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204F0A">
        <w:trPr>
          <w:trHeight w:val="851"/>
        </w:trPr>
        <w:tc>
          <w:tcPr>
            <w:tcW w:w="1259" w:type="dxa"/>
            <w:tcBorders>
              <w:top w:val="nil"/>
              <w:left w:val="nil"/>
              <w:bottom w:val="single" w:sz="4" w:space="0" w:color="auto"/>
              <w:right w:val="nil"/>
            </w:tcBorders>
          </w:tcPr>
          <w:p w:rsidR="00446DE4" w:rsidRPr="002135F2" w:rsidRDefault="00446DE4" w:rsidP="002135F2">
            <w:pPr>
              <w:tabs>
                <w:tab w:val="right" w:pos="850"/>
                <w:tab w:val="left" w:pos="1134"/>
                <w:tab w:val="right" w:leader="dot" w:pos="8504"/>
              </w:tabs>
              <w:spacing w:line="20" w:lineRule="exact"/>
              <w:rPr>
                <w:sz w:val="2"/>
              </w:rPr>
            </w:pPr>
            <w:bookmarkStart w:id="0" w:name="_GoBack"/>
            <w:bookmarkEnd w:id="0"/>
          </w:p>
          <w:p w:rsidR="002135F2" w:rsidRPr="00204F0A" w:rsidRDefault="002135F2"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204F0A" w:rsidRDefault="00B3317B" w:rsidP="0022130F">
            <w:pPr>
              <w:spacing w:after="80" w:line="300" w:lineRule="exact"/>
              <w:rPr>
                <w:sz w:val="28"/>
                <w:szCs w:val="28"/>
              </w:rPr>
            </w:pPr>
            <w:r w:rsidRPr="00204F0A">
              <w:rPr>
                <w:sz w:val="28"/>
                <w:szCs w:val="28"/>
              </w:rPr>
              <w:t>United Nations</w:t>
            </w:r>
          </w:p>
        </w:tc>
        <w:tc>
          <w:tcPr>
            <w:tcW w:w="6144" w:type="dxa"/>
            <w:gridSpan w:val="2"/>
            <w:tcBorders>
              <w:top w:val="nil"/>
              <w:left w:val="nil"/>
              <w:bottom w:val="single" w:sz="4" w:space="0" w:color="auto"/>
              <w:right w:val="nil"/>
            </w:tcBorders>
            <w:vAlign w:val="bottom"/>
          </w:tcPr>
          <w:p w:rsidR="00446DE4" w:rsidRPr="00204F0A" w:rsidRDefault="00614155" w:rsidP="00614155">
            <w:pPr>
              <w:jc w:val="right"/>
            </w:pPr>
            <w:r w:rsidRPr="00204F0A">
              <w:rPr>
                <w:sz w:val="40"/>
              </w:rPr>
              <w:t>A</w:t>
            </w:r>
            <w:r w:rsidRPr="00204F0A">
              <w:t>/HRC/30/60</w:t>
            </w:r>
          </w:p>
        </w:tc>
      </w:tr>
      <w:tr w:rsidR="003107FA" w:rsidRPr="00204F0A">
        <w:trPr>
          <w:trHeight w:val="2835"/>
        </w:trPr>
        <w:tc>
          <w:tcPr>
            <w:tcW w:w="1259" w:type="dxa"/>
            <w:tcBorders>
              <w:top w:val="single" w:sz="4" w:space="0" w:color="auto"/>
              <w:left w:val="nil"/>
              <w:bottom w:val="single" w:sz="12" w:space="0" w:color="auto"/>
              <w:right w:val="nil"/>
            </w:tcBorders>
          </w:tcPr>
          <w:p w:rsidR="003107FA" w:rsidRPr="00204F0A" w:rsidRDefault="009E7795" w:rsidP="00956D9B">
            <w:pPr>
              <w:spacing w:before="120"/>
              <w:jc w:val="center"/>
            </w:pPr>
            <w:r w:rsidRPr="00204F0A">
              <w:rPr>
                <w:noProof/>
                <w:lang w:eastAsia="en-GB"/>
              </w:rPr>
              <w:drawing>
                <wp:inline distT="0" distB="0" distL="0" distR="0" wp14:anchorId="0A07936D" wp14:editId="5FAF710C">
                  <wp:extent cx="716915" cy="592455"/>
                  <wp:effectExtent l="0" t="0" r="698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204F0A" w:rsidRDefault="00B3317B" w:rsidP="00EF5BDB">
            <w:pPr>
              <w:spacing w:before="120" w:line="420" w:lineRule="exact"/>
              <w:rPr>
                <w:b/>
                <w:sz w:val="40"/>
                <w:szCs w:val="40"/>
              </w:rPr>
            </w:pPr>
            <w:r w:rsidRPr="00204F0A">
              <w:rPr>
                <w:b/>
                <w:sz w:val="40"/>
                <w:szCs w:val="40"/>
              </w:rPr>
              <w:t>General Assembly</w:t>
            </w:r>
          </w:p>
        </w:tc>
        <w:tc>
          <w:tcPr>
            <w:tcW w:w="2930" w:type="dxa"/>
            <w:tcBorders>
              <w:top w:val="single" w:sz="4" w:space="0" w:color="auto"/>
              <w:left w:val="nil"/>
              <w:bottom w:val="single" w:sz="12" w:space="0" w:color="auto"/>
              <w:right w:val="nil"/>
            </w:tcBorders>
          </w:tcPr>
          <w:p w:rsidR="003107FA" w:rsidRPr="00204F0A" w:rsidRDefault="00614155" w:rsidP="00614155">
            <w:pPr>
              <w:spacing w:before="240" w:line="240" w:lineRule="exact"/>
            </w:pPr>
            <w:r w:rsidRPr="00204F0A">
              <w:t>Distr.: General</w:t>
            </w:r>
          </w:p>
          <w:p w:rsidR="00614155" w:rsidRPr="00204F0A" w:rsidRDefault="00633E11" w:rsidP="00614155">
            <w:pPr>
              <w:spacing w:line="240" w:lineRule="exact"/>
            </w:pPr>
            <w:r>
              <w:t>2</w:t>
            </w:r>
            <w:r w:rsidR="00AB7BA7">
              <w:t>4</w:t>
            </w:r>
            <w:r w:rsidR="00A35BCC" w:rsidRPr="00204F0A">
              <w:t xml:space="preserve"> August</w:t>
            </w:r>
            <w:r w:rsidR="00AF1F02" w:rsidRPr="00204F0A">
              <w:t xml:space="preserve"> 2015</w:t>
            </w:r>
          </w:p>
          <w:p w:rsidR="00614155" w:rsidRPr="00204F0A" w:rsidRDefault="00614155" w:rsidP="00614155">
            <w:pPr>
              <w:spacing w:line="240" w:lineRule="exact"/>
            </w:pPr>
          </w:p>
          <w:p w:rsidR="00614155" w:rsidRPr="00204F0A" w:rsidRDefault="00614155" w:rsidP="00614155">
            <w:pPr>
              <w:spacing w:line="240" w:lineRule="exact"/>
            </w:pPr>
            <w:r w:rsidRPr="00204F0A">
              <w:t>Original: English</w:t>
            </w:r>
          </w:p>
        </w:tc>
      </w:tr>
    </w:tbl>
    <w:p w:rsidR="00FA0B73" w:rsidRPr="005329A2" w:rsidRDefault="00FA0B73" w:rsidP="00FA0B73">
      <w:pPr>
        <w:spacing w:before="120"/>
        <w:rPr>
          <w:b/>
          <w:bCs/>
          <w:sz w:val="24"/>
          <w:szCs w:val="24"/>
        </w:rPr>
      </w:pPr>
      <w:r w:rsidRPr="005329A2">
        <w:rPr>
          <w:b/>
          <w:bCs/>
          <w:sz w:val="24"/>
          <w:szCs w:val="24"/>
        </w:rPr>
        <w:t>Human Rights Council</w:t>
      </w:r>
    </w:p>
    <w:p w:rsidR="00FA0B73" w:rsidRPr="005329A2" w:rsidRDefault="00FA0B73" w:rsidP="00FA0B73">
      <w:pPr>
        <w:rPr>
          <w:b/>
          <w:bCs/>
        </w:rPr>
      </w:pPr>
      <w:r w:rsidRPr="005329A2">
        <w:rPr>
          <w:b/>
          <w:bCs/>
        </w:rPr>
        <w:t>Thirtieth session</w:t>
      </w:r>
    </w:p>
    <w:p w:rsidR="00FA0B73" w:rsidRPr="005329A2" w:rsidRDefault="00E0665A" w:rsidP="00FA0B73">
      <w:r w:rsidRPr="005329A2">
        <w:t>Agenda item</w:t>
      </w:r>
      <w:r w:rsidR="00FA0B73" w:rsidRPr="005329A2">
        <w:t xml:space="preserve"> 10</w:t>
      </w:r>
    </w:p>
    <w:p w:rsidR="00FA0B73" w:rsidRPr="005329A2" w:rsidRDefault="00E0665A" w:rsidP="00E4261E">
      <w:pPr>
        <w:tabs>
          <w:tab w:val="left" w:pos="9072"/>
          <w:tab w:val="left" w:pos="9356"/>
        </w:tabs>
        <w:spacing w:after="120"/>
        <w:ind w:right="283"/>
        <w:rPr>
          <w:b/>
          <w:bCs/>
        </w:rPr>
      </w:pPr>
      <w:r w:rsidRPr="005329A2">
        <w:rPr>
          <w:b/>
          <w:bCs/>
        </w:rPr>
        <w:t>Te</w:t>
      </w:r>
      <w:r w:rsidR="00CE3E88" w:rsidRPr="005329A2">
        <w:rPr>
          <w:b/>
          <w:bCs/>
        </w:rPr>
        <w:t>chnical assistance and capacity-</w:t>
      </w:r>
      <w:r w:rsidRPr="005329A2">
        <w:rPr>
          <w:b/>
          <w:bCs/>
        </w:rPr>
        <w:t xml:space="preserve">building </w:t>
      </w:r>
    </w:p>
    <w:p w:rsidR="00A35BCC" w:rsidRPr="000708EB" w:rsidRDefault="00A35BCC" w:rsidP="00A35BCC">
      <w:pPr>
        <w:pStyle w:val="HMG"/>
      </w:pPr>
      <w:r w:rsidRPr="00204F0A">
        <w:tab/>
      </w:r>
      <w:r w:rsidRPr="00204F0A">
        <w:tab/>
      </w:r>
      <w:r w:rsidRPr="000708EB">
        <w:t xml:space="preserve">Report of the Independent Expert on the situation of </w:t>
      </w:r>
      <w:r w:rsidR="00FE71B5" w:rsidRPr="007156B5">
        <w:t>h</w:t>
      </w:r>
      <w:r w:rsidRPr="000708EB">
        <w:t xml:space="preserve">uman </w:t>
      </w:r>
      <w:r w:rsidR="00FE71B5" w:rsidRPr="000708EB">
        <w:t>r</w:t>
      </w:r>
      <w:r w:rsidRPr="000708EB">
        <w:t xml:space="preserve">ights in the Sudan, Aristide </w:t>
      </w:r>
      <w:proofErr w:type="spellStart"/>
      <w:r w:rsidRPr="000708EB">
        <w:t>Nononsi</w:t>
      </w:r>
      <w:proofErr w:type="spellEnd"/>
      <w:r w:rsidRPr="00B93D1D">
        <w:rPr>
          <w:rStyle w:val="FootnoteReferenc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A35BCC" w:rsidRPr="000708EB">
        <w:trPr>
          <w:jc w:val="center"/>
        </w:trPr>
        <w:tc>
          <w:tcPr>
            <w:tcW w:w="9637" w:type="dxa"/>
            <w:shd w:val="clear" w:color="auto" w:fill="auto"/>
          </w:tcPr>
          <w:p w:rsidR="00A35BCC" w:rsidRPr="000708EB" w:rsidRDefault="00A35BCC" w:rsidP="00111AC9">
            <w:pPr>
              <w:spacing w:before="240" w:after="120"/>
              <w:ind w:left="255"/>
              <w:rPr>
                <w:i/>
                <w:sz w:val="24"/>
              </w:rPr>
            </w:pPr>
            <w:r w:rsidRPr="000708EB">
              <w:rPr>
                <w:i/>
                <w:sz w:val="24"/>
              </w:rPr>
              <w:t>Summary</w:t>
            </w:r>
          </w:p>
        </w:tc>
      </w:tr>
      <w:tr w:rsidR="00A35BCC" w:rsidRPr="000708EB">
        <w:trPr>
          <w:jc w:val="center"/>
        </w:trPr>
        <w:tc>
          <w:tcPr>
            <w:tcW w:w="9637" w:type="dxa"/>
            <w:shd w:val="clear" w:color="auto" w:fill="auto"/>
          </w:tcPr>
          <w:p w:rsidR="00111AC9" w:rsidRPr="000708EB" w:rsidRDefault="00A35BCC" w:rsidP="00B93D1D">
            <w:pPr>
              <w:pStyle w:val="SingleTxtG"/>
              <w:rPr>
                <w:color w:val="000000"/>
              </w:rPr>
            </w:pPr>
            <w:r w:rsidRPr="00204F0A">
              <w:rPr>
                <w:color w:val="000000"/>
              </w:rPr>
              <w:tab/>
            </w:r>
            <w:r w:rsidRPr="000708EB">
              <w:t>The present report is submitted pursuant to Human Rights Council resolution 27/29</w:t>
            </w:r>
            <w:r w:rsidR="00FE71B5" w:rsidRPr="000708EB">
              <w:t>,</w:t>
            </w:r>
            <w:r w:rsidRPr="000708EB">
              <w:t xml:space="preserve"> in which the Council extended the mandate of the Independent Expert on the situation of human rights in the Sudan and requested him to submit a report to the Council for consideration at its thirtieth session. In </w:t>
            </w:r>
            <w:r w:rsidR="00FE71B5" w:rsidRPr="000708EB">
              <w:t xml:space="preserve">the </w:t>
            </w:r>
            <w:r w:rsidRPr="000708EB">
              <w:t xml:space="preserve">report, the Independent Expert provides an overview of the </w:t>
            </w:r>
            <w:r w:rsidR="00FE71B5" w:rsidRPr="000708EB">
              <w:t xml:space="preserve">situation of </w:t>
            </w:r>
            <w:r w:rsidRPr="000708EB">
              <w:t xml:space="preserve">human rights situation in the Sudan, and outlines recent developments and some of the human rights challenges in the country following his first visit to the Sudan. He also </w:t>
            </w:r>
            <w:r w:rsidR="00FE71B5" w:rsidRPr="000708EB">
              <w:t xml:space="preserve">describes the </w:t>
            </w:r>
            <w:r w:rsidRPr="000708EB">
              <w:t xml:space="preserve">technical assistance and capacity-building needs of the Government, national human rights institutions and civil society organizations, and </w:t>
            </w:r>
            <w:r w:rsidR="00FE71B5" w:rsidRPr="000708EB">
              <w:t>makes</w:t>
            </w:r>
            <w:r w:rsidRPr="000708EB">
              <w:t xml:space="preserve"> recommendations addressed to the Government, the international community, civil society organizations and the armed movements in the Sudan</w:t>
            </w:r>
            <w:r w:rsidRPr="000708EB">
              <w:rPr>
                <w:color w:val="000000"/>
              </w:rPr>
              <w:t>.</w:t>
            </w:r>
          </w:p>
        </w:tc>
      </w:tr>
      <w:tr w:rsidR="00A35BCC" w:rsidRPr="000708EB">
        <w:trPr>
          <w:jc w:val="center"/>
        </w:trPr>
        <w:tc>
          <w:tcPr>
            <w:tcW w:w="9637" w:type="dxa"/>
            <w:shd w:val="clear" w:color="auto" w:fill="auto"/>
          </w:tcPr>
          <w:p w:rsidR="00A35BCC" w:rsidRPr="000708EB" w:rsidRDefault="00A35BCC" w:rsidP="00111AC9"/>
        </w:tc>
      </w:tr>
    </w:tbl>
    <w:p w:rsidR="00E167A6" w:rsidRPr="005329A2" w:rsidRDefault="00FA0B73" w:rsidP="00E167A6">
      <w:pPr>
        <w:spacing w:after="120"/>
        <w:rPr>
          <w:sz w:val="28"/>
        </w:rPr>
      </w:pPr>
      <w:r w:rsidRPr="000708EB">
        <w:br w:type="page"/>
      </w:r>
      <w:r w:rsidR="00665F4B" w:rsidRPr="005329A2">
        <w:rPr>
          <w:sz w:val="28"/>
        </w:rPr>
        <w:lastRenderedPageBreak/>
        <w:t>Contents</w:t>
      </w:r>
    </w:p>
    <w:p w:rsidR="00E167A6" w:rsidRPr="005329A2" w:rsidRDefault="00665F4B" w:rsidP="00E167A6">
      <w:pPr>
        <w:tabs>
          <w:tab w:val="right" w:pos="8929"/>
          <w:tab w:val="right" w:pos="9638"/>
        </w:tabs>
        <w:spacing w:after="120"/>
        <w:ind w:left="283"/>
      </w:pPr>
      <w:r w:rsidRPr="005329A2">
        <w:rPr>
          <w:i/>
          <w:sz w:val="18"/>
        </w:rPr>
        <w:tab/>
      </w:r>
      <w:r w:rsidRPr="005329A2">
        <w:rPr>
          <w:i/>
          <w:sz w:val="18"/>
        </w:rPr>
        <w:tab/>
        <w:t>Page</w:t>
      </w:r>
    </w:p>
    <w:p w:rsidR="00E167A6" w:rsidRPr="005329A2" w:rsidRDefault="00A35BCC" w:rsidP="00A35BCC">
      <w:pPr>
        <w:tabs>
          <w:tab w:val="right" w:pos="850"/>
          <w:tab w:val="left" w:pos="1134"/>
          <w:tab w:val="left" w:pos="1559"/>
          <w:tab w:val="left" w:pos="1984"/>
          <w:tab w:val="left" w:leader="dot" w:pos="8931"/>
          <w:tab w:val="right" w:pos="9638"/>
        </w:tabs>
        <w:spacing w:after="120"/>
      </w:pPr>
      <w:r w:rsidRPr="005329A2">
        <w:tab/>
        <w:t>I.</w:t>
      </w:r>
      <w:r w:rsidRPr="005329A2">
        <w:tab/>
        <w:t xml:space="preserve">Introduction </w:t>
      </w:r>
      <w:r w:rsidRPr="005329A2">
        <w:tab/>
      </w:r>
      <w:r w:rsidRPr="005329A2">
        <w:tab/>
      </w:r>
      <w:r w:rsidR="00562023">
        <w:t>3</w:t>
      </w:r>
    </w:p>
    <w:p w:rsidR="00E167A6" w:rsidRPr="005329A2" w:rsidRDefault="00E167A6" w:rsidP="00A35BCC">
      <w:pPr>
        <w:tabs>
          <w:tab w:val="right" w:pos="850"/>
          <w:tab w:val="left" w:pos="1134"/>
          <w:tab w:val="left" w:pos="1559"/>
          <w:tab w:val="left" w:pos="1984"/>
          <w:tab w:val="left" w:leader="dot" w:pos="8931"/>
          <w:tab w:val="right" w:pos="9638"/>
        </w:tabs>
        <w:spacing w:after="120"/>
      </w:pPr>
      <w:r w:rsidRPr="005329A2">
        <w:tab/>
        <w:t>II.</w:t>
      </w:r>
      <w:r w:rsidRPr="005329A2">
        <w:tab/>
        <w:t>Methodology</w:t>
      </w:r>
      <w:r w:rsidR="00A35BCC" w:rsidRPr="005329A2">
        <w:tab/>
      </w:r>
      <w:r w:rsidR="00A35BCC" w:rsidRPr="005329A2">
        <w:tab/>
      </w:r>
      <w:r w:rsidR="00562023">
        <w:t>3</w:t>
      </w:r>
    </w:p>
    <w:p w:rsidR="00E167A6" w:rsidRPr="005329A2" w:rsidRDefault="00E167A6" w:rsidP="00A35BCC">
      <w:pPr>
        <w:tabs>
          <w:tab w:val="right" w:pos="850"/>
          <w:tab w:val="left" w:pos="1134"/>
          <w:tab w:val="left" w:pos="1559"/>
          <w:tab w:val="left" w:pos="1984"/>
          <w:tab w:val="left" w:leader="dot" w:pos="8931"/>
          <w:tab w:val="right" w:pos="9638"/>
        </w:tabs>
        <w:spacing w:after="120"/>
      </w:pPr>
      <w:r w:rsidRPr="005329A2">
        <w:tab/>
      </w:r>
      <w:r w:rsidR="00F77A05" w:rsidRPr="005329A2">
        <w:t>III.</w:t>
      </w:r>
      <w:r w:rsidR="00F77A05" w:rsidRPr="005329A2">
        <w:tab/>
        <w:t>Recent developments</w:t>
      </w:r>
      <w:r w:rsidR="00A35BCC" w:rsidRPr="005329A2">
        <w:tab/>
      </w:r>
      <w:r w:rsidR="00A35BCC" w:rsidRPr="005329A2">
        <w:tab/>
      </w:r>
      <w:r w:rsidR="00562023">
        <w:t>5</w:t>
      </w:r>
    </w:p>
    <w:p w:rsidR="00E167A6" w:rsidRPr="005329A2" w:rsidRDefault="00E167A6" w:rsidP="00A35BCC">
      <w:pPr>
        <w:tabs>
          <w:tab w:val="right" w:pos="850"/>
          <w:tab w:val="left" w:pos="1134"/>
          <w:tab w:val="left" w:pos="1559"/>
          <w:tab w:val="left" w:pos="1984"/>
          <w:tab w:val="left" w:leader="dot" w:pos="8931"/>
          <w:tab w:val="right" w:pos="9638"/>
        </w:tabs>
        <w:spacing w:after="120"/>
      </w:pPr>
      <w:r w:rsidRPr="005329A2">
        <w:tab/>
        <w:t>IV.</w:t>
      </w:r>
      <w:r w:rsidRPr="005329A2">
        <w:tab/>
      </w:r>
      <w:r w:rsidR="00F77A05" w:rsidRPr="005329A2">
        <w:t>Main human rights challenges</w:t>
      </w:r>
      <w:r w:rsidR="00A35BCC" w:rsidRPr="005329A2">
        <w:tab/>
      </w:r>
      <w:r w:rsidR="00A35BCC" w:rsidRPr="005329A2">
        <w:tab/>
      </w:r>
      <w:r w:rsidR="00562023">
        <w:t>6</w:t>
      </w:r>
    </w:p>
    <w:p w:rsidR="00FC6C3A" w:rsidRPr="005329A2" w:rsidRDefault="00FC6C3A" w:rsidP="00A35BCC">
      <w:pPr>
        <w:tabs>
          <w:tab w:val="right" w:pos="850"/>
          <w:tab w:val="left" w:pos="1134"/>
          <w:tab w:val="left" w:pos="1559"/>
          <w:tab w:val="left" w:pos="1984"/>
          <w:tab w:val="left" w:leader="dot" w:pos="8931"/>
          <w:tab w:val="right" w:pos="9638"/>
        </w:tabs>
        <w:spacing w:after="120"/>
      </w:pPr>
      <w:r w:rsidRPr="005329A2">
        <w:tab/>
      </w:r>
      <w:r w:rsidRPr="005329A2">
        <w:tab/>
        <w:t>A.</w:t>
      </w:r>
      <w:r w:rsidRPr="005329A2">
        <w:tab/>
        <w:t>Press censorship</w:t>
      </w:r>
      <w:r w:rsidRPr="005329A2">
        <w:tab/>
      </w:r>
      <w:r w:rsidRPr="005329A2">
        <w:tab/>
      </w:r>
      <w:r w:rsidR="00562023">
        <w:t>6</w:t>
      </w:r>
    </w:p>
    <w:p w:rsidR="00FC6C3A" w:rsidRPr="005329A2" w:rsidRDefault="00F77A05" w:rsidP="00A35BCC">
      <w:pPr>
        <w:tabs>
          <w:tab w:val="right" w:pos="850"/>
          <w:tab w:val="left" w:pos="1134"/>
          <w:tab w:val="left" w:pos="1559"/>
          <w:tab w:val="left" w:pos="1984"/>
          <w:tab w:val="left" w:leader="dot" w:pos="8931"/>
          <w:tab w:val="right" w:pos="9638"/>
        </w:tabs>
        <w:spacing w:after="120"/>
      </w:pPr>
      <w:r w:rsidRPr="005329A2">
        <w:tab/>
      </w:r>
      <w:r w:rsidRPr="005329A2">
        <w:tab/>
      </w:r>
      <w:r w:rsidR="00FC6C3A" w:rsidRPr="005329A2">
        <w:t>B.</w:t>
      </w:r>
      <w:r w:rsidR="00FC6C3A" w:rsidRPr="005329A2">
        <w:tab/>
        <w:t>Curtailment of activities of civil society organizations</w:t>
      </w:r>
      <w:r w:rsidR="00FC6C3A" w:rsidRPr="005329A2">
        <w:tab/>
      </w:r>
      <w:r w:rsidR="00FC6C3A" w:rsidRPr="005329A2">
        <w:tab/>
      </w:r>
      <w:r w:rsidR="00562023">
        <w:t>7</w:t>
      </w:r>
    </w:p>
    <w:p w:rsidR="00FC6C3A" w:rsidRPr="005329A2" w:rsidRDefault="00F77A05" w:rsidP="00A35BCC">
      <w:pPr>
        <w:tabs>
          <w:tab w:val="right" w:pos="850"/>
          <w:tab w:val="left" w:pos="1134"/>
          <w:tab w:val="left" w:pos="1559"/>
          <w:tab w:val="left" w:pos="1984"/>
          <w:tab w:val="left" w:leader="dot" w:pos="8931"/>
          <w:tab w:val="right" w:pos="9638"/>
        </w:tabs>
        <w:spacing w:after="120"/>
      </w:pPr>
      <w:r w:rsidRPr="005329A2">
        <w:tab/>
      </w:r>
      <w:r w:rsidRPr="005329A2">
        <w:tab/>
      </w:r>
      <w:r w:rsidR="00A35BCC" w:rsidRPr="005329A2">
        <w:t>C.</w:t>
      </w:r>
      <w:r w:rsidR="00FC6C3A" w:rsidRPr="005329A2">
        <w:tab/>
        <w:t>Freedom of religion</w:t>
      </w:r>
      <w:r w:rsidR="00FC6C3A" w:rsidRPr="005329A2">
        <w:tab/>
      </w:r>
      <w:r w:rsidR="00FC6C3A" w:rsidRPr="005329A2">
        <w:tab/>
      </w:r>
      <w:r w:rsidR="00562023">
        <w:t>7</w:t>
      </w:r>
    </w:p>
    <w:p w:rsidR="00F77A05" w:rsidRPr="005329A2" w:rsidRDefault="00FC6C3A" w:rsidP="00A35BCC">
      <w:pPr>
        <w:tabs>
          <w:tab w:val="right" w:pos="850"/>
          <w:tab w:val="left" w:pos="1134"/>
          <w:tab w:val="left" w:pos="1559"/>
          <w:tab w:val="left" w:pos="1984"/>
          <w:tab w:val="left" w:leader="dot" w:pos="8931"/>
          <w:tab w:val="right" w:pos="9638"/>
        </w:tabs>
        <w:spacing w:after="120"/>
      </w:pPr>
      <w:r w:rsidRPr="005329A2">
        <w:tab/>
      </w:r>
      <w:r w:rsidR="00F77A05" w:rsidRPr="005329A2">
        <w:tab/>
      </w:r>
      <w:r w:rsidRPr="005329A2">
        <w:t>D.</w:t>
      </w:r>
      <w:r w:rsidRPr="005329A2">
        <w:tab/>
      </w:r>
      <w:r w:rsidR="00693209">
        <w:t>H</w:t>
      </w:r>
      <w:r w:rsidRPr="005329A2">
        <w:t xml:space="preserve">uman rights violations committed during the </w:t>
      </w:r>
      <w:r w:rsidR="00693209">
        <w:t xml:space="preserve">demonstrations of </w:t>
      </w:r>
      <w:r w:rsidRPr="005329A2">
        <w:t>September 2013</w:t>
      </w:r>
      <w:r w:rsidR="00F77A05" w:rsidRPr="005329A2">
        <w:tab/>
      </w:r>
      <w:r w:rsidR="00F77A05" w:rsidRPr="005329A2">
        <w:tab/>
      </w:r>
      <w:r w:rsidR="00562023">
        <w:t>8</w:t>
      </w:r>
    </w:p>
    <w:p w:rsidR="00111AC9" w:rsidRPr="005329A2" w:rsidRDefault="00F77A05">
      <w:pPr>
        <w:tabs>
          <w:tab w:val="right" w:pos="850"/>
          <w:tab w:val="left" w:pos="1134"/>
          <w:tab w:val="left" w:pos="1559"/>
          <w:tab w:val="left" w:pos="1984"/>
          <w:tab w:val="left" w:leader="dot" w:pos="8931"/>
          <w:tab w:val="right" w:pos="9638"/>
        </w:tabs>
        <w:spacing w:after="120"/>
      </w:pPr>
      <w:r w:rsidRPr="005329A2">
        <w:tab/>
      </w:r>
      <w:r w:rsidRPr="005329A2">
        <w:tab/>
      </w:r>
      <w:r w:rsidR="00FC6C3A" w:rsidRPr="005329A2">
        <w:t>E.</w:t>
      </w:r>
      <w:r w:rsidR="00FC6C3A" w:rsidRPr="005329A2">
        <w:tab/>
        <w:t>Conflict</w:t>
      </w:r>
      <w:r w:rsidR="004C4E76">
        <w:t>-</w:t>
      </w:r>
      <w:r w:rsidR="00FC6C3A" w:rsidRPr="005329A2">
        <w:t>affected areas</w:t>
      </w:r>
      <w:r w:rsidRPr="005329A2">
        <w:tab/>
      </w:r>
      <w:r w:rsidRPr="005329A2">
        <w:tab/>
      </w:r>
      <w:r w:rsidR="00562023">
        <w:t>8</w:t>
      </w:r>
    </w:p>
    <w:p w:rsidR="00FC6C3A" w:rsidRPr="005329A2" w:rsidRDefault="00FC6C3A" w:rsidP="00A35BCC">
      <w:pPr>
        <w:tabs>
          <w:tab w:val="right" w:pos="850"/>
          <w:tab w:val="left" w:pos="1134"/>
          <w:tab w:val="left" w:pos="1559"/>
          <w:tab w:val="left" w:pos="1984"/>
          <w:tab w:val="left" w:leader="dot" w:pos="8931"/>
          <w:tab w:val="right" w:pos="9638"/>
        </w:tabs>
        <w:spacing w:after="120"/>
      </w:pPr>
      <w:r w:rsidRPr="005329A2">
        <w:tab/>
        <w:t>V.</w:t>
      </w:r>
      <w:r w:rsidRPr="005329A2">
        <w:tab/>
      </w:r>
      <w:r w:rsidR="004C4E76">
        <w:t>Assessment of the s</w:t>
      </w:r>
      <w:r w:rsidR="004C4E76" w:rsidRPr="000B65AB">
        <w:t>ituation</w:t>
      </w:r>
      <w:r w:rsidR="004C4E76" w:rsidRPr="004C4E76">
        <w:t xml:space="preserve"> </w:t>
      </w:r>
      <w:r w:rsidRPr="005329A2">
        <w:t>of human rights</w:t>
      </w:r>
      <w:r w:rsidRPr="005329A2">
        <w:tab/>
      </w:r>
      <w:r w:rsidRPr="005329A2">
        <w:tab/>
      </w:r>
      <w:r w:rsidR="00562023">
        <w:t>12</w:t>
      </w:r>
    </w:p>
    <w:p w:rsidR="00FC6C3A" w:rsidRPr="005329A2" w:rsidRDefault="00A35BCC" w:rsidP="00A35BCC">
      <w:pPr>
        <w:tabs>
          <w:tab w:val="right" w:pos="850"/>
          <w:tab w:val="left" w:pos="1134"/>
          <w:tab w:val="left" w:pos="1559"/>
          <w:tab w:val="left" w:pos="1984"/>
          <w:tab w:val="left" w:leader="dot" w:pos="8931"/>
          <w:tab w:val="right" w:pos="9638"/>
        </w:tabs>
        <w:spacing w:after="120"/>
      </w:pPr>
      <w:r w:rsidRPr="005329A2">
        <w:tab/>
        <w:t>VI.</w:t>
      </w:r>
      <w:r w:rsidR="00FC6C3A" w:rsidRPr="005329A2">
        <w:tab/>
        <w:t>Technical assistance and capacity</w:t>
      </w:r>
      <w:r w:rsidR="004C4E76">
        <w:t>-</w:t>
      </w:r>
      <w:r w:rsidR="00FC6C3A" w:rsidRPr="005329A2">
        <w:t>building</w:t>
      </w:r>
      <w:r w:rsidR="00FC6C3A" w:rsidRPr="005329A2">
        <w:tab/>
      </w:r>
      <w:r w:rsidR="00FC6C3A" w:rsidRPr="005329A2">
        <w:tab/>
      </w:r>
      <w:r w:rsidR="00562023">
        <w:t>13</w:t>
      </w:r>
    </w:p>
    <w:p w:rsidR="00FC6C3A" w:rsidRPr="005329A2" w:rsidRDefault="00FC6C3A" w:rsidP="00A35BCC">
      <w:pPr>
        <w:tabs>
          <w:tab w:val="right" w:pos="850"/>
          <w:tab w:val="left" w:pos="1134"/>
          <w:tab w:val="left" w:pos="1559"/>
          <w:tab w:val="left" w:pos="1984"/>
          <w:tab w:val="left" w:leader="dot" w:pos="8931"/>
          <w:tab w:val="right" w:pos="9638"/>
        </w:tabs>
        <w:spacing w:after="120"/>
      </w:pPr>
      <w:r w:rsidRPr="005329A2">
        <w:tab/>
      </w:r>
      <w:r w:rsidR="00A35BCC" w:rsidRPr="005329A2">
        <w:t>VII.</w:t>
      </w:r>
      <w:r w:rsidRPr="005329A2">
        <w:tab/>
        <w:t xml:space="preserve">Conclusion and </w:t>
      </w:r>
      <w:r w:rsidR="00B862CA" w:rsidRPr="005329A2">
        <w:t>r</w:t>
      </w:r>
      <w:r w:rsidRPr="005329A2">
        <w:t>ecommendations</w:t>
      </w:r>
      <w:r w:rsidRPr="005329A2">
        <w:tab/>
      </w:r>
      <w:r w:rsidRPr="005329A2">
        <w:tab/>
      </w:r>
      <w:r w:rsidR="00562023">
        <w:t>14</w:t>
      </w:r>
    </w:p>
    <w:p w:rsidR="00FC6C3A" w:rsidRPr="005329A2" w:rsidRDefault="00FC6C3A" w:rsidP="00A35BCC">
      <w:pPr>
        <w:tabs>
          <w:tab w:val="right" w:pos="850"/>
          <w:tab w:val="left" w:pos="1134"/>
          <w:tab w:val="left" w:pos="1559"/>
          <w:tab w:val="left" w:pos="1984"/>
          <w:tab w:val="left" w:leader="dot" w:pos="8931"/>
          <w:tab w:val="right" w:pos="9638"/>
        </w:tabs>
        <w:spacing w:after="120"/>
      </w:pPr>
      <w:r w:rsidRPr="005329A2">
        <w:tab/>
      </w:r>
      <w:r w:rsidRPr="005329A2">
        <w:tab/>
      </w:r>
      <w:r w:rsidR="00A35BCC" w:rsidRPr="005329A2">
        <w:t>A.</w:t>
      </w:r>
      <w:r w:rsidRPr="005329A2">
        <w:tab/>
        <w:t>Government of the Sudan</w:t>
      </w:r>
      <w:r w:rsidRPr="005329A2">
        <w:tab/>
      </w:r>
      <w:r w:rsidRPr="005329A2">
        <w:tab/>
      </w:r>
      <w:r w:rsidR="00562023">
        <w:t>15</w:t>
      </w:r>
    </w:p>
    <w:p w:rsidR="00FC6C3A" w:rsidRPr="005329A2" w:rsidRDefault="00FC6C3A" w:rsidP="00A35BCC">
      <w:pPr>
        <w:tabs>
          <w:tab w:val="right" w:pos="850"/>
          <w:tab w:val="left" w:pos="1134"/>
          <w:tab w:val="left" w:pos="1559"/>
          <w:tab w:val="left" w:pos="1984"/>
          <w:tab w:val="left" w:leader="dot" w:pos="8931"/>
          <w:tab w:val="right" w:pos="9638"/>
        </w:tabs>
        <w:spacing w:after="120"/>
      </w:pPr>
      <w:r w:rsidRPr="005329A2">
        <w:tab/>
      </w:r>
      <w:r w:rsidRPr="005329A2">
        <w:tab/>
      </w:r>
      <w:r w:rsidR="00FF5890" w:rsidRPr="005329A2">
        <w:t>B.</w:t>
      </w:r>
      <w:r w:rsidR="00FF5890" w:rsidRPr="005329A2">
        <w:tab/>
      </w:r>
      <w:r w:rsidR="00B862CA" w:rsidRPr="005329A2">
        <w:t>I</w:t>
      </w:r>
      <w:r w:rsidRPr="005329A2">
        <w:t>nternational community</w:t>
      </w:r>
      <w:r w:rsidRPr="005329A2">
        <w:tab/>
      </w:r>
      <w:r w:rsidRPr="005329A2">
        <w:tab/>
      </w:r>
      <w:r w:rsidR="00562023">
        <w:t>16</w:t>
      </w:r>
    </w:p>
    <w:p w:rsidR="00FC6C3A" w:rsidRPr="005329A2" w:rsidRDefault="00FC6C3A" w:rsidP="00A35BCC">
      <w:pPr>
        <w:tabs>
          <w:tab w:val="right" w:pos="850"/>
          <w:tab w:val="left" w:pos="1134"/>
          <w:tab w:val="left" w:pos="1559"/>
          <w:tab w:val="left" w:pos="1984"/>
          <w:tab w:val="left" w:leader="dot" w:pos="8931"/>
          <w:tab w:val="right" w:pos="9638"/>
        </w:tabs>
        <w:spacing w:after="120"/>
      </w:pPr>
      <w:r w:rsidRPr="005329A2">
        <w:tab/>
      </w:r>
      <w:r w:rsidRPr="005329A2">
        <w:tab/>
        <w:t>C.</w:t>
      </w:r>
      <w:r w:rsidRPr="005329A2">
        <w:tab/>
      </w:r>
      <w:r w:rsidR="00B862CA" w:rsidRPr="005329A2">
        <w:t>C</w:t>
      </w:r>
      <w:r w:rsidRPr="005329A2">
        <w:t>ivil society organizations in the Sudan</w:t>
      </w:r>
      <w:r w:rsidRPr="005329A2">
        <w:tab/>
      </w:r>
      <w:r w:rsidRPr="005329A2">
        <w:tab/>
      </w:r>
      <w:r w:rsidR="00562023">
        <w:t>16</w:t>
      </w:r>
    </w:p>
    <w:p w:rsidR="00FC6C3A" w:rsidRPr="005329A2" w:rsidRDefault="00FC6C3A" w:rsidP="00A35BCC">
      <w:pPr>
        <w:tabs>
          <w:tab w:val="right" w:pos="850"/>
          <w:tab w:val="left" w:pos="1134"/>
          <w:tab w:val="left" w:pos="1559"/>
          <w:tab w:val="left" w:pos="1984"/>
          <w:tab w:val="left" w:leader="dot" w:pos="8931"/>
          <w:tab w:val="right" w:pos="9638"/>
        </w:tabs>
        <w:spacing w:after="120"/>
      </w:pPr>
      <w:r w:rsidRPr="005329A2">
        <w:tab/>
      </w:r>
      <w:r w:rsidRPr="005329A2">
        <w:tab/>
        <w:t>D.</w:t>
      </w:r>
      <w:r w:rsidRPr="005329A2">
        <w:tab/>
      </w:r>
      <w:r w:rsidR="00B862CA" w:rsidRPr="005329A2">
        <w:t>O</w:t>
      </w:r>
      <w:r w:rsidRPr="005329A2">
        <w:t>pposition armed movements</w:t>
      </w:r>
      <w:r w:rsidRPr="005329A2">
        <w:tab/>
      </w:r>
      <w:r w:rsidRPr="005329A2">
        <w:tab/>
      </w:r>
      <w:r w:rsidR="00562023">
        <w:t>16</w:t>
      </w:r>
    </w:p>
    <w:p w:rsidR="00FA0B73" w:rsidRPr="005329A2" w:rsidRDefault="00952F71" w:rsidP="00952F71">
      <w:pPr>
        <w:pStyle w:val="HChG"/>
      </w:pPr>
      <w:r w:rsidRPr="005329A2">
        <w:br w:type="page"/>
      </w:r>
      <w:r w:rsidR="001228FA" w:rsidRPr="005329A2">
        <w:lastRenderedPageBreak/>
        <w:tab/>
      </w:r>
      <w:r w:rsidR="00FA0B73" w:rsidRPr="005329A2">
        <w:t>I.</w:t>
      </w:r>
      <w:r w:rsidR="001228FA" w:rsidRPr="005329A2">
        <w:tab/>
      </w:r>
      <w:r w:rsidR="00FA0B73" w:rsidRPr="005329A2">
        <w:t>Introduction</w:t>
      </w:r>
    </w:p>
    <w:p w:rsidR="00111AC9" w:rsidRPr="005329A2" w:rsidRDefault="00A35BCC" w:rsidP="00B93D1D">
      <w:pPr>
        <w:pStyle w:val="SingleTxtG"/>
      </w:pPr>
      <w:r w:rsidRPr="005329A2">
        <w:t>1.</w:t>
      </w:r>
      <w:r w:rsidRPr="005329A2">
        <w:tab/>
      </w:r>
      <w:r w:rsidR="001228FA" w:rsidRPr="005329A2">
        <w:t xml:space="preserve">In its resolution 27/29, the Human Rights Council extended the mandate of the Independent Expert on the situation of human rights in the Sudan for a period of one year, and requested him to continue his engagement with the Government of the Sudan to assess, verify and report on the situation of human rights with </w:t>
      </w:r>
      <w:r w:rsidR="009C2966" w:rsidRPr="005329A2">
        <w:t xml:space="preserve">a </w:t>
      </w:r>
      <w:r w:rsidR="001228FA" w:rsidRPr="005329A2">
        <w:t>view to making recommendations on technical assistance and capacity-building for addressing human rights in the country; and to report</w:t>
      </w:r>
      <w:r w:rsidR="00F066B5" w:rsidRPr="005329A2">
        <w:t xml:space="preserve"> to the Council at its thirtieth</w:t>
      </w:r>
      <w:r w:rsidR="001228FA" w:rsidRPr="005329A2">
        <w:t xml:space="preserve"> session. </w:t>
      </w:r>
    </w:p>
    <w:p w:rsidR="00111AC9" w:rsidRPr="005329A2" w:rsidRDefault="00A35BCC" w:rsidP="00B93D1D">
      <w:pPr>
        <w:pStyle w:val="SingleTxtG"/>
      </w:pPr>
      <w:r w:rsidRPr="005329A2">
        <w:t>2.</w:t>
      </w:r>
      <w:r w:rsidRPr="005329A2">
        <w:tab/>
      </w:r>
      <w:r w:rsidR="00FA0B73" w:rsidRPr="005329A2">
        <w:t xml:space="preserve">The </w:t>
      </w:r>
      <w:r w:rsidR="008C6125" w:rsidRPr="005329A2">
        <w:t xml:space="preserve">present </w:t>
      </w:r>
      <w:r w:rsidR="00FA0B73" w:rsidRPr="005329A2">
        <w:t>report covers the period from 1 December 2014 to 30 Jun</w:t>
      </w:r>
      <w:r w:rsidR="00B16D22" w:rsidRPr="005329A2">
        <w:t xml:space="preserve">e 2015. </w:t>
      </w:r>
      <w:r w:rsidR="00FA0B73" w:rsidRPr="005329A2">
        <w:t xml:space="preserve">In compliance with the </w:t>
      </w:r>
      <w:r w:rsidR="008C6125" w:rsidRPr="005329A2">
        <w:t>C</w:t>
      </w:r>
      <w:r w:rsidR="00FA0B73" w:rsidRPr="005329A2">
        <w:t xml:space="preserve">ode of </w:t>
      </w:r>
      <w:r w:rsidR="008C6125" w:rsidRPr="005329A2">
        <w:t>C</w:t>
      </w:r>
      <w:r w:rsidR="00FA0B73" w:rsidRPr="005329A2">
        <w:t xml:space="preserve">onduct </w:t>
      </w:r>
      <w:r w:rsidR="008C6125" w:rsidRPr="005329A2">
        <w:t>of</w:t>
      </w:r>
      <w:r w:rsidR="00FA0B73" w:rsidRPr="005329A2">
        <w:t xml:space="preserve"> </w:t>
      </w:r>
      <w:r w:rsidR="008C6125" w:rsidRPr="005329A2">
        <w:t>S</w:t>
      </w:r>
      <w:r w:rsidR="00FA0B73" w:rsidRPr="005329A2">
        <w:t xml:space="preserve">pecial </w:t>
      </w:r>
      <w:r w:rsidR="008C6125" w:rsidRPr="005329A2">
        <w:t>P</w:t>
      </w:r>
      <w:r w:rsidR="00FA0B73" w:rsidRPr="005329A2">
        <w:t xml:space="preserve">rocedures </w:t>
      </w:r>
      <w:r w:rsidR="008C6125" w:rsidRPr="005329A2">
        <w:t>M</w:t>
      </w:r>
      <w:r w:rsidR="00FA0B73" w:rsidRPr="005329A2">
        <w:t xml:space="preserve">andate </w:t>
      </w:r>
      <w:r w:rsidR="008C6125" w:rsidRPr="005329A2">
        <w:t>H</w:t>
      </w:r>
      <w:r w:rsidR="00FA0B73" w:rsidRPr="005329A2">
        <w:t>olders of the Human Rights Council</w:t>
      </w:r>
      <w:r w:rsidR="008C6125" w:rsidRPr="005329A2">
        <w:t>,</w:t>
      </w:r>
      <w:r w:rsidR="00FA0B73" w:rsidRPr="005329A2">
        <w:t xml:space="preserve"> a draft report </w:t>
      </w:r>
      <w:r w:rsidR="008C6125" w:rsidRPr="005329A2">
        <w:t>was</w:t>
      </w:r>
      <w:r w:rsidR="00FA0B73" w:rsidRPr="005329A2">
        <w:t xml:space="preserve"> shared with the Government of the Sudan in order to provide it with an opportunity to comment on the observations and findings of the Independent Expert. </w:t>
      </w:r>
    </w:p>
    <w:p w:rsidR="00111AC9" w:rsidRPr="005329A2" w:rsidRDefault="00A35BCC" w:rsidP="00B93D1D">
      <w:pPr>
        <w:pStyle w:val="SingleTxtG"/>
      </w:pPr>
      <w:r w:rsidRPr="005329A2">
        <w:t>3.</w:t>
      </w:r>
      <w:r w:rsidRPr="005329A2">
        <w:tab/>
      </w:r>
      <w:r w:rsidR="00FA0B73" w:rsidRPr="005329A2">
        <w:t>The present report is based on information made available to the Independent Expert during his visit to the Sudan</w:t>
      </w:r>
      <w:r w:rsidR="008C6125" w:rsidRPr="005329A2">
        <w:t>,</w:t>
      </w:r>
      <w:r w:rsidR="00FA0B73" w:rsidRPr="005329A2">
        <w:t xml:space="preserve"> as well as </w:t>
      </w:r>
      <w:r w:rsidR="008C6125" w:rsidRPr="005329A2">
        <w:t xml:space="preserve">on </w:t>
      </w:r>
      <w:r w:rsidR="00FA0B73" w:rsidRPr="005329A2">
        <w:t xml:space="preserve">information provided by the Government of the Sudan, the African Union-United Nations Hybrid Operation in Darfur (UNAMID) and other sources, including civil society organizations, United Nations agencies, funds and programmes with operational competence in the Sudan, as well as the donor community. </w:t>
      </w:r>
    </w:p>
    <w:p w:rsidR="00111AC9" w:rsidRPr="005329A2" w:rsidRDefault="00A35BCC" w:rsidP="00B93D1D">
      <w:pPr>
        <w:pStyle w:val="SingleTxtG"/>
      </w:pPr>
      <w:r w:rsidRPr="005329A2">
        <w:t>4.</w:t>
      </w:r>
      <w:r w:rsidRPr="005329A2">
        <w:tab/>
      </w:r>
      <w:r w:rsidR="00FA0B73" w:rsidRPr="005329A2">
        <w:t>The Independent Expert express</w:t>
      </w:r>
      <w:r w:rsidR="00196917" w:rsidRPr="005329A2">
        <w:t>es</w:t>
      </w:r>
      <w:r w:rsidR="00FA0B73" w:rsidRPr="005329A2">
        <w:t xml:space="preserve"> his gratitude to the Government of the Sudan for its invitation and cooperation, </w:t>
      </w:r>
      <w:r w:rsidR="00196917" w:rsidRPr="005329A2">
        <w:t xml:space="preserve">to </w:t>
      </w:r>
      <w:r w:rsidR="00FA0B73" w:rsidRPr="005329A2">
        <w:t xml:space="preserve">the Office of the United Nations Resident and Humanitarian Coordinator </w:t>
      </w:r>
      <w:r w:rsidR="009C2966" w:rsidRPr="005329A2">
        <w:t xml:space="preserve">in Khartoum, </w:t>
      </w:r>
      <w:r w:rsidR="00FA0B73" w:rsidRPr="005329A2">
        <w:t xml:space="preserve">and </w:t>
      </w:r>
      <w:r w:rsidR="00196917" w:rsidRPr="005329A2">
        <w:t xml:space="preserve">to </w:t>
      </w:r>
      <w:r w:rsidR="00FA0B73" w:rsidRPr="005329A2">
        <w:t xml:space="preserve">UNAMID for supporting and </w:t>
      </w:r>
      <w:r w:rsidR="009C2966" w:rsidRPr="005329A2">
        <w:t>facilitating</w:t>
      </w:r>
      <w:r w:rsidR="00FA0B73" w:rsidRPr="005329A2">
        <w:t xml:space="preserve"> his mission to the country. He also thank</w:t>
      </w:r>
      <w:r w:rsidR="00196917" w:rsidRPr="005329A2">
        <w:t>s</w:t>
      </w:r>
      <w:r w:rsidR="00FA0B73" w:rsidRPr="005329A2">
        <w:t xml:space="preserve"> the donor community and civil society organizations for their important work in promoting and protecting human rights in the country. </w:t>
      </w:r>
    </w:p>
    <w:p w:rsidR="00111AC9" w:rsidRPr="005329A2" w:rsidRDefault="00A35BCC" w:rsidP="00B93D1D">
      <w:pPr>
        <w:pStyle w:val="SingleTxtG"/>
      </w:pPr>
      <w:r w:rsidRPr="005329A2">
        <w:t>5.</w:t>
      </w:r>
      <w:r w:rsidRPr="005329A2">
        <w:tab/>
      </w:r>
      <w:r w:rsidR="001228FA" w:rsidRPr="005329A2">
        <w:t xml:space="preserve">The Independent Expert also wishes to thank the previous mandate holder, </w:t>
      </w:r>
      <w:proofErr w:type="spellStart"/>
      <w:r w:rsidR="001228FA" w:rsidRPr="005329A2">
        <w:t>Prof.</w:t>
      </w:r>
      <w:proofErr w:type="spellEnd"/>
      <w:r w:rsidR="001228FA" w:rsidRPr="005329A2">
        <w:t xml:space="preserve"> </w:t>
      </w:r>
      <w:proofErr w:type="spellStart"/>
      <w:r w:rsidR="001228FA" w:rsidRPr="005329A2">
        <w:t>Mashood</w:t>
      </w:r>
      <w:proofErr w:type="spellEnd"/>
      <w:r w:rsidR="001228FA" w:rsidRPr="005329A2">
        <w:t xml:space="preserve"> </w:t>
      </w:r>
      <w:proofErr w:type="spellStart"/>
      <w:r w:rsidR="001228FA" w:rsidRPr="005329A2">
        <w:t>Baderin</w:t>
      </w:r>
      <w:proofErr w:type="spellEnd"/>
      <w:r w:rsidR="001228FA" w:rsidRPr="005329A2">
        <w:t xml:space="preserve">, for </w:t>
      </w:r>
      <w:r w:rsidR="00196917" w:rsidRPr="005329A2">
        <w:t xml:space="preserve">the </w:t>
      </w:r>
      <w:r w:rsidR="001228FA" w:rsidRPr="005329A2">
        <w:t xml:space="preserve">invaluable exchanges </w:t>
      </w:r>
      <w:r w:rsidR="00196917" w:rsidRPr="005329A2">
        <w:t xml:space="preserve">held </w:t>
      </w:r>
      <w:r w:rsidR="001228FA" w:rsidRPr="005329A2">
        <w:t>on the complexity of the human rights situation and the development of the mandate.</w:t>
      </w:r>
    </w:p>
    <w:p w:rsidR="00111AC9" w:rsidRPr="005329A2" w:rsidRDefault="001228FA" w:rsidP="00B93D1D">
      <w:pPr>
        <w:pStyle w:val="HChG"/>
        <w:spacing w:line="240" w:lineRule="atLeast"/>
      </w:pPr>
      <w:r w:rsidRPr="005329A2">
        <w:tab/>
      </w:r>
      <w:r w:rsidR="00FA0B73" w:rsidRPr="005329A2">
        <w:t>II.</w:t>
      </w:r>
      <w:r w:rsidRPr="005329A2">
        <w:tab/>
      </w:r>
      <w:r w:rsidR="00FA0B73" w:rsidRPr="005329A2">
        <w:t xml:space="preserve">Methodology </w:t>
      </w:r>
    </w:p>
    <w:p w:rsidR="00111AC9" w:rsidRPr="005329A2" w:rsidRDefault="00A35BCC" w:rsidP="00B93D1D">
      <w:pPr>
        <w:pStyle w:val="SingleTxtG"/>
      </w:pPr>
      <w:r w:rsidRPr="005329A2">
        <w:t>6.</w:t>
      </w:r>
      <w:r w:rsidRPr="005329A2">
        <w:tab/>
      </w:r>
      <w:r w:rsidR="00FA0B73" w:rsidRPr="005329A2">
        <w:t>The Independent Expert undertook one visit to the Sudan during the period</w:t>
      </w:r>
      <w:r w:rsidR="00196917" w:rsidRPr="005329A2">
        <w:t xml:space="preserve"> under review</w:t>
      </w:r>
      <w:r w:rsidR="00FA0B73" w:rsidRPr="005329A2">
        <w:t xml:space="preserve">, from 13 to 23 May 2015, and visited Khartoum as well as </w:t>
      </w:r>
      <w:r w:rsidR="0098422A">
        <w:t xml:space="preserve">the States of </w:t>
      </w:r>
      <w:r w:rsidR="00FA0B73" w:rsidRPr="005329A2">
        <w:t>North</w:t>
      </w:r>
      <w:r w:rsidR="0098422A">
        <w:t>ern</w:t>
      </w:r>
      <w:r w:rsidR="00FA0B73" w:rsidRPr="005329A2">
        <w:t xml:space="preserve"> and South</w:t>
      </w:r>
      <w:r w:rsidR="0098422A">
        <w:t>ern</w:t>
      </w:r>
      <w:r w:rsidR="00FA0B73" w:rsidRPr="005329A2">
        <w:t xml:space="preserve"> Darfur. </w:t>
      </w:r>
      <w:r w:rsidR="003F0E56" w:rsidRPr="005329A2">
        <w:t xml:space="preserve">The objective of the field visits </w:t>
      </w:r>
      <w:r w:rsidR="00F066B5" w:rsidRPr="005329A2">
        <w:t xml:space="preserve">and meetings </w:t>
      </w:r>
      <w:r w:rsidR="003F0E56" w:rsidRPr="005329A2">
        <w:t xml:space="preserve">in this early part of his work on </w:t>
      </w:r>
      <w:r w:rsidR="00196917" w:rsidRPr="005329A2">
        <w:t xml:space="preserve">the </w:t>
      </w:r>
      <w:r w:rsidR="003F0E56" w:rsidRPr="005329A2">
        <w:t>Sudan was to identify the technical assistance and capacity</w:t>
      </w:r>
      <w:r w:rsidR="00196917" w:rsidRPr="005329A2">
        <w:t>-</w:t>
      </w:r>
      <w:r w:rsidR="003F0E56" w:rsidRPr="005329A2">
        <w:t xml:space="preserve">building needs of the Sudan that will enable the </w:t>
      </w:r>
      <w:r w:rsidR="00196917" w:rsidRPr="005329A2">
        <w:t xml:space="preserve">State </w:t>
      </w:r>
      <w:r w:rsidR="003F0E56" w:rsidRPr="005329A2">
        <w:t>to fulfil its human rights obligations</w:t>
      </w:r>
      <w:r w:rsidR="00FA0B73" w:rsidRPr="005329A2">
        <w:t>.</w:t>
      </w:r>
    </w:p>
    <w:p w:rsidR="00111AC9" w:rsidRPr="005329A2" w:rsidRDefault="00A35BCC" w:rsidP="00B93D1D">
      <w:pPr>
        <w:pStyle w:val="SingleTxtG"/>
      </w:pPr>
      <w:r w:rsidRPr="005329A2">
        <w:t>7.</w:t>
      </w:r>
      <w:r w:rsidRPr="005329A2">
        <w:tab/>
      </w:r>
      <w:r w:rsidR="00FA0B73" w:rsidRPr="005329A2">
        <w:t xml:space="preserve">In Khartoum, the Independent Expert held wide-ranging discussions with senior </w:t>
      </w:r>
      <w:r w:rsidR="00196917" w:rsidRPr="005329A2">
        <w:t>g</w:t>
      </w:r>
      <w:r w:rsidR="00FA0B73" w:rsidRPr="005329A2">
        <w:t xml:space="preserve">overnment officials, including the Minister </w:t>
      </w:r>
      <w:r w:rsidR="00C93D74" w:rsidRPr="005329A2">
        <w:t xml:space="preserve">for </w:t>
      </w:r>
      <w:r w:rsidR="00FA0B73" w:rsidRPr="005329A2">
        <w:t>Justice, the Assistant to the President of the Republic of the S</w:t>
      </w:r>
      <w:r w:rsidR="009C2966" w:rsidRPr="005329A2">
        <w:t>udan and the Director General of</w:t>
      </w:r>
      <w:r w:rsidR="00FA0B73" w:rsidRPr="005329A2">
        <w:t xml:space="preserve"> Global Issues of the Ministry of Foreign Affairs. He was apprised of the </w:t>
      </w:r>
      <w:r w:rsidR="00C93D74" w:rsidRPr="005329A2">
        <w:t xml:space="preserve">situation of </w:t>
      </w:r>
      <w:r w:rsidR="00FA0B73" w:rsidRPr="005329A2">
        <w:t>human rights in the country by the Rapporteur ad interim and members of the Advisory Council for Human Rights</w:t>
      </w:r>
      <w:r w:rsidR="00C93D74" w:rsidRPr="005329A2">
        <w:t>,</w:t>
      </w:r>
      <w:r w:rsidR="00FA0B73" w:rsidRPr="005329A2">
        <w:t xml:space="preserve"> and was encouraged by their response to some of the issues he raised. He also met the Chairperson and members of the National Commission for Human Rights. He had frank and fruitful discussions with the Deputy Director of the National Security Service</w:t>
      </w:r>
      <w:r w:rsidR="00C93D74" w:rsidRPr="005329A2">
        <w:t>, and</w:t>
      </w:r>
      <w:r w:rsidR="00FA0B73" w:rsidRPr="005329A2">
        <w:t xml:space="preserve"> interacted with the Chief Justice and ranking members of the Judiciary, the Chairperson and members of the National Commission for Human Rights, the Chairperson and members of the National Elections Commission, the Director of the Humanitarian Aid Commission, the </w:t>
      </w:r>
      <w:r w:rsidR="009C2966" w:rsidRPr="005329A2">
        <w:t>Chairperson</w:t>
      </w:r>
      <w:r w:rsidR="00FA0B73" w:rsidRPr="005329A2">
        <w:t xml:space="preserve"> and members of the Sudanese Bar Association, the Chairperson and members of the National Press Counc</w:t>
      </w:r>
      <w:r w:rsidR="009C2966" w:rsidRPr="005329A2">
        <w:t>il</w:t>
      </w:r>
      <w:r w:rsidR="00C93D74" w:rsidRPr="005329A2">
        <w:t>,</w:t>
      </w:r>
      <w:r w:rsidR="009C2966" w:rsidRPr="005329A2">
        <w:t xml:space="preserve"> </w:t>
      </w:r>
      <w:r w:rsidR="00C93D74" w:rsidRPr="005329A2">
        <w:t>t</w:t>
      </w:r>
      <w:r w:rsidR="009C2966" w:rsidRPr="005329A2">
        <w:t>he National Council for Ch</w:t>
      </w:r>
      <w:r w:rsidR="00FA0B73" w:rsidRPr="005329A2">
        <w:t xml:space="preserve">ild Welfare, the National </w:t>
      </w:r>
      <w:r w:rsidR="009C2966" w:rsidRPr="005329A2">
        <w:t>Mechanism</w:t>
      </w:r>
      <w:r w:rsidR="00FA0B73" w:rsidRPr="005329A2">
        <w:t xml:space="preserve"> for Family and Child Protection Unit and the National Demining Centr</w:t>
      </w:r>
      <w:r w:rsidR="00C93D74" w:rsidRPr="005329A2">
        <w:t>e</w:t>
      </w:r>
      <w:r w:rsidR="00FA0B73" w:rsidRPr="005329A2">
        <w:t xml:space="preserve">. </w:t>
      </w:r>
      <w:r w:rsidR="00C93D74" w:rsidRPr="005329A2">
        <w:t xml:space="preserve">The Independent Expert </w:t>
      </w:r>
      <w:r w:rsidR="00FA0B73" w:rsidRPr="005329A2">
        <w:t xml:space="preserve">also attended </w:t>
      </w:r>
      <w:r w:rsidR="00E4261E" w:rsidRPr="005329A2">
        <w:t>a f</w:t>
      </w:r>
      <w:r w:rsidR="00FA0B73" w:rsidRPr="005329A2">
        <w:t xml:space="preserve">orum on </w:t>
      </w:r>
      <w:r w:rsidR="00E4261E" w:rsidRPr="005329A2">
        <w:t xml:space="preserve">the </w:t>
      </w:r>
      <w:r w:rsidR="00FA0B73" w:rsidRPr="005329A2">
        <w:t xml:space="preserve">impact of unilateral coercive measures on </w:t>
      </w:r>
      <w:r w:rsidR="00C93D74" w:rsidRPr="005329A2">
        <w:t xml:space="preserve">the </w:t>
      </w:r>
      <w:r w:rsidR="00FA0B73" w:rsidRPr="005329A2">
        <w:t xml:space="preserve">enjoyment of human rights. </w:t>
      </w:r>
      <w:r w:rsidR="00C93D74" w:rsidRPr="005329A2">
        <w:t>He</w:t>
      </w:r>
      <w:r w:rsidR="00FA0B73" w:rsidRPr="005329A2">
        <w:t xml:space="preserve"> also met with </w:t>
      </w:r>
      <w:r w:rsidR="00C93D74" w:rsidRPr="005329A2">
        <w:t xml:space="preserve">representatives of </w:t>
      </w:r>
      <w:r w:rsidR="00FA0B73" w:rsidRPr="005329A2">
        <w:t xml:space="preserve">civil society organizations, human rights defenders and victims of human rights violations, some of whom shared their personal experiences with him. He met with members of the diplomatic community, representatives of opposition political parties and staff members and students of the University of Khartoum, </w:t>
      </w:r>
      <w:r w:rsidR="00C93D74" w:rsidRPr="005329A2">
        <w:t xml:space="preserve">from whom he </w:t>
      </w:r>
      <w:r w:rsidR="00FA0B73" w:rsidRPr="005329A2">
        <w:t xml:space="preserve">received valuable information on the human rights situation in the country. </w:t>
      </w:r>
    </w:p>
    <w:p w:rsidR="00111AC9" w:rsidRPr="005329A2" w:rsidRDefault="00A35BCC" w:rsidP="00B93D1D">
      <w:pPr>
        <w:pStyle w:val="SingleTxtG"/>
      </w:pPr>
      <w:r w:rsidRPr="005329A2">
        <w:t>8.</w:t>
      </w:r>
      <w:r w:rsidRPr="005329A2">
        <w:tab/>
      </w:r>
      <w:r w:rsidR="00FA0B73" w:rsidRPr="005329A2">
        <w:t>In North</w:t>
      </w:r>
      <w:r w:rsidR="003B42D3">
        <w:t>ern</w:t>
      </w:r>
      <w:r w:rsidR="00FA0B73" w:rsidRPr="005329A2">
        <w:t xml:space="preserve"> Darfur, the</w:t>
      </w:r>
      <w:r w:rsidR="00E4261E" w:rsidRPr="005329A2">
        <w:t xml:space="preserve"> Independent Expert met with a r</w:t>
      </w:r>
      <w:r w:rsidR="00FA0B73" w:rsidRPr="005329A2">
        <w:t>epresentative of the Darfur Regional Authority, the G</w:t>
      </w:r>
      <w:r w:rsidR="009C2966" w:rsidRPr="005329A2">
        <w:t xml:space="preserve">overnor of </w:t>
      </w:r>
      <w:r w:rsidR="0098422A">
        <w:t xml:space="preserve">the </w:t>
      </w:r>
      <w:r w:rsidR="0098422A" w:rsidRPr="001B65EE">
        <w:t>State</w:t>
      </w:r>
      <w:r w:rsidR="0098422A" w:rsidRPr="0098422A">
        <w:t xml:space="preserve"> </w:t>
      </w:r>
      <w:r w:rsidR="0098422A">
        <w:t xml:space="preserve">of </w:t>
      </w:r>
      <w:r w:rsidR="009C2966" w:rsidRPr="005329A2">
        <w:t>North</w:t>
      </w:r>
      <w:r w:rsidR="0098422A">
        <w:t>ern</w:t>
      </w:r>
      <w:r w:rsidR="009C2966" w:rsidRPr="005329A2">
        <w:t xml:space="preserve"> Darfur, </w:t>
      </w:r>
      <w:proofErr w:type="gramStart"/>
      <w:r w:rsidR="00FA0B73" w:rsidRPr="005329A2">
        <w:t>the</w:t>
      </w:r>
      <w:proofErr w:type="gramEnd"/>
      <w:r w:rsidR="00FA0B73" w:rsidRPr="005329A2">
        <w:t xml:space="preserve"> Speci</w:t>
      </w:r>
      <w:r w:rsidR="009C2966" w:rsidRPr="005329A2">
        <w:t xml:space="preserve">al Prosecutor for </w:t>
      </w:r>
      <w:r w:rsidR="0039348D" w:rsidRPr="005329A2">
        <w:t xml:space="preserve">Crimes in </w:t>
      </w:r>
      <w:r w:rsidR="009C2966" w:rsidRPr="005329A2">
        <w:t xml:space="preserve">Darfur </w:t>
      </w:r>
      <w:r w:rsidR="0039348D" w:rsidRPr="005329A2">
        <w:t>and</w:t>
      </w:r>
      <w:r w:rsidR="00FA0B73" w:rsidRPr="005329A2">
        <w:t xml:space="preserve"> officials of UNAMID and United Nations agencies in North</w:t>
      </w:r>
      <w:r w:rsidR="0098422A">
        <w:t>ern</w:t>
      </w:r>
      <w:r w:rsidR="00FA0B73" w:rsidRPr="005329A2">
        <w:t xml:space="preserve"> Darfur. </w:t>
      </w:r>
      <w:r w:rsidR="009C2966" w:rsidRPr="005329A2">
        <w:t>In S</w:t>
      </w:r>
      <w:r w:rsidR="00FA0B73" w:rsidRPr="005329A2">
        <w:t>outhern Darfur, he held a meeting with the Governor of South</w:t>
      </w:r>
      <w:r w:rsidR="0098422A">
        <w:t>ern</w:t>
      </w:r>
      <w:r w:rsidR="00FA0B73" w:rsidRPr="005329A2">
        <w:t xml:space="preserve"> Darfur State and his team</w:t>
      </w:r>
      <w:r w:rsidR="0039348D" w:rsidRPr="005329A2">
        <w:t>,</w:t>
      </w:r>
      <w:r w:rsidR="00FA0B73" w:rsidRPr="005329A2">
        <w:t xml:space="preserve"> as well as with officials of UNAMID. He also visited three camps for internally displaced persons, namely, </w:t>
      </w:r>
      <w:r w:rsidR="00E4261E" w:rsidRPr="005329A2">
        <w:t xml:space="preserve">the </w:t>
      </w:r>
      <w:proofErr w:type="spellStart"/>
      <w:r w:rsidR="00FA0B73" w:rsidRPr="005329A2">
        <w:t>Abou</w:t>
      </w:r>
      <w:proofErr w:type="spellEnd"/>
      <w:r w:rsidR="00FA0B73" w:rsidRPr="005329A2">
        <w:t xml:space="preserve"> </w:t>
      </w:r>
      <w:proofErr w:type="spellStart"/>
      <w:r w:rsidR="00FA0B73" w:rsidRPr="005329A2">
        <w:t>Shouk</w:t>
      </w:r>
      <w:proofErr w:type="spellEnd"/>
      <w:r w:rsidR="00FA0B73" w:rsidRPr="005329A2">
        <w:t xml:space="preserve"> camp in North</w:t>
      </w:r>
      <w:r w:rsidR="0098422A">
        <w:t>ern</w:t>
      </w:r>
      <w:r w:rsidR="00FA0B73" w:rsidRPr="005329A2">
        <w:t xml:space="preserve"> Darfur and </w:t>
      </w:r>
      <w:r w:rsidR="00E4261E" w:rsidRPr="005329A2">
        <w:t xml:space="preserve">the </w:t>
      </w:r>
      <w:proofErr w:type="spellStart"/>
      <w:r w:rsidR="00FA0B73" w:rsidRPr="005329A2">
        <w:t>Otash</w:t>
      </w:r>
      <w:proofErr w:type="spellEnd"/>
      <w:r w:rsidR="00FA0B73" w:rsidRPr="005329A2">
        <w:t xml:space="preserve"> and </w:t>
      </w:r>
      <w:proofErr w:type="spellStart"/>
      <w:r w:rsidR="00FA0B73" w:rsidRPr="005329A2">
        <w:t>Dereige</w:t>
      </w:r>
      <w:proofErr w:type="spellEnd"/>
      <w:r w:rsidR="00FA0B73" w:rsidRPr="005329A2">
        <w:t xml:space="preserve"> camps in South</w:t>
      </w:r>
      <w:r w:rsidR="0098422A">
        <w:t>ern</w:t>
      </w:r>
      <w:r w:rsidR="00FA0B73" w:rsidRPr="005329A2">
        <w:t xml:space="preserve"> Darfur, where he witnessed the deplorable living conditions of the residents. </w:t>
      </w:r>
    </w:p>
    <w:p w:rsidR="00111AC9" w:rsidRPr="005329A2" w:rsidRDefault="00A35BCC" w:rsidP="00B93D1D">
      <w:pPr>
        <w:pStyle w:val="SingleTxtG"/>
      </w:pPr>
      <w:r w:rsidRPr="005329A2">
        <w:t>9.</w:t>
      </w:r>
      <w:r w:rsidRPr="005329A2">
        <w:tab/>
      </w:r>
      <w:r w:rsidR="0087226C" w:rsidRPr="005329A2">
        <w:t xml:space="preserve">During his visit, the Independent Expert reiterated the scope of his mandate to the Government and all relevant stakeholders. As </w:t>
      </w:r>
      <w:r w:rsidR="0039348D" w:rsidRPr="005329A2">
        <w:t xml:space="preserve">explained </w:t>
      </w:r>
      <w:r w:rsidR="0087226C" w:rsidRPr="005329A2">
        <w:t xml:space="preserve">by </w:t>
      </w:r>
      <w:r w:rsidR="0039348D" w:rsidRPr="005329A2">
        <w:t>the previous mandate holder (see</w:t>
      </w:r>
      <w:r w:rsidR="0039348D" w:rsidRPr="00204F0A">
        <w:t xml:space="preserve"> </w:t>
      </w:r>
      <w:r w:rsidR="0039348D" w:rsidRPr="00B81BD4">
        <w:t>A/HRC/21/62)</w:t>
      </w:r>
      <w:r w:rsidR="0039348D" w:rsidRPr="005329A2">
        <w:t>,</w:t>
      </w:r>
      <w:r w:rsidR="0087226C" w:rsidRPr="005329A2">
        <w:t xml:space="preserve"> the Government of the Sudan continues to hold the position that since the mandate of the Independent Expert is no longer under the Human Rights Council agenda item 4</w:t>
      </w:r>
      <w:r w:rsidR="0039348D" w:rsidRPr="005329A2">
        <w:t xml:space="preserve"> (</w:t>
      </w:r>
      <w:r w:rsidR="0087226C" w:rsidRPr="005329A2">
        <w:t>“Human rights situation that requires the Council’s attention”</w:t>
      </w:r>
      <w:r w:rsidR="0039348D" w:rsidRPr="005329A2">
        <w:t>)</w:t>
      </w:r>
      <w:r w:rsidR="0087226C" w:rsidRPr="005329A2">
        <w:t xml:space="preserve"> but rather under item 10</w:t>
      </w:r>
      <w:r w:rsidR="0039348D" w:rsidRPr="005329A2">
        <w:t xml:space="preserve"> (“T</w:t>
      </w:r>
      <w:r w:rsidR="0087226C" w:rsidRPr="005329A2">
        <w:t>echnical assistance and capacity-building</w:t>
      </w:r>
      <w:r w:rsidR="0039348D" w:rsidRPr="005329A2">
        <w:t>”)</w:t>
      </w:r>
      <w:r w:rsidR="0087226C" w:rsidRPr="005329A2">
        <w:t>, no reporting or monitoring on any elemen</w:t>
      </w:r>
      <w:r w:rsidR="00B16D22" w:rsidRPr="005329A2">
        <w:t xml:space="preserve">t of human rights </w:t>
      </w:r>
      <w:r w:rsidR="0039348D" w:rsidRPr="005329A2">
        <w:t xml:space="preserve">was </w:t>
      </w:r>
      <w:r w:rsidR="00B16D22" w:rsidRPr="005329A2">
        <w:t xml:space="preserve">required. </w:t>
      </w:r>
      <w:r w:rsidR="0087226C" w:rsidRPr="005329A2">
        <w:t xml:space="preserve">For their part, other national and international stakeholders expressed the view that the mandate includes assessment </w:t>
      </w:r>
      <w:r w:rsidR="0039348D" w:rsidRPr="005329A2">
        <w:t xml:space="preserve">of </w:t>
      </w:r>
      <w:r w:rsidR="0087226C" w:rsidRPr="005329A2">
        <w:t xml:space="preserve">and reporting on the </w:t>
      </w:r>
      <w:r w:rsidR="0039348D" w:rsidRPr="005329A2">
        <w:t xml:space="preserve">situation of </w:t>
      </w:r>
      <w:r w:rsidR="0087226C" w:rsidRPr="005329A2">
        <w:t>human rights in the Sudan</w:t>
      </w:r>
      <w:r w:rsidR="00CE3E88" w:rsidRPr="005329A2">
        <w:t xml:space="preserve">, essential to </w:t>
      </w:r>
      <w:r w:rsidR="0039348D" w:rsidRPr="005329A2">
        <w:t>the formulation of</w:t>
      </w:r>
      <w:r w:rsidR="00CE3E88" w:rsidRPr="005329A2">
        <w:t xml:space="preserve"> realistic and workable technical advice for a gradual and effective improvement </w:t>
      </w:r>
      <w:r w:rsidR="0039348D" w:rsidRPr="005329A2">
        <w:t xml:space="preserve">in </w:t>
      </w:r>
      <w:r w:rsidR="00CE3E88" w:rsidRPr="005329A2">
        <w:t>th</w:t>
      </w:r>
      <w:r w:rsidR="0039348D" w:rsidRPr="005329A2">
        <w:t>at</w:t>
      </w:r>
      <w:r w:rsidR="00CE3E88" w:rsidRPr="005329A2">
        <w:t xml:space="preserve"> situation</w:t>
      </w:r>
      <w:r w:rsidR="0087226C" w:rsidRPr="005329A2">
        <w:t>.</w:t>
      </w:r>
    </w:p>
    <w:p w:rsidR="00111AC9" w:rsidRPr="005329A2" w:rsidRDefault="00A35BCC" w:rsidP="00B93D1D">
      <w:pPr>
        <w:pStyle w:val="SingleTxtG"/>
      </w:pPr>
      <w:r w:rsidRPr="005329A2">
        <w:t>10.</w:t>
      </w:r>
      <w:r w:rsidRPr="005329A2">
        <w:tab/>
      </w:r>
      <w:r w:rsidR="00F075EF" w:rsidRPr="005329A2">
        <w:t xml:space="preserve">The Independent Expert confirms his understanding that </w:t>
      </w:r>
      <w:r w:rsidR="0039348D" w:rsidRPr="005329A2">
        <w:t xml:space="preserve">the </w:t>
      </w:r>
      <w:r w:rsidR="00F075EF" w:rsidRPr="005329A2">
        <w:t xml:space="preserve">mandate </w:t>
      </w:r>
      <w:r w:rsidR="0039348D" w:rsidRPr="005329A2">
        <w:t>does</w:t>
      </w:r>
      <w:r w:rsidR="00F075EF" w:rsidRPr="005329A2">
        <w:t xml:space="preserve"> indeed </w:t>
      </w:r>
      <w:r w:rsidR="0039348D" w:rsidRPr="005329A2">
        <w:t>come under a</w:t>
      </w:r>
      <w:r w:rsidR="00F075EF" w:rsidRPr="005329A2">
        <w:t xml:space="preserve">genda </w:t>
      </w:r>
      <w:r w:rsidR="0039348D" w:rsidRPr="005329A2">
        <w:t>i</w:t>
      </w:r>
      <w:r w:rsidR="00F075EF" w:rsidRPr="005329A2">
        <w:t xml:space="preserve">tem 10, and that it includes the responsibility to assess and report on the situation of human rights in view </w:t>
      </w:r>
      <w:r w:rsidR="00AE7557" w:rsidRPr="005329A2">
        <w:t xml:space="preserve">of </w:t>
      </w:r>
      <w:r w:rsidR="00F075EF" w:rsidRPr="005329A2">
        <w:t>making sound recommendations on technical ass</w:t>
      </w:r>
      <w:r w:rsidR="00B16D22" w:rsidRPr="005329A2">
        <w:t xml:space="preserve">istance and capacity-building. </w:t>
      </w:r>
      <w:r w:rsidR="00F075EF" w:rsidRPr="005329A2">
        <w:t xml:space="preserve">This </w:t>
      </w:r>
      <w:r w:rsidR="00AE7557" w:rsidRPr="005329A2">
        <w:t xml:space="preserve">was </w:t>
      </w:r>
      <w:r w:rsidR="00F075EF" w:rsidRPr="005329A2">
        <w:t xml:space="preserve">underscored by the </w:t>
      </w:r>
      <w:r w:rsidR="00AE7557" w:rsidRPr="005329A2">
        <w:t>Human Rights Council in its r</w:t>
      </w:r>
      <w:r w:rsidR="00F075EF" w:rsidRPr="005329A2">
        <w:t xml:space="preserve">esolution 27/29, </w:t>
      </w:r>
      <w:r w:rsidR="00AE7557" w:rsidRPr="005329A2">
        <w:t xml:space="preserve">in </w:t>
      </w:r>
      <w:r w:rsidR="00F075EF" w:rsidRPr="005329A2">
        <w:t xml:space="preserve">which </w:t>
      </w:r>
      <w:r w:rsidR="00AE7557" w:rsidRPr="005329A2">
        <w:t xml:space="preserve">the Council </w:t>
      </w:r>
      <w:r w:rsidR="00F075EF" w:rsidRPr="005329A2">
        <w:t>renew</w:t>
      </w:r>
      <w:r w:rsidR="00AE7557" w:rsidRPr="005329A2">
        <w:t>ed</w:t>
      </w:r>
      <w:r w:rsidR="00F075EF" w:rsidRPr="005329A2">
        <w:t xml:space="preserve"> the mandate of the Independent Expert to continue “to assess, verify and report on the situation of human rights with the view to make recommendations on technical assistance and capacity-building for addressing</w:t>
      </w:r>
      <w:r w:rsidR="00B16D22" w:rsidRPr="005329A2">
        <w:t xml:space="preserve"> human rights in the country.” </w:t>
      </w:r>
      <w:r w:rsidR="00F075EF" w:rsidRPr="005329A2">
        <w:t>This mandate enables the Government of the Sudan to take ownership in supporting the implemen</w:t>
      </w:r>
      <w:r w:rsidR="00B16D22" w:rsidRPr="005329A2">
        <w:t xml:space="preserve">tation of the recommendations. </w:t>
      </w:r>
      <w:r w:rsidR="00F075EF" w:rsidRPr="005329A2">
        <w:t xml:space="preserve">It also enables the donor community to provide additional targeted financial support and </w:t>
      </w:r>
      <w:r w:rsidR="00AE7557" w:rsidRPr="005329A2">
        <w:t xml:space="preserve">the </w:t>
      </w:r>
      <w:r w:rsidR="00F075EF" w:rsidRPr="005329A2">
        <w:t xml:space="preserve">technical expertise needed to address the human rights challenges in the country. </w:t>
      </w:r>
    </w:p>
    <w:p w:rsidR="00111AC9" w:rsidRPr="005329A2" w:rsidRDefault="00A35BCC" w:rsidP="00B93D1D">
      <w:pPr>
        <w:pStyle w:val="SingleTxtG"/>
      </w:pPr>
      <w:r w:rsidRPr="005329A2">
        <w:t>11.</w:t>
      </w:r>
      <w:r w:rsidRPr="005329A2">
        <w:tab/>
      </w:r>
      <w:r w:rsidR="00F075EF" w:rsidRPr="005329A2">
        <w:t xml:space="preserve">The Independent Expert notes with satisfaction that the Government has endorsed his understanding and analysis of the scope of the mandate, which enabled his engagement with a wide range of stakeholders, including the donor community, leaders of the political opposition and others civil society actors. He also </w:t>
      </w:r>
      <w:r w:rsidR="00AE7557" w:rsidRPr="005329A2">
        <w:t xml:space="preserve">points out </w:t>
      </w:r>
      <w:r w:rsidR="00F075EF" w:rsidRPr="005329A2">
        <w:t xml:space="preserve">that the Government </w:t>
      </w:r>
      <w:r w:rsidR="00AE7557" w:rsidRPr="005329A2">
        <w:t>showed</w:t>
      </w:r>
      <w:r w:rsidR="00F075EF" w:rsidRPr="005329A2">
        <w:t xml:space="preserve"> its willingness to continue to cooperate with the Human Rights Council in order to fulfil its human rights obligations. </w:t>
      </w:r>
      <w:r w:rsidR="00FA0B73" w:rsidRPr="005329A2">
        <w:t>In all his meetings with the Government, the Independent Expert received assurances of cooperation</w:t>
      </w:r>
      <w:r w:rsidR="003F0E56" w:rsidRPr="005329A2">
        <w:t xml:space="preserve"> with </w:t>
      </w:r>
      <w:r w:rsidR="0031418F" w:rsidRPr="005329A2">
        <w:t>the mechanism he represents</w:t>
      </w:r>
      <w:r w:rsidR="00FA0B73" w:rsidRPr="005329A2">
        <w:t>.</w:t>
      </w:r>
      <w:r w:rsidR="00CC59F2" w:rsidRPr="005329A2">
        <w:t xml:space="preserve"> Nonetheless</w:t>
      </w:r>
      <w:r w:rsidR="00853C12" w:rsidRPr="005329A2">
        <w:t>,</w:t>
      </w:r>
      <w:r w:rsidR="00CC59F2" w:rsidRPr="005329A2">
        <w:t xml:space="preserve"> he remains concerned by </w:t>
      </w:r>
      <w:r w:rsidR="00853C12" w:rsidRPr="005329A2">
        <w:t xml:space="preserve">assessment </w:t>
      </w:r>
      <w:r w:rsidR="00974579" w:rsidRPr="005329A2">
        <w:t xml:space="preserve">given by Sudan officials </w:t>
      </w:r>
      <w:r w:rsidR="00853C12" w:rsidRPr="005329A2">
        <w:t>of the human r</w:t>
      </w:r>
      <w:r w:rsidR="009B2692" w:rsidRPr="005329A2">
        <w:t xml:space="preserve">ights situation in the country </w:t>
      </w:r>
      <w:r w:rsidR="00974579" w:rsidRPr="005329A2">
        <w:t>that</w:t>
      </w:r>
      <w:r w:rsidR="002144D9" w:rsidRPr="005329A2">
        <w:t xml:space="preserve"> </w:t>
      </w:r>
      <w:r w:rsidR="002C7B6D" w:rsidRPr="005329A2">
        <w:t>appears</w:t>
      </w:r>
      <w:r w:rsidR="002144D9" w:rsidRPr="005329A2">
        <w:t xml:space="preserve"> not </w:t>
      </w:r>
      <w:r w:rsidR="004C2EEB" w:rsidRPr="005329A2">
        <w:t>to take</w:t>
      </w:r>
      <w:r w:rsidR="002C7B6D" w:rsidRPr="005329A2">
        <w:t xml:space="preserve"> into account the </w:t>
      </w:r>
      <w:r w:rsidR="004C2EEB" w:rsidRPr="005329A2">
        <w:t>deteriorating</w:t>
      </w:r>
      <w:r w:rsidR="002C7B6D" w:rsidRPr="005329A2">
        <w:t xml:space="preserve"> </w:t>
      </w:r>
      <w:r w:rsidR="004C2EEB" w:rsidRPr="005329A2">
        <w:t>environment</w:t>
      </w:r>
      <w:r w:rsidR="009B2692" w:rsidRPr="005329A2">
        <w:t>.</w:t>
      </w:r>
      <w:r w:rsidR="00C52328">
        <w:t xml:space="preserve"> </w:t>
      </w:r>
    </w:p>
    <w:p w:rsidR="00111AC9" w:rsidRPr="005329A2" w:rsidRDefault="00952F71" w:rsidP="00B93D1D">
      <w:pPr>
        <w:pStyle w:val="HChG"/>
        <w:spacing w:line="240" w:lineRule="atLeast"/>
      </w:pPr>
      <w:r w:rsidRPr="005329A2">
        <w:tab/>
        <w:t>III.</w:t>
      </w:r>
      <w:r w:rsidR="001228FA" w:rsidRPr="005329A2">
        <w:tab/>
      </w:r>
      <w:r w:rsidR="00FA0B73" w:rsidRPr="005329A2">
        <w:t>Recent developments</w:t>
      </w:r>
    </w:p>
    <w:p w:rsidR="00111AC9" w:rsidRPr="005329A2" w:rsidRDefault="00A35BCC" w:rsidP="00B93D1D">
      <w:pPr>
        <w:pStyle w:val="SingleTxtG"/>
      </w:pPr>
      <w:r w:rsidRPr="005329A2">
        <w:t>12.</w:t>
      </w:r>
      <w:r w:rsidRPr="005329A2">
        <w:tab/>
      </w:r>
      <w:r w:rsidR="00FA0B73" w:rsidRPr="005329A2">
        <w:t xml:space="preserve">On 4 January 2015, Parliament approved amendments to the 2005 </w:t>
      </w:r>
      <w:r w:rsidR="00974579" w:rsidRPr="005329A2">
        <w:t>n</w:t>
      </w:r>
      <w:r w:rsidR="00FA0B73" w:rsidRPr="005329A2">
        <w:t xml:space="preserve">ational </w:t>
      </w:r>
      <w:r w:rsidR="00974579" w:rsidRPr="005329A2">
        <w:t>i</w:t>
      </w:r>
      <w:r w:rsidR="00FA0B73" w:rsidRPr="005329A2">
        <w:t>nterim Constitution</w:t>
      </w:r>
      <w:r w:rsidR="00974579" w:rsidRPr="005329A2">
        <w:t>, including</w:t>
      </w:r>
      <w:r w:rsidR="00FA0B73" w:rsidRPr="005329A2">
        <w:t xml:space="preserve"> additional powers for the President to appoint and remove senior officials, including </w:t>
      </w:r>
      <w:r w:rsidR="00CE3E88" w:rsidRPr="005329A2">
        <w:t>State</w:t>
      </w:r>
      <w:r w:rsidR="00FA0B73" w:rsidRPr="005329A2">
        <w:t xml:space="preserve"> governors, as well as those holding other senior constitutional, judicial, military, police and security posts. The amendment to </w:t>
      </w:r>
      <w:r w:rsidR="00974579" w:rsidRPr="005329A2">
        <w:t>a</w:t>
      </w:r>
      <w:r w:rsidR="00FA0B73" w:rsidRPr="005329A2">
        <w:t>rticle 151 transform</w:t>
      </w:r>
      <w:r w:rsidR="00974579" w:rsidRPr="005329A2">
        <w:t>ed</w:t>
      </w:r>
      <w:r w:rsidR="00FA0B73" w:rsidRPr="005329A2">
        <w:t xml:space="preserve"> the </w:t>
      </w:r>
      <w:r w:rsidR="00F066B5" w:rsidRPr="005329A2">
        <w:t xml:space="preserve">National Security Service </w:t>
      </w:r>
      <w:r w:rsidR="00FA0B73" w:rsidRPr="005329A2">
        <w:t xml:space="preserve">from an intelligence agency focused on information gathering, analysis and advice to a full-fledged security agency with a broad mandate to exercise a </w:t>
      </w:r>
      <w:r w:rsidR="00974579" w:rsidRPr="005329A2">
        <w:t xml:space="preserve">number </w:t>
      </w:r>
      <w:r w:rsidR="00FA0B73" w:rsidRPr="005329A2">
        <w:t xml:space="preserve">of functions usually carried out by the armed forces or </w:t>
      </w:r>
      <w:r w:rsidR="00101D63" w:rsidRPr="005329A2">
        <w:t xml:space="preserve">other </w:t>
      </w:r>
      <w:r w:rsidR="00FA0B73" w:rsidRPr="005329A2">
        <w:t>law enforcement agencies.</w:t>
      </w:r>
      <w:r w:rsidR="0031418F" w:rsidRPr="005329A2">
        <w:t xml:space="preserve"> </w:t>
      </w:r>
    </w:p>
    <w:p w:rsidR="00111AC9" w:rsidRPr="005329A2" w:rsidRDefault="00A35BCC" w:rsidP="00B93D1D">
      <w:pPr>
        <w:pStyle w:val="SingleTxtG"/>
      </w:pPr>
      <w:r w:rsidRPr="005329A2">
        <w:t>13.</w:t>
      </w:r>
      <w:r w:rsidRPr="005329A2">
        <w:tab/>
      </w:r>
      <w:r w:rsidR="00FA0B73" w:rsidRPr="005329A2">
        <w:t xml:space="preserve">The </w:t>
      </w:r>
      <w:r w:rsidR="0031418F" w:rsidRPr="005329A2">
        <w:t xml:space="preserve">Independent Expert notes that the </w:t>
      </w:r>
      <w:r w:rsidR="00FA0B73" w:rsidRPr="005329A2">
        <w:t>increa</w:t>
      </w:r>
      <w:r w:rsidR="00F066B5" w:rsidRPr="005329A2">
        <w:t xml:space="preserve">sed mandate and powers of the </w:t>
      </w:r>
      <w:r w:rsidR="00974579" w:rsidRPr="005329A2">
        <w:t xml:space="preserve">National Security Service </w:t>
      </w:r>
      <w:r w:rsidR="00FA0B73" w:rsidRPr="005329A2">
        <w:t xml:space="preserve">is already having </w:t>
      </w:r>
      <w:r w:rsidR="00974579" w:rsidRPr="005329A2">
        <w:t xml:space="preserve">a </w:t>
      </w:r>
      <w:r w:rsidR="00FA0B73" w:rsidRPr="005329A2">
        <w:t>far-reaching</w:t>
      </w:r>
      <w:r w:rsidR="00974579" w:rsidRPr="005329A2">
        <w:t>,</w:t>
      </w:r>
      <w:r w:rsidR="00FA0B73" w:rsidRPr="005329A2">
        <w:t xml:space="preserve"> negative </w:t>
      </w:r>
      <w:r w:rsidR="00101D63" w:rsidRPr="005329A2">
        <w:t>impact</w:t>
      </w:r>
      <w:r w:rsidR="00FA0B73" w:rsidRPr="005329A2">
        <w:t xml:space="preserve"> on the </w:t>
      </w:r>
      <w:r w:rsidR="00101D63" w:rsidRPr="005329A2">
        <w:t>promotion</w:t>
      </w:r>
      <w:r w:rsidR="00FA0B73" w:rsidRPr="005329A2">
        <w:t xml:space="preserve"> and protection of human rights. Und</w:t>
      </w:r>
      <w:r w:rsidR="00F066B5" w:rsidRPr="005329A2">
        <w:t xml:space="preserve">er the National Security Act, </w:t>
      </w:r>
      <w:r w:rsidR="00974579" w:rsidRPr="005329A2">
        <w:t xml:space="preserve">National Security Service </w:t>
      </w:r>
      <w:r w:rsidR="00FA0B73" w:rsidRPr="005329A2">
        <w:t>agents have immunity from civil and criminal liability for acts conducted in “the course of their duty” or in “good faith”</w:t>
      </w:r>
      <w:r w:rsidR="00974579" w:rsidRPr="005329A2">
        <w:t>.</w:t>
      </w:r>
      <w:r w:rsidR="00FA0B73" w:rsidRPr="005329A2">
        <w:t xml:space="preserve"> They are only </w:t>
      </w:r>
      <w:r w:rsidR="00D651F8" w:rsidRPr="005329A2">
        <w:t>subject</w:t>
      </w:r>
      <w:r w:rsidR="00FA0B73" w:rsidRPr="005329A2">
        <w:t xml:space="preserve"> to prosecution if the Director General of the </w:t>
      </w:r>
      <w:r w:rsidR="00974579" w:rsidRPr="005329A2">
        <w:t xml:space="preserve">National Security Service </w:t>
      </w:r>
      <w:r w:rsidR="00FA0B73" w:rsidRPr="005329A2">
        <w:t xml:space="preserve">decides to lift this </w:t>
      </w:r>
      <w:r w:rsidR="00101D63" w:rsidRPr="005329A2">
        <w:t>“immunity” or “prerogative”</w:t>
      </w:r>
      <w:r w:rsidR="00FA0B73" w:rsidRPr="005329A2">
        <w:t xml:space="preserve">. </w:t>
      </w:r>
    </w:p>
    <w:p w:rsidR="00111AC9" w:rsidRPr="005329A2" w:rsidRDefault="00A35BCC" w:rsidP="00B93D1D">
      <w:pPr>
        <w:pStyle w:val="SingleTxtG"/>
      </w:pPr>
      <w:r w:rsidRPr="005329A2">
        <w:t>14.</w:t>
      </w:r>
      <w:r w:rsidRPr="005329A2">
        <w:tab/>
      </w:r>
      <w:r w:rsidR="00ED0DDA" w:rsidRPr="005329A2">
        <w:t>With th</w:t>
      </w:r>
      <w:r w:rsidR="00D651F8" w:rsidRPr="005329A2">
        <w:t>e</w:t>
      </w:r>
      <w:r w:rsidR="00ED0DDA" w:rsidRPr="005329A2">
        <w:t xml:space="preserve"> recent development, t</w:t>
      </w:r>
      <w:r w:rsidR="0031418F" w:rsidRPr="005329A2">
        <w:t>here is a risk that the mandate</w:t>
      </w:r>
      <w:r w:rsidR="00974579" w:rsidRPr="005329A2">
        <w:t xml:space="preserve"> of the National Security Service</w:t>
      </w:r>
      <w:r w:rsidR="0031418F" w:rsidRPr="005329A2">
        <w:t>, cutting across intelligence, military and law enforcement spheres, could also undermine or unduly interfere with ordinary police work</w:t>
      </w:r>
      <w:r w:rsidR="00974579" w:rsidRPr="005329A2">
        <w:t>,</w:t>
      </w:r>
      <w:r w:rsidR="0031418F" w:rsidRPr="005329A2">
        <w:t xml:space="preserve"> thus </w:t>
      </w:r>
      <w:r w:rsidR="00101D63" w:rsidRPr="005329A2">
        <w:t xml:space="preserve">creating confusion and </w:t>
      </w:r>
      <w:r w:rsidR="00974579" w:rsidRPr="005329A2">
        <w:t xml:space="preserve">causing further </w:t>
      </w:r>
      <w:r w:rsidR="0031418F" w:rsidRPr="005329A2">
        <w:t>dysfunction in the criminal justice system.</w:t>
      </w:r>
    </w:p>
    <w:p w:rsidR="00111AC9" w:rsidRPr="005329A2" w:rsidRDefault="00A35BCC" w:rsidP="00B93D1D">
      <w:pPr>
        <w:pStyle w:val="SingleTxtG"/>
      </w:pPr>
      <w:r w:rsidRPr="005329A2">
        <w:t>15.</w:t>
      </w:r>
      <w:r w:rsidRPr="005329A2">
        <w:tab/>
      </w:r>
      <w:r w:rsidR="00B2054C" w:rsidRPr="00204F0A">
        <w:t xml:space="preserve">On 22 February 2015, the President of the Sudan assented to a bill amending </w:t>
      </w:r>
      <w:r w:rsidR="006B436C">
        <w:t>article</w:t>
      </w:r>
      <w:r w:rsidR="00B2054C" w:rsidRPr="000708EB">
        <w:t xml:space="preserve"> 149 of the Sudanese Criminal Code. The amendment ma</w:t>
      </w:r>
      <w:r w:rsidR="00974579" w:rsidRPr="000708EB">
        <w:t>de</w:t>
      </w:r>
      <w:r w:rsidR="00B2054C" w:rsidRPr="000708EB">
        <w:t xml:space="preserve"> </w:t>
      </w:r>
      <w:r w:rsidR="00974579" w:rsidRPr="000708EB">
        <w:t xml:space="preserve">a </w:t>
      </w:r>
      <w:r w:rsidR="00B2054C" w:rsidRPr="000708EB">
        <w:t xml:space="preserve">substantive and legal </w:t>
      </w:r>
      <w:r w:rsidR="0021418D" w:rsidRPr="000708EB">
        <w:t xml:space="preserve">distinction </w:t>
      </w:r>
      <w:r w:rsidR="00B2054C" w:rsidRPr="000708EB">
        <w:t>between rape and adultery. The Independent Expert commends the Sudanese authorities for this</w:t>
      </w:r>
      <w:r w:rsidR="000253F4" w:rsidRPr="000708EB">
        <w:t xml:space="preserve"> legal reform</w:t>
      </w:r>
      <w:r w:rsidR="0021418D" w:rsidRPr="000708EB">
        <w:t>,</w:t>
      </w:r>
      <w:r w:rsidR="000253F4" w:rsidRPr="000708EB">
        <w:t xml:space="preserve"> which constitutes a concrete step in the fight against impunity for violence against women in the Sudan.</w:t>
      </w:r>
      <w:r w:rsidR="00B2054C" w:rsidRPr="000708EB">
        <w:t xml:space="preserve"> </w:t>
      </w:r>
      <w:r w:rsidR="000253F4" w:rsidRPr="000708EB">
        <w:t xml:space="preserve">He expects </w:t>
      </w:r>
      <w:r w:rsidR="00B2054C" w:rsidRPr="000708EB">
        <w:t>that more cases of sexual violence, particu</w:t>
      </w:r>
      <w:r w:rsidR="000253F4" w:rsidRPr="000708EB">
        <w:t>larly rape</w:t>
      </w:r>
      <w:r w:rsidR="0021418D" w:rsidRPr="000708EB">
        <w:t>,</w:t>
      </w:r>
      <w:r w:rsidR="000253F4" w:rsidRPr="000708EB">
        <w:t xml:space="preserve"> will be reported to</w:t>
      </w:r>
      <w:r w:rsidR="00B2054C" w:rsidRPr="000708EB">
        <w:t xml:space="preserve"> authorities, and </w:t>
      </w:r>
      <w:r w:rsidR="0021418D" w:rsidRPr="000708EB">
        <w:t xml:space="preserve">that </w:t>
      </w:r>
      <w:r w:rsidR="00B2054C" w:rsidRPr="000708EB">
        <w:t xml:space="preserve">rape victims will be encouraged to pursue legal redress </w:t>
      </w:r>
      <w:r w:rsidR="0021418D" w:rsidRPr="000708EB">
        <w:t xml:space="preserve">given that </w:t>
      </w:r>
      <w:r w:rsidR="00B2054C" w:rsidRPr="000708EB">
        <w:t>they will no longer be accused of adultery</w:t>
      </w:r>
      <w:r w:rsidR="0021418D" w:rsidRPr="000708EB">
        <w:t>.</w:t>
      </w:r>
      <w:r w:rsidR="00B16D22" w:rsidRPr="00204F0A">
        <w:rPr>
          <w:rStyle w:val="FootnoteReference"/>
        </w:rPr>
        <w:footnoteReference w:id="3"/>
      </w:r>
      <w:r w:rsidR="00C52328">
        <w:t xml:space="preserve"> </w:t>
      </w:r>
    </w:p>
    <w:p w:rsidR="00111AC9" w:rsidRPr="005329A2" w:rsidRDefault="00A35BCC" w:rsidP="00B93D1D">
      <w:pPr>
        <w:pStyle w:val="SingleTxtG"/>
      </w:pPr>
      <w:r w:rsidRPr="005329A2">
        <w:t>16.</w:t>
      </w:r>
      <w:r w:rsidRPr="005329A2">
        <w:tab/>
      </w:r>
      <w:r w:rsidR="0021418D" w:rsidRPr="005329A2">
        <w:t>G</w:t>
      </w:r>
      <w:r w:rsidR="00FA0B73" w:rsidRPr="005329A2">
        <w:t xml:space="preserve">eneral elections </w:t>
      </w:r>
      <w:r w:rsidR="0021418D" w:rsidRPr="005329A2">
        <w:t xml:space="preserve">were held </w:t>
      </w:r>
      <w:r w:rsidR="00FA0B73" w:rsidRPr="005329A2">
        <w:t>at all levels of government (national, state</w:t>
      </w:r>
      <w:r w:rsidR="0001000C" w:rsidRPr="005329A2">
        <w:t xml:space="preserve"> and local) from 13 to 15 April, </w:t>
      </w:r>
      <w:r w:rsidR="0001000C" w:rsidRPr="00204F0A">
        <w:t xml:space="preserve">despite repeated calls from opposition forces and civil society groups for a postponement of the elections. </w:t>
      </w:r>
      <w:r w:rsidR="00F066B5" w:rsidRPr="005329A2">
        <w:t>The elections</w:t>
      </w:r>
      <w:r w:rsidR="00FA0B73" w:rsidRPr="005329A2">
        <w:t xml:space="preserve"> were extended by </w:t>
      </w:r>
      <w:r w:rsidR="0021418D" w:rsidRPr="005329A2">
        <w:t>a</w:t>
      </w:r>
      <w:r w:rsidR="00FA0B73" w:rsidRPr="005329A2">
        <w:t xml:space="preserve"> day by the National Elections Commission, until 16 April. Three major opposition parties, including </w:t>
      </w:r>
      <w:r w:rsidR="0021418D" w:rsidRPr="005329A2">
        <w:t xml:space="preserve">the </w:t>
      </w:r>
      <w:proofErr w:type="spellStart"/>
      <w:r w:rsidR="00FA0B73" w:rsidRPr="005329A2">
        <w:t>Umma</w:t>
      </w:r>
      <w:proofErr w:type="spellEnd"/>
      <w:r w:rsidR="00FA0B73" w:rsidRPr="005329A2">
        <w:t xml:space="preserve"> National Party, </w:t>
      </w:r>
      <w:r w:rsidR="0021418D" w:rsidRPr="005329A2">
        <w:t xml:space="preserve">the </w:t>
      </w:r>
      <w:r w:rsidR="00FA0B73" w:rsidRPr="005329A2">
        <w:t xml:space="preserve">Popular Congress Party and </w:t>
      </w:r>
      <w:r w:rsidR="0021418D" w:rsidRPr="005329A2">
        <w:t xml:space="preserve">the </w:t>
      </w:r>
      <w:r w:rsidR="00FA0B73" w:rsidRPr="005329A2">
        <w:t>Sudanese Communist Party, under the umbrella of the National Consensus Forces</w:t>
      </w:r>
      <w:r w:rsidR="0021418D" w:rsidRPr="005329A2">
        <w:t>,</w:t>
      </w:r>
      <w:r w:rsidR="00325FFE" w:rsidRPr="005329A2">
        <w:t xml:space="preserve"> </w:t>
      </w:r>
      <w:r w:rsidR="00FA0B73" w:rsidRPr="005329A2">
        <w:t>as well as some civil society organizations boycotted the elections</w:t>
      </w:r>
      <w:r w:rsidR="0021418D" w:rsidRPr="005329A2">
        <w:t>, claiming that</w:t>
      </w:r>
      <w:r w:rsidR="00D651F8" w:rsidRPr="000708EB">
        <w:t xml:space="preserve"> </w:t>
      </w:r>
      <w:r w:rsidR="00ED0DDA" w:rsidRPr="000708EB">
        <w:t xml:space="preserve">the political and security environment was not conducive </w:t>
      </w:r>
      <w:r w:rsidR="00101D63" w:rsidRPr="000708EB">
        <w:t xml:space="preserve">to </w:t>
      </w:r>
      <w:r w:rsidR="0021418D" w:rsidRPr="000708EB">
        <w:t xml:space="preserve">the </w:t>
      </w:r>
      <w:r w:rsidR="00101D63" w:rsidRPr="000708EB">
        <w:t>hold</w:t>
      </w:r>
      <w:r w:rsidR="0021418D" w:rsidRPr="000708EB">
        <w:t>ing</w:t>
      </w:r>
      <w:r w:rsidR="00ED0DDA" w:rsidRPr="000708EB">
        <w:t xml:space="preserve"> </w:t>
      </w:r>
      <w:r w:rsidR="0021418D" w:rsidRPr="000708EB">
        <w:t xml:space="preserve">of </w:t>
      </w:r>
      <w:r w:rsidR="00ED0DDA" w:rsidRPr="000708EB">
        <w:t>free and fair</w:t>
      </w:r>
      <w:r w:rsidR="00325FFE" w:rsidRPr="000708EB">
        <w:t xml:space="preserve"> election</w:t>
      </w:r>
      <w:r w:rsidR="00101D63" w:rsidRPr="000708EB">
        <w:t>s</w:t>
      </w:r>
      <w:r w:rsidR="00ED0DDA" w:rsidRPr="000708EB">
        <w:t xml:space="preserve">. </w:t>
      </w:r>
      <w:r w:rsidR="00F066B5" w:rsidRPr="005329A2">
        <w:t>The elections were monitored by observ</w:t>
      </w:r>
      <w:r w:rsidR="00101D63" w:rsidRPr="005329A2">
        <w:t>ers from the African Union</w:t>
      </w:r>
      <w:r w:rsidR="0021418D" w:rsidRPr="005329A2">
        <w:t>,</w:t>
      </w:r>
      <w:r w:rsidR="00101D63" w:rsidRPr="005329A2">
        <w:t xml:space="preserve"> who</w:t>
      </w:r>
      <w:r w:rsidR="00F066B5" w:rsidRPr="005329A2">
        <w:t xml:space="preserve"> </w:t>
      </w:r>
      <w:r w:rsidR="0021418D" w:rsidRPr="005329A2">
        <w:t xml:space="preserve">reported </w:t>
      </w:r>
      <w:r w:rsidR="00F066B5" w:rsidRPr="005329A2">
        <w:t>a low turnout of voters throughout the country. In the final results released by the National Elections Commission, President Omar Al Bashir was declared winner in the national presidential ballot</w:t>
      </w:r>
      <w:r w:rsidR="0021418D" w:rsidRPr="005329A2">
        <w:t>,</w:t>
      </w:r>
      <w:r w:rsidR="00F066B5" w:rsidRPr="005329A2">
        <w:t xml:space="preserve"> </w:t>
      </w:r>
      <w:r w:rsidR="0021418D" w:rsidRPr="005329A2">
        <w:t xml:space="preserve">winning </w:t>
      </w:r>
      <w:r w:rsidR="00F066B5" w:rsidRPr="005329A2">
        <w:t>94</w:t>
      </w:r>
      <w:r w:rsidR="0021418D" w:rsidRPr="005329A2">
        <w:t xml:space="preserve"> per cent</w:t>
      </w:r>
      <w:r w:rsidR="00F066B5" w:rsidRPr="005329A2">
        <w:t xml:space="preserve"> of vote</w:t>
      </w:r>
      <w:r w:rsidR="00101D63" w:rsidRPr="005329A2">
        <w:t>s</w:t>
      </w:r>
      <w:r w:rsidR="00F066B5" w:rsidRPr="005329A2">
        <w:t xml:space="preserve">. </w:t>
      </w:r>
    </w:p>
    <w:p w:rsidR="00111AC9" w:rsidRPr="005329A2" w:rsidRDefault="00A35BCC" w:rsidP="00B93D1D">
      <w:pPr>
        <w:pStyle w:val="SingleTxtG"/>
      </w:pPr>
      <w:r w:rsidRPr="005329A2">
        <w:t>17.</w:t>
      </w:r>
      <w:r w:rsidRPr="005329A2">
        <w:tab/>
      </w:r>
      <w:r w:rsidR="00FA0B73" w:rsidRPr="005329A2">
        <w:t>In the lead</w:t>
      </w:r>
      <w:r w:rsidR="0021418D" w:rsidRPr="005329A2">
        <w:t>-</w:t>
      </w:r>
      <w:r w:rsidR="00FA0B73" w:rsidRPr="005329A2">
        <w:t>up to</w:t>
      </w:r>
      <w:r w:rsidR="00D2069A" w:rsidRPr="005329A2">
        <w:t xml:space="preserve"> and during</w:t>
      </w:r>
      <w:r w:rsidR="00FA0B73" w:rsidRPr="005329A2">
        <w:t xml:space="preserve"> the elections, human rights organizations and UNAMID recorded a number of human r</w:t>
      </w:r>
      <w:r w:rsidR="00325FFE" w:rsidRPr="005329A2">
        <w:t xml:space="preserve">ights violations. On 6 and 7 </w:t>
      </w:r>
      <w:r w:rsidR="00FA0B73" w:rsidRPr="005329A2">
        <w:t xml:space="preserve">December 2014, </w:t>
      </w:r>
      <w:proofErr w:type="spellStart"/>
      <w:r w:rsidR="00FA0B73" w:rsidRPr="005329A2">
        <w:t>Dr.</w:t>
      </w:r>
      <w:proofErr w:type="spellEnd"/>
      <w:r w:rsidR="00FA0B73" w:rsidRPr="005329A2">
        <w:t xml:space="preserve"> Amin </w:t>
      </w:r>
      <w:proofErr w:type="spellStart"/>
      <w:r w:rsidR="00FA0B73" w:rsidRPr="005329A2">
        <w:t>Mekki</w:t>
      </w:r>
      <w:proofErr w:type="spellEnd"/>
      <w:r w:rsidR="00FA0B73" w:rsidRPr="005329A2">
        <w:t xml:space="preserve"> </w:t>
      </w:r>
      <w:proofErr w:type="spellStart"/>
      <w:r w:rsidR="00FA0B73" w:rsidRPr="005329A2">
        <w:t>Medani</w:t>
      </w:r>
      <w:proofErr w:type="spellEnd"/>
      <w:r w:rsidR="00FA0B73" w:rsidRPr="005329A2">
        <w:t xml:space="preserve">, a human rights activist, Farouk Abu </w:t>
      </w:r>
      <w:proofErr w:type="spellStart"/>
      <w:r w:rsidR="00FA0B73" w:rsidRPr="005329A2">
        <w:t>Issa</w:t>
      </w:r>
      <w:proofErr w:type="spellEnd"/>
      <w:r w:rsidR="00FA0B73" w:rsidRPr="005329A2">
        <w:t xml:space="preserve">, the leader of the National Consensus Forces, </w:t>
      </w:r>
      <w:r w:rsidR="0021418D" w:rsidRPr="005329A2">
        <w:t>and</w:t>
      </w:r>
      <w:r w:rsidR="00FA0B73" w:rsidRPr="005329A2">
        <w:t xml:space="preserve"> Farah </w:t>
      </w:r>
      <w:proofErr w:type="spellStart"/>
      <w:r w:rsidR="00FA0B73" w:rsidRPr="005329A2">
        <w:t>A</w:t>
      </w:r>
      <w:r w:rsidR="0068648A" w:rsidRPr="005329A2">
        <w:t>la</w:t>
      </w:r>
      <w:r w:rsidR="00FA0B73" w:rsidRPr="005329A2">
        <w:t>gar</w:t>
      </w:r>
      <w:proofErr w:type="spellEnd"/>
      <w:r w:rsidR="00FA0B73" w:rsidRPr="005329A2">
        <w:t xml:space="preserve">, another political activist, were arrested by </w:t>
      </w:r>
      <w:r w:rsidR="0021418D" w:rsidRPr="005329A2">
        <w:t xml:space="preserve">the National Security Service </w:t>
      </w:r>
      <w:r w:rsidR="00FA0B73" w:rsidRPr="005329A2">
        <w:t xml:space="preserve">for </w:t>
      </w:r>
      <w:r w:rsidR="0021418D" w:rsidRPr="005329A2">
        <w:t>having signed and</w:t>
      </w:r>
      <w:r w:rsidR="00FA0B73" w:rsidRPr="005329A2">
        <w:t xml:space="preserve"> support</w:t>
      </w:r>
      <w:r w:rsidR="0021418D" w:rsidRPr="005329A2">
        <w:t>ed</w:t>
      </w:r>
      <w:r w:rsidR="00FA0B73" w:rsidRPr="005329A2">
        <w:t xml:space="preserve"> the </w:t>
      </w:r>
      <w:r w:rsidR="0021418D" w:rsidRPr="005329A2">
        <w:t>“</w:t>
      </w:r>
      <w:r w:rsidR="00FA0B73" w:rsidRPr="005329A2">
        <w:t>Sudan Call</w:t>
      </w:r>
      <w:r w:rsidR="0021418D" w:rsidRPr="005329A2">
        <w:t>”</w:t>
      </w:r>
      <w:r w:rsidR="00325FFE" w:rsidRPr="005329A2">
        <w:t>,</w:t>
      </w:r>
      <w:r w:rsidR="00FA0B73" w:rsidRPr="005329A2">
        <w:t xml:space="preserve"> </w:t>
      </w:r>
      <w:r w:rsidR="00D651F8" w:rsidRPr="005329A2">
        <w:t xml:space="preserve">a political </w:t>
      </w:r>
      <w:r w:rsidR="00FA0B73" w:rsidRPr="005329A2">
        <w:t xml:space="preserve">declaration </w:t>
      </w:r>
      <w:r w:rsidR="00FF43B9" w:rsidRPr="005329A2">
        <w:t>calling for the restoration of democracy in the Sudan</w:t>
      </w:r>
      <w:r w:rsidR="0068648A" w:rsidRPr="005329A2">
        <w:t xml:space="preserve"> that </w:t>
      </w:r>
      <w:r w:rsidR="00FA0B73" w:rsidRPr="005329A2">
        <w:t xml:space="preserve">had been signed by Sudanese opposition parties, rebel movements and civil society. </w:t>
      </w:r>
      <w:proofErr w:type="spellStart"/>
      <w:r w:rsidR="0068648A" w:rsidRPr="005329A2">
        <w:t>Dr.</w:t>
      </w:r>
      <w:proofErr w:type="spellEnd"/>
      <w:r w:rsidR="0068648A" w:rsidRPr="005329A2">
        <w:t xml:space="preserve"> </w:t>
      </w:r>
      <w:proofErr w:type="spellStart"/>
      <w:r w:rsidR="00FA0B73" w:rsidRPr="005329A2">
        <w:t>Medani</w:t>
      </w:r>
      <w:proofErr w:type="spellEnd"/>
      <w:r w:rsidR="00FA0B73" w:rsidRPr="005329A2">
        <w:t xml:space="preserve"> and </w:t>
      </w:r>
      <w:proofErr w:type="spellStart"/>
      <w:r w:rsidR="0068648A" w:rsidRPr="005329A2">
        <w:t>Mr.</w:t>
      </w:r>
      <w:proofErr w:type="spellEnd"/>
      <w:r w:rsidR="0068648A" w:rsidRPr="005329A2">
        <w:t xml:space="preserve"> </w:t>
      </w:r>
      <w:r w:rsidR="00FA0B73" w:rsidRPr="005329A2">
        <w:t xml:space="preserve">Abu </w:t>
      </w:r>
      <w:proofErr w:type="spellStart"/>
      <w:r w:rsidR="00FA0B73" w:rsidRPr="005329A2">
        <w:t>Issa</w:t>
      </w:r>
      <w:proofErr w:type="spellEnd"/>
      <w:r w:rsidR="00FA0B73" w:rsidRPr="005329A2">
        <w:t xml:space="preserve"> were detained incommunicado for 2 weeks and later charged in a terrorism court with </w:t>
      </w:r>
      <w:r w:rsidR="0068648A" w:rsidRPr="005329A2">
        <w:t xml:space="preserve">having </w:t>
      </w:r>
      <w:r w:rsidR="00FA0B73" w:rsidRPr="005329A2">
        <w:t>undermin</w:t>
      </w:r>
      <w:r w:rsidR="0068648A" w:rsidRPr="005329A2">
        <w:t>ed</w:t>
      </w:r>
      <w:r w:rsidR="00FA0B73" w:rsidRPr="005329A2">
        <w:t xml:space="preserve"> the constitutional order and </w:t>
      </w:r>
      <w:r w:rsidR="0068648A" w:rsidRPr="005329A2">
        <w:t xml:space="preserve">for </w:t>
      </w:r>
      <w:r w:rsidR="00FA0B73" w:rsidRPr="005329A2">
        <w:t xml:space="preserve">waging war against the </w:t>
      </w:r>
      <w:r w:rsidR="0068648A" w:rsidRPr="005329A2">
        <w:t>S</w:t>
      </w:r>
      <w:r w:rsidR="00FA0B73" w:rsidRPr="005329A2">
        <w:t>tate</w:t>
      </w:r>
      <w:r w:rsidR="0068648A" w:rsidRPr="005329A2">
        <w:t>,</w:t>
      </w:r>
      <w:r w:rsidR="00FA0B73" w:rsidRPr="005329A2">
        <w:t xml:space="preserve"> two crimes for which </w:t>
      </w:r>
      <w:r w:rsidR="0068648A" w:rsidRPr="005329A2">
        <w:t>the death penalty</w:t>
      </w:r>
      <w:r w:rsidR="0068648A" w:rsidRPr="005329A2" w:rsidDel="0068648A">
        <w:t xml:space="preserve"> </w:t>
      </w:r>
      <w:r w:rsidR="0068648A" w:rsidRPr="005329A2">
        <w:t xml:space="preserve">may be applicable and </w:t>
      </w:r>
      <w:r w:rsidR="00FA0B73" w:rsidRPr="005329A2">
        <w:t xml:space="preserve">bail was </w:t>
      </w:r>
      <w:r w:rsidR="0068648A" w:rsidRPr="005329A2">
        <w:t xml:space="preserve">therefore </w:t>
      </w:r>
      <w:r w:rsidR="00FA0B73" w:rsidRPr="005329A2">
        <w:t xml:space="preserve">not </w:t>
      </w:r>
      <w:r w:rsidR="00D2069A" w:rsidRPr="005329A2">
        <w:t>guaranteed</w:t>
      </w:r>
      <w:r w:rsidR="00FA0B73" w:rsidRPr="005329A2">
        <w:t>. On 9 April 2015, their trial was suspended and they were released</w:t>
      </w:r>
      <w:r w:rsidR="0068648A" w:rsidRPr="005329A2">
        <w:t>,</w:t>
      </w:r>
      <w:r w:rsidR="00FA0B73" w:rsidRPr="005329A2">
        <w:t xml:space="preserve"> together with </w:t>
      </w:r>
      <w:proofErr w:type="spellStart"/>
      <w:r w:rsidR="0068648A" w:rsidRPr="005329A2">
        <w:t>Mr.</w:t>
      </w:r>
      <w:proofErr w:type="spellEnd"/>
      <w:r w:rsidR="0068648A" w:rsidRPr="005329A2">
        <w:t xml:space="preserve"> </w:t>
      </w:r>
      <w:proofErr w:type="spellStart"/>
      <w:r w:rsidR="00FA0B73" w:rsidRPr="005329A2">
        <w:t>A</w:t>
      </w:r>
      <w:r w:rsidR="0068648A" w:rsidRPr="005329A2">
        <w:t>la</w:t>
      </w:r>
      <w:r w:rsidR="00FA0B73" w:rsidRPr="005329A2">
        <w:t>gar</w:t>
      </w:r>
      <w:proofErr w:type="spellEnd"/>
      <w:r w:rsidR="00FA0B73" w:rsidRPr="005329A2">
        <w:t>.</w:t>
      </w:r>
    </w:p>
    <w:p w:rsidR="00111AC9" w:rsidRPr="005329A2" w:rsidRDefault="00A35BCC" w:rsidP="00B93D1D">
      <w:pPr>
        <w:pStyle w:val="SingleTxtG"/>
      </w:pPr>
      <w:r w:rsidRPr="005329A2">
        <w:t>18.</w:t>
      </w:r>
      <w:r w:rsidRPr="005329A2">
        <w:tab/>
      </w:r>
      <w:r w:rsidR="00FA0B73" w:rsidRPr="005329A2">
        <w:t>On 12 April</w:t>
      </w:r>
      <w:r w:rsidR="00C0566A" w:rsidRPr="005329A2">
        <w:t xml:space="preserve"> 2015</w:t>
      </w:r>
      <w:r w:rsidR="00FA0B73" w:rsidRPr="005329A2">
        <w:t xml:space="preserve">, concerns were raised about the situation of Sandra </w:t>
      </w:r>
      <w:proofErr w:type="spellStart"/>
      <w:r w:rsidR="00FA0B73" w:rsidRPr="005329A2">
        <w:t>Kodouda</w:t>
      </w:r>
      <w:proofErr w:type="spellEnd"/>
      <w:r w:rsidR="00FA0B73" w:rsidRPr="005329A2">
        <w:t>, a Sudanese activi</w:t>
      </w:r>
      <w:r w:rsidR="00FF43B9" w:rsidRPr="005329A2">
        <w:t>s</w:t>
      </w:r>
      <w:r w:rsidR="00FA0B73" w:rsidRPr="005329A2">
        <w:t>t, who was abducted by un</w:t>
      </w:r>
      <w:r w:rsidR="00D2069A" w:rsidRPr="005329A2">
        <w:t>identified persons</w:t>
      </w:r>
      <w:r w:rsidR="00FA0B73" w:rsidRPr="005329A2">
        <w:t xml:space="preserve"> while on her way to a meeting at the </w:t>
      </w:r>
      <w:r w:rsidR="0068648A" w:rsidRPr="005329A2">
        <w:t xml:space="preserve">headquarters of the </w:t>
      </w:r>
      <w:r w:rsidR="00FA0B73" w:rsidRPr="005329A2">
        <w:t xml:space="preserve">National </w:t>
      </w:r>
      <w:proofErr w:type="spellStart"/>
      <w:r w:rsidR="00FA0B73" w:rsidRPr="005329A2">
        <w:t>Umma</w:t>
      </w:r>
      <w:proofErr w:type="spellEnd"/>
      <w:r w:rsidR="00FA0B73" w:rsidRPr="005329A2">
        <w:t xml:space="preserve"> Party to discuss the election boycott. </w:t>
      </w:r>
      <w:r w:rsidR="0068648A" w:rsidRPr="005329A2">
        <w:t xml:space="preserve">The National Security Service </w:t>
      </w:r>
      <w:r w:rsidR="00FA0B73" w:rsidRPr="005329A2">
        <w:t xml:space="preserve">denied that she had been detained before </w:t>
      </w:r>
      <w:r w:rsidR="00D2069A" w:rsidRPr="005329A2">
        <w:t>her release</w:t>
      </w:r>
      <w:r w:rsidR="00FA0B73" w:rsidRPr="005329A2">
        <w:t xml:space="preserve"> on 15 April. She subsequently issued a written apology</w:t>
      </w:r>
      <w:r w:rsidR="0068648A" w:rsidRPr="005329A2">
        <w:t>,</w:t>
      </w:r>
      <w:r w:rsidR="00FA0B73" w:rsidRPr="005329A2">
        <w:t xml:space="preserve"> </w:t>
      </w:r>
      <w:r w:rsidR="0068648A" w:rsidRPr="005329A2">
        <w:t xml:space="preserve">reportedly under duress, in which she </w:t>
      </w:r>
      <w:r w:rsidR="00FA0B73" w:rsidRPr="005329A2">
        <w:t>den</w:t>
      </w:r>
      <w:r w:rsidR="0068648A" w:rsidRPr="005329A2">
        <w:t>ied</w:t>
      </w:r>
      <w:r w:rsidR="00FA0B73" w:rsidRPr="005329A2">
        <w:t xml:space="preserve"> </w:t>
      </w:r>
      <w:r w:rsidR="0068648A" w:rsidRPr="005329A2">
        <w:t xml:space="preserve">any </w:t>
      </w:r>
      <w:r w:rsidR="00FA0B73" w:rsidRPr="005329A2">
        <w:t xml:space="preserve">involvement </w:t>
      </w:r>
      <w:r w:rsidR="0068648A" w:rsidRPr="005329A2">
        <w:t xml:space="preserve">of the National Security Service – after it filed defamation charges against her – </w:t>
      </w:r>
      <w:r w:rsidR="00FA0B73" w:rsidRPr="005329A2">
        <w:t xml:space="preserve">in her </w:t>
      </w:r>
      <w:r w:rsidR="00D2069A" w:rsidRPr="005329A2">
        <w:t xml:space="preserve">temporary </w:t>
      </w:r>
      <w:r w:rsidR="00FA0B73" w:rsidRPr="005329A2">
        <w:t>disappearance.</w:t>
      </w:r>
      <w:r w:rsidR="00C52328">
        <w:t xml:space="preserve"> </w:t>
      </w:r>
    </w:p>
    <w:p w:rsidR="00111AC9" w:rsidRPr="005329A2" w:rsidRDefault="00A35BCC" w:rsidP="00B93D1D">
      <w:pPr>
        <w:pStyle w:val="SingleTxtG"/>
      </w:pPr>
      <w:r w:rsidRPr="005329A2">
        <w:t>19.</w:t>
      </w:r>
      <w:r w:rsidRPr="005329A2">
        <w:tab/>
      </w:r>
      <w:r w:rsidR="00FA0B73" w:rsidRPr="005329A2">
        <w:t xml:space="preserve">In Darfur, the authorities continued to impose restrictions on the rights to freedom of expression, association and peaceful assembly. In El </w:t>
      </w:r>
      <w:proofErr w:type="spellStart"/>
      <w:r w:rsidR="00FA0B73" w:rsidRPr="005329A2">
        <w:t>Fasher</w:t>
      </w:r>
      <w:proofErr w:type="spellEnd"/>
      <w:r w:rsidR="00FA0B73" w:rsidRPr="005329A2">
        <w:t>, North</w:t>
      </w:r>
      <w:r w:rsidR="0098422A">
        <w:t>ern</w:t>
      </w:r>
      <w:r w:rsidR="00FA0B73" w:rsidRPr="005329A2">
        <w:t xml:space="preserve"> Darfur, demonstrations organized by students at El </w:t>
      </w:r>
      <w:proofErr w:type="spellStart"/>
      <w:r w:rsidR="00FA0B73" w:rsidRPr="005329A2">
        <w:t>Fasher</w:t>
      </w:r>
      <w:proofErr w:type="spellEnd"/>
      <w:r w:rsidR="00FA0B73" w:rsidRPr="005329A2">
        <w:t xml:space="preserve"> University on 14 and 15 April </w:t>
      </w:r>
      <w:r w:rsidR="00C0566A" w:rsidRPr="005329A2">
        <w:t xml:space="preserve">2015 </w:t>
      </w:r>
      <w:r w:rsidR="00FA0B73" w:rsidRPr="005329A2">
        <w:t xml:space="preserve">were repressed by Sudanese police, who arrested and detained 20 students. The students were charged with offences relating to </w:t>
      </w:r>
      <w:r w:rsidR="00111AC9" w:rsidRPr="005329A2">
        <w:t>“</w:t>
      </w:r>
      <w:r w:rsidR="00FA0B73" w:rsidRPr="005329A2">
        <w:t xml:space="preserve">assault on </w:t>
      </w:r>
      <w:r w:rsidR="00111AC9" w:rsidRPr="005329A2">
        <w:t xml:space="preserve">the </w:t>
      </w:r>
      <w:r w:rsidR="00FA0B73" w:rsidRPr="005329A2">
        <w:t>constitutional order</w:t>
      </w:r>
      <w:r w:rsidR="00111AC9" w:rsidRPr="005329A2">
        <w:t>”</w:t>
      </w:r>
      <w:r w:rsidR="00FA0B73" w:rsidRPr="005329A2">
        <w:t xml:space="preserve">, one of which carried a maximum penalty of death. The latter was subsequently removed from the charge sheet and the </w:t>
      </w:r>
      <w:r w:rsidR="00B2054C" w:rsidRPr="005329A2">
        <w:t xml:space="preserve">students were granted bail on 22 April. </w:t>
      </w:r>
    </w:p>
    <w:p w:rsidR="00111AC9" w:rsidRPr="005329A2" w:rsidRDefault="001228FA" w:rsidP="00B93D1D">
      <w:pPr>
        <w:pStyle w:val="HChG"/>
        <w:spacing w:line="240" w:lineRule="atLeast"/>
      </w:pPr>
      <w:r w:rsidRPr="005329A2">
        <w:tab/>
      </w:r>
      <w:r w:rsidR="00FA0B73" w:rsidRPr="005329A2">
        <w:t>IV.</w:t>
      </w:r>
      <w:r w:rsidRPr="005329A2">
        <w:tab/>
      </w:r>
      <w:r w:rsidR="00FA0B73" w:rsidRPr="005329A2">
        <w:t>Main human rights challenges</w:t>
      </w:r>
    </w:p>
    <w:p w:rsidR="00111AC9" w:rsidRPr="005329A2" w:rsidRDefault="00A35BCC" w:rsidP="00B93D1D">
      <w:pPr>
        <w:pStyle w:val="SingleTxtG"/>
      </w:pPr>
      <w:r w:rsidRPr="005329A2">
        <w:t>20.</w:t>
      </w:r>
      <w:r w:rsidRPr="005329A2">
        <w:tab/>
      </w:r>
      <w:r w:rsidR="00FA0B73" w:rsidRPr="005329A2">
        <w:t>In spite of</w:t>
      </w:r>
      <w:r w:rsidR="00261B2C" w:rsidRPr="005329A2">
        <w:t xml:space="preserve"> some</w:t>
      </w:r>
      <w:r w:rsidR="00FA0B73" w:rsidRPr="005329A2">
        <w:t xml:space="preserve"> progress made in legislative </w:t>
      </w:r>
      <w:r w:rsidR="00B2054C" w:rsidRPr="005329A2">
        <w:t>reforms</w:t>
      </w:r>
      <w:r w:rsidR="00FA0B73" w:rsidRPr="005329A2">
        <w:t xml:space="preserve">, </w:t>
      </w:r>
      <w:r w:rsidR="00111AC9" w:rsidRPr="005329A2">
        <w:t xml:space="preserve">the </w:t>
      </w:r>
      <w:r w:rsidR="00FA0B73" w:rsidRPr="005329A2">
        <w:t>Sudan continues to face enormous human rights challenges in terms of securing basic fundamental rights, in particular the right</w:t>
      </w:r>
      <w:r w:rsidR="00CD23A9" w:rsidRPr="005329A2">
        <w:t>s</w:t>
      </w:r>
      <w:r w:rsidR="00FA0B73" w:rsidRPr="005329A2">
        <w:t xml:space="preserve"> </w:t>
      </w:r>
      <w:r w:rsidR="00CD23A9" w:rsidRPr="005329A2">
        <w:t>to freedom of expression and opinion, freedom of the press,</w:t>
      </w:r>
      <w:r w:rsidR="00FA0B73" w:rsidRPr="005329A2">
        <w:t xml:space="preserve"> freedom of association and peaceful assembly</w:t>
      </w:r>
      <w:r w:rsidR="00111AC9" w:rsidRPr="005329A2">
        <w:t>,</w:t>
      </w:r>
      <w:r w:rsidR="008D3A74" w:rsidRPr="005329A2">
        <w:t xml:space="preserve"> </w:t>
      </w:r>
      <w:r w:rsidR="00111AC9" w:rsidRPr="005329A2">
        <w:t>and</w:t>
      </w:r>
      <w:r w:rsidR="008D3A74" w:rsidRPr="005329A2">
        <w:t xml:space="preserve"> freedom of religion</w:t>
      </w:r>
      <w:r w:rsidR="00FA0B73" w:rsidRPr="005329A2">
        <w:t>. In addition, the recent military operations of the Government in the conflict</w:t>
      </w:r>
      <w:r w:rsidR="00111AC9" w:rsidRPr="005329A2">
        <w:t>-</w:t>
      </w:r>
      <w:r w:rsidR="00FA0B73" w:rsidRPr="005329A2">
        <w:t xml:space="preserve">affected areas of Darfur, </w:t>
      </w:r>
      <w:r w:rsidR="006B436C">
        <w:t xml:space="preserve">the States of </w:t>
      </w:r>
      <w:r w:rsidR="006B436C" w:rsidRPr="003F3F9A">
        <w:t>South</w:t>
      </w:r>
      <w:r w:rsidR="006B436C">
        <w:t>ern</w:t>
      </w:r>
      <w:r w:rsidR="006B436C" w:rsidRPr="003F3F9A">
        <w:t xml:space="preserve"> </w:t>
      </w:r>
      <w:proofErr w:type="spellStart"/>
      <w:r w:rsidR="006B436C" w:rsidRPr="003F3F9A">
        <w:t>Kordofan</w:t>
      </w:r>
      <w:proofErr w:type="spellEnd"/>
      <w:r w:rsidR="006B436C" w:rsidRPr="0098422A">
        <w:t xml:space="preserve"> </w:t>
      </w:r>
      <w:r w:rsidR="006B436C" w:rsidRPr="00434F37">
        <w:t>and</w:t>
      </w:r>
      <w:r w:rsidR="006B436C" w:rsidRPr="0098422A">
        <w:t xml:space="preserve"> </w:t>
      </w:r>
      <w:r w:rsidR="00FA0B73" w:rsidRPr="005329A2">
        <w:t xml:space="preserve">Blue Nile, as well as inter-tribal clashes, continue to result in serious human rights violations and </w:t>
      </w:r>
      <w:r w:rsidR="00111AC9" w:rsidRPr="005329A2">
        <w:t xml:space="preserve">the </w:t>
      </w:r>
      <w:r w:rsidR="00FA0B73" w:rsidRPr="005329A2">
        <w:t xml:space="preserve">large-scale displacement of civilians in these regions. Impunity for human rights violations and abuses, and serious violations of international humanitarian law, remains a recurring problem. The enjoyment of economic, social and cultural rights also needs to be improved to address the severe poverty affecting particularly women and children. </w:t>
      </w:r>
    </w:p>
    <w:p w:rsidR="00111AC9" w:rsidRPr="005329A2" w:rsidRDefault="00A35BCC" w:rsidP="00B93D1D">
      <w:pPr>
        <w:pStyle w:val="SingleTxtG"/>
      </w:pPr>
      <w:r w:rsidRPr="005329A2">
        <w:t>21.</w:t>
      </w:r>
      <w:r w:rsidRPr="005329A2">
        <w:tab/>
      </w:r>
      <w:r w:rsidR="00FA0B73" w:rsidRPr="005329A2">
        <w:t xml:space="preserve">The Independent Expert discussed these challenges in his meetings with </w:t>
      </w:r>
      <w:r w:rsidR="004A52CA" w:rsidRPr="005329A2">
        <w:t>g</w:t>
      </w:r>
      <w:r w:rsidR="00FA0B73" w:rsidRPr="005329A2">
        <w:t xml:space="preserve">overnment representatives and appreciates the Government’s commitment to address them as part of its efforts towards improving the </w:t>
      </w:r>
      <w:r w:rsidR="004A52CA" w:rsidRPr="005329A2">
        <w:t xml:space="preserve">situation of </w:t>
      </w:r>
      <w:r w:rsidR="00FA0B73" w:rsidRPr="005329A2">
        <w:t>human rights in the country.</w:t>
      </w:r>
    </w:p>
    <w:p w:rsidR="00111AC9" w:rsidRPr="005329A2" w:rsidRDefault="003B2737" w:rsidP="00B93D1D">
      <w:pPr>
        <w:pStyle w:val="H1G"/>
        <w:spacing w:line="240" w:lineRule="atLeast"/>
      </w:pPr>
      <w:r w:rsidRPr="005329A2">
        <w:tab/>
        <w:t>A.</w:t>
      </w:r>
      <w:r w:rsidRPr="005329A2">
        <w:tab/>
      </w:r>
      <w:r w:rsidR="00FA0B73" w:rsidRPr="005329A2">
        <w:t>Press censorship</w:t>
      </w:r>
    </w:p>
    <w:p w:rsidR="00111AC9" w:rsidRPr="005329A2" w:rsidRDefault="00A35BCC" w:rsidP="00B93D1D">
      <w:pPr>
        <w:pStyle w:val="SingleTxtG"/>
      </w:pPr>
      <w:r w:rsidRPr="005329A2">
        <w:t>22.</w:t>
      </w:r>
      <w:r w:rsidRPr="005329A2">
        <w:tab/>
      </w:r>
      <w:r w:rsidR="00AE2088" w:rsidRPr="005329A2">
        <w:t>T</w:t>
      </w:r>
      <w:r w:rsidR="00C0566A" w:rsidRPr="005329A2">
        <w:t>here</w:t>
      </w:r>
      <w:r w:rsidR="00FA0B73" w:rsidRPr="005329A2">
        <w:t xml:space="preserve"> is a need to ensure the protection of freedom of the press in </w:t>
      </w:r>
      <w:r w:rsidR="00CD3A50" w:rsidRPr="005329A2">
        <w:t xml:space="preserve">the </w:t>
      </w:r>
      <w:r w:rsidR="00FA0B73" w:rsidRPr="005329A2">
        <w:t>Sudan</w:t>
      </w:r>
      <w:r w:rsidR="00AE2088" w:rsidRPr="005329A2">
        <w:t>; the Independent Expert notes</w:t>
      </w:r>
      <w:r w:rsidR="00FA0B73" w:rsidRPr="005329A2">
        <w:t xml:space="preserve"> </w:t>
      </w:r>
      <w:r w:rsidR="00AE2088" w:rsidRPr="005329A2">
        <w:t xml:space="preserve">in </w:t>
      </w:r>
      <w:r w:rsidR="00FA0B73" w:rsidRPr="005329A2">
        <w:t xml:space="preserve">particular the </w:t>
      </w:r>
      <w:r w:rsidR="00AE2088" w:rsidRPr="005329A2">
        <w:t xml:space="preserve">application </w:t>
      </w:r>
      <w:r w:rsidR="00FA0B73" w:rsidRPr="005329A2">
        <w:t>of national security laws to clamp</w:t>
      </w:r>
      <w:r w:rsidR="00AE2088" w:rsidRPr="005329A2">
        <w:t xml:space="preserve"> </w:t>
      </w:r>
      <w:r w:rsidR="00FA0B73" w:rsidRPr="005329A2">
        <w:t xml:space="preserve">down on the press, including </w:t>
      </w:r>
      <w:r w:rsidR="00AE2088" w:rsidRPr="005329A2">
        <w:t xml:space="preserve">through the </w:t>
      </w:r>
      <w:r w:rsidR="00FA0B73" w:rsidRPr="005329A2">
        <w:t xml:space="preserve">closure of media houses, </w:t>
      </w:r>
      <w:r w:rsidR="00AE2088" w:rsidRPr="005329A2">
        <w:t xml:space="preserve">the </w:t>
      </w:r>
      <w:r w:rsidR="00FA0B73" w:rsidRPr="005329A2">
        <w:t xml:space="preserve">arrest of journalists and </w:t>
      </w:r>
      <w:r w:rsidR="00AE2088" w:rsidRPr="005329A2">
        <w:t xml:space="preserve">the </w:t>
      </w:r>
      <w:r w:rsidR="00FA0B73" w:rsidRPr="005329A2">
        <w:t xml:space="preserve">confiscation of newspapers and equipment by </w:t>
      </w:r>
      <w:r w:rsidR="00DF69F2" w:rsidRPr="005329A2">
        <w:t>the National Security Service</w:t>
      </w:r>
      <w:r w:rsidR="00FA0B73" w:rsidRPr="005329A2">
        <w:t>.</w:t>
      </w:r>
    </w:p>
    <w:p w:rsidR="00111AC9" w:rsidRPr="005329A2" w:rsidRDefault="00A35BCC" w:rsidP="00B93D1D">
      <w:pPr>
        <w:pStyle w:val="SingleTxtG"/>
      </w:pPr>
      <w:r w:rsidRPr="005329A2">
        <w:t>23.</w:t>
      </w:r>
      <w:r w:rsidRPr="005329A2">
        <w:tab/>
      </w:r>
      <w:r w:rsidR="00FA0B73" w:rsidRPr="005329A2">
        <w:t xml:space="preserve">Since </w:t>
      </w:r>
      <w:r w:rsidR="00C0566A" w:rsidRPr="005329A2">
        <w:t>December</w:t>
      </w:r>
      <w:r w:rsidR="00FA0B73" w:rsidRPr="005329A2">
        <w:t xml:space="preserve"> 2014, there have been several clampdowns on press and media freedoms, including the censorship and temporary closure of several newspapers.</w:t>
      </w:r>
      <w:r w:rsidR="008D3A74" w:rsidRPr="005329A2">
        <w:t xml:space="preserve"> </w:t>
      </w:r>
      <w:r w:rsidR="008D3A74" w:rsidRPr="00204F0A">
        <w:t xml:space="preserve">During the </w:t>
      </w:r>
      <w:r w:rsidR="008D3A74" w:rsidRPr="000708EB">
        <w:t>period</w:t>
      </w:r>
      <w:r w:rsidR="00AE2088" w:rsidRPr="000708EB">
        <w:t xml:space="preserve"> under review</w:t>
      </w:r>
      <w:r w:rsidR="008D3A74" w:rsidRPr="000708EB">
        <w:t xml:space="preserve">, at least 16 newspapers had their publications confiscated on 42 different occasions by </w:t>
      </w:r>
      <w:r w:rsidR="00DF69F2" w:rsidRPr="000708EB">
        <w:t xml:space="preserve">the </w:t>
      </w:r>
      <w:r w:rsidR="00DF69F2" w:rsidRPr="005329A2">
        <w:t>National Security Service</w:t>
      </w:r>
      <w:r w:rsidR="008D3A74" w:rsidRPr="00204F0A">
        <w:t>. Several journalists report</w:t>
      </w:r>
      <w:r w:rsidR="00DF69F2" w:rsidRPr="000708EB">
        <w:t>ed</w:t>
      </w:r>
      <w:r w:rsidR="008D3A74" w:rsidRPr="000708EB">
        <w:t xml:space="preserve"> interrogation and harassment by the police and </w:t>
      </w:r>
      <w:r w:rsidR="00DF69F2" w:rsidRPr="000708EB">
        <w:t>of</w:t>
      </w:r>
      <w:r w:rsidR="00B93D1D">
        <w:t xml:space="preserve"> </w:t>
      </w:r>
      <w:r w:rsidR="00DF69F2" w:rsidRPr="000708EB">
        <w:t xml:space="preserve">security service </w:t>
      </w:r>
      <w:r w:rsidR="008D3A74" w:rsidRPr="000708EB">
        <w:t>agents.</w:t>
      </w:r>
      <w:r w:rsidR="008D3A74" w:rsidRPr="005329A2">
        <w:t xml:space="preserve"> </w:t>
      </w:r>
      <w:r w:rsidR="00DF69F2" w:rsidRPr="005329A2">
        <w:t>O</w:t>
      </w:r>
      <w:r w:rsidR="008D3A74" w:rsidRPr="005329A2">
        <w:t>n 16 February 2015, the print runs of 14 newspapers were confiscated. On 25 May</w:t>
      </w:r>
      <w:r w:rsidR="00C0566A" w:rsidRPr="005329A2">
        <w:t>,</w:t>
      </w:r>
      <w:r w:rsidR="008D3A74" w:rsidRPr="005329A2">
        <w:t xml:space="preserve"> the editions of 10 newspapers were seized by </w:t>
      </w:r>
      <w:r w:rsidR="00DF69F2" w:rsidRPr="005329A2">
        <w:t xml:space="preserve">security service </w:t>
      </w:r>
      <w:r w:rsidR="008D3A74" w:rsidRPr="005329A2">
        <w:t>office</w:t>
      </w:r>
      <w:r w:rsidR="00C0566A" w:rsidRPr="005329A2">
        <w:t xml:space="preserve">rs. </w:t>
      </w:r>
      <w:r w:rsidR="00DF69F2" w:rsidRPr="005329A2">
        <w:t>T</w:t>
      </w:r>
      <w:r w:rsidR="008D3A74" w:rsidRPr="005329A2">
        <w:t>hese actions contraven</w:t>
      </w:r>
      <w:r w:rsidR="00DF69F2" w:rsidRPr="005329A2">
        <w:t>e</w:t>
      </w:r>
      <w:r w:rsidR="008D3A74" w:rsidRPr="005329A2">
        <w:t xml:space="preserve"> </w:t>
      </w:r>
      <w:r w:rsidR="00DF69F2" w:rsidRPr="005329A2">
        <w:t>a</w:t>
      </w:r>
      <w:r w:rsidR="008D3A74" w:rsidRPr="005329A2">
        <w:t xml:space="preserve">rticle 39 of the </w:t>
      </w:r>
      <w:r w:rsidR="00DF69F2" w:rsidRPr="005329A2">
        <w:t>i</w:t>
      </w:r>
      <w:r w:rsidR="008D3A74" w:rsidRPr="005329A2">
        <w:t xml:space="preserve">nterim </w:t>
      </w:r>
      <w:r w:rsidR="00DF69F2" w:rsidRPr="005329A2">
        <w:t>n</w:t>
      </w:r>
      <w:r w:rsidR="008D3A74" w:rsidRPr="005329A2">
        <w:t>ational Constitution of the Sudan</w:t>
      </w:r>
      <w:r w:rsidR="00DF69F2" w:rsidRPr="005329A2">
        <w:t xml:space="preserve"> (</w:t>
      </w:r>
      <w:r w:rsidR="008D3A74" w:rsidRPr="005329A2">
        <w:t>2005</w:t>
      </w:r>
      <w:r w:rsidR="00DF69F2" w:rsidRPr="005329A2">
        <w:t>),</w:t>
      </w:r>
      <w:r w:rsidR="008D3A74" w:rsidRPr="005329A2">
        <w:t xml:space="preserve"> which guarantees “</w:t>
      </w:r>
      <w:r w:rsidR="00DF69F2" w:rsidRPr="005329A2">
        <w:t>f</w:t>
      </w:r>
      <w:r w:rsidR="008D3A74" w:rsidRPr="005329A2">
        <w:t xml:space="preserve">reedom of </w:t>
      </w:r>
      <w:r w:rsidR="00DF69F2" w:rsidRPr="005329A2">
        <w:t>e</w:t>
      </w:r>
      <w:r w:rsidR="008D3A74" w:rsidRPr="005329A2">
        <w:t>xpression and</w:t>
      </w:r>
      <w:r w:rsidR="00DF69F2" w:rsidRPr="005329A2">
        <w:t xml:space="preserve"> the</w:t>
      </w:r>
      <w:r w:rsidR="008D3A74" w:rsidRPr="005329A2">
        <w:t xml:space="preserve"> </w:t>
      </w:r>
      <w:r w:rsidR="00DF69F2" w:rsidRPr="005329A2">
        <w:t>m</w:t>
      </w:r>
      <w:r w:rsidR="008D3A74" w:rsidRPr="005329A2">
        <w:t>edia”.</w:t>
      </w:r>
    </w:p>
    <w:p w:rsidR="00111AC9" w:rsidRPr="005329A2" w:rsidRDefault="00A35BCC" w:rsidP="00B93D1D">
      <w:pPr>
        <w:pStyle w:val="SingleTxtG"/>
      </w:pPr>
      <w:r w:rsidRPr="005329A2">
        <w:t>24.</w:t>
      </w:r>
      <w:r w:rsidRPr="005329A2">
        <w:tab/>
      </w:r>
      <w:r w:rsidR="00FA0B73" w:rsidRPr="005329A2">
        <w:t xml:space="preserve">The Independent Expert had raised this issue in his discussions with </w:t>
      </w:r>
      <w:r w:rsidR="00DF69F2" w:rsidRPr="005329A2">
        <w:t>g</w:t>
      </w:r>
      <w:r w:rsidR="00FA0B73" w:rsidRPr="005329A2">
        <w:t>overnment officials as a legitimate concern</w:t>
      </w:r>
      <w:r w:rsidR="00DF69F2" w:rsidRPr="005329A2">
        <w:t xml:space="preserve"> to </w:t>
      </w:r>
      <w:r w:rsidR="00FA0B73" w:rsidRPr="005329A2">
        <w:t>which the Government need</w:t>
      </w:r>
      <w:r w:rsidR="00DF69F2" w:rsidRPr="005329A2">
        <w:t>ed</w:t>
      </w:r>
      <w:r w:rsidR="00FA0B73" w:rsidRPr="005329A2">
        <w:t xml:space="preserve"> to pay attention, in view of the importance of freedom of expression and of the press in the promotion and protection of human rights in a democratic society. </w:t>
      </w:r>
    </w:p>
    <w:p w:rsidR="00111AC9" w:rsidRPr="005329A2" w:rsidRDefault="003B2737" w:rsidP="00B93D1D">
      <w:pPr>
        <w:pStyle w:val="H1G"/>
        <w:spacing w:line="240" w:lineRule="atLeast"/>
      </w:pPr>
      <w:r w:rsidRPr="005329A2">
        <w:tab/>
        <w:t>B.</w:t>
      </w:r>
      <w:r w:rsidRPr="005329A2">
        <w:tab/>
      </w:r>
      <w:r w:rsidR="00FA0B73" w:rsidRPr="005329A2">
        <w:t>Curtailment of activities of civil society organizations</w:t>
      </w:r>
    </w:p>
    <w:p w:rsidR="00111AC9" w:rsidRPr="005329A2" w:rsidRDefault="00A35BCC" w:rsidP="00B93D1D">
      <w:pPr>
        <w:pStyle w:val="SingleTxtG"/>
      </w:pPr>
      <w:r w:rsidRPr="005329A2">
        <w:t>25.</w:t>
      </w:r>
      <w:r w:rsidRPr="005329A2">
        <w:tab/>
      </w:r>
      <w:r w:rsidR="00B766EB" w:rsidRPr="005329A2">
        <w:t xml:space="preserve">During the period under review, </w:t>
      </w:r>
      <w:r w:rsidR="006223CA" w:rsidRPr="005329A2">
        <w:t xml:space="preserve">the </w:t>
      </w:r>
      <w:r w:rsidR="00FA0B73" w:rsidRPr="005329A2">
        <w:t xml:space="preserve">Government continued to clamp down on the activities of civil society organizations. </w:t>
      </w:r>
    </w:p>
    <w:p w:rsidR="00111AC9" w:rsidRPr="005329A2" w:rsidRDefault="00A35BCC" w:rsidP="00B93D1D">
      <w:pPr>
        <w:pStyle w:val="SingleTxtG"/>
      </w:pPr>
      <w:r w:rsidRPr="005329A2">
        <w:t>26.</w:t>
      </w:r>
      <w:r w:rsidRPr="005329A2">
        <w:tab/>
      </w:r>
      <w:r w:rsidR="008D3A74" w:rsidRPr="00204F0A">
        <w:t>Four leading civil society organizations have been shut down</w:t>
      </w:r>
      <w:r w:rsidR="00B766EB" w:rsidRPr="000708EB">
        <w:t>,</w:t>
      </w:r>
      <w:r w:rsidR="008D3A74" w:rsidRPr="000708EB">
        <w:t xml:space="preserve"> </w:t>
      </w:r>
      <w:r w:rsidR="00B766EB" w:rsidRPr="000708EB">
        <w:t xml:space="preserve">while </w:t>
      </w:r>
      <w:r w:rsidR="008D3A74" w:rsidRPr="000708EB">
        <w:t xml:space="preserve">at least five others </w:t>
      </w:r>
      <w:r w:rsidR="00B766EB" w:rsidRPr="000708EB">
        <w:t xml:space="preserve">are </w:t>
      </w:r>
      <w:r w:rsidR="008D3A74" w:rsidRPr="000708EB">
        <w:t xml:space="preserve">under threat of imminent closure. </w:t>
      </w:r>
      <w:r w:rsidR="00FA0B73" w:rsidRPr="005329A2">
        <w:t>On 18 January</w:t>
      </w:r>
      <w:r w:rsidR="00356E60" w:rsidRPr="005329A2">
        <w:t xml:space="preserve"> 2015</w:t>
      </w:r>
      <w:r w:rsidR="00FA0B73" w:rsidRPr="005329A2">
        <w:t xml:space="preserve">, </w:t>
      </w:r>
      <w:r w:rsidR="00B766EB" w:rsidRPr="005329A2">
        <w:t xml:space="preserve">the National Security Service </w:t>
      </w:r>
      <w:r w:rsidR="00FA0B73" w:rsidRPr="005329A2">
        <w:t xml:space="preserve">raided the </w:t>
      </w:r>
      <w:proofErr w:type="spellStart"/>
      <w:r w:rsidR="00FA0B73" w:rsidRPr="005329A2">
        <w:t>Mohmoud</w:t>
      </w:r>
      <w:proofErr w:type="spellEnd"/>
      <w:r w:rsidR="00FA0B73" w:rsidRPr="005329A2">
        <w:t xml:space="preserve"> Mohamed </w:t>
      </w:r>
      <w:proofErr w:type="spellStart"/>
      <w:r w:rsidR="00FA0B73" w:rsidRPr="005329A2">
        <w:t>Taha</w:t>
      </w:r>
      <w:proofErr w:type="spellEnd"/>
      <w:r w:rsidR="00FA0B73" w:rsidRPr="005329A2">
        <w:t xml:space="preserve"> Cultural Centre. Later th</w:t>
      </w:r>
      <w:r w:rsidR="00175C03" w:rsidRPr="005329A2">
        <w:t>at</w:t>
      </w:r>
      <w:r w:rsidR="00FA0B73" w:rsidRPr="005329A2">
        <w:t xml:space="preserve"> month, the National Civic Forum and </w:t>
      </w:r>
      <w:r w:rsidR="00175C03" w:rsidRPr="005329A2">
        <w:t xml:space="preserve">the </w:t>
      </w:r>
      <w:r w:rsidR="00FA0B73" w:rsidRPr="005329A2">
        <w:t xml:space="preserve">Sudanese Writers Union were informed by letter that their licences </w:t>
      </w:r>
      <w:r w:rsidR="00175C03" w:rsidRPr="005329A2">
        <w:t xml:space="preserve">would be </w:t>
      </w:r>
      <w:r w:rsidR="00FA0B73" w:rsidRPr="005329A2">
        <w:t xml:space="preserve">revoked by the Ministry of Culture. On 26 March, security agents raided the </w:t>
      </w:r>
      <w:proofErr w:type="spellStart"/>
      <w:r w:rsidR="00FA0B73" w:rsidRPr="005329A2">
        <w:t>Terakes</w:t>
      </w:r>
      <w:proofErr w:type="spellEnd"/>
      <w:r w:rsidR="00FA0B73" w:rsidRPr="005329A2">
        <w:t xml:space="preserve"> Training and Human Development Centre</w:t>
      </w:r>
      <w:r w:rsidR="00E5535A" w:rsidRPr="005329A2">
        <w:t xml:space="preserve"> in Khartoum</w:t>
      </w:r>
      <w:r w:rsidR="00FA0B73" w:rsidRPr="005329A2">
        <w:t xml:space="preserve"> while </w:t>
      </w:r>
      <w:proofErr w:type="spellStart"/>
      <w:r w:rsidR="00FA0B73" w:rsidRPr="005329A2">
        <w:t>Adil</w:t>
      </w:r>
      <w:proofErr w:type="spellEnd"/>
      <w:r w:rsidR="00FA0B73" w:rsidRPr="005329A2">
        <w:t xml:space="preserve"> </w:t>
      </w:r>
      <w:proofErr w:type="spellStart"/>
      <w:r w:rsidR="00FA0B73" w:rsidRPr="005329A2">
        <w:t>Bakheit</w:t>
      </w:r>
      <w:proofErr w:type="spellEnd"/>
      <w:r w:rsidR="00FA0B73" w:rsidRPr="005329A2">
        <w:t xml:space="preserve">, a member of the Sudanese Human Rights Monitor, was conducting a human rights workshop. During the raid, </w:t>
      </w:r>
      <w:proofErr w:type="spellStart"/>
      <w:r w:rsidR="00FA0B73" w:rsidRPr="005329A2">
        <w:t>Mr.</w:t>
      </w:r>
      <w:proofErr w:type="spellEnd"/>
      <w:r w:rsidR="00FA0B73" w:rsidRPr="005329A2">
        <w:t xml:space="preserve"> </w:t>
      </w:r>
      <w:proofErr w:type="spellStart"/>
      <w:r w:rsidR="00FA0B73" w:rsidRPr="005329A2">
        <w:t>Bakheit’s</w:t>
      </w:r>
      <w:proofErr w:type="spellEnd"/>
      <w:r w:rsidR="00FA0B73" w:rsidRPr="005329A2">
        <w:t xml:space="preserve"> </w:t>
      </w:r>
      <w:r w:rsidR="00175C03" w:rsidRPr="005329A2">
        <w:t xml:space="preserve">computer </w:t>
      </w:r>
      <w:r w:rsidR="00FA0B73" w:rsidRPr="005329A2">
        <w:t xml:space="preserve">and documents were confiscated. Three </w:t>
      </w:r>
      <w:r w:rsidR="00175C03" w:rsidRPr="005329A2">
        <w:t xml:space="preserve">staff </w:t>
      </w:r>
      <w:r w:rsidR="00FA0B73" w:rsidRPr="005329A2">
        <w:t xml:space="preserve">members of the Centre were interrogated in connection with the raid. </w:t>
      </w:r>
    </w:p>
    <w:p w:rsidR="00111AC9" w:rsidRPr="005329A2" w:rsidRDefault="00A35BCC" w:rsidP="00B93D1D">
      <w:pPr>
        <w:pStyle w:val="SingleTxtG"/>
      </w:pPr>
      <w:r w:rsidRPr="005329A2">
        <w:t>27.</w:t>
      </w:r>
      <w:r w:rsidRPr="005329A2">
        <w:tab/>
      </w:r>
      <w:r w:rsidR="00FA0B73" w:rsidRPr="005329A2">
        <w:t>On 16 April</w:t>
      </w:r>
      <w:r w:rsidR="00E5535A" w:rsidRPr="005329A2">
        <w:t xml:space="preserve"> 2015</w:t>
      </w:r>
      <w:r w:rsidR="00FA0B73" w:rsidRPr="005329A2">
        <w:t xml:space="preserve">, </w:t>
      </w:r>
      <w:proofErr w:type="spellStart"/>
      <w:r w:rsidR="00FA0B73" w:rsidRPr="005329A2">
        <w:t>Mr.</w:t>
      </w:r>
      <w:proofErr w:type="spellEnd"/>
      <w:r w:rsidR="00FA0B73" w:rsidRPr="005329A2">
        <w:t xml:space="preserve"> </w:t>
      </w:r>
      <w:proofErr w:type="spellStart"/>
      <w:r w:rsidR="00FA0B73" w:rsidRPr="005329A2">
        <w:t>Ba</w:t>
      </w:r>
      <w:r w:rsidR="00DF69F2" w:rsidRPr="005329A2">
        <w:t>k</w:t>
      </w:r>
      <w:r w:rsidR="00FA0B73" w:rsidRPr="005329A2">
        <w:t>heit</w:t>
      </w:r>
      <w:proofErr w:type="spellEnd"/>
      <w:r w:rsidR="00FA0B73" w:rsidRPr="005329A2">
        <w:t xml:space="preserve"> was arrested by </w:t>
      </w:r>
      <w:r w:rsidR="00DF69F2" w:rsidRPr="005329A2">
        <w:t xml:space="preserve">the National Security Service </w:t>
      </w:r>
      <w:r w:rsidR="00FA0B73" w:rsidRPr="005329A2">
        <w:t>while he was attending a workshop at the Tracks Training Centre in Khartoum</w:t>
      </w:r>
      <w:r w:rsidR="003B2737" w:rsidRPr="005329A2">
        <w:t xml:space="preserve">. He was subsequently </w:t>
      </w:r>
      <w:r w:rsidR="00FA0B73" w:rsidRPr="005329A2">
        <w:t xml:space="preserve">charged with criminal </w:t>
      </w:r>
      <w:r w:rsidR="00BC785A" w:rsidRPr="005329A2">
        <w:t>conspiracy</w:t>
      </w:r>
      <w:r w:rsidR="00FA0B73" w:rsidRPr="005329A2">
        <w:t xml:space="preserve">, </w:t>
      </w:r>
      <w:r w:rsidR="00175C03" w:rsidRPr="005329A2">
        <w:t>inciting</w:t>
      </w:r>
      <w:r w:rsidR="00FA0B73" w:rsidRPr="005329A2">
        <w:t xml:space="preserve"> opposition </w:t>
      </w:r>
      <w:r w:rsidR="00175C03" w:rsidRPr="005329A2">
        <w:t xml:space="preserve">against </w:t>
      </w:r>
      <w:r w:rsidR="00FA0B73" w:rsidRPr="005329A2">
        <w:t xml:space="preserve">public authority through the use of violence or criminal force, </w:t>
      </w:r>
      <w:r w:rsidR="00175C03" w:rsidRPr="005329A2">
        <w:t xml:space="preserve">the </w:t>
      </w:r>
      <w:r w:rsidR="00FA0B73" w:rsidRPr="005329A2">
        <w:t>publication of false ne</w:t>
      </w:r>
      <w:r w:rsidR="00BC785A" w:rsidRPr="005329A2">
        <w:t>ws, offen</w:t>
      </w:r>
      <w:r w:rsidR="00175C03" w:rsidRPr="005329A2">
        <w:t>c</w:t>
      </w:r>
      <w:r w:rsidR="00BC785A" w:rsidRPr="005329A2">
        <w:t xml:space="preserve">es against the State </w:t>
      </w:r>
      <w:r w:rsidR="00FA0B73" w:rsidRPr="005329A2">
        <w:t xml:space="preserve">and impersonating a public servant. He was released on bail on 3 May. </w:t>
      </w:r>
    </w:p>
    <w:p w:rsidR="00111AC9" w:rsidRPr="005329A2" w:rsidRDefault="00A35BCC" w:rsidP="00B93D1D">
      <w:pPr>
        <w:pStyle w:val="SingleTxtG"/>
      </w:pPr>
      <w:r w:rsidRPr="005329A2">
        <w:t>28.</w:t>
      </w:r>
      <w:r w:rsidRPr="005329A2">
        <w:tab/>
      </w:r>
      <w:r w:rsidR="00FA0B73" w:rsidRPr="005329A2">
        <w:t>The</w:t>
      </w:r>
      <w:r w:rsidR="00175C03" w:rsidRPr="005329A2">
        <w:t xml:space="preserve"> above-mentioned</w:t>
      </w:r>
      <w:r w:rsidR="00FA0B73" w:rsidRPr="005329A2">
        <w:t xml:space="preserve"> actions appear to be in contravention with the rights to freedom of peaceful association as set forth in the International Covenant on Civil and Political Rights and the principles </w:t>
      </w:r>
      <w:r w:rsidR="00175C03" w:rsidRPr="005329A2">
        <w:t>of</w:t>
      </w:r>
      <w:r w:rsidR="00FA0B73" w:rsidRPr="005329A2">
        <w:t xml:space="preserve"> the Declaration on the Rights and Responsibility of Individuals, Groups and Organs of Society to Promote and Protect Universally Recognized Human Rights and Fundamental Freedoms.</w:t>
      </w:r>
      <w:r w:rsidR="00E5535A" w:rsidRPr="005329A2">
        <w:t xml:space="preserve"> They also contravene article 40 of the </w:t>
      </w:r>
      <w:r w:rsidR="00F02793" w:rsidRPr="005329A2">
        <w:t>i</w:t>
      </w:r>
      <w:r w:rsidR="00E5535A" w:rsidRPr="005329A2">
        <w:t xml:space="preserve">nterim </w:t>
      </w:r>
      <w:r w:rsidR="00F02793" w:rsidRPr="005329A2">
        <w:t>n</w:t>
      </w:r>
      <w:r w:rsidR="00E5535A" w:rsidRPr="005329A2">
        <w:t>ational Constitution</w:t>
      </w:r>
      <w:r w:rsidR="00BC008A" w:rsidRPr="005329A2">
        <w:t xml:space="preserve"> of the Sudan</w:t>
      </w:r>
      <w:r w:rsidR="00F02793" w:rsidRPr="005329A2">
        <w:t>,</w:t>
      </w:r>
      <w:r w:rsidR="00BC008A" w:rsidRPr="005329A2">
        <w:t xml:space="preserve"> which guarantees the freedom of assembly and association.</w:t>
      </w:r>
    </w:p>
    <w:p w:rsidR="00111AC9" w:rsidRPr="005329A2" w:rsidRDefault="00A35BCC" w:rsidP="00B93D1D">
      <w:pPr>
        <w:pStyle w:val="SingleTxtG"/>
      </w:pPr>
      <w:r w:rsidRPr="005329A2">
        <w:t>29.</w:t>
      </w:r>
      <w:r w:rsidRPr="005329A2">
        <w:tab/>
      </w:r>
      <w:r w:rsidR="00BC785A" w:rsidRPr="005329A2">
        <w:t xml:space="preserve">The Independent Expert </w:t>
      </w:r>
      <w:r w:rsidR="00A05B73" w:rsidRPr="005329A2">
        <w:t>notes the important role played by</w:t>
      </w:r>
      <w:r w:rsidR="00BC785A" w:rsidRPr="005329A2">
        <w:t xml:space="preserve"> </w:t>
      </w:r>
      <w:r w:rsidR="00F02793" w:rsidRPr="005329A2">
        <w:t>h</w:t>
      </w:r>
      <w:r w:rsidR="00FA0B73" w:rsidRPr="005329A2">
        <w:t xml:space="preserve">uman </w:t>
      </w:r>
      <w:r w:rsidR="00F02793" w:rsidRPr="005329A2">
        <w:t>r</w:t>
      </w:r>
      <w:r w:rsidR="00FA0B73" w:rsidRPr="005329A2">
        <w:t xml:space="preserve">ights </w:t>
      </w:r>
      <w:r w:rsidR="00F02793" w:rsidRPr="005329A2">
        <w:t>d</w:t>
      </w:r>
      <w:r w:rsidR="00FA0B73" w:rsidRPr="005329A2">
        <w:t>efenders in democratic societies, and s</w:t>
      </w:r>
      <w:r w:rsidR="00A05B73" w:rsidRPr="005329A2">
        <w:t>tresses the need for the Government of the Sudan to</w:t>
      </w:r>
      <w:r w:rsidR="00FA0B73" w:rsidRPr="005329A2">
        <w:t xml:space="preserve"> </w:t>
      </w:r>
      <w:r w:rsidR="00A05B73" w:rsidRPr="005329A2">
        <w:t>allow them</w:t>
      </w:r>
      <w:r w:rsidR="00FA0B73" w:rsidRPr="005329A2">
        <w:t xml:space="preserve"> to carry out their activities in an open, safe and secure environment.</w:t>
      </w:r>
    </w:p>
    <w:p w:rsidR="00111AC9" w:rsidRPr="005329A2" w:rsidRDefault="003B2737" w:rsidP="00B93D1D">
      <w:pPr>
        <w:pStyle w:val="H1G"/>
        <w:spacing w:line="240" w:lineRule="atLeast"/>
      </w:pPr>
      <w:r w:rsidRPr="005329A2">
        <w:tab/>
        <w:t xml:space="preserve">C. </w:t>
      </w:r>
      <w:r w:rsidRPr="005329A2">
        <w:tab/>
      </w:r>
      <w:r w:rsidR="00FA0B73" w:rsidRPr="005329A2">
        <w:t>Freedom of religion</w:t>
      </w:r>
    </w:p>
    <w:p w:rsidR="00111AC9" w:rsidRPr="005329A2" w:rsidRDefault="00A35BCC" w:rsidP="00B93D1D">
      <w:pPr>
        <w:pStyle w:val="SingleTxtG"/>
      </w:pPr>
      <w:r w:rsidRPr="005329A2">
        <w:t>30.</w:t>
      </w:r>
      <w:r w:rsidRPr="005329A2">
        <w:tab/>
      </w:r>
      <w:r w:rsidR="00FA0B73" w:rsidRPr="005329A2">
        <w:t xml:space="preserve">The right to freedom of religion is enshrined in article 18 of </w:t>
      </w:r>
      <w:r w:rsidR="000D039E" w:rsidRPr="005329A2">
        <w:t xml:space="preserve">the International Covenant on Civil and Political Rights </w:t>
      </w:r>
      <w:r w:rsidR="00FA0B73" w:rsidRPr="005329A2">
        <w:t xml:space="preserve">and in </w:t>
      </w:r>
      <w:r w:rsidR="00BC008A" w:rsidRPr="005329A2">
        <w:t xml:space="preserve">article 38 of </w:t>
      </w:r>
      <w:r w:rsidR="00FA0B73" w:rsidRPr="005329A2">
        <w:t xml:space="preserve">the </w:t>
      </w:r>
      <w:r w:rsidR="00992C82" w:rsidRPr="00204F0A">
        <w:rPr>
          <w:lang w:eastAsia="en-GB"/>
        </w:rPr>
        <w:t>i</w:t>
      </w:r>
      <w:r w:rsidR="00FA2D11" w:rsidRPr="000708EB">
        <w:rPr>
          <w:lang w:eastAsia="en-GB"/>
        </w:rPr>
        <w:t xml:space="preserve">nterim </w:t>
      </w:r>
      <w:r w:rsidR="00992C82" w:rsidRPr="000708EB">
        <w:rPr>
          <w:lang w:eastAsia="en-GB"/>
        </w:rPr>
        <w:t>n</w:t>
      </w:r>
      <w:r w:rsidR="00FA2D11" w:rsidRPr="000708EB">
        <w:rPr>
          <w:lang w:eastAsia="en-GB"/>
        </w:rPr>
        <w:t xml:space="preserve">ational Constitution </w:t>
      </w:r>
      <w:r w:rsidR="00A05B73" w:rsidRPr="005329A2">
        <w:t xml:space="preserve">of the Sudan. </w:t>
      </w:r>
      <w:r w:rsidR="00FA0B73" w:rsidRPr="005329A2">
        <w:t xml:space="preserve">The </w:t>
      </w:r>
      <w:r w:rsidR="00992C82" w:rsidRPr="00204F0A">
        <w:rPr>
          <w:lang w:eastAsia="en-GB"/>
        </w:rPr>
        <w:t>i</w:t>
      </w:r>
      <w:r w:rsidR="00FA2D11" w:rsidRPr="000708EB">
        <w:rPr>
          <w:lang w:eastAsia="en-GB"/>
        </w:rPr>
        <w:t xml:space="preserve">nterim </w:t>
      </w:r>
      <w:r w:rsidR="00992C82" w:rsidRPr="000708EB">
        <w:rPr>
          <w:lang w:eastAsia="en-GB"/>
        </w:rPr>
        <w:t>n</w:t>
      </w:r>
      <w:r w:rsidR="00FA2D11" w:rsidRPr="000708EB">
        <w:rPr>
          <w:lang w:eastAsia="en-GB"/>
        </w:rPr>
        <w:t xml:space="preserve">ational Constitution </w:t>
      </w:r>
      <w:r w:rsidR="00FA0B73" w:rsidRPr="005329A2">
        <w:t xml:space="preserve">also established the Commission for the Rights of Non-Muslims in Khartoum State to ensure that their rights are protected in accordance with the </w:t>
      </w:r>
      <w:r w:rsidR="00992C82" w:rsidRPr="005329A2">
        <w:t>C</w:t>
      </w:r>
      <w:r w:rsidR="00FA0B73" w:rsidRPr="005329A2">
        <w:t xml:space="preserve">onstitution. </w:t>
      </w:r>
      <w:r w:rsidR="00992C82" w:rsidRPr="005329A2">
        <w:t>T</w:t>
      </w:r>
      <w:r w:rsidR="00FA0B73" w:rsidRPr="005329A2">
        <w:t>he Independent Expert</w:t>
      </w:r>
      <w:r w:rsidR="00992C82" w:rsidRPr="005329A2">
        <w:t>, however,</w:t>
      </w:r>
      <w:r w:rsidR="00FA0B73" w:rsidRPr="005329A2">
        <w:t xml:space="preserve"> received information in relation to incidents of arrest and restrictions of freedom of religion or belief of the Christian communities. On 14 December 2014, Reverend </w:t>
      </w:r>
      <w:proofErr w:type="spellStart"/>
      <w:r w:rsidR="00FA0B73" w:rsidRPr="005329A2">
        <w:t>Yat</w:t>
      </w:r>
      <w:proofErr w:type="spellEnd"/>
      <w:r w:rsidR="00FA0B73" w:rsidRPr="005329A2">
        <w:t xml:space="preserve"> Michael </w:t>
      </w:r>
      <w:proofErr w:type="spellStart"/>
      <w:r w:rsidR="00FA0B73" w:rsidRPr="005329A2">
        <w:t>Ruot</w:t>
      </w:r>
      <w:proofErr w:type="spellEnd"/>
      <w:r w:rsidR="00FA0B73" w:rsidRPr="005329A2">
        <w:t xml:space="preserve"> </w:t>
      </w:r>
      <w:proofErr w:type="spellStart"/>
      <w:r w:rsidR="00FA0B73" w:rsidRPr="005329A2">
        <w:t>Puk</w:t>
      </w:r>
      <w:proofErr w:type="spellEnd"/>
      <w:r w:rsidR="00FA0B73" w:rsidRPr="005329A2">
        <w:t xml:space="preserve">, a </w:t>
      </w:r>
      <w:r w:rsidR="00992C82" w:rsidRPr="005329A2">
        <w:t>p</w:t>
      </w:r>
      <w:r w:rsidR="00DD0F05" w:rsidRPr="005329A2">
        <w:t>astor</w:t>
      </w:r>
      <w:r w:rsidR="00FA0B73" w:rsidRPr="005329A2">
        <w:t xml:space="preserve"> from the South</w:t>
      </w:r>
      <w:r w:rsidR="0098422A">
        <w:t>ern</w:t>
      </w:r>
      <w:r w:rsidR="00FA0B73" w:rsidRPr="005329A2">
        <w:t xml:space="preserve"> Sudan Evangelical Church</w:t>
      </w:r>
      <w:r w:rsidR="00992C82" w:rsidRPr="005329A2">
        <w:t>,</w:t>
      </w:r>
      <w:r w:rsidR="00FA0B73" w:rsidRPr="005329A2">
        <w:t xml:space="preserve"> was arrested by </w:t>
      </w:r>
      <w:r w:rsidR="00992C82" w:rsidRPr="005329A2">
        <w:t xml:space="preserve">National Security Service </w:t>
      </w:r>
      <w:r w:rsidR="006B436C">
        <w:t>o</w:t>
      </w:r>
      <w:r w:rsidR="00FA0B73" w:rsidRPr="005329A2">
        <w:t xml:space="preserve">fficers. On 11 January 2015, Reverend Peter </w:t>
      </w:r>
      <w:proofErr w:type="spellStart"/>
      <w:r w:rsidR="00FA0B73" w:rsidRPr="005329A2">
        <w:t>Yein</w:t>
      </w:r>
      <w:proofErr w:type="spellEnd"/>
      <w:r w:rsidR="00FA0B73" w:rsidRPr="005329A2">
        <w:t xml:space="preserve"> Reith was arrested at his residence. Both clergymen were arrested without any arrest warrant and were held incommunicado until 1 March 2015. On 4 May, they were brought before </w:t>
      </w:r>
      <w:r w:rsidR="00BC008A" w:rsidRPr="005329A2">
        <w:t>a c</w:t>
      </w:r>
      <w:r w:rsidR="00FA0B73" w:rsidRPr="005329A2">
        <w:t>ourt</w:t>
      </w:r>
      <w:r w:rsidR="00992C82" w:rsidRPr="005329A2">
        <w:t>,</w:t>
      </w:r>
      <w:r w:rsidR="00FA0B73" w:rsidRPr="005329A2">
        <w:t xml:space="preserve"> where they were both charged with undermining the constitutional system, waging war against the State, espionage, unlawful disclosure and receipt of official information or documents, arousing feelings of discontent among regular forces, breach of public peace and offences relating to insulting religious belie</w:t>
      </w:r>
      <w:r w:rsidR="00992C82" w:rsidRPr="005329A2">
        <w:t>fs</w:t>
      </w:r>
      <w:r w:rsidR="00FA0B73" w:rsidRPr="005329A2">
        <w:t xml:space="preserve">. Following these charges and subsequent hearings on 19 and 31 May, both pastors </w:t>
      </w:r>
      <w:r w:rsidR="00992C82" w:rsidRPr="005329A2">
        <w:t xml:space="preserve">were </w:t>
      </w:r>
      <w:r w:rsidR="00FA0B73" w:rsidRPr="005329A2">
        <w:t>alle</w:t>
      </w:r>
      <w:r w:rsidR="00A05B73" w:rsidRPr="005329A2">
        <w:t>ge</w:t>
      </w:r>
      <w:r w:rsidR="00FA0B73" w:rsidRPr="005329A2">
        <w:t>dly moved to a high security prison in North Khartoum. They were last seen by their families and pastors from their church on 3 June.</w:t>
      </w:r>
    </w:p>
    <w:p w:rsidR="00111AC9" w:rsidRPr="005329A2" w:rsidRDefault="00A35BCC" w:rsidP="00B93D1D">
      <w:pPr>
        <w:pStyle w:val="SingleTxtG"/>
      </w:pPr>
      <w:r w:rsidRPr="005329A2">
        <w:t>3</w:t>
      </w:r>
      <w:r w:rsidR="006B436C">
        <w:t>1</w:t>
      </w:r>
      <w:r w:rsidRPr="005329A2">
        <w:t>.</w:t>
      </w:r>
      <w:r w:rsidRPr="005329A2">
        <w:tab/>
      </w:r>
      <w:r w:rsidR="00FA0B73" w:rsidRPr="005329A2">
        <w:t>The</w:t>
      </w:r>
      <w:r w:rsidR="00DD0F05" w:rsidRPr="005329A2">
        <w:t xml:space="preserve"> Independent Expert </w:t>
      </w:r>
      <w:r w:rsidR="00B00110" w:rsidRPr="005329A2">
        <w:t xml:space="preserve">is </w:t>
      </w:r>
      <w:r w:rsidR="00935E51" w:rsidRPr="005329A2">
        <w:t>concerned</w:t>
      </w:r>
      <w:r w:rsidR="00DD0F05" w:rsidRPr="005329A2">
        <w:t xml:space="preserve"> about the </w:t>
      </w:r>
      <w:r w:rsidR="00B00110" w:rsidRPr="005329A2">
        <w:t xml:space="preserve">arrest, detention and </w:t>
      </w:r>
      <w:r w:rsidR="003469C7" w:rsidRPr="005329A2">
        <w:t xml:space="preserve">possible </w:t>
      </w:r>
      <w:r w:rsidR="00B00110" w:rsidRPr="005329A2">
        <w:t>tr</w:t>
      </w:r>
      <w:r w:rsidR="00DD0F05" w:rsidRPr="005329A2">
        <w:t>i</w:t>
      </w:r>
      <w:r w:rsidR="00B00110" w:rsidRPr="005329A2">
        <w:t>a</w:t>
      </w:r>
      <w:r w:rsidR="00DD0F05" w:rsidRPr="005329A2">
        <w:t>l of the</w:t>
      </w:r>
      <w:r w:rsidR="00B00110" w:rsidRPr="005329A2">
        <w:t xml:space="preserve"> two </w:t>
      </w:r>
      <w:r w:rsidR="00992C82" w:rsidRPr="005329A2">
        <w:t xml:space="preserve">people, </w:t>
      </w:r>
      <w:r w:rsidR="00B00110" w:rsidRPr="005329A2">
        <w:t xml:space="preserve">which </w:t>
      </w:r>
      <w:r w:rsidR="00992C82" w:rsidRPr="005329A2">
        <w:t xml:space="preserve">would be </w:t>
      </w:r>
      <w:r w:rsidR="00B00110" w:rsidRPr="005329A2">
        <w:t>in contra</w:t>
      </w:r>
      <w:r w:rsidR="00935E51" w:rsidRPr="005329A2">
        <w:t xml:space="preserve">vention </w:t>
      </w:r>
      <w:r w:rsidR="00992C82" w:rsidRPr="005329A2">
        <w:t xml:space="preserve">of </w:t>
      </w:r>
      <w:r w:rsidR="00B00110" w:rsidRPr="005329A2">
        <w:t xml:space="preserve">articles 18, 19 and 20 of the Universal Declaration of Human Rights and articles 18, 19, 21, 26 and 27 of </w:t>
      </w:r>
      <w:r w:rsidR="00992C82" w:rsidRPr="005329A2">
        <w:t xml:space="preserve">the International Covenant on Civil and Political Rights </w:t>
      </w:r>
      <w:r w:rsidR="00B00110" w:rsidRPr="005329A2">
        <w:t>that stress the rights to freedom of religion, freedom of opinion and expression, freedom of peaceful assembly and of minorities</w:t>
      </w:r>
      <w:r w:rsidR="00FA0B73" w:rsidRPr="005329A2">
        <w:t>.</w:t>
      </w:r>
      <w:r w:rsidR="00B00110" w:rsidRPr="005329A2">
        <w:t xml:space="preserve"> </w:t>
      </w:r>
      <w:r w:rsidR="00FA2D11" w:rsidRPr="005329A2">
        <w:t xml:space="preserve">He calls </w:t>
      </w:r>
      <w:r w:rsidR="00992C82" w:rsidRPr="005329A2">
        <w:t>up</w:t>
      </w:r>
      <w:r w:rsidR="00FA2D11" w:rsidRPr="005329A2">
        <w:t xml:space="preserve">on </w:t>
      </w:r>
      <w:r w:rsidR="00FA2D11" w:rsidRPr="00204F0A">
        <w:rPr>
          <w:lang w:eastAsia="en-GB"/>
        </w:rPr>
        <w:t xml:space="preserve">the Government of Sudan to respect the fundamental freedoms </w:t>
      </w:r>
      <w:r w:rsidR="00FA2D11" w:rsidRPr="000708EB">
        <w:rPr>
          <w:lang w:eastAsia="en-GB"/>
        </w:rPr>
        <w:t xml:space="preserve">enshrined in the </w:t>
      </w:r>
      <w:r w:rsidR="00992C82" w:rsidRPr="000708EB">
        <w:rPr>
          <w:lang w:eastAsia="en-GB"/>
        </w:rPr>
        <w:t>i</w:t>
      </w:r>
      <w:r w:rsidR="00FA2D11" w:rsidRPr="000708EB">
        <w:rPr>
          <w:lang w:eastAsia="en-GB"/>
        </w:rPr>
        <w:t xml:space="preserve">nterim </w:t>
      </w:r>
      <w:r w:rsidR="00992C82" w:rsidRPr="000708EB">
        <w:rPr>
          <w:lang w:eastAsia="en-GB"/>
        </w:rPr>
        <w:t>n</w:t>
      </w:r>
      <w:r w:rsidR="00FA2D11" w:rsidRPr="000708EB">
        <w:rPr>
          <w:lang w:eastAsia="en-GB"/>
        </w:rPr>
        <w:t xml:space="preserve">ational Constitution and </w:t>
      </w:r>
      <w:r w:rsidR="00992C82" w:rsidRPr="000708EB">
        <w:rPr>
          <w:lang w:eastAsia="en-GB"/>
        </w:rPr>
        <w:t xml:space="preserve">to </w:t>
      </w:r>
      <w:r w:rsidR="00FA2D11" w:rsidRPr="000708EB">
        <w:rPr>
          <w:lang w:eastAsia="en-GB"/>
        </w:rPr>
        <w:t>allow the Sudanese people to exercise their rights freely.</w:t>
      </w:r>
      <w:r w:rsidR="00C52328">
        <w:rPr>
          <w:lang w:eastAsia="en-GB"/>
        </w:rPr>
        <w:t xml:space="preserve"> </w:t>
      </w:r>
    </w:p>
    <w:p w:rsidR="00111AC9" w:rsidRPr="005329A2" w:rsidRDefault="00693209" w:rsidP="00B93D1D">
      <w:pPr>
        <w:pStyle w:val="H1G"/>
        <w:spacing w:line="240" w:lineRule="atLeast"/>
      </w:pPr>
      <w:r>
        <w:tab/>
      </w:r>
      <w:r w:rsidR="003B2737" w:rsidRPr="005329A2">
        <w:t>D.</w:t>
      </w:r>
      <w:r w:rsidR="003B2737" w:rsidRPr="005329A2">
        <w:tab/>
      </w:r>
      <w:r w:rsidR="00992C82" w:rsidRPr="005329A2">
        <w:t>H</w:t>
      </w:r>
      <w:r w:rsidR="00B15E93" w:rsidRPr="005329A2">
        <w:t>uman rights violations committed during the</w:t>
      </w:r>
      <w:r w:rsidR="00310809" w:rsidRPr="005329A2">
        <w:t xml:space="preserve"> </w:t>
      </w:r>
      <w:r w:rsidR="00992C82" w:rsidRPr="005329A2">
        <w:t xml:space="preserve">demonstrations of </w:t>
      </w:r>
      <w:r w:rsidR="00310809" w:rsidRPr="005329A2">
        <w:t xml:space="preserve">September 2013 </w:t>
      </w:r>
    </w:p>
    <w:p w:rsidR="00111AC9" w:rsidRPr="005329A2" w:rsidRDefault="00A35BCC" w:rsidP="00B93D1D">
      <w:pPr>
        <w:pStyle w:val="SingleTxtG"/>
      </w:pPr>
      <w:r w:rsidRPr="005329A2">
        <w:t>3</w:t>
      </w:r>
      <w:r w:rsidR="006B436C">
        <w:t>2</w:t>
      </w:r>
      <w:r w:rsidRPr="005329A2">
        <w:t>.</w:t>
      </w:r>
      <w:r w:rsidRPr="005329A2">
        <w:tab/>
      </w:r>
      <w:r w:rsidR="00FA0B73" w:rsidRPr="005329A2">
        <w:t xml:space="preserve">The Independent Expert also met with representatives of some of the family members of deceased victims of the oil-subsidy demonstrations </w:t>
      </w:r>
      <w:r w:rsidR="00992C82" w:rsidRPr="005329A2">
        <w:t xml:space="preserve">held in September 2013 </w:t>
      </w:r>
      <w:r w:rsidR="00FA0B73" w:rsidRPr="005329A2">
        <w:t xml:space="preserve">across Khartoum State, which resulted in fatal shootings, injuries and </w:t>
      </w:r>
      <w:r w:rsidR="00992C82" w:rsidRPr="005329A2">
        <w:t xml:space="preserve">the </w:t>
      </w:r>
      <w:r w:rsidR="00FA0B73" w:rsidRPr="005329A2">
        <w:t xml:space="preserve">destruction of property, as well as </w:t>
      </w:r>
      <w:r w:rsidR="00992C82" w:rsidRPr="005329A2">
        <w:t xml:space="preserve">the </w:t>
      </w:r>
      <w:r w:rsidR="00FA0B73" w:rsidRPr="005329A2">
        <w:t>arrest and d</w:t>
      </w:r>
      <w:r w:rsidR="00B16D22" w:rsidRPr="005329A2">
        <w:t>etention of many demonstrators.</w:t>
      </w:r>
      <w:r w:rsidR="00FA0B73" w:rsidRPr="005329A2">
        <w:t xml:space="preserve"> </w:t>
      </w:r>
      <w:r w:rsidR="007904CB" w:rsidRPr="005329A2">
        <w:t>The</w:t>
      </w:r>
      <w:r w:rsidR="00FA0B73" w:rsidRPr="005329A2">
        <w:t xml:space="preserve"> “brief report on the acts of violence of September 2013”</w:t>
      </w:r>
      <w:r w:rsidR="007904CB" w:rsidRPr="005329A2">
        <w:t>,</w:t>
      </w:r>
      <w:r w:rsidR="00FA0B73" w:rsidRPr="005329A2">
        <w:t xml:space="preserve"> prepared and issued by the Office of the Chief Prosecutor of Khartoum State, </w:t>
      </w:r>
      <w:r w:rsidR="007904CB" w:rsidRPr="005329A2">
        <w:t xml:space="preserve">was </w:t>
      </w:r>
      <w:r w:rsidR="00FA0B73" w:rsidRPr="005329A2">
        <w:t xml:space="preserve">discussed at length by </w:t>
      </w:r>
      <w:r w:rsidR="00992C82" w:rsidRPr="005329A2">
        <w:t xml:space="preserve">the previous mandate holder </w:t>
      </w:r>
      <w:r w:rsidR="00FA0B73" w:rsidRPr="005329A2">
        <w:t xml:space="preserve">in his </w:t>
      </w:r>
      <w:r w:rsidR="005F67A5" w:rsidRPr="005329A2">
        <w:t xml:space="preserve">last </w:t>
      </w:r>
      <w:r w:rsidR="00FA0B73" w:rsidRPr="005329A2">
        <w:t>report</w:t>
      </w:r>
      <w:r w:rsidR="007904CB" w:rsidRPr="005329A2">
        <w:t xml:space="preserve"> (A/HRC/27/69)</w:t>
      </w:r>
      <w:r w:rsidR="00FA0B73" w:rsidRPr="005329A2">
        <w:t>.</w:t>
      </w:r>
      <w:r w:rsidR="00C52328">
        <w:t xml:space="preserve"> </w:t>
      </w:r>
      <w:r w:rsidR="00FA0B73" w:rsidRPr="005329A2">
        <w:t xml:space="preserve">The family members and their lawyers </w:t>
      </w:r>
      <w:r w:rsidR="005F67A5" w:rsidRPr="005329A2">
        <w:t xml:space="preserve">affirmed </w:t>
      </w:r>
      <w:r w:rsidR="00FA0B73" w:rsidRPr="005329A2">
        <w:t>that they ha</w:t>
      </w:r>
      <w:r w:rsidR="005F67A5" w:rsidRPr="005329A2">
        <w:t>d</w:t>
      </w:r>
      <w:r w:rsidR="00FA0B73" w:rsidRPr="005329A2">
        <w:t xml:space="preserve"> all lost hope in their quest for justice for their deceased relatives, and felt threatened.</w:t>
      </w:r>
    </w:p>
    <w:p w:rsidR="00111AC9" w:rsidRPr="005329A2" w:rsidRDefault="00A35BCC" w:rsidP="00B93D1D">
      <w:pPr>
        <w:pStyle w:val="SingleTxtG"/>
      </w:pPr>
      <w:r w:rsidRPr="005329A2">
        <w:t>3</w:t>
      </w:r>
      <w:r w:rsidR="006B436C">
        <w:t>3</w:t>
      </w:r>
      <w:r w:rsidRPr="005329A2">
        <w:t>.</w:t>
      </w:r>
      <w:r w:rsidRPr="005329A2">
        <w:tab/>
      </w:r>
      <w:r w:rsidR="00935E51" w:rsidRPr="005329A2">
        <w:t xml:space="preserve">The Independent Expert calls </w:t>
      </w:r>
      <w:r w:rsidR="005F67A5" w:rsidRPr="005329A2">
        <w:t>up</w:t>
      </w:r>
      <w:r w:rsidR="00935E51" w:rsidRPr="005329A2">
        <w:t xml:space="preserve">on the Government to ensure </w:t>
      </w:r>
      <w:r w:rsidR="00824D74" w:rsidRPr="005329A2">
        <w:t xml:space="preserve">that </w:t>
      </w:r>
      <w:r w:rsidR="00FA0B73" w:rsidRPr="005329A2">
        <w:t xml:space="preserve">an independent judicial inquiry </w:t>
      </w:r>
      <w:r w:rsidR="003469C7" w:rsidRPr="005329A2">
        <w:t xml:space="preserve">is conducted </w:t>
      </w:r>
      <w:r w:rsidR="00FA0B73" w:rsidRPr="005329A2">
        <w:t xml:space="preserve">into the killings and various other human rights violations, to </w:t>
      </w:r>
      <w:r w:rsidR="005F67A5" w:rsidRPr="005329A2">
        <w:t xml:space="preserve">address </w:t>
      </w:r>
      <w:r w:rsidR="00FA0B73" w:rsidRPr="005329A2">
        <w:t xml:space="preserve">arbitrary violations of the fundamental right to life, and impunity. </w:t>
      </w:r>
    </w:p>
    <w:p w:rsidR="00111AC9" w:rsidRPr="005329A2" w:rsidRDefault="003B2737" w:rsidP="00B93D1D">
      <w:pPr>
        <w:pStyle w:val="H1G"/>
        <w:spacing w:line="240" w:lineRule="atLeast"/>
      </w:pPr>
      <w:r w:rsidRPr="005329A2">
        <w:tab/>
        <w:t>E.</w:t>
      </w:r>
      <w:r w:rsidRPr="005329A2">
        <w:tab/>
      </w:r>
      <w:r w:rsidR="00FA0B73" w:rsidRPr="005329A2">
        <w:t>Conflict</w:t>
      </w:r>
      <w:r w:rsidR="005F67A5" w:rsidRPr="005329A2">
        <w:t>-</w:t>
      </w:r>
      <w:r w:rsidR="00FA0B73" w:rsidRPr="005329A2">
        <w:t>affected areas</w:t>
      </w:r>
    </w:p>
    <w:p w:rsidR="00111AC9" w:rsidRPr="005329A2" w:rsidRDefault="00A35BCC" w:rsidP="00B93D1D">
      <w:pPr>
        <w:pStyle w:val="SingleTxtG"/>
      </w:pPr>
      <w:r w:rsidRPr="005329A2">
        <w:t>3</w:t>
      </w:r>
      <w:r w:rsidR="006B436C">
        <w:t>4</w:t>
      </w:r>
      <w:r w:rsidRPr="005329A2">
        <w:t>.</w:t>
      </w:r>
      <w:r w:rsidRPr="005329A2">
        <w:tab/>
      </w:r>
      <w:r w:rsidR="00FA0B73" w:rsidRPr="005329A2">
        <w:t xml:space="preserve">Armed conflicts and lack of security continue to be major sources of human rights violations in different parts of the Sudan. </w:t>
      </w:r>
      <w:r w:rsidR="00CE595E" w:rsidRPr="005329A2">
        <w:t xml:space="preserve">In particular, </w:t>
      </w:r>
      <w:r w:rsidR="00FA0B73" w:rsidRPr="005329A2">
        <w:t>Darfur</w:t>
      </w:r>
      <w:r w:rsidR="006B436C">
        <w:t xml:space="preserve"> and the States of</w:t>
      </w:r>
      <w:r w:rsidR="00FA0B73" w:rsidRPr="005329A2">
        <w:t xml:space="preserve"> South</w:t>
      </w:r>
      <w:r w:rsidR="006B436C">
        <w:t>ern</w:t>
      </w:r>
      <w:r w:rsidR="00FA0B73" w:rsidRPr="005329A2">
        <w:t xml:space="preserve"> </w:t>
      </w:r>
      <w:proofErr w:type="spellStart"/>
      <w:r w:rsidR="00FA0B73" w:rsidRPr="005329A2">
        <w:t>Kordofan</w:t>
      </w:r>
      <w:proofErr w:type="spellEnd"/>
      <w:r w:rsidR="00FA0B73" w:rsidRPr="005329A2">
        <w:t xml:space="preserve"> and Blue Nile continue to experience sporadic cycles of armed conflicts, violent attacks and banditry, which have had </w:t>
      </w:r>
      <w:r w:rsidR="00FA2D11" w:rsidRPr="005329A2">
        <w:t>a negative impact</w:t>
      </w:r>
      <w:r w:rsidR="00FA0B73" w:rsidRPr="005329A2">
        <w:t xml:space="preserve"> on civilians during the reporting period. </w:t>
      </w:r>
    </w:p>
    <w:p w:rsidR="00111AC9" w:rsidRPr="005329A2" w:rsidRDefault="00952F71" w:rsidP="00B93D1D">
      <w:pPr>
        <w:pStyle w:val="H23G"/>
        <w:spacing w:line="240" w:lineRule="atLeast"/>
      </w:pPr>
      <w:r w:rsidRPr="005329A2">
        <w:tab/>
      </w:r>
      <w:r w:rsidR="00825F4C" w:rsidRPr="005329A2">
        <w:t>1.</w:t>
      </w:r>
      <w:r w:rsidR="00825F4C" w:rsidRPr="005329A2">
        <w:tab/>
        <w:t>Darfur</w:t>
      </w:r>
    </w:p>
    <w:p w:rsidR="00111AC9" w:rsidRPr="005329A2" w:rsidRDefault="00A35BCC" w:rsidP="00B93D1D">
      <w:pPr>
        <w:pStyle w:val="SingleTxtG"/>
      </w:pPr>
      <w:r w:rsidRPr="005329A2">
        <w:t>3</w:t>
      </w:r>
      <w:r w:rsidR="006B436C">
        <w:t>5</w:t>
      </w:r>
      <w:r w:rsidRPr="005329A2">
        <w:t>.</w:t>
      </w:r>
      <w:r w:rsidRPr="005329A2">
        <w:tab/>
      </w:r>
      <w:r w:rsidR="00DC19E6" w:rsidRPr="00204F0A">
        <w:t xml:space="preserve">As the </w:t>
      </w:r>
      <w:r w:rsidR="00DC19E6" w:rsidRPr="000708EB">
        <w:t xml:space="preserve">conflict </w:t>
      </w:r>
      <w:r w:rsidR="00B444B0" w:rsidRPr="000708EB">
        <w:t xml:space="preserve">in Darfur, which broke out in February 2003, </w:t>
      </w:r>
      <w:r w:rsidR="00DC19E6" w:rsidRPr="000708EB">
        <w:t>enters its twelfth year</w:t>
      </w:r>
      <w:r w:rsidR="00DC19E6" w:rsidRPr="00204F0A">
        <w:t xml:space="preserve">, the </w:t>
      </w:r>
      <w:r w:rsidR="00B444B0" w:rsidRPr="00B81BD4">
        <w:t xml:space="preserve">situation </w:t>
      </w:r>
      <w:r w:rsidR="00B444B0" w:rsidRPr="000708EB">
        <w:t xml:space="preserve">of </w:t>
      </w:r>
      <w:r w:rsidR="00DC19E6" w:rsidRPr="000708EB">
        <w:t xml:space="preserve">human rights continues to be a major concern. While the </w:t>
      </w:r>
      <w:r w:rsidR="00D955C3" w:rsidRPr="000708EB">
        <w:t xml:space="preserve">signing </w:t>
      </w:r>
      <w:r w:rsidR="00DC19E6" w:rsidRPr="000708EB">
        <w:t>of the Doha Document for Peace in Darfur by the Government and the Liberation and Justice Movement</w:t>
      </w:r>
      <w:r w:rsidR="00D955C3" w:rsidRPr="000708EB">
        <w:t xml:space="preserve"> was a sign of political progress</w:t>
      </w:r>
      <w:r w:rsidR="00DC19E6" w:rsidRPr="000708EB">
        <w:t xml:space="preserve">, the persistence of fighting between the Sudanese Armed Forces and non-signatory armed opposition groups has been compounded by clashes between various tribes </w:t>
      </w:r>
      <w:r w:rsidR="00D955C3" w:rsidRPr="000708EB">
        <w:t xml:space="preserve">(the latest reported being between the </w:t>
      </w:r>
      <w:proofErr w:type="spellStart"/>
      <w:r w:rsidR="00D955C3" w:rsidRPr="000708EB">
        <w:t>Rezeigat</w:t>
      </w:r>
      <w:proofErr w:type="spellEnd"/>
      <w:r w:rsidR="00D955C3" w:rsidRPr="000708EB">
        <w:t xml:space="preserve"> and the </w:t>
      </w:r>
      <w:proofErr w:type="spellStart"/>
      <w:r w:rsidR="00D955C3" w:rsidRPr="000708EB">
        <w:t>Maalia</w:t>
      </w:r>
      <w:proofErr w:type="spellEnd"/>
      <w:r w:rsidR="00D955C3" w:rsidRPr="000708EB">
        <w:t xml:space="preserve"> in East Darfur</w:t>
      </w:r>
      <w:proofErr w:type="gramStart"/>
      <w:r w:rsidR="00D955C3" w:rsidRPr="000708EB">
        <w:t>)</w:t>
      </w:r>
      <w:proofErr w:type="gramEnd"/>
      <w:r w:rsidR="00D955C3" w:rsidRPr="000708EB">
        <w:rPr>
          <w:rStyle w:val="FootnoteReference"/>
        </w:rPr>
        <w:t xml:space="preserve"> </w:t>
      </w:r>
      <w:r w:rsidR="00D955C3" w:rsidRPr="00B81BD4">
        <w:t>that high</w:t>
      </w:r>
      <w:r w:rsidR="00D955C3" w:rsidRPr="000708EB">
        <w:t xml:space="preserve">light the </w:t>
      </w:r>
      <w:r w:rsidR="00DC19E6" w:rsidRPr="000708EB">
        <w:t xml:space="preserve">vulnerability </w:t>
      </w:r>
      <w:r w:rsidR="00D955C3" w:rsidRPr="000708EB">
        <w:t xml:space="preserve">of civilians </w:t>
      </w:r>
      <w:r w:rsidR="00DC19E6" w:rsidRPr="000708EB">
        <w:t>in the region. Indiscriminate attacks against civilians, tribal clashes and heightened criminality continued unabated</w:t>
      </w:r>
      <w:r w:rsidR="00D955C3" w:rsidRPr="000708EB">
        <w:t>,</w:t>
      </w:r>
      <w:r w:rsidR="00DC19E6" w:rsidRPr="000708EB">
        <w:t xml:space="preserve"> </w:t>
      </w:r>
      <w:r w:rsidR="00D955C3" w:rsidRPr="000708EB">
        <w:t xml:space="preserve">at the most met by a feeble </w:t>
      </w:r>
      <w:r w:rsidR="00DC19E6" w:rsidRPr="000708EB">
        <w:t xml:space="preserve">response from law enforcement officials and security institutions, </w:t>
      </w:r>
      <w:r w:rsidR="00D955C3" w:rsidRPr="000708EB">
        <w:t xml:space="preserve">leading to the </w:t>
      </w:r>
      <w:r w:rsidR="00DC19E6" w:rsidRPr="000708EB">
        <w:t xml:space="preserve">loss of lives, civilian injuries and </w:t>
      </w:r>
      <w:r w:rsidR="00D955C3" w:rsidRPr="000708EB">
        <w:t xml:space="preserve">the </w:t>
      </w:r>
      <w:r w:rsidR="00DC19E6" w:rsidRPr="000708EB">
        <w:t>destruction of civilian property.</w:t>
      </w:r>
    </w:p>
    <w:p w:rsidR="00111AC9" w:rsidRPr="005329A2" w:rsidRDefault="00A35BCC" w:rsidP="00B93D1D">
      <w:pPr>
        <w:pStyle w:val="SingleTxtG"/>
      </w:pPr>
      <w:r w:rsidRPr="005329A2">
        <w:t>3</w:t>
      </w:r>
      <w:r w:rsidR="006B436C">
        <w:t>6</w:t>
      </w:r>
      <w:r w:rsidRPr="005329A2">
        <w:t>.</w:t>
      </w:r>
      <w:r w:rsidRPr="005329A2">
        <w:tab/>
      </w:r>
      <w:r w:rsidR="00176BB1" w:rsidRPr="005329A2">
        <w:t xml:space="preserve">According to </w:t>
      </w:r>
      <w:r w:rsidR="00825F4C" w:rsidRPr="005329A2">
        <w:rPr>
          <w:color w:val="000000"/>
        </w:rPr>
        <w:t>UNAMID</w:t>
      </w:r>
      <w:r w:rsidR="00176BB1" w:rsidRPr="005329A2">
        <w:rPr>
          <w:color w:val="000000"/>
        </w:rPr>
        <w:t>,</w:t>
      </w:r>
      <w:r w:rsidR="00825F4C" w:rsidRPr="005329A2">
        <w:rPr>
          <w:color w:val="000000"/>
        </w:rPr>
        <w:t xml:space="preserve"> patterns and incidents of violations of </w:t>
      </w:r>
      <w:r w:rsidR="002C053E" w:rsidRPr="005329A2">
        <w:rPr>
          <w:color w:val="000000"/>
        </w:rPr>
        <w:t xml:space="preserve">human rights and </w:t>
      </w:r>
      <w:r w:rsidR="00825F4C" w:rsidRPr="005329A2">
        <w:rPr>
          <w:color w:val="000000"/>
        </w:rPr>
        <w:t xml:space="preserve">international humanitarian law deteriorated following the deployment to Darfur of </w:t>
      </w:r>
      <w:r w:rsidR="00176BB1" w:rsidRPr="005329A2">
        <w:rPr>
          <w:color w:val="000000"/>
        </w:rPr>
        <w:t xml:space="preserve">the </w:t>
      </w:r>
      <w:r w:rsidR="00825F4C" w:rsidRPr="005329A2">
        <w:rPr>
          <w:color w:val="000000"/>
        </w:rPr>
        <w:t>Rapid Support Forces in 2014, which was part of Operation Decisive Summer During the campaign</w:t>
      </w:r>
      <w:r w:rsidR="008B1DB9" w:rsidRPr="005329A2">
        <w:rPr>
          <w:color w:val="000000"/>
        </w:rPr>
        <w:t>,</w:t>
      </w:r>
      <w:r w:rsidR="00825F4C" w:rsidRPr="005329A2">
        <w:rPr>
          <w:color w:val="000000"/>
        </w:rPr>
        <w:t xml:space="preserve"> UNAMID documented cases in which </w:t>
      </w:r>
      <w:r w:rsidR="004B5868" w:rsidRPr="005329A2">
        <w:rPr>
          <w:color w:val="000000"/>
        </w:rPr>
        <w:t xml:space="preserve">the Rapid Support Forces </w:t>
      </w:r>
      <w:r w:rsidR="00825F4C" w:rsidRPr="005329A2">
        <w:rPr>
          <w:color w:val="000000"/>
        </w:rPr>
        <w:t>launched attacks</w:t>
      </w:r>
      <w:r w:rsidR="004B5868" w:rsidRPr="005329A2">
        <w:rPr>
          <w:color w:val="000000"/>
        </w:rPr>
        <w:t>,</w:t>
      </w:r>
      <w:r w:rsidR="00825F4C" w:rsidRPr="005329A2">
        <w:rPr>
          <w:color w:val="000000"/>
        </w:rPr>
        <w:t xml:space="preserve"> including on civilians suspected of being sympathetic to armed opposition movements in both North</w:t>
      </w:r>
      <w:r w:rsidR="0098422A">
        <w:rPr>
          <w:color w:val="000000"/>
        </w:rPr>
        <w:t>ern</w:t>
      </w:r>
      <w:r w:rsidR="00825F4C" w:rsidRPr="005329A2">
        <w:rPr>
          <w:color w:val="000000"/>
        </w:rPr>
        <w:t xml:space="preserve"> and South</w:t>
      </w:r>
      <w:r w:rsidR="0098422A">
        <w:rPr>
          <w:color w:val="000000"/>
        </w:rPr>
        <w:t>ern</w:t>
      </w:r>
      <w:r w:rsidR="00825F4C" w:rsidRPr="005329A2">
        <w:rPr>
          <w:color w:val="000000"/>
        </w:rPr>
        <w:t xml:space="preserve"> Darfur States. The attacks involved multiple human rights violations and serious violations of international humanitarian law, including </w:t>
      </w:r>
      <w:r w:rsidR="004B5868" w:rsidRPr="005329A2">
        <w:rPr>
          <w:color w:val="000000"/>
        </w:rPr>
        <w:t xml:space="preserve">the </w:t>
      </w:r>
      <w:r w:rsidR="00825F4C" w:rsidRPr="005329A2">
        <w:rPr>
          <w:color w:val="000000"/>
        </w:rPr>
        <w:t xml:space="preserve">indiscriminate killing of civilians, </w:t>
      </w:r>
      <w:r w:rsidR="004B5868" w:rsidRPr="005329A2">
        <w:rPr>
          <w:color w:val="000000"/>
        </w:rPr>
        <w:t xml:space="preserve">the </w:t>
      </w:r>
      <w:r w:rsidR="00825F4C" w:rsidRPr="005329A2">
        <w:rPr>
          <w:color w:val="000000"/>
        </w:rPr>
        <w:t xml:space="preserve">destruction of civilian property and objects, </w:t>
      </w:r>
      <w:r w:rsidR="004B5868" w:rsidRPr="005329A2">
        <w:rPr>
          <w:color w:val="000000"/>
        </w:rPr>
        <w:t>and</w:t>
      </w:r>
      <w:r w:rsidR="00825F4C" w:rsidRPr="005329A2">
        <w:rPr>
          <w:color w:val="000000"/>
        </w:rPr>
        <w:t xml:space="preserve"> considerable displacement of civilians. UNAMID also obtained </w:t>
      </w:r>
      <w:r w:rsidR="004B5868" w:rsidRPr="005329A2">
        <w:rPr>
          <w:color w:val="000000"/>
        </w:rPr>
        <w:t xml:space="preserve">accounts </w:t>
      </w:r>
      <w:r w:rsidR="00825F4C" w:rsidRPr="005329A2">
        <w:rPr>
          <w:color w:val="000000"/>
        </w:rPr>
        <w:t>from victims and witness</w:t>
      </w:r>
      <w:r w:rsidR="004B5868" w:rsidRPr="005329A2">
        <w:rPr>
          <w:color w:val="000000"/>
        </w:rPr>
        <w:t>es</w:t>
      </w:r>
      <w:r w:rsidR="00825F4C" w:rsidRPr="005329A2">
        <w:rPr>
          <w:color w:val="000000"/>
        </w:rPr>
        <w:t xml:space="preserve"> that pointed to a pattern </w:t>
      </w:r>
      <w:r w:rsidR="00BD4428" w:rsidRPr="005329A2">
        <w:rPr>
          <w:color w:val="000000"/>
        </w:rPr>
        <w:t xml:space="preserve">in </w:t>
      </w:r>
      <w:r w:rsidR="004B5868" w:rsidRPr="005329A2">
        <w:rPr>
          <w:color w:val="000000"/>
        </w:rPr>
        <w:t xml:space="preserve">the </w:t>
      </w:r>
      <w:r w:rsidR="00825F4C" w:rsidRPr="005329A2">
        <w:rPr>
          <w:color w:val="000000"/>
        </w:rPr>
        <w:t xml:space="preserve">burning of villages, </w:t>
      </w:r>
      <w:r w:rsidR="004B5868" w:rsidRPr="005329A2">
        <w:rPr>
          <w:color w:val="000000"/>
        </w:rPr>
        <w:t xml:space="preserve">the </w:t>
      </w:r>
      <w:r w:rsidR="00825F4C" w:rsidRPr="005329A2">
        <w:rPr>
          <w:color w:val="000000"/>
        </w:rPr>
        <w:t xml:space="preserve">looting of civilian property, including livestock, and </w:t>
      </w:r>
      <w:r w:rsidR="004B5868" w:rsidRPr="005329A2">
        <w:rPr>
          <w:color w:val="000000"/>
        </w:rPr>
        <w:t xml:space="preserve">the </w:t>
      </w:r>
      <w:r w:rsidR="00825F4C" w:rsidRPr="005329A2">
        <w:rPr>
          <w:color w:val="000000"/>
        </w:rPr>
        <w:t xml:space="preserve">destruction of sources of livelihood necessary for civilian survival. </w:t>
      </w:r>
    </w:p>
    <w:p w:rsidR="00111AC9" w:rsidRPr="005329A2" w:rsidRDefault="00A35BCC" w:rsidP="00B93D1D">
      <w:pPr>
        <w:pStyle w:val="SingleTxtG"/>
      </w:pPr>
      <w:r w:rsidRPr="005329A2">
        <w:t>3</w:t>
      </w:r>
      <w:r w:rsidR="006B436C">
        <w:t>7</w:t>
      </w:r>
      <w:r w:rsidRPr="005329A2">
        <w:t>.</w:t>
      </w:r>
      <w:r w:rsidRPr="005329A2">
        <w:tab/>
      </w:r>
      <w:r w:rsidR="00DC19E6" w:rsidRPr="00204F0A">
        <w:t xml:space="preserve">Although large-scale fighting between the Government and armed </w:t>
      </w:r>
      <w:r w:rsidR="00DC19E6" w:rsidRPr="00B81BD4">
        <w:t>groups have subsided</w:t>
      </w:r>
      <w:r w:rsidR="00BD4428" w:rsidRPr="00B81BD4">
        <w:t>,</w:t>
      </w:r>
      <w:r w:rsidR="00B16D22" w:rsidRPr="00204F0A">
        <w:rPr>
          <w:rStyle w:val="FootnoteReference"/>
        </w:rPr>
        <w:footnoteReference w:id="4"/>
      </w:r>
      <w:r w:rsidR="00DC19E6" w:rsidRPr="00B81BD4">
        <w:t xml:space="preserve"> </w:t>
      </w:r>
      <w:r w:rsidR="002C053E" w:rsidRPr="00B81BD4">
        <w:t>sporadic</w:t>
      </w:r>
      <w:r w:rsidR="00DC19E6" w:rsidRPr="00B81BD4">
        <w:t xml:space="preserve"> clashes, acts of banditry, </w:t>
      </w:r>
      <w:proofErr w:type="spellStart"/>
      <w:r w:rsidR="00DC19E6" w:rsidRPr="00B81BD4">
        <w:t>inter</w:t>
      </w:r>
      <w:r w:rsidR="00DC19E6" w:rsidRPr="000708EB">
        <w:t>communal</w:t>
      </w:r>
      <w:proofErr w:type="spellEnd"/>
      <w:r w:rsidR="00DC19E6" w:rsidRPr="000708EB">
        <w:t xml:space="preserve"> </w:t>
      </w:r>
      <w:r w:rsidR="002C053E" w:rsidRPr="000708EB">
        <w:t>violence</w:t>
      </w:r>
      <w:r w:rsidR="00DC19E6" w:rsidRPr="000708EB">
        <w:t xml:space="preserve"> and restrictions to freedom of movement and political liberties persist </w:t>
      </w:r>
      <w:r w:rsidR="00BD4428" w:rsidRPr="000708EB">
        <w:t xml:space="preserve">throughout </w:t>
      </w:r>
      <w:r w:rsidR="00DC19E6" w:rsidRPr="000708EB">
        <w:t>Darfur and continue to pose challenges to a participatory and comprehensive political dialogue. In particular, tribal clashes stemming from resource</w:t>
      </w:r>
      <w:r w:rsidR="000860A9">
        <w:t>-</w:t>
      </w:r>
      <w:r w:rsidR="00DC19E6" w:rsidRPr="000708EB">
        <w:t xml:space="preserve">related disputes, including land, are becoming </w:t>
      </w:r>
      <w:r w:rsidR="00206665" w:rsidRPr="000708EB">
        <w:t xml:space="preserve">a </w:t>
      </w:r>
      <w:r w:rsidR="00DC19E6" w:rsidRPr="000708EB">
        <w:t xml:space="preserve">major source of insecurity as they increasingly involve well-armed individuals </w:t>
      </w:r>
      <w:r w:rsidR="004F4489" w:rsidRPr="000708EB">
        <w:t>who</w:t>
      </w:r>
      <w:r w:rsidR="00DC19E6" w:rsidRPr="000708EB">
        <w:t xml:space="preserve"> have pledged their allegiance, sometimes on tribal lines, </w:t>
      </w:r>
      <w:r w:rsidR="00206665" w:rsidRPr="000708EB">
        <w:t xml:space="preserve">to </w:t>
      </w:r>
      <w:r w:rsidR="00DC19E6" w:rsidRPr="000708EB">
        <w:t xml:space="preserve">either armed groups or </w:t>
      </w:r>
      <w:r w:rsidR="00206665" w:rsidRPr="000708EB">
        <w:t xml:space="preserve">the </w:t>
      </w:r>
      <w:r w:rsidR="00DC19E6" w:rsidRPr="000708EB">
        <w:t xml:space="preserve">Government </w:t>
      </w:r>
      <w:r w:rsidR="00206665" w:rsidRPr="000708EB">
        <w:t xml:space="preserve">of the Sudan </w:t>
      </w:r>
      <w:r w:rsidR="00DC19E6" w:rsidRPr="000708EB">
        <w:t>and its forces</w:t>
      </w:r>
      <w:r w:rsidR="00206665" w:rsidRPr="000708EB">
        <w:t>, namely, the</w:t>
      </w:r>
      <w:r w:rsidR="00DC19E6" w:rsidRPr="000708EB">
        <w:t xml:space="preserve"> Rapid Support </w:t>
      </w:r>
      <w:r w:rsidR="00206665" w:rsidRPr="000708EB">
        <w:t>F</w:t>
      </w:r>
      <w:r w:rsidR="00DC19E6" w:rsidRPr="000708EB">
        <w:t xml:space="preserve">orces, </w:t>
      </w:r>
      <w:r w:rsidR="00BF3F27" w:rsidRPr="000708EB">
        <w:t xml:space="preserve">the </w:t>
      </w:r>
      <w:r w:rsidR="00DC19E6" w:rsidRPr="000708EB">
        <w:t xml:space="preserve">Border </w:t>
      </w:r>
      <w:r w:rsidR="00BF3F27" w:rsidRPr="000708EB">
        <w:t>G</w:t>
      </w:r>
      <w:r w:rsidR="00DC19E6" w:rsidRPr="000708EB">
        <w:t>uards</w:t>
      </w:r>
      <w:r w:rsidR="00206665" w:rsidRPr="000708EB">
        <w:t xml:space="preserve"> and the </w:t>
      </w:r>
      <w:r w:rsidR="00DC19E6" w:rsidRPr="000708EB">
        <w:t xml:space="preserve">Central Reserve </w:t>
      </w:r>
      <w:r w:rsidR="00BF3F27" w:rsidRPr="000708EB">
        <w:t>Police</w:t>
      </w:r>
      <w:r w:rsidR="00DC19E6" w:rsidRPr="00B81BD4">
        <w:t>.</w:t>
      </w:r>
    </w:p>
    <w:p w:rsidR="00111AC9" w:rsidRPr="005329A2" w:rsidRDefault="00A35BCC" w:rsidP="00B93D1D">
      <w:pPr>
        <w:pStyle w:val="SingleTxtG"/>
        <w:rPr>
          <w:color w:val="000000"/>
        </w:rPr>
      </w:pPr>
      <w:r w:rsidRPr="005329A2">
        <w:rPr>
          <w:color w:val="000000"/>
        </w:rPr>
        <w:t>3</w:t>
      </w:r>
      <w:r w:rsidR="006B436C">
        <w:rPr>
          <w:color w:val="000000"/>
        </w:rPr>
        <w:t>8</w:t>
      </w:r>
      <w:r w:rsidRPr="005329A2">
        <w:rPr>
          <w:color w:val="000000"/>
        </w:rPr>
        <w:t>.</w:t>
      </w:r>
      <w:r w:rsidRPr="005329A2">
        <w:rPr>
          <w:color w:val="000000"/>
        </w:rPr>
        <w:tab/>
      </w:r>
      <w:r w:rsidR="004F4489" w:rsidRPr="005329A2">
        <w:rPr>
          <w:color w:val="000000"/>
        </w:rPr>
        <w:t xml:space="preserve">The lack of substantive progress in achieving a durable peace </w:t>
      </w:r>
      <w:r w:rsidR="002C053E" w:rsidRPr="005329A2">
        <w:rPr>
          <w:color w:val="000000"/>
        </w:rPr>
        <w:t>coupled with</w:t>
      </w:r>
      <w:r w:rsidR="004F4489" w:rsidRPr="005329A2">
        <w:rPr>
          <w:color w:val="000000"/>
        </w:rPr>
        <w:t xml:space="preserve"> the emergence and shi</w:t>
      </w:r>
      <w:r w:rsidR="002C053E" w:rsidRPr="005329A2">
        <w:rPr>
          <w:color w:val="000000"/>
        </w:rPr>
        <w:t>fting loyalties of armed groups</w:t>
      </w:r>
      <w:r w:rsidR="004F4489" w:rsidRPr="005329A2">
        <w:rPr>
          <w:color w:val="000000"/>
        </w:rPr>
        <w:t xml:space="preserve"> have continued to fuel the conflict</w:t>
      </w:r>
      <w:r w:rsidR="00BF3F27" w:rsidRPr="005329A2">
        <w:rPr>
          <w:color w:val="000000"/>
        </w:rPr>
        <w:t>, during which</w:t>
      </w:r>
      <w:r w:rsidR="004F4489" w:rsidRPr="005329A2">
        <w:rPr>
          <w:color w:val="000000"/>
        </w:rPr>
        <w:t xml:space="preserve"> </w:t>
      </w:r>
      <w:r w:rsidR="00BF3F27" w:rsidRPr="005329A2">
        <w:rPr>
          <w:color w:val="000000"/>
        </w:rPr>
        <w:t>serious</w:t>
      </w:r>
      <w:r w:rsidR="004F4489" w:rsidRPr="005329A2">
        <w:rPr>
          <w:color w:val="000000"/>
        </w:rPr>
        <w:t xml:space="preserve"> violations </w:t>
      </w:r>
      <w:r w:rsidR="00BF3F27" w:rsidRPr="005329A2">
        <w:rPr>
          <w:color w:val="000000"/>
        </w:rPr>
        <w:t xml:space="preserve">of human rights and </w:t>
      </w:r>
      <w:r w:rsidR="004F4489" w:rsidRPr="005329A2">
        <w:rPr>
          <w:color w:val="000000"/>
        </w:rPr>
        <w:t xml:space="preserve">international humanitarian law </w:t>
      </w:r>
      <w:r w:rsidR="002C053E" w:rsidRPr="005329A2">
        <w:rPr>
          <w:color w:val="000000"/>
        </w:rPr>
        <w:t xml:space="preserve">are </w:t>
      </w:r>
      <w:r w:rsidR="004F4489" w:rsidRPr="005329A2">
        <w:rPr>
          <w:color w:val="000000"/>
        </w:rPr>
        <w:t>perpetrated by all parties to the conflict.</w:t>
      </w:r>
    </w:p>
    <w:p w:rsidR="00111AC9" w:rsidRPr="005329A2" w:rsidRDefault="009867B5" w:rsidP="00B93D1D">
      <w:pPr>
        <w:pStyle w:val="H23G"/>
        <w:spacing w:line="240" w:lineRule="atLeast"/>
      </w:pPr>
      <w:r w:rsidRPr="005329A2">
        <w:tab/>
      </w:r>
      <w:r w:rsidR="00EA2CDF" w:rsidRPr="005329A2">
        <w:t>(a)</w:t>
      </w:r>
      <w:r w:rsidR="00EA2CDF" w:rsidRPr="005329A2">
        <w:tab/>
      </w:r>
      <w:r w:rsidR="004F4489" w:rsidRPr="005329A2">
        <w:t xml:space="preserve">Situation of </w:t>
      </w:r>
      <w:r w:rsidR="00EA2CDF" w:rsidRPr="005329A2">
        <w:t>internally displaced persons</w:t>
      </w:r>
    </w:p>
    <w:p w:rsidR="00111AC9" w:rsidRPr="005329A2" w:rsidRDefault="006B436C" w:rsidP="00B93D1D">
      <w:pPr>
        <w:pStyle w:val="SingleTxtG"/>
      </w:pPr>
      <w:r>
        <w:t>39</w:t>
      </w:r>
      <w:r w:rsidR="00A35BCC" w:rsidRPr="005329A2">
        <w:t>.</w:t>
      </w:r>
      <w:r w:rsidR="00A35BCC" w:rsidRPr="005329A2">
        <w:tab/>
      </w:r>
      <w:r w:rsidR="00BF3F27" w:rsidRPr="005329A2">
        <w:t xml:space="preserve">According to the Office for the Coordination of Humanitarian Affairs, </w:t>
      </w:r>
      <w:r w:rsidR="00930537" w:rsidRPr="005329A2">
        <w:t>t</w:t>
      </w:r>
      <w:r w:rsidR="004F4489" w:rsidRPr="005329A2">
        <w:t xml:space="preserve">he conflict in Darfur has led to </w:t>
      </w:r>
      <w:r w:rsidR="00BF3F27" w:rsidRPr="005329A2">
        <w:t xml:space="preserve">the </w:t>
      </w:r>
      <w:r w:rsidR="004F4489" w:rsidRPr="005329A2">
        <w:t xml:space="preserve">internal displacement of </w:t>
      </w:r>
      <w:r w:rsidR="00BF3F27" w:rsidRPr="005329A2">
        <w:t xml:space="preserve">some </w:t>
      </w:r>
      <w:r w:rsidR="004F4489" w:rsidRPr="005329A2">
        <w:t>2.5 million people, most of who</w:t>
      </w:r>
      <w:r w:rsidR="00AC0065" w:rsidRPr="005329A2">
        <w:t>m</w:t>
      </w:r>
      <w:r w:rsidR="004F4489" w:rsidRPr="005329A2">
        <w:t xml:space="preserve"> depend on support for basic services and on aid from humanitarian agencies</w:t>
      </w:r>
      <w:r w:rsidR="00BF3F27" w:rsidRPr="005329A2">
        <w:t>.</w:t>
      </w:r>
      <w:r w:rsidR="004F4489" w:rsidRPr="005329A2">
        <w:t xml:space="preserve"> The Independent Expert </w:t>
      </w:r>
      <w:r w:rsidR="00FA0B73" w:rsidRPr="005329A2">
        <w:t xml:space="preserve">visited </w:t>
      </w:r>
      <w:r w:rsidR="00150646" w:rsidRPr="005329A2">
        <w:t xml:space="preserve">the </w:t>
      </w:r>
      <w:proofErr w:type="spellStart"/>
      <w:r w:rsidR="00150646" w:rsidRPr="005329A2">
        <w:t>Abou</w:t>
      </w:r>
      <w:proofErr w:type="spellEnd"/>
      <w:r w:rsidR="00150646" w:rsidRPr="005329A2">
        <w:t xml:space="preserve"> </w:t>
      </w:r>
      <w:proofErr w:type="spellStart"/>
      <w:r w:rsidR="00150646" w:rsidRPr="005329A2">
        <w:t>Shouk</w:t>
      </w:r>
      <w:proofErr w:type="spellEnd"/>
      <w:r w:rsidR="00150646" w:rsidRPr="005329A2">
        <w:t xml:space="preserve">, </w:t>
      </w:r>
      <w:proofErr w:type="spellStart"/>
      <w:r w:rsidR="00150646" w:rsidRPr="005329A2">
        <w:t>Otash</w:t>
      </w:r>
      <w:proofErr w:type="spellEnd"/>
      <w:r w:rsidR="00150646" w:rsidRPr="005329A2">
        <w:t xml:space="preserve"> and </w:t>
      </w:r>
      <w:proofErr w:type="spellStart"/>
      <w:r w:rsidR="00150646" w:rsidRPr="005329A2">
        <w:t>Dereige</w:t>
      </w:r>
      <w:proofErr w:type="spellEnd"/>
      <w:r w:rsidR="00150646" w:rsidRPr="005329A2">
        <w:t xml:space="preserve"> </w:t>
      </w:r>
      <w:r w:rsidR="00FA0B73" w:rsidRPr="005329A2">
        <w:t xml:space="preserve">camps </w:t>
      </w:r>
      <w:r w:rsidR="00930537" w:rsidRPr="005329A2">
        <w:t xml:space="preserve">for displaced persons </w:t>
      </w:r>
      <w:r w:rsidR="00FA0B73" w:rsidRPr="005329A2">
        <w:t>in North</w:t>
      </w:r>
      <w:r w:rsidR="0098422A">
        <w:t>ern</w:t>
      </w:r>
      <w:r w:rsidR="00FA0B73" w:rsidRPr="005329A2">
        <w:t xml:space="preserve"> and South</w:t>
      </w:r>
      <w:r w:rsidR="0098422A">
        <w:t>ern</w:t>
      </w:r>
      <w:r w:rsidR="00FA0B73" w:rsidRPr="005329A2">
        <w:t xml:space="preserve"> Darfur States</w:t>
      </w:r>
      <w:r w:rsidR="00150646" w:rsidRPr="005329A2">
        <w:t>.</w:t>
      </w:r>
      <w:r w:rsidR="00FA0B73" w:rsidRPr="005329A2">
        <w:t xml:space="preserve"> </w:t>
      </w:r>
      <w:r w:rsidR="00150646" w:rsidRPr="005329A2">
        <w:t>H</w:t>
      </w:r>
      <w:r w:rsidR="006346C7" w:rsidRPr="005329A2">
        <w:t xml:space="preserve">e is concerned not only </w:t>
      </w:r>
      <w:r w:rsidR="00150646" w:rsidRPr="005329A2">
        <w:t xml:space="preserve">at </w:t>
      </w:r>
      <w:r w:rsidR="00FA0B73" w:rsidRPr="005329A2">
        <w:t xml:space="preserve">the </w:t>
      </w:r>
      <w:proofErr w:type="spellStart"/>
      <w:r w:rsidR="00FA0B73" w:rsidRPr="005329A2">
        <w:t>ongoing</w:t>
      </w:r>
      <w:proofErr w:type="spellEnd"/>
      <w:r w:rsidR="00FA0B73" w:rsidRPr="005329A2">
        <w:t xml:space="preserve"> displacement of residents and the attendant humanitarian crisis, but also for the future of </w:t>
      </w:r>
      <w:r w:rsidR="00150646" w:rsidRPr="005329A2">
        <w:t>displaced persons in general</w:t>
      </w:r>
      <w:r w:rsidR="00FA0B73" w:rsidRPr="005329A2">
        <w:t xml:space="preserve">. </w:t>
      </w:r>
    </w:p>
    <w:p w:rsidR="00111AC9" w:rsidRPr="005329A2" w:rsidRDefault="00A35BCC" w:rsidP="00B93D1D">
      <w:pPr>
        <w:pStyle w:val="SingleTxtG"/>
      </w:pPr>
      <w:r w:rsidRPr="005329A2">
        <w:t>4</w:t>
      </w:r>
      <w:r w:rsidR="006B436C">
        <w:t>0</w:t>
      </w:r>
      <w:r w:rsidRPr="005329A2">
        <w:t>.</w:t>
      </w:r>
      <w:r w:rsidRPr="005329A2">
        <w:tab/>
      </w:r>
      <w:r w:rsidR="00FA0B73" w:rsidRPr="005329A2">
        <w:t xml:space="preserve">In </w:t>
      </w:r>
      <w:proofErr w:type="spellStart"/>
      <w:r w:rsidR="00FA0B73" w:rsidRPr="005329A2">
        <w:t>Nyala</w:t>
      </w:r>
      <w:proofErr w:type="spellEnd"/>
      <w:r w:rsidR="00FA0B73" w:rsidRPr="005329A2">
        <w:t xml:space="preserve">, </w:t>
      </w:r>
      <w:r w:rsidR="00150646" w:rsidRPr="005329A2">
        <w:t xml:space="preserve">the </w:t>
      </w:r>
      <w:r w:rsidR="00FA0B73" w:rsidRPr="005329A2">
        <w:t xml:space="preserve">representatives </w:t>
      </w:r>
      <w:r w:rsidR="00150646" w:rsidRPr="005329A2">
        <w:t xml:space="preserve">of internally displaced persons </w:t>
      </w:r>
      <w:r w:rsidR="00FA0B73" w:rsidRPr="005329A2">
        <w:t>infor</w:t>
      </w:r>
      <w:r w:rsidR="00494804" w:rsidRPr="005329A2">
        <w:t xml:space="preserve">med </w:t>
      </w:r>
      <w:r w:rsidR="00150646" w:rsidRPr="005329A2">
        <w:t xml:space="preserve">the Independent Expert </w:t>
      </w:r>
      <w:r w:rsidR="00494804" w:rsidRPr="005329A2">
        <w:t>that the newly displaced were</w:t>
      </w:r>
      <w:r w:rsidR="00FA0B73" w:rsidRPr="005329A2">
        <w:t xml:space="preserve"> not receiving </w:t>
      </w:r>
      <w:r w:rsidR="00494804" w:rsidRPr="005329A2">
        <w:t xml:space="preserve">any </w:t>
      </w:r>
      <w:r w:rsidR="00FA0B73" w:rsidRPr="005329A2">
        <w:t>aid, in</w:t>
      </w:r>
      <w:r w:rsidR="00494804" w:rsidRPr="005329A2">
        <w:t xml:space="preserve"> particular </w:t>
      </w:r>
      <w:r w:rsidR="00FA0B73" w:rsidRPr="005329A2">
        <w:t xml:space="preserve">food </w:t>
      </w:r>
      <w:r w:rsidR="009C2BAF" w:rsidRPr="005329A2">
        <w:t>or</w:t>
      </w:r>
      <w:r w:rsidR="00FA0B73" w:rsidRPr="005329A2">
        <w:t xml:space="preserve"> medical </w:t>
      </w:r>
      <w:r w:rsidR="00494804" w:rsidRPr="005329A2">
        <w:t xml:space="preserve">assistance, </w:t>
      </w:r>
      <w:r w:rsidR="009C2BAF" w:rsidRPr="005329A2">
        <w:t xml:space="preserve">owing to the </w:t>
      </w:r>
      <w:r w:rsidR="00A20A37" w:rsidRPr="005329A2">
        <w:t xml:space="preserve">limited stocks of </w:t>
      </w:r>
      <w:r w:rsidR="00494804" w:rsidRPr="005329A2">
        <w:t>humanitarian aid</w:t>
      </w:r>
      <w:r w:rsidR="00FA0B73" w:rsidRPr="005329A2">
        <w:t xml:space="preserve">. The Independent </w:t>
      </w:r>
      <w:r w:rsidR="009C2BAF" w:rsidRPr="005329A2">
        <w:t>E</w:t>
      </w:r>
      <w:r w:rsidR="00FA0B73" w:rsidRPr="005329A2">
        <w:t xml:space="preserve">xpert </w:t>
      </w:r>
      <w:r w:rsidR="009C2BAF" w:rsidRPr="005329A2">
        <w:t xml:space="preserve">therefore </w:t>
      </w:r>
      <w:r w:rsidR="00FA0B73" w:rsidRPr="005329A2">
        <w:t xml:space="preserve">calls upon the Government </w:t>
      </w:r>
      <w:r w:rsidR="009C2BAF" w:rsidRPr="005329A2">
        <w:t xml:space="preserve">of the Sudan </w:t>
      </w:r>
      <w:r w:rsidR="00FA0B73" w:rsidRPr="005329A2">
        <w:t xml:space="preserve">and the international community to provide humanitarian assistance to </w:t>
      </w:r>
      <w:r w:rsidR="000708EB" w:rsidRPr="000708EB">
        <w:t>displaced persons</w:t>
      </w:r>
      <w:r w:rsidR="009C2BAF" w:rsidRPr="005329A2">
        <w:t xml:space="preserve">, </w:t>
      </w:r>
      <w:r w:rsidR="00FA0B73" w:rsidRPr="005329A2">
        <w:t>who live in very precarious conditions</w:t>
      </w:r>
      <w:r w:rsidR="009C2BAF" w:rsidRPr="005329A2">
        <w:t>,</w:t>
      </w:r>
      <w:r w:rsidR="00FA0B73" w:rsidRPr="005329A2">
        <w:t xml:space="preserve"> and </w:t>
      </w:r>
      <w:r w:rsidR="009C2BAF" w:rsidRPr="005329A2">
        <w:t xml:space="preserve">thereby help to realize </w:t>
      </w:r>
      <w:r w:rsidR="00FA0B73" w:rsidRPr="005329A2">
        <w:t>the</w:t>
      </w:r>
      <w:r w:rsidR="009C2BAF" w:rsidRPr="005329A2">
        <w:t>ir</w:t>
      </w:r>
      <w:r w:rsidR="00FA0B73" w:rsidRPr="005329A2">
        <w:t xml:space="preserve"> economic, social and cultural rights. </w:t>
      </w:r>
      <w:r w:rsidR="009C2BAF" w:rsidRPr="005329A2">
        <w:t xml:space="preserve">These people </w:t>
      </w:r>
      <w:r w:rsidR="00FA0B73" w:rsidRPr="005329A2">
        <w:t xml:space="preserve">live in a state of insecurity </w:t>
      </w:r>
      <w:r w:rsidR="009C2BAF" w:rsidRPr="005329A2">
        <w:t xml:space="preserve">owing </w:t>
      </w:r>
      <w:r w:rsidR="00FA0B73" w:rsidRPr="005329A2">
        <w:t xml:space="preserve">to the presence of various armed elements and </w:t>
      </w:r>
      <w:r w:rsidR="009C2BAF" w:rsidRPr="005329A2">
        <w:t xml:space="preserve">to </w:t>
      </w:r>
      <w:r w:rsidR="00FA0B73" w:rsidRPr="005329A2">
        <w:t xml:space="preserve">crimes that </w:t>
      </w:r>
      <w:r w:rsidR="009C2BAF" w:rsidRPr="005329A2">
        <w:t>are commonplace in</w:t>
      </w:r>
      <w:r w:rsidR="00FA0B73" w:rsidRPr="005329A2">
        <w:t xml:space="preserve"> the region. The Independent expert also calls upon the Government and UNAMID to fulfil their obligation </w:t>
      </w:r>
      <w:r w:rsidR="009C2BAF" w:rsidRPr="005329A2">
        <w:t xml:space="preserve">to </w:t>
      </w:r>
      <w:r w:rsidR="00FA0B73" w:rsidRPr="005329A2">
        <w:t>creat</w:t>
      </w:r>
      <w:r w:rsidR="009C2BAF" w:rsidRPr="005329A2">
        <w:t>e</w:t>
      </w:r>
      <w:r w:rsidR="00FA0B73" w:rsidRPr="005329A2">
        <w:t xml:space="preserve"> a safe and secure environment for these displaced communities</w:t>
      </w:r>
      <w:r w:rsidR="009C2BAF" w:rsidRPr="005329A2">
        <w:t>,</w:t>
      </w:r>
      <w:r w:rsidR="00FA0B73" w:rsidRPr="005329A2">
        <w:t xml:space="preserve"> and </w:t>
      </w:r>
      <w:r w:rsidR="009C2BAF" w:rsidRPr="005329A2">
        <w:t xml:space="preserve">to </w:t>
      </w:r>
      <w:r w:rsidR="00FA0B73" w:rsidRPr="005329A2">
        <w:t>ensure that</w:t>
      </w:r>
      <w:r w:rsidR="009C2BAF" w:rsidRPr="005329A2">
        <w:t>,</w:t>
      </w:r>
      <w:r w:rsidR="00FA0B73" w:rsidRPr="005329A2">
        <w:t xml:space="preserve"> once created</w:t>
      </w:r>
      <w:r w:rsidR="009C2BAF" w:rsidRPr="005329A2">
        <w:t>,</w:t>
      </w:r>
      <w:r w:rsidR="00FA0B73" w:rsidRPr="005329A2">
        <w:t xml:space="preserve"> these environments </w:t>
      </w:r>
      <w:r w:rsidR="009C2BAF" w:rsidRPr="005329A2">
        <w:t>remain secure</w:t>
      </w:r>
      <w:r w:rsidR="00FA0B73" w:rsidRPr="005329A2">
        <w:t>.</w:t>
      </w:r>
    </w:p>
    <w:p w:rsidR="00111AC9" w:rsidRPr="005329A2" w:rsidRDefault="00A35BCC" w:rsidP="00B93D1D">
      <w:pPr>
        <w:pStyle w:val="SingleTxtG"/>
      </w:pPr>
      <w:r w:rsidRPr="005329A2">
        <w:t>4</w:t>
      </w:r>
      <w:r w:rsidR="006B436C">
        <w:t>1</w:t>
      </w:r>
      <w:r w:rsidRPr="005329A2">
        <w:t>.</w:t>
      </w:r>
      <w:r w:rsidRPr="005329A2">
        <w:tab/>
      </w:r>
      <w:r w:rsidR="009C2BAF" w:rsidRPr="00B81BD4">
        <w:rPr>
          <w:lang w:eastAsia="en-GB"/>
        </w:rPr>
        <w:t>O</w:t>
      </w:r>
      <w:r w:rsidR="00D86ADC" w:rsidRPr="000708EB">
        <w:rPr>
          <w:lang w:eastAsia="en-GB"/>
        </w:rPr>
        <w:t xml:space="preserve">ccupation of lands by armed groups, insecurity and absence of basic infrastructure </w:t>
      </w:r>
      <w:r w:rsidR="00A3314B" w:rsidRPr="000708EB">
        <w:rPr>
          <w:lang w:eastAsia="en-GB"/>
        </w:rPr>
        <w:t xml:space="preserve">were </w:t>
      </w:r>
      <w:r w:rsidR="00D86ADC" w:rsidRPr="000708EB">
        <w:rPr>
          <w:lang w:eastAsia="en-GB"/>
        </w:rPr>
        <w:t xml:space="preserve">some of the key reasons mentioned by </w:t>
      </w:r>
      <w:r w:rsidR="00A3314B" w:rsidRPr="000708EB">
        <w:rPr>
          <w:lang w:eastAsia="en-GB"/>
        </w:rPr>
        <w:t xml:space="preserve">displaced persons </w:t>
      </w:r>
      <w:r w:rsidR="00D86ADC" w:rsidRPr="000708EB">
        <w:rPr>
          <w:lang w:eastAsia="en-GB"/>
        </w:rPr>
        <w:t>prevent</w:t>
      </w:r>
      <w:r w:rsidR="00A3314B" w:rsidRPr="000708EB">
        <w:rPr>
          <w:lang w:eastAsia="en-GB"/>
        </w:rPr>
        <w:t>ing</w:t>
      </w:r>
      <w:r w:rsidR="00D86ADC" w:rsidRPr="000708EB">
        <w:rPr>
          <w:lang w:eastAsia="en-GB"/>
        </w:rPr>
        <w:t xml:space="preserve"> them from returning to their homeland</w:t>
      </w:r>
      <w:r w:rsidR="00D86ADC" w:rsidRPr="000708EB">
        <w:rPr>
          <w:sz w:val="24"/>
          <w:szCs w:val="24"/>
          <w:lang w:eastAsia="en-GB"/>
        </w:rPr>
        <w:t>.</w:t>
      </w:r>
      <w:r w:rsidR="00A3314B" w:rsidRPr="000708EB">
        <w:rPr>
          <w:lang w:eastAsia="en-GB"/>
        </w:rPr>
        <w:t xml:space="preserve"> M</w:t>
      </w:r>
      <w:r w:rsidR="006346C7" w:rsidRPr="000708EB">
        <w:rPr>
          <w:lang w:eastAsia="en-GB"/>
        </w:rPr>
        <w:t>ost of the</w:t>
      </w:r>
      <w:r w:rsidR="00A3314B" w:rsidRPr="000708EB">
        <w:rPr>
          <w:lang w:eastAsia="en-GB"/>
        </w:rPr>
        <w:t>se persons, however,</w:t>
      </w:r>
      <w:r w:rsidR="006346C7" w:rsidRPr="000708EB">
        <w:rPr>
          <w:lang w:eastAsia="en-GB"/>
        </w:rPr>
        <w:t xml:space="preserve"> expressed their willingness to return if the security situation</w:t>
      </w:r>
      <w:r w:rsidR="00A3314B" w:rsidRPr="000708EB">
        <w:rPr>
          <w:lang w:eastAsia="en-GB"/>
        </w:rPr>
        <w:t xml:space="preserve"> were to improve</w:t>
      </w:r>
      <w:r w:rsidR="006346C7" w:rsidRPr="000708EB">
        <w:rPr>
          <w:lang w:eastAsia="en-GB"/>
        </w:rPr>
        <w:t xml:space="preserve">. </w:t>
      </w:r>
      <w:r w:rsidR="00D86ADC" w:rsidRPr="000708EB">
        <w:rPr>
          <w:lang w:eastAsia="en-GB"/>
        </w:rPr>
        <w:t>The Independent Expert</w:t>
      </w:r>
      <w:r w:rsidR="006346C7" w:rsidRPr="000708EB">
        <w:rPr>
          <w:lang w:eastAsia="en-GB"/>
        </w:rPr>
        <w:t xml:space="preserve"> urges the Government </w:t>
      </w:r>
      <w:r w:rsidR="00A3314B" w:rsidRPr="000708EB">
        <w:rPr>
          <w:lang w:eastAsia="en-GB"/>
        </w:rPr>
        <w:t>of the Sudan</w:t>
      </w:r>
      <w:r w:rsidR="006346C7" w:rsidRPr="000708EB">
        <w:rPr>
          <w:lang w:eastAsia="en-GB"/>
        </w:rPr>
        <w:t xml:space="preserve"> to create the necessary conditions for the return of </w:t>
      </w:r>
      <w:r w:rsidR="00A3314B" w:rsidRPr="000708EB">
        <w:rPr>
          <w:lang w:eastAsia="en-GB"/>
        </w:rPr>
        <w:t>internally displaced persons</w:t>
      </w:r>
      <w:r w:rsidR="006346C7" w:rsidRPr="000708EB">
        <w:rPr>
          <w:lang w:eastAsia="en-GB"/>
        </w:rPr>
        <w:t xml:space="preserve"> to their </w:t>
      </w:r>
      <w:r w:rsidR="00184629" w:rsidRPr="000708EB">
        <w:rPr>
          <w:lang w:eastAsia="en-GB"/>
        </w:rPr>
        <w:t>places of origin</w:t>
      </w:r>
      <w:r w:rsidR="006346C7" w:rsidRPr="000708EB">
        <w:rPr>
          <w:lang w:eastAsia="en-GB"/>
        </w:rPr>
        <w:t xml:space="preserve"> and the international community to support this process.</w:t>
      </w:r>
    </w:p>
    <w:p w:rsidR="00111AC9" w:rsidRPr="005329A2" w:rsidRDefault="00A35BCC" w:rsidP="00B93D1D">
      <w:pPr>
        <w:pStyle w:val="SingleTxtG"/>
      </w:pPr>
      <w:r w:rsidRPr="005329A2">
        <w:t>4</w:t>
      </w:r>
      <w:r w:rsidR="006B436C">
        <w:t>2</w:t>
      </w:r>
      <w:r w:rsidRPr="005329A2">
        <w:t>.</w:t>
      </w:r>
      <w:r w:rsidRPr="005329A2">
        <w:tab/>
      </w:r>
      <w:r w:rsidR="00A3314B" w:rsidRPr="005329A2">
        <w:rPr>
          <w:lang w:eastAsia="en-GB"/>
        </w:rPr>
        <w:t>T</w:t>
      </w:r>
      <w:r w:rsidR="006346C7" w:rsidRPr="005329A2">
        <w:rPr>
          <w:lang w:eastAsia="en-GB"/>
        </w:rPr>
        <w:t>he Independent Expert</w:t>
      </w:r>
      <w:r w:rsidR="006346C7" w:rsidRPr="00204F0A">
        <w:rPr>
          <w:lang w:eastAsia="en-GB"/>
        </w:rPr>
        <w:t xml:space="preserve"> strongly urges all parties to the conflict to respect international human rights and international humanitarian law and to ensure humanitarian access at all times and </w:t>
      </w:r>
      <w:r w:rsidR="00A3314B" w:rsidRPr="00204F0A">
        <w:rPr>
          <w:lang w:eastAsia="en-GB"/>
        </w:rPr>
        <w:t xml:space="preserve">to </w:t>
      </w:r>
      <w:r w:rsidR="006346C7" w:rsidRPr="00DF31F4">
        <w:rPr>
          <w:lang w:eastAsia="en-GB"/>
        </w:rPr>
        <w:t xml:space="preserve">protect civilians. </w:t>
      </w:r>
    </w:p>
    <w:p w:rsidR="00111AC9" w:rsidRPr="005329A2" w:rsidRDefault="009867B5" w:rsidP="00B93D1D">
      <w:pPr>
        <w:pStyle w:val="H23G"/>
        <w:spacing w:line="240" w:lineRule="atLeast"/>
      </w:pPr>
      <w:r w:rsidRPr="005329A2">
        <w:tab/>
      </w:r>
      <w:r w:rsidR="00EA2CDF" w:rsidRPr="005329A2">
        <w:t>(b)</w:t>
      </w:r>
      <w:r w:rsidR="00EA2CDF" w:rsidRPr="005329A2">
        <w:tab/>
      </w:r>
      <w:r w:rsidR="006346C7" w:rsidRPr="005329A2">
        <w:t xml:space="preserve">Sexual and </w:t>
      </w:r>
      <w:r w:rsidR="00EA2CDF" w:rsidRPr="005329A2">
        <w:t>g</w:t>
      </w:r>
      <w:r w:rsidR="006346C7" w:rsidRPr="005329A2">
        <w:t>ender-</w:t>
      </w:r>
      <w:r w:rsidR="00EA2CDF" w:rsidRPr="005329A2">
        <w:t>b</w:t>
      </w:r>
      <w:r w:rsidR="006346C7" w:rsidRPr="005329A2">
        <w:t xml:space="preserve">ased violence </w:t>
      </w:r>
    </w:p>
    <w:p w:rsidR="00111AC9" w:rsidRPr="005329A2" w:rsidRDefault="00A35BCC" w:rsidP="00B93D1D">
      <w:pPr>
        <w:pStyle w:val="SingleTxtG"/>
      </w:pPr>
      <w:r w:rsidRPr="005329A2">
        <w:t>4</w:t>
      </w:r>
      <w:r w:rsidR="006B436C">
        <w:t>3</w:t>
      </w:r>
      <w:r w:rsidRPr="005329A2">
        <w:t>.</w:t>
      </w:r>
      <w:r w:rsidRPr="005329A2">
        <w:tab/>
      </w:r>
      <w:r w:rsidR="006346C7" w:rsidRPr="005329A2">
        <w:t xml:space="preserve">The Independent Expert is particularly concerned about the prevalence of </w:t>
      </w:r>
      <w:r w:rsidR="00A3314B" w:rsidRPr="005329A2">
        <w:t xml:space="preserve">sexual and gender-based violence </w:t>
      </w:r>
      <w:r w:rsidR="006346C7" w:rsidRPr="005329A2">
        <w:t>throughout Darfur. This violence against women and girls includes acts of rape and sodomy, gang</w:t>
      </w:r>
      <w:r w:rsidR="00A3314B" w:rsidRPr="005329A2">
        <w:t xml:space="preserve"> </w:t>
      </w:r>
      <w:r w:rsidR="006346C7" w:rsidRPr="005329A2">
        <w:t>rape, attempted rape</w:t>
      </w:r>
      <w:r w:rsidR="00A3314B" w:rsidRPr="005329A2">
        <w:t xml:space="preserve"> and</w:t>
      </w:r>
      <w:r w:rsidR="006346C7" w:rsidRPr="005329A2">
        <w:t xml:space="preserve"> harmful traditional practices</w:t>
      </w:r>
      <w:r w:rsidR="00A3314B" w:rsidRPr="005329A2">
        <w:t>,</w:t>
      </w:r>
      <w:r w:rsidR="006346C7" w:rsidRPr="005329A2">
        <w:t xml:space="preserve"> as well as domestic violence. From January to April 2015, UNAMID documented 27 inci</w:t>
      </w:r>
      <w:r w:rsidR="002D09B7" w:rsidRPr="005329A2">
        <w:t xml:space="preserve">dents </w:t>
      </w:r>
      <w:r w:rsidR="00A3314B" w:rsidRPr="005329A2">
        <w:t xml:space="preserve">involving </w:t>
      </w:r>
      <w:r w:rsidR="002D09B7" w:rsidRPr="005329A2">
        <w:t xml:space="preserve">39 victims of </w:t>
      </w:r>
      <w:r w:rsidR="00750F29" w:rsidRPr="005329A2">
        <w:t>sexual and gender-based violence</w:t>
      </w:r>
      <w:r w:rsidR="002D09B7" w:rsidRPr="005329A2">
        <w:t xml:space="preserve">. </w:t>
      </w:r>
      <w:r w:rsidR="006346C7" w:rsidRPr="005329A2">
        <w:t>UNAMID</w:t>
      </w:r>
      <w:r w:rsidR="00A3314B" w:rsidRPr="005329A2">
        <w:t>,</w:t>
      </w:r>
      <w:r w:rsidR="006346C7" w:rsidRPr="005329A2">
        <w:t xml:space="preserve"> through its follow-up with local sources</w:t>
      </w:r>
      <w:r w:rsidR="00A3314B" w:rsidRPr="005329A2">
        <w:t>,</w:t>
      </w:r>
      <w:r w:rsidR="006346C7" w:rsidRPr="005329A2">
        <w:t xml:space="preserve"> </w:t>
      </w:r>
      <w:r w:rsidR="00A3314B" w:rsidRPr="005329A2">
        <w:t xml:space="preserve">also </w:t>
      </w:r>
      <w:r w:rsidR="006346C7" w:rsidRPr="005329A2">
        <w:t xml:space="preserve">established that </w:t>
      </w:r>
      <w:r w:rsidR="00C52328" w:rsidRPr="00C52328">
        <w:t>cases of</w:t>
      </w:r>
      <w:r w:rsidR="006346C7" w:rsidRPr="005329A2">
        <w:t xml:space="preserve"> sexual violence </w:t>
      </w:r>
      <w:r w:rsidR="00A3314B" w:rsidRPr="005329A2">
        <w:t>were largely underreported</w:t>
      </w:r>
      <w:r w:rsidR="006346C7" w:rsidRPr="005329A2">
        <w:t xml:space="preserve">. </w:t>
      </w:r>
      <w:r w:rsidR="00A11823" w:rsidRPr="005329A2">
        <w:t>Most victims of</w:t>
      </w:r>
      <w:r w:rsidR="006346C7" w:rsidRPr="005329A2">
        <w:t xml:space="preserve"> sexual violence are </w:t>
      </w:r>
      <w:r w:rsidR="00A11823" w:rsidRPr="005329A2">
        <w:t>displaced</w:t>
      </w:r>
      <w:r w:rsidR="006346C7" w:rsidRPr="005329A2">
        <w:t xml:space="preserve"> women and girls attacked while engaged in livelihood activities outside their camp. In some cases, victims are attacked while in the </w:t>
      </w:r>
      <w:r w:rsidR="00A11823" w:rsidRPr="005329A2">
        <w:t xml:space="preserve">supposed </w:t>
      </w:r>
      <w:r w:rsidR="006346C7" w:rsidRPr="005329A2">
        <w:t xml:space="preserve">safety of their shelters inside </w:t>
      </w:r>
      <w:r w:rsidR="00A11823" w:rsidRPr="005329A2">
        <w:t>the</w:t>
      </w:r>
      <w:r w:rsidR="006346C7" w:rsidRPr="005329A2">
        <w:t xml:space="preserve"> camp or while fleeing for safety during attacks on their villages. The pattern that has emerged from these attacks suggests that</w:t>
      </w:r>
      <w:r w:rsidR="00A11823" w:rsidRPr="005329A2">
        <w:t>,</w:t>
      </w:r>
      <w:r w:rsidR="006346C7" w:rsidRPr="005329A2">
        <w:t xml:space="preserve"> in most </w:t>
      </w:r>
      <w:r w:rsidR="00A11823" w:rsidRPr="005329A2">
        <w:t>cases</w:t>
      </w:r>
      <w:r w:rsidR="006346C7" w:rsidRPr="005329A2">
        <w:t>, perpetrators cannot be identified</w:t>
      </w:r>
      <w:r w:rsidR="00A11823" w:rsidRPr="005329A2">
        <w:t>;</w:t>
      </w:r>
      <w:r w:rsidR="006346C7" w:rsidRPr="005329A2">
        <w:t xml:space="preserve"> in </w:t>
      </w:r>
      <w:r w:rsidR="00A11823" w:rsidRPr="005329A2">
        <w:t>other</w:t>
      </w:r>
      <w:r w:rsidR="006346C7" w:rsidRPr="005329A2">
        <w:t xml:space="preserve"> cases, attacks were allegedly perpetrated by </w:t>
      </w:r>
      <w:r w:rsidR="00A11823" w:rsidRPr="005329A2">
        <w:t>g</w:t>
      </w:r>
      <w:r w:rsidR="006346C7" w:rsidRPr="005329A2">
        <w:t xml:space="preserve">overnment security forces, signatory and non-signatory armed factions and </w:t>
      </w:r>
      <w:r w:rsidR="00A11823" w:rsidRPr="005329A2">
        <w:t>sometimes</w:t>
      </w:r>
      <w:r w:rsidR="006346C7" w:rsidRPr="005329A2">
        <w:t xml:space="preserve"> by individuals not part of any organized group or </w:t>
      </w:r>
      <w:r w:rsidR="00A11823" w:rsidRPr="005329A2">
        <w:t>g</w:t>
      </w:r>
      <w:r w:rsidR="006346C7" w:rsidRPr="005329A2">
        <w:t>overnment entity.</w:t>
      </w:r>
    </w:p>
    <w:p w:rsidR="00111AC9" w:rsidRPr="005329A2" w:rsidRDefault="00A35BCC" w:rsidP="00B93D1D">
      <w:pPr>
        <w:pStyle w:val="SingleTxtG"/>
      </w:pPr>
      <w:r w:rsidRPr="005329A2">
        <w:t>4</w:t>
      </w:r>
      <w:r w:rsidR="006B436C">
        <w:t>4</w:t>
      </w:r>
      <w:r w:rsidRPr="005329A2">
        <w:t>.</w:t>
      </w:r>
      <w:r w:rsidRPr="005329A2">
        <w:tab/>
      </w:r>
      <w:r w:rsidR="00EB5974" w:rsidRPr="005329A2">
        <w:t>The general failure and sometimes reluctance of law enforcement officials to register or investigate sexual violence offen</w:t>
      </w:r>
      <w:r w:rsidR="00A11823" w:rsidRPr="005329A2">
        <w:t>c</w:t>
      </w:r>
      <w:r w:rsidR="00EB5974" w:rsidRPr="005329A2">
        <w:t xml:space="preserve">es appropriately continues to impede victims’ access to justice. In some cases of </w:t>
      </w:r>
      <w:r w:rsidR="00750F29" w:rsidRPr="005329A2">
        <w:t>sexual and gender-based violence</w:t>
      </w:r>
      <w:r w:rsidR="00EB5974" w:rsidRPr="005329A2">
        <w:t xml:space="preserve">, victims cite </w:t>
      </w:r>
      <w:r w:rsidR="00204F0A">
        <w:t xml:space="preserve">their </w:t>
      </w:r>
      <w:r w:rsidR="00EB5974" w:rsidRPr="005329A2">
        <w:t xml:space="preserve">lack of </w:t>
      </w:r>
      <w:r w:rsidR="00204F0A">
        <w:t>trust</w:t>
      </w:r>
      <w:r w:rsidR="00204F0A" w:rsidRPr="005329A2">
        <w:t xml:space="preserve"> </w:t>
      </w:r>
      <w:r w:rsidR="00EB5974" w:rsidRPr="005329A2">
        <w:t xml:space="preserve">in the local authorities to take appropriate action as </w:t>
      </w:r>
      <w:r w:rsidR="00204F0A">
        <w:t xml:space="preserve">the </w:t>
      </w:r>
      <w:r w:rsidR="00EB5974" w:rsidRPr="005329A2">
        <w:t>reason for no</w:t>
      </w:r>
      <w:r w:rsidR="00204F0A">
        <w:t xml:space="preserve">t </w:t>
      </w:r>
      <w:r w:rsidR="00EB5974" w:rsidRPr="005329A2">
        <w:t xml:space="preserve">reporting </w:t>
      </w:r>
      <w:r w:rsidR="00204F0A">
        <w:t>attacks</w:t>
      </w:r>
      <w:r w:rsidR="00EB5974" w:rsidRPr="005329A2">
        <w:t>. Although some cases reported to the local authorities</w:t>
      </w:r>
      <w:r w:rsidR="00204F0A">
        <w:t xml:space="preserve"> have led to a prosecution</w:t>
      </w:r>
      <w:r w:rsidR="00EB5974" w:rsidRPr="005329A2">
        <w:t>, the vast majority of perpetrators go unpunished</w:t>
      </w:r>
      <w:r w:rsidR="00204F0A">
        <w:t>,</w:t>
      </w:r>
      <w:r w:rsidR="00EB5974" w:rsidRPr="005329A2">
        <w:t xml:space="preserve"> while others seek </w:t>
      </w:r>
      <w:r w:rsidR="00204F0A">
        <w:t xml:space="preserve">an </w:t>
      </w:r>
      <w:r w:rsidR="00EB5974" w:rsidRPr="005329A2">
        <w:t xml:space="preserve">out-of-court settlement. </w:t>
      </w:r>
      <w:r w:rsidR="00DF31F4">
        <w:t>In a</w:t>
      </w:r>
      <w:r w:rsidR="00EB5974" w:rsidRPr="005329A2">
        <w:t xml:space="preserve">ddition, the requirement </w:t>
      </w:r>
      <w:r w:rsidR="00DF31F4">
        <w:t xml:space="preserve">that </w:t>
      </w:r>
      <w:r w:rsidR="00DF31F4" w:rsidRPr="00BD6751">
        <w:t>victims of sexual and gender-based violence</w:t>
      </w:r>
      <w:r w:rsidR="00DF31F4" w:rsidRPr="00BD6751" w:rsidDel="00750F29">
        <w:t xml:space="preserve"> </w:t>
      </w:r>
      <w:r w:rsidR="00DF31F4">
        <w:t xml:space="preserve">fill in “form 8” – a document </w:t>
      </w:r>
      <w:r w:rsidR="00DF31F4" w:rsidRPr="00B16D22">
        <w:t xml:space="preserve">used by </w:t>
      </w:r>
      <w:r w:rsidR="00DF31F4">
        <w:t>the</w:t>
      </w:r>
      <w:r w:rsidR="00DF31F4" w:rsidRPr="00B16D22">
        <w:t xml:space="preserve"> </w:t>
      </w:r>
      <w:r w:rsidR="00DF31F4">
        <w:t>p</w:t>
      </w:r>
      <w:r w:rsidR="00DF31F4" w:rsidRPr="00B16D22">
        <w:t xml:space="preserve">olice to obtain </w:t>
      </w:r>
      <w:r w:rsidR="007F4BDC">
        <w:t>a forensic</w:t>
      </w:r>
      <w:r w:rsidR="00DF31F4" w:rsidRPr="00B16D22">
        <w:t xml:space="preserve"> opinion regarding a crime from an authorized government expert</w:t>
      </w:r>
      <w:r w:rsidR="00DF31F4">
        <w:t xml:space="preserve"> –</w:t>
      </w:r>
      <w:r w:rsidR="00EB5974" w:rsidRPr="005329A2">
        <w:t xml:space="preserve"> continues to </w:t>
      </w:r>
      <w:r w:rsidR="00DF31F4">
        <w:t>pose a</w:t>
      </w:r>
      <w:r w:rsidR="00DF31F4" w:rsidRPr="005329A2">
        <w:t xml:space="preserve"> </w:t>
      </w:r>
      <w:r w:rsidR="00EB5974" w:rsidRPr="005329A2">
        <w:t xml:space="preserve">challenge </w:t>
      </w:r>
      <w:r w:rsidR="00DF31F4">
        <w:t>to victims in their</w:t>
      </w:r>
      <w:r w:rsidR="00750F29" w:rsidRPr="005329A2">
        <w:t xml:space="preserve"> </w:t>
      </w:r>
      <w:r w:rsidR="00EB5974" w:rsidRPr="005329A2">
        <w:t>access</w:t>
      </w:r>
      <w:r w:rsidR="00750F29" w:rsidRPr="005329A2">
        <w:t xml:space="preserve"> to</w:t>
      </w:r>
      <w:r w:rsidR="00EB5974" w:rsidRPr="005329A2">
        <w:t xml:space="preserve"> justice</w:t>
      </w:r>
      <w:r w:rsidR="00DF31F4">
        <w:t>, despite the fact that</w:t>
      </w:r>
      <w:r w:rsidR="00EB5974" w:rsidRPr="005329A2">
        <w:t xml:space="preserve">, in 2004, the Federal Ministry of Justice issued </w:t>
      </w:r>
      <w:r w:rsidR="00DF31F4">
        <w:t>a c</w:t>
      </w:r>
      <w:r w:rsidR="00EB5974" w:rsidRPr="005329A2">
        <w:t xml:space="preserve">ircular </w:t>
      </w:r>
      <w:r w:rsidR="00DF31F4">
        <w:t>that exempted</w:t>
      </w:r>
      <w:r w:rsidR="00EB5974" w:rsidRPr="005329A2">
        <w:t xml:space="preserve"> victims of </w:t>
      </w:r>
      <w:r w:rsidR="00750F29" w:rsidRPr="005329A2">
        <w:t>sexual and gender-based violence</w:t>
      </w:r>
      <w:r w:rsidR="00750F29" w:rsidRPr="005329A2" w:rsidDel="00750F29">
        <w:t xml:space="preserve"> </w:t>
      </w:r>
      <w:r w:rsidR="00DF31F4">
        <w:t xml:space="preserve">from this </w:t>
      </w:r>
      <w:r w:rsidR="00EB5974" w:rsidRPr="005329A2">
        <w:t xml:space="preserve">procedure. A decade later, some victims </w:t>
      </w:r>
      <w:r w:rsidR="00750F29" w:rsidRPr="005329A2">
        <w:t xml:space="preserve">of sexual and gender-based violence </w:t>
      </w:r>
      <w:r w:rsidR="00DF31F4">
        <w:t>are still</w:t>
      </w:r>
      <w:r w:rsidR="00DF31F4" w:rsidRPr="005329A2">
        <w:t xml:space="preserve"> </w:t>
      </w:r>
      <w:r w:rsidR="00DF31F4">
        <w:t>required to complete f</w:t>
      </w:r>
      <w:r w:rsidR="00EB5974" w:rsidRPr="005329A2">
        <w:t xml:space="preserve">orm 8 before </w:t>
      </w:r>
      <w:r w:rsidR="00DF31F4">
        <w:t xml:space="preserve">they can have </w:t>
      </w:r>
      <w:r w:rsidR="00EB5974" w:rsidRPr="005329A2">
        <w:t xml:space="preserve">any </w:t>
      </w:r>
      <w:r w:rsidR="00DF31F4">
        <w:t xml:space="preserve">access to </w:t>
      </w:r>
      <w:r w:rsidR="00EB5974" w:rsidRPr="005329A2">
        <w:t xml:space="preserve">medical </w:t>
      </w:r>
      <w:r w:rsidR="00DF31F4">
        <w:t xml:space="preserve">assistance </w:t>
      </w:r>
      <w:r w:rsidR="00EB5974" w:rsidRPr="005329A2">
        <w:t>or criminal justice</w:t>
      </w:r>
      <w:r w:rsidR="00DF31F4">
        <w:t xml:space="preserve"> services</w:t>
      </w:r>
      <w:r w:rsidR="00EB5974" w:rsidRPr="005329A2">
        <w:t>.</w:t>
      </w:r>
    </w:p>
    <w:p w:rsidR="00111AC9" w:rsidRPr="005329A2" w:rsidRDefault="00A35BCC" w:rsidP="00B93D1D">
      <w:pPr>
        <w:pStyle w:val="SingleTxtG"/>
      </w:pPr>
      <w:r w:rsidRPr="005329A2">
        <w:t>4</w:t>
      </w:r>
      <w:r w:rsidR="006B436C">
        <w:t>5</w:t>
      </w:r>
      <w:r w:rsidRPr="005329A2">
        <w:t>.</w:t>
      </w:r>
      <w:r w:rsidRPr="005329A2">
        <w:tab/>
      </w:r>
      <w:r w:rsidR="00B81BD4">
        <w:t>The d</w:t>
      </w:r>
      <w:r w:rsidR="00CA6FEE" w:rsidRPr="00204F0A">
        <w:rPr>
          <w:rFonts w:eastAsia="MS Mincho"/>
          <w:kern w:val="20"/>
        </w:rPr>
        <w:t xml:space="preserve">ifficulties </w:t>
      </w:r>
      <w:r w:rsidR="00B81BD4">
        <w:rPr>
          <w:rFonts w:eastAsia="MS Mincho"/>
          <w:kern w:val="20"/>
        </w:rPr>
        <w:t xml:space="preserve">encountered by </w:t>
      </w:r>
      <w:r w:rsidR="007F4BDC">
        <w:rPr>
          <w:rFonts w:eastAsia="MS Mincho"/>
          <w:kern w:val="20"/>
        </w:rPr>
        <w:t>UNAMID</w:t>
      </w:r>
      <w:r w:rsidR="00B81BD4">
        <w:rPr>
          <w:rFonts w:eastAsia="MS Mincho"/>
          <w:kern w:val="20"/>
        </w:rPr>
        <w:t xml:space="preserve"> </w:t>
      </w:r>
      <w:r w:rsidR="00CA6FEE" w:rsidRPr="00204F0A">
        <w:rPr>
          <w:rFonts w:eastAsia="MS Mincho"/>
          <w:kern w:val="20"/>
        </w:rPr>
        <w:t xml:space="preserve">in </w:t>
      </w:r>
      <w:r w:rsidR="00B81BD4">
        <w:rPr>
          <w:rFonts w:eastAsia="MS Mincho"/>
          <w:kern w:val="20"/>
        </w:rPr>
        <w:t xml:space="preserve">gaining </w:t>
      </w:r>
      <w:r w:rsidR="00CA6FEE" w:rsidRPr="00204F0A">
        <w:rPr>
          <w:rFonts w:eastAsia="MS Mincho"/>
          <w:kern w:val="20"/>
        </w:rPr>
        <w:t>access to information, sites and victims of alleged human rights violations and abuses continued to impede the reporting of cases</w:t>
      </w:r>
      <w:r w:rsidR="00750F29" w:rsidRPr="00204F0A">
        <w:rPr>
          <w:rFonts w:eastAsia="MS Mincho"/>
          <w:kern w:val="20"/>
        </w:rPr>
        <w:t xml:space="preserve"> of </w:t>
      </w:r>
      <w:r w:rsidR="00750F29" w:rsidRPr="005329A2">
        <w:t>sexual and gender-based violence</w:t>
      </w:r>
      <w:r w:rsidR="00CA6FEE" w:rsidRPr="00204F0A">
        <w:rPr>
          <w:rFonts w:eastAsia="MS Mincho"/>
          <w:kern w:val="20"/>
        </w:rPr>
        <w:t xml:space="preserve">. </w:t>
      </w:r>
      <w:r w:rsidR="00B81BD4">
        <w:t>T</w:t>
      </w:r>
      <w:r w:rsidR="004D46C8" w:rsidRPr="005329A2">
        <w:t xml:space="preserve">he Independent Expert </w:t>
      </w:r>
      <w:r w:rsidR="00B81BD4">
        <w:t xml:space="preserve">nonetheless </w:t>
      </w:r>
      <w:r w:rsidR="004D46C8" w:rsidRPr="005329A2">
        <w:t>noted that some steps were be</w:t>
      </w:r>
      <w:r w:rsidR="00B81BD4">
        <w:t>ing</w:t>
      </w:r>
      <w:r w:rsidR="004D46C8" w:rsidRPr="005329A2">
        <w:t xml:space="preserve"> taken by the Government of </w:t>
      </w:r>
      <w:r w:rsidR="00B81BD4">
        <w:t xml:space="preserve">the </w:t>
      </w:r>
      <w:r w:rsidR="004D46C8" w:rsidRPr="005329A2">
        <w:t xml:space="preserve">Sudan to respond to violence against women, including the legal reform of the controversial </w:t>
      </w:r>
      <w:r w:rsidR="006B436C">
        <w:t>a</w:t>
      </w:r>
      <w:r w:rsidR="004D46C8" w:rsidRPr="005329A2">
        <w:t xml:space="preserve">rticle 149 of the Sudanese Criminal </w:t>
      </w:r>
      <w:r w:rsidR="00B81BD4">
        <w:t xml:space="preserve">Code (see </w:t>
      </w:r>
      <w:proofErr w:type="spellStart"/>
      <w:r w:rsidR="00B81BD4">
        <w:t>para</w:t>
      </w:r>
      <w:proofErr w:type="spellEnd"/>
      <w:r w:rsidR="00B81BD4">
        <w:t>. 15 above)</w:t>
      </w:r>
      <w:r w:rsidR="004D46C8" w:rsidRPr="005329A2">
        <w:t>, which now dissociates the definition of rape from adultery, as well as establish</w:t>
      </w:r>
      <w:r w:rsidR="00BC1DF3">
        <w:t>ing</w:t>
      </w:r>
      <w:r w:rsidR="004D46C8" w:rsidRPr="005329A2">
        <w:t xml:space="preserve"> of</w:t>
      </w:r>
      <w:r w:rsidR="00BC1DF3">
        <w:t xml:space="preserve"> bodies that address of gender-based violence</w:t>
      </w:r>
      <w:r w:rsidR="004D46C8" w:rsidRPr="005329A2">
        <w:t xml:space="preserve"> at the local level</w:t>
      </w:r>
      <w:r w:rsidR="00F04DA2" w:rsidRPr="005329A2">
        <w:t>,</w:t>
      </w:r>
      <w:r w:rsidR="004D46C8" w:rsidRPr="005329A2">
        <w:t xml:space="preserve"> to address violence against women in the Darfur States. While these steps are welcomed, concrete measures to prevent and address </w:t>
      </w:r>
      <w:r w:rsidR="00750F29" w:rsidRPr="005329A2">
        <w:t>sexual and gender-based violence</w:t>
      </w:r>
      <w:r w:rsidR="00750F29" w:rsidRPr="005329A2" w:rsidDel="00750F29">
        <w:t xml:space="preserve"> </w:t>
      </w:r>
      <w:r w:rsidR="004D46C8" w:rsidRPr="005329A2">
        <w:t xml:space="preserve">and other forms of </w:t>
      </w:r>
      <w:r w:rsidR="00750F29" w:rsidRPr="005329A2">
        <w:t xml:space="preserve">violence against women </w:t>
      </w:r>
      <w:r w:rsidR="004D46C8" w:rsidRPr="005329A2">
        <w:t xml:space="preserve">should be developed at the earliest opportunity. </w:t>
      </w:r>
    </w:p>
    <w:p w:rsidR="00111AC9" w:rsidRPr="005329A2" w:rsidRDefault="009867B5" w:rsidP="00B93D1D">
      <w:pPr>
        <w:pStyle w:val="H23G"/>
        <w:spacing w:line="240" w:lineRule="atLeast"/>
      </w:pPr>
      <w:r w:rsidRPr="005329A2">
        <w:tab/>
      </w:r>
      <w:r w:rsidR="00EA2CDF" w:rsidRPr="005329A2">
        <w:t>(c)</w:t>
      </w:r>
      <w:r w:rsidR="00EA2CDF" w:rsidRPr="005329A2">
        <w:tab/>
      </w:r>
      <w:r w:rsidR="001F0401" w:rsidRPr="005329A2">
        <w:t>Economic,</w:t>
      </w:r>
      <w:r w:rsidR="00FC0376" w:rsidRPr="005329A2">
        <w:t xml:space="preserve"> social </w:t>
      </w:r>
      <w:r w:rsidR="001F0401" w:rsidRPr="005329A2">
        <w:t xml:space="preserve">and cultural </w:t>
      </w:r>
      <w:r w:rsidR="00FC0376" w:rsidRPr="005329A2">
        <w:t>rights</w:t>
      </w:r>
    </w:p>
    <w:p w:rsidR="00111AC9" w:rsidRPr="005329A2" w:rsidRDefault="00A35BCC" w:rsidP="00B93D1D">
      <w:pPr>
        <w:pStyle w:val="SingleTxtG"/>
      </w:pPr>
      <w:r w:rsidRPr="005329A2">
        <w:t>4</w:t>
      </w:r>
      <w:r w:rsidR="006B436C">
        <w:t>6</w:t>
      </w:r>
      <w:r w:rsidRPr="005329A2">
        <w:t>.</w:t>
      </w:r>
      <w:r w:rsidRPr="005329A2">
        <w:tab/>
      </w:r>
      <w:r w:rsidR="00B81BD4">
        <w:rPr>
          <w:lang w:eastAsia="en-GB"/>
        </w:rPr>
        <w:t>In Darfur, w</w:t>
      </w:r>
      <w:r w:rsidR="001F0401" w:rsidRPr="00204F0A">
        <w:rPr>
          <w:lang w:eastAsia="en-GB"/>
        </w:rPr>
        <w:t>idespread poverty</w:t>
      </w:r>
      <w:r w:rsidR="00B81BD4">
        <w:rPr>
          <w:lang w:eastAsia="en-GB"/>
        </w:rPr>
        <w:t xml:space="preserve">, compounded </w:t>
      </w:r>
      <w:r w:rsidR="001F0401" w:rsidRPr="00204F0A">
        <w:rPr>
          <w:lang w:eastAsia="en-GB"/>
        </w:rPr>
        <w:t>by poor infrastructure</w:t>
      </w:r>
      <w:r w:rsidR="00B81BD4">
        <w:rPr>
          <w:lang w:eastAsia="en-GB"/>
        </w:rPr>
        <w:t xml:space="preserve"> and</w:t>
      </w:r>
      <w:r w:rsidR="001F0401" w:rsidRPr="00204F0A">
        <w:rPr>
          <w:lang w:eastAsia="en-GB"/>
        </w:rPr>
        <w:t xml:space="preserve"> health and social services</w:t>
      </w:r>
      <w:r w:rsidR="00B81BD4">
        <w:rPr>
          <w:lang w:eastAsia="en-GB"/>
        </w:rPr>
        <w:t>,</w:t>
      </w:r>
      <w:r w:rsidR="001F0401" w:rsidRPr="00204F0A">
        <w:rPr>
          <w:lang w:eastAsia="en-GB"/>
        </w:rPr>
        <w:t xml:space="preserve"> as well as environmental hazards</w:t>
      </w:r>
      <w:r w:rsidR="00B81BD4">
        <w:rPr>
          <w:lang w:eastAsia="en-GB"/>
        </w:rPr>
        <w:t>,</w:t>
      </w:r>
      <w:r w:rsidR="001F0401" w:rsidRPr="00204F0A">
        <w:rPr>
          <w:lang w:eastAsia="en-GB"/>
        </w:rPr>
        <w:t xml:space="preserve"> has been further exacerbated by the </w:t>
      </w:r>
      <w:proofErr w:type="spellStart"/>
      <w:r w:rsidR="00BE56FE" w:rsidRPr="00B81BD4">
        <w:rPr>
          <w:lang w:eastAsia="en-GB"/>
        </w:rPr>
        <w:t>ongoing</w:t>
      </w:r>
      <w:proofErr w:type="spellEnd"/>
      <w:r w:rsidR="00BE56FE" w:rsidRPr="00B81BD4">
        <w:rPr>
          <w:lang w:eastAsia="en-GB"/>
        </w:rPr>
        <w:t xml:space="preserve"> </w:t>
      </w:r>
      <w:r w:rsidR="001F0401" w:rsidRPr="00B81BD4">
        <w:rPr>
          <w:lang w:eastAsia="en-GB"/>
        </w:rPr>
        <w:t>armed conflict</w:t>
      </w:r>
      <w:r w:rsidR="000B20EF">
        <w:rPr>
          <w:lang w:eastAsia="en-GB"/>
        </w:rPr>
        <w:t>,</w:t>
      </w:r>
      <w:r w:rsidR="001F0401" w:rsidRPr="00B81BD4">
        <w:rPr>
          <w:lang w:eastAsia="en-GB"/>
        </w:rPr>
        <w:t xml:space="preserve"> which has adversely affected the conditions </w:t>
      </w:r>
      <w:r w:rsidR="000B20EF">
        <w:rPr>
          <w:lang w:eastAsia="en-GB"/>
        </w:rPr>
        <w:t>necessary</w:t>
      </w:r>
      <w:r w:rsidR="001F0401" w:rsidRPr="000708EB">
        <w:rPr>
          <w:lang w:eastAsia="en-GB"/>
        </w:rPr>
        <w:t xml:space="preserve"> for the enjoyment of </w:t>
      </w:r>
      <w:r w:rsidR="000B20EF" w:rsidRPr="001B32F9">
        <w:rPr>
          <w:lang w:eastAsia="en-GB"/>
        </w:rPr>
        <w:t xml:space="preserve">such </w:t>
      </w:r>
      <w:r w:rsidR="001F0401" w:rsidRPr="000708EB">
        <w:rPr>
          <w:lang w:eastAsia="en-GB"/>
        </w:rPr>
        <w:t xml:space="preserve">basic rights as the rights to food, housing, health, water, sanitation and education by the civilian population. </w:t>
      </w:r>
    </w:p>
    <w:p w:rsidR="00111AC9" w:rsidRPr="005329A2" w:rsidRDefault="00A35BCC" w:rsidP="00B93D1D">
      <w:pPr>
        <w:pStyle w:val="SingleTxtG"/>
      </w:pPr>
      <w:r w:rsidRPr="005329A2">
        <w:t>4</w:t>
      </w:r>
      <w:r w:rsidR="006B436C">
        <w:t>7</w:t>
      </w:r>
      <w:r w:rsidRPr="005329A2">
        <w:t>.</w:t>
      </w:r>
      <w:r w:rsidRPr="005329A2">
        <w:tab/>
      </w:r>
      <w:r w:rsidR="001F0401" w:rsidRPr="00204F0A">
        <w:rPr>
          <w:lang w:eastAsia="en-GB"/>
        </w:rPr>
        <w:t>Poverty levels in Darfur are among the highest in the country</w:t>
      </w:r>
      <w:r w:rsidR="000B20EF">
        <w:rPr>
          <w:lang w:eastAsia="en-GB"/>
        </w:rPr>
        <w:t>;</w:t>
      </w:r>
      <w:r w:rsidR="001F0401" w:rsidRPr="00204F0A">
        <w:rPr>
          <w:lang w:eastAsia="en-GB"/>
        </w:rPr>
        <w:t xml:space="preserve"> almost two thirds of the population </w:t>
      </w:r>
      <w:r w:rsidR="000B20EF">
        <w:rPr>
          <w:lang w:eastAsia="en-GB"/>
        </w:rPr>
        <w:t>live</w:t>
      </w:r>
      <w:r w:rsidR="001F0401" w:rsidRPr="00204F0A">
        <w:rPr>
          <w:lang w:eastAsia="en-GB"/>
        </w:rPr>
        <w:t xml:space="preserve"> below the poverty line. Land occupation and land use issues</w:t>
      </w:r>
      <w:r w:rsidR="003E741C" w:rsidRPr="00B81BD4">
        <w:rPr>
          <w:lang w:eastAsia="en-GB"/>
        </w:rPr>
        <w:t xml:space="preserve"> </w:t>
      </w:r>
      <w:r w:rsidR="001F0401" w:rsidRPr="00B81BD4">
        <w:rPr>
          <w:lang w:eastAsia="en-GB"/>
        </w:rPr>
        <w:t>are a recurrin</w:t>
      </w:r>
      <w:r w:rsidR="003E741C" w:rsidRPr="000708EB">
        <w:rPr>
          <w:lang w:eastAsia="en-GB"/>
        </w:rPr>
        <w:t xml:space="preserve">g issue in all parts of Darfur. In particular, </w:t>
      </w:r>
      <w:r w:rsidR="001F0401" w:rsidRPr="000708EB">
        <w:rPr>
          <w:lang w:eastAsia="en-GB"/>
        </w:rPr>
        <w:t xml:space="preserve">issues of access to land </w:t>
      </w:r>
      <w:r w:rsidR="000B20EF">
        <w:rPr>
          <w:lang w:eastAsia="en-GB"/>
        </w:rPr>
        <w:t>often trigger</w:t>
      </w:r>
      <w:r w:rsidR="000B20EF" w:rsidRPr="000708EB">
        <w:rPr>
          <w:lang w:eastAsia="en-GB"/>
        </w:rPr>
        <w:t xml:space="preserve"> </w:t>
      </w:r>
      <w:proofErr w:type="spellStart"/>
      <w:r w:rsidR="001F0401" w:rsidRPr="000708EB">
        <w:rPr>
          <w:lang w:eastAsia="en-GB"/>
        </w:rPr>
        <w:t>intercommunal</w:t>
      </w:r>
      <w:proofErr w:type="spellEnd"/>
      <w:r w:rsidR="001F0401" w:rsidRPr="000708EB">
        <w:rPr>
          <w:lang w:eastAsia="en-GB"/>
        </w:rPr>
        <w:t xml:space="preserve"> conflict </w:t>
      </w:r>
      <w:r w:rsidR="000B20EF">
        <w:rPr>
          <w:lang w:eastAsia="en-GB"/>
        </w:rPr>
        <w:t>in the region</w:t>
      </w:r>
      <w:r w:rsidR="001F0401" w:rsidRPr="000708EB">
        <w:rPr>
          <w:lang w:eastAsia="en-GB"/>
        </w:rPr>
        <w:t>. While the entire population of Darfur has been affected by the crisis, women, by virtue of their soci</w:t>
      </w:r>
      <w:r w:rsidR="000B20EF">
        <w:rPr>
          <w:lang w:eastAsia="en-GB"/>
        </w:rPr>
        <w:t>al</w:t>
      </w:r>
      <w:r w:rsidR="001F0401" w:rsidRPr="000708EB">
        <w:rPr>
          <w:lang w:eastAsia="en-GB"/>
        </w:rPr>
        <w:t xml:space="preserve"> and legal status and as a result of traditional norms and customs, face increased discrimination, which </w:t>
      </w:r>
      <w:r w:rsidR="000B20EF">
        <w:rPr>
          <w:lang w:eastAsia="en-GB"/>
        </w:rPr>
        <w:t xml:space="preserve">has a </w:t>
      </w:r>
      <w:r w:rsidR="001F0401" w:rsidRPr="000708EB">
        <w:rPr>
          <w:lang w:eastAsia="en-GB"/>
        </w:rPr>
        <w:t xml:space="preserve">negative impact on their enjoyment of economic, social and cultural rights. </w:t>
      </w:r>
    </w:p>
    <w:p w:rsidR="00111AC9" w:rsidRPr="005329A2" w:rsidRDefault="00A35BCC" w:rsidP="00B93D1D">
      <w:pPr>
        <w:pStyle w:val="SingleTxtG"/>
      </w:pPr>
      <w:r w:rsidRPr="005329A2">
        <w:t>4</w:t>
      </w:r>
      <w:r w:rsidR="006B436C">
        <w:t>8</w:t>
      </w:r>
      <w:r w:rsidRPr="005329A2">
        <w:t>.</w:t>
      </w:r>
      <w:r w:rsidRPr="005329A2">
        <w:tab/>
      </w:r>
      <w:r w:rsidR="003E741C" w:rsidRPr="005329A2">
        <w:rPr>
          <w:lang w:eastAsia="en-GB"/>
        </w:rPr>
        <w:t>The Government does not appear to have</w:t>
      </w:r>
      <w:r w:rsidR="00BE56FE" w:rsidRPr="005329A2">
        <w:rPr>
          <w:lang w:eastAsia="en-GB"/>
        </w:rPr>
        <w:t xml:space="preserve"> records,</w:t>
      </w:r>
      <w:r w:rsidR="003E741C" w:rsidRPr="005329A2">
        <w:rPr>
          <w:lang w:eastAsia="en-GB"/>
        </w:rPr>
        <w:t xml:space="preserve"> information and reliable statistics that would enable it assess the progressive implementation of its obligations under the International Covenant on Economic Social and Cultural Rights, which </w:t>
      </w:r>
      <w:r w:rsidR="000B20EF">
        <w:rPr>
          <w:lang w:eastAsia="en-GB"/>
        </w:rPr>
        <w:t>the State has</w:t>
      </w:r>
      <w:r w:rsidR="003E741C" w:rsidRPr="005329A2">
        <w:rPr>
          <w:lang w:eastAsia="en-GB"/>
        </w:rPr>
        <w:t xml:space="preserve"> ratified.</w:t>
      </w:r>
    </w:p>
    <w:p w:rsidR="00111AC9" w:rsidRPr="005329A2" w:rsidRDefault="00800E64" w:rsidP="00B93D1D">
      <w:pPr>
        <w:pStyle w:val="H23G"/>
        <w:spacing w:line="240" w:lineRule="atLeast"/>
      </w:pPr>
      <w:r w:rsidRPr="005329A2">
        <w:tab/>
        <w:t>2.</w:t>
      </w:r>
      <w:r w:rsidRPr="005329A2">
        <w:tab/>
        <w:t>South</w:t>
      </w:r>
      <w:r w:rsidR="006B436C">
        <w:t>ern</w:t>
      </w:r>
      <w:r w:rsidRPr="005329A2">
        <w:t xml:space="preserve"> </w:t>
      </w:r>
      <w:proofErr w:type="spellStart"/>
      <w:r w:rsidRPr="005329A2">
        <w:t>Kordofan</w:t>
      </w:r>
      <w:proofErr w:type="spellEnd"/>
      <w:r w:rsidRPr="005329A2">
        <w:t xml:space="preserve"> and Blue Nile</w:t>
      </w:r>
    </w:p>
    <w:p w:rsidR="00111AC9" w:rsidRPr="000708EB" w:rsidRDefault="006B436C" w:rsidP="00B93D1D">
      <w:pPr>
        <w:pStyle w:val="SingleTxtG"/>
        <w:rPr>
          <w:lang w:eastAsia="en-GB"/>
        </w:rPr>
      </w:pPr>
      <w:r>
        <w:rPr>
          <w:lang w:eastAsia="en-GB"/>
        </w:rPr>
        <w:t>49</w:t>
      </w:r>
      <w:r w:rsidR="00A35BCC" w:rsidRPr="00204F0A">
        <w:rPr>
          <w:lang w:eastAsia="en-GB"/>
        </w:rPr>
        <w:t>.</w:t>
      </w:r>
      <w:r w:rsidR="00A35BCC" w:rsidRPr="00204F0A">
        <w:rPr>
          <w:lang w:eastAsia="en-GB"/>
        </w:rPr>
        <w:tab/>
      </w:r>
      <w:r w:rsidR="00800E64" w:rsidRPr="00204F0A">
        <w:rPr>
          <w:lang w:eastAsia="en-GB"/>
        </w:rPr>
        <w:t xml:space="preserve">During the period under review, several reports </w:t>
      </w:r>
      <w:r w:rsidR="001149FB">
        <w:rPr>
          <w:lang w:eastAsia="en-GB"/>
        </w:rPr>
        <w:t xml:space="preserve">were received </w:t>
      </w:r>
      <w:r w:rsidR="00800E64" w:rsidRPr="00204F0A">
        <w:rPr>
          <w:lang w:eastAsia="en-GB"/>
        </w:rPr>
        <w:t xml:space="preserve">of human rights violations in </w:t>
      </w:r>
      <w:r>
        <w:rPr>
          <w:lang w:eastAsia="en-GB"/>
        </w:rPr>
        <w:t xml:space="preserve">the </w:t>
      </w:r>
      <w:r w:rsidRPr="00B81BD4">
        <w:rPr>
          <w:lang w:eastAsia="en-GB"/>
        </w:rPr>
        <w:t>States</w:t>
      </w:r>
      <w:r w:rsidRPr="00204F0A">
        <w:rPr>
          <w:lang w:eastAsia="en-GB"/>
        </w:rPr>
        <w:t xml:space="preserve"> </w:t>
      </w:r>
      <w:r>
        <w:rPr>
          <w:lang w:eastAsia="en-GB"/>
        </w:rPr>
        <w:t xml:space="preserve">of </w:t>
      </w:r>
      <w:r w:rsidR="00800E64" w:rsidRPr="00204F0A">
        <w:rPr>
          <w:lang w:eastAsia="en-GB"/>
        </w:rPr>
        <w:t>South</w:t>
      </w:r>
      <w:r>
        <w:rPr>
          <w:lang w:eastAsia="en-GB"/>
        </w:rPr>
        <w:t>ern</w:t>
      </w:r>
      <w:r w:rsidR="00800E64" w:rsidRPr="00204F0A">
        <w:rPr>
          <w:lang w:eastAsia="en-GB"/>
        </w:rPr>
        <w:t xml:space="preserve"> </w:t>
      </w:r>
      <w:proofErr w:type="spellStart"/>
      <w:r w:rsidR="00800E64" w:rsidRPr="00204F0A">
        <w:rPr>
          <w:lang w:eastAsia="en-GB"/>
        </w:rPr>
        <w:t>Kordofan</w:t>
      </w:r>
      <w:proofErr w:type="spellEnd"/>
      <w:r w:rsidR="00800E64" w:rsidRPr="00204F0A">
        <w:rPr>
          <w:lang w:eastAsia="en-GB"/>
        </w:rPr>
        <w:t xml:space="preserve"> and </w:t>
      </w:r>
      <w:r w:rsidR="00800E64" w:rsidRPr="00B81BD4">
        <w:rPr>
          <w:lang w:eastAsia="en-GB"/>
        </w:rPr>
        <w:t>Blue Nile</w:t>
      </w:r>
      <w:r w:rsidR="0081520E" w:rsidRPr="00B81BD4">
        <w:rPr>
          <w:lang w:eastAsia="en-GB"/>
        </w:rPr>
        <w:t xml:space="preserve">. </w:t>
      </w:r>
      <w:r w:rsidR="00800E64" w:rsidRPr="000708EB">
        <w:rPr>
          <w:lang w:eastAsia="en-GB"/>
        </w:rPr>
        <w:t>The</w:t>
      </w:r>
      <w:r w:rsidR="001149FB">
        <w:rPr>
          <w:lang w:eastAsia="en-GB"/>
        </w:rPr>
        <w:t xml:space="preserve"> violations </w:t>
      </w:r>
      <w:r w:rsidR="00800E64" w:rsidRPr="000708EB">
        <w:rPr>
          <w:lang w:eastAsia="en-GB"/>
        </w:rPr>
        <w:t>include</w:t>
      </w:r>
      <w:r w:rsidR="001149FB">
        <w:rPr>
          <w:lang w:eastAsia="en-GB"/>
        </w:rPr>
        <w:t>d</w:t>
      </w:r>
      <w:r w:rsidR="00800E64" w:rsidRPr="000708EB">
        <w:rPr>
          <w:lang w:eastAsia="en-GB"/>
        </w:rPr>
        <w:t xml:space="preserve"> systematic attacks against civilians by both government forces and armed opposition groups and bombing in areas populated by civilians in the </w:t>
      </w:r>
      <w:proofErr w:type="spellStart"/>
      <w:r w:rsidR="00800E64" w:rsidRPr="000708EB">
        <w:rPr>
          <w:lang w:eastAsia="en-GB"/>
        </w:rPr>
        <w:t>Nuba</w:t>
      </w:r>
      <w:proofErr w:type="spellEnd"/>
      <w:r w:rsidR="00800E64" w:rsidRPr="000708EB">
        <w:rPr>
          <w:lang w:eastAsia="en-GB"/>
        </w:rPr>
        <w:t xml:space="preserve"> Mountains</w:t>
      </w:r>
      <w:r w:rsidR="00BC1DF3">
        <w:rPr>
          <w:lang w:eastAsia="en-GB"/>
        </w:rPr>
        <w:t xml:space="preserve"> </w:t>
      </w:r>
      <w:r>
        <w:rPr>
          <w:lang w:eastAsia="en-GB"/>
        </w:rPr>
        <w:t>–</w:t>
      </w:r>
      <w:r w:rsidR="00800E64" w:rsidRPr="000708EB">
        <w:rPr>
          <w:lang w:eastAsia="en-GB"/>
        </w:rPr>
        <w:t xml:space="preserve"> </w:t>
      </w:r>
      <w:r w:rsidR="00872965">
        <w:rPr>
          <w:lang w:eastAsia="en-GB"/>
        </w:rPr>
        <w:t xml:space="preserve">acts </w:t>
      </w:r>
      <w:r w:rsidR="00800E64" w:rsidRPr="000708EB">
        <w:rPr>
          <w:lang w:eastAsia="en-GB"/>
        </w:rPr>
        <w:t xml:space="preserve">contrary to </w:t>
      </w:r>
      <w:r w:rsidR="00872965">
        <w:rPr>
          <w:lang w:eastAsia="en-GB"/>
        </w:rPr>
        <w:t xml:space="preserve">the </w:t>
      </w:r>
      <w:r w:rsidR="00800E64" w:rsidRPr="000708EB">
        <w:rPr>
          <w:lang w:eastAsia="en-GB"/>
        </w:rPr>
        <w:t>international humanitarian principles of di</w:t>
      </w:r>
      <w:r w:rsidR="0081520E" w:rsidRPr="000708EB">
        <w:rPr>
          <w:lang w:eastAsia="en-GB"/>
        </w:rPr>
        <w:t xml:space="preserve">stinction and proportionality. </w:t>
      </w:r>
      <w:r w:rsidR="00F14334" w:rsidRPr="000708EB">
        <w:rPr>
          <w:lang w:eastAsia="en-GB"/>
        </w:rPr>
        <w:t xml:space="preserve">According to information received by the Independent Expert, between January and April 2015, the Sudanese Air Force dropped </w:t>
      </w:r>
      <w:r w:rsidR="00014146">
        <w:rPr>
          <w:lang w:eastAsia="en-GB"/>
        </w:rPr>
        <w:t>approxi</w:t>
      </w:r>
      <w:r w:rsidR="00872965">
        <w:rPr>
          <w:lang w:eastAsia="en-GB"/>
        </w:rPr>
        <w:t>mately</w:t>
      </w:r>
      <w:r w:rsidR="00F14334" w:rsidRPr="000708EB">
        <w:rPr>
          <w:lang w:eastAsia="en-GB"/>
        </w:rPr>
        <w:t xml:space="preserve"> 374 bombs in 60 locations </w:t>
      </w:r>
      <w:r w:rsidR="00872965">
        <w:rPr>
          <w:lang w:eastAsia="en-GB"/>
        </w:rPr>
        <w:t>in</w:t>
      </w:r>
      <w:r w:rsidR="00872965" w:rsidRPr="000708EB">
        <w:rPr>
          <w:lang w:eastAsia="en-GB"/>
        </w:rPr>
        <w:t xml:space="preserve"> </w:t>
      </w:r>
      <w:r w:rsidR="00F14334" w:rsidRPr="000708EB">
        <w:rPr>
          <w:lang w:eastAsia="en-GB"/>
        </w:rPr>
        <w:t>South</w:t>
      </w:r>
      <w:r>
        <w:rPr>
          <w:lang w:eastAsia="en-GB"/>
        </w:rPr>
        <w:t>ern</w:t>
      </w:r>
      <w:r w:rsidR="00F14334" w:rsidRPr="000708EB">
        <w:rPr>
          <w:lang w:eastAsia="en-GB"/>
        </w:rPr>
        <w:t xml:space="preserve"> </w:t>
      </w:r>
      <w:proofErr w:type="spellStart"/>
      <w:r w:rsidR="00F14334" w:rsidRPr="000708EB">
        <w:rPr>
          <w:lang w:eastAsia="en-GB"/>
        </w:rPr>
        <w:t>Kordofan</w:t>
      </w:r>
      <w:proofErr w:type="spellEnd"/>
      <w:r w:rsidR="00F14334" w:rsidRPr="000708EB">
        <w:rPr>
          <w:lang w:eastAsia="en-GB"/>
        </w:rPr>
        <w:t>. The aerial bombardments and ground shelling resulted in the deaths of an estimated 35 civilians and injured a further 70 individuals, and damaged civilian objects</w:t>
      </w:r>
      <w:r w:rsidR="000078B9">
        <w:rPr>
          <w:lang w:eastAsia="en-GB"/>
        </w:rPr>
        <w:t>,</w:t>
      </w:r>
      <w:r w:rsidR="00F14334" w:rsidRPr="000708EB">
        <w:rPr>
          <w:lang w:eastAsia="en-GB"/>
        </w:rPr>
        <w:t xml:space="preserve"> including villages, schools and mills. </w:t>
      </w:r>
    </w:p>
    <w:p w:rsidR="00111AC9" w:rsidRPr="000708EB" w:rsidRDefault="00A35BCC" w:rsidP="00B93D1D">
      <w:pPr>
        <w:pStyle w:val="SingleTxtG"/>
        <w:rPr>
          <w:lang w:eastAsia="en-GB"/>
        </w:rPr>
      </w:pPr>
      <w:r w:rsidRPr="000708EB">
        <w:rPr>
          <w:lang w:eastAsia="en-GB"/>
        </w:rPr>
        <w:t>5</w:t>
      </w:r>
      <w:r w:rsidR="006B436C">
        <w:rPr>
          <w:lang w:eastAsia="en-GB"/>
        </w:rPr>
        <w:t>0</w:t>
      </w:r>
      <w:r w:rsidRPr="000708EB">
        <w:rPr>
          <w:lang w:eastAsia="en-GB"/>
        </w:rPr>
        <w:t>.</w:t>
      </w:r>
      <w:r w:rsidRPr="000708EB">
        <w:rPr>
          <w:lang w:eastAsia="en-GB"/>
        </w:rPr>
        <w:tab/>
      </w:r>
      <w:r w:rsidR="00F14334" w:rsidRPr="000708EB">
        <w:rPr>
          <w:lang w:eastAsia="en-GB"/>
        </w:rPr>
        <w:t xml:space="preserve">Reports indicate that </w:t>
      </w:r>
      <w:r w:rsidR="008B1DB9" w:rsidRPr="000708EB">
        <w:rPr>
          <w:lang w:eastAsia="en-GB"/>
        </w:rPr>
        <w:t xml:space="preserve">a </w:t>
      </w:r>
      <w:r w:rsidR="000078B9" w:rsidRPr="003375BA">
        <w:rPr>
          <w:lang w:eastAsia="en-GB"/>
        </w:rPr>
        <w:t xml:space="preserve">hospital </w:t>
      </w:r>
      <w:r w:rsidR="000078B9">
        <w:rPr>
          <w:lang w:eastAsia="en-GB"/>
        </w:rPr>
        <w:t xml:space="preserve">run by </w:t>
      </w:r>
      <w:proofErr w:type="spellStart"/>
      <w:r w:rsidR="008B1DB9" w:rsidRPr="000708EB">
        <w:rPr>
          <w:lang w:eastAsia="en-GB"/>
        </w:rPr>
        <w:t>Médecins</w:t>
      </w:r>
      <w:proofErr w:type="spellEnd"/>
      <w:r w:rsidR="008B1DB9" w:rsidRPr="000708EB">
        <w:rPr>
          <w:lang w:eastAsia="en-GB"/>
        </w:rPr>
        <w:t xml:space="preserve"> sans </w:t>
      </w:r>
      <w:proofErr w:type="spellStart"/>
      <w:r w:rsidR="008B1DB9" w:rsidRPr="000708EB">
        <w:rPr>
          <w:lang w:eastAsia="en-GB"/>
        </w:rPr>
        <w:t>Frontières</w:t>
      </w:r>
      <w:proofErr w:type="spellEnd"/>
      <w:r w:rsidR="008B1DB9" w:rsidRPr="000708EB">
        <w:rPr>
          <w:lang w:eastAsia="en-GB"/>
        </w:rPr>
        <w:t xml:space="preserve"> </w:t>
      </w:r>
      <w:r w:rsidR="000078B9" w:rsidRPr="009B64D5">
        <w:rPr>
          <w:lang w:eastAsia="en-GB"/>
        </w:rPr>
        <w:t>in South</w:t>
      </w:r>
      <w:r w:rsidR="006B436C">
        <w:rPr>
          <w:lang w:eastAsia="en-GB"/>
        </w:rPr>
        <w:t>ern</w:t>
      </w:r>
      <w:r w:rsidR="000078B9" w:rsidRPr="009B64D5">
        <w:rPr>
          <w:lang w:eastAsia="en-GB"/>
        </w:rPr>
        <w:t xml:space="preserve"> </w:t>
      </w:r>
      <w:proofErr w:type="spellStart"/>
      <w:r w:rsidR="000078B9" w:rsidRPr="009B64D5">
        <w:rPr>
          <w:lang w:eastAsia="en-GB"/>
        </w:rPr>
        <w:t>Kordofan</w:t>
      </w:r>
      <w:proofErr w:type="spellEnd"/>
      <w:r w:rsidR="000078B9" w:rsidRPr="009B64D5">
        <w:rPr>
          <w:lang w:eastAsia="en-GB"/>
        </w:rPr>
        <w:t xml:space="preserve"> </w:t>
      </w:r>
      <w:r w:rsidR="008B1DB9" w:rsidRPr="000708EB">
        <w:rPr>
          <w:lang w:eastAsia="en-GB"/>
        </w:rPr>
        <w:t>was bombed</w:t>
      </w:r>
      <w:r w:rsidR="000078B9">
        <w:rPr>
          <w:lang w:eastAsia="en-GB"/>
        </w:rPr>
        <w:t>,</w:t>
      </w:r>
      <w:r w:rsidR="008B1DB9" w:rsidRPr="000708EB">
        <w:rPr>
          <w:lang w:eastAsia="en-GB"/>
        </w:rPr>
        <w:t xml:space="preserve"> </w:t>
      </w:r>
      <w:r w:rsidR="000078B9" w:rsidRPr="001803D1">
        <w:rPr>
          <w:lang w:eastAsia="en-GB"/>
        </w:rPr>
        <w:t>in violation of international humanitarian law</w:t>
      </w:r>
      <w:r w:rsidR="000078B9">
        <w:rPr>
          <w:lang w:eastAsia="en-GB"/>
        </w:rPr>
        <w:t>,</w:t>
      </w:r>
      <w:r w:rsidR="000078B9" w:rsidRPr="000708EB">
        <w:rPr>
          <w:lang w:eastAsia="en-GB"/>
        </w:rPr>
        <w:t xml:space="preserve"> </w:t>
      </w:r>
      <w:r w:rsidR="008B1DB9" w:rsidRPr="000708EB">
        <w:rPr>
          <w:lang w:eastAsia="en-GB"/>
        </w:rPr>
        <w:t xml:space="preserve">on 20 January 2015, forcing the suspension of </w:t>
      </w:r>
      <w:r w:rsidR="000078B9">
        <w:rPr>
          <w:lang w:eastAsia="en-GB"/>
        </w:rPr>
        <w:t xml:space="preserve">all </w:t>
      </w:r>
      <w:r w:rsidR="008B1DB9" w:rsidRPr="000708EB">
        <w:rPr>
          <w:lang w:eastAsia="en-GB"/>
        </w:rPr>
        <w:t>medical activities</w:t>
      </w:r>
      <w:proofErr w:type="gramStart"/>
      <w:r w:rsidR="000078B9">
        <w:rPr>
          <w:lang w:eastAsia="en-GB"/>
        </w:rPr>
        <w:t>.</w:t>
      </w:r>
      <w:r w:rsidR="008B1DB9" w:rsidRPr="000708EB">
        <w:rPr>
          <w:lang w:eastAsia="en-GB"/>
        </w:rPr>
        <w:t>.</w:t>
      </w:r>
      <w:proofErr w:type="gramEnd"/>
      <w:r w:rsidR="008B1DB9" w:rsidRPr="000708EB">
        <w:rPr>
          <w:lang w:eastAsia="en-GB"/>
        </w:rPr>
        <w:t xml:space="preserve"> </w:t>
      </w:r>
      <w:r w:rsidR="000078B9">
        <w:rPr>
          <w:lang w:eastAsia="en-GB"/>
        </w:rPr>
        <w:t>The organization</w:t>
      </w:r>
      <w:r w:rsidR="000078B9" w:rsidRPr="000708EB">
        <w:rPr>
          <w:lang w:eastAsia="en-GB"/>
        </w:rPr>
        <w:t xml:space="preserve"> </w:t>
      </w:r>
      <w:r w:rsidR="008B1DB9" w:rsidRPr="000708EB">
        <w:rPr>
          <w:lang w:eastAsia="en-GB"/>
        </w:rPr>
        <w:t>decided on 29 January 2015 to shut</w:t>
      </w:r>
      <w:r w:rsidR="000078B9">
        <w:rPr>
          <w:lang w:eastAsia="en-GB"/>
        </w:rPr>
        <w:t xml:space="preserve"> </w:t>
      </w:r>
      <w:r w:rsidR="008B1DB9" w:rsidRPr="000708EB">
        <w:rPr>
          <w:lang w:eastAsia="en-GB"/>
        </w:rPr>
        <w:t xml:space="preserve">down its operations in </w:t>
      </w:r>
      <w:r w:rsidR="000078B9">
        <w:rPr>
          <w:lang w:eastAsia="en-GB"/>
        </w:rPr>
        <w:t xml:space="preserve">the </w:t>
      </w:r>
      <w:r w:rsidR="008B1DB9" w:rsidRPr="000708EB">
        <w:rPr>
          <w:lang w:eastAsia="en-GB"/>
        </w:rPr>
        <w:t>Sudan</w:t>
      </w:r>
      <w:r w:rsidR="000078B9">
        <w:rPr>
          <w:lang w:eastAsia="en-GB"/>
        </w:rPr>
        <w:t xml:space="preserve"> owing to the</w:t>
      </w:r>
      <w:r w:rsidR="00C52328">
        <w:rPr>
          <w:lang w:eastAsia="en-GB"/>
        </w:rPr>
        <w:t xml:space="preserve"> </w:t>
      </w:r>
      <w:r w:rsidR="008B1DB9" w:rsidRPr="000708EB">
        <w:rPr>
          <w:lang w:eastAsia="en-GB"/>
        </w:rPr>
        <w:t xml:space="preserve">restrictions on its activities. </w:t>
      </w:r>
      <w:r w:rsidR="000078B9">
        <w:rPr>
          <w:lang w:eastAsia="en-GB"/>
        </w:rPr>
        <w:t>T</w:t>
      </w:r>
      <w:r w:rsidR="008B1DB9" w:rsidRPr="000708EB">
        <w:rPr>
          <w:lang w:eastAsia="en-GB"/>
        </w:rPr>
        <w:t xml:space="preserve">he Independent Expert </w:t>
      </w:r>
      <w:r w:rsidR="000078B9">
        <w:rPr>
          <w:lang w:eastAsia="en-GB"/>
        </w:rPr>
        <w:t xml:space="preserve">also </w:t>
      </w:r>
      <w:r w:rsidR="008B1DB9" w:rsidRPr="000708EB">
        <w:rPr>
          <w:lang w:eastAsia="en-GB"/>
        </w:rPr>
        <w:t xml:space="preserve">received information </w:t>
      </w:r>
      <w:r w:rsidR="000078B9">
        <w:rPr>
          <w:lang w:eastAsia="en-GB"/>
        </w:rPr>
        <w:t xml:space="preserve">on </w:t>
      </w:r>
      <w:r w:rsidR="008B1DB9" w:rsidRPr="000708EB">
        <w:rPr>
          <w:lang w:eastAsia="en-GB"/>
        </w:rPr>
        <w:t>a</w:t>
      </w:r>
      <w:r w:rsidR="000078B9">
        <w:rPr>
          <w:lang w:eastAsia="en-GB"/>
        </w:rPr>
        <w:t xml:space="preserve"> surge in </w:t>
      </w:r>
      <w:r w:rsidR="00F14334" w:rsidRPr="000708EB">
        <w:rPr>
          <w:lang w:eastAsia="en-GB"/>
        </w:rPr>
        <w:t xml:space="preserve">fighting </w:t>
      </w:r>
      <w:r w:rsidR="00BC1DF3">
        <w:rPr>
          <w:lang w:eastAsia="en-GB"/>
        </w:rPr>
        <w:t xml:space="preserve">on the </w:t>
      </w:r>
      <w:r w:rsidR="00BC1DF3" w:rsidRPr="000708EB">
        <w:rPr>
          <w:lang w:eastAsia="en-GB"/>
        </w:rPr>
        <w:t xml:space="preserve">ground </w:t>
      </w:r>
      <w:r w:rsidR="008B1DB9" w:rsidRPr="000708EB">
        <w:rPr>
          <w:lang w:eastAsia="en-GB"/>
        </w:rPr>
        <w:t>between</w:t>
      </w:r>
      <w:r w:rsidR="00F14334" w:rsidRPr="000708EB">
        <w:rPr>
          <w:lang w:eastAsia="en-GB"/>
        </w:rPr>
        <w:t xml:space="preserve"> </w:t>
      </w:r>
      <w:r w:rsidR="000078B9">
        <w:rPr>
          <w:lang w:eastAsia="en-GB"/>
        </w:rPr>
        <w:t>g</w:t>
      </w:r>
      <w:r w:rsidR="00F14334" w:rsidRPr="000708EB">
        <w:rPr>
          <w:lang w:eastAsia="en-GB"/>
        </w:rPr>
        <w:t>overnment</w:t>
      </w:r>
      <w:r w:rsidR="008B1DB9" w:rsidRPr="000708EB">
        <w:rPr>
          <w:lang w:eastAsia="en-GB"/>
        </w:rPr>
        <w:t xml:space="preserve"> forces and </w:t>
      </w:r>
      <w:r w:rsidR="000078B9">
        <w:rPr>
          <w:lang w:eastAsia="en-GB"/>
        </w:rPr>
        <w:t xml:space="preserve">the </w:t>
      </w:r>
      <w:r w:rsidR="000078B9" w:rsidRPr="00B17991">
        <w:rPr>
          <w:lang w:eastAsia="en-GB"/>
        </w:rPr>
        <w:t xml:space="preserve">Sudan People’s Liberation Movement-North </w:t>
      </w:r>
      <w:r w:rsidR="000078B9">
        <w:rPr>
          <w:lang w:eastAsia="en-GB"/>
        </w:rPr>
        <w:t>(</w:t>
      </w:r>
      <w:r w:rsidR="008B1DB9" w:rsidRPr="000708EB">
        <w:rPr>
          <w:lang w:eastAsia="en-GB"/>
        </w:rPr>
        <w:t>SPLM</w:t>
      </w:r>
      <w:r w:rsidR="00F14334" w:rsidRPr="000708EB">
        <w:rPr>
          <w:lang w:eastAsia="en-GB"/>
        </w:rPr>
        <w:t>-N</w:t>
      </w:r>
      <w:r w:rsidR="000078B9">
        <w:rPr>
          <w:lang w:eastAsia="en-GB"/>
        </w:rPr>
        <w:t>)</w:t>
      </w:r>
      <w:r w:rsidR="008B1DB9" w:rsidRPr="000708EB">
        <w:rPr>
          <w:lang w:eastAsia="en-GB"/>
        </w:rPr>
        <w:t>, in particular</w:t>
      </w:r>
      <w:r w:rsidR="00F14334" w:rsidRPr="000708EB">
        <w:rPr>
          <w:lang w:eastAsia="en-GB"/>
        </w:rPr>
        <w:t xml:space="preserve"> </w:t>
      </w:r>
      <w:r w:rsidR="0027029B">
        <w:rPr>
          <w:lang w:eastAsia="en-GB"/>
        </w:rPr>
        <w:t xml:space="preserve">following </w:t>
      </w:r>
      <w:r w:rsidR="00F14334" w:rsidRPr="000708EB">
        <w:rPr>
          <w:lang w:eastAsia="en-GB"/>
        </w:rPr>
        <w:t xml:space="preserve">the elections. The fighting caused the displacement of approximately 50,000 people in </w:t>
      </w:r>
      <w:r w:rsidR="006B436C">
        <w:rPr>
          <w:lang w:eastAsia="en-GB"/>
        </w:rPr>
        <w:t>the States</w:t>
      </w:r>
      <w:r w:rsidR="006B436C" w:rsidRPr="000708EB">
        <w:rPr>
          <w:lang w:eastAsia="en-GB"/>
        </w:rPr>
        <w:t xml:space="preserve"> </w:t>
      </w:r>
      <w:r w:rsidR="006B436C">
        <w:rPr>
          <w:lang w:eastAsia="en-GB"/>
        </w:rPr>
        <w:t xml:space="preserve">of </w:t>
      </w:r>
      <w:r w:rsidR="00BC1DF3">
        <w:rPr>
          <w:lang w:eastAsia="en-GB"/>
        </w:rPr>
        <w:t>South</w:t>
      </w:r>
      <w:r w:rsidR="006B436C">
        <w:rPr>
          <w:lang w:eastAsia="en-GB"/>
        </w:rPr>
        <w:t>ern</w:t>
      </w:r>
      <w:r w:rsidR="00BC1DF3">
        <w:rPr>
          <w:lang w:eastAsia="en-GB"/>
        </w:rPr>
        <w:t xml:space="preserve"> </w:t>
      </w:r>
      <w:proofErr w:type="spellStart"/>
      <w:r w:rsidR="00BC1DF3">
        <w:rPr>
          <w:lang w:eastAsia="en-GB"/>
        </w:rPr>
        <w:t>Kordofan</w:t>
      </w:r>
      <w:proofErr w:type="spellEnd"/>
      <w:r w:rsidR="00BC1DF3">
        <w:rPr>
          <w:lang w:eastAsia="en-GB"/>
        </w:rPr>
        <w:t xml:space="preserve"> and Blue Nile </w:t>
      </w:r>
      <w:r w:rsidR="008B1DB9" w:rsidRPr="000708EB">
        <w:rPr>
          <w:lang w:eastAsia="en-GB"/>
        </w:rPr>
        <w:t>in May 2015</w:t>
      </w:r>
      <w:r w:rsidR="00F14334" w:rsidRPr="000708EB">
        <w:rPr>
          <w:lang w:eastAsia="en-GB"/>
        </w:rPr>
        <w:t xml:space="preserve">. </w:t>
      </w:r>
    </w:p>
    <w:p w:rsidR="00111AC9" w:rsidRPr="000708EB" w:rsidRDefault="00A35BCC" w:rsidP="00B93D1D">
      <w:pPr>
        <w:pStyle w:val="SingleTxtG"/>
        <w:rPr>
          <w:lang w:eastAsia="en-GB"/>
        </w:rPr>
      </w:pPr>
      <w:r w:rsidRPr="000708EB">
        <w:rPr>
          <w:lang w:eastAsia="en-GB"/>
        </w:rPr>
        <w:t>5</w:t>
      </w:r>
      <w:r w:rsidR="006A181C">
        <w:rPr>
          <w:lang w:eastAsia="en-GB"/>
        </w:rPr>
        <w:t>1</w:t>
      </w:r>
      <w:r w:rsidRPr="000708EB">
        <w:rPr>
          <w:lang w:eastAsia="en-GB"/>
        </w:rPr>
        <w:t>.</w:t>
      </w:r>
      <w:r w:rsidRPr="000708EB">
        <w:rPr>
          <w:lang w:eastAsia="en-GB"/>
        </w:rPr>
        <w:tab/>
      </w:r>
      <w:r w:rsidR="0027029B">
        <w:rPr>
          <w:lang w:eastAsia="en-GB"/>
        </w:rPr>
        <w:t>V</w:t>
      </w:r>
      <w:r w:rsidR="00F14334" w:rsidRPr="000708EB">
        <w:rPr>
          <w:lang w:eastAsia="en-GB"/>
        </w:rPr>
        <w:t xml:space="preserve">iolations of human rights and international humanitarian law </w:t>
      </w:r>
      <w:r w:rsidR="0027029B">
        <w:rPr>
          <w:lang w:eastAsia="en-GB"/>
        </w:rPr>
        <w:t>were</w:t>
      </w:r>
      <w:r w:rsidR="00F14334" w:rsidRPr="000708EB">
        <w:rPr>
          <w:lang w:eastAsia="en-GB"/>
        </w:rPr>
        <w:t xml:space="preserve"> also perpetrated by armed movements. On 12 March 2015, </w:t>
      </w:r>
      <w:proofErr w:type="spellStart"/>
      <w:proofErr w:type="gramStart"/>
      <w:r w:rsidR="00F14334" w:rsidRPr="000708EB">
        <w:rPr>
          <w:lang w:eastAsia="en-GB"/>
        </w:rPr>
        <w:t>a</w:t>
      </w:r>
      <w:proofErr w:type="spellEnd"/>
      <w:proofErr w:type="gramEnd"/>
      <w:r w:rsidR="00F14334" w:rsidRPr="000708EB">
        <w:rPr>
          <w:lang w:eastAsia="en-GB"/>
        </w:rPr>
        <w:t xml:space="preserve"> attack</w:t>
      </w:r>
      <w:r w:rsidR="0027029B">
        <w:rPr>
          <w:lang w:eastAsia="en-GB"/>
        </w:rPr>
        <w:t xml:space="preserve"> by SPLM-N</w:t>
      </w:r>
      <w:r w:rsidR="00C52328">
        <w:rPr>
          <w:lang w:eastAsia="en-GB"/>
        </w:rPr>
        <w:t xml:space="preserve"> </w:t>
      </w:r>
      <w:r w:rsidR="00F14334" w:rsidRPr="000708EB">
        <w:rPr>
          <w:lang w:eastAsia="en-GB"/>
        </w:rPr>
        <w:t xml:space="preserve">on </w:t>
      </w:r>
      <w:proofErr w:type="spellStart"/>
      <w:r w:rsidR="00F14334" w:rsidRPr="000708EB">
        <w:rPr>
          <w:lang w:eastAsia="en-GB"/>
        </w:rPr>
        <w:t>Kalogi</w:t>
      </w:r>
      <w:proofErr w:type="spellEnd"/>
      <w:r w:rsidR="00F14334" w:rsidRPr="000708EB">
        <w:rPr>
          <w:lang w:eastAsia="en-GB"/>
        </w:rPr>
        <w:t xml:space="preserve"> in South</w:t>
      </w:r>
      <w:r w:rsidR="006B436C">
        <w:rPr>
          <w:lang w:eastAsia="en-GB"/>
        </w:rPr>
        <w:t>ern</w:t>
      </w:r>
      <w:r w:rsidR="00F14334" w:rsidRPr="000708EB">
        <w:rPr>
          <w:lang w:eastAsia="en-GB"/>
        </w:rPr>
        <w:t xml:space="preserve"> </w:t>
      </w:r>
      <w:proofErr w:type="spellStart"/>
      <w:r w:rsidR="00F14334" w:rsidRPr="000708EB">
        <w:rPr>
          <w:lang w:eastAsia="en-GB"/>
        </w:rPr>
        <w:t>Kordofan</w:t>
      </w:r>
      <w:proofErr w:type="spellEnd"/>
      <w:r w:rsidR="00F14334" w:rsidRPr="000708EB">
        <w:rPr>
          <w:lang w:eastAsia="en-GB"/>
        </w:rPr>
        <w:t xml:space="preserve"> </w:t>
      </w:r>
      <w:r w:rsidR="0027029B">
        <w:rPr>
          <w:lang w:eastAsia="en-GB"/>
        </w:rPr>
        <w:t>reportedly</w:t>
      </w:r>
      <w:r w:rsidR="00F14334" w:rsidRPr="000708EB">
        <w:rPr>
          <w:lang w:eastAsia="en-GB"/>
        </w:rPr>
        <w:t xml:space="preserve"> resulted in 40 civilian deaths, 45 injuries and the displacement of 25,000 people. On 25 June, another attack by SPLM-N in South</w:t>
      </w:r>
      <w:r w:rsidR="006B436C">
        <w:rPr>
          <w:lang w:eastAsia="en-GB"/>
        </w:rPr>
        <w:t>ern</w:t>
      </w:r>
      <w:r w:rsidR="00F14334" w:rsidRPr="000708EB">
        <w:rPr>
          <w:lang w:eastAsia="en-GB"/>
        </w:rPr>
        <w:t xml:space="preserve"> </w:t>
      </w:r>
      <w:proofErr w:type="spellStart"/>
      <w:r w:rsidR="00F14334" w:rsidRPr="000708EB">
        <w:rPr>
          <w:lang w:eastAsia="en-GB"/>
        </w:rPr>
        <w:t>Kordofan</w:t>
      </w:r>
      <w:proofErr w:type="spellEnd"/>
      <w:r w:rsidR="00F14334" w:rsidRPr="000708EB">
        <w:rPr>
          <w:lang w:eastAsia="en-GB"/>
        </w:rPr>
        <w:t xml:space="preserve"> </w:t>
      </w:r>
      <w:r w:rsidR="0027029B">
        <w:rPr>
          <w:lang w:eastAsia="en-GB"/>
        </w:rPr>
        <w:t>is said to have led to the death of a</w:t>
      </w:r>
      <w:r w:rsidR="00F14334" w:rsidRPr="000708EB">
        <w:rPr>
          <w:lang w:eastAsia="en-GB"/>
        </w:rPr>
        <w:t xml:space="preserve"> dozen </w:t>
      </w:r>
      <w:r w:rsidR="0027029B">
        <w:rPr>
          <w:lang w:eastAsia="en-GB"/>
        </w:rPr>
        <w:t xml:space="preserve">civilians </w:t>
      </w:r>
      <w:r w:rsidR="00F14334" w:rsidRPr="000708EB">
        <w:rPr>
          <w:lang w:eastAsia="en-GB"/>
        </w:rPr>
        <w:t xml:space="preserve">and </w:t>
      </w:r>
      <w:r w:rsidR="0027029B">
        <w:rPr>
          <w:lang w:eastAsia="en-GB"/>
        </w:rPr>
        <w:t>the wounding of</w:t>
      </w:r>
      <w:r w:rsidR="00F14334" w:rsidRPr="000708EB">
        <w:rPr>
          <w:lang w:eastAsia="en-GB"/>
        </w:rPr>
        <w:t xml:space="preserve"> approximately 100 others. </w:t>
      </w:r>
    </w:p>
    <w:p w:rsidR="00111AC9" w:rsidRPr="000708EB" w:rsidRDefault="00A35BCC" w:rsidP="00B93D1D">
      <w:pPr>
        <w:pStyle w:val="SingleTxtG"/>
        <w:rPr>
          <w:lang w:eastAsia="en-GB"/>
        </w:rPr>
      </w:pPr>
      <w:proofErr w:type="gramStart"/>
      <w:r w:rsidRPr="000708EB">
        <w:rPr>
          <w:lang w:eastAsia="en-GB"/>
        </w:rPr>
        <w:t>5</w:t>
      </w:r>
      <w:r w:rsidR="006A181C">
        <w:rPr>
          <w:lang w:eastAsia="en-GB"/>
        </w:rPr>
        <w:t>2</w:t>
      </w:r>
      <w:r w:rsidRPr="000708EB">
        <w:rPr>
          <w:lang w:eastAsia="en-GB"/>
        </w:rPr>
        <w:t>.</w:t>
      </w:r>
      <w:r w:rsidRPr="000708EB">
        <w:rPr>
          <w:lang w:eastAsia="en-GB"/>
        </w:rPr>
        <w:tab/>
      </w:r>
      <w:r w:rsidR="00800E64" w:rsidRPr="000708EB">
        <w:rPr>
          <w:lang w:eastAsia="en-GB"/>
        </w:rPr>
        <w:t xml:space="preserve">The Independent Expert remains deeply concerned </w:t>
      </w:r>
      <w:r w:rsidR="0027029B">
        <w:rPr>
          <w:lang w:eastAsia="en-GB"/>
        </w:rPr>
        <w:t>at</w:t>
      </w:r>
      <w:r w:rsidR="0027029B" w:rsidRPr="000708EB">
        <w:rPr>
          <w:lang w:eastAsia="en-GB"/>
        </w:rPr>
        <w:t xml:space="preserve"> </w:t>
      </w:r>
      <w:r w:rsidR="00800E64" w:rsidRPr="000708EB">
        <w:rPr>
          <w:lang w:eastAsia="en-GB"/>
        </w:rPr>
        <w:t xml:space="preserve">the situation in </w:t>
      </w:r>
      <w:r w:rsidR="006B436C">
        <w:rPr>
          <w:lang w:eastAsia="en-GB"/>
        </w:rPr>
        <w:t>the States</w:t>
      </w:r>
      <w:r w:rsidR="006B436C" w:rsidRPr="000708EB" w:rsidDel="0027029B">
        <w:rPr>
          <w:lang w:eastAsia="en-GB"/>
        </w:rPr>
        <w:t xml:space="preserve"> </w:t>
      </w:r>
      <w:r w:rsidR="006B436C">
        <w:rPr>
          <w:lang w:eastAsia="en-GB"/>
        </w:rPr>
        <w:t xml:space="preserve">of </w:t>
      </w:r>
      <w:r w:rsidR="006B436C" w:rsidRPr="000708EB">
        <w:rPr>
          <w:lang w:eastAsia="en-GB"/>
        </w:rPr>
        <w:t>South</w:t>
      </w:r>
      <w:r w:rsidR="006B436C">
        <w:rPr>
          <w:lang w:eastAsia="en-GB"/>
        </w:rPr>
        <w:t>ern</w:t>
      </w:r>
      <w:r w:rsidR="006B436C" w:rsidRPr="000708EB">
        <w:rPr>
          <w:lang w:eastAsia="en-GB"/>
        </w:rPr>
        <w:t xml:space="preserve"> </w:t>
      </w:r>
      <w:proofErr w:type="spellStart"/>
      <w:r w:rsidR="006B436C" w:rsidRPr="000708EB">
        <w:rPr>
          <w:lang w:eastAsia="en-GB"/>
        </w:rPr>
        <w:t>Kordofan</w:t>
      </w:r>
      <w:proofErr w:type="spellEnd"/>
      <w:r w:rsidR="006B436C" w:rsidRPr="000708EB" w:rsidDel="0027029B">
        <w:rPr>
          <w:lang w:eastAsia="en-GB"/>
        </w:rPr>
        <w:t xml:space="preserve"> </w:t>
      </w:r>
      <w:r w:rsidR="006B436C" w:rsidRPr="000708EB">
        <w:rPr>
          <w:lang w:eastAsia="en-GB"/>
        </w:rPr>
        <w:t>and</w:t>
      </w:r>
      <w:r w:rsidR="006B436C" w:rsidRPr="000708EB" w:rsidDel="0027029B">
        <w:rPr>
          <w:lang w:eastAsia="en-GB"/>
        </w:rPr>
        <w:t xml:space="preserve"> </w:t>
      </w:r>
      <w:r w:rsidR="00800E64" w:rsidRPr="000708EB">
        <w:rPr>
          <w:lang w:eastAsia="en-GB"/>
        </w:rPr>
        <w:t>Blue Nile</w:t>
      </w:r>
      <w:r w:rsidR="0027029B">
        <w:rPr>
          <w:lang w:eastAsia="en-GB"/>
        </w:rPr>
        <w:t>,</w:t>
      </w:r>
      <w:r w:rsidR="00800E64" w:rsidRPr="000708EB">
        <w:rPr>
          <w:lang w:eastAsia="en-GB"/>
        </w:rPr>
        <w:t xml:space="preserve"> and reiterates his</w:t>
      </w:r>
      <w:proofErr w:type="gramEnd"/>
      <w:r w:rsidR="00800E64" w:rsidRPr="000708EB">
        <w:rPr>
          <w:lang w:eastAsia="en-GB"/>
        </w:rPr>
        <w:t xml:space="preserve"> willingness to visit these regions during his next visit</w:t>
      </w:r>
      <w:r w:rsidR="0081520E" w:rsidRPr="000708EB">
        <w:rPr>
          <w:lang w:eastAsia="en-GB"/>
        </w:rPr>
        <w:t xml:space="preserve"> to </w:t>
      </w:r>
      <w:r w:rsidR="0027029B">
        <w:rPr>
          <w:lang w:eastAsia="en-GB"/>
        </w:rPr>
        <w:t xml:space="preserve">the </w:t>
      </w:r>
      <w:r w:rsidR="0081520E" w:rsidRPr="000708EB">
        <w:rPr>
          <w:lang w:eastAsia="en-GB"/>
        </w:rPr>
        <w:t xml:space="preserve">Sudan with a view to assessing the </w:t>
      </w:r>
      <w:proofErr w:type="spellStart"/>
      <w:r w:rsidR="0081520E" w:rsidRPr="000708EB">
        <w:rPr>
          <w:lang w:eastAsia="en-GB"/>
        </w:rPr>
        <w:t>ongoing</w:t>
      </w:r>
      <w:proofErr w:type="spellEnd"/>
      <w:r w:rsidR="0081520E" w:rsidRPr="000708EB">
        <w:rPr>
          <w:lang w:eastAsia="en-GB"/>
        </w:rPr>
        <w:t xml:space="preserve"> situation</w:t>
      </w:r>
      <w:r w:rsidR="00800E64" w:rsidRPr="000708EB">
        <w:rPr>
          <w:lang w:eastAsia="en-GB"/>
        </w:rPr>
        <w:t>.</w:t>
      </w:r>
      <w:r w:rsidR="00C52328">
        <w:rPr>
          <w:lang w:eastAsia="en-GB"/>
        </w:rPr>
        <w:t xml:space="preserve"> </w:t>
      </w:r>
    </w:p>
    <w:p w:rsidR="00111AC9" w:rsidRPr="00B81BD4" w:rsidRDefault="00952F71" w:rsidP="00B93D1D">
      <w:pPr>
        <w:pStyle w:val="HChG"/>
        <w:spacing w:line="240" w:lineRule="atLeast"/>
        <w:rPr>
          <w:lang w:eastAsia="en-GB"/>
        </w:rPr>
      </w:pPr>
      <w:r w:rsidRPr="005329A2">
        <w:tab/>
      </w:r>
      <w:r w:rsidR="00FA0B73" w:rsidRPr="005329A2">
        <w:t>V</w:t>
      </w:r>
      <w:r w:rsidR="00F075EF" w:rsidRPr="005329A2">
        <w:t>.</w:t>
      </w:r>
      <w:r w:rsidR="00FA0B73" w:rsidRPr="005329A2">
        <w:t xml:space="preserve"> </w:t>
      </w:r>
      <w:r w:rsidR="00800E64" w:rsidRPr="005329A2">
        <w:tab/>
      </w:r>
      <w:r w:rsidR="004C4E76">
        <w:t>Assessment of the s</w:t>
      </w:r>
      <w:r w:rsidR="00EA2CDF" w:rsidRPr="00DF31F4">
        <w:rPr>
          <w:lang w:eastAsia="en-GB"/>
        </w:rPr>
        <w:t xml:space="preserve">ituation </w:t>
      </w:r>
      <w:r w:rsidR="00EA2CDF" w:rsidRPr="00B81BD4">
        <w:rPr>
          <w:lang w:eastAsia="en-GB"/>
        </w:rPr>
        <w:t xml:space="preserve">of </w:t>
      </w:r>
      <w:r w:rsidR="00FA0B73" w:rsidRPr="00B81BD4">
        <w:rPr>
          <w:lang w:eastAsia="en-GB"/>
        </w:rPr>
        <w:t xml:space="preserve">human rights </w:t>
      </w:r>
    </w:p>
    <w:p w:rsidR="00111AC9" w:rsidRPr="000708EB" w:rsidRDefault="00A35BCC" w:rsidP="00B93D1D">
      <w:pPr>
        <w:pStyle w:val="SingleTxtG"/>
        <w:rPr>
          <w:lang w:eastAsia="en-GB"/>
        </w:rPr>
      </w:pPr>
      <w:r w:rsidRPr="00B81BD4">
        <w:rPr>
          <w:lang w:eastAsia="en-GB"/>
        </w:rPr>
        <w:t>5</w:t>
      </w:r>
      <w:r w:rsidR="006A181C">
        <w:rPr>
          <w:lang w:eastAsia="en-GB"/>
        </w:rPr>
        <w:t>3</w:t>
      </w:r>
      <w:r w:rsidRPr="00B81BD4">
        <w:rPr>
          <w:lang w:eastAsia="en-GB"/>
        </w:rPr>
        <w:t>.</w:t>
      </w:r>
      <w:r w:rsidRPr="00B81BD4">
        <w:rPr>
          <w:lang w:eastAsia="en-GB"/>
        </w:rPr>
        <w:tab/>
      </w:r>
      <w:r w:rsidR="0081520E" w:rsidRPr="000708EB">
        <w:rPr>
          <w:lang w:eastAsia="en-GB"/>
        </w:rPr>
        <w:t xml:space="preserve">Despite some progress made in the legislative reform, </w:t>
      </w:r>
      <w:r w:rsidR="00626354">
        <w:rPr>
          <w:lang w:eastAsia="en-GB"/>
        </w:rPr>
        <w:t>some</w:t>
      </w:r>
      <w:r w:rsidR="00FA0B73" w:rsidRPr="000708EB">
        <w:rPr>
          <w:lang w:eastAsia="en-GB"/>
        </w:rPr>
        <w:t xml:space="preserve"> remaining challenges</w:t>
      </w:r>
      <w:r w:rsidR="00626354">
        <w:rPr>
          <w:lang w:eastAsia="en-GB"/>
        </w:rPr>
        <w:t xml:space="preserve"> </w:t>
      </w:r>
      <w:r w:rsidR="00FA0B73" w:rsidRPr="000708EB">
        <w:rPr>
          <w:lang w:eastAsia="en-GB"/>
        </w:rPr>
        <w:t>severely impede</w:t>
      </w:r>
      <w:r w:rsidR="002D09B7" w:rsidRPr="000708EB">
        <w:rPr>
          <w:lang w:eastAsia="en-GB"/>
        </w:rPr>
        <w:t xml:space="preserve"> an</w:t>
      </w:r>
      <w:r w:rsidR="00626354">
        <w:rPr>
          <w:lang w:eastAsia="en-GB"/>
        </w:rPr>
        <w:t>y significant</w:t>
      </w:r>
      <w:r w:rsidR="00FA0B73" w:rsidRPr="000708EB">
        <w:rPr>
          <w:lang w:eastAsia="en-GB"/>
        </w:rPr>
        <w:t xml:space="preserve"> improvement in the overall </w:t>
      </w:r>
      <w:r w:rsidR="00626354" w:rsidRPr="00584750">
        <w:rPr>
          <w:lang w:eastAsia="en-GB"/>
        </w:rPr>
        <w:t xml:space="preserve">situation </w:t>
      </w:r>
      <w:r w:rsidR="00626354">
        <w:rPr>
          <w:lang w:eastAsia="en-GB"/>
        </w:rPr>
        <w:t xml:space="preserve">of </w:t>
      </w:r>
      <w:r w:rsidR="00FA0B73" w:rsidRPr="000708EB">
        <w:rPr>
          <w:lang w:eastAsia="en-GB"/>
        </w:rPr>
        <w:t>human rights in the Sudan.</w:t>
      </w:r>
      <w:r w:rsidR="00C52328">
        <w:rPr>
          <w:lang w:eastAsia="en-GB"/>
        </w:rPr>
        <w:t xml:space="preserve"> </w:t>
      </w:r>
      <w:r w:rsidR="002D09B7" w:rsidRPr="000708EB">
        <w:rPr>
          <w:lang w:eastAsia="en-GB"/>
        </w:rPr>
        <w:t>Most of the</w:t>
      </w:r>
      <w:r w:rsidR="00FA0B73" w:rsidRPr="000708EB">
        <w:rPr>
          <w:lang w:eastAsia="en-GB"/>
        </w:rPr>
        <w:t xml:space="preserve"> recommendations </w:t>
      </w:r>
      <w:r w:rsidR="002D09B7" w:rsidRPr="000708EB">
        <w:rPr>
          <w:lang w:eastAsia="en-GB"/>
        </w:rPr>
        <w:t xml:space="preserve">made by </w:t>
      </w:r>
      <w:r w:rsidR="00626354">
        <w:rPr>
          <w:lang w:eastAsia="en-GB"/>
        </w:rPr>
        <w:t>the previous mandate holder remained</w:t>
      </w:r>
      <w:r w:rsidR="00FA0B73" w:rsidRPr="000708EB">
        <w:rPr>
          <w:lang w:eastAsia="en-GB"/>
        </w:rPr>
        <w:t xml:space="preserve"> largely </w:t>
      </w:r>
      <w:r w:rsidR="002D09B7" w:rsidRPr="000708EB">
        <w:rPr>
          <w:lang w:eastAsia="en-GB"/>
        </w:rPr>
        <w:t>un</w:t>
      </w:r>
      <w:r w:rsidR="00FA0B73" w:rsidRPr="000708EB">
        <w:rPr>
          <w:lang w:eastAsia="en-GB"/>
        </w:rPr>
        <w:t>implement</w:t>
      </w:r>
      <w:r w:rsidR="002D09B7" w:rsidRPr="000708EB">
        <w:rPr>
          <w:lang w:eastAsia="en-GB"/>
        </w:rPr>
        <w:t>ed</w:t>
      </w:r>
      <w:r w:rsidR="00FA0B73" w:rsidRPr="000708EB">
        <w:rPr>
          <w:lang w:eastAsia="en-GB"/>
        </w:rPr>
        <w:t xml:space="preserve"> du</w:t>
      </w:r>
      <w:r w:rsidR="002D09B7" w:rsidRPr="000708EB">
        <w:rPr>
          <w:lang w:eastAsia="en-GB"/>
        </w:rPr>
        <w:t xml:space="preserve">ring the period </w:t>
      </w:r>
      <w:r w:rsidR="00626354">
        <w:rPr>
          <w:lang w:eastAsia="en-GB"/>
        </w:rPr>
        <w:t>under review</w:t>
      </w:r>
      <w:r w:rsidR="002D09B7" w:rsidRPr="000708EB">
        <w:rPr>
          <w:lang w:eastAsia="en-GB"/>
        </w:rPr>
        <w:t>.</w:t>
      </w:r>
      <w:r w:rsidR="00FA0B73" w:rsidRPr="000708EB">
        <w:rPr>
          <w:lang w:eastAsia="en-GB"/>
        </w:rPr>
        <w:t xml:space="preserve"> In addition, the African Commission </w:t>
      </w:r>
      <w:r w:rsidR="00BF0640">
        <w:rPr>
          <w:lang w:eastAsia="en-GB"/>
        </w:rPr>
        <w:t>on</w:t>
      </w:r>
      <w:r w:rsidR="00BF0640" w:rsidRPr="000708EB">
        <w:rPr>
          <w:lang w:eastAsia="en-GB"/>
        </w:rPr>
        <w:t xml:space="preserve"> </w:t>
      </w:r>
      <w:r w:rsidR="00FA0B73" w:rsidRPr="000708EB">
        <w:rPr>
          <w:lang w:eastAsia="en-GB"/>
        </w:rPr>
        <w:t>Human and Peoples</w:t>
      </w:r>
      <w:r w:rsidR="0027029B">
        <w:rPr>
          <w:lang w:eastAsia="en-GB"/>
        </w:rPr>
        <w:t>’</w:t>
      </w:r>
      <w:r w:rsidR="00FA0B73" w:rsidRPr="000708EB">
        <w:rPr>
          <w:lang w:eastAsia="en-GB"/>
        </w:rPr>
        <w:t xml:space="preserve"> Rights recently published a ruling </w:t>
      </w:r>
      <w:r w:rsidR="00BF0640">
        <w:rPr>
          <w:lang w:eastAsia="en-GB"/>
        </w:rPr>
        <w:t xml:space="preserve">of </w:t>
      </w:r>
      <w:r w:rsidR="00BF0640" w:rsidRPr="00CA278B">
        <w:rPr>
          <w:lang w:eastAsia="en-GB"/>
        </w:rPr>
        <w:t xml:space="preserve">March 2014 </w:t>
      </w:r>
      <w:r w:rsidR="00BF0640">
        <w:rPr>
          <w:lang w:eastAsia="en-GB"/>
        </w:rPr>
        <w:t>in which it found the</w:t>
      </w:r>
      <w:r w:rsidR="00FA0B73" w:rsidRPr="000708EB">
        <w:rPr>
          <w:lang w:eastAsia="en-GB"/>
        </w:rPr>
        <w:t xml:space="preserve"> Sudan responsible for violating the rights of three Sudanese nationals</w:t>
      </w:r>
      <w:r w:rsidR="00BF0640">
        <w:rPr>
          <w:lang w:eastAsia="en-GB"/>
        </w:rPr>
        <w:t xml:space="preserve"> by, inter alia,</w:t>
      </w:r>
      <w:r w:rsidR="00FA0B73" w:rsidRPr="000708EB">
        <w:rPr>
          <w:lang w:eastAsia="en-GB"/>
        </w:rPr>
        <w:t xml:space="preserve"> illegal incarceration and torture. The </w:t>
      </w:r>
      <w:r w:rsidR="00EA2CDF" w:rsidRPr="000708EB">
        <w:rPr>
          <w:lang w:eastAsia="en-GB"/>
        </w:rPr>
        <w:t xml:space="preserve">Commission </w:t>
      </w:r>
      <w:r w:rsidR="00FA0B73" w:rsidRPr="000708EB">
        <w:rPr>
          <w:lang w:eastAsia="en-GB"/>
        </w:rPr>
        <w:t xml:space="preserve">has requested the Government to compensate the victims. </w:t>
      </w:r>
    </w:p>
    <w:p w:rsidR="00111AC9" w:rsidRPr="000708EB" w:rsidRDefault="00A35BCC" w:rsidP="00B93D1D">
      <w:pPr>
        <w:pStyle w:val="SingleTxtG"/>
        <w:rPr>
          <w:lang w:eastAsia="en-GB"/>
        </w:rPr>
      </w:pPr>
      <w:r w:rsidRPr="000708EB">
        <w:rPr>
          <w:lang w:eastAsia="en-GB"/>
        </w:rPr>
        <w:t>5</w:t>
      </w:r>
      <w:r w:rsidR="006A181C">
        <w:rPr>
          <w:lang w:eastAsia="en-GB"/>
        </w:rPr>
        <w:t>4</w:t>
      </w:r>
      <w:r w:rsidRPr="000708EB">
        <w:rPr>
          <w:lang w:eastAsia="en-GB"/>
        </w:rPr>
        <w:t>.</w:t>
      </w:r>
      <w:r w:rsidRPr="000708EB">
        <w:rPr>
          <w:lang w:eastAsia="en-GB"/>
        </w:rPr>
        <w:tab/>
      </w:r>
      <w:r w:rsidR="00DA5ED3" w:rsidRPr="000708EB">
        <w:rPr>
          <w:lang w:eastAsia="en-GB"/>
        </w:rPr>
        <w:t xml:space="preserve">The </w:t>
      </w:r>
      <w:proofErr w:type="spellStart"/>
      <w:r w:rsidR="00DA5ED3" w:rsidRPr="000708EB">
        <w:rPr>
          <w:lang w:eastAsia="en-GB"/>
        </w:rPr>
        <w:t>ongoing</w:t>
      </w:r>
      <w:proofErr w:type="spellEnd"/>
      <w:r w:rsidR="00DA5ED3" w:rsidRPr="000708EB">
        <w:rPr>
          <w:lang w:eastAsia="en-GB"/>
        </w:rPr>
        <w:t xml:space="preserve"> violence in Darfur</w:t>
      </w:r>
      <w:r w:rsidR="00BF0640">
        <w:rPr>
          <w:lang w:eastAsia="en-GB"/>
        </w:rPr>
        <w:t xml:space="preserve"> and in</w:t>
      </w:r>
      <w:r w:rsidR="00DA5ED3" w:rsidRPr="000708EB">
        <w:rPr>
          <w:lang w:eastAsia="en-GB"/>
        </w:rPr>
        <w:t xml:space="preserve"> </w:t>
      </w:r>
      <w:r w:rsidR="006B436C">
        <w:rPr>
          <w:lang w:eastAsia="en-GB"/>
        </w:rPr>
        <w:t xml:space="preserve">the </w:t>
      </w:r>
      <w:r w:rsidR="006B436C" w:rsidRPr="000708EB">
        <w:rPr>
          <w:lang w:eastAsia="en-GB"/>
        </w:rPr>
        <w:t xml:space="preserve">States </w:t>
      </w:r>
      <w:r w:rsidR="006B436C">
        <w:rPr>
          <w:lang w:eastAsia="en-GB"/>
        </w:rPr>
        <w:t xml:space="preserve">of </w:t>
      </w:r>
      <w:r w:rsidR="00DA5ED3" w:rsidRPr="000708EB">
        <w:rPr>
          <w:lang w:eastAsia="en-GB"/>
        </w:rPr>
        <w:t>South</w:t>
      </w:r>
      <w:r w:rsidR="006B436C">
        <w:rPr>
          <w:lang w:eastAsia="en-GB"/>
        </w:rPr>
        <w:t>ern</w:t>
      </w:r>
      <w:r w:rsidR="00DA5ED3" w:rsidRPr="000708EB">
        <w:rPr>
          <w:lang w:eastAsia="en-GB"/>
        </w:rPr>
        <w:t xml:space="preserve"> </w:t>
      </w:r>
      <w:proofErr w:type="spellStart"/>
      <w:r w:rsidR="00DA5ED3" w:rsidRPr="000708EB">
        <w:rPr>
          <w:lang w:eastAsia="en-GB"/>
        </w:rPr>
        <w:t>Kordofan</w:t>
      </w:r>
      <w:proofErr w:type="spellEnd"/>
      <w:r w:rsidR="00DA5ED3" w:rsidRPr="000708EB">
        <w:rPr>
          <w:lang w:eastAsia="en-GB"/>
        </w:rPr>
        <w:t xml:space="preserve"> and Blue Nile has been marked by widespread impunity. Perpetrators </w:t>
      </w:r>
      <w:r w:rsidR="00FA0B73" w:rsidRPr="000708EB">
        <w:rPr>
          <w:lang w:eastAsia="en-GB"/>
        </w:rPr>
        <w:t xml:space="preserve">of human rights </w:t>
      </w:r>
      <w:r w:rsidR="00DA5ED3" w:rsidRPr="000708EB">
        <w:rPr>
          <w:lang w:eastAsia="en-GB"/>
        </w:rPr>
        <w:t xml:space="preserve">violations and abuses </w:t>
      </w:r>
      <w:r w:rsidR="00FA0B73" w:rsidRPr="000708EB">
        <w:rPr>
          <w:lang w:eastAsia="en-GB"/>
        </w:rPr>
        <w:t xml:space="preserve">and </w:t>
      </w:r>
      <w:r w:rsidR="0052580C" w:rsidRPr="000708EB">
        <w:rPr>
          <w:lang w:eastAsia="en-GB"/>
        </w:rPr>
        <w:t xml:space="preserve">violations </w:t>
      </w:r>
      <w:r w:rsidR="00FA0B73" w:rsidRPr="000708EB">
        <w:rPr>
          <w:lang w:eastAsia="en-GB"/>
        </w:rPr>
        <w:t>of international humanitarian law</w:t>
      </w:r>
      <w:r w:rsidR="00DA5ED3" w:rsidRPr="000708EB">
        <w:rPr>
          <w:lang w:eastAsia="en-GB"/>
        </w:rPr>
        <w:t>, including</w:t>
      </w:r>
      <w:r w:rsidR="00FA0B73" w:rsidRPr="000708EB">
        <w:rPr>
          <w:lang w:eastAsia="en-GB"/>
        </w:rPr>
        <w:t xml:space="preserve"> </w:t>
      </w:r>
      <w:r w:rsidR="00BF0640">
        <w:rPr>
          <w:lang w:eastAsia="en-GB"/>
        </w:rPr>
        <w:t>g</w:t>
      </w:r>
      <w:r w:rsidR="00DA5ED3" w:rsidRPr="000708EB">
        <w:rPr>
          <w:lang w:eastAsia="en-GB"/>
        </w:rPr>
        <w:t>overnment security forces and affiliated-</w:t>
      </w:r>
      <w:r w:rsidR="00FA0B73" w:rsidRPr="000708EB">
        <w:rPr>
          <w:lang w:eastAsia="en-GB"/>
        </w:rPr>
        <w:t>militia and armed opposition movements</w:t>
      </w:r>
      <w:r w:rsidR="00DA5ED3" w:rsidRPr="000708EB">
        <w:rPr>
          <w:lang w:eastAsia="en-GB"/>
        </w:rPr>
        <w:t xml:space="preserve">, have </w:t>
      </w:r>
      <w:r w:rsidR="00BF0640">
        <w:rPr>
          <w:lang w:eastAsia="en-GB"/>
        </w:rPr>
        <w:t>rarely been</w:t>
      </w:r>
      <w:r w:rsidR="00DA5ED3" w:rsidRPr="000708EB">
        <w:rPr>
          <w:lang w:eastAsia="en-GB"/>
        </w:rPr>
        <w:t xml:space="preserve"> held </w:t>
      </w:r>
      <w:r w:rsidR="00BF0640">
        <w:rPr>
          <w:lang w:eastAsia="en-GB"/>
        </w:rPr>
        <w:t xml:space="preserve">to </w:t>
      </w:r>
      <w:r w:rsidR="00DA5ED3" w:rsidRPr="000708EB">
        <w:rPr>
          <w:lang w:eastAsia="en-GB"/>
        </w:rPr>
        <w:t>account for their actions</w:t>
      </w:r>
      <w:r w:rsidR="00FA0B73" w:rsidRPr="000708EB">
        <w:rPr>
          <w:lang w:eastAsia="en-GB"/>
        </w:rPr>
        <w:t xml:space="preserve">. </w:t>
      </w:r>
      <w:r w:rsidR="00DA5ED3" w:rsidRPr="000708EB">
        <w:rPr>
          <w:lang w:eastAsia="en-GB"/>
        </w:rPr>
        <w:t>The judicial response to the</w:t>
      </w:r>
      <w:r w:rsidR="00BF0640">
        <w:rPr>
          <w:lang w:eastAsia="en-GB"/>
        </w:rPr>
        <w:t>se</w:t>
      </w:r>
      <w:r w:rsidR="00DA5ED3" w:rsidRPr="000708EB">
        <w:rPr>
          <w:lang w:eastAsia="en-GB"/>
        </w:rPr>
        <w:t xml:space="preserve"> violations</w:t>
      </w:r>
      <w:r w:rsidR="00FA0B73" w:rsidRPr="000708EB">
        <w:rPr>
          <w:lang w:eastAsia="en-GB"/>
        </w:rPr>
        <w:t xml:space="preserve"> </w:t>
      </w:r>
      <w:r w:rsidR="00DA5ED3" w:rsidRPr="000708EB">
        <w:rPr>
          <w:lang w:eastAsia="en-GB"/>
        </w:rPr>
        <w:t xml:space="preserve">and abuses </w:t>
      </w:r>
      <w:r w:rsidR="00BF0640">
        <w:rPr>
          <w:lang w:eastAsia="en-GB"/>
        </w:rPr>
        <w:t>continues to be</w:t>
      </w:r>
      <w:r w:rsidR="00DA5ED3" w:rsidRPr="000708EB">
        <w:rPr>
          <w:lang w:eastAsia="en-GB"/>
        </w:rPr>
        <w:t xml:space="preserve"> weak.</w:t>
      </w:r>
      <w:r w:rsidR="0052580C" w:rsidRPr="000708EB">
        <w:rPr>
          <w:lang w:eastAsia="en-GB"/>
        </w:rPr>
        <w:t xml:space="preserve"> In particular, the Independent Expert stress</w:t>
      </w:r>
      <w:r w:rsidR="00BF0640">
        <w:rPr>
          <w:lang w:eastAsia="en-GB"/>
        </w:rPr>
        <w:t>es</w:t>
      </w:r>
      <w:r w:rsidR="0052580C" w:rsidRPr="000708EB">
        <w:rPr>
          <w:lang w:eastAsia="en-GB"/>
        </w:rPr>
        <w:t xml:space="preserve"> that combating impunity </w:t>
      </w:r>
      <w:r w:rsidR="00BF0640">
        <w:rPr>
          <w:lang w:eastAsia="en-GB"/>
        </w:rPr>
        <w:t>should</w:t>
      </w:r>
      <w:r w:rsidR="0052580C" w:rsidRPr="000708EB">
        <w:rPr>
          <w:lang w:eastAsia="en-GB"/>
        </w:rPr>
        <w:t xml:space="preserve"> be a foremost priority of the Government</w:t>
      </w:r>
      <w:r w:rsidR="00A946FA" w:rsidRPr="000708EB">
        <w:rPr>
          <w:lang w:eastAsia="en-GB"/>
        </w:rPr>
        <w:t xml:space="preserve"> of the Sudan</w:t>
      </w:r>
      <w:r w:rsidR="00BF0640">
        <w:rPr>
          <w:lang w:eastAsia="en-GB"/>
        </w:rPr>
        <w:t xml:space="preserve"> that</w:t>
      </w:r>
      <w:r w:rsidR="0052580C" w:rsidRPr="000708EB">
        <w:rPr>
          <w:lang w:eastAsia="en-GB"/>
        </w:rPr>
        <w:t xml:space="preserve"> </w:t>
      </w:r>
      <w:r w:rsidR="00A946FA" w:rsidRPr="000708EB">
        <w:rPr>
          <w:lang w:eastAsia="en-GB"/>
        </w:rPr>
        <w:t>should</w:t>
      </w:r>
      <w:r w:rsidR="0052580C" w:rsidRPr="000708EB">
        <w:rPr>
          <w:lang w:eastAsia="en-GB"/>
        </w:rPr>
        <w:t xml:space="preserve"> include ensuring effective, efficient access to justice for victims of human rights </w:t>
      </w:r>
      <w:r w:rsidR="00A946FA" w:rsidRPr="000708EB">
        <w:rPr>
          <w:lang w:eastAsia="en-GB"/>
        </w:rPr>
        <w:t xml:space="preserve">violations and </w:t>
      </w:r>
      <w:r w:rsidR="0052580C" w:rsidRPr="000708EB">
        <w:rPr>
          <w:lang w:eastAsia="en-GB"/>
        </w:rPr>
        <w:t>abuses.</w:t>
      </w:r>
    </w:p>
    <w:p w:rsidR="00111AC9" w:rsidRPr="000708EB" w:rsidRDefault="00A35BCC" w:rsidP="00B93D1D">
      <w:pPr>
        <w:pStyle w:val="SingleTxtG"/>
        <w:rPr>
          <w:lang w:eastAsia="en-GB"/>
        </w:rPr>
      </w:pPr>
      <w:r w:rsidRPr="000708EB">
        <w:rPr>
          <w:lang w:eastAsia="en-GB"/>
        </w:rPr>
        <w:t>5</w:t>
      </w:r>
      <w:r w:rsidR="006A181C">
        <w:rPr>
          <w:lang w:eastAsia="en-GB"/>
        </w:rPr>
        <w:t>5</w:t>
      </w:r>
      <w:r w:rsidRPr="000708EB">
        <w:rPr>
          <w:lang w:eastAsia="en-GB"/>
        </w:rPr>
        <w:t>.</w:t>
      </w:r>
      <w:r w:rsidRPr="000708EB">
        <w:rPr>
          <w:lang w:eastAsia="en-GB"/>
        </w:rPr>
        <w:tab/>
      </w:r>
      <w:r w:rsidR="00FA0B73" w:rsidRPr="000708EB">
        <w:rPr>
          <w:lang w:eastAsia="en-GB"/>
        </w:rPr>
        <w:t xml:space="preserve">There have been restrictions on political rights and </w:t>
      </w:r>
      <w:r w:rsidR="00DA5ED3" w:rsidRPr="000708EB">
        <w:rPr>
          <w:lang w:eastAsia="en-GB"/>
        </w:rPr>
        <w:t xml:space="preserve">fundamental freedoms, including </w:t>
      </w:r>
      <w:r w:rsidR="00FA0B73" w:rsidRPr="000708EB">
        <w:rPr>
          <w:lang w:eastAsia="en-GB"/>
        </w:rPr>
        <w:t>the freedom of expression, freedom of the press, the freedom of association</w:t>
      </w:r>
      <w:r w:rsidR="00DA5ED3" w:rsidRPr="000708EB">
        <w:rPr>
          <w:lang w:eastAsia="en-GB"/>
        </w:rPr>
        <w:t xml:space="preserve"> and peaceful assembly</w:t>
      </w:r>
      <w:r w:rsidR="00FA0B73" w:rsidRPr="000708EB">
        <w:rPr>
          <w:lang w:eastAsia="en-GB"/>
        </w:rPr>
        <w:t xml:space="preserve">, forced disappearances, </w:t>
      </w:r>
      <w:r w:rsidR="000708EB">
        <w:rPr>
          <w:lang w:eastAsia="en-GB"/>
        </w:rPr>
        <w:t>sexual and gender-based violence</w:t>
      </w:r>
      <w:r w:rsidR="00FA0B73" w:rsidRPr="000708EB">
        <w:rPr>
          <w:lang w:eastAsia="en-GB"/>
        </w:rPr>
        <w:t>, a</w:t>
      </w:r>
      <w:r w:rsidR="00DA5ED3" w:rsidRPr="000708EB">
        <w:rPr>
          <w:lang w:eastAsia="en-GB"/>
        </w:rPr>
        <w:t>r</w:t>
      </w:r>
      <w:r w:rsidR="00FA0B73" w:rsidRPr="000708EB">
        <w:rPr>
          <w:lang w:eastAsia="en-GB"/>
        </w:rPr>
        <w:t xml:space="preserve">bitrary arrests and detentions, torture and degrading treatment perpetuated by security forces and armed movements against </w:t>
      </w:r>
      <w:r w:rsidR="0052580C" w:rsidRPr="000708EB">
        <w:rPr>
          <w:lang w:eastAsia="en-GB"/>
        </w:rPr>
        <w:t xml:space="preserve">the </w:t>
      </w:r>
      <w:r w:rsidR="00FA0B73" w:rsidRPr="000708EB">
        <w:rPr>
          <w:lang w:eastAsia="en-GB"/>
        </w:rPr>
        <w:t>civilian populations</w:t>
      </w:r>
      <w:r w:rsidR="0052580C" w:rsidRPr="000708EB">
        <w:rPr>
          <w:lang w:eastAsia="en-GB"/>
        </w:rPr>
        <w:t xml:space="preserve"> as well as denial of humanitarian access to conflict</w:t>
      </w:r>
      <w:r w:rsidR="000708EB">
        <w:rPr>
          <w:lang w:eastAsia="en-GB"/>
        </w:rPr>
        <w:t>-</w:t>
      </w:r>
      <w:r w:rsidR="0052580C" w:rsidRPr="000708EB">
        <w:rPr>
          <w:lang w:eastAsia="en-GB"/>
        </w:rPr>
        <w:t>affected areas. Th</w:t>
      </w:r>
      <w:r w:rsidR="000708EB">
        <w:rPr>
          <w:lang w:eastAsia="en-GB"/>
        </w:rPr>
        <w:t>e</w:t>
      </w:r>
      <w:r w:rsidR="0052580C" w:rsidRPr="000708EB">
        <w:rPr>
          <w:lang w:eastAsia="en-GB"/>
        </w:rPr>
        <w:t xml:space="preserve"> Independent </w:t>
      </w:r>
      <w:r w:rsidR="00656400" w:rsidRPr="000708EB">
        <w:rPr>
          <w:lang w:eastAsia="en-GB"/>
        </w:rPr>
        <w:t>Expert</w:t>
      </w:r>
      <w:r w:rsidR="000708EB">
        <w:rPr>
          <w:lang w:eastAsia="en-GB"/>
        </w:rPr>
        <w:t xml:space="preserve"> </w:t>
      </w:r>
      <w:r w:rsidR="00656400" w:rsidRPr="000708EB">
        <w:rPr>
          <w:lang w:eastAsia="en-GB"/>
        </w:rPr>
        <w:t>call</w:t>
      </w:r>
      <w:r w:rsidR="00A946FA" w:rsidRPr="000708EB">
        <w:rPr>
          <w:lang w:eastAsia="en-GB"/>
        </w:rPr>
        <w:t>s</w:t>
      </w:r>
      <w:r w:rsidR="00656400" w:rsidRPr="000708EB">
        <w:rPr>
          <w:lang w:eastAsia="en-GB"/>
        </w:rPr>
        <w:t xml:space="preserve"> </w:t>
      </w:r>
      <w:r w:rsidR="000708EB">
        <w:rPr>
          <w:lang w:eastAsia="en-GB"/>
        </w:rPr>
        <w:t>up</w:t>
      </w:r>
      <w:r w:rsidR="00656400" w:rsidRPr="000708EB">
        <w:rPr>
          <w:lang w:eastAsia="en-GB"/>
        </w:rPr>
        <w:t xml:space="preserve">on the Government of </w:t>
      </w:r>
      <w:r w:rsidR="000708EB">
        <w:rPr>
          <w:lang w:eastAsia="en-GB"/>
        </w:rPr>
        <w:t xml:space="preserve">the </w:t>
      </w:r>
      <w:r w:rsidR="00656400" w:rsidRPr="000708EB">
        <w:rPr>
          <w:lang w:eastAsia="en-GB"/>
        </w:rPr>
        <w:t>Sudan to facilitate access to the affected population for delivery of humanitarian assistance.</w:t>
      </w:r>
    </w:p>
    <w:p w:rsidR="00111AC9" w:rsidRPr="000708EB" w:rsidRDefault="00A35BCC" w:rsidP="00B93D1D">
      <w:pPr>
        <w:pStyle w:val="SingleTxtG"/>
        <w:rPr>
          <w:lang w:eastAsia="en-GB"/>
        </w:rPr>
      </w:pPr>
      <w:r w:rsidRPr="000708EB">
        <w:rPr>
          <w:lang w:eastAsia="en-GB"/>
        </w:rPr>
        <w:t>5</w:t>
      </w:r>
      <w:r w:rsidR="006A181C">
        <w:rPr>
          <w:lang w:eastAsia="en-GB"/>
        </w:rPr>
        <w:t>6</w:t>
      </w:r>
      <w:r w:rsidRPr="000708EB">
        <w:rPr>
          <w:lang w:eastAsia="en-GB"/>
        </w:rPr>
        <w:t>.</w:t>
      </w:r>
      <w:r w:rsidRPr="000708EB">
        <w:rPr>
          <w:lang w:eastAsia="en-GB"/>
        </w:rPr>
        <w:tab/>
      </w:r>
      <w:r w:rsidR="002964D6" w:rsidRPr="000708EB">
        <w:rPr>
          <w:lang w:eastAsia="en-GB"/>
        </w:rPr>
        <w:t>The Independent Expert continue</w:t>
      </w:r>
      <w:r w:rsidR="000708EB">
        <w:rPr>
          <w:lang w:eastAsia="en-GB"/>
        </w:rPr>
        <w:t>d</w:t>
      </w:r>
      <w:r w:rsidR="002964D6" w:rsidRPr="000708EB">
        <w:rPr>
          <w:lang w:eastAsia="en-GB"/>
        </w:rPr>
        <w:t xml:space="preserve"> to receive reports of prolonged detention of persons without access to legal representation or to their families. He calls </w:t>
      </w:r>
      <w:r w:rsidR="000708EB">
        <w:rPr>
          <w:lang w:eastAsia="en-GB"/>
        </w:rPr>
        <w:t>up</w:t>
      </w:r>
      <w:r w:rsidR="002964D6" w:rsidRPr="000708EB">
        <w:rPr>
          <w:lang w:eastAsia="en-GB"/>
        </w:rPr>
        <w:t xml:space="preserve">on the Government of </w:t>
      </w:r>
      <w:r w:rsidR="000708EB">
        <w:rPr>
          <w:lang w:eastAsia="en-GB"/>
        </w:rPr>
        <w:t xml:space="preserve">the </w:t>
      </w:r>
      <w:r w:rsidR="002964D6" w:rsidRPr="000708EB">
        <w:rPr>
          <w:lang w:eastAsia="en-GB"/>
        </w:rPr>
        <w:t>Sudan to respect the political</w:t>
      </w:r>
      <w:r w:rsidR="00BE56FE" w:rsidRPr="000708EB">
        <w:rPr>
          <w:lang w:eastAsia="en-GB"/>
        </w:rPr>
        <w:t xml:space="preserve"> and civil</w:t>
      </w:r>
      <w:r w:rsidR="002964D6" w:rsidRPr="000708EB">
        <w:rPr>
          <w:lang w:eastAsia="en-GB"/>
        </w:rPr>
        <w:t xml:space="preserve"> rights and </w:t>
      </w:r>
      <w:r w:rsidR="00BE56FE" w:rsidRPr="000708EB">
        <w:rPr>
          <w:lang w:eastAsia="en-GB"/>
        </w:rPr>
        <w:t xml:space="preserve">fundamental </w:t>
      </w:r>
      <w:r w:rsidR="002964D6" w:rsidRPr="000708EB">
        <w:rPr>
          <w:lang w:eastAsia="en-GB"/>
        </w:rPr>
        <w:t xml:space="preserve">freedoms enshrined in the </w:t>
      </w:r>
      <w:r w:rsidR="000708EB">
        <w:rPr>
          <w:lang w:eastAsia="en-GB"/>
        </w:rPr>
        <w:t>i</w:t>
      </w:r>
      <w:r w:rsidR="002964D6" w:rsidRPr="000708EB">
        <w:rPr>
          <w:lang w:eastAsia="en-GB"/>
        </w:rPr>
        <w:t xml:space="preserve">nterim </w:t>
      </w:r>
      <w:r w:rsidR="000708EB">
        <w:rPr>
          <w:lang w:eastAsia="en-GB"/>
        </w:rPr>
        <w:t>n</w:t>
      </w:r>
      <w:r w:rsidR="002964D6" w:rsidRPr="000708EB">
        <w:rPr>
          <w:lang w:eastAsia="en-GB"/>
        </w:rPr>
        <w:t xml:space="preserve">ational Constitution and </w:t>
      </w:r>
      <w:r w:rsidR="000708EB">
        <w:rPr>
          <w:lang w:eastAsia="en-GB"/>
        </w:rPr>
        <w:t xml:space="preserve">to </w:t>
      </w:r>
      <w:r w:rsidR="002964D6" w:rsidRPr="000708EB">
        <w:rPr>
          <w:lang w:eastAsia="en-GB"/>
        </w:rPr>
        <w:t xml:space="preserve">allow the Sudanese people to exercise their rights freely. He also calls </w:t>
      </w:r>
      <w:r w:rsidR="000708EB">
        <w:rPr>
          <w:lang w:eastAsia="en-GB"/>
        </w:rPr>
        <w:t>up</w:t>
      </w:r>
      <w:r w:rsidR="002964D6" w:rsidRPr="000708EB">
        <w:rPr>
          <w:lang w:eastAsia="en-GB"/>
        </w:rPr>
        <w:t xml:space="preserve">on the Government to release all detained persons or </w:t>
      </w:r>
      <w:r w:rsidR="000708EB">
        <w:rPr>
          <w:lang w:eastAsia="en-GB"/>
        </w:rPr>
        <w:t xml:space="preserve">to </w:t>
      </w:r>
      <w:r w:rsidR="002964D6" w:rsidRPr="000708EB">
        <w:rPr>
          <w:lang w:eastAsia="en-GB"/>
        </w:rPr>
        <w:t xml:space="preserve">charge </w:t>
      </w:r>
      <w:r w:rsidR="00AA05E1">
        <w:rPr>
          <w:lang w:eastAsia="en-GB"/>
        </w:rPr>
        <w:t xml:space="preserve">and </w:t>
      </w:r>
      <w:r w:rsidR="002964D6" w:rsidRPr="000708EB">
        <w:rPr>
          <w:lang w:eastAsia="en-GB"/>
        </w:rPr>
        <w:t xml:space="preserve">prosecute them in accordance with the law. </w:t>
      </w:r>
    </w:p>
    <w:p w:rsidR="00111AC9" w:rsidRPr="000708EB" w:rsidRDefault="00A35BCC" w:rsidP="00B93D1D">
      <w:pPr>
        <w:pStyle w:val="SingleTxtG"/>
        <w:rPr>
          <w:lang w:eastAsia="en-GB"/>
        </w:rPr>
      </w:pPr>
      <w:r w:rsidRPr="000708EB">
        <w:rPr>
          <w:lang w:eastAsia="en-GB"/>
        </w:rPr>
        <w:t>5</w:t>
      </w:r>
      <w:r w:rsidR="006A181C">
        <w:rPr>
          <w:lang w:eastAsia="en-GB"/>
        </w:rPr>
        <w:t>7</w:t>
      </w:r>
      <w:r w:rsidRPr="000708EB">
        <w:rPr>
          <w:lang w:eastAsia="en-GB"/>
        </w:rPr>
        <w:t>.</w:t>
      </w:r>
      <w:r w:rsidRPr="000708EB">
        <w:rPr>
          <w:lang w:eastAsia="en-GB"/>
        </w:rPr>
        <w:tab/>
      </w:r>
      <w:r w:rsidR="00FA0B73" w:rsidRPr="000708EB">
        <w:rPr>
          <w:lang w:eastAsia="en-GB"/>
        </w:rPr>
        <w:t>The Independent Expert is concerned that the death penalty continues to be applied, and that lashing is used as a routine penalty</w:t>
      </w:r>
      <w:r w:rsidR="002964D6" w:rsidRPr="000708EB">
        <w:rPr>
          <w:lang w:eastAsia="en-GB"/>
        </w:rPr>
        <w:t>, in contravention of international human rights law</w:t>
      </w:r>
      <w:r w:rsidR="00FA0B73" w:rsidRPr="000708EB">
        <w:rPr>
          <w:lang w:eastAsia="en-GB"/>
        </w:rPr>
        <w:t>.</w:t>
      </w:r>
      <w:r w:rsidR="00C52328">
        <w:rPr>
          <w:lang w:eastAsia="en-GB"/>
        </w:rPr>
        <w:t xml:space="preserve"> </w:t>
      </w:r>
      <w:r w:rsidR="00FA0B73" w:rsidRPr="000708EB">
        <w:rPr>
          <w:lang w:eastAsia="en-GB"/>
        </w:rPr>
        <w:t xml:space="preserve">Moreover, the use </w:t>
      </w:r>
      <w:r w:rsidR="000708EB">
        <w:rPr>
          <w:lang w:eastAsia="en-GB"/>
        </w:rPr>
        <w:t xml:space="preserve">of </w:t>
      </w:r>
      <w:r w:rsidR="00FA0B73" w:rsidRPr="000708EB">
        <w:rPr>
          <w:lang w:eastAsia="en-GB"/>
        </w:rPr>
        <w:t xml:space="preserve">torture is </w:t>
      </w:r>
      <w:r w:rsidR="000708EB">
        <w:rPr>
          <w:lang w:eastAsia="en-GB"/>
        </w:rPr>
        <w:t>a clear</w:t>
      </w:r>
      <w:r w:rsidR="00FA0B73" w:rsidRPr="000708EB">
        <w:rPr>
          <w:lang w:eastAsia="en-GB"/>
        </w:rPr>
        <w:t xml:space="preserve"> contravention of </w:t>
      </w:r>
      <w:r w:rsidR="00800E64" w:rsidRPr="000708EB">
        <w:rPr>
          <w:lang w:eastAsia="en-GB"/>
        </w:rPr>
        <w:t xml:space="preserve">international law and </w:t>
      </w:r>
      <w:r w:rsidR="000708EB">
        <w:rPr>
          <w:lang w:eastAsia="en-GB"/>
        </w:rPr>
        <w:t>a</w:t>
      </w:r>
      <w:r w:rsidR="00FA0B73" w:rsidRPr="000708EB">
        <w:rPr>
          <w:lang w:eastAsia="en-GB"/>
        </w:rPr>
        <w:t xml:space="preserve">rticle 33 of the </w:t>
      </w:r>
      <w:r w:rsidR="000708EB">
        <w:rPr>
          <w:lang w:eastAsia="en-GB"/>
        </w:rPr>
        <w:t>i</w:t>
      </w:r>
      <w:r w:rsidR="00FA0B73" w:rsidRPr="000708EB">
        <w:rPr>
          <w:lang w:eastAsia="en-GB"/>
        </w:rPr>
        <w:t xml:space="preserve">nterim </w:t>
      </w:r>
      <w:r w:rsidR="000708EB">
        <w:rPr>
          <w:lang w:eastAsia="en-GB"/>
        </w:rPr>
        <w:t>n</w:t>
      </w:r>
      <w:r w:rsidR="00FA0B73" w:rsidRPr="000708EB">
        <w:rPr>
          <w:lang w:eastAsia="en-GB"/>
        </w:rPr>
        <w:t>ational Constitution.</w:t>
      </w:r>
    </w:p>
    <w:p w:rsidR="00111AC9" w:rsidRPr="000708EB" w:rsidRDefault="00A35BCC" w:rsidP="00B93D1D">
      <w:pPr>
        <w:pStyle w:val="SingleTxtG"/>
        <w:rPr>
          <w:lang w:eastAsia="en-GB"/>
        </w:rPr>
      </w:pPr>
      <w:r w:rsidRPr="000708EB">
        <w:rPr>
          <w:lang w:eastAsia="en-GB"/>
        </w:rPr>
        <w:t>5</w:t>
      </w:r>
      <w:r w:rsidR="006A181C">
        <w:rPr>
          <w:lang w:eastAsia="en-GB"/>
        </w:rPr>
        <w:t>8</w:t>
      </w:r>
      <w:r w:rsidRPr="000708EB">
        <w:rPr>
          <w:lang w:eastAsia="en-GB"/>
        </w:rPr>
        <w:t>.</w:t>
      </w:r>
      <w:r w:rsidRPr="000708EB">
        <w:rPr>
          <w:lang w:eastAsia="en-GB"/>
        </w:rPr>
        <w:tab/>
      </w:r>
      <w:r w:rsidR="00B55B2B" w:rsidRPr="000708EB">
        <w:rPr>
          <w:lang w:eastAsia="en-GB"/>
        </w:rPr>
        <w:t xml:space="preserve">The Independent Expert notes that all his governmental interlocutors raised the issue of </w:t>
      </w:r>
      <w:r w:rsidR="00C628BE" w:rsidRPr="000708EB">
        <w:rPr>
          <w:lang w:eastAsia="en-GB"/>
        </w:rPr>
        <w:t xml:space="preserve">unilateral coercive </w:t>
      </w:r>
      <w:r w:rsidR="00B55B2B" w:rsidRPr="000708EB">
        <w:rPr>
          <w:lang w:eastAsia="en-GB"/>
        </w:rPr>
        <w:t xml:space="preserve">sanctions against the Sudan, qualifying them as a serious violation of basic human rights because of </w:t>
      </w:r>
      <w:r w:rsidR="000708EB">
        <w:rPr>
          <w:lang w:eastAsia="en-GB"/>
        </w:rPr>
        <w:t>their</w:t>
      </w:r>
      <w:r w:rsidR="000708EB" w:rsidRPr="000708EB">
        <w:rPr>
          <w:lang w:eastAsia="en-GB"/>
        </w:rPr>
        <w:t xml:space="preserve"> </w:t>
      </w:r>
      <w:r w:rsidR="00B55B2B" w:rsidRPr="000708EB">
        <w:rPr>
          <w:lang w:eastAsia="en-GB"/>
        </w:rPr>
        <w:t xml:space="preserve">negative impact on the situation of human rights. During the </w:t>
      </w:r>
      <w:r w:rsidR="000708EB" w:rsidRPr="000708EB">
        <w:rPr>
          <w:lang w:eastAsia="en-GB"/>
        </w:rPr>
        <w:t xml:space="preserve">visit </w:t>
      </w:r>
      <w:r w:rsidR="000708EB">
        <w:rPr>
          <w:lang w:eastAsia="en-GB"/>
        </w:rPr>
        <w:t xml:space="preserve">of the </w:t>
      </w:r>
      <w:r w:rsidR="00B55B2B" w:rsidRPr="000708EB">
        <w:rPr>
          <w:lang w:eastAsia="en-GB"/>
        </w:rPr>
        <w:t xml:space="preserve">Independent Expert, the </w:t>
      </w:r>
      <w:r w:rsidR="000708EB">
        <w:rPr>
          <w:lang w:eastAsia="en-GB"/>
        </w:rPr>
        <w:t>G</w:t>
      </w:r>
      <w:r w:rsidR="00B55B2B" w:rsidRPr="000708EB">
        <w:rPr>
          <w:lang w:eastAsia="en-GB"/>
        </w:rPr>
        <w:t xml:space="preserve">overnment organized a </w:t>
      </w:r>
      <w:r w:rsidR="000708EB">
        <w:rPr>
          <w:lang w:eastAsia="en-GB"/>
        </w:rPr>
        <w:t>f</w:t>
      </w:r>
      <w:r w:rsidR="00B55B2B" w:rsidRPr="000708EB">
        <w:rPr>
          <w:lang w:eastAsia="en-GB"/>
        </w:rPr>
        <w:t>orum on the</w:t>
      </w:r>
      <w:r w:rsidR="00C628BE" w:rsidRPr="000708EB">
        <w:rPr>
          <w:lang w:eastAsia="en-GB"/>
        </w:rPr>
        <w:t xml:space="preserve"> </w:t>
      </w:r>
      <w:r w:rsidR="000708EB">
        <w:rPr>
          <w:lang w:eastAsia="en-GB"/>
        </w:rPr>
        <w:t>n</w:t>
      </w:r>
      <w:r w:rsidR="00C628BE" w:rsidRPr="000708EB">
        <w:rPr>
          <w:lang w:eastAsia="en-GB"/>
        </w:rPr>
        <w:t xml:space="preserve">egative </w:t>
      </w:r>
      <w:r w:rsidR="008971B3">
        <w:rPr>
          <w:lang w:eastAsia="en-GB"/>
        </w:rPr>
        <w:t>i</w:t>
      </w:r>
      <w:r w:rsidR="00C628BE" w:rsidRPr="000708EB">
        <w:rPr>
          <w:lang w:eastAsia="en-GB"/>
        </w:rPr>
        <w:t xml:space="preserve">mpact of </w:t>
      </w:r>
      <w:r w:rsidR="008971B3">
        <w:rPr>
          <w:lang w:eastAsia="en-GB"/>
        </w:rPr>
        <w:t>u</w:t>
      </w:r>
      <w:r w:rsidR="00C628BE" w:rsidRPr="000708EB">
        <w:rPr>
          <w:lang w:eastAsia="en-GB"/>
        </w:rPr>
        <w:t xml:space="preserve">nilateral </w:t>
      </w:r>
      <w:r w:rsidR="008971B3">
        <w:rPr>
          <w:lang w:eastAsia="en-GB"/>
        </w:rPr>
        <w:t>c</w:t>
      </w:r>
      <w:r w:rsidR="00C628BE" w:rsidRPr="000708EB">
        <w:rPr>
          <w:lang w:eastAsia="en-GB"/>
        </w:rPr>
        <w:t xml:space="preserve">oercive </w:t>
      </w:r>
      <w:r w:rsidR="008971B3">
        <w:rPr>
          <w:lang w:eastAsia="en-GB"/>
        </w:rPr>
        <w:t>m</w:t>
      </w:r>
      <w:r w:rsidR="00B55B2B" w:rsidRPr="000708EB">
        <w:rPr>
          <w:lang w:eastAsia="en-GB"/>
        </w:rPr>
        <w:t>e</w:t>
      </w:r>
      <w:r w:rsidR="00C628BE" w:rsidRPr="000708EB">
        <w:rPr>
          <w:lang w:eastAsia="en-GB"/>
        </w:rPr>
        <w:t>a</w:t>
      </w:r>
      <w:r w:rsidR="00B55B2B" w:rsidRPr="000708EB">
        <w:rPr>
          <w:lang w:eastAsia="en-GB"/>
        </w:rPr>
        <w:t>sure</w:t>
      </w:r>
      <w:r w:rsidR="00C628BE" w:rsidRPr="000708EB">
        <w:rPr>
          <w:lang w:eastAsia="en-GB"/>
        </w:rPr>
        <w:t>s</w:t>
      </w:r>
      <w:r w:rsidR="00B55B2B" w:rsidRPr="000708EB">
        <w:rPr>
          <w:lang w:eastAsia="en-GB"/>
        </w:rPr>
        <w:t xml:space="preserve"> on the enjoyment of human rights. The </w:t>
      </w:r>
      <w:r w:rsidR="008971B3">
        <w:rPr>
          <w:lang w:eastAsia="en-GB"/>
        </w:rPr>
        <w:t>G</w:t>
      </w:r>
      <w:r w:rsidR="00B55B2B" w:rsidRPr="000708EB">
        <w:rPr>
          <w:lang w:eastAsia="en-GB"/>
        </w:rPr>
        <w:t>overnment underscored the negative impact</w:t>
      </w:r>
      <w:r w:rsidR="00C628BE" w:rsidRPr="000708EB">
        <w:rPr>
          <w:lang w:eastAsia="en-GB"/>
        </w:rPr>
        <w:t xml:space="preserve"> </w:t>
      </w:r>
      <w:r w:rsidR="008971B3">
        <w:rPr>
          <w:lang w:eastAsia="en-GB"/>
        </w:rPr>
        <w:t xml:space="preserve">of these measures </w:t>
      </w:r>
      <w:r w:rsidR="00C628BE" w:rsidRPr="000708EB">
        <w:rPr>
          <w:lang w:eastAsia="en-GB"/>
        </w:rPr>
        <w:t xml:space="preserve">on </w:t>
      </w:r>
      <w:r w:rsidR="008971B3">
        <w:rPr>
          <w:lang w:eastAsia="en-GB"/>
        </w:rPr>
        <w:t xml:space="preserve">the </w:t>
      </w:r>
      <w:r w:rsidR="00C628BE" w:rsidRPr="000708EB">
        <w:rPr>
          <w:lang w:eastAsia="en-GB"/>
        </w:rPr>
        <w:t>Sudanese people, in particular</w:t>
      </w:r>
      <w:r w:rsidR="00B55B2B" w:rsidRPr="000708EB">
        <w:rPr>
          <w:lang w:eastAsia="en-GB"/>
        </w:rPr>
        <w:t xml:space="preserve"> on women and children. It </w:t>
      </w:r>
      <w:r w:rsidR="008971B3">
        <w:rPr>
          <w:lang w:eastAsia="en-GB"/>
        </w:rPr>
        <w:t>also</w:t>
      </w:r>
      <w:r w:rsidR="00C628BE" w:rsidRPr="000708EB">
        <w:rPr>
          <w:lang w:eastAsia="en-GB"/>
        </w:rPr>
        <w:t xml:space="preserve"> advocated for</w:t>
      </w:r>
      <w:r w:rsidR="00B55B2B" w:rsidRPr="000708EB">
        <w:rPr>
          <w:lang w:eastAsia="en-GB"/>
        </w:rPr>
        <w:t xml:space="preserve"> the </w:t>
      </w:r>
      <w:r w:rsidR="00AA05E1">
        <w:rPr>
          <w:lang w:eastAsia="en-GB"/>
        </w:rPr>
        <w:t>lifting</w:t>
      </w:r>
      <w:r w:rsidR="008971B3" w:rsidRPr="000708EB">
        <w:rPr>
          <w:lang w:eastAsia="en-GB"/>
        </w:rPr>
        <w:t xml:space="preserve"> </w:t>
      </w:r>
      <w:r w:rsidR="00B55B2B" w:rsidRPr="000708EB">
        <w:rPr>
          <w:lang w:eastAsia="en-GB"/>
        </w:rPr>
        <w:t>of sanctions by the international community</w:t>
      </w:r>
      <w:r w:rsidR="00C628BE" w:rsidRPr="000708EB">
        <w:rPr>
          <w:lang w:eastAsia="en-GB"/>
        </w:rPr>
        <w:t>,</w:t>
      </w:r>
      <w:r w:rsidR="00B55B2B" w:rsidRPr="000708EB">
        <w:rPr>
          <w:lang w:eastAsia="en-GB"/>
        </w:rPr>
        <w:t xml:space="preserve"> seeking instead </w:t>
      </w:r>
      <w:r w:rsidR="00C628BE" w:rsidRPr="000708EB">
        <w:rPr>
          <w:lang w:eastAsia="en-GB"/>
        </w:rPr>
        <w:t xml:space="preserve">an </w:t>
      </w:r>
      <w:r w:rsidR="00B55B2B" w:rsidRPr="000708EB">
        <w:rPr>
          <w:lang w:eastAsia="en-GB"/>
        </w:rPr>
        <w:t xml:space="preserve">international engagement </w:t>
      </w:r>
      <w:r w:rsidR="008971B3">
        <w:rPr>
          <w:lang w:eastAsia="en-GB"/>
        </w:rPr>
        <w:t xml:space="preserve">to </w:t>
      </w:r>
      <w:r w:rsidR="00B55B2B" w:rsidRPr="000708EB">
        <w:rPr>
          <w:lang w:eastAsia="en-GB"/>
        </w:rPr>
        <w:t xml:space="preserve">a broad </w:t>
      </w:r>
      <w:r w:rsidR="008971B3" w:rsidRPr="000708EB">
        <w:rPr>
          <w:lang w:eastAsia="en-GB"/>
        </w:rPr>
        <w:t xml:space="preserve">programme </w:t>
      </w:r>
      <w:r w:rsidR="008971B3">
        <w:rPr>
          <w:lang w:eastAsia="en-GB"/>
        </w:rPr>
        <w:t xml:space="preserve">of </w:t>
      </w:r>
      <w:r w:rsidR="00B55B2B" w:rsidRPr="000708EB">
        <w:rPr>
          <w:lang w:eastAsia="en-GB"/>
        </w:rPr>
        <w:t xml:space="preserve">technical assistance for </w:t>
      </w:r>
      <w:r w:rsidR="008971B3">
        <w:rPr>
          <w:lang w:eastAsia="en-GB"/>
        </w:rPr>
        <w:t xml:space="preserve">the </w:t>
      </w:r>
      <w:r w:rsidR="00B55B2B" w:rsidRPr="000708EB">
        <w:rPr>
          <w:lang w:eastAsia="en-GB"/>
        </w:rPr>
        <w:t>Sudan.</w:t>
      </w:r>
    </w:p>
    <w:p w:rsidR="00111AC9" w:rsidRPr="000708EB" w:rsidRDefault="006A181C" w:rsidP="00B93D1D">
      <w:pPr>
        <w:pStyle w:val="SingleTxtG"/>
        <w:rPr>
          <w:lang w:eastAsia="en-GB"/>
        </w:rPr>
      </w:pPr>
      <w:r>
        <w:rPr>
          <w:lang w:eastAsia="en-GB"/>
        </w:rPr>
        <w:t>59</w:t>
      </w:r>
      <w:r w:rsidR="00A35BCC" w:rsidRPr="000708EB">
        <w:rPr>
          <w:lang w:eastAsia="en-GB"/>
        </w:rPr>
        <w:t>.</w:t>
      </w:r>
      <w:r w:rsidR="00A35BCC" w:rsidRPr="000708EB">
        <w:rPr>
          <w:lang w:eastAsia="en-GB"/>
        </w:rPr>
        <w:tab/>
      </w:r>
      <w:r w:rsidR="00C628BE" w:rsidRPr="000708EB">
        <w:rPr>
          <w:lang w:eastAsia="en-GB"/>
        </w:rPr>
        <w:t>T</w:t>
      </w:r>
      <w:r w:rsidR="00B55B2B" w:rsidRPr="000708EB">
        <w:rPr>
          <w:lang w:eastAsia="en-GB"/>
        </w:rPr>
        <w:t xml:space="preserve">he Independent Expert raised the matter with the newly appointed Special Rapporteur on the negative impact of the unilateral coercive measures on the enjoyment of human rights, </w:t>
      </w:r>
      <w:proofErr w:type="spellStart"/>
      <w:r w:rsidR="008971B3" w:rsidRPr="000708EB">
        <w:rPr>
          <w:lang w:eastAsia="en-GB"/>
        </w:rPr>
        <w:t>Idriss</w:t>
      </w:r>
      <w:proofErr w:type="spellEnd"/>
      <w:r w:rsidR="008971B3" w:rsidRPr="000708EB">
        <w:rPr>
          <w:lang w:eastAsia="en-GB"/>
        </w:rPr>
        <w:t xml:space="preserve"> </w:t>
      </w:r>
      <w:proofErr w:type="spellStart"/>
      <w:r w:rsidR="008971B3" w:rsidRPr="000708EB">
        <w:rPr>
          <w:lang w:eastAsia="en-GB"/>
        </w:rPr>
        <w:t>Jazairy</w:t>
      </w:r>
      <w:proofErr w:type="spellEnd"/>
      <w:r w:rsidR="008971B3">
        <w:rPr>
          <w:lang w:eastAsia="en-GB"/>
        </w:rPr>
        <w:t>,</w:t>
      </w:r>
      <w:r w:rsidR="008971B3" w:rsidRPr="000708EB">
        <w:rPr>
          <w:lang w:eastAsia="en-GB"/>
        </w:rPr>
        <w:t xml:space="preserve"> </w:t>
      </w:r>
      <w:r w:rsidR="00B55B2B" w:rsidRPr="000708EB">
        <w:rPr>
          <w:lang w:eastAsia="en-GB"/>
        </w:rPr>
        <w:t>for appropriate follow</w:t>
      </w:r>
      <w:r w:rsidR="008971B3">
        <w:rPr>
          <w:lang w:eastAsia="en-GB"/>
        </w:rPr>
        <w:t>-</w:t>
      </w:r>
      <w:r w:rsidR="00B55B2B" w:rsidRPr="000708EB">
        <w:rPr>
          <w:lang w:eastAsia="en-GB"/>
        </w:rPr>
        <w:t>up.</w:t>
      </w:r>
    </w:p>
    <w:p w:rsidR="00111AC9" w:rsidRPr="005329A2" w:rsidRDefault="00C628BE" w:rsidP="00B93D1D">
      <w:pPr>
        <w:pStyle w:val="HChG"/>
        <w:spacing w:line="240" w:lineRule="atLeast"/>
      </w:pPr>
      <w:r w:rsidRPr="005329A2">
        <w:tab/>
        <w:t>VI</w:t>
      </w:r>
      <w:r w:rsidR="00F075EF" w:rsidRPr="005329A2">
        <w:t>.</w:t>
      </w:r>
      <w:r w:rsidRPr="005329A2">
        <w:t xml:space="preserve"> </w:t>
      </w:r>
      <w:r w:rsidRPr="005329A2">
        <w:tab/>
        <w:t>Technical assistance and capacity</w:t>
      </w:r>
      <w:r w:rsidR="00EA2CDF" w:rsidRPr="005329A2">
        <w:t>-</w:t>
      </w:r>
      <w:r w:rsidRPr="005329A2">
        <w:t>building</w:t>
      </w:r>
    </w:p>
    <w:p w:rsidR="00111AC9" w:rsidRPr="000708EB" w:rsidRDefault="00A35BCC" w:rsidP="00B93D1D">
      <w:pPr>
        <w:pStyle w:val="SingleTxtG"/>
        <w:rPr>
          <w:lang w:eastAsia="en-GB"/>
        </w:rPr>
      </w:pPr>
      <w:r w:rsidRPr="00204F0A">
        <w:rPr>
          <w:lang w:eastAsia="en-GB"/>
        </w:rPr>
        <w:t>6</w:t>
      </w:r>
      <w:r w:rsidR="006A181C">
        <w:rPr>
          <w:lang w:eastAsia="en-GB"/>
        </w:rPr>
        <w:t>0</w:t>
      </w:r>
      <w:r w:rsidRPr="00204F0A">
        <w:rPr>
          <w:lang w:eastAsia="en-GB"/>
        </w:rPr>
        <w:t>.</w:t>
      </w:r>
      <w:r w:rsidRPr="00204F0A">
        <w:rPr>
          <w:lang w:eastAsia="en-GB"/>
        </w:rPr>
        <w:tab/>
      </w:r>
      <w:r w:rsidR="00FA0B73" w:rsidRPr="00B81BD4">
        <w:rPr>
          <w:lang w:eastAsia="en-GB"/>
        </w:rPr>
        <w:t>The establishment of the National Commi</w:t>
      </w:r>
      <w:r w:rsidR="001808DE" w:rsidRPr="00B81BD4">
        <w:rPr>
          <w:lang w:eastAsia="en-GB"/>
        </w:rPr>
        <w:t>s</w:t>
      </w:r>
      <w:r w:rsidR="00FA0B73" w:rsidRPr="000708EB">
        <w:rPr>
          <w:lang w:eastAsia="en-GB"/>
        </w:rPr>
        <w:t xml:space="preserve">sion for Human Rights, the Advisory Council for Human Rights </w:t>
      </w:r>
      <w:r w:rsidR="008971B3">
        <w:rPr>
          <w:lang w:eastAsia="en-GB"/>
        </w:rPr>
        <w:t>and</w:t>
      </w:r>
      <w:r w:rsidR="00FA0B73" w:rsidRPr="000708EB">
        <w:rPr>
          <w:lang w:eastAsia="en-GB"/>
        </w:rPr>
        <w:t xml:space="preserve"> other governmental human rights bodies</w:t>
      </w:r>
      <w:r w:rsidR="008971B3">
        <w:rPr>
          <w:lang w:eastAsia="en-GB"/>
        </w:rPr>
        <w:t>,</w:t>
      </w:r>
      <w:r w:rsidR="00FA0B73" w:rsidRPr="000708EB">
        <w:rPr>
          <w:lang w:eastAsia="en-GB"/>
        </w:rPr>
        <w:t xml:space="preserve"> such as the Human Rights Committee of the National Assembly, the Unit </w:t>
      </w:r>
      <w:r w:rsidR="008971B3">
        <w:rPr>
          <w:lang w:eastAsia="en-GB"/>
        </w:rPr>
        <w:t>to</w:t>
      </w:r>
      <w:r w:rsidR="008971B3" w:rsidRPr="000708EB">
        <w:rPr>
          <w:lang w:eastAsia="en-GB"/>
        </w:rPr>
        <w:t xml:space="preserve"> </w:t>
      </w:r>
      <w:r w:rsidR="00FA0B73" w:rsidRPr="000708EB">
        <w:rPr>
          <w:lang w:eastAsia="en-GB"/>
        </w:rPr>
        <w:t xml:space="preserve">Combat Violence against Women and Children, the National Council for Child Welfare, the Family and Child Protection Unit of the </w:t>
      </w:r>
      <w:r w:rsidR="008971B3">
        <w:rPr>
          <w:lang w:eastAsia="en-GB"/>
        </w:rPr>
        <w:t>p</w:t>
      </w:r>
      <w:r w:rsidR="00FA0B73" w:rsidRPr="000708EB">
        <w:rPr>
          <w:lang w:eastAsia="en-GB"/>
        </w:rPr>
        <w:t xml:space="preserve">olice </w:t>
      </w:r>
      <w:r w:rsidR="008971B3">
        <w:rPr>
          <w:lang w:eastAsia="en-GB"/>
        </w:rPr>
        <w:t>f</w:t>
      </w:r>
      <w:r w:rsidR="00FA0B73" w:rsidRPr="000708EB">
        <w:rPr>
          <w:lang w:eastAsia="en-GB"/>
        </w:rPr>
        <w:t xml:space="preserve">orce, the Darfur Regional Authority, the Special Court for Darfur Crimes and others </w:t>
      </w:r>
      <w:r w:rsidR="008971B3">
        <w:rPr>
          <w:lang w:eastAsia="en-GB"/>
        </w:rPr>
        <w:t>m</w:t>
      </w:r>
      <w:r w:rsidR="00FA0B73" w:rsidRPr="000708EB">
        <w:rPr>
          <w:lang w:eastAsia="en-GB"/>
        </w:rPr>
        <w:t xml:space="preserve">inisterial </w:t>
      </w:r>
      <w:r w:rsidR="008971B3">
        <w:rPr>
          <w:lang w:eastAsia="en-GB"/>
        </w:rPr>
        <w:t>u</w:t>
      </w:r>
      <w:r w:rsidR="00FA0B73" w:rsidRPr="000708EB">
        <w:rPr>
          <w:lang w:eastAsia="en-GB"/>
        </w:rPr>
        <w:t xml:space="preserve">nits or </w:t>
      </w:r>
      <w:r w:rsidR="008971B3">
        <w:rPr>
          <w:lang w:eastAsia="en-GB"/>
        </w:rPr>
        <w:t>c</w:t>
      </w:r>
      <w:r w:rsidR="00FA0B73" w:rsidRPr="000708EB">
        <w:rPr>
          <w:lang w:eastAsia="en-GB"/>
        </w:rPr>
        <w:t xml:space="preserve">ommissions </w:t>
      </w:r>
      <w:r w:rsidR="008971B3">
        <w:rPr>
          <w:lang w:eastAsia="en-GB"/>
        </w:rPr>
        <w:t xml:space="preserve">is a </w:t>
      </w:r>
      <w:r w:rsidR="00FA0B73" w:rsidRPr="000708EB">
        <w:rPr>
          <w:lang w:eastAsia="en-GB"/>
        </w:rPr>
        <w:t>sign of institutional progress in the fiel</w:t>
      </w:r>
      <w:r w:rsidR="003A2713" w:rsidRPr="000708EB">
        <w:rPr>
          <w:lang w:eastAsia="en-GB"/>
        </w:rPr>
        <w:t>d of human rights in the Sudan.</w:t>
      </w:r>
      <w:r w:rsidR="00FA0B73" w:rsidRPr="000708EB">
        <w:rPr>
          <w:lang w:eastAsia="en-GB"/>
        </w:rPr>
        <w:t xml:space="preserve"> The</w:t>
      </w:r>
      <w:r w:rsidR="008971B3">
        <w:rPr>
          <w:lang w:eastAsia="en-GB"/>
        </w:rPr>
        <w:t xml:space="preserve"> Independent Expert takes </w:t>
      </w:r>
      <w:r w:rsidR="00FA0B73" w:rsidRPr="000708EB">
        <w:rPr>
          <w:lang w:eastAsia="en-GB"/>
        </w:rPr>
        <w:t>note</w:t>
      </w:r>
      <w:r w:rsidR="008971B3">
        <w:rPr>
          <w:lang w:eastAsia="en-GB"/>
        </w:rPr>
        <w:t xml:space="preserve">s their establishment </w:t>
      </w:r>
      <w:r w:rsidR="00FA0B73" w:rsidRPr="000708EB">
        <w:rPr>
          <w:lang w:eastAsia="en-GB"/>
        </w:rPr>
        <w:t>with satisfaction, and</w:t>
      </w:r>
      <w:r w:rsidR="008971B3">
        <w:rPr>
          <w:lang w:eastAsia="en-GB"/>
        </w:rPr>
        <w:t xml:space="preserve"> encourages</w:t>
      </w:r>
      <w:r w:rsidR="00FA0B73" w:rsidRPr="000708EB">
        <w:rPr>
          <w:lang w:eastAsia="en-GB"/>
        </w:rPr>
        <w:t xml:space="preserve"> the </w:t>
      </w:r>
      <w:r w:rsidR="008971B3">
        <w:rPr>
          <w:lang w:eastAsia="en-GB"/>
        </w:rPr>
        <w:t>G</w:t>
      </w:r>
      <w:r w:rsidR="00FA0B73" w:rsidRPr="000708EB">
        <w:rPr>
          <w:lang w:eastAsia="en-GB"/>
        </w:rPr>
        <w:t>overnment to provide further support for the</w:t>
      </w:r>
      <w:r w:rsidR="001808DE" w:rsidRPr="000708EB">
        <w:rPr>
          <w:lang w:eastAsia="en-GB"/>
        </w:rPr>
        <w:t>ir</w:t>
      </w:r>
      <w:r w:rsidR="00FA0B73" w:rsidRPr="000708EB">
        <w:rPr>
          <w:lang w:eastAsia="en-GB"/>
        </w:rPr>
        <w:t xml:space="preserve"> independence and financial autonomy, </w:t>
      </w:r>
      <w:r w:rsidR="008971B3">
        <w:rPr>
          <w:lang w:eastAsia="en-GB"/>
        </w:rPr>
        <w:t xml:space="preserve">in particular </w:t>
      </w:r>
      <w:r w:rsidR="00FA0B73" w:rsidRPr="000708EB">
        <w:rPr>
          <w:lang w:eastAsia="en-GB"/>
        </w:rPr>
        <w:t>of the National Commission for Human Rights.</w:t>
      </w:r>
    </w:p>
    <w:p w:rsidR="00111AC9" w:rsidRPr="000708EB" w:rsidRDefault="00A35BCC" w:rsidP="00B93D1D">
      <w:pPr>
        <w:pStyle w:val="SingleTxtG"/>
        <w:rPr>
          <w:lang w:eastAsia="en-GB"/>
        </w:rPr>
      </w:pPr>
      <w:r w:rsidRPr="000708EB">
        <w:rPr>
          <w:lang w:eastAsia="en-GB"/>
        </w:rPr>
        <w:t>6</w:t>
      </w:r>
      <w:r w:rsidR="006A181C">
        <w:rPr>
          <w:lang w:eastAsia="en-GB"/>
        </w:rPr>
        <w:t>1</w:t>
      </w:r>
      <w:r w:rsidRPr="000708EB">
        <w:rPr>
          <w:lang w:eastAsia="en-GB"/>
        </w:rPr>
        <w:t>.</w:t>
      </w:r>
      <w:r w:rsidRPr="000708EB">
        <w:rPr>
          <w:lang w:eastAsia="en-GB"/>
        </w:rPr>
        <w:tab/>
      </w:r>
      <w:r w:rsidR="003A2713" w:rsidRPr="000708EB">
        <w:rPr>
          <w:lang w:eastAsia="en-GB"/>
        </w:rPr>
        <w:t xml:space="preserve">Despite the fact that administrative control over </w:t>
      </w:r>
      <w:r w:rsidR="00BB719A">
        <w:rPr>
          <w:lang w:eastAsia="en-GB"/>
        </w:rPr>
        <w:t>some</w:t>
      </w:r>
      <w:r w:rsidR="00BB719A" w:rsidRPr="000708EB">
        <w:rPr>
          <w:lang w:eastAsia="en-GB"/>
        </w:rPr>
        <w:t xml:space="preserve"> </w:t>
      </w:r>
      <w:r w:rsidR="003A2713" w:rsidRPr="000708EB">
        <w:rPr>
          <w:lang w:eastAsia="en-GB"/>
        </w:rPr>
        <w:t xml:space="preserve">of </w:t>
      </w:r>
      <w:r w:rsidR="00BB719A">
        <w:rPr>
          <w:lang w:eastAsia="en-GB"/>
        </w:rPr>
        <w:t>the above-mentioned bodies</w:t>
      </w:r>
      <w:r w:rsidR="003A2713" w:rsidRPr="000708EB">
        <w:rPr>
          <w:lang w:eastAsia="en-GB"/>
        </w:rPr>
        <w:t xml:space="preserve"> and mechanisms could appear to be excessive, it remains necessary to continue to strengthen and work with them. Local civil society organizations also have their role to play, and need to be strengthened as well so as to make meaningful progress in the improvement of human rights in the Sudan. </w:t>
      </w:r>
    </w:p>
    <w:p w:rsidR="00111AC9" w:rsidRPr="000708EB" w:rsidRDefault="00A35BCC" w:rsidP="00B93D1D">
      <w:pPr>
        <w:pStyle w:val="SingleTxtG"/>
        <w:rPr>
          <w:lang w:eastAsia="en-GB"/>
        </w:rPr>
      </w:pPr>
      <w:r w:rsidRPr="000708EB">
        <w:rPr>
          <w:lang w:eastAsia="en-GB"/>
        </w:rPr>
        <w:t>6</w:t>
      </w:r>
      <w:r w:rsidR="006A181C">
        <w:rPr>
          <w:lang w:eastAsia="en-GB"/>
        </w:rPr>
        <w:t>2</w:t>
      </w:r>
      <w:r w:rsidRPr="000708EB">
        <w:rPr>
          <w:lang w:eastAsia="en-GB"/>
        </w:rPr>
        <w:t>.</w:t>
      </w:r>
      <w:r w:rsidRPr="000708EB">
        <w:rPr>
          <w:lang w:eastAsia="en-GB"/>
        </w:rPr>
        <w:tab/>
      </w:r>
      <w:r w:rsidR="00FA0B73" w:rsidRPr="000708EB">
        <w:rPr>
          <w:lang w:eastAsia="en-GB"/>
        </w:rPr>
        <w:t>There is, to a large extent, some level of consensus among stakeholders of the need for capacity</w:t>
      </w:r>
      <w:r w:rsidR="00BB719A">
        <w:rPr>
          <w:lang w:eastAsia="en-GB"/>
        </w:rPr>
        <w:t>-</w:t>
      </w:r>
      <w:r w:rsidR="00FA0B73" w:rsidRPr="000708EB">
        <w:rPr>
          <w:lang w:eastAsia="en-GB"/>
        </w:rPr>
        <w:t>building in the form of relevant human rights training for members of these mechanisms</w:t>
      </w:r>
      <w:r w:rsidR="00BB719A">
        <w:rPr>
          <w:lang w:eastAsia="en-GB"/>
        </w:rPr>
        <w:t>,</w:t>
      </w:r>
      <w:r w:rsidR="00FA0B73" w:rsidRPr="000708EB">
        <w:rPr>
          <w:lang w:eastAsia="en-GB"/>
        </w:rPr>
        <w:t xml:space="preserve"> as well as of the judiciary, the police, </w:t>
      </w:r>
      <w:r w:rsidR="00AA05E1">
        <w:rPr>
          <w:lang w:eastAsia="en-GB"/>
        </w:rPr>
        <w:t xml:space="preserve">the </w:t>
      </w:r>
      <w:r w:rsidR="00AA05E1" w:rsidRPr="009A40F0">
        <w:t>National Security Service</w:t>
      </w:r>
      <w:r w:rsidR="00AA05E1" w:rsidRPr="000708EB" w:rsidDel="00AA05E1">
        <w:rPr>
          <w:lang w:eastAsia="en-GB"/>
        </w:rPr>
        <w:t xml:space="preserve"> </w:t>
      </w:r>
      <w:r w:rsidR="00FA0B73" w:rsidRPr="000708EB">
        <w:rPr>
          <w:lang w:eastAsia="en-GB"/>
        </w:rPr>
        <w:t>and non-governmental human rights organi</w:t>
      </w:r>
      <w:r w:rsidR="00BB719A">
        <w:rPr>
          <w:lang w:eastAsia="en-GB"/>
        </w:rPr>
        <w:t>z</w:t>
      </w:r>
      <w:r w:rsidR="00FA0B73" w:rsidRPr="000708EB">
        <w:rPr>
          <w:lang w:eastAsia="en-GB"/>
        </w:rPr>
        <w:t>ations. The need for public awareness and human rights empowerment initiatives were also identified. Technical assistance and capacity</w:t>
      </w:r>
      <w:r w:rsidR="00BB719A">
        <w:rPr>
          <w:lang w:eastAsia="en-GB"/>
        </w:rPr>
        <w:t>-</w:t>
      </w:r>
      <w:r w:rsidR="00FA0B73" w:rsidRPr="000708EB">
        <w:rPr>
          <w:lang w:eastAsia="en-GB"/>
        </w:rPr>
        <w:t xml:space="preserve">building initiatives are, however, capital-intensive and require high levels of funding, which must be sourced both internally from the Government itself and externally from different cooperating partners within the donor community and institutions. </w:t>
      </w:r>
    </w:p>
    <w:p w:rsidR="00111AC9" w:rsidRPr="000708EB" w:rsidRDefault="00A35BCC" w:rsidP="00B93D1D">
      <w:pPr>
        <w:pStyle w:val="SingleTxtG"/>
        <w:rPr>
          <w:lang w:eastAsia="en-GB"/>
        </w:rPr>
      </w:pPr>
      <w:r w:rsidRPr="000708EB">
        <w:rPr>
          <w:lang w:eastAsia="en-GB"/>
        </w:rPr>
        <w:t>6</w:t>
      </w:r>
      <w:r w:rsidR="006A181C">
        <w:rPr>
          <w:lang w:eastAsia="en-GB"/>
        </w:rPr>
        <w:t>3</w:t>
      </w:r>
      <w:r w:rsidRPr="000708EB">
        <w:rPr>
          <w:lang w:eastAsia="en-GB"/>
        </w:rPr>
        <w:t>.</w:t>
      </w:r>
      <w:r w:rsidRPr="000708EB">
        <w:rPr>
          <w:lang w:eastAsia="en-GB"/>
        </w:rPr>
        <w:tab/>
      </w:r>
      <w:r w:rsidR="00FA0B73" w:rsidRPr="000708EB">
        <w:rPr>
          <w:lang w:eastAsia="en-GB"/>
        </w:rPr>
        <w:t>In his meetings with UNAMID</w:t>
      </w:r>
      <w:r w:rsidR="003A2713" w:rsidRPr="000708EB">
        <w:rPr>
          <w:lang w:eastAsia="en-GB"/>
        </w:rPr>
        <w:t xml:space="preserve">, </w:t>
      </w:r>
      <w:r w:rsidR="00FA0B73" w:rsidRPr="000708EB">
        <w:rPr>
          <w:lang w:eastAsia="en-GB"/>
        </w:rPr>
        <w:t>U</w:t>
      </w:r>
      <w:r w:rsidR="00EA2CDF" w:rsidRPr="000708EB">
        <w:rPr>
          <w:lang w:eastAsia="en-GB"/>
        </w:rPr>
        <w:t xml:space="preserve">nited </w:t>
      </w:r>
      <w:r w:rsidR="00FA0B73" w:rsidRPr="000708EB">
        <w:rPr>
          <w:lang w:eastAsia="en-GB"/>
        </w:rPr>
        <w:t>N</w:t>
      </w:r>
      <w:r w:rsidR="00EA2CDF" w:rsidRPr="000708EB">
        <w:rPr>
          <w:lang w:eastAsia="en-GB"/>
        </w:rPr>
        <w:t>ations</w:t>
      </w:r>
      <w:r w:rsidR="00FA0B73" w:rsidRPr="000708EB">
        <w:rPr>
          <w:lang w:eastAsia="en-GB"/>
        </w:rPr>
        <w:t xml:space="preserve"> agencies and members of the diplomatic corps, the Independent Expert was informed of </w:t>
      </w:r>
      <w:r w:rsidR="00BB719A">
        <w:rPr>
          <w:lang w:eastAsia="en-GB"/>
        </w:rPr>
        <w:t>a number of</w:t>
      </w:r>
      <w:r w:rsidR="00BB719A" w:rsidRPr="000708EB">
        <w:rPr>
          <w:lang w:eastAsia="en-GB"/>
        </w:rPr>
        <w:t xml:space="preserve"> </w:t>
      </w:r>
      <w:proofErr w:type="spellStart"/>
      <w:r w:rsidR="00FA0B73" w:rsidRPr="000708EB">
        <w:rPr>
          <w:lang w:eastAsia="en-GB"/>
        </w:rPr>
        <w:t>ongoing</w:t>
      </w:r>
      <w:proofErr w:type="spellEnd"/>
      <w:r w:rsidR="00FA0B73" w:rsidRPr="000708EB">
        <w:rPr>
          <w:lang w:eastAsia="en-GB"/>
        </w:rPr>
        <w:t xml:space="preserve"> support and technical assistance programmes </w:t>
      </w:r>
      <w:r w:rsidR="00BB719A">
        <w:rPr>
          <w:lang w:eastAsia="en-GB"/>
        </w:rPr>
        <w:t>for</w:t>
      </w:r>
      <w:r w:rsidR="00BB719A" w:rsidRPr="000708EB">
        <w:rPr>
          <w:lang w:eastAsia="en-GB"/>
        </w:rPr>
        <w:t xml:space="preserve"> </w:t>
      </w:r>
      <w:r w:rsidR="00FA0B73" w:rsidRPr="000708EB">
        <w:rPr>
          <w:lang w:eastAsia="en-GB"/>
        </w:rPr>
        <w:t xml:space="preserve">the Sudan in the field of human rights. </w:t>
      </w:r>
      <w:r w:rsidR="00BB719A">
        <w:rPr>
          <w:lang w:eastAsia="en-GB"/>
        </w:rPr>
        <w:t>He</w:t>
      </w:r>
      <w:r w:rsidR="00FA0B73" w:rsidRPr="000708EB">
        <w:rPr>
          <w:lang w:eastAsia="en-GB"/>
        </w:rPr>
        <w:t xml:space="preserve"> urge</w:t>
      </w:r>
      <w:r w:rsidR="00BB719A">
        <w:rPr>
          <w:lang w:eastAsia="en-GB"/>
        </w:rPr>
        <w:t>s</w:t>
      </w:r>
      <w:r w:rsidR="00FA0B73" w:rsidRPr="000708EB">
        <w:rPr>
          <w:lang w:eastAsia="en-GB"/>
        </w:rPr>
        <w:t xml:space="preserve"> other donor countries and the international community to provide the necessary technical and financial support to the Sudan in the field of human rights.</w:t>
      </w:r>
    </w:p>
    <w:p w:rsidR="00111AC9" w:rsidRPr="000708EB" w:rsidRDefault="00A35BCC" w:rsidP="00B93D1D">
      <w:pPr>
        <w:pStyle w:val="SingleTxtG"/>
        <w:rPr>
          <w:lang w:eastAsia="en-GB"/>
        </w:rPr>
      </w:pPr>
      <w:r w:rsidRPr="000708EB">
        <w:rPr>
          <w:lang w:eastAsia="en-GB"/>
        </w:rPr>
        <w:t>6</w:t>
      </w:r>
      <w:r w:rsidR="006A181C">
        <w:rPr>
          <w:lang w:eastAsia="en-GB"/>
        </w:rPr>
        <w:t>4</w:t>
      </w:r>
      <w:r w:rsidRPr="000708EB">
        <w:rPr>
          <w:lang w:eastAsia="en-GB"/>
        </w:rPr>
        <w:t>.</w:t>
      </w:r>
      <w:r w:rsidRPr="000708EB">
        <w:rPr>
          <w:lang w:eastAsia="en-GB"/>
        </w:rPr>
        <w:tab/>
      </w:r>
      <w:r w:rsidR="00FA0B73" w:rsidRPr="000708EB">
        <w:rPr>
          <w:lang w:eastAsia="en-GB"/>
        </w:rPr>
        <w:t>During the period</w:t>
      </w:r>
      <w:r w:rsidR="00BB719A">
        <w:rPr>
          <w:lang w:eastAsia="en-GB"/>
        </w:rPr>
        <w:t xml:space="preserve"> under review</w:t>
      </w:r>
      <w:r w:rsidR="00FA0B73" w:rsidRPr="000708EB">
        <w:rPr>
          <w:lang w:eastAsia="en-GB"/>
        </w:rPr>
        <w:t xml:space="preserve">, international partners, </w:t>
      </w:r>
      <w:r w:rsidR="00BB719A">
        <w:rPr>
          <w:lang w:eastAsia="en-GB"/>
        </w:rPr>
        <w:t>in particular</w:t>
      </w:r>
      <w:r w:rsidR="00FA0B73" w:rsidRPr="000708EB">
        <w:rPr>
          <w:lang w:eastAsia="en-GB"/>
        </w:rPr>
        <w:t xml:space="preserve"> UNAMID, </w:t>
      </w:r>
      <w:r w:rsidR="00BB719A">
        <w:rPr>
          <w:lang w:eastAsia="en-GB"/>
        </w:rPr>
        <w:t xml:space="preserve">the United Nations Development Programme </w:t>
      </w:r>
      <w:r w:rsidR="00FA0B73" w:rsidRPr="000708EB">
        <w:rPr>
          <w:lang w:eastAsia="en-GB"/>
        </w:rPr>
        <w:t xml:space="preserve">and </w:t>
      </w:r>
      <w:r w:rsidR="00BB719A">
        <w:rPr>
          <w:lang w:eastAsia="en-GB"/>
        </w:rPr>
        <w:t xml:space="preserve">the United </w:t>
      </w:r>
      <w:r w:rsidR="00AA05E1">
        <w:rPr>
          <w:lang w:eastAsia="en-GB"/>
        </w:rPr>
        <w:t>Nations</w:t>
      </w:r>
      <w:r w:rsidR="00BB719A">
        <w:rPr>
          <w:lang w:eastAsia="en-GB"/>
        </w:rPr>
        <w:t xml:space="preserve"> Children’s </w:t>
      </w:r>
      <w:r w:rsidR="00AA05E1">
        <w:rPr>
          <w:lang w:eastAsia="en-GB"/>
        </w:rPr>
        <w:t>Fund</w:t>
      </w:r>
      <w:r w:rsidR="00FA0B73" w:rsidRPr="000708EB">
        <w:rPr>
          <w:lang w:eastAsia="en-GB"/>
        </w:rPr>
        <w:t>, provided various forms of technical assistance and capacity-building</w:t>
      </w:r>
      <w:r w:rsidR="003A2713" w:rsidRPr="000708EB">
        <w:rPr>
          <w:lang w:eastAsia="en-GB"/>
        </w:rPr>
        <w:t xml:space="preserve"> to government institutions</w:t>
      </w:r>
      <w:r w:rsidR="00FA0B73" w:rsidRPr="000708EB">
        <w:rPr>
          <w:lang w:eastAsia="en-GB"/>
        </w:rPr>
        <w:t xml:space="preserve"> and civil society</w:t>
      </w:r>
      <w:r w:rsidR="003A2713" w:rsidRPr="000708EB">
        <w:rPr>
          <w:lang w:eastAsia="en-GB"/>
        </w:rPr>
        <w:t>,</w:t>
      </w:r>
      <w:r w:rsidR="00FA0B73" w:rsidRPr="000708EB">
        <w:rPr>
          <w:lang w:eastAsia="en-GB"/>
        </w:rPr>
        <w:t xml:space="preserve"> as </w:t>
      </w:r>
      <w:r w:rsidR="00F71DEF">
        <w:rPr>
          <w:lang w:eastAsia="en-GB"/>
        </w:rPr>
        <w:t xml:space="preserve">a </w:t>
      </w:r>
      <w:r w:rsidR="00FA0B73" w:rsidRPr="000708EB">
        <w:rPr>
          <w:lang w:eastAsia="en-GB"/>
        </w:rPr>
        <w:t xml:space="preserve">contribution to </w:t>
      </w:r>
      <w:r w:rsidR="00F71DEF">
        <w:rPr>
          <w:lang w:eastAsia="en-GB"/>
        </w:rPr>
        <w:t>improving</w:t>
      </w:r>
      <w:r w:rsidR="00FA0B73" w:rsidRPr="000708EB">
        <w:rPr>
          <w:lang w:eastAsia="en-GB"/>
        </w:rPr>
        <w:t xml:space="preserve"> the human rights situation</w:t>
      </w:r>
      <w:r w:rsidR="003A2713" w:rsidRPr="000708EB">
        <w:rPr>
          <w:lang w:eastAsia="en-GB"/>
        </w:rPr>
        <w:t xml:space="preserve"> in the country</w:t>
      </w:r>
      <w:r w:rsidR="00FA0B73" w:rsidRPr="000708EB">
        <w:rPr>
          <w:lang w:eastAsia="en-GB"/>
        </w:rPr>
        <w:t xml:space="preserve">. </w:t>
      </w:r>
      <w:r w:rsidR="00F71DEF">
        <w:rPr>
          <w:lang w:eastAsia="en-GB"/>
        </w:rPr>
        <w:t>M</w:t>
      </w:r>
      <w:r w:rsidR="00FA0B73" w:rsidRPr="000708EB">
        <w:rPr>
          <w:lang w:eastAsia="en-GB"/>
        </w:rPr>
        <w:t xml:space="preserve">ention </w:t>
      </w:r>
      <w:r w:rsidR="00F71DEF">
        <w:rPr>
          <w:lang w:eastAsia="en-GB"/>
        </w:rPr>
        <w:t xml:space="preserve">should also be made of </w:t>
      </w:r>
      <w:r w:rsidR="00FA0B73" w:rsidRPr="000708EB">
        <w:rPr>
          <w:lang w:eastAsia="en-GB"/>
        </w:rPr>
        <w:t xml:space="preserve">the training of national partners on child rights and child protection, </w:t>
      </w:r>
      <w:r w:rsidR="00F71DEF">
        <w:rPr>
          <w:lang w:eastAsia="en-GB"/>
        </w:rPr>
        <w:t xml:space="preserve">and of </w:t>
      </w:r>
      <w:r w:rsidR="00FA0B73" w:rsidRPr="000708EB">
        <w:rPr>
          <w:lang w:eastAsia="en-GB"/>
        </w:rPr>
        <w:t xml:space="preserve">the </w:t>
      </w:r>
      <w:r w:rsidR="001808DE" w:rsidRPr="000708EB">
        <w:rPr>
          <w:lang w:eastAsia="en-GB"/>
        </w:rPr>
        <w:t>training</w:t>
      </w:r>
      <w:r w:rsidR="00FA0B73" w:rsidRPr="000708EB">
        <w:rPr>
          <w:lang w:eastAsia="en-GB"/>
        </w:rPr>
        <w:t xml:space="preserve"> of prosecutors, including the Special Prosecutor </w:t>
      </w:r>
      <w:r w:rsidR="001808DE" w:rsidRPr="000708EB">
        <w:rPr>
          <w:lang w:eastAsia="en-GB"/>
        </w:rPr>
        <w:t xml:space="preserve">for </w:t>
      </w:r>
      <w:r w:rsidR="003D1F7B" w:rsidRPr="000708EB">
        <w:rPr>
          <w:lang w:eastAsia="en-GB"/>
        </w:rPr>
        <w:t xml:space="preserve">Crimes </w:t>
      </w:r>
      <w:r w:rsidR="003D1F7B">
        <w:rPr>
          <w:lang w:eastAsia="en-GB"/>
        </w:rPr>
        <w:t xml:space="preserve">in </w:t>
      </w:r>
      <w:r w:rsidR="001808DE" w:rsidRPr="000708EB">
        <w:rPr>
          <w:lang w:eastAsia="en-GB"/>
        </w:rPr>
        <w:t>Darfur</w:t>
      </w:r>
      <w:r w:rsidR="00FA0B73" w:rsidRPr="000708EB">
        <w:rPr>
          <w:lang w:eastAsia="en-GB"/>
        </w:rPr>
        <w:t xml:space="preserve">, the training of 400 </w:t>
      </w:r>
      <w:r w:rsidR="003D1F7B">
        <w:rPr>
          <w:lang w:eastAsia="en-GB"/>
        </w:rPr>
        <w:t>c</w:t>
      </w:r>
      <w:r w:rsidR="00FA0B73" w:rsidRPr="000708EB">
        <w:rPr>
          <w:lang w:eastAsia="en-GB"/>
        </w:rPr>
        <w:t xml:space="preserve">ommunity </w:t>
      </w:r>
      <w:r w:rsidR="003D1F7B">
        <w:rPr>
          <w:lang w:eastAsia="en-GB"/>
        </w:rPr>
        <w:t>p</w:t>
      </w:r>
      <w:r w:rsidR="00FA0B73" w:rsidRPr="000708EB">
        <w:rPr>
          <w:lang w:eastAsia="en-GB"/>
        </w:rPr>
        <w:t xml:space="preserve">olice </w:t>
      </w:r>
      <w:r w:rsidR="003D1F7B">
        <w:rPr>
          <w:lang w:eastAsia="en-GB"/>
        </w:rPr>
        <w:t>v</w:t>
      </w:r>
      <w:r w:rsidR="00FA0B73" w:rsidRPr="000708EB">
        <w:rPr>
          <w:lang w:eastAsia="en-GB"/>
        </w:rPr>
        <w:t xml:space="preserve">olunteers and English </w:t>
      </w:r>
      <w:r w:rsidR="003D1F7B">
        <w:rPr>
          <w:lang w:eastAsia="en-GB"/>
        </w:rPr>
        <w:t>lessons</w:t>
      </w:r>
      <w:r w:rsidR="00FA0B73" w:rsidRPr="000708EB">
        <w:rPr>
          <w:lang w:eastAsia="en-GB"/>
        </w:rPr>
        <w:t xml:space="preserve"> for </w:t>
      </w:r>
      <w:r w:rsidR="003D1F7B">
        <w:rPr>
          <w:lang w:eastAsia="en-GB"/>
        </w:rPr>
        <w:t>more than</w:t>
      </w:r>
      <w:r w:rsidR="003D1F7B" w:rsidRPr="000708EB">
        <w:rPr>
          <w:lang w:eastAsia="en-GB"/>
        </w:rPr>
        <w:t xml:space="preserve"> </w:t>
      </w:r>
      <w:r w:rsidR="00FA0B73" w:rsidRPr="000708EB">
        <w:rPr>
          <w:lang w:eastAsia="en-GB"/>
        </w:rPr>
        <w:t>3</w:t>
      </w:r>
      <w:r w:rsidR="00F71DEF">
        <w:rPr>
          <w:lang w:eastAsia="en-GB"/>
        </w:rPr>
        <w:t>,</w:t>
      </w:r>
      <w:r w:rsidR="00FA0B73" w:rsidRPr="000708EB">
        <w:rPr>
          <w:lang w:eastAsia="en-GB"/>
        </w:rPr>
        <w:t>000 internal</w:t>
      </w:r>
      <w:r w:rsidR="00F71DEF">
        <w:rPr>
          <w:lang w:eastAsia="en-GB"/>
        </w:rPr>
        <w:t>ly</w:t>
      </w:r>
      <w:r w:rsidR="00FA0B73" w:rsidRPr="000708EB">
        <w:rPr>
          <w:lang w:eastAsia="en-GB"/>
        </w:rPr>
        <w:t xml:space="preserve"> </w:t>
      </w:r>
      <w:r w:rsidR="001808DE" w:rsidRPr="000708EB">
        <w:rPr>
          <w:lang w:eastAsia="en-GB"/>
        </w:rPr>
        <w:t>displaced</w:t>
      </w:r>
      <w:r w:rsidR="00FA0B73" w:rsidRPr="000708EB">
        <w:rPr>
          <w:lang w:eastAsia="en-GB"/>
        </w:rPr>
        <w:t xml:space="preserve"> persons. </w:t>
      </w:r>
    </w:p>
    <w:p w:rsidR="00111AC9" w:rsidRPr="000708EB" w:rsidRDefault="00A35BCC" w:rsidP="00B93D1D">
      <w:pPr>
        <w:pStyle w:val="SingleTxtG"/>
        <w:rPr>
          <w:lang w:eastAsia="en-GB"/>
        </w:rPr>
      </w:pPr>
      <w:r w:rsidRPr="000708EB">
        <w:rPr>
          <w:lang w:eastAsia="en-GB"/>
        </w:rPr>
        <w:t>6</w:t>
      </w:r>
      <w:r w:rsidR="006A181C">
        <w:rPr>
          <w:lang w:eastAsia="en-GB"/>
        </w:rPr>
        <w:t>5</w:t>
      </w:r>
      <w:r w:rsidRPr="000708EB">
        <w:rPr>
          <w:lang w:eastAsia="en-GB"/>
        </w:rPr>
        <w:t>.</w:t>
      </w:r>
      <w:r w:rsidRPr="000708EB">
        <w:rPr>
          <w:lang w:eastAsia="en-GB"/>
        </w:rPr>
        <w:tab/>
      </w:r>
      <w:r w:rsidR="003A2713" w:rsidRPr="000708EB">
        <w:rPr>
          <w:lang w:eastAsia="en-GB"/>
        </w:rPr>
        <w:t>Furthermore, t</w:t>
      </w:r>
      <w:r w:rsidR="00FA0B73" w:rsidRPr="000708EB">
        <w:rPr>
          <w:lang w:eastAsia="en-GB"/>
        </w:rPr>
        <w:t xml:space="preserve">he Independent Expert </w:t>
      </w:r>
      <w:r w:rsidR="003D1F7B">
        <w:rPr>
          <w:lang w:eastAsia="en-GB"/>
        </w:rPr>
        <w:t>was also pleased to observe</w:t>
      </w:r>
      <w:r w:rsidR="00FA0B73" w:rsidRPr="000708EB">
        <w:rPr>
          <w:lang w:eastAsia="en-GB"/>
        </w:rPr>
        <w:t xml:space="preserve"> the support provided by international partners</w:t>
      </w:r>
      <w:r w:rsidR="005F77B4" w:rsidRPr="000708EB">
        <w:rPr>
          <w:lang w:eastAsia="en-GB"/>
        </w:rPr>
        <w:t xml:space="preserve">, including </w:t>
      </w:r>
      <w:r w:rsidR="003D1F7B">
        <w:rPr>
          <w:lang w:eastAsia="en-GB"/>
        </w:rPr>
        <w:t>the United Nations country team</w:t>
      </w:r>
      <w:r w:rsidR="00CC3AA1" w:rsidRPr="000708EB">
        <w:rPr>
          <w:lang w:eastAsia="en-GB"/>
        </w:rPr>
        <w:t xml:space="preserve"> and UNAMID</w:t>
      </w:r>
      <w:r w:rsidR="005F77B4" w:rsidRPr="000708EB">
        <w:rPr>
          <w:lang w:eastAsia="en-GB"/>
        </w:rPr>
        <w:t>,</w:t>
      </w:r>
      <w:r w:rsidR="00FA0B73" w:rsidRPr="000708EB">
        <w:rPr>
          <w:lang w:eastAsia="en-GB"/>
        </w:rPr>
        <w:t xml:space="preserve"> to the Ministry of Justice to help </w:t>
      </w:r>
      <w:r w:rsidR="003D1F7B">
        <w:rPr>
          <w:lang w:eastAsia="en-GB"/>
        </w:rPr>
        <w:t xml:space="preserve">to </w:t>
      </w:r>
      <w:r w:rsidR="00FA0B73" w:rsidRPr="000708EB">
        <w:rPr>
          <w:lang w:eastAsia="en-GB"/>
        </w:rPr>
        <w:t>implement</w:t>
      </w:r>
      <w:r w:rsidR="007B6860" w:rsidRPr="000708EB">
        <w:rPr>
          <w:lang w:eastAsia="en-GB"/>
        </w:rPr>
        <w:t xml:space="preserve"> the </w:t>
      </w:r>
      <w:r w:rsidR="00EA2CDF" w:rsidRPr="000708EB">
        <w:rPr>
          <w:lang w:eastAsia="en-GB"/>
        </w:rPr>
        <w:t>u</w:t>
      </w:r>
      <w:r w:rsidR="007B6860" w:rsidRPr="000708EB">
        <w:rPr>
          <w:lang w:eastAsia="en-GB"/>
        </w:rPr>
        <w:t xml:space="preserve">niversal </w:t>
      </w:r>
      <w:r w:rsidR="00EA2CDF" w:rsidRPr="000708EB">
        <w:rPr>
          <w:lang w:eastAsia="en-GB"/>
        </w:rPr>
        <w:t>p</w:t>
      </w:r>
      <w:r w:rsidR="007B6860" w:rsidRPr="000708EB">
        <w:rPr>
          <w:lang w:eastAsia="en-GB"/>
        </w:rPr>
        <w:t xml:space="preserve">eriodic </w:t>
      </w:r>
      <w:r w:rsidR="00EA2CDF" w:rsidRPr="000708EB">
        <w:rPr>
          <w:lang w:eastAsia="en-GB"/>
        </w:rPr>
        <w:t>r</w:t>
      </w:r>
      <w:r w:rsidR="007B6860" w:rsidRPr="000708EB">
        <w:rPr>
          <w:lang w:eastAsia="en-GB"/>
        </w:rPr>
        <w:t>eview r</w:t>
      </w:r>
      <w:r w:rsidR="00FA0B73" w:rsidRPr="000708EB">
        <w:rPr>
          <w:lang w:eastAsia="en-GB"/>
        </w:rPr>
        <w:t xml:space="preserve">ecommendations, in particular those related to the </w:t>
      </w:r>
      <w:r w:rsidR="007B6860" w:rsidRPr="000708EB">
        <w:rPr>
          <w:lang w:eastAsia="en-GB"/>
        </w:rPr>
        <w:t>rights of women and children</w:t>
      </w:r>
      <w:r w:rsidR="003A2713" w:rsidRPr="000708EB">
        <w:rPr>
          <w:lang w:eastAsia="en-GB"/>
        </w:rPr>
        <w:t xml:space="preserve">, </w:t>
      </w:r>
      <w:r w:rsidR="003D1F7B">
        <w:rPr>
          <w:lang w:eastAsia="en-GB"/>
        </w:rPr>
        <w:t xml:space="preserve">and </w:t>
      </w:r>
      <w:r w:rsidR="00FA0B73" w:rsidRPr="000708EB">
        <w:rPr>
          <w:lang w:eastAsia="en-GB"/>
        </w:rPr>
        <w:t xml:space="preserve">the technical assistance </w:t>
      </w:r>
      <w:r w:rsidR="003D1F7B">
        <w:rPr>
          <w:lang w:eastAsia="en-GB"/>
        </w:rPr>
        <w:t xml:space="preserve">given </w:t>
      </w:r>
      <w:r w:rsidR="00FA0B73" w:rsidRPr="000708EB">
        <w:rPr>
          <w:lang w:eastAsia="en-GB"/>
        </w:rPr>
        <w:t xml:space="preserve">to the Advisory Council for </w:t>
      </w:r>
      <w:r w:rsidR="003D1F7B">
        <w:rPr>
          <w:lang w:eastAsia="en-GB"/>
        </w:rPr>
        <w:t>H</w:t>
      </w:r>
      <w:r w:rsidR="00FA0B73" w:rsidRPr="000708EB">
        <w:rPr>
          <w:lang w:eastAsia="en-GB"/>
        </w:rPr>
        <w:t xml:space="preserve">uman Rights in relation to the preparation of the </w:t>
      </w:r>
      <w:r w:rsidR="003D1F7B">
        <w:rPr>
          <w:lang w:eastAsia="en-GB"/>
        </w:rPr>
        <w:t>national</w:t>
      </w:r>
      <w:r w:rsidR="00FA0B73" w:rsidRPr="000708EB">
        <w:rPr>
          <w:lang w:eastAsia="en-GB"/>
        </w:rPr>
        <w:t xml:space="preserve"> report for the second cycle</w:t>
      </w:r>
      <w:r w:rsidR="003D1F7B">
        <w:rPr>
          <w:lang w:eastAsia="en-GB"/>
        </w:rPr>
        <w:t xml:space="preserve"> of the universal period review</w:t>
      </w:r>
      <w:r w:rsidR="00FA0B73" w:rsidRPr="000708EB">
        <w:rPr>
          <w:lang w:eastAsia="en-GB"/>
        </w:rPr>
        <w:t xml:space="preserve">. </w:t>
      </w:r>
      <w:r w:rsidR="003D1F7B">
        <w:rPr>
          <w:lang w:eastAsia="en-GB"/>
        </w:rPr>
        <w:t>T</w:t>
      </w:r>
      <w:r w:rsidR="00FA0B73" w:rsidRPr="000708EB">
        <w:rPr>
          <w:lang w:eastAsia="en-GB"/>
        </w:rPr>
        <w:t xml:space="preserve">echnical assistance has also been provided to the National Commission for Human Rights, in particular </w:t>
      </w:r>
      <w:r w:rsidR="003D1F7B">
        <w:rPr>
          <w:lang w:eastAsia="en-GB"/>
        </w:rPr>
        <w:t>in</w:t>
      </w:r>
      <w:r w:rsidR="003D1F7B" w:rsidRPr="000708EB">
        <w:rPr>
          <w:lang w:eastAsia="en-GB"/>
        </w:rPr>
        <w:t xml:space="preserve"> </w:t>
      </w:r>
      <w:r w:rsidR="00FA0B73" w:rsidRPr="000708EB">
        <w:rPr>
          <w:lang w:eastAsia="en-GB"/>
        </w:rPr>
        <w:t>the preparation of its strate</w:t>
      </w:r>
      <w:r w:rsidR="0009144F" w:rsidRPr="000708EB">
        <w:rPr>
          <w:lang w:eastAsia="en-GB"/>
        </w:rPr>
        <w:t>gic plan</w:t>
      </w:r>
      <w:r w:rsidR="003D1F7B">
        <w:rPr>
          <w:lang w:eastAsia="en-GB"/>
        </w:rPr>
        <w:t xml:space="preserve"> and</w:t>
      </w:r>
      <w:r w:rsidR="0009144F" w:rsidRPr="000708EB">
        <w:rPr>
          <w:lang w:eastAsia="en-GB"/>
        </w:rPr>
        <w:t xml:space="preserve"> the establishment of its</w:t>
      </w:r>
      <w:r w:rsidR="00FA0B73" w:rsidRPr="000708EB">
        <w:rPr>
          <w:lang w:eastAsia="en-GB"/>
        </w:rPr>
        <w:t xml:space="preserve"> branch in Darfur. He welcomes the efforts being made by UNAMID and the U</w:t>
      </w:r>
      <w:r w:rsidR="0001212D" w:rsidRPr="000708EB">
        <w:rPr>
          <w:lang w:eastAsia="en-GB"/>
        </w:rPr>
        <w:t xml:space="preserve">nited Nations country team </w:t>
      </w:r>
      <w:r w:rsidR="00FA0B73" w:rsidRPr="000708EB">
        <w:rPr>
          <w:lang w:eastAsia="en-GB"/>
        </w:rPr>
        <w:t>to strengthen the capacity of civil society</w:t>
      </w:r>
      <w:r w:rsidR="0009144F" w:rsidRPr="000708EB">
        <w:rPr>
          <w:lang w:eastAsia="en-GB"/>
        </w:rPr>
        <w:t>,</w:t>
      </w:r>
      <w:r w:rsidR="00FA0B73" w:rsidRPr="000708EB">
        <w:rPr>
          <w:lang w:eastAsia="en-GB"/>
        </w:rPr>
        <w:t xml:space="preserve"> including all efforts aimed at building rule of law institutions through legislative reforms and legal aid.</w:t>
      </w:r>
    </w:p>
    <w:p w:rsidR="00111AC9" w:rsidRPr="000708EB" w:rsidRDefault="00A35BCC" w:rsidP="00B93D1D">
      <w:pPr>
        <w:pStyle w:val="SingleTxtG"/>
        <w:rPr>
          <w:lang w:eastAsia="en-GB"/>
        </w:rPr>
      </w:pPr>
      <w:r w:rsidRPr="000708EB">
        <w:rPr>
          <w:lang w:eastAsia="en-GB"/>
        </w:rPr>
        <w:t>6</w:t>
      </w:r>
      <w:r w:rsidR="006A181C">
        <w:rPr>
          <w:lang w:eastAsia="en-GB"/>
        </w:rPr>
        <w:t>6</w:t>
      </w:r>
      <w:r w:rsidRPr="000708EB">
        <w:rPr>
          <w:lang w:eastAsia="en-GB"/>
        </w:rPr>
        <w:t>.</w:t>
      </w:r>
      <w:r w:rsidRPr="000708EB">
        <w:rPr>
          <w:lang w:eastAsia="en-GB"/>
        </w:rPr>
        <w:tab/>
      </w:r>
      <w:r w:rsidR="003D1F7B">
        <w:rPr>
          <w:lang w:eastAsia="en-GB"/>
        </w:rPr>
        <w:t>I</w:t>
      </w:r>
      <w:r w:rsidR="00FA0B73" w:rsidRPr="000708EB">
        <w:rPr>
          <w:lang w:eastAsia="en-GB"/>
        </w:rPr>
        <w:t xml:space="preserve">t is essential for the donor community to continue its financial and technical support </w:t>
      </w:r>
      <w:r w:rsidR="003D1F7B">
        <w:rPr>
          <w:lang w:eastAsia="en-GB"/>
        </w:rPr>
        <w:t>for</w:t>
      </w:r>
      <w:r w:rsidR="003D1F7B" w:rsidRPr="000708EB">
        <w:rPr>
          <w:lang w:eastAsia="en-GB"/>
        </w:rPr>
        <w:t xml:space="preserve"> </w:t>
      </w:r>
      <w:r w:rsidR="00FA0B73" w:rsidRPr="000708EB">
        <w:rPr>
          <w:lang w:eastAsia="en-GB"/>
        </w:rPr>
        <w:t xml:space="preserve">the Government of </w:t>
      </w:r>
      <w:r w:rsidR="003D1F7B">
        <w:rPr>
          <w:lang w:eastAsia="en-GB"/>
        </w:rPr>
        <w:t xml:space="preserve">the </w:t>
      </w:r>
      <w:r w:rsidR="00FA0B73" w:rsidRPr="000708EB">
        <w:rPr>
          <w:lang w:eastAsia="en-GB"/>
        </w:rPr>
        <w:t xml:space="preserve">Sudan and civil society to ensure capacity-building on human rights. </w:t>
      </w:r>
    </w:p>
    <w:p w:rsidR="00111AC9" w:rsidRPr="000708EB" w:rsidRDefault="00A35BCC" w:rsidP="00B93D1D">
      <w:pPr>
        <w:pStyle w:val="SingleTxtG"/>
        <w:rPr>
          <w:lang w:eastAsia="en-GB"/>
        </w:rPr>
      </w:pPr>
      <w:r w:rsidRPr="000708EB">
        <w:rPr>
          <w:lang w:eastAsia="en-GB"/>
        </w:rPr>
        <w:t>6</w:t>
      </w:r>
      <w:r w:rsidR="006A181C">
        <w:rPr>
          <w:lang w:eastAsia="en-GB"/>
        </w:rPr>
        <w:t>7</w:t>
      </w:r>
      <w:r w:rsidRPr="000708EB">
        <w:rPr>
          <w:lang w:eastAsia="en-GB"/>
        </w:rPr>
        <w:t>.</w:t>
      </w:r>
      <w:r w:rsidRPr="000708EB">
        <w:rPr>
          <w:lang w:eastAsia="en-GB"/>
        </w:rPr>
        <w:tab/>
      </w:r>
      <w:r w:rsidR="003A2713" w:rsidRPr="000708EB">
        <w:rPr>
          <w:lang w:eastAsia="en-GB"/>
        </w:rPr>
        <w:t>T</w:t>
      </w:r>
      <w:r w:rsidR="00FA0B73" w:rsidRPr="000708EB">
        <w:rPr>
          <w:lang w:eastAsia="en-GB"/>
        </w:rPr>
        <w:t>he Independent Expert has identified</w:t>
      </w:r>
      <w:r w:rsidR="003D1F7B">
        <w:rPr>
          <w:lang w:eastAsia="en-GB"/>
        </w:rPr>
        <w:t>,</w:t>
      </w:r>
      <w:r w:rsidR="00FA0B73" w:rsidRPr="000708EB">
        <w:rPr>
          <w:lang w:eastAsia="en-GB"/>
        </w:rPr>
        <w:t xml:space="preserve"> as an impo</w:t>
      </w:r>
      <w:r w:rsidR="0009144F" w:rsidRPr="000708EB">
        <w:rPr>
          <w:lang w:eastAsia="en-GB"/>
        </w:rPr>
        <w:t>rtant capacity-building concern</w:t>
      </w:r>
      <w:r w:rsidR="00FA0B73" w:rsidRPr="000708EB">
        <w:rPr>
          <w:lang w:eastAsia="en-GB"/>
        </w:rPr>
        <w:t xml:space="preserve"> for the Sudan, the need for human rights education, and more specifically of human rights litigation training, </w:t>
      </w:r>
      <w:r w:rsidR="003D1F7B">
        <w:rPr>
          <w:lang w:eastAsia="en-GB"/>
        </w:rPr>
        <w:t xml:space="preserve">and for </w:t>
      </w:r>
      <w:r w:rsidR="00FA0B73" w:rsidRPr="000708EB">
        <w:rPr>
          <w:lang w:eastAsia="en-GB"/>
        </w:rPr>
        <w:t xml:space="preserve">broader empowerment of civil society. </w:t>
      </w:r>
      <w:r w:rsidR="0009144F" w:rsidRPr="000708EB">
        <w:rPr>
          <w:lang w:eastAsia="en-GB"/>
        </w:rPr>
        <w:t>In addition</w:t>
      </w:r>
      <w:r w:rsidR="00FA0B73" w:rsidRPr="000708EB">
        <w:rPr>
          <w:lang w:eastAsia="en-GB"/>
        </w:rPr>
        <w:t xml:space="preserve">, he endorses the recommendations made by </w:t>
      </w:r>
      <w:r w:rsidR="003D1F7B">
        <w:rPr>
          <w:lang w:eastAsia="en-GB"/>
        </w:rPr>
        <w:t>the previous mandate holder</w:t>
      </w:r>
      <w:r w:rsidR="00FA0B73" w:rsidRPr="000708EB">
        <w:rPr>
          <w:lang w:eastAsia="en-GB"/>
        </w:rPr>
        <w:t xml:space="preserve"> concerning the need for a </w:t>
      </w:r>
      <w:r w:rsidR="003D1F7B" w:rsidRPr="000708EB">
        <w:rPr>
          <w:lang w:eastAsia="en-GB"/>
        </w:rPr>
        <w:t xml:space="preserve">programme </w:t>
      </w:r>
      <w:r w:rsidR="003D1F7B">
        <w:rPr>
          <w:lang w:eastAsia="en-GB"/>
        </w:rPr>
        <w:t xml:space="preserve">of </w:t>
      </w:r>
      <w:r w:rsidR="00FA0B73" w:rsidRPr="000708EB">
        <w:rPr>
          <w:lang w:eastAsia="en-GB"/>
        </w:rPr>
        <w:t xml:space="preserve">technical cooperation in the field of human rights </w:t>
      </w:r>
      <w:r w:rsidR="003D1F7B">
        <w:rPr>
          <w:lang w:eastAsia="en-GB"/>
        </w:rPr>
        <w:t>with</w:t>
      </w:r>
      <w:r w:rsidR="00FA0B73" w:rsidRPr="000708EB">
        <w:rPr>
          <w:lang w:eastAsia="en-GB"/>
        </w:rPr>
        <w:t xml:space="preserve"> the National Commission for Human Rights. </w:t>
      </w:r>
    </w:p>
    <w:p w:rsidR="00111AC9" w:rsidRPr="005329A2" w:rsidRDefault="00DB27C9" w:rsidP="00B93D1D">
      <w:pPr>
        <w:pStyle w:val="HChG"/>
        <w:spacing w:line="240" w:lineRule="atLeast"/>
      </w:pPr>
      <w:r w:rsidRPr="005329A2">
        <w:tab/>
      </w:r>
      <w:r w:rsidR="00FA0B73" w:rsidRPr="005329A2">
        <w:t>VI</w:t>
      </w:r>
      <w:r w:rsidR="00C628BE" w:rsidRPr="005329A2">
        <w:t>I</w:t>
      </w:r>
      <w:r w:rsidR="00FA0B73" w:rsidRPr="005329A2">
        <w:t xml:space="preserve">. </w:t>
      </w:r>
      <w:r w:rsidRPr="005329A2">
        <w:tab/>
      </w:r>
      <w:r w:rsidR="00FA0B73" w:rsidRPr="005329A2">
        <w:t xml:space="preserve">Conclusion and </w:t>
      </w:r>
      <w:r w:rsidR="0001212D" w:rsidRPr="005329A2">
        <w:t>r</w:t>
      </w:r>
      <w:r w:rsidR="00FA0B73" w:rsidRPr="005329A2">
        <w:t xml:space="preserve">ecommendations </w:t>
      </w:r>
    </w:p>
    <w:p w:rsidR="00111AC9" w:rsidRPr="000708EB" w:rsidRDefault="00A35BCC" w:rsidP="00B93D1D">
      <w:pPr>
        <w:pStyle w:val="SingleTxtG"/>
        <w:rPr>
          <w:b/>
          <w:lang w:eastAsia="en-GB"/>
        </w:rPr>
      </w:pPr>
      <w:r w:rsidRPr="00204F0A">
        <w:rPr>
          <w:lang w:eastAsia="en-GB"/>
        </w:rPr>
        <w:t>6</w:t>
      </w:r>
      <w:r w:rsidR="006A181C">
        <w:rPr>
          <w:lang w:eastAsia="en-GB"/>
        </w:rPr>
        <w:t>8</w:t>
      </w:r>
      <w:r w:rsidRPr="00204F0A">
        <w:rPr>
          <w:lang w:eastAsia="en-GB"/>
        </w:rPr>
        <w:t>.</w:t>
      </w:r>
      <w:r w:rsidRPr="00204F0A">
        <w:rPr>
          <w:lang w:eastAsia="en-GB"/>
        </w:rPr>
        <w:tab/>
      </w:r>
      <w:r w:rsidR="0009144F" w:rsidRPr="00B81BD4">
        <w:rPr>
          <w:b/>
          <w:lang w:eastAsia="en-GB"/>
        </w:rPr>
        <w:t xml:space="preserve">Despite the willingness of the Government of </w:t>
      </w:r>
      <w:r w:rsidR="003B37A9" w:rsidRPr="00B81BD4">
        <w:rPr>
          <w:b/>
          <w:lang w:eastAsia="en-GB"/>
        </w:rPr>
        <w:t xml:space="preserve">the </w:t>
      </w:r>
      <w:r w:rsidR="0009144F" w:rsidRPr="000708EB">
        <w:rPr>
          <w:b/>
          <w:lang w:eastAsia="en-GB"/>
        </w:rPr>
        <w:t xml:space="preserve">Sudan to continue to engage with the international community and </w:t>
      </w:r>
      <w:r w:rsidR="003D1F7B">
        <w:rPr>
          <w:b/>
          <w:lang w:eastAsia="en-GB"/>
        </w:rPr>
        <w:t xml:space="preserve">to </w:t>
      </w:r>
      <w:r w:rsidR="0009144F" w:rsidRPr="000708EB">
        <w:rPr>
          <w:b/>
          <w:lang w:eastAsia="en-GB"/>
        </w:rPr>
        <w:t xml:space="preserve">discuss </w:t>
      </w:r>
      <w:r w:rsidR="003D1F7B" w:rsidRPr="000708EB">
        <w:rPr>
          <w:b/>
          <w:lang w:eastAsia="en-GB"/>
        </w:rPr>
        <w:t xml:space="preserve">the situation of human rights </w:t>
      </w:r>
      <w:r w:rsidR="0009144F" w:rsidRPr="000708EB">
        <w:rPr>
          <w:b/>
          <w:lang w:eastAsia="en-GB"/>
        </w:rPr>
        <w:t>in a positive manner, t</w:t>
      </w:r>
      <w:r w:rsidR="00FA0B73" w:rsidRPr="000708EB">
        <w:rPr>
          <w:b/>
          <w:lang w:eastAsia="en-GB"/>
        </w:rPr>
        <w:t>he s</w:t>
      </w:r>
      <w:r w:rsidR="0009144F" w:rsidRPr="000708EB">
        <w:rPr>
          <w:b/>
          <w:lang w:eastAsia="en-GB"/>
        </w:rPr>
        <w:t xml:space="preserve">ituation </w:t>
      </w:r>
      <w:r w:rsidR="00FA0B73" w:rsidRPr="000708EB">
        <w:rPr>
          <w:b/>
          <w:lang w:eastAsia="en-GB"/>
        </w:rPr>
        <w:t xml:space="preserve">in the Sudan remains a source of </w:t>
      </w:r>
      <w:r w:rsidR="0009144F" w:rsidRPr="000708EB">
        <w:rPr>
          <w:b/>
          <w:lang w:eastAsia="en-GB"/>
        </w:rPr>
        <w:t xml:space="preserve">serious </w:t>
      </w:r>
      <w:r w:rsidR="00FA0B73" w:rsidRPr="000708EB">
        <w:rPr>
          <w:b/>
          <w:lang w:eastAsia="en-GB"/>
        </w:rPr>
        <w:t xml:space="preserve">concern. The way to </w:t>
      </w:r>
      <w:r w:rsidR="003D1F7B">
        <w:rPr>
          <w:b/>
          <w:lang w:eastAsia="en-GB"/>
        </w:rPr>
        <w:t>improve</w:t>
      </w:r>
      <w:r w:rsidR="003D1F7B" w:rsidRPr="000708EB">
        <w:rPr>
          <w:b/>
          <w:lang w:eastAsia="en-GB"/>
        </w:rPr>
        <w:t xml:space="preserve"> </w:t>
      </w:r>
      <w:r w:rsidR="00FA0B73" w:rsidRPr="000708EB">
        <w:rPr>
          <w:b/>
          <w:lang w:eastAsia="en-GB"/>
        </w:rPr>
        <w:t xml:space="preserve">the situation has been outlined in a number of </w:t>
      </w:r>
      <w:r w:rsidR="003D1F7B">
        <w:rPr>
          <w:b/>
          <w:lang w:eastAsia="en-GB"/>
        </w:rPr>
        <w:t>previous</w:t>
      </w:r>
      <w:r w:rsidR="003D1F7B" w:rsidRPr="000708EB">
        <w:rPr>
          <w:b/>
          <w:lang w:eastAsia="en-GB"/>
        </w:rPr>
        <w:t xml:space="preserve"> </w:t>
      </w:r>
      <w:r w:rsidR="00FA0B73" w:rsidRPr="000708EB">
        <w:rPr>
          <w:b/>
          <w:lang w:eastAsia="en-GB"/>
        </w:rPr>
        <w:t xml:space="preserve">reports, and </w:t>
      </w:r>
      <w:r w:rsidR="003D1F7B">
        <w:rPr>
          <w:b/>
          <w:lang w:eastAsia="en-GB"/>
        </w:rPr>
        <w:t>the</w:t>
      </w:r>
      <w:r w:rsidR="003D1F7B" w:rsidRPr="000708EB">
        <w:rPr>
          <w:b/>
          <w:lang w:eastAsia="en-GB"/>
        </w:rPr>
        <w:t xml:space="preserve"> </w:t>
      </w:r>
      <w:r w:rsidR="00FA0B73" w:rsidRPr="000708EB">
        <w:rPr>
          <w:b/>
          <w:lang w:eastAsia="en-GB"/>
        </w:rPr>
        <w:t xml:space="preserve">recommendations </w:t>
      </w:r>
      <w:r w:rsidR="003D1F7B">
        <w:rPr>
          <w:b/>
          <w:lang w:eastAsia="en-GB"/>
        </w:rPr>
        <w:t xml:space="preserve">made therein </w:t>
      </w:r>
      <w:r w:rsidR="00FA0B73" w:rsidRPr="000708EB">
        <w:rPr>
          <w:b/>
          <w:lang w:eastAsia="en-GB"/>
        </w:rPr>
        <w:t>remain to be considered seriously.</w:t>
      </w:r>
    </w:p>
    <w:p w:rsidR="00111AC9" w:rsidRPr="000708EB" w:rsidRDefault="006A181C" w:rsidP="00B93D1D">
      <w:pPr>
        <w:pStyle w:val="SingleTxtG"/>
        <w:tabs>
          <w:tab w:val="left" w:pos="142"/>
        </w:tabs>
        <w:rPr>
          <w:b/>
          <w:lang w:eastAsia="en-GB"/>
        </w:rPr>
      </w:pPr>
      <w:r>
        <w:rPr>
          <w:lang w:eastAsia="en-GB"/>
        </w:rPr>
        <w:t>69</w:t>
      </w:r>
      <w:r w:rsidR="00A35BCC" w:rsidRPr="000708EB">
        <w:rPr>
          <w:lang w:eastAsia="en-GB"/>
        </w:rPr>
        <w:t>.</w:t>
      </w:r>
      <w:r w:rsidR="00A35BCC" w:rsidRPr="000708EB">
        <w:rPr>
          <w:lang w:eastAsia="en-GB"/>
        </w:rPr>
        <w:tab/>
      </w:r>
      <w:r w:rsidR="00FA0B73" w:rsidRPr="000708EB">
        <w:rPr>
          <w:b/>
          <w:lang w:eastAsia="en-GB"/>
        </w:rPr>
        <w:t xml:space="preserve">The Independent Expert underscores the centrality of human rights and </w:t>
      </w:r>
      <w:r w:rsidR="003D1F7B">
        <w:rPr>
          <w:b/>
          <w:lang w:eastAsia="en-GB"/>
        </w:rPr>
        <w:t xml:space="preserve">of </w:t>
      </w:r>
      <w:r w:rsidR="00FA0B73" w:rsidRPr="000708EB">
        <w:rPr>
          <w:b/>
          <w:lang w:eastAsia="en-GB"/>
        </w:rPr>
        <w:t xml:space="preserve">the rule of law to peace and stability in the Sudan, and calls </w:t>
      </w:r>
      <w:r w:rsidR="003D1F7B">
        <w:rPr>
          <w:b/>
          <w:lang w:eastAsia="en-GB"/>
        </w:rPr>
        <w:t>up</w:t>
      </w:r>
      <w:r w:rsidR="00FA0B73" w:rsidRPr="000708EB">
        <w:rPr>
          <w:b/>
          <w:lang w:eastAsia="en-GB"/>
        </w:rPr>
        <w:t xml:space="preserve">on the Government </w:t>
      </w:r>
      <w:r w:rsidR="00C13ABA" w:rsidRPr="00204F0A">
        <w:rPr>
          <w:b/>
          <w:lang w:eastAsia="en-GB"/>
        </w:rPr>
        <w:t>of the Sudan</w:t>
      </w:r>
      <w:r w:rsidR="00C13ABA" w:rsidRPr="000708EB">
        <w:rPr>
          <w:b/>
          <w:lang w:eastAsia="en-GB"/>
        </w:rPr>
        <w:t xml:space="preserve"> </w:t>
      </w:r>
      <w:r w:rsidR="00FA0B73" w:rsidRPr="000708EB">
        <w:rPr>
          <w:b/>
          <w:lang w:eastAsia="en-GB"/>
        </w:rPr>
        <w:t xml:space="preserve">to continue its efforts to address the conflict in Darfur as part of </w:t>
      </w:r>
      <w:r w:rsidR="003D1F7B">
        <w:rPr>
          <w:b/>
          <w:lang w:eastAsia="en-GB"/>
        </w:rPr>
        <w:t>a</w:t>
      </w:r>
      <w:r w:rsidR="003D1F7B" w:rsidRPr="000708EB">
        <w:rPr>
          <w:b/>
          <w:lang w:eastAsia="en-GB"/>
        </w:rPr>
        <w:t xml:space="preserve"> </w:t>
      </w:r>
      <w:r w:rsidR="00FA0B73" w:rsidRPr="000708EB">
        <w:rPr>
          <w:b/>
          <w:lang w:eastAsia="en-GB"/>
        </w:rPr>
        <w:t xml:space="preserve">holistic approach to the challenges of peace, governance and democracy in </w:t>
      </w:r>
      <w:r w:rsidR="003D1F7B">
        <w:rPr>
          <w:b/>
          <w:lang w:eastAsia="en-GB"/>
        </w:rPr>
        <w:t xml:space="preserve">the </w:t>
      </w:r>
      <w:r w:rsidR="00FA0B73" w:rsidRPr="000708EB">
        <w:rPr>
          <w:b/>
          <w:lang w:eastAsia="en-GB"/>
        </w:rPr>
        <w:t>Sudan</w:t>
      </w:r>
      <w:r w:rsidR="003D1F7B">
        <w:rPr>
          <w:b/>
          <w:lang w:eastAsia="en-GB"/>
        </w:rPr>
        <w:t>.</w:t>
      </w:r>
      <w:r w:rsidR="001B7075" w:rsidRPr="005329A2">
        <w:rPr>
          <w:rStyle w:val="FootnoteReference"/>
          <w:lang w:eastAsia="en-GB"/>
        </w:rPr>
        <w:footnoteReference w:id="5"/>
      </w:r>
      <w:r w:rsidR="00FA0B73" w:rsidRPr="00204F0A">
        <w:rPr>
          <w:b/>
          <w:lang w:eastAsia="en-GB"/>
        </w:rPr>
        <w:t xml:space="preserve"> He believes that the </w:t>
      </w:r>
      <w:r w:rsidR="00C13ABA">
        <w:rPr>
          <w:b/>
          <w:lang w:eastAsia="en-GB"/>
        </w:rPr>
        <w:t>n</w:t>
      </w:r>
      <w:r w:rsidR="00FA0B73" w:rsidRPr="00204F0A">
        <w:rPr>
          <w:b/>
          <w:lang w:eastAsia="en-GB"/>
        </w:rPr>
        <w:t xml:space="preserve">ational </w:t>
      </w:r>
      <w:r w:rsidR="00C13ABA">
        <w:rPr>
          <w:b/>
          <w:lang w:eastAsia="en-GB"/>
        </w:rPr>
        <w:t>d</w:t>
      </w:r>
      <w:r w:rsidR="00FA0B73" w:rsidRPr="00204F0A">
        <w:rPr>
          <w:b/>
          <w:lang w:eastAsia="en-GB"/>
        </w:rPr>
        <w:t>ialogue initiative announced by the Government in January 2014 offers an opportunity to advance democratic reforms, peace, reconciliation and power</w:t>
      </w:r>
      <w:r w:rsidR="00C13ABA">
        <w:rPr>
          <w:b/>
          <w:lang w:eastAsia="en-GB"/>
        </w:rPr>
        <w:t>-</w:t>
      </w:r>
      <w:r w:rsidR="00FA0B73" w:rsidRPr="00204F0A">
        <w:rPr>
          <w:b/>
          <w:lang w:eastAsia="en-GB"/>
        </w:rPr>
        <w:t xml:space="preserve">sharing </w:t>
      </w:r>
      <w:r w:rsidR="00FA0B73" w:rsidRPr="00B81BD4">
        <w:rPr>
          <w:b/>
          <w:lang w:eastAsia="en-GB"/>
        </w:rPr>
        <w:t xml:space="preserve">in the Sudan. </w:t>
      </w:r>
    </w:p>
    <w:p w:rsidR="00111AC9" w:rsidRPr="000708EB" w:rsidRDefault="00A35BCC" w:rsidP="00B93D1D">
      <w:pPr>
        <w:pStyle w:val="SingleTxtG"/>
        <w:rPr>
          <w:b/>
          <w:lang w:eastAsia="en-GB"/>
        </w:rPr>
      </w:pPr>
      <w:r w:rsidRPr="000708EB">
        <w:rPr>
          <w:lang w:eastAsia="en-GB"/>
        </w:rPr>
        <w:t>7</w:t>
      </w:r>
      <w:r w:rsidR="006A181C">
        <w:rPr>
          <w:lang w:eastAsia="en-GB"/>
        </w:rPr>
        <w:t>0</w:t>
      </w:r>
      <w:r w:rsidRPr="000708EB">
        <w:rPr>
          <w:lang w:eastAsia="en-GB"/>
        </w:rPr>
        <w:t>.</w:t>
      </w:r>
      <w:r w:rsidRPr="000708EB">
        <w:rPr>
          <w:lang w:eastAsia="en-GB"/>
        </w:rPr>
        <w:tab/>
      </w:r>
      <w:r w:rsidR="00CC3AA1" w:rsidRPr="000708EB">
        <w:rPr>
          <w:b/>
          <w:lang w:eastAsia="en-GB"/>
        </w:rPr>
        <w:t xml:space="preserve">Other challenges include </w:t>
      </w:r>
      <w:r w:rsidR="00FA0B73" w:rsidRPr="000708EB">
        <w:rPr>
          <w:b/>
          <w:lang w:eastAsia="en-GB"/>
        </w:rPr>
        <w:t>combat</w:t>
      </w:r>
      <w:r w:rsidR="005F77B4" w:rsidRPr="000708EB">
        <w:rPr>
          <w:b/>
          <w:lang w:eastAsia="en-GB"/>
        </w:rPr>
        <w:t>ing</w:t>
      </w:r>
      <w:r w:rsidR="00CC3AA1" w:rsidRPr="000708EB">
        <w:rPr>
          <w:b/>
          <w:lang w:eastAsia="en-GB"/>
        </w:rPr>
        <w:t xml:space="preserve"> impunity</w:t>
      </w:r>
      <w:r w:rsidR="00FA0B73" w:rsidRPr="000708EB">
        <w:rPr>
          <w:b/>
          <w:lang w:eastAsia="en-GB"/>
        </w:rPr>
        <w:t xml:space="preserve"> and </w:t>
      </w:r>
      <w:r w:rsidR="005F77B4" w:rsidRPr="000708EB">
        <w:rPr>
          <w:b/>
          <w:lang w:eastAsia="en-GB"/>
        </w:rPr>
        <w:t xml:space="preserve">ensuring </w:t>
      </w:r>
      <w:r w:rsidR="00FA0B73" w:rsidRPr="000708EB">
        <w:rPr>
          <w:b/>
          <w:lang w:eastAsia="en-GB"/>
        </w:rPr>
        <w:t xml:space="preserve">humanitarian </w:t>
      </w:r>
      <w:r w:rsidR="005F77B4" w:rsidRPr="000708EB">
        <w:rPr>
          <w:b/>
          <w:lang w:eastAsia="en-GB"/>
        </w:rPr>
        <w:t xml:space="preserve">access </w:t>
      </w:r>
      <w:r w:rsidR="00FA0B73" w:rsidRPr="000708EB">
        <w:rPr>
          <w:b/>
          <w:lang w:eastAsia="en-GB"/>
        </w:rPr>
        <w:t xml:space="preserve">to </w:t>
      </w:r>
      <w:r w:rsidR="005F77B4" w:rsidRPr="000708EB">
        <w:rPr>
          <w:b/>
          <w:lang w:eastAsia="en-GB"/>
        </w:rPr>
        <w:t xml:space="preserve">areas affected by </w:t>
      </w:r>
      <w:r w:rsidR="00FA0B73" w:rsidRPr="000708EB">
        <w:rPr>
          <w:b/>
          <w:lang w:eastAsia="en-GB"/>
        </w:rPr>
        <w:t>conflict</w:t>
      </w:r>
      <w:r w:rsidR="005F77B4" w:rsidRPr="000708EB">
        <w:rPr>
          <w:b/>
          <w:lang w:eastAsia="en-GB"/>
        </w:rPr>
        <w:t>s</w:t>
      </w:r>
      <w:r w:rsidR="00FA0B73" w:rsidRPr="000708EB">
        <w:rPr>
          <w:b/>
          <w:lang w:eastAsia="en-GB"/>
        </w:rPr>
        <w:t>. In this regard, the Independent Experts call</w:t>
      </w:r>
      <w:r w:rsidR="00B83119" w:rsidRPr="000708EB">
        <w:rPr>
          <w:b/>
          <w:lang w:eastAsia="en-GB"/>
        </w:rPr>
        <w:t>s</w:t>
      </w:r>
      <w:r w:rsidR="00FA0B73" w:rsidRPr="000708EB">
        <w:rPr>
          <w:b/>
          <w:lang w:eastAsia="en-GB"/>
        </w:rPr>
        <w:t xml:space="preserve"> </w:t>
      </w:r>
      <w:r w:rsidR="00C13ABA">
        <w:rPr>
          <w:b/>
          <w:lang w:eastAsia="en-GB"/>
        </w:rPr>
        <w:t>up</w:t>
      </w:r>
      <w:r w:rsidR="00FA0B73" w:rsidRPr="000708EB">
        <w:rPr>
          <w:b/>
          <w:lang w:eastAsia="en-GB"/>
        </w:rPr>
        <w:t xml:space="preserve">on the Government of </w:t>
      </w:r>
      <w:r w:rsidR="00C13ABA">
        <w:rPr>
          <w:b/>
          <w:lang w:eastAsia="en-GB"/>
        </w:rPr>
        <w:t xml:space="preserve">the </w:t>
      </w:r>
      <w:r w:rsidR="00FA0B73" w:rsidRPr="000708EB">
        <w:rPr>
          <w:b/>
          <w:lang w:eastAsia="en-GB"/>
        </w:rPr>
        <w:t xml:space="preserve">Sudan to renew </w:t>
      </w:r>
      <w:r w:rsidR="00C13ABA">
        <w:rPr>
          <w:b/>
          <w:lang w:eastAsia="en-GB"/>
        </w:rPr>
        <w:t xml:space="preserve">its </w:t>
      </w:r>
      <w:r w:rsidR="00FA0B73" w:rsidRPr="000708EB">
        <w:rPr>
          <w:b/>
          <w:lang w:eastAsia="en-GB"/>
        </w:rPr>
        <w:t>efforts in these areas to fulfil its human rights obligations.</w:t>
      </w:r>
    </w:p>
    <w:p w:rsidR="00111AC9" w:rsidRPr="000708EB" w:rsidRDefault="00A35BCC" w:rsidP="00B93D1D">
      <w:pPr>
        <w:pStyle w:val="SingleTxtG"/>
        <w:rPr>
          <w:b/>
          <w:lang w:eastAsia="en-GB"/>
        </w:rPr>
      </w:pPr>
      <w:r w:rsidRPr="000708EB">
        <w:rPr>
          <w:lang w:eastAsia="en-GB"/>
        </w:rPr>
        <w:t>7</w:t>
      </w:r>
      <w:r w:rsidR="006A181C">
        <w:rPr>
          <w:lang w:eastAsia="en-GB"/>
        </w:rPr>
        <w:t>1</w:t>
      </w:r>
      <w:r w:rsidRPr="000708EB">
        <w:rPr>
          <w:lang w:eastAsia="en-GB"/>
        </w:rPr>
        <w:t>.</w:t>
      </w:r>
      <w:r w:rsidRPr="000708EB">
        <w:rPr>
          <w:lang w:eastAsia="en-GB"/>
        </w:rPr>
        <w:tab/>
      </w:r>
      <w:r w:rsidR="00FA0B73" w:rsidRPr="000708EB">
        <w:rPr>
          <w:b/>
          <w:lang w:eastAsia="en-GB"/>
        </w:rPr>
        <w:t xml:space="preserve">The Independent Expert calls </w:t>
      </w:r>
      <w:r w:rsidR="00C13ABA">
        <w:rPr>
          <w:b/>
          <w:lang w:eastAsia="en-GB"/>
        </w:rPr>
        <w:t>up</w:t>
      </w:r>
      <w:r w:rsidR="00FA0B73" w:rsidRPr="000708EB">
        <w:rPr>
          <w:b/>
          <w:lang w:eastAsia="en-GB"/>
        </w:rPr>
        <w:t xml:space="preserve">on the </w:t>
      </w:r>
      <w:r w:rsidR="00810B89" w:rsidRPr="000708EB">
        <w:rPr>
          <w:b/>
          <w:lang w:eastAsia="en-GB"/>
        </w:rPr>
        <w:t>Government</w:t>
      </w:r>
      <w:r w:rsidR="00FA0B73" w:rsidRPr="000708EB">
        <w:rPr>
          <w:b/>
          <w:lang w:eastAsia="en-GB"/>
        </w:rPr>
        <w:t xml:space="preserve"> </w:t>
      </w:r>
      <w:r w:rsidR="00C13ABA">
        <w:rPr>
          <w:b/>
          <w:lang w:eastAsia="en-GB"/>
        </w:rPr>
        <w:t xml:space="preserve">of the Sudan </w:t>
      </w:r>
      <w:r w:rsidR="00FA0B73" w:rsidRPr="000708EB">
        <w:rPr>
          <w:b/>
          <w:lang w:eastAsia="en-GB"/>
        </w:rPr>
        <w:t xml:space="preserve">to acknowledge the persistence of human rights </w:t>
      </w:r>
      <w:r w:rsidR="0009144F" w:rsidRPr="000708EB">
        <w:rPr>
          <w:b/>
          <w:lang w:eastAsia="en-GB"/>
        </w:rPr>
        <w:t xml:space="preserve">violations and </w:t>
      </w:r>
      <w:r w:rsidR="00FA0B73" w:rsidRPr="000708EB">
        <w:rPr>
          <w:b/>
          <w:lang w:eastAsia="en-GB"/>
        </w:rPr>
        <w:t xml:space="preserve">abuses in the country, and </w:t>
      </w:r>
      <w:r w:rsidR="00C13ABA">
        <w:rPr>
          <w:b/>
          <w:lang w:eastAsia="en-GB"/>
        </w:rPr>
        <w:t xml:space="preserve">to </w:t>
      </w:r>
      <w:r w:rsidR="00FA0B73" w:rsidRPr="000708EB">
        <w:rPr>
          <w:b/>
          <w:lang w:eastAsia="en-GB"/>
        </w:rPr>
        <w:t xml:space="preserve">allow effective access by the Independent Expert and other human rights mandate holders to visit all areas of the country, and to meet with relevant stakeholders with a view to addressing the human rights concerns and humanitarian challenges </w:t>
      </w:r>
      <w:r w:rsidR="00C13ABA">
        <w:rPr>
          <w:b/>
          <w:lang w:eastAsia="en-GB"/>
        </w:rPr>
        <w:t>facing</w:t>
      </w:r>
      <w:r w:rsidR="00C13ABA" w:rsidRPr="000708EB">
        <w:rPr>
          <w:b/>
          <w:lang w:eastAsia="en-GB"/>
        </w:rPr>
        <w:t xml:space="preserve"> </w:t>
      </w:r>
      <w:r w:rsidR="00B83119" w:rsidRPr="000708EB">
        <w:rPr>
          <w:b/>
          <w:lang w:eastAsia="en-GB"/>
        </w:rPr>
        <w:t xml:space="preserve">the </w:t>
      </w:r>
      <w:r w:rsidR="00C13ABA">
        <w:rPr>
          <w:b/>
          <w:lang w:eastAsia="en-GB"/>
        </w:rPr>
        <w:t>Sudan</w:t>
      </w:r>
      <w:r w:rsidR="00FA0B73" w:rsidRPr="000708EB">
        <w:rPr>
          <w:b/>
          <w:lang w:eastAsia="en-GB"/>
        </w:rPr>
        <w:t>.</w:t>
      </w:r>
    </w:p>
    <w:p w:rsidR="00111AC9" w:rsidRPr="000708EB" w:rsidRDefault="00A35BCC" w:rsidP="00B93D1D">
      <w:pPr>
        <w:pStyle w:val="SingleTxtG"/>
        <w:rPr>
          <w:b/>
          <w:lang w:eastAsia="en-GB"/>
        </w:rPr>
      </w:pPr>
      <w:r w:rsidRPr="000708EB">
        <w:rPr>
          <w:lang w:eastAsia="en-GB"/>
        </w:rPr>
        <w:t>7</w:t>
      </w:r>
      <w:r w:rsidR="006A181C">
        <w:rPr>
          <w:lang w:eastAsia="en-GB"/>
        </w:rPr>
        <w:t>2</w:t>
      </w:r>
      <w:r w:rsidRPr="000708EB">
        <w:rPr>
          <w:lang w:eastAsia="en-GB"/>
        </w:rPr>
        <w:t>.</w:t>
      </w:r>
      <w:r w:rsidRPr="000708EB">
        <w:rPr>
          <w:lang w:eastAsia="en-GB"/>
        </w:rPr>
        <w:tab/>
      </w:r>
      <w:r w:rsidR="0007593F" w:rsidRPr="000708EB">
        <w:rPr>
          <w:b/>
          <w:lang w:eastAsia="en-GB"/>
        </w:rPr>
        <w:t>The Independent Expert notes with satisfaction the renewal by the Security Council of the mandate of UNAMID</w:t>
      </w:r>
      <w:r w:rsidR="00C13ABA">
        <w:rPr>
          <w:b/>
          <w:lang w:eastAsia="en-GB"/>
        </w:rPr>
        <w:t>,</w:t>
      </w:r>
      <w:r w:rsidR="0007593F" w:rsidRPr="000708EB">
        <w:rPr>
          <w:b/>
          <w:lang w:eastAsia="en-GB"/>
        </w:rPr>
        <w:t xml:space="preserve"> and encourages donor </w:t>
      </w:r>
      <w:r w:rsidR="00C13ABA">
        <w:rPr>
          <w:b/>
          <w:lang w:eastAsia="en-GB"/>
        </w:rPr>
        <w:t>S</w:t>
      </w:r>
      <w:r w:rsidR="0007593F" w:rsidRPr="000708EB">
        <w:rPr>
          <w:b/>
          <w:lang w:eastAsia="en-GB"/>
        </w:rPr>
        <w:t xml:space="preserve">tates and international institutions to continue </w:t>
      </w:r>
      <w:r w:rsidR="00C13ABA">
        <w:rPr>
          <w:b/>
          <w:lang w:eastAsia="en-GB"/>
        </w:rPr>
        <w:t xml:space="preserve">to </w:t>
      </w:r>
      <w:r w:rsidR="0007593F" w:rsidRPr="000708EB">
        <w:rPr>
          <w:b/>
          <w:lang w:eastAsia="en-GB"/>
        </w:rPr>
        <w:t>provid</w:t>
      </w:r>
      <w:r w:rsidR="00C13ABA">
        <w:rPr>
          <w:b/>
          <w:lang w:eastAsia="en-GB"/>
        </w:rPr>
        <w:t>e</w:t>
      </w:r>
      <w:r w:rsidR="0007593F" w:rsidRPr="000708EB">
        <w:rPr>
          <w:b/>
          <w:lang w:eastAsia="en-GB"/>
        </w:rPr>
        <w:t xml:space="preserve"> </w:t>
      </w:r>
      <w:r w:rsidR="00C13ABA">
        <w:rPr>
          <w:b/>
          <w:lang w:eastAsia="en-GB"/>
        </w:rPr>
        <w:t xml:space="preserve">it with </w:t>
      </w:r>
      <w:r w:rsidR="0007593F" w:rsidRPr="000708EB">
        <w:rPr>
          <w:b/>
          <w:lang w:eastAsia="en-GB"/>
        </w:rPr>
        <w:t xml:space="preserve">the much-needed support with a view to enhancing </w:t>
      </w:r>
      <w:r w:rsidR="00C13ABA">
        <w:rPr>
          <w:b/>
          <w:lang w:eastAsia="en-GB"/>
        </w:rPr>
        <w:t>its</w:t>
      </w:r>
      <w:r w:rsidR="00C13ABA" w:rsidRPr="000708EB">
        <w:rPr>
          <w:b/>
          <w:lang w:eastAsia="en-GB"/>
        </w:rPr>
        <w:t xml:space="preserve"> </w:t>
      </w:r>
      <w:r w:rsidR="0007593F" w:rsidRPr="000708EB">
        <w:rPr>
          <w:b/>
          <w:lang w:eastAsia="en-GB"/>
        </w:rPr>
        <w:t xml:space="preserve">capacity to discharge </w:t>
      </w:r>
      <w:r w:rsidR="00C13ABA" w:rsidRPr="000708EB">
        <w:rPr>
          <w:b/>
          <w:lang w:eastAsia="en-GB"/>
        </w:rPr>
        <w:t xml:space="preserve">more effectively </w:t>
      </w:r>
      <w:r w:rsidR="0007593F" w:rsidRPr="000708EB">
        <w:rPr>
          <w:b/>
          <w:lang w:eastAsia="en-GB"/>
        </w:rPr>
        <w:t>its mandate and to alleviate the humanitarian crisis in Darfur</w:t>
      </w:r>
      <w:r w:rsidR="00C13ABA">
        <w:rPr>
          <w:b/>
          <w:lang w:eastAsia="en-GB"/>
        </w:rPr>
        <w:t xml:space="preserve"> (see </w:t>
      </w:r>
      <w:r w:rsidR="00C13ABA" w:rsidRPr="005329A2">
        <w:rPr>
          <w:b/>
        </w:rPr>
        <w:t>S/2015/378)</w:t>
      </w:r>
      <w:r w:rsidR="00C13ABA">
        <w:t>.</w:t>
      </w:r>
      <w:r w:rsidR="00C52328">
        <w:rPr>
          <w:b/>
          <w:lang w:eastAsia="en-GB"/>
        </w:rPr>
        <w:t xml:space="preserve"> </w:t>
      </w:r>
      <w:r w:rsidR="0007593F" w:rsidRPr="00204F0A">
        <w:rPr>
          <w:b/>
          <w:lang w:eastAsia="en-GB"/>
        </w:rPr>
        <w:t xml:space="preserve">The Independent Expert remains particularly concerned </w:t>
      </w:r>
      <w:r w:rsidR="00A4657C">
        <w:rPr>
          <w:b/>
          <w:lang w:eastAsia="en-GB"/>
        </w:rPr>
        <w:t>at</w:t>
      </w:r>
      <w:r w:rsidR="00A4657C" w:rsidRPr="00204F0A">
        <w:rPr>
          <w:b/>
          <w:lang w:eastAsia="en-GB"/>
        </w:rPr>
        <w:t xml:space="preserve"> </w:t>
      </w:r>
      <w:r w:rsidR="0007593F" w:rsidRPr="00204F0A">
        <w:rPr>
          <w:b/>
          <w:lang w:eastAsia="en-GB"/>
        </w:rPr>
        <w:t xml:space="preserve">all hostile actions and attacks against UNAMID personnel </w:t>
      </w:r>
      <w:r w:rsidR="0007593F" w:rsidRPr="00B81BD4">
        <w:rPr>
          <w:b/>
          <w:lang w:eastAsia="en-GB"/>
        </w:rPr>
        <w:t xml:space="preserve">and assets, </w:t>
      </w:r>
      <w:r w:rsidR="00A4657C">
        <w:rPr>
          <w:b/>
          <w:lang w:eastAsia="en-GB"/>
        </w:rPr>
        <w:t>and</w:t>
      </w:r>
      <w:r w:rsidR="0007593F" w:rsidRPr="00B81BD4">
        <w:rPr>
          <w:b/>
          <w:lang w:eastAsia="en-GB"/>
        </w:rPr>
        <w:t xml:space="preserve"> against humanitarian organizations and their staff. He calls </w:t>
      </w:r>
      <w:r w:rsidR="00A4657C">
        <w:rPr>
          <w:b/>
          <w:lang w:eastAsia="en-GB"/>
        </w:rPr>
        <w:t>up</w:t>
      </w:r>
      <w:r w:rsidR="0007593F" w:rsidRPr="00B81BD4">
        <w:rPr>
          <w:b/>
          <w:lang w:eastAsia="en-GB"/>
        </w:rPr>
        <w:t>on the Sudan to arrest and prosecute all perpetrators of these acts</w:t>
      </w:r>
      <w:r w:rsidR="00A4657C">
        <w:rPr>
          <w:b/>
          <w:lang w:eastAsia="en-GB"/>
        </w:rPr>
        <w:t>,</w:t>
      </w:r>
      <w:r w:rsidR="0007593F" w:rsidRPr="00B81BD4">
        <w:rPr>
          <w:b/>
          <w:lang w:eastAsia="en-GB"/>
        </w:rPr>
        <w:t xml:space="preserve"> in </w:t>
      </w:r>
      <w:r w:rsidR="00A4657C">
        <w:rPr>
          <w:b/>
          <w:lang w:eastAsia="en-GB"/>
        </w:rPr>
        <w:t>accordance</w:t>
      </w:r>
      <w:r w:rsidR="0007593F" w:rsidRPr="00B81BD4">
        <w:rPr>
          <w:b/>
          <w:lang w:eastAsia="en-GB"/>
        </w:rPr>
        <w:t xml:space="preserve"> with the principles of equitable and fair judicial process. </w:t>
      </w:r>
    </w:p>
    <w:p w:rsidR="00111AC9" w:rsidRPr="000708EB" w:rsidRDefault="00A35BCC" w:rsidP="00B93D1D">
      <w:pPr>
        <w:pStyle w:val="SingleTxtG"/>
        <w:rPr>
          <w:b/>
          <w:lang w:eastAsia="en-GB"/>
        </w:rPr>
      </w:pPr>
      <w:r w:rsidRPr="000708EB">
        <w:rPr>
          <w:lang w:eastAsia="en-GB"/>
        </w:rPr>
        <w:t>7</w:t>
      </w:r>
      <w:r w:rsidR="006A181C">
        <w:rPr>
          <w:lang w:eastAsia="en-GB"/>
        </w:rPr>
        <w:t>3</w:t>
      </w:r>
      <w:r w:rsidRPr="000708EB">
        <w:rPr>
          <w:lang w:eastAsia="en-GB"/>
        </w:rPr>
        <w:t>.</w:t>
      </w:r>
      <w:r w:rsidRPr="000708EB">
        <w:rPr>
          <w:lang w:eastAsia="en-GB"/>
        </w:rPr>
        <w:tab/>
      </w:r>
      <w:r w:rsidR="00A4657C">
        <w:rPr>
          <w:b/>
          <w:lang w:eastAsia="en-GB"/>
        </w:rPr>
        <w:t>I</w:t>
      </w:r>
      <w:r w:rsidR="0007593F" w:rsidRPr="000708EB">
        <w:rPr>
          <w:b/>
          <w:lang w:eastAsia="en-GB"/>
        </w:rPr>
        <w:t xml:space="preserve">n addition to the recommendations made by </w:t>
      </w:r>
      <w:r w:rsidR="00A4657C">
        <w:rPr>
          <w:b/>
          <w:lang w:eastAsia="en-GB"/>
        </w:rPr>
        <w:t>the previous mandate holder</w:t>
      </w:r>
      <w:r w:rsidR="0007593F" w:rsidRPr="000708EB">
        <w:rPr>
          <w:b/>
          <w:lang w:eastAsia="en-GB"/>
        </w:rPr>
        <w:t>, the Independent Expert makes the recommendations</w:t>
      </w:r>
      <w:r w:rsidR="00A4657C">
        <w:rPr>
          <w:b/>
          <w:lang w:eastAsia="en-GB"/>
        </w:rPr>
        <w:t xml:space="preserve"> below.</w:t>
      </w:r>
    </w:p>
    <w:p w:rsidR="00111AC9" w:rsidRPr="000708EB" w:rsidRDefault="00A35BCC" w:rsidP="00B93D1D">
      <w:pPr>
        <w:pStyle w:val="H1G"/>
        <w:spacing w:line="240" w:lineRule="atLeast"/>
      </w:pPr>
      <w:r w:rsidRPr="000708EB">
        <w:tab/>
        <w:t>A.</w:t>
      </w:r>
      <w:r w:rsidR="00304612" w:rsidRPr="000708EB">
        <w:tab/>
      </w:r>
      <w:r w:rsidR="0007593F" w:rsidRPr="000708EB">
        <w:t>Government of the Sudan</w:t>
      </w:r>
    </w:p>
    <w:p w:rsidR="00111AC9" w:rsidRPr="000708EB" w:rsidRDefault="00A35BCC" w:rsidP="00B93D1D">
      <w:pPr>
        <w:pStyle w:val="SingleTxtG"/>
        <w:rPr>
          <w:b/>
          <w:lang w:eastAsia="en-GB"/>
        </w:rPr>
      </w:pPr>
      <w:r w:rsidRPr="000708EB">
        <w:rPr>
          <w:lang w:eastAsia="en-GB"/>
        </w:rPr>
        <w:t>7</w:t>
      </w:r>
      <w:r w:rsidR="006A181C">
        <w:rPr>
          <w:lang w:eastAsia="en-GB"/>
        </w:rPr>
        <w:t>4</w:t>
      </w:r>
      <w:r w:rsidRPr="000708EB">
        <w:rPr>
          <w:lang w:eastAsia="en-GB"/>
        </w:rPr>
        <w:t>.</w:t>
      </w:r>
      <w:r w:rsidRPr="000708EB">
        <w:rPr>
          <w:lang w:eastAsia="en-GB"/>
        </w:rPr>
        <w:tab/>
      </w:r>
      <w:r w:rsidR="00310809" w:rsidRPr="000708EB">
        <w:rPr>
          <w:b/>
          <w:lang w:eastAsia="en-GB"/>
        </w:rPr>
        <w:t xml:space="preserve">The </w:t>
      </w:r>
      <w:r w:rsidR="0001212D" w:rsidRPr="000708EB">
        <w:rPr>
          <w:b/>
          <w:lang w:eastAsia="en-GB"/>
        </w:rPr>
        <w:t xml:space="preserve">Independent Expert calls upon the </w:t>
      </w:r>
      <w:r w:rsidR="00310809" w:rsidRPr="000708EB">
        <w:rPr>
          <w:b/>
          <w:lang w:eastAsia="en-GB"/>
        </w:rPr>
        <w:t xml:space="preserve">Government </w:t>
      </w:r>
      <w:r w:rsidR="0001212D" w:rsidRPr="000708EB">
        <w:rPr>
          <w:b/>
          <w:lang w:eastAsia="en-GB"/>
        </w:rPr>
        <w:t>of the Sudan</w:t>
      </w:r>
      <w:r w:rsidR="00310809" w:rsidRPr="000708EB">
        <w:rPr>
          <w:b/>
          <w:lang w:eastAsia="en-GB"/>
        </w:rPr>
        <w:t>:</w:t>
      </w:r>
    </w:p>
    <w:p w:rsidR="00111AC9" w:rsidRPr="00AB7BA7" w:rsidRDefault="0001212D" w:rsidP="00B93D1D">
      <w:pPr>
        <w:pStyle w:val="SingleTxtG"/>
        <w:ind w:firstLine="567"/>
        <w:rPr>
          <w:b/>
          <w:lang w:eastAsia="en-GB"/>
        </w:rPr>
      </w:pPr>
      <w:r w:rsidRPr="00AB7BA7">
        <w:rPr>
          <w:b/>
          <w:lang w:eastAsia="en-GB"/>
        </w:rPr>
        <w:t>(a)</w:t>
      </w:r>
      <w:r w:rsidRPr="00AB7BA7">
        <w:rPr>
          <w:b/>
          <w:lang w:eastAsia="en-GB"/>
        </w:rPr>
        <w:tab/>
        <w:t>To a</w:t>
      </w:r>
      <w:r w:rsidR="00810B89" w:rsidRPr="00AB7BA7">
        <w:rPr>
          <w:b/>
          <w:lang w:eastAsia="en-GB"/>
        </w:rPr>
        <w:t>cknowledge</w:t>
      </w:r>
      <w:r w:rsidR="00FA0B73" w:rsidRPr="00AB7BA7">
        <w:rPr>
          <w:b/>
          <w:lang w:eastAsia="en-GB"/>
        </w:rPr>
        <w:t xml:space="preserve"> the persistence of human rights </w:t>
      </w:r>
      <w:r w:rsidR="00A4657C" w:rsidRPr="00AB7BA7">
        <w:rPr>
          <w:b/>
          <w:lang w:eastAsia="en-GB"/>
        </w:rPr>
        <w:t xml:space="preserve">violations and </w:t>
      </w:r>
      <w:r w:rsidR="00FA0B73" w:rsidRPr="00AB7BA7">
        <w:rPr>
          <w:b/>
          <w:lang w:eastAsia="en-GB"/>
        </w:rPr>
        <w:t>abuses in the country;</w:t>
      </w:r>
    </w:p>
    <w:p w:rsidR="00111AC9" w:rsidRPr="00AB7BA7" w:rsidRDefault="0001212D" w:rsidP="00B93D1D">
      <w:pPr>
        <w:pStyle w:val="SingleTxtG"/>
        <w:ind w:firstLine="567"/>
        <w:rPr>
          <w:b/>
          <w:lang w:eastAsia="en-GB"/>
        </w:rPr>
      </w:pPr>
      <w:r w:rsidRPr="00AB7BA7">
        <w:rPr>
          <w:b/>
          <w:lang w:eastAsia="en-GB"/>
        </w:rPr>
        <w:t>(b)</w:t>
      </w:r>
      <w:r w:rsidRPr="00AB7BA7">
        <w:rPr>
          <w:b/>
          <w:lang w:eastAsia="en-GB"/>
        </w:rPr>
        <w:tab/>
        <w:t>To c</w:t>
      </w:r>
      <w:r w:rsidR="00FA0B73" w:rsidRPr="00AB7BA7">
        <w:rPr>
          <w:b/>
          <w:lang w:eastAsia="en-GB"/>
        </w:rPr>
        <w:t>ontinue and deepen its efforts to combat impunity by prosecuting all perpetrators of human rights violations</w:t>
      </w:r>
      <w:r w:rsidR="00810B89" w:rsidRPr="00AB7BA7">
        <w:rPr>
          <w:b/>
          <w:lang w:eastAsia="en-GB"/>
        </w:rPr>
        <w:t xml:space="preserve"> and abuses and violations of international humanitarian law </w:t>
      </w:r>
      <w:r w:rsidR="00FA0B73" w:rsidRPr="00AB7BA7">
        <w:rPr>
          <w:b/>
          <w:lang w:eastAsia="en-GB"/>
        </w:rPr>
        <w:t>in the country;</w:t>
      </w:r>
    </w:p>
    <w:p w:rsidR="00111AC9" w:rsidRPr="00AB7BA7" w:rsidRDefault="00A4657C" w:rsidP="00B93D1D">
      <w:pPr>
        <w:pStyle w:val="SingleTxtG"/>
        <w:ind w:firstLine="567"/>
        <w:rPr>
          <w:b/>
          <w:lang w:eastAsia="en-GB"/>
        </w:rPr>
      </w:pPr>
      <w:r w:rsidRPr="00AB7BA7">
        <w:rPr>
          <w:b/>
          <w:lang w:eastAsia="en-GB"/>
        </w:rPr>
        <w:t>(c)</w:t>
      </w:r>
      <w:r w:rsidRPr="00AB7BA7">
        <w:rPr>
          <w:b/>
          <w:lang w:eastAsia="en-GB"/>
        </w:rPr>
        <w:tab/>
        <w:t>To prevent interference by security forces in the activities of civil society and to p</w:t>
      </w:r>
      <w:r w:rsidR="00FA0B73" w:rsidRPr="00AB7BA7">
        <w:rPr>
          <w:b/>
          <w:lang w:eastAsia="en-GB"/>
        </w:rPr>
        <w:t>rovide the National Co</w:t>
      </w:r>
      <w:r w:rsidR="001B7075" w:rsidRPr="00AB7BA7">
        <w:rPr>
          <w:b/>
          <w:lang w:eastAsia="en-GB"/>
        </w:rPr>
        <w:t>mmission for Human Rights</w:t>
      </w:r>
      <w:r w:rsidR="00FA0B73" w:rsidRPr="00AB7BA7">
        <w:rPr>
          <w:b/>
          <w:lang w:eastAsia="en-GB"/>
        </w:rPr>
        <w:t xml:space="preserve"> with the human and </w:t>
      </w:r>
      <w:r w:rsidR="00810B89" w:rsidRPr="00AB7BA7">
        <w:rPr>
          <w:b/>
          <w:lang w:eastAsia="en-GB"/>
        </w:rPr>
        <w:t>financial</w:t>
      </w:r>
      <w:r w:rsidR="00FA0B73" w:rsidRPr="00AB7BA7">
        <w:rPr>
          <w:b/>
          <w:lang w:eastAsia="en-GB"/>
        </w:rPr>
        <w:t xml:space="preserve"> resou</w:t>
      </w:r>
      <w:r w:rsidR="003B37A9" w:rsidRPr="00AB7BA7">
        <w:rPr>
          <w:b/>
          <w:lang w:eastAsia="en-GB"/>
        </w:rPr>
        <w:t>rces necessary to fulfil its mandate</w:t>
      </w:r>
      <w:r w:rsidR="00FA0B73" w:rsidRPr="00AB7BA7">
        <w:rPr>
          <w:b/>
          <w:lang w:eastAsia="en-GB"/>
        </w:rPr>
        <w:t xml:space="preserve">, </w:t>
      </w:r>
      <w:r w:rsidRPr="00AB7BA7">
        <w:rPr>
          <w:b/>
          <w:lang w:eastAsia="en-GB"/>
        </w:rPr>
        <w:t xml:space="preserve">to </w:t>
      </w:r>
      <w:r w:rsidR="00FA0B73" w:rsidRPr="00AB7BA7">
        <w:rPr>
          <w:b/>
          <w:lang w:eastAsia="en-GB"/>
        </w:rPr>
        <w:t xml:space="preserve">ensure </w:t>
      </w:r>
      <w:r w:rsidRPr="00AB7BA7">
        <w:rPr>
          <w:b/>
          <w:lang w:eastAsia="en-GB"/>
        </w:rPr>
        <w:t>its independence</w:t>
      </w:r>
      <w:r w:rsidR="00FA0B73" w:rsidRPr="00AB7BA7">
        <w:rPr>
          <w:b/>
          <w:lang w:eastAsia="en-GB"/>
        </w:rPr>
        <w:t xml:space="preserve"> in accordance with </w:t>
      </w:r>
      <w:r w:rsidRPr="00AB7BA7">
        <w:rPr>
          <w:b/>
          <w:lang w:eastAsia="en-GB"/>
        </w:rPr>
        <w:t>the p</w:t>
      </w:r>
      <w:r w:rsidR="00FA0B73" w:rsidRPr="00AB7BA7">
        <w:rPr>
          <w:b/>
          <w:lang w:eastAsia="en-GB"/>
        </w:rPr>
        <w:t xml:space="preserve">rinciples relating to the </w:t>
      </w:r>
      <w:r w:rsidRPr="00AB7BA7">
        <w:rPr>
          <w:b/>
          <w:lang w:eastAsia="en-GB"/>
        </w:rPr>
        <w:t>s</w:t>
      </w:r>
      <w:r w:rsidR="00FA0B73" w:rsidRPr="00AB7BA7">
        <w:rPr>
          <w:b/>
          <w:lang w:eastAsia="en-GB"/>
        </w:rPr>
        <w:t xml:space="preserve">tatus of </w:t>
      </w:r>
      <w:r w:rsidRPr="00AB7BA7">
        <w:rPr>
          <w:b/>
          <w:lang w:eastAsia="en-GB"/>
        </w:rPr>
        <w:t>n</w:t>
      </w:r>
      <w:r w:rsidR="00FA0B73" w:rsidRPr="00AB7BA7">
        <w:rPr>
          <w:b/>
          <w:lang w:eastAsia="en-GB"/>
        </w:rPr>
        <w:t xml:space="preserve">ational </w:t>
      </w:r>
      <w:r w:rsidRPr="00AB7BA7">
        <w:rPr>
          <w:b/>
          <w:lang w:eastAsia="en-GB"/>
        </w:rPr>
        <w:t>i</w:t>
      </w:r>
      <w:r w:rsidR="00FA0B73" w:rsidRPr="00AB7BA7">
        <w:rPr>
          <w:b/>
          <w:lang w:eastAsia="en-GB"/>
        </w:rPr>
        <w:t>nstitutions for the promotion and protection of human rights (</w:t>
      </w:r>
      <w:r w:rsidRPr="00AB7BA7">
        <w:rPr>
          <w:b/>
          <w:lang w:eastAsia="en-GB"/>
        </w:rPr>
        <w:t xml:space="preserve">the </w:t>
      </w:r>
      <w:r w:rsidR="00FA0B73" w:rsidRPr="00AB7BA7">
        <w:rPr>
          <w:b/>
          <w:lang w:eastAsia="en-GB"/>
        </w:rPr>
        <w:t xml:space="preserve">Paris Principles), and </w:t>
      </w:r>
      <w:r w:rsidRPr="00AB7BA7">
        <w:rPr>
          <w:b/>
          <w:lang w:eastAsia="en-GB"/>
        </w:rPr>
        <w:t xml:space="preserve">to </w:t>
      </w:r>
      <w:r w:rsidR="00FA0B73" w:rsidRPr="00AB7BA7">
        <w:rPr>
          <w:b/>
          <w:lang w:eastAsia="en-GB"/>
        </w:rPr>
        <w:t>continue to facilitate the establishmen</w:t>
      </w:r>
      <w:r w:rsidR="00810B89" w:rsidRPr="00AB7BA7">
        <w:rPr>
          <w:b/>
          <w:lang w:eastAsia="en-GB"/>
        </w:rPr>
        <w:t xml:space="preserve">t of </w:t>
      </w:r>
      <w:r w:rsidR="001B7075" w:rsidRPr="00AB7BA7">
        <w:rPr>
          <w:b/>
          <w:lang w:eastAsia="en-GB"/>
        </w:rPr>
        <w:t xml:space="preserve">its </w:t>
      </w:r>
      <w:r w:rsidR="00810B89" w:rsidRPr="00AB7BA7">
        <w:rPr>
          <w:b/>
          <w:lang w:eastAsia="en-GB"/>
        </w:rPr>
        <w:t xml:space="preserve">branch offices </w:t>
      </w:r>
      <w:r w:rsidR="00FA0B73" w:rsidRPr="00AB7BA7">
        <w:rPr>
          <w:b/>
          <w:lang w:eastAsia="en-GB"/>
        </w:rPr>
        <w:t>beyond Khartoum and Darfur;</w:t>
      </w:r>
    </w:p>
    <w:p w:rsidR="00111AC9" w:rsidRPr="00AB7BA7" w:rsidRDefault="00A4657C" w:rsidP="00B93D1D">
      <w:pPr>
        <w:pStyle w:val="SingleTxtG"/>
        <w:ind w:firstLine="567"/>
        <w:rPr>
          <w:b/>
          <w:lang w:eastAsia="en-GB"/>
        </w:rPr>
      </w:pPr>
      <w:r w:rsidRPr="00AB7BA7">
        <w:rPr>
          <w:b/>
          <w:lang w:eastAsia="en-GB"/>
        </w:rPr>
        <w:t>(d)</w:t>
      </w:r>
      <w:r w:rsidRPr="00AB7BA7">
        <w:rPr>
          <w:b/>
          <w:lang w:eastAsia="en-GB"/>
        </w:rPr>
        <w:tab/>
        <w:t>To c</w:t>
      </w:r>
      <w:r w:rsidR="00FA0B73" w:rsidRPr="00AB7BA7">
        <w:rPr>
          <w:b/>
          <w:lang w:eastAsia="en-GB"/>
        </w:rPr>
        <w:t xml:space="preserve">onduct an inclusive and transparent </w:t>
      </w:r>
      <w:r w:rsidRPr="00AB7BA7">
        <w:rPr>
          <w:b/>
          <w:lang w:eastAsia="en-GB"/>
        </w:rPr>
        <w:t>n</w:t>
      </w:r>
      <w:r w:rsidR="00FA0B73" w:rsidRPr="00AB7BA7">
        <w:rPr>
          <w:b/>
          <w:lang w:eastAsia="en-GB"/>
        </w:rPr>
        <w:t xml:space="preserve">ational </w:t>
      </w:r>
      <w:r w:rsidRPr="00AB7BA7">
        <w:rPr>
          <w:b/>
          <w:lang w:eastAsia="en-GB"/>
        </w:rPr>
        <w:t>d</w:t>
      </w:r>
      <w:r w:rsidR="00FA0B73" w:rsidRPr="00AB7BA7">
        <w:rPr>
          <w:b/>
          <w:lang w:eastAsia="en-GB"/>
        </w:rPr>
        <w:t>ialogue</w:t>
      </w:r>
      <w:r w:rsidRPr="00AB7BA7">
        <w:rPr>
          <w:b/>
          <w:lang w:eastAsia="en-GB"/>
        </w:rPr>
        <w:t>,</w:t>
      </w:r>
      <w:r w:rsidR="00FA0B73" w:rsidRPr="00AB7BA7">
        <w:rPr>
          <w:b/>
          <w:lang w:eastAsia="en-GB"/>
        </w:rPr>
        <w:t xml:space="preserve"> as initiated by </w:t>
      </w:r>
      <w:r w:rsidR="003B37A9" w:rsidRPr="00AB7BA7">
        <w:rPr>
          <w:b/>
          <w:lang w:eastAsia="en-GB"/>
        </w:rPr>
        <w:t>the Government in January 2014</w:t>
      </w:r>
      <w:r w:rsidRPr="00AB7BA7">
        <w:rPr>
          <w:b/>
          <w:lang w:eastAsia="en-GB"/>
        </w:rPr>
        <w:t>,</w:t>
      </w:r>
      <w:r w:rsidR="003B37A9" w:rsidRPr="00AB7BA7">
        <w:rPr>
          <w:b/>
          <w:lang w:eastAsia="en-GB"/>
        </w:rPr>
        <w:t xml:space="preserve"> and </w:t>
      </w:r>
      <w:r w:rsidRPr="00AB7BA7">
        <w:rPr>
          <w:b/>
          <w:lang w:eastAsia="en-GB"/>
        </w:rPr>
        <w:t xml:space="preserve">to </w:t>
      </w:r>
      <w:r w:rsidR="003B37A9" w:rsidRPr="00AB7BA7">
        <w:rPr>
          <w:b/>
          <w:lang w:eastAsia="en-GB"/>
        </w:rPr>
        <w:t>ensure the participation</w:t>
      </w:r>
      <w:r w:rsidR="00FA0B73" w:rsidRPr="00AB7BA7">
        <w:rPr>
          <w:b/>
          <w:lang w:eastAsia="en-GB"/>
        </w:rPr>
        <w:t xml:space="preserve"> of all stakeholders, including regional observers, </w:t>
      </w:r>
      <w:r w:rsidRPr="00AB7BA7">
        <w:rPr>
          <w:b/>
          <w:lang w:eastAsia="en-GB"/>
        </w:rPr>
        <w:t xml:space="preserve">with a view </w:t>
      </w:r>
      <w:r w:rsidR="00FA0B73" w:rsidRPr="00AB7BA7">
        <w:rPr>
          <w:b/>
          <w:lang w:eastAsia="en-GB"/>
        </w:rPr>
        <w:t>to advanc</w:t>
      </w:r>
      <w:r w:rsidRPr="00AB7BA7">
        <w:rPr>
          <w:b/>
          <w:lang w:eastAsia="en-GB"/>
        </w:rPr>
        <w:t>ing</w:t>
      </w:r>
      <w:r w:rsidR="00FA0B73" w:rsidRPr="00AB7BA7">
        <w:rPr>
          <w:b/>
          <w:lang w:eastAsia="en-GB"/>
        </w:rPr>
        <w:t xml:space="preserve"> peace and reconciliation in the country;</w:t>
      </w:r>
    </w:p>
    <w:p w:rsidR="00111AC9" w:rsidRPr="00AB7BA7" w:rsidRDefault="00A4657C" w:rsidP="00B93D1D">
      <w:pPr>
        <w:pStyle w:val="SingleTxtG"/>
        <w:ind w:firstLine="567"/>
        <w:rPr>
          <w:b/>
          <w:lang w:eastAsia="en-GB"/>
        </w:rPr>
      </w:pPr>
      <w:r w:rsidRPr="00AB7BA7">
        <w:rPr>
          <w:b/>
          <w:lang w:eastAsia="en-GB"/>
        </w:rPr>
        <w:t>(e)</w:t>
      </w:r>
      <w:r w:rsidRPr="00AB7BA7">
        <w:rPr>
          <w:b/>
          <w:lang w:eastAsia="en-GB"/>
        </w:rPr>
        <w:tab/>
      </w:r>
      <w:r w:rsidR="00355EF3" w:rsidRPr="00AB7BA7">
        <w:rPr>
          <w:b/>
          <w:lang w:eastAsia="en-GB"/>
        </w:rPr>
        <w:t>A</w:t>
      </w:r>
      <w:r w:rsidR="00FA0B73" w:rsidRPr="00AB7BA7">
        <w:rPr>
          <w:b/>
          <w:lang w:eastAsia="en-GB"/>
        </w:rPr>
        <w:t xml:space="preserve">s the </w:t>
      </w:r>
      <w:r w:rsidRPr="00AB7BA7">
        <w:rPr>
          <w:b/>
          <w:lang w:eastAsia="en-GB"/>
        </w:rPr>
        <w:t>n</w:t>
      </w:r>
      <w:r w:rsidR="00FA0B73" w:rsidRPr="00AB7BA7">
        <w:rPr>
          <w:b/>
          <w:lang w:eastAsia="en-GB"/>
        </w:rPr>
        <w:t xml:space="preserve">ational </w:t>
      </w:r>
      <w:r w:rsidRPr="00AB7BA7">
        <w:rPr>
          <w:b/>
          <w:lang w:eastAsia="en-GB"/>
        </w:rPr>
        <w:t>d</w:t>
      </w:r>
      <w:r w:rsidR="00FA0B73" w:rsidRPr="00AB7BA7">
        <w:rPr>
          <w:b/>
          <w:lang w:eastAsia="en-GB"/>
        </w:rPr>
        <w:t xml:space="preserve">ialogue evolves, </w:t>
      </w:r>
      <w:r w:rsidRPr="00AB7BA7">
        <w:rPr>
          <w:b/>
          <w:lang w:eastAsia="en-GB"/>
        </w:rPr>
        <w:t xml:space="preserve">to </w:t>
      </w:r>
      <w:r w:rsidR="00FA0B73" w:rsidRPr="00AB7BA7">
        <w:rPr>
          <w:b/>
          <w:lang w:eastAsia="en-GB"/>
        </w:rPr>
        <w:t xml:space="preserve">explore the organization of a </w:t>
      </w:r>
      <w:proofErr w:type="gramStart"/>
      <w:r w:rsidR="00FA0B73" w:rsidRPr="00AB7BA7">
        <w:rPr>
          <w:b/>
          <w:lang w:eastAsia="en-GB"/>
        </w:rPr>
        <w:t>donors</w:t>
      </w:r>
      <w:proofErr w:type="gramEnd"/>
      <w:r w:rsidR="00FA0B73" w:rsidRPr="00AB7BA7">
        <w:rPr>
          <w:b/>
          <w:lang w:eastAsia="en-GB"/>
        </w:rPr>
        <w:t xml:space="preserve"> conference to support concrete proposals for technical cooperation and capacity</w:t>
      </w:r>
      <w:r w:rsidR="00655800" w:rsidRPr="00AB7BA7">
        <w:rPr>
          <w:b/>
          <w:lang w:eastAsia="en-GB"/>
        </w:rPr>
        <w:t>-</w:t>
      </w:r>
      <w:r w:rsidR="00FA0B73" w:rsidRPr="00AB7BA7">
        <w:rPr>
          <w:b/>
          <w:lang w:eastAsia="en-GB"/>
        </w:rPr>
        <w:t xml:space="preserve">building in </w:t>
      </w:r>
      <w:r w:rsidR="00655800" w:rsidRPr="00AB7BA7">
        <w:rPr>
          <w:b/>
          <w:lang w:eastAsia="en-GB"/>
        </w:rPr>
        <w:t xml:space="preserve">the area of </w:t>
      </w:r>
      <w:r w:rsidR="00FA0B73" w:rsidRPr="00AB7BA7">
        <w:rPr>
          <w:b/>
          <w:lang w:eastAsia="en-GB"/>
        </w:rPr>
        <w:t>human rights in the Sudan;</w:t>
      </w:r>
    </w:p>
    <w:p w:rsidR="00111AC9" w:rsidRPr="000708EB" w:rsidRDefault="00655800" w:rsidP="00B93D1D">
      <w:pPr>
        <w:pStyle w:val="SingleTxtG"/>
        <w:ind w:firstLine="567"/>
        <w:rPr>
          <w:b/>
          <w:lang w:eastAsia="en-GB"/>
        </w:rPr>
      </w:pPr>
      <w:r w:rsidRPr="00AB7BA7">
        <w:rPr>
          <w:b/>
          <w:lang w:eastAsia="en-GB"/>
        </w:rPr>
        <w:t>(f)</w:t>
      </w:r>
      <w:r w:rsidRPr="00AB7BA7">
        <w:rPr>
          <w:b/>
          <w:lang w:eastAsia="en-GB"/>
        </w:rPr>
        <w:tab/>
        <w:t>To i</w:t>
      </w:r>
      <w:r w:rsidR="00FA0B73" w:rsidRPr="00AB7BA7">
        <w:rPr>
          <w:b/>
          <w:lang w:eastAsia="en-GB"/>
        </w:rPr>
        <w:t xml:space="preserve">mplement the recommendations of the previous </w:t>
      </w:r>
      <w:r w:rsidRPr="00AB7BA7">
        <w:rPr>
          <w:b/>
          <w:lang w:eastAsia="en-GB"/>
        </w:rPr>
        <w:t>mandate holder</w:t>
      </w:r>
      <w:r w:rsidR="00FA0B73" w:rsidRPr="00AB7BA7">
        <w:rPr>
          <w:b/>
          <w:lang w:eastAsia="en-GB"/>
        </w:rPr>
        <w:t xml:space="preserve"> w</w:t>
      </w:r>
      <w:r w:rsidR="00304612" w:rsidRPr="00AB7BA7">
        <w:rPr>
          <w:b/>
          <w:lang w:eastAsia="en-GB"/>
        </w:rPr>
        <w:t>ithout further delay</w:t>
      </w:r>
      <w:r w:rsidR="00304612" w:rsidRPr="000708EB">
        <w:rPr>
          <w:b/>
          <w:lang w:eastAsia="en-GB"/>
        </w:rPr>
        <w:t>, including</w:t>
      </w:r>
      <w:r w:rsidR="00CC3AA1" w:rsidRPr="000708EB">
        <w:rPr>
          <w:b/>
          <w:lang w:eastAsia="en-GB"/>
        </w:rPr>
        <w:t>:</w:t>
      </w:r>
    </w:p>
    <w:p w:rsidR="00111AC9" w:rsidRPr="00AB7BA7" w:rsidRDefault="00304612" w:rsidP="00B93D1D">
      <w:pPr>
        <w:pStyle w:val="SingleTxtG"/>
        <w:ind w:left="1701" w:firstLine="567"/>
        <w:rPr>
          <w:b/>
        </w:rPr>
      </w:pPr>
      <w:r w:rsidRPr="00AB7BA7">
        <w:rPr>
          <w:b/>
        </w:rPr>
        <w:t>(</w:t>
      </w:r>
      <w:proofErr w:type="spellStart"/>
      <w:r w:rsidR="00655800" w:rsidRPr="00AB7BA7">
        <w:rPr>
          <w:b/>
        </w:rPr>
        <w:t>i</w:t>
      </w:r>
      <w:proofErr w:type="spellEnd"/>
      <w:r w:rsidRPr="00AB7BA7">
        <w:rPr>
          <w:b/>
        </w:rPr>
        <w:t>)</w:t>
      </w:r>
      <w:r w:rsidRPr="00AB7BA7">
        <w:rPr>
          <w:b/>
        </w:rPr>
        <w:tab/>
      </w:r>
      <w:r w:rsidR="00655800" w:rsidRPr="00AB7BA7">
        <w:rPr>
          <w:b/>
        </w:rPr>
        <w:t>To i</w:t>
      </w:r>
      <w:r w:rsidR="00FA0B73" w:rsidRPr="00AB7BA7">
        <w:rPr>
          <w:b/>
          <w:lang w:eastAsia="en-GB"/>
        </w:rPr>
        <w:t xml:space="preserve">nstitute an independent judicial public enquiry into the killings </w:t>
      </w:r>
      <w:r w:rsidR="00B83119" w:rsidRPr="00AB7BA7">
        <w:rPr>
          <w:b/>
          <w:lang w:eastAsia="en-GB"/>
        </w:rPr>
        <w:t xml:space="preserve">of civilians </w:t>
      </w:r>
      <w:r w:rsidR="00FA0B73" w:rsidRPr="00AB7BA7">
        <w:rPr>
          <w:b/>
          <w:lang w:eastAsia="en-GB"/>
        </w:rPr>
        <w:t>and other human rights violations during the demonstrations</w:t>
      </w:r>
      <w:r w:rsidR="00655800" w:rsidRPr="00AB7BA7">
        <w:rPr>
          <w:b/>
          <w:lang w:eastAsia="en-GB"/>
        </w:rPr>
        <w:t xml:space="preserve"> of September 2013</w:t>
      </w:r>
      <w:r w:rsidR="00FA0B73" w:rsidRPr="00AB7BA7">
        <w:rPr>
          <w:b/>
          <w:lang w:eastAsia="en-GB"/>
        </w:rPr>
        <w:t>;</w:t>
      </w:r>
    </w:p>
    <w:p w:rsidR="00111AC9" w:rsidRPr="00AB7BA7" w:rsidRDefault="00304612" w:rsidP="00B93D1D">
      <w:pPr>
        <w:pStyle w:val="SingleTxtG"/>
        <w:ind w:left="1701" w:firstLine="567"/>
        <w:rPr>
          <w:b/>
        </w:rPr>
      </w:pPr>
      <w:r w:rsidRPr="00AB7BA7">
        <w:rPr>
          <w:b/>
        </w:rPr>
        <w:t>(</w:t>
      </w:r>
      <w:r w:rsidR="00655800" w:rsidRPr="00AB7BA7">
        <w:rPr>
          <w:b/>
        </w:rPr>
        <w:t>ii</w:t>
      </w:r>
      <w:r w:rsidRPr="00AB7BA7">
        <w:rPr>
          <w:b/>
        </w:rPr>
        <w:t>)</w:t>
      </w:r>
      <w:r w:rsidRPr="00AB7BA7">
        <w:rPr>
          <w:b/>
        </w:rPr>
        <w:tab/>
      </w:r>
      <w:r w:rsidR="00655800" w:rsidRPr="00AB7BA7">
        <w:rPr>
          <w:b/>
        </w:rPr>
        <w:t>To e</w:t>
      </w:r>
      <w:r w:rsidR="00FA0B73" w:rsidRPr="00AB7BA7">
        <w:rPr>
          <w:b/>
          <w:lang w:eastAsia="en-GB"/>
        </w:rPr>
        <w:t xml:space="preserve">nsure that its security agents desist from arbitrary arrest and detention, press censorship, clamping down on civil society organizations, and </w:t>
      </w:r>
      <w:r w:rsidR="00655800" w:rsidRPr="00AB7BA7">
        <w:rPr>
          <w:b/>
          <w:lang w:eastAsia="en-GB"/>
        </w:rPr>
        <w:t xml:space="preserve">to </w:t>
      </w:r>
      <w:r w:rsidR="00FA0B73" w:rsidRPr="00AB7BA7">
        <w:rPr>
          <w:b/>
          <w:lang w:eastAsia="en-GB"/>
        </w:rPr>
        <w:t xml:space="preserve">respect </w:t>
      </w:r>
      <w:r w:rsidR="00655800" w:rsidRPr="00AB7BA7">
        <w:rPr>
          <w:b/>
          <w:lang w:eastAsia="en-GB"/>
        </w:rPr>
        <w:t xml:space="preserve">fully </w:t>
      </w:r>
      <w:r w:rsidR="00FA0B73" w:rsidRPr="00AB7BA7">
        <w:rPr>
          <w:b/>
          <w:lang w:eastAsia="en-GB"/>
        </w:rPr>
        <w:t>the right to liberty and freedom of individuals;</w:t>
      </w:r>
    </w:p>
    <w:p w:rsidR="00111AC9" w:rsidRPr="00AB7BA7" w:rsidRDefault="00304612" w:rsidP="00B93D1D">
      <w:pPr>
        <w:pStyle w:val="SingleTxtG"/>
        <w:ind w:left="1701" w:firstLine="567"/>
        <w:rPr>
          <w:b/>
        </w:rPr>
      </w:pPr>
      <w:r w:rsidRPr="00AB7BA7">
        <w:rPr>
          <w:b/>
        </w:rPr>
        <w:t>(</w:t>
      </w:r>
      <w:r w:rsidR="00655800" w:rsidRPr="00AB7BA7">
        <w:rPr>
          <w:b/>
        </w:rPr>
        <w:t>iii</w:t>
      </w:r>
      <w:r w:rsidRPr="00AB7BA7">
        <w:rPr>
          <w:b/>
        </w:rPr>
        <w:t>)</w:t>
      </w:r>
      <w:r w:rsidRPr="00AB7BA7">
        <w:rPr>
          <w:b/>
        </w:rPr>
        <w:tab/>
      </w:r>
      <w:r w:rsidR="00655800" w:rsidRPr="00AB7BA7">
        <w:rPr>
          <w:b/>
        </w:rPr>
        <w:t>To p</w:t>
      </w:r>
      <w:r w:rsidR="00B83119" w:rsidRPr="00AB7BA7">
        <w:rPr>
          <w:b/>
          <w:lang w:eastAsia="en-GB"/>
        </w:rPr>
        <w:t>ut an end to</w:t>
      </w:r>
      <w:r w:rsidR="00FA0B73" w:rsidRPr="00AB7BA7">
        <w:rPr>
          <w:b/>
          <w:lang w:eastAsia="en-GB"/>
        </w:rPr>
        <w:t xml:space="preserve"> indiscriminate aerial strikes and </w:t>
      </w:r>
      <w:r w:rsidR="00655800" w:rsidRPr="00AB7BA7">
        <w:rPr>
          <w:b/>
          <w:lang w:eastAsia="en-GB"/>
        </w:rPr>
        <w:t xml:space="preserve">to </w:t>
      </w:r>
      <w:r w:rsidR="00FA0B73" w:rsidRPr="00AB7BA7">
        <w:rPr>
          <w:b/>
          <w:lang w:eastAsia="en-GB"/>
        </w:rPr>
        <w:t>respect the principle of proportionality in its armed response to attacks by armed movements;</w:t>
      </w:r>
    </w:p>
    <w:p w:rsidR="00111AC9" w:rsidRPr="00AB7BA7" w:rsidRDefault="00304612" w:rsidP="00B93D1D">
      <w:pPr>
        <w:pStyle w:val="SingleTxtG"/>
        <w:ind w:left="1701" w:firstLine="567"/>
        <w:rPr>
          <w:b/>
        </w:rPr>
      </w:pPr>
      <w:proofErr w:type="gramStart"/>
      <w:r w:rsidRPr="00AB7BA7">
        <w:rPr>
          <w:b/>
        </w:rPr>
        <w:t>(</w:t>
      </w:r>
      <w:r w:rsidR="00655800" w:rsidRPr="00AB7BA7">
        <w:rPr>
          <w:b/>
        </w:rPr>
        <w:t>iv</w:t>
      </w:r>
      <w:r w:rsidRPr="00AB7BA7">
        <w:rPr>
          <w:b/>
        </w:rPr>
        <w:t>)</w:t>
      </w:r>
      <w:r w:rsidRPr="00AB7BA7">
        <w:rPr>
          <w:b/>
        </w:rPr>
        <w:tab/>
      </w:r>
      <w:r w:rsidR="00655800" w:rsidRPr="00AB7BA7">
        <w:rPr>
          <w:b/>
        </w:rPr>
        <w:t>To</w:t>
      </w:r>
      <w:proofErr w:type="gramEnd"/>
      <w:r w:rsidR="00655800" w:rsidRPr="00AB7BA7">
        <w:rPr>
          <w:b/>
        </w:rPr>
        <w:t xml:space="preserve"> r</w:t>
      </w:r>
      <w:r w:rsidR="00FA0B73" w:rsidRPr="00AB7BA7">
        <w:rPr>
          <w:b/>
          <w:lang w:eastAsia="en-GB"/>
        </w:rPr>
        <w:t>espond formally to communications received under the special procedures system in a timely manner;</w:t>
      </w:r>
    </w:p>
    <w:p w:rsidR="00111AC9" w:rsidRPr="00AB7BA7" w:rsidRDefault="00655800" w:rsidP="00B93D1D">
      <w:pPr>
        <w:pStyle w:val="SingleTxtG"/>
        <w:ind w:firstLine="567"/>
        <w:rPr>
          <w:b/>
          <w:lang w:eastAsia="en-GB"/>
        </w:rPr>
      </w:pPr>
      <w:r w:rsidRPr="00AB7BA7">
        <w:rPr>
          <w:b/>
          <w:lang w:eastAsia="en-GB"/>
        </w:rPr>
        <w:t>(g)</w:t>
      </w:r>
      <w:r w:rsidRPr="00AB7BA7">
        <w:rPr>
          <w:b/>
          <w:lang w:eastAsia="en-GB"/>
        </w:rPr>
        <w:tab/>
        <w:t>To call</w:t>
      </w:r>
      <w:r w:rsidR="00FA0B73" w:rsidRPr="00AB7BA7">
        <w:rPr>
          <w:b/>
          <w:lang w:eastAsia="en-GB"/>
        </w:rPr>
        <w:t xml:space="preserve"> a moratorium on the use of the death penalty and </w:t>
      </w:r>
      <w:r w:rsidRPr="00AB7BA7">
        <w:rPr>
          <w:b/>
          <w:lang w:eastAsia="en-GB"/>
        </w:rPr>
        <w:t xml:space="preserve">to </w:t>
      </w:r>
      <w:r w:rsidR="00FA0B73" w:rsidRPr="00AB7BA7">
        <w:rPr>
          <w:b/>
          <w:lang w:eastAsia="en-GB"/>
        </w:rPr>
        <w:t xml:space="preserve">review routine </w:t>
      </w:r>
      <w:r w:rsidRPr="00AB7BA7">
        <w:rPr>
          <w:b/>
          <w:lang w:eastAsia="en-GB"/>
        </w:rPr>
        <w:t>recourse to</w:t>
      </w:r>
      <w:r w:rsidR="00FA0B73" w:rsidRPr="00AB7BA7">
        <w:rPr>
          <w:b/>
          <w:lang w:eastAsia="en-GB"/>
        </w:rPr>
        <w:t xml:space="preserve"> lashing, </w:t>
      </w:r>
      <w:r w:rsidRPr="00AB7BA7">
        <w:rPr>
          <w:b/>
          <w:lang w:eastAsia="en-GB"/>
        </w:rPr>
        <w:t xml:space="preserve">and </w:t>
      </w:r>
      <w:r w:rsidR="00FA0B73" w:rsidRPr="00AB7BA7">
        <w:rPr>
          <w:b/>
          <w:lang w:eastAsia="en-GB"/>
        </w:rPr>
        <w:t xml:space="preserve">to ensure that the right not to be subjected to torture or to cruel, inhuman or degrading </w:t>
      </w:r>
      <w:r w:rsidR="00C54B60" w:rsidRPr="00AB7BA7">
        <w:rPr>
          <w:b/>
          <w:lang w:eastAsia="en-GB"/>
        </w:rPr>
        <w:t xml:space="preserve">treatment or </w:t>
      </w:r>
      <w:r w:rsidR="00FA0B73" w:rsidRPr="00AB7BA7">
        <w:rPr>
          <w:b/>
          <w:lang w:eastAsia="en-GB"/>
        </w:rPr>
        <w:t xml:space="preserve">punishment is upheld; </w:t>
      </w:r>
    </w:p>
    <w:p w:rsidR="00111AC9" w:rsidRPr="00AB7BA7" w:rsidRDefault="00655800" w:rsidP="00B93D1D">
      <w:pPr>
        <w:pStyle w:val="SingleTxtG"/>
        <w:ind w:firstLine="567"/>
        <w:rPr>
          <w:b/>
          <w:lang w:eastAsia="en-GB"/>
        </w:rPr>
      </w:pPr>
      <w:r w:rsidRPr="00AB7BA7">
        <w:rPr>
          <w:b/>
          <w:lang w:eastAsia="en-GB"/>
        </w:rPr>
        <w:t>(h)</w:t>
      </w:r>
      <w:r w:rsidRPr="00AB7BA7">
        <w:rPr>
          <w:b/>
          <w:lang w:eastAsia="en-GB"/>
        </w:rPr>
        <w:tab/>
        <w:t>To e</w:t>
      </w:r>
      <w:r w:rsidR="00FA0B73" w:rsidRPr="00AB7BA7">
        <w:rPr>
          <w:b/>
          <w:lang w:eastAsia="en-GB"/>
        </w:rPr>
        <w:t xml:space="preserve">nsure that all discrimination </w:t>
      </w:r>
      <w:r w:rsidRPr="00AB7BA7">
        <w:rPr>
          <w:b/>
          <w:lang w:eastAsia="en-GB"/>
        </w:rPr>
        <w:t xml:space="preserve">against </w:t>
      </w:r>
      <w:r w:rsidR="00FA0B73" w:rsidRPr="00AB7BA7">
        <w:rPr>
          <w:b/>
          <w:lang w:eastAsia="en-GB"/>
        </w:rPr>
        <w:t xml:space="preserve">and assaults on the human dignity of the </w:t>
      </w:r>
      <w:proofErr w:type="spellStart"/>
      <w:r w:rsidR="00FA0B73" w:rsidRPr="00AB7BA7">
        <w:rPr>
          <w:b/>
          <w:lang w:eastAsia="en-GB"/>
        </w:rPr>
        <w:t>Darfuri</w:t>
      </w:r>
      <w:proofErr w:type="spellEnd"/>
      <w:r w:rsidR="00FA0B73" w:rsidRPr="00AB7BA7">
        <w:rPr>
          <w:b/>
          <w:lang w:eastAsia="en-GB"/>
        </w:rPr>
        <w:t xml:space="preserve"> on the basis of ethnic and tribal affiliation cease;</w:t>
      </w:r>
    </w:p>
    <w:p w:rsidR="00111AC9" w:rsidRPr="00AB7BA7" w:rsidRDefault="00655800" w:rsidP="00B93D1D">
      <w:pPr>
        <w:pStyle w:val="SingleTxtG"/>
        <w:ind w:firstLine="567"/>
        <w:rPr>
          <w:b/>
          <w:lang w:eastAsia="en-GB"/>
        </w:rPr>
      </w:pPr>
      <w:r w:rsidRPr="00AB7BA7">
        <w:rPr>
          <w:b/>
          <w:lang w:eastAsia="en-GB"/>
        </w:rPr>
        <w:t>(</w:t>
      </w:r>
      <w:proofErr w:type="spellStart"/>
      <w:r w:rsidRPr="00AB7BA7">
        <w:rPr>
          <w:b/>
          <w:lang w:eastAsia="en-GB"/>
        </w:rPr>
        <w:t>i</w:t>
      </w:r>
      <w:proofErr w:type="spellEnd"/>
      <w:r w:rsidRPr="00AB7BA7">
        <w:rPr>
          <w:b/>
          <w:lang w:eastAsia="en-GB"/>
        </w:rPr>
        <w:t>)</w:t>
      </w:r>
      <w:r w:rsidRPr="00AB7BA7">
        <w:rPr>
          <w:b/>
          <w:lang w:eastAsia="en-GB"/>
        </w:rPr>
        <w:tab/>
        <w:t>To c</w:t>
      </w:r>
      <w:r w:rsidR="00FA0B73" w:rsidRPr="00AB7BA7">
        <w:rPr>
          <w:b/>
          <w:lang w:eastAsia="en-GB"/>
        </w:rPr>
        <w:t xml:space="preserve">hallenge the culture of silence and denial surrounding </w:t>
      </w:r>
      <w:r w:rsidRPr="00AB7BA7">
        <w:rPr>
          <w:b/>
          <w:lang w:eastAsia="en-GB"/>
        </w:rPr>
        <w:t xml:space="preserve">sexual and </w:t>
      </w:r>
      <w:r w:rsidR="00FA0B73" w:rsidRPr="00AB7BA7">
        <w:rPr>
          <w:b/>
          <w:lang w:eastAsia="en-GB"/>
        </w:rPr>
        <w:t>gender-based violence;</w:t>
      </w:r>
    </w:p>
    <w:p w:rsidR="00111AC9" w:rsidRPr="00AB7BA7" w:rsidRDefault="00655800" w:rsidP="00B93D1D">
      <w:pPr>
        <w:pStyle w:val="SingleTxtG"/>
        <w:ind w:firstLine="567"/>
        <w:rPr>
          <w:b/>
          <w:lang w:eastAsia="en-GB"/>
        </w:rPr>
      </w:pPr>
      <w:r w:rsidRPr="00AB7BA7">
        <w:rPr>
          <w:b/>
          <w:lang w:eastAsia="en-GB"/>
        </w:rPr>
        <w:t>(j)</w:t>
      </w:r>
      <w:r w:rsidRPr="00AB7BA7">
        <w:rPr>
          <w:b/>
          <w:lang w:eastAsia="en-GB"/>
        </w:rPr>
        <w:tab/>
        <w:t>To r</w:t>
      </w:r>
      <w:r w:rsidR="00FA0B73" w:rsidRPr="00AB7BA7">
        <w:rPr>
          <w:b/>
          <w:lang w:eastAsia="en-GB"/>
        </w:rPr>
        <w:t xml:space="preserve">eview </w:t>
      </w:r>
      <w:r w:rsidRPr="00AB7BA7">
        <w:rPr>
          <w:b/>
          <w:lang w:eastAsia="en-GB"/>
        </w:rPr>
        <w:t>a</w:t>
      </w:r>
      <w:r w:rsidR="00FA0B73" w:rsidRPr="00AB7BA7">
        <w:rPr>
          <w:b/>
          <w:lang w:eastAsia="en-GB"/>
        </w:rPr>
        <w:t xml:space="preserve">rticle 152 of the Sudanese Criminal </w:t>
      </w:r>
      <w:r w:rsidRPr="00AB7BA7">
        <w:rPr>
          <w:b/>
          <w:lang w:eastAsia="en-GB"/>
        </w:rPr>
        <w:t>Code</w:t>
      </w:r>
      <w:r w:rsidR="00FA0B73" w:rsidRPr="00AB7BA7">
        <w:rPr>
          <w:b/>
          <w:lang w:eastAsia="en-GB"/>
        </w:rPr>
        <w:t xml:space="preserve"> (1991) on “indecent dress”, to ensure that the offence of modesty and the penalty of flogging do not perpetuate violence against women, and to ensure equality in the enjoyment of civil and political rights;</w:t>
      </w:r>
    </w:p>
    <w:p w:rsidR="00111AC9" w:rsidRPr="00AB7BA7" w:rsidRDefault="00655800" w:rsidP="00B93D1D">
      <w:pPr>
        <w:pStyle w:val="SingleTxtG"/>
        <w:rPr>
          <w:b/>
          <w:lang w:eastAsia="en-GB"/>
        </w:rPr>
      </w:pPr>
      <w:r w:rsidRPr="000708EB" w:rsidDel="00655800">
        <w:rPr>
          <w:lang w:eastAsia="en-GB"/>
        </w:rPr>
        <w:t xml:space="preserve"> </w:t>
      </w:r>
      <w:r w:rsidR="00CC35E5">
        <w:rPr>
          <w:lang w:eastAsia="en-GB"/>
        </w:rPr>
        <w:tab/>
      </w:r>
      <w:r w:rsidRPr="00AB7BA7">
        <w:rPr>
          <w:b/>
          <w:lang w:eastAsia="en-GB"/>
        </w:rPr>
        <w:t>(k)</w:t>
      </w:r>
      <w:r w:rsidRPr="00AB7BA7">
        <w:rPr>
          <w:b/>
          <w:lang w:eastAsia="en-GB"/>
        </w:rPr>
        <w:tab/>
        <w:t>To p</w:t>
      </w:r>
      <w:r w:rsidR="00FA0B73" w:rsidRPr="00AB7BA7">
        <w:rPr>
          <w:b/>
          <w:lang w:eastAsia="en-GB"/>
        </w:rPr>
        <w:t>rovide full cooperation to UNAMID</w:t>
      </w:r>
      <w:r w:rsidRPr="00AB7BA7">
        <w:rPr>
          <w:b/>
          <w:lang w:eastAsia="en-GB"/>
        </w:rPr>
        <w:t>,</w:t>
      </w:r>
      <w:r w:rsidR="00FA0B73" w:rsidRPr="00AB7BA7">
        <w:rPr>
          <w:b/>
          <w:lang w:eastAsia="en-GB"/>
        </w:rPr>
        <w:t xml:space="preserve"> </w:t>
      </w:r>
      <w:r w:rsidRPr="00AB7BA7">
        <w:rPr>
          <w:b/>
          <w:lang w:eastAsia="en-GB"/>
        </w:rPr>
        <w:t xml:space="preserve">to </w:t>
      </w:r>
      <w:r w:rsidR="00FA0B73" w:rsidRPr="00AB7BA7">
        <w:rPr>
          <w:b/>
          <w:lang w:eastAsia="en-GB"/>
        </w:rPr>
        <w:t>ensure that all hostile actions a</w:t>
      </w:r>
      <w:r w:rsidR="003B37A9" w:rsidRPr="00AB7BA7">
        <w:rPr>
          <w:b/>
          <w:lang w:eastAsia="en-GB"/>
        </w:rPr>
        <w:t xml:space="preserve">nd attacks against </w:t>
      </w:r>
      <w:r w:rsidRPr="00AB7BA7">
        <w:rPr>
          <w:b/>
          <w:lang w:eastAsia="en-GB"/>
        </w:rPr>
        <w:t xml:space="preserve">it </w:t>
      </w:r>
      <w:r w:rsidR="003B37A9" w:rsidRPr="00AB7BA7">
        <w:rPr>
          <w:b/>
          <w:lang w:eastAsia="en-GB"/>
        </w:rPr>
        <w:t>cease</w:t>
      </w:r>
      <w:r w:rsidRPr="00AB7BA7">
        <w:rPr>
          <w:b/>
          <w:lang w:eastAsia="en-GB"/>
        </w:rPr>
        <w:t>, and</w:t>
      </w:r>
      <w:r w:rsidR="00FA0B73" w:rsidRPr="00AB7BA7">
        <w:rPr>
          <w:b/>
          <w:lang w:eastAsia="en-GB"/>
        </w:rPr>
        <w:t xml:space="preserve"> to ensure that it may continue to promote and protect human rights and supp</w:t>
      </w:r>
      <w:r w:rsidR="003B37A9" w:rsidRPr="00AB7BA7">
        <w:rPr>
          <w:b/>
          <w:lang w:eastAsia="en-GB"/>
        </w:rPr>
        <w:t>ort the peace process in Darfur;</w:t>
      </w:r>
    </w:p>
    <w:p w:rsidR="00111AC9" w:rsidRPr="000708EB" w:rsidRDefault="00655800" w:rsidP="00B93D1D">
      <w:pPr>
        <w:pStyle w:val="SingleTxtG"/>
        <w:ind w:firstLine="567"/>
        <w:rPr>
          <w:b/>
          <w:lang w:eastAsia="en-GB"/>
        </w:rPr>
      </w:pPr>
      <w:r w:rsidRPr="00AB7BA7">
        <w:rPr>
          <w:b/>
          <w:lang w:eastAsia="en-GB"/>
        </w:rPr>
        <w:t>(l)</w:t>
      </w:r>
      <w:r w:rsidRPr="00AB7BA7" w:rsidDel="00655800">
        <w:rPr>
          <w:b/>
          <w:lang w:eastAsia="en-GB"/>
        </w:rPr>
        <w:t xml:space="preserve"> </w:t>
      </w:r>
      <w:r w:rsidR="00CC35E5" w:rsidRPr="00AB7BA7">
        <w:rPr>
          <w:b/>
          <w:lang w:eastAsia="en-GB"/>
        </w:rPr>
        <w:tab/>
      </w:r>
      <w:r w:rsidRPr="00AB7BA7">
        <w:rPr>
          <w:b/>
          <w:lang w:eastAsia="en-GB"/>
        </w:rPr>
        <w:t>To</w:t>
      </w:r>
      <w:r w:rsidRPr="005329A2">
        <w:rPr>
          <w:b/>
          <w:lang w:eastAsia="en-GB"/>
        </w:rPr>
        <w:t xml:space="preserve"> e</w:t>
      </w:r>
      <w:r w:rsidR="00FA0B73" w:rsidRPr="000708EB">
        <w:rPr>
          <w:b/>
          <w:lang w:eastAsia="en-GB"/>
        </w:rPr>
        <w:t xml:space="preserve">nsure that humanitarian access is available and assistance is provided to </w:t>
      </w:r>
      <w:r>
        <w:rPr>
          <w:b/>
          <w:lang w:eastAsia="en-GB"/>
        </w:rPr>
        <w:t>internally displaced persons</w:t>
      </w:r>
      <w:r w:rsidR="00FA0B73" w:rsidRPr="000708EB">
        <w:rPr>
          <w:b/>
          <w:lang w:eastAsia="en-GB"/>
        </w:rPr>
        <w:t>, and that their economic, social and cultural rights are respected.</w:t>
      </w:r>
    </w:p>
    <w:p w:rsidR="00111AC9" w:rsidRPr="005329A2" w:rsidRDefault="00304612" w:rsidP="00B93D1D">
      <w:pPr>
        <w:pStyle w:val="H1G"/>
        <w:spacing w:line="240" w:lineRule="atLeast"/>
      </w:pPr>
      <w:r w:rsidRPr="005329A2">
        <w:tab/>
        <w:t>B.</w:t>
      </w:r>
      <w:r w:rsidRPr="005329A2">
        <w:tab/>
      </w:r>
      <w:r w:rsidR="00355EF3" w:rsidRPr="005329A2">
        <w:t xml:space="preserve"> </w:t>
      </w:r>
      <w:r w:rsidR="0001212D" w:rsidRPr="005329A2">
        <w:t>I</w:t>
      </w:r>
      <w:r w:rsidR="00FA0B73" w:rsidRPr="005329A2">
        <w:t>nternational community</w:t>
      </w:r>
    </w:p>
    <w:p w:rsidR="00111AC9" w:rsidRPr="00B81BD4" w:rsidRDefault="006A181C" w:rsidP="00B93D1D">
      <w:pPr>
        <w:pStyle w:val="SingleTxtG"/>
        <w:rPr>
          <w:b/>
          <w:lang w:eastAsia="en-GB"/>
        </w:rPr>
      </w:pPr>
      <w:r>
        <w:rPr>
          <w:lang w:eastAsia="en-GB"/>
        </w:rPr>
        <w:t>75</w:t>
      </w:r>
      <w:r w:rsidR="00A35BCC" w:rsidRPr="00204F0A">
        <w:rPr>
          <w:lang w:eastAsia="en-GB"/>
        </w:rPr>
        <w:t>.</w:t>
      </w:r>
      <w:r w:rsidR="00A35BCC" w:rsidRPr="00204F0A">
        <w:rPr>
          <w:lang w:eastAsia="en-GB"/>
        </w:rPr>
        <w:tab/>
      </w:r>
      <w:r w:rsidR="00FA0B73" w:rsidRPr="00B81BD4">
        <w:rPr>
          <w:b/>
          <w:lang w:eastAsia="en-GB"/>
        </w:rPr>
        <w:t xml:space="preserve">The </w:t>
      </w:r>
      <w:r w:rsidR="00655800">
        <w:rPr>
          <w:b/>
          <w:lang w:eastAsia="en-GB"/>
        </w:rPr>
        <w:t xml:space="preserve">Independent Expert calls upon the </w:t>
      </w:r>
      <w:r w:rsidR="00FA0B73" w:rsidRPr="00B81BD4">
        <w:rPr>
          <w:b/>
          <w:lang w:eastAsia="en-GB"/>
        </w:rPr>
        <w:t xml:space="preserve">international community: </w:t>
      </w:r>
    </w:p>
    <w:p w:rsidR="00111AC9" w:rsidRPr="00AB7BA7" w:rsidRDefault="00655800" w:rsidP="00B93D1D">
      <w:pPr>
        <w:pStyle w:val="SingleTxtG"/>
        <w:ind w:firstLine="567"/>
        <w:rPr>
          <w:b/>
          <w:lang w:eastAsia="en-GB"/>
        </w:rPr>
      </w:pPr>
      <w:r w:rsidRPr="00AB7BA7">
        <w:rPr>
          <w:b/>
          <w:lang w:eastAsia="en-GB"/>
        </w:rPr>
        <w:t>(a)</w:t>
      </w:r>
      <w:r w:rsidRPr="00AB7BA7">
        <w:rPr>
          <w:b/>
          <w:lang w:eastAsia="en-GB"/>
        </w:rPr>
        <w:tab/>
      </w:r>
      <w:r w:rsidRPr="00AB7BA7" w:rsidDel="00655800">
        <w:rPr>
          <w:b/>
          <w:lang w:eastAsia="en-GB"/>
        </w:rPr>
        <w:t xml:space="preserve"> </w:t>
      </w:r>
      <w:r w:rsidRPr="00AB7BA7">
        <w:rPr>
          <w:b/>
          <w:lang w:eastAsia="en-GB"/>
        </w:rPr>
        <w:t>To e</w:t>
      </w:r>
      <w:r w:rsidR="00FA0B73" w:rsidRPr="00AB7BA7">
        <w:rPr>
          <w:b/>
          <w:lang w:eastAsia="en-GB"/>
        </w:rPr>
        <w:t xml:space="preserve">nhance its technical cooperation </w:t>
      </w:r>
      <w:r w:rsidRPr="00AB7BA7">
        <w:rPr>
          <w:b/>
          <w:lang w:eastAsia="en-GB"/>
        </w:rPr>
        <w:t xml:space="preserve">with </w:t>
      </w:r>
      <w:r w:rsidR="00FA0B73" w:rsidRPr="00AB7BA7">
        <w:rPr>
          <w:b/>
          <w:lang w:eastAsia="en-GB"/>
        </w:rPr>
        <w:t>and assistance to the Government of the Sudan</w:t>
      </w:r>
      <w:r w:rsidRPr="00AB7BA7">
        <w:rPr>
          <w:b/>
          <w:lang w:eastAsia="en-GB"/>
        </w:rPr>
        <w:t>,</w:t>
      </w:r>
      <w:r w:rsidR="00FA0B73" w:rsidRPr="00AB7BA7">
        <w:rPr>
          <w:b/>
          <w:lang w:eastAsia="en-GB"/>
        </w:rPr>
        <w:t xml:space="preserve"> and </w:t>
      </w:r>
      <w:r w:rsidRPr="00AB7BA7">
        <w:rPr>
          <w:b/>
          <w:lang w:eastAsia="en-GB"/>
        </w:rPr>
        <w:t xml:space="preserve">to </w:t>
      </w:r>
      <w:r w:rsidR="00FA0B73" w:rsidRPr="00AB7BA7">
        <w:rPr>
          <w:b/>
          <w:lang w:eastAsia="en-GB"/>
        </w:rPr>
        <w:t>take concrete actions toward</w:t>
      </w:r>
      <w:r w:rsidRPr="00AB7BA7">
        <w:rPr>
          <w:b/>
          <w:lang w:eastAsia="en-GB"/>
        </w:rPr>
        <w:t>s</w:t>
      </w:r>
      <w:r w:rsidR="00FA0B73" w:rsidRPr="00AB7BA7">
        <w:rPr>
          <w:b/>
          <w:lang w:eastAsia="en-GB"/>
        </w:rPr>
        <w:t xml:space="preserve"> implementing </w:t>
      </w:r>
      <w:r w:rsidRPr="00AB7BA7">
        <w:rPr>
          <w:b/>
          <w:lang w:eastAsia="en-GB"/>
        </w:rPr>
        <w:t>the</w:t>
      </w:r>
      <w:r w:rsidR="00FA0B73" w:rsidRPr="00AB7BA7">
        <w:rPr>
          <w:b/>
          <w:lang w:eastAsia="en-GB"/>
        </w:rPr>
        <w:t xml:space="preserve"> recommendations made </w:t>
      </w:r>
      <w:r w:rsidR="00AA05E1" w:rsidRPr="00AB7BA7">
        <w:rPr>
          <w:b/>
          <w:lang w:eastAsia="en-GB"/>
        </w:rPr>
        <w:t xml:space="preserve">by </w:t>
      </w:r>
      <w:r w:rsidRPr="00AB7BA7">
        <w:rPr>
          <w:b/>
          <w:lang w:eastAsia="en-GB"/>
        </w:rPr>
        <w:t>the previous mandate holder</w:t>
      </w:r>
      <w:r w:rsidR="00FA0B73" w:rsidRPr="00AB7BA7">
        <w:rPr>
          <w:b/>
          <w:lang w:eastAsia="en-GB"/>
        </w:rPr>
        <w:t>;</w:t>
      </w:r>
    </w:p>
    <w:p w:rsidR="00111AC9" w:rsidRPr="00AB7BA7" w:rsidRDefault="00655800" w:rsidP="00B93D1D">
      <w:pPr>
        <w:pStyle w:val="SingleTxtG"/>
        <w:ind w:firstLine="567"/>
        <w:rPr>
          <w:b/>
          <w:lang w:eastAsia="en-GB"/>
        </w:rPr>
      </w:pPr>
      <w:r w:rsidRPr="00AB7BA7">
        <w:rPr>
          <w:b/>
          <w:lang w:eastAsia="en-GB"/>
        </w:rPr>
        <w:t>(b)</w:t>
      </w:r>
      <w:r w:rsidRPr="00AB7BA7">
        <w:rPr>
          <w:b/>
          <w:lang w:eastAsia="en-GB"/>
        </w:rPr>
        <w:tab/>
        <w:t>To p</w:t>
      </w:r>
      <w:r w:rsidR="00FA0B73" w:rsidRPr="00AB7BA7">
        <w:rPr>
          <w:b/>
          <w:lang w:eastAsia="en-GB"/>
        </w:rPr>
        <w:t xml:space="preserve">ursue efforts to support </w:t>
      </w:r>
      <w:r w:rsidRPr="00AB7BA7">
        <w:rPr>
          <w:b/>
          <w:lang w:eastAsia="en-GB"/>
        </w:rPr>
        <w:t>n</w:t>
      </w:r>
      <w:r w:rsidR="00FA0B73" w:rsidRPr="00AB7BA7">
        <w:rPr>
          <w:b/>
          <w:lang w:eastAsia="en-GB"/>
        </w:rPr>
        <w:t xml:space="preserve">ational </w:t>
      </w:r>
      <w:r w:rsidRPr="00AB7BA7">
        <w:rPr>
          <w:b/>
          <w:lang w:eastAsia="en-GB"/>
        </w:rPr>
        <w:t>d</w:t>
      </w:r>
      <w:r w:rsidR="00FA0B73" w:rsidRPr="00AB7BA7">
        <w:rPr>
          <w:b/>
          <w:lang w:eastAsia="en-GB"/>
        </w:rPr>
        <w:t xml:space="preserve">ialogue and </w:t>
      </w:r>
      <w:r w:rsidR="001B4B68" w:rsidRPr="00AB7BA7">
        <w:rPr>
          <w:b/>
          <w:lang w:eastAsia="en-GB"/>
        </w:rPr>
        <w:t xml:space="preserve">to </w:t>
      </w:r>
      <w:r w:rsidR="00FA0B73" w:rsidRPr="00AB7BA7">
        <w:rPr>
          <w:b/>
          <w:lang w:eastAsia="en-GB"/>
        </w:rPr>
        <w:t xml:space="preserve">facilitate the </w:t>
      </w:r>
      <w:r w:rsidR="001B4B68" w:rsidRPr="00AB7BA7">
        <w:rPr>
          <w:b/>
          <w:lang w:eastAsia="en-GB"/>
        </w:rPr>
        <w:t>pursuit of</w:t>
      </w:r>
      <w:r w:rsidR="00FA0B73" w:rsidRPr="00AB7BA7">
        <w:rPr>
          <w:b/>
          <w:lang w:eastAsia="en-GB"/>
        </w:rPr>
        <w:t xml:space="preserve"> peace, security, stability and reconciliation in the Sudan;</w:t>
      </w:r>
    </w:p>
    <w:p w:rsidR="00111AC9" w:rsidRPr="00AB7BA7" w:rsidRDefault="001B4B68" w:rsidP="00B93D1D">
      <w:pPr>
        <w:pStyle w:val="SingleTxtG"/>
        <w:ind w:firstLine="567"/>
        <w:rPr>
          <w:b/>
          <w:lang w:eastAsia="en-GB"/>
        </w:rPr>
      </w:pPr>
      <w:r w:rsidRPr="00AB7BA7">
        <w:rPr>
          <w:b/>
          <w:lang w:eastAsia="en-GB"/>
        </w:rPr>
        <w:t>(c)</w:t>
      </w:r>
      <w:r w:rsidRPr="00AB7BA7" w:rsidDel="001B4B68">
        <w:rPr>
          <w:b/>
          <w:lang w:eastAsia="en-GB"/>
        </w:rPr>
        <w:t xml:space="preserve"> </w:t>
      </w:r>
      <w:r w:rsidRPr="00AB7BA7">
        <w:rPr>
          <w:b/>
          <w:lang w:eastAsia="en-GB"/>
        </w:rPr>
        <w:tab/>
        <w:t>To c</w:t>
      </w:r>
      <w:r w:rsidR="00FA0B73" w:rsidRPr="00AB7BA7">
        <w:rPr>
          <w:b/>
          <w:lang w:eastAsia="en-GB"/>
        </w:rPr>
        <w:t xml:space="preserve">ontinue to support the </w:t>
      </w:r>
      <w:r w:rsidRPr="00AB7BA7">
        <w:rPr>
          <w:b/>
          <w:lang w:eastAsia="en-GB"/>
        </w:rPr>
        <w:t xml:space="preserve">programme of </w:t>
      </w:r>
      <w:r w:rsidR="00FA0B73" w:rsidRPr="00AB7BA7">
        <w:rPr>
          <w:b/>
          <w:lang w:eastAsia="en-GB"/>
        </w:rPr>
        <w:t xml:space="preserve">technical cooperation in the field of human rights </w:t>
      </w:r>
      <w:r w:rsidRPr="00AB7BA7">
        <w:rPr>
          <w:b/>
          <w:lang w:eastAsia="en-GB"/>
        </w:rPr>
        <w:t xml:space="preserve">with </w:t>
      </w:r>
      <w:r w:rsidR="00FA0B73" w:rsidRPr="00AB7BA7">
        <w:rPr>
          <w:b/>
          <w:lang w:eastAsia="en-GB"/>
        </w:rPr>
        <w:t>the Advisory Council for Human Rights, and</w:t>
      </w:r>
      <w:r w:rsidRPr="00AB7BA7">
        <w:rPr>
          <w:b/>
          <w:lang w:eastAsia="en-GB"/>
        </w:rPr>
        <w:t xml:space="preserve"> also</w:t>
      </w:r>
      <w:r w:rsidR="00FA0B73" w:rsidRPr="00AB7BA7">
        <w:rPr>
          <w:b/>
          <w:lang w:eastAsia="en-GB"/>
        </w:rPr>
        <w:t xml:space="preserve"> </w:t>
      </w:r>
      <w:r w:rsidRPr="00AB7BA7">
        <w:rPr>
          <w:b/>
          <w:lang w:eastAsia="en-GB"/>
        </w:rPr>
        <w:t xml:space="preserve">to </w:t>
      </w:r>
      <w:r w:rsidR="00FA0B73" w:rsidRPr="00AB7BA7">
        <w:rPr>
          <w:b/>
          <w:lang w:eastAsia="en-GB"/>
        </w:rPr>
        <w:t xml:space="preserve">develop a </w:t>
      </w:r>
      <w:r w:rsidRPr="00AB7BA7">
        <w:rPr>
          <w:b/>
          <w:lang w:eastAsia="en-GB"/>
        </w:rPr>
        <w:t xml:space="preserve">programme of </w:t>
      </w:r>
      <w:r w:rsidR="00FA0B73" w:rsidRPr="00AB7BA7">
        <w:rPr>
          <w:b/>
          <w:lang w:eastAsia="en-GB"/>
        </w:rPr>
        <w:t>technical cooperation for the National Commission for Human Rights;</w:t>
      </w:r>
    </w:p>
    <w:p w:rsidR="00111AC9" w:rsidRPr="00AB7BA7" w:rsidRDefault="001B4B68" w:rsidP="00B93D1D">
      <w:pPr>
        <w:pStyle w:val="SingleTxtG"/>
        <w:ind w:firstLine="567"/>
        <w:rPr>
          <w:b/>
          <w:lang w:eastAsia="en-GB"/>
        </w:rPr>
      </w:pPr>
      <w:r w:rsidRPr="00AB7BA7">
        <w:rPr>
          <w:b/>
          <w:lang w:eastAsia="en-GB"/>
        </w:rPr>
        <w:t>(d)</w:t>
      </w:r>
      <w:r w:rsidRPr="00AB7BA7">
        <w:rPr>
          <w:b/>
          <w:lang w:eastAsia="en-GB"/>
        </w:rPr>
        <w:tab/>
        <w:t>To c</w:t>
      </w:r>
      <w:r w:rsidR="00FA0B73" w:rsidRPr="00AB7BA7">
        <w:rPr>
          <w:b/>
          <w:lang w:eastAsia="en-GB"/>
        </w:rPr>
        <w:t xml:space="preserve">ontinue </w:t>
      </w:r>
      <w:r w:rsidRPr="00AB7BA7">
        <w:rPr>
          <w:b/>
          <w:lang w:eastAsia="en-GB"/>
        </w:rPr>
        <w:t xml:space="preserve">to </w:t>
      </w:r>
      <w:r w:rsidR="00FA0B73" w:rsidRPr="00AB7BA7">
        <w:rPr>
          <w:b/>
          <w:lang w:eastAsia="en-GB"/>
        </w:rPr>
        <w:t xml:space="preserve">work closely with civil society stakeholders and </w:t>
      </w:r>
      <w:r w:rsidRPr="00AB7BA7">
        <w:rPr>
          <w:b/>
          <w:lang w:eastAsia="en-GB"/>
        </w:rPr>
        <w:t xml:space="preserve">to </w:t>
      </w:r>
      <w:r w:rsidR="00FA0B73" w:rsidRPr="00AB7BA7">
        <w:rPr>
          <w:b/>
          <w:lang w:eastAsia="en-GB"/>
        </w:rPr>
        <w:t xml:space="preserve">take into consideration their needs for </w:t>
      </w:r>
      <w:r w:rsidR="00C63AAE" w:rsidRPr="00AB7BA7">
        <w:rPr>
          <w:b/>
          <w:lang w:eastAsia="en-GB"/>
        </w:rPr>
        <w:t>technical</w:t>
      </w:r>
      <w:r w:rsidR="00FA0B73" w:rsidRPr="00AB7BA7">
        <w:rPr>
          <w:b/>
          <w:lang w:eastAsia="en-GB"/>
        </w:rPr>
        <w:t xml:space="preserve"> assistance and empowerment in the field of human rights education</w:t>
      </w:r>
      <w:r w:rsidR="003B37A9" w:rsidRPr="00AB7BA7">
        <w:rPr>
          <w:b/>
          <w:lang w:eastAsia="en-GB"/>
        </w:rPr>
        <w:t>,</w:t>
      </w:r>
      <w:r w:rsidR="00FA0B73" w:rsidRPr="00AB7BA7">
        <w:rPr>
          <w:b/>
          <w:lang w:eastAsia="en-GB"/>
        </w:rPr>
        <w:t xml:space="preserve"> in particular litigation;</w:t>
      </w:r>
    </w:p>
    <w:p w:rsidR="00111AC9" w:rsidRPr="00AB7BA7" w:rsidRDefault="001B4B68" w:rsidP="00B93D1D">
      <w:pPr>
        <w:pStyle w:val="SingleTxtG"/>
        <w:ind w:firstLine="567"/>
        <w:rPr>
          <w:b/>
          <w:lang w:eastAsia="en-GB"/>
        </w:rPr>
      </w:pPr>
      <w:r w:rsidRPr="00AB7BA7">
        <w:rPr>
          <w:b/>
          <w:lang w:eastAsia="en-GB"/>
        </w:rPr>
        <w:t>(e)</w:t>
      </w:r>
      <w:r w:rsidRPr="00AB7BA7">
        <w:rPr>
          <w:b/>
          <w:lang w:eastAsia="en-GB"/>
        </w:rPr>
        <w:tab/>
        <w:t>To c</w:t>
      </w:r>
      <w:r w:rsidR="00FA0B73" w:rsidRPr="00AB7BA7">
        <w:rPr>
          <w:b/>
          <w:lang w:eastAsia="en-GB"/>
        </w:rPr>
        <w:t xml:space="preserve">ontinue to support the continued presence of UNAMID in Darfur by providing </w:t>
      </w:r>
      <w:r w:rsidRPr="00AB7BA7">
        <w:rPr>
          <w:b/>
          <w:lang w:eastAsia="en-GB"/>
        </w:rPr>
        <w:t xml:space="preserve">it </w:t>
      </w:r>
      <w:r w:rsidR="00FA0B73" w:rsidRPr="00AB7BA7">
        <w:rPr>
          <w:b/>
          <w:lang w:eastAsia="en-GB"/>
        </w:rPr>
        <w:t xml:space="preserve">with the resources </w:t>
      </w:r>
      <w:r w:rsidRPr="00AB7BA7">
        <w:rPr>
          <w:b/>
          <w:lang w:eastAsia="en-GB"/>
        </w:rPr>
        <w:t>necessary</w:t>
      </w:r>
      <w:r w:rsidR="00FA0B73" w:rsidRPr="00AB7BA7">
        <w:rPr>
          <w:b/>
          <w:lang w:eastAsia="en-GB"/>
        </w:rPr>
        <w:t xml:space="preserve"> for the protection of </w:t>
      </w:r>
      <w:r w:rsidRPr="00AB7BA7">
        <w:rPr>
          <w:b/>
          <w:lang w:eastAsia="en-GB"/>
        </w:rPr>
        <w:t xml:space="preserve">the </w:t>
      </w:r>
      <w:r w:rsidR="00FA0B73" w:rsidRPr="00AB7BA7">
        <w:rPr>
          <w:b/>
          <w:lang w:eastAsia="en-GB"/>
        </w:rPr>
        <w:t xml:space="preserve">civilian population and </w:t>
      </w:r>
      <w:r w:rsidRPr="00AB7BA7">
        <w:rPr>
          <w:b/>
          <w:lang w:eastAsia="en-GB"/>
        </w:rPr>
        <w:t xml:space="preserve">its </w:t>
      </w:r>
      <w:r w:rsidR="00FA0B73" w:rsidRPr="00AB7BA7">
        <w:rPr>
          <w:b/>
          <w:lang w:eastAsia="en-GB"/>
        </w:rPr>
        <w:t>basic rights;</w:t>
      </w:r>
    </w:p>
    <w:p w:rsidR="00111AC9" w:rsidRPr="00AB7BA7" w:rsidRDefault="001B4B68" w:rsidP="00B93D1D">
      <w:pPr>
        <w:pStyle w:val="SingleTxtG"/>
        <w:ind w:firstLine="567"/>
        <w:rPr>
          <w:b/>
          <w:lang w:eastAsia="en-GB"/>
        </w:rPr>
      </w:pPr>
      <w:r w:rsidRPr="00AB7BA7">
        <w:rPr>
          <w:b/>
          <w:lang w:eastAsia="en-GB"/>
        </w:rPr>
        <w:t>(f)</w:t>
      </w:r>
      <w:r w:rsidRPr="00AB7BA7">
        <w:rPr>
          <w:b/>
          <w:lang w:eastAsia="en-GB"/>
        </w:rPr>
        <w:tab/>
        <w:t>To e</w:t>
      </w:r>
      <w:r w:rsidR="00FA0B73" w:rsidRPr="00AB7BA7">
        <w:rPr>
          <w:b/>
          <w:lang w:eastAsia="en-GB"/>
        </w:rPr>
        <w:t xml:space="preserve">nsure that </w:t>
      </w:r>
      <w:r w:rsidRPr="00AB7BA7">
        <w:rPr>
          <w:b/>
          <w:lang w:eastAsia="en-GB"/>
        </w:rPr>
        <w:t xml:space="preserve">internally displaced persons are provided with </w:t>
      </w:r>
      <w:r w:rsidR="00FA0B73" w:rsidRPr="00AB7BA7">
        <w:rPr>
          <w:b/>
          <w:lang w:eastAsia="en-GB"/>
        </w:rPr>
        <w:t>humanitarian assistance</w:t>
      </w:r>
      <w:r w:rsidR="00C63AAE" w:rsidRPr="00AB7BA7">
        <w:rPr>
          <w:b/>
          <w:lang w:eastAsia="en-GB"/>
        </w:rPr>
        <w:t>,</w:t>
      </w:r>
      <w:r w:rsidR="00FA0B73" w:rsidRPr="00AB7BA7">
        <w:rPr>
          <w:b/>
          <w:lang w:eastAsia="en-GB"/>
        </w:rPr>
        <w:t xml:space="preserve"> and that their economic, social and cultural rights are respected.</w:t>
      </w:r>
    </w:p>
    <w:p w:rsidR="00111AC9" w:rsidRPr="005329A2" w:rsidRDefault="00304612" w:rsidP="00B93D1D">
      <w:pPr>
        <w:pStyle w:val="H1G"/>
        <w:spacing w:line="240" w:lineRule="atLeast"/>
      </w:pPr>
      <w:r w:rsidRPr="005329A2">
        <w:tab/>
      </w:r>
      <w:r w:rsidR="00E167A6" w:rsidRPr="005329A2">
        <w:t>C.</w:t>
      </w:r>
      <w:r w:rsidR="00E167A6" w:rsidRPr="005329A2">
        <w:tab/>
      </w:r>
      <w:r w:rsidR="0001212D" w:rsidRPr="005329A2">
        <w:t>C</w:t>
      </w:r>
      <w:r w:rsidR="00FA0B73" w:rsidRPr="005329A2">
        <w:t xml:space="preserve">ivil society organizations in the Sudan </w:t>
      </w:r>
    </w:p>
    <w:p w:rsidR="00111AC9" w:rsidRPr="000708EB" w:rsidRDefault="006A181C" w:rsidP="00B93D1D">
      <w:pPr>
        <w:pStyle w:val="SingleTxtG"/>
        <w:rPr>
          <w:b/>
          <w:lang w:eastAsia="en-GB"/>
        </w:rPr>
      </w:pPr>
      <w:r>
        <w:rPr>
          <w:lang w:eastAsia="en-GB"/>
        </w:rPr>
        <w:t>76</w:t>
      </w:r>
      <w:r w:rsidR="00A35BCC" w:rsidRPr="00204F0A">
        <w:rPr>
          <w:lang w:eastAsia="en-GB"/>
        </w:rPr>
        <w:t>.</w:t>
      </w:r>
      <w:r w:rsidR="00A35BCC" w:rsidRPr="00204F0A">
        <w:rPr>
          <w:lang w:eastAsia="en-GB"/>
        </w:rPr>
        <w:tab/>
      </w:r>
      <w:r w:rsidR="001B4B68" w:rsidRPr="005329A2">
        <w:rPr>
          <w:b/>
          <w:lang w:eastAsia="en-GB"/>
        </w:rPr>
        <w:t>The Independent Expert encourages</w:t>
      </w:r>
      <w:r w:rsidR="001B4B68">
        <w:rPr>
          <w:lang w:eastAsia="en-GB"/>
        </w:rPr>
        <w:t xml:space="preserve"> </w:t>
      </w:r>
      <w:r w:rsidR="001B4B68" w:rsidRPr="005329A2">
        <w:rPr>
          <w:b/>
          <w:lang w:eastAsia="en-GB"/>
        </w:rPr>
        <w:t>c</w:t>
      </w:r>
      <w:r w:rsidR="00FA0B73" w:rsidRPr="00B81BD4">
        <w:rPr>
          <w:b/>
          <w:lang w:eastAsia="en-GB"/>
        </w:rPr>
        <w:t xml:space="preserve">ivil society organizations in the Sudan to seek opportunities to enhance their human rights education, and in particular, their </w:t>
      </w:r>
      <w:r w:rsidR="001B4B68" w:rsidRPr="00B81BD4">
        <w:rPr>
          <w:b/>
          <w:lang w:eastAsia="en-GB"/>
        </w:rPr>
        <w:t xml:space="preserve">training </w:t>
      </w:r>
      <w:r w:rsidR="001B4B68">
        <w:rPr>
          <w:b/>
          <w:lang w:eastAsia="en-GB"/>
        </w:rPr>
        <w:t xml:space="preserve">in </w:t>
      </w:r>
      <w:r w:rsidR="00FA0B73" w:rsidRPr="00B81BD4">
        <w:rPr>
          <w:b/>
          <w:lang w:eastAsia="en-GB"/>
        </w:rPr>
        <w:t xml:space="preserve">human rights litigation. </w:t>
      </w:r>
      <w:r w:rsidR="001B4B68">
        <w:rPr>
          <w:b/>
          <w:lang w:eastAsia="en-GB"/>
        </w:rPr>
        <w:t xml:space="preserve">He invites </w:t>
      </w:r>
      <w:r w:rsidR="001B4B68" w:rsidRPr="00B81BD4">
        <w:rPr>
          <w:b/>
          <w:lang w:eastAsia="en-GB"/>
        </w:rPr>
        <w:t>civil society organizations</w:t>
      </w:r>
      <w:r w:rsidR="001B4B68">
        <w:rPr>
          <w:b/>
          <w:lang w:eastAsia="en-GB"/>
        </w:rPr>
        <w:t>,</w:t>
      </w:r>
      <w:r w:rsidR="001B4B68" w:rsidRPr="00B81BD4">
        <w:rPr>
          <w:b/>
          <w:lang w:eastAsia="en-GB"/>
        </w:rPr>
        <w:t xml:space="preserve"> </w:t>
      </w:r>
      <w:r w:rsidR="001B4B68">
        <w:rPr>
          <w:b/>
          <w:lang w:eastAsia="en-GB"/>
        </w:rPr>
        <w:t>w</w:t>
      </w:r>
      <w:r w:rsidR="00FA0B73" w:rsidRPr="00B81BD4">
        <w:rPr>
          <w:b/>
          <w:lang w:eastAsia="en-GB"/>
        </w:rPr>
        <w:t xml:space="preserve">hile continuing their pivotal work </w:t>
      </w:r>
      <w:r w:rsidR="001B4B68">
        <w:rPr>
          <w:b/>
          <w:lang w:eastAsia="en-GB"/>
        </w:rPr>
        <w:t xml:space="preserve">in the </w:t>
      </w:r>
      <w:r w:rsidR="00FA0B73" w:rsidRPr="00B81BD4">
        <w:rPr>
          <w:b/>
          <w:lang w:eastAsia="en-GB"/>
        </w:rPr>
        <w:t>promoti</w:t>
      </w:r>
      <w:r w:rsidR="001B4B68">
        <w:rPr>
          <w:b/>
          <w:lang w:eastAsia="en-GB"/>
        </w:rPr>
        <w:t>on</w:t>
      </w:r>
      <w:r w:rsidR="00FA0B73" w:rsidRPr="00B81BD4">
        <w:rPr>
          <w:b/>
          <w:lang w:eastAsia="en-GB"/>
        </w:rPr>
        <w:t xml:space="preserve"> and protecti</w:t>
      </w:r>
      <w:r w:rsidR="001B4B68">
        <w:rPr>
          <w:b/>
          <w:lang w:eastAsia="en-GB"/>
        </w:rPr>
        <w:t>on of</w:t>
      </w:r>
      <w:r w:rsidR="00FA0B73" w:rsidRPr="00B81BD4">
        <w:rPr>
          <w:b/>
          <w:lang w:eastAsia="en-GB"/>
        </w:rPr>
        <w:t xml:space="preserve"> human rights, to develop concrete proposals to fund technical assistance and capacity</w:t>
      </w:r>
      <w:r w:rsidR="001B4B68">
        <w:rPr>
          <w:b/>
          <w:lang w:eastAsia="en-GB"/>
        </w:rPr>
        <w:t>-</w:t>
      </w:r>
      <w:r w:rsidR="00FA0B73" w:rsidRPr="00B81BD4">
        <w:rPr>
          <w:b/>
          <w:lang w:eastAsia="en-GB"/>
        </w:rPr>
        <w:t xml:space="preserve">building, and submit them to international and regional actors. </w:t>
      </w:r>
    </w:p>
    <w:p w:rsidR="00111AC9" w:rsidRPr="005329A2" w:rsidRDefault="00304612" w:rsidP="00B93D1D">
      <w:pPr>
        <w:pStyle w:val="H1G"/>
        <w:spacing w:line="240" w:lineRule="atLeast"/>
      </w:pPr>
      <w:r w:rsidRPr="005329A2">
        <w:tab/>
      </w:r>
      <w:r w:rsidR="00E167A6" w:rsidRPr="005329A2">
        <w:t>D.</w:t>
      </w:r>
      <w:r w:rsidR="00E167A6" w:rsidRPr="005329A2">
        <w:tab/>
      </w:r>
      <w:r w:rsidR="0001212D" w:rsidRPr="005329A2">
        <w:t>O</w:t>
      </w:r>
      <w:r w:rsidR="00FA0B73" w:rsidRPr="005329A2">
        <w:t xml:space="preserve">pposition armed movements </w:t>
      </w:r>
    </w:p>
    <w:p w:rsidR="00111AC9" w:rsidRPr="000708EB" w:rsidRDefault="006A181C" w:rsidP="00B93D1D">
      <w:pPr>
        <w:pStyle w:val="SingleTxtG"/>
        <w:rPr>
          <w:b/>
          <w:lang w:eastAsia="en-GB"/>
        </w:rPr>
      </w:pPr>
      <w:r>
        <w:rPr>
          <w:lang w:eastAsia="en-GB"/>
        </w:rPr>
        <w:t>77</w:t>
      </w:r>
      <w:r w:rsidR="00A35BCC" w:rsidRPr="00B81BD4">
        <w:rPr>
          <w:lang w:eastAsia="en-GB"/>
        </w:rPr>
        <w:t>.</w:t>
      </w:r>
      <w:r w:rsidR="00A35BCC" w:rsidRPr="00B81BD4">
        <w:rPr>
          <w:lang w:eastAsia="en-GB"/>
        </w:rPr>
        <w:tab/>
      </w:r>
      <w:r w:rsidR="001B4B68" w:rsidRPr="005329A2">
        <w:rPr>
          <w:b/>
          <w:lang w:eastAsia="en-GB"/>
        </w:rPr>
        <w:t>Given that the</w:t>
      </w:r>
      <w:r w:rsidR="001B4B68">
        <w:rPr>
          <w:lang w:eastAsia="en-GB"/>
        </w:rPr>
        <w:t xml:space="preserve"> </w:t>
      </w:r>
      <w:r w:rsidR="001B4B68" w:rsidRPr="000708EB">
        <w:rPr>
          <w:b/>
          <w:lang w:eastAsia="en-GB"/>
        </w:rPr>
        <w:t xml:space="preserve">Independent Expert </w:t>
      </w:r>
      <w:r w:rsidR="001B4B68">
        <w:rPr>
          <w:b/>
          <w:lang w:eastAsia="en-GB"/>
        </w:rPr>
        <w:t xml:space="preserve">was not able to meet representatives of opposition </w:t>
      </w:r>
      <w:r w:rsidR="00FA0B73" w:rsidRPr="00B81BD4">
        <w:rPr>
          <w:b/>
          <w:lang w:eastAsia="en-GB"/>
        </w:rPr>
        <w:t>armed</w:t>
      </w:r>
      <w:r w:rsidR="00C63AAE" w:rsidRPr="000708EB">
        <w:rPr>
          <w:b/>
          <w:lang w:eastAsia="en-GB"/>
        </w:rPr>
        <w:t xml:space="preserve"> movements in the Sudan during </w:t>
      </w:r>
      <w:r w:rsidR="00FA0B73" w:rsidRPr="000708EB">
        <w:rPr>
          <w:b/>
          <w:lang w:eastAsia="en-GB"/>
        </w:rPr>
        <w:t xml:space="preserve">his first visit, he prefers to </w:t>
      </w:r>
      <w:r w:rsidR="001B4B68">
        <w:rPr>
          <w:b/>
          <w:lang w:eastAsia="en-GB"/>
        </w:rPr>
        <w:t>make his</w:t>
      </w:r>
      <w:r w:rsidR="001B4B68" w:rsidRPr="000708EB">
        <w:rPr>
          <w:b/>
          <w:lang w:eastAsia="en-GB"/>
        </w:rPr>
        <w:t xml:space="preserve"> </w:t>
      </w:r>
      <w:r w:rsidR="00FA0B73" w:rsidRPr="000708EB">
        <w:rPr>
          <w:b/>
          <w:lang w:eastAsia="en-GB"/>
        </w:rPr>
        <w:t xml:space="preserve">recommendations at a later date. </w:t>
      </w:r>
      <w:r w:rsidR="001B4B68">
        <w:rPr>
          <w:b/>
          <w:lang w:eastAsia="en-GB"/>
        </w:rPr>
        <w:t>T</w:t>
      </w:r>
      <w:r w:rsidR="00FA0B73" w:rsidRPr="000708EB">
        <w:rPr>
          <w:b/>
          <w:lang w:eastAsia="en-GB"/>
        </w:rPr>
        <w:t>he Independent Expert</w:t>
      </w:r>
      <w:r w:rsidR="001B4B68">
        <w:rPr>
          <w:b/>
          <w:lang w:eastAsia="en-GB"/>
        </w:rPr>
        <w:t>, however,</w:t>
      </w:r>
      <w:r w:rsidR="00FA0B73" w:rsidRPr="000708EB">
        <w:rPr>
          <w:b/>
          <w:lang w:eastAsia="en-GB"/>
        </w:rPr>
        <w:t xml:space="preserve"> </w:t>
      </w:r>
      <w:r w:rsidR="00C52328">
        <w:rPr>
          <w:b/>
          <w:lang w:eastAsia="en-GB"/>
        </w:rPr>
        <w:t>calls upon</w:t>
      </w:r>
      <w:r w:rsidR="00FA0B73" w:rsidRPr="000708EB">
        <w:rPr>
          <w:b/>
          <w:lang w:eastAsia="en-GB"/>
        </w:rPr>
        <w:t xml:space="preserve"> the armed movements in the Sudan </w:t>
      </w:r>
      <w:r w:rsidR="00C52328">
        <w:rPr>
          <w:b/>
          <w:lang w:eastAsia="en-GB"/>
        </w:rPr>
        <w:t xml:space="preserve">to </w:t>
      </w:r>
      <w:r w:rsidR="00FA0B73" w:rsidRPr="000708EB">
        <w:rPr>
          <w:b/>
          <w:lang w:eastAsia="en-GB"/>
        </w:rPr>
        <w:t>take concrete action toward</w:t>
      </w:r>
      <w:r w:rsidR="00C52328">
        <w:rPr>
          <w:b/>
          <w:lang w:eastAsia="en-GB"/>
        </w:rPr>
        <w:t>s</w:t>
      </w:r>
      <w:r w:rsidR="00FA0B73" w:rsidRPr="000708EB">
        <w:rPr>
          <w:b/>
          <w:lang w:eastAsia="en-GB"/>
        </w:rPr>
        <w:t xml:space="preserve"> implementing </w:t>
      </w:r>
      <w:r w:rsidR="00C52328">
        <w:rPr>
          <w:b/>
          <w:lang w:eastAsia="en-GB"/>
        </w:rPr>
        <w:t xml:space="preserve">the </w:t>
      </w:r>
      <w:r w:rsidR="00FA0B73" w:rsidRPr="000708EB">
        <w:rPr>
          <w:b/>
          <w:lang w:eastAsia="en-GB"/>
        </w:rPr>
        <w:t xml:space="preserve">recommendations made by previous </w:t>
      </w:r>
      <w:r w:rsidR="00C52328">
        <w:rPr>
          <w:b/>
          <w:lang w:eastAsia="en-GB"/>
        </w:rPr>
        <w:t>mandate holders</w:t>
      </w:r>
      <w:r w:rsidR="00FA0B73" w:rsidRPr="000708EB">
        <w:rPr>
          <w:b/>
          <w:lang w:eastAsia="en-GB"/>
        </w:rPr>
        <w:t xml:space="preserve">, </w:t>
      </w:r>
      <w:r w:rsidR="00C52328">
        <w:rPr>
          <w:b/>
          <w:lang w:eastAsia="en-GB"/>
        </w:rPr>
        <w:t>in particular with regard to</w:t>
      </w:r>
      <w:r w:rsidR="00FA0B73" w:rsidRPr="000708EB">
        <w:rPr>
          <w:b/>
          <w:lang w:eastAsia="en-GB"/>
        </w:rPr>
        <w:t xml:space="preserve"> the </w:t>
      </w:r>
      <w:r w:rsidR="00C63AAE" w:rsidRPr="000708EB">
        <w:rPr>
          <w:b/>
          <w:lang w:eastAsia="en-GB"/>
        </w:rPr>
        <w:t>respect</w:t>
      </w:r>
      <w:r w:rsidR="00FA0B73" w:rsidRPr="000708EB">
        <w:rPr>
          <w:b/>
          <w:lang w:eastAsia="en-GB"/>
        </w:rPr>
        <w:t xml:space="preserve"> of human rights and</w:t>
      </w:r>
      <w:r w:rsidR="00C63AAE" w:rsidRPr="000708EB">
        <w:rPr>
          <w:b/>
          <w:lang w:eastAsia="en-GB"/>
        </w:rPr>
        <w:t xml:space="preserve"> international</w:t>
      </w:r>
      <w:r w:rsidR="00FA0B73" w:rsidRPr="000708EB">
        <w:rPr>
          <w:b/>
          <w:lang w:eastAsia="en-GB"/>
        </w:rPr>
        <w:t xml:space="preserve"> humanitarian law. </w:t>
      </w:r>
    </w:p>
    <w:p w:rsidR="00FA0B73" w:rsidRPr="000708EB" w:rsidRDefault="00304612" w:rsidP="00304612">
      <w:pPr>
        <w:pStyle w:val="SingleTxtG"/>
        <w:spacing w:before="240" w:after="0"/>
        <w:jc w:val="center"/>
        <w:rPr>
          <w:u w:val="single"/>
          <w:lang w:eastAsia="en-GB"/>
        </w:rPr>
      </w:pPr>
      <w:r w:rsidRPr="000708EB">
        <w:rPr>
          <w:u w:val="single"/>
          <w:lang w:eastAsia="en-GB"/>
        </w:rPr>
        <w:tab/>
      </w:r>
      <w:r w:rsidRPr="000708EB">
        <w:rPr>
          <w:u w:val="single"/>
          <w:lang w:eastAsia="en-GB"/>
        </w:rPr>
        <w:tab/>
      </w:r>
      <w:r w:rsidRPr="000708EB">
        <w:rPr>
          <w:u w:val="single"/>
          <w:lang w:eastAsia="en-GB"/>
        </w:rPr>
        <w:tab/>
      </w:r>
    </w:p>
    <w:sectPr w:rsidR="00FA0B73" w:rsidRPr="000708EB" w:rsidSect="002135F2">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20" w:rsidRDefault="00710520"/>
  </w:endnote>
  <w:endnote w:type="continuationSeparator" w:id="0">
    <w:p w:rsidR="00710520" w:rsidRDefault="00710520"/>
  </w:endnote>
  <w:endnote w:type="continuationNotice" w:id="1">
    <w:p w:rsidR="00710520" w:rsidRDefault="0071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D9D" w:rsidRPr="00614155" w:rsidRDefault="00832D9D" w:rsidP="00614155">
    <w:pPr>
      <w:pStyle w:val="Footer"/>
      <w:tabs>
        <w:tab w:val="right" w:pos="9638"/>
      </w:tabs>
    </w:pPr>
    <w:r>
      <w:fldChar w:fldCharType="begin"/>
    </w:r>
    <w:r>
      <w:instrText xml:space="preserve"> PAGE  \* MERGEFORMAT </w:instrText>
    </w:r>
    <w:r>
      <w:fldChar w:fldCharType="separate"/>
    </w:r>
    <w:r w:rsidR="00555053" w:rsidRPr="00555053">
      <w:rPr>
        <w:b/>
        <w:noProof/>
        <w:sz w:val="18"/>
      </w:rPr>
      <w:t>16</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D9D" w:rsidRPr="00614155" w:rsidRDefault="00832D9D" w:rsidP="00614155">
    <w:pPr>
      <w:pStyle w:val="Footer"/>
      <w:tabs>
        <w:tab w:val="right" w:pos="9638"/>
      </w:tabs>
      <w:rPr>
        <w:b/>
        <w:sz w:val="18"/>
      </w:rPr>
    </w:pPr>
    <w:r>
      <w:tab/>
    </w:r>
    <w:r>
      <w:fldChar w:fldCharType="begin"/>
    </w:r>
    <w:r>
      <w:instrText xml:space="preserve"> PAGE  \* MERGEFORMAT </w:instrText>
    </w:r>
    <w:r>
      <w:fldChar w:fldCharType="separate"/>
    </w:r>
    <w:r w:rsidR="00555053" w:rsidRPr="00555053">
      <w:rPr>
        <w:b/>
        <w:noProof/>
        <w:sz w:val="18"/>
      </w:rPr>
      <w:t>15</w:t>
    </w:r>
    <w:r>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2135F2" w:rsidTr="002135F2">
      <w:tc>
        <w:tcPr>
          <w:tcW w:w="3614" w:type="dxa"/>
          <w:shd w:val="clear" w:color="auto" w:fill="auto"/>
        </w:tcPr>
        <w:p w:rsidR="002135F2" w:rsidRDefault="002135F2" w:rsidP="002135F2">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6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GE.15-14268(E)</w:t>
          </w:r>
        </w:p>
        <w:p w:rsidR="002135F2" w:rsidRPr="002135F2" w:rsidRDefault="002135F2" w:rsidP="002135F2">
          <w:pPr>
            <w:pStyle w:val="Footer"/>
            <w:rPr>
              <w:rFonts w:ascii="Barcode 3 of 9 by request" w:hAnsi="Barcode 3 of 9 by request"/>
              <w:sz w:val="24"/>
            </w:rPr>
          </w:pPr>
          <w:r>
            <w:rPr>
              <w:rFonts w:ascii="Barcode 3 of 9 by request" w:hAnsi="Barcode 3 of 9 by request"/>
              <w:sz w:val="24"/>
            </w:rPr>
            <w:t>*1514268*</w:t>
          </w:r>
        </w:p>
      </w:tc>
      <w:tc>
        <w:tcPr>
          <w:tcW w:w="4752" w:type="dxa"/>
          <w:shd w:val="clear" w:color="auto" w:fill="auto"/>
        </w:tcPr>
        <w:p w:rsidR="002135F2" w:rsidRDefault="002135F2" w:rsidP="002135F2">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2135F2" w:rsidRPr="002135F2" w:rsidRDefault="002135F2" w:rsidP="002135F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20" w:rsidRPr="000B175B" w:rsidRDefault="00710520" w:rsidP="000B175B">
      <w:pPr>
        <w:tabs>
          <w:tab w:val="right" w:pos="2155"/>
        </w:tabs>
        <w:spacing w:after="80"/>
        <w:ind w:left="680"/>
        <w:rPr>
          <w:u w:val="single"/>
        </w:rPr>
      </w:pPr>
      <w:r>
        <w:rPr>
          <w:u w:val="single"/>
        </w:rPr>
        <w:tab/>
      </w:r>
    </w:p>
  </w:footnote>
  <w:footnote w:type="continuationSeparator" w:id="0">
    <w:p w:rsidR="00710520" w:rsidRPr="00FC68B7" w:rsidRDefault="00710520" w:rsidP="00FC68B7">
      <w:pPr>
        <w:tabs>
          <w:tab w:val="left" w:pos="2155"/>
        </w:tabs>
        <w:spacing w:after="80"/>
        <w:ind w:left="680"/>
        <w:rPr>
          <w:u w:val="single"/>
        </w:rPr>
      </w:pPr>
      <w:r>
        <w:rPr>
          <w:u w:val="single"/>
        </w:rPr>
        <w:tab/>
      </w:r>
    </w:p>
  </w:footnote>
  <w:footnote w:type="continuationNotice" w:id="1">
    <w:p w:rsidR="00710520" w:rsidRDefault="00710520"/>
  </w:footnote>
  <w:footnote w:id="2">
    <w:p w:rsidR="00832D9D" w:rsidRDefault="00832D9D" w:rsidP="00A35BCC">
      <w:pPr>
        <w:pStyle w:val="FootnoteText"/>
      </w:pPr>
      <w:r>
        <w:tab/>
      </w:r>
      <w:r>
        <w:rPr>
          <w:rStyle w:val="FootnoteReference"/>
        </w:rPr>
        <w:t>*</w:t>
      </w:r>
      <w:r>
        <w:tab/>
      </w:r>
      <w:proofErr w:type="gramStart"/>
      <w:r>
        <w:t>Late submission.</w:t>
      </w:r>
      <w:proofErr w:type="gramEnd"/>
    </w:p>
  </w:footnote>
  <w:footnote w:id="3">
    <w:p w:rsidR="00832D9D" w:rsidRPr="00CE3E88" w:rsidRDefault="00832D9D" w:rsidP="00B16D22">
      <w:pPr>
        <w:pStyle w:val="FootnoteText"/>
        <w:widowControl w:val="0"/>
        <w:tabs>
          <w:tab w:val="clear" w:pos="1021"/>
          <w:tab w:val="right" w:pos="1020"/>
        </w:tabs>
        <w:rPr>
          <w:lang w:val="en-US"/>
        </w:rPr>
      </w:pPr>
      <w:r>
        <w:tab/>
      </w:r>
      <w:r>
        <w:rPr>
          <w:rStyle w:val="FootnoteReference"/>
        </w:rPr>
        <w:footnoteRef/>
      </w:r>
      <w:r>
        <w:tab/>
      </w:r>
      <w:r w:rsidRPr="00B16D22">
        <w:t>Prior to the amendment, legal provisions in the article allowed for prosecution of rape victims for adultery if rape was not proven.</w:t>
      </w:r>
      <w:r>
        <w:t xml:space="preserve"> </w:t>
      </w:r>
    </w:p>
  </w:footnote>
  <w:footnote w:id="4">
    <w:p w:rsidR="00832D9D" w:rsidRPr="00CE3E88" w:rsidRDefault="00832D9D" w:rsidP="00B16D22">
      <w:pPr>
        <w:pStyle w:val="FootnoteText"/>
        <w:widowControl w:val="0"/>
        <w:tabs>
          <w:tab w:val="clear" w:pos="1021"/>
          <w:tab w:val="right" w:pos="1020"/>
        </w:tabs>
        <w:rPr>
          <w:lang w:val="en-US"/>
        </w:rPr>
      </w:pPr>
      <w:r>
        <w:tab/>
      </w:r>
      <w:r>
        <w:rPr>
          <w:rStyle w:val="FootnoteReference"/>
        </w:rPr>
        <w:footnoteRef/>
      </w:r>
      <w:r>
        <w:tab/>
        <w:t>Operation D</w:t>
      </w:r>
      <w:r w:rsidRPr="00B16D22">
        <w:t xml:space="preserve">ecisive </w:t>
      </w:r>
      <w:r>
        <w:t>S</w:t>
      </w:r>
      <w:r w:rsidRPr="00B16D22">
        <w:t>ummer 1</w:t>
      </w:r>
      <w:r>
        <w:t xml:space="preserve"> in 2014 </w:t>
      </w:r>
      <w:r w:rsidRPr="00B16D22">
        <w:t xml:space="preserve">and </w:t>
      </w:r>
      <w:r>
        <w:t xml:space="preserve">Operation </w:t>
      </w:r>
      <w:r w:rsidRPr="00B16D22">
        <w:t xml:space="preserve">Decisive </w:t>
      </w:r>
      <w:r>
        <w:t>S</w:t>
      </w:r>
      <w:r w:rsidRPr="00B16D22">
        <w:t xml:space="preserve">ummer 2 </w:t>
      </w:r>
      <w:r>
        <w:t>in 2015</w:t>
      </w:r>
      <w:r w:rsidRPr="00B16D22">
        <w:t xml:space="preserve"> </w:t>
      </w:r>
      <w:r>
        <w:t xml:space="preserve">were </w:t>
      </w:r>
      <w:r w:rsidRPr="00B16D22">
        <w:t xml:space="preserve">the most prominent clashes </w:t>
      </w:r>
      <w:r>
        <w:t>to be</w:t>
      </w:r>
      <w:r w:rsidRPr="00B16D22">
        <w:t xml:space="preserve"> reported </w:t>
      </w:r>
      <w:r>
        <w:t>for</w:t>
      </w:r>
      <w:r w:rsidRPr="00B16D22">
        <w:t xml:space="preserve"> their impact on the displacements of civilians.</w:t>
      </w:r>
      <w:r>
        <w:t xml:space="preserve"> </w:t>
      </w:r>
    </w:p>
  </w:footnote>
  <w:footnote w:id="5">
    <w:p w:rsidR="00832D9D" w:rsidRDefault="00832D9D" w:rsidP="00A35BCC">
      <w:pPr>
        <w:pStyle w:val="FootnoteText"/>
        <w:widowControl w:val="0"/>
        <w:tabs>
          <w:tab w:val="clear" w:pos="1021"/>
          <w:tab w:val="right" w:pos="1020"/>
        </w:tabs>
      </w:pPr>
      <w:r>
        <w:tab/>
      </w:r>
      <w:r w:rsidRPr="00A35BCC">
        <w:rPr>
          <w:vertAlign w:val="superscript"/>
        </w:rPr>
        <w:footnoteRef/>
      </w:r>
      <w:r>
        <w:tab/>
        <w:t xml:space="preserve">See </w:t>
      </w:r>
      <w:r w:rsidRPr="00B16D22">
        <w:t xml:space="preserve">African Union, </w:t>
      </w:r>
      <w:r>
        <w:t xml:space="preserve">Peace and Security Council communique </w:t>
      </w:r>
      <w:r w:rsidRPr="00B16D22">
        <w:t>PSC/PR/COMM</w:t>
      </w:r>
      <w:proofErr w:type="gramStart"/>
      <w:r w:rsidRPr="00B16D22">
        <w:t>.(</w:t>
      </w:r>
      <w:proofErr w:type="gramEnd"/>
      <w:r w:rsidRPr="00B16D22">
        <w:t>DXVI)</w:t>
      </w:r>
      <w:r>
        <w:t>, 22 June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D9D" w:rsidRPr="00614155" w:rsidRDefault="00832D9D">
    <w:pPr>
      <w:pStyle w:val="Header"/>
    </w:pPr>
    <w:r>
      <w:t>A/HRC/30/60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D9D" w:rsidRPr="00614155" w:rsidRDefault="00832D9D" w:rsidP="00614155">
    <w:pPr>
      <w:pStyle w:val="Header"/>
      <w:jc w:val="right"/>
    </w:pPr>
    <w:r>
      <w:t>A/HRC/30/60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A69"/>
    <w:multiLevelType w:val="hybridMultilevel"/>
    <w:tmpl w:val="EB3A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F801B3"/>
    <w:multiLevelType w:val="hybridMultilevel"/>
    <w:tmpl w:val="98AED76C"/>
    <w:lvl w:ilvl="0" w:tplc="CCDE0FB8">
      <w:start w:val="1"/>
      <w:numFmt w:val="decimal"/>
      <w:lvlText w:val="%1."/>
      <w:lvlJc w:val="left"/>
      <w:pPr>
        <w:ind w:left="1690"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0A6381"/>
    <w:multiLevelType w:val="hybridMultilevel"/>
    <w:tmpl w:val="557E5BA6"/>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C1721"/>
    <w:multiLevelType w:val="hybridMultilevel"/>
    <w:tmpl w:val="0F1C0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1E463A"/>
    <w:multiLevelType w:val="hybridMultilevel"/>
    <w:tmpl w:val="CB68DE56"/>
    <w:lvl w:ilvl="0" w:tplc="07BE6D84">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19440868"/>
    <w:multiLevelType w:val="hybridMultilevel"/>
    <w:tmpl w:val="98AED76C"/>
    <w:lvl w:ilvl="0" w:tplc="CCDE0FB8">
      <w:start w:val="1"/>
      <w:numFmt w:val="decimal"/>
      <w:lvlText w:val="%1."/>
      <w:lvlJc w:val="left"/>
      <w:pPr>
        <w:ind w:left="1690"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292664"/>
    <w:multiLevelType w:val="hybridMultilevel"/>
    <w:tmpl w:val="98AED76C"/>
    <w:lvl w:ilvl="0" w:tplc="CCDE0FB8">
      <w:start w:val="1"/>
      <w:numFmt w:val="decimal"/>
      <w:lvlText w:val="%1."/>
      <w:lvlJc w:val="left"/>
      <w:pPr>
        <w:ind w:left="1548"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525B91"/>
    <w:multiLevelType w:val="hybridMultilevel"/>
    <w:tmpl w:val="5C2EDA60"/>
    <w:lvl w:ilvl="0" w:tplc="0409000F">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7F3839"/>
    <w:multiLevelType w:val="hybridMultilevel"/>
    <w:tmpl w:val="2A101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214AE5"/>
    <w:multiLevelType w:val="hybridMultilevel"/>
    <w:tmpl w:val="D99CD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B2103"/>
    <w:multiLevelType w:val="hybridMultilevel"/>
    <w:tmpl w:val="ED8A7244"/>
    <w:lvl w:ilvl="0" w:tplc="CCDE0FB8">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2B5F1D66"/>
    <w:multiLevelType w:val="hybridMultilevel"/>
    <w:tmpl w:val="98AED76C"/>
    <w:lvl w:ilvl="0" w:tplc="CCDE0FB8">
      <w:start w:val="1"/>
      <w:numFmt w:val="decimal"/>
      <w:lvlText w:val="%1."/>
      <w:lvlJc w:val="left"/>
      <w:pPr>
        <w:ind w:left="1548"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0D71DB"/>
    <w:multiLevelType w:val="hybridMultilevel"/>
    <w:tmpl w:val="7D2C8A3E"/>
    <w:lvl w:ilvl="0" w:tplc="CCDE0FB8">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DC2AB5"/>
    <w:multiLevelType w:val="hybridMultilevel"/>
    <w:tmpl w:val="91D2B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733876"/>
    <w:multiLevelType w:val="hybridMultilevel"/>
    <w:tmpl w:val="B9C2F92C"/>
    <w:lvl w:ilvl="0" w:tplc="527E3B64">
      <w:start w:val="50"/>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3CBC2FE1"/>
    <w:multiLevelType w:val="hybridMultilevel"/>
    <w:tmpl w:val="5412B74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nsid w:val="40397CA3"/>
    <w:multiLevelType w:val="hybridMultilevel"/>
    <w:tmpl w:val="D0A49CC4"/>
    <w:lvl w:ilvl="0" w:tplc="FA9252B8">
      <w:start w:val="5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4180167E"/>
    <w:multiLevelType w:val="hybridMultilevel"/>
    <w:tmpl w:val="498E42BA"/>
    <w:lvl w:ilvl="0" w:tplc="C7103816">
      <w:start w:val="1"/>
      <w:numFmt w:val="decimal"/>
      <w:lvlText w:val="%1."/>
      <w:lvlJc w:val="left"/>
      <w:pPr>
        <w:ind w:left="360" w:hanging="360"/>
      </w:pPr>
      <w:rPr>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3605F7"/>
    <w:multiLevelType w:val="hybridMultilevel"/>
    <w:tmpl w:val="203AB5D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nsid w:val="4DB01910"/>
    <w:multiLevelType w:val="hybridMultilevel"/>
    <w:tmpl w:val="5E322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AA6D8E"/>
    <w:multiLevelType w:val="hybridMultilevel"/>
    <w:tmpl w:val="CDF4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71025"/>
    <w:multiLevelType w:val="hybridMultilevel"/>
    <w:tmpl w:val="98AED76C"/>
    <w:lvl w:ilvl="0" w:tplc="CCDE0FB8">
      <w:start w:val="1"/>
      <w:numFmt w:val="decimal"/>
      <w:lvlText w:val="%1."/>
      <w:lvlJc w:val="left"/>
      <w:pPr>
        <w:ind w:left="1548"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CD1123"/>
    <w:multiLevelType w:val="hybridMultilevel"/>
    <w:tmpl w:val="B2A60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6B6012"/>
    <w:multiLevelType w:val="hybridMultilevel"/>
    <w:tmpl w:val="5E322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4D2883"/>
    <w:multiLevelType w:val="hybridMultilevel"/>
    <w:tmpl w:val="3FBEBB92"/>
    <w:lvl w:ilvl="0" w:tplc="F92A7BFE">
      <w:start w:val="1"/>
      <w:numFmt w:val="upperLetter"/>
      <w:lvlText w:val="%1."/>
      <w:lvlJc w:val="left"/>
      <w:pPr>
        <w:ind w:left="107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nsid w:val="643C11C2"/>
    <w:multiLevelType w:val="hybridMultilevel"/>
    <w:tmpl w:val="089E081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9EE2C6C"/>
    <w:multiLevelType w:val="hybridMultilevel"/>
    <w:tmpl w:val="DA60299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705126B9"/>
    <w:multiLevelType w:val="hybridMultilevel"/>
    <w:tmpl w:val="05A022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6672107"/>
    <w:multiLevelType w:val="hybridMultilevel"/>
    <w:tmpl w:val="442E2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546D12"/>
    <w:multiLevelType w:val="hybridMultilevel"/>
    <w:tmpl w:val="6DA24462"/>
    <w:lvl w:ilvl="0" w:tplc="F37ED228">
      <w:start w:val="40"/>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nsid w:val="7BFC3634"/>
    <w:multiLevelType w:val="hybridMultilevel"/>
    <w:tmpl w:val="A4722450"/>
    <w:lvl w:ilvl="0" w:tplc="5ED0A7B0">
      <w:start w:val="1"/>
      <w:numFmt w:val="decimal"/>
      <w:lvlText w:val="%1."/>
      <w:lvlJc w:val="left"/>
      <w:pPr>
        <w:ind w:left="644"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nsid w:val="7F2916FD"/>
    <w:multiLevelType w:val="hybridMultilevel"/>
    <w:tmpl w:val="98AED76C"/>
    <w:lvl w:ilvl="0" w:tplc="CCDE0FB8">
      <w:start w:val="1"/>
      <w:numFmt w:val="decimal"/>
      <w:lvlText w:val="%1."/>
      <w:lvlJc w:val="left"/>
      <w:pPr>
        <w:ind w:left="1690"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2"/>
  </w:num>
  <w:num w:numId="3">
    <w:abstractNumId w:val="33"/>
  </w:num>
  <w:num w:numId="4">
    <w:abstractNumId w:val="6"/>
  </w:num>
  <w:num w:numId="5">
    <w:abstractNumId w:val="1"/>
  </w:num>
  <w:num w:numId="6">
    <w:abstractNumId w:val="2"/>
  </w:num>
  <w:num w:numId="7">
    <w:abstractNumId w:val="31"/>
  </w:num>
  <w:num w:numId="8">
    <w:abstractNumId w:val="37"/>
  </w:num>
  <w:num w:numId="9">
    <w:abstractNumId w:val="30"/>
  </w:num>
  <w:num w:numId="10">
    <w:abstractNumId w:val="18"/>
  </w:num>
  <w:num w:numId="11">
    <w:abstractNumId w:val="28"/>
  </w:num>
  <w:num w:numId="12">
    <w:abstractNumId w:val="0"/>
  </w:num>
  <w:num w:numId="13">
    <w:abstractNumId w:val="35"/>
  </w:num>
  <w:num w:numId="14">
    <w:abstractNumId w:val="5"/>
  </w:num>
  <w:num w:numId="15">
    <w:abstractNumId w:val="24"/>
  </w:num>
  <w:num w:numId="16">
    <w:abstractNumId w:val="27"/>
  </w:num>
  <w:num w:numId="17">
    <w:abstractNumId w:val="13"/>
  </w:num>
  <w:num w:numId="18">
    <w:abstractNumId w:val="34"/>
  </w:num>
  <w:num w:numId="19">
    <w:abstractNumId w:val="11"/>
  </w:num>
  <w:num w:numId="20">
    <w:abstractNumId w:val="32"/>
  </w:num>
  <w:num w:numId="21">
    <w:abstractNumId w:val="23"/>
  </w:num>
  <w:num w:numId="22">
    <w:abstractNumId w:val="16"/>
  </w:num>
  <w:num w:numId="23">
    <w:abstractNumId w:val="20"/>
  </w:num>
  <w:num w:numId="24">
    <w:abstractNumId w:val="14"/>
  </w:num>
  <w:num w:numId="25">
    <w:abstractNumId w:val="3"/>
  </w:num>
  <w:num w:numId="26">
    <w:abstractNumId w:val="4"/>
  </w:num>
  <w:num w:numId="27">
    <w:abstractNumId w:val="22"/>
  </w:num>
  <w:num w:numId="28">
    <w:abstractNumId w:val="7"/>
  </w:num>
  <w:num w:numId="29">
    <w:abstractNumId w:val="29"/>
  </w:num>
  <w:num w:numId="30">
    <w:abstractNumId w:val="25"/>
  </w:num>
  <w:num w:numId="31">
    <w:abstractNumId w:val="9"/>
  </w:num>
  <w:num w:numId="32">
    <w:abstractNumId w:val="15"/>
  </w:num>
  <w:num w:numId="33">
    <w:abstractNumId w:val="8"/>
  </w:num>
  <w:num w:numId="34">
    <w:abstractNumId w:val="10"/>
  </w:num>
  <w:num w:numId="35">
    <w:abstractNumId w:val="38"/>
  </w:num>
  <w:num w:numId="36">
    <w:abstractNumId w:val="19"/>
  </w:num>
  <w:num w:numId="37">
    <w:abstractNumId w:val="21"/>
  </w:num>
  <w:num w:numId="38">
    <w:abstractNumId w:val="26"/>
  </w:num>
  <w:num w:numId="39">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55"/>
    <w:rsid w:val="000078B9"/>
    <w:rsid w:val="00007F7F"/>
    <w:rsid w:val="0001000C"/>
    <w:rsid w:val="0001212D"/>
    <w:rsid w:val="00014146"/>
    <w:rsid w:val="00022DB5"/>
    <w:rsid w:val="000253F4"/>
    <w:rsid w:val="000403D1"/>
    <w:rsid w:val="000449AA"/>
    <w:rsid w:val="00050F6B"/>
    <w:rsid w:val="00060E2D"/>
    <w:rsid w:val="00066CE1"/>
    <w:rsid w:val="000708EB"/>
    <w:rsid w:val="00072C8C"/>
    <w:rsid w:val="00073E70"/>
    <w:rsid w:val="0007593F"/>
    <w:rsid w:val="000860A9"/>
    <w:rsid w:val="000876EB"/>
    <w:rsid w:val="00091419"/>
    <w:rsid w:val="0009144F"/>
    <w:rsid w:val="000931C0"/>
    <w:rsid w:val="000B175B"/>
    <w:rsid w:val="000B20EF"/>
    <w:rsid w:val="000B3A0F"/>
    <w:rsid w:val="000B4A3B"/>
    <w:rsid w:val="000D039E"/>
    <w:rsid w:val="000D1851"/>
    <w:rsid w:val="000E0415"/>
    <w:rsid w:val="00101D63"/>
    <w:rsid w:val="00110686"/>
    <w:rsid w:val="00111AC9"/>
    <w:rsid w:val="001149FB"/>
    <w:rsid w:val="001228C0"/>
    <w:rsid w:val="001228FA"/>
    <w:rsid w:val="00146D32"/>
    <w:rsid w:val="00150646"/>
    <w:rsid w:val="001509BA"/>
    <w:rsid w:val="00175C03"/>
    <w:rsid w:val="00176BB1"/>
    <w:rsid w:val="001808DE"/>
    <w:rsid w:val="00184629"/>
    <w:rsid w:val="00196917"/>
    <w:rsid w:val="001A75DC"/>
    <w:rsid w:val="001B4B04"/>
    <w:rsid w:val="001B4B68"/>
    <w:rsid w:val="001B62DF"/>
    <w:rsid w:val="001B7075"/>
    <w:rsid w:val="001C6663"/>
    <w:rsid w:val="001C7895"/>
    <w:rsid w:val="001D26DF"/>
    <w:rsid w:val="001E2790"/>
    <w:rsid w:val="001F0401"/>
    <w:rsid w:val="00204F0A"/>
    <w:rsid w:val="00206665"/>
    <w:rsid w:val="00211E0B"/>
    <w:rsid w:val="00211E72"/>
    <w:rsid w:val="002135F2"/>
    <w:rsid w:val="00214047"/>
    <w:rsid w:val="0021418D"/>
    <w:rsid w:val="002144D9"/>
    <w:rsid w:val="0022130F"/>
    <w:rsid w:val="002277BF"/>
    <w:rsid w:val="00237785"/>
    <w:rsid w:val="002410DD"/>
    <w:rsid w:val="00241466"/>
    <w:rsid w:val="00247DF9"/>
    <w:rsid w:val="00253D58"/>
    <w:rsid w:val="00261B2C"/>
    <w:rsid w:val="0027029B"/>
    <w:rsid w:val="0027725F"/>
    <w:rsid w:val="00284BE5"/>
    <w:rsid w:val="002964D6"/>
    <w:rsid w:val="002C053E"/>
    <w:rsid w:val="002C21F0"/>
    <w:rsid w:val="002C7B6D"/>
    <w:rsid w:val="002D09B7"/>
    <w:rsid w:val="002F2306"/>
    <w:rsid w:val="00304612"/>
    <w:rsid w:val="0030756E"/>
    <w:rsid w:val="003107FA"/>
    <w:rsid w:val="00310809"/>
    <w:rsid w:val="0031418F"/>
    <w:rsid w:val="00317977"/>
    <w:rsid w:val="003229D8"/>
    <w:rsid w:val="00325FFE"/>
    <w:rsid w:val="003314D1"/>
    <w:rsid w:val="00335A2F"/>
    <w:rsid w:val="00341937"/>
    <w:rsid w:val="003469C7"/>
    <w:rsid w:val="00355EF3"/>
    <w:rsid w:val="00356E60"/>
    <w:rsid w:val="0039277A"/>
    <w:rsid w:val="0039348D"/>
    <w:rsid w:val="003972E0"/>
    <w:rsid w:val="003975ED"/>
    <w:rsid w:val="003A2713"/>
    <w:rsid w:val="003B2737"/>
    <w:rsid w:val="003B37A9"/>
    <w:rsid w:val="003B42D3"/>
    <w:rsid w:val="003C2CC4"/>
    <w:rsid w:val="003D1F7B"/>
    <w:rsid w:val="003D4B23"/>
    <w:rsid w:val="003E741C"/>
    <w:rsid w:val="003F0E56"/>
    <w:rsid w:val="00424C80"/>
    <w:rsid w:val="004325CB"/>
    <w:rsid w:val="0044503A"/>
    <w:rsid w:val="00446DE4"/>
    <w:rsid w:val="00447761"/>
    <w:rsid w:val="00451EC3"/>
    <w:rsid w:val="004721B1"/>
    <w:rsid w:val="004859EC"/>
    <w:rsid w:val="00494804"/>
    <w:rsid w:val="00496A15"/>
    <w:rsid w:val="004A52CA"/>
    <w:rsid w:val="004B5868"/>
    <w:rsid w:val="004B75D2"/>
    <w:rsid w:val="004C10B1"/>
    <w:rsid w:val="004C13A9"/>
    <w:rsid w:val="004C2EEB"/>
    <w:rsid w:val="004C4E76"/>
    <w:rsid w:val="004D1140"/>
    <w:rsid w:val="004D46C8"/>
    <w:rsid w:val="004F4489"/>
    <w:rsid w:val="004F55ED"/>
    <w:rsid w:val="0052176C"/>
    <w:rsid w:val="00524F33"/>
    <w:rsid w:val="0052580C"/>
    <w:rsid w:val="005261E5"/>
    <w:rsid w:val="005329A2"/>
    <w:rsid w:val="00535913"/>
    <w:rsid w:val="005420F2"/>
    <w:rsid w:val="00542574"/>
    <w:rsid w:val="005436AB"/>
    <w:rsid w:val="00546DBF"/>
    <w:rsid w:val="00553D76"/>
    <w:rsid w:val="00555053"/>
    <w:rsid w:val="005552B5"/>
    <w:rsid w:val="0056117B"/>
    <w:rsid w:val="00562023"/>
    <w:rsid w:val="00571365"/>
    <w:rsid w:val="00577988"/>
    <w:rsid w:val="00595992"/>
    <w:rsid w:val="005B3DB3"/>
    <w:rsid w:val="005B6E48"/>
    <w:rsid w:val="005E1712"/>
    <w:rsid w:val="005F67A5"/>
    <w:rsid w:val="005F77B4"/>
    <w:rsid w:val="00611FC4"/>
    <w:rsid w:val="00614155"/>
    <w:rsid w:val="006176FB"/>
    <w:rsid w:val="006223CA"/>
    <w:rsid w:val="00626354"/>
    <w:rsid w:val="00633E11"/>
    <w:rsid w:val="006346C7"/>
    <w:rsid w:val="00640B26"/>
    <w:rsid w:val="00655800"/>
    <w:rsid w:val="00656400"/>
    <w:rsid w:val="00665F4B"/>
    <w:rsid w:val="00670741"/>
    <w:rsid w:val="00673588"/>
    <w:rsid w:val="0068648A"/>
    <w:rsid w:val="00690180"/>
    <w:rsid w:val="00693209"/>
    <w:rsid w:val="00696BD6"/>
    <w:rsid w:val="006A181C"/>
    <w:rsid w:val="006A6B9D"/>
    <w:rsid w:val="006A7392"/>
    <w:rsid w:val="006B09C5"/>
    <w:rsid w:val="006B3189"/>
    <w:rsid w:val="006B436C"/>
    <w:rsid w:val="006B7D65"/>
    <w:rsid w:val="006C41E5"/>
    <w:rsid w:val="006D6DA6"/>
    <w:rsid w:val="006E564B"/>
    <w:rsid w:val="006E6BC4"/>
    <w:rsid w:val="006F13F0"/>
    <w:rsid w:val="006F5035"/>
    <w:rsid w:val="007065EB"/>
    <w:rsid w:val="00710520"/>
    <w:rsid w:val="00720183"/>
    <w:rsid w:val="0072632A"/>
    <w:rsid w:val="0074200B"/>
    <w:rsid w:val="00750F29"/>
    <w:rsid w:val="007904CB"/>
    <w:rsid w:val="007A6296"/>
    <w:rsid w:val="007B6860"/>
    <w:rsid w:val="007B6BA5"/>
    <w:rsid w:val="007C1B62"/>
    <w:rsid w:val="007C3390"/>
    <w:rsid w:val="007C4F4B"/>
    <w:rsid w:val="007D2CDC"/>
    <w:rsid w:val="007D5327"/>
    <w:rsid w:val="007F4BDC"/>
    <w:rsid w:val="007F6611"/>
    <w:rsid w:val="00800E64"/>
    <w:rsid w:val="00810B89"/>
    <w:rsid w:val="0081520E"/>
    <w:rsid w:val="008155C3"/>
    <w:rsid w:val="008175E9"/>
    <w:rsid w:val="0082243E"/>
    <w:rsid w:val="008242D7"/>
    <w:rsid w:val="00824D74"/>
    <w:rsid w:val="00825F4C"/>
    <w:rsid w:val="00832D9D"/>
    <w:rsid w:val="00836353"/>
    <w:rsid w:val="00836A69"/>
    <w:rsid w:val="0084023A"/>
    <w:rsid w:val="00853C12"/>
    <w:rsid w:val="00856CD2"/>
    <w:rsid w:val="00861BC6"/>
    <w:rsid w:val="00871FD5"/>
    <w:rsid w:val="0087226C"/>
    <w:rsid w:val="00872965"/>
    <w:rsid w:val="008971B3"/>
    <w:rsid w:val="008979B1"/>
    <w:rsid w:val="008A6B25"/>
    <w:rsid w:val="008A6C4F"/>
    <w:rsid w:val="008B1DB9"/>
    <w:rsid w:val="008C1E4D"/>
    <w:rsid w:val="008C6125"/>
    <w:rsid w:val="008D3A74"/>
    <w:rsid w:val="008E0E46"/>
    <w:rsid w:val="0090452C"/>
    <w:rsid w:val="009074AA"/>
    <w:rsid w:val="00907C3F"/>
    <w:rsid w:val="0092237C"/>
    <w:rsid w:val="00930537"/>
    <w:rsid w:val="00935E51"/>
    <w:rsid w:val="0093707B"/>
    <w:rsid w:val="009400EB"/>
    <w:rsid w:val="009427E3"/>
    <w:rsid w:val="00952F71"/>
    <w:rsid w:val="00956D9B"/>
    <w:rsid w:val="00963CBA"/>
    <w:rsid w:val="009640BF"/>
    <w:rsid w:val="009654B7"/>
    <w:rsid w:val="00974579"/>
    <w:rsid w:val="0098422A"/>
    <w:rsid w:val="009867B5"/>
    <w:rsid w:val="00991261"/>
    <w:rsid w:val="00992C82"/>
    <w:rsid w:val="009A0B83"/>
    <w:rsid w:val="009B2692"/>
    <w:rsid w:val="009B3800"/>
    <w:rsid w:val="009B508D"/>
    <w:rsid w:val="009B660C"/>
    <w:rsid w:val="009C2966"/>
    <w:rsid w:val="009C2BAF"/>
    <w:rsid w:val="009D22AC"/>
    <w:rsid w:val="009D50DB"/>
    <w:rsid w:val="009E1C4E"/>
    <w:rsid w:val="009E7795"/>
    <w:rsid w:val="009F3EF5"/>
    <w:rsid w:val="00A05B73"/>
    <w:rsid w:val="00A05E0B"/>
    <w:rsid w:val="00A11823"/>
    <w:rsid w:val="00A1427D"/>
    <w:rsid w:val="00A20A37"/>
    <w:rsid w:val="00A215FD"/>
    <w:rsid w:val="00A3314B"/>
    <w:rsid w:val="00A35BCC"/>
    <w:rsid w:val="00A4634F"/>
    <w:rsid w:val="00A4657C"/>
    <w:rsid w:val="00A51CF3"/>
    <w:rsid w:val="00A72F22"/>
    <w:rsid w:val="00A748A6"/>
    <w:rsid w:val="00A84D49"/>
    <w:rsid w:val="00A879A4"/>
    <w:rsid w:val="00A87E95"/>
    <w:rsid w:val="00A92E29"/>
    <w:rsid w:val="00A946FA"/>
    <w:rsid w:val="00AA05E1"/>
    <w:rsid w:val="00AB4F33"/>
    <w:rsid w:val="00AB7BA7"/>
    <w:rsid w:val="00AC0065"/>
    <w:rsid w:val="00AC6F40"/>
    <w:rsid w:val="00AD09E9"/>
    <w:rsid w:val="00AD14DD"/>
    <w:rsid w:val="00AE2088"/>
    <w:rsid w:val="00AE7557"/>
    <w:rsid w:val="00AF0576"/>
    <w:rsid w:val="00AF1F02"/>
    <w:rsid w:val="00AF3829"/>
    <w:rsid w:val="00B00110"/>
    <w:rsid w:val="00B037F0"/>
    <w:rsid w:val="00B15E93"/>
    <w:rsid w:val="00B16D22"/>
    <w:rsid w:val="00B2054C"/>
    <w:rsid w:val="00B2327D"/>
    <w:rsid w:val="00B2718F"/>
    <w:rsid w:val="00B30179"/>
    <w:rsid w:val="00B3317B"/>
    <w:rsid w:val="00B334DC"/>
    <w:rsid w:val="00B3631A"/>
    <w:rsid w:val="00B444B0"/>
    <w:rsid w:val="00B53013"/>
    <w:rsid w:val="00B55B2B"/>
    <w:rsid w:val="00B67F5E"/>
    <w:rsid w:val="00B73E65"/>
    <w:rsid w:val="00B766EB"/>
    <w:rsid w:val="00B81BD4"/>
    <w:rsid w:val="00B81E12"/>
    <w:rsid w:val="00B83119"/>
    <w:rsid w:val="00B862CA"/>
    <w:rsid w:val="00B87110"/>
    <w:rsid w:val="00B93D1D"/>
    <w:rsid w:val="00B94566"/>
    <w:rsid w:val="00B97FA8"/>
    <w:rsid w:val="00BB719A"/>
    <w:rsid w:val="00BC008A"/>
    <w:rsid w:val="00BC1385"/>
    <w:rsid w:val="00BC1DF3"/>
    <w:rsid w:val="00BC74E9"/>
    <w:rsid w:val="00BC785A"/>
    <w:rsid w:val="00BD4428"/>
    <w:rsid w:val="00BE56FE"/>
    <w:rsid w:val="00BE618E"/>
    <w:rsid w:val="00BF0640"/>
    <w:rsid w:val="00BF3F27"/>
    <w:rsid w:val="00C0197A"/>
    <w:rsid w:val="00C0566A"/>
    <w:rsid w:val="00C06C94"/>
    <w:rsid w:val="00C13ABA"/>
    <w:rsid w:val="00C24693"/>
    <w:rsid w:val="00C25961"/>
    <w:rsid w:val="00C35F0B"/>
    <w:rsid w:val="00C463DD"/>
    <w:rsid w:val="00C52328"/>
    <w:rsid w:val="00C54B60"/>
    <w:rsid w:val="00C628BE"/>
    <w:rsid w:val="00C63AAE"/>
    <w:rsid w:val="00C64458"/>
    <w:rsid w:val="00C745C3"/>
    <w:rsid w:val="00C82CBD"/>
    <w:rsid w:val="00C93D74"/>
    <w:rsid w:val="00CA2A58"/>
    <w:rsid w:val="00CA6FEE"/>
    <w:rsid w:val="00CC0B55"/>
    <w:rsid w:val="00CC35E5"/>
    <w:rsid w:val="00CC3AA1"/>
    <w:rsid w:val="00CC59F2"/>
    <w:rsid w:val="00CD23A9"/>
    <w:rsid w:val="00CD3A50"/>
    <w:rsid w:val="00CD6995"/>
    <w:rsid w:val="00CE3E88"/>
    <w:rsid w:val="00CE4A8F"/>
    <w:rsid w:val="00CE595E"/>
    <w:rsid w:val="00CF0214"/>
    <w:rsid w:val="00CF586F"/>
    <w:rsid w:val="00CF7D43"/>
    <w:rsid w:val="00D11129"/>
    <w:rsid w:val="00D2031B"/>
    <w:rsid w:val="00D2069A"/>
    <w:rsid w:val="00D22332"/>
    <w:rsid w:val="00D226FD"/>
    <w:rsid w:val="00D25FE2"/>
    <w:rsid w:val="00D4176C"/>
    <w:rsid w:val="00D43252"/>
    <w:rsid w:val="00D550F9"/>
    <w:rsid w:val="00D572B0"/>
    <w:rsid w:val="00D62E90"/>
    <w:rsid w:val="00D651F8"/>
    <w:rsid w:val="00D76BE5"/>
    <w:rsid w:val="00D86ADC"/>
    <w:rsid w:val="00D955C3"/>
    <w:rsid w:val="00D978C6"/>
    <w:rsid w:val="00DA5ED3"/>
    <w:rsid w:val="00DA67AD"/>
    <w:rsid w:val="00DB18CE"/>
    <w:rsid w:val="00DB27C9"/>
    <w:rsid w:val="00DC19E6"/>
    <w:rsid w:val="00DD0F05"/>
    <w:rsid w:val="00DE3EC0"/>
    <w:rsid w:val="00DF31F4"/>
    <w:rsid w:val="00DF69F2"/>
    <w:rsid w:val="00E0665A"/>
    <w:rsid w:val="00E11593"/>
    <w:rsid w:val="00E12B6B"/>
    <w:rsid w:val="00E130AB"/>
    <w:rsid w:val="00E13679"/>
    <w:rsid w:val="00E167A6"/>
    <w:rsid w:val="00E24A7E"/>
    <w:rsid w:val="00E4261E"/>
    <w:rsid w:val="00E438D9"/>
    <w:rsid w:val="00E5535A"/>
    <w:rsid w:val="00E5644E"/>
    <w:rsid w:val="00E62C1C"/>
    <w:rsid w:val="00E7260F"/>
    <w:rsid w:val="00E806EE"/>
    <w:rsid w:val="00E96630"/>
    <w:rsid w:val="00EA1B88"/>
    <w:rsid w:val="00EA2CDF"/>
    <w:rsid w:val="00EB0FB9"/>
    <w:rsid w:val="00EB5974"/>
    <w:rsid w:val="00EC442C"/>
    <w:rsid w:val="00ED0CA9"/>
    <w:rsid w:val="00ED0DDA"/>
    <w:rsid w:val="00ED7A2A"/>
    <w:rsid w:val="00EF1D7F"/>
    <w:rsid w:val="00EF5BDB"/>
    <w:rsid w:val="00EF677B"/>
    <w:rsid w:val="00F02793"/>
    <w:rsid w:val="00F04DA2"/>
    <w:rsid w:val="00F066B5"/>
    <w:rsid w:val="00F075EF"/>
    <w:rsid w:val="00F07FD9"/>
    <w:rsid w:val="00F14334"/>
    <w:rsid w:val="00F23933"/>
    <w:rsid w:val="00F24119"/>
    <w:rsid w:val="00F40E75"/>
    <w:rsid w:val="00F42CD9"/>
    <w:rsid w:val="00F52936"/>
    <w:rsid w:val="00F677CB"/>
    <w:rsid w:val="00F71DEF"/>
    <w:rsid w:val="00F77A05"/>
    <w:rsid w:val="00FA0B73"/>
    <w:rsid w:val="00FA2D11"/>
    <w:rsid w:val="00FA7DF3"/>
    <w:rsid w:val="00FC0376"/>
    <w:rsid w:val="00FC5299"/>
    <w:rsid w:val="00FC68B7"/>
    <w:rsid w:val="00FC6C3A"/>
    <w:rsid w:val="00FD7C12"/>
    <w:rsid w:val="00FE71B5"/>
    <w:rsid w:val="00FF43B9"/>
    <w:rsid w:val="00FF589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Char,FOOTNOTES,fn,single space Char,single space,Footnote Text Char Char Char,Footnote Text1 Char,Footnote Text2,Footnote Text Char Char Char1 Char,Footnote Text Char Char Char1,ft,ADB,ALTS FOOTNOTE,Char Char Ch, Char"/>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uiPriority w:val="99"/>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ListParagraph">
    <w:name w:val="List Paragraph"/>
    <w:aliases w:val="normal,List Paragraph1,Normal2,Normal3,Normal4,Normal5,Normal6,Normal7,Bullets,References,Liste 1,Numbered List Paragraph,ReferencesCxSpLast,Bullet List,FooterText,Colorful List Accent 1,numbered,Paragraphe de liste1,列出段落,列出段落1,リスト段落1"/>
    <w:basedOn w:val="Normal"/>
    <w:link w:val="ListParagraphChar"/>
    <w:uiPriority w:val="34"/>
    <w:qFormat/>
    <w:rsid w:val="00FA0B73"/>
    <w:pPr>
      <w:suppressAutoHyphens w:val="0"/>
      <w:spacing w:line="240" w:lineRule="auto"/>
      <w:ind w:left="720"/>
      <w:contextualSpacing/>
    </w:pPr>
    <w:rPr>
      <w:rFonts w:ascii="Cambria" w:eastAsia="MS Mincho" w:hAnsi="Cambria"/>
      <w:sz w:val="24"/>
      <w:szCs w:val="24"/>
      <w:lang w:val="fr-CA"/>
    </w:rPr>
  </w:style>
  <w:style w:type="character" w:customStyle="1" w:styleId="FootnoteTextChar">
    <w:name w:val="Footnote Text Char"/>
    <w:aliases w:val="5_G Char,Char Char,FOOTNOTES Char,fn Char,single space Char Char,single space Char1,Footnote Text Char Char Char Char,Footnote Text1 Char Char,Footnote Text2 Char,Footnote Text Char Char Char1 Char Char,ft Char,ADB Char, Char Char"/>
    <w:link w:val="FootnoteText"/>
    <w:uiPriority w:val="99"/>
    <w:rsid w:val="00FA0B73"/>
    <w:rPr>
      <w:sz w:val="18"/>
      <w:lang w:eastAsia="en-US"/>
    </w:rPr>
  </w:style>
  <w:style w:type="character" w:customStyle="1" w:styleId="FooterChar">
    <w:name w:val="Footer Char"/>
    <w:aliases w:val="3_G Char"/>
    <w:link w:val="Footer"/>
    <w:uiPriority w:val="99"/>
    <w:rsid w:val="00FA0B73"/>
    <w:rPr>
      <w:sz w:val="16"/>
      <w:lang w:eastAsia="en-US"/>
    </w:rPr>
  </w:style>
  <w:style w:type="paragraph" w:styleId="BalloonText">
    <w:name w:val="Balloon Text"/>
    <w:basedOn w:val="Normal"/>
    <w:link w:val="BalloonTextChar"/>
    <w:uiPriority w:val="99"/>
    <w:unhideWhenUsed/>
    <w:rsid w:val="00FA0B73"/>
    <w:pPr>
      <w:suppressAutoHyphens w:val="0"/>
      <w:spacing w:line="240" w:lineRule="auto"/>
    </w:pPr>
    <w:rPr>
      <w:rFonts w:ascii="Lucida Grande" w:eastAsia="MS Mincho" w:hAnsi="Lucida Grande" w:cs="Lucida Grande"/>
      <w:sz w:val="18"/>
      <w:szCs w:val="18"/>
      <w:lang w:val="fr-CA"/>
    </w:rPr>
  </w:style>
  <w:style w:type="character" w:customStyle="1" w:styleId="BalloonTextChar">
    <w:name w:val="Balloon Text Char"/>
    <w:link w:val="BalloonText"/>
    <w:uiPriority w:val="99"/>
    <w:rsid w:val="00FA0B73"/>
    <w:rPr>
      <w:rFonts w:ascii="Lucida Grande" w:eastAsia="MS Mincho" w:hAnsi="Lucida Grande" w:cs="Lucida Grande"/>
      <w:sz w:val="18"/>
      <w:szCs w:val="18"/>
      <w:lang w:val="fr-CA" w:eastAsia="en-US"/>
    </w:rPr>
  </w:style>
  <w:style w:type="paragraph" w:styleId="Revision">
    <w:name w:val="Revision"/>
    <w:hidden/>
    <w:uiPriority w:val="99"/>
    <w:semiHidden/>
    <w:rsid w:val="00FA0B73"/>
    <w:rPr>
      <w:rFonts w:ascii="Cambria" w:eastAsia="MS Mincho" w:hAnsi="Cambria"/>
      <w:sz w:val="24"/>
      <w:szCs w:val="24"/>
      <w:lang w:val="fr-CA" w:eastAsia="en-US"/>
    </w:rPr>
  </w:style>
  <w:style w:type="paragraph" w:styleId="NormalWeb">
    <w:name w:val="Normal (Web)"/>
    <w:basedOn w:val="Normal"/>
    <w:uiPriority w:val="99"/>
    <w:unhideWhenUsed/>
    <w:rsid w:val="00FA0B73"/>
    <w:pPr>
      <w:suppressAutoHyphens w:val="0"/>
      <w:spacing w:before="100" w:beforeAutospacing="1" w:after="100" w:afterAutospacing="1" w:line="240" w:lineRule="auto"/>
    </w:pPr>
    <w:rPr>
      <w:rFonts w:ascii="Times" w:eastAsia="MS Mincho" w:hAnsi="Times"/>
      <w:lang w:val="fr-CA"/>
    </w:rPr>
  </w:style>
  <w:style w:type="paragraph" w:customStyle="1" w:styleId="Default">
    <w:name w:val="Default"/>
    <w:rsid w:val="00FA0B73"/>
    <w:pPr>
      <w:autoSpaceDE w:val="0"/>
      <w:autoSpaceDN w:val="0"/>
      <w:adjustRightInd w:val="0"/>
    </w:pPr>
    <w:rPr>
      <w:rFonts w:eastAsia="MS Mincho"/>
      <w:color w:val="000000"/>
      <w:sz w:val="24"/>
      <w:szCs w:val="24"/>
      <w:lang w:val="en-US" w:eastAsia="en-US"/>
    </w:rPr>
  </w:style>
  <w:style w:type="character" w:customStyle="1" w:styleId="SingleTxtGChar">
    <w:name w:val="_ Single Txt_G Char"/>
    <w:link w:val="SingleTxtG"/>
    <w:rsid w:val="00FA0B73"/>
    <w:rPr>
      <w:lang w:eastAsia="en-US"/>
    </w:rPr>
  </w:style>
  <w:style w:type="character" w:customStyle="1" w:styleId="ListParagraphChar">
    <w:name w:val="List Paragraph Char"/>
    <w:aliases w:val="normal Char,List Paragraph1 Char,Normal2 Char,Normal3 Char,Normal4 Char,Normal5 Char,Normal6 Char,Normal7 Char,Bullets Char,References Char,Liste 1 Char,Numbered List Paragraph Char,ReferencesCxSpLast Char,Bullet List Char,列出段落 Char"/>
    <w:link w:val="ListParagraph"/>
    <w:uiPriority w:val="34"/>
    <w:locked/>
    <w:rsid w:val="00FA0B73"/>
    <w:rPr>
      <w:rFonts w:ascii="Cambria" w:eastAsia="MS Mincho" w:hAnsi="Cambria"/>
      <w:sz w:val="24"/>
      <w:szCs w:val="24"/>
      <w:lang w:val="fr-CA" w:eastAsia="en-US"/>
    </w:rPr>
  </w:style>
  <w:style w:type="character" w:styleId="CommentReference">
    <w:name w:val="annotation reference"/>
    <w:uiPriority w:val="99"/>
    <w:unhideWhenUsed/>
    <w:rsid w:val="00FA0B73"/>
    <w:rPr>
      <w:sz w:val="16"/>
      <w:szCs w:val="16"/>
    </w:rPr>
  </w:style>
  <w:style w:type="paragraph" w:styleId="CommentText">
    <w:name w:val="annotation text"/>
    <w:basedOn w:val="Normal"/>
    <w:link w:val="CommentTextChar"/>
    <w:uiPriority w:val="99"/>
    <w:unhideWhenUsed/>
    <w:rsid w:val="00FA0B73"/>
    <w:pPr>
      <w:suppressAutoHyphens w:val="0"/>
      <w:spacing w:line="240" w:lineRule="auto"/>
    </w:pPr>
    <w:rPr>
      <w:rFonts w:ascii="Cambria" w:eastAsia="MS Mincho" w:hAnsi="Cambria"/>
      <w:lang w:val="fr-CA"/>
    </w:rPr>
  </w:style>
  <w:style w:type="character" w:customStyle="1" w:styleId="CommentTextChar">
    <w:name w:val="Comment Text Char"/>
    <w:link w:val="CommentText"/>
    <w:uiPriority w:val="99"/>
    <w:rsid w:val="00FA0B73"/>
    <w:rPr>
      <w:rFonts w:ascii="Cambria" w:eastAsia="MS Mincho" w:hAnsi="Cambria"/>
      <w:lang w:val="fr-CA" w:eastAsia="en-US"/>
    </w:rPr>
  </w:style>
  <w:style w:type="paragraph" w:styleId="CommentSubject">
    <w:name w:val="annotation subject"/>
    <w:basedOn w:val="CommentText"/>
    <w:next w:val="CommentText"/>
    <w:link w:val="CommentSubjectChar"/>
    <w:uiPriority w:val="99"/>
    <w:unhideWhenUsed/>
    <w:rsid w:val="00FA0B73"/>
    <w:rPr>
      <w:b/>
      <w:bCs/>
    </w:rPr>
  </w:style>
  <w:style w:type="character" w:customStyle="1" w:styleId="CommentSubjectChar">
    <w:name w:val="Comment Subject Char"/>
    <w:link w:val="CommentSubject"/>
    <w:uiPriority w:val="99"/>
    <w:rsid w:val="00FA0B73"/>
    <w:rPr>
      <w:rFonts w:ascii="Cambria" w:eastAsia="MS Mincho" w:hAnsi="Cambria"/>
      <w:b/>
      <w:bCs/>
      <w:lang w:val="fr-CA" w:eastAsia="en-US"/>
    </w:rPr>
  </w:style>
  <w:style w:type="character" w:customStyle="1" w:styleId="FootnoteTextChar1">
    <w:name w:val="Footnote Text Char1"/>
    <w:aliases w:val=" Char Char1,Char Char1,FOOTNOTES Char1,fn Char1,single space Char Char1,single space Char2,Footnote Text Char Char Char Char1,Footnote Text1 Char Char1,Footnote Text2 Char1,Footnote Text Char Char Char1 Char Char1,ft Char1,ADB Char1"/>
    <w:uiPriority w:val="99"/>
    <w:rsid w:val="00CA6FEE"/>
    <w:rPr>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Char,FOOTNOTES,fn,single space Char,single space,Footnote Text Char Char Char,Footnote Text1 Char,Footnote Text2,Footnote Text Char Char Char1 Char,Footnote Text Char Char Char1,ft,ADB,ALTS FOOTNOTE,Char Char Ch, Char"/>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uiPriority w:val="99"/>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ListParagraph">
    <w:name w:val="List Paragraph"/>
    <w:aliases w:val="normal,List Paragraph1,Normal2,Normal3,Normal4,Normal5,Normal6,Normal7,Bullets,References,Liste 1,Numbered List Paragraph,ReferencesCxSpLast,Bullet List,FooterText,Colorful List Accent 1,numbered,Paragraphe de liste1,列出段落,列出段落1,リスト段落1"/>
    <w:basedOn w:val="Normal"/>
    <w:link w:val="ListParagraphChar"/>
    <w:uiPriority w:val="34"/>
    <w:qFormat/>
    <w:rsid w:val="00FA0B73"/>
    <w:pPr>
      <w:suppressAutoHyphens w:val="0"/>
      <w:spacing w:line="240" w:lineRule="auto"/>
      <w:ind w:left="720"/>
      <w:contextualSpacing/>
    </w:pPr>
    <w:rPr>
      <w:rFonts w:ascii="Cambria" w:eastAsia="MS Mincho" w:hAnsi="Cambria"/>
      <w:sz w:val="24"/>
      <w:szCs w:val="24"/>
      <w:lang w:val="fr-CA"/>
    </w:rPr>
  </w:style>
  <w:style w:type="character" w:customStyle="1" w:styleId="FootnoteTextChar">
    <w:name w:val="Footnote Text Char"/>
    <w:aliases w:val="5_G Char,Char Char,FOOTNOTES Char,fn Char,single space Char Char,single space Char1,Footnote Text Char Char Char Char,Footnote Text1 Char Char,Footnote Text2 Char,Footnote Text Char Char Char1 Char Char,ft Char,ADB Char, Char Char"/>
    <w:link w:val="FootnoteText"/>
    <w:uiPriority w:val="99"/>
    <w:rsid w:val="00FA0B73"/>
    <w:rPr>
      <w:sz w:val="18"/>
      <w:lang w:eastAsia="en-US"/>
    </w:rPr>
  </w:style>
  <w:style w:type="character" w:customStyle="1" w:styleId="FooterChar">
    <w:name w:val="Footer Char"/>
    <w:aliases w:val="3_G Char"/>
    <w:link w:val="Footer"/>
    <w:uiPriority w:val="99"/>
    <w:rsid w:val="00FA0B73"/>
    <w:rPr>
      <w:sz w:val="16"/>
      <w:lang w:eastAsia="en-US"/>
    </w:rPr>
  </w:style>
  <w:style w:type="paragraph" w:styleId="BalloonText">
    <w:name w:val="Balloon Text"/>
    <w:basedOn w:val="Normal"/>
    <w:link w:val="BalloonTextChar"/>
    <w:uiPriority w:val="99"/>
    <w:unhideWhenUsed/>
    <w:rsid w:val="00FA0B73"/>
    <w:pPr>
      <w:suppressAutoHyphens w:val="0"/>
      <w:spacing w:line="240" w:lineRule="auto"/>
    </w:pPr>
    <w:rPr>
      <w:rFonts w:ascii="Lucida Grande" w:eastAsia="MS Mincho" w:hAnsi="Lucida Grande" w:cs="Lucida Grande"/>
      <w:sz w:val="18"/>
      <w:szCs w:val="18"/>
      <w:lang w:val="fr-CA"/>
    </w:rPr>
  </w:style>
  <w:style w:type="character" w:customStyle="1" w:styleId="BalloonTextChar">
    <w:name w:val="Balloon Text Char"/>
    <w:link w:val="BalloonText"/>
    <w:uiPriority w:val="99"/>
    <w:rsid w:val="00FA0B73"/>
    <w:rPr>
      <w:rFonts w:ascii="Lucida Grande" w:eastAsia="MS Mincho" w:hAnsi="Lucida Grande" w:cs="Lucida Grande"/>
      <w:sz w:val="18"/>
      <w:szCs w:val="18"/>
      <w:lang w:val="fr-CA" w:eastAsia="en-US"/>
    </w:rPr>
  </w:style>
  <w:style w:type="paragraph" w:styleId="Revision">
    <w:name w:val="Revision"/>
    <w:hidden/>
    <w:uiPriority w:val="99"/>
    <w:semiHidden/>
    <w:rsid w:val="00FA0B73"/>
    <w:rPr>
      <w:rFonts w:ascii="Cambria" w:eastAsia="MS Mincho" w:hAnsi="Cambria"/>
      <w:sz w:val="24"/>
      <w:szCs w:val="24"/>
      <w:lang w:val="fr-CA" w:eastAsia="en-US"/>
    </w:rPr>
  </w:style>
  <w:style w:type="paragraph" w:styleId="NormalWeb">
    <w:name w:val="Normal (Web)"/>
    <w:basedOn w:val="Normal"/>
    <w:uiPriority w:val="99"/>
    <w:unhideWhenUsed/>
    <w:rsid w:val="00FA0B73"/>
    <w:pPr>
      <w:suppressAutoHyphens w:val="0"/>
      <w:spacing w:before="100" w:beforeAutospacing="1" w:after="100" w:afterAutospacing="1" w:line="240" w:lineRule="auto"/>
    </w:pPr>
    <w:rPr>
      <w:rFonts w:ascii="Times" w:eastAsia="MS Mincho" w:hAnsi="Times"/>
      <w:lang w:val="fr-CA"/>
    </w:rPr>
  </w:style>
  <w:style w:type="paragraph" w:customStyle="1" w:styleId="Default">
    <w:name w:val="Default"/>
    <w:rsid w:val="00FA0B73"/>
    <w:pPr>
      <w:autoSpaceDE w:val="0"/>
      <w:autoSpaceDN w:val="0"/>
      <w:adjustRightInd w:val="0"/>
    </w:pPr>
    <w:rPr>
      <w:rFonts w:eastAsia="MS Mincho"/>
      <w:color w:val="000000"/>
      <w:sz w:val="24"/>
      <w:szCs w:val="24"/>
      <w:lang w:val="en-US" w:eastAsia="en-US"/>
    </w:rPr>
  </w:style>
  <w:style w:type="character" w:customStyle="1" w:styleId="SingleTxtGChar">
    <w:name w:val="_ Single Txt_G Char"/>
    <w:link w:val="SingleTxtG"/>
    <w:rsid w:val="00FA0B73"/>
    <w:rPr>
      <w:lang w:eastAsia="en-US"/>
    </w:rPr>
  </w:style>
  <w:style w:type="character" w:customStyle="1" w:styleId="ListParagraphChar">
    <w:name w:val="List Paragraph Char"/>
    <w:aliases w:val="normal Char,List Paragraph1 Char,Normal2 Char,Normal3 Char,Normal4 Char,Normal5 Char,Normal6 Char,Normal7 Char,Bullets Char,References Char,Liste 1 Char,Numbered List Paragraph Char,ReferencesCxSpLast Char,Bullet List Char,列出段落 Char"/>
    <w:link w:val="ListParagraph"/>
    <w:uiPriority w:val="34"/>
    <w:locked/>
    <w:rsid w:val="00FA0B73"/>
    <w:rPr>
      <w:rFonts w:ascii="Cambria" w:eastAsia="MS Mincho" w:hAnsi="Cambria"/>
      <w:sz w:val="24"/>
      <w:szCs w:val="24"/>
      <w:lang w:val="fr-CA" w:eastAsia="en-US"/>
    </w:rPr>
  </w:style>
  <w:style w:type="character" w:styleId="CommentReference">
    <w:name w:val="annotation reference"/>
    <w:uiPriority w:val="99"/>
    <w:unhideWhenUsed/>
    <w:rsid w:val="00FA0B73"/>
    <w:rPr>
      <w:sz w:val="16"/>
      <w:szCs w:val="16"/>
    </w:rPr>
  </w:style>
  <w:style w:type="paragraph" w:styleId="CommentText">
    <w:name w:val="annotation text"/>
    <w:basedOn w:val="Normal"/>
    <w:link w:val="CommentTextChar"/>
    <w:uiPriority w:val="99"/>
    <w:unhideWhenUsed/>
    <w:rsid w:val="00FA0B73"/>
    <w:pPr>
      <w:suppressAutoHyphens w:val="0"/>
      <w:spacing w:line="240" w:lineRule="auto"/>
    </w:pPr>
    <w:rPr>
      <w:rFonts w:ascii="Cambria" w:eastAsia="MS Mincho" w:hAnsi="Cambria"/>
      <w:lang w:val="fr-CA"/>
    </w:rPr>
  </w:style>
  <w:style w:type="character" w:customStyle="1" w:styleId="CommentTextChar">
    <w:name w:val="Comment Text Char"/>
    <w:link w:val="CommentText"/>
    <w:uiPriority w:val="99"/>
    <w:rsid w:val="00FA0B73"/>
    <w:rPr>
      <w:rFonts w:ascii="Cambria" w:eastAsia="MS Mincho" w:hAnsi="Cambria"/>
      <w:lang w:val="fr-CA" w:eastAsia="en-US"/>
    </w:rPr>
  </w:style>
  <w:style w:type="paragraph" w:styleId="CommentSubject">
    <w:name w:val="annotation subject"/>
    <w:basedOn w:val="CommentText"/>
    <w:next w:val="CommentText"/>
    <w:link w:val="CommentSubjectChar"/>
    <w:uiPriority w:val="99"/>
    <w:unhideWhenUsed/>
    <w:rsid w:val="00FA0B73"/>
    <w:rPr>
      <w:b/>
      <w:bCs/>
    </w:rPr>
  </w:style>
  <w:style w:type="character" w:customStyle="1" w:styleId="CommentSubjectChar">
    <w:name w:val="Comment Subject Char"/>
    <w:link w:val="CommentSubject"/>
    <w:uiPriority w:val="99"/>
    <w:rsid w:val="00FA0B73"/>
    <w:rPr>
      <w:rFonts w:ascii="Cambria" w:eastAsia="MS Mincho" w:hAnsi="Cambria"/>
      <w:b/>
      <w:bCs/>
      <w:lang w:val="fr-CA" w:eastAsia="en-US"/>
    </w:rPr>
  </w:style>
  <w:style w:type="character" w:customStyle="1" w:styleId="FootnoteTextChar1">
    <w:name w:val="Footnote Text Char1"/>
    <w:aliases w:val=" Char Char1,Char Char1,FOOTNOTES Char1,fn Char1,single space Char Char1,single space Char2,Footnote Text Char Char Char Char1,Footnote Text1 Char Char1,Footnote Text2 Char1,Footnote Text Char Char Char1 Char Char1,ft Char1,ADB Char1"/>
    <w:uiPriority w:val="99"/>
    <w:rsid w:val="00CA6FEE"/>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F490D-982E-4481-B8A6-9E592666A685}"/>
</file>

<file path=customXml/itemProps2.xml><?xml version="1.0" encoding="utf-8"?>
<ds:datastoreItem xmlns:ds="http://schemas.openxmlformats.org/officeDocument/2006/customXml" ds:itemID="{81EC1BAB-9999-49D9-9730-E1E52C4025B4}"/>
</file>

<file path=customXml/itemProps3.xml><?xml version="1.0" encoding="utf-8"?>
<ds:datastoreItem xmlns:ds="http://schemas.openxmlformats.org/officeDocument/2006/customXml" ds:itemID="{7E50A461-D469-4AB8-993A-F3674152199F}"/>
</file>

<file path=customXml/itemProps4.xml><?xml version="1.0" encoding="utf-8"?>
<ds:datastoreItem xmlns:ds="http://schemas.openxmlformats.org/officeDocument/2006/customXml" ds:itemID="{D7C27202-E229-4407-AF5F-AF0E39B71F7E}"/>
</file>

<file path=docProps/app.xml><?xml version="1.0" encoding="utf-8"?>
<Properties xmlns="http://schemas.openxmlformats.org/officeDocument/2006/extended-properties" xmlns:vt="http://schemas.openxmlformats.org/officeDocument/2006/docPropsVTypes">
  <Template>A_E</Template>
  <TotalTime>0</TotalTime>
  <Pages>16</Pages>
  <Words>7603</Words>
  <Characters>43342</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the Sudan, Aristide Nononsi in English</dc:title>
  <dc:creator>Jingping Wang</dc:creator>
  <cp:lastModifiedBy>Valeriano De Castro</cp:lastModifiedBy>
  <cp:revision>2</cp:revision>
  <cp:lastPrinted>2015-09-07T06:47:00Z</cp:lastPrinted>
  <dcterms:created xsi:type="dcterms:W3CDTF">2015-09-15T16:33:00Z</dcterms:created>
  <dcterms:modified xsi:type="dcterms:W3CDTF">2015-09-15T16:33:00Z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51100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