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F53D4C">
        <w:trPr>
          <w:trHeight w:hRule="exact" w:val="851"/>
        </w:trPr>
        <w:tc>
          <w:tcPr>
            <w:tcW w:w="1280" w:type="dxa"/>
            <w:tcBorders>
              <w:bottom w:val="single" w:sz="4" w:space="0" w:color="auto"/>
            </w:tcBorders>
          </w:tcPr>
          <w:p w:rsidR="00F53D4C" w:rsidRDefault="00F53D4C">
            <w:pPr>
              <w:rPr>
                <w:rFonts w:hint="eastAsia"/>
              </w:rPr>
            </w:pPr>
            <w:bookmarkStart w:id="0" w:name="_GoBack"/>
            <w:bookmarkEnd w:id="0"/>
          </w:p>
        </w:tc>
        <w:tc>
          <w:tcPr>
            <w:tcW w:w="2273" w:type="dxa"/>
            <w:tcBorders>
              <w:bottom w:val="single" w:sz="4" w:space="0" w:color="auto"/>
            </w:tcBorders>
            <w:vAlign w:val="bottom"/>
          </w:tcPr>
          <w:p w:rsidR="00F53D4C" w:rsidRDefault="00F53D4C">
            <w:pPr>
              <w:spacing w:after="80" w:line="300" w:lineRule="exact"/>
              <w:rPr>
                <w:rFonts w:ascii="Time New Roman" w:eastAsia="SimHei" w:hAnsi="Time New Roman" w:hint="eastAsia"/>
                <w:sz w:val="28"/>
              </w:rPr>
            </w:pPr>
            <w:r>
              <w:rPr>
                <w:rFonts w:ascii="Time New Roman" w:eastAsia="SimHei" w:hAnsi="Time New Roman" w:hint="eastAsia"/>
                <w:sz w:val="28"/>
              </w:rPr>
              <w:t>联</w:t>
            </w:r>
            <w:r>
              <w:rPr>
                <w:rFonts w:ascii="Time New Roman" w:eastAsia="SimHei" w:hAnsi="Time New Roman" w:hint="eastAsia"/>
                <w:sz w:val="28"/>
              </w:rPr>
              <w:t xml:space="preserve"> </w:t>
            </w:r>
            <w:r>
              <w:rPr>
                <w:rFonts w:ascii="Time New Roman" w:eastAsia="SimHei" w:hAnsi="Time New Roman" w:hint="eastAsia"/>
                <w:sz w:val="28"/>
              </w:rPr>
              <w:t>合</w:t>
            </w:r>
            <w:r>
              <w:rPr>
                <w:rFonts w:ascii="Time New Roman" w:eastAsia="SimHei" w:hAnsi="Time New Roman" w:hint="eastAsia"/>
                <w:sz w:val="28"/>
              </w:rPr>
              <w:t xml:space="preserve"> </w:t>
            </w:r>
            <w:r>
              <w:rPr>
                <w:rFonts w:ascii="Time New Roman" w:eastAsia="SimHei" w:hAnsi="Time New Roman" w:hint="eastAsia"/>
                <w:sz w:val="28"/>
              </w:rPr>
              <w:t>国</w:t>
            </w:r>
          </w:p>
        </w:tc>
        <w:tc>
          <w:tcPr>
            <w:tcW w:w="6086" w:type="dxa"/>
            <w:gridSpan w:val="2"/>
            <w:tcBorders>
              <w:bottom w:val="single" w:sz="4" w:space="0" w:color="auto"/>
            </w:tcBorders>
            <w:vAlign w:val="bottom"/>
          </w:tcPr>
          <w:p w:rsidR="00F53D4C" w:rsidRPr="007F66C4" w:rsidRDefault="00F53D4C" w:rsidP="00AE4D20">
            <w:pPr>
              <w:spacing w:line="240" w:lineRule="atLeast"/>
              <w:jc w:val="right"/>
              <w:rPr>
                <w:rFonts w:hint="eastAsia"/>
                <w:sz w:val="20"/>
                <w:szCs w:val="21"/>
              </w:rPr>
            </w:pPr>
            <w:r>
              <w:rPr>
                <w:sz w:val="40"/>
                <w:szCs w:val="40"/>
              </w:rPr>
              <w:t>A</w:t>
            </w:r>
            <w:r w:rsidRPr="00637834">
              <w:rPr>
                <w:sz w:val="20"/>
              </w:rPr>
              <w:t>/HRC/</w:t>
            </w:r>
            <w:r w:rsidR="007F66C4" w:rsidRPr="007F66C4">
              <w:rPr>
                <w:sz w:val="20"/>
              </w:rPr>
              <w:t>30/9</w:t>
            </w:r>
          </w:p>
        </w:tc>
      </w:tr>
      <w:tr w:rsidR="00F53D4C">
        <w:trPr>
          <w:trHeight w:hRule="exact" w:val="2835"/>
        </w:trPr>
        <w:tc>
          <w:tcPr>
            <w:tcW w:w="1280" w:type="dxa"/>
            <w:tcBorders>
              <w:top w:val="single" w:sz="4" w:space="0" w:color="auto"/>
              <w:bottom w:val="single" w:sz="12" w:space="0" w:color="auto"/>
            </w:tcBorders>
          </w:tcPr>
          <w:p w:rsidR="00F53D4C" w:rsidRDefault="00F53D4C">
            <w:pPr>
              <w:spacing w:line="120" w:lineRule="atLeast"/>
              <w:rPr>
                <w:sz w:val="10"/>
                <w:szCs w:val="10"/>
              </w:rPr>
            </w:pPr>
          </w:p>
          <w:p w:rsidR="00F53D4C" w:rsidRDefault="00F70999">
            <w:pPr>
              <w:spacing w:line="120" w:lineRule="atLeast"/>
              <w:rPr>
                <w:sz w:val="10"/>
                <w:szCs w:val="10"/>
              </w:rPr>
            </w:pPr>
            <w:r>
              <w:rPr>
                <w:noProof/>
                <w:snapToGrid/>
                <w:lang w:val="en-GB" w:eastAsia="en-GB"/>
              </w:rPr>
              <w:drawing>
                <wp:inline distT="0" distB="0" distL="0" distR="0">
                  <wp:extent cx="716280" cy="586740"/>
                  <wp:effectExtent l="0" t="0" r="7620" b="3810"/>
                  <wp:docPr id="3"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F53D4C" w:rsidRPr="00A067AD" w:rsidRDefault="00F53D4C">
            <w:pPr>
              <w:spacing w:before="240" w:line="420" w:lineRule="exact"/>
              <w:rPr>
                <w:rFonts w:ascii="Time New Roman" w:eastAsia="SimHei" w:hAnsi="Time New Roman" w:hint="eastAsia"/>
                <w:sz w:val="40"/>
                <w:szCs w:val="40"/>
              </w:rPr>
            </w:pPr>
            <w:r w:rsidRPr="00A067AD">
              <w:rPr>
                <w:rFonts w:ascii="Time New Roman" w:eastAsia="SimHei" w:hAnsi="Time New Roman" w:hint="eastAsia"/>
                <w:sz w:val="40"/>
                <w:szCs w:val="40"/>
              </w:rPr>
              <w:t>大</w:t>
            </w:r>
            <w:r w:rsidRPr="00A067AD">
              <w:rPr>
                <w:rFonts w:ascii="Time New Roman" w:eastAsia="SimHei" w:hAnsi="Time New Roman" w:hint="eastAsia"/>
                <w:sz w:val="40"/>
                <w:szCs w:val="40"/>
              </w:rPr>
              <w:t xml:space="preserve">  </w:t>
            </w:r>
            <w:r w:rsidRPr="00A067AD">
              <w:rPr>
                <w:rFonts w:ascii="Time New Roman" w:eastAsia="SimHei" w:hAnsi="Time New Roman" w:hint="eastAsia"/>
                <w:sz w:val="40"/>
                <w:szCs w:val="40"/>
              </w:rPr>
              <w:t>会</w:t>
            </w:r>
          </w:p>
        </w:tc>
        <w:tc>
          <w:tcPr>
            <w:tcW w:w="2819" w:type="dxa"/>
            <w:tcBorders>
              <w:top w:val="single" w:sz="4" w:space="0" w:color="auto"/>
              <w:bottom w:val="single" w:sz="12" w:space="0" w:color="auto"/>
            </w:tcBorders>
          </w:tcPr>
          <w:p w:rsidR="00F53D4C" w:rsidRPr="00637834" w:rsidRDefault="00BF7E3F" w:rsidP="00637834">
            <w:pPr>
              <w:spacing w:before="240" w:line="240" w:lineRule="atLeast"/>
              <w:rPr>
                <w:sz w:val="20"/>
              </w:rPr>
            </w:pPr>
            <w:r>
              <w:rPr>
                <w:sz w:val="20"/>
              </w:rPr>
              <w:t>Distr.: General</w:t>
            </w:r>
          </w:p>
          <w:p w:rsidR="00F53D4C" w:rsidRPr="007F66C4" w:rsidRDefault="007F66C4">
            <w:pPr>
              <w:spacing w:line="240" w:lineRule="atLeast"/>
              <w:rPr>
                <w:rFonts w:hint="eastAsia"/>
                <w:sz w:val="20"/>
              </w:rPr>
            </w:pPr>
            <w:r w:rsidRPr="007F66C4">
              <w:rPr>
                <w:sz w:val="20"/>
              </w:rPr>
              <w:t>15 July 2015</w:t>
            </w:r>
          </w:p>
          <w:p w:rsidR="00F53D4C" w:rsidRPr="00637834" w:rsidRDefault="00F53D4C">
            <w:pPr>
              <w:spacing w:line="240" w:lineRule="atLeast"/>
              <w:rPr>
                <w:sz w:val="20"/>
              </w:rPr>
            </w:pPr>
            <w:r w:rsidRPr="00637834">
              <w:rPr>
                <w:sz w:val="20"/>
              </w:rPr>
              <w:t xml:space="preserve">Chinese </w:t>
            </w:r>
          </w:p>
          <w:p w:rsidR="00F53D4C" w:rsidRPr="007F66C4" w:rsidRDefault="00F53D4C" w:rsidP="00751C2E">
            <w:pPr>
              <w:spacing w:line="240" w:lineRule="atLeast"/>
              <w:rPr>
                <w:rFonts w:hint="eastAsia"/>
                <w:sz w:val="20"/>
              </w:rPr>
            </w:pPr>
            <w:r w:rsidRPr="00637834">
              <w:rPr>
                <w:sz w:val="20"/>
              </w:rPr>
              <w:t xml:space="preserve">Original: </w:t>
            </w:r>
            <w:r w:rsidR="007F66C4" w:rsidRPr="007F66C4">
              <w:rPr>
                <w:sz w:val="20"/>
              </w:rPr>
              <w:t>English/French</w:t>
            </w:r>
          </w:p>
        </w:tc>
      </w:tr>
    </w:tbl>
    <w:p w:rsidR="00F53D4C" w:rsidRDefault="00F53D4C">
      <w:pPr>
        <w:spacing w:before="120"/>
        <w:rPr>
          <w:rFonts w:eastAsia="SimHei" w:hint="eastAsia"/>
          <w:sz w:val="24"/>
          <w:szCs w:val="24"/>
          <w:lang w:val="fr-CH"/>
        </w:rPr>
      </w:pPr>
      <w:r>
        <w:rPr>
          <w:rFonts w:eastAsia="SimHei" w:hint="eastAsia"/>
          <w:sz w:val="24"/>
          <w:szCs w:val="24"/>
          <w:lang w:val="fr-CH"/>
        </w:rPr>
        <w:t>人权理事会</w:t>
      </w:r>
    </w:p>
    <w:p w:rsidR="00F53D4C" w:rsidRDefault="002F3F47">
      <w:pPr>
        <w:rPr>
          <w:rFonts w:eastAsia="SimHei" w:hint="eastAsia"/>
          <w:szCs w:val="21"/>
          <w:lang w:val="fr-CH"/>
        </w:rPr>
      </w:pPr>
      <w:r>
        <w:rPr>
          <w:rFonts w:eastAsia="SimHei" w:hint="eastAsia"/>
          <w:szCs w:val="21"/>
          <w:lang w:val="fr-CH"/>
        </w:rPr>
        <w:t>第</w:t>
      </w:r>
      <w:r w:rsidR="007557F0" w:rsidRPr="007557F0">
        <w:rPr>
          <w:rFonts w:eastAsia="SimHei" w:hint="eastAsia"/>
          <w:szCs w:val="21"/>
          <w:lang w:val="fr-CH"/>
        </w:rPr>
        <w:t>三十</w:t>
      </w:r>
      <w:r w:rsidR="00F53D4C">
        <w:rPr>
          <w:rFonts w:eastAsia="SimHei" w:hint="eastAsia"/>
          <w:szCs w:val="21"/>
          <w:lang w:val="fr-CH"/>
        </w:rPr>
        <w:t>届会议</w:t>
      </w:r>
    </w:p>
    <w:p w:rsidR="00F53D4C" w:rsidRPr="007557F0" w:rsidRDefault="00F53D4C">
      <w:pPr>
        <w:rPr>
          <w:rFonts w:hint="eastAsia"/>
          <w:szCs w:val="21"/>
          <w:lang w:val="fr-CH"/>
        </w:rPr>
      </w:pPr>
      <w:r>
        <w:rPr>
          <w:rFonts w:hint="eastAsia"/>
          <w:szCs w:val="21"/>
          <w:lang w:val="fr-CH"/>
        </w:rPr>
        <w:t>议程项目</w:t>
      </w:r>
      <w:r w:rsidR="007557F0" w:rsidRPr="007557F0">
        <w:rPr>
          <w:szCs w:val="21"/>
          <w:lang w:val="fr-CH"/>
        </w:rPr>
        <w:t>6</w:t>
      </w:r>
    </w:p>
    <w:p w:rsidR="00F53D4C" w:rsidRPr="007557F0" w:rsidRDefault="007557F0" w:rsidP="004858FB">
      <w:pPr>
        <w:rPr>
          <w:rFonts w:eastAsia="SimHei" w:hint="eastAsia"/>
          <w:lang w:val="fr-CH"/>
        </w:rPr>
      </w:pPr>
      <w:r w:rsidRPr="007557F0">
        <w:rPr>
          <w:rFonts w:eastAsia="SimHei" w:hint="eastAsia"/>
          <w:lang w:val="fr-CH"/>
        </w:rPr>
        <w:t>普遍定期审议</w:t>
      </w:r>
    </w:p>
    <w:p w:rsidR="00F75048" w:rsidRDefault="00F75048" w:rsidP="007557F0">
      <w:pPr>
        <w:pStyle w:val="HMGC"/>
      </w:pPr>
      <w:r>
        <w:rPr>
          <w:rFonts w:hint="eastAsia"/>
        </w:rPr>
        <w:tab/>
      </w:r>
      <w:r>
        <w:rPr>
          <w:rFonts w:hint="eastAsia"/>
        </w:rPr>
        <w:tab/>
      </w:r>
      <w:r w:rsidR="007557F0" w:rsidRPr="007557F0">
        <w:rPr>
          <w:rFonts w:hint="eastAsia"/>
        </w:rPr>
        <w:t>普遍定期审议工作组的报告</w:t>
      </w:r>
      <w:r w:rsidR="007557F0" w:rsidRPr="007557F0">
        <w:footnoteReference w:customMarkFollows="1" w:id="2"/>
        <w:t>*</w:t>
      </w:r>
    </w:p>
    <w:p w:rsidR="00F75048" w:rsidRPr="007557F0" w:rsidRDefault="003C391F" w:rsidP="003C391F">
      <w:pPr>
        <w:pStyle w:val="HMGC"/>
      </w:pPr>
      <w:r>
        <w:tab/>
      </w:r>
      <w:r>
        <w:tab/>
      </w:r>
      <w:r w:rsidRPr="003C391F">
        <w:rPr>
          <w:rFonts w:hint="eastAsia"/>
        </w:rPr>
        <w:t>安道尔</w:t>
      </w:r>
    </w:p>
    <w:p w:rsidR="003C391F" w:rsidRDefault="007F66C4">
      <w:pPr>
        <w:spacing w:after="120"/>
        <w:rPr>
          <w:sz w:val="28"/>
          <w:szCs w:val="28"/>
        </w:rPr>
      </w:pPr>
      <w:r>
        <w:br w:type="page"/>
      </w:r>
      <w:r w:rsidR="003C391F">
        <w:rPr>
          <w:rFonts w:hint="eastAsia"/>
          <w:sz w:val="28"/>
          <w:szCs w:val="28"/>
        </w:rPr>
        <w:lastRenderedPageBreak/>
        <w:t>目录</w:t>
      </w:r>
    </w:p>
    <w:p w:rsidR="003C391F" w:rsidRDefault="003C391F">
      <w:pPr>
        <w:tabs>
          <w:tab w:val="right" w:pos="8789"/>
          <w:tab w:val="right" w:pos="9639"/>
        </w:tabs>
        <w:spacing w:after="120"/>
        <w:ind w:left="488"/>
        <w:rPr>
          <w:rFonts w:eastAsia="KaiTi_GB2312"/>
          <w:sz w:val="23"/>
          <w:szCs w:val="23"/>
        </w:rPr>
      </w:pPr>
      <w:r>
        <w:rPr>
          <w:rFonts w:eastAsia="KaiTi_GB2312"/>
          <w:sz w:val="18"/>
          <w:szCs w:val="18"/>
          <w:lang w:val="fr-CH"/>
        </w:rPr>
        <w:tab/>
      </w:r>
      <w:r>
        <w:rPr>
          <w:rFonts w:eastAsia="KaiTi_GB2312"/>
          <w:sz w:val="23"/>
          <w:szCs w:val="23"/>
        </w:rPr>
        <w:tab/>
      </w:r>
      <w:r w:rsidRPr="0027066F">
        <w:rPr>
          <w:rFonts w:eastAsia="KaiTi_GB2312" w:hint="eastAsia"/>
          <w:sz w:val="18"/>
          <w:szCs w:val="18"/>
        </w:rPr>
        <w:t>页次</w:t>
      </w:r>
    </w:p>
    <w:p w:rsidR="003C391F" w:rsidRDefault="003C391F" w:rsidP="003C391F">
      <w:pPr>
        <w:pStyle w:val="a2"/>
        <w:tabs>
          <w:tab w:val="clear" w:pos="1565"/>
          <w:tab w:val="clear" w:pos="1996"/>
        </w:tabs>
        <w:rPr>
          <w:rFonts w:hint="eastAsia"/>
        </w:rPr>
      </w:pPr>
      <w:r>
        <w:rPr>
          <w:rFonts w:hint="eastAsia"/>
        </w:rPr>
        <w:tab/>
      </w:r>
      <w:r>
        <w:rPr>
          <w:rFonts w:hint="eastAsia"/>
        </w:rPr>
        <w:tab/>
      </w:r>
      <w:r>
        <w:rPr>
          <w:rFonts w:hint="eastAsia"/>
        </w:rPr>
        <w:t>导言</w:t>
      </w:r>
      <w:r>
        <w:rPr>
          <w:rFonts w:hint="eastAsia"/>
        </w:rPr>
        <w:tab/>
      </w:r>
      <w:r>
        <w:rPr>
          <w:rFonts w:hint="eastAsia"/>
        </w:rPr>
        <w:tab/>
        <w:t>3</w:t>
      </w:r>
    </w:p>
    <w:p w:rsidR="003C391F" w:rsidRDefault="003C391F" w:rsidP="003C391F">
      <w:pPr>
        <w:pStyle w:val="a2"/>
        <w:rPr>
          <w:rFonts w:hint="eastAsia"/>
        </w:rPr>
      </w:pPr>
      <w:r>
        <w:rPr>
          <w:rFonts w:hint="eastAsia"/>
        </w:rPr>
        <w:tab/>
      </w:r>
      <w:r>
        <w:rPr>
          <w:rFonts w:hint="eastAsia"/>
        </w:rPr>
        <w:t>一</w:t>
      </w:r>
      <w:r>
        <w:rPr>
          <w:rFonts w:hint="eastAsia"/>
        </w:rPr>
        <w:t>.</w:t>
      </w:r>
      <w:r>
        <w:rPr>
          <w:rFonts w:hint="eastAsia"/>
        </w:rPr>
        <w:tab/>
      </w:r>
      <w:r>
        <w:rPr>
          <w:rFonts w:hint="eastAsia"/>
        </w:rPr>
        <w:t>审议情况纪要</w:t>
      </w:r>
      <w:r>
        <w:rPr>
          <w:rFonts w:hint="eastAsia"/>
        </w:rPr>
        <w:tab/>
      </w:r>
      <w:r>
        <w:rPr>
          <w:rFonts w:hint="eastAsia"/>
        </w:rPr>
        <w:tab/>
        <w:t>3</w:t>
      </w:r>
    </w:p>
    <w:p w:rsidR="003C391F" w:rsidRDefault="003C391F" w:rsidP="003C391F">
      <w:pPr>
        <w:pStyle w:val="a2"/>
        <w:rPr>
          <w:rFonts w:hint="eastAsia"/>
        </w:rPr>
      </w:pPr>
      <w:r>
        <w:rPr>
          <w:rFonts w:hint="eastAsia"/>
        </w:rPr>
        <w:tab/>
      </w:r>
      <w:r>
        <w:rPr>
          <w:rFonts w:hint="eastAsia"/>
        </w:rPr>
        <w:tab/>
        <w:t>A.</w:t>
      </w:r>
      <w:r>
        <w:rPr>
          <w:rFonts w:hint="eastAsia"/>
        </w:rPr>
        <w:tab/>
      </w:r>
      <w:r>
        <w:rPr>
          <w:rFonts w:hint="eastAsia"/>
        </w:rPr>
        <w:t>受审议国的陈述</w:t>
      </w:r>
      <w:r>
        <w:rPr>
          <w:rFonts w:hint="eastAsia"/>
        </w:rPr>
        <w:tab/>
      </w:r>
      <w:r>
        <w:rPr>
          <w:rFonts w:hint="eastAsia"/>
        </w:rPr>
        <w:tab/>
        <w:t>3</w:t>
      </w:r>
    </w:p>
    <w:p w:rsidR="003C391F" w:rsidRDefault="003C391F" w:rsidP="003C391F">
      <w:pPr>
        <w:pStyle w:val="a2"/>
        <w:rPr>
          <w:rFonts w:hint="eastAsia"/>
        </w:rPr>
      </w:pPr>
      <w:r>
        <w:rPr>
          <w:rFonts w:hint="eastAsia"/>
        </w:rPr>
        <w:tab/>
      </w:r>
      <w:r>
        <w:rPr>
          <w:rFonts w:hint="eastAsia"/>
        </w:rPr>
        <w:tab/>
        <w:t>B.</w:t>
      </w:r>
      <w:r>
        <w:rPr>
          <w:rFonts w:hint="eastAsia"/>
        </w:rPr>
        <w:tab/>
      </w:r>
      <w:r>
        <w:rPr>
          <w:rFonts w:hint="eastAsia"/>
        </w:rPr>
        <w:t>互动对话与受审议国的回应</w:t>
      </w:r>
      <w:r>
        <w:rPr>
          <w:rFonts w:hint="eastAsia"/>
        </w:rPr>
        <w:tab/>
      </w:r>
      <w:r>
        <w:rPr>
          <w:rFonts w:hint="eastAsia"/>
        </w:rPr>
        <w:tab/>
        <w:t>6</w:t>
      </w:r>
    </w:p>
    <w:p w:rsidR="003C391F" w:rsidRDefault="003C391F" w:rsidP="003C391F">
      <w:pPr>
        <w:pStyle w:val="a2"/>
        <w:rPr>
          <w:rFonts w:hint="eastAsia"/>
        </w:rPr>
      </w:pPr>
      <w:r>
        <w:rPr>
          <w:rFonts w:hint="eastAsia"/>
        </w:rPr>
        <w:tab/>
      </w:r>
      <w:r>
        <w:rPr>
          <w:rFonts w:hint="eastAsia"/>
        </w:rPr>
        <w:t>二</w:t>
      </w:r>
      <w:r>
        <w:rPr>
          <w:rFonts w:hint="eastAsia"/>
        </w:rPr>
        <w:t>.</w:t>
      </w:r>
      <w:r>
        <w:rPr>
          <w:rFonts w:hint="eastAsia"/>
        </w:rPr>
        <w:tab/>
      </w:r>
      <w:r>
        <w:rPr>
          <w:rFonts w:hint="eastAsia"/>
        </w:rPr>
        <w:t>结论和建议</w:t>
      </w:r>
      <w:r w:rsidR="00E57A09">
        <w:rPr>
          <w:rFonts w:hint="eastAsia"/>
        </w:rPr>
        <w:tab/>
      </w:r>
      <w:r w:rsidR="00E57A09">
        <w:rPr>
          <w:rFonts w:hint="eastAsia"/>
        </w:rPr>
        <w:tab/>
        <w:t>12</w:t>
      </w:r>
    </w:p>
    <w:p w:rsidR="003C391F" w:rsidRDefault="003C391F" w:rsidP="003C391F">
      <w:pPr>
        <w:pStyle w:val="a2"/>
        <w:rPr>
          <w:rFonts w:hint="eastAsia"/>
        </w:rPr>
      </w:pPr>
      <w:r>
        <w:rPr>
          <w:rFonts w:hint="eastAsia"/>
        </w:rPr>
        <w:tab/>
      </w:r>
      <w:r>
        <w:rPr>
          <w:rFonts w:hint="eastAsia"/>
        </w:rPr>
        <w:t>附件</w:t>
      </w:r>
    </w:p>
    <w:p w:rsidR="003C391F" w:rsidRPr="003C391F" w:rsidRDefault="003C391F" w:rsidP="003C391F">
      <w:pPr>
        <w:pStyle w:val="a2"/>
        <w:rPr>
          <w:rFonts w:hint="eastAsia"/>
        </w:rPr>
      </w:pPr>
      <w:r>
        <w:rPr>
          <w:rFonts w:hint="eastAsia"/>
        </w:rPr>
        <w:tab/>
      </w:r>
      <w:r>
        <w:rPr>
          <w:rFonts w:hint="eastAsia"/>
        </w:rPr>
        <w:tab/>
      </w:r>
      <w:r>
        <w:rPr>
          <w:rFonts w:hint="eastAsia"/>
        </w:rPr>
        <w:t>代表团成员</w:t>
      </w:r>
      <w:r>
        <w:rPr>
          <w:rFonts w:hint="eastAsia"/>
        </w:rPr>
        <w:tab/>
      </w:r>
      <w:r>
        <w:rPr>
          <w:rFonts w:hint="eastAsia"/>
        </w:rPr>
        <w:tab/>
        <w:t>18</w:t>
      </w:r>
    </w:p>
    <w:p w:rsidR="00281EFC" w:rsidRPr="00281EFC" w:rsidRDefault="007F66C4" w:rsidP="008D1E78">
      <w:pPr>
        <w:pStyle w:val="HChGC"/>
      </w:pPr>
      <w:r>
        <w:br w:type="page"/>
      </w:r>
      <w:bookmarkStart w:id="1" w:name="Section_HDR_Introduction"/>
      <w:r w:rsidR="00281EFC" w:rsidRPr="00281EFC">
        <w:lastRenderedPageBreak/>
        <w:tab/>
      </w:r>
      <w:r w:rsidR="00281EFC" w:rsidRPr="00281EFC">
        <w:tab/>
      </w:r>
      <w:bookmarkEnd w:id="1"/>
      <w:r w:rsidR="00281EFC" w:rsidRPr="00281EFC">
        <w:t>导言</w:t>
      </w:r>
    </w:p>
    <w:p w:rsidR="00281EFC" w:rsidRPr="00281EFC" w:rsidRDefault="00281EFC" w:rsidP="00281EFC">
      <w:pPr>
        <w:pStyle w:val="SingleTxtGC"/>
        <w:rPr>
          <w:lang w:val="en-GB"/>
        </w:rPr>
      </w:pPr>
      <w:r w:rsidRPr="00281EFC">
        <w:rPr>
          <w:lang w:val="en-GB"/>
        </w:rPr>
        <w:t xml:space="preserve">1.  </w:t>
      </w:r>
      <w:r w:rsidRPr="00281EFC">
        <w:rPr>
          <w:rFonts w:hint="eastAsia"/>
          <w:lang w:val="en-GB"/>
        </w:rPr>
        <w:t>2015</w:t>
      </w:r>
      <w:r w:rsidRPr="00281EFC">
        <w:rPr>
          <w:rFonts w:hint="eastAsia"/>
          <w:lang w:val="en-GB"/>
        </w:rPr>
        <w:t>年</w:t>
      </w:r>
      <w:r w:rsidRPr="00281EFC">
        <w:rPr>
          <w:rFonts w:hint="eastAsia"/>
          <w:lang w:val="en-GB"/>
        </w:rPr>
        <w:t>5</w:t>
      </w:r>
      <w:r w:rsidRPr="00281EFC">
        <w:rPr>
          <w:rFonts w:hint="eastAsia"/>
          <w:lang w:val="en-GB"/>
        </w:rPr>
        <w:t>月</w:t>
      </w:r>
      <w:r w:rsidRPr="00281EFC">
        <w:rPr>
          <w:rFonts w:hint="eastAsia"/>
          <w:lang w:val="en-GB"/>
        </w:rPr>
        <w:t>4</w:t>
      </w:r>
      <w:r w:rsidRPr="00281EFC">
        <w:rPr>
          <w:rFonts w:hint="eastAsia"/>
          <w:lang w:val="en-GB"/>
        </w:rPr>
        <w:t>日至</w:t>
      </w:r>
      <w:r w:rsidRPr="00281EFC">
        <w:rPr>
          <w:rFonts w:hint="eastAsia"/>
          <w:lang w:val="en-GB"/>
        </w:rPr>
        <w:t>15</w:t>
      </w:r>
      <w:r w:rsidRPr="00281EFC">
        <w:rPr>
          <w:rFonts w:hint="eastAsia"/>
          <w:lang w:val="en-GB"/>
        </w:rPr>
        <w:t>日，根据人权理事会第</w:t>
      </w:r>
      <w:r w:rsidRPr="00281EFC">
        <w:rPr>
          <w:rFonts w:hint="eastAsia"/>
          <w:lang w:val="en-GB"/>
        </w:rPr>
        <w:t>5/1</w:t>
      </w:r>
      <w:r w:rsidRPr="00281EFC">
        <w:rPr>
          <w:rFonts w:hint="eastAsia"/>
          <w:lang w:val="en-GB"/>
        </w:rPr>
        <w:t>号决议设立的普遍定期审议工作组召开了第二十二届会议。</w:t>
      </w:r>
      <w:r w:rsidRPr="00281EFC">
        <w:rPr>
          <w:rFonts w:hint="eastAsia"/>
          <w:lang w:val="en-GB"/>
        </w:rPr>
        <w:t>2015</w:t>
      </w:r>
      <w:r w:rsidRPr="00281EFC">
        <w:rPr>
          <w:rFonts w:hint="eastAsia"/>
          <w:lang w:val="en-GB"/>
        </w:rPr>
        <w:t>年</w:t>
      </w:r>
      <w:r w:rsidRPr="00281EFC">
        <w:rPr>
          <w:rFonts w:hint="eastAsia"/>
          <w:lang w:val="en-GB"/>
        </w:rPr>
        <w:t>5</w:t>
      </w:r>
      <w:r w:rsidRPr="00281EFC">
        <w:rPr>
          <w:rFonts w:hint="eastAsia"/>
          <w:lang w:val="en-GB"/>
        </w:rPr>
        <w:t>月</w:t>
      </w:r>
      <w:r w:rsidRPr="00281EFC">
        <w:rPr>
          <w:rFonts w:hint="eastAsia"/>
          <w:lang w:val="en-GB"/>
        </w:rPr>
        <w:t>7</w:t>
      </w:r>
      <w:r w:rsidRPr="00281EFC">
        <w:rPr>
          <w:rFonts w:hint="eastAsia"/>
          <w:lang w:val="en-GB"/>
        </w:rPr>
        <w:t>日举行的第</w:t>
      </w:r>
      <w:r w:rsidRPr="00281EFC">
        <w:rPr>
          <w:rFonts w:hint="eastAsia"/>
          <w:lang w:val="en-GB"/>
        </w:rPr>
        <w:t>7</w:t>
      </w:r>
      <w:r w:rsidRPr="00281EFC">
        <w:rPr>
          <w:rFonts w:hint="eastAsia"/>
          <w:lang w:val="en-GB"/>
        </w:rPr>
        <w:t>次会议对安道尔进行了审议。安道尔代表团由外交部长</w:t>
      </w:r>
      <w:r w:rsidRPr="00281EFC">
        <w:rPr>
          <w:lang w:val="en-GB"/>
        </w:rPr>
        <w:t>Gilbert Saboya</w:t>
      </w:r>
      <w:r w:rsidRPr="00281EFC">
        <w:rPr>
          <w:rFonts w:hint="eastAsia"/>
          <w:lang w:val="en-GB"/>
        </w:rPr>
        <w:t xml:space="preserve"> </w:t>
      </w:r>
      <w:r w:rsidRPr="00281EFC">
        <w:rPr>
          <w:lang w:val="en-GB"/>
        </w:rPr>
        <w:t>Sunyé</w:t>
      </w:r>
      <w:r w:rsidRPr="00281EFC">
        <w:rPr>
          <w:rFonts w:hint="eastAsia"/>
          <w:lang w:val="en-GB"/>
        </w:rPr>
        <w:t>任团长。在</w:t>
      </w:r>
      <w:r w:rsidRPr="00281EFC">
        <w:rPr>
          <w:rFonts w:hint="eastAsia"/>
          <w:lang w:val="en-GB"/>
        </w:rPr>
        <w:t>2015</w:t>
      </w:r>
      <w:r w:rsidRPr="00281EFC">
        <w:rPr>
          <w:rFonts w:hint="eastAsia"/>
          <w:lang w:val="en-GB"/>
        </w:rPr>
        <w:t>年</w:t>
      </w:r>
      <w:r w:rsidRPr="00281EFC">
        <w:rPr>
          <w:rFonts w:hint="eastAsia"/>
          <w:lang w:val="en-GB"/>
        </w:rPr>
        <w:t>5</w:t>
      </w:r>
      <w:r w:rsidRPr="00281EFC">
        <w:rPr>
          <w:rFonts w:hint="eastAsia"/>
          <w:lang w:val="en-GB"/>
        </w:rPr>
        <w:t>月</w:t>
      </w:r>
      <w:r w:rsidRPr="00281EFC">
        <w:rPr>
          <w:rFonts w:hint="eastAsia"/>
          <w:lang w:val="en-GB"/>
        </w:rPr>
        <w:t>12</w:t>
      </w:r>
      <w:r w:rsidRPr="00281EFC">
        <w:rPr>
          <w:rFonts w:hint="eastAsia"/>
          <w:lang w:val="en-GB"/>
        </w:rPr>
        <w:t>日举行的第</w:t>
      </w:r>
      <w:r w:rsidRPr="00281EFC">
        <w:rPr>
          <w:rFonts w:hint="eastAsia"/>
          <w:lang w:val="en-GB"/>
        </w:rPr>
        <w:t>14</w:t>
      </w:r>
      <w:r w:rsidRPr="00281EFC">
        <w:rPr>
          <w:rFonts w:hint="eastAsia"/>
          <w:lang w:val="en-GB"/>
        </w:rPr>
        <w:t>次会议上，工作组通过了关于安道尔的报告。</w:t>
      </w:r>
    </w:p>
    <w:p w:rsidR="00281EFC" w:rsidRPr="00281EFC" w:rsidRDefault="00281EFC" w:rsidP="00281EFC">
      <w:pPr>
        <w:pStyle w:val="SingleTxtGC"/>
        <w:rPr>
          <w:lang w:val="en-GB"/>
        </w:rPr>
      </w:pPr>
      <w:r w:rsidRPr="00281EFC">
        <w:rPr>
          <w:lang w:val="en-GB"/>
        </w:rPr>
        <w:t xml:space="preserve">2.  </w:t>
      </w:r>
      <w:r w:rsidRPr="00281EFC">
        <w:rPr>
          <w:rFonts w:hint="eastAsia"/>
          <w:lang w:val="en-GB"/>
        </w:rPr>
        <w:t>为便于开展对安道尔的审议工作，</w:t>
      </w:r>
      <w:r w:rsidRPr="00281EFC">
        <w:rPr>
          <w:rFonts w:hint="eastAsia"/>
          <w:lang w:val="en-GB"/>
        </w:rPr>
        <w:t>2015</w:t>
      </w:r>
      <w:r w:rsidRPr="00281EFC">
        <w:rPr>
          <w:rFonts w:hint="eastAsia"/>
          <w:lang w:val="en-GB"/>
        </w:rPr>
        <w:t>年</w:t>
      </w:r>
      <w:r w:rsidRPr="00281EFC">
        <w:rPr>
          <w:rFonts w:hint="eastAsia"/>
          <w:lang w:val="en-GB"/>
        </w:rPr>
        <w:t>1</w:t>
      </w:r>
      <w:r w:rsidRPr="00281EFC">
        <w:rPr>
          <w:rFonts w:hint="eastAsia"/>
          <w:lang w:val="en-GB"/>
        </w:rPr>
        <w:t>月</w:t>
      </w:r>
      <w:r w:rsidRPr="00281EFC">
        <w:rPr>
          <w:rFonts w:hint="eastAsia"/>
          <w:lang w:val="en-GB"/>
        </w:rPr>
        <w:t>13</w:t>
      </w:r>
      <w:r w:rsidRPr="00281EFC">
        <w:rPr>
          <w:rFonts w:hint="eastAsia"/>
          <w:lang w:val="en-GB"/>
        </w:rPr>
        <w:t>日，人权理事会选</w:t>
      </w:r>
      <w:r w:rsidRPr="00281EFC">
        <w:rPr>
          <w:rFonts w:hint="eastAsia"/>
        </w:rPr>
        <w:t>定</w:t>
      </w:r>
      <w:r w:rsidRPr="00281EFC">
        <w:rPr>
          <w:rFonts w:hint="eastAsia"/>
          <w:lang w:val="en-GB"/>
        </w:rPr>
        <w:t>埃塞俄比亚、葡萄牙和卡塔尔组成报告员小组</w:t>
      </w:r>
      <w:r w:rsidRPr="00281EFC">
        <w:rPr>
          <w:rFonts w:hint="eastAsia"/>
          <w:lang w:val="en-GB"/>
        </w:rPr>
        <w:t>(</w:t>
      </w:r>
      <w:r w:rsidRPr="00281EFC">
        <w:rPr>
          <w:rFonts w:hint="eastAsia"/>
          <w:lang w:val="en-GB"/>
        </w:rPr>
        <w:t>三国小组</w:t>
      </w:r>
      <w:r w:rsidRPr="00281EFC">
        <w:rPr>
          <w:rFonts w:hint="eastAsia"/>
          <w:lang w:val="en-GB"/>
        </w:rPr>
        <w:t>)</w:t>
      </w:r>
      <w:r w:rsidRPr="00281EFC">
        <w:rPr>
          <w:rFonts w:hint="eastAsia"/>
          <w:lang w:val="en-GB"/>
        </w:rPr>
        <w:t>。</w:t>
      </w:r>
    </w:p>
    <w:p w:rsidR="00281EFC" w:rsidRPr="00281EFC" w:rsidRDefault="00281EFC" w:rsidP="00281EFC">
      <w:pPr>
        <w:pStyle w:val="SingleTxtGC"/>
        <w:rPr>
          <w:lang w:val="en-GB"/>
        </w:rPr>
      </w:pPr>
      <w:r w:rsidRPr="00281EFC">
        <w:rPr>
          <w:lang w:val="en-GB"/>
        </w:rPr>
        <w:t xml:space="preserve">3.  </w:t>
      </w:r>
      <w:r w:rsidRPr="00281EFC">
        <w:rPr>
          <w:rFonts w:hint="eastAsia"/>
          <w:lang w:val="en-GB"/>
        </w:rPr>
        <w:t>根据人权理事会第</w:t>
      </w:r>
      <w:r w:rsidRPr="00281EFC">
        <w:rPr>
          <w:rFonts w:hint="eastAsia"/>
          <w:lang w:val="en-GB"/>
        </w:rPr>
        <w:t>5/1</w:t>
      </w:r>
      <w:r w:rsidRPr="00281EFC">
        <w:rPr>
          <w:rFonts w:hint="eastAsia"/>
          <w:lang w:val="en-GB"/>
        </w:rPr>
        <w:t>号决议附件第</w:t>
      </w:r>
      <w:r w:rsidRPr="00281EFC">
        <w:rPr>
          <w:rFonts w:hint="eastAsia"/>
          <w:lang w:val="en-GB"/>
        </w:rPr>
        <w:t>15</w:t>
      </w:r>
      <w:r w:rsidRPr="00281EFC">
        <w:rPr>
          <w:rFonts w:hint="eastAsia"/>
          <w:lang w:val="en-GB"/>
        </w:rPr>
        <w:t>段和</w:t>
      </w:r>
      <w:r w:rsidRPr="00281EFC">
        <w:rPr>
          <w:rFonts w:hint="eastAsia"/>
        </w:rPr>
        <w:t>第</w:t>
      </w:r>
      <w:r w:rsidRPr="00281EFC">
        <w:rPr>
          <w:rFonts w:hint="eastAsia"/>
        </w:rPr>
        <w:t>16/21</w:t>
      </w:r>
      <w:r w:rsidRPr="00281EFC">
        <w:rPr>
          <w:rFonts w:hint="eastAsia"/>
        </w:rPr>
        <w:t>号决议附件第</w:t>
      </w:r>
      <w:r w:rsidRPr="00281EFC">
        <w:rPr>
          <w:rFonts w:hint="eastAsia"/>
        </w:rPr>
        <w:t>5</w:t>
      </w:r>
      <w:r w:rsidRPr="00281EFC">
        <w:rPr>
          <w:rFonts w:hint="eastAsia"/>
        </w:rPr>
        <w:t>段，印发了下列文件，用于对安道尔的审议工作：</w:t>
      </w:r>
    </w:p>
    <w:p w:rsidR="00281EFC" w:rsidRPr="00281EFC" w:rsidRDefault="00281EFC" w:rsidP="008D1E78">
      <w:pPr>
        <w:pStyle w:val="SingleTxtGC"/>
        <w:numPr>
          <w:ilvl w:val="0"/>
          <w:numId w:val="12"/>
        </w:numPr>
        <w:rPr>
          <w:lang w:val="en-GB"/>
        </w:rPr>
      </w:pPr>
      <w:r w:rsidRPr="00281EFC">
        <w:rPr>
          <w:rFonts w:hint="eastAsia"/>
          <w:lang w:val="en-GB"/>
        </w:rPr>
        <w:t>国家报告</w:t>
      </w:r>
      <w:r w:rsidRPr="00281EFC">
        <w:rPr>
          <w:rFonts w:hint="eastAsia"/>
          <w:lang w:val="en-GB"/>
        </w:rPr>
        <w:t>(</w:t>
      </w:r>
      <w:r w:rsidRPr="00281EFC">
        <w:rPr>
          <w:lang w:val="en-GB"/>
        </w:rPr>
        <w:t>A/HRC/WG.6/22/AND/1</w:t>
      </w:r>
      <w:r w:rsidRPr="00281EFC">
        <w:rPr>
          <w:rFonts w:hint="eastAsia"/>
          <w:lang w:val="en-GB"/>
        </w:rPr>
        <w:t>)</w:t>
      </w:r>
      <w:r w:rsidRPr="00281EFC">
        <w:rPr>
          <w:rFonts w:hint="eastAsia"/>
          <w:lang w:val="en-GB"/>
        </w:rPr>
        <w:t>；</w:t>
      </w:r>
    </w:p>
    <w:p w:rsidR="00281EFC" w:rsidRPr="00281EFC" w:rsidRDefault="00281EFC" w:rsidP="008D1E78">
      <w:pPr>
        <w:pStyle w:val="SingleTxtGC"/>
        <w:numPr>
          <w:ilvl w:val="0"/>
          <w:numId w:val="12"/>
        </w:numPr>
        <w:rPr>
          <w:lang w:val="en-GB"/>
        </w:rPr>
      </w:pPr>
      <w:r w:rsidRPr="00281EFC">
        <w:rPr>
          <w:rFonts w:hint="eastAsia"/>
          <w:lang w:val="en-GB"/>
        </w:rPr>
        <w:t>联合国人权事务高级专员办事处</w:t>
      </w:r>
      <w:r w:rsidRPr="00281EFC">
        <w:rPr>
          <w:rFonts w:hint="eastAsia"/>
          <w:lang w:val="en-GB"/>
        </w:rPr>
        <w:t>(</w:t>
      </w:r>
      <w:r w:rsidRPr="00281EFC">
        <w:rPr>
          <w:rFonts w:hint="eastAsia"/>
          <w:lang w:val="en-GB"/>
        </w:rPr>
        <w:t>人权高专办</w:t>
      </w:r>
      <w:r w:rsidRPr="00281EFC">
        <w:rPr>
          <w:rFonts w:hint="eastAsia"/>
          <w:lang w:val="en-GB"/>
        </w:rPr>
        <w:t>)</w:t>
      </w:r>
      <w:r w:rsidRPr="00281EFC">
        <w:rPr>
          <w:rFonts w:hint="eastAsia"/>
          <w:lang w:val="en-GB"/>
        </w:rPr>
        <w:t>汇编的资料</w:t>
      </w:r>
      <w:r w:rsidRPr="00281EFC">
        <w:rPr>
          <w:rFonts w:hint="eastAsia"/>
          <w:lang w:val="en-GB"/>
        </w:rPr>
        <w:t>(</w:t>
      </w:r>
      <w:r w:rsidRPr="00281EFC">
        <w:rPr>
          <w:lang w:val="en-GB"/>
        </w:rPr>
        <w:t>A/HRC/</w:t>
      </w:r>
      <w:r w:rsidR="008D1E78">
        <w:rPr>
          <w:lang w:val="en-GB"/>
        </w:rPr>
        <w:t xml:space="preserve"> </w:t>
      </w:r>
      <w:r w:rsidRPr="00281EFC">
        <w:rPr>
          <w:lang w:val="en-GB"/>
        </w:rPr>
        <w:t>WG.6/22/AND/2</w:t>
      </w:r>
      <w:r w:rsidRPr="00281EFC">
        <w:rPr>
          <w:rFonts w:hint="eastAsia"/>
          <w:lang w:val="en-GB"/>
        </w:rPr>
        <w:t>)</w:t>
      </w:r>
      <w:r w:rsidRPr="00281EFC">
        <w:rPr>
          <w:rFonts w:hint="eastAsia"/>
          <w:lang w:val="en-GB"/>
        </w:rPr>
        <w:t>；</w:t>
      </w:r>
    </w:p>
    <w:p w:rsidR="00281EFC" w:rsidRPr="00281EFC" w:rsidRDefault="00281EFC" w:rsidP="008D1E78">
      <w:pPr>
        <w:pStyle w:val="SingleTxtGC"/>
        <w:numPr>
          <w:ilvl w:val="0"/>
          <w:numId w:val="12"/>
        </w:numPr>
        <w:rPr>
          <w:lang w:val="en-GB"/>
        </w:rPr>
      </w:pPr>
      <w:r w:rsidRPr="00281EFC">
        <w:rPr>
          <w:rFonts w:hint="eastAsia"/>
          <w:lang w:val="en-GB"/>
        </w:rPr>
        <w:t>人权高专办编写的材料概述</w:t>
      </w:r>
      <w:r w:rsidRPr="00281EFC">
        <w:rPr>
          <w:rFonts w:hint="eastAsia"/>
          <w:lang w:val="en-GB"/>
        </w:rPr>
        <w:t>(</w:t>
      </w:r>
      <w:r w:rsidRPr="00281EFC">
        <w:rPr>
          <w:lang w:val="en-GB"/>
        </w:rPr>
        <w:t>A/HRC/WG.6/22/AND/3</w:t>
      </w:r>
      <w:r w:rsidRPr="00281EFC">
        <w:rPr>
          <w:rFonts w:hint="eastAsia"/>
          <w:lang w:val="en-GB"/>
        </w:rPr>
        <w:t>)</w:t>
      </w:r>
      <w:r w:rsidRPr="00281EFC">
        <w:rPr>
          <w:rFonts w:hint="eastAsia"/>
          <w:lang w:val="en-GB"/>
        </w:rPr>
        <w:t>。</w:t>
      </w:r>
    </w:p>
    <w:p w:rsidR="00281EFC" w:rsidRPr="00281EFC" w:rsidRDefault="00281EFC" w:rsidP="00281EFC">
      <w:pPr>
        <w:pStyle w:val="SingleTxtGC"/>
        <w:rPr>
          <w:lang w:val="en-GB"/>
        </w:rPr>
      </w:pPr>
      <w:r w:rsidRPr="00281EFC">
        <w:rPr>
          <w:lang w:val="en-GB"/>
        </w:rPr>
        <w:t xml:space="preserve">4.  </w:t>
      </w:r>
      <w:r w:rsidRPr="00281EFC">
        <w:rPr>
          <w:rFonts w:hint="eastAsia"/>
          <w:lang w:val="en-GB"/>
        </w:rPr>
        <w:t>德国、墨西哥、斯洛文尼亚、西班牙、瑞典和大不列颠及北爱尔兰联合王国预先准备的问题清单已由三国小组转交安道尔。</w:t>
      </w:r>
      <w:r w:rsidRPr="00281EFC">
        <w:rPr>
          <w:rFonts w:hint="eastAsia"/>
        </w:rPr>
        <w:t>这些问题可在普遍定期审议工作组的外联网上查阅。</w:t>
      </w:r>
    </w:p>
    <w:p w:rsidR="00281EFC" w:rsidRPr="00281EFC" w:rsidRDefault="00281EFC" w:rsidP="008D1E78">
      <w:pPr>
        <w:pStyle w:val="HChGC"/>
      </w:pPr>
      <w:r w:rsidRPr="00281EFC">
        <w:tab/>
      </w:r>
      <w:bookmarkStart w:id="2" w:name="Section_I_HDR_Summary"/>
      <w:r w:rsidRPr="00281EFC">
        <w:t>一</w:t>
      </w:r>
      <w:r w:rsidRPr="00281EFC">
        <w:t>.</w:t>
      </w:r>
      <w:r w:rsidRPr="00281EFC">
        <w:tab/>
      </w:r>
      <w:bookmarkEnd w:id="2"/>
      <w:r w:rsidRPr="00281EFC">
        <w:t>审议情况纪要</w:t>
      </w:r>
    </w:p>
    <w:p w:rsidR="00281EFC" w:rsidRPr="00281EFC" w:rsidRDefault="00281EFC" w:rsidP="008D1E78">
      <w:pPr>
        <w:pStyle w:val="H1GC"/>
      </w:pPr>
      <w:r w:rsidRPr="00281EFC">
        <w:tab/>
        <w:t>A.</w:t>
      </w:r>
      <w:r w:rsidRPr="00281EFC">
        <w:tab/>
      </w:r>
      <w:r w:rsidRPr="00281EFC">
        <w:t>受审议国的陈述</w:t>
      </w:r>
    </w:p>
    <w:p w:rsidR="00281EFC" w:rsidRPr="00281EFC" w:rsidRDefault="00281EFC" w:rsidP="00281EFC">
      <w:pPr>
        <w:pStyle w:val="SingleTxtGC"/>
        <w:rPr>
          <w:lang w:val="en-GB"/>
        </w:rPr>
      </w:pPr>
      <w:r w:rsidRPr="00281EFC">
        <w:rPr>
          <w:lang w:val="en-GB"/>
        </w:rPr>
        <w:t>5.</w:t>
      </w:r>
      <w:r w:rsidRPr="00281EFC">
        <w:rPr>
          <w:rFonts w:hint="eastAsia"/>
          <w:lang w:val="en-GB"/>
        </w:rPr>
        <w:t xml:space="preserve">  </w:t>
      </w:r>
      <w:r w:rsidRPr="00281EFC">
        <w:rPr>
          <w:rFonts w:hint="eastAsia"/>
          <w:lang w:val="en-GB"/>
        </w:rPr>
        <w:t>外交部长</w:t>
      </w:r>
      <w:r w:rsidRPr="00281EFC">
        <w:rPr>
          <w:lang w:val="en-GB"/>
        </w:rPr>
        <w:t>Gilbert Saboya</w:t>
      </w:r>
      <w:r w:rsidRPr="00281EFC">
        <w:rPr>
          <w:rFonts w:hint="eastAsia"/>
          <w:lang w:val="en-GB"/>
        </w:rPr>
        <w:t xml:space="preserve"> </w:t>
      </w:r>
      <w:r w:rsidRPr="00281EFC">
        <w:rPr>
          <w:lang w:val="en-GB"/>
        </w:rPr>
        <w:t>Sunyé</w:t>
      </w:r>
      <w:r w:rsidRPr="00281EFC">
        <w:rPr>
          <w:rFonts w:hint="eastAsia"/>
          <w:lang w:val="en-GB"/>
        </w:rPr>
        <w:t>代表安道尔代表团，首先对德国、西班牙、墨西哥、大不列颠及北爱尔兰联合王国、斯洛文尼亚和瑞典预先提出的问题表示感谢。</w:t>
      </w:r>
    </w:p>
    <w:p w:rsidR="00281EFC" w:rsidRPr="00281EFC" w:rsidRDefault="00281EFC" w:rsidP="00281EFC">
      <w:pPr>
        <w:pStyle w:val="SingleTxtGC"/>
        <w:rPr>
          <w:lang w:val="en-GB"/>
        </w:rPr>
      </w:pPr>
      <w:r w:rsidRPr="00281EFC">
        <w:rPr>
          <w:lang w:val="en-GB"/>
        </w:rPr>
        <w:t>6.</w:t>
      </w:r>
      <w:r w:rsidRPr="00281EFC">
        <w:rPr>
          <w:rFonts w:hint="eastAsia"/>
          <w:lang w:val="en-GB"/>
        </w:rPr>
        <w:t xml:space="preserve">  </w:t>
      </w:r>
      <w:r w:rsidRPr="00281EFC">
        <w:rPr>
          <w:lang w:val="en-GB"/>
        </w:rPr>
        <w:t>2010</w:t>
      </w:r>
      <w:r w:rsidRPr="00281EFC">
        <w:rPr>
          <w:lang w:val="en-GB"/>
        </w:rPr>
        <w:t>年</w:t>
      </w:r>
      <w:r w:rsidRPr="00281EFC">
        <w:rPr>
          <w:lang w:val="en-GB"/>
        </w:rPr>
        <w:t>11</w:t>
      </w:r>
      <w:r w:rsidRPr="00281EFC">
        <w:rPr>
          <w:lang w:val="en-GB"/>
        </w:rPr>
        <w:t>月</w:t>
      </w:r>
      <w:r w:rsidRPr="00281EFC">
        <w:rPr>
          <w:lang w:val="en-GB"/>
        </w:rPr>
        <w:t>3</w:t>
      </w:r>
      <w:r w:rsidRPr="00281EFC">
        <w:rPr>
          <w:lang w:val="en-GB"/>
        </w:rPr>
        <w:t>日</w:t>
      </w:r>
      <w:r w:rsidRPr="00281EFC">
        <w:rPr>
          <w:rFonts w:hint="eastAsia"/>
          <w:lang w:val="en-GB"/>
        </w:rPr>
        <w:t>，安道尔公国</w:t>
      </w:r>
      <w:r w:rsidRPr="00281EFC">
        <w:rPr>
          <w:lang w:val="en-GB"/>
        </w:rPr>
        <w:t>提交了第一轮普遍定期审议报告。审议</w:t>
      </w:r>
      <w:r w:rsidRPr="00281EFC">
        <w:rPr>
          <w:rFonts w:hint="eastAsia"/>
          <w:lang w:val="en-GB"/>
        </w:rPr>
        <w:t>之</w:t>
      </w:r>
      <w:r w:rsidRPr="00281EFC">
        <w:rPr>
          <w:lang w:val="en-GB"/>
        </w:rPr>
        <w:t>后，外交部长向</w:t>
      </w:r>
      <w:r w:rsidRPr="00281EFC">
        <w:rPr>
          <w:rFonts w:hint="eastAsia"/>
          <w:lang w:val="en-GB"/>
        </w:rPr>
        <w:t>各个</w:t>
      </w:r>
      <w:r w:rsidRPr="00281EFC">
        <w:rPr>
          <w:lang w:val="en-GB"/>
        </w:rPr>
        <w:t>政府部门通报了已接受的建议</w:t>
      </w:r>
      <w:r w:rsidRPr="00281EFC">
        <w:rPr>
          <w:rFonts w:hint="eastAsia"/>
          <w:lang w:val="en-GB"/>
        </w:rPr>
        <w:t>，</w:t>
      </w:r>
      <w:r w:rsidRPr="00281EFC">
        <w:rPr>
          <w:lang w:val="en-GB"/>
        </w:rPr>
        <w:t>并负责协调和监督这些建议的</w:t>
      </w:r>
      <w:r w:rsidRPr="00281EFC">
        <w:rPr>
          <w:rFonts w:hint="eastAsia"/>
          <w:lang w:val="en-GB"/>
        </w:rPr>
        <w:t>落实</w:t>
      </w:r>
      <w:r w:rsidRPr="00281EFC">
        <w:rPr>
          <w:lang w:val="en-GB"/>
        </w:rPr>
        <w:t>情况。</w:t>
      </w:r>
    </w:p>
    <w:p w:rsidR="00281EFC" w:rsidRPr="00281EFC" w:rsidRDefault="00281EFC" w:rsidP="00281EFC">
      <w:pPr>
        <w:pStyle w:val="SingleTxtGC"/>
        <w:rPr>
          <w:lang w:val="fr-FR"/>
        </w:rPr>
      </w:pPr>
      <w:r w:rsidRPr="00281EFC">
        <w:rPr>
          <w:lang w:val="en-GB"/>
        </w:rPr>
        <w:t>7.</w:t>
      </w:r>
      <w:r w:rsidRPr="00281EFC">
        <w:rPr>
          <w:rFonts w:hint="eastAsia"/>
          <w:lang w:val="en-GB"/>
        </w:rPr>
        <w:t xml:space="preserve">  </w:t>
      </w:r>
      <w:r w:rsidRPr="00281EFC">
        <w:rPr>
          <w:rFonts w:hint="eastAsia"/>
          <w:lang w:val="en-GB"/>
        </w:rPr>
        <w:t>提交给工作组的第二轮审议报告也是由外交部、司法和内政部</w:t>
      </w:r>
      <w:r w:rsidRPr="00281EFC">
        <w:rPr>
          <w:rFonts w:hint="eastAsia"/>
          <w:lang w:val="fr-FR"/>
        </w:rPr>
        <w:t>、</w:t>
      </w:r>
      <w:r w:rsidRPr="00281EFC">
        <w:rPr>
          <w:rFonts w:hint="eastAsia"/>
          <w:lang w:val="en-GB"/>
        </w:rPr>
        <w:t>财政和公共管理部、卫生和福利部、教育和青年部以及检察官办公室共同起草的。所有公共机构以及议会和地方政府都对报告做出了贡献。在发布公国官方公报之后，民间社会也应邀参与了报告的编写工作。</w:t>
      </w:r>
    </w:p>
    <w:p w:rsidR="00281EFC" w:rsidRPr="00281EFC" w:rsidRDefault="00281EFC" w:rsidP="00281EFC">
      <w:pPr>
        <w:pStyle w:val="SingleTxtGC"/>
        <w:rPr>
          <w:lang w:val="en-GB"/>
        </w:rPr>
      </w:pPr>
      <w:r w:rsidRPr="00281EFC">
        <w:rPr>
          <w:lang w:val="en-GB"/>
        </w:rPr>
        <w:t>8.</w:t>
      </w:r>
      <w:r w:rsidRPr="00281EFC">
        <w:rPr>
          <w:rFonts w:hint="eastAsia"/>
          <w:lang w:val="en-GB"/>
        </w:rPr>
        <w:t xml:space="preserve">  </w:t>
      </w:r>
      <w:r w:rsidRPr="00281EFC">
        <w:rPr>
          <w:lang w:val="en-GB"/>
        </w:rPr>
        <w:t>安道尔自</w:t>
      </w:r>
      <w:r w:rsidRPr="00281EFC">
        <w:rPr>
          <w:lang w:val="en-GB"/>
        </w:rPr>
        <w:t>1993</w:t>
      </w:r>
      <w:r w:rsidRPr="00281EFC">
        <w:rPr>
          <w:lang w:val="en-GB"/>
        </w:rPr>
        <w:t>年加入联合国以来，已批准了</w:t>
      </w:r>
      <w:r w:rsidRPr="00281EFC">
        <w:rPr>
          <w:lang w:val="en-GB"/>
        </w:rPr>
        <w:t>200</w:t>
      </w:r>
      <w:r w:rsidRPr="00281EFC">
        <w:rPr>
          <w:lang w:val="en-GB"/>
        </w:rPr>
        <w:t>多</w:t>
      </w:r>
      <w:r w:rsidRPr="00281EFC">
        <w:rPr>
          <w:rFonts w:hint="eastAsia"/>
          <w:lang w:val="en-GB"/>
        </w:rPr>
        <w:t>项</w:t>
      </w:r>
      <w:r w:rsidRPr="00281EFC">
        <w:rPr>
          <w:lang w:val="en-GB"/>
        </w:rPr>
        <w:t>国际条约。</w:t>
      </w:r>
      <w:r w:rsidRPr="00281EFC">
        <w:rPr>
          <w:lang w:val="en-GB"/>
        </w:rPr>
        <w:t>2010</w:t>
      </w:r>
      <w:r w:rsidRPr="00281EFC">
        <w:rPr>
          <w:lang w:val="en-GB"/>
        </w:rPr>
        <w:t>年</w:t>
      </w:r>
      <w:r w:rsidRPr="00281EFC">
        <w:rPr>
          <w:lang w:val="en-GB"/>
        </w:rPr>
        <w:t>9</w:t>
      </w:r>
      <w:r w:rsidRPr="00281EFC">
        <w:rPr>
          <w:lang w:val="en-GB"/>
        </w:rPr>
        <w:t>月</w:t>
      </w:r>
      <w:r w:rsidRPr="00281EFC">
        <w:rPr>
          <w:rFonts w:hint="eastAsia"/>
          <w:lang w:val="en-GB"/>
        </w:rPr>
        <w:t>至</w:t>
      </w:r>
      <w:r w:rsidRPr="00281EFC">
        <w:rPr>
          <w:lang w:val="en-GB"/>
        </w:rPr>
        <w:t>2015</w:t>
      </w:r>
      <w:r w:rsidRPr="00281EFC">
        <w:rPr>
          <w:lang w:val="en-GB"/>
        </w:rPr>
        <w:t>年</w:t>
      </w:r>
      <w:r w:rsidRPr="00281EFC">
        <w:rPr>
          <w:lang w:val="en-GB"/>
        </w:rPr>
        <w:t>1</w:t>
      </w:r>
      <w:r w:rsidRPr="00281EFC">
        <w:rPr>
          <w:lang w:val="en-GB"/>
        </w:rPr>
        <w:t>月间，为</w:t>
      </w:r>
      <w:r w:rsidRPr="00281EFC">
        <w:rPr>
          <w:rFonts w:hint="eastAsia"/>
          <w:lang w:val="en-GB"/>
        </w:rPr>
        <w:t>履行</w:t>
      </w:r>
      <w:r w:rsidRPr="00281EFC">
        <w:rPr>
          <w:lang w:val="en-GB"/>
        </w:rPr>
        <w:t>国际承诺，安道尔</w:t>
      </w:r>
      <w:r w:rsidRPr="00281EFC">
        <w:rPr>
          <w:rFonts w:hint="eastAsia"/>
          <w:lang w:val="en-GB"/>
        </w:rPr>
        <w:t>又</w:t>
      </w:r>
      <w:r w:rsidRPr="00281EFC">
        <w:rPr>
          <w:lang w:val="en-GB"/>
        </w:rPr>
        <w:t>批准了</w:t>
      </w:r>
      <w:r w:rsidRPr="00281EFC">
        <w:rPr>
          <w:lang w:val="en-GB"/>
        </w:rPr>
        <w:t>15</w:t>
      </w:r>
      <w:r w:rsidRPr="00281EFC">
        <w:rPr>
          <w:rFonts w:hint="eastAsia"/>
          <w:lang w:val="en-GB"/>
        </w:rPr>
        <w:t>项</w:t>
      </w:r>
      <w:r w:rsidRPr="00281EFC">
        <w:rPr>
          <w:lang w:val="en-GB"/>
        </w:rPr>
        <w:t>条约，其中包括任择议定书或附加议定书，并批准了</w:t>
      </w:r>
      <w:r w:rsidRPr="00281EFC">
        <w:rPr>
          <w:lang w:val="en-GB"/>
        </w:rPr>
        <w:t>130</w:t>
      </w:r>
      <w:r w:rsidRPr="00281EFC">
        <w:rPr>
          <w:lang w:val="en-GB"/>
        </w:rPr>
        <w:t>多项与其</w:t>
      </w:r>
      <w:r w:rsidRPr="00281EFC">
        <w:rPr>
          <w:rFonts w:hint="eastAsia"/>
          <w:lang w:val="en-GB"/>
        </w:rPr>
        <w:t>做出</w:t>
      </w:r>
      <w:r w:rsidRPr="00281EFC">
        <w:rPr>
          <w:lang w:val="en-GB"/>
        </w:rPr>
        <w:t>的国际承诺</w:t>
      </w:r>
      <w:r w:rsidRPr="00281EFC">
        <w:rPr>
          <w:rFonts w:hint="eastAsia"/>
          <w:lang w:val="en-GB"/>
        </w:rPr>
        <w:t>有</w:t>
      </w:r>
      <w:r w:rsidRPr="00281EFC">
        <w:rPr>
          <w:lang w:val="en-GB"/>
        </w:rPr>
        <w:t>关的法律和法律修正案。</w:t>
      </w:r>
    </w:p>
    <w:p w:rsidR="00281EFC" w:rsidRPr="00281EFC" w:rsidRDefault="00281EFC" w:rsidP="00281EFC">
      <w:pPr>
        <w:pStyle w:val="SingleTxtGC"/>
        <w:rPr>
          <w:lang w:val="fr-FR"/>
        </w:rPr>
      </w:pPr>
      <w:r w:rsidRPr="00281EFC">
        <w:rPr>
          <w:lang w:val="en-GB"/>
        </w:rPr>
        <w:t>9.</w:t>
      </w:r>
      <w:r w:rsidRPr="00281EFC">
        <w:rPr>
          <w:rFonts w:hint="eastAsia"/>
          <w:lang w:val="en-GB"/>
        </w:rPr>
        <w:t xml:space="preserve">  </w:t>
      </w:r>
      <w:r w:rsidRPr="00281EFC">
        <w:rPr>
          <w:rFonts w:hint="eastAsia"/>
          <w:lang w:val="en-GB"/>
        </w:rPr>
        <w:t>自第一轮审议以来，安道尔在向条约机构提交报告方面取得了进展。安道尔接下来将向消除种族歧视委员会提交报告，同时承认定期报告的重要性。</w:t>
      </w:r>
    </w:p>
    <w:p w:rsidR="00281EFC" w:rsidRPr="00281EFC" w:rsidRDefault="00281EFC" w:rsidP="00281EFC">
      <w:pPr>
        <w:pStyle w:val="SingleTxtGC"/>
        <w:rPr>
          <w:lang w:val="fr-FR"/>
        </w:rPr>
      </w:pPr>
      <w:r w:rsidRPr="00281EFC">
        <w:rPr>
          <w:lang w:val="en-GB"/>
        </w:rPr>
        <w:t>10.</w:t>
      </w:r>
      <w:r w:rsidRPr="00281EFC">
        <w:rPr>
          <w:rFonts w:hint="eastAsia"/>
          <w:lang w:val="en-GB"/>
        </w:rPr>
        <w:t xml:space="preserve">  </w:t>
      </w:r>
      <w:r w:rsidRPr="00281EFC">
        <w:rPr>
          <w:lang w:val="en-GB"/>
        </w:rPr>
        <w:t>在立法领域，安道尔实施了一项重大改革，通过了</w:t>
      </w:r>
      <w:smartTag w:uri="urn:schemas-microsoft-com:office:smarttags" w:element="chsdate">
        <w:smartTagPr>
          <w:attr w:name="Year" w:val="2012"/>
          <w:attr w:name="Month" w:val="6"/>
          <w:attr w:name="Day" w:val="21"/>
          <w:attr w:name="IsLunarDate" w:val="False"/>
          <w:attr w:name="IsROCDate" w:val="False"/>
        </w:smartTagPr>
        <w:r w:rsidRPr="00281EFC">
          <w:rPr>
            <w:lang w:val="en-GB"/>
          </w:rPr>
          <w:t>2012</w:t>
        </w:r>
        <w:r w:rsidRPr="00281EFC">
          <w:rPr>
            <w:lang w:val="en-GB"/>
          </w:rPr>
          <w:t>年</w:t>
        </w:r>
        <w:r w:rsidRPr="00281EFC">
          <w:rPr>
            <w:lang w:val="en-GB"/>
          </w:rPr>
          <w:t>6</w:t>
        </w:r>
        <w:r w:rsidRPr="00281EFC">
          <w:rPr>
            <w:lang w:val="en-GB"/>
          </w:rPr>
          <w:t>月</w:t>
        </w:r>
        <w:r w:rsidRPr="00281EFC">
          <w:rPr>
            <w:lang w:val="en-GB"/>
          </w:rPr>
          <w:t>21</w:t>
        </w:r>
        <w:r w:rsidRPr="00281EFC">
          <w:rPr>
            <w:lang w:val="en-GB"/>
          </w:rPr>
          <w:t>日</w:t>
        </w:r>
      </w:smartTag>
      <w:r w:rsidRPr="00281EFC">
        <w:rPr>
          <w:lang w:val="en-GB"/>
        </w:rPr>
        <w:t>关于外商投资的法律，</w:t>
      </w:r>
      <w:r w:rsidRPr="00281EFC">
        <w:rPr>
          <w:rFonts w:hint="eastAsia"/>
          <w:lang w:val="en-GB"/>
        </w:rPr>
        <w:t>这部</w:t>
      </w:r>
      <w:r w:rsidRPr="00281EFC">
        <w:rPr>
          <w:lang w:val="en-GB"/>
        </w:rPr>
        <w:t>法律将经济权利扩展至所有合法居民，没有国籍或居住地的限制。</w:t>
      </w:r>
      <w:smartTag w:uri="urn:schemas-microsoft-com:office:smarttags" w:element="chsdate">
        <w:smartTagPr>
          <w:attr w:name="Year" w:val="2012"/>
          <w:attr w:name="Month" w:val="5"/>
          <w:attr w:name="Day" w:val="31"/>
          <w:attr w:name="IsLunarDate" w:val="False"/>
          <w:attr w:name="IsROCDate" w:val="False"/>
        </w:smartTagPr>
        <w:r w:rsidRPr="00281EFC">
          <w:rPr>
            <w:lang w:val="en-GB"/>
          </w:rPr>
          <w:t>2012</w:t>
        </w:r>
        <w:r w:rsidRPr="00281EFC">
          <w:rPr>
            <w:lang w:val="en-GB"/>
          </w:rPr>
          <w:t>年</w:t>
        </w:r>
        <w:r w:rsidRPr="00281EFC">
          <w:rPr>
            <w:lang w:val="en-GB"/>
          </w:rPr>
          <w:t>5</w:t>
        </w:r>
        <w:r w:rsidRPr="00281EFC">
          <w:rPr>
            <w:lang w:val="en-GB"/>
          </w:rPr>
          <w:t>月</w:t>
        </w:r>
        <w:r w:rsidRPr="00281EFC">
          <w:rPr>
            <w:lang w:val="en-GB"/>
          </w:rPr>
          <w:t>31</w:t>
        </w:r>
        <w:r w:rsidRPr="00281EFC">
          <w:rPr>
            <w:lang w:val="en-GB"/>
          </w:rPr>
          <w:t>日</w:t>
        </w:r>
      </w:smartTag>
      <w:r w:rsidRPr="00281EFC">
        <w:rPr>
          <w:lang w:val="en-GB"/>
        </w:rPr>
        <w:t>，移民法的立法改革将所有居住方式</w:t>
      </w:r>
      <w:r w:rsidRPr="00281EFC">
        <w:rPr>
          <w:rFonts w:hint="eastAsia"/>
          <w:lang w:val="en-GB"/>
        </w:rPr>
        <w:t>统一</w:t>
      </w:r>
      <w:r w:rsidRPr="00281EFC">
        <w:rPr>
          <w:lang w:val="en-GB"/>
        </w:rPr>
        <w:t>整合到了一份法律文本中。</w:t>
      </w:r>
    </w:p>
    <w:p w:rsidR="00281EFC" w:rsidRPr="00281EFC" w:rsidRDefault="00281EFC" w:rsidP="00281EFC">
      <w:pPr>
        <w:pStyle w:val="SingleTxtGC"/>
        <w:rPr>
          <w:lang w:val="en-GB"/>
        </w:rPr>
      </w:pPr>
      <w:r w:rsidRPr="00281EFC">
        <w:rPr>
          <w:lang w:val="en-GB"/>
        </w:rPr>
        <w:t>11.</w:t>
      </w:r>
      <w:r w:rsidRPr="00281EFC">
        <w:rPr>
          <w:rFonts w:hint="eastAsia"/>
          <w:lang w:val="en-GB"/>
        </w:rPr>
        <w:t xml:space="preserve">  </w:t>
      </w:r>
      <w:r w:rsidRPr="00281EFC">
        <w:rPr>
          <w:lang w:val="en-GB"/>
        </w:rPr>
        <w:t>在欧洲范围内，圣马力诺、摩纳哥和安道尔</w:t>
      </w:r>
      <w:r w:rsidRPr="00281EFC">
        <w:rPr>
          <w:rFonts w:hint="eastAsia"/>
          <w:lang w:val="en-GB"/>
        </w:rPr>
        <w:t>从</w:t>
      </w:r>
      <w:smartTag w:uri="urn:schemas-microsoft-com:office:smarttags" w:element="chsdate">
        <w:smartTagPr>
          <w:attr w:name="Year" w:val="2015"/>
          <w:attr w:name="Month" w:val="3"/>
          <w:attr w:name="Day" w:val="18"/>
          <w:attr w:name="IsLunarDate" w:val="False"/>
          <w:attr w:name="IsROCDate" w:val="False"/>
        </w:smartTagPr>
        <w:r w:rsidRPr="00281EFC">
          <w:rPr>
            <w:lang w:val="en-GB"/>
          </w:rPr>
          <w:t>2015</w:t>
        </w:r>
        <w:r w:rsidRPr="00281EFC">
          <w:rPr>
            <w:lang w:val="en-GB"/>
          </w:rPr>
          <w:t>年</w:t>
        </w:r>
        <w:r w:rsidRPr="00281EFC">
          <w:rPr>
            <w:lang w:val="en-GB"/>
          </w:rPr>
          <w:t>3</w:t>
        </w:r>
        <w:r w:rsidRPr="00281EFC">
          <w:rPr>
            <w:lang w:val="en-GB"/>
          </w:rPr>
          <w:t>月</w:t>
        </w:r>
        <w:r w:rsidRPr="00281EFC">
          <w:rPr>
            <w:lang w:val="en-GB"/>
          </w:rPr>
          <w:t>18</w:t>
        </w:r>
        <w:r w:rsidRPr="00281EFC">
          <w:rPr>
            <w:lang w:val="en-GB"/>
          </w:rPr>
          <w:t>日</w:t>
        </w:r>
      </w:smartTag>
      <w:r w:rsidRPr="00281EFC">
        <w:rPr>
          <w:lang w:val="en-GB"/>
        </w:rPr>
        <w:t>开始谈判</w:t>
      </w:r>
      <w:r w:rsidRPr="00281EFC">
        <w:rPr>
          <w:lang w:val="fr-FR"/>
        </w:rPr>
        <w:t>，目的是</w:t>
      </w:r>
      <w:r w:rsidRPr="00281EFC">
        <w:rPr>
          <w:rFonts w:hint="eastAsia"/>
          <w:lang w:val="en-GB"/>
        </w:rPr>
        <w:t>与欧洲联盟</w:t>
      </w:r>
      <w:r w:rsidRPr="00281EFC">
        <w:rPr>
          <w:lang w:val="en-GB"/>
        </w:rPr>
        <w:t>建立关系框架。</w:t>
      </w:r>
      <w:smartTag w:uri="urn:schemas-microsoft-com:office:smarttags" w:element="chsdate">
        <w:smartTagPr>
          <w:attr w:name="Year" w:val="2012"/>
          <w:attr w:name="Month" w:val="11"/>
          <w:attr w:name="Day" w:val="9"/>
          <w:attr w:name="IsLunarDate" w:val="False"/>
          <w:attr w:name="IsROCDate" w:val="False"/>
        </w:smartTagPr>
        <w:r w:rsidRPr="00281EFC">
          <w:rPr>
            <w:lang w:val="en-GB"/>
          </w:rPr>
          <w:t>2012</w:t>
        </w:r>
        <w:r w:rsidRPr="00281EFC">
          <w:rPr>
            <w:lang w:val="en-GB"/>
          </w:rPr>
          <w:t>年</w:t>
        </w:r>
        <w:r w:rsidRPr="00281EFC">
          <w:rPr>
            <w:lang w:val="en-GB"/>
          </w:rPr>
          <w:t>11</w:t>
        </w:r>
        <w:r w:rsidRPr="00281EFC">
          <w:rPr>
            <w:lang w:val="en-GB"/>
          </w:rPr>
          <w:t>月</w:t>
        </w:r>
        <w:r w:rsidRPr="00281EFC">
          <w:rPr>
            <w:lang w:val="en-GB"/>
          </w:rPr>
          <w:t>9</w:t>
        </w:r>
        <w:r w:rsidRPr="00281EFC">
          <w:rPr>
            <w:lang w:val="en-GB"/>
          </w:rPr>
          <w:t>日</w:t>
        </w:r>
        <w:r w:rsidRPr="00281EFC">
          <w:rPr>
            <w:rFonts w:hint="eastAsia"/>
            <w:lang w:val="en-GB"/>
          </w:rPr>
          <w:t>至</w:t>
        </w:r>
      </w:smartTag>
      <w:smartTag w:uri="urn:schemas-microsoft-com:office:smarttags" w:element="chsdate">
        <w:smartTagPr>
          <w:attr w:name="Year" w:val="2013"/>
          <w:attr w:name="Month" w:val="5"/>
          <w:attr w:name="Day" w:val="16"/>
          <w:attr w:name="IsLunarDate" w:val="False"/>
          <w:attr w:name="IsROCDate" w:val="False"/>
        </w:smartTagPr>
        <w:r w:rsidRPr="00281EFC">
          <w:rPr>
            <w:lang w:val="en-GB"/>
          </w:rPr>
          <w:t>2013</w:t>
        </w:r>
        <w:r w:rsidRPr="00281EFC">
          <w:rPr>
            <w:lang w:val="en-GB"/>
          </w:rPr>
          <w:t>年</w:t>
        </w:r>
        <w:r w:rsidRPr="00281EFC">
          <w:rPr>
            <w:lang w:val="en-GB"/>
          </w:rPr>
          <w:t>5</w:t>
        </w:r>
        <w:r w:rsidRPr="00281EFC">
          <w:rPr>
            <w:lang w:val="en-GB"/>
          </w:rPr>
          <w:t>月</w:t>
        </w:r>
        <w:r w:rsidRPr="00281EFC">
          <w:rPr>
            <w:lang w:val="en-GB"/>
          </w:rPr>
          <w:t>16</w:t>
        </w:r>
        <w:r w:rsidRPr="00281EFC">
          <w:rPr>
            <w:lang w:val="en-GB"/>
          </w:rPr>
          <w:t>日</w:t>
        </w:r>
      </w:smartTag>
      <w:r w:rsidRPr="00281EFC">
        <w:rPr>
          <w:lang w:val="en-GB"/>
        </w:rPr>
        <w:t>间，安道尔在</w:t>
      </w:r>
      <w:r w:rsidRPr="00281EFC">
        <w:rPr>
          <w:rFonts w:hint="eastAsia"/>
          <w:lang w:val="en-GB"/>
        </w:rPr>
        <w:t>担任</w:t>
      </w:r>
      <w:r w:rsidRPr="00281EFC">
        <w:rPr>
          <w:lang w:val="en-GB"/>
        </w:rPr>
        <w:t>欧洲委员会部长委员会</w:t>
      </w:r>
      <w:r w:rsidRPr="00281EFC">
        <w:rPr>
          <w:rFonts w:hint="eastAsia"/>
          <w:lang w:val="en-GB"/>
        </w:rPr>
        <w:t>主席国</w:t>
      </w:r>
      <w:r w:rsidRPr="00281EFC">
        <w:rPr>
          <w:lang w:val="en-GB"/>
        </w:rPr>
        <w:t>期间</w:t>
      </w:r>
      <w:r w:rsidRPr="00281EFC">
        <w:rPr>
          <w:rFonts w:hint="eastAsia"/>
          <w:lang w:val="en-GB"/>
        </w:rPr>
        <w:t>，</w:t>
      </w:r>
      <w:r w:rsidRPr="00281EFC">
        <w:rPr>
          <w:lang w:val="en-GB"/>
        </w:rPr>
        <w:t>也反映出安道尔致力于人权</w:t>
      </w:r>
      <w:r w:rsidRPr="00281EFC">
        <w:rPr>
          <w:rFonts w:hint="eastAsia"/>
          <w:lang w:val="en-GB"/>
        </w:rPr>
        <w:t>事业。</w:t>
      </w:r>
      <w:r w:rsidRPr="00281EFC">
        <w:rPr>
          <w:lang w:val="en-GB"/>
        </w:rPr>
        <w:t>在此期间，安道尔将公民</w:t>
      </w:r>
      <w:r w:rsidRPr="00281EFC">
        <w:rPr>
          <w:rFonts w:hint="eastAsia"/>
          <w:lang w:val="en-GB"/>
        </w:rPr>
        <w:t>民主教育</w:t>
      </w:r>
      <w:r w:rsidRPr="00281EFC">
        <w:rPr>
          <w:lang w:val="en-GB"/>
        </w:rPr>
        <w:t>和人权教育</w:t>
      </w:r>
      <w:r w:rsidRPr="00281EFC">
        <w:rPr>
          <w:rFonts w:hint="eastAsia"/>
          <w:lang w:val="en-GB"/>
        </w:rPr>
        <w:t>作为</w:t>
      </w:r>
      <w:r w:rsidRPr="00281EFC">
        <w:rPr>
          <w:lang w:val="en-GB"/>
        </w:rPr>
        <w:t>优先要务。</w:t>
      </w:r>
    </w:p>
    <w:p w:rsidR="00281EFC" w:rsidRPr="00281EFC" w:rsidRDefault="00281EFC" w:rsidP="00281EFC">
      <w:pPr>
        <w:pStyle w:val="SingleTxtGC"/>
        <w:rPr>
          <w:lang w:val="en-GB"/>
        </w:rPr>
      </w:pPr>
      <w:r w:rsidRPr="00281EFC">
        <w:rPr>
          <w:lang w:val="en-GB"/>
        </w:rPr>
        <w:t>12.</w:t>
      </w:r>
      <w:r w:rsidRPr="00281EFC">
        <w:rPr>
          <w:rFonts w:hint="eastAsia"/>
          <w:lang w:val="en-GB"/>
        </w:rPr>
        <w:t xml:space="preserve">  </w:t>
      </w:r>
      <w:r w:rsidRPr="00281EFC">
        <w:rPr>
          <w:rFonts w:hint="eastAsia"/>
          <w:lang w:val="en-GB"/>
        </w:rPr>
        <w:t>安道尔还利用社交网络发起活动，为促进《欧洲人权公约》做出了积极贡献。</w:t>
      </w:r>
    </w:p>
    <w:p w:rsidR="00281EFC" w:rsidRPr="00281EFC" w:rsidRDefault="00281EFC" w:rsidP="00281EFC">
      <w:pPr>
        <w:pStyle w:val="SingleTxtGC"/>
        <w:rPr>
          <w:lang w:val="en-GB"/>
        </w:rPr>
      </w:pPr>
      <w:r w:rsidRPr="00281EFC">
        <w:rPr>
          <w:lang w:val="en-GB"/>
        </w:rPr>
        <w:t>13.</w:t>
      </w:r>
      <w:r w:rsidRPr="00281EFC">
        <w:rPr>
          <w:rFonts w:hint="eastAsia"/>
          <w:lang w:val="en-GB"/>
        </w:rPr>
        <w:t xml:space="preserve">  </w:t>
      </w:r>
      <w:r w:rsidRPr="00281EFC">
        <w:rPr>
          <w:rFonts w:hint="eastAsia"/>
          <w:lang w:val="en-GB"/>
        </w:rPr>
        <w:t>此外，安道尔大学不久前设立了一个人权专业的教授职位。</w:t>
      </w:r>
    </w:p>
    <w:p w:rsidR="00281EFC" w:rsidRPr="00281EFC" w:rsidRDefault="00281EFC" w:rsidP="00281EFC">
      <w:pPr>
        <w:pStyle w:val="SingleTxtGC"/>
        <w:rPr>
          <w:lang w:val="en-GB"/>
        </w:rPr>
      </w:pPr>
      <w:r w:rsidRPr="00281EFC">
        <w:rPr>
          <w:lang w:val="en-GB"/>
        </w:rPr>
        <w:t>14.</w:t>
      </w:r>
      <w:r w:rsidRPr="00281EFC">
        <w:rPr>
          <w:rFonts w:hint="eastAsia"/>
          <w:lang w:val="en-GB"/>
        </w:rPr>
        <w:t xml:space="preserve">  </w:t>
      </w:r>
      <w:r w:rsidRPr="00281EFC">
        <w:rPr>
          <w:rFonts w:hint="eastAsia"/>
          <w:lang w:val="en-GB"/>
        </w:rPr>
        <w:t>在教育方面，安道尔代表团提到，联合国秘书长邀请其加入</w:t>
      </w:r>
      <w:r w:rsidRPr="00281EFC">
        <w:rPr>
          <w:lang w:val="en-GB"/>
        </w:rPr>
        <w:t>全球教育第一倡议</w:t>
      </w:r>
      <w:r w:rsidRPr="00281EFC">
        <w:rPr>
          <w:rFonts w:hint="eastAsia"/>
          <w:lang w:val="en-GB"/>
        </w:rPr>
        <w:t>的倡议国，这项倡议致力于普及初等教育、提高教育质量和提高全球公民素质。</w:t>
      </w:r>
    </w:p>
    <w:p w:rsidR="00281EFC" w:rsidRPr="00281EFC" w:rsidRDefault="00281EFC" w:rsidP="00281EFC">
      <w:pPr>
        <w:pStyle w:val="SingleTxtGC"/>
        <w:rPr>
          <w:lang w:val="fr-FR"/>
        </w:rPr>
      </w:pPr>
      <w:r w:rsidRPr="00281EFC">
        <w:rPr>
          <w:lang w:val="en-GB"/>
        </w:rPr>
        <w:t>15.</w:t>
      </w:r>
      <w:r w:rsidRPr="00281EFC">
        <w:rPr>
          <w:rFonts w:hint="eastAsia"/>
          <w:lang w:val="en-GB"/>
        </w:rPr>
        <w:t xml:space="preserve">  </w:t>
      </w:r>
      <w:r w:rsidRPr="00281EFC">
        <w:rPr>
          <w:lang w:val="en-GB"/>
        </w:rPr>
        <w:t>在国内，安道尔公国拥有三个公共教育体系，即</w:t>
      </w:r>
      <w:r w:rsidRPr="00281EFC">
        <w:rPr>
          <w:rFonts w:hint="eastAsia"/>
          <w:lang w:val="en-GB"/>
        </w:rPr>
        <w:t>，</w:t>
      </w:r>
      <w:r w:rsidRPr="00281EFC">
        <w:rPr>
          <w:lang w:val="en-GB"/>
        </w:rPr>
        <w:t>法语体系、西班牙语体系和安道尔语系统。</w:t>
      </w:r>
      <w:r w:rsidRPr="00281EFC">
        <w:rPr>
          <w:rFonts w:hint="eastAsia"/>
          <w:lang w:val="en-GB"/>
        </w:rPr>
        <w:t>这些</w:t>
      </w:r>
      <w:r w:rsidRPr="00281EFC">
        <w:rPr>
          <w:lang w:val="en-GB"/>
        </w:rPr>
        <w:t>免费的教育体系</w:t>
      </w:r>
      <w:r w:rsidRPr="00281EFC">
        <w:rPr>
          <w:rFonts w:hint="eastAsia"/>
          <w:lang w:val="en-GB"/>
        </w:rPr>
        <w:t>无疑有助于</w:t>
      </w:r>
      <w:r w:rsidRPr="00281EFC">
        <w:rPr>
          <w:lang w:val="en-GB"/>
        </w:rPr>
        <w:t>外国人融入安道尔这个</w:t>
      </w:r>
      <w:r w:rsidRPr="00281EFC">
        <w:rPr>
          <w:rFonts w:hint="eastAsia"/>
          <w:lang w:val="en-GB"/>
        </w:rPr>
        <w:t>常</w:t>
      </w:r>
      <w:r w:rsidRPr="00281EFC">
        <w:rPr>
          <w:lang w:val="en-GB"/>
        </w:rPr>
        <w:t>住人口国籍</w:t>
      </w:r>
      <w:r w:rsidRPr="00281EFC">
        <w:rPr>
          <w:rFonts w:hint="eastAsia"/>
          <w:lang w:val="en-GB"/>
        </w:rPr>
        <w:t>有</w:t>
      </w:r>
      <w:r w:rsidRPr="00281EFC">
        <w:rPr>
          <w:lang w:val="en-GB"/>
        </w:rPr>
        <w:t>100</w:t>
      </w:r>
      <w:r w:rsidRPr="00281EFC">
        <w:rPr>
          <w:rFonts w:hint="eastAsia"/>
          <w:lang w:val="en-GB"/>
        </w:rPr>
        <w:t>多个</w:t>
      </w:r>
      <w:r w:rsidRPr="00281EFC">
        <w:rPr>
          <w:lang w:val="en-GB"/>
        </w:rPr>
        <w:t>的国家，</w:t>
      </w:r>
      <w:r w:rsidRPr="00281EFC">
        <w:rPr>
          <w:rFonts w:hint="eastAsia"/>
          <w:lang w:val="en-GB"/>
        </w:rPr>
        <w:t>安道尔</w:t>
      </w:r>
      <w:r w:rsidRPr="00281EFC">
        <w:rPr>
          <w:lang w:val="en-GB"/>
        </w:rPr>
        <w:t>本国</w:t>
      </w:r>
      <w:r w:rsidRPr="00281EFC">
        <w:rPr>
          <w:rFonts w:hint="eastAsia"/>
          <w:lang w:val="en-GB"/>
        </w:rPr>
        <w:t>国籍</w:t>
      </w:r>
      <w:r w:rsidRPr="00281EFC">
        <w:rPr>
          <w:lang w:val="en-GB"/>
        </w:rPr>
        <w:t>人口还不到全国人口的一半，因此</w:t>
      </w:r>
      <w:r w:rsidRPr="00281EFC">
        <w:rPr>
          <w:rFonts w:hint="eastAsia"/>
          <w:lang w:val="en-GB"/>
        </w:rPr>
        <w:t>，利用</w:t>
      </w:r>
      <w:r w:rsidRPr="00281EFC">
        <w:rPr>
          <w:lang w:val="en-GB"/>
        </w:rPr>
        <w:t>多语言体系促进人权是非常重要的。</w:t>
      </w:r>
    </w:p>
    <w:p w:rsidR="00281EFC" w:rsidRPr="00281EFC" w:rsidRDefault="00281EFC" w:rsidP="00281EFC">
      <w:pPr>
        <w:pStyle w:val="SingleTxtGC"/>
        <w:rPr>
          <w:lang w:val="fr-FR"/>
        </w:rPr>
      </w:pPr>
      <w:r w:rsidRPr="00281EFC">
        <w:rPr>
          <w:lang w:val="en-GB"/>
        </w:rPr>
        <w:t>16.</w:t>
      </w:r>
      <w:r w:rsidRPr="00281EFC">
        <w:rPr>
          <w:rFonts w:hint="eastAsia"/>
          <w:lang w:val="en-GB"/>
        </w:rPr>
        <w:t xml:space="preserve">  </w:t>
      </w:r>
      <w:r w:rsidRPr="00281EFC">
        <w:rPr>
          <w:lang w:val="en-GB"/>
        </w:rPr>
        <w:t>2002</w:t>
      </w:r>
      <w:r w:rsidRPr="00281EFC">
        <w:rPr>
          <w:lang w:val="en-GB"/>
        </w:rPr>
        <w:t>年以来，安道尔公国通过立法保障残疾人的权利。根据第一轮审议的建议之一，安道尔</w:t>
      </w:r>
      <w:r w:rsidRPr="00281EFC">
        <w:rPr>
          <w:rFonts w:hint="eastAsia"/>
          <w:lang w:val="en-GB"/>
        </w:rPr>
        <w:t>在</w:t>
      </w:r>
      <w:smartTag w:uri="urn:schemas-microsoft-com:office:smarttags" w:element="chsdate">
        <w:smartTagPr>
          <w:attr w:name="Year" w:val="2014"/>
          <w:attr w:name="Month" w:val="3"/>
          <w:attr w:name="Day" w:val="11"/>
          <w:attr w:name="IsLunarDate" w:val="False"/>
          <w:attr w:name="IsROCDate" w:val="False"/>
        </w:smartTagPr>
        <w:r w:rsidRPr="00281EFC">
          <w:rPr>
            <w:lang w:val="en-GB"/>
          </w:rPr>
          <w:t>2014</w:t>
        </w:r>
        <w:r w:rsidRPr="00281EFC">
          <w:rPr>
            <w:lang w:val="en-GB"/>
          </w:rPr>
          <w:t>年</w:t>
        </w:r>
        <w:r w:rsidRPr="00281EFC">
          <w:rPr>
            <w:lang w:val="en-GB"/>
          </w:rPr>
          <w:t>3</w:t>
        </w:r>
        <w:r w:rsidRPr="00281EFC">
          <w:rPr>
            <w:lang w:val="en-GB"/>
          </w:rPr>
          <w:t>月</w:t>
        </w:r>
        <w:r w:rsidRPr="00281EFC">
          <w:rPr>
            <w:lang w:val="en-GB"/>
          </w:rPr>
          <w:t>11</w:t>
        </w:r>
        <w:r w:rsidRPr="00281EFC">
          <w:rPr>
            <w:lang w:val="en-GB"/>
          </w:rPr>
          <w:t>日</w:t>
        </w:r>
      </w:smartTag>
      <w:r w:rsidRPr="00281EFC">
        <w:rPr>
          <w:lang w:val="en-GB"/>
        </w:rPr>
        <w:t>加入了《残疾人权利公约》及其《任择议定书》。</w:t>
      </w:r>
    </w:p>
    <w:p w:rsidR="00281EFC" w:rsidRPr="00281EFC" w:rsidRDefault="00281EFC" w:rsidP="00281EFC">
      <w:pPr>
        <w:pStyle w:val="SingleTxtGC"/>
        <w:rPr>
          <w:lang w:val="fr-FR"/>
        </w:rPr>
      </w:pPr>
      <w:r w:rsidRPr="00281EFC">
        <w:rPr>
          <w:lang w:val="en-GB"/>
        </w:rPr>
        <w:t>17.</w:t>
      </w:r>
      <w:r w:rsidRPr="00281EFC">
        <w:rPr>
          <w:rFonts w:hint="eastAsia"/>
          <w:lang w:val="en-GB"/>
        </w:rPr>
        <w:t xml:space="preserve">  </w:t>
      </w:r>
      <w:smartTag w:uri="urn:schemas-microsoft-com:office:smarttags" w:element="chsdate">
        <w:smartTagPr>
          <w:attr w:name="Year" w:val="2014"/>
          <w:attr w:name="Month" w:val="4"/>
          <w:attr w:name="Day" w:val="24"/>
          <w:attr w:name="IsLunarDate" w:val="False"/>
          <w:attr w:name="IsROCDate" w:val="False"/>
        </w:smartTagPr>
        <w:r w:rsidRPr="00281EFC">
          <w:rPr>
            <w:lang w:val="en-GB"/>
          </w:rPr>
          <w:t>2014</w:t>
        </w:r>
        <w:r w:rsidRPr="00281EFC">
          <w:rPr>
            <w:rFonts w:hint="eastAsia"/>
            <w:lang w:val="en-GB"/>
          </w:rPr>
          <w:t>年</w:t>
        </w:r>
        <w:r w:rsidRPr="00281EFC">
          <w:rPr>
            <w:lang w:val="en-GB"/>
          </w:rPr>
          <w:t>4</w:t>
        </w:r>
        <w:r w:rsidRPr="00281EFC">
          <w:rPr>
            <w:rFonts w:hint="eastAsia"/>
            <w:lang w:val="en-GB"/>
          </w:rPr>
          <w:t>月</w:t>
        </w:r>
        <w:r w:rsidRPr="00281EFC">
          <w:rPr>
            <w:lang w:val="en-GB"/>
          </w:rPr>
          <w:t>24</w:t>
        </w:r>
        <w:r w:rsidRPr="00281EFC">
          <w:rPr>
            <w:rFonts w:hint="eastAsia"/>
            <w:lang w:val="en-GB"/>
          </w:rPr>
          <w:t>日</w:t>
        </w:r>
      </w:smartTag>
      <w:r w:rsidRPr="00281EFC">
        <w:rPr>
          <w:rFonts w:hint="eastAsia"/>
          <w:lang w:val="en-GB"/>
        </w:rPr>
        <w:t>通过了关于社会和社会卫生服务的第</w:t>
      </w:r>
      <w:r w:rsidRPr="00281EFC">
        <w:rPr>
          <w:lang w:val="en-GB"/>
        </w:rPr>
        <w:t>6/2014</w:t>
      </w:r>
      <w:r w:rsidRPr="00281EFC">
        <w:rPr>
          <w:rFonts w:hint="eastAsia"/>
          <w:lang w:val="en-GB"/>
        </w:rPr>
        <w:t>号法律，为所有人，特别是需要社会、依赖社会、被社会排斥或处于风险之中的人</w:t>
      </w:r>
      <w:r w:rsidRPr="00281EFC">
        <w:rPr>
          <w:rFonts w:hint="eastAsia"/>
          <w:lang w:val="fr-FR"/>
        </w:rPr>
        <w:t>建立</w:t>
      </w:r>
      <w:r w:rsidRPr="00281EFC">
        <w:rPr>
          <w:rFonts w:hint="eastAsia"/>
          <w:lang w:val="en-GB"/>
        </w:rPr>
        <w:t>了一整套技术、经济和工艺服务体系</w:t>
      </w:r>
      <w:r w:rsidRPr="00281EFC">
        <w:rPr>
          <w:rFonts w:hint="eastAsia"/>
          <w:lang w:val="fr-FR"/>
        </w:rPr>
        <w:t>。</w:t>
      </w:r>
    </w:p>
    <w:p w:rsidR="00281EFC" w:rsidRPr="00281EFC" w:rsidRDefault="00281EFC" w:rsidP="00281EFC">
      <w:pPr>
        <w:pStyle w:val="SingleTxtGC"/>
        <w:rPr>
          <w:lang w:val="fr-FR"/>
        </w:rPr>
      </w:pPr>
      <w:r w:rsidRPr="00281EFC">
        <w:rPr>
          <w:lang w:val="en-GB"/>
        </w:rPr>
        <w:t>18.</w:t>
      </w:r>
      <w:r w:rsidRPr="00281EFC">
        <w:rPr>
          <w:rFonts w:hint="eastAsia"/>
          <w:lang w:val="en-GB"/>
        </w:rPr>
        <w:t xml:space="preserve">  </w:t>
      </w:r>
      <w:r w:rsidRPr="00281EFC">
        <w:rPr>
          <w:rFonts w:hint="eastAsia"/>
          <w:lang w:val="en-GB"/>
        </w:rPr>
        <w:t>关于非自愿失业，应西班牙的要求，安道尔代表团详细解释了发放福利和津贴的条件</w:t>
      </w:r>
      <w:r w:rsidRPr="00281EFC">
        <w:rPr>
          <w:rFonts w:hint="eastAsia"/>
          <w:lang w:val="fr-FR"/>
        </w:rPr>
        <w:t>，例如对受益</w:t>
      </w:r>
      <w:r w:rsidRPr="00281EFC">
        <w:rPr>
          <w:rFonts w:hint="eastAsia"/>
          <w:lang w:val="en-GB"/>
        </w:rPr>
        <w:t>人的年龄和个人情况的要求。</w:t>
      </w:r>
    </w:p>
    <w:p w:rsidR="00281EFC" w:rsidRPr="00281EFC" w:rsidRDefault="00281EFC" w:rsidP="00281EFC">
      <w:pPr>
        <w:pStyle w:val="SingleTxtGC"/>
        <w:rPr>
          <w:lang w:val="fr-FR"/>
        </w:rPr>
      </w:pPr>
      <w:r w:rsidRPr="00281EFC">
        <w:rPr>
          <w:lang w:val="en-GB"/>
        </w:rPr>
        <w:t>19.</w:t>
      </w:r>
      <w:r w:rsidRPr="00281EFC">
        <w:rPr>
          <w:rFonts w:hint="eastAsia"/>
          <w:lang w:val="en-GB"/>
        </w:rPr>
        <w:t xml:space="preserve">  </w:t>
      </w:r>
      <w:r w:rsidRPr="00281EFC">
        <w:rPr>
          <w:lang w:val="en-GB"/>
        </w:rPr>
        <w:t>在回答为减少青年失业而采取的措施问题时，安道尔代表团提及</w:t>
      </w:r>
      <w:r w:rsidRPr="00281EFC">
        <w:rPr>
          <w:rFonts w:hint="eastAsia"/>
          <w:lang w:val="en-GB"/>
        </w:rPr>
        <w:t>，</w:t>
      </w:r>
      <w:r w:rsidRPr="00281EFC">
        <w:rPr>
          <w:lang w:val="en-GB"/>
        </w:rPr>
        <w:t>司法</w:t>
      </w:r>
      <w:r w:rsidRPr="00281EFC">
        <w:rPr>
          <w:rFonts w:hint="eastAsia"/>
          <w:lang w:val="en-GB"/>
        </w:rPr>
        <w:t>和</w:t>
      </w:r>
      <w:r w:rsidRPr="00281EFC">
        <w:rPr>
          <w:lang w:val="en-GB"/>
        </w:rPr>
        <w:t>内政部以及教育</w:t>
      </w:r>
      <w:r w:rsidRPr="00281EFC">
        <w:rPr>
          <w:rFonts w:hint="eastAsia"/>
          <w:lang w:val="en-GB"/>
        </w:rPr>
        <w:t>和</w:t>
      </w:r>
      <w:r w:rsidRPr="00281EFC">
        <w:rPr>
          <w:lang w:val="en-GB"/>
        </w:rPr>
        <w:t>青年部</w:t>
      </w:r>
      <w:r w:rsidRPr="00281EFC">
        <w:rPr>
          <w:rFonts w:hint="eastAsia"/>
          <w:lang w:val="en-GB"/>
        </w:rPr>
        <w:t>在</w:t>
      </w:r>
      <w:r w:rsidRPr="00281EFC">
        <w:rPr>
          <w:lang w:val="fr-FR"/>
        </w:rPr>
        <w:t>2015</w:t>
      </w:r>
      <w:r w:rsidRPr="00281EFC">
        <w:rPr>
          <w:lang w:val="en-GB"/>
        </w:rPr>
        <w:t>年</w:t>
      </w:r>
      <w:r w:rsidRPr="00281EFC">
        <w:rPr>
          <w:lang w:val="fr-FR"/>
        </w:rPr>
        <w:t>1</w:t>
      </w:r>
      <w:r w:rsidRPr="00281EFC">
        <w:rPr>
          <w:lang w:val="en-GB"/>
        </w:rPr>
        <w:t>月</w:t>
      </w:r>
      <w:r w:rsidRPr="00281EFC">
        <w:rPr>
          <w:lang w:val="fr-FR"/>
        </w:rPr>
        <w:t>19</w:t>
      </w:r>
      <w:r w:rsidRPr="00281EFC">
        <w:rPr>
          <w:lang w:val="en-GB"/>
        </w:rPr>
        <w:t>日联合通过</w:t>
      </w:r>
      <w:r w:rsidRPr="00281EFC">
        <w:rPr>
          <w:rFonts w:hint="eastAsia"/>
          <w:lang w:val="en-GB"/>
        </w:rPr>
        <w:t>了</w:t>
      </w:r>
      <w:r w:rsidRPr="00281EFC">
        <w:rPr>
          <w:lang w:val="en-GB"/>
        </w:rPr>
        <w:t>《</w:t>
      </w:r>
      <w:r w:rsidRPr="00281EFC">
        <w:rPr>
          <w:lang w:val="fr-FR"/>
        </w:rPr>
        <w:t>改善</w:t>
      </w:r>
      <w:r w:rsidRPr="00281EFC">
        <w:rPr>
          <w:lang w:val="en-GB"/>
        </w:rPr>
        <w:t>青年就业计划》。《计划》针对</w:t>
      </w:r>
      <w:r w:rsidRPr="00281EFC">
        <w:rPr>
          <w:lang w:val="en-GB"/>
        </w:rPr>
        <w:t>16</w:t>
      </w:r>
      <w:r w:rsidRPr="00281EFC">
        <w:rPr>
          <w:rFonts w:hint="eastAsia"/>
          <w:lang w:val="en-GB"/>
        </w:rPr>
        <w:t>至</w:t>
      </w:r>
      <w:r w:rsidRPr="00281EFC">
        <w:rPr>
          <w:lang w:val="en-GB"/>
        </w:rPr>
        <w:t>20</w:t>
      </w:r>
      <w:r w:rsidRPr="00281EFC">
        <w:rPr>
          <w:lang w:val="en-GB"/>
        </w:rPr>
        <w:t>岁完成学业</w:t>
      </w:r>
      <w:r w:rsidRPr="00281EFC">
        <w:rPr>
          <w:rFonts w:hint="eastAsia"/>
          <w:lang w:val="en-GB"/>
        </w:rPr>
        <w:t>、</w:t>
      </w:r>
      <w:r w:rsidRPr="00281EFC">
        <w:rPr>
          <w:lang w:val="en-GB"/>
        </w:rPr>
        <w:t>但</w:t>
      </w:r>
      <w:r w:rsidRPr="00281EFC">
        <w:rPr>
          <w:rFonts w:hint="eastAsia"/>
          <w:lang w:val="en-GB"/>
        </w:rPr>
        <w:t>没能</w:t>
      </w:r>
      <w:r w:rsidRPr="00281EFC">
        <w:rPr>
          <w:lang w:val="en-GB"/>
        </w:rPr>
        <w:t>进入就业市场的年轻人，提供多样化和定制的培训机构，帮助他们进入职场。此外，</w:t>
      </w:r>
      <w:r w:rsidRPr="00281EFC">
        <w:rPr>
          <w:lang w:val="en-GB"/>
        </w:rPr>
        <w:t>2011</w:t>
      </w:r>
      <w:r w:rsidRPr="00281EFC">
        <w:rPr>
          <w:lang w:val="en-GB"/>
        </w:rPr>
        <w:t>年</w:t>
      </w:r>
      <w:r w:rsidRPr="00281EFC">
        <w:rPr>
          <w:lang w:val="en-GB"/>
        </w:rPr>
        <w:t>12</w:t>
      </w:r>
      <w:r w:rsidRPr="00281EFC">
        <w:rPr>
          <w:lang w:val="en-GB"/>
        </w:rPr>
        <w:t>月</w:t>
      </w:r>
      <w:r w:rsidRPr="00281EFC">
        <w:rPr>
          <w:lang w:val="en-GB"/>
        </w:rPr>
        <w:t>29</w:t>
      </w:r>
      <w:r w:rsidRPr="00281EFC">
        <w:rPr>
          <w:lang w:val="en-GB"/>
        </w:rPr>
        <w:t>日，社会保障法的修正案将</w:t>
      </w:r>
      <w:r w:rsidRPr="00281EFC">
        <w:rPr>
          <w:lang w:val="en-GB"/>
        </w:rPr>
        <w:t>25</w:t>
      </w:r>
      <w:r w:rsidRPr="00281EFC">
        <w:rPr>
          <w:rFonts w:hint="eastAsia"/>
          <w:lang w:val="en-GB"/>
        </w:rPr>
        <w:t>至</w:t>
      </w:r>
      <w:r w:rsidRPr="00281EFC">
        <w:rPr>
          <w:lang w:val="en-GB"/>
        </w:rPr>
        <w:t>30</w:t>
      </w:r>
      <w:r w:rsidRPr="00281EFC">
        <w:rPr>
          <w:lang w:val="en-GB"/>
        </w:rPr>
        <w:t>岁的学生纳入医疗保险范畴。</w:t>
      </w:r>
      <w:r w:rsidRPr="00281EFC">
        <w:rPr>
          <w:rFonts w:hint="eastAsia"/>
          <w:lang w:val="en-GB"/>
        </w:rPr>
        <w:t>这部</w:t>
      </w:r>
      <w:r w:rsidRPr="00281EFC">
        <w:rPr>
          <w:lang w:val="en-GB"/>
        </w:rPr>
        <w:t>法律建立了一个新的制度，在就业服务中心登记的失业者如果没有任何津贴，可以享有社会保障。</w:t>
      </w:r>
    </w:p>
    <w:p w:rsidR="00281EFC" w:rsidRPr="00281EFC" w:rsidRDefault="00281EFC" w:rsidP="00281EFC">
      <w:pPr>
        <w:pStyle w:val="SingleTxtGC"/>
        <w:rPr>
          <w:lang w:val="en-GB"/>
        </w:rPr>
      </w:pPr>
      <w:r w:rsidRPr="00281EFC">
        <w:rPr>
          <w:lang w:val="en-GB"/>
        </w:rPr>
        <w:t>20.</w:t>
      </w:r>
      <w:r w:rsidRPr="00281EFC">
        <w:rPr>
          <w:rFonts w:hint="eastAsia"/>
          <w:lang w:val="en-GB"/>
        </w:rPr>
        <w:t xml:space="preserve">  </w:t>
      </w:r>
      <w:r w:rsidRPr="00281EFC">
        <w:rPr>
          <w:lang w:val="en-GB"/>
        </w:rPr>
        <w:t>关于德国预先提出的加强教育</w:t>
      </w:r>
      <w:r w:rsidRPr="00281EFC">
        <w:rPr>
          <w:rFonts w:hint="eastAsia"/>
          <w:lang w:val="en-GB"/>
        </w:rPr>
        <w:t>以及</w:t>
      </w:r>
      <w:r w:rsidRPr="00281EFC">
        <w:rPr>
          <w:lang w:val="en-GB"/>
        </w:rPr>
        <w:t>与民间社会及媒体合作，遏制导致妇女歧视和</w:t>
      </w:r>
      <w:r w:rsidRPr="00281EFC">
        <w:rPr>
          <w:rFonts w:hint="eastAsia"/>
          <w:lang w:val="en-GB"/>
        </w:rPr>
        <w:t>暴力侵害</w:t>
      </w:r>
      <w:r w:rsidRPr="00281EFC">
        <w:rPr>
          <w:lang w:val="en-GB"/>
        </w:rPr>
        <w:t>妇女</w:t>
      </w:r>
      <w:r w:rsidRPr="00281EFC">
        <w:rPr>
          <w:rFonts w:hint="eastAsia"/>
          <w:lang w:val="en-GB"/>
        </w:rPr>
        <w:t>行为</w:t>
      </w:r>
      <w:r w:rsidRPr="00281EFC">
        <w:rPr>
          <w:lang w:val="en-GB"/>
        </w:rPr>
        <w:t>的传统观念所采取的措施</w:t>
      </w:r>
      <w:r w:rsidRPr="00281EFC">
        <w:rPr>
          <w:lang w:val="fr-FR"/>
        </w:rPr>
        <w:t>，</w:t>
      </w:r>
      <w:r w:rsidRPr="00281EFC">
        <w:rPr>
          <w:lang w:val="en-GB"/>
        </w:rPr>
        <w:t>安道尔代表团解释说</w:t>
      </w:r>
      <w:r w:rsidRPr="00281EFC">
        <w:rPr>
          <w:lang w:val="fr-FR"/>
        </w:rPr>
        <w:t>，</w:t>
      </w:r>
      <w:r w:rsidRPr="00281EFC">
        <w:rPr>
          <w:lang w:val="en-GB"/>
        </w:rPr>
        <w:t>卫生</w:t>
      </w:r>
      <w:r w:rsidRPr="00281EFC">
        <w:rPr>
          <w:rFonts w:hint="eastAsia"/>
          <w:lang w:val="en-GB"/>
        </w:rPr>
        <w:t>和</w:t>
      </w:r>
      <w:r w:rsidRPr="00281EFC">
        <w:rPr>
          <w:lang w:val="en-GB"/>
        </w:rPr>
        <w:t>福利部以及教育</w:t>
      </w:r>
      <w:r w:rsidRPr="00281EFC">
        <w:rPr>
          <w:rFonts w:hint="eastAsia"/>
          <w:lang w:val="en-GB"/>
        </w:rPr>
        <w:t>和</w:t>
      </w:r>
      <w:r w:rsidRPr="00281EFC">
        <w:rPr>
          <w:lang w:val="en-GB"/>
        </w:rPr>
        <w:t>青年部启动</w:t>
      </w:r>
      <w:r w:rsidRPr="00281EFC">
        <w:rPr>
          <w:rFonts w:hint="eastAsia"/>
          <w:lang w:val="en-GB"/>
        </w:rPr>
        <w:t>了</w:t>
      </w:r>
      <w:r w:rsidRPr="00281EFC">
        <w:rPr>
          <w:lang w:val="en-GB"/>
        </w:rPr>
        <w:t>联合方案</w:t>
      </w:r>
      <w:r w:rsidRPr="00281EFC">
        <w:rPr>
          <w:rFonts w:hint="eastAsia"/>
          <w:lang w:val="en-GB"/>
        </w:rPr>
        <w:t>，</w:t>
      </w:r>
      <w:r w:rsidRPr="00281EFC">
        <w:rPr>
          <w:lang w:val="en-GB"/>
        </w:rPr>
        <w:t>让全社会</w:t>
      </w:r>
      <w:r w:rsidRPr="00281EFC">
        <w:rPr>
          <w:rFonts w:hint="eastAsia"/>
          <w:lang w:val="en-GB"/>
        </w:rPr>
        <w:t>都来</w:t>
      </w:r>
      <w:r w:rsidRPr="00281EFC">
        <w:rPr>
          <w:lang w:val="en-GB"/>
        </w:rPr>
        <w:t>关注妇女权益，</w:t>
      </w:r>
      <w:r w:rsidRPr="00281EFC">
        <w:rPr>
          <w:rFonts w:hint="eastAsia"/>
          <w:lang w:val="en-GB"/>
        </w:rPr>
        <w:t>例如在</w:t>
      </w:r>
      <w:r w:rsidRPr="00281EFC">
        <w:rPr>
          <w:lang w:val="en-GB"/>
        </w:rPr>
        <w:t>妇女节当天</w:t>
      </w:r>
      <w:r w:rsidRPr="00281EFC">
        <w:rPr>
          <w:rFonts w:hint="eastAsia"/>
          <w:lang w:val="en-GB"/>
        </w:rPr>
        <w:t>开展</w:t>
      </w:r>
      <w:r w:rsidRPr="00281EFC">
        <w:rPr>
          <w:lang w:val="en-GB"/>
        </w:rPr>
        <w:t>妇女权利宣传活动</w:t>
      </w:r>
      <w:r w:rsidRPr="00281EFC">
        <w:rPr>
          <w:rFonts w:hint="eastAsia"/>
          <w:lang w:val="en-GB"/>
        </w:rPr>
        <w:t>，举办</w:t>
      </w:r>
      <w:r w:rsidRPr="00281EFC">
        <w:rPr>
          <w:lang w:val="en-GB"/>
        </w:rPr>
        <w:t>防止虐待行为的培训讲习班。</w:t>
      </w:r>
    </w:p>
    <w:p w:rsidR="00281EFC" w:rsidRPr="00281EFC" w:rsidRDefault="00281EFC" w:rsidP="00281EFC">
      <w:pPr>
        <w:pStyle w:val="SingleTxtGC"/>
        <w:rPr>
          <w:lang w:val="fr-FR"/>
        </w:rPr>
      </w:pPr>
      <w:r w:rsidRPr="00281EFC">
        <w:rPr>
          <w:lang w:val="en-GB"/>
        </w:rPr>
        <w:t>21.</w:t>
      </w:r>
      <w:r w:rsidRPr="00281EFC">
        <w:rPr>
          <w:rFonts w:hint="eastAsia"/>
          <w:lang w:val="en-GB"/>
        </w:rPr>
        <w:t xml:space="preserve">  </w:t>
      </w:r>
      <w:r w:rsidRPr="00281EFC">
        <w:rPr>
          <w:lang w:val="en-GB"/>
        </w:rPr>
        <w:t>2012</w:t>
      </w:r>
      <w:r w:rsidRPr="00281EFC">
        <w:rPr>
          <w:lang w:val="en-GB"/>
        </w:rPr>
        <w:t>年，安道尔大学首次提出让各</w:t>
      </w:r>
      <w:r w:rsidRPr="00281EFC">
        <w:rPr>
          <w:rFonts w:hint="eastAsia"/>
          <w:lang w:val="en-GB"/>
        </w:rPr>
        <w:t>个</w:t>
      </w:r>
      <w:r w:rsidRPr="00281EFC">
        <w:rPr>
          <w:lang w:val="en-GB"/>
        </w:rPr>
        <w:t>学术中心</w:t>
      </w:r>
      <w:r w:rsidRPr="00281EFC">
        <w:rPr>
          <w:rFonts w:hint="eastAsia"/>
          <w:lang w:val="en-GB"/>
        </w:rPr>
        <w:t>都</w:t>
      </w:r>
      <w:r w:rsidRPr="00281EFC">
        <w:rPr>
          <w:lang w:val="en-GB"/>
        </w:rPr>
        <w:t>参与</w:t>
      </w:r>
      <w:r w:rsidRPr="00281EFC">
        <w:rPr>
          <w:rFonts w:hint="eastAsia"/>
          <w:lang w:val="en-GB"/>
        </w:rPr>
        <w:t>“</w:t>
      </w:r>
      <w:r w:rsidRPr="00281EFC">
        <w:rPr>
          <w:lang w:val="en-GB"/>
        </w:rPr>
        <w:t>儿童大学</w:t>
      </w:r>
      <w:r w:rsidRPr="00281EFC">
        <w:rPr>
          <w:rFonts w:hint="eastAsia"/>
          <w:lang w:val="en-GB"/>
        </w:rPr>
        <w:t>”</w:t>
      </w:r>
      <w:r w:rsidRPr="00281EFC">
        <w:rPr>
          <w:lang w:val="en-GB"/>
        </w:rPr>
        <w:t>项目，以便普及科学知识</w:t>
      </w:r>
      <w:r w:rsidRPr="00281EFC">
        <w:rPr>
          <w:rFonts w:hint="eastAsia"/>
          <w:lang w:val="en-GB"/>
        </w:rPr>
        <w:t>，</w:t>
      </w:r>
      <w:r w:rsidRPr="00281EFC">
        <w:rPr>
          <w:lang w:val="en-GB"/>
        </w:rPr>
        <w:t>打破科学知识的陈规。</w:t>
      </w:r>
      <w:r w:rsidRPr="00281EFC">
        <w:rPr>
          <w:lang w:val="en-GB"/>
        </w:rPr>
        <w:t>2013</w:t>
      </w:r>
      <w:r w:rsidRPr="00281EFC">
        <w:rPr>
          <w:lang w:val="en-GB"/>
        </w:rPr>
        <w:t>年，安道尔电信</w:t>
      </w:r>
      <w:r w:rsidRPr="00281EFC">
        <w:rPr>
          <w:rFonts w:hint="eastAsia"/>
          <w:lang w:val="en-GB"/>
        </w:rPr>
        <w:t>公司为女童</w:t>
      </w:r>
      <w:r w:rsidRPr="00281EFC">
        <w:rPr>
          <w:lang w:val="en-GB"/>
        </w:rPr>
        <w:t>组织了</w:t>
      </w:r>
      <w:r w:rsidRPr="00281EFC">
        <w:rPr>
          <w:rFonts w:hint="eastAsia"/>
          <w:lang w:val="en-GB"/>
        </w:rPr>
        <w:t>为期</w:t>
      </w:r>
      <w:r w:rsidRPr="00281EFC">
        <w:rPr>
          <w:lang w:val="en-GB"/>
        </w:rPr>
        <w:t>一天</w:t>
      </w:r>
      <w:r w:rsidRPr="00281EFC">
        <w:rPr>
          <w:rFonts w:hint="eastAsia"/>
          <w:lang w:val="en-GB"/>
        </w:rPr>
        <w:t>的</w:t>
      </w:r>
      <w:r w:rsidRPr="00281EFC">
        <w:rPr>
          <w:lang w:val="en-GB"/>
        </w:rPr>
        <w:t>活动，鼓励她们选择工程和电信事业。</w:t>
      </w:r>
    </w:p>
    <w:p w:rsidR="00281EFC" w:rsidRPr="00281EFC" w:rsidRDefault="00281EFC" w:rsidP="00281EFC">
      <w:pPr>
        <w:pStyle w:val="SingleTxtGC"/>
        <w:rPr>
          <w:lang w:val="fr-FR"/>
        </w:rPr>
      </w:pPr>
      <w:r w:rsidRPr="00281EFC">
        <w:rPr>
          <w:lang w:val="en-GB"/>
        </w:rPr>
        <w:t xml:space="preserve">22.  </w:t>
      </w:r>
      <w:r w:rsidRPr="00281EFC">
        <w:rPr>
          <w:lang w:val="en-GB"/>
        </w:rPr>
        <w:t>为</w:t>
      </w:r>
      <w:r w:rsidRPr="00281EFC">
        <w:rPr>
          <w:rFonts w:hint="eastAsia"/>
          <w:lang w:val="en-GB"/>
        </w:rPr>
        <w:t>答复</w:t>
      </w:r>
      <w:r w:rsidRPr="00281EFC">
        <w:rPr>
          <w:lang w:val="en-GB"/>
        </w:rPr>
        <w:t>德国和</w:t>
      </w:r>
      <w:r w:rsidRPr="00281EFC">
        <w:rPr>
          <w:rFonts w:hint="eastAsia"/>
          <w:lang w:val="en-GB"/>
        </w:rPr>
        <w:t>联合王国提出的关于</w:t>
      </w:r>
      <w:r w:rsidRPr="00281EFC">
        <w:rPr>
          <w:lang w:val="en-GB"/>
        </w:rPr>
        <w:t>安道尔政府根据《巴黎原则》建立国家人权机构的意愿问题</w:t>
      </w:r>
      <w:r w:rsidRPr="00281EFC">
        <w:rPr>
          <w:rFonts w:hint="eastAsia"/>
          <w:lang w:val="en-GB"/>
        </w:rPr>
        <w:t>，</w:t>
      </w:r>
      <w:r w:rsidRPr="00281EFC">
        <w:rPr>
          <w:rFonts w:hint="eastAsia"/>
          <w:lang w:val="fr-FR"/>
        </w:rPr>
        <w:t>安道尔</w:t>
      </w:r>
      <w:r w:rsidRPr="00281EFC">
        <w:rPr>
          <w:lang w:val="en-GB"/>
        </w:rPr>
        <w:t>代表团指出</w:t>
      </w:r>
      <w:r w:rsidRPr="00281EFC">
        <w:rPr>
          <w:lang w:val="fr-FR"/>
        </w:rPr>
        <w:t>，</w:t>
      </w:r>
      <w:r w:rsidRPr="00281EFC">
        <w:rPr>
          <w:lang w:val="en-GB"/>
        </w:rPr>
        <w:t>在第一轮审议期间</w:t>
      </w:r>
      <w:r w:rsidRPr="00281EFC">
        <w:rPr>
          <w:lang w:val="fr-FR"/>
        </w:rPr>
        <w:t>，</w:t>
      </w:r>
      <w:r w:rsidRPr="00281EFC">
        <w:rPr>
          <w:lang w:val="en-GB"/>
        </w:rPr>
        <w:t>安道尔没有接受这一建议。</w:t>
      </w:r>
      <w:r w:rsidRPr="00281EFC">
        <w:rPr>
          <w:rFonts w:hint="eastAsia"/>
          <w:lang w:val="en-GB"/>
        </w:rPr>
        <w:t>法院</w:t>
      </w:r>
      <w:r w:rsidRPr="00281EFC">
        <w:rPr>
          <w:lang w:val="en-GB"/>
        </w:rPr>
        <w:t>和监察员始终是</w:t>
      </w:r>
      <w:r w:rsidRPr="00281EFC">
        <w:rPr>
          <w:rFonts w:hint="eastAsia"/>
          <w:lang w:val="en-GB"/>
        </w:rPr>
        <w:t>安道尔</w:t>
      </w:r>
      <w:r w:rsidRPr="00281EFC">
        <w:rPr>
          <w:lang w:val="en-GB"/>
        </w:rPr>
        <w:t>人权的主要保障机制，建立的新机构可能与前者功能重复，可能</w:t>
      </w:r>
      <w:r w:rsidRPr="00281EFC">
        <w:rPr>
          <w:rFonts w:hint="eastAsia"/>
          <w:lang w:val="en-GB"/>
        </w:rPr>
        <w:t>给</w:t>
      </w:r>
      <w:r w:rsidRPr="00281EFC">
        <w:rPr>
          <w:lang w:val="en-GB"/>
        </w:rPr>
        <w:t>这</w:t>
      </w:r>
      <w:r w:rsidRPr="00281EFC">
        <w:rPr>
          <w:rFonts w:hint="eastAsia"/>
          <w:lang w:val="en-GB"/>
        </w:rPr>
        <w:t>些</w:t>
      </w:r>
      <w:r w:rsidRPr="00281EFC">
        <w:rPr>
          <w:lang w:val="en-GB"/>
        </w:rPr>
        <w:t>机构</w:t>
      </w:r>
      <w:r w:rsidRPr="00281EFC">
        <w:rPr>
          <w:rFonts w:hint="eastAsia"/>
          <w:lang w:val="en-GB"/>
        </w:rPr>
        <w:t>造成严重</w:t>
      </w:r>
      <w:r w:rsidRPr="00281EFC">
        <w:rPr>
          <w:lang w:val="en-GB"/>
        </w:rPr>
        <w:t>浪费，但安道尔可以对创建</w:t>
      </w:r>
      <w:r w:rsidRPr="00281EFC">
        <w:rPr>
          <w:rFonts w:hint="eastAsia"/>
          <w:lang w:val="en-GB"/>
        </w:rPr>
        <w:t>相关</w:t>
      </w:r>
      <w:r w:rsidRPr="00281EFC">
        <w:rPr>
          <w:lang w:val="en-GB"/>
        </w:rPr>
        <w:t>机构的必要性开展调研。</w:t>
      </w:r>
    </w:p>
    <w:p w:rsidR="00281EFC" w:rsidRPr="00281EFC" w:rsidRDefault="00281EFC" w:rsidP="00281EFC">
      <w:pPr>
        <w:pStyle w:val="SingleTxtGC"/>
        <w:rPr>
          <w:lang w:val="fr-FR"/>
        </w:rPr>
      </w:pPr>
      <w:r w:rsidRPr="00281EFC">
        <w:rPr>
          <w:lang w:val="en-GB"/>
        </w:rPr>
        <w:t>23.</w:t>
      </w:r>
      <w:r w:rsidRPr="00281EFC">
        <w:rPr>
          <w:rFonts w:hint="eastAsia"/>
          <w:lang w:val="en-GB"/>
        </w:rPr>
        <w:t xml:space="preserve">  </w:t>
      </w:r>
      <w:r w:rsidRPr="00281EFC">
        <w:rPr>
          <w:lang w:val="en-GB"/>
        </w:rPr>
        <w:t>德国还</w:t>
      </w:r>
      <w:r w:rsidRPr="00281EFC">
        <w:rPr>
          <w:rFonts w:hint="eastAsia"/>
          <w:lang w:val="en-GB"/>
        </w:rPr>
        <w:t>提出</w:t>
      </w:r>
      <w:r w:rsidRPr="00281EFC">
        <w:rPr>
          <w:lang w:val="en-GB"/>
        </w:rPr>
        <w:t>了一个关于批准《经济、社会</w:t>
      </w:r>
      <w:r w:rsidRPr="00281EFC">
        <w:rPr>
          <w:rFonts w:hint="eastAsia"/>
          <w:lang w:val="en-GB"/>
        </w:rPr>
        <w:t>、</w:t>
      </w:r>
      <w:r w:rsidRPr="00281EFC">
        <w:rPr>
          <w:lang w:val="en-GB"/>
        </w:rPr>
        <w:t>文化权利国际公约》及其《任择议定书》的问题。在第一轮普遍定期审议期间，安道尔政府没有接受</w:t>
      </w:r>
      <w:r w:rsidRPr="00281EFC">
        <w:rPr>
          <w:rFonts w:hint="eastAsia"/>
          <w:lang w:val="en-GB"/>
        </w:rPr>
        <w:t>关于</w:t>
      </w:r>
      <w:r w:rsidRPr="00281EFC">
        <w:rPr>
          <w:lang w:val="en-GB"/>
        </w:rPr>
        <w:t>批准</w:t>
      </w:r>
      <w:r w:rsidRPr="00281EFC">
        <w:rPr>
          <w:rFonts w:hint="eastAsia"/>
          <w:lang w:val="en-GB"/>
        </w:rPr>
        <w:t>某些</w:t>
      </w:r>
      <w:r w:rsidRPr="00281EFC">
        <w:rPr>
          <w:lang w:val="en-GB"/>
        </w:rPr>
        <w:t>国际文书的建议，</w:t>
      </w:r>
      <w:r w:rsidRPr="00281EFC">
        <w:rPr>
          <w:rFonts w:hint="eastAsia"/>
          <w:lang w:val="en-GB"/>
        </w:rPr>
        <w:t>这是</w:t>
      </w:r>
      <w:r w:rsidRPr="00281EFC">
        <w:rPr>
          <w:lang w:val="en-GB"/>
        </w:rPr>
        <w:t>因为现有的规范有限，包括缺少关于罢工权利的规定和对居民经济权利的规定。然而，按照第一轮审议的建议，已于</w:t>
      </w:r>
      <w:r w:rsidRPr="00281EFC">
        <w:rPr>
          <w:lang w:val="en-GB"/>
        </w:rPr>
        <w:t>2015</w:t>
      </w:r>
      <w:r w:rsidRPr="00281EFC">
        <w:rPr>
          <w:lang w:val="en-GB"/>
        </w:rPr>
        <w:t>年</w:t>
      </w:r>
      <w:r w:rsidRPr="00281EFC">
        <w:rPr>
          <w:lang w:val="en-GB"/>
        </w:rPr>
        <w:t>1</w:t>
      </w:r>
      <w:r w:rsidRPr="00281EFC">
        <w:rPr>
          <w:lang w:val="en-GB"/>
        </w:rPr>
        <w:t>月</w:t>
      </w:r>
      <w:r w:rsidRPr="00281EFC">
        <w:rPr>
          <w:lang w:val="en-GB"/>
        </w:rPr>
        <w:t>15</w:t>
      </w:r>
      <w:r w:rsidRPr="00281EFC">
        <w:rPr>
          <w:lang w:val="en-GB"/>
        </w:rPr>
        <w:t>日向议会提交了</w:t>
      </w:r>
      <w:r w:rsidRPr="00281EFC">
        <w:rPr>
          <w:rFonts w:hint="eastAsia"/>
          <w:lang w:val="en-GB"/>
        </w:rPr>
        <w:t>关于</w:t>
      </w:r>
      <w:r w:rsidRPr="00281EFC">
        <w:rPr>
          <w:lang w:val="en-GB"/>
        </w:rPr>
        <w:t>调解集体纠纷的法案，新</w:t>
      </w:r>
      <w:r w:rsidRPr="00281EFC">
        <w:rPr>
          <w:rFonts w:hint="eastAsia"/>
          <w:lang w:val="en-GB"/>
        </w:rPr>
        <w:t>一届</w:t>
      </w:r>
      <w:r w:rsidRPr="00281EFC">
        <w:rPr>
          <w:lang w:val="en-GB"/>
        </w:rPr>
        <w:t>政府将对</w:t>
      </w:r>
      <w:r w:rsidRPr="00281EFC">
        <w:rPr>
          <w:rFonts w:hint="eastAsia"/>
          <w:lang w:val="en-GB"/>
        </w:rPr>
        <w:t>法案</w:t>
      </w:r>
      <w:r w:rsidRPr="00281EFC">
        <w:rPr>
          <w:lang w:val="en-GB"/>
        </w:rPr>
        <w:t>进行修订</w:t>
      </w:r>
      <w:r w:rsidRPr="00281EFC">
        <w:rPr>
          <w:rFonts w:hint="eastAsia"/>
          <w:lang w:val="en-GB"/>
        </w:rPr>
        <w:t>，</w:t>
      </w:r>
      <w:r w:rsidRPr="00281EFC">
        <w:rPr>
          <w:lang w:val="en-GB"/>
        </w:rPr>
        <w:t>并将在今年年底</w:t>
      </w:r>
      <w:r w:rsidRPr="00281EFC">
        <w:rPr>
          <w:rFonts w:hint="eastAsia"/>
          <w:lang w:val="en-GB"/>
        </w:rPr>
        <w:t>之</w:t>
      </w:r>
      <w:r w:rsidRPr="00281EFC">
        <w:rPr>
          <w:lang w:val="en-GB"/>
        </w:rPr>
        <w:t>前再次提交法案。</w:t>
      </w:r>
    </w:p>
    <w:p w:rsidR="00281EFC" w:rsidRPr="00281EFC" w:rsidRDefault="00281EFC" w:rsidP="00281EFC">
      <w:pPr>
        <w:pStyle w:val="SingleTxtGC"/>
        <w:rPr>
          <w:lang w:val="fr-FR"/>
        </w:rPr>
      </w:pPr>
      <w:r w:rsidRPr="00281EFC">
        <w:rPr>
          <w:lang w:val="en-GB"/>
        </w:rPr>
        <w:t>24.</w:t>
      </w:r>
      <w:r w:rsidRPr="00281EFC">
        <w:rPr>
          <w:rFonts w:hint="eastAsia"/>
          <w:lang w:val="en-GB"/>
        </w:rPr>
        <w:t xml:space="preserve">  </w:t>
      </w:r>
      <w:r w:rsidRPr="00281EFC">
        <w:rPr>
          <w:lang w:val="en-GB"/>
        </w:rPr>
        <w:t>为</w:t>
      </w:r>
      <w:r w:rsidRPr="00281EFC">
        <w:rPr>
          <w:rFonts w:hint="eastAsia"/>
          <w:lang w:val="en-GB"/>
        </w:rPr>
        <w:t>答复联合王国提出的</w:t>
      </w:r>
      <w:r w:rsidRPr="00281EFC">
        <w:rPr>
          <w:lang w:val="en-GB"/>
        </w:rPr>
        <w:t>关于在《刑法》中加入酷刑的定义和建立防止酷刑国家层面机制的问题，安道尔代表团提到，禁止酷刑委员会</w:t>
      </w:r>
      <w:r w:rsidRPr="00281EFC">
        <w:rPr>
          <w:rFonts w:hint="eastAsia"/>
          <w:lang w:val="en-GB"/>
        </w:rPr>
        <w:t>在审议了</w:t>
      </w:r>
      <w:r w:rsidRPr="00281EFC">
        <w:rPr>
          <w:lang w:val="en-GB"/>
        </w:rPr>
        <w:t>安道尔提交的</w:t>
      </w:r>
      <w:r w:rsidRPr="00281EFC">
        <w:rPr>
          <w:rFonts w:hint="eastAsia"/>
          <w:lang w:val="en-GB"/>
        </w:rPr>
        <w:t>初次</w:t>
      </w:r>
      <w:r w:rsidRPr="00281EFC">
        <w:rPr>
          <w:lang w:val="en-GB"/>
        </w:rPr>
        <w:t>报告</w:t>
      </w:r>
      <w:r w:rsidRPr="00281EFC">
        <w:rPr>
          <w:rFonts w:hint="eastAsia"/>
          <w:lang w:val="en-GB"/>
        </w:rPr>
        <w:t>之</w:t>
      </w:r>
      <w:r w:rsidRPr="00281EFC">
        <w:rPr>
          <w:lang w:val="en-GB"/>
        </w:rPr>
        <w:t>后提出了建议，安道尔通过</w:t>
      </w:r>
      <w:r w:rsidRPr="00281EFC">
        <w:rPr>
          <w:lang w:val="en-GB"/>
        </w:rPr>
        <w:t>12</w:t>
      </w:r>
      <w:r w:rsidRPr="00281EFC">
        <w:rPr>
          <w:lang w:val="en-GB"/>
        </w:rPr>
        <w:t>月</w:t>
      </w:r>
      <w:r w:rsidRPr="00281EFC">
        <w:rPr>
          <w:lang w:val="en-GB"/>
        </w:rPr>
        <w:t>11</w:t>
      </w:r>
      <w:r w:rsidRPr="00281EFC">
        <w:rPr>
          <w:lang w:val="en-GB"/>
        </w:rPr>
        <w:t>日颁布的第</w:t>
      </w:r>
      <w:r w:rsidRPr="00281EFC">
        <w:rPr>
          <w:lang w:val="en-GB"/>
        </w:rPr>
        <w:t>40/201</w:t>
      </w:r>
      <w:r w:rsidRPr="00281EFC">
        <w:rPr>
          <w:rFonts w:hint="eastAsia"/>
          <w:lang w:val="en-GB"/>
        </w:rPr>
        <w:t>4</w:t>
      </w:r>
      <w:r w:rsidRPr="00281EFC">
        <w:rPr>
          <w:lang w:val="en-GB"/>
        </w:rPr>
        <w:t>号法律落实了委员会的建议，随后对《刑法》进行了修订。</w:t>
      </w:r>
    </w:p>
    <w:p w:rsidR="00281EFC" w:rsidRPr="00281EFC" w:rsidRDefault="00281EFC" w:rsidP="00281EFC">
      <w:pPr>
        <w:pStyle w:val="SingleTxtGC"/>
        <w:rPr>
          <w:lang w:val="fr-FR"/>
        </w:rPr>
      </w:pPr>
      <w:r w:rsidRPr="00281EFC">
        <w:rPr>
          <w:lang w:val="en-GB"/>
        </w:rPr>
        <w:t>25.</w:t>
      </w:r>
      <w:r w:rsidRPr="00281EFC">
        <w:rPr>
          <w:rFonts w:hint="eastAsia"/>
          <w:lang w:val="en-GB"/>
        </w:rPr>
        <w:t xml:space="preserve">  </w:t>
      </w:r>
      <w:r w:rsidRPr="00281EFC">
        <w:rPr>
          <w:lang w:val="en-GB"/>
        </w:rPr>
        <w:t>此外，安道尔代表团还强调，监察员定期访问拘留中心，收集在押人员的投诉并将其提交给议会。</w:t>
      </w:r>
    </w:p>
    <w:p w:rsidR="00281EFC" w:rsidRPr="00281EFC" w:rsidRDefault="00281EFC" w:rsidP="00281EFC">
      <w:pPr>
        <w:pStyle w:val="SingleTxtGC"/>
        <w:rPr>
          <w:lang w:val="fr-FR"/>
        </w:rPr>
      </w:pPr>
      <w:r w:rsidRPr="00281EFC">
        <w:rPr>
          <w:lang w:val="en-GB"/>
        </w:rPr>
        <w:t>26.</w:t>
      </w:r>
      <w:r w:rsidRPr="00281EFC">
        <w:rPr>
          <w:rFonts w:hint="eastAsia"/>
          <w:lang w:val="en-GB"/>
        </w:rPr>
        <w:t xml:space="preserve">  </w:t>
      </w:r>
      <w:r w:rsidRPr="00281EFC">
        <w:rPr>
          <w:lang w:val="en-GB"/>
        </w:rPr>
        <w:t>关于</w:t>
      </w:r>
      <w:r w:rsidRPr="00281EFC">
        <w:rPr>
          <w:rFonts w:hint="eastAsia"/>
          <w:lang w:val="en-GB"/>
        </w:rPr>
        <w:t>联合王国</w:t>
      </w:r>
      <w:r w:rsidRPr="00281EFC">
        <w:rPr>
          <w:lang w:val="en-GB"/>
        </w:rPr>
        <w:t>提出的《罗马规约》、国家法律以及与国际刑事法院合作的问题</w:t>
      </w:r>
      <w:r w:rsidRPr="00281EFC">
        <w:rPr>
          <w:lang w:val="fr-FR"/>
        </w:rPr>
        <w:t>，</w:t>
      </w:r>
      <w:r w:rsidRPr="00281EFC">
        <w:rPr>
          <w:rFonts w:hint="eastAsia"/>
          <w:lang w:val="en-GB"/>
        </w:rPr>
        <w:t>安道尔</w:t>
      </w:r>
      <w:r w:rsidRPr="00281EFC">
        <w:rPr>
          <w:lang w:val="en-GB"/>
        </w:rPr>
        <w:t>代表团解释，</w:t>
      </w:r>
      <w:r w:rsidRPr="00281EFC">
        <w:rPr>
          <w:lang w:val="fr-FR"/>
        </w:rPr>
        <w:t>2000</w:t>
      </w:r>
      <w:r w:rsidRPr="00281EFC">
        <w:rPr>
          <w:lang w:val="fr-FR"/>
        </w:rPr>
        <w:t>年</w:t>
      </w:r>
      <w:r w:rsidRPr="00281EFC">
        <w:rPr>
          <w:lang w:val="fr-FR"/>
        </w:rPr>
        <w:t>12</w:t>
      </w:r>
      <w:r w:rsidRPr="00281EFC">
        <w:rPr>
          <w:lang w:val="fr-FR"/>
        </w:rPr>
        <w:t>月</w:t>
      </w:r>
      <w:r w:rsidRPr="00281EFC">
        <w:rPr>
          <w:lang w:val="fr-FR"/>
        </w:rPr>
        <w:t>29</w:t>
      </w:r>
      <w:r w:rsidRPr="00281EFC">
        <w:rPr>
          <w:lang w:val="fr-FR"/>
        </w:rPr>
        <w:t>日通过的关于国际</w:t>
      </w:r>
      <w:r w:rsidRPr="00281EFC">
        <w:rPr>
          <w:lang w:val="en-GB"/>
        </w:rPr>
        <w:t>刑事司法合作的法律</w:t>
      </w:r>
      <w:r w:rsidRPr="00281EFC">
        <w:rPr>
          <w:lang w:val="fr-FR"/>
        </w:rPr>
        <w:t>包括</w:t>
      </w:r>
      <w:r w:rsidRPr="00281EFC">
        <w:rPr>
          <w:lang w:val="en-GB"/>
        </w:rPr>
        <w:t>与</w:t>
      </w:r>
      <w:r w:rsidRPr="00281EFC">
        <w:rPr>
          <w:rFonts w:hint="eastAsia"/>
          <w:lang w:val="en-GB"/>
        </w:rPr>
        <w:t>国际刑事法院</w:t>
      </w:r>
      <w:r w:rsidRPr="00281EFC">
        <w:rPr>
          <w:lang w:val="en-GB"/>
        </w:rPr>
        <w:t>的必要合作机制</w:t>
      </w:r>
      <w:r w:rsidRPr="00281EFC">
        <w:rPr>
          <w:lang w:val="fr-FR"/>
        </w:rPr>
        <w:t>，</w:t>
      </w:r>
      <w:r w:rsidRPr="00281EFC">
        <w:rPr>
          <w:lang w:val="en-GB"/>
        </w:rPr>
        <w:t>但安道尔政府计划深入研究这</w:t>
      </w:r>
      <w:r w:rsidRPr="00281EFC">
        <w:rPr>
          <w:rFonts w:hint="eastAsia"/>
          <w:lang w:val="en-GB"/>
        </w:rPr>
        <w:t>个</w:t>
      </w:r>
      <w:r w:rsidRPr="00281EFC">
        <w:rPr>
          <w:lang w:val="en-GB"/>
        </w:rPr>
        <w:t>问题。</w:t>
      </w:r>
    </w:p>
    <w:p w:rsidR="00281EFC" w:rsidRPr="00281EFC" w:rsidRDefault="00281EFC" w:rsidP="00281EFC">
      <w:pPr>
        <w:pStyle w:val="SingleTxtGC"/>
        <w:rPr>
          <w:lang w:val="fr-FR"/>
        </w:rPr>
      </w:pPr>
      <w:r w:rsidRPr="00281EFC">
        <w:rPr>
          <w:lang w:val="en-GB"/>
        </w:rPr>
        <w:t>27.</w:t>
      </w:r>
      <w:r w:rsidRPr="00281EFC">
        <w:rPr>
          <w:rFonts w:hint="eastAsia"/>
          <w:lang w:val="en-GB"/>
        </w:rPr>
        <w:t xml:space="preserve">  </w:t>
      </w:r>
      <w:r w:rsidRPr="00281EFC">
        <w:rPr>
          <w:lang w:val="en-GB"/>
        </w:rPr>
        <w:t>关于</w:t>
      </w:r>
      <w:r w:rsidRPr="00281EFC">
        <w:rPr>
          <w:rFonts w:hint="eastAsia"/>
          <w:lang w:val="en-GB"/>
        </w:rPr>
        <w:t>联合王国</w:t>
      </w:r>
      <w:r w:rsidRPr="00281EFC">
        <w:rPr>
          <w:lang w:val="en-GB"/>
        </w:rPr>
        <w:t>提出的确定难民身份和不驱回程序的问题，安道尔代表团还补充说，</w:t>
      </w:r>
      <w:r w:rsidRPr="00281EFC">
        <w:rPr>
          <w:lang w:val="en-GB"/>
        </w:rPr>
        <w:t>2012</w:t>
      </w:r>
      <w:r w:rsidRPr="00281EFC">
        <w:rPr>
          <w:lang w:val="en-GB"/>
        </w:rPr>
        <w:t>年</w:t>
      </w:r>
      <w:r w:rsidRPr="00281EFC">
        <w:rPr>
          <w:lang w:val="en-GB"/>
        </w:rPr>
        <w:t>5</w:t>
      </w:r>
      <w:r w:rsidRPr="00281EFC">
        <w:rPr>
          <w:lang w:val="en-GB"/>
        </w:rPr>
        <w:t>月</w:t>
      </w:r>
      <w:r w:rsidRPr="00281EFC">
        <w:rPr>
          <w:lang w:val="en-GB"/>
        </w:rPr>
        <w:t>31</w:t>
      </w:r>
      <w:r w:rsidRPr="00281EFC">
        <w:rPr>
          <w:lang w:val="en-GB"/>
        </w:rPr>
        <w:t>日颁布的第</w:t>
      </w:r>
      <w:r w:rsidRPr="00281EFC">
        <w:rPr>
          <w:lang w:val="en-GB"/>
        </w:rPr>
        <w:t>9/2012</w:t>
      </w:r>
      <w:r w:rsidRPr="00281EFC">
        <w:rPr>
          <w:lang w:val="en-GB"/>
        </w:rPr>
        <w:t>号法律第</w:t>
      </w:r>
      <w:r w:rsidRPr="00281EFC">
        <w:rPr>
          <w:lang w:val="en-GB"/>
        </w:rPr>
        <w:t>11</w:t>
      </w:r>
      <w:r w:rsidRPr="00281EFC">
        <w:rPr>
          <w:lang w:val="en-GB"/>
        </w:rPr>
        <w:t>条承认</w:t>
      </w:r>
      <w:r w:rsidRPr="00281EFC">
        <w:rPr>
          <w:rFonts w:hint="eastAsia"/>
          <w:lang w:val="en-GB"/>
        </w:rPr>
        <w:t>，</w:t>
      </w:r>
      <w:r w:rsidRPr="00281EFC">
        <w:rPr>
          <w:lang w:val="en-GB"/>
        </w:rPr>
        <w:t>可能向联合国难民事务高级专员</w:t>
      </w:r>
      <w:r w:rsidRPr="00281EFC">
        <w:rPr>
          <w:rFonts w:hint="eastAsia"/>
          <w:lang w:val="en-GB"/>
        </w:rPr>
        <w:t>办事处</w:t>
      </w:r>
      <w:r w:rsidRPr="00281EFC">
        <w:rPr>
          <w:lang w:val="en-GB"/>
        </w:rPr>
        <w:t>等国际机构提供确认</w:t>
      </w:r>
      <w:r w:rsidRPr="00281EFC">
        <w:rPr>
          <w:rFonts w:hint="eastAsia"/>
          <w:lang w:val="en-GB"/>
        </w:rPr>
        <w:t>难民</w:t>
      </w:r>
      <w:r w:rsidRPr="00281EFC">
        <w:rPr>
          <w:lang w:val="en-GB"/>
        </w:rPr>
        <w:t>身份</w:t>
      </w:r>
      <w:r w:rsidRPr="00281EFC">
        <w:rPr>
          <w:rFonts w:hint="eastAsia"/>
          <w:lang w:val="en-GB"/>
        </w:rPr>
        <w:t>的</w:t>
      </w:r>
      <w:r w:rsidRPr="00281EFC">
        <w:rPr>
          <w:lang w:val="en-GB"/>
        </w:rPr>
        <w:t>文件。安道尔还加入了《欧洲引渡公约》。此外，</w:t>
      </w:r>
      <w:r w:rsidRPr="00281EFC">
        <w:rPr>
          <w:lang w:val="en-GB"/>
        </w:rPr>
        <w:t>1996</w:t>
      </w:r>
      <w:r w:rsidRPr="00281EFC">
        <w:rPr>
          <w:lang w:val="en-GB"/>
        </w:rPr>
        <w:t>年</w:t>
      </w:r>
      <w:r w:rsidRPr="00281EFC">
        <w:rPr>
          <w:lang w:val="en-GB"/>
        </w:rPr>
        <w:t>11</w:t>
      </w:r>
      <w:r w:rsidRPr="00281EFC">
        <w:rPr>
          <w:lang w:val="en-GB"/>
        </w:rPr>
        <w:t>月</w:t>
      </w:r>
      <w:r w:rsidRPr="00281EFC">
        <w:rPr>
          <w:lang w:val="en-GB"/>
        </w:rPr>
        <w:t>28</w:t>
      </w:r>
      <w:r w:rsidRPr="00281EFC">
        <w:rPr>
          <w:lang w:val="en-GB"/>
        </w:rPr>
        <w:t>日颁布的《引渡法》第</w:t>
      </w:r>
      <w:r w:rsidRPr="00281EFC">
        <w:rPr>
          <w:lang w:val="en-GB"/>
        </w:rPr>
        <w:t>14</w:t>
      </w:r>
      <w:r w:rsidRPr="00281EFC">
        <w:rPr>
          <w:lang w:val="en-GB"/>
        </w:rPr>
        <w:t>条也对</w:t>
      </w:r>
      <w:r w:rsidRPr="00281EFC">
        <w:rPr>
          <w:rFonts w:hint="eastAsia"/>
          <w:lang w:val="en-GB"/>
        </w:rPr>
        <w:t>此做出了</w:t>
      </w:r>
      <w:r w:rsidRPr="00281EFC">
        <w:rPr>
          <w:lang w:val="en-GB"/>
        </w:rPr>
        <w:t>明确规定。</w:t>
      </w:r>
    </w:p>
    <w:p w:rsidR="00281EFC" w:rsidRPr="00281EFC" w:rsidRDefault="00281EFC" w:rsidP="00281EFC">
      <w:pPr>
        <w:pStyle w:val="SingleTxtGC"/>
        <w:rPr>
          <w:lang w:val="fr-FR"/>
        </w:rPr>
      </w:pPr>
      <w:r w:rsidRPr="00281EFC">
        <w:rPr>
          <w:lang w:val="en-GB"/>
        </w:rPr>
        <w:t>28.</w:t>
      </w:r>
      <w:r w:rsidRPr="00281EFC">
        <w:rPr>
          <w:rFonts w:hint="eastAsia"/>
          <w:lang w:val="en-GB"/>
        </w:rPr>
        <w:t xml:space="preserve">  </w:t>
      </w:r>
      <w:r w:rsidRPr="00281EFC">
        <w:rPr>
          <w:lang w:val="en-GB"/>
        </w:rPr>
        <w:t>墨西哥</w:t>
      </w:r>
      <w:r w:rsidRPr="00281EFC">
        <w:rPr>
          <w:rFonts w:hint="eastAsia"/>
          <w:lang w:val="en-GB"/>
        </w:rPr>
        <w:t>提出</w:t>
      </w:r>
      <w:r w:rsidRPr="00281EFC">
        <w:rPr>
          <w:lang w:val="en-GB"/>
        </w:rPr>
        <w:t>了关于季节工</w:t>
      </w:r>
      <w:r w:rsidRPr="00281EFC">
        <w:rPr>
          <w:rFonts w:hint="eastAsia"/>
          <w:lang w:val="en-GB"/>
        </w:rPr>
        <w:t>人</w:t>
      </w:r>
      <w:r w:rsidRPr="00281EFC">
        <w:rPr>
          <w:lang w:val="en-GB"/>
        </w:rPr>
        <w:t>家庭团聚权利的问题。</w:t>
      </w:r>
      <w:r w:rsidRPr="00281EFC">
        <w:rPr>
          <w:rFonts w:hint="eastAsia"/>
          <w:lang w:val="en-GB"/>
        </w:rPr>
        <w:t>安道尔</w:t>
      </w:r>
      <w:r w:rsidRPr="00281EFC">
        <w:rPr>
          <w:lang w:val="en-GB"/>
        </w:rPr>
        <w:t>代表团回答称，</w:t>
      </w:r>
      <w:r w:rsidRPr="00281EFC">
        <w:rPr>
          <w:lang w:val="en-GB"/>
        </w:rPr>
        <w:t>2012</w:t>
      </w:r>
      <w:r w:rsidRPr="00281EFC">
        <w:rPr>
          <w:lang w:val="en-GB"/>
        </w:rPr>
        <w:t>年</w:t>
      </w:r>
      <w:r w:rsidRPr="00281EFC">
        <w:rPr>
          <w:lang w:val="en-GB"/>
        </w:rPr>
        <w:t>5</w:t>
      </w:r>
      <w:r w:rsidRPr="00281EFC">
        <w:rPr>
          <w:lang w:val="en-GB"/>
        </w:rPr>
        <w:t>月</w:t>
      </w:r>
      <w:r w:rsidRPr="00281EFC">
        <w:rPr>
          <w:lang w:val="en-GB"/>
        </w:rPr>
        <w:t>31</w:t>
      </w:r>
      <w:r w:rsidRPr="00281EFC">
        <w:rPr>
          <w:lang w:val="en-GB"/>
        </w:rPr>
        <w:t>日颁布的第</w:t>
      </w:r>
      <w:r w:rsidRPr="00281EFC">
        <w:rPr>
          <w:lang w:val="en-GB"/>
        </w:rPr>
        <w:t>9/2012</w:t>
      </w:r>
      <w:r w:rsidRPr="00281EFC">
        <w:rPr>
          <w:lang w:val="en-GB"/>
        </w:rPr>
        <w:t>号法律允许季节工</w:t>
      </w:r>
      <w:r w:rsidRPr="00281EFC">
        <w:rPr>
          <w:rFonts w:hint="eastAsia"/>
          <w:lang w:val="en-GB"/>
        </w:rPr>
        <w:t>人</w:t>
      </w:r>
      <w:r w:rsidRPr="00281EFC">
        <w:rPr>
          <w:lang w:val="en-GB"/>
        </w:rPr>
        <w:t>在该国最多连续工作和居住</w:t>
      </w:r>
      <w:r w:rsidRPr="00281EFC">
        <w:rPr>
          <w:lang w:val="en-GB"/>
        </w:rPr>
        <w:t>12</w:t>
      </w:r>
      <w:r w:rsidRPr="00281EFC">
        <w:rPr>
          <w:lang w:val="en-GB"/>
        </w:rPr>
        <w:t>个月，但没有给予他们家庭团聚的权利。但部长补充说，季节工</w:t>
      </w:r>
      <w:r w:rsidRPr="00281EFC">
        <w:rPr>
          <w:rFonts w:hint="eastAsia"/>
          <w:lang w:val="en-GB"/>
        </w:rPr>
        <w:t>人属于移徙者</w:t>
      </w:r>
      <w:r w:rsidRPr="00281EFC">
        <w:rPr>
          <w:lang w:val="en-GB"/>
        </w:rPr>
        <w:t>，其子女被纳入安道尔的教育和卫生体系。</w:t>
      </w:r>
    </w:p>
    <w:p w:rsidR="00281EFC" w:rsidRPr="00281EFC" w:rsidRDefault="00281EFC" w:rsidP="00281EFC">
      <w:pPr>
        <w:pStyle w:val="SingleTxtGC"/>
      </w:pPr>
      <w:r w:rsidRPr="00281EFC">
        <w:rPr>
          <w:lang w:val="en-GB"/>
        </w:rPr>
        <w:t>29.</w:t>
      </w:r>
      <w:r w:rsidRPr="00281EFC">
        <w:rPr>
          <w:rFonts w:hint="eastAsia"/>
          <w:lang w:val="en-GB"/>
        </w:rPr>
        <w:t xml:space="preserve">  </w:t>
      </w:r>
      <w:r w:rsidRPr="00281EFC">
        <w:rPr>
          <w:lang w:val="en-GB"/>
        </w:rPr>
        <w:t>根据禁止体罚的建议，</w:t>
      </w:r>
      <w:r w:rsidRPr="00281EFC">
        <w:rPr>
          <w:lang w:val="en-GB"/>
        </w:rPr>
        <w:t>2014</w:t>
      </w:r>
      <w:r w:rsidRPr="00281EFC">
        <w:rPr>
          <w:lang w:val="en-GB"/>
        </w:rPr>
        <w:t>年</w:t>
      </w:r>
      <w:r w:rsidRPr="00281EFC">
        <w:rPr>
          <w:lang w:val="en-GB"/>
        </w:rPr>
        <w:t>12</w:t>
      </w:r>
      <w:r w:rsidRPr="00281EFC">
        <w:rPr>
          <w:lang w:val="en-GB"/>
        </w:rPr>
        <w:t>月对《刑法》进行的最新改革完成了这一罪行的定罪，从此禁止在任何地方和任何情况下使用体罚。</w:t>
      </w:r>
    </w:p>
    <w:p w:rsidR="00281EFC" w:rsidRPr="00281EFC" w:rsidRDefault="00281EFC" w:rsidP="00281EFC">
      <w:pPr>
        <w:pStyle w:val="SingleTxtGC"/>
      </w:pPr>
      <w:r w:rsidRPr="00281EFC">
        <w:rPr>
          <w:lang w:val="en-GB"/>
        </w:rPr>
        <w:t>30.</w:t>
      </w:r>
      <w:r w:rsidRPr="00281EFC">
        <w:rPr>
          <w:rFonts w:hint="eastAsia"/>
          <w:lang w:val="en-GB"/>
        </w:rPr>
        <w:t xml:space="preserve">  </w:t>
      </w:r>
      <w:r w:rsidRPr="00281EFC">
        <w:rPr>
          <w:lang w:val="en-GB"/>
        </w:rPr>
        <w:t>关于促进性别均等问题，所有议会</w:t>
      </w:r>
      <w:r w:rsidRPr="00281EFC">
        <w:rPr>
          <w:rFonts w:hint="eastAsia"/>
          <w:lang w:val="en-GB"/>
        </w:rPr>
        <w:t>小组</w:t>
      </w:r>
      <w:r w:rsidRPr="00281EFC">
        <w:rPr>
          <w:lang w:val="en-GB"/>
        </w:rPr>
        <w:t>都赞同撰写一本关于平等的白皮书，对妇女在政府中的实际情况进行资料汇编，以便制定一项共同战略。</w:t>
      </w:r>
    </w:p>
    <w:p w:rsidR="00281EFC" w:rsidRPr="00281EFC" w:rsidRDefault="00281EFC" w:rsidP="00281EFC">
      <w:pPr>
        <w:pStyle w:val="SingleTxtGC"/>
      </w:pPr>
      <w:r w:rsidRPr="00281EFC">
        <w:rPr>
          <w:lang w:val="en-GB"/>
        </w:rPr>
        <w:t>31.</w:t>
      </w:r>
      <w:r w:rsidRPr="00281EFC">
        <w:rPr>
          <w:rFonts w:hint="eastAsia"/>
          <w:lang w:val="en-GB"/>
        </w:rPr>
        <w:t xml:space="preserve">  </w:t>
      </w:r>
      <w:r w:rsidRPr="00281EFC">
        <w:rPr>
          <w:rFonts w:hint="eastAsia"/>
          <w:lang w:val="en-GB"/>
        </w:rPr>
        <w:t>安道尔</w:t>
      </w:r>
      <w:r w:rsidRPr="00281EFC">
        <w:rPr>
          <w:lang w:val="en-GB"/>
        </w:rPr>
        <w:t>议会还于</w:t>
      </w:r>
      <w:r w:rsidRPr="00281EFC">
        <w:rPr>
          <w:lang w:val="en-GB"/>
        </w:rPr>
        <w:t>2015</w:t>
      </w:r>
      <w:r w:rsidRPr="00281EFC">
        <w:rPr>
          <w:lang w:val="en-GB"/>
        </w:rPr>
        <w:t>年</w:t>
      </w:r>
      <w:r w:rsidRPr="00281EFC">
        <w:rPr>
          <w:lang w:val="en-GB"/>
        </w:rPr>
        <w:t>1</w:t>
      </w:r>
      <w:r w:rsidRPr="00281EFC">
        <w:rPr>
          <w:lang w:val="en-GB"/>
        </w:rPr>
        <w:t>月</w:t>
      </w:r>
      <w:r w:rsidRPr="00281EFC">
        <w:rPr>
          <w:lang w:val="en-GB"/>
        </w:rPr>
        <w:t>15</w:t>
      </w:r>
      <w:r w:rsidRPr="00281EFC">
        <w:rPr>
          <w:lang w:val="en-GB"/>
        </w:rPr>
        <w:t>日批准了关于消除家庭暴力的第</w:t>
      </w:r>
      <w:r w:rsidRPr="00281EFC">
        <w:rPr>
          <w:lang w:val="en-GB"/>
        </w:rPr>
        <w:t>1/2015</w:t>
      </w:r>
      <w:r w:rsidRPr="00281EFC">
        <w:rPr>
          <w:lang w:val="en-GB"/>
        </w:rPr>
        <w:t>号法律，并批准建立国家防止性别暴力和家庭暴力委员会。</w:t>
      </w:r>
    </w:p>
    <w:p w:rsidR="00281EFC" w:rsidRPr="00281EFC" w:rsidRDefault="00281EFC" w:rsidP="00281EFC">
      <w:pPr>
        <w:pStyle w:val="SingleTxtGC"/>
        <w:rPr>
          <w:lang w:val="fr-FR"/>
        </w:rPr>
      </w:pPr>
      <w:r w:rsidRPr="00281EFC">
        <w:rPr>
          <w:lang w:val="en-GB"/>
        </w:rPr>
        <w:t>32.</w:t>
      </w:r>
      <w:r w:rsidRPr="00281EFC">
        <w:rPr>
          <w:rFonts w:hint="eastAsia"/>
          <w:lang w:val="en-GB"/>
        </w:rPr>
        <w:t xml:space="preserve">  </w:t>
      </w:r>
      <w:r w:rsidRPr="00281EFC">
        <w:rPr>
          <w:lang w:val="en-GB"/>
        </w:rPr>
        <w:t>对于</w:t>
      </w:r>
      <w:r w:rsidRPr="00281EFC">
        <w:rPr>
          <w:rFonts w:hint="eastAsia"/>
          <w:lang w:val="en-GB"/>
        </w:rPr>
        <w:t>联合王国</w:t>
      </w:r>
      <w:r w:rsidRPr="00281EFC">
        <w:rPr>
          <w:lang w:val="en-GB"/>
        </w:rPr>
        <w:t>提出的关于性别歧视的书面问题，安道尔代表团指出</w:t>
      </w:r>
      <w:r w:rsidRPr="00281EFC">
        <w:rPr>
          <w:rFonts w:hint="eastAsia"/>
          <w:lang w:val="en-GB"/>
        </w:rPr>
        <w:t>，</w:t>
      </w:r>
      <w:r w:rsidRPr="00281EFC">
        <w:rPr>
          <w:lang w:val="en-GB"/>
        </w:rPr>
        <w:t>《宪法》和</w:t>
      </w:r>
      <w:r w:rsidRPr="00281EFC">
        <w:rPr>
          <w:rFonts w:hint="eastAsia"/>
          <w:lang w:val="en-GB"/>
        </w:rPr>
        <w:t>《劳动法》等</w:t>
      </w:r>
      <w:r w:rsidRPr="00281EFC">
        <w:rPr>
          <w:lang w:val="en-GB"/>
        </w:rPr>
        <w:t>其他法律都严格禁止基于性别的歧视行为。为</w:t>
      </w:r>
      <w:r w:rsidRPr="00281EFC">
        <w:rPr>
          <w:rFonts w:hint="eastAsia"/>
          <w:lang w:val="en-GB"/>
        </w:rPr>
        <w:t>促进</w:t>
      </w:r>
      <w:r w:rsidRPr="00281EFC">
        <w:rPr>
          <w:lang w:val="en-GB"/>
        </w:rPr>
        <w:t>妇女权利，政府计划向议会提交一份</w:t>
      </w:r>
      <w:r w:rsidRPr="00281EFC">
        <w:rPr>
          <w:rFonts w:hint="eastAsia"/>
          <w:lang w:val="en-GB"/>
        </w:rPr>
        <w:t>综合性</w:t>
      </w:r>
      <w:r w:rsidRPr="00281EFC">
        <w:rPr>
          <w:lang w:val="en-GB"/>
        </w:rPr>
        <w:t>的性别平等法律，</w:t>
      </w:r>
      <w:r w:rsidRPr="00281EFC">
        <w:rPr>
          <w:rFonts w:hint="eastAsia"/>
          <w:lang w:val="en-GB"/>
        </w:rPr>
        <w:t>以</w:t>
      </w:r>
      <w:r w:rsidRPr="00281EFC">
        <w:rPr>
          <w:lang w:val="en-GB"/>
        </w:rPr>
        <w:t>此作为提供给国家和各个机构的必要机制，以促进和保护妇女权利。</w:t>
      </w:r>
    </w:p>
    <w:p w:rsidR="00281EFC" w:rsidRPr="00281EFC" w:rsidRDefault="00281EFC" w:rsidP="00281EFC">
      <w:pPr>
        <w:pStyle w:val="SingleTxtGC"/>
        <w:rPr>
          <w:lang w:val="fr-FR"/>
        </w:rPr>
      </w:pPr>
      <w:r w:rsidRPr="00281EFC">
        <w:rPr>
          <w:lang w:val="en-GB"/>
        </w:rPr>
        <w:t>33.</w:t>
      </w:r>
      <w:r w:rsidRPr="00281EFC">
        <w:rPr>
          <w:rFonts w:hint="eastAsia"/>
          <w:lang w:val="en-GB"/>
        </w:rPr>
        <w:t xml:space="preserve">  </w:t>
      </w:r>
      <w:r w:rsidRPr="00281EFC">
        <w:rPr>
          <w:lang w:val="en-GB"/>
        </w:rPr>
        <w:t>关于法定结婚年龄以及要求修改最低年龄的建议，安道尔政府认为，在过去四年</w:t>
      </w:r>
      <w:r w:rsidRPr="00281EFC">
        <w:rPr>
          <w:rFonts w:hint="eastAsia"/>
          <w:lang w:val="en-GB"/>
        </w:rPr>
        <w:t>里</w:t>
      </w:r>
      <w:r w:rsidRPr="00281EFC">
        <w:rPr>
          <w:lang w:val="fr-FR"/>
        </w:rPr>
        <w:t>，</w:t>
      </w:r>
      <w:r w:rsidRPr="00281EFC">
        <w:rPr>
          <w:lang w:val="en-GB"/>
        </w:rPr>
        <w:t>没有</w:t>
      </w:r>
      <w:r w:rsidRPr="00281EFC">
        <w:rPr>
          <w:rFonts w:hint="eastAsia"/>
          <w:lang w:val="en-GB"/>
        </w:rPr>
        <w:t>出现</w:t>
      </w:r>
      <w:r w:rsidRPr="00281EFC">
        <w:rPr>
          <w:lang w:val="fr-FR"/>
        </w:rPr>
        <w:t>16</w:t>
      </w:r>
      <w:r w:rsidRPr="00281EFC">
        <w:rPr>
          <w:lang w:val="en-GB"/>
        </w:rPr>
        <w:t>至</w:t>
      </w:r>
      <w:r w:rsidRPr="00281EFC">
        <w:rPr>
          <w:lang w:val="fr-FR"/>
        </w:rPr>
        <w:t>18</w:t>
      </w:r>
      <w:r w:rsidRPr="00281EFC">
        <w:rPr>
          <w:lang w:val="en-GB"/>
        </w:rPr>
        <w:t>岁的未成年人结婚的情况</w:t>
      </w:r>
      <w:r w:rsidRPr="00281EFC">
        <w:rPr>
          <w:lang w:val="fr-FR"/>
        </w:rPr>
        <w:t>，也没有</w:t>
      </w:r>
      <w:r w:rsidRPr="00281EFC">
        <w:rPr>
          <w:rFonts w:hint="eastAsia"/>
          <w:lang w:val="fr-FR"/>
        </w:rPr>
        <w:t>出现</w:t>
      </w:r>
      <w:r w:rsidRPr="00281EFC">
        <w:rPr>
          <w:lang w:val="fr-FR"/>
        </w:rPr>
        <w:t>在法官监护下的</w:t>
      </w:r>
      <w:r w:rsidRPr="00281EFC">
        <w:rPr>
          <w:lang w:val="fr-FR"/>
        </w:rPr>
        <w:t>14</w:t>
      </w:r>
      <w:r w:rsidRPr="00281EFC">
        <w:rPr>
          <w:lang w:val="fr-FR"/>
        </w:rPr>
        <w:t>至</w:t>
      </w:r>
      <w:r w:rsidRPr="00281EFC">
        <w:rPr>
          <w:lang w:val="fr-FR"/>
        </w:rPr>
        <w:t>16</w:t>
      </w:r>
      <w:r w:rsidRPr="00281EFC">
        <w:rPr>
          <w:lang w:val="fr-FR"/>
        </w:rPr>
        <w:t>岁未成年人结婚的情况。</w:t>
      </w:r>
      <w:r w:rsidRPr="00281EFC">
        <w:rPr>
          <w:lang w:val="en-GB"/>
        </w:rPr>
        <w:t>由于完全不存在这</w:t>
      </w:r>
      <w:r w:rsidRPr="00281EFC">
        <w:rPr>
          <w:rFonts w:hint="eastAsia"/>
          <w:lang w:val="en-GB"/>
        </w:rPr>
        <w:t>方面的</w:t>
      </w:r>
      <w:r w:rsidRPr="00281EFC">
        <w:rPr>
          <w:lang w:val="en-GB"/>
        </w:rPr>
        <w:t>问题</w:t>
      </w:r>
      <w:r w:rsidRPr="00281EFC">
        <w:rPr>
          <w:lang w:val="fr-FR"/>
        </w:rPr>
        <w:t>，政府目前不会将修改</w:t>
      </w:r>
      <w:r w:rsidRPr="00281EFC">
        <w:rPr>
          <w:lang w:val="en-GB"/>
        </w:rPr>
        <w:t>法律列为优先事项。</w:t>
      </w:r>
    </w:p>
    <w:p w:rsidR="00281EFC" w:rsidRPr="00281EFC" w:rsidRDefault="00281EFC" w:rsidP="00B54205">
      <w:pPr>
        <w:pStyle w:val="H1GC"/>
      </w:pPr>
      <w:r w:rsidRPr="00281EFC">
        <w:tab/>
        <w:t>B.</w:t>
      </w:r>
      <w:r w:rsidRPr="00281EFC">
        <w:tab/>
      </w:r>
      <w:r w:rsidRPr="00281EFC">
        <w:t>互动对话与受审议国的回应</w:t>
      </w:r>
    </w:p>
    <w:p w:rsidR="00281EFC" w:rsidRPr="00281EFC" w:rsidRDefault="00281EFC" w:rsidP="00281EFC">
      <w:pPr>
        <w:pStyle w:val="SingleTxtGC"/>
        <w:rPr>
          <w:lang w:val="fr-CH"/>
        </w:rPr>
      </w:pPr>
      <w:r w:rsidRPr="00281EFC">
        <w:rPr>
          <w:lang w:val="fr-CH"/>
        </w:rPr>
        <w:t xml:space="preserve">34.  </w:t>
      </w:r>
      <w:r w:rsidRPr="00281EFC">
        <w:rPr>
          <w:rFonts w:hint="eastAsia"/>
          <w:lang w:val="en-GB"/>
        </w:rPr>
        <w:t>在互动对话期间</w:t>
      </w:r>
      <w:r w:rsidRPr="00281EFC">
        <w:rPr>
          <w:rFonts w:hint="eastAsia"/>
          <w:lang w:val="fr-CH"/>
        </w:rPr>
        <w:t>，有</w:t>
      </w:r>
      <w:r w:rsidRPr="00281EFC">
        <w:rPr>
          <w:rFonts w:hint="eastAsia"/>
          <w:lang w:val="fr-CH"/>
        </w:rPr>
        <w:t>39</w:t>
      </w:r>
      <w:r w:rsidRPr="00281EFC">
        <w:rPr>
          <w:rFonts w:hint="eastAsia"/>
          <w:lang w:val="en-GB"/>
        </w:rPr>
        <w:t>个代表团发言。对话期间提出的建议见本报告第二节。代表团的所有书面发言以联合国网播存档为准，</w:t>
      </w:r>
      <w:r w:rsidR="00B54205">
        <w:rPr>
          <w:rStyle w:val="FootnoteReference"/>
          <w:lang w:val="en-GB"/>
        </w:rPr>
        <w:footnoteReference w:id="3"/>
      </w:r>
      <w:r w:rsidRPr="00281EFC">
        <w:rPr>
          <w:rFonts w:hint="eastAsia"/>
          <w:lang w:val="en-GB"/>
        </w:rPr>
        <w:t>如可用，则发布在人权理事会的外联网上。</w:t>
      </w:r>
      <w:r w:rsidR="00B54205">
        <w:rPr>
          <w:rStyle w:val="FootnoteReference"/>
          <w:lang w:val="en-GB"/>
        </w:rPr>
        <w:footnoteReference w:id="4"/>
      </w:r>
    </w:p>
    <w:p w:rsidR="00281EFC" w:rsidRPr="00281EFC" w:rsidRDefault="00281EFC" w:rsidP="00281EFC">
      <w:pPr>
        <w:pStyle w:val="SingleTxtGC"/>
        <w:rPr>
          <w:lang w:val="en-GB"/>
        </w:rPr>
      </w:pPr>
      <w:r w:rsidRPr="00281EFC">
        <w:rPr>
          <w:lang w:val="fr-CH"/>
        </w:rPr>
        <w:t xml:space="preserve">35.  </w:t>
      </w:r>
      <w:r w:rsidRPr="00281EFC">
        <w:rPr>
          <w:rFonts w:hint="eastAsia"/>
          <w:lang w:val="en-GB"/>
        </w:rPr>
        <w:t>泰国赞赏安道尔采取措施来解决与家庭暴力、歧视残疾人和贩运人口有关的问题</w:t>
      </w:r>
      <w:r w:rsidRPr="00281EFC">
        <w:rPr>
          <w:rFonts w:hint="eastAsia"/>
          <w:lang w:val="fr-CH"/>
        </w:rPr>
        <w:t>，</w:t>
      </w:r>
      <w:r w:rsidRPr="00281EFC">
        <w:rPr>
          <w:rFonts w:hint="eastAsia"/>
          <w:lang w:val="en-GB"/>
        </w:rPr>
        <w:t>欢迎安道尔在</w:t>
      </w:r>
      <w:r w:rsidRPr="00281EFC">
        <w:rPr>
          <w:rFonts w:hint="eastAsia"/>
          <w:lang w:val="fr-CH"/>
        </w:rPr>
        <w:t>2014</w:t>
      </w:r>
      <w:r w:rsidRPr="00281EFC">
        <w:rPr>
          <w:rFonts w:hint="eastAsia"/>
          <w:lang w:val="en-GB"/>
        </w:rPr>
        <w:t>年修订《刑法》，在贩运人口的罪名下新增了以奴役和性剥削等为目的的罪行。</w:t>
      </w:r>
      <w:r w:rsidRPr="00281EFC">
        <w:rPr>
          <w:rFonts w:hint="eastAsia"/>
          <w:lang w:val="fr-CH"/>
        </w:rPr>
        <w:t>泰国还欢迎安道尔通过了《消除性别暴力和家庭暴力法案》</w:t>
      </w:r>
      <w:r w:rsidRPr="00281EFC">
        <w:rPr>
          <w:rFonts w:hint="eastAsia"/>
          <w:lang w:val="en-GB"/>
        </w:rPr>
        <w:t>并批准了《残疾人权利公约》及其《任择议定书》。</w:t>
      </w:r>
    </w:p>
    <w:p w:rsidR="00281EFC" w:rsidRPr="00281EFC" w:rsidRDefault="00281EFC" w:rsidP="00281EFC">
      <w:pPr>
        <w:pStyle w:val="SingleTxtGC"/>
        <w:rPr>
          <w:bCs/>
          <w:lang w:val="en-GB"/>
        </w:rPr>
      </w:pPr>
      <w:r w:rsidRPr="00281EFC">
        <w:rPr>
          <w:bCs/>
          <w:lang w:val="en-GB"/>
        </w:rPr>
        <w:t xml:space="preserve">36.  </w:t>
      </w:r>
      <w:r w:rsidRPr="00281EFC">
        <w:rPr>
          <w:rFonts w:hint="eastAsia"/>
          <w:lang w:val="en-GB"/>
        </w:rPr>
        <w:t>东帝汶欣赏安道尔采取措施来面对人权挑战，例如设立国家平等委员会来处理反歧视问题，以及通过了一项关于消除性别暴力和家庭暴力的法案。</w:t>
      </w:r>
    </w:p>
    <w:p w:rsidR="00281EFC" w:rsidRPr="00281EFC" w:rsidRDefault="00281EFC" w:rsidP="00281EFC">
      <w:pPr>
        <w:pStyle w:val="SingleTxtGC"/>
        <w:rPr>
          <w:lang w:val="en-GB"/>
        </w:rPr>
      </w:pPr>
      <w:r w:rsidRPr="00281EFC">
        <w:rPr>
          <w:lang w:val="en-GB"/>
        </w:rPr>
        <w:t xml:space="preserve">37.  </w:t>
      </w:r>
      <w:r w:rsidRPr="00281EFC">
        <w:rPr>
          <w:rFonts w:hint="eastAsia"/>
          <w:lang w:val="en-GB"/>
        </w:rPr>
        <w:t>大不列颠及北爱尔兰联合王国赞赏安道尔通过了禁止基于性别的歧视的《劳动关系法》、建立了国家平等委员会、以及在移徙者、难民和需求庇护者的权利问题上所做的工作，鼓励安道尔在这些领域进一步开展行动，并希望安道尔能够批准《</w:t>
      </w:r>
      <w:r w:rsidRPr="00281EFC">
        <w:rPr>
          <w:lang w:val="en-GB"/>
        </w:rPr>
        <w:t>禁止酷刑和其他残忍、不人道或有辱人格的待遇或处罚公约任择议定书》</w:t>
      </w:r>
      <w:r w:rsidRPr="00281EFC">
        <w:rPr>
          <w:rFonts w:hint="eastAsia"/>
          <w:lang w:val="en-GB"/>
        </w:rPr>
        <w:t>。</w:t>
      </w:r>
    </w:p>
    <w:p w:rsidR="00281EFC" w:rsidRPr="00281EFC" w:rsidRDefault="00281EFC" w:rsidP="00281EFC">
      <w:pPr>
        <w:pStyle w:val="SingleTxtGC"/>
        <w:rPr>
          <w:bCs/>
          <w:lang w:val="en-GB"/>
        </w:rPr>
      </w:pPr>
      <w:r w:rsidRPr="00281EFC">
        <w:rPr>
          <w:bCs/>
          <w:lang w:val="en-GB"/>
        </w:rPr>
        <w:t xml:space="preserve">38.  </w:t>
      </w:r>
      <w:r w:rsidRPr="00281EFC">
        <w:rPr>
          <w:rFonts w:hint="eastAsia"/>
          <w:lang w:val="en-GB"/>
        </w:rPr>
        <w:t>美利坚合众国赞赏安道尔的人权记录堪称表率，以及该国长期以来致力于民主和促进人权。但是，美国关切地注意到，安道尔迄今尚未制定或执行保护工人权利所需的全部必要机制，其中包括法律、资源、调查、补救办法和惩处措施。美国还注意到，法律没有规定建立独立的机制来调查安全部队的虐待和杀人问题，而且除天主教之外的其他信仰均未获得正式地位。</w:t>
      </w:r>
    </w:p>
    <w:p w:rsidR="00281EFC" w:rsidRPr="00281EFC" w:rsidRDefault="00281EFC" w:rsidP="00281EFC">
      <w:pPr>
        <w:pStyle w:val="SingleTxtGC"/>
        <w:rPr>
          <w:lang w:val="en-GB"/>
        </w:rPr>
      </w:pPr>
      <w:r w:rsidRPr="00281EFC">
        <w:rPr>
          <w:lang w:val="en-GB"/>
        </w:rPr>
        <w:t xml:space="preserve">39.  </w:t>
      </w:r>
      <w:r w:rsidRPr="00281EFC">
        <w:rPr>
          <w:rFonts w:hint="eastAsia"/>
          <w:lang w:val="en-GB"/>
        </w:rPr>
        <w:t>乌拉圭注意到，安道尔近日批准了《残疾人权利公约任择议定书》，不久前还核准了一部关于性别暴力和家庭暴力问题的法案，并建立了关于防止暴力的全国委员会。乌拉圭欢迎这个旨在打击性别暴力和家庭暴力的多部门委员会。</w:t>
      </w:r>
    </w:p>
    <w:p w:rsidR="00281EFC" w:rsidRPr="00281EFC" w:rsidRDefault="00281EFC" w:rsidP="00281EFC">
      <w:pPr>
        <w:pStyle w:val="SingleTxtGC"/>
        <w:rPr>
          <w:lang w:val="en-GB"/>
        </w:rPr>
      </w:pPr>
      <w:r w:rsidRPr="00281EFC">
        <w:rPr>
          <w:lang w:val="en-GB"/>
        </w:rPr>
        <w:t xml:space="preserve">40.  </w:t>
      </w:r>
      <w:r w:rsidRPr="00281EFC">
        <w:rPr>
          <w:rFonts w:hint="eastAsia"/>
          <w:lang w:val="en-GB"/>
        </w:rPr>
        <w:t>委内瑞拉玻利瓦尔共和国着重指出，虽然面临经济危机，但安道尔展现出了愿意落实在第一轮普遍定期审议期间接受的各项建议的政治意愿。委内瑞拉强调强化立法框架来促进社会和卫生服务，这将完善安道尔社会保护系统的管理工作。委内瑞拉</w:t>
      </w:r>
      <w:r w:rsidRPr="00281EFC">
        <w:rPr>
          <w:rFonts w:hint="eastAsia"/>
          <w:lang w:val="en-GB"/>
        </w:rPr>
        <w:t>(</w:t>
      </w:r>
      <w:r w:rsidRPr="00281EFC">
        <w:rPr>
          <w:rFonts w:hint="eastAsia"/>
          <w:lang w:val="en-GB"/>
        </w:rPr>
        <w:t>玻利瓦尔共和国</w:t>
      </w:r>
      <w:r w:rsidRPr="00281EFC">
        <w:rPr>
          <w:rFonts w:hint="eastAsia"/>
          <w:lang w:val="en-GB"/>
        </w:rPr>
        <w:t>)</w:t>
      </w:r>
      <w:r w:rsidRPr="00281EFC">
        <w:rPr>
          <w:rFonts w:hint="eastAsia"/>
          <w:lang w:val="en-GB"/>
        </w:rPr>
        <w:t>确认，保护妇女权利和促进妇女参与社会的相关政策的执行工作取得了进展，并着重强调安道尔核准了旨在消除性别暴力和家庭暴力的重要法律，与之配套的是全国性的妇女权利宣传运动。</w:t>
      </w:r>
    </w:p>
    <w:p w:rsidR="00281EFC" w:rsidRPr="00281EFC" w:rsidRDefault="00281EFC" w:rsidP="00281EFC">
      <w:pPr>
        <w:pStyle w:val="SingleTxtGC"/>
        <w:rPr>
          <w:lang w:val="en-GB"/>
        </w:rPr>
      </w:pPr>
      <w:r w:rsidRPr="00281EFC">
        <w:rPr>
          <w:lang w:val="en-GB"/>
        </w:rPr>
        <w:t xml:space="preserve">41.  </w:t>
      </w:r>
      <w:r w:rsidRPr="00281EFC">
        <w:rPr>
          <w:rFonts w:hint="eastAsia"/>
          <w:lang w:val="en-GB"/>
        </w:rPr>
        <w:t>法国欢迎安道尔批准了数部国际公约，特别是《残疾人权利公约》及其《任择议定书》、《</w:t>
      </w:r>
      <w:r w:rsidRPr="00281EFC">
        <w:rPr>
          <w:lang w:val="en-GB"/>
        </w:rPr>
        <w:t>欧洲委员会防止和打击暴力侵害妇女行为和家庭暴力公约</w:t>
      </w:r>
      <w:r w:rsidRPr="00281EFC">
        <w:rPr>
          <w:rFonts w:hint="eastAsia"/>
          <w:lang w:val="en-GB"/>
        </w:rPr>
        <w:t>》</w:t>
      </w:r>
      <w:r w:rsidRPr="00281EFC">
        <w:rPr>
          <w:rFonts w:hint="eastAsia"/>
          <w:lang w:val="en-GB"/>
        </w:rPr>
        <w:t>(</w:t>
      </w:r>
      <w:r w:rsidRPr="00281EFC">
        <w:rPr>
          <w:rFonts w:hint="eastAsia"/>
          <w:lang w:val="en-GB"/>
        </w:rPr>
        <w:t>《伊斯坦布尔公约》</w:t>
      </w:r>
      <w:r w:rsidRPr="00281EFC">
        <w:rPr>
          <w:rFonts w:hint="eastAsia"/>
          <w:lang w:val="en-GB"/>
        </w:rPr>
        <w:t>)</w:t>
      </w:r>
      <w:r w:rsidRPr="00281EFC">
        <w:rPr>
          <w:rFonts w:hint="eastAsia"/>
          <w:lang w:val="en-GB"/>
        </w:rPr>
        <w:t>、以及《</w:t>
      </w:r>
      <w:r w:rsidRPr="00281EFC">
        <w:rPr>
          <w:lang w:val="en-GB"/>
        </w:rPr>
        <w:t>欧洲委员会保护儿童免遭性剥削和性虐待公约</w:t>
      </w:r>
      <w:r w:rsidRPr="00281EFC">
        <w:rPr>
          <w:rFonts w:hint="eastAsia"/>
          <w:lang w:val="en-GB"/>
        </w:rPr>
        <w:t>》。法国还欢迎安道尔近日修订了《刑法》，目的是禁止体罚。</w:t>
      </w:r>
    </w:p>
    <w:p w:rsidR="00281EFC" w:rsidRPr="00281EFC" w:rsidRDefault="00281EFC" w:rsidP="00281EFC">
      <w:pPr>
        <w:pStyle w:val="SingleTxtGC"/>
      </w:pPr>
      <w:r w:rsidRPr="00281EFC">
        <w:rPr>
          <w:lang w:val="en-GB"/>
        </w:rPr>
        <w:t xml:space="preserve">42.  </w:t>
      </w:r>
      <w:r w:rsidRPr="00281EFC">
        <w:rPr>
          <w:rFonts w:hint="eastAsia"/>
          <w:lang w:val="en-GB"/>
        </w:rPr>
        <w:t>安哥拉赞赏安道尔强化司法部门的新发展，由此可以实现民众的社会融合，无论其种族、社会条件或附属关系如何。安哥拉还赞赏安道尔批准了《残疾人权利公约》和《联合国打击跨国有组织犯罪公约》。安哥拉欣赏安道尔建立全国青年论坛，让青年人能够参与政治生活和社会生活。</w:t>
      </w:r>
    </w:p>
    <w:p w:rsidR="00281EFC" w:rsidRPr="00281EFC" w:rsidRDefault="00281EFC" w:rsidP="00281EFC">
      <w:pPr>
        <w:pStyle w:val="SingleTxtGC"/>
        <w:rPr>
          <w:lang w:val="en-GB"/>
        </w:rPr>
      </w:pPr>
      <w:r w:rsidRPr="00281EFC">
        <w:rPr>
          <w:lang w:val="en-GB"/>
        </w:rPr>
        <w:t xml:space="preserve">43.  </w:t>
      </w:r>
      <w:r w:rsidRPr="00281EFC">
        <w:rPr>
          <w:rFonts w:hint="eastAsia"/>
          <w:lang w:val="en-GB"/>
        </w:rPr>
        <w:t>阿根廷赞赏安道尔批准了《残疾人权利公约》及其《任择议定书》。儿童权利委员会就安道尔残疾儿童权利问题提出关切，特别是残疾儿童获得社会和适当保健服务的机会，阿根廷也提出了这方面的关切，并赞同儿童权利委员会的意见。阿根廷提到了推动各国批准《</w:t>
      </w:r>
      <w:r w:rsidRPr="00281EFC">
        <w:rPr>
          <w:lang w:val="en-GB"/>
        </w:rPr>
        <w:t>保护所有人免遭强迫失踪国际公约</w:t>
      </w:r>
      <w:r w:rsidRPr="00281EFC">
        <w:rPr>
          <w:rFonts w:hint="eastAsia"/>
          <w:lang w:val="en-GB"/>
        </w:rPr>
        <w:t>》的国际运动。</w:t>
      </w:r>
    </w:p>
    <w:p w:rsidR="00281EFC" w:rsidRPr="00281EFC" w:rsidRDefault="00281EFC" w:rsidP="00281EFC">
      <w:pPr>
        <w:pStyle w:val="SingleTxtGC"/>
        <w:rPr>
          <w:lang w:val="fr-FR"/>
        </w:rPr>
      </w:pPr>
      <w:r w:rsidRPr="00281EFC">
        <w:rPr>
          <w:lang w:val="en-GB"/>
        </w:rPr>
        <w:t>44.</w:t>
      </w:r>
      <w:r w:rsidRPr="00281EFC">
        <w:rPr>
          <w:rFonts w:hint="eastAsia"/>
          <w:lang w:val="en-GB"/>
        </w:rPr>
        <w:t xml:space="preserve">  </w:t>
      </w:r>
      <w:r w:rsidRPr="00281EFC">
        <w:rPr>
          <w:lang w:val="en-GB"/>
        </w:rPr>
        <w:t>安道尔代表团感谢各代表团对安道尔在人权方面</w:t>
      </w:r>
      <w:r w:rsidRPr="00281EFC">
        <w:rPr>
          <w:rFonts w:hint="eastAsia"/>
          <w:lang w:val="en-GB"/>
        </w:rPr>
        <w:t>所做工作</w:t>
      </w:r>
      <w:r w:rsidRPr="00281EFC">
        <w:rPr>
          <w:lang w:val="en-GB"/>
        </w:rPr>
        <w:t>的认可。关于</w:t>
      </w:r>
      <w:r w:rsidRPr="00281EFC">
        <w:rPr>
          <w:rFonts w:hint="eastAsia"/>
          <w:lang w:val="en-GB"/>
        </w:rPr>
        <w:t>权力</w:t>
      </w:r>
      <w:r w:rsidRPr="00281EFC">
        <w:rPr>
          <w:lang w:val="en-GB"/>
        </w:rPr>
        <w:t>机构，</w:t>
      </w:r>
      <w:r w:rsidRPr="00281EFC">
        <w:rPr>
          <w:rFonts w:hint="eastAsia"/>
          <w:lang w:val="en-GB"/>
        </w:rPr>
        <w:t>特别</w:t>
      </w:r>
      <w:r w:rsidRPr="00281EFC">
        <w:rPr>
          <w:lang w:val="en-GB"/>
        </w:rPr>
        <w:t>是警察实施的虐待问题，</w:t>
      </w:r>
      <w:r w:rsidRPr="00281EFC">
        <w:rPr>
          <w:rFonts w:hint="eastAsia"/>
          <w:lang w:val="en-GB"/>
        </w:rPr>
        <w:t>安道尔</w:t>
      </w:r>
      <w:r w:rsidRPr="00281EFC">
        <w:rPr>
          <w:lang w:val="en-GB"/>
        </w:rPr>
        <w:t>代表团重申，《刑法》规定了相关的法律诉讼。</w:t>
      </w:r>
      <w:r w:rsidRPr="00281EFC">
        <w:rPr>
          <w:rFonts w:hint="eastAsia"/>
          <w:lang w:val="en-GB"/>
        </w:rPr>
        <w:t>关于要求</w:t>
      </w:r>
      <w:r w:rsidRPr="00281EFC">
        <w:rPr>
          <w:lang w:val="en-GB"/>
        </w:rPr>
        <w:t>安道尔加入《保护所有人免遭强迫失踪国际公约》的要求，部长回答说，政府将深入研究</w:t>
      </w:r>
      <w:r w:rsidRPr="00281EFC">
        <w:rPr>
          <w:rFonts w:hint="eastAsia"/>
          <w:lang w:val="en-GB"/>
        </w:rPr>
        <w:t>这部</w:t>
      </w:r>
      <w:r w:rsidRPr="00281EFC">
        <w:rPr>
          <w:lang w:val="en-GB"/>
        </w:rPr>
        <w:t>《公约》规定的各项承诺。</w:t>
      </w:r>
    </w:p>
    <w:p w:rsidR="00281EFC" w:rsidRPr="00281EFC" w:rsidRDefault="00281EFC" w:rsidP="00281EFC">
      <w:pPr>
        <w:pStyle w:val="SingleTxtGC"/>
        <w:rPr>
          <w:bCs/>
          <w:lang w:val="en-GB"/>
        </w:rPr>
      </w:pPr>
      <w:r w:rsidRPr="00281EFC">
        <w:rPr>
          <w:bCs/>
          <w:lang w:val="fr-FR"/>
        </w:rPr>
        <w:t xml:space="preserve">45.  </w:t>
      </w:r>
      <w:r w:rsidRPr="00281EFC">
        <w:rPr>
          <w:rFonts w:hint="eastAsia"/>
          <w:lang w:val="en-GB"/>
        </w:rPr>
        <w:t>澳大利亚欣赏安道尔强有力的人权保护框架</w:t>
      </w:r>
      <w:r w:rsidRPr="00281EFC">
        <w:rPr>
          <w:rFonts w:hint="eastAsia"/>
          <w:lang w:val="fr-FR"/>
        </w:rPr>
        <w:t>，</w:t>
      </w:r>
      <w:r w:rsidRPr="00281EFC">
        <w:rPr>
          <w:rFonts w:hint="eastAsia"/>
          <w:lang w:val="en-GB"/>
        </w:rPr>
        <w:t>该框架重视为人的操守。澳大利亚赞扬安道尔努力消除性别暴力和家庭暴力，包括制定新的国内立法，并赞赏安道尔努力保护儿童权利。</w:t>
      </w:r>
    </w:p>
    <w:p w:rsidR="00281EFC" w:rsidRPr="00281EFC" w:rsidRDefault="00281EFC" w:rsidP="00281EFC">
      <w:pPr>
        <w:pStyle w:val="SingleTxtGC"/>
        <w:rPr>
          <w:lang w:val="en-GB"/>
        </w:rPr>
      </w:pPr>
      <w:r w:rsidRPr="00281EFC">
        <w:rPr>
          <w:lang w:val="en-GB"/>
        </w:rPr>
        <w:t xml:space="preserve">46.  </w:t>
      </w:r>
      <w:r w:rsidRPr="00281EFC">
        <w:rPr>
          <w:rFonts w:hint="eastAsia"/>
          <w:lang w:val="en-GB"/>
        </w:rPr>
        <w:t>巴西欣赏安道尔向人权理事会的所有特别程序发出长期有效的邀请，并批准了《残疾人权利公约》及其《议定书》以及《</w:t>
      </w:r>
      <w:r w:rsidRPr="00281EFC">
        <w:rPr>
          <w:lang w:val="en-GB"/>
        </w:rPr>
        <w:t>儿童权利公约关于设定来文程序的任择议定书</w:t>
      </w:r>
      <w:r w:rsidRPr="00281EFC">
        <w:rPr>
          <w:rFonts w:hint="eastAsia"/>
          <w:lang w:val="en-GB"/>
        </w:rPr>
        <w:t>》。巴西请安道尔继续根据《儿童权利公约》审查其国内立法，并继续修订《刑法》，以便禁止贩运和贩卖儿童。</w:t>
      </w:r>
    </w:p>
    <w:p w:rsidR="00281EFC" w:rsidRPr="00281EFC" w:rsidRDefault="00281EFC" w:rsidP="00281EFC">
      <w:pPr>
        <w:pStyle w:val="SingleTxtGC"/>
        <w:rPr>
          <w:lang w:val="en-GB"/>
        </w:rPr>
      </w:pPr>
      <w:r w:rsidRPr="00281EFC">
        <w:rPr>
          <w:lang w:val="en-GB"/>
        </w:rPr>
        <w:t xml:space="preserve">47.  </w:t>
      </w:r>
      <w:r w:rsidRPr="00281EFC">
        <w:rPr>
          <w:rFonts w:hint="eastAsia"/>
          <w:lang w:val="en-GB"/>
        </w:rPr>
        <w:t>加拿大祝贺安道尔自第一轮普遍定期审议以来采取的保护人权的各项举措，包括在</w:t>
      </w:r>
      <w:r w:rsidRPr="00281EFC">
        <w:rPr>
          <w:rFonts w:hint="eastAsia"/>
          <w:lang w:val="en-GB"/>
        </w:rPr>
        <w:t>2015</w:t>
      </w:r>
      <w:r w:rsidRPr="00281EFC">
        <w:rPr>
          <w:rFonts w:hint="eastAsia"/>
          <w:lang w:val="en-GB"/>
        </w:rPr>
        <w:t>年通过了关于消除性别暴力和家庭暴力的法律、建立关于这些问题的国家委员会、以及即将出台的促进性别平等白皮书。加拿大赞赏安道尔在</w:t>
      </w:r>
      <w:r w:rsidRPr="00281EFC">
        <w:rPr>
          <w:rFonts w:hint="eastAsia"/>
          <w:lang w:val="en-GB"/>
        </w:rPr>
        <w:t>2014</w:t>
      </w:r>
      <w:r w:rsidRPr="00281EFC">
        <w:rPr>
          <w:rFonts w:hint="eastAsia"/>
          <w:lang w:val="en-GB"/>
        </w:rPr>
        <w:t>年修订《刑法》，新增了与贩运人口和仇恨犯罪有关的罪名。</w:t>
      </w:r>
    </w:p>
    <w:p w:rsidR="00281EFC" w:rsidRPr="00281EFC" w:rsidRDefault="00281EFC" w:rsidP="00281EFC">
      <w:pPr>
        <w:pStyle w:val="SingleTxtGC"/>
        <w:rPr>
          <w:lang w:val="en-GB"/>
        </w:rPr>
      </w:pPr>
      <w:r w:rsidRPr="00281EFC">
        <w:rPr>
          <w:lang w:val="en-GB"/>
        </w:rPr>
        <w:t xml:space="preserve">48.  </w:t>
      </w:r>
      <w:r w:rsidRPr="00281EFC">
        <w:rPr>
          <w:rFonts w:hint="eastAsia"/>
          <w:lang w:val="en-GB"/>
        </w:rPr>
        <w:t>智利仔细审议了关于制定标准和机构改革措施的资料。在这方面，智利注意到安道尔批准了关于同性法定结合的法律并修订了民事婚姻法。智利欢迎安道尔在不久前核准了旨在消除性别暴力和家庭暴力的法案，并呼吁安道尔通过多种国家机制，立即执行这部法律。智利要求了解关于体罚的信息。</w:t>
      </w:r>
    </w:p>
    <w:p w:rsidR="00281EFC" w:rsidRPr="00281EFC" w:rsidRDefault="00281EFC" w:rsidP="00281EFC">
      <w:pPr>
        <w:pStyle w:val="SingleTxtGC"/>
        <w:rPr>
          <w:lang w:val="en-GB"/>
        </w:rPr>
      </w:pPr>
      <w:r w:rsidRPr="00281EFC">
        <w:rPr>
          <w:lang w:val="en-GB"/>
        </w:rPr>
        <w:t xml:space="preserve">49.  </w:t>
      </w:r>
      <w:r w:rsidRPr="00281EFC">
        <w:rPr>
          <w:rFonts w:hint="eastAsia"/>
          <w:lang w:val="en-GB"/>
        </w:rPr>
        <w:t>中国赞赏安道尔落实第一轮审议期间接受的各项建议。中国注意到，安道尔加强了对于妇女、未成年人和残疾人等弱势群体的保护，并打击针对儿童实施体罚的行为，以保护儿童免受暴力侵害、性剥削和虐待。中国还注意到，安道尔禁止针对妇女的家庭暴力，打击歧视，确保男女同工同酬。中国欢迎安道尔采取具体措施来保护多项人权，包括外国人的经济权利。</w:t>
      </w:r>
    </w:p>
    <w:p w:rsidR="00281EFC" w:rsidRPr="00281EFC" w:rsidRDefault="00281EFC" w:rsidP="00281EFC">
      <w:pPr>
        <w:pStyle w:val="SingleTxtGC"/>
        <w:rPr>
          <w:lang w:val="en-GB"/>
        </w:rPr>
      </w:pPr>
      <w:r w:rsidRPr="00281EFC">
        <w:rPr>
          <w:lang w:val="en-GB"/>
        </w:rPr>
        <w:t xml:space="preserve">50.  </w:t>
      </w:r>
      <w:r w:rsidRPr="00281EFC">
        <w:rPr>
          <w:rFonts w:hint="eastAsia"/>
          <w:lang w:val="en-GB"/>
        </w:rPr>
        <w:t>哥斯达黎加注意到安道尔在第一轮和第二轮审议之间取得的进展，承认安道尔加入了更多的国际人权文书，并且在统一国内立法与国际条约方面取得进展。哥斯达黎加敦促安道尔强化关于保护儿童和打击性别暴力的各项举措及法律，并着重指出为确保妇女占据一半议席所做的努力。哥斯达黎加欢迎安道尔议会核准了促进性别公平的协定，但注意到安道尔尚未制定关于性别平等和歧视问题的法律。</w:t>
      </w:r>
    </w:p>
    <w:p w:rsidR="00281EFC" w:rsidRPr="00281EFC" w:rsidRDefault="00281EFC" w:rsidP="00281EFC">
      <w:pPr>
        <w:pStyle w:val="SingleTxtGC"/>
        <w:rPr>
          <w:lang w:val="en-GB"/>
        </w:rPr>
      </w:pPr>
      <w:r w:rsidRPr="00281EFC">
        <w:rPr>
          <w:lang w:val="en-GB"/>
        </w:rPr>
        <w:t xml:space="preserve">51.  </w:t>
      </w:r>
      <w:r w:rsidRPr="00281EFC">
        <w:rPr>
          <w:rFonts w:hint="eastAsia"/>
          <w:lang w:val="en-GB"/>
        </w:rPr>
        <w:t>丹麦祝贺安道尔与禁止酷刑委员会以及</w:t>
      </w:r>
      <w:r w:rsidRPr="00281EFC">
        <w:rPr>
          <w:lang w:val="en-GB"/>
        </w:rPr>
        <w:t>欧洲防止酷刑和不人道或有辱人格的待遇或处罚委员会</w:t>
      </w:r>
      <w:r w:rsidRPr="00281EFC">
        <w:rPr>
          <w:rFonts w:hint="eastAsia"/>
          <w:lang w:val="en-GB"/>
        </w:rPr>
        <w:t>开展了建设性合作，包括将各项建议纳入国内立法。但是，丹麦吃惊地注意到，安道尔拒绝接受第一轮审议期间提出的关于批准《</w:t>
      </w:r>
      <w:r w:rsidRPr="00281EFC">
        <w:rPr>
          <w:lang w:val="en-GB"/>
        </w:rPr>
        <w:t>禁止酷刑和其他残忍、不人道或有辱人格的待遇或处罚公约任择议定书</w:t>
      </w:r>
      <w:r w:rsidRPr="00281EFC">
        <w:rPr>
          <w:rFonts w:hint="eastAsia"/>
          <w:lang w:val="en-GB"/>
        </w:rPr>
        <w:t>》的建议。</w:t>
      </w:r>
    </w:p>
    <w:p w:rsidR="00281EFC" w:rsidRPr="00281EFC" w:rsidRDefault="00281EFC" w:rsidP="00281EFC">
      <w:pPr>
        <w:pStyle w:val="SingleTxtGC"/>
        <w:rPr>
          <w:lang w:val="en-GB"/>
        </w:rPr>
      </w:pPr>
      <w:r w:rsidRPr="00281EFC">
        <w:rPr>
          <w:lang w:val="en-GB"/>
        </w:rPr>
        <w:t xml:space="preserve">52.  </w:t>
      </w:r>
      <w:r w:rsidRPr="00281EFC">
        <w:rPr>
          <w:rFonts w:hint="eastAsia"/>
          <w:lang w:val="en-GB"/>
        </w:rPr>
        <w:t>爱沙尼亚注意到，安道尔在儿童权利和妇女权利问题上取得了重要进展，包括在</w:t>
      </w:r>
      <w:r w:rsidRPr="00281EFC">
        <w:rPr>
          <w:rFonts w:hint="eastAsia"/>
          <w:lang w:val="en-GB"/>
        </w:rPr>
        <w:t>2010</w:t>
      </w:r>
      <w:r w:rsidRPr="00281EFC">
        <w:rPr>
          <w:rFonts w:hint="eastAsia"/>
          <w:lang w:val="en-GB"/>
        </w:rPr>
        <w:t>年设立了国家平等委员会以及制定了《促进平等国家行动计划》。爱沙尼亚赞赏安道尔批准了《残疾人权利公约》及其《任择议定书》。</w:t>
      </w:r>
    </w:p>
    <w:p w:rsidR="00281EFC" w:rsidRPr="00281EFC" w:rsidRDefault="00281EFC" w:rsidP="00281EFC">
      <w:pPr>
        <w:pStyle w:val="SingleTxtGC"/>
        <w:rPr>
          <w:lang w:val="fr-FR"/>
        </w:rPr>
      </w:pPr>
      <w:r w:rsidRPr="00281EFC">
        <w:rPr>
          <w:lang w:val="en-GB"/>
        </w:rPr>
        <w:t>53.</w:t>
      </w:r>
      <w:r w:rsidRPr="00281EFC">
        <w:rPr>
          <w:rFonts w:hint="eastAsia"/>
          <w:lang w:val="en-GB"/>
        </w:rPr>
        <w:t xml:space="preserve">  </w:t>
      </w:r>
      <w:r w:rsidRPr="00281EFC">
        <w:rPr>
          <w:lang w:val="en-GB"/>
        </w:rPr>
        <w:t>在反对</w:t>
      </w:r>
      <w:r w:rsidRPr="00281EFC">
        <w:rPr>
          <w:rFonts w:hint="eastAsia"/>
          <w:lang w:val="en-GB"/>
        </w:rPr>
        <w:t>不宽容</w:t>
      </w:r>
      <w:r w:rsidRPr="00281EFC">
        <w:rPr>
          <w:lang w:val="en-GB"/>
        </w:rPr>
        <w:t>和仇恨言论方面，安道尔代表团确认反对这类行为的承诺。关于酷刑和虐待问题，代表团证实</w:t>
      </w:r>
      <w:r w:rsidRPr="00281EFC">
        <w:rPr>
          <w:rFonts w:hint="eastAsia"/>
          <w:lang w:val="en-GB"/>
        </w:rPr>
        <w:t>，</w:t>
      </w:r>
      <w:r w:rsidRPr="00281EFC">
        <w:rPr>
          <w:lang w:val="en-GB"/>
        </w:rPr>
        <w:t>教养所的所有程序都按照禁止酷刑委员会的建议进行了修订。关于贩</w:t>
      </w:r>
      <w:r w:rsidRPr="00281EFC">
        <w:rPr>
          <w:rFonts w:hint="eastAsia"/>
          <w:lang w:val="en-GB"/>
        </w:rPr>
        <w:t>运</w:t>
      </w:r>
      <w:r w:rsidRPr="00281EFC">
        <w:rPr>
          <w:lang w:val="en-GB"/>
        </w:rPr>
        <w:t>儿童问题，代表团指出，《刑法》</w:t>
      </w:r>
      <w:r w:rsidRPr="00281EFC">
        <w:rPr>
          <w:rFonts w:hint="eastAsia"/>
          <w:lang w:val="en-GB"/>
        </w:rPr>
        <w:t>规定了</w:t>
      </w:r>
      <w:r w:rsidRPr="00281EFC">
        <w:rPr>
          <w:lang w:val="en-GB"/>
        </w:rPr>
        <w:t>相关的特殊措施，安道尔此前还批准了</w:t>
      </w:r>
      <w:r w:rsidRPr="00281EFC">
        <w:rPr>
          <w:rFonts w:hint="eastAsia"/>
          <w:iCs/>
          <w:lang w:val="en-GB"/>
        </w:rPr>
        <w:t>《</w:t>
      </w:r>
      <w:r w:rsidRPr="00281EFC">
        <w:rPr>
          <w:iCs/>
          <w:lang w:val="en-GB"/>
        </w:rPr>
        <w:t>欧洲委员会关于采取行动打击贩卖人口行为的公约</w:t>
      </w:r>
      <w:r w:rsidRPr="00281EFC">
        <w:rPr>
          <w:rFonts w:hint="eastAsia"/>
          <w:iCs/>
          <w:lang w:val="en-GB"/>
        </w:rPr>
        <w:t>》</w:t>
      </w:r>
      <w:r w:rsidRPr="00281EFC">
        <w:rPr>
          <w:lang w:val="en-GB"/>
        </w:rPr>
        <w:t>和</w:t>
      </w:r>
      <w:r w:rsidRPr="00281EFC">
        <w:rPr>
          <w:rFonts w:hint="eastAsia"/>
          <w:lang w:val="en-GB"/>
        </w:rPr>
        <w:t>《</w:t>
      </w:r>
      <w:r w:rsidRPr="00281EFC">
        <w:rPr>
          <w:lang w:val="en-GB"/>
        </w:rPr>
        <w:t>欧洲委员会保护儿童免遭性剥削和性虐待公约</w:t>
      </w:r>
      <w:r w:rsidRPr="00281EFC">
        <w:rPr>
          <w:rFonts w:hint="eastAsia"/>
          <w:lang w:val="en-GB"/>
        </w:rPr>
        <w:t>》</w:t>
      </w:r>
      <w:r w:rsidRPr="00281EFC">
        <w:rPr>
          <w:lang w:val="en-GB"/>
        </w:rPr>
        <w:t>。</w:t>
      </w:r>
    </w:p>
    <w:p w:rsidR="00281EFC" w:rsidRPr="00281EFC" w:rsidRDefault="00281EFC" w:rsidP="00281EFC">
      <w:pPr>
        <w:pStyle w:val="SingleTxtGC"/>
        <w:rPr>
          <w:lang w:val="fr-FR"/>
        </w:rPr>
      </w:pPr>
      <w:r w:rsidRPr="00281EFC">
        <w:rPr>
          <w:lang w:val="fr-FR"/>
        </w:rPr>
        <w:t xml:space="preserve">54.  </w:t>
      </w:r>
      <w:r w:rsidRPr="00281EFC">
        <w:rPr>
          <w:rFonts w:hint="eastAsia"/>
          <w:lang w:val="en-GB"/>
        </w:rPr>
        <w:t>阿尔及利亚祝贺安道尔自第一轮审议以来签署了</w:t>
      </w:r>
      <w:r w:rsidRPr="00281EFC">
        <w:rPr>
          <w:rFonts w:hint="eastAsia"/>
          <w:lang w:val="fr-FR"/>
        </w:rPr>
        <w:t>15</w:t>
      </w:r>
      <w:r w:rsidRPr="00281EFC">
        <w:rPr>
          <w:rFonts w:hint="eastAsia"/>
          <w:lang w:val="en-GB"/>
        </w:rPr>
        <w:t>部国际人权条约</w:t>
      </w:r>
      <w:r w:rsidRPr="00281EFC">
        <w:rPr>
          <w:rFonts w:hint="eastAsia"/>
          <w:lang w:val="fr-FR"/>
        </w:rPr>
        <w:t>，同时特别强调保护妇女、未成年人和残疾人等弱势群体权利的条约。</w:t>
      </w:r>
    </w:p>
    <w:p w:rsidR="00281EFC" w:rsidRPr="00281EFC" w:rsidRDefault="00281EFC" w:rsidP="00281EFC">
      <w:pPr>
        <w:pStyle w:val="SingleTxtGC"/>
        <w:rPr>
          <w:lang w:val="fr-FR"/>
        </w:rPr>
      </w:pPr>
      <w:r w:rsidRPr="00281EFC">
        <w:rPr>
          <w:lang w:val="fr-FR"/>
        </w:rPr>
        <w:t xml:space="preserve">55.  </w:t>
      </w:r>
      <w:r w:rsidRPr="00281EFC">
        <w:rPr>
          <w:rFonts w:hint="eastAsia"/>
          <w:lang w:val="en-GB"/>
        </w:rPr>
        <w:t>格鲁吉亚赞赏安道尔修订了关于社会保障福利的</w:t>
      </w:r>
      <w:r w:rsidRPr="00281EFC">
        <w:rPr>
          <w:rFonts w:hint="eastAsia"/>
          <w:lang w:val="fr-FR"/>
        </w:rPr>
        <w:t>2008</w:t>
      </w:r>
      <w:r w:rsidRPr="00281EFC">
        <w:rPr>
          <w:rFonts w:hint="eastAsia"/>
          <w:lang w:val="en-GB"/>
        </w:rPr>
        <w:t>年法律法规</w:t>
      </w:r>
      <w:r w:rsidRPr="00281EFC">
        <w:rPr>
          <w:rFonts w:hint="eastAsia"/>
          <w:lang w:val="fr-FR"/>
        </w:rPr>
        <w:t>，降低了领取事业救济金的年龄限制，通过了关于社会保护系统的法案和关于消除性别暴力和家庭暴力的法案，并通过法律，为在工作条件和报酬方面促进性别平等制定了相关标准和机制。</w:t>
      </w:r>
    </w:p>
    <w:p w:rsidR="00281EFC" w:rsidRPr="00281EFC" w:rsidRDefault="00281EFC" w:rsidP="00281EFC">
      <w:pPr>
        <w:pStyle w:val="SingleTxtGC"/>
        <w:rPr>
          <w:lang w:val="fr-FR"/>
        </w:rPr>
      </w:pPr>
      <w:r w:rsidRPr="00281EFC">
        <w:rPr>
          <w:lang w:val="fr-FR"/>
        </w:rPr>
        <w:t xml:space="preserve">56.  </w:t>
      </w:r>
      <w:r w:rsidRPr="00281EFC">
        <w:rPr>
          <w:rFonts w:hint="eastAsia"/>
          <w:lang w:val="fr-FR"/>
        </w:rPr>
        <w:t>虽然出现了多项积极进展，但</w:t>
      </w:r>
      <w:r w:rsidRPr="00281EFC">
        <w:rPr>
          <w:rFonts w:hint="eastAsia"/>
          <w:lang w:val="en-GB"/>
        </w:rPr>
        <w:t>德国关切地指出</w:t>
      </w:r>
      <w:r w:rsidRPr="00281EFC">
        <w:rPr>
          <w:rFonts w:hint="eastAsia"/>
          <w:lang w:val="fr-FR"/>
        </w:rPr>
        <w:t>，书面法律和现实之间始终存在差距，例如需要增强对于残疾人权利问题的认识，消除妨碍残疾人过上有尊严生活的物质和文化方面的所有障碍。</w:t>
      </w:r>
    </w:p>
    <w:p w:rsidR="00281EFC" w:rsidRPr="00281EFC" w:rsidRDefault="00281EFC" w:rsidP="00281EFC">
      <w:pPr>
        <w:pStyle w:val="SingleTxtGC"/>
        <w:rPr>
          <w:lang w:val="en-GB"/>
        </w:rPr>
      </w:pPr>
      <w:r w:rsidRPr="00281EFC">
        <w:rPr>
          <w:lang w:val="fr-FR"/>
        </w:rPr>
        <w:t xml:space="preserve">57.  </w:t>
      </w:r>
      <w:r w:rsidRPr="00281EFC">
        <w:rPr>
          <w:rFonts w:hint="eastAsia"/>
          <w:lang w:val="en-GB"/>
        </w:rPr>
        <w:t>印度尼西亚赞赏安道尔设立国家防止性别暴力和家庭暴力委员会以及国家平等委员会。印度尼西亚赞赏地注意到安道尔采取措施来执行多项国家战略计划，并着重指出青年、卫生、社会保障和性别平等方面的社会及经济发展。印度尼西亚赞赏安道尔颁布实施关于移徙者和劳动权利的第</w:t>
      </w:r>
      <w:r w:rsidRPr="00281EFC">
        <w:rPr>
          <w:rFonts w:hint="eastAsia"/>
          <w:lang w:val="en-GB"/>
        </w:rPr>
        <w:t>10/2012</w:t>
      </w:r>
      <w:r w:rsidRPr="00281EFC">
        <w:rPr>
          <w:rFonts w:hint="eastAsia"/>
          <w:lang w:val="en-GB"/>
        </w:rPr>
        <w:t>号法案，这部法律规定外国公民可以充分享有经济权利。</w:t>
      </w:r>
    </w:p>
    <w:p w:rsidR="00281EFC" w:rsidRPr="00281EFC" w:rsidRDefault="00281EFC" w:rsidP="00281EFC">
      <w:pPr>
        <w:pStyle w:val="SingleTxtGC"/>
        <w:rPr>
          <w:lang w:val="en-GB"/>
        </w:rPr>
      </w:pPr>
      <w:r w:rsidRPr="00281EFC">
        <w:rPr>
          <w:lang w:val="en-GB"/>
        </w:rPr>
        <w:t xml:space="preserve">58.  </w:t>
      </w:r>
      <w:r w:rsidRPr="00281EFC">
        <w:rPr>
          <w:rFonts w:hint="eastAsia"/>
          <w:lang w:val="en-GB"/>
        </w:rPr>
        <w:t>爱尔兰赞赏安道尔向人权理事会的所有特别程序发出长期有效的邀请。爱尔兰注意到，安道尔在</w:t>
      </w:r>
      <w:r w:rsidRPr="00281EFC">
        <w:rPr>
          <w:rFonts w:hint="eastAsia"/>
          <w:lang w:val="en-GB"/>
        </w:rPr>
        <w:t>2006</w:t>
      </w:r>
      <w:r w:rsidRPr="00281EFC">
        <w:rPr>
          <w:rFonts w:hint="eastAsia"/>
          <w:lang w:val="en-GB"/>
        </w:rPr>
        <w:t>年批准了《公民权利和政治权利国际公约》以及《</w:t>
      </w:r>
      <w:r w:rsidRPr="00281EFC">
        <w:rPr>
          <w:lang w:val="en-GB"/>
        </w:rPr>
        <w:t>消除一切形式种族歧视国际公约</w:t>
      </w:r>
      <w:r w:rsidRPr="00281EFC">
        <w:rPr>
          <w:rFonts w:hint="eastAsia"/>
          <w:lang w:val="en-GB"/>
        </w:rPr>
        <w:t>》，但安道尔尚未向这两个条约机构提交初次报告。在这个问题上，爱尔兰鼓励安道尔采取一切可能的措施，尽快向联合国条约机构提交逾期未交的报告。爱尔兰欢迎安道尔批准《</w:t>
      </w:r>
      <w:r w:rsidRPr="00281EFC">
        <w:rPr>
          <w:lang w:val="en-GB"/>
        </w:rPr>
        <w:t>儿童权利公约关于设定来文程序的</w:t>
      </w:r>
      <w:r w:rsidRPr="00281EFC">
        <w:rPr>
          <w:rFonts w:hint="eastAsia"/>
          <w:lang w:val="en-GB"/>
        </w:rPr>
        <w:t>第三</w:t>
      </w:r>
      <w:r w:rsidRPr="00281EFC">
        <w:rPr>
          <w:lang w:val="en-GB"/>
        </w:rPr>
        <w:t>任择议定书</w:t>
      </w:r>
      <w:r w:rsidRPr="00281EFC">
        <w:rPr>
          <w:rFonts w:hint="eastAsia"/>
          <w:lang w:val="en-GB"/>
        </w:rPr>
        <w:t>》。</w:t>
      </w:r>
    </w:p>
    <w:p w:rsidR="00281EFC" w:rsidRPr="00281EFC" w:rsidRDefault="00281EFC" w:rsidP="00281EFC">
      <w:pPr>
        <w:pStyle w:val="SingleTxtGC"/>
        <w:rPr>
          <w:lang w:val="en-GB"/>
        </w:rPr>
      </w:pPr>
      <w:r w:rsidRPr="00281EFC">
        <w:rPr>
          <w:lang w:val="en-GB"/>
        </w:rPr>
        <w:t xml:space="preserve">59.  </w:t>
      </w:r>
      <w:r w:rsidRPr="00281EFC">
        <w:rPr>
          <w:rFonts w:hint="eastAsia"/>
          <w:lang w:val="en-GB"/>
        </w:rPr>
        <w:t>意大利欢迎安道尔近日提出法律框架建议，旨在保护雇员及雇主在集体行动方面的权利和保障措施，并欢迎安道尔在</w:t>
      </w:r>
      <w:r w:rsidRPr="00281EFC">
        <w:rPr>
          <w:rFonts w:hint="eastAsia"/>
          <w:lang w:val="en-GB"/>
        </w:rPr>
        <w:t>2010</w:t>
      </w:r>
      <w:r w:rsidRPr="00281EFC">
        <w:rPr>
          <w:rFonts w:hint="eastAsia"/>
          <w:lang w:val="en-GB"/>
        </w:rPr>
        <w:t>至</w:t>
      </w:r>
      <w:r w:rsidRPr="00281EFC">
        <w:rPr>
          <w:rFonts w:hint="eastAsia"/>
          <w:lang w:val="en-GB"/>
        </w:rPr>
        <w:t>2014</w:t>
      </w:r>
      <w:r w:rsidRPr="00281EFC">
        <w:rPr>
          <w:rFonts w:hint="eastAsia"/>
          <w:lang w:val="en-GB"/>
        </w:rPr>
        <w:t>年间采取措施，努力消除性别歧视和暴力侵害妇女行为，包括开展妇女权利宣传运动和批准《伊斯坦布尔公约》。</w:t>
      </w:r>
    </w:p>
    <w:p w:rsidR="00281EFC" w:rsidRPr="00281EFC" w:rsidRDefault="00281EFC" w:rsidP="00281EFC">
      <w:pPr>
        <w:pStyle w:val="SingleTxtGC"/>
        <w:rPr>
          <w:lang w:val="en-GB"/>
        </w:rPr>
      </w:pPr>
      <w:r w:rsidRPr="00281EFC">
        <w:rPr>
          <w:lang w:val="en-GB"/>
        </w:rPr>
        <w:t xml:space="preserve">60.  </w:t>
      </w:r>
      <w:r w:rsidRPr="00281EFC">
        <w:rPr>
          <w:rFonts w:hint="eastAsia"/>
          <w:lang w:val="en-GB"/>
        </w:rPr>
        <w:t>利比亚赞赏安道尔自第一轮审议以来取得的进展，特别是批准了多部国际人权文书、将国内立法与国际义务统一起来、以及在工作权利</w:t>
      </w:r>
      <w:r w:rsidRPr="00281EFC">
        <w:rPr>
          <w:rFonts w:hint="eastAsia"/>
          <w:lang w:val="en-GB"/>
        </w:rPr>
        <w:t>(</w:t>
      </w:r>
      <w:r w:rsidRPr="00281EFC">
        <w:rPr>
          <w:rFonts w:hint="eastAsia"/>
          <w:lang w:val="en-GB"/>
        </w:rPr>
        <w:t>具体地说，是就业</w:t>
      </w:r>
      <w:r w:rsidRPr="00281EFC">
        <w:rPr>
          <w:rFonts w:hint="eastAsia"/>
          <w:lang w:val="en-GB"/>
        </w:rPr>
        <w:t>)</w:t>
      </w:r>
      <w:r w:rsidRPr="00281EFC">
        <w:rPr>
          <w:rFonts w:hint="eastAsia"/>
          <w:lang w:val="en-GB"/>
        </w:rPr>
        <w:t>领域开展了大量工作。</w:t>
      </w:r>
    </w:p>
    <w:p w:rsidR="00281EFC" w:rsidRPr="00281EFC" w:rsidRDefault="00281EFC" w:rsidP="00281EFC">
      <w:pPr>
        <w:pStyle w:val="SingleTxtGC"/>
        <w:rPr>
          <w:lang w:val="en-GB"/>
        </w:rPr>
      </w:pPr>
      <w:r w:rsidRPr="00281EFC">
        <w:rPr>
          <w:lang w:val="en-GB"/>
        </w:rPr>
        <w:t xml:space="preserve">61.  </w:t>
      </w:r>
      <w:r w:rsidRPr="00281EFC">
        <w:rPr>
          <w:rFonts w:hint="eastAsia"/>
          <w:lang w:val="en-GB"/>
        </w:rPr>
        <w:t>墨西哥满意地注意到安道尔自第一轮审议以来取得的进展，例如批准《残疾人权利公约》及其《任择议定书》、修订《刑法》中关于贩运人口和酷刑的规定、以及努力促进男女同工同酬。</w:t>
      </w:r>
    </w:p>
    <w:p w:rsidR="00281EFC" w:rsidRPr="00281EFC" w:rsidRDefault="00281EFC" w:rsidP="00281EFC">
      <w:pPr>
        <w:pStyle w:val="SingleTxtGC"/>
        <w:rPr>
          <w:lang w:val="fr-FR"/>
        </w:rPr>
      </w:pPr>
      <w:r w:rsidRPr="00281EFC">
        <w:rPr>
          <w:lang w:val="en-GB"/>
        </w:rPr>
        <w:t>62.</w:t>
      </w:r>
      <w:r w:rsidRPr="00281EFC">
        <w:rPr>
          <w:rFonts w:hint="eastAsia"/>
          <w:lang w:val="en-GB"/>
        </w:rPr>
        <w:t xml:space="preserve">  </w:t>
      </w:r>
      <w:r w:rsidRPr="00281EFC">
        <w:rPr>
          <w:lang w:val="en-GB"/>
        </w:rPr>
        <w:t>在互动对话中，安道尔代表团确认</w:t>
      </w:r>
      <w:r w:rsidRPr="00281EFC">
        <w:rPr>
          <w:rFonts w:hint="eastAsia"/>
          <w:lang w:val="en-GB"/>
        </w:rPr>
        <w:t>，</w:t>
      </w:r>
      <w:r w:rsidRPr="00281EFC">
        <w:rPr>
          <w:lang w:val="en-GB"/>
        </w:rPr>
        <w:t>有意批准《网络犯罪公约》和《武器贸易条约》。安道尔还承诺近期向消除种族歧视委员会提交</w:t>
      </w:r>
      <w:r w:rsidRPr="00281EFC">
        <w:rPr>
          <w:rFonts w:hint="eastAsia"/>
          <w:lang w:val="en-GB"/>
        </w:rPr>
        <w:t>初次</w:t>
      </w:r>
      <w:r w:rsidRPr="00281EFC">
        <w:rPr>
          <w:lang w:val="en-GB"/>
        </w:rPr>
        <w:t>报告</w:t>
      </w:r>
      <w:r w:rsidRPr="00281EFC">
        <w:rPr>
          <w:rFonts w:hint="eastAsia"/>
          <w:lang w:val="en-GB"/>
        </w:rPr>
        <w:t>。</w:t>
      </w:r>
      <w:r w:rsidRPr="00281EFC">
        <w:rPr>
          <w:lang w:val="en-GB"/>
        </w:rPr>
        <w:t>代表团还提到司法部的最新倡议，在教养所设立一个特别教育小组，通过教育和就业的方式帮助在押人员重新融入社会。</w:t>
      </w:r>
    </w:p>
    <w:p w:rsidR="00281EFC" w:rsidRPr="00281EFC" w:rsidRDefault="00281EFC" w:rsidP="00281EFC">
      <w:pPr>
        <w:pStyle w:val="SingleTxtGC"/>
        <w:rPr>
          <w:lang w:val="fr-FR"/>
        </w:rPr>
      </w:pPr>
      <w:r w:rsidRPr="00281EFC">
        <w:rPr>
          <w:lang w:val="fr-FR"/>
        </w:rPr>
        <w:t xml:space="preserve">63.  </w:t>
      </w:r>
      <w:r w:rsidRPr="00281EFC">
        <w:rPr>
          <w:rFonts w:hint="eastAsia"/>
          <w:iCs/>
          <w:lang w:val="en-GB"/>
        </w:rPr>
        <w:t>摩纳哥称赞安道尔</w:t>
      </w:r>
      <w:r w:rsidRPr="00281EFC">
        <w:rPr>
          <w:rFonts w:hint="eastAsia"/>
          <w:iCs/>
          <w:lang w:val="fr-FR"/>
        </w:rPr>
        <w:t>在</w:t>
      </w:r>
      <w:r w:rsidRPr="00281EFC">
        <w:rPr>
          <w:rFonts w:hint="eastAsia"/>
          <w:iCs/>
          <w:lang w:val="en-GB"/>
        </w:rPr>
        <w:t>保护和促进妇女权利方面取得的进展以及采取的行动</w:t>
      </w:r>
      <w:r w:rsidRPr="00281EFC">
        <w:rPr>
          <w:rFonts w:hint="eastAsia"/>
          <w:iCs/>
          <w:lang w:val="fr-FR"/>
        </w:rPr>
        <w:t>，</w:t>
      </w:r>
      <w:r w:rsidRPr="00281EFC">
        <w:rPr>
          <w:rFonts w:hint="eastAsia"/>
          <w:iCs/>
          <w:lang w:val="en-GB"/>
        </w:rPr>
        <w:t>特别是批准</w:t>
      </w:r>
      <w:r w:rsidRPr="00281EFC">
        <w:rPr>
          <w:rFonts w:hint="eastAsia"/>
          <w:lang w:val="en-GB"/>
        </w:rPr>
        <w:t>《</w:t>
      </w:r>
      <w:r w:rsidRPr="00281EFC">
        <w:rPr>
          <w:lang w:val="en-GB"/>
        </w:rPr>
        <w:t>欧洲委员会防止和打击暴力侵害妇女行为和家庭暴力公约</w:t>
      </w:r>
      <w:r w:rsidRPr="00281EFC">
        <w:rPr>
          <w:rFonts w:hint="eastAsia"/>
          <w:lang w:val="en-GB"/>
        </w:rPr>
        <w:t>》。</w:t>
      </w:r>
    </w:p>
    <w:p w:rsidR="00281EFC" w:rsidRPr="00281EFC" w:rsidRDefault="00281EFC" w:rsidP="00281EFC">
      <w:pPr>
        <w:pStyle w:val="SingleTxtGC"/>
        <w:rPr>
          <w:lang w:val="en-GB"/>
        </w:rPr>
      </w:pPr>
      <w:r w:rsidRPr="00281EFC">
        <w:rPr>
          <w:lang w:val="fr-FR"/>
        </w:rPr>
        <w:t xml:space="preserve">64.  </w:t>
      </w:r>
      <w:r w:rsidRPr="00281EFC">
        <w:rPr>
          <w:rFonts w:hint="eastAsia"/>
          <w:lang w:val="en-GB"/>
        </w:rPr>
        <w:t>黑山赞赏安道尔在资源有限的情况下与联合国条约机构全面合作并履行其报告义务。黑山祝贺安道尔成为</w:t>
      </w:r>
      <w:r w:rsidRPr="00281EFC">
        <w:rPr>
          <w:lang w:val="en-GB"/>
        </w:rPr>
        <w:t>全球教育第一倡议</w:t>
      </w:r>
      <w:r w:rsidRPr="00281EFC">
        <w:rPr>
          <w:rFonts w:hint="eastAsia"/>
          <w:lang w:val="en-GB"/>
        </w:rPr>
        <w:t>的</w:t>
      </w:r>
      <w:r w:rsidRPr="00281EFC">
        <w:rPr>
          <w:rFonts w:hint="eastAsia"/>
          <w:lang w:val="en-GB"/>
        </w:rPr>
        <w:t>16</w:t>
      </w:r>
      <w:r w:rsidRPr="00281EFC">
        <w:rPr>
          <w:rFonts w:hint="eastAsia"/>
          <w:lang w:val="en-GB"/>
        </w:rPr>
        <w:t>个联合国倡议国之一。黑山注意到消除对妇女歧视委员会就性别平等问题提出的关切，特别是没有制定综合的性别平等和反歧视法律以及没有出台涵盖《公约》所涉各个领域的相应国家计划，并要求安道尔进一步拟定这方面的步骤和措施。</w:t>
      </w:r>
    </w:p>
    <w:p w:rsidR="00281EFC" w:rsidRPr="00281EFC" w:rsidRDefault="00281EFC" w:rsidP="00281EFC">
      <w:pPr>
        <w:pStyle w:val="SingleTxtGC"/>
        <w:rPr>
          <w:lang w:val="en-GB"/>
        </w:rPr>
      </w:pPr>
      <w:r w:rsidRPr="00281EFC">
        <w:rPr>
          <w:lang w:val="en-GB"/>
        </w:rPr>
        <w:t xml:space="preserve">65.  </w:t>
      </w:r>
      <w:r w:rsidRPr="00281EFC">
        <w:rPr>
          <w:rFonts w:hint="eastAsia"/>
          <w:lang w:val="en-GB"/>
        </w:rPr>
        <w:t>摩洛哥注意到，安道尔自第一轮审议以来批准了</w:t>
      </w:r>
      <w:r w:rsidRPr="00281EFC">
        <w:rPr>
          <w:rFonts w:hint="eastAsia"/>
          <w:lang w:val="en-GB"/>
        </w:rPr>
        <w:t>15</w:t>
      </w:r>
      <w:r w:rsidRPr="00281EFC">
        <w:rPr>
          <w:rFonts w:hint="eastAsia"/>
          <w:lang w:val="en-GB"/>
        </w:rPr>
        <w:t>部国际人权条约，特别是《残疾人权利公约》及其《任择议定书》，并且将国内立法与国际义务统一了起来，特别是旨在促进男女同工同酬的各项规范。摩洛哥对于安道尔在</w:t>
      </w:r>
      <w:r w:rsidRPr="00281EFC">
        <w:rPr>
          <w:rFonts w:hint="eastAsia"/>
          <w:lang w:val="en-GB"/>
        </w:rPr>
        <w:t>2015</w:t>
      </w:r>
      <w:r w:rsidRPr="00281EFC">
        <w:rPr>
          <w:rFonts w:hint="eastAsia"/>
          <w:lang w:val="en-GB"/>
        </w:rPr>
        <w:t>年</w:t>
      </w:r>
      <w:r w:rsidRPr="00281EFC">
        <w:rPr>
          <w:rFonts w:hint="eastAsia"/>
          <w:lang w:val="en-GB"/>
        </w:rPr>
        <w:t>1</w:t>
      </w:r>
      <w:r w:rsidRPr="00281EFC">
        <w:rPr>
          <w:rFonts w:hint="eastAsia"/>
          <w:lang w:val="en-GB"/>
        </w:rPr>
        <w:t>月通过了关于消除性别暴力和家庭暴力的相关法律表示满意，并要求安道尔提供更多资料，介绍在这部法律框架内设立的委员会的活动。</w:t>
      </w:r>
    </w:p>
    <w:p w:rsidR="00281EFC" w:rsidRPr="00281EFC" w:rsidRDefault="00281EFC" w:rsidP="00281EFC">
      <w:pPr>
        <w:pStyle w:val="SingleTxtGC"/>
        <w:rPr>
          <w:lang w:val="en-GB"/>
        </w:rPr>
      </w:pPr>
      <w:r w:rsidRPr="00281EFC">
        <w:rPr>
          <w:lang w:val="en-GB"/>
        </w:rPr>
        <w:t xml:space="preserve">66.  </w:t>
      </w:r>
      <w:r w:rsidRPr="00281EFC">
        <w:rPr>
          <w:rFonts w:hint="eastAsia"/>
          <w:lang w:val="en-GB"/>
        </w:rPr>
        <w:t>纳米比亚赞扬安道尔努力克服因经济危机导致的各项挑战，例如保护弱势群体和为家庭提供援助。这场经济危机给安道尔的经济和人口造成沉重打击。纳米比亚赞赏安道尔在</w:t>
      </w:r>
      <w:r w:rsidRPr="00281EFC">
        <w:rPr>
          <w:rFonts w:hint="eastAsia"/>
          <w:lang w:val="en-GB"/>
        </w:rPr>
        <w:t>2015</w:t>
      </w:r>
      <w:r w:rsidRPr="00281EFC">
        <w:rPr>
          <w:rFonts w:hint="eastAsia"/>
          <w:lang w:val="en-GB"/>
        </w:rPr>
        <w:t>年</w:t>
      </w:r>
      <w:r w:rsidRPr="00281EFC">
        <w:rPr>
          <w:rFonts w:hint="eastAsia"/>
          <w:lang w:val="en-GB"/>
        </w:rPr>
        <w:t>1</w:t>
      </w:r>
      <w:r w:rsidRPr="00281EFC">
        <w:rPr>
          <w:rFonts w:hint="eastAsia"/>
          <w:lang w:val="en-GB"/>
        </w:rPr>
        <w:t>月通过了《消除性别暴力和家庭暴力法案》，这部法律规定建立国家防止性别暴力和家庭暴力委员会。</w:t>
      </w:r>
    </w:p>
    <w:p w:rsidR="00281EFC" w:rsidRPr="00281EFC" w:rsidRDefault="00281EFC" w:rsidP="00281EFC">
      <w:pPr>
        <w:pStyle w:val="SingleTxtGC"/>
        <w:rPr>
          <w:iCs/>
          <w:lang w:val="en-GB"/>
        </w:rPr>
      </w:pPr>
      <w:r w:rsidRPr="00281EFC">
        <w:rPr>
          <w:iCs/>
          <w:lang w:val="en-GB"/>
        </w:rPr>
        <w:t xml:space="preserve">67.  </w:t>
      </w:r>
      <w:r w:rsidRPr="00281EFC">
        <w:rPr>
          <w:rFonts w:hint="eastAsia"/>
          <w:iCs/>
          <w:lang w:val="en-GB"/>
        </w:rPr>
        <w:t>荷兰赞赏地注意到，安道尔近日批准了《</w:t>
      </w:r>
      <w:r w:rsidRPr="00281EFC">
        <w:rPr>
          <w:iCs/>
          <w:lang w:val="en-GB"/>
        </w:rPr>
        <w:t>欧洲委员会关于采取行动打击贩卖人口行为的公约</w:t>
      </w:r>
      <w:r w:rsidRPr="00281EFC">
        <w:rPr>
          <w:rFonts w:hint="eastAsia"/>
          <w:iCs/>
          <w:lang w:val="en-GB"/>
        </w:rPr>
        <w:t>》以及《</w:t>
      </w:r>
      <w:r w:rsidRPr="00281EFC">
        <w:rPr>
          <w:iCs/>
          <w:lang w:val="en-GB"/>
        </w:rPr>
        <w:t>欧洲委员会防止和打击暴力侵害妇女行为和家庭暴力公约</w:t>
      </w:r>
      <w:r w:rsidRPr="00281EFC">
        <w:rPr>
          <w:rFonts w:hint="eastAsia"/>
          <w:iCs/>
          <w:lang w:val="en-GB"/>
        </w:rPr>
        <w:t>》。荷兰关切地注意到，规定堕胎为刑事犯罪给妇女健康和安全造成的影响。</w:t>
      </w:r>
    </w:p>
    <w:p w:rsidR="00281EFC" w:rsidRPr="00281EFC" w:rsidRDefault="00281EFC" w:rsidP="00281EFC">
      <w:pPr>
        <w:pStyle w:val="SingleTxtGC"/>
        <w:rPr>
          <w:lang w:val="en-GB"/>
        </w:rPr>
      </w:pPr>
      <w:r w:rsidRPr="00281EFC">
        <w:rPr>
          <w:lang w:val="en-GB"/>
        </w:rPr>
        <w:t xml:space="preserve">68.  </w:t>
      </w:r>
      <w:r w:rsidRPr="00281EFC">
        <w:rPr>
          <w:rFonts w:hint="eastAsia"/>
          <w:lang w:val="en-GB"/>
        </w:rPr>
        <w:t>尼加拉瓜赞赏安道尔自第一轮审议以来在儿童权利领域取得的进展，包括采取立法措施来打击儿童卖淫、家庭暴力和贩卖儿童行为。尼加拉瓜鼓励安道尔进一步改善妇女的处境。</w:t>
      </w:r>
    </w:p>
    <w:p w:rsidR="00281EFC" w:rsidRPr="00281EFC" w:rsidRDefault="00281EFC" w:rsidP="00281EFC">
      <w:pPr>
        <w:pStyle w:val="SingleTxtGC"/>
        <w:rPr>
          <w:lang w:val="en-GB"/>
        </w:rPr>
      </w:pPr>
      <w:r w:rsidRPr="00281EFC">
        <w:rPr>
          <w:lang w:val="en-GB"/>
        </w:rPr>
        <w:t xml:space="preserve">69.  </w:t>
      </w:r>
      <w:r w:rsidRPr="00281EFC">
        <w:rPr>
          <w:rFonts w:hint="eastAsia"/>
          <w:lang w:val="en-GB"/>
        </w:rPr>
        <w:t>尼日尔注意到安道尔自第一轮审议以来取得的进展，赞赏安道尔在移徙、保护弱势群体以及促进公民权利和政治权利等领域通过了内容广泛的一系列法律。尼日尔赞赏国家青年论坛以及国家防止性别暴力和家庭暴力委员会。尼日尔欢迎安道尔批准其他国际人权文书，并鼓励安道尔批准《</w:t>
      </w:r>
      <w:r w:rsidRPr="00281EFC">
        <w:rPr>
          <w:lang w:val="en-GB"/>
        </w:rPr>
        <w:t>经济、社会、文化权利国际公约</w:t>
      </w:r>
      <w:r w:rsidRPr="00281EFC">
        <w:rPr>
          <w:rFonts w:hint="eastAsia"/>
          <w:lang w:val="en-GB"/>
        </w:rPr>
        <w:t>》、《</w:t>
      </w:r>
      <w:r w:rsidRPr="00281EFC">
        <w:rPr>
          <w:lang w:val="en-GB"/>
        </w:rPr>
        <w:t>保护所有人免遭强迫失踪国际公约</w:t>
      </w:r>
      <w:r w:rsidRPr="00281EFC">
        <w:rPr>
          <w:rFonts w:hint="eastAsia"/>
          <w:lang w:val="en-GB"/>
        </w:rPr>
        <w:t>》、以及《</w:t>
      </w:r>
      <w:r w:rsidRPr="00281EFC">
        <w:rPr>
          <w:lang w:val="en-GB"/>
        </w:rPr>
        <w:t>保护所有移徙工人及其家庭成员权利国际公约</w:t>
      </w:r>
      <w:r w:rsidRPr="00281EFC">
        <w:rPr>
          <w:rFonts w:hint="eastAsia"/>
          <w:lang w:val="en-GB"/>
        </w:rPr>
        <w:t>》。</w:t>
      </w:r>
    </w:p>
    <w:p w:rsidR="00281EFC" w:rsidRPr="00281EFC" w:rsidRDefault="00281EFC" w:rsidP="00281EFC">
      <w:pPr>
        <w:pStyle w:val="SingleTxtGC"/>
        <w:rPr>
          <w:lang w:val="en-GB"/>
        </w:rPr>
      </w:pPr>
      <w:r w:rsidRPr="00281EFC">
        <w:rPr>
          <w:lang w:val="en-GB"/>
        </w:rPr>
        <w:t xml:space="preserve">70.  </w:t>
      </w:r>
      <w:r w:rsidRPr="00281EFC">
        <w:rPr>
          <w:rFonts w:hint="eastAsia"/>
          <w:lang w:val="en-GB"/>
        </w:rPr>
        <w:t>菲律宾提到第一轮审议提出的关于建立国家人权机构的建议，注意到促进男女平等的相关标准和机制，但关切地指出，私营部门存在工资差距以及妇女获得管理职位的机会不平等，女性处于劣势。</w:t>
      </w:r>
    </w:p>
    <w:p w:rsidR="00281EFC" w:rsidRPr="00281EFC" w:rsidRDefault="00281EFC" w:rsidP="00281EFC">
      <w:pPr>
        <w:pStyle w:val="SingleTxtGC"/>
        <w:rPr>
          <w:lang w:val="en-GB"/>
        </w:rPr>
      </w:pPr>
      <w:r w:rsidRPr="00281EFC">
        <w:rPr>
          <w:lang w:val="en-GB"/>
        </w:rPr>
        <w:t xml:space="preserve">71.  </w:t>
      </w:r>
      <w:r w:rsidRPr="00281EFC">
        <w:rPr>
          <w:rFonts w:hint="eastAsia"/>
          <w:lang w:val="en-GB"/>
        </w:rPr>
        <w:t>葡萄牙欢迎安道尔提交的综合性国家报告以及安道尔自第一轮普遍定期审议以来取得的进展。葡萄牙赞赏安道尔通过了《消除性别暴力和家庭暴力法案》并批准了《</w:t>
      </w:r>
      <w:r w:rsidRPr="00281EFC">
        <w:rPr>
          <w:lang w:val="en-GB"/>
        </w:rPr>
        <w:t>儿童权利公约关于设定来文程序的任择议定书</w:t>
      </w:r>
      <w:r w:rsidRPr="00281EFC">
        <w:rPr>
          <w:rFonts w:hint="eastAsia"/>
          <w:lang w:val="en-GB"/>
        </w:rPr>
        <w:t>》。</w:t>
      </w:r>
    </w:p>
    <w:p w:rsidR="00281EFC" w:rsidRPr="00281EFC" w:rsidRDefault="00281EFC" w:rsidP="00281EFC">
      <w:pPr>
        <w:pStyle w:val="SingleTxtGC"/>
        <w:rPr>
          <w:lang w:val="en-GB"/>
        </w:rPr>
      </w:pPr>
      <w:r w:rsidRPr="00281EFC">
        <w:rPr>
          <w:lang w:val="en-GB"/>
        </w:rPr>
        <w:t xml:space="preserve">72.  </w:t>
      </w:r>
      <w:r w:rsidRPr="00281EFC">
        <w:rPr>
          <w:rFonts w:hint="eastAsia"/>
          <w:lang w:val="en-GB"/>
        </w:rPr>
        <w:t>卢旺达赞赏安道尔自第一轮普遍定期审议以来在促进和保护人权方面取得的进展，赞赏地注意到安道尔批准了</w:t>
      </w:r>
      <w:r w:rsidRPr="00281EFC">
        <w:rPr>
          <w:rFonts w:hint="eastAsia"/>
          <w:lang w:val="en-GB"/>
        </w:rPr>
        <w:t>15</w:t>
      </w:r>
      <w:r w:rsidRPr="00281EFC">
        <w:rPr>
          <w:rFonts w:hint="eastAsia"/>
          <w:lang w:val="en-GB"/>
        </w:rPr>
        <w:t>部文书，其中包括安道尔已加入公约的任择议定书和附加议定书。卢旺达赞赏安道尔通过了《消除性别暴力和家庭暴力法案》并设立了相关国家委员会。</w:t>
      </w:r>
    </w:p>
    <w:p w:rsidR="00281EFC" w:rsidRPr="00281EFC" w:rsidRDefault="00281EFC" w:rsidP="00281EFC">
      <w:pPr>
        <w:pStyle w:val="SingleTxtGC"/>
        <w:rPr>
          <w:lang w:val="en-GB"/>
        </w:rPr>
      </w:pPr>
      <w:r w:rsidRPr="00281EFC">
        <w:rPr>
          <w:lang w:val="en-GB"/>
        </w:rPr>
        <w:t xml:space="preserve">73.  </w:t>
      </w:r>
      <w:r w:rsidRPr="00281EFC">
        <w:rPr>
          <w:rFonts w:hint="eastAsia"/>
          <w:lang w:val="en-GB"/>
        </w:rPr>
        <w:t>塞拉利昂赞赏安道尔对人权事业的支持，特别是在促进儿童权利和禁止体罚方面取得的进展。但是，塞拉利昂关切地注意到歧视妇女现象和种族不宽容事件。塞拉利昂鼓励安道尔签署《</w:t>
      </w:r>
      <w:r w:rsidRPr="00281EFC">
        <w:rPr>
          <w:lang w:val="en-GB"/>
        </w:rPr>
        <w:t>联合国打击跨国有组织犯罪公约关于预防、禁止和惩治贩运人口特别是妇女和儿童行为的补充议定书</w:t>
      </w:r>
      <w:r w:rsidRPr="00281EFC">
        <w:rPr>
          <w:rFonts w:hint="eastAsia"/>
          <w:lang w:val="en-GB"/>
        </w:rPr>
        <w:t>》并建立国家人权机构，敦促安道尔颁布关于难民和寻求庇护者地位的法律。塞拉利昂提出残疾儿童问题。</w:t>
      </w:r>
    </w:p>
    <w:p w:rsidR="00281EFC" w:rsidRPr="00281EFC" w:rsidRDefault="00281EFC" w:rsidP="00281EFC">
      <w:pPr>
        <w:pStyle w:val="SingleTxtGC"/>
        <w:rPr>
          <w:lang w:val="en-GB"/>
        </w:rPr>
      </w:pPr>
      <w:r w:rsidRPr="00281EFC">
        <w:rPr>
          <w:lang w:val="en-GB"/>
        </w:rPr>
        <w:t xml:space="preserve">74.  </w:t>
      </w:r>
      <w:r w:rsidRPr="00281EFC">
        <w:rPr>
          <w:rFonts w:hint="eastAsia"/>
          <w:lang w:val="en-GB"/>
        </w:rPr>
        <w:t>斯洛文尼亚欢迎安道尔按照其以往提出的建议，批准了《残疾人权利公约》、《伊斯坦布尔公约》以及《</w:t>
      </w:r>
      <w:r w:rsidRPr="00281EFC">
        <w:rPr>
          <w:lang w:val="en-GB"/>
        </w:rPr>
        <w:t>儿童权利公约关于设定来文程序的任择议定书</w:t>
      </w:r>
      <w:r w:rsidRPr="00281EFC">
        <w:rPr>
          <w:rFonts w:hint="eastAsia"/>
          <w:lang w:val="en-GB"/>
        </w:rPr>
        <w:t>》，并鼓励安道尔政府努力批准其余的核心人权条约。斯洛文尼亚赞赏安道尔向人权理事会的特别程序发出长期有效的邀请。斯洛文尼亚赞扬安道尔根据第一轮普遍定期审议期间提出的建议，针对教师和学生、公务员、以及司法官员和警察开展人权教育。</w:t>
      </w:r>
    </w:p>
    <w:p w:rsidR="00281EFC" w:rsidRPr="00281EFC" w:rsidRDefault="00281EFC" w:rsidP="00281EFC">
      <w:pPr>
        <w:pStyle w:val="SingleTxtGC"/>
        <w:rPr>
          <w:lang w:val="en-GB"/>
        </w:rPr>
      </w:pPr>
      <w:r w:rsidRPr="00281EFC">
        <w:rPr>
          <w:lang w:val="en-GB"/>
        </w:rPr>
        <w:t xml:space="preserve">75.  </w:t>
      </w:r>
      <w:r w:rsidRPr="00281EFC">
        <w:rPr>
          <w:rFonts w:hint="eastAsia"/>
          <w:lang w:val="en-GB"/>
        </w:rPr>
        <w:t>西班牙赞赏地注意到，安道尔采取措施来打击基于性别的歧视，赞赏安道尔采用无差别措施以及批准《残疾人权利公约》。西班牙还提到安道尔设立了“</w:t>
      </w:r>
      <w:r w:rsidRPr="00281EFC">
        <w:rPr>
          <w:rFonts w:hint="eastAsia"/>
          <w:lang w:val="en-GB"/>
        </w:rPr>
        <w:t>saig</w:t>
      </w:r>
      <w:r w:rsidRPr="00281EFC">
        <w:rPr>
          <w:rFonts w:hint="eastAsia"/>
          <w:lang w:val="en-GB"/>
        </w:rPr>
        <w:t>”。</w:t>
      </w:r>
    </w:p>
    <w:p w:rsidR="00281EFC" w:rsidRPr="00281EFC" w:rsidRDefault="00281EFC" w:rsidP="00281EFC">
      <w:pPr>
        <w:pStyle w:val="SingleTxtGC"/>
        <w:rPr>
          <w:lang w:val="en-GB"/>
        </w:rPr>
      </w:pPr>
      <w:r w:rsidRPr="00281EFC">
        <w:rPr>
          <w:lang w:val="en-GB"/>
        </w:rPr>
        <w:t xml:space="preserve">76.  </w:t>
      </w:r>
      <w:r w:rsidRPr="00281EFC">
        <w:rPr>
          <w:rFonts w:hint="eastAsia"/>
          <w:lang w:val="en-GB"/>
        </w:rPr>
        <w:t>瑞典欢迎安道尔在</w:t>
      </w:r>
      <w:r w:rsidRPr="00281EFC">
        <w:rPr>
          <w:rFonts w:hint="eastAsia"/>
          <w:lang w:val="en-GB"/>
        </w:rPr>
        <w:t>2014</w:t>
      </w:r>
      <w:r w:rsidRPr="00281EFC">
        <w:rPr>
          <w:rFonts w:hint="eastAsia"/>
          <w:lang w:val="en-GB"/>
        </w:rPr>
        <w:t>年</w:t>
      </w:r>
      <w:r w:rsidRPr="00281EFC">
        <w:rPr>
          <w:rFonts w:hint="eastAsia"/>
          <w:lang w:val="en-GB"/>
        </w:rPr>
        <w:t>12</w:t>
      </w:r>
      <w:r w:rsidRPr="00281EFC">
        <w:rPr>
          <w:rFonts w:hint="eastAsia"/>
          <w:lang w:val="en-GB"/>
        </w:rPr>
        <w:t>月修订了《刑法》第</w:t>
      </w:r>
      <w:r w:rsidRPr="00281EFC">
        <w:rPr>
          <w:rFonts w:hint="eastAsia"/>
          <w:lang w:val="en-GB"/>
        </w:rPr>
        <w:t>476</w:t>
      </w:r>
      <w:r w:rsidRPr="00281EFC">
        <w:rPr>
          <w:rFonts w:hint="eastAsia"/>
          <w:lang w:val="en-GB"/>
        </w:rPr>
        <w:t>条，禁止在一切情况下对儿童实施体罚。瑞典强调加入《关于难民地位的公约》的重要性。瑞典还注意到，安道尔法律并不禁止就罢工的权利开展集体谈判。</w:t>
      </w:r>
    </w:p>
    <w:p w:rsidR="00281EFC" w:rsidRPr="00281EFC" w:rsidRDefault="00281EFC" w:rsidP="00281EFC">
      <w:pPr>
        <w:pStyle w:val="SingleTxtGC"/>
        <w:rPr>
          <w:lang w:val="en-GB"/>
        </w:rPr>
      </w:pPr>
      <w:r w:rsidRPr="00281EFC">
        <w:rPr>
          <w:lang w:val="en-GB"/>
        </w:rPr>
        <w:t>77.</w:t>
      </w:r>
      <w:r w:rsidRPr="00281EFC">
        <w:rPr>
          <w:rFonts w:hint="eastAsia"/>
          <w:lang w:val="en-GB"/>
        </w:rPr>
        <w:t xml:space="preserve">  </w:t>
      </w:r>
      <w:r w:rsidRPr="00281EFC">
        <w:rPr>
          <w:lang w:val="en-GB"/>
        </w:rPr>
        <w:t>代表团再次</w:t>
      </w:r>
      <w:r w:rsidRPr="00281EFC">
        <w:rPr>
          <w:rFonts w:hint="eastAsia"/>
          <w:lang w:val="en-GB"/>
        </w:rPr>
        <w:t>感谢</w:t>
      </w:r>
      <w:r w:rsidRPr="00281EFC">
        <w:rPr>
          <w:lang w:val="en-GB"/>
        </w:rPr>
        <w:t>相关</w:t>
      </w:r>
      <w:r w:rsidRPr="00281EFC">
        <w:rPr>
          <w:rFonts w:hint="eastAsia"/>
          <w:lang w:val="en-GB"/>
        </w:rPr>
        <w:t>各</w:t>
      </w:r>
      <w:r w:rsidRPr="00281EFC">
        <w:rPr>
          <w:lang w:val="en-GB"/>
        </w:rPr>
        <w:t>方对其努力</w:t>
      </w:r>
      <w:r w:rsidRPr="00281EFC">
        <w:rPr>
          <w:rFonts w:hint="eastAsia"/>
          <w:lang w:val="en-GB"/>
        </w:rPr>
        <w:t>表示</w:t>
      </w:r>
      <w:r w:rsidRPr="00281EFC">
        <w:rPr>
          <w:lang w:val="en-GB"/>
        </w:rPr>
        <w:t>认可。摩纳哥公国与安道尔分享了许多倡议和</w:t>
      </w:r>
      <w:r w:rsidRPr="00281EFC">
        <w:rPr>
          <w:rFonts w:hint="eastAsia"/>
          <w:lang w:val="en-GB"/>
        </w:rPr>
        <w:t>关于</w:t>
      </w:r>
      <w:r w:rsidRPr="00281EFC">
        <w:rPr>
          <w:lang w:val="en-GB"/>
        </w:rPr>
        <w:t>行政管理能力的观点，代表团因此对摩纳哥公国表示特别感谢。</w:t>
      </w:r>
    </w:p>
    <w:p w:rsidR="00281EFC" w:rsidRPr="00281EFC" w:rsidRDefault="00281EFC" w:rsidP="00281EFC">
      <w:pPr>
        <w:pStyle w:val="SingleTxtGC"/>
        <w:rPr>
          <w:lang w:val="fr-FR"/>
        </w:rPr>
      </w:pPr>
      <w:r w:rsidRPr="00281EFC">
        <w:rPr>
          <w:lang w:val="en-GB"/>
        </w:rPr>
        <w:t>78.</w:t>
      </w:r>
      <w:r w:rsidRPr="00281EFC">
        <w:rPr>
          <w:rFonts w:hint="eastAsia"/>
          <w:lang w:val="en-GB"/>
        </w:rPr>
        <w:t xml:space="preserve">  </w:t>
      </w:r>
      <w:r w:rsidRPr="00281EFC">
        <w:rPr>
          <w:lang w:val="en-GB"/>
        </w:rPr>
        <w:t>针对黑山提出的</w:t>
      </w:r>
      <w:r w:rsidRPr="00281EFC">
        <w:rPr>
          <w:rFonts w:hint="eastAsia"/>
          <w:lang w:val="en-GB"/>
        </w:rPr>
        <w:t>关于</w:t>
      </w:r>
      <w:r w:rsidRPr="00281EFC">
        <w:rPr>
          <w:lang w:val="en-GB"/>
        </w:rPr>
        <w:t>保护妇女，特别是保护受</w:t>
      </w:r>
      <w:r w:rsidRPr="00281EFC">
        <w:rPr>
          <w:rFonts w:hint="eastAsia"/>
          <w:lang w:val="en-GB"/>
        </w:rPr>
        <w:t>到</w:t>
      </w:r>
      <w:r w:rsidRPr="00281EFC">
        <w:rPr>
          <w:lang w:val="en-GB"/>
        </w:rPr>
        <w:t>暴力侵害</w:t>
      </w:r>
      <w:r w:rsidRPr="00281EFC">
        <w:rPr>
          <w:rFonts w:hint="eastAsia"/>
          <w:lang w:val="en-GB"/>
        </w:rPr>
        <w:t>的</w:t>
      </w:r>
      <w:r w:rsidRPr="00281EFC">
        <w:rPr>
          <w:lang w:val="en-GB"/>
        </w:rPr>
        <w:t>妇女的问题，代表团重申</w:t>
      </w:r>
      <w:r w:rsidRPr="00281EFC">
        <w:rPr>
          <w:rFonts w:hint="eastAsia"/>
          <w:lang w:val="en-GB"/>
        </w:rPr>
        <w:t>安道尔</w:t>
      </w:r>
      <w:r w:rsidRPr="00281EFC">
        <w:rPr>
          <w:lang w:val="en-GB"/>
        </w:rPr>
        <w:t>采取</w:t>
      </w:r>
      <w:r w:rsidRPr="00281EFC">
        <w:rPr>
          <w:rFonts w:hint="eastAsia"/>
          <w:lang w:val="en-GB"/>
        </w:rPr>
        <w:t>了</w:t>
      </w:r>
      <w:r w:rsidRPr="00281EFC">
        <w:rPr>
          <w:lang w:val="en-GB"/>
        </w:rPr>
        <w:t>一系列保护妇女的措施，例如建立全面关爱女性的团队</w:t>
      </w:r>
      <w:r w:rsidRPr="00281EFC">
        <w:rPr>
          <w:rFonts w:hint="eastAsia"/>
          <w:lang w:val="en-GB"/>
        </w:rPr>
        <w:t>，</w:t>
      </w:r>
      <w:r w:rsidRPr="00281EFC">
        <w:rPr>
          <w:lang w:val="en-GB"/>
        </w:rPr>
        <w:t>并</w:t>
      </w:r>
      <w:r w:rsidRPr="00281EFC">
        <w:rPr>
          <w:rFonts w:hint="eastAsia"/>
          <w:lang w:val="en-GB"/>
        </w:rPr>
        <w:t>让妇女</w:t>
      </w:r>
      <w:r w:rsidRPr="00281EFC">
        <w:rPr>
          <w:lang w:val="en-GB"/>
        </w:rPr>
        <w:t>免费获得社会服务</w:t>
      </w:r>
      <w:r w:rsidRPr="00281EFC">
        <w:rPr>
          <w:lang w:val="fr-FR"/>
        </w:rPr>
        <w:t>、</w:t>
      </w:r>
      <w:r w:rsidRPr="00281EFC">
        <w:rPr>
          <w:lang w:val="en-GB"/>
        </w:rPr>
        <w:t>劳动监察和司法公正。</w:t>
      </w:r>
    </w:p>
    <w:p w:rsidR="00281EFC" w:rsidRPr="00281EFC" w:rsidRDefault="00281EFC" w:rsidP="00281EFC">
      <w:pPr>
        <w:pStyle w:val="SingleTxtGC"/>
        <w:rPr>
          <w:lang w:val="fr-FR"/>
        </w:rPr>
      </w:pPr>
      <w:r w:rsidRPr="00281EFC">
        <w:rPr>
          <w:lang w:val="en-GB"/>
        </w:rPr>
        <w:t>79.</w:t>
      </w:r>
      <w:r w:rsidRPr="00281EFC">
        <w:rPr>
          <w:rFonts w:hint="eastAsia"/>
          <w:lang w:val="en-GB"/>
        </w:rPr>
        <w:t xml:space="preserve">  </w:t>
      </w:r>
      <w:r w:rsidRPr="00281EFC">
        <w:rPr>
          <w:lang w:val="en-GB"/>
        </w:rPr>
        <w:t>对于</w:t>
      </w:r>
      <w:r w:rsidRPr="00281EFC">
        <w:rPr>
          <w:rFonts w:hint="eastAsia"/>
          <w:lang w:val="en-GB"/>
        </w:rPr>
        <w:t>多方提出的关于建立</w:t>
      </w:r>
      <w:r w:rsidRPr="00281EFC">
        <w:rPr>
          <w:lang w:val="en-GB"/>
        </w:rPr>
        <w:t>国家人权机构的</w:t>
      </w:r>
      <w:r w:rsidRPr="00281EFC">
        <w:rPr>
          <w:rFonts w:hint="eastAsia"/>
          <w:lang w:val="en-GB"/>
        </w:rPr>
        <w:t>要求</w:t>
      </w:r>
      <w:r w:rsidRPr="00281EFC">
        <w:rPr>
          <w:lang w:val="en-GB"/>
        </w:rPr>
        <w:t>，代表团重申了监察员在安道尔的重要作用，但会</w:t>
      </w:r>
      <w:r w:rsidRPr="00281EFC">
        <w:rPr>
          <w:rFonts w:hint="eastAsia"/>
          <w:lang w:val="en-GB"/>
        </w:rPr>
        <w:t>深入研究建立这一</w:t>
      </w:r>
      <w:r w:rsidRPr="00281EFC">
        <w:rPr>
          <w:lang w:val="en-GB"/>
        </w:rPr>
        <w:t>机构的可能性。</w:t>
      </w:r>
    </w:p>
    <w:p w:rsidR="00281EFC" w:rsidRPr="00281EFC" w:rsidRDefault="00281EFC" w:rsidP="00281EFC">
      <w:pPr>
        <w:pStyle w:val="SingleTxtGC"/>
        <w:rPr>
          <w:lang w:val="fr-FR"/>
        </w:rPr>
      </w:pPr>
      <w:r w:rsidRPr="00281EFC">
        <w:rPr>
          <w:lang w:val="en-GB"/>
        </w:rPr>
        <w:t>80.</w:t>
      </w:r>
      <w:r w:rsidRPr="00281EFC">
        <w:rPr>
          <w:rFonts w:hint="eastAsia"/>
          <w:lang w:val="en-GB"/>
        </w:rPr>
        <w:t xml:space="preserve">  </w:t>
      </w:r>
      <w:r w:rsidRPr="00281EFC">
        <w:rPr>
          <w:lang w:val="en-GB"/>
        </w:rPr>
        <w:t>斯洛文尼亚提到就人权问题对记者和媒体进行培训</w:t>
      </w:r>
      <w:r w:rsidRPr="00281EFC">
        <w:rPr>
          <w:rFonts w:hint="eastAsia"/>
          <w:lang w:val="en-GB"/>
        </w:rPr>
        <w:t>，这也是</w:t>
      </w:r>
      <w:r w:rsidRPr="00281EFC">
        <w:rPr>
          <w:lang w:val="en-GB"/>
        </w:rPr>
        <w:t>一个值得考虑的建议。</w:t>
      </w:r>
    </w:p>
    <w:p w:rsidR="00281EFC" w:rsidRPr="00281EFC" w:rsidRDefault="00281EFC" w:rsidP="00281EFC">
      <w:pPr>
        <w:pStyle w:val="SingleTxtGC"/>
        <w:rPr>
          <w:lang w:val="fr-FR"/>
        </w:rPr>
      </w:pPr>
      <w:r w:rsidRPr="00281EFC">
        <w:rPr>
          <w:lang w:val="en-GB"/>
        </w:rPr>
        <w:t>81.</w:t>
      </w:r>
      <w:r w:rsidRPr="00281EFC">
        <w:rPr>
          <w:rFonts w:hint="eastAsia"/>
          <w:lang w:val="en-GB"/>
        </w:rPr>
        <w:t xml:space="preserve">  </w:t>
      </w:r>
      <w:r w:rsidRPr="00281EFC">
        <w:rPr>
          <w:lang w:val="en-GB"/>
        </w:rPr>
        <w:t>为</w:t>
      </w:r>
      <w:r w:rsidRPr="00281EFC">
        <w:rPr>
          <w:rFonts w:hint="eastAsia"/>
          <w:lang w:val="en-GB"/>
        </w:rPr>
        <w:t>答复</w:t>
      </w:r>
      <w:r w:rsidRPr="00281EFC">
        <w:rPr>
          <w:lang w:val="en-GB"/>
        </w:rPr>
        <w:t>瑞典</w:t>
      </w:r>
      <w:r w:rsidRPr="00281EFC">
        <w:rPr>
          <w:rFonts w:hint="eastAsia"/>
          <w:lang w:val="en-GB"/>
        </w:rPr>
        <w:t>提出的</w:t>
      </w:r>
      <w:r w:rsidRPr="00281EFC">
        <w:rPr>
          <w:lang w:val="en-GB"/>
        </w:rPr>
        <w:t>关于规范罢工权利的问题，代表团指出，</w:t>
      </w:r>
      <w:r w:rsidRPr="00281EFC">
        <w:rPr>
          <w:lang w:val="en-GB"/>
        </w:rPr>
        <w:t>2015</w:t>
      </w:r>
      <w:r w:rsidRPr="00281EFC">
        <w:rPr>
          <w:lang w:val="en-GB"/>
        </w:rPr>
        <w:t>年</w:t>
      </w:r>
      <w:r w:rsidRPr="00281EFC">
        <w:rPr>
          <w:lang w:val="en-GB"/>
        </w:rPr>
        <w:t>3</w:t>
      </w:r>
      <w:r w:rsidRPr="00281EFC">
        <w:rPr>
          <w:lang w:val="en-GB"/>
        </w:rPr>
        <w:t>月大选后需要</w:t>
      </w:r>
      <w:r w:rsidRPr="00281EFC">
        <w:rPr>
          <w:lang w:val="fr-FR"/>
        </w:rPr>
        <w:t>重启</w:t>
      </w:r>
      <w:r w:rsidRPr="00281EFC">
        <w:rPr>
          <w:lang w:val="en-GB"/>
        </w:rPr>
        <w:t>议会辩论</w:t>
      </w:r>
      <w:r w:rsidRPr="00281EFC">
        <w:rPr>
          <w:lang w:val="fr-FR"/>
        </w:rPr>
        <w:t>。</w:t>
      </w:r>
    </w:p>
    <w:p w:rsidR="00281EFC" w:rsidRPr="00281EFC" w:rsidRDefault="00281EFC" w:rsidP="00281EFC">
      <w:pPr>
        <w:pStyle w:val="SingleTxtGC"/>
        <w:rPr>
          <w:lang w:val="fr-FR"/>
        </w:rPr>
      </w:pPr>
      <w:r w:rsidRPr="00281EFC">
        <w:rPr>
          <w:lang w:val="en-GB"/>
        </w:rPr>
        <w:t>82.</w:t>
      </w:r>
      <w:r w:rsidRPr="00281EFC">
        <w:rPr>
          <w:rFonts w:hint="eastAsia"/>
          <w:lang w:val="en-GB"/>
        </w:rPr>
        <w:t xml:space="preserve">  </w:t>
      </w:r>
      <w:r w:rsidRPr="00281EFC">
        <w:rPr>
          <w:lang w:val="en-GB"/>
        </w:rPr>
        <w:t>最后，</w:t>
      </w:r>
      <w:r w:rsidRPr="00281EFC">
        <w:rPr>
          <w:rFonts w:hint="eastAsia"/>
          <w:lang w:val="en-GB"/>
        </w:rPr>
        <w:t>对于</w:t>
      </w:r>
      <w:r w:rsidRPr="00281EFC">
        <w:rPr>
          <w:lang w:val="en-GB"/>
        </w:rPr>
        <w:t>西班牙</w:t>
      </w:r>
      <w:r w:rsidRPr="00281EFC">
        <w:rPr>
          <w:rFonts w:hint="eastAsia"/>
          <w:lang w:val="en-GB"/>
        </w:rPr>
        <w:t>提出的</w:t>
      </w:r>
      <w:r w:rsidRPr="00281EFC">
        <w:rPr>
          <w:lang w:val="en-GB"/>
        </w:rPr>
        <w:t>法律确定性评论，安道尔代表团承认有必要通过促进司法合作</w:t>
      </w:r>
      <w:r w:rsidRPr="00281EFC">
        <w:rPr>
          <w:rFonts w:hint="eastAsia"/>
          <w:lang w:val="en-GB"/>
        </w:rPr>
        <w:t>以及</w:t>
      </w:r>
      <w:r w:rsidRPr="00281EFC">
        <w:rPr>
          <w:lang w:val="en-GB"/>
        </w:rPr>
        <w:t>引入新的角色等</w:t>
      </w:r>
      <w:r w:rsidRPr="00281EFC">
        <w:rPr>
          <w:rFonts w:hint="eastAsia"/>
          <w:lang w:val="en-GB"/>
        </w:rPr>
        <w:t>方法</w:t>
      </w:r>
      <w:r w:rsidRPr="00281EFC">
        <w:rPr>
          <w:lang w:val="fr-FR"/>
        </w:rPr>
        <w:t>来</w:t>
      </w:r>
      <w:r w:rsidRPr="00281EFC">
        <w:rPr>
          <w:rFonts w:hint="eastAsia"/>
          <w:lang w:val="fr-FR"/>
        </w:rPr>
        <w:t>推动</w:t>
      </w:r>
      <w:r w:rsidRPr="00281EFC">
        <w:rPr>
          <w:lang w:val="fr-FR"/>
        </w:rPr>
        <w:t>建立</w:t>
      </w:r>
      <w:r w:rsidRPr="00281EFC">
        <w:rPr>
          <w:lang w:val="en-GB"/>
        </w:rPr>
        <w:t>一个更加灵活和迅速的司法体系</w:t>
      </w:r>
      <w:r w:rsidRPr="00281EFC">
        <w:rPr>
          <w:lang w:val="fr-FR"/>
        </w:rPr>
        <w:t>，例如通过一项</w:t>
      </w:r>
      <w:r w:rsidRPr="00281EFC">
        <w:rPr>
          <w:rFonts w:hint="eastAsia"/>
          <w:lang w:val="fr-FR"/>
        </w:rPr>
        <w:t>新的</w:t>
      </w:r>
      <w:r w:rsidRPr="00281EFC">
        <w:rPr>
          <w:lang w:val="fr-FR"/>
        </w:rPr>
        <w:t>法律建立</w:t>
      </w:r>
      <w:r w:rsidRPr="00281EFC">
        <w:rPr>
          <w:rFonts w:hint="eastAsia"/>
          <w:lang w:val="fr-FR"/>
        </w:rPr>
        <w:t>了</w:t>
      </w:r>
      <w:r w:rsidRPr="00281EFC">
        <w:rPr>
          <w:lang w:val="fr-FR"/>
        </w:rPr>
        <w:t>执达员职位。</w:t>
      </w:r>
      <w:r w:rsidRPr="00281EFC">
        <w:rPr>
          <w:lang w:val="en-GB"/>
        </w:rPr>
        <w:t>安道尔目前正在研究下一步签署《卢加诺公约》的可能性。</w:t>
      </w:r>
    </w:p>
    <w:p w:rsidR="00281EFC" w:rsidRPr="00281EFC" w:rsidRDefault="00281EFC" w:rsidP="00B54205">
      <w:pPr>
        <w:pStyle w:val="HChGC"/>
      </w:pPr>
      <w:bookmarkStart w:id="3" w:name="Section_HDR_II_Conclusions_recommendatio"/>
      <w:r w:rsidRPr="00281EFC">
        <w:tab/>
      </w:r>
      <w:r w:rsidRPr="00281EFC">
        <w:rPr>
          <w:rFonts w:hint="eastAsia"/>
        </w:rPr>
        <w:t>二</w:t>
      </w:r>
      <w:r w:rsidRPr="00281EFC">
        <w:t>.</w:t>
      </w:r>
      <w:r w:rsidRPr="00281EFC">
        <w:tab/>
      </w:r>
      <w:bookmarkEnd w:id="3"/>
      <w:r w:rsidRPr="00281EFC">
        <w:rPr>
          <w:rFonts w:hint="eastAsia"/>
        </w:rPr>
        <w:t>结论和建议</w:t>
      </w:r>
      <w:r w:rsidR="00B54205" w:rsidRPr="00B54205">
        <w:footnoteReference w:customMarkFollows="1" w:id="5"/>
        <w:t>**</w:t>
      </w:r>
    </w:p>
    <w:p w:rsidR="00281EFC" w:rsidRPr="00B54205" w:rsidRDefault="00281EFC" w:rsidP="00281EFC">
      <w:pPr>
        <w:pStyle w:val="SingleTxtGC"/>
        <w:rPr>
          <w:rFonts w:eastAsia="SimHei"/>
          <w:lang w:val="en-GB"/>
        </w:rPr>
      </w:pPr>
      <w:r w:rsidRPr="00B54205">
        <w:rPr>
          <w:rFonts w:eastAsia="SimHei"/>
          <w:lang w:val="en-GB"/>
        </w:rPr>
        <w:t xml:space="preserve">83.  </w:t>
      </w:r>
      <w:r w:rsidRPr="00B54205">
        <w:rPr>
          <w:rFonts w:eastAsia="SimHei" w:hAnsi="SimHei"/>
          <w:bCs/>
          <w:lang w:val="en-GB"/>
        </w:rPr>
        <w:t>互动对话期间提出的下列建议得到了安道尔的支持：</w:t>
      </w:r>
    </w:p>
    <w:p w:rsidR="00281EFC" w:rsidRPr="00B54205" w:rsidRDefault="00281EFC" w:rsidP="00B54205">
      <w:pPr>
        <w:pStyle w:val="SingleTxtGC"/>
        <w:ind w:left="1616"/>
        <w:rPr>
          <w:rFonts w:eastAsia="SimHei"/>
          <w:lang w:val="en-GB"/>
        </w:rPr>
      </w:pPr>
      <w:r w:rsidRPr="00B54205">
        <w:rPr>
          <w:rFonts w:eastAsia="SimHei"/>
          <w:lang w:val="en-GB"/>
        </w:rPr>
        <w:t xml:space="preserve">83.1  </w:t>
      </w:r>
      <w:r w:rsidRPr="00B54205">
        <w:rPr>
          <w:rFonts w:eastAsia="SimHei" w:hAnsi="SimHei"/>
          <w:lang w:val="en-GB"/>
        </w:rPr>
        <w:t>在合理时限内批准《网络犯罪公约》和《武器贸易条约》</w:t>
      </w:r>
      <w:r w:rsidRPr="00B54205">
        <w:rPr>
          <w:rFonts w:eastAsia="SimHei"/>
          <w:lang w:val="en-GB"/>
        </w:rPr>
        <w:t>(</w:t>
      </w:r>
      <w:r w:rsidRPr="00B54205">
        <w:rPr>
          <w:rFonts w:eastAsia="SimHei" w:hAnsi="SimHei"/>
          <w:lang w:val="en-GB"/>
        </w:rPr>
        <w:t>格鲁吉亚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83.2  </w:t>
      </w:r>
      <w:r w:rsidRPr="00B54205">
        <w:rPr>
          <w:rFonts w:eastAsia="SimHei" w:hAnsi="SimHei"/>
          <w:lang w:val="en-GB"/>
        </w:rPr>
        <w:t>继续强化社会计划和方案，特别是在就业、卫生和粮食领域，确保尽可能为安道尔民众实现最大福祉，同时特别重视受排斥最严重的社会群体</w:t>
      </w:r>
      <w:r w:rsidRPr="00B54205">
        <w:rPr>
          <w:rFonts w:eastAsia="SimHei"/>
          <w:lang w:val="en-GB"/>
        </w:rPr>
        <w:t>(</w:t>
      </w:r>
      <w:r w:rsidRPr="00B54205">
        <w:rPr>
          <w:rFonts w:eastAsia="SimHei" w:hAnsi="SimHei"/>
          <w:lang w:val="en-GB"/>
        </w:rPr>
        <w:t>委内瑞拉玻利瓦尔共和国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83.3  </w:t>
      </w:r>
      <w:r w:rsidRPr="00B54205">
        <w:rPr>
          <w:rFonts w:eastAsia="SimHei" w:hAnsi="SimHei"/>
          <w:lang w:val="en-GB"/>
        </w:rPr>
        <w:t>建立机构间机制，负责落实全球普遍定期审议和其他国际机制提出的建议、协调条约机构报告的提交工作以及研究安道尔加入尚未加入的条约</w:t>
      </w:r>
      <w:r w:rsidRPr="00B54205">
        <w:rPr>
          <w:rFonts w:eastAsia="SimHei"/>
          <w:lang w:val="en-GB"/>
        </w:rPr>
        <w:t>(</w:t>
      </w:r>
      <w:r w:rsidRPr="00B54205">
        <w:rPr>
          <w:rFonts w:eastAsia="SimHei" w:hAnsi="SimHei"/>
          <w:lang w:val="en-GB"/>
        </w:rPr>
        <w:t>墨西哥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83.4  </w:t>
      </w:r>
      <w:r w:rsidRPr="00B54205">
        <w:rPr>
          <w:rFonts w:eastAsia="SimHei" w:hAnsi="SimHei"/>
          <w:lang w:val="en-GB"/>
        </w:rPr>
        <w:t>向两个条约机构提交逾期未交的报告</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83.5  </w:t>
      </w:r>
      <w:r w:rsidRPr="00B54205">
        <w:rPr>
          <w:rFonts w:eastAsia="SimHei" w:hAnsi="SimHei"/>
          <w:lang w:val="en-GB"/>
        </w:rPr>
        <w:t>继续努力提交逾期提交的定期报告</w:t>
      </w:r>
      <w:r w:rsidRPr="00B54205">
        <w:rPr>
          <w:rFonts w:eastAsia="SimHei"/>
          <w:lang w:val="en-GB"/>
        </w:rPr>
        <w:t>(</w:t>
      </w:r>
      <w:r w:rsidRPr="00B54205">
        <w:rPr>
          <w:rFonts w:eastAsia="SimHei" w:hAnsi="SimHei"/>
          <w:lang w:val="en-GB"/>
        </w:rPr>
        <w:t>斯洛文尼亚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83.6  </w:t>
      </w:r>
      <w:r w:rsidRPr="00B54205">
        <w:rPr>
          <w:rFonts w:eastAsia="SimHei" w:hAnsi="SimHei"/>
          <w:lang w:val="en-GB"/>
        </w:rPr>
        <w:t>推动国内立法和国家政策进一步符合《消除对妇女一切形式歧视公约》的规定，从而继续开展旨在消除对妇女歧视的努力</w:t>
      </w:r>
      <w:r w:rsidRPr="00B54205">
        <w:rPr>
          <w:rFonts w:eastAsia="SimHei"/>
          <w:lang w:val="en-GB"/>
        </w:rPr>
        <w:t>(</w:t>
      </w:r>
      <w:r w:rsidRPr="00B54205">
        <w:rPr>
          <w:rFonts w:eastAsia="SimHei" w:hAnsi="SimHei"/>
          <w:lang w:val="en-GB"/>
        </w:rPr>
        <w:t>摩洛哥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83.7  </w:t>
      </w:r>
      <w:r w:rsidRPr="00B54205">
        <w:rPr>
          <w:rFonts w:eastAsia="SimHei" w:hAnsi="SimHei"/>
          <w:lang w:val="en-GB"/>
        </w:rPr>
        <w:t>采用旨在消除暴力侵害妇女行为和家庭暴力的法律规定的多项措施，在暴力侵害妇女和家庭暴力问题上加倍努力</w:t>
      </w:r>
      <w:r w:rsidRPr="00B54205">
        <w:rPr>
          <w:rFonts w:eastAsia="SimHei"/>
          <w:lang w:val="en-GB"/>
        </w:rPr>
        <w:t>(</w:t>
      </w:r>
      <w:r w:rsidRPr="00B54205">
        <w:rPr>
          <w:rFonts w:eastAsia="SimHei" w:hAnsi="SimHei"/>
          <w:lang w:val="en-GB"/>
        </w:rPr>
        <w:t>摩纳哥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83.8  </w:t>
      </w:r>
      <w:r w:rsidRPr="00B54205">
        <w:rPr>
          <w:rFonts w:eastAsia="SimHei" w:hAnsi="SimHei"/>
          <w:lang w:val="en-GB"/>
        </w:rPr>
        <w:t>继续努力防止性别暴力和家庭暴力，保护和支持受害者</w:t>
      </w:r>
      <w:r w:rsidRPr="00B54205">
        <w:rPr>
          <w:rFonts w:eastAsia="SimHei"/>
          <w:lang w:val="en-GB"/>
        </w:rPr>
        <w:t>(</w:t>
      </w:r>
      <w:r w:rsidRPr="00B54205">
        <w:rPr>
          <w:rFonts w:eastAsia="SimHei" w:hAnsi="SimHei"/>
          <w:lang w:val="en-GB"/>
        </w:rPr>
        <w:t>澳大利亚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83.9  </w:t>
      </w:r>
      <w:r w:rsidRPr="00B54205">
        <w:rPr>
          <w:rFonts w:eastAsia="SimHei" w:hAnsi="SimHei"/>
          <w:lang w:val="en-GB"/>
        </w:rPr>
        <w:t>彻底调查仇恨犯罪案件，全面起诉煽动暴力行为的肇事者</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281EFC">
      <w:pPr>
        <w:pStyle w:val="SingleTxtGC"/>
        <w:rPr>
          <w:rFonts w:eastAsia="SimHei"/>
          <w:bCs/>
          <w:lang w:val="en-GB"/>
        </w:rPr>
      </w:pPr>
      <w:r w:rsidRPr="00B54205">
        <w:rPr>
          <w:rFonts w:eastAsia="SimHei"/>
          <w:bCs/>
          <w:lang w:val="en-GB"/>
        </w:rPr>
        <w:t xml:space="preserve">84.  </w:t>
      </w:r>
      <w:r w:rsidRPr="00B54205">
        <w:rPr>
          <w:rFonts w:eastAsia="SimHei" w:hAnsi="SimHei"/>
          <w:bCs/>
          <w:lang w:val="en-GB"/>
        </w:rPr>
        <w:t>安道尔将研究下列建议，并将在适当时候、但不迟于</w:t>
      </w:r>
      <w:r w:rsidRPr="00B54205">
        <w:rPr>
          <w:rFonts w:eastAsia="SimHei"/>
          <w:bCs/>
          <w:lang w:val="en-GB"/>
        </w:rPr>
        <w:t>2015</w:t>
      </w:r>
      <w:r w:rsidRPr="00B54205">
        <w:rPr>
          <w:rFonts w:eastAsia="SimHei" w:hAnsi="SimHei"/>
          <w:bCs/>
          <w:lang w:val="en-GB"/>
        </w:rPr>
        <w:t>年</w:t>
      </w:r>
      <w:r w:rsidRPr="00B54205">
        <w:rPr>
          <w:rFonts w:eastAsia="SimHei"/>
          <w:bCs/>
          <w:lang w:val="en-GB"/>
        </w:rPr>
        <w:t>9</w:t>
      </w:r>
      <w:r w:rsidRPr="00B54205">
        <w:rPr>
          <w:rFonts w:eastAsia="SimHei" w:hAnsi="SimHei"/>
          <w:bCs/>
          <w:lang w:val="en-GB"/>
        </w:rPr>
        <w:t>月人权理事会第三十届会议召开之前做出答复：</w:t>
      </w:r>
    </w:p>
    <w:p w:rsidR="00281EFC" w:rsidRPr="00B54205" w:rsidRDefault="00281EFC" w:rsidP="00B54205">
      <w:pPr>
        <w:pStyle w:val="SingleTxtGC"/>
        <w:ind w:left="1616"/>
        <w:rPr>
          <w:rFonts w:eastAsia="SimHei"/>
          <w:lang w:val="en-GB"/>
        </w:rPr>
      </w:pPr>
      <w:r w:rsidRPr="00B54205">
        <w:rPr>
          <w:rFonts w:eastAsia="SimHei"/>
          <w:lang w:val="en-GB"/>
        </w:rPr>
        <w:t xml:space="preserve">84.1  </w:t>
      </w:r>
      <w:r w:rsidRPr="00B54205">
        <w:rPr>
          <w:rFonts w:eastAsia="SimHei" w:hAnsi="SimHei"/>
          <w:lang w:val="en-GB"/>
        </w:rPr>
        <w:t>让国内立法充分符合《国际刑事法院罗马规约》，特别是纳入关于快速和全面配合法院工作的条款</w:t>
      </w:r>
      <w:r w:rsidRPr="00B54205">
        <w:rPr>
          <w:rFonts w:eastAsia="SimHei"/>
          <w:lang w:val="en-GB"/>
        </w:rPr>
        <w:t>(</w:t>
      </w:r>
      <w:r w:rsidRPr="00B54205">
        <w:rPr>
          <w:rFonts w:eastAsia="SimHei" w:hAnsi="SimHei"/>
          <w:lang w:val="en-GB"/>
        </w:rPr>
        <w:t>爱沙尼亚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  </w:t>
      </w:r>
      <w:r w:rsidRPr="00B54205">
        <w:rPr>
          <w:rFonts w:eastAsia="SimHei" w:hAnsi="SimHei"/>
          <w:lang w:val="en-GB"/>
        </w:rPr>
        <w:t>签署和</w:t>
      </w:r>
      <w:r w:rsidRPr="00B54205">
        <w:rPr>
          <w:rFonts w:eastAsia="SimHei"/>
          <w:lang w:val="en-GB"/>
        </w:rPr>
        <w:t>/</w:t>
      </w:r>
      <w:r w:rsidRPr="00B54205">
        <w:rPr>
          <w:rFonts w:eastAsia="SimHei" w:hAnsi="SimHei"/>
          <w:lang w:val="en-GB"/>
        </w:rPr>
        <w:t>或批准《经济、社会、文化权利国际公约》，并批准其《任择议定书》、《禁止酷刑公约任择议定书》、《保护所有移徙工人及其家庭成员权利国际公约》以及《保护所有人免遭强迫失踪国际公约》</w:t>
      </w:r>
      <w:r w:rsidRPr="00B54205">
        <w:rPr>
          <w:rFonts w:eastAsia="SimHei"/>
          <w:lang w:val="en-GB"/>
        </w:rPr>
        <w:t>(</w:t>
      </w:r>
      <w:r w:rsidRPr="00B54205">
        <w:rPr>
          <w:rFonts w:eastAsia="SimHei" w:hAnsi="SimHei"/>
          <w:lang w:val="en-GB"/>
        </w:rPr>
        <w:t>乌拉圭</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  </w:t>
      </w:r>
      <w:r w:rsidRPr="00B54205">
        <w:rPr>
          <w:rFonts w:eastAsia="SimHei" w:hAnsi="SimHei"/>
          <w:lang w:val="en-GB"/>
        </w:rPr>
        <w:t>按照以往提出的建议，恪守《经济、社会、文化权利国际公约》、《保护所有人免遭强迫失踪国际公约》、《禁止酷刑公约任择议定书》、</w:t>
      </w:r>
      <w:r w:rsidRPr="00B54205">
        <w:rPr>
          <w:rFonts w:eastAsia="SimHei"/>
          <w:lang w:val="en-GB"/>
        </w:rPr>
        <w:t>1951</w:t>
      </w:r>
      <w:r w:rsidRPr="00B54205">
        <w:rPr>
          <w:rFonts w:eastAsia="SimHei" w:hAnsi="SimHei"/>
          <w:lang w:val="en-GB"/>
        </w:rPr>
        <w:t>年《关于难民地位的公约》及其《</w:t>
      </w:r>
      <w:r w:rsidRPr="00B54205">
        <w:rPr>
          <w:rFonts w:eastAsia="SimHei"/>
          <w:lang w:val="en-GB"/>
        </w:rPr>
        <w:t>1967</w:t>
      </w:r>
      <w:r w:rsidRPr="00B54205">
        <w:rPr>
          <w:rFonts w:eastAsia="SimHei" w:hAnsi="SimHei"/>
          <w:lang w:val="en-GB"/>
        </w:rPr>
        <w:t>年议定书》、以及《联合国教育、科学及文化组织取缔教育歧视公约》</w:t>
      </w:r>
      <w:r w:rsidRPr="00B54205">
        <w:rPr>
          <w:rFonts w:eastAsia="SimHei"/>
          <w:lang w:val="en-GB"/>
        </w:rPr>
        <w:t>(</w:t>
      </w:r>
      <w:r w:rsidRPr="00B54205">
        <w:rPr>
          <w:rFonts w:eastAsia="SimHei" w:hAnsi="SimHei"/>
          <w:lang w:val="en-GB"/>
        </w:rPr>
        <w:t>巴西</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  </w:t>
      </w:r>
      <w:r w:rsidRPr="00B54205">
        <w:rPr>
          <w:rFonts w:eastAsia="SimHei" w:hAnsi="SimHei"/>
          <w:lang w:val="en-GB"/>
        </w:rPr>
        <w:t>批准《保护所有移徙工人及其家庭成员权利国际公约》</w:t>
      </w:r>
      <w:r w:rsidRPr="00B54205">
        <w:rPr>
          <w:rFonts w:eastAsia="SimHei"/>
          <w:lang w:val="en-GB"/>
        </w:rPr>
        <w:t>(</w:t>
      </w:r>
      <w:r w:rsidRPr="00B54205">
        <w:rPr>
          <w:rFonts w:eastAsia="SimHei" w:hAnsi="SimHei"/>
          <w:lang w:val="en-GB"/>
        </w:rPr>
        <w:t>阿尔及利亚</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  </w:t>
      </w:r>
      <w:r w:rsidRPr="00B54205">
        <w:rPr>
          <w:rFonts w:eastAsia="SimHei" w:hAnsi="SimHei"/>
          <w:lang w:val="en-GB"/>
        </w:rPr>
        <w:t>考虑加入《保护所有移徙工人及其家庭成员权利国际公约》，从而强化关于落实移徙者权利的法律框架</w:t>
      </w:r>
      <w:r w:rsidRPr="00B54205">
        <w:rPr>
          <w:rFonts w:eastAsia="SimHei"/>
          <w:lang w:val="en-GB"/>
        </w:rPr>
        <w:t>(</w:t>
      </w:r>
      <w:r w:rsidRPr="00B54205">
        <w:rPr>
          <w:rFonts w:eastAsia="SimHei" w:hAnsi="SimHei"/>
          <w:lang w:val="en-GB"/>
        </w:rPr>
        <w:t>印度尼西亚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  </w:t>
      </w:r>
      <w:r w:rsidRPr="00B54205">
        <w:rPr>
          <w:rFonts w:eastAsia="SimHei" w:hAnsi="SimHei"/>
          <w:lang w:val="en-GB"/>
        </w:rPr>
        <w:t>考虑批准尚未加入的国际人权文书，例如《保护所有移徙工人及其家庭成员权利国际公约》</w:t>
      </w:r>
      <w:r w:rsidRPr="00B54205">
        <w:rPr>
          <w:rFonts w:eastAsia="SimHei"/>
          <w:lang w:val="en-GB"/>
        </w:rPr>
        <w:t>(</w:t>
      </w:r>
      <w:r w:rsidRPr="00B54205">
        <w:rPr>
          <w:rFonts w:eastAsia="SimHei" w:hAnsi="SimHei"/>
          <w:lang w:val="en-GB"/>
        </w:rPr>
        <w:t>尼加拉瓜</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  </w:t>
      </w:r>
      <w:r w:rsidRPr="00B54205">
        <w:rPr>
          <w:rFonts w:eastAsia="SimHei" w:hAnsi="SimHei"/>
          <w:lang w:val="en-GB"/>
        </w:rPr>
        <w:t>考虑批准《保护所有移徙工人及其家庭成员权利国际公约》</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84.8  </w:t>
      </w:r>
      <w:r w:rsidRPr="00B54205">
        <w:rPr>
          <w:rFonts w:eastAsia="SimHei" w:hAnsi="SimHei"/>
          <w:lang w:val="en-GB"/>
        </w:rPr>
        <w:t>签署和批准《经济、社会、文化权利国际公约》</w:t>
      </w:r>
      <w:r w:rsidRPr="00B54205">
        <w:rPr>
          <w:rFonts w:eastAsia="SimHei"/>
          <w:lang w:val="en-GB"/>
        </w:rPr>
        <w:t>(</w:t>
      </w:r>
      <w:r w:rsidRPr="00B54205">
        <w:rPr>
          <w:rFonts w:eastAsia="SimHei" w:hAnsi="SimHei"/>
          <w:lang w:val="en-GB"/>
        </w:rPr>
        <w:t>爱尔兰</w:t>
      </w:r>
      <w:r w:rsidRPr="00B54205">
        <w:rPr>
          <w:rFonts w:eastAsia="SimHei"/>
          <w:lang w:val="en-GB"/>
        </w:rPr>
        <w:t>)(</w:t>
      </w:r>
      <w:r w:rsidRPr="00B54205">
        <w:rPr>
          <w:rFonts w:eastAsia="SimHei" w:hAnsi="SimHei"/>
          <w:lang w:val="en-GB"/>
        </w:rPr>
        <w:t>西班牙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84.9  </w:t>
      </w:r>
      <w:r w:rsidRPr="00B54205">
        <w:rPr>
          <w:rFonts w:eastAsia="SimHei" w:hAnsi="SimHei"/>
          <w:lang w:val="en-GB"/>
        </w:rPr>
        <w:t>批准《经济、社会、文化权利国际公约》</w:t>
      </w:r>
      <w:r w:rsidRPr="00B54205">
        <w:rPr>
          <w:rFonts w:eastAsia="SimHei"/>
          <w:lang w:val="en-GB"/>
        </w:rPr>
        <w:t>(</w:t>
      </w:r>
      <w:r w:rsidRPr="00B54205">
        <w:rPr>
          <w:rFonts w:eastAsia="SimHei" w:hAnsi="SimHei"/>
          <w:lang w:val="en-GB"/>
        </w:rPr>
        <w:t>黑山</w:t>
      </w:r>
      <w:r w:rsidRPr="00B54205">
        <w:rPr>
          <w:rFonts w:eastAsia="SimHei"/>
          <w:lang w:val="en-GB"/>
        </w:rPr>
        <w:t>)(</w:t>
      </w:r>
      <w:r w:rsidRPr="00B54205">
        <w:rPr>
          <w:rFonts w:eastAsia="SimHei" w:hAnsi="SimHei"/>
          <w:lang w:val="en-GB"/>
        </w:rPr>
        <w:t>摩洛哥</w:t>
      </w:r>
      <w:r w:rsidRPr="00B54205">
        <w:rPr>
          <w:rFonts w:eastAsia="SimHei"/>
          <w:lang w:val="en-GB"/>
        </w:rPr>
        <w:t>)(</w:t>
      </w:r>
      <w:r w:rsidRPr="00B54205">
        <w:rPr>
          <w:rFonts w:eastAsia="SimHei" w:hAnsi="SimHei"/>
          <w:lang w:val="en-GB"/>
        </w:rPr>
        <w:t>哥斯达黎加</w:t>
      </w:r>
      <w:r w:rsidRPr="00B54205">
        <w:rPr>
          <w:rFonts w:eastAsia="SimHei"/>
          <w:lang w:val="en-GB"/>
        </w:rPr>
        <w:t>)(</w:t>
      </w:r>
      <w:r w:rsidRPr="00B54205">
        <w:rPr>
          <w:rFonts w:eastAsia="SimHei" w:hAnsi="SimHei"/>
          <w:lang w:val="en-GB"/>
        </w:rPr>
        <w:t>东帝汶</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84.10  </w:t>
      </w:r>
      <w:r w:rsidRPr="00B54205">
        <w:rPr>
          <w:rFonts w:eastAsia="SimHei" w:hAnsi="SimHei"/>
          <w:lang w:val="en-GB"/>
        </w:rPr>
        <w:t>在第三轮普遍定期审议期间批准《经济、社会、文化权利国际公约》</w:t>
      </w:r>
      <w:r w:rsidRPr="00B54205">
        <w:rPr>
          <w:rFonts w:eastAsia="SimHei"/>
          <w:lang w:val="en-GB"/>
        </w:rPr>
        <w:t>(</w:t>
      </w:r>
      <w:r w:rsidRPr="00B54205">
        <w:rPr>
          <w:rFonts w:eastAsia="SimHei" w:hAnsi="SimHei"/>
          <w:lang w:val="en-GB"/>
        </w:rPr>
        <w:t>荷兰</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84.11  </w:t>
      </w:r>
      <w:r w:rsidRPr="00B54205">
        <w:rPr>
          <w:rFonts w:eastAsia="SimHei" w:hAnsi="SimHei"/>
          <w:lang w:val="en-GB"/>
        </w:rPr>
        <w:t>考虑批准《经济、社会、文化权利国际公约》</w:t>
      </w:r>
      <w:r w:rsidRPr="00B54205">
        <w:rPr>
          <w:rFonts w:eastAsia="SimHei"/>
          <w:lang w:val="en-GB"/>
        </w:rPr>
        <w:t>(</w:t>
      </w:r>
      <w:r w:rsidRPr="00B54205">
        <w:rPr>
          <w:rFonts w:eastAsia="SimHei" w:hAnsi="SimHei"/>
          <w:lang w:val="en-GB"/>
        </w:rPr>
        <w:t>纳米比亚</w:t>
      </w:r>
      <w:r w:rsidRPr="00B54205">
        <w:rPr>
          <w:rFonts w:eastAsia="SimHei"/>
          <w:lang w:val="en-GB"/>
        </w:rPr>
        <w:t>)(</w:t>
      </w:r>
      <w:r w:rsidRPr="00B54205">
        <w:rPr>
          <w:rFonts w:eastAsia="SimHei" w:hAnsi="SimHei"/>
          <w:lang w:val="en-GB"/>
        </w:rPr>
        <w:t>尼加拉瓜</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84.12  </w:t>
      </w:r>
      <w:r w:rsidRPr="00B54205">
        <w:rPr>
          <w:rFonts w:eastAsia="SimHei" w:hAnsi="SimHei"/>
          <w:lang w:val="en-GB"/>
        </w:rPr>
        <w:t>签署和批准《经济、社会、文化权利国际公约任择议定书》，并加入其国家间调查机制</w:t>
      </w:r>
      <w:r w:rsidRPr="00B54205">
        <w:rPr>
          <w:rFonts w:eastAsia="SimHei"/>
          <w:lang w:val="en-GB"/>
        </w:rPr>
        <w:t>(</w:t>
      </w:r>
      <w:r w:rsidRPr="00B54205">
        <w:rPr>
          <w:rFonts w:eastAsia="SimHei" w:hAnsi="SimHei"/>
          <w:lang w:val="en-GB"/>
        </w:rPr>
        <w:t>法国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84.13  </w:t>
      </w:r>
      <w:r w:rsidRPr="00B54205">
        <w:rPr>
          <w:rFonts w:eastAsia="SimHei" w:hAnsi="SimHei"/>
          <w:lang w:val="en-GB"/>
        </w:rPr>
        <w:t>批准《经济、社会、文化权利国际公约》及其《任择议定书》以及《禁止酷刑公约任择议定书》</w:t>
      </w:r>
      <w:r w:rsidRPr="00B54205">
        <w:rPr>
          <w:rFonts w:eastAsia="SimHei"/>
          <w:lang w:val="en-GB"/>
        </w:rPr>
        <w:t>(</w:t>
      </w:r>
      <w:r w:rsidRPr="00B54205">
        <w:rPr>
          <w:rFonts w:eastAsia="SimHei" w:hAnsi="SimHei"/>
          <w:lang w:val="en-GB"/>
        </w:rPr>
        <w:t>葡萄牙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84.14  </w:t>
      </w:r>
      <w:r w:rsidRPr="00B54205">
        <w:rPr>
          <w:rFonts w:eastAsia="SimHei" w:hAnsi="SimHei"/>
          <w:lang w:val="en-GB"/>
        </w:rPr>
        <w:t>批准《禁止酷刑和其他残忍、不人道或有辱人格的待遇或处罚公约任择议定书》</w:t>
      </w:r>
      <w:r w:rsidRPr="00B54205">
        <w:rPr>
          <w:rFonts w:eastAsia="SimHei"/>
          <w:lang w:val="en-GB"/>
        </w:rPr>
        <w:t>(</w:t>
      </w:r>
      <w:r w:rsidRPr="00B54205">
        <w:rPr>
          <w:rFonts w:eastAsia="SimHei" w:hAnsi="SimHei"/>
          <w:lang w:val="en-GB"/>
        </w:rPr>
        <w:t>黑山、丹麦</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84.15  </w:t>
      </w:r>
      <w:r w:rsidRPr="00B54205">
        <w:rPr>
          <w:rFonts w:eastAsia="SimHei" w:hAnsi="SimHei"/>
          <w:lang w:val="en-GB"/>
        </w:rPr>
        <w:t>签署和批准《禁止酷刑公约任择议定书》</w:t>
      </w:r>
      <w:r w:rsidRPr="00B54205">
        <w:rPr>
          <w:rFonts w:eastAsia="SimHei"/>
          <w:lang w:val="en-GB"/>
        </w:rPr>
        <w:t>(</w:t>
      </w:r>
      <w:r w:rsidRPr="00B54205">
        <w:rPr>
          <w:rFonts w:eastAsia="SimHei" w:hAnsi="SimHei"/>
          <w:lang w:val="en-GB"/>
        </w:rPr>
        <w:t>法国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84.16  </w:t>
      </w:r>
      <w:r w:rsidRPr="00B54205">
        <w:rPr>
          <w:rFonts w:eastAsia="SimHei" w:hAnsi="SimHei"/>
          <w:lang w:val="en-GB"/>
        </w:rPr>
        <w:t>签署《保护所有人免遭强迫失踪国际公约》</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84.17  </w:t>
      </w:r>
      <w:r w:rsidRPr="00B54205">
        <w:rPr>
          <w:rFonts w:eastAsia="SimHei" w:hAnsi="SimHei"/>
          <w:lang w:val="en-GB"/>
        </w:rPr>
        <w:t>签署和批准《保护所有人免遭强迫失踪国际公约》，根据《公约》第三十一条和第三十二条，承认强迫失踪问题委员会的管辖权</w:t>
      </w:r>
      <w:r w:rsidRPr="00B54205">
        <w:rPr>
          <w:rFonts w:eastAsia="SimHei"/>
          <w:lang w:val="en-GB"/>
        </w:rPr>
        <w:t>(</w:t>
      </w:r>
      <w:r w:rsidRPr="00B54205">
        <w:rPr>
          <w:rFonts w:eastAsia="SimHei" w:hAnsi="SimHei"/>
          <w:lang w:val="en-GB"/>
        </w:rPr>
        <w:t>法国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84.18  </w:t>
      </w:r>
      <w:r w:rsidRPr="00B54205">
        <w:rPr>
          <w:rFonts w:eastAsia="SimHei" w:hAnsi="SimHei"/>
          <w:lang w:val="en-GB"/>
        </w:rPr>
        <w:t>考虑批准《保护所有人免遭强迫失踪国际公约》以及尚未加入的核心国际人权文书</w:t>
      </w:r>
      <w:r w:rsidRPr="00B54205">
        <w:rPr>
          <w:rFonts w:eastAsia="SimHei"/>
          <w:lang w:val="en-GB"/>
        </w:rPr>
        <w:t>(</w:t>
      </w:r>
      <w:r w:rsidRPr="00B54205">
        <w:rPr>
          <w:rFonts w:eastAsia="SimHei" w:hAnsi="SimHei"/>
          <w:lang w:val="en-GB"/>
        </w:rPr>
        <w:t>阿根廷</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84.19  </w:t>
      </w:r>
      <w:r w:rsidRPr="00B54205">
        <w:rPr>
          <w:rFonts w:eastAsia="SimHei" w:hAnsi="SimHei"/>
          <w:lang w:val="en-GB"/>
        </w:rPr>
        <w:t>批准国际劳工组织</w:t>
      </w:r>
      <w:r w:rsidRPr="00B54205">
        <w:rPr>
          <w:rFonts w:eastAsia="SimHei"/>
          <w:lang w:val="en-GB"/>
        </w:rPr>
        <w:t>(</w:t>
      </w:r>
      <w:r w:rsidRPr="00B54205">
        <w:rPr>
          <w:rFonts w:eastAsia="SimHei" w:hAnsi="SimHei"/>
          <w:lang w:val="en-GB"/>
        </w:rPr>
        <w:t>劳工组织</w:t>
      </w:r>
      <w:r w:rsidRPr="00B54205">
        <w:rPr>
          <w:rFonts w:eastAsia="SimHei"/>
          <w:lang w:val="en-GB"/>
        </w:rPr>
        <w:t>)</w:t>
      </w:r>
      <w:r w:rsidRPr="00B54205">
        <w:rPr>
          <w:rFonts w:eastAsia="SimHei" w:hAnsi="SimHei"/>
          <w:lang w:val="en-GB"/>
        </w:rPr>
        <w:t>公约，即，《第</w:t>
      </w:r>
      <w:r w:rsidRPr="00B54205">
        <w:rPr>
          <w:rFonts w:eastAsia="SimHei"/>
          <w:lang w:val="en-GB"/>
        </w:rPr>
        <w:t>138</w:t>
      </w:r>
      <w:r w:rsidRPr="00B54205">
        <w:rPr>
          <w:rFonts w:eastAsia="SimHei" w:hAnsi="SimHei"/>
          <w:lang w:val="en-GB"/>
        </w:rPr>
        <w:t>号公约》</w:t>
      </w:r>
      <w:r w:rsidRPr="00B54205">
        <w:rPr>
          <w:rFonts w:eastAsia="SimHei"/>
          <w:lang w:val="en-GB"/>
        </w:rPr>
        <w:t>(</w:t>
      </w:r>
      <w:r w:rsidRPr="00B54205">
        <w:rPr>
          <w:rFonts w:eastAsia="SimHei" w:hAnsi="SimHei"/>
          <w:lang w:val="en-GB"/>
        </w:rPr>
        <w:t>阿尔及利亚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84.20  </w:t>
      </w:r>
      <w:r w:rsidRPr="00B54205">
        <w:rPr>
          <w:rFonts w:eastAsia="SimHei" w:hAnsi="SimHei"/>
          <w:lang w:val="en-GB"/>
        </w:rPr>
        <w:t>考虑批准劳工组织《第</w:t>
      </w:r>
      <w:r w:rsidRPr="00B54205">
        <w:rPr>
          <w:rFonts w:eastAsia="SimHei"/>
          <w:lang w:val="en-GB"/>
        </w:rPr>
        <w:t>189</w:t>
      </w:r>
      <w:r w:rsidRPr="00B54205">
        <w:rPr>
          <w:rFonts w:eastAsia="SimHei" w:hAnsi="SimHei"/>
          <w:lang w:val="en-GB"/>
        </w:rPr>
        <w:t>号公约》</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84.21  </w:t>
      </w:r>
      <w:r w:rsidRPr="00B54205">
        <w:rPr>
          <w:rFonts w:eastAsia="SimHei" w:hAnsi="SimHei"/>
          <w:lang w:val="en-GB"/>
        </w:rPr>
        <w:t>考虑批准劳工组织《同酬公约》</w:t>
      </w:r>
      <w:r w:rsidRPr="00B54205">
        <w:rPr>
          <w:rFonts w:eastAsia="SimHei"/>
          <w:lang w:val="en-GB"/>
        </w:rPr>
        <w:t>(</w:t>
      </w:r>
      <w:r w:rsidRPr="00B54205">
        <w:rPr>
          <w:rFonts w:eastAsia="SimHei" w:hAnsi="SimHei"/>
          <w:lang w:val="en-GB"/>
        </w:rPr>
        <w:t>卢旺达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84.22  </w:t>
      </w:r>
      <w:r w:rsidRPr="00B54205">
        <w:rPr>
          <w:rFonts w:eastAsia="SimHei" w:hAnsi="SimHei"/>
          <w:lang w:val="en-GB"/>
        </w:rPr>
        <w:t>按照以往提出的建议，启动全国磋商，目的是成为劳工组织的成员并遵守劳工组织核心公约</w:t>
      </w:r>
      <w:r w:rsidRPr="00B54205">
        <w:rPr>
          <w:rFonts w:eastAsia="SimHei"/>
          <w:lang w:val="en-GB"/>
        </w:rPr>
        <w:t>(</w:t>
      </w:r>
      <w:r w:rsidRPr="00B54205">
        <w:rPr>
          <w:rFonts w:eastAsia="SimHei" w:hAnsi="SimHei"/>
          <w:lang w:val="en-GB"/>
        </w:rPr>
        <w:t>巴西</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84.23  </w:t>
      </w:r>
      <w:r w:rsidRPr="00B54205">
        <w:rPr>
          <w:rFonts w:eastAsia="SimHei" w:hAnsi="SimHei"/>
          <w:lang w:val="en-GB"/>
        </w:rPr>
        <w:t>考虑批准《教科文组织取缔教育歧视公约》</w:t>
      </w:r>
      <w:r w:rsidRPr="00B54205">
        <w:rPr>
          <w:rFonts w:eastAsia="SimHei"/>
          <w:lang w:val="en-GB"/>
        </w:rPr>
        <w:t>(</w:t>
      </w:r>
      <w:r w:rsidRPr="00B54205">
        <w:rPr>
          <w:rFonts w:eastAsia="SimHei" w:hAnsi="SimHei"/>
          <w:lang w:val="en-GB"/>
        </w:rPr>
        <w:t>卢旺达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84.24  </w:t>
      </w:r>
      <w:r w:rsidRPr="00B54205">
        <w:rPr>
          <w:rFonts w:eastAsia="SimHei" w:hAnsi="SimHei"/>
          <w:lang w:val="en-GB"/>
        </w:rPr>
        <w:t>尽快签署和批准《欧洲委员会保护少数民族框架公约》</w:t>
      </w:r>
      <w:r w:rsidRPr="00B54205">
        <w:rPr>
          <w:rFonts w:eastAsia="SimHei"/>
          <w:lang w:val="en-GB"/>
        </w:rPr>
        <w:t>(</w:t>
      </w:r>
      <w:r w:rsidRPr="00B54205">
        <w:rPr>
          <w:rFonts w:eastAsia="SimHei" w:hAnsi="SimHei"/>
          <w:lang w:val="en-GB"/>
        </w:rPr>
        <w:t>智利</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84.25  </w:t>
      </w:r>
      <w:r w:rsidRPr="00B54205">
        <w:rPr>
          <w:rFonts w:eastAsia="SimHei" w:hAnsi="SimHei"/>
          <w:lang w:val="en-GB"/>
        </w:rPr>
        <w:t>按照以往提出的建议，修订立法，将某些情况下的堕胎合法化，例如因强奸导致的妊娠</w:t>
      </w:r>
      <w:r w:rsidRPr="00B54205">
        <w:rPr>
          <w:rFonts w:eastAsia="SimHei"/>
          <w:lang w:val="en-GB"/>
        </w:rPr>
        <w:t>(</w:t>
      </w:r>
      <w:r w:rsidRPr="00B54205">
        <w:rPr>
          <w:rFonts w:eastAsia="SimHei" w:hAnsi="SimHei"/>
          <w:lang w:val="en-GB"/>
        </w:rPr>
        <w:t>荷兰</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84.26  </w:t>
      </w:r>
      <w:r w:rsidRPr="00B54205">
        <w:rPr>
          <w:rFonts w:eastAsia="SimHei" w:hAnsi="SimHei"/>
          <w:lang w:val="en-GB"/>
        </w:rPr>
        <w:t>修订立法，将某些情况下的堕胎合法化，例如因强奸导致的妊娠</w:t>
      </w:r>
      <w:r w:rsidRPr="00B54205">
        <w:rPr>
          <w:rFonts w:eastAsia="SimHei"/>
          <w:lang w:val="en-GB"/>
        </w:rPr>
        <w:t>(</w:t>
      </w:r>
      <w:r w:rsidRPr="00B54205">
        <w:rPr>
          <w:rFonts w:eastAsia="SimHei" w:hAnsi="SimHei"/>
          <w:lang w:val="en-GB"/>
        </w:rPr>
        <w:t>法国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84.27  </w:t>
      </w:r>
      <w:r w:rsidRPr="00B54205">
        <w:rPr>
          <w:rFonts w:eastAsia="SimHei" w:hAnsi="SimHei"/>
          <w:lang w:val="en-GB"/>
        </w:rPr>
        <w:t>通过儿童保护法，就政府机构的作用和责任提供指导或指令</w:t>
      </w:r>
      <w:r w:rsidRPr="00B54205">
        <w:rPr>
          <w:rFonts w:eastAsia="SimHei"/>
          <w:lang w:val="en-GB"/>
        </w:rPr>
        <w:t>(</w:t>
      </w:r>
      <w:r w:rsidRPr="00B54205">
        <w:rPr>
          <w:rFonts w:eastAsia="SimHei" w:hAnsi="SimHei"/>
          <w:lang w:val="en-GB"/>
        </w:rPr>
        <w:t>葡萄牙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84.28  </w:t>
      </w:r>
      <w:r w:rsidRPr="00B54205">
        <w:rPr>
          <w:rFonts w:eastAsia="SimHei" w:hAnsi="SimHei"/>
          <w:lang w:val="en-GB"/>
        </w:rPr>
        <w:t>根据国际标准，将《刑法》中现有的诽谤罪合法化，将这项罪名移入《民法》</w:t>
      </w:r>
      <w:r w:rsidRPr="00B54205">
        <w:rPr>
          <w:rFonts w:eastAsia="SimHei"/>
          <w:lang w:val="en-GB"/>
        </w:rPr>
        <w:t>(</w:t>
      </w:r>
      <w:r w:rsidRPr="00B54205">
        <w:rPr>
          <w:rFonts w:eastAsia="SimHei" w:hAnsi="SimHei"/>
          <w:lang w:val="en-GB"/>
        </w:rPr>
        <w:t>爱沙尼亚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84.29  </w:t>
      </w:r>
      <w:r w:rsidRPr="00B54205">
        <w:rPr>
          <w:rFonts w:eastAsia="SimHei" w:hAnsi="SimHei"/>
          <w:lang w:val="en-GB"/>
        </w:rPr>
        <w:t>考虑建立符合《巴黎原则》的国家人权机构</w:t>
      </w:r>
      <w:r w:rsidRPr="00B54205">
        <w:rPr>
          <w:rFonts w:eastAsia="SimHei"/>
          <w:lang w:val="en-GB"/>
        </w:rPr>
        <w:t>(</w:t>
      </w:r>
      <w:r w:rsidRPr="00B54205">
        <w:rPr>
          <w:rFonts w:eastAsia="SimHei" w:hAnsi="SimHei"/>
          <w:lang w:val="en-GB"/>
        </w:rPr>
        <w:t>利比亚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84.30  </w:t>
      </w:r>
      <w:r w:rsidRPr="00B54205">
        <w:rPr>
          <w:rFonts w:eastAsia="SimHei" w:hAnsi="SimHei"/>
          <w:lang w:val="en-GB"/>
        </w:rPr>
        <w:t>进一步努力建立符合《巴黎原则》的国家人权机构</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84.31  </w:t>
      </w:r>
      <w:r w:rsidRPr="00B54205">
        <w:rPr>
          <w:rFonts w:eastAsia="SimHei" w:hAnsi="SimHei"/>
          <w:lang w:val="en-GB"/>
        </w:rPr>
        <w:t>再次接受第一轮审议期间关于建立符合《巴黎原则》的国家人权机构的建议</w:t>
      </w:r>
      <w:r w:rsidRPr="00B54205">
        <w:rPr>
          <w:rFonts w:eastAsia="SimHei"/>
          <w:lang w:val="en-GB"/>
        </w:rPr>
        <w:t>(</w:t>
      </w:r>
      <w:r w:rsidRPr="00B54205">
        <w:rPr>
          <w:rFonts w:eastAsia="SimHei" w:hAnsi="SimHei"/>
          <w:lang w:val="en-GB"/>
        </w:rPr>
        <w:t>尼加拉瓜</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84.32  </w:t>
      </w:r>
      <w:r w:rsidRPr="00B54205">
        <w:rPr>
          <w:rFonts w:eastAsia="SimHei" w:hAnsi="SimHei"/>
          <w:lang w:val="en-GB"/>
        </w:rPr>
        <w:t>建立充分符合《巴黎原则》的国家人权机构</w:t>
      </w:r>
      <w:r w:rsidRPr="00B54205">
        <w:rPr>
          <w:rFonts w:eastAsia="SimHei"/>
          <w:lang w:val="en-GB"/>
        </w:rPr>
        <w:t>(</w:t>
      </w:r>
      <w:r w:rsidRPr="00B54205">
        <w:rPr>
          <w:rFonts w:eastAsia="SimHei" w:hAnsi="SimHei"/>
          <w:lang w:val="en-GB"/>
        </w:rPr>
        <w:t>葡萄牙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84.33  </w:t>
      </w:r>
      <w:r w:rsidRPr="00B54205">
        <w:rPr>
          <w:rFonts w:eastAsia="SimHei" w:hAnsi="SimHei"/>
          <w:lang w:val="en-GB"/>
        </w:rPr>
        <w:t>建立符合联合国</w:t>
      </w:r>
      <w:r w:rsidRPr="00B54205">
        <w:rPr>
          <w:rFonts w:eastAsia="SimHei"/>
          <w:lang w:val="en-GB"/>
        </w:rPr>
        <w:t>(</w:t>
      </w:r>
      <w:r w:rsidRPr="00B54205">
        <w:rPr>
          <w:rFonts w:eastAsia="SimHei" w:hAnsi="SimHei"/>
          <w:lang w:val="en-GB"/>
        </w:rPr>
        <w:t>加拿大</w:t>
      </w:r>
      <w:r w:rsidRPr="00B54205">
        <w:rPr>
          <w:rFonts w:eastAsia="SimHei"/>
          <w:lang w:val="en-GB"/>
        </w:rPr>
        <w:t>)</w:t>
      </w:r>
      <w:r w:rsidRPr="00B54205">
        <w:rPr>
          <w:rFonts w:eastAsia="SimHei" w:hAnsi="SimHei"/>
          <w:lang w:val="en-GB"/>
        </w:rPr>
        <w:t>《巴黎原则》</w:t>
      </w:r>
      <w:r w:rsidRPr="00B54205">
        <w:rPr>
          <w:rFonts w:eastAsia="SimHei"/>
          <w:lang w:val="en-GB"/>
        </w:rPr>
        <w:t>(</w:t>
      </w:r>
      <w:r w:rsidRPr="00B54205">
        <w:rPr>
          <w:rFonts w:eastAsia="SimHei" w:hAnsi="SimHei"/>
          <w:lang w:val="en-GB"/>
        </w:rPr>
        <w:t>东帝汶</w:t>
      </w:r>
      <w:r w:rsidRPr="00B54205">
        <w:rPr>
          <w:rFonts w:eastAsia="SimHei"/>
          <w:lang w:val="en-GB"/>
        </w:rPr>
        <w:t>)</w:t>
      </w:r>
      <w:r w:rsidRPr="00B54205">
        <w:rPr>
          <w:rFonts w:eastAsia="SimHei" w:hAnsi="SimHei"/>
          <w:lang w:val="en-GB"/>
        </w:rPr>
        <w:t>的独立的国家人权机构；</w:t>
      </w:r>
    </w:p>
    <w:p w:rsidR="00281EFC" w:rsidRPr="00B54205" w:rsidRDefault="00281EFC" w:rsidP="00B54205">
      <w:pPr>
        <w:pStyle w:val="SingleTxtGC"/>
        <w:ind w:left="1616"/>
        <w:rPr>
          <w:rFonts w:eastAsia="SimHei"/>
          <w:lang w:val="en-GB"/>
        </w:rPr>
      </w:pPr>
      <w:r w:rsidRPr="00B54205">
        <w:rPr>
          <w:rFonts w:eastAsia="SimHei"/>
          <w:lang w:val="en-GB"/>
        </w:rPr>
        <w:t xml:space="preserve">84.34  </w:t>
      </w:r>
      <w:r w:rsidRPr="00B54205">
        <w:rPr>
          <w:rFonts w:eastAsia="SimHei" w:hAnsi="SimHei"/>
          <w:lang w:val="en-GB"/>
        </w:rPr>
        <w:t>根据《巴黎原则》，建立国家人权机构</w:t>
      </w:r>
      <w:r w:rsidRPr="00B54205">
        <w:rPr>
          <w:rFonts w:eastAsia="SimHei"/>
          <w:lang w:val="en-GB"/>
        </w:rPr>
        <w:t>(</w:t>
      </w:r>
      <w:r w:rsidRPr="00B54205">
        <w:rPr>
          <w:rFonts w:eastAsia="SimHei" w:hAnsi="SimHei"/>
          <w:lang w:val="en-GB"/>
        </w:rPr>
        <w:t>智利</w:t>
      </w:r>
      <w:r w:rsidRPr="00B54205">
        <w:rPr>
          <w:rFonts w:eastAsia="SimHei"/>
          <w:lang w:val="en-GB"/>
        </w:rPr>
        <w:t>)(</w:t>
      </w:r>
      <w:r w:rsidRPr="00B54205">
        <w:rPr>
          <w:rFonts w:eastAsia="SimHei" w:hAnsi="SimHei"/>
          <w:lang w:val="en-GB"/>
        </w:rPr>
        <w:t>哥斯达黎加</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84.35  </w:t>
      </w:r>
      <w:r w:rsidRPr="00B54205">
        <w:rPr>
          <w:rFonts w:eastAsia="SimHei" w:hAnsi="SimHei"/>
          <w:lang w:val="en-GB"/>
        </w:rPr>
        <w:t>继续与国际伙伴合作，以便增强委员会的能力，扩大其资源基础</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84.36  </w:t>
      </w:r>
      <w:r w:rsidRPr="00B54205">
        <w:rPr>
          <w:rFonts w:eastAsia="SimHei" w:hAnsi="SimHei"/>
          <w:lang w:val="en-GB"/>
        </w:rPr>
        <w:t>制定综合性的国家人权行动计划，从而整合所有人权工作</w:t>
      </w:r>
      <w:r w:rsidRPr="00B54205">
        <w:rPr>
          <w:rFonts w:eastAsia="SimHei"/>
          <w:lang w:val="en-GB"/>
        </w:rPr>
        <w:t>(</w:t>
      </w:r>
      <w:r w:rsidRPr="00B54205">
        <w:rPr>
          <w:rFonts w:eastAsia="SimHei" w:hAnsi="SimHei"/>
          <w:lang w:val="en-GB"/>
        </w:rPr>
        <w:t>印度尼西亚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84.37  </w:t>
      </w:r>
      <w:r w:rsidRPr="00B54205">
        <w:rPr>
          <w:rFonts w:eastAsia="SimHei" w:hAnsi="SimHei"/>
          <w:lang w:val="en-GB"/>
        </w:rPr>
        <w:t>考虑制定人权指标，利用这一工具更加精确和协调地评估国家人权政策</w:t>
      </w:r>
      <w:r w:rsidRPr="00B54205">
        <w:rPr>
          <w:rFonts w:eastAsia="SimHei"/>
          <w:lang w:val="en-GB"/>
        </w:rPr>
        <w:t>(</w:t>
      </w:r>
      <w:r w:rsidRPr="00B54205">
        <w:rPr>
          <w:rFonts w:eastAsia="SimHei" w:hAnsi="SimHei"/>
          <w:lang w:val="en-GB"/>
        </w:rPr>
        <w:t>葡萄牙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84.38  </w:t>
      </w:r>
      <w:r w:rsidRPr="00B54205">
        <w:rPr>
          <w:rFonts w:eastAsia="SimHei" w:hAnsi="SimHei"/>
          <w:lang w:val="en-GB"/>
        </w:rPr>
        <w:t>继续将性别平等视角纳入所有各项政策和方案，并改善这方面的现行做法</w:t>
      </w:r>
      <w:r w:rsidRPr="00B54205">
        <w:rPr>
          <w:rFonts w:eastAsia="SimHei"/>
          <w:lang w:val="en-GB"/>
        </w:rPr>
        <w:t>(</w:t>
      </w:r>
      <w:r w:rsidRPr="00B54205">
        <w:rPr>
          <w:rFonts w:eastAsia="SimHei" w:hAnsi="SimHei"/>
          <w:lang w:val="en-GB"/>
        </w:rPr>
        <w:t>乌拉圭</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84.39  </w:t>
      </w:r>
      <w:r w:rsidRPr="00B54205">
        <w:rPr>
          <w:rFonts w:eastAsia="SimHei" w:hAnsi="SimHei"/>
          <w:lang w:val="en-GB"/>
        </w:rPr>
        <w:t>继续修订《刑法》，禁止为所有目的贩运和贩卖儿童，将刑事责任扩大到所有法人，并充分执行这些修正</w:t>
      </w:r>
      <w:r w:rsidRPr="00B54205">
        <w:rPr>
          <w:rFonts w:eastAsia="SimHei"/>
          <w:lang w:val="en-GB"/>
        </w:rPr>
        <w:t>(</w:t>
      </w:r>
      <w:r w:rsidRPr="00B54205">
        <w:rPr>
          <w:rFonts w:eastAsia="SimHei" w:hAnsi="SimHei"/>
          <w:lang w:val="en-GB"/>
        </w:rPr>
        <w:t>德国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84.40  </w:t>
      </w:r>
      <w:r w:rsidRPr="00B54205">
        <w:rPr>
          <w:rFonts w:eastAsia="SimHei" w:hAnsi="SimHei"/>
          <w:lang w:val="en-GB"/>
        </w:rPr>
        <w:t>采取措施，为贩运人口的受害者提供补救办法，并制定具体政策来打击强迫劳动和强迫卖淫</w:t>
      </w:r>
      <w:r w:rsidRPr="00B54205">
        <w:rPr>
          <w:rFonts w:eastAsia="SimHei"/>
          <w:lang w:val="en-GB"/>
        </w:rPr>
        <w:t>(</w:t>
      </w:r>
      <w:r w:rsidRPr="00B54205">
        <w:rPr>
          <w:rFonts w:eastAsia="SimHei" w:hAnsi="SimHei"/>
          <w:lang w:val="en-GB"/>
        </w:rPr>
        <w:t>墨西哥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84.41  </w:t>
      </w:r>
      <w:r w:rsidRPr="00B54205">
        <w:rPr>
          <w:rFonts w:eastAsia="SimHei" w:hAnsi="SimHei"/>
          <w:lang w:val="en-GB"/>
        </w:rPr>
        <w:t>继续为打击贩运人口方案提供充足的人力资源和其他资源</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84.42  </w:t>
      </w:r>
      <w:r w:rsidRPr="00B54205">
        <w:rPr>
          <w:rFonts w:eastAsia="SimHei" w:hAnsi="SimHei"/>
          <w:lang w:val="en-GB"/>
        </w:rPr>
        <w:t>制定打击贩运人口的国家计划，为贩运人口的受害者提供援助，无论剥削形式如何</w:t>
      </w:r>
      <w:r w:rsidRPr="00B54205">
        <w:rPr>
          <w:rFonts w:eastAsia="SimHei"/>
          <w:lang w:val="en-GB"/>
        </w:rPr>
        <w:t>(</w:t>
      </w:r>
      <w:r w:rsidRPr="00B54205">
        <w:rPr>
          <w:rFonts w:eastAsia="SimHei" w:hAnsi="SimHei"/>
          <w:lang w:val="en-GB"/>
        </w:rPr>
        <w:t>大不列颠及北爱尔兰联合王国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84.43  </w:t>
      </w:r>
      <w:r w:rsidRPr="00B54205">
        <w:rPr>
          <w:rFonts w:eastAsia="SimHei" w:hAnsi="SimHei"/>
          <w:lang w:val="en-GB"/>
        </w:rPr>
        <w:t>扩大人权教育的范围，为媒体从业者和记者开展人权培训</w:t>
      </w:r>
      <w:r w:rsidRPr="00B54205">
        <w:rPr>
          <w:rFonts w:eastAsia="SimHei"/>
          <w:lang w:val="en-GB"/>
        </w:rPr>
        <w:t>(</w:t>
      </w:r>
      <w:r w:rsidRPr="00B54205">
        <w:rPr>
          <w:rFonts w:eastAsia="SimHei" w:hAnsi="SimHei"/>
          <w:lang w:val="en-GB"/>
        </w:rPr>
        <w:t>斯洛文尼亚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84.44  </w:t>
      </w:r>
      <w:r w:rsidRPr="00B54205">
        <w:rPr>
          <w:rFonts w:eastAsia="SimHei" w:hAnsi="SimHei"/>
          <w:lang w:val="en-GB"/>
        </w:rPr>
        <w:t>强化旨在进一步打击种族主义和不宽容的刑事立法，并确保遵守这些法律</w:t>
      </w:r>
      <w:r w:rsidRPr="00B54205">
        <w:rPr>
          <w:rFonts w:eastAsia="SimHei"/>
          <w:lang w:val="en-GB"/>
        </w:rPr>
        <w:t>(</w:t>
      </w:r>
      <w:r w:rsidRPr="00B54205">
        <w:rPr>
          <w:rFonts w:eastAsia="SimHei" w:hAnsi="SimHei"/>
          <w:lang w:val="en-GB"/>
        </w:rPr>
        <w:t>智利</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84.45  </w:t>
      </w:r>
      <w:r w:rsidRPr="00B54205">
        <w:rPr>
          <w:rFonts w:eastAsia="SimHei" w:hAnsi="SimHei"/>
          <w:lang w:val="en-GB"/>
        </w:rPr>
        <w:t>强化应对种族主义和不宽容的相关立法，并采取具体措施来禁止公开煽动种族暴力、仇恨和歧视</w:t>
      </w:r>
      <w:r w:rsidRPr="00B54205">
        <w:rPr>
          <w:rFonts w:eastAsia="SimHei"/>
          <w:lang w:val="en-GB"/>
        </w:rPr>
        <w:t>(</w:t>
      </w:r>
      <w:r w:rsidRPr="00B54205">
        <w:rPr>
          <w:rFonts w:eastAsia="SimHei" w:hAnsi="SimHei"/>
          <w:lang w:val="en-GB"/>
        </w:rPr>
        <w:t>中国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84.46  </w:t>
      </w:r>
      <w:r w:rsidRPr="00B54205">
        <w:rPr>
          <w:rFonts w:eastAsia="SimHei" w:hAnsi="SimHei"/>
          <w:lang w:val="en-GB"/>
        </w:rPr>
        <w:t>在国家层面建立权力机构，负责打击种族主义、种族歧视、仇外心理、排犹主义和不宽容，向安道尔民众宣传关于上述各项的表现形式</w:t>
      </w:r>
      <w:r w:rsidRPr="00B54205">
        <w:rPr>
          <w:rFonts w:eastAsia="SimHei"/>
          <w:lang w:val="en-GB"/>
        </w:rPr>
        <w:t>(</w:t>
      </w:r>
      <w:r w:rsidRPr="00B54205">
        <w:rPr>
          <w:rFonts w:eastAsia="SimHei" w:hAnsi="SimHei"/>
          <w:lang w:val="en-GB"/>
        </w:rPr>
        <w:t>纳米比亚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84.47  </w:t>
      </w:r>
      <w:r w:rsidRPr="00B54205">
        <w:rPr>
          <w:rFonts w:eastAsia="SimHei" w:hAnsi="SimHei"/>
          <w:lang w:val="en-GB"/>
        </w:rPr>
        <w:t>通过立法，规定集体谈判的权力，禁止反工会歧视行为</w:t>
      </w:r>
      <w:r w:rsidRPr="00B54205">
        <w:rPr>
          <w:rFonts w:eastAsia="SimHei"/>
          <w:lang w:val="en-GB"/>
        </w:rPr>
        <w:t>(</w:t>
      </w:r>
      <w:r w:rsidRPr="00B54205">
        <w:rPr>
          <w:rFonts w:eastAsia="SimHei" w:hAnsi="SimHei"/>
          <w:lang w:val="en-GB"/>
        </w:rPr>
        <w:t>美利坚合众国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84.48  </w:t>
      </w:r>
      <w:r w:rsidRPr="00B54205">
        <w:rPr>
          <w:rFonts w:eastAsia="SimHei" w:hAnsi="SimHei"/>
          <w:lang w:val="en-GB"/>
        </w:rPr>
        <w:t>确保采取进一步措施来处理反歧视问题，确保《实现平等国家行动计划》涉及到《消除对妇女一切形式歧视公约》的各个领域</w:t>
      </w:r>
      <w:r w:rsidRPr="00B54205">
        <w:rPr>
          <w:rFonts w:eastAsia="SimHei"/>
          <w:lang w:val="en-GB"/>
        </w:rPr>
        <w:t>(</w:t>
      </w:r>
      <w:r w:rsidRPr="00B54205">
        <w:rPr>
          <w:rFonts w:eastAsia="SimHei" w:hAnsi="SimHei"/>
          <w:lang w:val="en-GB"/>
        </w:rPr>
        <w:t>大不列颠及北爱尔兰联合王国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84.49  </w:t>
      </w:r>
      <w:r w:rsidRPr="00B54205">
        <w:rPr>
          <w:rFonts w:eastAsia="SimHei" w:hAnsi="SimHei"/>
          <w:lang w:val="en-GB"/>
        </w:rPr>
        <w:t>考虑制定新的立法来打击对妇女的一切形式歧视，并在非执行委员会中为妇女保留席位配额</w:t>
      </w:r>
      <w:r w:rsidRPr="00B54205">
        <w:rPr>
          <w:rFonts w:eastAsia="SimHei"/>
          <w:lang w:val="en-GB"/>
        </w:rPr>
        <w:t>(</w:t>
      </w:r>
      <w:r w:rsidRPr="00B54205">
        <w:rPr>
          <w:rFonts w:eastAsia="SimHei" w:hAnsi="SimHei"/>
          <w:lang w:val="en-GB"/>
        </w:rPr>
        <w:t>意大利</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84.50  </w:t>
      </w:r>
      <w:r w:rsidRPr="00B54205">
        <w:rPr>
          <w:rFonts w:eastAsia="SimHei" w:hAnsi="SimHei"/>
          <w:lang w:val="en-GB"/>
        </w:rPr>
        <w:t>制定关于性别平等和消除歧视的综合性法律，内容要与《消除对妇女一切形式歧视公约》保持一致</w:t>
      </w:r>
      <w:r w:rsidRPr="00B54205">
        <w:rPr>
          <w:rFonts w:eastAsia="SimHei"/>
          <w:lang w:val="en-GB"/>
        </w:rPr>
        <w:t>(</w:t>
      </w:r>
      <w:r w:rsidRPr="00B54205">
        <w:rPr>
          <w:rFonts w:eastAsia="SimHei" w:hAnsi="SimHei"/>
          <w:lang w:val="en-GB"/>
        </w:rPr>
        <w:t>尼加拉瓜</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84.51  </w:t>
      </w:r>
      <w:r w:rsidRPr="00B54205">
        <w:rPr>
          <w:rFonts w:eastAsia="SimHei" w:hAnsi="SimHei"/>
          <w:lang w:val="en-GB"/>
        </w:rPr>
        <w:t>采取法律措施和实际措施，消除私营部门的工资差距和晋升管理职位的机会不平等，妇女在这些方面均处于劣势</w:t>
      </w:r>
      <w:r w:rsidRPr="00B54205">
        <w:rPr>
          <w:rFonts w:eastAsia="SimHei"/>
          <w:lang w:val="en-GB"/>
        </w:rPr>
        <w:t>(</w:t>
      </w:r>
      <w:r w:rsidRPr="00B54205">
        <w:rPr>
          <w:rFonts w:eastAsia="SimHei" w:hAnsi="SimHei"/>
          <w:lang w:val="en-GB"/>
        </w:rPr>
        <w:t>菲律宾</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84.52  </w:t>
      </w:r>
      <w:r w:rsidRPr="00B54205">
        <w:rPr>
          <w:rFonts w:eastAsia="SimHei" w:hAnsi="SimHei"/>
          <w:lang w:val="en-GB"/>
        </w:rPr>
        <w:t>继续制定促进性别平等的法律和政策，特别注重妇女参与政治</w:t>
      </w:r>
      <w:r w:rsidRPr="00B54205">
        <w:rPr>
          <w:rFonts w:eastAsia="SimHei"/>
          <w:lang w:val="en-GB"/>
        </w:rPr>
        <w:t>(</w:t>
      </w:r>
      <w:r w:rsidRPr="00B54205">
        <w:rPr>
          <w:rFonts w:eastAsia="SimHei" w:hAnsi="SimHei"/>
          <w:lang w:val="en-GB"/>
        </w:rPr>
        <w:t>西班牙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84.53  </w:t>
      </w:r>
      <w:r w:rsidRPr="00B54205">
        <w:rPr>
          <w:rFonts w:eastAsia="SimHei" w:hAnsi="SimHei"/>
          <w:lang w:val="en-GB"/>
        </w:rPr>
        <w:t>确保切实执行法律以及有效的预防和保护措施，在打击暴力侵害妇女的问题上消除法律和现实之间的差距</w:t>
      </w:r>
      <w:r w:rsidRPr="00B54205">
        <w:rPr>
          <w:rFonts w:eastAsia="SimHei"/>
          <w:lang w:val="en-GB"/>
        </w:rPr>
        <w:t>(</w:t>
      </w:r>
      <w:r w:rsidRPr="00B54205">
        <w:rPr>
          <w:rFonts w:eastAsia="SimHei" w:hAnsi="SimHei"/>
          <w:lang w:val="en-GB"/>
        </w:rPr>
        <w:t>泰国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84.54  </w:t>
      </w:r>
      <w:r w:rsidRPr="00B54205">
        <w:rPr>
          <w:rFonts w:eastAsia="SimHei" w:hAnsi="SimHei"/>
          <w:lang w:val="en-GB"/>
        </w:rPr>
        <w:t>保障在押待审的个人的权利，特别是外国人，他们的案件往往长时间拖延</w:t>
      </w:r>
      <w:r w:rsidRPr="00B54205">
        <w:rPr>
          <w:rFonts w:eastAsia="SimHei"/>
          <w:lang w:val="en-GB"/>
        </w:rPr>
        <w:t>(</w:t>
      </w:r>
      <w:r w:rsidRPr="00B54205">
        <w:rPr>
          <w:rFonts w:eastAsia="SimHei" w:hAnsi="SimHei"/>
          <w:lang w:val="en-GB"/>
        </w:rPr>
        <w:t>德国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84.55  </w:t>
      </w:r>
      <w:r w:rsidRPr="00B54205">
        <w:rPr>
          <w:rFonts w:eastAsia="SimHei" w:hAnsi="SimHei"/>
          <w:lang w:val="en-GB"/>
        </w:rPr>
        <w:t>确保由独立机制调查关于警方行为不当的可信指控</w:t>
      </w:r>
      <w:r w:rsidRPr="00B54205">
        <w:rPr>
          <w:rFonts w:eastAsia="SimHei"/>
          <w:lang w:val="en-GB"/>
        </w:rPr>
        <w:t>(</w:t>
      </w:r>
      <w:r w:rsidRPr="00B54205">
        <w:rPr>
          <w:rFonts w:eastAsia="SimHei" w:hAnsi="SimHei"/>
          <w:lang w:val="en-GB"/>
        </w:rPr>
        <w:t>美利坚合众国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84.56  </w:t>
      </w:r>
      <w:r w:rsidRPr="00B54205">
        <w:rPr>
          <w:rFonts w:eastAsia="SimHei" w:hAnsi="SimHei"/>
          <w:lang w:val="en-GB"/>
        </w:rPr>
        <w:t>继续努力强化相关机制，保证快速执行司法解决办法，以便更好地保护人权</w:t>
      </w:r>
      <w:r w:rsidRPr="00B54205">
        <w:rPr>
          <w:rFonts w:eastAsia="SimHei"/>
          <w:lang w:val="en-GB"/>
        </w:rPr>
        <w:t>(</w:t>
      </w:r>
      <w:r w:rsidRPr="00B54205">
        <w:rPr>
          <w:rFonts w:eastAsia="SimHei" w:hAnsi="SimHei"/>
          <w:lang w:val="en-GB"/>
        </w:rPr>
        <w:t>西班牙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84.57  </w:t>
      </w:r>
      <w:r w:rsidRPr="00B54205">
        <w:rPr>
          <w:rFonts w:eastAsia="SimHei" w:hAnsi="SimHei"/>
          <w:lang w:val="en-GB"/>
        </w:rPr>
        <w:t>让国内立法更加符合《欧洲国籍公约》的要求，这部公约规定，获得国籍所需的居留期不得超过</w:t>
      </w:r>
      <w:r w:rsidRPr="00B54205">
        <w:rPr>
          <w:rFonts w:eastAsia="SimHei"/>
          <w:lang w:val="en-GB"/>
        </w:rPr>
        <w:t>10</w:t>
      </w:r>
      <w:r w:rsidRPr="00B54205">
        <w:rPr>
          <w:rFonts w:eastAsia="SimHei" w:hAnsi="SimHei"/>
          <w:lang w:val="en-GB"/>
        </w:rPr>
        <w:t>年</w:t>
      </w:r>
      <w:r w:rsidRPr="00B54205">
        <w:rPr>
          <w:rFonts w:eastAsia="SimHei"/>
          <w:lang w:val="en-GB"/>
        </w:rPr>
        <w:t>(</w:t>
      </w:r>
      <w:r w:rsidRPr="00B54205">
        <w:rPr>
          <w:rFonts w:eastAsia="SimHei" w:hAnsi="SimHei"/>
          <w:lang w:val="en-GB"/>
        </w:rPr>
        <w:t>法国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84.58  </w:t>
      </w:r>
      <w:r w:rsidRPr="00B54205">
        <w:rPr>
          <w:rFonts w:eastAsia="SimHei" w:hAnsi="SimHei"/>
          <w:lang w:val="en-GB"/>
        </w:rPr>
        <w:t>在所有适用法律中促进临时工人的家庭团聚权</w:t>
      </w:r>
      <w:r w:rsidRPr="00B54205">
        <w:rPr>
          <w:rFonts w:eastAsia="SimHei"/>
          <w:lang w:val="en-GB"/>
        </w:rPr>
        <w:t>(</w:t>
      </w:r>
      <w:r w:rsidRPr="00B54205">
        <w:rPr>
          <w:rFonts w:eastAsia="SimHei" w:hAnsi="SimHei"/>
          <w:lang w:val="en-GB"/>
        </w:rPr>
        <w:t>符合欧洲联盟委员会关于种族主义和不宽容的建议</w:t>
      </w:r>
      <w:r w:rsidRPr="00B54205">
        <w:rPr>
          <w:rFonts w:eastAsia="SimHei"/>
          <w:lang w:val="en-GB"/>
        </w:rPr>
        <w:t>)</w:t>
      </w:r>
      <w:r w:rsidRPr="00B54205">
        <w:rPr>
          <w:rFonts w:eastAsia="SimHei" w:hAnsi="SimHei"/>
          <w:lang w:val="en-GB"/>
        </w:rPr>
        <w:t>，包括第</w:t>
      </w:r>
      <w:r w:rsidRPr="00B54205">
        <w:rPr>
          <w:rFonts w:eastAsia="SimHei"/>
          <w:lang w:val="en-GB"/>
        </w:rPr>
        <w:t>9/2012</w:t>
      </w:r>
      <w:r w:rsidRPr="00B54205">
        <w:rPr>
          <w:rFonts w:eastAsia="SimHei" w:hAnsi="SimHei"/>
          <w:lang w:val="en-GB"/>
        </w:rPr>
        <w:t>号法律</w:t>
      </w:r>
      <w:r w:rsidRPr="00B54205">
        <w:rPr>
          <w:rFonts w:eastAsia="SimHei"/>
          <w:lang w:val="en-GB"/>
        </w:rPr>
        <w:t>(</w:t>
      </w:r>
      <w:r w:rsidRPr="00B54205">
        <w:rPr>
          <w:rFonts w:eastAsia="SimHei" w:hAnsi="SimHei"/>
          <w:lang w:val="en-GB"/>
        </w:rPr>
        <w:t>墨西哥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84.59  </w:t>
      </w:r>
      <w:r w:rsidRPr="00B54205">
        <w:rPr>
          <w:rFonts w:eastAsia="SimHei" w:hAnsi="SimHei"/>
          <w:lang w:val="en-GB"/>
        </w:rPr>
        <w:t>继续确保从法律上有力地保护儿童，包括将最低结婚年龄提高到</w:t>
      </w:r>
      <w:r w:rsidRPr="00B54205">
        <w:rPr>
          <w:rFonts w:eastAsia="SimHei"/>
          <w:lang w:val="en-GB"/>
        </w:rPr>
        <w:t>18</w:t>
      </w:r>
      <w:r w:rsidRPr="00B54205">
        <w:rPr>
          <w:rFonts w:eastAsia="SimHei" w:hAnsi="SimHei"/>
          <w:lang w:val="en-GB"/>
        </w:rPr>
        <w:t>岁</w:t>
      </w:r>
      <w:r w:rsidRPr="00B54205">
        <w:rPr>
          <w:rFonts w:eastAsia="SimHei"/>
          <w:lang w:val="en-GB"/>
        </w:rPr>
        <w:t>(</w:t>
      </w:r>
      <w:r w:rsidRPr="00B54205">
        <w:rPr>
          <w:rFonts w:eastAsia="SimHei" w:hAnsi="SimHei"/>
          <w:lang w:val="en-GB"/>
        </w:rPr>
        <w:t>澳大利亚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84.60  </w:t>
      </w:r>
      <w:r w:rsidRPr="00B54205">
        <w:rPr>
          <w:rFonts w:eastAsia="SimHei" w:hAnsi="SimHei"/>
          <w:lang w:val="en-GB"/>
        </w:rPr>
        <w:t>将最低结婚年龄从</w:t>
      </w:r>
      <w:r w:rsidRPr="00B54205">
        <w:rPr>
          <w:rFonts w:eastAsia="SimHei"/>
          <w:lang w:val="en-GB"/>
        </w:rPr>
        <w:t>14</w:t>
      </w:r>
      <w:r w:rsidRPr="00B54205">
        <w:rPr>
          <w:rFonts w:eastAsia="SimHei" w:hAnsi="SimHei"/>
          <w:lang w:val="en-GB"/>
        </w:rPr>
        <w:t>岁提高到</w:t>
      </w:r>
      <w:r w:rsidRPr="00B54205">
        <w:rPr>
          <w:rFonts w:eastAsia="SimHei"/>
          <w:lang w:val="en-GB"/>
        </w:rPr>
        <w:t>18</w:t>
      </w:r>
      <w:r w:rsidRPr="00B54205">
        <w:rPr>
          <w:rFonts w:eastAsia="SimHei" w:hAnsi="SimHei"/>
          <w:lang w:val="en-GB"/>
        </w:rPr>
        <w:t>岁</w:t>
      </w:r>
      <w:r w:rsidRPr="00B54205">
        <w:rPr>
          <w:rFonts w:eastAsia="SimHei"/>
          <w:lang w:val="en-GB"/>
        </w:rPr>
        <w:t>(</w:t>
      </w:r>
      <w:r w:rsidRPr="00B54205">
        <w:rPr>
          <w:rFonts w:eastAsia="SimHei" w:hAnsi="SimHei"/>
          <w:lang w:val="en-GB"/>
        </w:rPr>
        <w:t>塞拉利昂</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84.61  </w:t>
      </w:r>
      <w:r w:rsidRPr="00B54205">
        <w:rPr>
          <w:rFonts w:eastAsia="SimHei" w:hAnsi="SimHei"/>
          <w:lang w:val="en-GB"/>
        </w:rPr>
        <w:t>承认除天主教之外的其他信仰的合法地位，表现出对于宗教自由或信仰自由的尊重</w:t>
      </w:r>
      <w:r w:rsidRPr="00B54205">
        <w:rPr>
          <w:rFonts w:eastAsia="SimHei"/>
          <w:lang w:val="en-GB"/>
        </w:rPr>
        <w:t>(</w:t>
      </w:r>
      <w:r w:rsidRPr="00B54205">
        <w:rPr>
          <w:rFonts w:eastAsia="SimHei" w:hAnsi="SimHei"/>
          <w:lang w:val="en-GB"/>
        </w:rPr>
        <w:t>美利坚合众国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84.62  </w:t>
      </w:r>
      <w:r w:rsidRPr="00B54205">
        <w:rPr>
          <w:rFonts w:eastAsia="SimHei" w:hAnsi="SimHei"/>
          <w:lang w:val="en-GB"/>
        </w:rPr>
        <w:t>制定一部关于获取信息的法律，以便充分促进行使表达自由和言论自由的权利</w:t>
      </w:r>
      <w:r w:rsidRPr="00B54205">
        <w:rPr>
          <w:rFonts w:eastAsia="SimHei"/>
          <w:lang w:val="en-GB"/>
        </w:rPr>
        <w:t>(</w:t>
      </w:r>
      <w:r w:rsidRPr="00B54205">
        <w:rPr>
          <w:rFonts w:eastAsia="SimHei" w:hAnsi="SimHei"/>
          <w:lang w:val="en-GB"/>
        </w:rPr>
        <w:t>加拿大</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84.63  </w:t>
      </w:r>
      <w:r w:rsidRPr="00B54205">
        <w:rPr>
          <w:rFonts w:eastAsia="SimHei" w:hAnsi="SimHei"/>
          <w:lang w:val="en-GB"/>
        </w:rPr>
        <w:t>根据《安道尔宪法》和国际标准，确保快速批准关于承认罢工权利的计划</w:t>
      </w:r>
      <w:r w:rsidRPr="00B54205">
        <w:rPr>
          <w:rFonts w:eastAsia="SimHei"/>
          <w:lang w:val="en-GB"/>
        </w:rPr>
        <w:t>(</w:t>
      </w:r>
      <w:r w:rsidRPr="00B54205">
        <w:rPr>
          <w:rFonts w:eastAsia="SimHei" w:hAnsi="SimHei"/>
          <w:lang w:val="en-GB"/>
        </w:rPr>
        <w:t>意大利</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84.64  </w:t>
      </w:r>
      <w:r w:rsidRPr="00B54205">
        <w:rPr>
          <w:rFonts w:eastAsia="SimHei" w:hAnsi="SimHei"/>
          <w:lang w:val="en-GB"/>
        </w:rPr>
        <w:t>审查国内立法，为集体谈判和罢工权提供法律支持</w:t>
      </w:r>
      <w:r w:rsidRPr="00B54205">
        <w:rPr>
          <w:rFonts w:eastAsia="SimHei"/>
          <w:lang w:val="en-GB"/>
        </w:rPr>
        <w:t>(</w:t>
      </w:r>
      <w:r w:rsidRPr="00B54205">
        <w:rPr>
          <w:rFonts w:eastAsia="SimHei" w:hAnsi="SimHei"/>
          <w:lang w:val="en-GB"/>
        </w:rPr>
        <w:t>瑞典</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84.65  </w:t>
      </w:r>
      <w:r w:rsidRPr="00B54205">
        <w:rPr>
          <w:rFonts w:eastAsia="SimHei" w:hAnsi="SimHei"/>
          <w:lang w:val="en-GB"/>
        </w:rPr>
        <w:t>努力消除失业现象，特别是通过</w:t>
      </w:r>
      <w:r w:rsidRPr="00B54205">
        <w:rPr>
          <w:rFonts w:eastAsia="SimHei"/>
          <w:lang w:val="en-GB"/>
        </w:rPr>
        <w:t>2015</w:t>
      </w:r>
      <w:r w:rsidRPr="00B54205">
        <w:rPr>
          <w:rFonts w:eastAsia="SimHei" w:hAnsi="SimHei"/>
          <w:lang w:val="en-GB"/>
        </w:rPr>
        <w:t>年青年就业方案</w:t>
      </w:r>
      <w:r w:rsidRPr="00B54205">
        <w:rPr>
          <w:rFonts w:eastAsia="SimHei"/>
          <w:lang w:val="en-GB"/>
        </w:rPr>
        <w:t>(</w:t>
      </w:r>
      <w:r w:rsidRPr="00B54205">
        <w:rPr>
          <w:rFonts w:eastAsia="SimHei" w:hAnsi="SimHei"/>
          <w:lang w:val="en-GB"/>
        </w:rPr>
        <w:t>利比亚</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84.66  </w:t>
      </w:r>
      <w:r w:rsidRPr="00B54205">
        <w:rPr>
          <w:rFonts w:eastAsia="SimHei" w:hAnsi="SimHei"/>
          <w:lang w:val="en-GB"/>
        </w:rPr>
        <w:t>改善保健政策，为移徙妇女和女童提供负担得起的保健服务</w:t>
      </w:r>
      <w:r w:rsidRPr="00B54205">
        <w:rPr>
          <w:rFonts w:eastAsia="SimHei"/>
          <w:lang w:val="en-GB"/>
        </w:rPr>
        <w:t>(</w:t>
      </w:r>
      <w:r w:rsidRPr="00B54205">
        <w:rPr>
          <w:rFonts w:eastAsia="SimHei" w:hAnsi="SimHei"/>
          <w:lang w:val="en-GB"/>
        </w:rPr>
        <w:t>中国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84.67  </w:t>
      </w:r>
      <w:r w:rsidRPr="00B54205">
        <w:rPr>
          <w:rFonts w:eastAsia="SimHei" w:hAnsi="SimHei"/>
          <w:lang w:val="en-GB"/>
        </w:rPr>
        <w:t>继续努力促进和保护残疾人的权利，重点关注残疾妇女和残疾儿童的具体需求，具体方法是提高对于残疾人权利的认识，防止社会歧视，为获得充足的社会及卫生服务提供平等的机会</w:t>
      </w:r>
      <w:r w:rsidRPr="00B54205">
        <w:rPr>
          <w:rFonts w:eastAsia="SimHei"/>
          <w:lang w:val="en-GB"/>
        </w:rPr>
        <w:t>(</w:t>
      </w:r>
      <w:r w:rsidRPr="00B54205">
        <w:rPr>
          <w:rFonts w:eastAsia="SimHei" w:hAnsi="SimHei"/>
          <w:lang w:val="en-GB"/>
        </w:rPr>
        <w:t>泰国</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84.68  </w:t>
      </w:r>
      <w:r w:rsidRPr="00B54205">
        <w:rPr>
          <w:rFonts w:eastAsia="SimHei" w:hAnsi="SimHei"/>
          <w:lang w:val="en-GB"/>
        </w:rPr>
        <w:t>强化面向妇女、儿童和残疾人的援助措施</w:t>
      </w:r>
      <w:r w:rsidRPr="00B54205">
        <w:rPr>
          <w:rFonts w:eastAsia="SimHei"/>
          <w:lang w:val="en-GB"/>
        </w:rPr>
        <w:t>(</w:t>
      </w:r>
      <w:r w:rsidRPr="00B54205">
        <w:rPr>
          <w:rFonts w:eastAsia="SimHei" w:hAnsi="SimHei"/>
          <w:lang w:val="en-GB"/>
        </w:rPr>
        <w:t>安哥拉</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84.69  </w:t>
      </w:r>
      <w:r w:rsidRPr="00B54205">
        <w:rPr>
          <w:rFonts w:eastAsia="SimHei" w:hAnsi="SimHei"/>
          <w:lang w:val="en-GB"/>
        </w:rPr>
        <w:t>继续加强对于残疾儿童的保护，推动残疾儿童接受全纳教育</w:t>
      </w:r>
      <w:r w:rsidRPr="00B54205">
        <w:rPr>
          <w:rFonts w:eastAsia="SimHei"/>
          <w:lang w:val="en-GB"/>
        </w:rPr>
        <w:t>(</w:t>
      </w:r>
      <w:r w:rsidRPr="00B54205">
        <w:rPr>
          <w:rFonts w:eastAsia="SimHei" w:hAnsi="SimHei"/>
          <w:lang w:val="en-GB"/>
        </w:rPr>
        <w:t>西班牙</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84.70  </w:t>
      </w:r>
      <w:r w:rsidRPr="00B54205">
        <w:rPr>
          <w:rFonts w:eastAsia="SimHei" w:hAnsi="SimHei"/>
          <w:lang w:val="en-GB"/>
        </w:rPr>
        <w:t>继续努力开展关于残疾儿童的权利和需求的宣传工作，确保残疾儿童能够平等地获取社会服务和适当的保健服务</w:t>
      </w:r>
      <w:r w:rsidRPr="00B54205">
        <w:rPr>
          <w:rFonts w:eastAsia="SimHei"/>
          <w:lang w:val="en-GB"/>
        </w:rPr>
        <w:t>(</w:t>
      </w:r>
      <w:r w:rsidRPr="00B54205">
        <w:rPr>
          <w:rFonts w:eastAsia="SimHei" w:hAnsi="SimHei"/>
          <w:lang w:val="en-GB"/>
        </w:rPr>
        <w:t>阿根廷</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84.71  </w:t>
      </w:r>
      <w:r w:rsidRPr="00B54205">
        <w:rPr>
          <w:rFonts w:eastAsia="SimHei" w:hAnsi="SimHei"/>
          <w:lang w:val="en-GB"/>
        </w:rPr>
        <w:t>加强促进和保护移徙者的国家政策</w:t>
      </w:r>
      <w:r w:rsidRPr="00B54205">
        <w:rPr>
          <w:rFonts w:eastAsia="SimHei"/>
          <w:lang w:val="en-GB"/>
        </w:rPr>
        <w:t>(</w:t>
      </w:r>
      <w:r w:rsidRPr="00B54205">
        <w:rPr>
          <w:rFonts w:eastAsia="SimHei" w:hAnsi="SimHei"/>
          <w:lang w:val="en-GB"/>
        </w:rPr>
        <w:t>安哥拉</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84.72  </w:t>
      </w:r>
      <w:r w:rsidRPr="00B54205">
        <w:rPr>
          <w:rFonts w:eastAsia="SimHei" w:hAnsi="SimHei"/>
          <w:lang w:val="en-GB"/>
        </w:rPr>
        <w:t>制定关于移徙者的公共政策，并符合安道尔的国际义务</w:t>
      </w:r>
      <w:r w:rsidRPr="00B54205">
        <w:rPr>
          <w:rFonts w:eastAsia="SimHei"/>
          <w:lang w:val="en-GB"/>
        </w:rPr>
        <w:t>(</w:t>
      </w:r>
      <w:r w:rsidRPr="00B54205">
        <w:rPr>
          <w:rFonts w:eastAsia="SimHei" w:hAnsi="SimHei"/>
          <w:lang w:val="en-GB"/>
        </w:rPr>
        <w:t>哥斯达黎加</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84.73  </w:t>
      </w:r>
      <w:r w:rsidRPr="00B54205">
        <w:rPr>
          <w:rFonts w:eastAsia="SimHei" w:hAnsi="SimHei"/>
          <w:lang w:val="en-GB"/>
        </w:rPr>
        <w:t>根据现行的国际框架，统一关于寻求庇护者和移徙者的立法</w:t>
      </w:r>
      <w:r w:rsidRPr="00B54205">
        <w:rPr>
          <w:rFonts w:eastAsia="SimHei"/>
          <w:lang w:val="en-GB"/>
        </w:rPr>
        <w:t>(</w:t>
      </w:r>
      <w:r w:rsidRPr="00B54205">
        <w:rPr>
          <w:rFonts w:eastAsia="SimHei" w:hAnsi="SimHei"/>
          <w:lang w:val="en-GB"/>
        </w:rPr>
        <w:t>墨西哥</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84.74  </w:t>
      </w:r>
      <w:r w:rsidRPr="00B54205">
        <w:rPr>
          <w:rFonts w:eastAsia="SimHei" w:hAnsi="SimHei"/>
          <w:lang w:val="en-GB"/>
        </w:rPr>
        <w:t>审查国内立法，为在安道尔寻求庇护提供法律渠道</w:t>
      </w:r>
      <w:r w:rsidRPr="00B54205">
        <w:rPr>
          <w:rFonts w:eastAsia="SimHei"/>
          <w:lang w:val="en-GB"/>
        </w:rPr>
        <w:t>(</w:t>
      </w:r>
      <w:r w:rsidRPr="00B54205">
        <w:rPr>
          <w:rFonts w:eastAsia="SimHei" w:hAnsi="SimHei"/>
          <w:lang w:val="en-GB"/>
        </w:rPr>
        <w:t>瑞典</w:t>
      </w:r>
      <w:r w:rsidRPr="00B54205">
        <w:rPr>
          <w:rFonts w:eastAsia="SimHei"/>
          <w:lang w:val="en-GB"/>
        </w:rPr>
        <w:t>)</w:t>
      </w:r>
      <w:r w:rsidRPr="00B54205">
        <w:rPr>
          <w:rFonts w:eastAsia="SimHei" w:hAnsi="SimHei"/>
          <w:lang w:val="en-GB"/>
        </w:rPr>
        <w:t>。</w:t>
      </w:r>
    </w:p>
    <w:p w:rsidR="00281EFC" w:rsidRPr="00B54205" w:rsidRDefault="00281EFC" w:rsidP="00281EFC">
      <w:pPr>
        <w:pStyle w:val="SingleTxtGC"/>
        <w:rPr>
          <w:rFonts w:eastAsia="SimHei"/>
          <w:bCs/>
          <w:lang w:val="en-GB"/>
        </w:rPr>
      </w:pPr>
      <w:r w:rsidRPr="00B54205">
        <w:rPr>
          <w:rFonts w:eastAsia="SimHei"/>
          <w:bCs/>
          <w:lang w:val="en-GB"/>
        </w:rPr>
        <w:t xml:space="preserve">85.  </w:t>
      </w:r>
      <w:r w:rsidRPr="00B54205">
        <w:rPr>
          <w:rFonts w:eastAsia="SimHei" w:hAnsi="SimHei"/>
          <w:bCs/>
          <w:lang w:val="en-GB"/>
        </w:rPr>
        <w:t>安道尔注意到、但不支持下列建议：</w:t>
      </w:r>
    </w:p>
    <w:p w:rsidR="00281EFC" w:rsidRPr="00B54205" w:rsidRDefault="00281EFC" w:rsidP="00B54205">
      <w:pPr>
        <w:pStyle w:val="SingleTxtGC"/>
        <w:ind w:left="1616"/>
        <w:rPr>
          <w:rFonts w:eastAsia="SimHei"/>
          <w:lang w:val="en-GB"/>
        </w:rPr>
      </w:pPr>
      <w:r w:rsidRPr="00B54205">
        <w:rPr>
          <w:rFonts w:eastAsia="SimHei"/>
          <w:lang w:val="en-GB"/>
        </w:rPr>
        <w:t xml:space="preserve">85.1  </w:t>
      </w:r>
      <w:r w:rsidRPr="00B54205">
        <w:rPr>
          <w:rFonts w:eastAsia="SimHei" w:hAnsi="SimHei"/>
          <w:lang w:val="en-GB"/>
        </w:rPr>
        <w:t>修订《刑法》，以便明确禁止贩运人口，并将其列为一项刑事犯罪</w:t>
      </w:r>
      <w:r w:rsidRPr="00B54205">
        <w:rPr>
          <w:rFonts w:eastAsia="SimHei"/>
          <w:lang w:val="en-GB"/>
        </w:rPr>
        <w:t>(</w:t>
      </w:r>
      <w:r w:rsidRPr="00B54205">
        <w:rPr>
          <w:rFonts w:eastAsia="SimHei" w:hAnsi="SimHei"/>
          <w:lang w:val="en-GB"/>
        </w:rPr>
        <w:t>爱尔兰</w:t>
      </w:r>
      <w:r w:rsidRPr="00B54205">
        <w:rPr>
          <w:rFonts w:eastAsia="SimHei"/>
          <w:lang w:val="en-GB"/>
        </w:rPr>
        <w:t>)</w:t>
      </w:r>
      <w:r w:rsidRPr="00B54205">
        <w:rPr>
          <w:rFonts w:eastAsia="SimHei" w:hAnsi="SimHei"/>
          <w:lang w:val="en-GB"/>
        </w:rPr>
        <w:t>；</w:t>
      </w:r>
    </w:p>
    <w:p w:rsidR="00281EFC" w:rsidRPr="00B54205" w:rsidRDefault="00281EFC" w:rsidP="00B54205">
      <w:pPr>
        <w:pStyle w:val="SingleTxtGC"/>
        <w:ind w:left="1616"/>
        <w:rPr>
          <w:rFonts w:eastAsia="SimHei"/>
          <w:lang w:val="en-GB"/>
        </w:rPr>
      </w:pPr>
      <w:r w:rsidRPr="00B54205">
        <w:rPr>
          <w:rFonts w:eastAsia="SimHei"/>
          <w:lang w:val="en-GB"/>
        </w:rPr>
        <w:t xml:space="preserve">85.2  </w:t>
      </w:r>
      <w:r w:rsidRPr="00B54205">
        <w:rPr>
          <w:rFonts w:eastAsia="SimHei" w:hAnsi="SimHei"/>
          <w:lang w:val="en-GB"/>
        </w:rPr>
        <w:t>禁止并适当惩处体罚</w:t>
      </w:r>
      <w:r w:rsidRPr="00B54205">
        <w:rPr>
          <w:rFonts w:eastAsia="SimHei"/>
          <w:lang w:val="en-GB"/>
        </w:rPr>
        <w:t>(</w:t>
      </w:r>
      <w:r w:rsidRPr="00B54205">
        <w:rPr>
          <w:rFonts w:eastAsia="SimHei" w:hAnsi="SimHei"/>
          <w:lang w:val="en-GB"/>
        </w:rPr>
        <w:t>智利</w:t>
      </w:r>
      <w:r w:rsidRPr="00B54205">
        <w:rPr>
          <w:rFonts w:eastAsia="SimHei"/>
          <w:lang w:val="en-GB"/>
        </w:rPr>
        <w:t>)</w:t>
      </w:r>
      <w:r w:rsidRPr="00B54205">
        <w:rPr>
          <w:rFonts w:eastAsia="SimHei" w:hAnsi="SimHei"/>
          <w:lang w:val="en-GB"/>
        </w:rPr>
        <w:t>。</w:t>
      </w:r>
    </w:p>
    <w:p w:rsidR="00281EFC" w:rsidRPr="00B54205" w:rsidRDefault="00281EFC" w:rsidP="00281EFC">
      <w:pPr>
        <w:pStyle w:val="SingleTxtGC"/>
        <w:rPr>
          <w:rFonts w:eastAsia="SimHei"/>
          <w:bCs/>
          <w:lang w:val="en-GB"/>
        </w:rPr>
      </w:pPr>
      <w:r w:rsidRPr="00B54205">
        <w:rPr>
          <w:rFonts w:eastAsia="SimHei"/>
          <w:bCs/>
          <w:lang w:val="en-GB"/>
        </w:rPr>
        <w:t xml:space="preserve">86.  </w:t>
      </w:r>
      <w:r w:rsidRPr="00B54205">
        <w:rPr>
          <w:rFonts w:eastAsia="SimHei" w:hAnsi="SimHei"/>
          <w:bCs/>
          <w:lang w:val="en-GB"/>
        </w:rPr>
        <w:t>安道尔注意到第</w:t>
      </w:r>
      <w:r w:rsidRPr="00B54205">
        <w:rPr>
          <w:rFonts w:eastAsia="SimHei"/>
          <w:bCs/>
          <w:lang w:val="en-GB"/>
        </w:rPr>
        <w:t>85.1</w:t>
      </w:r>
      <w:r w:rsidRPr="00B54205">
        <w:rPr>
          <w:rFonts w:eastAsia="SimHei" w:hAnsi="SimHei"/>
          <w:bCs/>
          <w:lang w:val="en-GB"/>
        </w:rPr>
        <w:t>段所载的建议，这项建议的内容是修订《刑法》，以便明确禁止贩运人口，并将其列为一项刑事犯罪。安道尔指出，目前生效的《安道尔刑法》第</w:t>
      </w:r>
      <w:r w:rsidRPr="00B54205">
        <w:rPr>
          <w:rFonts w:eastAsia="SimHei"/>
          <w:bCs/>
          <w:lang w:val="en-GB"/>
        </w:rPr>
        <w:t>134</w:t>
      </w:r>
      <w:r w:rsidRPr="00B54205">
        <w:rPr>
          <w:rFonts w:eastAsia="SimHei" w:hAnsi="SimHei"/>
          <w:bCs/>
          <w:lang w:val="en-GB"/>
        </w:rPr>
        <w:t>条之二题为</w:t>
      </w:r>
      <w:r w:rsidR="00B54205">
        <w:rPr>
          <w:rFonts w:eastAsia="SimHei" w:hint="eastAsia"/>
          <w:bCs/>
          <w:lang w:val="en-GB"/>
        </w:rPr>
        <w:t>“</w:t>
      </w:r>
      <w:r w:rsidRPr="00B54205">
        <w:rPr>
          <w:rFonts w:eastAsia="SimHei" w:hAnsi="SimHei"/>
          <w:bCs/>
          <w:lang w:val="en-GB"/>
        </w:rPr>
        <w:t>贩运人口</w:t>
      </w:r>
      <w:r w:rsidR="00B54205">
        <w:rPr>
          <w:rFonts w:eastAsia="SimHei" w:hint="eastAsia"/>
          <w:bCs/>
          <w:lang w:val="en-GB"/>
        </w:rPr>
        <w:t>”</w:t>
      </w:r>
      <w:r w:rsidRPr="00B54205">
        <w:rPr>
          <w:rFonts w:eastAsia="SimHei" w:hAnsi="SimHei"/>
          <w:bCs/>
          <w:lang w:val="en-GB"/>
        </w:rPr>
        <w:t>，明确禁止贩运人口，对于</w:t>
      </w:r>
      <w:r w:rsidR="00B54205">
        <w:rPr>
          <w:rFonts w:eastAsia="SimHei" w:hint="eastAsia"/>
          <w:bCs/>
          <w:lang w:val="en-GB"/>
        </w:rPr>
        <w:t>“</w:t>
      </w:r>
      <w:r w:rsidRPr="00B54205">
        <w:rPr>
          <w:rFonts w:eastAsia="SimHei" w:hAnsi="SimHei"/>
          <w:bCs/>
          <w:lang w:val="en-GB"/>
        </w:rPr>
        <w:t>以奴役或其他劳役为目的，招募、运输、转运、接纳一人或多人</w:t>
      </w:r>
      <w:r w:rsidR="00B54205">
        <w:rPr>
          <w:rFonts w:eastAsia="SimHei" w:hint="eastAsia"/>
          <w:bCs/>
          <w:lang w:val="en-GB"/>
        </w:rPr>
        <w:t>”</w:t>
      </w:r>
      <w:r w:rsidRPr="00B54205">
        <w:rPr>
          <w:rFonts w:eastAsia="SimHei" w:hAnsi="SimHei"/>
          <w:bCs/>
          <w:lang w:val="en-GB"/>
        </w:rPr>
        <w:t>的任何人，将判处二至六年监禁。第</w:t>
      </w:r>
      <w:r w:rsidRPr="00B54205">
        <w:rPr>
          <w:rFonts w:eastAsia="SimHei"/>
          <w:bCs/>
          <w:lang w:val="en-GB"/>
        </w:rPr>
        <w:t>134</w:t>
      </w:r>
      <w:r w:rsidRPr="00B54205">
        <w:rPr>
          <w:rFonts w:eastAsia="SimHei" w:hAnsi="SimHei"/>
          <w:bCs/>
          <w:lang w:val="en-GB"/>
        </w:rPr>
        <w:t>条之二第</w:t>
      </w:r>
      <w:r w:rsidRPr="00B54205">
        <w:rPr>
          <w:rFonts w:eastAsia="SimHei"/>
          <w:bCs/>
          <w:lang w:val="en-GB"/>
        </w:rPr>
        <w:t>2</w:t>
      </w:r>
      <w:r w:rsidRPr="00B54205">
        <w:rPr>
          <w:rFonts w:eastAsia="SimHei" w:hAnsi="SimHei"/>
          <w:bCs/>
          <w:lang w:val="en-GB"/>
        </w:rPr>
        <w:t>点进一步扩大了这项罪名的范围，规定凡针对儿童犯下此种行为，无需出现任何已经列出的不当行为，例如虐待、恐吓、威胁、使用暴力、许以经济回报或其他好处，即可认为其属于贩运人口。将这种行为的受害者的生命置于危险当中，或是向具有某些特定弱点的人下手，例如身心不健全者，均属于加重处罚情节。《安道尔刑法》第</w:t>
      </w:r>
      <w:r w:rsidRPr="00B54205">
        <w:rPr>
          <w:rFonts w:eastAsia="SimHei"/>
          <w:bCs/>
          <w:lang w:val="en-GB"/>
        </w:rPr>
        <w:t>121</w:t>
      </w:r>
      <w:r w:rsidRPr="00B54205">
        <w:rPr>
          <w:rFonts w:eastAsia="SimHei" w:hAnsi="SimHei"/>
          <w:bCs/>
          <w:lang w:val="en-GB"/>
        </w:rPr>
        <w:t>条之二和第</w:t>
      </w:r>
      <w:r w:rsidRPr="00B54205">
        <w:rPr>
          <w:rFonts w:eastAsia="SimHei"/>
          <w:bCs/>
          <w:lang w:val="en-GB"/>
        </w:rPr>
        <w:t>157</w:t>
      </w:r>
      <w:r w:rsidRPr="00B54205">
        <w:rPr>
          <w:rFonts w:eastAsia="SimHei" w:hAnsi="SimHei"/>
          <w:bCs/>
          <w:lang w:val="en-GB"/>
        </w:rPr>
        <w:t>条之二还规定，以摘除器官和性剥削为目的的贩运人口属于刑事犯罪。</w:t>
      </w:r>
    </w:p>
    <w:p w:rsidR="00281EFC" w:rsidRPr="00B54205" w:rsidRDefault="00281EFC" w:rsidP="00281EFC">
      <w:pPr>
        <w:pStyle w:val="SingleTxtGC"/>
        <w:rPr>
          <w:rFonts w:eastAsia="SimHei"/>
          <w:bCs/>
          <w:lang w:val="en-GB"/>
        </w:rPr>
      </w:pPr>
      <w:r w:rsidRPr="00B54205">
        <w:rPr>
          <w:rFonts w:eastAsia="SimHei"/>
          <w:bCs/>
          <w:lang w:val="en-GB"/>
        </w:rPr>
        <w:t xml:space="preserve">87.  </w:t>
      </w:r>
      <w:r w:rsidRPr="00B54205">
        <w:rPr>
          <w:rFonts w:eastAsia="SimHei" w:hAnsi="SimHei"/>
          <w:bCs/>
          <w:lang w:val="en-GB"/>
        </w:rPr>
        <w:t>安道尔注意到第</w:t>
      </w:r>
      <w:r w:rsidRPr="00B54205">
        <w:rPr>
          <w:rFonts w:eastAsia="SimHei"/>
          <w:bCs/>
          <w:lang w:val="en-GB"/>
        </w:rPr>
        <w:t>85.2</w:t>
      </w:r>
      <w:r w:rsidRPr="00B54205">
        <w:rPr>
          <w:rFonts w:eastAsia="SimHei" w:hAnsi="SimHei"/>
          <w:bCs/>
          <w:lang w:val="en-GB"/>
        </w:rPr>
        <w:t>段所载的建议，这项建议的内容是根据安道尔现行的法律框架，禁止对儿童实施体罚。安道尔指出，《刑法限制法第</w:t>
      </w:r>
      <w:r w:rsidRPr="00B54205">
        <w:rPr>
          <w:rFonts w:eastAsia="SimHei"/>
          <w:bCs/>
          <w:lang w:val="en-GB"/>
        </w:rPr>
        <w:t>9/2005</w:t>
      </w:r>
      <w:r w:rsidRPr="00B54205">
        <w:rPr>
          <w:rFonts w:eastAsia="SimHei" w:hAnsi="SimHei"/>
          <w:bCs/>
          <w:lang w:val="en-GB"/>
        </w:rPr>
        <w:t>号》第</w:t>
      </w:r>
      <w:r w:rsidRPr="00B54205">
        <w:rPr>
          <w:rFonts w:eastAsia="SimHei"/>
          <w:bCs/>
          <w:lang w:val="en-GB"/>
        </w:rPr>
        <w:t>476</w:t>
      </w:r>
      <w:r w:rsidRPr="00B54205">
        <w:rPr>
          <w:rFonts w:eastAsia="SimHei" w:hAnsi="SimHei"/>
          <w:bCs/>
          <w:lang w:val="en-GB"/>
        </w:rPr>
        <w:t>条，经</w:t>
      </w:r>
      <w:r w:rsidRPr="00B54205">
        <w:rPr>
          <w:rFonts w:eastAsia="SimHei"/>
          <w:bCs/>
          <w:lang w:val="en-GB"/>
        </w:rPr>
        <w:t>2014</w:t>
      </w:r>
      <w:r w:rsidRPr="00B54205">
        <w:rPr>
          <w:rFonts w:eastAsia="SimHei" w:hAnsi="SimHei"/>
          <w:bCs/>
          <w:lang w:val="en-GB"/>
        </w:rPr>
        <w:t>年</w:t>
      </w:r>
      <w:r w:rsidRPr="00B54205">
        <w:rPr>
          <w:rFonts w:eastAsia="SimHei"/>
          <w:bCs/>
          <w:lang w:val="en-GB"/>
        </w:rPr>
        <w:t>12</w:t>
      </w:r>
      <w:r w:rsidRPr="00B54205">
        <w:rPr>
          <w:rFonts w:eastAsia="SimHei" w:hAnsi="SimHei"/>
          <w:bCs/>
          <w:lang w:val="en-GB"/>
        </w:rPr>
        <w:t>月</w:t>
      </w:r>
      <w:r w:rsidRPr="00B54205">
        <w:rPr>
          <w:rFonts w:eastAsia="SimHei"/>
          <w:bCs/>
          <w:lang w:val="en-GB"/>
        </w:rPr>
        <w:t>11</w:t>
      </w:r>
      <w:r w:rsidRPr="00B54205">
        <w:rPr>
          <w:rFonts w:eastAsia="SimHei" w:hAnsi="SimHei"/>
          <w:bCs/>
          <w:lang w:val="en-GB"/>
        </w:rPr>
        <w:t>日第</w:t>
      </w:r>
      <w:r w:rsidRPr="00B54205">
        <w:rPr>
          <w:rFonts w:eastAsia="SimHei"/>
          <w:bCs/>
          <w:lang w:val="en-GB"/>
        </w:rPr>
        <w:t>40/2014</w:t>
      </w:r>
      <w:r w:rsidRPr="00B54205">
        <w:rPr>
          <w:rFonts w:eastAsia="SimHei" w:hAnsi="SimHei"/>
          <w:bCs/>
          <w:lang w:val="en-GB"/>
        </w:rPr>
        <w:t>号法律第</w:t>
      </w:r>
      <w:r w:rsidRPr="00B54205">
        <w:rPr>
          <w:rFonts w:eastAsia="SimHei"/>
          <w:bCs/>
          <w:lang w:val="en-GB"/>
        </w:rPr>
        <w:t>40</w:t>
      </w:r>
      <w:r w:rsidRPr="00B54205">
        <w:rPr>
          <w:rFonts w:eastAsia="SimHei" w:hAnsi="SimHei"/>
          <w:bCs/>
          <w:lang w:val="en-GB"/>
        </w:rPr>
        <w:t>条修订，明确规定在安道尔的所有环境下，禁止对儿童实施任何形式的体罚，包括青少年。</w:t>
      </w:r>
    </w:p>
    <w:p w:rsidR="00F53D4C" w:rsidRPr="00B54205" w:rsidRDefault="00281EFC" w:rsidP="00281EFC">
      <w:pPr>
        <w:pStyle w:val="SingleTxtGC"/>
        <w:rPr>
          <w:rFonts w:eastAsia="SimHei"/>
          <w:bCs/>
        </w:rPr>
      </w:pPr>
      <w:r w:rsidRPr="00B54205">
        <w:rPr>
          <w:rFonts w:eastAsia="SimHei"/>
          <w:bCs/>
          <w:iCs/>
        </w:rPr>
        <w:t xml:space="preserve">88.  </w:t>
      </w:r>
      <w:r w:rsidRPr="00B54205">
        <w:rPr>
          <w:rFonts w:eastAsia="SimHei" w:hAnsi="SimHei"/>
          <w:bCs/>
        </w:rPr>
        <w:t>本报告所载的全部结论和建议反映的是提交国和受审议国的立场，不得认为其得到工作组的全体认可。</w:t>
      </w:r>
    </w:p>
    <w:p w:rsidR="00281EFC" w:rsidRPr="00281EFC" w:rsidRDefault="00281EFC" w:rsidP="00281EFC">
      <w:pPr>
        <w:pStyle w:val="HCh"/>
        <w:adjustRightInd w:val="0"/>
        <w:snapToGrid w:val="0"/>
        <w:ind w:left="1267" w:right="1260" w:hanging="1267"/>
        <w:rPr>
          <w:snapToGrid w:val="0"/>
        </w:rPr>
      </w:pPr>
      <w:r>
        <w:rPr>
          <w:bCs/>
        </w:rPr>
        <w:br w:type="page"/>
      </w:r>
      <w:r w:rsidRPr="00281EFC">
        <w:rPr>
          <w:snapToGrid w:val="0"/>
        </w:rPr>
        <w:t>Annex</w:t>
      </w:r>
    </w:p>
    <w:p w:rsidR="00281EFC" w:rsidRPr="00281EFC" w:rsidRDefault="00281EFC" w:rsidP="00281EFC">
      <w:pPr>
        <w:pStyle w:val="SingleTxt"/>
        <w:adjustRightInd w:val="0"/>
        <w:snapToGrid w:val="0"/>
        <w:spacing w:after="0" w:line="120" w:lineRule="exact"/>
        <w:rPr>
          <w:snapToGrid w:val="0"/>
          <w:sz w:val="10"/>
        </w:rPr>
      </w:pPr>
    </w:p>
    <w:p w:rsidR="00281EFC" w:rsidRPr="00281EFC" w:rsidRDefault="00281EFC" w:rsidP="00281EFC">
      <w:pPr>
        <w:pStyle w:val="SingleTxt"/>
        <w:adjustRightInd w:val="0"/>
        <w:snapToGrid w:val="0"/>
        <w:spacing w:after="0" w:line="120" w:lineRule="exact"/>
        <w:rPr>
          <w:snapToGrid w:val="0"/>
          <w:sz w:val="10"/>
        </w:rPr>
      </w:pPr>
    </w:p>
    <w:p w:rsidR="00281EFC" w:rsidRPr="00281EFC" w:rsidRDefault="00281EFC" w:rsidP="00053EB5">
      <w:pPr>
        <w:pStyle w:val="SingleTxt"/>
        <w:adjustRightInd w:val="0"/>
        <w:snapToGrid w:val="0"/>
        <w:ind w:left="1264" w:right="1134"/>
        <w:jc w:val="right"/>
        <w:rPr>
          <w:snapToGrid w:val="0"/>
        </w:rPr>
      </w:pPr>
      <w:r w:rsidRPr="00281EFC">
        <w:rPr>
          <w:snapToGrid w:val="0"/>
        </w:rPr>
        <w:t>[</w:t>
      </w:r>
      <w:r w:rsidRPr="00281EFC">
        <w:rPr>
          <w:i/>
          <w:iCs/>
          <w:snapToGrid w:val="0"/>
        </w:rPr>
        <w:t>English/French only</w:t>
      </w:r>
      <w:r w:rsidRPr="00281EFC">
        <w:rPr>
          <w:snapToGrid w:val="0"/>
        </w:rPr>
        <w:t>]</w:t>
      </w:r>
    </w:p>
    <w:p w:rsidR="00281EFC" w:rsidRPr="00281EFC" w:rsidRDefault="00281EFC" w:rsidP="00281EFC">
      <w:pPr>
        <w:pStyle w:val="SingleTxt"/>
        <w:adjustRightInd w:val="0"/>
        <w:snapToGrid w:val="0"/>
        <w:spacing w:after="0" w:line="120" w:lineRule="exact"/>
        <w:jc w:val="left"/>
        <w:rPr>
          <w:snapToGrid w:val="0"/>
          <w:sz w:val="10"/>
        </w:rPr>
      </w:pPr>
    </w:p>
    <w:p w:rsidR="00281EFC" w:rsidRPr="00281EFC" w:rsidRDefault="00281EFC" w:rsidP="00281EFC">
      <w:pPr>
        <w:pStyle w:val="SingleTxt"/>
        <w:adjustRightInd w:val="0"/>
        <w:snapToGrid w:val="0"/>
        <w:spacing w:after="0" w:line="120" w:lineRule="exact"/>
        <w:jc w:val="left"/>
        <w:rPr>
          <w:snapToGrid w:val="0"/>
          <w:sz w:val="10"/>
        </w:rPr>
      </w:pPr>
    </w:p>
    <w:p w:rsidR="00281EFC" w:rsidRPr="00281EFC" w:rsidRDefault="00281EFC" w:rsidP="007F2444">
      <w:pPr>
        <w:pStyle w:val="HCh"/>
        <w:tabs>
          <w:tab w:val="clear" w:pos="1267"/>
          <w:tab w:val="left" w:pos="1134"/>
        </w:tabs>
        <w:adjustRightInd w:val="0"/>
        <w:snapToGrid w:val="0"/>
        <w:ind w:left="1267" w:right="1260" w:hanging="1267"/>
        <w:rPr>
          <w:snapToGrid w:val="0"/>
        </w:rPr>
      </w:pPr>
      <w:r w:rsidRPr="00281EFC">
        <w:rPr>
          <w:snapToGrid w:val="0"/>
        </w:rPr>
        <w:tab/>
      </w:r>
      <w:r w:rsidRPr="00281EFC">
        <w:rPr>
          <w:snapToGrid w:val="0"/>
        </w:rPr>
        <w:tab/>
      </w:r>
      <w:bookmarkStart w:id="4" w:name="Sub_Section_HDR_Composition_delegation"/>
      <w:r w:rsidRPr="00281EFC">
        <w:rPr>
          <w:snapToGrid w:val="0"/>
        </w:rPr>
        <w:t>Composition of the delegation</w:t>
      </w:r>
      <w:bookmarkEnd w:id="4"/>
    </w:p>
    <w:p w:rsidR="00281EFC" w:rsidRPr="00281EFC" w:rsidRDefault="00281EFC" w:rsidP="00281EFC">
      <w:pPr>
        <w:pStyle w:val="SingleTxt"/>
        <w:adjustRightInd w:val="0"/>
        <w:snapToGrid w:val="0"/>
        <w:spacing w:after="0" w:line="120" w:lineRule="exact"/>
        <w:rPr>
          <w:snapToGrid w:val="0"/>
          <w:sz w:val="10"/>
        </w:rPr>
      </w:pPr>
    </w:p>
    <w:p w:rsidR="00281EFC" w:rsidRPr="00281EFC" w:rsidRDefault="00281EFC" w:rsidP="00281EFC">
      <w:pPr>
        <w:pStyle w:val="SingleTxt"/>
        <w:adjustRightInd w:val="0"/>
        <w:snapToGrid w:val="0"/>
        <w:spacing w:after="0" w:line="120" w:lineRule="exact"/>
        <w:rPr>
          <w:snapToGrid w:val="0"/>
          <w:sz w:val="10"/>
        </w:rPr>
      </w:pPr>
    </w:p>
    <w:p w:rsidR="00281EFC" w:rsidRPr="00281EFC" w:rsidRDefault="00281EFC" w:rsidP="00E534C7">
      <w:pPr>
        <w:pStyle w:val="SingleTxt"/>
        <w:tabs>
          <w:tab w:val="clear" w:pos="1267"/>
          <w:tab w:val="left" w:pos="1694"/>
        </w:tabs>
        <w:adjustRightInd w:val="0"/>
        <w:snapToGrid w:val="0"/>
        <w:ind w:left="1134" w:right="1134"/>
        <w:rPr>
          <w:snapToGrid w:val="0"/>
        </w:rPr>
      </w:pPr>
      <w:r w:rsidRPr="00281EFC">
        <w:rPr>
          <w:snapToGrid w:val="0"/>
        </w:rPr>
        <w:tab/>
        <w:t xml:space="preserve">The delegation of </w:t>
      </w:r>
      <w:bookmarkStart w:id="5" w:name="Country_Annex"/>
      <w:r w:rsidRPr="00281EFC">
        <w:rPr>
          <w:snapToGrid w:val="0"/>
        </w:rPr>
        <w:t>Andorra</w:t>
      </w:r>
      <w:bookmarkEnd w:id="5"/>
      <w:r w:rsidRPr="00281EFC">
        <w:rPr>
          <w:snapToGrid w:val="0"/>
        </w:rPr>
        <w:t xml:space="preserve"> was headed by </w:t>
      </w:r>
      <w:bookmarkStart w:id="6" w:name="Head_of_delegation_Annex"/>
      <w:r w:rsidRPr="00281EFC">
        <w:rPr>
          <w:snapToGrid w:val="0"/>
        </w:rPr>
        <w:t xml:space="preserve">H.E. Mr. Gilbert Saboya Sunyé, Minister </w:t>
      </w:r>
      <w:bookmarkEnd w:id="6"/>
      <w:r w:rsidRPr="00281EFC">
        <w:rPr>
          <w:snapToGrid w:val="0"/>
        </w:rPr>
        <w:t>for Foreign Affairs, and composed of the following members:</w:t>
      </w:r>
    </w:p>
    <w:p w:rsidR="00281EFC" w:rsidRPr="00E534C7"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S.E.M. Enric Tarrado Vives, Ambassadeur extraordinaire et plénipotentiaire, Représentant permanent auprès de l’Office des Nations Unies et des autres organisations internationales à Genève;</w:t>
      </w:r>
    </w:p>
    <w:p w:rsidR="00281EFC" w:rsidRPr="00E534C7"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Mme Azahara Cascales Ruiz, Juge d’Instruction pénale au Tribunal de Première Instance de la Principauté d’Andorre;</w:t>
      </w:r>
    </w:p>
    <w:p w:rsidR="00281EFC" w:rsidRPr="00E534C7"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Mme Ester Cañadas Borjas, Représentant permanent adjoint auprès de l’Office des Nations Unies et des autres organisations internationales à Genève;</w:t>
      </w:r>
    </w:p>
    <w:p w:rsidR="00281EFC" w:rsidRPr="00E534C7"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M. Joan Josep López Lavado, Desk Officer pour les Affaires multilatérales, Ministère des Affaires étrangères;</w:t>
      </w:r>
    </w:p>
    <w:p w:rsidR="00281EFC" w:rsidRPr="00E534C7"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Mme Patrícia Quillacq Albajes, Conseiller juridique, Ministère des Affaires étrangères;</w:t>
      </w:r>
    </w:p>
    <w:p w:rsidR="00281EFC" w:rsidRPr="00281EFC" w:rsidRDefault="00281EFC" w:rsidP="00E534C7">
      <w:pPr>
        <w:pStyle w:val="Bullet1"/>
        <w:numPr>
          <w:ilvl w:val="0"/>
          <w:numId w:val="11"/>
        </w:numPr>
        <w:tabs>
          <w:tab w:val="clear" w:pos="2217"/>
          <w:tab w:val="left" w:pos="1690"/>
        </w:tabs>
        <w:adjustRightInd w:val="0"/>
        <w:snapToGrid w:val="0"/>
        <w:ind w:left="1689" w:right="1134" w:hanging="130"/>
        <w:rPr>
          <w:snapToGrid w:val="0"/>
          <w:lang w:val="fr-CH"/>
        </w:rPr>
      </w:pPr>
      <w:r w:rsidRPr="00E534C7">
        <w:rPr>
          <w:snapToGrid w:val="0"/>
          <w:lang w:val="fr-CH"/>
        </w:rPr>
        <w:t>M. Manuel Marcu, Agent administratif, Mission Permanente d’Andorre auprès de l’Office des Nations Unies et des autres organisations internationales à Genève.</w:t>
      </w:r>
    </w:p>
    <w:p w:rsidR="00281EFC" w:rsidRDefault="00281EFC" w:rsidP="00281EFC">
      <w:pPr>
        <w:pStyle w:val="SingleTxtGC"/>
        <w:rPr>
          <w:rFonts w:hint="eastAsia"/>
          <w:lang w:val="fr-CH"/>
        </w:rPr>
      </w:pPr>
    </w:p>
    <w:p w:rsidR="00281EFC" w:rsidRPr="00281EFC" w:rsidRDefault="00281EFC">
      <w:pPr>
        <w:spacing w:before="240"/>
        <w:jc w:val="center"/>
        <w:rPr>
          <w:u w:val="single"/>
          <w:lang w:val="fr-FR"/>
        </w:rPr>
      </w:pPr>
      <w:r w:rsidRPr="00281EFC">
        <w:rPr>
          <w:rFonts w:hint="eastAsia"/>
          <w:u w:val="single"/>
          <w:lang w:val="fr-FR"/>
        </w:rPr>
        <w:tab/>
      </w:r>
      <w:r w:rsidRPr="00281EFC">
        <w:rPr>
          <w:rFonts w:hint="eastAsia"/>
          <w:u w:val="single"/>
          <w:lang w:val="fr-FR"/>
        </w:rPr>
        <w:tab/>
      </w:r>
      <w:r w:rsidRPr="00281EFC">
        <w:rPr>
          <w:rFonts w:hint="eastAsia"/>
          <w:u w:val="single"/>
          <w:lang w:val="fr-FR"/>
        </w:rPr>
        <w:tab/>
      </w:r>
      <w:r w:rsidRPr="00281EFC">
        <w:rPr>
          <w:u w:val="single"/>
          <w:lang w:val="fr-FR"/>
        </w:rPr>
        <w:tab/>
      </w:r>
    </w:p>
    <w:sectPr w:rsidR="00281EFC" w:rsidRPr="00281EFC">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10" w:rsidRPr="00E0554F" w:rsidRDefault="00C70A10" w:rsidP="00E0554F">
      <w:pPr>
        <w:pStyle w:val="Footer"/>
        <w:spacing w:after="240"/>
        <w:ind w:left="907"/>
        <w:rPr>
          <w:rFonts w:eastAsia="KaiTi_GB2312" w:hint="eastAsia"/>
          <w:sz w:val="21"/>
          <w:szCs w:val="21"/>
          <w:lang w:eastAsia="zh-CN"/>
        </w:rPr>
      </w:pPr>
      <w:r>
        <w:rPr>
          <w:rFonts w:eastAsia="KaiTi_GB2312" w:hint="eastAsia"/>
          <w:sz w:val="21"/>
          <w:szCs w:val="21"/>
          <w:lang w:eastAsia="zh-CN"/>
        </w:rPr>
        <w:t>注</w:t>
      </w:r>
    </w:p>
  </w:endnote>
  <w:endnote w:type="continuationSeparator" w:id="0">
    <w:p w:rsidR="00C70A10" w:rsidRPr="00E0554F" w:rsidRDefault="00C70A10" w:rsidP="00E0554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ngsana New">
    <w:panose1 w:val="02020603050405020304"/>
    <w:charset w:val="00"/>
    <w:family w:val="roman"/>
    <w:pitch w:val="variable"/>
    <w:sig w:usb0="81000003" w:usb1="00000000" w:usb2="00000000" w:usb3="00000000" w:csb0="0001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09" w:rsidRPr="007F66C4" w:rsidRDefault="00E57A09" w:rsidP="00637441">
    <w:pPr>
      <w:pStyle w:val="Footer"/>
      <w:tabs>
        <w:tab w:val="clear" w:pos="431"/>
        <w:tab w:val="right" w:pos="9639"/>
      </w:tabs>
      <w:rPr>
        <w:rStyle w:val="PageNumber"/>
        <w:rFonts w:eastAsia="SimSun" w:hint="eastAsia"/>
        <w:b w:val="0"/>
        <w:sz w:val="16"/>
        <w:lang w:eastAsia="zh-CN"/>
      </w:rPr>
    </w:pPr>
    <w:r>
      <w:rPr>
        <w:rStyle w:val="PageNumber"/>
      </w:rPr>
      <w:fldChar w:fldCharType="begin"/>
    </w:r>
    <w:r>
      <w:rPr>
        <w:rStyle w:val="PageNumber"/>
      </w:rPr>
      <w:instrText xml:space="preserve"> PAGE </w:instrText>
    </w:r>
    <w:r>
      <w:rPr>
        <w:rStyle w:val="PageNumber"/>
      </w:rPr>
      <w:fldChar w:fldCharType="separate"/>
    </w:r>
    <w:r w:rsidR="00F70999">
      <w:rPr>
        <w:rStyle w:val="PageNumber"/>
        <w:noProof/>
      </w:rPr>
      <w:t>18</w:t>
    </w:r>
    <w:r>
      <w:rPr>
        <w:rStyle w:val="PageNumber"/>
      </w:rPr>
      <w:fldChar w:fldCharType="end"/>
    </w:r>
    <w:r>
      <w:rPr>
        <w:rStyle w:val="PageNumber"/>
        <w:rFonts w:eastAsia="SimSun" w:hint="eastAsia"/>
        <w:lang w:eastAsia="zh-CN"/>
      </w:rPr>
      <w:tab/>
    </w:r>
    <w:r w:rsidRPr="007F66C4">
      <w:rPr>
        <w:rFonts w:eastAsia="SimSun"/>
        <w:lang w:eastAsia="zh-CN"/>
      </w:rPr>
      <w:t>GE.15-11980</w:t>
    </w:r>
    <w:r>
      <w:rPr>
        <w:rFonts w:eastAsia="SimSun"/>
        <w:lang w:eastAsia="zh-CN"/>
      </w:rPr>
      <w:t xml:space="preserve"> (EXT)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09" w:rsidRDefault="00E57A09">
    <w:pPr>
      <w:pStyle w:val="Footer"/>
      <w:tabs>
        <w:tab w:val="right" w:pos="9639"/>
      </w:tabs>
    </w:pPr>
    <w:r w:rsidRPr="007F66C4">
      <w:rPr>
        <w:rFonts w:eastAsia="SimSun"/>
        <w:lang w:eastAsia="zh-CN"/>
      </w:rPr>
      <w:t>GE.15-11980</w:t>
    </w:r>
    <w:r>
      <w:rPr>
        <w:rFonts w:eastAsia="SimSun"/>
        <w:lang w:eastAsia="zh-CN"/>
      </w:rPr>
      <w:t xml:space="preserve"> (EXT)</w:t>
    </w:r>
    <w:r>
      <w:rPr>
        <w:rFonts w:eastAsia="SimSun"/>
      </w:rPr>
      <w:tab/>
    </w:r>
    <w:r>
      <w:rPr>
        <w:rStyle w:val="PageNumber"/>
      </w:rPr>
      <w:fldChar w:fldCharType="begin"/>
    </w:r>
    <w:r>
      <w:rPr>
        <w:rStyle w:val="PageNumber"/>
      </w:rPr>
      <w:instrText xml:space="preserve"> PAGE </w:instrText>
    </w:r>
    <w:r>
      <w:rPr>
        <w:rStyle w:val="PageNumber"/>
      </w:rPr>
      <w:fldChar w:fldCharType="separate"/>
    </w:r>
    <w:r w:rsidR="00F70999">
      <w:rPr>
        <w:rStyle w:val="PageNumber"/>
        <w:noProof/>
      </w:rPr>
      <w:t>17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09" w:rsidRDefault="00F70999" w:rsidP="00107C77">
    <w:pPr>
      <w:pStyle w:val="Footer"/>
      <w:tabs>
        <w:tab w:val="left" w:pos="1701"/>
        <w:tab w:val="left" w:pos="2552"/>
        <w:tab w:val="left" w:pos="8448"/>
      </w:tabs>
      <w:spacing w:before="360"/>
      <w:rPr>
        <w:rFonts w:eastAsia="SimSun" w:hint="eastAsia"/>
        <w:b/>
        <w:sz w:val="21"/>
        <w:lang w:eastAsia="zh-CN"/>
      </w:rPr>
    </w:pPr>
    <w:r>
      <w:rPr>
        <w:rFonts w:eastAsia="SimSun"/>
        <w:noProof/>
        <w:snapToGrid/>
        <w:sz w:val="20"/>
        <w:lang w:eastAsia="en-GB"/>
      </w:rPr>
      <w:drawing>
        <wp:anchor distT="0" distB="0" distL="114300" distR="114300" simplePos="0" relativeHeight="251657728" behindDoc="0" locked="0" layoutInCell="1" allowOverlap="1">
          <wp:simplePos x="0" y="0"/>
          <wp:positionH relativeFrom="column">
            <wp:posOffset>5511800</wp:posOffset>
          </wp:positionH>
          <wp:positionV relativeFrom="paragraph">
            <wp:posOffset>118110</wp:posOffset>
          </wp:positionV>
          <wp:extent cx="638175" cy="638175"/>
          <wp:effectExtent l="0" t="0" r="9525" b="9525"/>
          <wp:wrapSquare wrapText="bothSides"/>
          <wp:docPr id="2" name="Picture 1" descr="9&amp;Size=2&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amp;Size=2&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A09">
      <w:rPr>
        <w:rFonts w:eastAsia="SimSun"/>
        <w:sz w:val="20"/>
        <w:lang w:eastAsia="zh-CN"/>
      </w:rPr>
      <w:t>GE.</w:t>
    </w:r>
    <w:r w:rsidR="00E57A09">
      <w:rPr>
        <w:rFonts w:eastAsia="SimSun" w:hint="eastAsia"/>
        <w:sz w:val="20"/>
        <w:lang w:eastAsia="zh-CN"/>
      </w:rPr>
      <w:t>1</w:t>
    </w:r>
    <w:r w:rsidR="00E57A09">
      <w:rPr>
        <w:rFonts w:eastAsia="SimSun"/>
        <w:sz w:val="20"/>
        <w:lang w:eastAsia="zh-CN"/>
      </w:rPr>
      <w:t>5-11980 (EXT</w:t>
    </w:r>
    <w:r w:rsidR="00E57A09" w:rsidRPr="00EE277A">
      <w:rPr>
        <w:rFonts w:eastAsia="SimSun"/>
        <w:sz w:val="20"/>
        <w:lang w:eastAsia="zh-CN"/>
      </w:rPr>
      <w:t>)</w:t>
    </w:r>
  </w:p>
  <w:p w:rsidR="00E57A09" w:rsidRPr="00613337" w:rsidRDefault="00E57A09" w:rsidP="003A79F6">
    <w:pPr>
      <w:pStyle w:val="Footer"/>
      <w:tabs>
        <w:tab w:val="left" w:pos="7484"/>
      </w:tabs>
      <w:rPr>
        <w:rFonts w:eastAsia="SimSun" w:hint="eastAsia"/>
        <w:sz w:val="20"/>
        <w:lang w:eastAsia="zh-CN"/>
      </w:rPr>
    </w:pPr>
    <w:r>
      <w:rPr>
        <w:rFonts w:ascii="C39T30Lfz" w:eastAsia="SimSun" w:hAnsi="C39T30Lfz"/>
        <w:sz w:val="56"/>
        <w:szCs w:val="56"/>
        <w:lang w:eastAsia="zh-CN"/>
      </w:rPr>
      <w:t></w:t>
    </w:r>
    <w:r>
      <w:rPr>
        <w:rFonts w:ascii="C39T30Lfz" w:eastAsia="SimSun" w:hAnsi="C39T30Lfz"/>
        <w:sz w:val="56"/>
        <w:szCs w:val="56"/>
        <w:lang w:eastAsia="zh-CN"/>
      </w:rPr>
      <w:t></w:t>
    </w:r>
    <w:r>
      <w:rPr>
        <w:rFonts w:ascii="C39T30Lfz" w:eastAsia="SimSun" w:hAnsi="C39T30Lfz"/>
        <w:sz w:val="56"/>
        <w:szCs w:val="56"/>
        <w:lang w:eastAsia="zh-CN"/>
      </w:rPr>
      <w:t></w:t>
    </w:r>
    <w:r w:rsidRPr="007F66C4">
      <w:rPr>
        <w:rFonts w:ascii="C39T30Lfz" w:eastAsia="SimSun" w:hAnsi="C39T30Lfz"/>
        <w:sz w:val="56"/>
        <w:szCs w:val="56"/>
        <w:lang w:eastAsia="zh-CN"/>
      </w:rPr>
      <w:t></w:t>
    </w:r>
    <w:r w:rsidRPr="007F66C4">
      <w:rPr>
        <w:rFonts w:ascii="C39T30Lfz" w:eastAsia="SimSun" w:hAnsi="C39T30Lfz"/>
        <w:sz w:val="56"/>
        <w:szCs w:val="56"/>
        <w:lang w:eastAsia="zh-CN"/>
      </w:rPr>
      <w:t></w:t>
    </w:r>
    <w:r w:rsidRPr="007F66C4">
      <w:rPr>
        <w:rFonts w:ascii="C39T30Lfz" w:eastAsia="SimSun" w:hAnsi="C39T30Lfz"/>
        <w:sz w:val="56"/>
        <w:szCs w:val="56"/>
        <w:lang w:eastAsia="zh-CN"/>
      </w:rPr>
      <w:t></w:t>
    </w:r>
    <w:r w:rsidRPr="007F66C4">
      <w:rPr>
        <w:rFonts w:ascii="C39T30Lfz" w:eastAsia="SimSun" w:hAnsi="C39T30Lfz"/>
        <w:sz w:val="56"/>
        <w:szCs w:val="56"/>
        <w:lang w:eastAsia="zh-CN"/>
      </w:rPr>
      <w:t></w:t>
    </w:r>
    <w:r w:rsidRPr="007F66C4">
      <w:rPr>
        <w:rFonts w:ascii="C39T30Lfz" w:eastAsia="SimSun" w:hAnsi="C39T30Lfz"/>
        <w:sz w:val="56"/>
        <w:szCs w:val="56"/>
        <w:lang w:eastAsia="zh-CN"/>
      </w:rPr>
      <w:t></w:t>
    </w:r>
    <w:r w:rsidRPr="00F524CC">
      <w:rPr>
        <w:rFonts w:ascii="C39T30Lfz" w:eastAsia="SimSun" w:hAnsi="C39T30Lfz"/>
        <w:sz w:val="56"/>
        <w:szCs w:val="56"/>
        <w:lang w:eastAsia="zh-CN"/>
      </w:rPr>
      <w:t></w:t>
    </w:r>
    <w:r>
      <w:rPr>
        <w:rFonts w:ascii="C39T30Lfz" w:eastAsia="SimSun" w:hAnsi="C39T30Lfz"/>
        <w:b/>
        <w:sz w:val="56"/>
        <w:szCs w:val="56"/>
        <w:lang w:eastAsia="zh-CN"/>
      </w:rPr>
      <w:tab/>
    </w:r>
    <w:r w:rsidR="00F70999">
      <w:rPr>
        <w:b/>
        <w:noProof/>
        <w:snapToGrid/>
        <w:sz w:val="21"/>
        <w:lang w:eastAsia="en-GB"/>
      </w:rPr>
      <w:drawing>
        <wp:inline distT="0" distB="0" distL="0" distR="0">
          <wp:extent cx="617220" cy="228600"/>
          <wp:effectExtent l="0" t="0" r="0" b="0"/>
          <wp:docPr id="1" name="Picture 1"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10" w:rsidRPr="000157B1" w:rsidRDefault="00C70A10" w:rsidP="000157B1">
      <w:pPr>
        <w:pStyle w:val="Footer"/>
        <w:tabs>
          <w:tab w:val="clear" w:pos="431"/>
          <w:tab w:val="right" w:pos="2155"/>
        </w:tabs>
        <w:spacing w:after="80" w:line="240" w:lineRule="atLeast"/>
        <w:ind w:left="680"/>
        <w:rPr>
          <w:rFonts w:eastAsia="SimSun" w:hint="eastAsia"/>
          <w:u w:val="single"/>
          <w:lang w:eastAsia="zh-CN"/>
        </w:rPr>
      </w:pPr>
      <w:r>
        <w:rPr>
          <w:rFonts w:eastAsia="SimSun" w:hint="eastAsia"/>
          <w:u w:val="single"/>
          <w:lang w:eastAsia="zh-CN"/>
        </w:rPr>
        <w:tab/>
      </w:r>
    </w:p>
  </w:footnote>
  <w:footnote w:type="continuationSeparator" w:id="0">
    <w:p w:rsidR="00C70A10" w:rsidRPr="000157B1" w:rsidRDefault="00C70A10" w:rsidP="000157B1">
      <w:pPr>
        <w:pStyle w:val="Footer"/>
        <w:tabs>
          <w:tab w:val="clear" w:pos="431"/>
          <w:tab w:val="right" w:pos="2155"/>
        </w:tabs>
        <w:spacing w:after="80" w:line="240" w:lineRule="atLeast"/>
        <w:ind w:left="680"/>
        <w:rPr>
          <w:rFonts w:eastAsia="SimSun" w:hint="eastAsia"/>
          <w:u w:val="single"/>
          <w:lang w:eastAsia="zh-CN"/>
        </w:rPr>
      </w:pPr>
      <w:r>
        <w:rPr>
          <w:rFonts w:hint="eastAsia"/>
          <w:u w:val="single"/>
        </w:rPr>
        <w:tab/>
      </w:r>
    </w:p>
  </w:footnote>
  <w:footnote w:type="continuationNotice" w:id="1">
    <w:p w:rsidR="00C70A10" w:rsidRDefault="00C70A10"/>
  </w:footnote>
  <w:footnote w:id="2">
    <w:p w:rsidR="00E57A09" w:rsidRPr="003C391F" w:rsidRDefault="00E57A09">
      <w:pPr>
        <w:pStyle w:val="FootnoteText"/>
      </w:pPr>
      <w:r>
        <w:tab/>
      </w:r>
      <w:r w:rsidRPr="007557F0">
        <w:rPr>
          <w:rStyle w:val="FootnoteReference"/>
          <w:vertAlign w:val="baseline"/>
        </w:rPr>
        <w:t>*</w:t>
      </w:r>
      <w:r w:rsidRPr="007557F0">
        <w:tab/>
      </w:r>
      <w:r w:rsidRPr="003C391F">
        <w:rPr>
          <w:rFonts w:hint="eastAsia"/>
        </w:rPr>
        <w:t>本报告附件不译，原文照发。</w:t>
      </w:r>
    </w:p>
  </w:footnote>
  <w:footnote w:id="3">
    <w:p w:rsidR="00E57A09" w:rsidRPr="00B54205" w:rsidRDefault="00E57A09">
      <w:pPr>
        <w:pStyle w:val="FootnoteText"/>
      </w:pPr>
      <w:r>
        <w:tab/>
      </w:r>
      <w:r>
        <w:rPr>
          <w:rStyle w:val="FootnoteReference"/>
        </w:rPr>
        <w:footnoteRef/>
      </w:r>
      <w:r>
        <w:tab/>
      </w:r>
      <w:r w:rsidRPr="00B54205">
        <w:rPr>
          <w:rFonts w:hint="eastAsia"/>
        </w:rPr>
        <w:t>http://webtv.un.org/meetings-events/human-rights-council/universal-periodic-review/watch/Andorra-review-22nd-session-of-universal-periodic-review/4221938470001</w:t>
      </w:r>
      <w:r w:rsidRPr="00B54205">
        <w:rPr>
          <w:rFonts w:hint="eastAsia"/>
        </w:rPr>
        <w:t>。</w:t>
      </w:r>
    </w:p>
  </w:footnote>
  <w:footnote w:id="4">
    <w:p w:rsidR="00E57A09" w:rsidRPr="00B54205" w:rsidRDefault="00E57A09">
      <w:pPr>
        <w:pStyle w:val="FootnoteText"/>
      </w:pPr>
      <w:r>
        <w:tab/>
      </w:r>
      <w:r>
        <w:rPr>
          <w:rStyle w:val="FootnoteReference"/>
        </w:rPr>
        <w:footnoteRef/>
      </w:r>
      <w:r>
        <w:tab/>
      </w:r>
      <w:r w:rsidRPr="00B54205">
        <w:rPr>
          <w:rFonts w:hint="eastAsia"/>
        </w:rPr>
        <w:t>https://extranet.ohchr.org/sites/upr/Sessions/22session/Andorra/Pages/default.aspx</w:t>
      </w:r>
      <w:r w:rsidRPr="00B54205">
        <w:rPr>
          <w:rFonts w:hint="eastAsia"/>
        </w:rPr>
        <w:t>。</w:t>
      </w:r>
    </w:p>
  </w:footnote>
  <w:footnote w:id="5">
    <w:p w:rsidR="00E57A09" w:rsidRPr="00B54205" w:rsidRDefault="00E57A09">
      <w:pPr>
        <w:pStyle w:val="FootnoteText"/>
      </w:pPr>
      <w:r>
        <w:tab/>
      </w:r>
      <w:r w:rsidRPr="00B54205">
        <w:rPr>
          <w:rStyle w:val="FootnoteReference"/>
          <w:vertAlign w:val="baseline"/>
        </w:rPr>
        <w:t>**</w:t>
      </w:r>
      <w:r w:rsidRPr="00B54205">
        <w:tab/>
      </w:r>
      <w:r w:rsidRPr="00B54205">
        <w:rPr>
          <w:rFonts w:hint="eastAsia"/>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09" w:rsidRPr="007F66C4" w:rsidRDefault="00E57A09">
    <w:pPr>
      <w:pStyle w:val="Header"/>
    </w:pPr>
    <w:r w:rsidRPr="007F66C4">
      <w:t>A/HRC/30/9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09" w:rsidRPr="007F66C4" w:rsidRDefault="00E57A09">
    <w:pPr>
      <w:pStyle w:val="Header"/>
      <w:jc w:val="right"/>
      <w:rPr>
        <w:rFonts w:hint="eastAsia"/>
        <w:lang w:eastAsia="zh-CN"/>
      </w:rPr>
    </w:pPr>
    <w:r w:rsidRPr="007F66C4">
      <w:rPr>
        <w:lang w:eastAsia="zh-CN"/>
      </w:rPr>
      <w:t>A/HRC/30/9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Calibri"/>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D2473D"/>
    <w:multiLevelType w:val="hybridMultilevel"/>
    <w:tmpl w:val="8D3E2C2C"/>
    <w:lvl w:ilvl="0" w:tplc="D9BCB19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0C63B3"/>
    <w:multiLevelType w:val="hybridMultilevel"/>
    <w:tmpl w:val="49E2C584"/>
    <w:lvl w:ilvl="0" w:tplc="8DD243C2">
      <w:start w:val="1"/>
      <w:numFmt w:val="lowerLetter"/>
      <w:lvlRestart w:val="0"/>
      <w:lvlText w:val="(%1)"/>
      <w:lvlJc w:val="left"/>
      <w:pPr>
        <w:tabs>
          <w:tab w:val="num" w:pos="2426"/>
        </w:tabs>
        <w:ind w:left="1134" w:firstLine="431"/>
      </w:pPr>
      <w:rPr>
        <w:rFonts w:ascii="Times New Roman" w:hAnsi="Times New Roman" w:cs="Times New Roman" w:hint="eastAsia"/>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8">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831E72"/>
    <w:multiLevelType w:val="hybridMultilevel"/>
    <w:tmpl w:val="9A924AFA"/>
    <w:lvl w:ilvl="0" w:tplc="1924E09E">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4"/>
  </w:num>
  <w:num w:numId="4">
    <w:abstractNumId w:val="1"/>
  </w:num>
  <w:num w:numId="5">
    <w:abstractNumId w:val="10"/>
  </w:num>
  <w:num w:numId="6">
    <w:abstractNumId w:val="2"/>
  </w:num>
  <w:num w:numId="7">
    <w:abstractNumId w:val="7"/>
  </w:num>
  <w:num w:numId="8">
    <w:abstractNumId w:val="6"/>
  </w:num>
  <w:num w:numId="9">
    <w:abstractNumId w:val="0"/>
    <w:lvlOverride w:ilvl="0">
      <w:lvl w:ilvl="0">
        <w:start w:val="1"/>
        <w:numFmt w:val="decimal"/>
        <w:pStyle w:val="ParaNo"/>
        <w:lvlText w:val="%1."/>
        <w:lvlJc w:val="left"/>
        <w:rPr>
          <w:rFonts w:ascii="Arial" w:hAnsi="Arial" w:cs="Calibri"/>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0">
    <w:abstractNumId w:val="8"/>
  </w:num>
  <w:num w:numId="11">
    <w:abstractNumId w:val="8"/>
    <w:lvlOverride w:ilvl="0"/>
    <w:lvlOverride w:ilvl="1"/>
    <w:lvlOverride w:ilvl="2"/>
    <w:lvlOverride w:ilvl="3"/>
    <w:lvlOverride w:ilvl="4"/>
    <w:lvlOverride w:ilvl="5"/>
    <w:lvlOverride w:ilvl="6"/>
    <w:lvlOverride w:ilvl="7"/>
    <w:lvlOverride w:ilvl="8"/>
  </w:num>
  <w:num w:numId="12">
    <w:abstractNumId w:val="5"/>
  </w:num>
  <w:num w:numId="13">
    <w:abstractNumId w:val="11"/>
  </w:num>
  <w:num w:numId="14">
    <w:abstractNumId w:val="8"/>
  </w:num>
  <w:num w:numId="15">
    <w:abstractNumId w:val="8"/>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evenAndOddHeaders/>
  <w:drawingGridHorizontalSpacing w:val="13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 w:id="1"/>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C4"/>
    <w:rsid w:val="0000411A"/>
    <w:rsid w:val="00005A89"/>
    <w:rsid w:val="00007BCF"/>
    <w:rsid w:val="000157B1"/>
    <w:rsid w:val="00050226"/>
    <w:rsid w:val="0005102E"/>
    <w:rsid w:val="00053EB5"/>
    <w:rsid w:val="000637CE"/>
    <w:rsid w:val="00082E10"/>
    <w:rsid w:val="000A03EB"/>
    <w:rsid w:val="000A7C04"/>
    <w:rsid w:val="000C416A"/>
    <w:rsid w:val="000D1E21"/>
    <w:rsid w:val="000D39E1"/>
    <w:rsid w:val="000F5937"/>
    <w:rsid w:val="000F7B75"/>
    <w:rsid w:val="00100536"/>
    <w:rsid w:val="00107C15"/>
    <w:rsid w:val="00107C77"/>
    <w:rsid w:val="00111D10"/>
    <w:rsid w:val="00125776"/>
    <w:rsid w:val="00127C05"/>
    <w:rsid w:val="00132181"/>
    <w:rsid w:val="00140B6A"/>
    <w:rsid w:val="00145946"/>
    <w:rsid w:val="00145C92"/>
    <w:rsid w:val="001613CE"/>
    <w:rsid w:val="00165F4E"/>
    <w:rsid w:val="001A23E8"/>
    <w:rsid w:val="001A2F1C"/>
    <w:rsid w:val="001A5624"/>
    <w:rsid w:val="001B11DB"/>
    <w:rsid w:val="001C1935"/>
    <w:rsid w:val="001C3E9A"/>
    <w:rsid w:val="0024012F"/>
    <w:rsid w:val="002629D4"/>
    <w:rsid w:val="00280515"/>
    <w:rsid w:val="00281EFC"/>
    <w:rsid w:val="00286515"/>
    <w:rsid w:val="002D31D6"/>
    <w:rsid w:val="002D3FCB"/>
    <w:rsid w:val="002E68BE"/>
    <w:rsid w:val="002F3F47"/>
    <w:rsid w:val="002F6678"/>
    <w:rsid w:val="00306AE9"/>
    <w:rsid w:val="00315796"/>
    <w:rsid w:val="00322B61"/>
    <w:rsid w:val="00322F28"/>
    <w:rsid w:val="003734E0"/>
    <w:rsid w:val="00382B00"/>
    <w:rsid w:val="003836F1"/>
    <w:rsid w:val="00385C14"/>
    <w:rsid w:val="003A79F6"/>
    <w:rsid w:val="003B038F"/>
    <w:rsid w:val="003C27FE"/>
    <w:rsid w:val="003C391F"/>
    <w:rsid w:val="003F65D6"/>
    <w:rsid w:val="003F7BF8"/>
    <w:rsid w:val="00400A2E"/>
    <w:rsid w:val="00407FCF"/>
    <w:rsid w:val="0044178A"/>
    <w:rsid w:val="00453A81"/>
    <w:rsid w:val="00467D72"/>
    <w:rsid w:val="004746B9"/>
    <w:rsid w:val="004755EF"/>
    <w:rsid w:val="004858FB"/>
    <w:rsid w:val="00486766"/>
    <w:rsid w:val="00497F5C"/>
    <w:rsid w:val="004B6DD4"/>
    <w:rsid w:val="004C5291"/>
    <w:rsid w:val="004D1280"/>
    <w:rsid w:val="004D7F04"/>
    <w:rsid w:val="004E6C67"/>
    <w:rsid w:val="004F7C9A"/>
    <w:rsid w:val="00500866"/>
    <w:rsid w:val="00535843"/>
    <w:rsid w:val="00571343"/>
    <w:rsid w:val="00572547"/>
    <w:rsid w:val="00582C70"/>
    <w:rsid w:val="005906E6"/>
    <w:rsid w:val="005A5B0A"/>
    <w:rsid w:val="005B0D8A"/>
    <w:rsid w:val="005F34AF"/>
    <w:rsid w:val="005F4B29"/>
    <w:rsid w:val="00613337"/>
    <w:rsid w:val="00614D7D"/>
    <w:rsid w:val="00630755"/>
    <w:rsid w:val="00637441"/>
    <w:rsid w:val="00637834"/>
    <w:rsid w:val="00647FD7"/>
    <w:rsid w:val="00653F43"/>
    <w:rsid w:val="00654172"/>
    <w:rsid w:val="00670C28"/>
    <w:rsid w:val="0067129C"/>
    <w:rsid w:val="00690C33"/>
    <w:rsid w:val="00697A6C"/>
    <w:rsid w:val="006B1273"/>
    <w:rsid w:val="006B3300"/>
    <w:rsid w:val="006B3471"/>
    <w:rsid w:val="006D002F"/>
    <w:rsid w:val="006E0708"/>
    <w:rsid w:val="006E3CD4"/>
    <w:rsid w:val="006E7DF9"/>
    <w:rsid w:val="006E7E21"/>
    <w:rsid w:val="007131E3"/>
    <w:rsid w:val="00717C19"/>
    <w:rsid w:val="007418FE"/>
    <w:rsid w:val="00751C2E"/>
    <w:rsid w:val="007522B5"/>
    <w:rsid w:val="007557F0"/>
    <w:rsid w:val="00785BE9"/>
    <w:rsid w:val="00786BD2"/>
    <w:rsid w:val="0079116A"/>
    <w:rsid w:val="00796BD3"/>
    <w:rsid w:val="00796EDF"/>
    <w:rsid w:val="007C0B4E"/>
    <w:rsid w:val="007D00F8"/>
    <w:rsid w:val="007D0842"/>
    <w:rsid w:val="007D7229"/>
    <w:rsid w:val="007E7822"/>
    <w:rsid w:val="007F2444"/>
    <w:rsid w:val="007F4956"/>
    <w:rsid w:val="007F501B"/>
    <w:rsid w:val="007F66C4"/>
    <w:rsid w:val="00801DCC"/>
    <w:rsid w:val="008029AD"/>
    <w:rsid w:val="0082049D"/>
    <w:rsid w:val="00824A57"/>
    <w:rsid w:val="0083180F"/>
    <w:rsid w:val="00885DC7"/>
    <w:rsid w:val="00890356"/>
    <w:rsid w:val="008A322C"/>
    <w:rsid w:val="008A6AB8"/>
    <w:rsid w:val="008D1E78"/>
    <w:rsid w:val="008E736A"/>
    <w:rsid w:val="009006FB"/>
    <w:rsid w:val="00964622"/>
    <w:rsid w:val="0096567D"/>
    <w:rsid w:val="009B1BD6"/>
    <w:rsid w:val="009D60E5"/>
    <w:rsid w:val="009F6C52"/>
    <w:rsid w:val="009F7338"/>
    <w:rsid w:val="00A067AD"/>
    <w:rsid w:val="00A26748"/>
    <w:rsid w:val="00A36F72"/>
    <w:rsid w:val="00A67F3E"/>
    <w:rsid w:val="00A95BD9"/>
    <w:rsid w:val="00A97235"/>
    <w:rsid w:val="00AD6719"/>
    <w:rsid w:val="00AE4D20"/>
    <w:rsid w:val="00B16973"/>
    <w:rsid w:val="00B30642"/>
    <w:rsid w:val="00B34537"/>
    <w:rsid w:val="00B43A63"/>
    <w:rsid w:val="00B54205"/>
    <w:rsid w:val="00B61E34"/>
    <w:rsid w:val="00B624FD"/>
    <w:rsid w:val="00B82B2A"/>
    <w:rsid w:val="00B8703D"/>
    <w:rsid w:val="00B9104B"/>
    <w:rsid w:val="00B97559"/>
    <w:rsid w:val="00BC2A65"/>
    <w:rsid w:val="00BC3D38"/>
    <w:rsid w:val="00BE4EAA"/>
    <w:rsid w:val="00BF6DC5"/>
    <w:rsid w:val="00BF7E3F"/>
    <w:rsid w:val="00C143D7"/>
    <w:rsid w:val="00C435EE"/>
    <w:rsid w:val="00C62277"/>
    <w:rsid w:val="00C623B2"/>
    <w:rsid w:val="00C70A10"/>
    <w:rsid w:val="00C74193"/>
    <w:rsid w:val="00C80DA9"/>
    <w:rsid w:val="00C862E5"/>
    <w:rsid w:val="00CA073C"/>
    <w:rsid w:val="00CA4105"/>
    <w:rsid w:val="00CE6DB5"/>
    <w:rsid w:val="00D2146D"/>
    <w:rsid w:val="00D43F71"/>
    <w:rsid w:val="00D54DF4"/>
    <w:rsid w:val="00D56026"/>
    <w:rsid w:val="00D619F6"/>
    <w:rsid w:val="00D84673"/>
    <w:rsid w:val="00DA7104"/>
    <w:rsid w:val="00DD66BC"/>
    <w:rsid w:val="00DF4798"/>
    <w:rsid w:val="00E05040"/>
    <w:rsid w:val="00E0554F"/>
    <w:rsid w:val="00E1548B"/>
    <w:rsid w:val="00E40A46"/>
    <w:rsid w:val="00E422D4"/>
    <w:rsid w:val="00E534C7"/>
    <w:rsid w:val="00E54840"/>
    <w:rsid w:val="00E57A09"/>
    <w:rsid w:val="00E911E5"/>
    <w:rsid w:val="00E91C05"/>
    <w:rsid w:val="00EE0918"/>
    <w:rsid w:val="00EE277A"/>
    <w:rsid w:val="00F41BAF"/>
    <w:rsid w:val="00F50AC2"/>
    <w:rsid w:val="00F50CB9"/>
    <w:rsid w:val="00F53D4C"/>
    <w:rsid w:val="00F54A14"/>
    <w:rsid w:val="00F61015"/>
    <w:rsid w:val="00F70079"/>
    <w:rsid w:val="00F70999"/>
    <w:rsid w:val="00F72A3C"/>
    <w:rsid w:val="00F75048"/>
    <w:rsid w:val="00F75357"/>
    <w:rsid w:val="00F806C4"/>
    <w:rsid w:val="00FC6A02"/>
    <w:rsid w:val="00FD07F6"/>
    <w:rsid w:val="00FD0DBE"/>
    <w:rsid w:val="00FD416D"/>
    <w:rsid w:val="00FD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semiHidden/>
    <w:rsid w:val="00281EFC"/>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281EFC"/>
    <w:rPr>
      <w:rFonts w:eastAsia="SimSun"/>
      <w:snapToGrid w:val="0"/>
      <w:sz w:val="21"/>
      <w:lang w:val="en-US" w:eastAsia="zh-CN" w:bidi="ar-SA"/>
    </w:rPr>
  </w:style>
  <w:style w:type="paragraph" w:customStyle="1" w:styleId="a6">
    <w:name w:val="八"/>
    <w:rsid w:val="00281EFC"/>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281EFC"/>
    <w:rPr>
      <w:rFonts w:eastAsia="SimSun"/>
      <w:snapToGrid w:val="0"/>
      <w:sz w:val="18"/>
      <w:lang w:val="en-US" w:eastAsia="zh-CN" w:bidi="ar-SA"/>
    </w:rPr>
  </w:style>
  <w:style w:type="paragraph" w:customStyle="1" w:styleId="SingleTxtG">
    <w:name w:val="_ Single Txt_G"/>
    <w:basedOn w:val="Normal"/>
    <w:link w:val="SingleTxtGChar"/>
    <w:rsid w:val="00281EFC"/>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281EFC"/>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281EFC"/>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281EFC"/>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281EFC"/>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281EF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281EFC"/>
    <w:rPr>
      <w:rFonts w:eastAsia="SimSun"/>
      <w:b/>
      <w:sz w:val="24"/>
      <w:lang w:val="en-GB" w:eastAsia="en-US" w:bidi="ar-SA"/>
    </w:rPr>
  </w:style>
  <w:style w:type="paragraph" w:customStyle="1" w:styleId="HMG">
    <w:name w:val="_ H __M_G"/>
    <w:basedOn w:val="Normal"/>
    <w:next w:val="Normal"/>
    <w:rsid w:val="00281EF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281EFC"/>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281EF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281EF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281EF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281EF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281EFC"/>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281EF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281EFC"/>
    <w:rPr>
      <w:rFonts w:eastAsia="SimSun"/>
      <w:lang w:val="en-GB" w:eastAsia="en-US" w:bidi="ar-SA"/>
    </w:rPr>
  </w:style>
  <w:style w:type="character" w:styleId="CommentReference">
    <w:name w:val="annotation reference"/>
    <w:rsid w:val="00281EFC"/>
    <w:rPr>
      <w:sz w:val="16"/>
      <w:szCs w:val="16"/>
    </w:rPr>
  </w:style>
  <w:style w:type="character" w:customStyle="1" w:styleId="klink">
    <w:name w:val="klink"/>
    <w:basedOn w:val="DefaultParagraphFont"/>
    <w:rsid w:val="00281EFC"/>
  </w:style>
  <w:style w:type="paragraph" w:customStyle="1" w:styleId="normal0">
    <w:name w:val="normal"/>
    <w:basedOn w:val="Normal"/>
    <w:rsid w:val="00281EFC"/>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281EFC"/>
    <w:rPr>
      <w:b/>
      <w:bCs/>
      <w:i w:val="0"/>
      <w:iCs w:val="0"/>
    </w:rPr>
  </w:style>
  <w:style w:type="paragraph" w:styleId="BalloonText">
    <w:name w:val="Balloon Text"/>
    <w:basedOn w:val="Normal"/>
    <w:link w:val="BalloonTextChar"/>
    <w:rsid w:val="00281EFC"/>
    <w:pPr>
      <w:tabs>
        <w:tab w:val="clear" w:pos="431"/>
      </w:tabs>
      <w:suppressAutoHyphens/>
      <w:overflowPunct/>
      <w:adjustRightInd/>
      <w:snapToGrid/>
      <w:spacing w:line="240" w:lineRule="atLeast"/>
      <w:jc w:val="left"/>
    </w:pPr>
    <w:rPr>
      <w:rFonts w:ascii="Tahoma" w:hAnsi="Tahoma" w:cs="Tahoma"/>
      <w:snapToGrid/>
      <w:sz w:val="16"/>
      <w:szCs w:val="16"/>
      <w:lang w:val="en-GB" w:eastAsia="en-US"/>
    </w:rPr>
  </w:style>
  <w:style w:type="character" w:customStyle="1" w:styleId="BalloonTextChar">
    <w:name w:val="Balloon Text Char"/>
    <w:link w:val="BalloonText"/>
    <w:rsid w:val="00281EFC"/>
    <w:rPr>
      <w:rFonts w:ascii="Tahoma" w:eastAsia="SimSun" w:hAnsi="Tahoma" w:cs="Tahoma"/>
      <w:sz w:val="16"/>
      <w:szCs w:val="16"/>
      <w:lang w:val="en-GB" w:eastAsia="en-US" w:bidi="ar-SA"/>
    </w:rPr>
  </w:style>
  <w:style w:type="paragraph" w:styleId="CommentText">
    <w:name w:val="annotation text"/>
    <w:basedOn w:val="Normal"/>
    <w:link w:val="CommentTextChar"/>
    <w:rsid w:val="00281EFC"/>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281EFC"/>
    <w:rPr>
      <w:rFonts w:eastAsia="SimSun"/>
      <w:lang w:val="en-GB" w:eastAsia="en-US" w:bidi="ar-SA"/>
    </w:rPr>
  </w:style>
  <w:style w:type="paragraph" w:styleId="CommentSubject">
    <w:name w:val="annotation subject"/>
    <w:basedOn w:val="CommentText"/>
    <w:next w:val="CommentText"/>
    <w:link w:val="CommentSubjectChar"/>
    <w:rsid w:val="00281EFC"/>
    <w:rPr>
      <w:b/>
      <w:bCs/>
    </w:rPr>
  </w:style>
  <w:style w:type="character" w:customStyle="1" w:styleId="CommentSubjectChar">
    <w:name w:val="Comment Subject Char"/>
    <w:link w:val="CommentSubject"/>
    <w:rsid w:val="00281EFC"/>
    <w:rPr>
      <w:rFonts w:eastAsia="SimSun"/>
      <w:b/>
      <w:bCs/>
      <w:lang w:val="en-GB" w:eastAsia="en-US" w:bidi="ar-SA"/>
    </w:rPr>
  </w:style>
  <w:style w:type="paragraph" w:customStyle="1" w:styleId="ListParagraph1">
    <w:name w:val="List Paragraph1"/>
    <w:basedOn w:val="Normal"/>
    <w:qFormat/>
    <w:rsid w:val="00281EFC"/>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281EFC"/>
    <w:rPr>
      <w:rFonts w:eastAsia="SimSun"/>
      <w:b/>
      <w:sz w:val="28"/>
      <w:lang w:val="en-GB" w:eastAsia="en-US" w:bidi="ar-SA"/>
    </w:rPr>
  </w:style>
  <w:style w:type="paragraph" w:customStyle="1" w:styleId="FootnoteTextA">
    <w:name w:val="Footnote Text A"/>
    <w:rsid w:val="00281EFC"/>
    <w:rPr>
      <w:rFonts w:eastAsia="ヒラギノ角ゴ Pro W3"/>
      <w:color w:val="000000"/>
      <w:sz w:val="18"/>
      <w:lang w:val="en-US"/>
    </w:rPr>
  </w:style>
  <w:style w:type="paragraph" w:customStyle="1" w:styleId="FootnoteText1">
    <w:name w:val="Footnote Text1"/>
    <w:rsid w:val="00281EFC"/>
    <w:pPr>
      <w:spacing w:before="120" w:after="120"/>
      <w:jc w:val="both"/>
    </w:pPr>
    <w:rPr>
      <w:rFonts w:eastAsia="ヒラギノ角ゴ Pro W3"/>
      <w:color w:val="000000"/>
      <w:sz w:val="18"/>
    </w:rPr>
  </w:style>
  <w:style w:type="character" w:customStyle="1" w:styleId="FootnoteReference1">
    <w:name w:val="Footnote Reference1"/>
    <w:rsid w:val="00281EFC"/>
    <w:rPr>
      <w:color w:val="000000"/>
      <w:sz w:val="20"/>
      <w:vertAlign w:val="superscript"/>
    </w:rPr>
  </w:style>
  <w:style w:type="character" w:customStyle="1" w:styleId="hps">
    <w:name w:val="hps"/>
    <w:rsid w:val="00281EFC"/>
  </w:style>
  <w:style w:type="paragraph" w:styleId="ListBullet">
    <w:name w:val="List Bullet"/>
    <w:aliases w:val="List Bullet Char"/>
    <w:basedOn w:val="Normal"/>
    <w:autoRedefine/>
    <w:rsid w:val="00281EFC"/>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281EFC"/>
    <w:rPr>
      <w:rFonts w:eastAsia="SimSun"/>
      <w:b/>
      <w:snapToGrid w:val="0"/>
      <w:sz w:val="18"/>
      <w:lang w:val="en-GB" w:eastAsia="en-US" w:bidi="ar-SA"/>
    </w:rPr>
  </w:style>
  <w:style w:type="character" w:customStyle="1" w:styleId="FooterChar">
    <w:name w:val="Footer Char"/>
    <w:aliases w:val="3_G Char"/>
    <w:link w:val="Footer"/>
    <w:rsid w:val="00281EFC"/>
    <w:rPr>
      <w:snapToGrid w:val="0"/>
      <w:sz w:val="16"/>
      <w:lang w:val="en-GB" w:eastAsia="en-US" w:bidi="ar-SA"/>
    </w:rPr>
  </w:style>
  <w:style w:type="character" w:customStyle="1" w:styleId="lblnewstitle1">
    <w:name w:val="lblnewstitle1"/>
    <w:rsid w:val="00281EFC"/>
    <w:rPr>
      <w:b/>
      <w:bCs/>
      <w:sz w:val="29"/>
      <w:szCs w:val="29"/>
    </w:rPr>
  </w:style>
  <w:style w:type="character" w:customStyle="1" w:styleId="web-item2">
    <w:name w:val="web-item2"/>
    <w:rsid w:val="00281EFC"/>
    <w:rPr>
      <w:sz w:val="13"/>
      <w:szCs w:val="13"/>
    </w:rPr>
  </w:style>
  <w:style w:type="character" w:customStyle="1" w:styleId="Heading1Char">
    <w:name w:val="Heading 1 Char"/>
    <w:aliases w:val="Table_G Char"/>
    <w:link w:val="Heading1"/>
    <w:locked/>
    <w:rsid w:val="00281EFC"/>
    <w:rPr>
      <w:rFonts w:eastAsia="SimSun"/>
      <w:b/>
      <w:kern w:val="32"/>
      <w:sz w:val="30"/>
      <w:lang w:val="en-US" w:eastAsia="zh-CN" w:bidi="ar-SA"/>
    </w:rPr>
  </w:style>
  <w:style w:type="character" w:customStyle="1" w:styleId="Heading2Char">
    <w:name w:val="Heading 2 Char"/>
    <w:link w:val="Heading2"/>
    <w:locked/>
    <w:rsid w:val="00281EFC"/>
    <w:rPr>
      <w:rFonts w:eastAsia="SimSun"/>
      <w:snapToGrid w:val="0"/>
      <w:kern w:val="28"/>
      <w:sz w:val="28"/>
      <w:lang w:val="en-US" w:eastAsia="zh-CN" w:bidi="ar-SA"/>
    </w:rPr>
  </w:style>
  <w:style w:type="character" w:customStyle="1" w:styleId="Heading3Char">
    <w:name w:val="Heading 3 Char"/>
    <w:link w:val="Heading3"/>
    <w:locked/>
    <w:rsid w:val="00281EFC"/>
    <w:rPr>
      <w:rFonts w:eastAsia="SimSun"/>
      <w:snapToGrid w:val="0"/>
      <w:kern w:val="28"/>
      <w:sz w:val="21"/>
      <w:u w:val="single"/>
      <w:lang w:val="en-US" w:eastAsia="zh-CN" w:bidi="ar-SA"/>
    </w:rPr>
  </w:style>
  <w:style w:type="character" w:customStyle="1" w:styleId="Heading4Char">
    <w:name w:val="Heading 4 Char"/>
    <w:link w:val="Heading4"/>
    <w:locked/>
    <w:rsid w:val="00281EFC"/>
    <w:rPr>
      <w:rFonts w:eastAsia="SimSun"/>
      <w:snapToGrid w:val="0"/>
      <w:sz w:val="21"/>
      <w:u w:val="single"/>
      <w:lang w:val="en-US" w:eastAsia="zh-CN" w:bidi="ar-SA"/>
    </w:rPr>
  </w:style>
  <w:style w:type="character" w:customStyle="1" w:styleId="Heading5Char">
    <w:name w:val="Heading 5 Char"/>
    <w:link w:val="Heading5"/>
    <w:locked/>
    <w:rsid w:val="00281EFC"/>
    <w:rPr>
      <w:rFonts w:eastAsia="SimHei"/>
      <w:bCs/>
      <w:snapToGrid w:val="0"/>
      <w:sz w:val="21"/>
      <w:szCs w:val="36"/>
      <w:lang w:val="en-US" w:eastAsia="zh-CN" w:bidi="ar-SA"/>
    </w:rPr>
  </w:style>
  <w:style w:type="character" w:customStyle="1" w:styleId="Heading6Char">
    <w:name w:val="Heading 6 Char"/>
    <w:link w:val="Heading6"/>
    <w:locked/>
    <w:rsid w:val="00281EFC"/>
    <w:rPr>
      <w:rFonts w:ascii="Arial" w:eastAsia="SimHei" w:hAnsi="Arial"/>
      <w:b/>
      <w:bCs/>
      <w:snapToGrid w:val="0"/>
      <w:sz w:val="21"/>
      <w:szCs w:val="24"/>
      <w:lang w:val="en-US" w:eastAsia="zh-CN" w:bidi="ar-SA"/>
    </w:rPr>
  </w:style>
  <w:style w:type="character" w:customStyle="1" w:styleId="Heading7Char">
    <w:name w:val="Heading 7 Char"/>
    <w:link w:val="Heading7"/>
    <w:locked/>
    <w:rsid w:val="00281EFC"/>
    <w:rPr>
      <w:rFonts w:eastAsia="SimSun"/>
      <w:b/>
      <w:bCs/>
      <w:snapToGrid w:val="0"/>
      <w:sz w:val="21"/>
      <w:szCs w:val="24"/>
      <w:lang w:val="en-US" w:eastAsia="zh-CN" w:bidi="ar-SA"/>
    </w:rPr>
  </w:style>
  <w:style w:type="character" w:customStyle="1" w:styleId="Heading8Char">
    <w:name w:val="Heading 8 Char"/>
    <w:link w:val="Heading8"/>
    <w:locked/>
    <w:rsid w:val="00281EFC"/>
    <w:rPr>
      <w:rFonts w:ascii="Arial" w:eastAsia="SimHei" w:hAnsi="Arial"/>
      <w:snapToGrid w:val="0"/>
      <w:sz w:val="21"/>
      <w:szCs w:val="24"/>
      <w:lang w:val="en-US" w:eastAsia="zh-CN" w:bidi="ar-SA"/>
    </w:rPr>
  </w:style>
  <w:style w:type="character" w:customStyle="1" w:styleId="Heading9Char">
    <w:name w:val="Heading 9 Char"/>
    <w:link w:val="Heading9"/>
    <w:locked/>
    <w:rsid w:val="00281EFC"/>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locked/>
    <w:rsid w:val="00281EFC"/>
    <w:rPr>
      <w:rFonts w:eastAsia="SimSun"/>
      <w:snapToGrid w:val="0"/>
      <w:sz w:val="18"/>
      <w:lang w:val="en-US" w:eastAsia="zh-CN" w:bidi="ar-SA"/>
    </w:rPr>
  </w:style>
  <w:style w:type="paragraph" w:customStyle="1" w:styleId="Rom1">
    <w:name w:val="Rom1"/>
    <w:basedOn w:val="Normal"/>
    <w:rsid w:val="00281EFC"/>
    <w:pPr>
      <w:numPr>
        <w:numId w:val="8"/>
      </w:numPr>
      <w:tabs>
        <w:tab w:val="clear" w:pos="431"/>
        <w:tab w:val="clear" w:pos="2160"/>
        <w:tab w:val="num" w:pos="1440"/>
      </w:tabs>
      <w:overflowPunct/>
      <w:adjustRightInd/>
      <w:snapToGrid/>
      <w:spacing w:after="240" w:line="240" w:lineRule="auto"/>
      <w:ind w:left="1441" w:hanging="590"/>
      <w:jc w:val="left"/>
    </w:pPr>
    <w:rPr>
      <w:snapToGrid/>
      <w:sz w:val="24"/>
      <w:lang w:val="en-GB" w:eastAsia="en-US"/>
    </w:rPr>
  </w:style>
  <w:style w:type="paragraph" w:customStyle="1" w:styleId="Rom2">
    <w:name w:val="Rom2"/>
    <w:basedOn w:val="Normal"/>
    <w:rsid w:val="00281EFC"/>
    <w:pPr>
      <w:numPr>
        <w:numId w:val="7"/>
      </w:numPr>
      <w:tabs>
        <w:tab w:val="clear" w:pos="360"/>
        <w:tab w:val="clear" w:pos="431"/>
        <w:tab w:val="num" w:pos="2160"/>
      </w:tabs>
      <w:overflowPunct/>
      <w:adjustRightInd/>
      <w:snapToGrid/>
      <w:spacing w:after="240" w:line="240" w:lineRule="auto"/>
      <w:ind w:left="2160" w:hanging="516"/>
      <w:jc w:val="left"/>
    </w:pPr>
    <w:rPr>
      <w:snapToGrid/>
      <w:sz w:val="24"/>
      <w:lang w:val="en-GB" w:eastAsia="en-US"/>
    </w:rPr>
  </w:style>
  <w:style w:type="paragraph" w:customStyle="1" w:styleId="ParaNo">
    <w:name w:val="ParaNo."/>
    <w:basedOn w:val="Normal"/>
    <w:rsid w:val="00281EFC"/>
    <w:pPr>
      <w:numPr>
        <w:numId w:val="9"/>
      </w:numPr>
      <w:tabs>
        <w:tab w:val="clear" w:pos="431"/>
        <w:tab w:val="left" w:pos="737"/>
      </w:tabs>
      <w:overflowPunct/>
      <w:adjustRightInd/>
      <w:snapToGrid/>
      <w:spacing w:after="240" w:line="240" w:lineRule="auto"/>
      <w:ind w:left="-1" w:firstLine="1"/>
      <w:jc w:val="left"/>
    </w:pPr>
    <w:rPr>
      <w:snapToGrid/>
      <w:sz w:val="24"/>
      <w:lang w:val="fr-CH" w:eastAsia="en-US"/>
    </w:rPr>
  </w:style>
  <w:style w:type="paragraph" w:customStyle="1" w:styleId="Level1">
    <w:name w:val="Level 1"/>
    <w:basedOn w:val="Normal"/>
    <w:rsid w:val="00281EFC"/>
    <w:pPr>
      <w:widowControl w:val="0"/>
      <w:tabs>
        <w:tab w:val="clear" w:pos="431"/>
        <w:tab w:val="num" w:pos="1701"/>
      </w:tabs>
      <w:overflowPunct/>
      <w:autoSpaceDE w:val="0"/>
      <w:autoSpaceDN w:val="0"/>
      <w:snapToGrid/>
      <w:spacing w:line="240" w:lineRule="auto"/>
      <w:ind w:left="283" w:hanging="226"/>
      <w:jc w:val="left"/>
      <w:outlineLvl w:val="0"/>
    </w:pPr>
    <w:rPr>
      <w:snapToGrid/>
      <w:sz w:val="20"/>
      <w:szCs w:val="24"/>
      <w:lang w:eastAsia="en-US"/>
    </w:rPr>
  </w:style>
  <w:style w:type="character" w:customStyle="1" w:styleId="apple-converted-space">
    <w:name w:val="apple-converted-space"/>
    <w:rsid w:val="00281EFC"/>
  </w:style>
  <w:style w:type="character" w:customStyle="1" w:styleId="apple-style-span">
    <w:name w:val="apple-style-span"/>
    <w:rsid w:val="00281EFC"/>
  </w:style>
  <w:style w:type="paragraph" w:customStyle="1" w:styleId="Paragraphedeliste1">
    <w:name w:val="Paragraphe de liste1"/>
    <w:basedOn w:val="Normal"/>
    <w:qFormat/>
    <w:rsid w:val="00281EFC"/>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contenttext1">
    <w:name w:val="contenttext1"/>
    <w:rsid w:val="00281EFC"/>
    <w:rPr>
      <w:rFonts w:ascii="Arial" w:hAnsi="Arial"/>
      <w:sz w:val="24"/>
    </w:rPr>
  </w:style>
  <w:style w:type="paragraph" w:customStyle="1" w:styleId="CharCharCharChar">
    <w:name w:val="Char Char Char Char"/>
    <w:basedOn w:val="Normal"/>
    <w:rsid w:val="00281EFC"/>
    <w:pPr>
      <w:tabs>
        <w:tab w:val="clear" w:pos="431"/>
      </w:tabs>
      <w:overflowPunct/>
      <w:adjustRightInd/>
      <w:snapToGrid/>
      <w:spacing w:after="160" w:line="240" w:lineRule="exact"/>
      <w:jc w:val="left"/>
    </w:pPr>
    <w:rPr>
      <w:rFonts w:ascii="Verdana" w:hAnsi="Verdana" w:cs="Angsana New"/>
      <w:snapToGrid/>
      <w:sz w:val="20"/>
      <w:lang w:val="en-GB" w:eastAsia="en-US"/>
    </w:rPr>
  </w:style>
  <w:style w:type="paragraph" w:styleId="Revision">
    <w:name w:val="Revision"/>
    <w:hidden/>
    <w:rsid w:val="00281EFC"/>
    <w:rPr>
      <w:lang w:eastAsia="en-US"/>
    </w:rPr>
  </w:style>
  <w:style w:type="character" w:customStyle="1" w:styleId="shorttext">
    <w:name w:val="short_text"/>
    <w:rsid w:val="00281EFC"/>
    <w:rPr>
      <w:rFonts w:cs="Times New Roman"/>
    </w:rPr>
  </w:style>
  <w:style w:type="paragraph" w:customStyle="1" w:styleId="HCh">
    <w:name w:val="_ H _Ch"/>
    <w:basedOn w:val="Normal"/>
    <w:next w:val="SingleTxt"/>
    <w:rsid w:val="00281EFC"/>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300" w:lineRule="exact"/>
      <w:jc w:val="left"/>
      <w:outlineLvl w:val="0"/>
    </w:pPr>
    <w:rPr>
      <w:b/>
      <w:snapToGrid/>
      <w:spacing w:val="-2"/>
      <w:w w:val="103"/>
      <w:kern w:val="14"/>
      <w:sz w:val="28"/>
      <w:lang w:val="en-GB"/>
    </w:rPr>
  </w:style>
  <w:style w:type="paragraph" w:customStyle="1" w:styleId="SingleTxt">
    <w:name w:val="__Single Txt"/>
    <w:basedOn w:val="Normal"/>
    <w:rsid w:val="00281EFC"/>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snapToGrid/>
      <w:spacing w:val="4"/>
      <w:w w:val="103"/>
      <w:kern w:val="14"/>
      <w:sz w:val="20"/>
      <w:lang w:val="en-GB"/>
    </w:rPr>
  </w:style>
  <w:style w:type="paragraph" w:customStyle="1" w:styleId="Bullet1">
    <w:name w:val="Bullet 1"/>
    <w:basedOn w:val="Normal"/>
    <w:qFormat/>
    <w:rsid w:val="00281EFC"/>
    <w:pPr>
      <w:numPr>
        <w:numId w:val="10"/>
      </w:numPr>
      <w:tabs>
        <w:tab w:val="clear" w:pos="431"/>
        <w:tab w:val="left" w:pos="2217"/>
      </w:tabs>
      <w:suppressAutoHyphens/>
      <w:overflowPunct/>
      <w:adjustRightInd/>
      <w:snapToGrid/>
      <w:spacing w:after="120" w:line="240" w:lineRule="atLeast"/>
      <w:ind w:right="1267"/>
    </w:pPr>
    <w:rPr>
      <w:snapToGrid/>
      <w:spacing w:val="4"/>
      <w:w w:val="103"/>
      <w:kern w:val="14"/>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semiHidden/>
    <w:rsid w:val="00281EFC"/>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281EFC"/>
    <w:rPr>
      <w:rFonts w:eastAsia="SimSun"/>
      <w:snapToGrid w:val="0"/>
      <w:sz w:val="21"/>
      <w:lang w:val="en-US" w:eastAsia="zh-CN" w:bidi="ar-SA"/>
    </w:rPr>
  </w:style>
  <w:style w:type="paragraph" w:customStyle="1" w:styleId="a6">
    <w:name w:val="八"/>
    <w:rsid w:val="00281EFC"/>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281EFC"/>
    <w:rPr>
      <w:rFonts w:eastAsia="SimSun"/>
      <w:snapToGrid w:val="0"/>
      <w:sz w:val="18"/>
      <w:lang w:val="en-US" w:eastAsia="zh-CN" w:bidi="ar-SA"/>
    </w:rPr>
  </w:style>
  <w:style w:type="paragraph" w:customStyle="1" w:styleId="SingleTxtG">
    <w:name w:val="_ Single Txt_G"/>
    <w:basedOn w:val="Normal"/>
    <w:link w:val="SingleTxtGChar"/>
    <w:rsid w:val="00281EFC"/>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281EFC"/>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281EFC"/>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281EFC"/>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281EFC"/>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281EF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281EFC"/>
    <w:rPr>
      <w:rFonts w:eastAsia="SimSun"/>
      <w:b/>
      <w:sz w:val="24"/>
      <w:lang w:val="en-GB" w:eastAsia="en-US" w:bidi="ar-SA"/>
    </w:rPr>
  </w:style>
  <w:style w:type="paragraph" w:customStyle="1" w:styleId="HMG">
    <w:name w:val="_ H __M_G"/>
    <w:basedOn w:val="Normal"/>
    <w:next w:val="Normal"/>
    <w:rsid w:val="00281EF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281EFC"/>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281EF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281EF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281EF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281EF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281EFC"/>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281EF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281EF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281EFC"/>
    <w:rPr>
      <w:rFonts w:eastAsia="SimSun"/>
      <w:lang w:val="en-GB" w:eastAsia="en-US" w:bidi="ar-SA"/>
    </w:rPr>
  </w:style>
  <w:style w:type="character" w:styleId="CommentReference">
    <w:name w:val="annotation reference"/>
    <w:rsid w:val="00281EFC"/>
    <w:rPr>
      <w:sz w:val="16"/>
      <w:szCs w:val="16"/>
    </w:rPr>
  </w:style>
  <w:style w:type="character" w:customStyle="1" w:styleId="klink">
    <w:name w:val="klink"/>
    <w:basedOn w:val="DefaultParagraphFont"/>
    <w:rsid w:val="00281EFC"/>
  </w:style>
  <w:style w:type="paragraph" w:customStyle="1" w:styleId="normal0">
    <w:name w:val="normal"/>
    <w:basedOn w:val="Normal"/>
    <w:rsid w:val="00281EFC"/>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281EFC"/>
    <w:rPr>
      <w:b/>
      <w:bCs/>
      <w:i w:val="0"/>
      <w:iCs w:val="0"/>
    </w:rPr>
  </w:style>
  <w:style w:type="paragraph" w:styleId="BalloonText">
    <w:name w:val="Balloon Text"/>
    <w:basedOn w:val="Normal"/>
    <w:link w:val="BalloonTextChar"/>
    <w:rsid w:val="00281EFC"/>
    <w:pPr>
      <w:tabs>
        <w:tab w:val="clear" w:pos="431"/>
      </w:tabs>
      <w:suppressAutoHyphens/>
      <w:overflowPunct/>
      <w:adjustRightInd/>
      <w:snapToGrid/>
      <w:spacing w:line="240" w:lineRule="atLeast"/>
      <w:jc w:val="left"/>
    </w:pPr>
    <w:rPr>
      <w:rFonts w:ascii="Tahoma" w:hAnsi="Tahoma" w:cs="Tahoma"/>
      <w:snapToGrid/>
      <w:sz w:val="16"/>
      <w:szCs w:val="16"/>
      <w:lang w:val="en-GB" w:eastAsia="en-US"/>
    </w:rPr>
  </w:style>
  <w:style w:type="character" w:customStyle="1" w:styleId="BalloonTextChar">
    <w:name w:val="Balloon Text Char"/>
    <w:link w:val="BalloonText"/>
    <w:rsid w:val="00281EFC"/>
    <w:rPr>
      <w:rFonts w:ascii="Tahoma" w:eastAsia="SimSun" w:hAnsi="Tahoma" w:cs="Tahoma"/>
      <w:sz w:val="16"/>
      <w:szCs w:val="16"/>
      <w:lang w:val="en-GB" w:eastAsia="en-US" w:bidi="ar-SA"/>
    </w:rPr>
  </w:style>
  <w:style w:type="paragraph" w:styleId="CommentText">
    <w:name w:val="annotation text"/>
    <w:basedOn w:val="Normal"/>
    <w:link w:val="CommentTextChar"/>
    <w:rsid w:val="00281EFC"/>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281EFC"/>
    <w:rPr>
      <w:rFonts w:eastAsia="SimSun"/>
      <w:lang w:val="en-GB" w:eastAsia="en-US" w:bidi="ar-SA"/>
    </w:rPr>
  </w:style>
  <w:style w:type="paragraph" w:styleId="CommentSubject">
    <w:name w:val="annotation subject"/>
    <w:basedOn w:val="CommentText"/>
    <w:next w:val="CommentText"/>
    <w:link w:val="CommentSubjectChar"/>
    <w:rsid w:val="00281EFC"/>
    <w:rPr>
      <w:b/>
      <w:bCs/>
    </w:rPr>
  </w:style>
  <w:style w:type="character" w:customStyle="1" w:styleId="CommentSubjectChar">
    <w:name w:val="Comment Subject Char"/>
    <w:link w:val="CommentSubject"/>
    <w:rsid w:val="00281EFC"/>
    <w:rPr>
      <w:rFonts w:eastAsia="SimSun"/>
      <w:b/>
      <w:bCs/>
      <w:lang w:val="en-GB" w:eastAsia="en-US" w:bidi="ar-SA"/>
    </w:rPr>
  </w:style>
  <w:style w:type="paragraph" w:customStyle="1" w:styleId="ListParagraph1">
    <w:name w:val="List Paragraph1"/>
    <w:basedOn w:val="Normal"/>
    <w:qFormat/>
    <w:rsid w:val="00281EFC"/>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281EFC"/>
    <w:rPr>
      <w:rFonts w:eastAsia="SimSun"/>
      <w:b/>
      <w:sz w:val="28"/>
      <w:lang w:val="en-GB" w:eastAsia="en-US" w:bidi="ar-SA"/>
    </w:rPr>
  </w:style>
  <w:style w:type="paragraph" w:customStyle="1" w:styleId="FootnoteTextA">
    <w:name w:val="Footnote Text A"/>
    <w:rsid w:val="00281EFC"/>
    <w:rPr>
      <w:rFonts w:eastAsia="ヒラギノ角ゴ Pro W3"/>
      <w:color w:val="000000"/>
      <w:sz w:val="18"/>
      <w:lang w:val="en-US"/>
    </w:rPr>
  </w:style>
  <w:style w:type="paragraph" w:customStyle="1" w:styleId="FootnoteText1">
    <w:name w:val="Footnote Text1"/>
    <w:rsid w:val="00281EFC"/>
    <w:pPr>
      <w:spacing w:before="120" w:after="120"/>
      <w:jc w:val="both"/>
    </w:pPr>
    <w:rPr>
      <w:rFonts w:eastAsia="ヒラギノ角ゴ Pro W3"/>
      <w:color w:val="000000"/>
      <w:sz w:val="18"/>
    </w:rPr>
  </w:style>
  <w:style w:type="character" w:customStyle="1" w:styleId="FootnoteReference1">
    <w:name w:val="Footnote Reference1"/>
    <w:rsid w:val="00281EFC"/>
    <w:rPr>
      <w:color w:val="000000"/>
      <w:sz w:val="20"/>
      <w:vertAlign w:val="superscript"/>
    </w:rPr>
  </w:style>
  <w:style w:type="character" w:customStyle="1" w:styleId="hps">
    <w:name w:val="hps"/>
    <w:rsid w:val="00281EFC"/>
  </w:style>
  <w:style w:type="paragraph" w:styleId="ListBullet">
    <w:name w:val="List Bullet"/>
    <w:aliases w:val="List Bullet Char"/>
    <w:basedOn w:val="Normal"/>
    <w:autoRedefine/>
    <w:rsid w:val="00281EFC"/>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281EFC"/>
    <w:rPr>
      <w:rFonts w:eastAsia="SimSun"/>
      <w:b/>
      <w:snapToGrid w:val="0"/>
      <w:sz w:val="18"/>
      <w:lang w:val="en-GB" w:eastAsia="en-US" w:bidi="ar-SA"/>
    </w:rPr>
  </w:style>
  <w:style w:type="character" w:customStyle="1" w:styleId="FooterChar">
    <w:name w:val="Footer Char"/>
    <w:aliases w:val="3_G Char"/>
    <w:link w:val="Footer"/>
    <w:rsid w:val="00281EFC"/>
    <w:rPr>
      <w:snapToGrid w:val="0"/>
      <w:sz w:val="16"/>
      <w:lang w:val="en-GB" w:eastAsia="en-US" w:bidi="ar-SA"/>
    </w:rPr>
  </w:style>
  <w:style w:type="character" w:customStyle="1" w:styleId="lblnewstitle1">
    <w:name w:val="lblnewstitle1"/>
    <w:rsid w:val="00281EFC"/>
    <w:rPr>
      <w:b/>
      <w:bCs/>
      <w:sz w:val="29"/>
      <w:szCs w:val="29"/>
    </w:rPr>
  </w:style>
  <w:style w:type="character" w:customStyle="1" w:styleId="web-item2">
    <w:name w:val="web-item2"/>
    <w:rsid w:val="00281EFC"/>
    <w:rPr>
      <w:sz w:val="13"/>
      <w:szCs w:val="13"/>
    </w:rPr>
  </w:style>
  <w:style w:type="character" w:customStyle="1" w:styleId="Heading1Char">
    <w:name w:val="Heading 1 Char"/>
    <w:aliases w:val="Table_G Char"/>
    <w:link w:val="Heading1"/>
    <w:locked/>
    <w:rsid w:val="00281EFC"/>
    <w:rPr>
      <w:rFonts w:eastAsia="SimSun"/>
      <w:b/>
      <w:kern w:val="32"/>
      <w:sz w:val="30"/>
      <w:lang w:val="en-US" w:eastAsia="zh-CN" w:bidi="ar-SA"/>
    </w:rPr>
  </w:style>
  <w:style w:type="character" w:customStyle="1" w:styleId="Heading2Char">
    <w:name w:val="Heading 2 Char"/>
    <w:link w:val="Heading2"/>
    <w:locked/>
    <w:rsid w:val="00281EFC"/>
    <w:rPr>
      <w:rFonts w:eastAsia="SimSun"/>
      <w:snapToGrid w:val="0"/>
      <w:kern w:val="28"/>
      <w:sz w:val="28"/>
      <w:lang w:val="en-US" w:eastAsia="zh-CN" w:bidi="ar-SA"/>
    </w:rPr>
  </w:style>
  <w:style w:type="character" w:customStyle="1" w:styleId="Heading3Char">
    <w:name w:val="Heading 3 Char"/>
    <w:link w:val="Heading3"/>
    <w:locked/>
    <w:rsid w:val="00281EFC"/>
    <w:rPr>
      <w:rFonts w:eastAsia="SimSun"/>
      <w:snapToGrid w:val="0"/>
      <w:kern w:val="28"/>
      <w:sz w:val="21"/>
      <w:u w:val="single"/>
      <w:lang w:val="en-US" w:eastAsia="zh-CN" w:bidi="ar-SA"/>
    </w:rPr>
  </w:style>
  <w:style w:type="character" w:customStyle="1" w:styleId="Heading4Char">
    <w:name w:val="Heading 4 Char"/>
    <w:link w:val="Heading4"/>
    <w:locked/>
    <w:rsid w:val="00281EFC"/>
    <w:rPr>
      <w:rFonts w:eastAsia="SimSun"/>
      <w:snapToGrid w:val="0"/>
      <w:sz w:val="21"/>
      <w:u w:val="single"/>
      <w:lang w:val="en-US" w:eastAsia="zh-CN" w:bidi="ar-SA"/>
    </w:rPr>
  </w:style>
  <w:style w:type="character" w:customStyle="1" w:styleId="Heading5Char">
    <w:name w:val="Heading 5 Char"/>
    <w:link w:val="Heading5"/>
    <w:locked/>
    <w:rsid w:val="00281EFC"/>
    <w:rPr>
      <w:rFonts w:eastAsia="SimHei"/>
      <w:bCs/>
      <w:snapToGrid w:val="0"/>
      <w:sz w:val="21"/>
      <w:szCs w:val="36"/>
      <w:lang w:val="en-US" w:eastAsia="zh-CN" w:bidi="ar-SA"/>
    </w:rPr>
  </w:style>
  <w:style w:type="character" w:customStyle="1" w:styleId="Heading6Char">
    <w:name w:val="Heading 6 Char"/>
    <w:link w:val="Heading6"/>
    <w:locked/>
    <w:rsid w:val="00281EFC"/>
    <w:rPr>
      <w:rFonts w:ascii="Arial" w:eastAsia="SimHei" w:hAnsi="Arial"/>
      <w:b/>
      <w:bCs/>
      <w:snapToGrid w:val="0"/>
      <w:sz w:val="21"/>
      <w:szCs w:val="24"/>
      <w:lang w:val="en-US" w:eastAsia="zh-CN" w:bidi="ar-SA"/>
    </w:rPr>
  </w:style>
  <w:style w:type="character" w:customStyle="1" w:styleId="Heading7Char">
    <w:name w:val="Heading 7 Char"/>
    <w:link w:val="Heading7"/>
    <w:locked/>
    <w:rsid w:val="00281EFC"/>
    <w:rPr>
      <w:rFonts w:eastAsia="SimSun"/>
      <w:b/>
      <w:bCs/>
      <w:snapToGrid w:val="0"/>
      <w:sz w:val="21"/>
      <w:szCs w:val="24"/>
      <w:lang w:val="en-US" w:eastAsia="zh-CN" w:bidi="ar-SA"/>
    </w:rPr>
  </w:style>
  <w:style w:type="character" w:customStyle="1" w:styleId="Heading8Char">
    <w:name w:val="Heading 8 Char"/>
    <w:link w:val="Heading8"/>
    <w:locked/>
    <w:rsid w:val="00281EFC"/>
    <w:rPr>
      <w:rFonts w:ascii="Arial" w:eastAsia="SimHei" w:hAnsi="Arial"/>
      <w:snapToGrid w:val="0"/>
      <w:sz w:val="21"/>
      <w:szCs w:val="24"/>
      <w:lang w:val="en-US" w:eastAsia="zh-CN" w:bidi="ar-SA"/>
    </w:rPr>
  </w:style>
  <w:style w:type="character" w:customStyle="1" w:styleId="Heading9Char">
    <w:name w:val="Heading 9 Char"/>
    <w:link w:val="Heading9"/>
    <w:locked/>
    <w:rsid w:val="00281EFC"/>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locked/>
    <w:rsid w:val="00281EFC"/>
    <w:rPr>
      <w:rFonts w:eastAsia="SimSun"/>
      <w:snapToGrid w:val="0"/>
      <w:sz w:val="18"/>
      <w:lang w:val="en-US" w:eastAsia="zh-CN" w:bidi="ar-SA"/>
    </w:rPr>
  </w:style>
  <w:style w:type="paragraph" w:customStyle="1" w:styleId="Rom1">
    <w:name w:val="Rom1"/>
    <w:basedOn w:val="Normal"/>
    <w:rsid w:val="00281EFC"/>
    <w:pPr>
      <w:numPr>
        <w:numId w:val="8"/>
      </w:numPr>
      <w:tabs>
        <w:tab w:val="clear" w:pos="431"/>
        <w:tab w:val="clear" w:pos="2160"/>
        <w:tab w:val="num" w:pos="1440"/>
      </w:tabs>
      <w:overflowPunct/>
      <w:adjustRightInd/>
      <w:snapToGrid/>
      <w:spacing w:after="240" w:line="240" w:lineRule="auto"/>
      <w:ind w:left="1441" w:hanging="590"/>
      <w:jc w:val="left"/>
    </w:pPr>
    <w:rPr>
      <w:snapToGrid/>
      <w:sz w:val="24"/>
      <w:lang w:val="en-GB" w:eastAsia="en-US"/>
    </w:rPr>
  </w:style>
  <w:style w:type="paragraph" w:customStyle="1" w:styleId="Rom2">
    <w:name w:val="Rom2"/>
    <w:basedOn w:val="Normal"/>
    <w:rsid w:val="00281EFC"/>
    <w:pPr>
      <w:numPr>
        <w:numId w:val="7"/>
      </w:numPr>
      <w:tabs>
        <w:tab w:val="clear" w:pos="360"/>
        <w:tab w:val="clear" w:pos="431"/>
        <w:tab w:val="num" w:pos="2160"/>
      </w:tabs>
      <w:overflowPunct/>
      <w:adjustRightInd/>
      <w:snapToGrid/>
      <w:spacing w:after="240" w:line="240" w:lineRule="auto"/>
      <w:ind w:left="2160" w:hanging="516"/>
      <w:jc w:val="left"/>
    </w:pPr>
    <w:rPr>
      <w:snapToGrid/>
      <w:sz w:val="24"/>
      <w:lang w:val="en-GB" w:eastAsia="en-US"/>
    </w:rPr>
  </w:style>
  <w:style w:type="paragraph" w:customStyle="1" w:styleId="ParaNo">
    <w:name w:val="ParaNo."/>
    <w:basedOn w:val="Normal"/>
    <w:rsid w:val="00281EFC"/>
    <w:pPr>
      <w:numPr>
        <w:numId w:val="9"/>
      </w:numPr>
      <w:tabs>
        <w:tab w:val="clear" w:pos="431"/>
        <w:tab w:val="left" w:pos="737"/>
      </w:tabs>
      <w:overflowPunct/>
      <w:adjustRightInd/>
      <w:snapToGrid/>
      <w:spacing w:after="240" w:line="240" w:lineRule="auto"/>
      <w:ind w:left="-1" w:firstLine="1"/>
      <w:jc w:val="left"/>
    </w:pPr>
    <w:rPr>
      <w:snapToGrid/>
      <w:sz w:val="24"/>
      <w:lang w:val="fr-CH" w:eastAsia="en-US"/>
    </w:rPr>
  </w:style>
  <w:style w:type="paragraph" w:customStyle="1" w:styleId="Level1">
    <w:name w:val="Level 1"/>
    <w:basedOn w:val="Normal"/>
    <w:rsid w:val="00281EFC"/>
    <w:pPr>
      <w:widowControl w:val="0"/>
      <w:tabs>
        <w:tab w:val="clear" w:pos="431"/>
        <w:tab w:val="num" w:pos="1701"/>
      </w:tabs>
      <w:overflowPunct/>
      <w:autoSpaceDE w:val="0"/>
      <w:autoSpaceDN w:val="0"/>
      <w:snapToGrid/>
      <w:spacing w:line="240" w:lineRule="auto"/>
      <w:ind w:left="283" w:hanging="226"/>
      <w:jc w:val="left"/>
      <w:outlineLvl w:val="0"/>
    </w:pPr>
    <w:rPr>
      <w:snapToGrid/>
      <w:sz w:val="20"/>
      <w:szCs w:val="24"/>
      <w:lang w:eastAsia="en-US"/>
    </w:rPr>
  </w:style>
  <w:style w:type="character" w:customStyle="1" w:styleId="apple-converted-space">
    <w:name w:val="apple-converted-space"/>
    <w:rsid w:val="00281EFC"/>
  </w:style>
  <w:style w:type="character" w:customStyle="1" w:styleId="apple-style-span">
    <w:name w:val="apple-style-span"/>
    <w:rsid w:val="00281EFC"/>
  </w:style>
  <w:style w:type="paragraph" w:customStyle="1" w:styleId="Paragraphedeliste1">
    <w:name w:val="Paragraphe de liste1"/>
    <w:basedOn w:val="Normal"/>
    <w:qFormat/>
    <w:rsid w:val="00281EFC"/>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contenttext1">
    <w:name w:val="contenttext1"/>
    <w:rsid w:val="00281EFC"/>
    <w:rPr>
      <w:rFonts w:ascii="Arial" w:hAnsi="Arial"/>
      <w:sz w:val="24"/>
    </w:rPr>
  </w:style>
  <w:style w:type="paragraph" w:customStyle="1" w:styleId="CharCharCharChar">
    <w:name w:val="Char Char Char Char"/>
    <w:basedOn w:val="Normal"/>
    <w:rsid w:val="00281EFC"/>
    <w:pPr>
      <w:tabs>
        <w:tab w:val="clear" w:pos="431"/>
      </w:tabs>
      <w:overflowPunct/>
      <w:adjustRightInd/>
      <w:snapToGrid/>
      <w:spacing w:after="160" w:line="240" w:lineRule="exact"/>
      <w:jc w:val="left"/>
    </w:pPr>
    <w:rPr>
      <w:rFonts w:ascii="Verdana" w:hAnsi="Verdana" w:cs="Angsana New"/>
      <w:snapToGrid/>
      <w:sz w:val="20"/>
      <w:lang w:val="en-GB" w:eastAsia="en-US"/>
    </w:rPr>
  </w:style>
  <w:style w:type="paragraph" w:styleId="Revision">
    <w:name w:val="Revision"/>
    <w:hidden/>
    <w:rsid w:val="00281EFC"/>
    <w:rPr>
      <w:lang w:eastAsia="en-US"/>
    </w:rPr>
  </w:style>
  <w:style w:type="character" w:customStyle="1" w:styleId="shorttext">
    <w:name w:val="short_text"/>
    <w:rsid w:val="00281EFC"/>
    <w:rPr>
      <w:rFonts w:cs="Times New Roman"/>
    </w:rPr>
  </w:style>
  <w:style w:type="paragraph" w:customStyle="1" w:styleId="HCh">
    <w:name w:val="_ H _Ch"/>
    <w:basedOn w:val="Normal"/>
    <w:next w:val="SingleTxt"/>
    <w:rsid w:val="00281EFC"/>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300" w:lineRule="exact"/>
      <w:jc w:val="left"/>
      <w:outlineLvl w:val="0"/>
    </w:pPr>
    <w:rPr>
      <w:b/>
      <w:snapToGrid/>
      <w:spacing w:val="-2"/>
      <w:w w:val="103"/>
      <w:kern w:val="14"/>
      <w:sz w:val="28"/>
      <w:lang w:val="en-GB"/>
    </w:rPr>
  </w:style>
  <w:style w:type="paragraph" w:customStyle="1" w:styleId="SingleTxt">
    <w:name w:val="__Single Txt"/>
    <w:basedOn w:val="Normal"/>
    <w:rsid w:val="00281EFC"/>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snapToGrid/>
      <w:spacing w:val="4"/>
      <w:w w:val="103"/>
      <w:kern w:val="14"/>
      <w:sz w:val="20"/>
      <w:lang w:val="en-GB"/>
    </w:rPr>
  </w:style>
  <w:style w:type="paragraph" w:customStyle="1" w:styleId="Bullet1">
    <w:name w:val="Bullet 1"/>
    <w:basedOn w:val="Normal"/>
    <w:qFormat/>
    <w:rsid w:val="00281EFC"/>
    <w:pPr>
      <w:numPr>
        <w:numId w:val="10"/>
      </w:numPr>
      <w:tabs>
        <w:tab w:val="clear" w:pos="431"/>
        <w:tab w:val="left" w:pos="2217"/>
      </w:tabs>
      <w:suppressAutoHyphens/>
      <w:overflowPunct/>
      <w:adjustRightInd/>
      <w:snapToGrid/>
      <w:spacing w:after="120" w:line="240" w:lineRule="atLeast"/>
      <w:ind w:right="1267"/>
    </w:pPr>
    <w:rPr>
      <w:snapToGrid/>
      <w:spacing w:val="4"/>
      <w:w w:val="103"/>
      <w:kern w:val="14"/>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23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xt%20Processing\Word_templates_2003\A-H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B77A1-AD21-45AA-8BB4-3E5D828EFF30}"/>
</file>

<file path=customXml/itemProps2.xml><?xml version="1.0" encoding="utf-8"?>
<ds:datastoreItem xmlns:ds="http://schemas.openxmlformats.org/officeDocument/2006/customXml" ds:itemID="{3CA1B39E-266B-4808-962B-5FABEC6AB07A}"/>
</file>

<file path=customXml/itemProps3.xml><?xml version="1.0" encoding="utf-8"?>
<ds:datastoreItem xmlns:ds="http://schemas.openxmlformats.org/officeDocument/2006/customXml" ds:itemID="{C01734B9-FC7C-47A5-9736-CCAD3F6B884D}"/>
</file>

<file path=docProps/app.xml><?xml version="1.0" encoding="utf-8"?>
<Properties xmlns="http://schemas.openxmlformats.org/officeDocument/2006/extended-properties" xmlns:vt="http://schemas.openxmlformats.org/officeDocument/2006/docPropsVTypes">
  <Template>A-HRC</Template>
  <TotalTime>1</TotalTime>
  <Pages>18</Pages>
  <Words>2337</Words>
  <Characters>13326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Normal</vt:lpstr>
    </vt:vector>
  </TitlesOfParts>
  <Company>CSD</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Chinese</dc:title>
  <dc:creator>TT</dc:creator>
  <cp:lastModifiedBy>Somova Iuliia</cp:lastModifiedBy>
  <cp:revision>2</cp:revision>
  <cp:lastPrinted>2009-10-02T08:02:00Z</cp:lastPrinted>
  <dcterms:created xsi:type="dcterms:W3CDTF">2015-08-07T14:00:00Z</dcterms:created>
  <dcterms:modified xsi:type="dcterms:W3CDTF">2015-08-07T14:00:00Z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