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14" w:rsidRPr="00AC36C0" w:rsidRDefault="00AC36C0" w:rsidP="00AC36C0">
      <w:pPr>
        <w:spacing w:line="240" w:lineRule="auto"/>
        <w:rPr>
          <w:color w:val="010000"/>
          <w:sz w:val="6"/>
        </w:rPr>
        <w:sectPr w:rsidR="00FA2614" w:rsidRPr="00AC36C0" w:rsidSect="00FA2614">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Pr>
          <w:color w:val="010000"/>
          <w:sz w:val="6"/>
        </w:rPr>
        <w:t xml:space="preserve">  </w:t>
      </w:r>
      <w:bookmarkStart w:id="0" w:name="_GoBack"/>
      <w:bookmarkEnd w:id="0"/>
    </w:p>
    <w:p w:rsidR="00FA2614" w:rsidRPr="0055028E" w:rsidRDefault="00FA2614" w:rsidP="00FA2614">
      <w:pPr>
        <w:pStyle w:val="H1"/>
      </w:pPr>
      <w:r w:rsidRPr="0055028E">
        <w:lastRenderedPageBreak/>
        <w:t>Совет по правам человека</w:t>
      </w:r>
    </w:p>
    <w:p w:rsidR="00FA2614" w:rsidRPr="0055028E" w:rsidRDefault="0055028E" w:rsidP="0055028E">
      <w:pPr>
        <w:pStyle w:val="H23"/>
      </w:pPr>
      <w:r>
        <w:t>Тридцать</w:t>
      </w:r>
      <w:r w:rsidR="00FA2614" w:rsidRPr="0055028E">
        <w:t xml:space="preserve"> </w:t>
      </w:r>
      <w:r w:rsidR="00EE3FCD">
        <w:t xml:space="preserve">первая </w:t>
      </w:r>
      <w:r w:rsidR="00FA2614" w:rsidRPr="0055028E">
        <w:t>сессия</w:t>
      </w:r>
    </w:p>
    <w:p w:rsidR="00FA2614" w:rsidRDefault="00FA2614" w:rsidP="0055028E">
      <w:r w:rsidRPr="0055028E">
        <w:t xml:space="preserve">Пункт </w:t>
      </w:r>
      <w:r w:rsidR="0055028E">
        <w:t>3 повестки дня</w:t>
      </w:r>
    </w:p>
    <w:p w:rsidR="00FC19ED" w:rsidRPr="00FC19ED" w:rsidRDefault="00FC19ED" w:rsidP="00FC19ED">
      <w:pPr>
        <w:rPr>
          <w:b/>
        </w:rPr>
      </w:pPr>
      <w:r w:rsidRPr="00FC19ED">
        <w:rPr>
          <w:b/>
        </w:rPr>
        <w:t xml:space="preserve">Поощрение и защита всех прав человека, </w:t>
      </w:r>
      <w:r>
        <w:rPr>
          <w:b/>
        </w:rPr>
        <w:br/>
      </w:r>
      <w:r w:rsidRPr="00FC19ED">
        <w:rPr>
          <w:b/>
        </w:rPr>
        <w:t>гражданских,</w:t>
      </w:r>
      <w:r>
        <w:rPr>
          <w:b/>
        </w:rPr>
        <w:t xml:space="preserve"> </w:t>
      </w:r>
      <w:r w:rsidRPr="00FC19ED">
        <w:rPr>
          <w:b/>
        </w:rPr>
        <w:t xml:space="preserve">политических, экономических, </w:t>
      </w:r>
      <w:r>
        <w:rPr>
          <w:b/>
        </w:rPr>
        <w:br/>
      </w:r>
      <w:r w:rsidRPr="00FC19ED">
        <w:rPr>
          <w:b/>
        </w:rPr>
        <w:t>социальных и культурных прав,</w:t>
      </w:r>
    </w:p>
    <w:p w:rsidR="0055028E" w:rsidRPr="0055028E" w:rsidRDefault="00FC19ED" w:rsidP="00FC19ED">
      <w:r w:rsidRPr="00FC19ED">
        <w:rPr>
          <w:b/>
        </w:rPr>
        <w:t>включая право на развитие</w:t>
      </w:r>
    </w:p>
    <w:p w:rsidR="00FA2614" w:rsidRPr="00FC19ED" w:rsidRDefault="00FA2614" w:rsidP="00FC19ED">
      <w:pPr>
        <w:pStyle w:val="SingleTxt"/>
        <w:spacing w:after="0" w:line="120" w:lineRule="exact"/>
        <w:rPr>
          <w:sz w:val="10"/>
        </w:rPr>
      </w:pPr>
    </w:p>
    <w:p w:rsidR="00FC19ED" w:rsidRPr="00FC19ED" w:rsidRDefault="00FC19ED" w:rsidP="00FC19ED">
      <w:pPr>
        <w:pStyle w:val="SingleTxt"/>
        <w:spacing w:after="0" w:line="120" w:lineRule="exact"/>
        <w:rPr>
          <w:sz w:val="10"/>
        </w:rPr>
      </w:pPr>
    </w:p>
    <w:p w:rsidR="00FC19ED" w:rsidRPr="00FC19ED" w:rsidRDefault="00FC19ED" w:rsidP="00FC19ED">
      <w:pPr>
        <w:pStyle w:val="SingleTxt"/>
        <w:spacing w:after="0" w:line="120" w:lineRule="exact"/>
        <w:rPr>
          <w:sz w:val="10"/>
        </w:rPr>
      </w:pPr>
    </w:p>
    <w:p w:rsidR="0055028E" w:rsidRPr="0055028E" w:rsidRDefault="0055028E" w:rsidP="007441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r>
      <w:r w:rsidRPr="0055028E">
        <w:tab/>
        <w:t>Доклад Специального докладчика по вопросу о правах инвалидов о ее миссии в Республик</w:t>
      </w:r>
      <w:r w:rsidR="00744155">
        <w:t>у</w:t>
      </w:r>
      <w:r w:rsidRPr="0055028E">
        <w:t xml:space="preserve"> Молдова</w:t>
      </w:r>
    </w:p>
    <w:p w:rsidR="00FC19ED" w:rsidRPr="00FC19ED" w:rsidRDefault="00FC19ED" w:rsidP="00FC19ED">
      <w:pPr>
        <w:pStyle w:val="SingleTxt"/>
        <w:spacing w:after="0" w:line="120" w:lineRule="exact"/>
        <w:rPr>
          <w:b/>
          <w:sz w:val="10"/>
        </w:rPr>
      </w:pPr>
    </w:p>
    <w:p w:rsidR="00FC19ED" w:rsidRPr="00FC19ED" w:rsidRDefault="00FC19ED" w:rsidP="00FC19ED">
      <w:pPr>
        <w:pStyle w:val="SingleTxt"/>
        <w:spacing w:after="0" w:line="120" w:lineRule="exact"/>
        <w:rPr>
          <w:b/>
          <w:sz w:val="10"/>
        </w:rPr>
      </w:pPr>
    </w:p>
    <w:p w:rsidR="0055028E" w:rsidRPr="0055028E" w:rsidRDefault="0055028E" w:rsidP="00FC19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r>
      <w:r w:rsidRPr="0055028E">
        <w:tab/>
        <w:t>Записка Секретариата</w:t>
      </w:r>
    </w:p>
    <w:p w:rsidR="00FC19ED" w:rsidRPr="00FC19ED" w:rsidRDefault="00FC19ED" w:rsidP="00FC19ED">
      <w:pPr>
        <w:pStyle w:val="SingleTxt"/>
        <w:spacing w:after="0" w:line="120" w:lineRule="exact"/>
        <w:rPr>
          <w:sz w:val="10"/>
        </w:rPr>
      </w:pPr>
    </w:p>
    <w:p w:rsidR="00FC19ED" w:rsidRPr="00FC19ED" w:rsidRDefault="00FC19ED" w:rsidP="00FC19ED">
      <w:pPr>
        <w:pStyle w:val="SingleTxt"/>
        <w:spacing w:after="0" w:line="120" w:lineRule="exact"/>
        <w:rPr>
          <w:sz w:val="10"/>
        </w:rPr>
      </w:pPr>
    </w:p>
    <w:p w:rsidR="0055028E" w:rsidRPr="0055028E" w:rsidRDefault="0055028E" w:rsidP="00744155">
      <w:pPr>
        <w:pStyle w:val="SingleTxt"/>
        <w:rPr>
          <w:b/>
        </w:rPr>
      </w:pPr>
      <w:r w:rsidRPr="0055028E">
        <w:tab/>
        <w:t xml:space="preserve">В настоящем докладе Специальный докладчик по вопросу о правах инвалидов рассматривает вопросы, касающиеся прав инвалидов в Республике Молдова в свете международных правозащитных норм и стандартов, в частности Конвенции о правах инвалидов. На основе информации, собранной до и в ходе ее визита, Специальный докладчик подчеркивает обнадеживающие шаги, предпринятые в целях защиты прав инвалидов и приведения национальных правовых и политических рамок в соответствие с Конвенцией, а также нерешенные вопросы. Наконец, Специальный докладчик делает рекомендации в целях активизации </w:t>
      </w:r>
      <w:r w:rsidR="00744155">
        <w:t>усилий</w:t>
      </w:r>
      <w:r w:rsidRPr="0055028E">
        <w:t xml:space="preserve"> по преодолению остающихся пробелов в практической сфере для обеспечения защиты, соблюдения и осуществления прав инвалидов и их полного и равного участия в жизни общества.</w:t>
      </w:r>
    </w:p>
    <w:p w:rsidR="0055028E" w:rsidRPr="0055028E" w:rsidRDefault="0055028E" w:rsidP="007441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br w:type="page"/>
      </w:r>
      <w:r w:rsidRPr="0055028E">
        <w:lastRenderedPageBreak/>
        <w:tab/>
      </w:r>
      <w:r w:rsidRPr="0055028E">
        <w:tab/>
        <w:t>Доклад Специального докладчика по вопросу о правах инвалидов о ее миссии в Молдов</w:t>
      </w:r>
      <w:r w:rsidR="00744155">
        <w:t>у</w:t>
      </w:r>
      <w:r w:rsidRPr="00A83F2B">
        <w:rPr>
          <w:b w:val="0"/>
          <w:bCs/>
          <w:sz w:val="20"/>
          <w:szCs w:val="20"/>
        </w:rPr>
        <w:footnoteReference w:customMarkFollows="1" w:id="1"/>
        <w:t>*</w:t>
      </w:r>
    </w:p>
    <w:p w:rsidR="00FC19ED" w:rsidRPr="00BD7995" w:rsidRDefault="00FC19ED" w:rsidP="00FC19ED">
      <w:pPr>
        <w:pStyle w:val="SingleTxt"/>
        <w:spacing w:after="0" w:line="120" w:lineRule="exact"/>
        <w:rPr>
          <w:sz w:val="10"/>
        </w:rPr>
      </w:pPr>
    </w:p>
    <w:p w:rsidR="00FC19ED" w:rsidRPr="00BD7995" w:rsidRDefault="00FC19ED" w:rsidP="00FC19ED">
      <w:pPr>
        <w:pStyle w:val="SingleTxt"/>
        <w:spacing w:after="0" w:line="120" w:lineRule="exact"/>
        <w:rPr>
          <w:sz w:val="10"/>
        </w:rPr>
      </w:pPr>
    </w:p>
    <w:p w:rsidR="00FC19ED" w:rsidRPr="00FC19ED" w:rsidRDefault="00FC19ED" w:rsidP="00FC19ED">
      <w:pPr>
        <w:pStyle w:val="HCh"/>
        <w:spacing w:after="120"/>
        <w:rPr>
          <w:b w:val="0"/>
        </w:rPr>
      </w:pPr>
      <w:r>
        <w:rPr>
          <w:b w:val="0"/>
        </w:rPr>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FC19ED" w:rsidRPr="00FC19ED" w:rsidTr="00FC19ED">
        <w:tc>
          <w:tcPr>
            <w:tcW w:w="1060" w:type="dxa"/>
            <w:shd w:val="clear" w:color="auto" w:fill="auto"/>
          </w:tcPr>
          <w:p w:rsidR="00FC19ED" w:rsidRPr="00FC19ED" w:rsidRDefault="00FC19ED" w:rsidP="00FC19ED">
            <w:pPr>
              <w:spacing w:after="120" w:line="240" w:lineRule="auto"/>
              <w:jc w:val="right"/>
              <w:rPr>
                <w:i/>
                <w:sz w:val="14"/>
              </w:rPr>
            </w:pPr>
          </w:p>
        </w:tc>
        <w:tc>
          <w:tcPr>
            <w:tcW w:w="7056" w:type="dxa"/>
            <w:shd w:val="clear" w:color="auto" w:fill="auto"/>
          </w:tcPr>
          <w:p w:rsidR="00FC19ED" w:rsidRPr="00FC19ED" w:rsidRDefault="00FC19ED" w:rsidP="00FC19ED">
            <w:pPr>
              <w:spacing w:after="120" w:line="240" w:lineRule="auto"/>
              <w:rPr>
                <w:i/>
                <w:sz w:val="14"/>
              </w:rPr>
            </w:pPr>
          </w:p>
        </w:tc>
        <w:tc>
          <w:tcPr>
            <w:tcW w:w="994" w:type="dxa"/>
            <w:shd w:val="clear" w:color="auto" w:fill="auto"/>
          </w:tcPr>
          <w:p w:rsidR="00FC19ED" w:rsidRPr="00FC19ED" w:rsidRDefault="00FC19ED" w:rsidP="00FC19ED">
            <w:pPr>
              <w:spacing w:after="120" w:line="240" w:lineRule="auto"/>
              <w:ind w:right="40"/>
              <w:jc w:val="right"/>
              <w:rPr>
                <w:i/>
                <w:sz w:val="14"/>
              </w:rPr>
            </w:pPr>
          </w:p>
        </w:tc>
        <w:tc>
          <w:tcPr>
            <w:tcW w:w="720" w:type="dxa"/>
            <w:shd w:val="clear" w:color="auto" w:fill="auto"/>
          </w:tcPr>
          <w:p w:rsidR="00FC19ED" w:rsidRPr="00FC19ED" w:rsidRDefault="00FC19ED" w:rsidP="00FC19ED">
            <w:pPr>
              <w:spacing w:after="120" w:line="240" w:lineRule="auto"/>
              <w:ind w:right="40"/>
              <w:jc w:val="right"/>
              <w:rPr>
                <w:i/>
                <w:sz w:val="14"/>
              </w:rPr>
            </w:pPr>
            <w:r>
              <w:rPr>
                <w:i/>
                <w:sz w:val="14"/>
              </w:rPr>
              <w:t>Стр.</w:t>
            </w:r>
          </w:p>
        </w:tc>
      </w:tr>
      <w:tr w:rsidR="00FC19ED" w:rsidRPr="00FC19ED" w:rsidTr="00FC19ED">
        <w:tc>
          <w:tcPr>
            <w:tcW w:w="9110" w:type="dxa"/>
            <w:gridSpan w:val="3"/>
            <w:shd w:val="clear" w:color="auto" w:fill="auto"/>
          </w:tcPr>
          <w:p w:rsidR="00FC19ED" w:rsidRPr="00FC19ED" w:rsidRDefault="00FC19ED" w:rsidP="00A83F2B">
            <w:pPr>
              <w:numPr>
                <w:ilvl w:val="0"/>
                <w:numId w:val="12"/>
              </w:numPr>
              <w:tabs>
                <w:tab w:val="right" w:pos="1080"/>
                <w:tab w:val="left" w:pos="1296"/>
                <w:tab w:val="left" w:pos="1728"/>
                <w:tab w:val="right" w:leader="dot" w:pos="9245"/>
              </w:tabs>
              <w:suppressAutoHyphens/>
              <w:spacing w:after="120"/>
            </w:pPr>
            <w:r>
              <w:tab/>
            </w:r>
            <w:r w:rsidRPr="0055028E">
              <w:t>Введение</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3</w:t>
            </w:r>
          </w:p>
        </w:tc>
      </w:tr>
      <w:tr w:rsidR="00FC19ED" w:rsidRPr="00FC19ED" w:rsidTr="00FC19ED">
        <w:tc>
          <w:tcPr>
            <w:tcW w:w="9110" w:type="dxa"/>
            <w:gridSpan w:val="3"/>
            <w:shd w:val="clear" w:color="auto" w:fill="auto"/>
          </w:tcPr>
          <w:p w:rsidR="00FC19ED" w:rsidRPr="00FC19ED" w:rsidRDefault="00FC19ED" w:rsidP="00A83F2B">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55028E">
              <w:t>Справочная информация</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4</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right" w:leader="dot" w:pos="9245"/>
              </w:tabs>
              <w:suppressAutoHyphens/>
              <w:spacing w:after="120"/>
            </w:pPr>
            <w:r w:rsidRPr="0055028E">
              <w:t>Общий контекст</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4</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55028E">
              <w:t>Распространенность инвалидности</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4</w:t>
            </w:r>
          </w:p>
        </w:tc>
      </w:tr>
      <w:tr w:rsidR="00FC19ED" w:rsidRPr="00FC19ED" w:rsidTr="00FC19ED">
        <w:tc>
          <w:tcPr>
            <w:tcW w:w="9110" w:type="dxa"/>
            <w:gridSpan w:val="3"/>
            <w:shd w:val="clear" w:color="auto" w:fill="auto"/>
          </w:tcPr>
          <w:p w:rsidR="00FC19ED" w:rsidRPr="00FC19ED" w:rsidRDefault="00FC19ED" w:rsidP="00A83F2B">
            <w:pPr>
              <w:numPr>
                <w:ilvl w:val="0"/>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tab/>
            </w:r>
            <w:r w:rsidRPr="0055028E">
              <w:t>Правовые и институциональные рамки</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5</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right" w:leader="dot" w:pos="9245"/>
              </w:tabs>
              <w:suppressAutoHyphens/>
              <w:spacing w:after="120"/>
            </w:pPr>
            <w:r w:rsidRPr="0055028E">
              <w:t>Правовые рамки</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5</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55028E">
              <w:t>Институциональные рамки</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6</w:t>
            </w:r>
          </w:p>
        </w:tc>
      </w:tr>
      <w:tr w:rsidR="00FC19ED" w:rsidRPr="00FC19ED" w:rsidTr="00FC19ED">
        <w:tc>
          <w:tcPr>
            <w:tcW w:w="9110" w:type="dxa"/>
            <w:gridSpan w:val="3"/>
            <w:shd w:val="clear" w:color="auto" w:fill="auto"/>
          </w:tcPr>
          <w:p w:rsidR="00FC19ED" w:rsidRPr="00FC19ED" w:rsidRDefault="00FC19ED" w:rsidP="00A83F2B">
            <w:pPr>
              <w:numPr>
                <w:ilvl w:val="0"/>
                <w:numId w:val="12"/>
              </w:numPr>
              <w:tabs>
                <w:tab w:val="right" w:pos="1080"/>
                <w:tab w:val="left" w:pos="1296"/>
                <w:tab w:val="left" w:pos="1728"/>
                <w:tab w:val="left" w:pos="2160"/>
                <w:tab w:val="left" w:pos="2592"/>
                <w:tab w:val="left" w:pos="3024"/>
                <w:tab w:val="right" w:leader="dot" w:pos="9245"/>
              </w:tabs>
              <w:suppressAutoHyphens/>
              <w:spacing w:after="120"/>
            </w:pPr>
            <w:r>
              <w:tab/>
            </w:r>
            <w:r w:rsidRPr="0055028E">
              <w:t>Основные проблемы</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7</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55028E">
              <w:t>Стигматизация и изоляция инвалидов</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7</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55028E">
              <w:t>Экономические проблемы</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8</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245"/>
              </w:tabs>
              <w:suppressAutoHyphens/>
              <w:spacing w:after="120"/>
            </w:pPr>
            <w:r w:rsidRPr="0055028E">
              <w:t>Неэффективная и несправедливая система подтверждения инвалидности</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9</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rsidRPr="0055028E">
              <w:t>Отсутствие доступа</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10</w:t>
            </w:r>
          </w:p>
        </w:tc>
      </w:tr>
      <w:tr w:rsidR="00FC19ED" w:rsidRPr="00FC19ED" w:rsidTr="00FC19ED">
        <w:tc>
          <w:tcPr>
            <w:tcW w:w="9110" w:type="dxa"/>
            <w:gridSpan w:val="3"/>
            <w:shd w:val="clear" w:color="auto" w:fill="auto"/>
          </w:tcPr>
          <w:p w:rsidR="00FC19ED" w:rsidRPr="00FC19ED" w:rsidRDefault="00FC19ED" w:rsidP="00A83F2B">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55028E">
              <w:t>Права человека инвалидов</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11</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55028E">
              <w:t>Инклюзивное образование</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11</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right" w:leader="dot" w:pos="9245"/>
              </w:tabs>
              <w:suppressAutoHyphens/>
              <w:spacing w:after="120"/>
            </w:pPr>
            <w:r w:rsidRPr="0055028E">
              <w:t>Участие</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12</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rsidRPr="0055028E">
              <w:t>Множественные и перекрестные формы дискриминации</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13</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right" w:leader="dot" w:pos="9245"/>
              </w:tabs>
              <w:suppressAutoHyphens/>
              <w:spacing w:after="120"/>
            </w:pPr>
            <w:r w:rsidRPr="0055028E">
              <w:t>Правоспособность</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14</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55028E">
              <w:t xml:space="preserve">Право на социальную защиту, на самостоятельный образ жизни </w:t>
            </w:r>
            <w:r w:rsidR="00A83F2B">
              <w:br/>
            </w:r>
            <w:r w:rsidRPr="0055028E">
              <w:t>и вовлеченность в местное сообщество</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14</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right" w:leader="dot" w:pos="9245"/>
              </w:tabs>
              <w:suppressAutoHyphens/>
              <w:spacing w:after="120"/>
            </w:pPr>
            <w:r w:rsidRPr="0055028E">
              <w:t>Лишение свободы по признаку инвалидности и принудительное лечение</w:t>
            </w:r>
            <w:r w:rsidRPr="0055028E">
              <w:br/>
              <w:t>инвалидов</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16</w:t>
            </w:r>
          </w:p>
        </w:tc>
      </w:tr>
      <w:tr w:rsidR="00FC19ED" w:rsidRPr="00FC19ED" w:rsidTr="00FC19ED">
        <w:tc>
          <w:tcPr>
            <w:tcW w:w="9110" w:type="dxa"/>
            <w:gridSpan w:val="3"/>
            <w:shd w:val="clear" w:color="auto" w:fill="auto"/>
          </w:tcPr>
          <w:p w:rsidR="00FC19ED" w:rsidRPr="00FC19ED" w:rsidRDefault="00FC19ED" w:rsidP="00A83F2B">
            <w:pPr>
              <w:numPr>
                <w:ilvl w:val="1"/>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rsidRPr="0055028E">
              <w:t>Доступ к правосудию</w:t>
            </w:r>
            <w:r w:rsidR="00A83F2B">
              <w:rPr>
                <w:spacing w:val="60"/>
                <w:sz w:val="17"/>
              </w:rPr>
              <w:tab/>
            </w:r>
          </w:p>
        </w:tc>
        <w:tc>
          <w:tcPr>
            <w:tcW w:w="720" w:type="dxa"/>
            <w:shd w:val="clear" w:color="auto" w:fill="auto"/>
            <w:vAlign w:val="bottom"/>
          </w:tcPr>
          <w:p w:rsidR="00FC19ED" w:rsidRPr="00FC19ED" w:rsidRDefault="0082107E" w:rsidP="00FC19ED">
            <w:pPr>
              <w:spacing w:after="120"/>
              <w:ind w:right="40"/>
              <w:jc w:val="right"/>
            </w:pPr>
            <w:r>
              <w:t>17</w:t>
            </w:r>
          </w:p>
        </w:tc>
      </w:tr>
      <w:tr w:rsidR="00FC19ED" w:rsidRPr="00FC19ED" w:rsidTr="00FC19ED">
        <w:tc>
          <w:tcPr>
            <w:tcW w:w="9110" w:type="dxa"/>
            <w:gridSpan w:val="3"/>
            <w:shd w:val="clear" w:color="auto" w:fill="auto"/>
          </w:tcPr>
          <w:p w:rsidR="00FC19ED" w:rsidRPr="00FC19ED" w:rsidRDefault="00A83F2B" w:rsidP="00A83F2B">
            <w:pPr>
              <w:numPr>
                <w:ilvl w:val="0"/>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tab/>
            </w:r>
            <w:r w:rsidRPr="0055028E">
              <w:t>Приднестровский регион Республики Молдова</w:t>
            </w:r>
            <w:r>
              <w:rPr>
                <w:spacing w:val="60"/>
                <w:sz w:val="17"/>
              </w:rPr>
              <w:tab/>
            </w:r>
          </w:p>
        </w:tc>
        <w:tc>
          <w:tcPr>
            <w:tcW w:w="720" w:type="dxa"/>
            <w:shd w:val="clear" w:color="auto" w:fill="auto"/>
            <w:vAlign w:val="bottom"/>
          </w:tcPr>
          <w:p w:rsidR="00FC19ED" w:rsidRPr="00FC19ED" w:rsidRDefault="0082107E" w:rsidP="00FC19ED">
            <w:pPr>
              <w:spacing w:after="120"/>
              <w:ind w:right="40"/>
              <w:jc w:val="right"/>
            </w:pPr>
            <w:r>
              <w:t>18</w:t>
            </w:r>
          </w:p>
        </w:tc>
      </w:tr>
      <w:tr w:rsidR="00FC19ED" w:rsidRPr="00FC19ED" w:rsidTr="00FC19ED">
        <w:tc>
          <w:tcPr>
            <w:tcW w:w="9110" w:type="dxa"/>
            <w:gridSpan w:val="3"/>
            <w:shd w:val="clear" w:color="auto" w:fill="auto"/>
          </w:tcPr>
          <w:p w:rsidR="00FC19ED" w:rsidRPr="00FC19ED" w:rsidRDefault="00A83F2B" w:rsidP="00A83F2B">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55028E">
              <w:t>Выводы и рекомендации</w:t>
            </w:r>
            <w:r>
              <w:rPr>
                <w:spacing w:val="60"/>
                <w:sz w:val="17"/>
              </w:rPr>
              <w:tab/>
            </w:r>
          </w:p>
        </w:tc>
        <w:tc>
          <w:tcPr>
            <w:tcW w:w="720" w:type="dxa"/>
            <w:shd w:val="clear" w:color="auto" w:fill="auto"/>
            <w:vAlign w:val="bottom"/>
          </w:tcPr>
          <w:p w:rsidR="00FC19ED" w:rsidRPr="00FC19ED" w:rsidRDefault="0082107E" w:rsidP="00FC19ED">
            <w:pPr>
              <w:spacing w:after="120"/>
              <w:ind w:right="40"/>
              <w:jc w:val="right"/>
            </w:pPr>
            <w:r>
              <w:t>19</w:t>
            </w:r>
          </w:p>
        </w:tc>
      </w:tr>
      <w:tr w:rsidR="00FC19ED" w:rsidRPr="00FC19ED" w:rsidTr="00FC19ED">
        <w:tc>
          <w:tcPr>
            <w:tcW w:w="9110" w:type="dxa"/>
            <w:gridSpan w:val="3"/>
            <w:shd w:val="clear" w:color="auto" w:fill="auto"/>
          </w:tcPr>
          <w:p w:rsidR="00FC19ED" w:rsidRPr="00FC19ED" w:rsidRDefault="00A83F2B" w:rsidP="00A83F2B">
            <w:pPr>
              <w:numPr>
                <w:ilvl w:val="1"/>
                <w:numId w:val="12"/>
              </w:numPr>
              <w:tabs>
                <w:tab w:val="right" w:pos="1080"/>
                <w:tab w:val="left" w:pos="1296"/>
                <w:tab w:val="left" w:pos="1728"/>
                <w:tab w:val="left" w:pos="2160"/>
                <w:tab w:val="right" w:leader="dot" w:pos="9245"/>
              </w:tabs>
              <w:suppressAutoHyphens/>
              <w:spacing w:after="120"/>
            </w:pPr>
            <w:r w:rsidRPr="0055028E">
              <w:t>Выводы</w:t>
            </w:r>
            <w:r>
              <w:rPr>
                <w:spacing w:val="60"/>
                <w:sz w:val="17"/>
              </w:rPr>
              <w:tab/>
            </w:r>
          </w:p>
        </w:tc>
        <w:tc>
          <w:tcPr>
            <w:tcW w:w="720" w:type="dxa"/>
            <w:shd w:val="clear" w:color="auto" w:fill="auto"/>
            <w:vAlign w:val="bottom"/>
          </w:tcPr>
          <w:p w:rsidR="00FC19ED" w:rsidRPr="00FC19ED" w:rsidRDefault="0082107E" w:rsidP="00FC19ED">
            <w:pPr>
              <w:spacing w:after="120"/>
              <w:ind w:right="40"/>
              <w:jc w:val="right"/>
            </w:pPr>
            <w:r>
              <w:t>19</w:t>
            </w:r>
          </w:p>
        </w:tc>
      </w:tr>
      <w:tr w:rsidR="00FC19ED" w:rsidRPr="00FC19ED" w:rsidTr="00FC19ED">
        <w:tc>
          <w:tcPr>
            <w:tcW w:w="9110" w:type="dxa"/>
            <w:gridSpan w:val="3"/>
            <w:shd w:val="clear" w:color="auto" w:fill="auto"/>
          </w:tcPr>
          <w:p w:rsidR="00FC19ED" w:rsidRPr="00FC19ED" w:rsidRDefault="00A83F2B" w:rsidP="00A83F2B">
            <w:pPr>
              <w:numPr>
                <w:ilvl w:val="1"/>
                <w:numId w:val="12"/>
              </w:numPr>
              <w:tabs>
                <w:tab w:val="right" w:pos="1080"/>
                <w:tab w:val="left" w:pos="1296"/>
                <w:tab w:val="left" w:pos="1728"/>
                <w:tab w:val="left" w:pos="2160"/>
                <w:tab w:val="left" w:pos="2592"/>
                <w:tab w:val="right" w:leader="dot" w:pos="9245"/>
              </w:tabs>
              <w:suppressAutoHyphens/>
              <w:spacing w:after="120"/>
            </w:pPr>
            <w:r w:rsidRPr="0055028E">
              <w:t>Рекомендации</w:t>
            </w:r>
            <w:r>
              <w:rPr>
                <w:spacing w:val="60"/>
                <w:sz w:val="17"/>
              </w:rPr>
              <w:tab/>
            </w:r>
          </w:p>
        </w:tc>
        <w:tc>
          <w:tcPr>
            <w:tcW w:w="720" w:type="dxa"/>
            <w:shd w:val="clear" w:color="auto" w:fill="auto"/>
            <w:vAlign w:val="bottom"/>
          </w:tcPr>
          <w:p w:rsidR="00FC19ED" w:rsidRPr="00FC19ED" w:rsidRDefault="0082107E" w:rsidP="00FC19ED">
            <w:pPr>
              <w:spacing w:after="120"/>
              <w:ind w:right="40"/>
              <w:jc w:val="right"/>
            </w:pPr>
            <w:r>
              <w:t>19</w:t>
            </w:r>
          </w:p>
        </w:tc>
      </w:tr>
    </w:tbl>
    <w:p w:rsidR="00FC19ED" w:rsidRPr="00FC19ED" w:rsidRDefault="00FC19ED" w:rsidP="00FC19ED"/>
    <w:p w:rsidR="0055028E" w:rsidRPr="0055028E" w:rsidRDefault="00A83F2B" w:rsidP="00A83F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tab/>
      </w:r>
      <w:r w:rsidR="0055028E" w:rsidRPr="0055028E">
        <w:t>I.</w:t>
      </w:r>
      <w:r w:rsidR="0055028E" w:rsidRPr="0055028E">
        <w:tab/>
        <w:t>Введение</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BD7995">
      <w:pPr>
        <w:pStyle w:val="SingleTxt"/>
      </w:pPr>
      <w:r w:rsidRPr="0055028E">
        <w:t>1.</w:t>
      </w:r>
      <w:r w:rsidRPr="0055028E">
        <w:tab/>
        <w:t>Во исполнение резолюции 26/20 Совета по правам человека и по приглашению правительства Специальный докладчик по вопросу о правах инвалидов Каталина Девандас-Агилар посетила Республику Молдова 10</w:t>
      </w:r>
      <w:r w:rsidR="00744155" w:rsidRPr="00744155">
        <w:t>–</w:t>
      </w:r>
      <w:r w:rsidRPr="0055028E">
        <w:t>17 сентября 2015 года. В ходе этого визита, ставшего первым в течение ее мандата, Специальный докладчик собрала информацию из перв</w:t>
      </w:r>
      <w:r w:rsidR="00BD7995">
        <w:t>ых рук</w:t>
      </w:r>
      <w:r w:rsidRPr="0055028E">
        <w:t xml:space="preserve"> о положении инвалидов в этой стране. Ее встречи с представителями национальных заинтересованных сторон позволили выявить проблемы, с которыми сталкиваются инвалиды в осуществлении своих прав человека наравне с другими людьми, а также сделать рекомендации правительству о способах улучшения </w:t>
      </w:r>
      <w:r w:rsidR="00BD7995">
        <w:t>существующего</w:t>
      </w:r>
      <w:r w:rsidRPr="0055028E">
        <w:t xml:space="preserve"> положения.</w:t>
      </w:r>
    </w:p>
    <w:p w:rsidR="0055028E" w:rsidRPr="0055028E" w:rsidRDefault="0055028E" w:rsidP="00862F16">
      <w:pPr>
        <w:pStyle w:val="SingleTxt"/>
      </w:pPr>
      <w:r w:rsidRPr="0055028E">
        <w:t>2.</w:t>
      </w:r>
      <w:r w:rsidRPr="0055028E">
        <w:tab/>
        <w:t>В ходе своего визита Специальный докладчик встретилась с различными представителями правительства, включая заместителя министра иностранных дел и европейской интеграции; заместителя министра труда, социальной защиты и семьи; министра образования; заместителя министра юстиции; председателя Верховного суда; государственного канцлера; заместителя премьер-министра; вице-спикера парламента; главу департамента архитектуры, строительства и жилья министерства регионального развития и строительства; главу департамента здравоохранения и социальной защиты министерства финансов; начальника отдела стационарной и больничной медицинской помощи министерства здравоохранения; а также представителей Национального бюро статистики. Она встретилась также с заместителями председателей комиссий парламента по правам человека и межэтническим отношениям и по социальной защите, здравоохранению и семье. Она провела встречи с представителями властей де-факто Приднестровского автономного территориального образования, имеющего особый правовой статус, а именно с де-факто заместителем министра иностранных дел и здравоохранения.</w:t>
      </w:r>
    </w:p>
    <w:p w:rsidR="0055028E" w:rsidRPr="0055028E" w:rsidRDefault="0055028E" w:rsidP="00BD7995">
      <w:pPr>
        <w:pStyle w:val="SingleTxt"/>
      </w:pPr>
      <w:r w:rsidRPr="0055028E">
        <w:t>3.</w:t>
      </w:r>
      <w:r w:rsidRPr="0055028E">
        <w:tab/>
        <w:t xml:space="preserve">Специальный докладчик встретилась также с Народным адвокатом (национальное правозащитное учреждение), институциональным омбудсменом по психиатрическим больницам, представителями Совета по предупреждению и ликвидации дискриминации и обеспечению равенства, руководителем Республиканского центра психопедагогической помощи, </w:t>
      </w:r>
      <w:r w:rsidR="00BD7995">
        <w:t xml:space="preserve">представителями </w:t>
      </w:r>
      <w:r w:rsidRPr="0055028E">
        <w:t>Конгресс</w:t>
      </w:r>
      <w:r w:rsidR="00BD7995">
        <w:t>а</w:t>
      </w:r>
      <w:r w:rsidRPr="0055028E">
        <w:t xml:space="preserve"> местных властей Молдовы, Центральной избирательной комиссией и с партнерами по сотрудничеству в области развития. Специальный докладчик провела также встречи с организациями инвалидов и другими организациями гражданского общества.</w:t>
      </w:r>
    </w:p>
    <w:p w:rsidR="0055028E" w:rsidRPr="0055028E" w:rsidRDefault="0055028E" w:rsidP="0055028E">
      <w:pPr>
        <w:pStyle w:val="SingleTxt"/>
      </w:pPr>
      <w:r w:rsidRPr="0055028E">
        <w:t>4.</w:t>
      </w:r>
      <w:r w:rsidRPr="0055028E">
        <w:tab/>
        <w:t xml:space="preserve">Кроме того, Специальный докладчик посетила ряд учреждений на местах. </w:t>
      </w:r>
      <w:r w:rsidR="00744155" w:rsidRPr="00896E20">
        <w:br/>
      </w:r>
      <w:r w:rsidRPr="0055028E">
        <w:t xml:space="preserve">В муниципалитете Бельцы она посетила департамент социальной помощи и резиденцию для инвалидов. Кроме того, она посетила Кишиневскую психиатрическую больницу Костюжены, Орхейский психоневрологический дом-интернат для мальчиков и Бельцкий психоневрологический интернат. В Приднестровье Специальный докладчик посетила республиканскую психиатрическую больницу в селе Выхватинцы, интернат в Тирасполе и реабилитационный центр для детей-инвалидов. </w:t>
      </w:r>
    </w:p>
    <w:p w:rsidR="0055028E" w:rsidRPr="0055028E" w:rsidRDefault="0055028E" w:rsidP="0055028E">
      <w:pPr>
        <w:pStyle w:val="SingleTxt"/>
      </w:pPr>
      <w:r w:rsidRPr="0055028E">
        <w:t>5.</w:t>
      </w:r>
      <w:r w:rsidRPr="0055028E">
        <w:tab/>
        <w:t>Специальный докладчик выражает признательность правительству Республики Молдова за оказанное во время ее визита содействие. Она высоко оценила дух открытости и сотрудничества, что позволило ей провести конструктивный диалог с властями. Кроме того, она выражает признательность властям де-факто в Приднестровье за их содействие. Кроме того, Специальный докладчик выражает благодарность Управлению координатора-резидента Организации Объединенных Наций за его поддержку и содействие, в особенности Национальному координатору по вопросам прав человека, уполномоченному Управлением Верховного комиссара Организации Объединенных Наций по правам человека (УВКПЧ). Она далее отмечает участие страновой группы Организации Объединенных Наций в Республике Молдова, в том числе в результате ее сотрудничества с Партнерством Организации Объединенных Наций по поощрению прав инвалидов. Она выражает свою искреннюю благодарность всем, кто встречался с ней, в особенности инвалидам, членам их семей и представляющим их организациям, которые поделились своим опытом и проблемами, с которыми они сталкиваются в своей повседневной жизни.</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II.</w:t>
      </w:r>
      <w:r w:rsidRPr="0055028E">
        <w:tab/>
        <w:t>Справочная информация</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A.</w:t>
      </w:r>
      <w:r w:rsidRPr="0055028E">
        <w:tab/>
        <w:t>Общий контекст</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744155">
      <w:pPr>
        <w:pStyle w:val="SingleTxt"/>
      </w:pPr>
      <w:r w:rsidRPr="0055028E">
        <w:t>6.</w:t>
      </w:r>
      <w:r w:rsidRPr="0055028E">
        <w:tab/>
        <w:t xml:space="preserve">Республика Молдова </w:t>
      </w:r>
      <w:r w:rsidR="00744155" w:rsidRPr="00744155">
        <w:t>–</w:t>
      </w:r>
      <w:r w:rsidRPr="0055028E">
        <w:t xml:space="preserve"> одна из европейских стран с уровнем дохода ниже среднего, провозгласившая независимость в 1991 году. Несмотря на то, что она не является членом Европейского союза, она является участником ряда договоров и механизмов сотрудничества с этим региональным органом, в том числе соглашения об ассоциации, ратифицированного в 2014 году. Эта страна прилагает усилия по развитию демократии, верховенства права и соблюдения прав человека и ратифицировала большинство основных договоров в области прав человека. Тем не менее она не подписала и не ратифицировала Международную конвенцию о защите прав всех трудящихся-мигрантов и членов их семей и еще не ратифицировала Международную конвенцию для защиты всех лиц от насильственных исчезновений. Кроме того, она не ратифицировала Факультативный протокол к Конвенции о правах инвалидов, Факультативный протокол к Конвенции о правах ребенка, касающийся процедуры сообщений, Факультативный протокол к Международному пакту об экономических, социальных и культурных правах и не присоединилась к этим протоколам.</w:t>
      </w:r>
    </w:p>
    <w:p w:rsidR="0055028E" w:rsidRPr="0055028E" w:rsidRDefault="0055028E" w:rsidP="0055028E">
      <w:pPr>
        <w:pStyle w:val="SingleTxt"/>
      </w:pPr>
      <w:r w:rsidRPr="0055028E">
        <w:t>7.</w:t>
      </w:r>
      <w:r w:rsidRPr="0055028E">
        <w:tab/>
        <w:t>Несмотря на периоды экономического роста, Республика Молдова остается одной из беднейших стран в Европе. Помимо этого, Республика Молдова переживает значительную политическую нестабильность, тесно связанную с экономическими проблемами в этой стране. С сентября 2009 года эта страна почти непрерывно готовилась к новым выборам и ее правительство менялось пять раз. Вскоре после завершения этого визита бывший премьер-министр был арестован по обвинению в коррупции. В этой связи следует отметить, что политическая ситуация остается крайне нестабильной.</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B.</w:t>
      </w:r>
      <w:r w:rsidRPr="0055028E">
        <w:tab/>
        <w:t xml:space="preserve">Распространенность инвалидности </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55028E">
      <w:pPr>
        <w:pStyle w:val="SingleTxt"/>
      </w:pPr>
      <w:r w:rsidRPr="0055028E">
        <w:t>8.</w:t>
      </w:r>
      <w:r w:rsidRPr="0055028E">
        <w:tab/>
        <w:t xml:space="preserve">Как было признано Комитетом по экономическим, социальным и культурным правам (E/C.12/MDA/CO/2, пункт 6) и Комитетом по ликвидации дискриминации в отношении женщин (CEDAW/C/MDA/CO/4-5, пункт 37), в Республике Молдова отсутствуют дезагрегированные данные, касающиеся инвалидов. Единственные имеющиеся сведения, относящиеся к половозрастным категориям, основаны на данных административного учета, который ведет Национальная касса страхования. Из-за отсутствия данных неясно общее количество инвалидов в стране, а также затруднено понимание их социально-экономического положения, занятости, конкретных условий жизни, семейного положения и места жительства, а также барьеров, с которыми они сталкиваются в обществе. </w:t>
      </w:r>
    </w:p>
    <w:p w:rsidR="0055028E" w:rsidRPr="0055028E" w:rsidRDefault="0055028E" w:rsidP="00862F16">
      <w:pPr>
        <w:pStyle w:val="SingleTxt"/>
      </w:pPr>
      <w:r w:rsidRPr="0055028E">
        <w:t>9.</w:t>
      </w:r>
      <w:r w:rsidRPr="0055028E">
        <w:tab/>
        <w:t>По данным ежегодного социального отчета за 2014 год, подготовленного Министерством труда, социальной защиты и семьи, в 2014 году число инвалидов, получивших справку об инвалидности, составляло 5,2</w:t>
      </w:r>
      <w:r w:rsidR="00744155">
        <w:t>%</w:t>
      </w:r>
      <w:r w:rsidRPr="0055028E">
        <w:t xml:space="preserve"> их общей численности (183 953 человек), в то время как число детей-инвалидов, получивших такую справку, составило 1,8</w:t>
      </w:r>
      <w:r w:rsidR="00744155">
        <w:t>%</w:t>
      </w:r>
      <w:r w:rsidRPr="0055028E">
        <w:t xml:space="preserve"> всех детей (13 446 человек). При этом процент инвалидов в Республике Молдова, вероятно, гораздо выше, поскольку справка об инвалидности выдается только лицам, прошедшим медицинское обследование (см. пункты 24</w:t>
      </w:r>
      <w:r w:rsidR="00744155">
        <w:t>–</w:t>
      </w:r>
      <w:r w:rsidRPr="0055028E">
        <w:t xml:space="preserve">27 ниже). В ходе своего визита Специальный докладчик отметила, что в перепись населения 2014 года был впервые включен краткий перечень вопросов, разработанных Вашингтонской группой по статистике инвалидности; однако результаты еще не получены в связи с дефицитом кадров в Национальном бюро статистики, ответственных за обработку данных. </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III.</w:t>
      </w:r>
      <w:r w:rsidRPr="0055028E">
        <w:tab/>
        <w:t>Правовые и институциональные рамки</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A.</w:t>
      </w:r>
      <w:r w:rsidRPr="0055028E">
        <w:tab/>
        <w:t xml:space="preserve">Правовые рамки </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BD7995">
      <w:pPr>
        <w:pStyle w:val="SingleTxt"/>
      </w:pPr>
      <w:r w:rsidRPr="0055028E">
        <w:t>10.</w:t>
      </w:r>
      <w:r w:rsidRPr="0055028E">
        <w:tab/>
        <w:t xml:space="preserve">Республика Молдова ратифицировала Конвенцию о правах инвалидов в 2010 году, но на момент визита Специального докладчика Факультативный протокол к этой Конвенции еще не был ратифицирован. Специальный докладчик отмечает, что после ее визита правительство страны, совместно с Программой развития Организации Объединенных Наций, приступило к подготовке </w:t>
      </w:r>
      <w:r w:rsidR="00BD7995">
        <w:t>исследования по вопросу о целесообразности</w:t>
      </w:r>
      <w:r w:rsidRPr="0055028E">
        <w:t xml:space="preserve"> ратификации Факультативного протокола. Она надеется, что этот процесс, в соответствии с намеченными планами, завершится в 2016 году ратификацией. После ратификации Конвенции конкретные наработки в области законодательства, касающегося вопросов инвалидности, во многом претерпели изменения в соответствии с ее положениями. В 2012 году парламент принял Закон № 60 о социальной интеграции лиц с ограниченными</w:t>
      </w:r>
      <w:r w:rsidR="00744155">
        <w:t xml:space="preserve"> </w:t>
      </w:r>
      <w:r w:rsidRPr="0055028E">
        <w:t xml:space="preserve">возможностями и Закон № 121 об обеспечении равенства. Эти меры значительно укрепили правовые рамки защиты прав инвалидов посредством, в частности, признания того, что </w:t>
      </w:r>
      <w:r w:rsidR="00BD7995">
        <w:t>не</w:t>
      </w:r>
      <w:r w:rsidRPr="0055028E">
        <w:t>обеспечени</w:t>
      </w:r>
      <w:r w:rsidR="00BD7995">
        <w:t>е</w:t>
      </w:r>
      <w:r w:rsidRPr="0055028E">
        <w:t xml:space="preserve"> разумного приспособления является одной из форм дискриминации. </w:t>
      </w:r>
    </w:p>
    <w:p w:rsidR="0055028E" w:rsidRPr="0055028E" w:rsidRDefault="0055028E" w:rsidP="0055028E">
      <w:pPr>
        <w:pStyle w:val="SingleTxt"/>
      </w:pPr>
      <w:r w:rsidRPr="0055028E">
        <w:t>11.</w:t>
      </w:r>
      <w:r w:rsidRPr="0055028E">
        <w:tab/>
        <w:t>Несмотря на укрепление правовых рамок, этой стране еще предстоит провести всеобъемлющий пересмотр национальной правовой базы, с тем чтобы привести ее в полное соответствие с положениями Конвенции. Как предложил сам Народный адвокат (омбудсмен по правам человека), в качестве отправной точки следует внести поправки в Конституцию Республики Молдова, с тем чтобы привести ее в полное соответствие с международными обязательствами этого государства в области прав человека, в том числе с теми из них, которые закреплены в Конвенции. Статья 51 Конституции, посвященная защите инвалидов, отражает устаревший подход к инвалидности и прямо противоречит положениям Конвенции, так как в ней предусмотрены исключения в отношении запрета на принудительное лечение инвалидов. Кроме того, в настоящее время инвалидность не включена в Конституцию как основание для дискриминации, несмотря на то, что такое основание в явном виде предусмотрено в Законе об обеспечении равенства.</w:t>
      </w:r>
    </w:p>
    <w:p w:rsidR="0055028E" w:rsidRPr="0055028E" w:rsidRDefault="0055028E" w:rsidP="00744155">
      <w:pPr>
        <w:pStyle w:val="SingleTxt"/>
      </w:pPr>
      <w:r w:rsidRPr="0055028E">
        <w:t>12.</w:t>
      </w:r>
      <w:r w:rsidRPr="0055028E">
        <w:tab/>
        <w:t>Касательно правовых рамок Специальный докладчик отмечает также, что 7</w:t>
      </w:r>
      <w:r w:rsidR="00744155">
        <w:t> </w:t>
      </w:r>
      <w:r w:rsidRPr="0055028E">
        <w:t>мая 2015 года парламент Республики Молдова провел голосование по Закону</w:t>
      </w:r>
      <w:r w:rsidR="00744155">
        <w:t> </w:t>
      </w:r>
      <w:r w:rsidRPr="0055028E">
        <w:t>№</w:t>
      </w:r>
      <w:r w:rsidR="00744155">
        <w:t> </w:t>
      </w:r>
      <w:r w:rsidRPr="0055028E">
        <w:t xml:space="preserve">87, в котором признается право лиц, находящихся под опекой, осуществлять свое право голоса и оспаривать в судебном порядке решения относительно лишения их правоспособности. Но на более поздних этапах законодательного процесса президент, сославшись на некорректный перевод статьи 12 Конвенции на румынский язык, воздержался от одобрения этого закона и возвратил его в парламент для его пересмотра. Специальный докладчик выражает обеспокоенность в связи со значительными задержками законодательного процесса, связанного с этим законом, а также в связи с ошибочным переводом и толкованием статьи 12 Конвенции на румынском языке, что противоречит духу и целям этого договора. </w:t>
      </w: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B.</w:t>
      </w:r>
      <w:r w:rsidRPr="0055028E">
        <w:tab/>
        <w:t xml:space="preserve">Институциональные рамки </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55028E">
      <w:pPr>
        <w:pStyle w:val="SingleTxt"/>
      </w:pPr>
      <w:r w:rsidRPr="0055028E">
        <w:t>13.</w:t>
      </w:r>
      <w:r w:rsidRPr="0055028E">
        <w:tab/>
        <w:t xml:space="preserve">Институциональные рамки Республики Молдова характеризует устаревшая система социальной защиты, откуда позаимствован традиционный подход, предусматривающий выплату пенсии по инвалидности, который берет свое начало в медицинской модели инвалидности. Соответственно, такая система категорически не поощряет практику институционализации и характеризуется ограниченным надзором за работой соответствующих учреждений и недостаточностью общественных услуг на местах. Был предпринят ряд позитивных шагов в целях деинституционализации и инвестирования в развитие услуг на базе местного сообщества, включая разработку систем инклюзивного образования и некоторых программ строительства защищенного жилья и оказания персональной помощи. Министерство труда, социальной защиты и семьи играет видную роль в преобразовании нынешней системы специализированных учреждений и социальных льгот для инвалидов в целях содействия их независимости, участию в жизни общества и самостоятельности. При этом для системного решения этих задач необходимо целенаправленное межправительственное сотрудничество, включая активное участие министерства здравоохранения и министерства финансов. </w:t>
      </w:r>
    </w:p>
    <w:p w:rsidR="0055028E" w:rsidRPr="0055028E" w:rsidRDefault="0055028E" w:rsidP="0055028E">
      <w:pPr>
        <w:pStyle w:val="SingleTxt"/>
      </w:pPr>
      <w:r w:rsidRPr="0055028E">
        <w:t>14.</w:t>
      </w:r>
      <w:r w:rsidRPr="0055028E">
        <w:tab/>
        <w:t xml:space="preserve">Специальный докладчик отметила также, что Закон о местных публичных финансах 2003 года и последующие поправки к нему, Закон о региональном развитии, Национальная стратегия регионального развития и Национальная стратегия децентрализации 2012 года позволили Республике Молдова приступить к процессу децентрализации полномочий по созданию и финансированию общественных услуг для инвалидов с переводом их на местный уровень. Тем не менее, Специальный докладчик была проинформирована о том, что финансовые механизмы, которые потребуются для оказания социальных услуг с 2016 года, когда соответствующие полномочия будут полностью делегированы местным властям, пока еще не определены. По состоянию на настоящий момент местные органы власти предоставляют услуги инвалидам, в то время как центральное правительство оказывает финансовую поддержку в случае дефицита средств. Пока неизвестно, будет ли такая поддержка оказываться местным органам власти в будущем. </w:t>
      </w:r>
    </w:p>
    <w:p w:rsidR="0055028E" w:rsidRPr="0055028E" w:rsidRDefault="0055028E" w:rsidP="00936641">
      <w:pPr>
        <w:pStyle w:val="SingleTxt"/>
      </w:pPr>
      <w:r w:rsidRPr="0055028E">
        <w:t>15.</w:t>
      </w:r>
      <w:r w:rsidRPr="0055028E">
        <w:tab/>
        <w:t xml:space="preserve">Еще одним позитивным изменением институциональных рамок является недавно созданный Совет по предупреждению и ликвидации дискриминации и обеспечению равенства. Этот Совет в соответствии с Законом об обеспечении равенства уделяет приоритетное внимание борьбе с дискриминацией по признаку инвалидности. Работу этого Совета следует развивать и поддерживать путем укрепления правовых рамок, в частности потому, что он не имеет полномочий по применению санкций; кроме того, многие его решения были оспорены и отменены в судебном порядке, включая ряд решений, связанных с дискриминацией по признаку инвалидности. Санкции, применяемые судами или другими органами, как правило, представляют собой небольшие денежные штрафы, которые недостаточны для того, чтобы побороть дискриминацию. </w:t>
      </w:r>
    </w:p>
    <w:p w:rsidR="0055028E" w:rsidRPr="0055028E" w:rsidRDefault="0055028E" w:rsidP="00936641">
      <w:pPr>
        <w:pStyle w:val="SingleTxt"/>
      </w:pPr>
      <w:r w:rsidRPr="0055028E">
        <w:t>16.</w:t>
      </w:r>
      <w:r w:rsidRPr="0055028E">
        <w:tab/>
        <w:t xml:space="preserve">Специальный докладчик с удовлетворением отмечает создание Совета по правам инвалидов в качестве консультативного органа, возглавляемого заместителем премьер-министра по вопросам социальной защиты. Вместе с тем она с обеспокоенностью отмечает слабую поддержку его мандата, а также отсутствие прямого участия представительных организаций инвалидов. Специальный докладчик была проинформирована также о том, что в последнее время Совет не проводил большого количества заседаний, в его составе нет действующего секретариата и что ряд предыдущих заседаний проводились спонтанно. Республике Молдова следует в соответствии со статьей 33 Конвенции укрепить работу Совета, в том числе путем содействия созданию координационных центров во всех правительственных подразделениях и постоянному участию инвалидов и представляющих их организаций, а также обеспечить независимый механизм мониторинга осуществления Конвенции в соответствии с принципами, касающимися статуса национальных учреждений по поощрению и защите прав человека (Парижские принципы). </w:t>
      </w:r>
    </w:p>
    <w:p w:rsidR="0055028E" w:rsidRPr="0055028E" w:rsidRDefault="0055028E" w:rsidP="00936641">
      <w:pPr>
        <w:pStyle w:val="SingleTxt"/>
      </w:pPr>
      <w:r w:rsidRPr="0055028E">
        <w:t>17.</w:t>
      </w:r>
      <w:r w:rsidRPr="0055028E">
        <w:tab/>
        <w:t>В соотв</w:t>
      </w:r>
      <w:r w:rsidR="00936641">
        <w:t>етствии с постановлением № 384 М</w:t>
      </w:r>
      <w:r w:rsidRPr="0055028E">
        <w:t>инистерства здравоохранения от 2012 года в 2014 году начала свою работу Независимая служба по защите прав пациентов психиатрических учреждений. Учреждение должности омбудсмена является очередным позитивным шагом, хотя Специальный докладчик обеспокоена по поводу ее устойчивости. Специальный докладчик обеспокоена также сообщениями о постоянных трудностях в осуществлении работы независимого национального превентивного механизма в соответствии с Факультативным протоколом к Конвенции против пыток. В связи с этим она настоятельно призывает правительство уделять первоочередное внимание его осуществлению и эффективному действию.</w:t>
      </w:r>
    </w:p>
    <w:p w:rsidR="00A83F2B" w:rsidRPr="00A83F2B" w:rsidRDefault="00A83F2B" w:rsidP="00A83F2B">
      <w:pPr>
        <w:pStyle w:val="SingleTxt"/>
        <w:spacing w:after="0" w:line="120" w:lineRule="exact"/>
        <w:rPr>
          <w:b/>
          <w:sz w:val="10"/>
        </w:rPr>
      </w:pPr>
      <w:bookmarkStart w:id="1" w:name="_Toc434219585"/>
      <w:bookmarkStart w:id="2" w:name="_Toc434208726"/>
    </w:p>
    <w:p w:rsidR="00A83F2B" w:rsidRPr="00A83F2B" w:rsidRDefault="00A83F2B" w:rsidP="00A83F2B">
      <w:pPr>
        <w:pStyle w:val="SingleTxt"/>
        <w:spacing w:after="0" w:line="120" w:lineRule="exact"/>
        <w:rPr>
          <w:b/>
          <w:sz w:val="10"/>
        </w:rPr>
      </w:pPr>
    </w:p>
    <w:p w:rsidR="0055028E" w:rsidRPr="0055028E" w:rsidRDefault="0055028E" w:rsidP="00A83F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IV.</w:t>
      </w:r>
      <w:r w:rsidRPr="0055028E">
        <w:tab/>
        <w:t xml:space="preserve">Основные </w:t>
      </w:r>
      <w:bookmarkEnd w:id="1"/>
      <w:bookmarkEnd w:id="2"/>
      <w:r w:rsidRPr="0055028E">
        <w:t>проблемы</w:t>
      </w:r>
    </w:p>
    <w:p w:rsidR="00A83F2B" w:rsidRPr="00A83F2B" w:rsidRDefault="00A83F2B" w:rsidP="00A83F2B">
      <w:pPr>
        <w:pStyle w:val="SingleTxt"/>
        <w:spacing w:after="0" w:line="120" w:lineRule="exact"/>
        <w:rPr>
          <w:b/>
          <w:sz w:val="10"/>
        </w:rPr>
      </w:pPr>
      <w:bookmarkStart w:id="3" w:name="_Toc434219586"/>
      <w:bookmarkStart w:id="4" w:name="_Toc434208727"/>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A.</w:t>
      </w:r>
      <w:r w:rsidRPr="0055028E">
        <w:tab/>
        <w:t>Стигматизация и изоляция инвалидов</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936641">
      <w:pPr>
        <w:pStyle w:val="SingleTxt"/>
      </w:pPr>
      <w:r w:rsidRPr="0055028E">
        <w:t>18.</w:t>
      </w:r>
      <w:r w:rsidRPr="0055028E">
        <w:tab/>
        <w:t xml:space="preserve">Негативные стереотипы в отношении инвалидов и их потенциального гражданского вклада пронизывают каждый аспект жизни молдавского общества и представляют собой комплексную проблему с точки зрения поощрения и защиты прав инвалидов. Географически и культурно специфическое толкование медицинской модели инвалидности, иногда называемой </w:t>
      </w:r>
      <w:r w:rsidR="00744155">
        <w:t>«</w:t>
      </w:r>
      <w:r w:rsidRPr="0055028E">
        <w:t>дефектологическим подходом</w:t>
      </w:r>
      <w:r w:rsidR="00744155">
        <w:t>»</w:t>
      </w:r>
      <w:r w:rsidRPr="0055028E">
        <w:t xml:space="preserve">, способствовало широко распространенному восприятию инвалидов как </w:t>
      </w:r>
      <w:r w:rsidR="00744155">
        <w:t>«</w:t>
      </w:r>
      <w:r w:rsidRPr="0055028E">
        <w:t>анормальных</w:t>
      </w:r>
      <w:r w:rsidR="00744155">
        <w:t>»</w:t>
      </w:r>
      <w:r w:rsidRPr="0055028E">
        <w:t xml:space="preserve"> людей в противоположность </w:t>
      </w:r>
      <w:r w:rsidR="00744155">
        <w:t>«</w:t>
      </w:r>
      <w:r w:rsidRPr="0055028E">
        <w:t>здоровым</w:t>
      </w:r>
      <w:r w:rsidR="00744155">
        <w:t>»</w:t>
      </w:r>
      <w:r w:rsidRPr="0055028E">
        <w:t xml:space="preserve"> людям. В связи с сохраняющимся воздействием этого подхода, а также в целом низкой осведомленностью о вопросах инвалидности инвалиды могут остро чувствовать отторжение общества и подвергаться дискриминации в своей повседневной жизни. </w:t>
      </w:r>
    </w:p>
    <w:p w:rsidR="0055028E" w:rsidRPr="0055028E" w:rsidRDefault="0055028E" w:rsidP="0055028E">
      <w:pPr>
        <w:pStyle w:val="SingleTxt"/>
      </w:pPr>
      <w:r w:rsidRPr="0055028E">
        <w:t>19.</w:t>
      </w:r>
      <w:r w:rsidRPr="0055028E">
        <w:tab/>
        <w:t>Всестороннее влияние этих стереотипов и предвзятое отношение к инвалидам сказались даже на механизмах законотворчества и разработки политики, в результате чего государственная политика зачастую оказывается в парадигме устаревшей медицинской модели. Несмотря на то, что Специальный докладчик получила сообщения о незначительных изменениях принятого в обществе отношения и определенном политическом сдвиге в сторону ухода от принятой медицинской модели инвалидности, инвалиды по-прежнему воспринимаются главным образом как лица, лишенные свободы воли и неспособные вносить позитивный вклад в жизнь общества, которым следует находиться в учреждениях социальной помощи в изоляции от остального общества. Сохранение этого устаревшего подхода при разработке политики и в мерах социальной защиты ограничило самостоятельность инвалидов, в том числе свободу выбора и участия в общественных процессах принятия решений наравне с другими членами общества.</w:t>
      </w:r>
    </w:p>
    <w:p w:rsidR="0055028E" w:rsidRPr="0055028E" w:rsidRDefault="0055028E" w:rsidP="00744155">
      <w:pPr>
        <w:pStyle w:val="SingleTxt"/>
      </w:pPr>
      <w:r w:rsidRPr="0055028E">
        <w:t>20.</w:t>
      </w:r>
      <w:r w:rsidRPr="0055028E">
        <w:tab/>
        <w:t xml:space="preserve">Стигматизация и изоляция инвалидов не обошла стороной и детей-инвалидов, негативно сказываясь на их способности осуществлять свои права человека. Дети-инвалиды зачастую рассматриваются как анормальные или больные, и есть сообщения о том, что они порой воспринимаются как бремя для своей семьи. Такой клеймящий подход взаимосвязан с отсутствием общественных услуг для обеспечения потребностей инвалидов на местах, в результате чего образуется порочный круг. Отсутствие таких услуг ограничивает возможности детей-инвалидов по участию в жизни общества и тем самым мешает преодолевать стереотипы и предрассудки. Кроме того, социальная стигматизация и отсутствие вспомогательных служб для инвалидов зачастую, по имеющимся сообщениям, вынуждают родителей отдать своего ребенка в интернат, так как им недоступны какие-либо альтернативы. </w:t>
      </w:r>
    </w:p>
    <w:p w:rsidR="0055028E" w:rsidRPr="0055028E" w:rsidRDefault="0055028E" w:rsidP="0055028E">
      <w:pPr>
        <w:pStyle w:val="SingleTxt"/>
      </w:pPr>
      <w:r w:rsidRPr="0055028E">
        <w:t>21.</w:t>
      </w:r>
      <w:r w:rsidRPr="0055028E">
        <w:tab/>
        <w:t>Глубоко укоренившиеся негативные представления об инвалидах не изменятся до тех пор, пока органы государственной власти не предпримут конкретные и целенаправленные действия. Правительству следует проводить решительные общественные кампании на основе правозащитного подхода к инвалидности. Меры подобного рода должны включать в себя работу с представителями средств массовой информации по вопросу инвалидности, в том числе руководящие указания в отношении того, каким образом должны изображаться инвалиды исходя из правозащитного подхода. Правительству следует также осуществлять мониторинг средств массовой информации и предусматривать применение строгих мер воздействия в том случае, если какое-либо из средств массовой информации будет способствовать распространению дискриминационного отношения к инвалидам.</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B.</w:t>
      </w:r>
      <w:r w:rsidRPr="0055028E">
        <w:tab/>
        <w:t>Экономические проблемы</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55028E">
      <w:pPr>
        <w:pStyle w:val="SingleTxt"/>
      </w:pPr>
      <w:r w:rsidRPr="0055028E">
        <w:t>22.</w:t>
      </w:r>
      <w:r w:rsidRPr="0055028E">
        <w:tab/>
        <w:t xml:space="preserve">В настоящее время Республика Молдова столкнулась с рядом сложных и взаимосвязанных экономических и финансовых проблем. В ходе визита Специального докладчика многие ее собеседники выразили обеспокоенность в связи с высокой вероятностью пагубного воздействия финансового кризиса и ухудшающегося экономического положения в Республике Молдова на соблюдение прав инвалидов, особенно если значительные бюджетные ограничения, с которыми столкнулось правительство, приведут к урезанию государственных услуг. Специальный докладчик получила также тревожные сообщения о том, что похвальные усилия государства-участника по отказу от медицинской модели инвалидности и использования специализированных учреждений, которые позволили достичь некоторых успехов, зашли в тупик в связи с экономической и политической нестабильностью. В свете текущих экономических трудностей Специальный докладчик испытывает обеспокоенность также в связи с пагубным воздействием ухудшающегося экономического положения на отдельные домохозяйства, где проживают инвалиды. Инвалиды как представители одной из наиболее социально неблагоприятных групп в Республике Молдова составляют непропорционально высокую долю людей, испытывающих финансовые сложности и поэтому крайне чувствительных к потенциальным последствиям экономического спада, таким как увеличение безработицы, параллельный рост потребительских цен и стагнация заработной платы. Признавая ограниченность средств, с которой в настоящее время столкнулось государство, Специальный докладчик напоминает Республике Молдова, что крайне важно обеспечивать последовательное соблюдение прав инвалидов, особенно в периоды кризиса. Она настоятельно призывает правительство уделять приоритетное внимание разработке хорошо продуманных программ в привязке к различным группам инвалидов и учитывать проблематику инвалидности в работе государственных служб в целом вне зависимости от экономических проблем. Эти меры должны включать в себя облегчение доступа к медицинскому обслуживанию, образованию и к вспомогательным службам, а также дальнейшую трудовую и общесоциальную интеграцию инвалидов. Это не только позволит обеспечить защиту прав инвалидов, но и в конечном счете значительно повысит общую экономическую эффективность за счет сокращения государственных расходов на специализированные учреждения и обеспечения инвалидам возможности внести свой вклад в развитие экономики. </w:t>
      </w:r>
    </w:p>
    <w:p w:rsidR="0055028E" w:rsidRPr="0055028E" w:rsidRDefault="0055028E" w:rsidP="0055028E">
      <w:pPr>
        <w:pStyle w:val="SingleTxt"/>
      </w:pPr>
      <w:r w:rsidRPr="0055028E">
        <w:t>23.</w:t>
      </w:r>
      <w:r w:rsidRPr="0055028E">
        <w:tab/>
        <w:t xml:space="preserve">В условиях национального экономического спада важность международного сотрудничества и содействия все более возрастает. Хотя в Республике Молдова уже представлен ряд финансируемых на международной основе проектов, они, как правило, предназначены для определенного сектора и не предполагают активного сотрудничества разных доноров. Специальный докладчик отмечает решение Всемирного банка, Международного валютного фонда и Европейского союза о приостановке финансирования, предназначенного для Республики Молдова. Она настоятельно призывает эти организации поставить права человека всех граждан, включая инвалидов, во главу угла в рамках усилий по улучшению финансового и экономического положения этой страны. </w:t>
      </w:r>
    </w:p>
    <w:bookmarkEnd w:id="3"/>
    <w:bookmarkEnd w:id="4"/>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С.</w:t>
      </w:r>
      <w:r w:rsidRPr="0055028E">
        <w:tab/>
        <w:t>Неэффективная и несправедливая система подтверждения инвалидности</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C85EFF">
      <w:pPr>
        <w:pStyle w:val="SingleTxt"/>
      </w:pPr>
      <w:r w:rsidRPr="0055028E">
        <w:t>24.</w:t>
      </w:r>
      <w:r w:rsidRPr="0055028E">
        <w:tab/>
        <w:t xml:space="preserve">Процесс подтверждения инвалидности обеспечивает доступ к соответствующим услугам и лежит в основе значительной части текущей системы статистического мониторинга. Он также способствует формированию общественных стереотипов в отношении инвалидности. В частности, представители Национального бюро статистики сообщили, что человек не считается инвалидом, пока он не получит соответствующую справку. В соответствии с постановлением правительства № 65 об определении ограничения возможностей и трудоспособности от 23 января 2013 года были предприняты значительные усилия для реорганизации Республиканского консилиума врачебной экспертизы жизнеспособности, который был переименован в Национальный консилиум установления ограничения возможностей и трудоспособности. Этот процесс повлек за собой пересмотр критериев ограничения возможностей и вовлечение профессиональных специалистов, таких как социальные работники и психологи. Тем не менее определение инвалидности по-прежнему во многом исходит из медицинского подхода и предположения, что социальный потенциал человека и его способность быть продуктивным членом общества зависит от его состояния здоровья. Согласно критериям, основанным на этом подходе, человеку присваивается </w:t>
      </w:r>
      <w:r w:rsidR="00744155">
        <w:t>«</w:t>
      </w:r>
      <w:r w:rsidRPr="0055028E">
        <w:t>легкая</w:t>
      </w:r>
      <w:r w:rsidR="00744155">
        <w:t>»</w:t>
      </w:r>
      <w:r w:rsidRPr="0055028E">
        <w:t xml:space="preserve">, </w:t>
      </w:r>
      <w:r w:rsidR="00744155">
        <w:t>«</w:t>
      </w:r>
      <w:r w:rsidRPr="0055028E">
        <w:t>умеренная</w:t>
      </w:r>
      <w:r w:rsidR="00744155">
        <w:t>»</w:t>
      </w:r>
      <w:r w:rsidRPr="0055028E">
        <w:t xml:space="preserve"> или </w:t>
      </w:r>
      <w:r w:rsidR="00744155">
        <w:t>«</w:t>
      </w:r>
      <w:r w:rsidRPr="0055028E">
        <w:t>тяжелая</w:t>
      </w:r>
      <w:r w:rsidR="00744155">
        <w:t>»</w:t>
      </w:r>
      <w:r w:rsidRPr="0055028E">
        <w:t xml:space="preserve"> степень инвалидности и выдается соответствующая справка. </w:t>
      </w:r>
    </w:p>
    <w:p w:rsidR="0055028E" w:rsidRPr="0055028E" w:rsidRDefault="0055028E" w:rsidP="00BD7995">
      <w:pPr>
        <w:pStyle w:val="SingleTxt"/>
      </w:pPr>
      <w:r w:rsidRPr="0055028E">
        <w:t>25.</w:t>
      </w:r>
      <w:r w:rsidRPr="0055028E">
        <w:tab/>
        <w:t xml:space="preserve">Процесс определения инвалидности, основанный исключительно на произвольном медицинском заключении, является дискриминационным, неэффективным и налагает значительные ограничения на жизнь соответствующего лица. Такая система подтверждения инвалидности не позволяет инвалидам получить доступ к социальным услугам, которые помогают им справляться со своим положением и реализовывать свои возможности участия в жизни общества. Лица, получившие </w:t>
      </w:r>
      <w:r w:rsidR="00744155">
        <w:t>«</w:t>
      </w:r>
      <w:r w:rsidRPr="0055028E">
        <w:t>легкую</w:t>
      </w:r>
      <w:r w:rsidR="00744155">
        <w:t>»</w:t>
      </w:r>
      <w:r w:rsidRPr="0055028E">
        <w:t xml:space="preserve"> степень инвалидности, как правило не имеют права на использование вспомогательных услуг, необходимых для облегчения их доступа к образованию, здравоохранению, квалифицированным рабочим местам и/или развития их карьеры, а получившие </w:t>
      </w:r>
      <w:r w:rsidR="00744155">
        <w:t>«</w:t>
      </w:r>
      <w:r w:rsidRPr="0055028E">
        <w:t>тяжелую</w:t>
      </w:r>
      <w:r w:rsidR="00744155">
        <w:t>»</w:t>
      </w:r>
      <w:r w:rsidRPr="0055028E">
        <w:t xml:space="preserve"> степень инвалидности рискуют лишиться своей самостоятельности. Действительно, Специальный докладчик получила сообщения о том, что эти лица подвержены риску оказаться в специализированных учреждениях и что получение ими образования и/или участие в приносящей доход деятельности или их труд не поощряется. Лишение инвалидов возможности вносить свой вклад в жизнь общества противоречит принципам независимости, права выбора и контроля, которые лежат в основе правозащитного подхода к инвалидности. </w:t>
      </w:r>
    </w:p>
    <w:p w:rsidR="0055028E" w:rsidRPr="0055028E" w:rsidRDefault="0055028E" w:rsidP="00BD7995">
      <w:pPr>
        <w:pStyle w:val="SingleTxt"/>
      </w:pPr>
      <w:r w:rsidRPr="0055028E">
        <w:t>26.</w:t>
      </w:r>
      <w:r w:rsidRPr="0055028E">
        <w:tab/>
        <w:t>Специальный докладчик получила сведения, из которых можно сделать вывод о том, что система подтверждения инвалидности в Республике Молдова представляет собой дорогостоящий и сложный с административной точки зрения процесс. Она также слышала утверждения о случаях коррупции и применения дискриминационной практики в рамках этой системы. Утверждалось, что желающим получить справку об инвалидности предлагалось дать взятку и/или оплатить дополнительные неоправданные сборы и что некоторым группам, таким как народность рома, было вообще отказано в доступе к процессу подтверждения инвалидности. Такие виды практики идут вразрез с правозащитным подходом и с большой степенью вероятности исключают инвалидов из системы социальной защиты, поскольку отсутствие возможности оплатить подобные издержки и сборы чревато значительным неравенством.</w:t>
      </w:r>
    </w:p>
    <w:p w:rsidR="0055028E" w:rsidRPr="0055028E" w:rsidRDefault="0055028E" w:rsidP="0055028E">
      <w:pPr>
        <w:pStyle w:val="SingleTxt"/>
      </w:pPr>
      <w:r w:rsidRPr="0055028E">
        <w:t>27.</w:t>
      </w:r>
      <w:r w:rsidRPr="0055028E">
        <w:tab/>
        <w:t xml:space="preserve">Специальный докладчик отмечает, что по итогам ее визита государство-участник выразило намерение провести всесторонний пересмотр процесса подтверждения инвалидности. Она отмечает готовность правительства осуществить это и призывает его обеспечить своевременное и эффективное проведение такой реформы. Специальный докладчик уже представила правительству информацию об учреждениях Организации Объединенных Наций, которые могут оказать для этого помощь. </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D.</w:t>
      </w:r>
      <w:r w:rsidRPr="0055028E">
        <w:tab/>
        <w:t>Отсутствие доступа</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C85EFF">
      <w:pPr>
        <w:pStyle w:val="SingleTxt"/>
      </w:pPr>
      <w:r w:rsidRPr="0055028E">
        <w:t>28.</w:t>
      </w:r>
      <w:r w:rsidRPr="0055028E">
        <w:tab/>
        <w:t>Доступность является важным аспектом интеграции инвалидов, так как она позволяет им осуществить свои возможности деятельного участия в жизни общества. В целом правовые и политические рамки, касающиеся доступности физического окружения для инвалидов в Республике Молдова, либо недостаточно развиты, либо не реализованы надлежащим образом. Гарантии доступности, закрепленные в Законе № 121 об обеспечении равенства и в Законе № 60 о социальной интеграции лиц с ограниченными возможностями от 2012 года, не вошли в общие национальные законодательные рамки и не были включены в соответствующие кодексы в области городского развития, строительства, транспорта и государственных услуг. Кроме того, в постановлении правительства № 599 и соответствующем плане действий по обеспечению доступности не предусмотрены механизмы осуществления и координации, и они не получили эффективного отражения на практике.</w:t>
      </w:r>
    </w:p>
    <w:p w:rsidR="0055028E" w:rsidRPr="0055028E" w:rsidRDefault="0055028E" w:rsidP="00C85EFF">
      <w:pPr>
        <w:pStyle w:val="SingleTxt"/>
      </w:pPr>
      <w:r w:rsidRPr="0055028E">
        <w:t>29.</w:t>
      </w:r>
      <w:r w:rsidRPr="0055028E">
        <w:tab/>
        <w:t xml:space="preserve">Специальный докладчик отметила остро стоящую проблему общей недоступности физического окружения и транспорта для инвалидов в Республике Молдова, причем ситуация в этой области, как представляется, не улучшилась с того момента, когда в 2013 году Специальным докладчиком по проблемам инвалидов Комиссии социального развития был поднят аналогичный вопрос. Кишинев, где большинство тротуаров, правительственных зданий и других общественных мест не оборудованы самыми элементарными приспособлениями для обеспечения доступности, например пандусами, практически полностью недоступен для пользователей инвалидных колясок. Из-за недоступности зданий и объектов инфраструктуры для инвалидов многие встречи Специального докладчика с должностными лицами правительства и другими субъектами пришлось провести в помещениях Организации Объединенных Наций. Общественный транспорт и такси, как правило, также недоступны для инвалидов. Специальный докладчик получила сообщения о том, что государственные средства, предназначенные для улучшения доступности, не были использованы для этих целей, хотя требования по обеспечению доступности были недавно введены во все процессы государственных закупок в сфере транспорта и благоустройства улиц. </w:t>
      </w:r>
    </w:p>
    <w:p w:rsidR="0055028E" w:rsidRPr="0055028E" w:rsidRDefault="0055028E" w:rsidP="0055028E">
      <w:pPr>
        <w:pStyle w:val="SingleTxt"/>
      </w:pPr>
      <w:r w:rsidRPr="0055028E">
        <w:t>30.</w:t>
      </w:r>
      <w:r w:rsidRPr="0055028E">
        <w:tab/>
        <w:t xml:space="preserve">Специальный докладчик испытывает также большую обеспокоенность по поводу отсутствия информации о других мерах обеспечения доступности в Республике Молдова. Она не получила информации об использовании технологий или обеспечении доступных для инвалидов условий для получения доступа к информации и связи, а также использовании усиливающих и альтернативных форматов общения. Так, например, не существует признанного на национальном уровне языка жестов, и на территории страны зарегистрировано лишь девять сурдопереводчиков; таким образом, недоступны государственные услуги на языке жестов для глухих людей. </w:t>
      </w:r>
    </w:p>
    <w:p w:rsidR="0055028E" w:rsidRPr="0055028E" w:rsidRDefault="0055028E" w:rsidP="007423B4">
      <w:pPr>
        <w:pStyle w:val="SingleTxt"/>
      </w:pPr>
      <w:r w:rsidRPr="0055028E">
        <w:t>31.</w:t>
      </w:r>
      <w:r w:rsidRPr="0055028E">
        <w:tab/>
        <w:t>Отсутствие мер обеспечения доступности, отмеченное Специальным докладчиком, представляет значительную сквозную проблему, которая сказывается на всех аспектах жизни инвалидов. Правительству следует принять решительные меры в этой связи как путем обеспечения доступности окружения во всех аспектах общественной жизни, создавая тем самым положительный пример, так и путем разработки и осуществления закона, с тем чтобы деятельность соответствующих частных субъектов отвечала строжайшим стандартам обеспечения доступности. Специальный докладчик отмечает, что после ее визита Республика Молдова выразила готовность изменить нормативные рамки в целях решения этого вопроса путем разработки кодекса территориального планирования и строительства, нацеленного на обеспечение доступности социально-экономической и культурной инфраструктуры для инвалидов. Тем не менее ее по-прежнему волнует, есть ли готовые механизмы обеспечения эффективного осуществления этого кодекса.</w:t>
      </w:r>
    </w:p>
    <w:p w:rsidR="00A83F2B" w:rsidRPr="00A83F2B" w:rsidRDefault="00A83F2B" w:rsidP="00A83F2B">
      <w:pPr>
        <w:pStyle w:val="SingleTxt"/>
        <w:spacing w:after="0" w:line="120" w:lineRule="exact"/>
        <w:rPr>
          <w:b/>
          <w:sz w:val="10"/>
        </w:rPr>
      </w:pPr>
      <w:bookmarkStart w:id="5" w:name="_Toc434219589"/>
      <w:bookmarkStart w:id="6" w:name="_Toc434208731"/>
    </w:p>
    <w:p w:rsidR="00A83F2B" w:rsidRPr="00A83F2B" w:rsidRDefault="00A83F2B" w:rsidP="00A83F2B">
      <w:pPr>
        <w:pStyle w:val="SingleTxt"/>
        <w:spacing w:after="0" w:line="120" w:lineRule="exact"/>
        <w:rPr>
          <w:b/>
          <w:sz w:val="10"/>
        </w:rPr>
      </w:pPr>
    </w:p>
    <w:p w:rsidR="0055028E" w:rsidRPr="0055028E" w:rsidRDefault="0055028E" w:rsidP="00A83F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V.</w:t>
      </w:r>
      <w:r w:rsidRPr="0055028E">
        <w:tab/>
        <w:t>Права человека инвалидов</w:t>
      </w:r>
    </w:p>
    <w:p w:rsidR="00A83F2B" w:rsidRPr="00896E20"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A.</w:t>
      </w:r>
      <w:r w:rsidRPr="0055028E">
        <w:tab/>
        <w:t>Инклюзивное образование</w:t>
      </w:r>
      <w:bookmarkEnd w:id="5"/>
      <w:bookmarkEnd w:id="6"/>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7423B4">
      <w:pPr>
        <w:pStyle w:val="SingleTxt"/>
      </w:pPr>
      <w:r w:rsidRPr="0055028E">
        <w:t>32.</w:t>
      </w:r>
      <w:r w:rsidRPr="0055028E">
        <w:tab/>
        <w:t>В статье 24 Конвенции о правах инвалидов устанавливается право инвалидов на образование и обязанность государств-участников развивать инклюзивное образование на всех уровнях. Специальный докладчик выражает признательность правительству за его последовательные усилия по обеспечению инклюзивного образования для детей-инвалидов. В соответствии с Кодексом об образовании 2014 года любое лицо, вне зависимости от его инвалидности, имеет право на выбор инклюзивного образования на любом уровне и в любых государственных и частных учебных заведениях. Кроме того, программа развития инклюзивного образования в Республике Молдова на период 2011</w:t>
      </w:r>
      <w:r w:rsidR="007423B4">
        <w:t>–</w:t>
      </w:r>
      <w:r w:rsidRPr="0055028E">
        <w:t xml:space="preserve">2020 годов, утвержденная постановлением правительства № 523 от 11 июля 2011 года, предусматривает условия для зачисления детей из интернатов и детей с особыми образовательными потребностями в общеобразовательную систему. </w:t>
      </w:r>
    </w:p>
    <w:p w:rsidR="0055028E" w:rsidRPr="0055028E" w:rsidRDefault="0055028E" w:rsidP="007423B4">
      <w:pPr>
        <w:pStyle w:val="SingleTxt"/>
      </w:pPr>
      <w:r w:rsidRPr="0055028E">
        <w:t>33.</w:t>
      </w:r>
      <w:r w:rsidRPr="0055028E">
        <w:tab/>
        <w:t>Для приема инвалидов в профессиональные училища и в высшие учебные заведения была установлена квота в размере 15</w:t>
      </w:r>
      <w:r w:rsidR="007423B4">
        <w:t>%</w:t>
      </w:r>
      <w:r w:rsidRPr="0055028E">
        <w:t>. Сообразно образовательным особенностям учащихся, которые были отнесены к имеющим особые потребно</w:t>
      </w:r>
      <w:r w:rsidR="007423B4">
        <w:t>сти, М</w:t>
      </w:r>
      <w:r w:rsidRPr="0055028E">
        <w:t>инистерство образования разработало инклюзивную схему обучения и индивидуальные учебные планы, которые были адаптированы многопрофил</w:t>
      </w:r>
      <w:r w:rsidR="007423B4">
        <w:t>ьной группой специалистов. Это М</w:t>
      </w:r>
      <w:r w:rsidRPr="0055028E">
        <w:t>инистерство также определило нормы обеспечения ряда элементарных вспомогательных услуг и перенаправило средства, ранее выделенные интернатам, на нужды инклюзивного образования. Специальный докладчик отмечает разработку индивидуальных учебных планов и вложения в обеспечение работы вспомогательного персонала, ответственного за поощрение инклюзивного образования и постоянное обучение преподавателей и других специалистов в сфере образования, с тем чтобы они могли эффективно работать в инклюзивной системе. За относительно короткий период времени в стране были созданы условия для инклюзивного образования с четкой структурой финансирования и скоординированной работой и подотчетностью центральных и местных властей, что заслуживает признания.</w:t>
      </w:r>
    </w:p>
    <w:p w:rsidR="0055028E" w:rsidRPr="0055028E" w:rsidRDefault="0055028E" w:rsidP="0055028E">
      <w:pPr>
        <w:pStyle w:val="SingleTxt"/>
      </w:pPr>
      <w:r w:rsidRPr="0055028E">
        <w:t>34.</w:t>
      </w:r>
      <w:r w:rsidRPr="0055028E">
        <w:tab/>
        <w:t xml:space="preserve">Несмотря на то, что Специальный докладчик с удовлетворением отмечает эти усилия, предпринятые Республикой Молдова, по-прежнему сохраняется ряд препятствий для осуществления права инвалидов на образование, в том числе дискриминационные положения Кодекса об образовании, все еще допускающие раздельное школьное обучение; потенциальное злоупотребление </w:t>
      </w:r>
      <w:r w:rsidR="00744155">
        <w:t>«</w:t>
      </w:r>
      <w:r w:rsidRPr="0055028E">
        <w:t>обучением на дому</w:t>
      </w:r>
      <w:r w:rsidR="00744155">
        <w:t>»</w:t>
      </w:r>
      <w:r w:rsidRPr="0055028E">
        <w:t xml:space="preserve"> для детей-инвалидов, что может привести к их сегрегации или исключению из обычных классов; а также административные барьеры, с которыми сталкиваются дети-инвалиды при регистрации на выпускных экзаменах. Соответственно, правительству следует приложить больше усилий, с тем чтобы обеспечить высококачественное двуязычное образование на языке жестов и в письменном виде для глухих детей, образование для детей-инвалидов вплоть до трехлетнего возраста и физическую доступность всех учебных заведений.</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B.</w:t>
      </w:r>
      <w:r w:rsidRPr="0055028E">
        <w:tab/>
        <w:t>Участие</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55028E">
      <w:pPr>
        <w:pStyle w:val="SingleTxt"/>
      </w:pPr>
      <w:r w:rsidRPr="0055028E">
        <w:t>35.</w:t>
      </w:r>
      <w:r w:rsidRPr="0055028E">
        <w:tab/>
        <w:t>Согласно статье 29 Конвенции, инвалиды имеют право на участие в политической и общественной жизни, и правительства обязаны обеспечить доступность всех процедур голосования и соответствующих помещений и материалов. В ходе парламентских выборов 2014 года в Республике Молдова Центральная избирательная комиссия приняла в экспериментальном порядке ряд мер, направленных на обеспечение доступности процедур голосования для инвалидов, в частности путем установки пандусов на избирательных участках, предоставления бюллетеней со шрифтом Брайля и найма инвалидов в качестве членов групп, осуществляющих контроль за проведением выборов. Также были оказаны такие меры поддержки обеспечения доступности всеобщих местных выборов для инвалидов, как установка индивидуальных кабин для голосования. Специальный докладчик приветствует эти инициативы и призывает правительство принять меры для обеспечения доступности избирательных участков и процедур голосования во время любых выборов, учитывая, что такие меры являются предпосылкой для осуществления инвалидами своего права голоса. При этом в рамках более широких усилий по признанию правоспособности инвалидов необходимо активизировать деятельность по осуществлению права лиц с умственными и психосоциальными отклонениями голосовать и быть избранными.</w:t>
      </w:r>
    </w:p>
    <w:p w:rsidR="0055028E" w:rsidRPr="0055028E" w:rsidRDefault="0055028E" w:rsidP="007423B4">
      <w:pPr>
        <w:pStyle w:val="SingleTxt"/>
      </w:pPr>
      <w:r w:rsidRPr="0055028E">
        <w:t>36.</w:t>
      </w:r>
      <w:r w:rsidRPr="0055028E">
        <w:tab/>
        <w:t xml:space="preserve">В соответствии со статьей 4.3 Конвенции правительства несут общее обязательство консультироваться с инвалидами и привлекать их к разработке законодательства и стратегий. Специальный докладчик отдает должное усилиям по привлечению групп гражданского общества и инвалидов к процессу законотворчества, о которых сообщило правительство, </w:t>
      </w:r>
      <w:r w:rsidR="00BD7995">
        <w:t>однако</w:t>
      </w:r>
      <w:r w:rsidRPr="0055028E">
        <w:t xml:space="preserve"> в ходе своего визита она увидела </w:t>
      </w:r>
      <w:r w:rsidR="00BD7995">
        <w:t xml:space="preserve">лишь </w:t>
      </w:r>
      <w:r w:rsidRPr="0055028E">
        <w:t xml:space="preserve">немногочисленные четкие свидетельства того, что с представляющими инвалидов организациями проводились консультации или что они реально привлекались к общественным процессам принятия решений. По сути, она отметила общее отсутствие прямого участия инвалидов в деятельности гражданского общества. Так, например, лишь </w:t>
      </w:r>
      <w:r w:rsidR="007423B4">
        <w:t>4</w:t>
      </w:r>
      <w:r w:rsidRPr="0055028E">
        <w:t xml:space="preserve"> из 36 участников ее встречи с представителями организаций гражданского общества были инвалидами. Хотя Специальный докладчик признает усилия по поощрению прав инвалидов, предпринимаемые неправительственными организациями и родителями инвалидов, неучастие этих лиц в разработке законодательства и стратегий подрывает их право на участие в общественной и политической жизни и подкрепляет их образ пассивных членов общества. Республике Молдова следует создать благоприятные условия для появления и работы представляющих инвалидов организаций и обеспечить проведение с ними консультаций, а также их активное участие в разработке и осуществлении законов и стратегий, которые прямо или косвенно их касаются. </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С.</w:t>
      </w:r>
      <w:r w:rsidRPr="0055028E">
        <w:tab/>
        <w:t xml:space="preserve">Множественные и перекрестные формы дискриминации </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7423B4">
      <w:pPr>
        <w:pStyle w:val="SingleTxt"/>
      </w:pPr>
      <w:r w:rsidRPr="0055028E">
        <w:t>37.</w:t>
      </w:r>
      <w:r w:rsidRPr="0055028E">
        <w:tab/>
        <w:t xml:space="preserve">Многие инвалиды в Республике Молдова сталкиваются с множественными формами дискриминации на основании их пола, возраста, вида инвалидности, этнического происхождения или других факторов. На протяжении своего визита Специальный докладчик получила несколько сообщений о случаях проявления множественных или отягченных форм дискриминации. Они в целом носят системный характер, причем некоторые группы инвалидов подвергаются нарушениям прав человека ежедневно. </w:t>
      </w:r>
    </w:p>
    <w:p w:rsidR="0055028E" w:rsidRPr="0055028E" w:rsidRDefault="0055028E" w:rsidP="00BD7995">
      <w:pPr>
        <w:pStyle w:val="SingleTxt"/>
      </w:pPr>
      <w:r w:rsidRPr="0055028E">
        <w:t>38.</w:t>
      </w:r>
      <w:r w:rsidRPr="0055028E">
        <w:tab/>
        <w:t xml:space="preserve">Специальный докладчик выражает обеспокоенность в связи с проявлением перекрестных форм дискриминации в отношении женщин-инвалидов в Республике Молдова. </w:t>
      </w:r>
      <w:r w:rsidR="00BD7995">
        <w:t>Пол</w:t>
      </w:r>
      <w:r w:rsidRPr="0055028E">
        <w:t xml:space="preserve"> является дополнительным фактором уязвимости и дискриминации в отношении инвалидов. В ходе своего визита Специальный докладчик получила тревожные сообщения о случаях сексуального насилия и злоупотребления сексуальными и репродуктивными правами женщин-инвалидов, проживающих в специальных учреждениях. </w:t>
      </w:r>
    </w:p>
    <w:p w:rsidR="0055028E" w:rsidRPr="0055028E" w:rsidRDefault="0055028E" w:rsidP="0055028E">
      <w:pPr>
        <w:pStyle w:val="SingleTxt"/>
      </w:pPr>
      <w:r w:rsidRPr="0055028E">
        <w:t>39.</w:t>
      </w:r>
      <w:r w:rsidRPr="0055028E">
        <w:tab/>
        <w:t xml:space="preserve">Определенные виды инвалидности также могут быть причиной дискриминации в Республике Молдова. Лица с психосоциальными или умственными отклонениями, а также слепоглухие лица или лица с множественной инвалидностью сталкиваются с различными формами дискриминации. Из-за глубоко укоренившихся в обществе предрассудков, в соответствии с которыми такие лица считаются больными или изгоями, стандартной политикой в их отношении является институционализация. Лица с такими видами инвалидности могут ежедневно сталкиваться с серьезной и многоаспектной дискриминацией. Глухие люди также сталкиваются со значительными препятствиями для их социальной интеграции. Как указывалось выше, язык жестов не разработан надлежащим образом в этой стране, что затрудняет доступ глухих детей к двуязычному образованию на языке жестов. Государственные услуги или информация на языке жестов практически отсутствуют. Из-за этих препятствий глухие люди живут в условиях полной изоляции от остальной части общества. </w:t>
      </w:r>
    </w:p>
    <w:p w:rsidR="0055028E" w:rsidRPr="0055028E" w:rsidRDefault="0055028E" w:rsidP="0055028E">
      <w:pPr>
        <w:pStyle w:val="SingleTxt"/>
      </w:pPr>
      <w:r w:rsidRPr="0055028E">
        <w:t>40.</w:t>
      </w:r>
      <w:r w:rsidRPr="0055028E">
        <w:tab/>
        <w:t>Еще одним основанием для перекрестных форм дискриминации является этническая принадлежность. Специальный докладчик встретилась с представителями неправительственных организаций, занимающихся проблемами народности рома, которые рассказали об отсутствии внимания правительства к рома, которые уязвимы для множественных или отягченных форм дискриминации. Специальный докладчик была проинформирована о том, что непропорционально большое число детей-инвалидов народности рома живут в крайней нищете и изоляции. Ее встревожили также утверждения, что инвалиды из числа рома подвержены высокому риску торговли людьми для целей попрошайничества. Специальный докладчик приветствует создание сети посредников сообщества рома и признает их важную роль в руководстве инвалидами из числа рома в рамках системы социальной защиты и содействии получению ими доступа к основным услугам в области социальной защиты, образования и здравоохранения. Вместе с тем она обеспокоена сообщениями о том, что в контексте финансовой децентрализации услуг для инвалидов на базе местного сообщества ряд местных властей противились взаимодействию с этими посредниками или отказали им в продлении их контрактов в 2015 году. Она выражает надежду, что в новом национальном плане действий в интересах рома на 2016–2020 годы, который в настоящее время разрабатывается правительством, будут приняты во внимание способы обеспечения соблюдения прав человека инвалидов из числа рома.</w:t>
      </w:r>
    </w:p>
    <w:p w:rsidR="00A83F2B" w:rsidRPr="00A83F2B" w:rsidRDefault="00A83F2B" w:rsidP="00A83F2B">
      <w:pPr>
        <w:pStyle w:val="SingleTxt"/>
        <w:spacing w:after="0" w:line="120" w:lineRule="exact"/>
        <w:rPr>
          <w:b/>
          <w:sz w:val="10"/>
        </w:rPr>
      </w:pPr>
      <w:bookmarkStart w:id="7" w:name="_Toc434219590"/>
      <w:bookmarkStart w:id="8" w:name="_Toc434208732"/>
    </w:p>
    <w:p w:rsidR="00A83F2B" w:rsidRPr="00A83F2B" w:rsidRDefault="00A83F2B" w:rsidP="00A83F2B">
      <w:pPr>
        <w:pStyle w:val="SingleTxt"/>
        <w:spacing w:after="0" w:line="120" w:lineRule="exact"/>
        <w:rPr>
          <w:b/>
          <w:sz w:val="10"/>
        </w:rPr>
      </w:pPr>
    </w:p>
    <w:p w:rsidR="0055028E" w:rsidRPr="0055028E" w:rsidRDefault="0055028E" w:rsidP="00A83F2B">
      <w:pPr>
        <w:pStyle w:val="H1"/>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D.</w:t>
      </w:r>
      <w:r w:rsidRPr="0055028E">
        <w:tab/>
        <w:t>Правоспособность</w:t>
      </w:r>
      <w:bookmarkEnd w:id="7"/>
      <w:bookmarkEnd w:id="8"/>
    </w:p>
    <w:p w:rsidR="00A83F2B" w:rsidRPr="00A83F2B" w:rsidRDefault="00A83F2B" w:rsidP="00A83F2B">
      <w:pPr>
        <w:pStyle w:val="SingleTxt"/>
        <w:keepNext/>
        <w:spacing w:after="0" w:line="120" w:lineRule="exact"/>
        <w:rPr>
          <w:sz w:val="10"/>
        </w:rPr>
      </w:pPr>
    </w:p>
    <w:p w:rsidR="00A83F2B" w:rsidRPr="00A83F2B" w:rsidRDefault="00A83F2B" w:rsidP="00A83F2B">
      <w:pPr>
        <w:pStyle w:val="SingleTxt"/>
        <w:keepNext/>
        <w:spacing w:after="0" w:line="120" w:lineRule="exact"/>
        <w:rPr>
          <w:sz w:val="10"/>
        </w:rPr>
      </w:pPr>
    </w:p>
    <w:p w:rsidR="0055028E" w:rsidRPr="0055028E" w:rsidRDefault="0055028E" w:rsidP="00BD7995">
      <w:pPr>
        <w:pStyle w:val="SingleTxt"/>
        <w:keepNext/>
      </w:pPr>
      <w:r w:rsidRPr="0055028E">
        <w:t>41.</w:t>
      </w:r>
      <w:r w:rsidRPr="0055028E">
        <w:tab/>
        <w:t>Около 4 000 инвалидов в Республике Молдова лишены правоспособности</w:t>
      </w:r>
      <w:r w:rsidRPr="00A83F2B">
        <w:rPr>
          <w:vertAlign w:val="superscript"/>
        </w:rPr>
        <w:footnoteReference w:id="2"/>
      </w:r>
      <w:r w:rsidRPr="0055028E">
        <w:t>. В соответствии с пунктом 1 статьи 24 Гражданского кодекса совершеннолетний инвалид может быть признан не</w:t>
      </w:r>
      <w:r w:rsidR="00BD7995">
        <w:t>право</w:t>
      </w:r>
      <w:r w:rsidRPr="0055028E">
        <w:t xml:space="preserve">способным вследствие </w:t>
      </w:r>
      <w:r w:rsidR="00744155">
        <w:t>«</w:t>
      </w:r>
      <w:r w:rsidRPr="0055028E">
        <w:t>психического расстройства (душевной болезни или слабоумия)</w:t>
      </w:r>
      <w:r w:rsidR="00744155">
        <w:t>»</w:t>
      </w:r>
      <w:r w:rsidRPr="0055028E">
        <w:t>. Инвалиды, признанные таковыми, автоматически лишаются всех других основных прав человека. Над лицами, признанными не</w:t>
      </w:r>
      <w:r w:rsidR="00BD7995">
        <w:t>право</w:t>
      </w:r>
      <w:r w:rsidRPr="0055028E">
        <w:t>способными, устанавливается опека, и назначенный законный опекун получает право принятия любых решений от их лица. В Гражданском процессуальном кодексе не предусмотрена правовая процедура обжалования или пересмотра признания не</w:t>
      </w:r>
      <w:r w:rsidR="00BD7995">
        <w:t>право</w:t>
      </w:r>
      <w:r w:rsidRPr="0055028E">
        <w:t xml:space="preserve">способности для инвалидов и не признается правовой статус лиц, находящихся под опекой. </w:t>
      </w:r>
    </w:p>
    <w:p w:rsidR="0055028E" w:rsidRPr="0055028E" w:rsidRDefault="0055028E" w:rsidP="00896E20">
      <w:pPr>
        <w:pStyle w:val="SingleTxt"/>
      </w:pPr>
      <w:r w:rsidRPr="0055028E">
        <w:t>42.</w:t>
      </w:r>
      <w:r w:rsidRPr="0055028E">
        <w:tab/>
        <w:t>Специальный докладчик осведомлена о процессе реформирования системы опеки и правоспособности, которым на первоначальном этапе руководила межведомственная рабочая группа, принявшая в 2014 году проект реформы, где предлагается отменить полную опеку и ввести положения, предусматривающие суппортивную модель принятия решений. Если предложенный Рабочей группой проект будет принят в исходном виде, он направит проводимую государством работу в русло реформ, основанных на статье 12 Конвенции о правах инвалидов. Однако это предложение не было представлено на рассмотрение правительства, так ка</w:t>
      </w:r>
      <w:r w:rsidR="00896E20">
        <w:t>к в настоящее время под эгидой М</w:t>
      </w:r>
      <w:r w:rsidRPr="0055028E">
        <w:t>инистерства юстиции разрабатывается альтернативное предложение. Специальный доклад</w:t>
      </w:r>
      <w:r w:rsidR="00896E20">
        <w:t>чик получила предложение этого М</w:t>
      </w:r>
      <w:r w:rsidRPr="0055028E">
        <w:t xml:space="preserve">инистерства посодействовать процессу гармонизации законодательства и будет рада по мере возможности оказать этому процессу содействие. </w:t>
      </w:r>
    </w:p>
    <w:p w:rsidR="0055028E" w:rsidRPr="0055028E" w:rsidRDefault="0055028E" w:rsidP="0055028E">
      <w:pPr>
        <w:pStyle w:val="SingleTxt"/>
      </w:pPr>
      <w:r w:rsidRPr="0055028E">
        <w:t>43.</w:t>
      </w:r>
      <w:r w:rsidRPr="0055028E">
        <w:tab/>
        <w:t xml:space="preserve">Специальный докладчик с удовлетворением отмечает, что Верховный суд Республики Молдова принял в ноябре 2015 года постановление о том, что лица с умственными и психосоциальными отклонениями имеют право просить об установлении попечительства в форме </w:t>
      </w:r>
      <w:r w:rsidRPr="0055028E">
        <w:rPr>
          <w:i/>
          <w:iCs/>
        </w:rPr>
        <w:t>патронажа</w:t>
      </w:r>
      <w:r w:rsidRPr="00A83F2B">
        <w:rPr>
          <w:vertAlign w:val="superscript"/>
        </w:rPr>
        <w:footnoteReference w:id="3"/>
      </w:r>
      <w:r w:rsidRPr="0055028E">
        <w:t xml:space="preserve">, предусмотренного в соответствии со статьей 48 Гражданского кодекса, в качестве меры по оказанию поддержки в осуществлении их правового статуса. Она призывает государство к дальнейшему укреплению института </w:t>
      </w:r>
      <w:r w:rsidRPr="0055028E">
        <w:rPr>
          <w:i/>
          <w:iCs/>
        </w:rPr>
        <w:t>патронажа</w:t>
      </w:r>
      <w:r w:rsidRPr="0055028E">
        <w:t xml:space="preserve"> и к поощрению использования этих механизмов в качестве альтернативного способа содействия осуществлению правоспособности инвалидов. </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Е.</w:t>
      </w:r>
      <w:r w:rsidRPr="0055028E">
        <w:tab/>
        <w:t xml:space="preserve">Право на социальную защиту, на самостоятельный образ жизни и вовлеченность в местное сообщество </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896E20">
      <w:pPr>
        <w:pStyle w:val="SingleTxt"/>
      </w:pPr>
      <w:r w:rsidRPr="0055028E">
        <w:t>44.</w:t>
      </w:r>
      <w:r w:rsidRPr="0055028E">
        <w:tab/>
        <w:t>Республика Молдова инвестирует около 1,4 млрд ле</w:t>
      </w:r>
      <w:r w:rsidR="00896E20">
        <w:t>ев</w:t>
      </w:r>
      <w:r w:rsidRPr="0055028E">
        <w:t xml:space="preserve"> (70 млн долл. США) в свою систему социальной защиты для оказания поддержки инвалидам. В эту систему входит сеть учреждений интернатного типа, социальные пособия для инвалидов, в том числе пенсии по инвалидности, государственные социальные пособия, государственная финансовая поддержка, компенсация на проезд в общественном городском, пригородном и междугородном транспорте, ежегодная компенсация на проезд в общественном транспорте, социальное обеспечение в зимний период, а также образование для детей и молодежи из числа инвалидов. </w:t>
      </w:r>
    </w:p>
    <w:p w:rsidR="0055028E" w:rsidRPr="0055028E" w:rsidRDefault="0055028E" w:rsidP="0055028E">
      <w:pPr>
        <w:pStyle w:val="SingleTxt"/>
      </w:pPr>
      <w:r w:rsidRPr="0055028E">
        <w:t>45.</w:t>
      </w:r>
      <w:r w:rsidRPr="0055028E">
        <w:tab/>
        <w:t>Усилия, предпринимаемые правительством для реализации системы социальной защиты, следует приветствовать, но при этом оно исходит из традиционного подхода к инвалидности с точки зрения выплаты соответствующих пособий, то есть инвалиды рассматриваются как лица, не способные работать, жить самостоятельно или участвовать в жизни общества. Для получения большинства социальных пособий для инвалидов требуется справка об инвалидности, которая классифицирует соответствующее лицо на основании предполагаемой степени инвалидности, в результате чего оно чувствует себя беспомощным и еще более зависимым от других.</w:t>
      </w:r>
    </w:p>
    <w:p w:rsidR="0055028E" w:rsidRPr="0055028E" w:rsidRDefault="0055028E" w:rsidP="00896E20">
      <w:pPr>
        <w:pStyle w:val="SingleTxt"/>
      </w:pPr>
      <w:r w:rsidRPr="0055028E">
        <w:t>46.</w:t>
      </w:r>
      <w:r w:rsidRPr="0055028E">
        <w:tab/>
        <w:t>Правительство Республики Молдова приступило к процессу деинституционализации, а также внедрило на экспериментальной основе ряд похвальных инициатив по оказанию персональной помощи и обеспечению защищенного жилья (см. пункт 13 выше). Специальный докладчик посетила экспериментальную резиденцию для инвалидов в муниципалитете Бельцы и встретилась с ее жителями, двое из которых ранее проживали в специализированных учреждениях. Они были весьма удовлетворены программой социального жилья, которая позволяет им свободно жить и принимать решения, касающиеся их жизни. Специальный докладчик также осведомлена о 123 детях и взрослых, которые</w:t>
      </w:r>
      <w:r w:rsidR="00896E20">
        <w:t>,</w:t>
      </w:r>
      <w:r w:rsidRPr="0055028E">
        <w:t xml:space="preserve"> предположительно</w:t>
      </w:r>
      <w:r w:rsidR="00896E20">
        <w:t>,</w:t>
      </w:r>
      <w:r w:rsidRPr="0055028E">
        <w:t xml:space="preserve"> были переведены из интерната в Орхее в рамках совместного проекта правительства и неправительственной организации </w:t>
      </w:r>
      <w:r w:rsidR="00744155">
        <w:t>«</w:t>
      </w:r>
      <w:r w:rsidRPr="0055028E">
        <w:t>Кистоун Молдова</w:t>
      </w:r>
      <w:r w:rsidR="00744155">
        <w:t>»</w:t>
      </w:r>
      <w:r w:rsidRPr="0055028E">
        <w:t>. Несмотря на эти усилия, Специальный докладчик по-прежнему выражает обеспокоенность по поводу ограниченности применения таких мер; так, например, было представлено 17 000 заявок на получение персональной помощи или вспомогательных услуг на базе местного сообщества, но лишь 8</w:t>
      </w:r>
      <w:r w:rsidR="00896E20">
        <w:t>%</w:t>
      </w:r>
      <w:r w:rsidRPr="0055028E">
        <w:t xml:space="preserve"> этих заявок были удовлетворены. Как сообщается, большинство заявок было отклонено из-за нехватки государственного финансирования. Тем не менее правительство тратит значительное количество средств на оказание услуг на институциональной основе, которые могут быть перенаправлены на нужды социальной защиты на базе местного сообщества. </w:t>
      </w:r>
    </w:p>
    <w:p w:rsidR="0055028E" w:rsidRPr="0055028E" w:rsidRDefault="0055028E" w:rsidP="00065521">
      <w:pPr>
        <w:pStyle w:val="SingleTxt"/>
      </w:pPr>
      <w:r w:rsidRPr="0055028E">
        <w:t>47.</w:t>
      </w:r>
      <w:r w:rsidRPr="0055028E">
        <w:tab/>
        <w:t xml:space="preserve">В этом контексте институционализация в психоневрологических интернатах и в психиатрических учреждениях остается серьезной проблемой в Республике Молдова. Следует принять срочные меры для незамедлительной ликвидации такой практики, которая нарушает основные права инвалидов. Специальный докладчик настоятельно призывает государство перераспределить имеющиеся средства для интернатов в целях финансирования обеспечения персональной помощи и социальных услуг на базе местного сообщества, включая создание жилищных условий, которые поощряли </w:t>
      </w:r>
      <w:r w:rsidR="00065521" w:rsidRPr="0055028E">
        <w:t xml:space="preserve">бы </w:t>
      </w:r>
      <w:r w:rsidRPr="0055028E">
        <w:t xml:space="preserve">самостоятельность и активное участие инвалидов в жизни их сообществ. Правительству следует разработать четкий план перехода с конкретным близким сроком </w:t>
      </w:r>
      <w:r w:rsidR="00065521">
        <w:t xml:space="preserve">для </w:t>
      </w:r>
      <w:r w:rsidRPr="0055028E">
        <w:t xml:space="preserve">закрытия всех остающихся интернатов и разъяснением обязанностей центральных и местных органов власти по предоставлению социальных услуг на базе местного сообщества, отвечающих потребностям всех инвалидов. Этот план должен также предусматривать надлежащие уровни финансирования для его незамедлительного осуществления. Специальный докладчик получила информацию о том, что в соответствии с рекомендациями, сделанными в заявлении по итогам ее поездки, министерство труда, социальной защиты и семьи объявило мораторий на принятие в интернаты новых лиц, как совершеннолетних, так и несовершеннолетних. Специальный докладчик приветствует этот шаг и хотела бы получить более подробную информацию о его осуществлении, с тем чтобы способствовать реальному прекращению всех форм институционализации. </w:t>
      </w:r>
    </w:p>
    <w:p w:rsidR="00A83F2B" w:rsidRPr="00A83F2B" w:rsidRDefault="00A83F2B" w:rsidP="00A83F2B">
      <w:pPr>
        <w:pStyle w:val="SingleTxt"/>
        <w:spacing w:after="0" w:line="120" w:lineRule="exact"/>
        <w:rPr>
          <w:b/>
          <w:sz w:val="10"/>
        </w:rPr>
      </w:pPr>
      <w:bookmarkStart w:id="9" w:name="_Toc434219594"/>
      <w:bookmarkStart w:id="10" w:name="_Toc434208736"/>
    </w:p>
    <w:p w:rsidR="0055028E" w:rsidRPr="0055028E" w:rsidRDefault="0055028E" w:rsidP="00A83F2B">
      <w:pPr>
        <w:pStyle w:val="H1"/>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F.</w:t>
      </w:r>
      <w:r w:rsidRPr="0055028E">
        <w:tab/>
        <w:t xml:space="preserve">Лишение свободы по признаку инвалидности и принудительное лечение инвалидов </w:t>
      </w:r>
      <w:bookmarkEnd w:id="9"/>
      <w:bookmarkEnd w:id="10"/>
    </w:p>
    <w:p w:rsidR="00A83F2B" w:rsidRPr="00A83F2B" w:rsidRDefault="00A83F2B" w:rsidP="00A83F2B">
      <w:pPr>
        <w:pStyle w:val="SingleTxt"/>
        <w:keepNext/>
        <w:spacing w:after="0" w:line="120" w:lineRule="exact"/>
        <w:rPr>
          <w:sz w:val="10"/>
        </w:rPr>
      </w:pPr>
    </w:p>
    <w:p w:rsidR="00A83F2B" w:rsidRPr="00A83F2B" w:rsidRDefault="00A83F2B" w:rsidP="00A83F2B">
      <w:pPr>
        <w:pStyle w:val="SingleTxt"/>
        <w:keepNext/>
        <w:spacing w:after="0" w:line="120" w:lineRule="exact"/>
        <w:rPr>
          <w:sz w:val="10"/>
        </w:rPr>
      </w:pPr>
    </w:p>
    <w:p w:rsidR="0055028E" w:rsidRPr="0055028E" w:rsidRDefault="0055028E" w:rsidP="00A83F2B">
      <w:pPr>
        <w:pStyle w:val="SingleTxt"/>
        <w:keepNext/>
      </w:pPr>
      <w:r w:rsidRPr="0055028E">
        <w:t>48.</w:t>
      </w:r>
      <w:r w:rsidRPr="0055028E">
        <w:tab/>
        <w:t>В ходе своей миссии Специальный докладчик уделила особое внимание положению инвалидов, находящихся в специализированных учреждениях, в том числе в психоневрологических интернатах и в психиатрических больницах. Находящиеся в этих учреждениях инвалиды произвольно лишаются свободы на длительные периоды времени, иногда на всю свою жизнь, на основании фактической или мнимой инвалидности. Крайнюю озабоченность вызывает тот факт, что в законодательстве, включая Закон о психическом здоровье 1997 года, Гражданский кодекс 2002 года, Гражданский процессуальный кодекс 2003 года, Уголовный кодекс 2002 года и Уголовно-процессуальный кодекс 2003 года, но не ограничиваясь ими, такое лечение узаконено посредством положений, допускающих принудительное задержание и осуществление психиатрического лечения инвалидов без их согласия на основании психического или умственного расстро</w:t>
      </w:r>
      <w:r w:rsidR="00065521">
        <w:t>йства. Кроме того, Специальный д</w:t>
      </w:r>
      <w:r w:rsidRPr="0055028E">
        <w:t>окладчик крайне обеспокоена по поводу лечения инвалидов, в том числе женщин и детей, в таких учреждениях. Она получила шокирующие сообщения о случаях жестокого обращения, насилия, включая сексуальное и гендерное насилие, со стороны сотрудников этих учреждений, а также о случаях халатности, усмирения, принудительного ввода лекарственных препаратов и изоляции. Она была проинформирована также о таких видах практики, как применение химических и физических средств усмирения и использование одиночного заключения как одной из форм контроля или медицинского лечения. Такая практика нарушает право инвалидов на свободу от пыток и других жестоких, бесчеловечных или унижающих достоинство видов обращения и наказания.</w:t>
      </w:r>
    </w:p>
    <w:p w:rsidR="0055028E" w:rsidRPr="0055028E" w:rsidRDefault="0055028E" w:rsidP="00065521">
      <w:pPr>
        <w:pStyle w:val="SingleTxt"/>
      </w:pPr>
      <w:r w:rsidRPr="0055028E">
        <w:t>49.</w:t>
      </w:r>
      <w:r w:rsidRPr="0055028E">
        <w:tab/>
        <w:t xml:space="preserve">Во время визита в Кишиневскую психиатрическую больницу Специальный докладчик встретила нескольких человек, </w:t>
      </w:r>
      <w:r w:rsidR="00065521">
        <w:t>помещенных</w:t>
      </w:r>
      <w:r w:rsidRPr="0055028E">
        <w:t xml:space="preserve"> туда </w:t>
      </w:r>
      <w:r w:rsidR="00065521">
        <w:t>против их</w:t>
      </w:r>
      <w:r w:rsidRPr="0055028E">
        <w:t xml:space="preserve"> воли и принудительно получавших лекарственные препараты в течение длительных периодов времени. Кроме того, при посещении Бельцкого психоневрологического интерната для инвалидов Специальный докладчик получила несколько тревожных сообщений о применении насилия, включая сексуальное насилие, со стороны воспитателей, медицинских работников и других сотрудников и пациентов этого учреждения. Несмотря на тот факт, что Бельцкий интернат официально не относится к системе охраны психического здоровья, его пациенты также постоянно подвергаются принудительному психиатрическому лечению. </w:t>
      </w:r>
    </w:p>
    <w:p w:rsidR="0055028E" w:rsidRPr="0055028E" w:rsidRDefault="0055028E" w:rsidP="0055028E">
      <w:pPr>
        <w:pStyle w:val="SingleTxt"/>
      </w:pPr>
      <w:r w:rsidRPr="0055028E">
        <w:t>50.</w:t>
      </w:r>
      <w:r w:rsidRPr="0055028E">
        <w:tab/>
        <w:t>Ситуация в Бельцком интернате подчеркивает крайнюю уязвимость и дискриминацию женщин-инвалидов в Республике Молдова, а также то, насколько это чревато совершением ужасающих актов насилия. Женщины в этом учреждении предположительно подвергались таким шокирующим видам практики, как изнасилование, принуждение к использованию контрацепции, принудительные аборты и лишение репродуктивных прав. Специальный докладчик встревожена тем, что некоторые из этих видов практики разрешены в соответствии с правовыми нормами в отношении абортов, принятыми министерством здравоохранения в 2010 году, которые допускают прерывание беременности без согласия женщины на основании психосоциального или умственного расстройства.</w:t>
      </w:r>
    </w:p>
    <w:p w:rsidR="0055028E" w:rsidRPr="0055028E" w:rsidRDefault="0055028E" w:rsidP="0055028E">
      <w:pPr>
        <w:pStyle w:val="SingleTxt"/>
      </w:pPr>
      <w:r w:rsidRPr="0055028E">
        <w:t>51.</w:t>
      </w:r>
      <w:r w:rsidRPr="0055028E">
        <w:tab/>
        <w:t xml:space="preserve">С 2007 года резко сократилось число детей, помещенных в интернаты. После осуществления Национальной стратегии и плана действий по реформированию системы интернатного типа по уходу за ребенком на 2012–2017 годы многие дети, в том числе дети-инвалиды, прошли медицинское освидетельствование и были реинтегрированы в свои семьи и общины. Согласно данным правительства, в 2007 году 11 000 детей находились в 65 детских интернатах; в 2011 году насчитывалось 3 808 детей в 41 интернате. Однако, многие из тех, кто по-прежнему находится в интернатах, являются детьми-инвалидами, которые подвергаются серьезным нарушениям их прав человека. По имеющимся сообщениям, в Орхейском психоневрологическом доме-интернате для мальчиков дети живут в бесчеловечных условиях, привязываются к своим стульям на длительные периоды времени, им не уделяется внимание и практически не обеспечивается контакт с другими детьми или с внешним миром. Они не участвуют в местных мероприятиях и не имеют доступа к качественному инклюзивному образованию. Специальный докладчик получила многочисленные сообщения о бесчеловечном и унижающем достоинство обращении с детьми в этом учреждении, включая физическое, психическое и сексуальное насилие, что в определенной степени открыто признали его сотрудники в ходе ее визита. Специальный докладчик отмечает некоторые успехи в отношении деинституционализации мальчиков из Орхейского интерната в рамках проекта </w:t>
      </w:r>
      <w:r w:rsidR="00744155">
        <w:t>«</w:t>
      </w:r>
      <w:r w:rsidRPr="0055028E">
        <w:t>Молдова – сообщество для всех</w:t>
      </w:r>
      <w:r w:rsidR="00744155">
        <w:t>»</w:t>
      </w:r>
      <w:r w:rsidRPr="0055028E">
        <w:t xml:space="preserve"> (Inclusive Community – Moldova project). В 2014 году 24 мальчика, проживающих в Орхейском доме-интернате для детей с тяжелыми отклонениями в умственном развитии, были деинституционализированы. Специальный докладчик приветствует эти усилия, но при этом она полагает, что общий акцент должен ставиться на немедленном закрытии Орхейского интерната и аналогичных учреждений.</w:t>
      </w:r>
    </w:p>
    <w:p w:rsidR="0055028E" w:rsidRPr="0055028E" w:rsidRDefault="0055028E" w:rsidP="0055028E">
      <w:pPr>
        <w:pStyle w:val="SingleTxt"/>
      </w:pPr>
      <w:r w:rsidRPr="0055028E">
        <w:t>52.</w:t>
      </w:r>
      <w:r w:rsidRPr="0055028E">
        <w:tab/>
        <w:t xml:space="preserve">Специальный докладчик настоятельно призывает правительство Республики Молдова в срочном порядке уделить внимание защите и поощрению прав инвалидов, находящихся в этих учреждениях, путем продолжения общего процесса деинституционализации в соответствии со статьей 19 Конвенции о правах инвалидов и принятия незамедлительных мер по обеспечению регулярного и независимого мониторинга работы таких учреждений в целях прекращения этих нарушений и предотвращения их возникновения. Правительству следует обеспечить достаточные средства для выполнения такого мониторинга и обеспечения полного доступа надзорных и следственных органов к соответствующим учреждениям и документам в любой момент. </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G.</w:t>
      </w:r>
      <w:r w:rsidRPr="0055028E">
        <w:tab/>
        <w:t xml:space="preserve">Доступ к правосудию </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55028E">
      <w:pPr>
        <w:pStyle w:val="SingleTxt"/>
      </w:pPr>
      <w:r w:rsidRPr="0055028E">
        <w:t>53.</w:t>
      </w:r>
      <w:r w:rsidRPr="0055028E">
        <w:tab/>
        <w:t>Специальный докладчик выяснила, что инвалиды сталкиваются с рядом препятствий при осуществлении своего права человека на доступ к правосудию в связи с нарушениями их прав. Во-первых, инвалидам зачастую отказывают в процессуальных коррективах в суде, в то время как физическая доступность зданий судов и соответствующих услуг по-прежнему является серьезной проблемой. Специальный докладчик получила сообщения о том, что во время недавнего проведения капитального ремонта зданий судов не учитывались требования по обеспечению их физической доступности. Во-вторых, судебные органы не всегда имеют полномочия по признанию и применению Конвенции о правах инвалидов и более широких соответствующих международных и национальных правовых рамок. В-третьих, в то время как по закону Национальный совет по юридической помощи обязан оказывать бесплатные юридические услуги инвалидам и представлять их в суде, Совет по предупреждению и ликвидации дискриминации и обеспечению равенства обнаружил, что юристы, предоставляющие безвозмездную правовую помощь, зачастую придерживаются крайне дискриминационных взглядов в отношении лиц с умственными и психосоциальными расстройствами и поэтому не оказывают услуг требуемого качества, что создает дополнительную преграду для правосудия.</w:t>
      </w:r>
    </w:p>
    <w:p w:rsidR="0055028E" w:rsidRPr="0055028E" w:rsidRDefault="0055028E" w:rsidP="0055028E">
      <w:pPr>
        <w:pStyle w:val="SingleTxt"/>
      </w:pPr>
      <w:r w:rsidRPr="0055028E">
        <w:t>54.</w:t>
      </w:r>
      <w:r w:rsidRPr="0055028E">
        <w:tab/>
        <w:t xml:space="preserve">Лица, признанные неправоспособными, не имеют доступа к правосудию в силу отсутствия правового статуса; только опекун или государственный прокурор может представить в суде гражданский иск от имени лишенного правоспособности лица, если речь идет об общественном вопросе. 13 ноября 2014 года, в ответ на обращение Канцелярии народного адвоката, Конституционный суд Республики Молдова вынес постановление, в соответствии с которым он признал права лиц, признанных </w:t>
      </w:r>
      <w:r w:rsidR="00744155">
        <w:t>«</w:t>
      </w:r>
      <w:r w:rsidRPr="0055028E">
        <w:t>недееспособными</w:t>
      </w:r>
      <w:r w:rsidR="00744155">
        <w:t>»</w:t>
      </w:r>
      <w:r w:rsidRPr="0055028E">
        <w:t>, подавать жалобы в Канцелярию народного адвоката и просить о предоставлении средств правовой защиты, если их предпочтения не уважаются. Это решение, однако, не распространяется на национальные суды.</w:t>
      </w:r>
    </w:p>
    <w:p w:rsidR="0055028E" w:rsidRPr="0055028E" w:rsidRDefault="0055028E" w:rsidP="0055028E">
      <w:pPr>
        <w:pStyle w:val="SingleTxt"/>
      </w:pPr>
      <w:r w:rsidRPr="0055028E">
        <w:t>55.</w:t>
      </w:r>
      <w:r w:rsidRPr="0055028E">
        <w:tab/>
        <w:t xml:space="preserve">Все вышеупомянутые препятствия мешают инвалидам и членам их семей сообщать о нарушениях прав человека, в то время как те, кому хватает смелости сообщать о них, имеют ограниченный доступ к правосудию и средствам правовой защиты или не имеют его вообще. В уголовных делах, в частности в отношении случаев злоупотреблений в специализированных учреждениях, поданные инвалидами жалобы зачастую не расследуются надлежащим или независимым образом из-за предрассудков в отношении инвалидов, незаинтересованности правительства, предоставляющего соответствующие услуги, а также отсутствия правового статуса инвалидов и их физической изоляции. Специальный докладчик получила также сообщения о том, что на инвалидов оказывается давление с целью заставить их отозвать свои жалобы на злоупотребления в соответствующих учреждениях. В таких случаях виновные в совершении этих преступлений не привлекаются к ответственности и действуют с высокой степенью безнаказанности, что не только запускает порочный круг непрекращающегося насилия и злоупотреблений, но и полностью лишает инвалидов, ставших жертвами нарушений прав человека, доступа к средствам правовой защиты или возможности получить возмещение ущерба. </w:t>
      </w:r>
    </w:p>
    <w:p w:rsidR="00A83F2B" w:rsidRPr="00A83F2B" w:rsidRDefault="00A83F2B" w:rsidP="00A83F2B">
      <w:pPr>
        <w:pStyle w:val="SingleTxt"/>
        <w:spacing w:after="0" w:line="120" w:lineRule="exact"/>
        <w:rPr>
          <w:b/>
          <w:sz w:val="10"/>
        </w:rPr>
      </w:pPr>
      <w:bookmarkStart w:id="11" w:name="_Toc434219599"/>
      <w:bookmarkStart w:id="12" w:name="_Toc434208741"/>
    </w:p>
    <w:p w:rsidR="00A83F2B" w:rsidRPr="00A83F2B" w:rsidRDefault="00A83F2B" w:rsidP="00A83F2B">
      <w:pPr>
        <w:pStyle w:val="SingleTxt"/>
        <w:spacing w:after="0" w:line="120" w:lineRule="exact"/>
        <w:rPr>
          <w:b/>
          <w:sz w:val="10"/>
        </w:rPr>
      </w:pPr>
    </w:p>
    <w:p w:rsidR="0055028E" w:rsidRPr="0055028E" w:rsidRDefault="0055028E" w:rsidP="00A83F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VI.</w:t>
      </w:r>
      <w:r w:rsidRPr="0055028E">
        <w:tab/>
        <w:t>Приднестровский регион Республики Молдова</w:t>
      </w:r>
      <w:bookmarkEnd w:id="11"/>
      <w:bookmarkEnd w:id="12"/>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065521">
      <w:pPr>
        <w:pStyle w:val="SingleTxt"/>
      </w:pPr>
      <w:r w:rsidRPr="0055028E">
        <w:t>56.</w:t>
      </w:r>
      <w:r w:rsidRPr="0055028E">
        <w:tab/>
        <w:t>Специальный докладчик совершила поездку в Приднестровский регион Республики Молдова и встретилась с представителями властей де-факто. Кроме того, она посетила школу-интернат для неслышащих детей в Тирасполе, недавно созданный реабилитационный центр для детей и молодежи и психиатрическую больницу в Выхватинцах. Специальный докладчик отмечает, что</w:t>
      </w:r>
      <w:r w:rsidR="00065521">
        <w:t>, хотя</w:t>
      </w:r>
      <w:r w:rsidRPr="0055028E">
        <w:t xml:space="preserve"> власти </w:t>
      </w:r>
      <w:r w:rsidR="00E4249F">
        <w:br/>
      </w:r>
      <w:r w:rsidRPr="0055028E">
        <w:t>де-факто еще не взяли на себя обязательства по осуществлению Конвенции, они несут ответственность за поощрение прав и благополучия всех инвалидов в этом регионе.</w:t>
      </w:r>
    </w:p>
    <w:p w:rsidR="0055028E" w:rsidRPr="0055028E" w:rsidRDefault="0055028E" w:rsidP="0055028E">
      <w:pPr>
        <w:pStyle w:val="SingleTxt"/>
      </w:pPr>
      <w:r w:rsidRPr="0055028E">
        <w:t>57.</w:t>
      </w:r>
      <w:r w:rsidRPr="0055028E">
        <w:tab/>
        <w:t xml:space="preserve">Медицинский подход к инвалидности также распространен в Приднестровском регионе Республики Молдова. Там представлен ряд социальных услуг для детей-инвалидов на базе местных сообществ, особенно для детей с сенсорными, умственными или психосоциальными расстройствами. Несмотря на то, что дети-инвалиды имеют возможность учиться в системе общего образования, в случае, если их успеваемость ниже ожидаемого уровня, они могут быть переведены в так называемые </w:t>
      </w:r>
      <w:r w:rsidR="00744155">
        <w:t>«</w:t>
      </w:r>
      <w:r w:rsidRPr="0055028E">
        <w:t>коррекционные образовательные учреждения</w:t>
      </w:r>
      <w:r w:rsidR="00744155">
        <w:t>»</w:t>
      </w:r>
      <w:r w:rsidRPr="0055028E">
        <w:t>, или специальные школы. Кроме того, дети, признанные неспособными учиться в специальных школах, могут быть переведены в реабилитационные центры, где акцент делается на лечении или реабилитации, а не на образовании.</w:t>
      </w:r>
    </w:p>
    <w:p w:rsidR="0055028E" w:rsidRPr="0055028E" w:rsidRDefault="0055028E" w:rsidP="00065521">
      <w:pPr>
        <w:pStyle w:val="SingleTxt"/>
      </w:pPr>
      <w:r w:rsidRPr="0055028E">
        <w:t>58.</w:t>
      </w:r>
      <w:r w:rsidRPr="0055028E">
        <w:tab/>
        <w:t xml:space="preserve">В своем докладе от февраля 2013 года старший эксперт Организации Объединенных Наций по вопросу о положении в области прав человека в Приднестровье направил 13 рекомендаций властям де-факто этого региона, в том числе относительно принятия положений, позволяющих детям-инвалидам учиться в обычных школах; развития социальных услуг на базе местных сообществ; реформирования существующих мер по опеке и лишению правоспособности; и разработки и принятия </w:t>
      </w:r>
      <w:r w:rsidR="00065521">
        <w:t>программы</w:t>
      </w:r>
      <w:r w:rsidRPr="0055028E">
        <w:t xml:space="preserve"> борьбы с дискриминацией. Специальный докладчик призывает власти де-факто Приднестровского региона Республики Молдова продолжать постепенное осуществление этих рекомендаций. Важно, чтобы инвалидам было обеспечено их право жить в местном сообществе наравне с остальными, а детям-инвалидам было обеспечено право на инклюзивное образование в общеобразовательных школах независимо от их вида инвалидности. </w:t>
      </w:r>
    </w:p>
    <w:p w:rsidR="00A83F2B" w:rsidRPr="00A83F2B" w:rsidRDefault="00A83F2B" w:rsidP="00A83F2B">
      <w:pPr>
        <w:pStyle w:val="SingleTxt"/>
        <w:spacing w:after="0" w:line="120" w:lineRule="exact"/>
        <w:rPr>
          <w:b/>
          <w:sz w:val="10"/>
        </w:rPr>
      </w:pPr>
      <w:bookmarkStart w:id="13" w:name="_Toc434219600"/>
      <w:bookmarkStart w:id="14" w:name="_Toc434208742"/>
    </w:p>
    <w:p w:rsidR="00A83F2B" w:rsidRPr="00A83F2B" w:rsidRDefault="00A83F2B" w:rsidP="00A83F2B">
      <w:pPr>
        <w:pStyle w:val="SingleTxt"/>
        <w:spacing w:after="0" w:line="120" w:lineRule="exact"/>
        <w:rPr>
          <w:b/>
          <w:sz w:val="10"/>
        </w:rPr>
      </w:pPr>
    </w:p>
    <w:p w:rsidR="0055028E" w:rsidRPr="0055028E" w:rsidRDefault="0055028E" w:rsidP="00A83F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VII.</w:t>
      </w:r>
      <w:r w:rsidRPr="0055028E">
        <w:tab/>
        <w:t>Выводы и рекомендации</w:t>
      </w:r>
      <w:bookmarkEnd w:id="13"/>
      <w:bookmarkEnd w:id="14"/>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A.</w:t>
      </w:r>
      <w:r w:rsidRPr="0055028E">
        <w:tab/>
        <w:t xml:space="preserve">Выводы </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A83F2B">
      <w:pPr>
        <w:pStyle w:val="SingleTxt"/>
        <w:rPr>
          <w:b/>
          <w:bCs/>
        </w:rPr>
      </w:pPr>
      <w:r w:rsidRPr="0055028E">
        <w:t>59.</w:t>
      </w:r>
      <w:r w:rsidRPr="0055028E">
        <w:tab/>
      </w:r>
      <w:r w:rsidRPr="0055028E">
        <w:rPr>
          <w:b/>
          <w:bCs/>
        </w:rPr>
        <w:t>Республика Молдова предприняла ряд инициатив, направленных на поощрение и защиту прав инвалидов. Специальный докладчик высоко оценивает усилия государства по разработке правозащитного подхода, включая переход от институционализации к разработке политики в области образования, предполагающей более высокую степень и</w:t>
      </w:r>
      <w:r w:rsidR="00E4249F">
        <w:rPr>
          <w:b/>
          <w:bCs/>
        </w:rPr>
        <w:t>н</w:t>
      </w:r>
      <w:r w:rsidRPr="0055028E">
        <w:rPr>
          <w:b/>
          <w:bCs/>
        </w:rPr>
        <w:t xml:space="preserve">клюзивности. Тем не менее необходимо принципиально изменить восприятие инвалидов в обществе и осуществить программу комплексной реформы для полноценного обеспечения защиты и поощрения прав инвалидов и реализации их возможностей вносить свой вклад в жизнь общества. </w:t>
      </w:r>
    </w:p>
    <w:p w:rsidR="0055028E" w:rsidRPr="0055028E" w:rsidRDefault="0055028E" w:rsidP="0055028E">
      <w:pPr>
        <w:pStyle w:val="SingleTxt"/>
        <w:rPr>
          <w:b/>
        </w:rPr>
      </w:pPr>
      <w:r w:rsidRPr="0055028E">
        <w:t>60.</w:t>
      </w:r>
      <w:r w:rsidRPr="0055028E">
        <w:tab/>
      </w:r>
      <w:r w:rsidRPr="0055028E">
        <w:rPr>
          <w:b/>
          <w:bCs/>
        </w:rPr>
        <w:t>В качестве отправной точки для всех системных изменений Республике Молдова следует отказаться от медицинской модели инвалидности и соответствующих ограничительных и необоснованных стереотипов в отношении инвалидов. Правительству следует в корне избавиться от этого подхода в государственной политике, правовых инструментах и в работе служб социальной защиты и активно привлекать средства массовой информации в целях противостояния негативным стереотипам и предрассудкам со стороны общества. Республике Молдова следует внедрить комплексное сочетание реформ в области политики, права и сферы обслуживания на основе правозащитного подхода к инвалидности. Такой подход позволит расширить права и возможности инвалидов и содействовать их участию в жизни общества и вкладу в нее наравне с другими гражданами.</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B.</w:t>
      </w:r>
      <w:r w:rsidRPr="0055028E">
        <w:tab/>
        <w:t>Рекомендации</w:t>
      </w:r>
    </w:p>
    <w:p w:rsidR="00A83F2B" w:rsidRPr="00A83F2B" w:rsidRDefault="00A83F2B" w:rsidP="00A83F2B">
      <w:pPr>
        <w:pStyle w:val="SingleTxt"/>
        <w:spacing w:after="0" w:line="120" w:lineRule="exact"/>
        <w:rPr>
          <w:b/>
          <w:sz w:val="10"/>
        </w:rPr>
      </w:pPr>
    </w:p>
    <w:p w:rsidR="00A83F2B" w:rsidRPr="00A83F2B" w:rsidRDefault="00A83F2B" w:rsidP="00A83F2B">
      <w:pPr>
        <w:pStyle w:val="SingleTxt"/>
        <w:spacing w:after="0" w:line="120" w:lineRule="exact"/>
        <w:rPr>
          <w:b/>
          <w:sz w:val="10"/>
        </w:rPr>
      </w:pPr>
    </w:p>
    <w:p w:rsidR="0055028E" w:rsidRPr="0055028E" w:rsidRDefault="0055028E" w:rsidP="00A83F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1.</w:t>
      </w:r>
      <w:r w:rsidRPr="0055028E">
        <w:tab/>
        <w:t>Общие рекомендации</w:t>
      </w:r>
    </w:p>
    <w:p w:rsidR="00A83F2B" w:rsidRPr="00A83F2B" w:rsidRDefault="00A83F2B" w:rsidP="00A83F2B">
      <w:pPr>
        <w:pStyle w:val="SingleTxt"/>
        <w:spacing w:after="0" w:line="120" w:lineRule="exact"/>
        <w:rPr>
          <w:sz w:val="10"/>
        </w:rPr>
      </w:pPr>
    </w:p>
    <w:p w:rsidR="00A83F2B" w:rsidRPr="00A83F2B" w:rsidRDefault="00A83F2B" w:rsidP="00A83F2B">
      <w:pPr>
        <w:pStyle w:val="SingleTxt"/>
        <w:spacing w:after="0" w:line="120" w:lineRule="exact"/>
        <w:rPr>
          <w:sz w:val="10"/>
        </w:rPr>
      </w:pPr>
    </w:p>
    <w:p w:rsidR="0055028E" w:rsidRPr="0055028E" w:rsidRDefault="0055028E" w:rsidP="0055028E">
      <w:pPr>
        <w:pStyle w:val="SingleTxt"/>
        <w:rPr>
          <w:b/>
        </w:rPr>
      </w:pPr>
      <w:r w:rsidRPr="0055028E">
        <w:t>61.</w:t>
      </w:r>
      <w:r w:rsidRPr="0055028E">
        <w:tab/>
      </w:r>
      <w:r w:rsidRPr="0055028E">
        <w:rPr>
          <w:b/>
          <w:bCs/>
        </w:rPr>
        <w:t>Специальный докладчик рекомендует Республике Молдова:</w:t>
      </w:r>
      <w:r w:rsidRPr="0055028E">
        <w:t xml:space="preserve"> </w:t>
      </w:r>
      <w:bookmarkStart w:id="15" w:name="_Toc434208651"/>
      <w:bookmarkStart w:id="16" w:name="_Toc434208743"/>
      <w:bookmarkEnd w:id="15"/>
      <w:bookmarkEnd w:id="16"/>
    </w:p>
    <w:p w:rsidR="0055028E" w:rsidRPr="00A83F2B" w:rsidRDefault="00A83F2B" w:rsidP="0055028E">
      <w:pPr>
        <w:pStyle w:val="SingleTxt"/>
        <w:rPr>
          <w:b/>
          <w:bCs/>
        </w:rPr>
      </w:pPr>
      <w:r w:rsidRPr="00896E20">
        <w:rPr>
          <w:b/>
          <w:bCs/>
        </w:rPr>
        <w:tab/>
      </w:r>
      <w:r w:rsidR="0055028E" w:rsidRPr="00A83F2B">
        <w:rPr>
          <w:b/>
          <w:bCs/>
        </w:rPr>
        <w:t>a)</w:t>
      </w:r>
      <w:r w:rsidR="0055028E" w:rsidRPr="00A83F2B">
        <w:rPr>
          <w:b/>
          <w:bCs/>
        </w:rPr>
        <w:tab/>
        <w:t>обеспечить надлежащий мониторинг положения инвалидов путем укрепления системы сбора данных и их анализа. Например, государству следует рассмотреть возможность расширения специализации и потенциала Национального бюро статистики в отношении инвалидности и демографии. В рамках его обязательств по укреплению надзора за положением инвалидов следует оперативно провести обработку и анализ соответствующей информации, собранной в ходе проведенной в 2014 году переписи населения;</w:t>
      </w:r>
    </w:p>
    <w:p w:rsidR="0055028E" w:rsidRPr="00A83F2B" w:rsidRDefault="00A83F2B" w:rsidP="0055028E">
      <w:pPr>
        <w:pStyle w:val="SingleTxt"/>
        <w:rPr>
          <w:b/>
          <w:bCs/>
        </w:rPr>
      </w:pPr>
      <w:r w:rsidRPr="00896E20">
        <w:rPr>
          <w:b/>
          <w:bCs/>
        </w:rPr>
        <w:tab/>
      </w:r>
      <w:r w:rsidR="0055028E" w:rsidRPr="00A83F2B">
        <w:rPr>
          <w:b/>
          <w:bCs/>
        </w:rPr>
        <w:t>b)</w:t>
      </w:r>
      <w:r w:rsidR="0055028E" w:rsidRPr="00A83F2B">
        <w:rPr>
          <w:b/>
          <w:bCs/>
        </w:rPr>
        <w:tab/>
        <w:t xml:space="preserve">обеспечить разбивку всех собранных данных, касающихся положения инвалидов, как минимум по категориям пола, возраста и этнического происхождения; </w:t>
      </w:r>
    </w:p>
    <w:p w:rsidR="0055028E" w:rsidRPr="00A83F2B" w:rsidRDefault="00A83F2B" w:rsidP="0055028E">
      <w:pPr>
        <w:pStyle w:val="SingleTxt"/>
        <w:rPr>
          <w:b/>
          <w:bCs/>
        </w:rPr>
      </w:pPr>
      <w:r w:rsidRPr="00896E20">
        <w:rPr>
          <w:b/>
          <w:bCs/>
        </w:rPr>
        <w:tab/>
      </w:r>
      <w:r w:rsidR="0055028E" w:rsidRPr="00A83F2B">
        <w:rPr>
          <w:b/>
          <w:bCs/>
        </w:rPr>
        <w:t>c)</w:t>
      </w:r>
      <w:r w:rsidR="0055028E" w:rsidRPr="00A83F2B">
        <w:rPr>
          <w:b/>
          <w:bCs/>
        </w:rPr>
        <w:tab/>
        <w:t xml:space="preserve">провести обзор текущих нормативных стандартов и методик определения инвалидности в целях отказа от принятой в настоящее время системы классификации групп инвалидности; </w:t>
      </w:r>
    </w:p>
    <w:p w:rsidR="0055028E" w:rsidRPr="00A83F2B" w:rsidRDefault="00A83F2B" w:rsidP="0055028E">
      <w:pPr>
        <w:pStyle w:val="SingleTxt"/>
        <w:rPr>
          <w:b/>
          <w:bCs/>
        </w:rPr>
      </w:pPr>
      <w:r w:rsidRPr="00896E20">
        <w:rPr>
          <w:b/>
          <w:bCs/>
        </w:rPr>
        <w:tab/>
      </w:r>
      <w:r w:rsidR="0055028E" w:rsidRPr="00A83F2B">
        <w:rPr>
          <w:b/>
          <w:bCs/>
        </w:rPr>
        <w:t>d)</w:t>
      </w:r>
      <w:r w:rsidR="0055028E" w:rsidRPr="00A83F2B">
        <w:rPr>
          <w:b/>
          <w:bCs/>
        </w:rPr>
        <w:tab/>
        <w:t>провести профессиональную подготовку должностных лиц на национальном, региональном и местном уровнях, в том числе сотрудников судебных и законодательных органов, в области прав инвалидов и обязательств, вытекающих из Конвенции о правах инвалидов, активно привлекая к этому процессу организации, представляющие интересы инвалидов;</w:t>
      </w:r>
    </w:p>
    <w:p w:rsidR="0055028E" w:rsidRPr="0055028E" w:rsidRDefault="00A83F2B" w:rsidP="0055028E">
      <w:pPr>
        <w:pStyle w:val="SingleTxt"/>
        <w:rPr>
          <w:b/>
        </w:rPr>
      </w:pPr>
      <w:r w:rsidRPr="00896E20">
        <w:rPr>
          <w:b/>
          <w:bCs/>
        </w:rPr>
        <w:tab/>
      </w:r>
      <w:r w:rsidR="0055028E" w:rsidRPr="00A83F2B">
        <w:rPr>
          <w:b/>
          <w:bCs/>
        </w:rPr>
        <w:t>e)</w:t>
      </w:r>
      <w:r w:rsidR="0055028E" w:rsidRPr="00A83F2B">
        <w:rPr>
          <w:b/>
          <w:bCs/>
        </w:rPr>
        <w:tab/>
        <w:t>разработать информационно-просветительские программы, посвященные правам инвалидов и ценности многообразия, которые должны включать в себя школьные учебные курсы в области прав человека, кампании по повышению осведомленности общественности и проведение инфор</w:t>
      </w:r>
      <w:r w:rsidR="0055028E" w:rsidRPr="0055028E">
        <w:rPr>
          <w:b/>
          <w:bCs/>
        </w:rPr>
        <w:t>мационно-разъяснительной работы среди средств массовой информации.</w:t>
      </w:r>
    </w:p>
    <w:p w:rsidR="00A83F2B" w:rsidRPr="00A83F2B" w:rsidRDefault="00A83F2B" w:rsidP="00A83F2B">
      <w:pPr>
        <w:pStyle w:val="SingleTxt"/>
        <w:spacing w:after="0" w:line="120" w:lineRule="exact"/>
        <w:rPr>
          <w:b/>
          <w:sz w:val="10"/>
        </w:rPr>
      </w:pPr>
      <w:bookmarkStart w:id="17" w:name="_Toc434219602"/>
    </w:p>
    <w:p w:rsidR="0055028E" w:rsidRPr="0055028E" w:rsidRDefault="0055028E" w:rsidP="00A83F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2.</w:t>
      </w:r>
      <w:r w:rsidRPr="0055028E">
        <w:tab/>
        <w:t>Правовые и институциональные рамки</w:t>
      </w:r>
      <w:bookmarkEnd w:id="17"/>
    </w:p>
    <w:p w:rsidR="00A83F2B" w:rsidRPr="00A83F2B" w:rsidRDefault="00A83F2B" w:rsidP="00A83F2B">
      <w:pPr>
        <w:pStyle w:val="SingleTxt"/>
        <w:spacing w:after="0" w:line="120" w:lineRule="exact"/>
        <w:rPr>
          <w:sz w:val="10"/>
        </w:rPr>
      </w:pPr>
    </w:p>
    <w:p w:rsidR="0055028E" w:rsidRPr="0055028E" w:rsidRDefault="0055028E" w:rsidP="0055028E">
      <w:pPr>
        <w:pStyle w:val="SingleTxt"/>
        <w:rPr>
          <w:b/>
          <w:bCs/>
        </w:rPr>
      </w:pPr>
      <w:r w:rsidRPr="0055028E">
        <w:t>62.</w:t>
      </w:r>
      <w:r w:rsidRPr="0055028E">
        <w:tab/>
      </w:r>
      <w:r w:rsidRPr="0055028E">
        <w:rPr>
          <w:b/>
          <w:bCs/>
        </w:rPr>
        <w:t>Кроме этого, Специальный докладчик рекомендует Республике Молдова:</w:t>
      </w:r>
    </w:p>
    <w:p w:rsidR="0055028E" w:rsidRPr="000D0539" w:rsidRDefault="00A83F2B" w:rsidP="0055028E">
      <w:pPr>
        <w:pStyle w:val="SingleTxt"/>
        <w:rPr>
          <w:b/>
          <w:bCs/>
        </w:rPr>
      </w:pPr>
      <w:r w:rsidRPr="00896E20">
        <w:rPr>
          <w:b/>
          <w:bCs/>
        </w:rPr>
        <w:tab/>
      </w:r>
      <w:r w:rsidR="0055028E" w:rsidRPr="000D0539">
        <w:rPr>
          <w:b/>
          <w:bCs/>
        </w:rPr>
        <w:t>a)</w:t>
      </w:r>
      <w:r w:rsidR="0055028E" w:rsidRPr="000D0539">
        <w:rPr>
          <w:b/>
          <w:bCs/>
        </w:rPr>
        <w:tab/>
        <w:t xml:space="preserve">провести всеобъемлющий обзор законодательства для приведения национального законодательства в полное соответствие с положениями Конвенции; </w:t>
      </w:r>
    </w:p>
    <w:p w:rsidR="0055028E" w:rsidRPr="000D0539" w:rsidRDefault="00A83F2B" w:rsidP="0055028E">
      <w:pPr>
        <w:pStyle w:val="SingleTxt"/>
        <w:rPr>
          <w:b/>
          <w:bCs/>
        </w:rPr>
      </w:pPr>
      <w:r w:rsidRPr="00896E20">
        <w:rPr>
          <w:b/>
          <w:bCs/>
        </w:rPr>
        <w:tab/>
      </w:r>
      <w:r w:rsidR="0055028E" w:rsidRPr="000D0539">
        <w:rPr>
          <w:b/>
          <w:bCs/>
        </w:rPr>
        <w:t>b)</w:t>
      </w:r>
      <w:r w:rsidR="0055028E" w:rsidRPr="000D0539">
        <w:rPr>
          <w:b/>
          <w:bCs/>
        </w:rPr>
        <w:tab/>
        <w:t xml:space="preserve">обеспечить ратификацию Факультативного протокола к Конвенции о правах инвалидов; </w:t>
      </w:r>
    </w:p>
    <w:p w:rsidR="0055028E" w:rsidRPr="000D0539" w:rsidRDefault="00A83F2B" w:rsidP="0055028E">
      <w:pPr>
        <w:pStyle w:val="SingleTxt"/>
        <w:rPr>
          <w:b/>
          <w:bCs/>
        </w:rPr>
      </w:pPr>
      <w:r w:rsidRPr="00896E20">
        <w:rPr>
          <w:b/>
          <w:bCs/>
        </w:rPr>
        <w:tab/>
      </w:r>
      <w:r w:rsidR="0055028E" w:rsidRPr="000D0539">
        <w:rPr>
          <w:b/>
          <w:bCs/>
        </w:rPr>
        <w:t>c)</w:t>
      </w:r>
      <w:r w:rsidR="0055028E" w:rsidRPr="000D0539">
        <w:rPr>
          <w:b/>
          <w:bCs/>
        </w:rPr>
        <w:tab/>
        <w:t>включить права инвалидов во все национальные планы и стратегии как отдельный вопрос и как сквозную тему, составляющую неотъемлемую часть всех остальных вопросов в области прав человека;</w:t>
      </w:r>
    </w:p>
    <w:p w:rsidR="0055028E" w:rsidRPr="000D0539" w:rsidRDefault="00A83F2B" w:rsidP="0055028E">
      <w:pPr>
        <w:pStyle w:val="SingleTxt"/>
        <w:rPr>
          <w:b/>
          <w:bCs/>
        </w:rPr>
      </w:pPr>
      <w:r w:rsidRPr="00896E20">
        <w:rPr>
          <w:b/>
          <w:bCs/>
        </w:rPr>
        <w:tab/>
      </w:r>
      <w:r w:rsidR="0055028E" w:rsidRPr="000D0539">
        <w:rPr>
          <w:b/>
          <w:bCs/>
        </w:rPr>
        <w:t>d)</w:t>
      </w:r>
      <w:r w:rsidR="0055028E" w:rsidRPr="000D0539">
        <w:rPr>
          <w:b/>
          <w:bCs/>
        </w:rPr>
        <w:tab/>
        <w:t>обеспечить учет интересов инвалидов и рекомендаций международных правозащитных механизмов в следующем национальном плане действий в области прав человека, который планируется принять после универсального периодического обзора государства в 2016 году;</w:t>
      </w:r>
    </w:p>
    <w:p w:rsidR="0055028E" w:rsidRPr="000D0539" w:rsidRDefault="00A83F2B" w:rsidP="0055028E">
      <w:pPr>
        <w:pStyle w:val="SingleTxt"/>
        <w:rPr>
          <w:b/>
          <w:bCs/>
        </w:rPr>
      </w:pPr>
      <w:r w:rsidRPr="00896E20">
        <w:rPr>
          <w:b/>
          <w:bCs/>
        </w:rPr>
        <w:tab/>
      </w:r>
      <w:r w:rsidR="0055028E" w:rsidRPr="000D0539">
        <w:rPr>
          <w:b/>
          <w:bCs/>
        </w:rPr>
        <w:t>e)</w:t>
      </w:r>
      <w:r w:rsidR="0055028E" w:rsidRPr="000D0539">
        <w:rPr>
          <w:b/>
          <w:bCs/>
        </w:rPr>
        <w:tab/>
        <w:t xml:space="preserve">провести переоценку методов организации мероприятий Совета по правам инвалидов, разработать комплексную и последовательную систему внедрения, включающую все реформы, направленные на поощрение прав инвалидов и обеспечить включение консультаций и взаимодействия с инвалидами и их представительными организациями во все аспекты работы Совета; </w:t>
      </w:r>
    </w:p>
    <w:p w:rsidR="0055028E" w:rsidRPr="000D0539" w:rsidRDefault="00A83F2B" w:rsidP="0055028E">
      <w:pPr>
        <w:pStyle w:val="SingleTxt"/>
        <w:rPr>
          <w:b/>
          <w:bCs/>
        </w:rPr>
      </w:pPr>
      <w:r w:rsidRPr="00896E20">
        <w:rPr>
          <w:b/>
          <w:bCs/>
        </w:rPr>
        <w:tab/>
      </w:r>
      <w:r w:rsidR="0055028E" w:rsidRPr="000D0539">
        <w:rPr>
          <w:b/>
          <w:bCs/>
        </w:rPr>
        <w:t>f)</w:t>
      </w:r>
      <w:r w:rsidR="0055028E" w:rsidRPr="000D0539">
        <w:rPr>
          <w:b/>
          <w:bCs/>
        </w:rPr>
        <w:tab/>
        <w:t>создать независимый механизм мониторинга в соответствии с Парижскими принципами и пунктом 2 статьи 33 Конвенции, а также обеспечить всестороннее участие гражданского общества, в особенности организаций инвалидов, в процессе мониторинга и представления отчетности;</w:t>
      </w:r>
    </w:p>
    <w:p w:rsidR="0055028E" w:rsidRPr="000D0539" w:rsidRDefault="00A83F2B" w:rsidP="0055028E">
      <w:pPr>
        <w:pStyle w:val="SingleTxt"/>
        <w:rPr>
          <w:b/>
          <w:bCs/>
        </w:rPr>
      </w:pPr>
      <w:r w:rsidRPr="00896E20">
        <w:rPr>
          <w:b/>
          <w:bCs/>
        </w:rPr>
        <w:tab/>
      </w:r>
      <w:r w:rsidR="0055028E" w:rsidRPr="000D0539">
        <w:rPr>
          <w:b/>
          <w:bCs/>
        </w:rPr>
        <w:t>g)</w:t>
      </w:r>
      <w:r w:rsidR="0055028E" w:rsidRPr="000D0539">
        <w:rPr>
          <w:b/>
          <w:bCs/>
        </w:rPr>
        <w:tab/>
        <w:t>обеспечить эффективное функционирование национального механизма предотвращения пыток в соответствии со статьей 18 Факультативного протокола к Конвенции против пыток и других жестоких, бесчеловечных или унижающих достоинство видов обращения и наказания и уделить первоочередное внимание мониторингу работы психиатрических больниц и интернатов;</w:t>
      </w:r>
    </w:p>
    <w:p w:rsidR="0055028E" w:rsidRPr="000D0539" w:rsidRDefault="00A83F2B" w:rsidP="0055028E">
      <w:pPr>
        <w:pStyle w:val="SingleTxt"/>
        <w:rPr>
          <w:b/>
          <w:bCs/>
        </w:rPr>
      </w:pPr>
      <w:r w:rsidRPr="00896E20">
        <w:rPr>
          <w:b/>
          <w:bCs/>
        </w:rPr>
        <w:tab/>
      </w:r>
      <w:r w:rsidR="0055028E" w:rsidRPr="000D0539">
        <w:rPr>
          <w:b/>
          <w:bCs/>
        </w:rPr>
        <w:t>h)</w:t>
      </w:r>
      <w:r w:rsidR="0055028E" w:rsidRPr="000D0539">
        <w:rPr>
          <w:b/>
          <w:bCs/>
        </w:rPr>
        <w:tab/>
        <w:t xml:space="preserve">предоставить Совету по предупреждению и ликвидации дискриминации и обеспечению равенства юридически обязательные полномочия по наказанию виновных в дискриминации по признаку инвалидности и вести соответствующий надзор, с тем чтобы ответственные государственные органы оперативно и эффективно претворяли в жизнь решения Совета; </w:t>
      </w:r>
    </w:p>
    <w:p w:rsidR="0055028E" w:rsidRPr="000D0539" w:rsidRDefault="00A83F2B" w:rsidP="00121850">
      <w:pPr>
        <w:pStyle w:val="SingleTxt"/>
        <w:rPr>
          <w:b/>
          <w:bCs/>
        </w:rPr>
      </w:pPr>
      <w:r w:rsidRPr="00896E20">
        <w:rPr>
          <w:b/>
          <w:bCs/>
        </w:rPr>
        <w:tab/>
      </w:r>
      <w:r w:rsidR="0055028E" w:rsidRPr="000D0539">
        <w:rPr>
          <w:b/>
          <w:bCs/>
        </w:rPr>
        <w:t>i)</w:t>
      </w:r>
      <w:r w:rsidR="0055028E" w:rsidRPr="000D0539">
        <w:rPr>
          <w:b/>
          <w:bCs/>
        </w:rPr>
        <w:tab/>
        <w:t>удвоить усилия, направленные на расширение доступности, в том числе путем принятия комплексного и ограниченного по срокам плана действий по обеспечению полноценной доступности всех государственных служб, объектов инфраструктуры, транспорта и средств массовой информации, но не ограничиваясь ими. Такие меры должны приниматься в тесном взаимодействии с инвалидами и их представительными органами.</w:t>
      </w:r>
    </w:p>
    <w:p w:rsidR="000D0539" w:rsidRPr="000D0539" w:rsidRDefault="000D0539" w:rsidP="000D0539">
      <w:pPr>
        <w:pStyle w:val="SingleTxt"/>
        <w:spacing w:after="0" w:line="120" w:lineRule="exact"/>
        <w:rPr>
          <w:b/>
          <w:sz w:val="10"/>
        </w:rPr>
      </w:pPr>
    </w:p>
    <w:p w:rsidR="0055028E" w:rsidRPr="0055028E" w:rsidRDefault="0055028E" w:rsidP="000D05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3.</w:t>
      </w:r>
      <w:r w:rsidRPr="0055028E">
        <w:tab/>
        <w:t>Инклюзивное образование</w:t>
      </w:r>
    </w:p>
    <w:p w:rsidR="000D0539" w:rsidRPr="000D0539" w:rsidRDefault="000D0539" w:rsidP="000D0539">
      <w:pPr>
        <w:pStyle w:val="SingleTxt"/>
        <w:spacing w:after="0" w:line="120" w:lineRule="exact"/>
        <w:rPr>
          <w:sz w:val="10"/>
        </w:rPr>
      </w:pPr>
    </w:p>
    <w:p w:rsidR="0055028E" w:rsidRPr="0055028E" w:rsidRDefault="0055028E" w:rsidP="0055028E">
      <w:pPr>
        <w:pStyle w:val="SingleTxt"/>
        <w:rPr>
          <w:b/>
        </w:rPr>
      </w:pPr>
      <w:r w:rsidRPr="0055028E">
        <w:t>63.</w:t>
      </w:r>
      <w:r w:rsidRPr="0055028E">
        <w:tab/>
      </w:r>
      <w:r w:rsidRPr="0055028E">
        <w:rPr>
          <w:b/>
          <w:bCs/>
        </w:rPr>
        <w:t>Кроме этого, Специальный докладчик рекомендует Республике Молдова:</w:t>
      </w:r>
    </w:p>
    <w:p w:rsidR="0055028E" w:rsidRPr="000D0539" w:rsidRDefault="000D0539" w:rsidP="00DD7FBF">
      <w:pPr>
        <w:pStyle w:val="SingleTxt"/>
        <w:rPr>
          <w:b/>
          <w:bCs/>
        </w:rPr>
      </w:pPr>
      <w:r w:rsidRPr="00896E20">
        <w:rPr>
          <w:b/>
          <w:bCs/>
        </w:rPr>
        <w:tab/>
      </w:r>
      <w:r w:rsidR="0055028E" w:rsidRPr="000D0539">
        <w:rPr>
          <w:b/>
          <w:bCs/>
        </w:rPr>
        <w:t>a)</w:t>
      </w:r>
      <w:r w:rsidR="0055028E" w:rsidRPr="000D0539">
        <w:rPr>
          <w:b/>
          <w:bCs/>
        </w:rPr>
        <w:tab/>
      </w:r>
      <w:r w:rsidR="00121850">
        <w:rPr>
          <w:b/>
          <w:bCs/>
        </w:rPr>
        <w:t>обеспечить</w:t>
      </w:r>
      <w:r w:rsidR="0055028E" w:rsidRPr="000D0539">
        <w:rPr>
          <w:b/>
          <w:bCs/>
        </w:rPr>
        <w:t xml:space="preserve"> осуществление Национальной стратегии развития образования на 2014</w:t>
      </w:r>
      <w:r w:rsidR="00DD7FBF">
        <w:rPr>
          <w:b/>
          <w:bCs/>
        </w:rPr>
        <w:t>–</w:t>
      </w:r>
      <w:r w:rsidR="0055028E" w:rsidRPr="000D0539">
        <w:rPr>
          <w:b/>
          <w:bCs/>
        </w:rPr>
        <w:t xml:space="preserve">2020 годы и внести поправки в Кодекс об образовании 2014 года, с тем чтобы в нем был отражен полноценный переход к инклюзивному образованию; </w:t>
      </w:r>
    </w:p>
    <w:p w:rsidR="0055028E" w:rsidRPr="000D0539" w:rsidRDefault="000D0539" w:rsidP="0055028E">
      <w:pPr>
        <w:pStyle w:val="SingleTxt"/>
        <w:rPr>
          <w:b/>
          <w:bCs/>
        </w:rPr>
      </w:pPr>
      <w:r w:rsidRPr="00121850">
        <w:rPr>
          <w:b/>
          <w:bCs/>
        </w:rPr>
        <w:tab/>
      </w:r>
      <w:r w:rsidR="0055028E" w:rsidRPr="000D0539">
        <w:rPr>
          <w:b/>
          <w:bCs/>
        </w:rPr>
        <w:t>b)</w:t>
      </w:r>
      <w:r w:rsidR="0055028E" w:rsidRPr="000D0539">
        <w:rPr>
          <w:b/>
          <w:bCs/>
        </w:rPr>
        <w:tab/>
        <w:t xml:space="preserve">ликвидировать все препятствия для доступа детей-инвалидов к системе образования, такие как физические, транспортные и административные барьеры; </w:t>
      </w:r>
    </w:p>
    <w:p w:rsidR="0055028E" w:rsidRPr="000D0539" w:rsidRDefault="000D0539" w:rsidP="0055028E">
      <w:pPr>
        <w:pStyle w:val="SingleTxt"/>
        <w:rPr>
          <w:b/>
          <w:bCs/>
        </w:rPr>
      </w:pPr>
      <w:r w:rsidRPr="00896E20">
        <w:rPr>
          <w:b/>
          <w:bCs/>
        </w:rPr>
        <w:tab/>
      </w:r>
      <w:r w:rsidR="0055028E" w:rsidRPr="000D0539">
        <w:rPr>
          <w:b/>
          <w:bCs/>
        </w:rPr>
        <w:t>c)</w:t>
      </w:r>
      <w:r w:rsidR="0055028E" w:rsidRPr="000D0539">
        <w:rPr>
          <w:b/>
          <w:bCs/>
        </w:rPr>
        <w:tab/>
        <w:t xml:space="preserve">приложить дополнительные усилия к тому, чтобы обеспечить доступ к качественному образованию для глухих, слепоглухих и слепых детей наравне с другими; </w:t>
      </w:r>
    </w:p>
    <w:p w:rsidR="0055028E" w:rsidRPr="000D0539" w:rsidRDefault="000D0539" w:rsidP="0055028E">
      <w:pPr>
        <w:pStyle w:val="SingleTxt"/>
        <w:rPr>
          <w:b/>
          <w:bCs/>
        </w:rPr>
      </w:pPr>
      <w:r w:rsidRPr="00896E20">
        <w:rPr>
          <w:b/>
          <w:bCs/>
        </w:rPr>
        <w:tab/>
      </w:r>
      <w:r w:rsidR="0055028E" w:rsidRPr="000D0539">
        <w:rPr>
          <w:b/>
          <w:bCs/>
        </w:rPr>
        <w:t>d)</w:t>
      </w:r>
      <w:r w:rsidR="0055028E" w:rsidRPr="000D0539">
        <w:rPr>
          <w:b/>
          <w:bCs/>
        </w:rPr>
        <w:tab/>
        <w:t>инвестировать в инклюзивное дошкольное образование для детей в возрасте до трех лет в целях борьбы с социальным отчуждением;</w:t>
      </w:r>
    </w:p>
    <w:p w:rsidR="0055028E" w:rsidRPr="000D0539" w:rsidRDefault="000D0539" w:rsidP="0055028E">
      <w:pPr>
        <w:pStyle w:val="SingleTxt"/>
        <w:rPr>
          <w:b/>
          <w:bCs/>
        </w:rPr>
      </w:pPr>
      <w:r w:rsidRPr="00896E20">
        <w:rPr>
          <w:b/>
          <w:bCs/>
        </w:rPr>
        <w:tab/>
      </w:r>
      <w:r w:rsidR="0055028E" w:rsidRPr="000D0539">
        <w:rPr>
          <w:b/>
          <w:bCs/>
        </w:rPr>
        <w:t>e)</w:t>
      </w:r>
      <w:r w:rsidR="0055028E" w:rsidRPr="000D0539">
        <w:rPr>
          <w:b/>
          <w:bCs/>
        </w:rPr>
        <w:tab/>
        <w:t xml:space="preserve">разработать систематический метод сбора, анализа и распространения дезагрегированных данных по включению детей-инвалидов в образовательный сектор и их участию в нем. </w:t>
      </w:r>
    </w:p>
    <w:p w:rsidR="000D0539" w:rsidRPr="000D0539" w:rsidRDefault="000D0539" w:rsidP="000D0539">
      <w:pPr>
        <w:pStyle w:val="SingleTxt"/>
        <w:spacing w:after="0" w:line="120" w:lineRule="exact"/>
        <w:rPr>
          <w:b/>
          <w:sz w:val="10"/>
        </w:rPr>
      </w:pPr>
      <w:bookmarkStart w:id="18" w:name="_Toc434219603"/>
    </w:p>
    <w:p w:rsidR="0055028E" w:rsidRPr="0055028E" w:rsidRDefault="0055028E" w:rsidP="000D05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4.</w:t>
      </w:r>
      <w:r w:rsidRPr="0055028E">
        <w:tab/>
        <w:t>Участие</w:t>
      </w:r>
    </w:p>
    <w:p w:rsidR="000D0539" w:rsidRPr="000D0539" w:rsidRDefault="000D0539" w:rsidP="000D0539">
      <w:pPr>
        <w:pStyle w:val="SingleTxt"/>
        <w:spacing w:after="0" w:line="120" w:lineRule="exact"/>
        <w:rPr>
          <w:sz w:val="10"/>
        </w:rPr>
      </w:pPr>
    </w:p>
    <w:p w:rsidR="0055028E" w:rsidRPr="0055028E" w:rsidRDefault="0055028E" w:rsidP="0055028E">
      <w:pPr>
        <w:pStyle w:val="SingleTxt"/>
        <w:rPr>
          <w:b/>
          <w:bCs/>
        </w:rPr>
      </w:pPr>
      <w:r w:rsidRPr="0055028E">
        <w:t>64.</w:t>
      </w:r>
      <w:r w:rsidRPr="0055028E">
        <w:tab/>
      </w:r>
      <w:r w:rsidRPr="0055028E">
        <w:rPr>
          <w:b/>
          <w:bCs/>
        </w:rPr>
        <w:t>Специальный докладчик рекомендует Республике Молдова:</w:t>
      </w:r>
    </w:p>
    <w:p w:rsidR="0055028E" w:rsidRPr="000D0539" w:rsidRDefault="000D0539" w:rsidP="00DD7FBF">
      <w:pPr>
        <w:pStyle w:val="SingleTxt"/>
        <w:rPr>
          <w:b/>
          <w:bCs/>
        </w:rPr>
      </w:pPr>
      <w:r w:rsidRPr="00896E20">
        <w:rPr>
          <w:b/>
          <w:bCs/>
        </w:rPr>
        <w:tab/>
      </w:r>
      <w:r w:rsidR="0055028E" w:rsidRPr="000D0539">
        <w:rPr>
          <w:b/>
          <w:bCs/>
        </w:rPr>
        <w:t>a)</w:t>
      </w:r>
      <w:r w:rsidR="0055028E" w:rsidRPr="000D0539">
        <w:rPr>
          <w:b/>
          <w:bCs/>
        </w:rPr>
        <w:tab/>
        <w:t>пересмотреть все соответствующие законодательные акты для обеспечения всем инвалидам независимо от характера их инвалидности</w:t>
      </w:r>
      <w:r w:rsidR="00DD7FBF">
        <w:rPr>
          <w:b/>
          <w:bCs/>
        </w:rPr>
        <w:t>,</w:t>
      </w:r>
      <w:r w:rsidR="0055028E" w:rsidRPr="000D0539">
        <w:rPr>
          <w:b/>
          <w:bCs/>
        </w:rPr>
        <w:t xml:space="preserve"> их правового статуса или места проживания права голоса и возможности участвовать в общественной жизни наравне с другими гражданами;</w:t>
      </w:r>
    </w:p>
    <w:p w:rsidR="0055028E" w:rsidRPr="000D0539" w:rsidRDefault="000D0539" w:rsidP="0055028E">
      <w:pPr>
        <w:pStyle w:val="SingleTxt"/>
        <w:rPr>
          <w:b/>
          <w:bCs/>
        </w:rPr>
      </w:pPr>
      <w:r w:rsidRPr="00896E20">
        <w:rPr>
          <w:b/>
          <w:bCs/>
        </w:rPr>
        <w:tab/>
      </w:r>
      <w:r w:rsidR="0055028E" w:rsidRPr="000D0539">
        <w:rPr>
          <w:b/>
          <w:bCs/>
        </w:rPr>
        <w:t>b)</w:t>
      </w:r>
      <w:r w:rsidR="0055028E" w:rsidRPr="000D0539">
        <w:rPr>
          <w:b/>
          <w:bCs/>
        </w:rPr>
        <w:tab/>
        <w:t xml:space="preserve">поощрять активное участие инвалидов в политической и общественной жизни, обеспечивая им все необходимые средства поддержки и приспособления для полного осуществления их права на участие в выборах, эффективную работу на занимаемой должности и выполнение должностных функций в государственных учреждениях любого уровня; </w:t>
      </w:r>
    </w:p>
    <w:p w:rsidR="0055028E" w:rsidRPr="000D0539" w:rsidRDefault="000D0539" w:rsidP="0055028E">
      <w:pPr>
        <w:pStyle w:val="SingleTxt"/>
        <w:rPr>
          <w:b/>
          <w:bCs/>
        </w:rPr>
      </w:pPr>
      <w:r w:rsidRPr="00896E20">
        <w:rPr>
          <w:b/>
          <w:bCs/>
        </w:rPr>
        <w:tab/>
      </w:r>
      <w:r w:rsidR="0055028E" w:rsidRPr="000D0539">
        <w:rPr>
          <w:b/>
          <w:bCs/>
        </w:rPr>
        <w:t>c)</w:t>
      </w:r>
      <w:r w:rsidR="0055028E" w:rsidRPr="000D0539">
        <w:rPr>
          <w:b/>
          <w:bCs/>
        </w:rPr>
        <w:tab/>
        <w:t xml:space="preserve">осуществлять инвестиции в программы, способствующие эффективному и устойчивому наращиванию потенциала организаций, представляющих интересы инвалидов; </w:t>
      </w:r>
    </w:p>
    <w:p w:rsidR="0055028E" w:rsidRPr="000D0539" w:rsidRDefault="000D0539" w:rsidP="0055028E">
      <w:pPr>
        <w:pStyle w:val="SingleTxt"/>
        <w:rPr>
          <w:b/>
          <w:bCs/>
        </w:rPr>
      </w:pPr>
      <w:r w:rsidRPr="00896E20">
        <w:rPr>
          <w:b/>
          <w:bCs/>
        </w:rPr>
        <w:tab/>
      </w:r>
      <w:r w:rsidR="0055028E" w:rsidRPr="000D0539">
        <w:rPr>
          <w:b/>
          <w:bCs/>
        </w:rPr>
        <w:t>d)</w:t>
      </w:r>
      <w:r w:rsidR="0055028E" w:rsidRPr="000D0539">
        <w:rPr>
          <w:b/>
          <w:bCs/>
        </w:rPr>
        <w:tab/>
        <w:t>обеспечить участие инвалидов и их представительных организаций в разработке и осуществлении законов и стратегий, которые прямо или косвенно их касаются, в том числе в осуществлении и мониторинге Конвенции о правах инвалидов на национальном уровне.</w:t>
      </w:r>
    </w:p>
    <w:p w:rsidR="000D0539" w:rsidRPr="000D0539" w:rsidRDefault="000D0539" w:rsidP="000D0539">
      <w:pPr>
        <w:pStyle w:val="SingleTxt"/>
        <w:spacing w:after="0" w:line="120" w:lineRule="exact"/>
        <w:rPr>
          <w:b/>
          <w:sz w:val="10"/>
        </w:rPr>
      </w:pPr>
    </w:p>
    <w:p w:rsidR="0055028E" w:rsidRPr="0055028E" w:rsidRDefault="0055028E" w:rsidP="000D05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5.</w:t>
      </w:r>
      <w:r w:rsidRPr="0055028E">
        <w:tab/>
        <w:t>Правоспособность</w:t>
      </w:r>
    </w:p>
    <w:p w:rsidR="000D0539" w:rsidRPr="000D0539" w:rsidRDefault="000D0539" w:rsidP="000D0539">
      <w:pPr>
        <w:pStyle w:val="SingleTxt"/>
        <w:spacing w:after="0" w:line="120" w:lineRule="exact"/>
        <w:rPr>
          <w:sz w:val="10"/>
        </w:rPr>
      </w:pPr>
    </w:p>
    <w:p w:rsidR="0055028E" w:rsidRPr="0055028E" w:rsidRDefault="0055028E" w:rsidP="0055028E">
      <w:pPr>
        <w:pStyle w:val="SingleTxt"/>
        <w:rPr>
          <w:b/>
        </w:rPr>
      </w:pPr>
      <w:r w:rsidRPr="0055028E">
        <w:t>65.</w:t>
      </w:r>
      <w:r w:rsidRPr="0055028E">
        <w:tab/>
      </w:r>
      <w:r w:rsidRPr="0055028E">
        <w:rPr>
          <w:b/>
          <w:bCs/>
        </w:rPr>
        <w:t>Специальный докладчик рекомендует Республике Молдова:</w:t>
      </w:r>
    </w:p>
    <w:p w:rsidR="0055028E" w:rsidRPr="000D0539" w:rsidRDefault="000D0539" w:rsidP="0055028E">
      <w:pPr>
        <w:pStyle w:val="SingleTxt"/>
        <w:rPr>
          <w:b/>
          <w:bCs/>
        </w:rPr>
      </w:pPr>
      <w:r w:rsidRPr="00896E20">
        <w:rPr>
          <w:b/>
          <w:bCs/>
        </w:rPr>
        <w:tab/>
      </w:r>
      <w:r w:rsidR="0055028E" w:rsidRPr="000D0539">
        <w:rPr>
          <w:b/>
          <w:bCs/>
        </w:rPr>
        <w:t>a)</w:t>
      </w:r>
      <w:r w:rsidR="0055028E" w:rsidRPr="000D0539">
        <w:rPr>
          <w:b/>
          <w:bCs/>
        </w:rPr>
        <w:tab/>
        <w:t xml:space="preserve">внести поправки в Гражданский кодекс, с тем чтобы привести его в соответствие со статьей 12 Конвенции о правах инвалидов; </w:t>
      </w:r>
    </w:p>
    <w:p w:rsidR="0055028E" w:rsidRPr="000D0539" w:rsidRDefault="000D0539" w:rsidP="0055028E">
      <w:pPr>
        <w:pStyle w:val="SingleTxt"/>
        <w:rPr>
          <w:b/>
          <w:bCs/>
        </w:rPr>
      </w:pPr>
      <w:r w:rsidRPr="00896E20">
        <w:rPr>
          <w:b/>
          <w:bCs/>
        </w:rPr>
        <w:tab/>
      </w:r>
      <w:r w:rsidR="0055028E" w:rsidRPr="000D0539">
        <w:rPr>
          <w:b/>
          <w:bCs/>
        </w:rPr>
        <w:t>b)</w:t>
      </w:r>
      <w:r w:rsidR="0055028E" w:rsidRPr="000D0539">
        <w:rPr>
          <w:b/>
          <w:bCs/>
        </w:rPr>
        <w:tab/>
        <w:t xml:space="preserve">незамедлительно провести обзор всех случаев лишения правоспособности в целях ее восстановления у соответствующих лиц; </w:t>
      </w:r>
    </w:p>
    <w:p w:rsidR="0055028E" w:rsidRPr="000D0539" w:rsidRDefault="000D0539" w:rsidP="0055028E">
      <w:pPr>
        <w:pStyle w:val="SingleTxt"/>
        <w:rPr>
          <w:b/>
          <w:bCs/>
        </w:rPr>
      </w:pPr>
      <w:r w:rsidRPr="00896E20">
        <w:rPr>
          <w:b/>
          <w:bCs/>
        </w:rPr>
        <w:tab/>
      </w:r>
      <w:r w:rsidR="0055028E" w:rsidRPr="000D0539">
        <w:rPr>
          <w:b/>
          <w:bCs/>
        </w:rPr>
        <w:t>c)</w:t>
      </w:r>
      <w:r w:rsidR="0055028E" w:rsidRPr="000D0539">
        <w:rPr>
          <w:b/>
          <w:bCs/>
        </w:rPr>
        <w:tab/>
        <w:t>способствовать проведению третьего чтения Закона № 87, устанавливающего право на обжалование опеки и право на участие в выборах для лиц, находящихся под опекой, в его исходной редакции и обнародовать его без дальнейшего промедления;</w:t>
      </w:r>
    </w:p>
    <w:p w:rsidR="0055028E" w:rsidRPr="000D0539" w:rsidRDefault="000D0539" w:rsidP="0055028E">
      <w:pPr>
        <w:pStyle w:val="SingleTxt"/>
        <w:rPr>
          <w:b/>
          <w:bCs/>
        </w:rPr>
      </w:pPr>
      <w:r w:rsidRPr="00896E20">
        <w:rPr>
          <w:b/>
          <w:bCs/>
        </w:rPr>
        <w:tab/>
      </w:r>
      <w:r w:rsidR="0055028E" w:rsidRPr="000D0539">
        <w:rPr>
          <w:b/>
          <w:bCs/>
        </w:rPr>
        <w:t>d)</w:t>
      </w:r>
      <w:r w:rsidR="0055028E" w:rsidRPr="000D0539">
        <w:rPr>
          <w:b/>
          <w:bCs/>
        </w:rPr>
        <w:tab/>
        <w:t>положить конец практике ходатайства о лишении правоспособности в отношении определенных административных процедур, таких как получение пенсии, и ускорить процесс восстановления правоспособности лиц, которые были ее лишены;</w:t>
      </w:r>
    </w:p>
    <w:p w:rsidR="0055028E" w:rsidRPr="000D0539" w:rsidRDefault="000D0539" w:rsidP="0055028E">
      <w:pPr>
        <w:pStyle w:val="SingleTxt"/>
        <w:rPr>
          <w:b/>
          <w:bCs/>
        </w:rPr>
      </w:pPr>
      <w:r w:rsidRPr="00896E20">
        <w:rPr>
          <w:b/>
          <w:bCs/>
        </w:rPr>
        <w:tab/>
      </w:r>
      <w:r w:rsidR="0055028E" w:rsidRPr="000D0539">
        <w:rPr>
          <w:b/>
          <w:bCs/>
        </w:rPr>
        <w:t>e)</w:t>
      </w:r>
      <w:r w:rsidR="0055028E" w:rsidRPr="000D0539">
        <w:rPr>
          <w:b/>
          <w:bCs/>
        </w:rPr>
        <w:tab/>
        <w:t xml:space="preserve">развивать существующую практику, в том числе систему патронажа, как способ обеспечить возможность получения поддержки в осуществлении правоспособности. </w:t>
      </w:r>
    </w:p>
    <w:p w:rsidR="000D0539" w:rsidRPr="000D0539" w:rsidRDefault="000D0539" w:rsidP="000D0539">
      <w:pPr>
        <w:pStyle w:val="SingleTxt"/>
        <w:spacing w:after="0" w:line="120" w:lineRule="exact"/>
        <w:rPr>
          <w:b/>
          <w:sz w:val="10"/>
        </w:rPr>
      </w:pPr>
    </w:p>
    <w:p w:rsidR="0055028E" w:rsidRPr="0055028E" w:rsidRDefault="0055028E" w:rsidP="000D05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6.</w:t>
      </w:r>
      <w:r w:rsidRPr="0055028E">
        <w:tab/>
        <w:t xml:space="preserve">Социальная защита и право на самостоятельный образ жизни </w:t>
      </w:r>
      <w:r w:rsidR="000D0539" w:rsidRPr="000D0539">
        <w:br/>
      </w:r>
      <w:r w:rsidRPr="0055028E">
        <w:t>и вовлеченность в местное сообщество</w:t>
      </w:r>
    </w:p>
    <w:p w:rsidR="000D0539" w:rsidRPr="000D0539" w:rsidRDefault="000D0539" w:rsidP="000D0539">
      <w:pPr>
        <w:pStyle w:val="SingleTxt"/>
        <w:spacing w:after="0" w:line="120" w:lineRule="exact"/>
        <w:rPr>
          <w:sz w:val="10"/>
        </w:rPr>
      </w:pPr>
    </w:p>
    <w:p w:rsidR="0055028E" w:rsidRPr="0055028E" w:rsidRDefault="0055028E" w:rsidP="0055028E">
      <w:pPr>
        <w:pStyle w:val="SingleTxt"/>
        <w:rPr>
          <w:b/>
          <w:bCs/>
        </w:rPr>
      </w:pPr>
      <w:r w:rsidRPr="0055028E">
        <w:t>66.</w:t>
      </w:r>
      <w:r w:rsidRPr="0055028E">
        <w:tab/>
      </w:r>
      <w:r w:rsidRPr="0055028E">
        <w:rPr>
          <w:b/>
          <w:bCs/>
        </w:rPr>
        <w:t>Специальный докладчик рекомендует Республике Молдова:</w:t>
      </w:r>
    </w:p>
    <w:p w:rsidR="0055028E" w:rsidRPr="000D0539" w:rsidRDefault="000D0539" w:rsidP="0055028E">
      <w:pPr>
        <w:pStyle w:val="SingleTxt"/>
        <w:rPr>
          <w:b/>
          <w:bCs/>
        </w:rPr>
      </w:pPr>
      <w:r w:rsidRPr="00896E20">
        <w:rPr>
          <w:b/>
          <w:bCs/>
        </w:rPr>
        <w:tab/>
      </w:r>
      <w:r w:rsidR="0055028E" w:rsidRPr="000D0539">
        <w:rPr>
          <w:b/>
          <w:bCs/>
        </w:rPr>
        <w:t>a)</w:t>
      </w:r>
      <w:r w:rsidR="0055028E" w:rsidRPr="000D0539">
        <w:rPr>
          <w:b/>
          <w:bCs/>
        </w:rPr>
        <w:tab/>
        <w:t xml:space="preserve">восстановить мораторий на прием новых пациентов в специализированные учреждения и обеспечить его эффективное осуществление; </w:t>
      </w:r>
    </w:p>
    <w:p w:rsidR="0055028E" w:rsidRPr="000D0539" w:rsidRDefault="000D0539" w:rsidP="0055028E">
      <w:pPr>
        <w:pStyle w:val="SingleTxt"/>
        <w:rPr>
          <w:b/>
          <w:bCs/>
        </w:rPr>
      </w:pPr>
      <w:r w:rsidRPr="00896E20">
        <w:rPr>
          <w:b/>
          <w:bCs/>
        </w:rPr>
        <w:tab/>
      </w:r>
      <w:r w:rsidR="0055028E" w:rsidRPr="000D0539">
        <w:rPr>
          <w:b/>
          <w:bCs/>
        </w:rPr>
        <w:t>b)</w:t>
      </w:r>
      <w:r w:rsidR="0055028E" w:rsidRPr="000D0539">
        <w:rPr>
          <w:b/>
          <w:bCs/>
        </w:rPr>
        <w:tab/>
        <w:t>принять все необходимые меры для создания рамочной политики в области процесса деинституционализации, включающей в себя разработку национальной стратегии и плана действий, направленных на облегчение жизни инвалидов и их интеграции в местное сообщество, с обозначением четких временны</w:t>
      </w:r>
      <w:r w:rsidR="00DD7FBF">
        <w:rPr>
          <w:b/>
          <w:bCs/>
        </w:rPr>
        <w:t>́</w:t>
      </w:r>
      <w:r w:rsidR="0055028E" w:rsidRPr="000D0539">
        <w:rPr>
          <w:b/>
          <w:bCs/>
        </w:rPr>
        <w:t>х рамок и конкретных целевых показателей в области осуществления и оценки;</w:t>
      </w:r>
    </w:p>
    <w:p w:rsidR="0055028E" w:rsidRPr="000D0539" w:rsidRDefault="000D0539" w:rsidP="00DD7FBF">
      <w:pPr>
        <w:pStyle w:val="SingleTxt"/>
        <w:rPr>
          <w:b/>
          <w:bCs/>
        </w:rPr>
      </w:pPr>
      <w:r w:rsidRPr="00896E20">
        <w:rPr>
          <w:b/>
          <w:bCs/>
        </w:rPr>
        <w:tab/>
      </w:r>
      <w:r w:rsidR="0055028E" w:rsidRPr="000D0539">
        <w:rPr>
          <w:b/>
          <w:bCs/>
        </w:rPr>
        <w:t>c)</w:t>
      </w:r>
      <w:r w:rsidR="0055028E" w:rsidRPr="000D0539">
        <w:rPr>
          <w:b/>
          <w:bCs/>
        </w:rPr>
        <w:tab/>
        <w:t>разработать механизм перераспределения государственных средств от специализированных учреждений к услугам на базе местного сообщества и выделить достаточные средства из центрального бюджета на развитие вспомогательных услуг на местах, с тем чтобы обеспечить всем инвалидам независимо от характера их инвалидности, а также их пола и возраста возможность выбора и контроля жилищных условий в соответствии со статьей 19 Конвенции о правах инвалидов;</w:t>
      </w:r>
    </w:p>
    <w:p w:rsidR="0055028E" w:rsidRPr="000D0539" w:rsidRDefault="000D0539" w:rsidP="003E6C6A">
      <w:pPr>
        <w:pStyle w:val="SingleTxt"/>
        <w:rPr>
          <w:b/>
          <w:bCs/>
        </w:rPr>
      </w:pPr>
      <w:r w:rsidRPr="00121850">
        <w:rPr>
          <w:b/>
          <w:bCs/>
        </w:rPr>
        <w:tab/>
      </w:r>
      <w:r w:rsidR="0055028E" w:rsidRPr="000D0539">
        <w:rPr>
          <w:b/>
          <w:bCs/>
        </w:rPr>
        <w:t>d)</w:t>
      </w:r>
      <w:r w:rsidR="0055028E" w:rsidRPr="000D0539">
        <w:rPr>
          <w:b/>
          <w:bCs/>
        </w:rPr>
        <w:tab/>
        <w:t>осуществлять инвестиции в качестве неотъемлемой части процесса перераспределения средств в доступ к социальному жилью, вспомогательным услугам и персональной помощи в качестве одного из способов поощрения жизни инвалидов в местном сообществе и их вовлеченности; выделить средства на социальное жилье в местном сообществе для лиц, возвращающихся из специализированных учреждений, и увеличить количество домов с универсальной планировкой;</w:t>
      </w:r>
    </w:p>
    <w:p w:rsidR="0055028E" w:rsidRPr="000D0539" w:rsidRDefault="000D0539" w:rsidP="0055028E">
      <w:pPr>
        <w:pStyle w:val="SingleTxt"/>
        <w:rPr>
          <w:b/>
          <w:bCs/>
        </w:rPr>
      </w:pPr>
      <w:r w:rsidRPr="00896E20">
        <w:rPr>
          <w:b/>
          <w:bCs/>
        </w:rPr>
        <w:tab/>
      </w:r>
      <w:r w:rsidR="0055028E" w:rsidRPr="000D0539">
        <w:rPr>
          <w:b/>
          <w:bCs/>
        </w:rPr>
        <w:t>e)</w:t>
      </w:r>
      <w:r w:rsidR="0055028E" w:rsidRPr="000D0539">
        <w:rPr>
          <w:b/>
          <w:bCs/>
        </w:rPr>
        <w:tab/>
        <w:t>включить меры поддержки для семей, где проживают инвалиды, в более обширную работу по созданию новых вспомогательных услуг на базе местного сообщества, с тем чтобы предоставить этим семьям альтернативу институционализации;</w:t>
      </w:r>
    </w:p>
    <w:p w:rsidR="0055028E" w:rsidRPr="000D0539" w:rsidRDefault="000D0539" w:rsidP="0055028E">
      <w:pPr>
        <w:pStyle w:val="SingleTxt"/>
        <w:rPr>
          <w:b/>
          <w:bCs/>
        </w:rPr>
      </w:pPr>
      <w:r w:rsidRPr="00896E20">
        <w:rPr>
          <w:b/>
          <w:bCs/>
        </w:rPr>
        <w:tab/>
      </w:r>
      <w:r w:rsidR="0055028E" w:rsidRPr="000D0539">
        <w:rPr>
          <w:b/>
          <w:bCs/>
        </w:rPr>
        <w:t>f)</w:t>
      </w:r>
      <w:r w:rsidR="0055028E" w:rsidRPr="000D0539">
        <w:rPr>
          <w:b/>
          <w:bCs/>
        </w:rPr>
        <w:tab/>
        <w:t>разработать четкую стратегию обеспечения согласованности в предоставлении услуг на местном уровне и в работе местных механизмов подотчетности, с тем чтобы не допустить прекращения оказания определенных услуг для инвалидов в связи с наличием других приоритетов или нехваткой бюджетных средств;</w:t>
      </w:r>
    </w:p>
    <w:p w:rsidR="0055028E" w:rsidRPr="000D0539" w:rsidRDefault="000D0539" w:rsidP="0055028E">
      <w:pPr>
        <w:pStyle w:val="SingleTxt"/>
        <w:rPr>
          <w:b/>
          <w:bCs/>
        </w:rPr>
      </w:pPr>
      <w:r w:rsidRPr="00896E20">
        <w:rPr>
          <w:b/>
          <w:bCs/>
        </w:rPr>
        <w:tab/>
      </w:r>
      <w:r w:rsidR="0055028E" w:rsidRPr="000D0539">
        <w:rPr>
          <w:b/>
          <w:bCs/>
        </w:rPr>
        <w:t>g)</w:t>
      </w:r>
      <w:r w:rsidR="0055028E" w:rsidRPr="000D0539">
        <w:rPr>
          <w:b/>
          <w:bCs/>
        </w:rPr>
        <w:tab/>
        <w:t>реформировать систему пособий по инвалидности в целях поощрения независимости и социальной интеграции инвалидов, устраняя любые положения или условия, которые могут затронуть другие права человека и основные свободы.</w:t>
      </w:r>
    </w:p>
    <w:p w:rsidR="000D0539" w:rsidRPr="000D0539" w:rsidRDefault="000D0539" w:rsidP="000D0539">
      <w:pPr>
        <w:pStyle w:val="SingleTxt"/>
        <w:spacing w:after="0" w:line="120" w:lineRule="exact"/>
        <w:rPr>
          <w:b/>
          <w:sz w:val="10"/>
        </w:rPr>
      </w:pPr>
    </w:p>
    <w:p w:rsidR="0055028E" w:rsidRPr="0055028E" w:rsidRDefault="0055028E" w:rsidP="000D05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7.</w:t>
      </w:r>
      <w:r w:rsidRPr="0055028E">
        <w:tab/>
        <w:t xml:space="preserve">Лишение свободы по признаку инвалидности и злоупотребления </w:t>
      </w:r>
      <w:r w:rsidR="000D0539" w:rsidRPr="000D0539">
        <w:br/>
      </w:r>
      <w:r w:rsidRPr="0055028E">
        <w:t>в учреждениях</w:t>
      </w:r>
    </w:p>
    <w:p w:rsidR="000D0539" w:rsidRPr="000D0539" w:rsidRDefault="000D0539" w:rsidP="000D0539">
      <w:pPr>
        <w:pStyle w:val="SingleTxt"/>
        <w:spacing w:after="0" w:line="120" w:lineRule="exact"/>
        <w:rPr>
          <w:sz w:val="10"/>
        </w:rPr>
      </w:pPr>
    </w:p>
    <w:p w:rsidR="0055028E" w:rsidRPr="0055028E" w:rsidRDefault="0055028E" w:rsidP="0055028E">
      <w:pPr>
        <w:pStyle w:val="SingleTxt"/>
        <w:rPr>
          <w:b/>
          <w:bCs/>
        </w:rPr>
      </w:pPr>
      <w:r w:rsidRPr="0055028E">
        <w:t>67.</w:t>
      </w:r>
      <w:r w:rsidRPr="0055028E">
        <w:tab/>
      </w:r>
      <w:r w:rsidRPr="0055028E">
        <w:rPr>
          <w:b/>
          <w:bCs/>
        </w:rPr>
        <w:t>Специальный докладчик рекомендует Республике Молдова:</w:t>
      </w:r>
    </w:p>
    <w:p w:rsidR="0055028E" w:rsidRPr="000D0539" w:rsidRDefault="000D0539" w:rsidP="0055028E">
      <w:pPr>
        <w:pStyle w:val="SingleTxt"/>
        <w:rPr>
          <w:b/>
          <w:bCs/>
        </w:rPr>
      </w:pPr>
      <w:r w:rsidRPr="00896E20">
        <w:rPr>
          <w:b/>
          <w:bCs/>
        </w:rPr>
        <w:tab/>
      </w:r>
      <w:r w:rsidR="0055028E" w:rsidRPr="000D0539">
        <w:rPr>
          <w:b/>
          <w:bCs/>
        </w:rPr>
        <w:t>a)</w:t>
      </w:r>
      <w:r w:rsidR="0055028E" w:rsidRPr="000D0539">
        <w:rPr>
          <w:b/>
          <w:bCs/>
        </w:rPr>
        <w:tab/>
        <w:t xml:space="preserve">согласно ее обязательствам, вытекающим из статьи 14 Конвенции о правах инвалидов, немедленно прекратить практику лишения свободы инвалидов по признаку фактической или мнимой инвалидности и принять оперативные меры по пересмотру действующих положений законодательства, которые допускают содержание под стражей на основании наличия психических расстройств или в стенах психиатрических учреждений; </w:t>
      </w:r>
    </w:p>
    <w:p w:rsidR="0055028E" w:rsidRPr="000D0539" w:rsidRDefault="000D0539" w:rsidP="0055028E">
      <w:pPr>
        <w:pStyle w:val="SingleTxt"/>
        <w:rPr>
          <w:b/>
          <w:bCs/>
        </w:rPr>
      </w:pPr>
      <w:r w:rsidRPr="00896E20">
        <w:rPr>
          <w:b/>
          <w:bCs/>
        </w:rPr>
        <w:tab/>
      </w:r>
      <w:r w:rsidR="0055028E" w:rsidRPr="000D0539">
        <w:rPr>
          <w:b/>
          <w:bCs/>
        </w:rPr>
        <w:t>b)</w:t>
      </w:r>
      <w:r w:rsidR="0055028E" w:rsidRPr="000D0539">
        <w:rPr>
          <w:b/>
          <w:bCs/>
        </w:rPr>
        <w:tab/>
        <w:t>немедленно прекратить применение любых принудительных мер или принудительного лечения в психиатрических или любых других учреждениях без свободного и осознанного согласия соответствующих лиц;</w:t>
      </w:r>
    </w:p>
    <w:p w:rsidR="0055028E" w:rsidRPr="000D0539" w:rsidRDefault="000D0539" w:rsidP="0055028E">
      <w:pPr>
        <w:pStyle w:val="SingleTxt"/>
        <w:rPr>
          <w:b/>
          <w:bCs/>
        </w:rPr>
      </w:pPr>
      <w:r w:rsidRPr="00896E20">
        <w:rPr>
          <w:b/>
          <w:bCs/>
        </w:rPr>
        <w:tab/>
      </w:r>
      <w:r w:rsidR="0055028E" w:rsidRPr="000D0539">
        <w:rPr>
          <w:b/>
          <w:bCs/>
        </w:rPr>
        <w:t>c)</w:t>
      </w:r>
      <w:r w:rsidR="0055028E" w:rsidRPr="000D0539">
        <w:rPr>
          <w:b/>
          <w:bCs/>
        </w:rPr>
        <w:tab/>
        <w:t>принять незамедлительные меры по защите инвалидов, в том числе детей, которые по-прежнему находятся в специализированных учреждениях, и устранить любой риск их эксплуатации, насилия или злоупотреблений по отношению к ним;</w:t>
      </w:r>
    </w:p>
    <w:p w:rsidR="0055028E" w:rsidRPr="000D0539" w:rsidRDefault="000D0539" w:rsidP="0055028E">
      <w:pPr>
        <w:pStyle w:val="SingleTxt"/>
        <w:rPr>
          <w:b/>
          <w:bCs/>
        </w:rPr>
      </w:pPr>
      <w:r w:rsidRPr="00896E20">
        <w:rPr>
          <w:b/>
          <w:bCs/>
        </w:rPr>
        <w:tab/>
      </w:r>
      <w:r w:rsidR="0055028E" w:rsidRPr="000D0539">
        <w:rPr>
          <w:b/>
          <w:bCs/>
        </w:rPr>
        <w:t>d)</w:t>
      </w:r>
      <w:r w:rsidR="0055028E" w:rsidRPr="000D0539">
        <w:rPr>
          <w:b/>
          <w:bCs/>
        </w:rPr>
        <w:tab/>
        <w:t xml:space="preserve">разработать всеобъемлющую и эффективную систему мониторинга для предотвращения любых форм эксплуатации, насилия и злоупотреблений в отношении инвалидов, в том числе детей, которые по-прежнему находятся в специализированных учреждениях; </w:t>
      </w:r>
    </w:p>
    <w:p w:rsidR="0055028E" w:rsidRPr="000D0539" w:rsidRDefault="000D0539" w:rsidP="0055028E">
      <w:pPr>
        <w:pStyle w:val="SingleTxt"/>
        <w:rPr>
          <w:b/>
          <w:bCs/>
        </w:rPr>
      </w:pPr>
      <w:r w:rsidRPr="00896E20">
        <w:rPr>
          <w:b/>
          <w:bCs/>
        </w:rPr>
        <w:tab/>
      </w:r>
      <w:r w:rsidR="0055028E" w:rsidRPr="000D0539">
        <w:rPr>
          <w:b/>
          <w:bCs/>
        </w:rPr>
        <w:t>e)</w:t>
      </w:r>
      <w:r w:rsidR="0055028E" w:rsidRPr="000D0539">
        <w:rPr>
          <w:b/>
          <w:bCs/>
        </w:rPr>
        <w:tab/>
        <w:t xml:space="preserve">оперативно и тщательно расследовать любые случаи нарушения прав человека, о которых заявляют инвалиды и/или члены их семей, осведомители и/или которые выявляют регулирующие органы, и привлекать виновных к ответственности; </w:t>
      </w:r>
    </w:p>
    <w:p w:rsidR="0055028E" w:rsidRPr="000D0539" w:rsidRDefault="000D0539" w:rsidP="0055028E">
      <w:pPr>
        <w:pStyle w:val="SingleTxt"/>
        <w:rPr>
          <w:b/>
          <w:bCs/>
        </w:rPr>
      </w:pPr>
      <w:r w:rsidRPr="00896E20">
        <w:rPr>
          <w:b/>
          <w:bCs/>
        </w:rPr>
        <w:tab/>
      </w:r>
      <w:r w:rsidR="0055028E" w:rsidRPr="000D0539">
        <w:rPr>
          <w:b/>
          <w:bCs/>
        </w:rPr>
        <w:t>f)</w:t>
      </w:r>
      <w:r w:rsidR="0055028E" w:rsidRPr="000D0539">
        <w:rPr>
          <w:b/>
          <w:bCs/>
        </w:rPr>
        <w:tab/>
        <w:t xml:space="preserve">разработать комплексную программу профессиональной подготовки по вопросам прав человека для всех сотрудников соответствующих учреждений; </w:t>
      </w:r>
    </w:p>
    <w:p w:rsidR="0055028E" w:rsidRPr="000D0539" w:rsidRDefault="000D0539" w:rsidP="0055028E">
      <w:pPr>
        <w:pStyle w:val="SingleTxt"/>
        <w:rPr>
          <w:b/>
          <w:bCs/>
        </w:rPr>
      </w:pPr>
      <w:r w:rsidRPr="00896E20">
        <w:rPr>
          <w:b/>
          <w:bCs/>
        </w:rPr>
        <w:tab/>
      </w:r>
      <w:r w:rsidR="0055028E" w:rsidRPr="000D0539">
        <w:rPr>
          <w:b/>
          <w:bCs/>
        </w:rPr>
        <w:t>g)</w:t>
      </w:r>
      <w:r w:rsidR="0055028E" w:rsidRPr="000D0539">
        <w:rPr>
          <w:b/>
          <w:bCs/>
        </w:rPr>
        <w:tab/>
        <w:t>принять меры к тому, чтобы женщины-инвалиды могли пользоваться своим правом на охрану сексуального и репродуктивного здоровья, в том числе посредством отмены законов, позволяющих прерывать беременность без получения согласия женщины.</w:t>
      </w:r>
    </w:p>
    <w:p w:rsidR="000D0539" w:rsidRPr="000D0539" w:rsidRDefault="000D0539" w:rsidP="000D0539">
      <w:pPr>
        <w:pStyle w:val="SingleTxt"/>
        <w:spacing w:after="0" w:line="120" w:lineRule="exact"/>
        <w:rPr>
          <w:b/>
          <w:sz w:val="10"/>
        </w:rPr>
      </w:pPr>
    </w:p>
    <w:p w:rsidR="0055028E" w:rsidRPr="0055028E" w:rsidRDefault="0055028E" w:rsidP="000D05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8.</w:t>
      </w:r>
      <w:r w:rsidRPr="0055028E">
        <w:tab/>
        <w:t>Доступ к правосудию</w:t>
      </w:r>
    </w:p>
    <w:p w:rsidR="000D0539" w:rsidRPr="000D0539" w:rsidRDefault="000D0539" w:rsidP="000D0539">
      <w:pPr>
        <w:pStyle w:val="SingleTxt"/>
        <w:spacing w:after="0" w:line="120" w:lineRule="exact"/>
        <w:rPr>
          <w:sz w:val="10"/>
        </w:rPr>
      </w:pPr>
    </w:p>
    <w:p w:rsidR="0055028E" w:rsidRPr="0055028E" w:rsidRDefault="0055028E" w:rsidP="0055028E">
      <w:pPr>
        <w:pStyle w:val="SingleTxt"/>
        <w:rPr>
          <w:b/>
        </w:rPr>
      </w:pPr>
      <w:r w:rsidRPr="0055028E">
        <w:t>68.</w:t>
      </w:r>
      <w:r w:rsidRPr="0055028E">
        <w:tab/>
      </w:r>
      <w:r w:rsidRPr="0055028E">
        <w:rPr>
          <w:b/>
          <w:bCs/>
        </w:rPr>
        <w:t>Специальный докладчик рекомендует Республике Молдова:</w:t>
      </w:r>
    </w:p>
    <w:p w:rsidR="0055028E" w:rsidRPr="000D0539" w:rsidRDefault="000D0539" w:rsidP="0055028E">
      <w:pPr>
        <w:pStyle w:val="SingleTxt"/>
        <w:rPr>
          <w:b/>
          <w:bCs/>
        </w:rPr>
      </w:pPr>
      <w:r w:rsidRPr="00896E20">
        <w:rPr>
          <w:b/>
          <w:bCs/>
        </w:rPr>
        <w:tab/>
      </w:r>
      <w:r w:rsidR="0055028E" w:rsidRPr="000D0539">
        <w:rPr>
          <w:b/>
          <w:bCs/>
        </w:rPr>
        <w:t>a)</w:t>
      </w:r>
      <w:r w:rsidR="0055028E" w:rsidRPr="000D0539">
        <w:rPr>
          <w:b/>
          <w:bCs/>
        </w:rPr>
        <w:tab/>
        <w:t>оперативно обеспечить привлечение к ответственности виновных в любых злоупотреблениях, в частности в учреждениях для инвалидов, и предоставление жертвам этих злоупотреблений эффективных средств правовой защиты, а также в срочном порядке предоставить средства правовой защиты жертвам серийных сексуальных надругательств в Бельцах;</w:t>
      </w:r>
    </w:p>
    <w:p w:rsidR="0055028E" w:rsidRPr="000D0539" w:rsidRDefault="000D0539" w:rsidP="0055028E">
      <w:pPr>
        <w:pStyle w:val="SingleTxt"/>
        <w:rPr>
          <w:b/>
          <w:bCs/>
        </w:rPr>
      </w:pPr>
      <w:r w:rsidRPr="00896E20">
        <w:rPr>
          <w:b/>
          <w:bCs/>
        </w:rPr>
        <w:tab/>
      </w:r>
      <w:r w:rsidR="0055028E" w:rsidRPr="000D0539">
        <w:rPr>
          <w:b/>
          <w:bCs/>
        </w:rPr>
        <w:t>b)</w:t>
      </w:r>
      <w:r w:rsidR="0055028E" w:rsidRPr="000D0539">
        <w:rPr>
          <w:b/>
          <w:bCs/>
        </w:rPr>
        <w:tab/>
        <w:t xml:space="preserve">обеспечить эффективные средства правовой защиты и возмещение ущерба инвалидам, ставшим жертвами нарушений прав человека в соответствующих учреждениях; </w:t>
      </w:r>
    </w:p>
    <w:p w:rsidR="0055028E" w:rsidRPr="000D0539" w:rsidRDefault="000D0539" w:rsidP="0055028E">
      <w:pPr>
        <w:pStyle w:val="SingleTxt"/>
        <w:rPr>
          <w:b/>
          <w:bCs/>
        </w:rPr>
      </w:pPr>
      <w:r w:rsidRPr="00896E20">
        <w:rPr>
          <w:b/>
          <w:bCs/>
        </w:rPr>
        <w:tab/>
      </w:r>
      <w:r w:rsidR="0055028E" w:rsidRPr="000D0539">
        <w:rPr>
          <w:b/>
          <w:bCs/>
        </w:rPr>
        <w:t>c)</w:t>
      </w:r>
      <w:r w:rsidR="0055028E" w:rsidRPr="000D0539">
        <w:rPr>
          <w:b/>
          <w:bCs/>
        </w:rPr>
        <w:tab/>
        <w:t xml:space="preserve">отменить все положения, лишающие лиц с умственными и психосоциальными отклонениями доступа к правосудию; </w:t>
      </w:r>
    </w:p>
    <w:p w:rsidR="0055028E" w:rsidRPr="000D0539" w:rsidRDefault="000D0539" w:rsidP="0055028E">
      <w:pPr>
        <w:pStyle w:val="SingleTxt"/>
        <w:rPr>
          <w:b/>
          <w:bCs/>
        </w:rPr>
      </w:pPr>
      <w:r w:rsidRPr="00896E20">
        <w:rPr>
          <w:b/>
          <w:bCs/>
        </w:rPr>
        <w:tab/>
      </w:r>
      <w:r w:rsidR="0055028E" w:rsidRPr="000D0539">
        <w:rPr>
          <w:b/>
          <w:bCs/>
        </w:rPr>
        <w:t>d)</w:t>
      </w:r>
      <w:r w:rsidR="0055028E" w:rsidRPr="000D0539">
        <w:rPr>
          <w:b/>
          <w:bCs/>
        </w:rPr>
        <w:tab/>
        <w:t>внести поправки в законодательство, с тем чтобы прямо предусмотреть процессуальные и возрастные коррективы для инвалидов;</w:t>
      </w:r>
    </w:p>
    <w:p w:rsidR="0055028E" w:rsidRPr="000D0539" w:rsidRDefault="000D0539" w:rsidP="0055028E">
      <w:pPr>
        <w:pStyle w:val="SingleTxt"/>
        <w:rPr>
          <w:b/>
          <w:bCs/>
        </w:rPr>
      </w:pPr>
      <w:r w:rsidRPr="00896E20">
        <w:rPr>
          <w:b/>
          <w:bCs/>
        </w:rPr>
        <w:tab/>
      </w:r>
      <w:r w:rsidR="0055028E" w:rsidRPr="000D0539">
        <w:rPr>
          <w:b/>
          <w:bCs/>
        </w:rPr>
        <w:t>e)</w:t>
      </w:r>
      <w:r w:rsidR="0055028E" w:rsidRPr="000D0539">
        <w:rPr>
          <w:b/>
          <w:bCs/>
        </w:rPr>
        <w:tab/>
        <w:t xml:space="preserve">включить профессиональную подготовку по вопросам Конвенции о правах инвалидов во все учебные программы для сотрудников правоприменительных органов и Национального института юстиции, обеспечивая активное участие организаций инвалидов в их разработке и внедрении; </w:t>
      </w:r>
    </w:p>
    <w:p w:rsidR="0055028E" w:rsidRPr="000D0539" w:rsidRDefault="000D0539" w:rsidP="0055028E">
      <w:pPr>
        <w:pStyle w:val="SingleTxt"/>
        <w:rPr>
          <w:b/>
          <w:bCs/>
        </w:rPr>
      </w:pPr>
      <w:r w:rsidRPr="00896E20">
        <w:rPr>
          <w:b/>
          <w:bCs/>
        </w:rPr>
        <w:tab/>
      </w:r>
      <w:r w:rsidR="0055028E" w:rsidRPr="000D0539">
        <w:rPr>
          <w:b/>
          <w:bCs/>
        </w:rPr>
        <w:t>f)</w:t>
      </w:r>
      <w:r w:rsidR="0055028E" w:rsidRPr="000D0539">
        <w:rPr>
          <w:b/>
          <w:bCs/>
        </w:rPr>
        <w:tab/>
        <w:t xml:space="preserve">обеспечить доступность юридической помощи для всех инвалидов без какой бы то ни было дискриминации, с тем чтобы они могли обращаться к адвокатам; </w:t>
      </w:r>
    </w:p>
    <w:p w:rsidR="0055028E" w:rsidRPr="000D0539" w:rsidRDefault="000D0539" w:rsidP="0055028E">
      <w:pPr>
        <w:pStyle w:val="SingleTxt"/>
        <w:rPr>
          <w:b/>
          <w:bCs/>
        </w:rPr>
      </w:pPr>
      <w:r w:rsidRPr="00896E20">
        <w:rPr>
          <w:b/>
          <w:bCs/>
        </w:rPr>
        <w:tab/>
      </w:r>
      <w:r w:rsidR="0055028E" w:rsidRPr="000D0539">
        <w:rPr>
          <w:b/>
          <w:bCs/>
        </w:rPr>
        <w:t>g)</w:t>
      </w:r>
      <w:r w:rsidR="0055028E" w:rsidRPr="000D0539">
        <w:rPr>
          <w:b/>
          <w:bCs/>
        </w:rPr>
        <w:tab/>
        <w:t xml:space="preserve">предоставлять все законодательные и процессуальные документы в доступных форматах. </w:t>
      </w:r>
    </w:p>
    <w:bookmarkEnd w:id="18"/>
    <w:p w:rsidR="000D0539" w:rsidRPr="000D0539" w:rsidRDefault="000D0539" w:rsidP="000D0539">
      <w:pPr>
        <w:pStyle w:val="SingleTxt"/>
        <w:spacing w:after="0" w:line="120" w:lineRule="exact"/>
        <w:rPr>
          <w:b/>
          <w:sz w:val="10"/>
        </w:rPr>
      </w:pPr>
    </w:p>
    <w:p w:rsidR="0055028E" w:rsidRPr="0055028E" w:rsidRDefault="0055028E" w:rsidP="000D05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28E">
        <w:tab/>
        <w:t>9.</w:t>
      </w:r>
      <w:r w:rsidRPr="0055028E">
        <w:tab/>
        <w:t>Международное сотрудничество и помощь</w:t>
      </w:r>
    </w:p>
    <w:p w:rsidR="000D0539" w:rsidRPr="000D0539" w:rsidRDefault="000D0539" w:rsidP="000D0539">
      <w:pPr>
        <w:pStyle w:val="SingleTxt"/>
        <w:spacing w:after="0" w:line="120" w:lineRule="exact"/>
        <w:rPr>
          <w:sz w:val="10"/>
        </w:rPr>
      </w:pPr>
    </w:p>
    <w:p w:rsidR="0055028E" w:rsidRPr="0055028E" w:rsidRDefault="0055028E" w:rsidP="0055028E">
      <w:pPr>
        <w:pStyle w:val="SingleTxt"/>
        <w:rPr>
          <w:b/>
        </w:rPr>
      </w:pPr>
      <w:r w:rsidRPr="0055028E">
        <w:t>69.</w:t>
      </w:r>
      <w:r w:rsidRPr="0055028E">
        <w:tab/>
      </w:r>
      <w:r w:rsidRPr="0055028E">
        <w:rPr>
          <w:b/>
          <w:bCs/>
        </w:rPr>
        <w:t>Международные партнеры в области развития, в том числе Европейский союз, Всемирный банк, двусторонние доноры и другие партнеры должны оказать поддержку процессам реформирования в Республике Молдова в целях обеспечения соблюдения Конвенции о правах инвалидов. Особенно важно содействовать крупным преобразованиям, связанным с переходом от лечения в специализированных учреждениях к вспомогательным услугам на базе местного сообщества.</w:t>
      </w:r>
      <w:r w:rsidRPr="0055028E">
        <w:t xml:space="preserve"> </w:t>
      </w:r>
    </w:p>
    <w:p w:rsidR="0055028E" w:rsidRPr="0055028E" w:rsidRDefault="0055028E" w:rsidP="0055028E">
      <w:pPr>
        <w:pStyle w:val="SingleTxt"/>
        <w:rPr>
          <w:b/>
          <w:bCs/>
        </w:rPr>
      </w:pPr>
      <w:r w:rsidRPr="0055028E">
        <w:t>70.</w:t>
      </w:r>
      <w:r w:rsidRPr="0055028E">
        <w:tab/>
      </w:r>
      <w:r w:rsidRPr="0055028E">
        <w:rPr>
          <w:b/>
          <w:bCs/>
        </w:rPr>
        <w:t xml:space="preserve">Международные партнеры по сотрудничеству, в том числе те из них, которые входят в систему Организации Объединенных Наций, должны уделять первоочередное внимание соблюдению прав инвалидов и рассмотреть возможность создания координационного механизма в целях обеспечения максимальной эффективности и действенности международной помощи в условиях ограниченности ресурсов. </w:t>
      </w:r>
    </w:p>
    <w:p w:rsidR="0055028E" w:rsidRPr="0055028E" w:rsidRDefault="0055028E" w:rsidP="00C17C91">
      <w:pPr>
        <w:pStyle w:val="SingleTxt"/>
        <w:rPr>
          <w:b/>
          <w:bCs/>
        </w:rPr>
      </w:pPr>
      <w:r w:rsidRPr="0055028E">
        <w:t>71.</w:t>
      </w:r>
      <w:r w:rsidRPr="0055028E">
        <w:tab/>
      </w:r>
      <w:r w:rsidRPr="0055028E">
        <w:rPr>
          <w:b/>
          <w:bCs/>
        </w:rPr>
        <w:t>Организации Объединенных Наций и сообществу по вопросам развития следует оказывать содействие правительству Республики Молдова в процессе перехода к правозащитному подходу путем оказания технической поддержки и облегчения доступа к международным инициативам и передовой практике.</w:t>
      </w:r>
    </w:p>
    <w:p w:rsidR="0055028E" w:rsidRPr="0055028E" w:rsidRDefault="0055028E" w:rsidP="0055028E">
      <w:pPr>
        <w:pStyle w:val="SingleTxt"/>
      </w:pPr>
      <w:r w:rsidRPr="0055028E">
        <w:t>72.</w:t>
      </w:r>
      <w:r w:rsidRPr="0055028E">
        <w:tab/>
      </w:r>
      <w:r w:rsidRPr="0055028E">
        <w:rPr>
          <w:b/>
          <w:bCs/>
        </w:rPr>
        <w:t>Системе Организации Объединенных Наций следует предоставлять Республике Молдова техническую помощь и поддержку в целях расширения ее потенциала в области сбора данных, анализа и мониторинга.</w:t>
      </w:r>
      <w:r w:rsidRPr="0055028E">
        <w:t xml:space="preserve"> </w:t>
      </w:r>
    </w:p>
    <w:p w:rsidR="0055028E" w:rsidRPr="000D0539" w:rsidRDefault="000D0539" w:rsidP="000D0539">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55028E" w:rsidRPr="000D0539" w:rsidSect="00FA2614">
      <w:endnotePr>
        <w:numFmt w:val="decimal"/>
      </w:endnotePr>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73" w:rsidRDefault="006C5D73" w:rsidP="008A1A7A">
      <w:pPr>
        <w:spacing w:line="240" w:lineRule="auto"/>
      </w:pPr>
      <w:r>
        <w:separator/>
      </w:r>
    </w:p>
  </w:endnote>
  <w:endnote w:type="continuationSeparator" w:id="0">
    <w:p w:rsidR="006C5D73" w:rsidRDefault="006C5D73"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6C5D73" w:rsidTr="00FA2614">
      <w:trPr>
        <w:jc w:val="center"/>
      </w:trPr>
      <w:tc>
        <w:tcPr>
          <w:tcW w:w="5126" w:type="dxa"/>
          <w:shd w:val="clear" w:color="auto" w:fill="auto"/>
          <w:vAlign w:val="bottom"/>
        </w:tcPr>
        <w:p w:rsidR="006C5D73" w:rsidRPr="00FA2614" w:rsidRDefault="006C5D73" w:rsidP="00FA2614">
          <w:pPr>
            <w:pStyle w:val="Footer"/>
            <w:rPr>
              <w:color w:val="000000"/>
            </w:rPr>
          </w:pPr>
          <w:r>
            <w:fldChar w:fldCharType="begin"/>
          </w:r>
          <w:r>
            <w:instrText xml:space="preserve"> PAGE  \* Arabic  \* MERGEFORMAT </w:instrText>
          </w:r>
          <w:r>
            <w:fldChar w:fldCharType="separate"/>
          </w:r>
          <w:r w:rsidR="009C70AA">
            <w:rPr>
              <w:noProof/>
            </w:rPr>
            <w:t>24</w:t>
          </w:r>
          <w:r>
            <w:fldChar w:fldCharType="end"/>
          </w:r>
          <w:r>
            <w:t>/</w:t>
          </w:r>
          <w:r w:rsidR="009C70AA">
            <w:fldChar w:fldCharType="begin"/>
          </w:r>
          <w:r w:rsidR="009C70AA">
            <w:instrText xml:space="preserve"> NUMPAGES  \* Arabic  \* MERGEFORMAT </w:instrText>
          </w:r>
          <w:r w:rsidR="009C70AA">
            <w:fldChar w:fldCharType="separate"/>
          </w:r>
          <w:r w:rsidR="009C70AA">
            <w:rPr>
              <w:noProof/>
            </w:rPr>
            <w:t>24</w:t>
          </w:r>
          <w:r w:rsidR="009C70AA">
            <w:rPr>
              <w:noProof/>
            </w:rPr>
            <w:fldChar w:fldCharType="end"/>
          </w:r>
        </w:p>
      </w:tc>
      <w:tc>
        <w:tcPr>
          <w:tcW w:w="5127" w:type="dxa"/>
          <w:shd w:val="clear" w:color="auto" w:fill="auto"/>
          <w:vAlign w:val="bottom"/>
        </w:tcPr>
        <w:p w:rsidR="006C5D73" w:rsidRPr="00FA2614" w:rsidRDefault="006C5D73" w:rsidP="00FA2614">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A067D">
            <w:rPr>
              <w:b w:val="0"/>
              <w:color w:val="000000"/>
              <w:sz w:val="14"/>
            </w:rPr>
            <w:t>GE.16-01391</w:t>
          </w:r>
          <w:r>
            <w:rPr>
              <w:b w:val="0"/>
              <w:color w:val="000000"/>
              <w:sz w:val="14"/>
            </w:rPr>
            <w:fldChar w:fldCharType="end"/>
          </w:r>
        </w:p>
      </w:tc>
    </w:tr>
  </w:tbl>
  <w:p w:rsidR="006C5D73" w:rsidRPr="00FA2614" w:rsidRDefault="006C5D73" w:rsidP="00FA2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6C5D73" w:rsidTr="00FA2614">
      <w:trPr>
        <w:jc w:val="center"/>
      </w:trPr>
      <w:tc>
        <w:tcPr>
          <w:tcW w:w="5126" w:type="dxa"/>
          <w:shd w:val="clear" w:color="auto" w:fill="auto"/>
          <w:vAlign w:val="bottom"/>
        </w:tcPr>
        <w:p w:rsidR="006C5D73" w:rsidRPr="00FA2614" w:rsidRDefault="006C5D73" w:rsidP="00FA2614">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A067D">
            <w:rPr>
              <w:b w:val="0"/>
              <w:color w:val="000000"/>
              <w:sz w:val="14"/>
            </w:rPr>
            <w:t>GE.16-01391</w:t>
          </w:r>
          <w:r>
            <w:rPr>
              <w:b w:val="0"/>
              <w:color w:val="000000"/>
              <w:sz w:val="14"/>
            </w:rPr>
            <w:fldChar w:fldCharType="end"/>
          </w:r>
        </w:p>
      </w:tc>
      <w:tc>
        <w:tcPr>
          <w:tcW w:w="5127" w:type="dxa"/>
          <w:shd w:val="clear" w:color="auto" w:fill="auto"/>
          <w:vAlign w:val="bottom"/>
        </w:tcPr>
        <w:p w:rsidR="006C5D73" w:rsidRPr="00FA2614" w:rsidRDefault="006C5D73" w:rsidP="00FA2614">
          <w:pPr>
            <w:pStyle w:val="Footer"/>
            <w:jc w:val="right"/>
          </w:pPr>
          <w:r>
            <w:fldChar w:fldCharType="begin"/>
          </w:r>
          <w:r>
            <w:instrText xml:space="preserve"> PAGE  \* Arabic  \* MERGEFORMAT </w:instrText>
          </w:r>
          <w:r>
            <w:fldChar w:fldCharType="separate"/>
          </w:r>
          <w:r w:rsidR="009C70AA">
            <w:rPr>
              <w:noProof/>
            </w:rPr>
            <w:t>25</w:t>
          </w:r>
          <w:r>
            <w:fldChar w:fldCharType="end"/>
          </w:r>
          <w:r>
            <w:t>/</w:t>
          </w:r>
          <w:r w:rsidR="009C70AA">
            <w:fldChar w:fldCharType="begin"/>
          </w:r>
          <w:r w:rsidR="009C70AA">
            <w:instrText xml:space="preserve"> NUMPAGES  \* Arabic  \* MERGEFORMAT </w:instrText>
          </w:r>
          <w:r w:rsidR="009C70AA">
            <w:fldChar w:fldCharType="separate"/>
          </w:r>
          <w:r w:rsidR="009C70AA">
            <w:rPr>
              <w:noProof/>
            </w:rPr>
            <w:t>25</w:t>
          </w:r>
          <w:r w:rsidR="009C70AA">
            <w:rPr>
              <w:noProof/>
            </w:rPr>
            <w:fldChar w:fldCharType="end"/>
          </w:r>
        </w:p>
      </w:tc>
    </w:tr>
  </w:tbl>
  <w:p w:rsidR="006C5D73" w:rsidRPr="00FA2614" w:rsidRDefault="006C5D73" w:rsidP="00FA26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6C5D73" w:rsidTr="00FA2614">
      <w:tc>
        <w:tcPr>
          <w:tcW w:w="3873" w:type="dxa"/>
        </w:tcPr>
        <w:p w:rsidR="006C5D73" w:rsidRDefault="006C5D73" w:rsidP="00AC36C0">
          <w:pPr>
            <w:pStyle w:val="ReleaseDate"/>
            <w:rPr>
              <w:color w:val="010000"/>
            </w:rPr>
          </w:pPr>
          <w:r>
            <w:rPr>
              <w:rFonts w:ascii="Barcode 3 of 9 by request" w:hAnsi="Barcode 3 of 9 by request"/>
              <w:noProof/>
              <w:spacing w:val="0"/>
              <w:w w:val="100"/>
              <w:sz w:val="24"/>
              <w:szCs w:val="22"/>
              <w:lang w:val="en-GB" w:eastAsia="en-GB"/>
            </w:rPr>
            <w:drawing>
              <wp:anchor distT="0" distB="0" distL="114300" distR="114300" simplePos="0" relativeHeight="251658240" behindDoc="0" locked="0" layoutInCell="1" allowOverlap="1">
                <wp:simplePos x="0" y="0"/>
                <wp:positionH relativeFrom="column">
                  <wp:posOffset>5659755</wp:posOffset>
                </wp:positionH>
                <wp:positionV relativeFrom="paragraph">
                  <wp:posOffset>-337820</wp:posOffset>
                </wp:positionV>
                <wp:extent cx="694690" cy="694690"/>
                <wp:effectExtent l="0" t="0" r="0" b="0"/>
                <wp:wrapNone/>
                <wp:docPr id="5" name="Picture 5" descr="http://undocs.org/m2/QRCode2.ashx?DS=A/HRC/31/62/Add.2&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62/Add.2&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noProof/>
              <w:lang w:eastAsia="ru-RU"/>
            </w:rPr>
            <w:t>GE.16-01391 (R)</w:t>
          </w:r>
          <w:r>
            <w:rPr>
              <w:color w:val="010000"/>
            </w:rPr>
            <w:t xml:space="preserve">    260216    290216</w:t>
          </w:r>
        </w:p>
        <w:p w:rsidR="006C5D73" w:rsidRPr="00AC36C0" w:rsidRDefault="006C5D73" w:rsidP="00AC36C0">
          <w:pPr>
            <w:spacing w:before="120" w:line="200" w:lineRule="exact"/>
            <w:rPr>
              <w:rFonts w:ascii="Barcode 3 of 9 by request" w:hAnsi="Barcode 3 of 9 by request"/>
              <w:spacing w:val="0"/>
              <w:w w:val="100"/>
              <w:sz w:val="24"/>
            </w:rPr>
          </w:pPr>
          <w:r>
            <w:rPr>
              <w:rFonts w:ascii="Barcode 3 of 9 by request" w:hAnsi="Barcode 3 of 9 by request"/>
              <w:spacing w:val="0"/>
              <w:w w:val="100"/>
              <w:sz w:val="24"/>
            </w:rPr>
            <w:t>*1601391*</w:t>
          </w:r>
        </w:p>
      </w:tc>
      <w:tc>
        <w:tcPr>
          <w:tcW w:w="5127" w:type="dxa"/>
        </w:tcPr>
        <w:p w:rsidR="006C5D73" w:rsidRDefault="006C5D73" w:rsidP="00FA2614">
          <w:pPr>
            <w:pStyle w:val="Footer"/>
            <w:spacing w:line="240" w:lineRule="atLeast"/>
            <w:jc w:val="right"/>
            <w:rPr>
              <w:b w:val="0"/>
              <w:sz w:val="20"/>
            </w:rPr>
          </w:pPr>
          <w:r>
            <w:rPr>
              <w:b w:val="0"/>
              <w:noProof/>
              <w:sz w:val="20"/>
              <w:lang w:val="en-GB" w:eastAsia="en-GB"/>
            </w:rPr>
            <w:drawing>
              <wp:inline distT="0" distB="0" distL="0" distR="0" wp14:anchorId="0AC9141C" wp14:editId="5F1528AC">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6C5D73" w:rsidRPr="00FA2614" w:rsidRDefault="006C5D73" w:rsidP="00FA261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73" w:rsidRPr="00A83F2B" w:rsidRDefault="006C5D73" w:rsidP="00A83F2B">
      <w:pPr>
        <w:pStyle w:val="Footer"/>
        <w:spacing w:after="80"/>
        <w:ind w:left="792"/>
        <w:rPr>
          <w:sz w:val="16"/>
        </w:rPr>
      </w:pPr>
      <w:r w:rsidRPr="00A83F2B">
        <w:rPr>
          <w:sz w:val="16"/>
        </w:rPr>
        <w:t>__________________</w:t>
      </w:r>
    </w:p>
  </w:footnote>
  <w:footnote w:type="continuationSeparator" w:id="0">
    <w:p w:rsidR="006C5D73" w:rsidRPr="00A83F2B" w:rsidRDefault="006C5D73" w:rsidP="00A83F2B">
      <w:pPr>
        <w:pStyle w:val="Footer"/>
        <w:spacing w:after="80"/>
        <w:ind w:left="792"/>
        <w:rPr>
          <w:sz w:val="16"/>
        </w:rPr>
      </w:pPr>
      <w:r w:rsidRPr="00A83F2B">
        <w:rPr>
          <w:sz w:val="16"/>
        </w:rPr>
        <w:t>__________________</w:t>
      </w:r>
    </w:p>
  </w:footnote>
  <w:footnote w:id="1">
    <w:p w:rsidR="006C5D73" w:rsidRDefault="006C5D73" w:rsidP="00A83F2B">
      <w:pPr>
        <w:pStyle w:val="FootnoteText"/>
        <w:tabs>
          <w:tab w:val="right" w:pos="1195"/>
          <w:tab w:val="left" w:pos="1267"/>
          <w:tab w:val="left" w:pos="1742"/>
          <w:tab w:val="left" w:pos="2218"/>
          <w:tab w:val="left" w:pos="2693"/>
        </w:tabs>
        <w:ind w:left="1267" w:right="1260" w:hanging="432"/>
        <w:rPr>
          <w:sz w:val="18"/>
          <w:lang w:eastAsia="zh-CN"/>
        </w:rPr>
      </w:pPr>
      <w:r>
        <w:tab/>
        <w:t>*</w:t>
      </w:r>
      <w:r>
        <w:tab/>
        <w:t>Распространяется только на языке представления и на русском языке.</w:t>
      </w:r>
    </w:p>
  </w:footnote>
  <w:footnote w:id="2">
    <w:p w:rsidR="006C5D73" w:rsidRDefault="006C5D73" w:rsidP="00BD7995">
      <w:pPr>
        <w:pStyle w:val="FootnoteText"/>
        <w:tabs>
          <w:tab w:val="right" w:pos="1195"/>
          <w:tab w:val="left" w:pos="1267"/>
          <w:tab w:val="left" w:pos="1742"/>
          <w:tab w:val="left" w:pos="2218"/>
          <w:tab w:val="left" w:pos="2693"/>
        </w:tabs>
        <w:ind w:left="1267" w:right="1260" w:hanging="432"/>
      </w:pPr>
      <w:r>
        <w:tab/>
      </w:r>
      <w:r>
        <w:rPr>
          <w:rStyle w:val="FootnoteReference"/>
        </w:rPr>
        <w:footnoteRef/>
      </w:r>
      <w:r>
        <w:t>.</w:t>
      </w:r>
      <w:r>
        <w:tab/>
        <w:t>См. «</w:t>
      </w:r>
      <w:r>
        <w:rPr>
          <w:i/>
          <w:iCs/>
        </w:rPr>
        <w:t>Лица с устойчивыми психическими или интеллектуальными нарушениями и осуществление прав человека в Республике Молдова: оценка основных аспектов внутреннего законодательства и стратегий в свете Конвенции ООН о правах инвалидов</w:t>
      </w:r>
      <w:r>
        <w:t>», Партнерство Организации Объединенных Наций для поощрения прав инвалидов (Кишинев, 2015 год).</w:t>
      </w:r>
    </w:p>
  </w:footnote>
  <w:footnote w:id="3">
    <w:p w:rsidR="006C5D73" w:rsidRDefault="006C5D73" w:rsidP="00A83F2B">
      <w:pPr>
        <w:pStyle w:val="FootnoteText"/>
        <w:tabs>
          <w:tab w:val="right" w:pos="1195"/>
          <w:tab w:val="left" w:pos="1267"/>
          <w:tab w:val="left" w:pos="1742"/>
          <w:tab w:val="left" w:pos="2218"/>
          <w:tab w:val="left" w:pos="2693"/>
        </w:tabs>
        <w:ind w:left="1267" w:right="1260" w:hanging="432"/>
      </w:pPr>
      <w:r>
        <w:tab/>
      </w:r>
      <w:r>
        <w:rPr>
          <w:vertAlign w:val="superscript"/>
        </w:rPr>
        <w:footnoteRef/>
      </w:r>
      <w:r>
        <w:tab/>
        <w:t>Механизм, с помощью которого инвалид, наделенный полной правоспособностью, но по состоянию здоровья не имеющий возможности ее осуществлять, может делегировать эти полномочия выбранному им лицу.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C5D73" w:rsidTr="00FA2614">
      <w:trPr>
        <w:trHeight w:hRule="exact" w:val="864"/>
        <w:jc w:val="center"/>
      </w:trPr>
      <w:tc>
        <w:tcPr>
          <w:tcW w:w="4882" w:type="dxa"/>
          <w:shd w:val="clear" w:color="auto" w:fill="auto"/>
          <w:vAlign w:val="bottom"/>
        </w:tcPr>
        <w:p w:rsidR="006C5D73" w:rsidRPr="00AC36C0" w:rsidRDefault="006C5D73" w:rsidP="00FA2614">
          <w:pPr>
            <w:pStyle w:val="Header"/>
            <w:spacing w:after="80"/>
            <w:rPr>
              <w:b/>
            </w:rPr>
          </w:pPr>
          <w:r>
            <w:rPr>
              <w:b/>
            </w:rPr>
            <w:fldChar w:fldCharType="begin"/>
          </w:r>
          <w:r>
            <w:rPr>
              <w:b/>
            </w:rPr>
            <w:instrText xml:space="preserve"> DOCVARIABLE "Symbol1" \* MERGEFORMAT </w:instrText>
          </w:r>
          <w:r>
            <w:rPr>
              <w:b/>
            </w:rPr>
            <w:fldChar w:fldCharType="separate"/>
          </w:r>
          <w:r w:rsidR="009A067D">
            <w:rPr>
              <w:b/>
            </w:rPr>
            <w:t>A/HRC/31/62/Add.2</w:t>
          </w:r>
          <w:r>
            <w:rPr>
              <w:b/>
            </w:rPr>
            <w:fldChar w:fldCharType="end"/>
          </w:r>
        </w:p>
      </w:tc>
      <w:tc>
        <w:tcPr>
          <w:tcW w:w="5127" w:type="dxa"/>
          <w:shd w:val="clear" w:color="auto" w:fill="auto"/>
          <w:vAlign w:val="bottom"/>
        </w:tcPr>
        <w:p w:rsidR="006C5D73" w:rsidRDefault="006C5D73" w:rsidP="00FA2614">
          <w:pPr>
            <w:pStyle w:val="Header"/>
          </w:pPr>
        </w:p>
      </w:tc>
    </w:tr>
  </w:tbl>
  <w:p w:rsidR="006C5D73" w:rsidRPr="00FA2614" w:rsidRDefault="006C5D73" w:rsidP="00FA2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C5D73" w:rsidTr="00FA2614">
      <w:trPr>
        <w:trHeight w:hRule="exact" w:val="864"/>
        <w:jc w:val="center"/>
      </w:trPr>
      <w:tc>
        <w:tcPr>
          <w:tcW w:w="4882" w:type="dxa"/>
          <w:shd w:val="clear" w:color="auto" w:fill="auto"/>
          <w:vAlign w:val="bottom"/>
        </w:tcPr>
        <w:p w:rsidR="006C5D73" w:rsidRDefault="006C5D73" w:rsidP="00FA2614">
          <w:pPr>
            <w:pStyle w:val="Header"/>
          </w:pPr>
        </w:p>
      </w:tc>
      <w:tc>
        <w:tcPr>
          <w:tcW w:w="5127" w:type="dxa"/>
          <w:shd w:val="clear" w:color="auto" w:fill="auto"/>
          <w:vAlign w:val="bottom"/>
        </w:tcPr>
        <w:p w:rsidR="006C5D73" w:rsidRPr="00AC36C0" w:rsidRDefault="006C5D73" w:rsidP="00FA2614">
          <w:pPr>
            <w:pStyle w:val="Header"/>
            <w:spacing w:after="80"/>
            <w:jc w:val="right"/>
            <w:rPr>
              <w:b/>
            </w:rPr>
          </w:pPr>
          <w:r>
            <w:rPr>
              <w:b/>
            </w:rPr>
            <w:fldChar w:fldCharType="begin"/>
          </w:r>
          <w:r>
            <w:rPr>
              <w:b/>
            </w:rPr>
            <w:instrText xml:space="preserve"> DOCVARIABLE "symbol1" \* MERGEFORMAT </w:instrText>
          </w:r>
          <w:r>
            <w:rPr>
              <w:b/>
            </w:rPr>
            <w:fldChar w:fldCharType="separate"/>
          </w:r>
          <w:r w:rsidR="009A067D">
            <w:rPr>
              <w:b/>
            </w:rPr>
            <w:t>A/HRC/31/62/Add.2</w:t>
          </w:r>
          <w:r>
            <w:rPr>
              <w:b/>
            </w:rPr>
            <w:fldChar w:fldCharType="end"/>
          </w:r>
        </w:p>
      </w:tc>
    </w:tr>
  </w:tbl>
  <w:p w:rsidR="006C5D73" w:rsidRPr="00FA2614" w:rsidRDefault="006C5D73" w:rsidP="00FA2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6C5D73" w:rsidTr="00FA2614">
      <w:trPr>
        <w:trHeight w:hRule="exact" w:val="864"/>
      </w:trPr>
      <w:tc>
        <w:tcPr>
          <w:tcW w:w="4421" w:type="dxa"/>
          <w:gridSpan w:val="2"/>
          <w:tcBorders>
            <w:bottom w:val="single" w:sz="4" w:space="0" w:color="auto"/>
          </w:tcBorders>
          <w:shd w:val="clear" w:color="auto" w:fill="auto"/>
          <w:vAlign w:val="bottom"/>
        </w:tcPr>
        <w:p w:rsidR="006C5D73" w:rsidRPr="00FA2614" w:rsidRDefault="006C5D73" w:rsidP="00FA2614">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6C5D73" w:rsidRDefault="006C5D73" w:rsidP="00FA2614">
          <w:pPr>
            <w:pStyle w:val="Header"/>
            <w:spacing w:after="120"/>
          </w:pPr>
        </w:p>
      </w:tc>
      <w:tc>
        <w:tcPr>
          <w:tcW w:w="5357" w:type="dxa"/>
          <w:gridSpan w:val="3"/>
          <w:tcBorders>
            <w:bottom w:val="single" w:sz="4" w:space="0" w:color="auto"/>
          </w:tcBorders>
          <w:shd w:val="clear" w:color="auto" w:fill="auto"/>
          <w:vAlign w:val="bottom"/>
        </w:tcPr>
        <w:p w:rsidR="006C5D73" w:rsidRPr="006C5D73" w:rsidRDefault="006C5D73" w:rsidP="006C5D73">
          <w:pPr>
            <w:pStyle w:val="Header"/>
            <w:spacing w:after="80"/>
            <w:jc w:val="right"/>
            <w:rPr>
              <w:position w:val="-4"/>
              <w:sz w:val="20"/>
            </w:rPr>
          </w:pPr>
          <w:r>
            <w:rPr>
              <w:position w:val="-4"/>
              <w:sz w:val="40"/>
            </w:rPr>
            <w:t>A</w:t>
          </w:r>
          <w:r>
            <w:rPr>
              <w:position w:val="-4"/>
              <w:sz w:val="20"/>
            </w:rPr>
            <w:t>/HRC/31/62/Add.2</w:t>
          </w:r>
        </w:p>
      </w:tc>
    </w:tr>
    <w:tr w:rsidR="006C5D73" w:rsidRPr="006C5D73" w:rsidTr="00FA2614">
      <w:trPr>
        <w:trHeight w:hRule="exact" w:val="2880"/>
      </w:trPr>
      <w:tc>
        <w:tcPr>
          <w:tcW w:w="1267" w:type="dxa"/>
          <w:tcBorders>
            <w:top w:val="single" w:sz="4" w:space="0" w:color="auto"/>
            <w:bottom w:val="single" w:sz="12" w:space="0" w:color="auto"/>
          </w:tcBorders>
          <w:shd w:val="clear" w:color="auto" w:fill="auto"/>
        </w:tcPr>
        <w:p w:rsidR="006C5D73" w:rsidRPr="00FA2614" w:rsidRDefault="006C5D73" w:rsidP="00FA2614">
          <w:pPr>
            <w:pStyle w:val="Header"/>
            <w:spacing w:before="120"/>
            <w:jc w:val="center"/>
          </w:pPr>
          <w:r>
            <w:t xml:space="preserve"> </w:t>
          </w:r>
          <w:r>
            <w:rPr>
              <w:noProof/>
              <w:lang w:val="en-GB" w:eastAsia="en-GB"/>
            </w:rPr>
            <w:drawing>
              <wp:inline distT="0" distB="0" distL="0" distR="0" wp14:anchorId="1891506C" wp14:editId="19C6F6C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C5D73" w:rsidRPr="00FA2614" w:rsidRDefault="006C5D73" w:rsidP="00FA2614">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6C5D73" w:rsidRPr="00FA2614" w:rsidRDefault="006C5D73" w:rsidP="00FA2614">
          <w:pPr>
            <w:pStyle w:val="Header"/>
            <w:spacing w:before="109"/>
          </w:pPr>
        </w:p>
      </w:tc>
      <w:tc>
        <w:tcPr>
          <w:tcW w:w="3280" w:type="dxa"/>
          <w:tcBorders>
            <w:top w:val="single" w:sz="4" w:space="0" w:color="auto"/>
            <w:bottom w:val="single" w:sz="12" w:space="0" w:color="auto"/>
          </w:tcBorders>
          <w:shd w:val="clear" w:color="auto" w:fill="auto"/>
        </w:tcPr>
        <w:p w:rsidR="006C5D73" w:rsidRPr="0055028E" w:rsidRDefault="006C5D73" w:rsidP="00FA2614">
          <w:pPr>
            <w:pStyle w:val="Distribution"/>
            <w:rPr>
              <w:color w:val="000000"/>
              <w:lang w:val="en-US"/>
            </w:rPr>
          </w:pPr>
          <w:r w:rsidRPr="0055028E">
            <w:rPr>
              <w:color w:val="000000"/>
              <w:lang w:val="en-US"/>
            </w:rPr>
            <w:t>Distr.: General</w:t>
          </w:r>
        </w:p>
        <w:p w:rsidR="006C5D73" w:rsidRPr="0055028E" w:rsidRDefault="006C5D73" w:rsidP="00744155">
          <w:pPr>
            <w:pStyle w:val="Publication"/>
            <w:rPr>
              <w:color w:val="000000"/>
              <w:lang w:val="en-US"/>
            </w:rPr>
          </w:pPr>
          <w:r w:rsidRPr="0055028E">
            <w:rPr>
              <w:color w:val="000000"/>
              <w:lang w:val="en-US"/>
            </w:rPr>
            <w:t>2 February 2016</w:t>
          </w:r>
        </w:p>
        <w:p w:rsidR="006C5D73" w:rsidRPr="0055028E" w:rsidRDefault="006C5D73" w:rsidP="00FA2614">
          <w:pPr>
            <w:rPr>
              <w:color w:val="000000"/>
              <w:lang w:val="en-US"/>
            </w:rPr>
          </w:pPr>
          <w:r w:rsidRPr="0055028E">
            <w:rPr>
              <w:color w:val="000000"/>
              <w:lang w:val="en-US"/>
            </w:rPr>
            <w:t>Russian</w:t>
          </w:r>
        </w:p>
        <w:p w:rsidR="006C5D73" w:rsidRPr="0055028E" w:rsidRDefault="006C5D73" w:rsidP="00FA2614">
          <w:pPr>
            <w:pStyle w:val="Original"/>
            <w:rPr>
              <w:color w:val="000000"/>
              <w:lang w:val="en-US"/>
            </w:rPr>
          </w:pPr>
          <w:r w:rsidRPr="0055028E">
            <w:rPr>
              <w:color w:val="000000"/>
              <w:lang w:val="en-US"/>
            </w:rPr>
            <w:t>Original: English</w:t>
          </w:r>
        </w:p>
        <w:p w:rsidR="006C5D73" w:rsidRPr="0055028E" w:rsidRDefault="006C5D73" w:rsidP="00FA2614">
          <w:pPr>
            <w:rPr>
              <w:lang w:val="en-US"/>
            </w:rPr>
          </w:pPr>
        </w:p>
      </w:tc>
    </w:tr>
  </w:tbl>
  <w:p w:rsidR="006C5D73" w:rsidRPr="0055028E" w:rsidRDefault="006C5D73" w:rsidP="00FA2614">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A7A1F"/>
    <w:multiLevelType w:val="multilevel"/>
    <w:tmpl w:val="7366AE9E"/>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6555C7"/>
    <w:multiLevelType w:val="hybridMultilevel"/>
    <w:tmpl w:val="C63C8BF2"/>
    <w:lvl w:ilvl="0" w:tplc="33EE775E">
      <w:start w:val="1"/>
      <w:numFmt w:val="upperRoman"/>
      <w:lvlText w:val="%1."/>
      <w:lvlJc w:val="left"/>
      <w:pPr>
        <w:ind w:left="1497" w:hanging="855"/>
      </w:pPr>
    </w:lvl>
    <w:lvl w:ilvl="1" w:tplc="08090019">
      <w:start w:val="1"/>
      <w:numFmt w:val="lowerLetter"/>
      <w:lvlText w:val="%2."/>
      <w:lvlJc w:val="left"/>
      <w:pPr>
        <w:ind w:left="1722" w:hanging="360"/>
      </w:pPr>
    </w:lvl>
    <w:lvl w:ilvl="2" w:tplc="0809001B">
      <w:start w:val="1"/>
      <w:numFmt w:val="lowerRoman"/>
      <w:lvlText w:val="%3."/>
      <w:lvlJc w:val="right"/>
      <w:pPr>
        <w:ind w:left="2442" w:hanging="180"/>
      </w:pPr>
    </w:lvl>
    <w:lvl w:ilvl="3" w:tplc="0809000F">
      <w:start w:val="1"/>
      <w:numFmt w:val="decimal"/>
      <w:lvlText w:val="%4."/>
      <w:lvlJc w:val="left"/>
      <w:pPr>
        <w:ind w:left="3162" w:hanging="360"/>
      </w:pPr>
    </w:lvl>
    <w:lvl w:ilvl="4" w:tplc="08090019">
      <w:start w:val="1"/>
      <w:numFmt w:val="lowerLetter"/>
      <w:lvlText w:val="%5."/>
      <w:lvlJc w:val="left"/>
      <w:pPr>
        <w:ind w:left="3882" w:hanging="360"/>
      </w:pPr>
    </w:lvl>
    <w:lvl w:ilvl="5" w:tplc="0809001B">
      <w:start w:val="1"/>
      <w:numFmt w:val="lowerRoman"/>
      <w:lvlText w:val="%6."/>
      <w:lvlJc w:val="right"/>
      <w:pPr>
        <w:ind w:left="4602" w:hanging="180"/>
      </w:pPr>
    </w:lvl>
    <w:lvl w:ilvl="6" w:tplc="0809000F">
      <w:start w:val="1"/>
      <w:numFmt w:val="decimal"/>
      <w:lvlText w:val="%7."/>
      <w:lvlJc w:val="left"/>
      <w:pPr>
        <w:ind w:left="5322" w:hanging="360"/>
      </w:pPr>
    </w:lvl>
    <w:lvl w:ilvl="7" w:tplc="08090019">
      <w:start w:val="1"/>
      <w:numFmt w:val="lowerLetter"/>
      <w:lvlText w:val="%8."/>
      <w:lvlJc w:val="left"/>
      <w:pPr>
        <w:ind w:left="6042" w:hanging="360"/>
      </w:pPr>
    </w:lvl>
    <w:lvl w:ilvl="8" w:tplc="0809001B">
      <w:start w:val="1"/>
      <w:numFmt w:val="lowerRoman"/>
      <w:lvlText w:val="%9."/>
      <w:lvlJc w:val="right"/>
      <w:pPr>
        <w:ind w:left="6762" w:hanging="18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defaultTabStop w:val="475"/>
  <w:autoHyphenation/>
  <w:hyphenationZone w:val="220"/>
  <w:doNotHyphenateCaps/>
  <w:evenAndOddHeaders/>
  <w:drawingGridHorizontalSpacing w:val="209"/>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1391"/>
    <w:docVar w:name="CreationDt" w:val="2/26/2016 2:09: PM"/>
    <w:docVar w:name="DocCategory" w:val="Doc"/>
    <w:docVar w:name="DocType" w:val="Final"/>
    <w:docVar w:name="DutyStation" w:val="Geneva"/>
    <w:docVar w:name="FooterJN" w:val="GE.16-01391"/>
    <w:docVar w:name="jobn" w:val="GE.16-01391(R)"/>
    <w:docVar w:name="jobnDT" w:val="GE.16-01391(R)   260216   "/>
    <w:docVar w:name="jobnDTDT" w:val="GE.16-01391 (R)   260216   290216"/>
    <w:docVar w:name="JobNo" w:val="GE.1601391R"/>
    <w:docVar w:name="JobNo2" w:val="1601691R"/>
    <w:docVar w:name="LocalDrive" w:val="0"/>
    <w:docVar w:name="OandT" w:val=" "/>
    <w:docVar w:name="PaperSize" w:val="A4"/>
    <w:docVar w:name="sss1" w:val="A/HRC/31/62/Add.2"/>
    <w:docVar w:name="sss2" w:val="-"/>
    <w:docVar w:name="SuppJobNo" w:val="GE.16-01391"/>
    <w:docVar w:name="Symbol1" w:val="A/HRC/31/62/Add.2"/>
    <w:docVar w:name="Symbol2" w:val="-"/>
  </w:docVars>
  <w:rsids>
    <w:rsidRoot w:val="0096203B"/>
    <w:rsid w:val="00004615"/>
    <w:rsid w:val="00004756"/>
    <w:rsid w:val="00010735"/>
    <w:rsid w:val="00010CB8"/>
    <w:rsid w:val="00013E03"/>
    <w:rsid w:val="00015201"/>
    <w:rsid w:val="0001588C"/>
    <w:rsid w:val="000162FB"/>
    <w:rsid w:val="00024A67"/>
    <w:rsid w:val="00025CF3"/>
    <w:rsid w:val="0002669B"/>
    <w:rsid w:val="00033C1F"/>
    <w:rsid w:val="0004020D"/>
    <w:rsid w:val="00041A49"/>
    <w:rsid w:val="000513EF"/>
    <w:rsid w:val="0005420D"/>
    <w:rsid w:val="00055EA2"/>
    <w:rsid w:val="00065521"/>
    <w:rsid w:val="00067A5A"/>
    <w:rsid w:val="00067A90"/>
    <w:rsid w:val="00070C37"/>
    <w:rsid w:val="000738BD"/>
    <w:rsid w:val="00076F88"/>
    <w:rsid w:val="0007796A"/>
    <w:rsid w:val="0008067C"/>
    <w:rsid w:val="00091DC8"/>
    <w:rsid w:val="00092464"/>
    <w:rsid w:val="000A111E"/>
    <w:rsid w:val="000A1DF3"/>
    <w:rsid w:val="000A4A11"/>
    <w:rsid w:val="000A58E3"/>
    <w:rsid w:val="000B02B7"/>
    <w:rsid w:val="000C069D"/>
    <w:rsid w:val="000C67BC"/>
    <w:rsid w:val="000D0539"/>
    <w:rsid w:val="000D300C"/>
    <w:rsid w:val="000D64CF"/>
    <w:rsid w:val="000E0F08"/>
    <w:rsid w:val="000E30BA"/>
    <w:rsid w:val="000E35C6"/>
    <w:rsid w:val="000E3712"/>
    <w:rsid w:val="000E4411"/>
    <w:rsid w:val="000F1ACD"/>
    <w:rsid w:val="000F5D07"/>
    <w:rsid w:val="00105B0E"/>
    <w:rsid w:val="00113678"/>
    <w:rsid w:val="00116984"/>
    <w:rsid w:val="00121850"/>
    <w:rsid w:val="001235FD"/>
    <w:rsid w:val="0014308F"/>
    <w:rsid w:val="001444A3"/>
    <w:rsid w:val="00145BAE"/>
    <w:rsid w:val="00153645"/>
    <w:rsid w:val="00153E04"/>
    <w:rsid w:val="00153E8C"/>
    <w:rsid w:val="001565FD"/>
    <w:rsid w:val="00160648"/>
    <w:rsid w:val="00161F29"/>
    <w:rsid w:val="00162200"/>
    <w:rsid w:val="00162E88"/>
    <w:rsid w:val="00167FE9"/>
    <w:rsid w:val="00171F41"/>
    <w:rsid w:val="001726A4"/>
    <w:rsid w:val="001744B4"/>
    <w:rsid w:val="00175AC4"/>
    <w:rsid w:val="00177361"/>
    <w:rsid w:val="001802BD"/>
    <w:rsid w:val="001862BD"/>
    <w:rsid w:val="00193822"/>
    <w:rsid w:val="00194F44"/>
    <w:rsid w:val="0019704E"/>
    <w:rsid w:val="001A0D31"/>
    <w:rsid w:val="001A1775"/>
    <w:rsid w:val="001A39EE"/>
    <w:rsid w:val="001A4338"/>
    <w:rsid w:val="001A6777"/>
    <w:rsid w:val="001A76E4"/>
    <w:rsid w:val="001C072D"/>
    <w:rsid w:val="001C54CE"/>
    <w:rsid w:val="001D15F8"/>
    <w:rsid w:val="001D1749"/>
    <w:rsid w:val="001D1B19"/>
    <w:rsid w:val="001D2679"/>
    <w:rsid w:val="001D502D"/>
    <w:rsid w:val="001D60ED"/>
    <w:rsid w:val="001E21CE"/>
    <w:rsid w:val="001E25A2"/>
    <w:rsid w:val="001E45CB"/>
    <w:rsid w:val="001E61AD"/>
    <w:rsid w:val="001E639C"/>
    <w:rsid w:val="001F1B08"/>
    <w:rsid w:val="001F4353"/>
    <w:rsid w:val="001F639D"/>
    <w:rsid w:val="00205CBD"/>
    <w:rsid w:val="00206603"/>
    <w:rsid w:val="002078A2"/>
    <w:rsid w:val="002102DE"/>
    <w:rsid w:val="00211A7E"/>
    <w:rsid w:val="00215955"/>
    <w:rsid w:val="00217A24"/>
    <w:rsid w:val="00223C57"/>
    <w:rsid w:val="00227D15"/>
    <w:rsid w:val="002329FD"/>
    <w:rsid w:val="00242477"/>
    <w:rsid w:val="00244051"/>
    <w:rsid w:val="002469E1"/>
    <w:rsid w:val="002524D1"/>
    <w:rsid w:val="002535D8"/>
    <w:rsid w:val="00254046"/>
    <w:rsid w:val="002564AC"/>
    <w:rsid w:val="002608F3"/>
    <w:rsid w:val="00261386"/>
    <w:rsid w:val="00261C41"/>
    <w:rsid w:val="00264124"/>
    <w:rsid w:val="00264A43"/>
    <w:rsid w:val="002726BA"/>
    <w:rsid w:val="0027350A"/>
    <w:rsid w:val="00277697"/>
    <w:rsid w:val="00281B96"/>
    <w:rsid w:val="002853F1"/>
    <w:rsid w:val="00285565"/>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F3CF9"/>
    <w:rsid w:val="002F5C45"/>
    <w:rsid w:val="002F6149"/>
    <w:rsid w:val="002F7D25"/>
    <w:rsid w:val="00310EA4"/>
    <w:rsid w:val="00310ED4"/>
    <w:rsid w:val="00325C10"/>
    <w:rsid w:val="00326F5F"/>
    <w:rsid w:val="00332D90"/>
    <w:rsid w:val="00333B06"/>
    <w:rsid w:val="00337D91"/>
    <w:rsid w:val="00343513"/>
    <w:rsid w:val="00346BFB"/>
    <w:rsid w:val="00350756"/>
    <w:rsid w:val="003542EE"/>
    <w:rsid w:val="00360D26"/>
    <w:rsid w:val="00362148"/>
    <w:rsid w:val="00362FFE"/>
    <w:rsid w:val="003658B0"/>
    <w:rsid w:val="0038044D"/>
    <w:rsid w:val="00384AEE"/>
    <w:rsid w:val="0038527A"/>
    <w:rsid w:val="00386A98"/>
    <w:rsid w:val="00391367"/>
    <w:rsid w:val="0039505F"/>
    <w:rsid w:val="003A150E"/>
    <w:rsid w:val="003A2730"/>
    <w:rsid w:val="003B16B4"/>
    <w:rsid w:val="003B5A03"/>
    <w:rsid w:val="003B6E50"/>
    <w:rsid w:val="003C12AC"/>
    <w:rsid w:val="003C2842"/>
    <w:rsid w:val="003D0825"/>
    <w:rsid w:val="003D2003"/>
    <w:rsid w:val="003D5DA2"/>
    <w:rsid w:val="003E5193"/>
    <w:rsid w:val="003E6C6A"/>
    <w:rsid w:val="00401CDD"/>
    <w:rsid w:val="00402244"/>
    <w:rsid w:val="00410A3F"/>
    <w:rsid w:val="00415DEC"/>
    <w:rsid w:val="00427FE5"/>
    <w:rsid w:val="00433222"/>
    <w:rsid w:val="00436A23"/>
    <w:rsid w:val="00436F13"/>
    <w:rsid w:val="00437F47"/>
    <w:rsid w:val="004420FB"/>
    <w:rsid w:val="00445A4E"/>
    <w:rsid w:val="00445BBD"/>
    <w:rsid w:val="004502EC"/>
    <w:rsid w:val="004504A6"/>
    <w:rsid w:val="00460CDF"/>
    <w:rsid w:val="00460D23"/>
    <w:rsid w:val="004645DD"/>
    <w:rsid w:val="0046710A"/>
    <w:rsid w:val="0047759D"/>
    <w:rsid w:val="00481EA1"/>
    <w:rsid w:val="00487893"/>
    <w:rsid w:val="0049612D"/>
    <w:rsid w:val="004964B8"/>
    <w:rsid w:val="004A04A6"/>
    <w:rsid w:val="004A21EE"/>
    <w:rsid w:val="004A36EE"/>
    <w:rsid w:val="004A5D8D"/>
    <w:rsid w:val="004A7499"/>
    <w:rsid w:val="004B1314"/>
    <w:rsid w:val="004B16C7"/>
    <w:rsid w:val="004B722C"/>
    <w:rsid w:val="004B754F"/>
    <w:rsid w:val="004C1B79"/>
    <w:rsid w:val="004C27B4"/>
    <w:rsid w:val="004C3F11"/>
    <w:rsid w:val="004C6A2C"/>
    <w:rsid w:val="004D275F"/>
    <w:rsid w:val="004D474D"/>
    <w:rsid w:val="004D4D66"/>
    <w:rsid w:val="004D5D39"/>
    <w:rsid w:val="004D6276"/>
    <w:rsid w:val="004D656E"/>
    <w:rsid w:val="004D7B0A"/>
    <w:rsid w:val="004E1A1F"/>
    <w:rsid w:val="004E2120"/>
    <w:rsid w:val="004E6443"/>
    <w:rsid w:val="004E6A3B"/>
    <w:rsid w:val="004E7743"/>
    <w:rsid w:val="00504669"/>
    <w:rsid w:val="005058E0"/>
    <w:rsid w:val="00511EAC"/>
    <w:rsid w:val="005121DC"/>
    <w:rsid w:val="00513113"/>
    <w:rsid w:val="005135CF"/>
    <w:rsid w:val="00515869"/>
    <w:rsid w:val="005160BC"/>
    <w:rsid w:val="005214BA"/>
    <w:rsid w:val="00522E6D"/>
    <w:rsid w:val="00524A24"/>
    <w:rsid w:val="005251C4"/>
    <w:rsid w:val="00526E12"/>
    <w:rsid w:val="00532578"/>
    <w:rsid w:val="00533411"/>
    <w:rsid w:val="00533DAB"/>
    <w:rsid w:val="00540BD6"/>
    <w:rsid w:val="005427EA"/>
    <w:rsid w:val="00545562"/>
    <w:rsid w:val="0054563F"/>
    <w:rsid w:val="005469E1"/>
    <w:rsid w:val="0055028E"/>
    <w:rsid w:val="0055087F"/>
    <w:rsid w:val="00552E08"/>
    <w:rsid w:val="00557DA1"/>
    <w:rsid w:val="005635F7"/>
    <w:rsid w:val="00563A41"/>
    <w:rsid w:val="0056579C"/>
    <w:rsid w:val="00567706"/>
    <w:rsid w:val="00572298"/>
    <w:rsid w:val="005734C2"/>
    <w:rsid w:val="00574AA1"/>
    <w:rsid w:val="00574BF2"/>
    <w:rsid w:val="0057633B"/>
    <w:rsid w:val="00577545"/>
    <w:rsid w:val="00585859"/>
    <w:rsid w:val="00590EDF"/>
    <w:rsid w:val="0059185A"/>
    <w:rsid w:val="005933CB"/>
    <w:rsid w:val="00593E2F"/>
    <w:rsid w:val="00595A74"/>
    <w:rsid w:val="005A002C"/>
    <w:rsid w:val="005A1D01"/>
    <w:rsid w:val="005A5601"/>
    <w:rsid w:val="005A62A9"/>
    <w:rsid w:val="005A637F"/>
    <w:rsid w:val="005A7964"/>
    <w:rsid w:val="005B01FC"/>
    <w:rsid w:val="005B064E"/>
    <w:rsid w:val="005B0686"/>
    <w:rsid w:val="005B499C"/>
    <w:rsid w:val="005B7528"/>
    <w:rsid w:val="005C0440"/>
    <w:rsid w:val="005D1EEB"/>
    <w:rsid w:val="005D38B6"/>
    <w:rsid w:val="005D7642"/>
    <w:rsid w:val="005E0A46"/>
    <w:rsid w:val="005E3D0D"/>
    <w:rsid w:val="005E7DCF"/>
    <w:rsid w:val="005F02E0"/>
    <w:rsid w:val="005F6E5C"/>
    <w:rsid w:val="00602F9D"/>
    <w:rsid w:val="0060593E"/>
    <w:rsid w:val="00611EE5"/>
    <w:rsid w:val="00616833"/>
    <w:rsid w:val="00616B8D"/>
    <w:rsid w:val="006261A6"/>
    <w:rsid w:val="0062751F"/>
    <w:rsid w:val="00632AFD"/>
    <w:rsid w:val="0063491E"/>
    <w:rsid w:val="00634A27"/>
    <w:rsid w:val="00634BC5"/>
    <w:rsid w:val="00635AF8"/>
    <w:rsid w:val="006409EF"/>
    <w:rsid w:val="00643CBD"/>
    <w:rsid w:val="006457F1"/>
    <w:rsid w:val="006459C6"/>
    <w:rsid w:val="00646363"/>
    <w:rsid w:val="00647668"/>
    <w:rsid w:val="00655212"/>
    <w:rsid w:val="00657EE4"/>
    <w:rsid w:val="006816AA"/>
    <w:rsid w:val="00682A27"/>
    <w:rsid w:val="00684FCA"/>
    <w:rsid w:val="0069689E"/>
    <w:rsid w:val="006A1698"/>
    <w:rsid w:val="006A1D06"/>
    <w:rsid w:val="006A3F10"/>
    <w:rsid w:val="006A71EB"/>
    <w:rsid w:val="006B12A2"/>
    <w:rsid w:val="006B34CB"/>
    <w:rsid w:val="006B452C"/>
    <w:rsid w:val="006B590B"/>
    <w:rsid w:val="006C44B7"/>
    <w:rsid w:val="006C59D5"/>
    <w:rsid w:val="006C5D73"/>
    <w:rsid w:val="006D58BE"/>
    <w:rsid w:val="006E09D5"/>
    <w:rsid w:val="006E12EC"/>
    <w:rsid w:val="006E1418"/>
    <w:rsid w:val="006E3D95"/>
    <w:rsid w:val="006F3683"/>
    <w:rsid w:val="00700738"/>
    <w:rsid w:val="007042EA"/>
    <w:rsid w:val="007043B9"/>
    <w:rsid w:val="00705549"/>
    <w:rsid w:val="0071210D"/>
    <w:rsid w:val="00716BC5"/>
    <w:rsid w:val="007170E5"/>
    <w:rsid w:val="00723115"/>
    <w:rsid w:val="00723A18"/>
    <w:rsid w:val="00724550"/>
    <w:rsid w:val="00726A54"/>
    <w:rsid w:val="00726F7D"/>
    <w:rsid w:val="00730859"/>
    <w:rsid w:val="00731830"/>
    <w:rsid w:val="00736A19"/>
    <w:rsid w:val="007423B4"/>
    <w:rsid w:val="00743C8D"/>
    <w:rsid w:val="00744155"/>
    <w:rsid w:val="00745258"/>
    <w:rsid w:val="00763C4A"/>
    <w:rsid w:val="00767AED"/>
    <w:rsid w:val="007732BE"/>
    <w:rsid w:val="0077374B"/>
    <w:rsid w:val="007746A3"/>
    <w:rsid w:val="0077623B"/>
    <w:rsid w:val="007766E6"/>
    <w:rsid w:val="00781ACA"/>
    <w:rsid w:val="00785F8F"/>
    <w:rsid w:val="00787B44"/>
    <w:rsid w:val="00790CD9"/>
    <w:rsid w:val="00791F20"/>
    <w:rsid w:val="00795A5A"/>
    <w:rsid w:val="00795F48"/>
    <w:rsid w:val="00796EC3"/>
    <w:rsid w:val="007A0441"/>
    <w:rsid w:val="007A072C"/>
    <w:rsid w:val="007A7058"/>
    <w:rsid w:val="007B098D"/>
    <w:rsid w:val="007B1DE5"/>
    <w:rsid w:val="007B5785"/>
    <w:rsid w:val="007B5CF3"/>
    <w:rsid w:val="007B67AE"/>
    <w:rsid w:val="007B6EBF"/>
    <w:rsid w:val="007C4E4D"/>
    <w:rsid w:val="007C62D1"/>
    <w:rsid w:val="007C706F"/>
    <w:rsid w:val="007C7320"/>
    <w:rsid w:val="007D01FF"/>
    <w:rsid w:val="007E0E39"/>
    <w:rsid w:val="007E2B60"/>
    <w:rsid w:val="007E5E30"/>
    <w:rsid w:val="007F0E54"/>
    <w:rsid w:val="007F5107"/>
    <w:rsid w:val="00803EC5"/>
    <w:rsid w:val="008040BA"/>
    <w:rsid w:val="008042D6"/>
    <w:rsid w:val="00806380"/>
    <w:rsid w:val="0082107E"/>
    <w:rsid w:val="00821CE2"/>
    <w:rsid w:val="00830FF8"/>
    <w:rsid w:val="00833A04"/>
    <w:rsid w:val="00833B8D"/>
    <w:rsid w:val="00842DFF"/>
    <w:rsid w:val="0084324F"/>
    <w:rsid w:val="00843750"/>
    <w:rsid w:val="00844407"/>
    <w:rsid w:val="00853B24"/>
    <w:rsid w:val="00853E2A"/>
    <w:rsid w:val="008541E9"/>
    <w:rsid w:val="00856EEB"/>
    <w:rsid w:val="00862F16"/>
    <w:rsid w:val="00873020"/>
    <w:rsid w:val="008739EB"/>
    <w:rsid w:val="00874DB2"/>
    <w:rsid w:val="008776BB"/>
    <w:rsid w:val="00880540"/>
    <w:rsid w:val="0088396E"/>
    <w:rsid w:val="00884EB1"/>
    <w:rsid w:val="008862E4"/>
    <w:rsid w:val="00896E20"/>
    <w:rsid w:val="008A1A7A"/>
    <w:rsid w:val="008A45EE"/>
    <w:rsid w:val="008B0632"/>
    <w:rsid w:val="008B08A3"/>
    <w:rsid w:val="008B4F64"/>
    <w:rsid w:val="008B53C0"/>
    <w:rsid w:val="008B5F7F"/>
    <w:rsid w:val="008B64B1"/>
    <w:rsid w:val="008B6A49"/>
    <w:rsid w:val="008B709D"/>
    <w:rsid w:val="008C11F5"/>
    <w:rsid w:val="008C2A03"/>
    <w:rsid w:val="008C3A6F"/>
    <w:rsid w:val="008C6372"/>
    <w:rsid w:val="008D0CE3"/>
    <w:rsid w:val="008E37BE"/>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2460"/>
    <w:rsid w:val="009228D9"/>
    <w:rsid w:val="00927ADB"/>
    <w:rsid w:val="00930B74"/>
    <w:rsid w:val="009312DC"/>
    <w:rsid w:val="009327BF"/>
    <w:rsid w:val="00934047"/>
    <w:rsid w:val="0093512D"/>
    <w:rsid w:val="00935F33"/>
    <w:rsid w:val="00936641"/>
    <w:rsid w:val="009403E4"/>
    <w:rsid w:val="0094745A"/>
    <w:rsid w:val="00952B5F"/>
    <w:rsid w:val="00953546"/>
    <w:rsid w:val="009541F6"/>
    <w:rsid w:val="0095649D"/>
    <w:rsid w:val="009565AD"/>
    <w:rsid w:val="00960332"/>
    <w:rsid w:val="00961B26"/>
    <w:rsid w:val="0096203B"/>
    <w:rsid w:val="00963BDB"/>
    <w:rsid w:val="0097006F"/>
    <w:rsid w:val="00970DDD"/>
    <w:rsid w:val="00984A17"/>
    <w:rsid w:val="00984EE4"/>
    <w:rsid w:val="00990168"/>
    <w:rsid w:val="0099354F"/>
    <w:rsid w:val="00996CBB"/>
    <w:rsid w:val="009A067D"/>
    <w:rsid w:val="009A074F"/>
    <w:rsid w:val="009A3DB2"/>
    <w:rsid w:val="009A5318"/>
    <w:rsid w:val="009B16EA"/>
    <w:rsid w:val="009B3444"/>
    <w:rsid w:val="009B5DCD"/>
    <w:rsid w:val="009B5EE6"/>
    <w:rsid w:val="009B7193"/>
    <w:rsid w:val="009C02FB"/>
    <w:rsid w:val="009C0F43"/>
    <w:rsid w:val="009C20B9"/>
    <w:rsid w:val="009C382E"/>
    <w:rsid w:val="009C490E"/>
    <w:rsid w:val="009C495F"/>
    <w:rsid w:val="009C589E"/>
    <w:rsid w:val="009C6A25"/>
    <w:rsid w:val="009C70AA"/>
    <w:rsid w:val="009D28B9"/>
    <w:rsid w:val="009D6E3D"/>
    <w:rsid w:val="009E5E58"/>
    <w:rsid w:val="009F0808"/>
    <w:rsid w:val="00A0688A"/>
    <w:rsid w:val="00A070E6"/>
    <w:rsid w:val="00A1426A"/>
    <w:rsid w:val="00A14F1D"/>
    <w:rsid w:val="00A152DC"/>
    <w:rsid w:val="00A1703F"/>
    <w:rsid w:val="00A2180A"/>
    <w:rsid w:val="00A22293"/>
    <w:rsid w:val="00A26973"/>
    <w:rsid w:val="00A305DE"/>
    <w:rsid w:val="00A312E7"/>
    <w:rsid w:val="00A3401C"/>
    <w:rsid w:val="00A344D5"/>
    <w:rsid w:val="00A37E33"/>
    <w:rsid w:val="00A452CF"/>
    <w:rsid w:val="00A46574"/>
    <w:rsid w:val="00A471A3"/>
    <w:rsid w:val="00A47B1B"/>
    <w:rsid w:val="00A5253A"/>
    <w:rsid w:val="00A63339"/>
    <w:rsid w:val="00A83F2B"/>
    <w:rsid w:val="00A849DE"/>
    <w:rsid w:val="00A90F41"/>
    <w:rsid w:val="00A910E7"/>
    <w:rsid w:val="00A93B3B"/>
    <w:rsid w:val="00A951DD"/>
    <w:rsid w:val="00A95CBB"/>
    <w:rsid w:val="00A9600A"/>
    <w:rsid w:val="00A96C80"/>
    <w:rsid w:val="00AA0ABF"/>
    <w:rsid w:val="00AA27C2"/>
    <w:rsid w:val="00AB2CCF"/>
    <w:rsid w:val="00AB49FD"/>
    <w:rsid w:val="00AB69B0"/>
    <w:rsid w:val="00AC271B"/>
    <w:rsid w:val="00AC36C0"/>
    <w:rsid w:val="00AD12DB"/>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84557"/>
    <w:rsid w:val="00BA6AD7"/>
    <w:rsid w:val="00BB052D"/>
    <w:rsid w:val="00BB1F92"/>
    <w:rsid w:val="00BB2E06"/>
    <w:rsid w:val="00BB46C6"/>
    <w:rsid w:val="00BB5B7F"/>
    <w:rsid w:val="00BB5C4E"/>
    <w:rsid w:val="00BB7E8A"/>
    <w:rsid w:val="00BC1DDE"/>
    <w:rsid w:val="00BC20A0"/>
    <w:rsid w:val="00BC27F5"/>
    <w:rsid w:val="00BC5F6D"/>
    <w:rsid w:val="00BC75AA"/>
    <w:rsid w:val="00BD0770"/>
    <w:rsid w:val="00BD2F16"/>
    <w:rsid w:val="00BD7995"/>
    <w:rsid w:val="00BE1C7B"/>
    <w:rsid w:val="00BE2488"/>
    <w:rsid w:val="00BE2994"/>
    <w:rsid w:val="00BE2D25"/>
    <w:rsid w:val="00BE448A"/>
    <w:rsid w:val="00BE531D"/>
    <w:rsid w:val="00BE7378"/>
    <w:rsid w:val="00BF2725"/>
    <w:rsid w:val="00BF3D60"/>
    <w:rsid w:val="00BF5FCB"/>
    <w:rsid w:val="00BF72EA"/>
    <w:rsid w:val="00C00290"/>
    <w:rsid w:val="00C05FFF"/>
    <w:rsid w:val="00C10BAE"/>
    <w:rsid w:val="00C15F35"/>
    <w:rsid w:val="00C1699D"/>
    <w:rsid w:val="00C16B93"/>
    <w:rsid w:val="00C17C91"/>
    <w:rsid w:val="00C2210E"/>
    <w:rsid w:val="00C2524E"/>
    <w:rsid w:val="00C32802"/>
    <w:rsid w:val="00C35DFA"/>
    <w:rsid w:val="00C36272"/>
    <w:rsid w:val="00C40B0B"/>
    <w:rsid w:val="00C41B6F"/>
    <w:rsid w:val="00C42BBF"/>
    <w:rsid w:val="00C44979"/>
    <w:rsid w:val="00C45525"/>
    <w:rsid w:val="00C45A45"/>
    <w:rsid w:val="00C47EFE"/>
    <w:rsid w:val="00C50728"/>
    <w:rsid w:val="00C56B0F"/>
    <w:rsid w:val="00C57690"/>
    <w:rsid w:val="00C57E6A"/>
    <w:rsid w:val="00C60105"/>
    <w:rsid w:val="00C623BF"/>
    <w:rsid w:val="00C62B8D"/>
    <w:rsid w:val="00C6396F"/>
    <w:rsid w:val="00C640D1"/>
    <w:rsid w:val="00C64551"/>
    <w:rsid w:val="00C65540"/>
    <w:rsid w:val="00C7011D"/>
    <w:rsid w:val="00C70D59"/>
    <w:rsid w:val="00C7432F"/>
    <w:rsid w:val="00C77473"/>
    <w:rsid w:val="00C856F4"/>
    <w:rsid w:val="00C85EFF"/>
    <w:rsid w:val="00C91210"/>
    <w:rsid w:val="00C94257"/>
    <w:rsid w:val="00C96443"/>
    <w:rsid w:val="00CA2CF3"/>
    <w:rsid w:val="00CB519E"/>
    <w:rsid w:val="00CC2E58"/>
    <w:rsid w:val="00CC3D89"/>
    <w:rsid w:val="00CC5B37"/>
    <w:rsid w:val="00CD2ED3"/>
    <w:rsid w:val="00CD2F27"/>
    <w:rsid w:val="00CD3C62"/>
    <w:rsid w:val="00CE4211"/>
    <w:rsid w:val="00CF021B"/>
    <w:rsid w:val="00CF066B"/>
    <w:rsid w:val="00CF07BE"/>
    <w:rsid w:val="00CF40E0"/>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0D62"/>
    <w:rsid w:val="00D61BB7"/>
    <w:rsid w:val="00D62DA9"/>
    <w:rsid w:val="00D70D97"/>
    <w:rsid w:val="00D7165D"/>
    <w:rsid w:val="00D75705"/>
    <w:rsid w:val="00D961D6"/>
    <w:rsid w:val="00D97B17"/>
    <w:rsid w:val="00DA1A4A"/>
    <w:rsid w:val="00DA4AFE"/>
    <w:rsid w:val="00DA4BD0"/>
    <w:rsid w:val="00DA52C4"/>
    <w:rsid w:val="00DA7B41"/>
    <w:rsid w:val="00DB058E"/>
    <w:rsid w:val="00DB326E"/>
    <w:rsid w:val="00DC1E7E"/>
    <w:rsid w:val="00DC31D2"/>
    <w:rsid w:val="00DC7A5F"/>
    <w:rsid w:val="00DD0CE6"/>
    <w:rsid w:val="00DD29A8"/>
    <w:rsid w:val="00DD6A66"/>
    <w:rsid w:val="00DD7FBF"/>
    <w:rsid w:val="00DE0D15"/>
    <w:rsid w:val="00DF1CF0"/>
    <w:rsid w:val="00DF6656"/>
    <w:rsid w:val="00DF7388"/>
    <w:rsid w:val="00E02FA4"/>
    <w:rsid w:val="00E04C73"/>
    <w:rsid w:val="00E079A3"/>
    <w:rsid w:val="00E11718"/>
    <w:rsid w:val="00E12674"/>
    <w:rsid w:val="00E132AC"/>
    <w:rsid w:val="00E15CCC"/>
    <w:rsid w:val="00E15D7D"/>
    <w:rsid w:val="00E17234"/>
    <w:rsid w:val="00E23ABA"/>
    <w:rsid w:val="00E24428"/>
    <w:rsid w:val="00E261F5"/>
    <w:rsid w:val="00E34A5B"/>
    <w:rsid w:val="00E3623B"/>
    <w:rsid w:val="00E4249F"/>
    <w:rsid w:val="00E455D9"/>
    <w:rsid w:val="00E4741B"/>
    <w:rsid w:val="00E478DE"/>
    <w:rsid w:val="00E5157F"/>
    <w:rsid w:val="00E5226F"/>
    <w:rsid w:val="00E53135"/>
    <w:rsid w:val="00E54141"/>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1E90"/>
    <w:rsid w:val="00ED3E61"/>
    <w:rsid w:val="00EE3586"/>
    <w:rsid w:val="00EE3FCD"/>
    <w:rsid w:val="00EE63A7"/>
    <w:rsid w:val="00EE7479"/>
    <w:rsid w:val="00EE7954"/>
    <w:rsid w:val="00EF1FBD"/>
    <w:rsid w:val="00EF29BE"/>
    <w:rsid w:val="00EF7FD0"/>
    <w:rsid w:val="00F07943"/>
    <w:rsid w:val="00F07DDF"/>
    <w:rsid w:val="00F11204"/>
    <w:rsid w:val="00F16256"/>
    <w:rsid w:val="00F209ED"/>
    <w:rsid w:val="00F231E8"/>
    <w:rsid w:val="00F26EA8"/>
    <w:rsid w:val="00F30632"/>
    <w:rsid w:val="00F31B97"/>
    <w:rsid w:val="00F329D8"/>
    <w:rsid w:val="00F32BCD"/>
    <w:rsid w:val="00F33544"/>
    <w:rsid w:val="00F35ACF"/>
    <w:rsid w:val="00F36445"/>
    <w:rsid w:val="00F402F3"/>
    <w:rsid w:val="00F40CAB"/>
    <w:rsid w:val="00F414C3"/>
    <w:rsid w:val="00F51C87"/>
    <w:rsid w:val="00F5214D"/>
    <w:rsid w:val="00F55457"/>
    <w:rsid w:val="00F6077B"/>
    <w:rsid w:val="00F60D85"/>
    <w:rsid w:val="00F624BD"/>
    <w:rsid w:val="00F62A5E"/>
    <w:rsid w:val="00F631B9"/>
    <w:rsid w:val="00F634A6"/>
    <w:rsid w:val="00F6634F"/>
    <w:rsid w:val="00F72CD1"/>
    <w:rsid w:val="00F74A39"/>
    <w:rsid w:val="00F8138E"/>
    <w:rsid w:val="00F85203"/>
    <w:rsid w:val="00F87D5A"/>
    <w:rsid w:val="00F87EF6"/>
    <w:rsid w:val="00F906DA"/>
    <w:rsid w:val="00F92676"/>
    <w:rsid w:val="00F94262"/>
    <w:rsid w:val="00F947D0"/>
    <w:rsid w:val="00F9616B"/>
    <w:rsid w:val="00F979A8"/>
    <w:rsid w:val="00FA1B93"/>
    <w:rsid w:val="00FA2614"/>
    <w:rsid w:val="00FA5551"/>
    <w:rsid w:val="00FA6C8A"/>
    <w:rsid w:val="00FA6D66"/>
    <w:rsid w:val="00FA7C7A"/>
    <w:rsid w:val="00FC19ED"/>
    <w:rsid w:val="00FC1C00"/>
    <w:rsid w:val="00FD213B"/>
    <w:rsid w:val="00FD3CE8"/>
    <w:rsid w:val="00FD5B91"/>
    <w:rsid w:val="00FD7004"/>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99"/>
    <w:semiHidden/>
    <w:unhideWhenUsed/>
    <w:rsid w:val="00FA2614"/>
    <w:rPr>
      <w:sz w:val="16"/>
      <w:szCs w:val="16"/>
    </w:rPr>
  </w:style>
  <w:style w:type="paragraph" w:styleId="CommentText">
    <w:name w:val="annotation text"/>
    <w:basedOn w:val="Normal"/>
    <w:link w:val="CommentTextChar"/>
    <w:uiPriority w:val="99"/>
    <w:unhideWhenUsed/>
    <w:rsid w:val="00FA2614"/>
    <w:pPr>
      <w:spacing w:line="240" w:lineRule="auto"/>
    </w:pPr>
    <w:rPr>
      <w:szCs w:val="20"/>
    </w:rPr>
  </w:style>
  <w:style w:type="character" w:customStyle="1" w:styleId="CommentTextChar">
    <w:name w:val="Comment Text Char"/>
    <w:basedOn w:val="DefaultParagraphFont"/>
    <w:link w:val="CommentText"/>
    <w:uiPriority w:val="99"/>
    <w:rsid w:val="00FA261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FA2614"/>
    <w:rPr>
      <w:b/>
      <w:bCs/>
    </w:rPr>
  </w:style>
  <w:style w:type="character" w:customStyle="1" w:styleId="CommentSubjectChar">
    <w:name w:val="Comment Subject Char"/>
    <w:basedOn w:val="CommentTextChar"/>
    <w:link w:val="CommentSubject"/>
    <w:uiPriority w:val="99"/>
    <w:semiHidden/>
    <w:rsid w:val="00FA2614"/>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6C5D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73"/>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99"/>
    <w:semiHidden/>
    <w:unhideWhenUsed/>
    <w:rsid w:val="00FA2614"/>
    <w:rPr>
      <w:sz w:val="16"/>
      <w:szCs w:val="16"/>
    </w:rPr>
  </w:style>
  <w:style w:type="paragraph" w:styleId="CommentText">
    <w:name w:val="annotation text"/>
    <w:basedOn w:val="Normal"/>
    <w:link w:val="CommentTextChar"/>
    <w:uiPriority w:val="99"/>
    <w:unhideWhenUsed/>
    <w:rsid w:val="00FA2614"/>
    <w:pPr>
      <w:spacing w:line="240" w:lineRule="auto"/>
    </w:pPr>
    <w:rPr>
      <w:szCs w:val="20"/>
    </w:rPr>
  </w:style>
  <w:style w:type="character" w:customStyle="1" w:styleId="CommentTextChar">
    <w:name w:val="Comment Text Char"/>
    <w:basedOn w:val="DefaultParagraphFont"/>
    <w:link w:val="CommentText"/>
    <w:uiPriority w:val="99"/>
    <w:rsid w:val="00FA261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FA2614"/>
    <w:rPr>
      <w:b/>
      <w:bCs/>
    </w:rPr>
  </w:style>
  <w:style w:type="character" w:customStyle="1" w:styleId="CommentSubjectChar">
    <w:name w:val="Comment Subject Char"/>
    <w:basedOn w:val="CommentTextChar"/>
    <w:link w:val="CommentSubject"/>
    <w:uiPriority w:val="99"/>
    <w:semiHidden/>
    <w:rsid w:val="00FA2614"/>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6C5D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73"/>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233541">
      <w:bodyDiv w:val="1"/>
      <w:marLeft w:val="0"/>
      <w:marRight w:val="0"/>
      <w:marTop w:val="0"/>
      <w:marBottom w:val="0"/>
      <w:divBdr>
        <w:top w:val="none" w:sz="0" w:space="0" w:color="auto"/>
        <w:left w:val="none" w:sz="0" w:space="0" w:color="auto"/>
        <w:bottom w:val="none" w:sz="0" w:space="0" w:color="auto"/>
        <w:right w:val="none" w:sz="0" w:space="0" w:color="auto"/>
      </w:divBdr>
    </w:div>
    <w:div w:id="19478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6D702-B50E-456E-9B63-36D14EEF2B70}"/>
</file>

<file path=customXml/itemProps2.xml><?xml version="1.0" encoding="utf-8"?>
<ds:datastoreItem xmlns:ds="http://schemas.openxmlformats.org/officeDocument/2006/customXml" ds:itemID="{63D05164-527B-4F40-B35E-1D63047FA4D9}"/>
</file>

<file path=customXml/itemProps3.xml><?xml version="1.0" encoding="utf-8"?>
<ds:datastoreItem xmlns:ds="http://schemas.openxmlformats.org/officeDocument/2006/customXml" ds:itemID="{051E01DA-E622-498C-BB0B-6B240C39675A}"/>
</file>

<file path=customXml/itemProps4.xml><?xml version="1.0" encoding="utf-8"?>
<ds:datastoreItem xmlns:ds="http://schemas.openxmlformats.org/officeDocument/2006/customXml" ds:itemID="{E8C3CF3C-0001-4CF3-AFBD-2F9C1CCEBB7E}"/>
</file>

<file path=docProps/app.xml><?xml version="1.0" encoding="utf-8"?>
<Properties xmlns="http://schemas.openxmlformats.org/officeDocument/2006/extended-properties" xmlns:vt="http://schemas.openxmlformats.org/officeDocument/2006/docPropsVTypes">
  <Template>B5AE4775.dotm</Template>
  <TotalTime>1</TotalTime>
  <Pages>25</Pages>
  <Words>10842</Words>
  <Characters>61801</Characters>
  <Application>Microsoft Office Word</Application>
  <DocSecurity>4</DocSecurity>
  <Lines>515</Lines>
  <Paragraphs>144</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persons with disabilities on her mission to the Republic of Moldova in Russian</dc:title>
  <dc:creator>Prokoudina S.</dc:creator>
  <cp:lastModifiedBy>Iuliia Somova</cp:lastModifiedBy>
  <cp:revision>2</cp:revision>
  <cp:lastPrinted>2016-02-29T11:37:00Z</cp:lastPrinted>
  <dcterms:created xsi:type="dcterms:W3CDTF">2016-03-01T09:31:00Z</dcterms:created>
  <dcterms:modified xsi:type="dcterms:W3CDTF">2016-03-01T09:31:00Z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SRefJobNo">
    <vt:lpwstr>1601691R</vt:lpwstr>
  </property>
  <property fmtid="{D5CDD505-2E9C-101B-9397-08002B2CF9AE}" pid="3" name="Symbol2">
    <vt:lpwstr/>
  </property>
  <property fmtid="{D5CDD505-2E9C-101B-9397-08002B2CF9AE}" pid="4" name="Translator">
    <vt:lpwstr/>
  </property>
  <property fmtid="{D5CDD505-2E9C-101B-9397-08002B2CF9AE}" pid="5" name="Operator">
    <vt:lpwstr/>
  </property>
  <property fmtid="{D5CDD505-2E9C-101B-9397-08002B2CF9AE}" pid="6" name="DraftPages">
    <vt:lpwstr> </vt:lpwstr>
  </property>
  <property fmtid="{D5CDD505-2E9C-101B-9397-08002B2CF9AE}" pid="7" name="Comment">
    <vt:lpwstr/>
  </property>
  <property fmtid="{D5CDD505-2E9C-101B-9397-08002B2CF9AE}" pid="8" name="Distribution">
    <vt:lpwstr>General</vt:lpwstr>
  </property>
  <property fmtid="{D5CDD505-2E9C-101B-9397-08002B2CF9AE}" pid="9" name="Publication Date">
    <vt:lpwstr>2 February 2016</vt:lpwstr>
  </property>
  <property fmtid="{D5CDD505-2E9C-101B-9397-08002B2CF9AE}" pid="10" name="Original">
    <vt:lpwstr>English</vt:lpwstr>
  </property>
  <property fmtid="{D5CDD505-2E9C-101B-9397-08002B2CF9AE}" pid="11" name="Release Date">
    <vt:lpwstr>260216</vt:lpwstr>
  </property>
  <property fmtid="{D5CDD505-2E9C-101B-9397-08002B2CF9AE}" pid="12" name="Symbol1">
    <vt:lpwstr>A/HRC/31/62/Add.2</vt:lpwstr>
  </property>
  <property fmtid="{D5CDD505-2E9C-101B-9397-08002B2CF9AE}" pid="13" name="JobNo">
    <vt:lpwstr>GE.1601391R</vt:lpwstr>
  </property>
  <property fmtid="{D5CDD505-2E9C-101B-9397-08002B2CF9AE}" pid="14" name="ContentTypeId">
    <vt:lpwstr>0x01010096653915A04EE840B57D1EDE6D2D7227</vt:lpwstr>
  </property>
  <property fmtid="{D5CDD505-2E9C-101B-9397-08002B2CF9AE}" pid="15" name="Order">
    <vt:r8>14700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