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Tr="00E806EE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Pr="00E806EE" w:rsidRDefault="00446DE4" w:rsidP="00E806EE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963CBA" w:rsidRDefault="00446DE4" w:rsidP="0022130F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DE3EC0" w:rsidRDefault="008325A9" w:rsidP="00FA4F53">
            <w:pPr>
              <w:jc w:val="right"/>
            </w:pPr>
            <w:r w:rsidRPr="008325A9">
              <w:rPr>
                <w:sz w:val="40"/>
              </w:rPr>
              <w:t>A</w:t>
            </w:r>
            <w:r>
              <w:t>/HRC/3</w:t>
            </w:r>
            <w:r w:rsidR="00FA4F53">
              <w:t>3</w:t>
            </w:r>
            <w:r>
              <w:t>/</w:t>
            </w:r>
            <w:r w:rsidR="00FA4F53">
              <w:t>11</w:t>
            </w:r>
            <w:r w:rsidR="00EC13C7">
              <w:t>/Add.1</w:t>
            </w:r>
          </w:p>
        </w:tc>
      </w:tr>
      <w:tr w:rsidR="003107FA" w:rsidTr="00E806EE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3107FA" w:rsidP="00956D9B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Pr="00B3317B" w:rsidRDefault="00744D8A" w:rsidP="00EF5BDB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8325A9" w:rsidP="008325A9">
            <w:pPr>
              <w:spacing w:before="240" w:line="240" w:lineRule="exact"/>
            </w:pPr>
            <w:r>
              <w:t>Distr.: General</w:t>
            </w:r>
          </w:p>
          <w:p w:rsidR="008325A9" w:rsidRDefault="009E5944" w:rsidP="008325A9">
            <w:pPr>
              <w:spacing w:line="240" w:lineRule="exact"/>
            </w:pPr>
            <w:r>
              <w:t>7 September</w:t>
            </w:r>
            <w:r w:rsidR="00FA4F53">
              <w:t xml:space="preserve"> 2016</w:t>
            </w:r>
          </w:p>
          <w:p w:rsidR="008325A9" w:rsidRDefault="008325A9" w:rsidP="008325A9">
            <w:pPr>
              <w:spacing w:line="240" w:lineRule="exact"/>
            </w:pPr>
          </w:p>
          <w:p w:rsidR="008325A9" w:rsidRDefault="00FA4F53" w:rsidP="00FA4F53">
            <w:pPr>
              <w:spacing w:line="240" w:lineRule="exact"/>
            </w:pPr>
            <w:r>
              <w:t>Original: Russian</w:t>
            </w:r>
          </w:p>
        </w:tc>
      </w:tr>
    </w:tbl>
    <w:p w:rsidR="008325A9" w:rsidRPr="006E5818" w:rsidRDefault="008325A9" w:rsidP="008325A9">
      <w:pPr>
        <w:suppressAutoHyphens w:val="0"/>
        <w:spacing w:before="120"/>
        <w:rPr>
          <w:b/>
          <w:spacing w:val="4"/>
          <w:w w:val="103"/>
          <w:kern w:val="14"/>
          <w:sz w:val="24"/>
          <w:szCs w:val="24"/>
          <w:lang w:val="ru-RU"/>
        </w:rPr>
      </w:pPr>
      <w:r w:rsidRPr="006E5818">
        <w:rPr>
          <w:b/>
          <w:spacing w:val="4"/>
          <w:w w:val="103"/>
          <w:kern w:val="14"/>
          <w:sz w:val="24"/>
          <w:szCs w:val="24"/>
          <w:lang w:val="ru-RU"/>
        </w:rPr>
        <w:t>Совет по правам человека</w:t>
      </w:r>
    </w:p>
    <w:p w:rsidR="008325A9" w:rsidRPr="006E5818" w:rsidRDefault="00FA4F53" w:rsidP="008325A9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uppressAutoHyphens w:val="0"/>
        <w:jc w:val="both"/>
        <w:rPr>
          <w:b/>
          <w:bCs/>
          <w:spacing w:val="4"/>
          <w:w w:val="103"/>
          <w:kern w:val="14"/>
          <w:lang w:val="ru-RU"/>
        </w:rPr>
      </w:pPr>
      <w:r w:rsidRPr="00FA4F53">
        <w:rPr>
          <w:b/>
          <w:bCs/>
          <w:spacing w:val="4"/>
          <w:w w:val="103"/>
          <w:kern w:val="14"/>
          <w:lang w:val="ru-RU"/>
        </w:rPr>
        <w:t>Тридцать третья сессия</w:t>
      </w:r>
    </w:p>
    <w:p w:rsidR="008325A9" w:rsidRPr="00FA4F53" w:rsidRDefault="008325A9" w:rsidP="008325A9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uppressAutoHyphens w:val="0"/>
        <w:jc w:val="both"/>
        <w:rPr>
          <w:b/>
          <w:bCs/>
          <w:spacing w:val="4"/>
          <w:w w:val="103"/>
          <w:kern w:val="14"/>
          <w:lang w:val="ru-RU"/>
        </w:rPr>
      </w:pPr>
      <w:r w:rsidRPr="00FA4F53">
        <w:rPr>
          <w:b/>
          <w:spacing w:val="4"/>
          <w:w w:val="103"/>
          <w:kern w:val="14"/>
          <w:lang w:val="ru-RU"/>
        </w:rPr>
        <w:t>Пункт 6 повестки дня</w:t>
      </w:r>
    </w:p>
    <w:p w:rsidR="008325A9" w:rsidRPr="006E5818" w:rsidRDefault="008325A9" w:rsidP="008325A9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uppressAutoHyphens w:val="0"/>
        <w:jc w:val="both"/>
        <w:rPr>
          <w:b/>
          <w:bCs/>
          <w:spacing w:val="4"/>
          <w:w w:val="103"/>
          <w:kern w:val="14"/>
          <w:lang w:val="ru-RU"/>
        </w:rPr>
      </w:pPr>
      <w:r w:rsidRPr="006E5818">
        <w:rPr>
          <w:b/>
          <w:bCs/>
          <w:spacing w:val="4"/>
          <w:w w:val="103"/>
          <w:kern w:val="14"/>
          <w:lang w:val="ru-RU"/>
        </w:rPr>
        <w:t>Универсальный периодический обзор</w:t>
      </w:r>
    </w:p>
    <w:p w:rsidR="008325A9" w:rsidRPr="006E5818" w:rsidRDefault="008325A9" w:rsidP="008325A9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pacing w:val="4"/>
          <w:w w:val="103"/>
          <w:kern w:val="14"/>
          <w:sz w:val="28"/>
          <w:lang w:val="ru-RU" w:eastAsia="ru-RU"/>
        </w:rPr>
      </w:pPr>
      <w:r w:rsidRPr="006E5818">
        <w:rPr>
          <w:b/>
          <w:spacing w:val="4"/>
          <w:w w:val="103"/>
          <w:kern w:val="14"/>
          <w:sz w:val="28"/>
          <w:lang w:val="ru-RU" w:eastAsia="ru-RU"/>
        </w:rPr>
        <w:tab/>
      </w:r>
      <w:r w:rsidRPr="006E5818">
        <w:rPr>
          <w:b/>
          <w:spacing w:val="4"/>
          <w:w w:val="103"/>
          <w:kern w:val="14"/>
          <w:sz w:val="28"/>
          <w:lang w:val="ru-RU" w:eastAsia="ru-RU"/>
        </w:rPr>
        <w:tab/>
        <w:t>Доклад Рабочей группы по универсальному периодическому обзору</w:t>
      </w:r>
      <w:r w:rsidRPr="002E5922">
        <w:rPr>
          <w:spacing w:val="4"/>
          <w:w w:val="103"/>
          <w:kern w:val="14"/>
          <w:lang w:val="ru-RU" w:eastAsia="ru-RU"/>
        </w:rPr>
        <w:footnoteReference w:customMarkFollows="1" w:id="2"/>
        <w:t>*</w:t>
      </w:r>
    </w:p>
    <w:p w:rsidR="008325A9" w:rsidRPr="002E5922" w:rsidRDefault="008325A9" w:rsidP="008325A9">
      <w:pPr>
        <w:keepNext/>
        <w:keepLines/>
        <w:tabs>
          <w:tab w:val="right" w:pos="851"/>
          <w:tab w:val="left" w:pos="1134"/>
          <w:tab w:val="left" w:pos="1701"/>
          <w:tab w:val="left" w:pos="2268"/>
          <w:tab w:val="center" w:pos="4252"/>
        </w:tabs>
        <w:spacing w:before="360" w:after="240" w:line="300" w:lineRule="exact"/>
        <w:ind w:left="1134" w:right="1134" w:hanging="1134"/>
        <w:rPr>
          <w:b/>
          <w:spacing w:val="4"/>
          <w:w w:val="103"/>
          <w:kern w:val="14"/>
          <w:sz w:val="28"/>
          <w:lang w:val="ru-RU" w:eastAsia="ru-RU"/>
        </w:rPr>
      </w:pPr>
      <w:r w:rsidRPr="006E5818">
        <w:rPr>
          <w:b/>
          <w:spacing w:val="4"/>
          <w:w w:val="103"/>
          <w:kern w:val="14"/>
          <w:sz w:val="28"/>
          <w:lang w:val="ru-RU" w:eastAsia="ru-RU"/>
        </w:rPr>
        <w:tab/>
      </w:r>
      <w:r w:rsidRPr="006E5818">
        <w:rPr>
          <w:b/>
          <w:spacing w:val="4"/>
          <w:w w:val="103"/>
          <w:kern w:val="14"/>
          <w:sz w:val="28"/>
          <w:lang w:val="ru-RU" w:eastAsia="ru-RU"/>
        </w:rPr>
        <w:tab/>
      </w:r>
      <w:r w:rsidR="00FA4F53" w:rsidRPr="00FA4F53">
        <w:rPr>
          <w:b/>
          <w:spacing w:val="4"/>
          <w:w w:val="103"/>
          <w:kern w:val="14"/>
          <w:sz w:val="28"/>
          <w:lang w:val="ru-RU" w:eastAsia="ru-RU"/>
        </w:rPr>
        <w:t>Таджикистан</w:t>
      </w:r>
    </w:p>
    <w:p w:rsidR="008325A9" w:rsidRDefault="008325A9" w:rsidP="008325A9">
      <w:pPr>
        <w:pStyle w:val="H23GR"/>
      </w:pPr>
      <w:r w:rsidRPr="002E5922">
        <w:tab/>
      </w:r>
      <w:r w:rsidRPr="002E5922">
        <w:tab/>
      </w:r>
      <w:r>
        <w:t>Добавление</w:t>
      </w:r>
    </w:p>
    <w:p w:rsidR="008325A9" w:rsidRPr="002E5922" w:rsidRDefault="008325A9" w:rsidP="008325A9">
      <w:pPr>
        <w:pStyle w:val="H1GR"/>
        <w:rPr>
          <w:sz w:val="28"/>
        </w:rPr>
      </w:pPr>
      <w:r>
        <w:tab/>
      </w:r>
      <w:r>
        <w:tab/>
        <w:t>Соображения в отношении выводов и/или рекомендаций, добровольные обязательства и ответы, представленные государством − объектом обзора</w:t>
      </w:r>
    </w:p>
    <w:p w:rsidR="00CF586F" w:rsidRPr="002E5922" w:rsidRDefault="008325A9" w:rsidP="00FA4F53">
      <w:pPr>
        <w:pStyle w:val="SingleTxtG"/>
        <w:rPr>
          <w:u w:val="single"/>
          <w:lang w:val="ru-RU"/>
        </w:rPr>
      </w:pPr>
      <w:r w:rsidRPr="002E5922">
        <w:rPr>
          <w:lang w:val="ru-RU"/>
        </w:rPr>
        <w:br w:type="page"/>
      </w:r>
      <w:r w:rsidR="00FA4F53" w:rsidRPr="002E5922">
        <w:rPr>
          <w:lang w:val="ru-RU"/>
        </w:rPr>
        <w:lastRenderedPageBreak/>
        <w:tab/>
      </w:r>
      <w:r w:rsidR="00FA4F53" w:rsidRPr="00FA4F53">
        <w:rPr>
          <w:lang w:val="ru-RU"/>
        </w:rPr>
        <w:t>Рассмотрев рекомендации государств-участников Совета ООН по правам человека, предложенные в ходе рассмотрения Национального доклада Республики Таджикистан к Универсальному периодическому обзору (второй цикл), Республика Таджикистан отмечает следующее:</w:t>
      </w:r>
    </w:p>
    <w:tbl>
      <w:tblPr>
        <w:tblW w:w="850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7022"/>
      </w:tblGrid>
      <w:tr w:rsidR="00FA4F53" w:rsidRPr="00B4683D" w:rsidTr="00B4683D"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A4F53" w:rsidRPr="00B4683D" w:rsidRDefault="00FA4F53" w:rsidP="00B4683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B4683D">
              <w:rPr>
                <w:i/>
                <w:sz w:val="16"/>
                <w:lang w:val="ru-RU"/>
              </w:rPr>
              <w:t>Номер рек-ции</w:t>
            </w:r>
          </w:p>
        </w:tc>
        <w:tc>
          <w:tcPr>
            <w:tcW w:w="67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A4F53" w:rsidRPr="00B4683D" w:rsidRDefault="00FA4F53" w:rsidP="00B4683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B4683D">
              <w:rPr>
                <w:i/>
                <w:sz w:val="16"/>
                <w:lang w:val="ru-RU"/>
              </w:rPr>
              <w:t>Позиция Республики Таджикистан</w:t>
            </w:r>
          </w:p>
        </w:tc>
      </w:tr>
      <w:tr w:rsidR="00FA4F53" w:rsidRPr="00744D8A" w:rsidTr="00B4683D"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118.1.</w:t>
            </w:r>
          </w:p>
        </w:tc>
        <w:tc>
          <w:tcPr>
            <w:tcW w:w="6715" w:type="dxa"/>
            <w:tcBorders>
              <w:top w:val="single" w:sz="12" w:space="0" w:color="auto"/>
            </w:tcBorders>
            <w:shd w:val="clear" w:color="auto" w:fill="auto"/>
          </w:tcPr>
          <w:p w:rsidR="00FA4F53" w:rsidRPr="00744D8A" w:rsidRDefault="007F0A9F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не принимает данную рекомендацию, данный вопрос будет рассматриваться после присоединения к КПИ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118.2.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п.118.1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118.3.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7F0A9F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не принимает данную рекомендацию и будет рассматривать вопрос ратификации данного документа с учетом целесообразности и своих возможностей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118.4.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п.118.3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118.5.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7F0A9F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Учитывая финансовые последствия и необходимость изменений в законодательстве и практике, Республика Таджикистан не принимает данную рекомендацию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118.6.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7F0A9F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не принимает данную рекомендацию и будет рассматривать вопрос ратификации данного документа с учетом целесообразности и своих возможностей. Данный вопрос требует дополнительного изучения, в этих целях создана рабочая группа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118.7.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Республика Таджикистан является участницей практически всех основных договоров по правам человека и впредь намерена расширять свои международные обязательства. Однако данный процесс осуществляется постепенно и с учетом реальных возможностей страны. На сегодняшний день Республика Таджикистан считает допустимым присоединиться к КПИ и приветствует оказание технической помощи в реализации данной рекомендации. На данном этапе страна не готова присоединиться к МКЗВЛНИ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118.8.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Республика Таджикистан принимает данную рекомендацию только относительно присоединения к КПИ и ФП2-МПГПП. Вопрос присоединения к другим правозащитным документам требует дополнительного изучения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118.9.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п.118.8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118.10.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7F0A9F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 и отмечает, что законодательство страны по защите свободы вероисповедания разработана в соответствии с международными стандартами по защите прав человека. Страна имеет практику обсуждения законопроектов со структурами ООН, ОБСЕ и приветствует сотрудничества с любыми заинтересованными сторонами в обсуждении и разрешении данного вопроса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118.11.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7F0A9F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 и отмечает, что страна принимает меры по широкому привлечению гражданского общества в процессе поощрения и защиты прав человека. Республика Таджикистан и впредь будет принимать все меры по реализации данной рекомендации, и рассмотр</w:t>
            </w:r>
            <w:r w:rsidR="009E5944" w:rsidRPr="009E5944">
              <w:rPr>
                <w:lang w:val="ru-RU"/>
              </w:rPr>
              <w:t>и</w:t>
            </w:r>
            <w:r w:rsidRPr="00B4683D">
              <w:rPr>
                <w:lang w:val="ru-RU"/>
              </w:rPr>
              <w:t>т вопрос принятия стратегического документа в области прав человека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118.12.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п.118.11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lastRenderedPageBreak/>
              <w:t>118.13.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п.118.11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118.14.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п.118.11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118.15.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Республикой Таджикистан в установленном порядке направляются приглашения специальным процедурам. Власти не препятствует посещению ими страны. На данный этап налажено достаточно тесное сотрудничество со специальными процедурами ООН. На данный момент настоящая рекомендация не принимается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118.16.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п.118.15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118.17.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п.118.15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118.18.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п.118.15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118.19.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п.118.15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118.20.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п.118.15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118.21.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7F0A9F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не принимает данную рекомендацию, так как считает, что законодательство страны содержит соответствующие положения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118.22.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7F0A9F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 и будет вести активную работу в данном направлении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118.23.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7F0A9F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 и будет вести активную работу в данном направлении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118.24.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7F0A9F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рекомендацию. Законодательство страны запрещает дискриминацию по признаку религии. Таджикистан и впредь будет вести активную работу в данном направлении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118.25.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7F0A9F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 и будет вести активную работу в данном направлении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118.26.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7F0A9F" w:rsidP="009E5944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 xml:space="preserve">Республика Таджикистан не принимает данную рекомендацию, так </w:t>
            </w:r>
            <w:r w:rsidR="009E5944" w:rsidRPr="009E5944">
              <w:rPr>
                <w:lang w:val="ru-RU"/>
              </w:rPr>
              <w:t>как</w:t>
            </w:r>
            <w:r w:rsidR="009E5944" w:rsidRPr="00744D8A">
              <w:rPr>
                <w:lang w:val="ru-RU"/>
              </w:rPr>
              <w:t xml:space="preserve"> </w:t>
            </w:r>
            <w:r w:rsidRPr="00B4683D">
              <w:rPr>
                <w:lang w:val="ru-RU"/>
              </w:rPr>
              <w:t>не является участницей ФП-КПП и пока не готова ратифицировать его, однако страна принимает все необходимые меры для эффективной борьбы против пыток и жестокого обращения, особенно в местах содержания под стражей. С целью обеспечения функционирования системы превентивных посещений при Уполномоченном по правам человека создана постоянно действующая мониторинговая группа из числа представителей государственных органов и неправительственных правозащитных организаций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118.27.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7F0A9F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 и считает, что она реализуется. Таджикистан и впредь будет вести активную работу в данном направлении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118.28.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7F0A9F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рекомендацию, и рассмотр</w:t>
            </w:r>
            <w:r w:rsidR="009E5944" w:rsidRPr="009E5944">
              <w:rPr>
                <w:lang w:val="ru-RU"/>
              </w:rPr>
              <w:t>и</w:t>
            </w:r>
            <w:r w:rsidRPr="00B4683D">
              <w:rPr>
                <w:lang w:val="ru-RU"/>
              </w:rPr>
              <w:t>т вопрос включения домашнего насилия в качестве конкретного преступления в Уголовный кодекс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118.29.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п.118.28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118.30.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п.118.28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118.31.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п.118.28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118.32.</w:t>
            </w:r>
          </w:p>
        </w:tc>
        <w:tc>
          <w:tcPr>
            <w:tcW w:w="6715" w:type="dxa"/>
            <w:shd w:val="clear" w:color="auto" w:fill="auto"/>
          </w:tcPr>
          <w:p w:rsidR="00FA4F53" w:rsidRPr="007F0A9F" w:rsidRDefault="007F0A9F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п.118.28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118.33.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 и впредь продолжит свои усилия в данном направлении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118.34.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п.118.33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118.35.</w:t>
            </w:r>
          </w:p>
        </w:tc>
        <w:tc>
          <w:tcPr>
            <w:tcW w:w="6715" w:type="dxa"/>
            <w:shd w:val="clear" w:color="auto" w:fill="auto"/>
          </w:tcPr>
          <w:p w:rsidR="00DC55BD" w:rsidRPr="00744D8A" w:rsidRDefault="00DC55BD" w:rsidP="00B4683D">
            <w:pPr>
              <w:spacing w:before="40" w:after="6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 и считает, что законодательств</w:t>
            </w:r>
            <w:r w:rsidR="00B77A6E" w:rsidRPr="002E5922">
              <w:t>o</w:t>
            </w:r>
            <w:r w:rsidRPr="00B4683D">
              <w:rPr>
                <w:lang w:val="ru-RU"/>
              </w:rPr>
              <w:t xml:space="preserve"> страны соответствует международным стандартам отправления правосудия.</w:t>
            </w:r>
          </w:p>
          <w:p w:rsidR="00FA4F53" w:rsidRPr="00744D8A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Судебное разбирательство в отношении членов ПИВТ было осуществлено в соответствии с законодательством страны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118.36.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п.118.35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118.37.</w:t>
            </w:r>
          </w:p>
        </w:tc>
        <w:tc>
          <w:tcPr>
            <w:tcW w:w="6715" w:type="dxa"/>
            <w:shd w:val="clear" w:color="auto" w:fill="auto"/>
          </w:tcPr>
          <w:p w:rsidR="00DC55BD" w:rsidRPr="002E5922" w:rsidRDefault="00DC55BD" w:rsidP="00B4683D">
            <w:pPr>
              <w:spacing w:before="40" w:after="6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 в части обеспечения задержанным основополагающих правовых и процессуальных гарантий с момента лишения свободы. В законодательстве страны уже внесены конкретные изменения и дополнения по данному вопросу</w:t>
            </w:r>
            <w:r w:rsidRPr="002E5922">
              <w:rPr>
                <w:lang w:val="ru-RU"/>
              </w:rPr>
              <w:t>.</w:t>
            </w:r>
          </w:p>
          <w:p w:rsidR="00FA4F53" w:rsidRPr="002E5922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По вопросу создания независимого национального превентивного механизма в соответствии с требованиями ФП-КПП ответ в п.118.26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118.38.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 и считает, что законодательств</w:t>
            </w:r>
            <w:r w:rsidR="00B77A6E" w:rsidRPr="002E5922">
              <w:t>o</w:t>
            </w:r>
            <w:r w:rsidRPr="00B4683D">
              <w:rPr>
                <w:lang w:val="ru-RU"/>
              </w:rPr>
              <w:t xml:space="preserve"> страны обеспечивает и гарантирует свободу адвокатской деятельности. В законодательстве и на практике отсутствуют какие-либо препятствия, которые могли бы ограничить или лишать адвоката встречаться со своим клиент</w:t>
            </w:r>
            <w:r w:rsidR="00B77A6E">
              <w:rPr>
                <w:lang w:val="fr-CH"/>
              </w:rPr>
              <w:t>o</w:t>
            </w:r>
            <w:r w:rsidRPr="00B4683D">
              <w:rPr>
                <w:lang w:val="ru-RU"/>
              </w:rPr>
              <w:t>м или иным образом ограничить свободу осуществления профессиональн</w:t>
            </w:r>
            <w:r w:rsidR="00B77A6E">
              <w:rPr>
                <w:lang w:val="fr-CH"/>
              </w:rPr>
              <w:t>o</w:t>
            </w:r>
            <w:r w:rsidR="00B77A6E" w:rsidRPr="002E5922">
              <w:rPr>
                <w:lang w:val="ru-RU"/>
              </w:rPr>
              <w:t>й</w:t>
            </w:r>
            <w:r w:rsidRPr="00B4683D">
              <w:rPr>
                <w:lang w:val="ru-RU"/>
              </w:rPr>
              <w:t xml:space="preserve"> обязанности адвокатов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118.39.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 и считает, что она уже реализована. В новом законодательстве об адвокатской деятельности предусмотрен принцип невмешательства в адвокатскую деятельность и ни один государственный орган не имеет каких-либо административных функций по отношению к адвокатскому сообществу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118.40.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Республика Таджикистан не принимает данную рекомендацию, учитывая неопределенность его содержания. Страна создала необходимые условия независимости профессии адвоката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118.41.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не принимает данную рекомендацию и предлагает посещение этих учреждений со стороны миссии МККК для проведения независимого мониторинга в соответствии с законодательством Республики Таджикистан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118.42.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рекомендацию, так как считает, что она уже реализуется. Страна и впредь привержена выполнению своих обязательств в отношении свободы выражения мнений, ассоциации, собраний и свободу вероисповедания в соответствии с международными нормами в области прав человека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118.43.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п.118.42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118.44.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п.118.42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118.45.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рекомендацию, так как считает, что она уже реализуется. В Таджикистане каждому гарантирована свобода религии и нет никаких ограничений на мирную религиозную деятельность как отдельных граждан, так и их коллективов, определены обозначенные места, где граждане могут выполнять религиозные обряды. Существуют определенные требования в получении религиозного образования и распространении религиозной литературы. Эти меры являются необходимыми для защиты прав ребенка, предотвращения разжигания религиозной вражды и разработаны в соответствии с международными стандартами в области прав человека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118.46.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п.118.45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118.47.</w:t>
            </w:r>
          </w:p>
        </w:tc>
        <w:tc>
          <w:tcPr>
            <w:tcW w:w="6715" w:type="dxa"/>
            <w:shd w:val="clear" w:color="auto" w:fill="auto"/>
          </w:tcPr>
          <w:p w:rsidR="00DC55BD" w:rsidRPr="00744D8A" w:rsidRDefault="00DC55BD" w:rsidP="00B4683D">
            <w:pPr>
              <w:spacing w:before="40" w:after="6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Ответ в п.118.45</w:t>
            </w:r>
            <w:r w:rsidRPr="00744D8A">
              <w:rPr>
                <w:lang w:val="ru-RU"/>
              </w:rPr>
              <w:t>.</w:t>
            </w:r>
          </w:p>
          <w:p w:rsidR="00FA4F53" w:rsidRPr="00744D8A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В части возможности осуществления права на отказ от несения обязательной военной службы по религиозным мотивам, Республика Таджикистан не принимает данную рекомендацию, так как это противоречит Конституции Республики Таджикистан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118.48.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не принимает данную рекомендацию, так как считает, что ограничения, предусмотренные законодательством страны, соответствуют международным стандартам в области прав человека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118.49.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п.118.48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118.50.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Республика Таджикистан принимает данную рекомендацию и отмечает, что в стране свободно осуществляется доступ к интернет-сайтам и социальным сетям. Порядок ограничения права доступа регулирован законодательством Республики Таджикистан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118.51.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не принимает данную рекомендацию. Страна создала необходимые условия для развития среды, обеспечивающей свободы выражения мнений для журналистов и средств массовой информации и впредь продолжит работу в данном направлении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118.52.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п.118.50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118.53.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 и считает, что она реализуется. В стране гарантируется безопасность всех лиц, в том числе журналистов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118.54.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п.118.51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118.55.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п.118.51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118.56.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не принимает данную рекомендацию, так как основания и порядок блокирования интернет-сайтов, предусмотренные законодательством страны, являются необходимыми и не противоречат международным правозащитным документам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118.57.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п.118.51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118.58.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п.118.51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118.59.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рекомендацию. В законодательстве страны уже внесены соответствующие изменения и дополнения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118.60.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рекомендацию, так как диффамация декриминализирована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118.61.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не принимает данную рекомендацию. Страна считает, что е</w:t>
            </w:r>
            <w:r w:rsidR="002B162F">
              <w:rPr>
                <w:lang w:val="fr-CH"/>
              </w:rPr>
              <w:t>e</w:t>
            </w:r>
            <w:r w:rsidRPr="00B4683D">
              <w:rPr>
                <w:lang w:val="ru-RU"/>
              </w:rPr>
              <w:t xml:space="preserve"> законодательство соответствует международным стандартам в сфере прав человека, в том числе МПГПП</w:t>
            </w:r>
            <w:r w:rsidRPr="002E5922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118.62.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п.118.61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118.63.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п.118.61</w:t>
            </w:r>
            <w: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118.64.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п.118.61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118.65.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рекомендацию, и впредь будет вести активную работу в данном направлении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118.66.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п.118.61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118.67.</w:t>
            </w:r>
          </w:p>
        </w:tc>
        <w:tc>
          <w:tcPr>
            <w:tcW w:w="6715" w:type="dxa"/>
            <w:shd w:val="clear" w:color="auto" w:fill="auto"/>
          </w:tcPr>
          <w:p w:rsidR="00FA4F53" w:rsidRPr="002E5922" w:rsidRDefault="00DC55BD" w:rsidP="002B162F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рекомендацию. При этом отмечает, что указанные в рекомендации лица преследуются не по политическим мотивам. В стране каждому гарантирована судебная защита. Каждый вправе требовать, чтобы его дело было рассмотрено компетентным независимым и беспристрастным судом. Никто не может быть подвергнут без законных оснований задержанию, аресту.</w:t>
            </w:r>
          </w:p>
        </w:tc>
      </w:tr>
      <w:tr w:rsidR="00FA4F53" w:rsidRPr="00FA4F53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118.68.</w:t>
            </w:r>
          </w:p>
        </w:tc>
        <w:tc>
          <w:tcPr>
            <w:tcW w:w="6715" w:type="dxa"/>
            <w:shd w:val="clear" w:color="auto" w:fill="auto"/>
          </w:tcPr>
          <w:p w:rsidR="00FA4F53" w:rsidRPr="00DC55BD" w:rsidRDefault="00DC55BD" w:rsidP="00B4683D">
            <w:pPr>
              <w:spacing w:before="40" w:after="120"/>
              <w:ind w:right="113"/>
            </w:pPr>
            <w:r w:rsidRPr="00B4683D">
              <w:rPr>
                <w:lang w:val="ru-RU"/>
              </w:rPr>
              <w:t>Ответ в п.118.61</w:t>
            </w:r>
            <w:r>
              <w:t>.</w:t>
            </w:r>
          </w:p>
        </w:tc>
      </w:tr>
      <w:tr w:rsidR="00FA4F53" w:rsidRPr="00744D8A" w:rsidTr="00B4683D">
        <w:tc>
          <w:tcPr>
            <w:tcW w:w="1418" w:type="dxa"/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118.69.</w:t>
            </w:r>
          </w:p>
        </w:tc>
        <w:tc>
          <w:tcPr>
            <w:tcW w:w="6715" w:type="dxa"/>
            <w:shd w:val="clear" w:color="auto" w:fill="auto"/>
          </w:tcPr>
          <w:p w:rsidR="00FA4F53" w:rsidRPr="00744D8A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не принимает данную рекомендацию в связи с отсутствием политического мотива осуждения, указанных в рекомендации лиц</w:t>
            </w:r>
            <w:r w:rsidRPr="00744D8A">
              <w:rPr>
                <w:lang w:val="ru-RU"/>
              </w:rPr>
              <w:t>.</w:t>
            </w:r>
          </w:p>
        </w:tc>
      </w:tr>
      <w:tr w:rsidR="00FA4F53" w:rsidRPr="00744D8A" w:rsidTr="00B4683D"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FA4F53" w:rsidRPr="00FA4F53" w:rsidRDefault="00FA4F53" w:rsidP="00B4683D">
            <w:pPr>
              <w:spacing w:before="40" w:after="120"/>
              <w:ind w:right="113"/>
            </w:pPr>
            <w:r>
              <w:t>118.70.</w:t>
            </w:r>
          </w:p>
        </w:tc>
        <w:tc>
          <w:tcPr>
            <w:tcW w:w="6715" w:type="dxa"/>
            <w:tcBorders>
              <w:bottom w:val="single" w:sz="12" w:space="0" w:color="auto"/>
            </w:tcBorders>
            <w:shd w:val="clear" w:color="auto" w:fill="auto"/>
          </w:tcPr>
          <w:p w:rsidR="00FA4F53" w:rsidRPr="00744D8A" w:rsidRDefault="00DC55BD" w:rsidP="00B4683D">
            <w:pPr>
              <w:spacing w:before="40" w:after="120"/>
              <w:ind w:right="113"/>
              <w:rPr>
                <w:lang w:val="ru-RU"/>
              </w:rPr>
            </w:pPr>
            <w:r w:rsidRPr="00B4683D">
              <w:rPr>
                <w:lang w:val="ru-RU"/>
              </w:rPr>
              <w:t>Республика Таджикистан принимает данную рекомендацию, и впредь будет создавать среду для свободной деятельности мирных политических движений</w:t>
            </w:r>
            <w:r w:rsidRPr="00744D8A">
              <w:rPr>
                <w:lang w:val="ru-RU"/>
              </w:rPr>
              <w:t>.</w:t>
            </w:r>
            <w:r w:rsidR="004A08A8" w:rsidRPr="00744D8A">
              <w:rPr>
                <w:lang w:val="ru-RU"/>
              </w:rPr>
              <w:t xml:space="preserve"> </w:t>
            </w:r>
          </w:p>
        </w:tc>
      </w:tr>
    </w:tbl>
    <w:p w:rsidR="00FA4F53" w:rsidRPr="00744D8A" w:rsidRDefault="00FA4F53" w:rsidP="00FA4F53">
      <w:pPr>
        <w:spacing w:before="240"/>
        <w:ind w:left="1134" w:right="1134"/>
        <w:jc w:val="center"/>
        <w:rPr>
          <w:u w:val="single"/>
          <w:lang w:val="ru-RU"/>
        </w:rPr>
      </w:pPr>
      <w:r w:rsidRPr="00744D8A">
        <w:rPr>
          <w:u w:val="single"/>
          <w:lang w:val="ru-RU"/>
        </w:rPr>
        <w:tab/>
      </w:r>
      <w:r w:rsidRPr="00744D8A">
        <w:rPr>
          <w:u w:val="single"/>
          <w:lang w:val="ru-RU"/>
        </w:rPr>
        <w:tab/>
      </w:r>
      <w:r w:rsidRPr="00744D8A">
        <w:rPr>
          <w:u w:val="single"/>
          <w:lang w:val="ru-RU"/>
        </w:rPr>
        <w:tab/>
      </w:r>
    </w:p>
    <w:sectPr w:rsidR="00FA4F53" w:rsidRPr="00744D8A" w:rsidSect="008325A9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3D" w:rsidRDefault="00B4683D"/>
  </w:endnote>
  <w:endnote w:type="continuationSeparator" w:id="0">
    <w:p w:rsidR="00B4683D" w:rsidRDefault="00B4683D"/>
  </w:endnote>
  <w:endnote w:type="continuationNotice" w:id="1">
    <w:p w:rsidR="00B4683D" w:rsidRDefault="00B46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A9" w:rsidRPr="008325A9" w:rsidRDefault="008325A9" w:rsidP="008325A9">
    <w:pPr>
      <w:pStyle w:val="Footer"/>
      <w:tabs>
        <w:tab w:val="right" w:pos="9638"/>
      </w:tabs>
    </w:pPr>
    <w:r w:rsidRPr="008325A9">
      <w:rPr>
        <w:b/>
        <w:sz w:val="18"/>
      </w:rPr>
      <w:fldChar w:fldCharType="begin"/>
    </w:r>
    <w:r w:rsidRPr="008325A9">
      <w:rPr>
        <w:b/>
        <w:sz w:val="18"/>
      </w:rPr>
      <w:instrText xml:space="preserve"> PAGE  \* MERGEFORMAT </w:instrText>
    </w:r>
    <w:r w:rsidRPr="008325A9">
      <w:rPr>
        <w:b/>
        <w:sz w:val="18"/>
      </w:rPr>
      <w:fldChar w:fldCharType="separate"/>
    </w:r>
    <w:r w:rsidR="005307FC">
      <w:rPr>
        <w:b/>
        <w:noProof/>
        <w:sz w:val="18"/>
      </w:rPr>
      <w:t>6</w:t>
    </w:r>
    <w:r w:rsidRPr="008325A9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A9" w:rsidRPr="008325A9" w:rsidRDefault="008325A9" w:rsidP="008325A9">
    <w:pPr>
      <w:pStyle w:val="Footer"/>
      <w:tabs>
        <w:tab w:val="right" w:pos="9638"/>
      </w:tabs>
      <w:rPr>
        <w:b/>
        <w:sz w:val="18"/>
      </w:rPr>
    </w:pPr>
    <w:r>
      <w:tab/>
    </w:r>
    <w:r w:rsidRPr="008325A9">
      <w:rPr>
        <w:b/>
        <w:sz w:val="18"/>
      </w:rPr>
      <w:fldChar w:fldCharType="begin"/>
    </w:r>
    <w:r w:rsidRPr="008325A9">
      <w:rPr>
        <w:b/>
        <w:sz w:val="18"/>
      </w:rPr>
      <w:instrText xml:space="preserve"> PAGE  \* MERGEFORMAT </w:instrText>
    </w:r>
    <w:r w:rsidRPr="008325A9">
      <w:rPr>
        <w:b/>
        <w:sz w:val="18"/>
      </w:rPr>
      <w:fldChar w:fldCharType="separate"/>
    </w:r>
    <w:r w:rsidR="005307FC">
      <w:rPr>
        <w:b/>
        <w:noProof/>
        <w:sz w:val="18"/>
      </w:rPr>
      <w:t>5</w:t>
    </w:r>
    <w:r w:rsidRPr="008325A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3D" w:rsidRPr="000B175B" w:rsidRDefault="00B4683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B4683D" w:rsidRPr="00FC68B7" w:rsidRDefault="00B4683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B4683D" w:rsidRDefault="00B4683D"/>
  </w:footnote>
  <w:footnote w:id="2">
    <w:p w:rsidR="008325A9" w:rsidRPr="00AD72A8" w:rsidRDefault="008325A9" w:rsidP="008325A9">
      <w:pPr>
        <w:pStyle w:val="FootnoteText"/>
        <w:rPr>
          <w:sz w:val="20"/>
          <w:lang w:val="ru-RU"/>
        </w:rPr>
      </w:pPr>
      <w:r>
        <w:tab/>
      </w:r>
      <w:r w:rsidRPr="00AD72A8">
        <w:rPr>
          <w:rStyle w:val="FootnoteReference"/>
          <w:sz w:val="20"/>
          <w:lang w:val="ru-RU"/>
        </w:rPr>
        <w:t>*</w:t>
      </w:r>
      <w:r w:rsidRPr="00AD72A8">
        <w:rPr>
          <w:lang w:val="ru-RU"/>
        </w:rPr>
        <w:tab/>
      </w:r>
      <w:r>
        <w:rPr>
          <w:lang w:val="ru-RU"/>
        </w:rPr>
        <w:t>Настоящий документ до его передачи в службы письменного перевода Организации Объединенных Наций не редактировался.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A9" w:rsidRPr="008325A9" w:rsidRDefault="008325A9">
    <w:pPr>
      <w:pStyle w:val="Header"/>
    </w:pPr>
    <w:r>
      <w:t>A/HRC/3</w:t>
    </w:r>
    <w:r w:rsidR="00FA4F53">
      <w:t>3/11</w:t>
    </w:r>
    <w:r w:rsidR="00EC13C7">
      <w:t>/Add.1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A9" w:rsidRPr="008325A9" w:rsidRDefault="008325A9" w:rsidP="008325A9">
    <w:pPr>
      <w:pStyle w:val="Header"/>
      <w:jc w:val="right"/>
    </w:pPr>
    <w:r>
      <w:t>A/HRC/3</w:t>
    </w:r>
    <w:r w:rsidR="002E5922">
      <w:t>3</w:t>
    </w:r>
    <w:r>
      <w:t>/</w:t>
    </w:r>
    <w:r w:rsidR="002E5922">
      <w:t>11/Add.1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A9"/>
    <w:rsid w:val="00007F7F"/>
    <w:rsid w:val="00022DB5"/>
    <w:rsid w:val="000403D1"/>
    <w:rsid w:val="000449AA"/>
    <w:rsid w:val="00050F6B"/>
    <w:rsid w:val="00072C8C"/>
    <w:rsid w:val="00073E70"/>
    <w:rsid w:val="000876EB"/>
    <w:rsid w:val="00091419"/>
    <w:rsid w:val="000931C0"/>
    <w:rsid w:val="000B175B"/>
    <w:rsid w:val="000B3A0F"/>
    <w:rsid w:val="000B4A3B"/>
    <w:rsid w:val="000D1851"/>
    <w:rsid w:val="000E0415"/>
    <w:rsid w:val="00146D32"/>
    <w:rsid w:val="001509BA"/>
    <w:rsid w:val="001B4B04"/>
    <w:rsid w:val="001C6663"/>
    <w:rsid w:val="001C7895"/>
    <w:rsid w:val="001D26DF"/>
    <w:rsid w:val="001E2790"/>
    <w:rsid w:val="00211E0B"/>
    <w:rsid w:val="00211E72"/>
    <w:rsid w:val="00214047"/>
    <w:rsid w:val="0022130F"/>
    <w:rsid w:val="00234D47"/>
    <w:rsid w:val="00237785"/>
    <w:rsid w:val="002410DD"/>
    <w:rsid w:val="00241466"/>
    <w:rsid w:val="00253D58"/>
    <w:rsid w:val="0027725F"/>
    <w:rsid w:val="002B162F"/>
    <w:rsid w:val="002C21F0"/>
    <w:rsid w:val="002E5922"/>
    <w:rsid w:val="003107FA"/>
    <w:rsid w:val="00317977"/>
    <w:rsid w:val="003229D8"/>
    <w:rsid w:val="003314D1"/>
    <w:rsid w:val="00335A2F"/>
    <w:rsid w:val="00341937"/>
    <w:rsid w:val="0039277A"/>
    <w:rsid w:val="003972E0"/>
    <w:rsid w:val="003975ED"/>
    <w:rsid w:val="003C2CC4"/>
    <w:rsid w:val="003D4B23"/>
    <w:rsid w:val="00424C80"/>
    <w:rsid w:val="004325CB"/>
    <w:rsid w:val="0044503A"/>
    <w:rsid w:val="00446DE4"/>
    <w:rsid w:val="00447761"/>
    <w:rsid w:val="00451EC3"/>
    <w:rsid w:val="004721B1"/>
    <w:rsid w:val="004859EC"/>
    <w:rsid w:val="00496A15"/>
    <w:rsid w:val="004A08A8"/>
    <w:rsid w:val="004B75D2"/>
    <w:rsid w:val="004D1140"/>
    <w:rsid w:val="004F55ED"/>
    <w:rsid w:val="0052176C"/>
    <w:rsid w:val="005261E5"/>
    <w:rsid w:val="005307FC"/>
    <w:rsid w:val="005420F2"/>
    <w:rsid w:val="00542574"/>
    <w:rsid w:val="005436AB"/>
    <w:rsid w:val="00546DBF"/>
    <w:rsid w:val="00553D76"/>
    <w:rsid w:val="005552B5"/>
    <w:rsid w:val="0056117B"/>
    <w:rsid w:val="00571365"/>
    <w:rsid w:val="005B3DB3"/>
    <w:rsid w:val="005B6E48"/>
    <w:rsid w:val="005E1712"/>
    <w:rsid w:val="00611FC4"/>
    <w:rsid w:val="006176FB"/>
    <w:rsid w:val="00640B26"/>
    <w:rsid w:val="00670741"/>
    <w:rsid w:val="00696BD6"/>
    <w:rsid w:val="006A05DA"/>
    <w:rsid w:val="006A6B9D"/>
    <w:rsid w:val="006A7392"/>
    <w:rsid w:val="006B3189"/>
    <w:rsid w:val="006B7D65"/>
    <w:rsid w:val="006D6DA6"/>
    <w:rsid w:val="006E564B"/>
    <w:rsid w:val="006F13F0"/>
    <w:rsid w:val="006F5035"/>
    <w:rsid w:val="007065EB"/>
    <w:rsid w:val="00720183"/>
    <w:rsid w:val="0072632A"/>
    <w:rsid w:val="0074200B"/>
    <w:rsid w:val="00744D8A"/>
    <w:rsid w:val="007A6296"/>
    <w:rsid w:val="007B6BA5"/>
    <w:rsid w:val="007C1B62"/>
    <w:rsid w:val="007C3390"/>
    <w:rsid w:val="007C4F4B"/>
    <w:rsid w:val="007D2CDC"/>
    <w:rsid w:val="007D5327"/>
    <w:rsid w:val="007F0A9F"/>
    <w:rsid w:val="007F6611"/>
    <w:rsid w:val="008155C3"/>
    <w:rsid w:val="008175E9"/>
    <w:rsid w:val="0082243E"/>
    <w:rsid w:val="008242D7"/>
    <w:rsid w:val="008325A9"/>
    <w:rsid w:val="00856CD2"/>
    <w:rsid w:val="00861BC6"/>
    <w:rsid w:val="00871FD5"/>
    <w:rsid w:val="008979B1"/>
    <w:rsid w:val="008A6B25"/>
    <w:rsid w:val="008A6C4F"/>
    <w:rsid w:val="008C1E4D"/>
    <w:rsid w:val="008E0E46"/>
    <w:rsid w:val="0090452C"/>
    <w:rsid w:val="00907C3F"/>
    <w:rsid w:val="0092237C"/>
    <w:rsid w:val="0093707B"/>
    <w:rsid w:val="009400EB"/>
    <w:rsid w:val="009427E3"/>
    <w:rsid w:val="00956D9B"/>
    <w:rsid w:val="00963CBA"/>
    <w:rsid w:val="009654B7"/>
    <w:rsid w:val="00991261"/>
    <w:rsid w:val="009A0B83"/>
    <w:rsid w:val="009B3800"/>
    <w:rsid w:val="009D22AC"/>
    <w:rsid w:val="009D50DB"/>
    <w:rsid w:val="009E1C4E"/>
    <w:rsid w:val="009E5944"/>
    <w:rsid w:val="00A05E0B"/>
    <w:rsid w:val="00A1427D"/>
    <w:rsid w:val="00A4634F"/>
    <w:rsid w:val="00A51CF3"/>
    <w:rsid w:val="00A72F22"/>
    <w:rsid w:val="00A748A6"/>
    <w:rsid w:val="00A879A4"/>
    <w:rsid w:val="00A87E95"/>
    <w:rsid w:val="00A92E29"/>
    <w:rsid w:val="00AB7BB8"/>
    <w:rsid w:val="00AC0725"/>
    <w:rsid w:val="00AC792D"/>
    <w:rsid w:val="00AD09E9"/>
    <w:rsid w:val="00AF0576"/>
    <w:rsid w:val="00AF3829"/>
    <w:rsid w:val="00B037F0"/>
    <w:rsid w:val="00B2327D"/>
    <w:rsid w:val="00B2718F"/>
    <w:rsid w:val="00B30179"/>
    <w:rsid w:val="00B3317B"/>
    <w:rsid w:val="00B334DC"/>
    <w:rsid w:val="00B3631A"/>
    <w:rsid w:val="00B4683D"/>
    <w:rsid w:val="00B53013"/>
    <w:rsid w:val="00B67F5E"/>
    <w:rsid w:val="00B73E65"/>
    <w:rsid w:val="00B77A6E"/>
    <w:rsid w:val="00B81E12"/>
    <w:rsid w:val="00B87110"/>
    <w:rsid w:val="00B97FA8"/>
    <w:rsid w:val="00BC1385"/>
    <w:rsid w:val="00BC74E9"/>
    <w:rsid w:val="00BE618E"/>
    <w:rsid w:val="00C24693"/>
    <w:rsid w:val="00C35F0B"/>
    <w:rsid w:val="00C463DD"/>
    <w:rsid w:val="00C64458"/>
    <w:rsid w:val="00C745C3"/>
    <w:rsid w:val="00CA2A58"/>
    <w:rsid w:val="00CA2D4E"/>
    <w:rsid w:val="00CC0B55"/>
    <w:rsid w:val="00CD6995"/>
    <w:rsid w:val="00CE4A8F"/>
    <w:rsid w:val="00CF0214"/>
    <w:rsid w:val="00CF26E1"/>
    <w:rsid w:val="00CF586F"/>
    <w:rsid w:val="00CF7D43"/>
    <w:rsid w:val="00D11129"/>
    <w:rsid w:val="00D2031B"/>
    <w:rsid w:val="00D22332"/>
    <w:rsid w:val="00D226FD"/>
    <w:rsid w:val="00D25FE2"/>
    <w:rsid w:val="00D43252"/>
    <w:rsid w:val="00D550F9"/>
    <w:rsid w:val="00D572B0"/>
    <w:rsid w:val="00D62E90"/>
    <w:rsid w:val="00D76BE5"/>
    <w:rsid w:val="00D978C6"/>
    <w:rsid w:val="00DA67AD"/>
    <w:rsid w:val="00DB18CE"/>
    <w:rsid w:val="00DC55BD"/>
    <w:rsid w:val="00DE3EC0"/>
    <w:rsid w:val="00E11593"/>
    <w:rsid w:val="00E12B6B"/>
    <w:rsid w:val="00E130AB"/>
    <w:rsid w:val="00E42711"/>
    <w:rsid w:val="00E438D9"/>
    <w:rsid w:val="00E5644E"/>
    <w:rsid w:val="00E7260F"/>
    <w:rsid w:val="00E806EE"/>
    <w:rsid w:val="00E82186"/>
    <w:rsid w:val="00E96630"/>
    <w:rsid w:val="00EB0FB9"/>
    <w:rsid w:val="00EC13C7"/>
    <w:rsid w:val="00ED0CA9"/>
    <w:rsid w:val="00ED7A2A"/>
    <w:rsid w:val="00EF1D7F"/>
    <w:rsid w:val="00EF5BDB"/>
    <w:rsid w:val="00F07FD9"/>
    <w:rsid w:val="00F23933"/>
    <w:rsid w:val="00F24119"/>
    <w:rsid w:val="00F40E75"/>
    <w:rsid w:val="00F42CD9"/>
    <w:rsid w:val="00F52936"/>
    <w:rsid w:val="00F677CB"/>
    <w:rsid w:val="00FA4F53"/>
    <w:rsid w:val="00FA7DF3"/>
    <w:rsid w:val="00FC68B7"/>
    <w:rsid w:val="00FD7C12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8325A9"/>
    <w:rPr>
      <w:sz w:val="18"/>
      <w:lang w:eastAsia="en-US"/>
    </w:rPr>
  </w:style>
  <w:style w:type="paragraph" w:customStyle="1" w:styleId="H1GR">
    <w:name w:val="_ H_1_GR"/>
    <w:basedOn w:val="Normal"/>
    <w:next w:val="Normal"/>
    <w:rsid w:val="008325A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pacing w:val="4"/>
      <w:w w:val="103"/>
      <w:kern w:val="14"/>
      <w:sz w:val="24"/>
      <w:lang w:val="ru-RU" w:eastAsia="ru-RU"/>
    </w:rPr>
  </w:style>
  <w:style w:type="paragraph" w:customStyle="1" w:styleId="H23GR">
    <w:name w:val="_ H_2/3_GR"/>
    <w:basedOn w:val="Normal"/>
    <w:next w:val="Normal"/>
    <w:rsid w:val="0083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spacing w:val="4"/>
      <w:w w:val="103"/>
      <w:kern w:val="14"/>
      <w:lang w:val="ru-RU" w:eastAsia="ru-RU"/>
    </w:rPr>
  </w:style>
  <w:style w:type="paragraph" w:styleId="ListParagraph">
    <w:name w:val="List Paragraph"/>
    <w:basedOn w:val="Normal"/>
    <w:uiPriority w:val="34"/>
    <w:qFormat/>
    <w:rsid w:val="00FA4F53"/>
    <w:pPr>
      <w:ind w:left="567"/>
    </w:pPr>
  </w:style>
  <w:style w:type="character" w:styleId="Emphasis">
    <w:name w:val="Emphasis"/>
    <w:uiPriority w:val="20"/>
    <w:qFormat/>
    <w:rsid w:val="00FA4F53"/>
    <w:rPr>
      <w:i/>
      <w:iCs/>
    </w:rPr>
  </w:style>
  <w:style w:type="paragraph" w:styleId="BalloonText">
    <w:name w:val="Balloon Text"/>
    <w:basedOn w:val="Normal"/>
    <w:link w:val="BalloonTextChar"/>
    <w:rsid w:val="009E5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59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8325A9"/>
    <w:rPr>
      <w:sz w:val="18"/>
      <w:lang w:eastAsia="en-US"/>
    </w:rPr>
  </w:style>
  <w:style w:type="paragraph" w:customStyle="1" w:styleId="H1GR">
    <w:name w:val="_ H_1_GR"/>
    <w:basedOn w:val="Normal"/>
    <w:next w:val="Normal"/>
    <w:rsid w:val="008325A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pacing w:val="4"/>
      <w:w w:val="103"/>
      <w:kern w:val="14"/>
      <w:sz w:val="24"/>
      <w:lang w:val="ru-RU" w:eastAsia="ru-RU"/>
    </w:rPr>
  </w:style>
  <w:style w:type="paragraph" w:customStyle="1" w:styleId="H23GR">
    <w:name w:val="_ H_2/3_GR"/>
    <w:basedOn w:val="Normal"/>
    <w:next w:val="Normal"/>
    <w:rsid w:val="0083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spacing w:val="4"/>
      <w:w w:val="103"/>
      <w:kern w:val="14"/>
      <w:lang w:val="ru-RU" w:eastAsia="ru-RU"/>
    </w:rPr>
  </w:style>
  <w:style w:type="paragraph" w:styleId="ListParagraph">
    <w:name w:val="List Paragraph"/>
    <w:basedOn w:val="Normal"/>
    <w:uiPriority w:val="34"/>
    <w:qFormat/>
    <w:rsid w:val="00FA4F53"/>
    <w:pPr>
      <w:ind w:left="567"/>
    </w:pPr>
  </w:style>
  <w:style w:type="character" w:styleId="Emphasis">
    <w:name w:val="Emphasis"/>
    <w:uiPriority w:val="20"/>
    <w:qFormat/>
    <w:rsid w:val="00FA4F53"/>
    <w:rPr>
      <w:i/>
      <w:iCs/>
    </w:rPr>
  </w:style>
  <w:style w:type="paragraph" w:styleId="BalloonText">
    <w:name w:val="Balloon Text"/>
    <w:basedOn w:val="Normal"/>
    <w:link w:val="BalloonTextChar"/>
    <w:rsid w:val="009E5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59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A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516A4EED0F7449235F56463318FBF" ma:contentTypeVersion="2" ma:contentTypeDescription="Create a new document." ma:contentTypeScope="" ma:versionID="f59e815dde979776f4b2f4cd557ad8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C8F9A2-E17F-45EC-8DA4-69FC024DC36C}"/>
</file>

<file path=customXml/itemProps2.xml><?xml version="1.0" encoding="utf-8"?>
<ds:datastoreItem xmlns:ds="http://schemas.openxmlformats.org/officeDocument/2006/customXml" ds:itemID="{8158A008-B258-4DD9-85C1-87D2ACBB0092}"/>
</file>

<file path=customXml/itemProps3.xml><?xml version="1.0" encoding="utf-8"?>
<ds:datastoreItem xmlns:ds="http://schemas.openxmlformats.org/officeDocument/2006/customXml" ds:itemID="{3D2D42D2-1DF0-4BD0-87DF-B63FA11205B5}"/>
</file>

<file path=customXml/itemProps4.xml><?xml version="1.0" encoding="utf-8"?>
<ds:datastoreItem xmlns:ds="http://schemas.openxmlformats.org/officeDocument/2006/customXml" ds:itemID="{A9C1DB4D-4159-4514-B2FC-80B5984C0632}"/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0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Views on conclusions and/or recommendations, voluntary commitments and replies presented by Tajikistan in Russian</dc:title>
  <dc:creator>Sumiko IHARA</dc:creator>
  <cp:lastModifiedBy>Sumiko IHARA</cp:lastModifiedBy>
  <cp:revision>2</cp:revision>
  <cp:lastPrinted>2016-09-06T13:32:00Z</cp:lastPrinted>
  <dcterms:created xsi:type="dcterms:W3CDTF">2016-09-15T07:18:00Z</dcterms:created>
  <dcterms:modified xsi:type="dcterms:W3CDTF">2016-09-15T07:18:00Z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0x010100881516A4EED0F7449235F56463318FBF</vt:lpwstr>
  </property>
  <property fmtid="{D5CDD505-2E9C-101B-9397-08002B2CF9AE}" pid="3" name="Order">
    <vt:r8>4800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