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B657F" w:rsidP="00CB657F">
            <w:pPr>
              <w:jc w:val="right"/>
            </w:pPr>
            <w:r w:rsidRPr="00CB657F">
              <w:rPr>
                <w:sz w:val="40"/>
              </w:rPr>
              <w:t>A</w:t>
            </w:r>
            <w:r>
              <w:t>/HRC/33/4/Add.1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E42FB5" w:rsidP="00EF5BDB">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rsidR="003107FA" w:rsidRDefault="00CB657F" w:rsidP="00CB657F">
            <w:pPr>
              <w:spacing w:before="240" w:line="240" w:lineRule="exact"/>
            </w:pPr>
            <w:r>
              <w:t>Distr.: General</w:t>
            </w:r>
          </w:p>
          <w:p w:rsidR="00CB657F" w:rsidRDefault="00CB657F" w:rsidP="00CB657F">
            <w:pPr>
              <w:spacing w:line="240" w:lineRule="exact"/>
            </w:pPr>
            <w:r>
              <w:t>1</w:t>
            </w:r>
            <w:r w:rsidR="003B1406">
              <w:t>9</w:t>
            </w:r>
            <w:r>
              <w:t xml:space="preserve"> September 2016</w:t>
            </w:r>
          </w:p>
          <w:p w:rsidR="00CB657F" w:rsidRDefault="00CB657F" w:rsidP="00CB657F">
            <w:pPr>
              <w:spacing w:line="240" w:lineRule="exact"/>
            </w:pPr>
          </w:p>
          <w:p w:rsidR="00CB657F" w:rsidRDefault="00CB657F" w:rsidP="00CB657F">
            <w:pPr>
              <w:spacing w:line="240" w:lineRule="exact"/>
            </w:pPr>
            <w:r>
              <w:t>Original: English</w:t>
            </w:r>
          </w:p>
        </w:tc>
      </w:tr>
    </w:tbl>
    <w:p w:rsidR="00CB657F" w:rsidRPr="00C267F4" w:rsidRDefault="00CB657F" w:rsidP="00CB657F">
      <w:pPr>
        <w:rPr>
          <w:b/>
          <w:bCs/>
          <w:sz w:val="24"/>
          <w:szCs w:val="24"/>
        </w:rPr>
      </w:pPr>
      <w:r w:rsidRPr="00C267F4">
        <w:rPr>
          <w:b/>
          <w:bCs/>
          <w:sz w:val="24"/>
          <w:szCs w:val="24"/>
        </w:rPr>
        <w:t>Human Rights Council</w:t>
      </w:r>
      <w:r w:rsidR="001F34BA">
        <w:rPr>
          <w:noProof/>
          <w:lang w:eastAsia="en-GB"/>
        </w:rPr>
        <mc:AlternateContent>
          <mc:Choice Requires="wps">
            <w:drawing>
              <wp:anchor distT="0" distB="0" distL="114300" distR="114300" simplePos="0" relativeHeight="251659264" behindDoc="0" locked="0" layoutInCell="1" allowOverlap="0" wp14:anchorId="42E5F9FF" wp14:editId="0BB4755F">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CB657F" w:rsidRPr="00C267F4" w:rsidRDefault="00CB657F" w:rsidP="00CB657F">
      <w:pPr>
        <w:rPr>
          <w:b/>
          <w:bCs/>
        </w:rPr>
      </w:pPr>
      <w:r w:rsidRPr="00C267F4">
        <w:rPr>
          <w:b/>
          <w:bCs/>
        </w:rPr>
        <w:t>Thirty-</w:t>
      </w:r>
      <w:r>
        <w:rPr>
          <w:b/>
          <w:bCs/>
        </w:rPr>
        <w:t>third</w:t>
      </w:r>
      <w:r w:rsidRPr="00C267F4">
        <w:rPr>
          <w:b/>
          <w:bCs/>
        </w:rPr>
        <w:t xml:space="preserve"> </w:t>
      </w:r>
      <w:proofErr w:type="gramStart"/>
      <w:r w:rsidRPr="00C267F4">
        <w:rPr>
          <w:b/>
          <w:bCs/>
        </w:rPr>
        <w:t>session</w:t>
      </w:r>
      <w:proofErr w:type="gramEnd"/>
    </w:p>
    <w:p w:rsidR="00CB657F" w:rsidRPr="00C267F4" w:rsidRDefault="00CB657F" w:rsidP="00CB657F">
      <w:r w:rsidRPr="00C267F4">
        <w:t>Agenda item 6</w:t>
      </w:r>
    </w:p>
    <w:p w:rsidR="00CB657F" w:rsidRPr="00C267F4" w:rsidRDefault="00CB657F" w:rsidP="00CB657F">
      <w:pPr>
        <w:rPr>
          <w:b/>
        </w:rPr>
      </w:pPr>
      <w:r w:rsidRPr="00C267F4">
        <w:rPr>
          <w:b/>
        </w:rPr>
        <w:t>Universal Periodic Review</w:t>
      </w:r>
    </w:p>
    <w:p w:rsidR="00CB657F" w:rsidRPr="00C267F4" w:rsidRDefault="00CB657F" w:rsidP="003B1406">
      <w:pPr>
        <w:pStyle w:val="HChG"/>
      </w:pPr>
      <w:r w:rsidRPr="00C267F4">
        <w:tab/>
      </w:r>
      <w:r w:rsidRPr="00C267F4">
        <w:tab/>
        <w:t>Report of the Working Group on the Universal Periodic Review</w:t>
      </w:r>
      <w:r w:rsidRPr="00C267F4">
        <w:rPr>
          <w:vertAlign w:val="superscript"/>
        </w:rPr>
        <w:footnoteReference w:customMarkFollows="1" w:id="2"/>
        <w:t>*</w:t>
      </w:r>
    </w:p>
    <w:p w:rsidR="00CB657F" w:rsidRPr="00C267F4" w:rsidRDefault="00CB657F" w:rsidP="003B1406">
      <w:pPr>
        <w:pStyle w:val="HChG"/>
      </w:pPr>
      <w:r>
        <w:tab/>
      </w:r>
      <w:r>
        <w:tab/>
        <w:t>Suriname</w:t>
      </w:r>
    </w:p>
    <w:p w:rsidR="00CB657F" w:rsidRPr="003B1406" w:rsidRDefault="00CB657F" w:rsidP="003B1406">
      <w:pPr>
        <w:pStyle w:val="H23G"/>
        <w:rPr>
          <w:sz w:val="24"/>
          <w:szCs w:val="24"/>
        </w:rPr>
      </w:pPr>
      <w:r w:rsidRPr="003B1406">
        <w:rPr>
          <w:sz w:val="24"/>
          <w:szCs w:val="24"/>
        </w:rPr>
        <w:tab/>
      </w:r>
      <w:r w:rsidRPr="003B1406">
        <w:rPr>
          <w:sz w:val="24"/>
          <w:szCs w:val="24"/>
        </w:rPr>
        <w:tab/>
        <w:t>Addendum</w:t>
      </w:r>
    </w:p>
    <w:p w:rsidR="00CB657F" w:rsidRPr="00C267F4" w:rsidRDefault="00CB657F" w:rsidP="00CB657F">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Views on conclusions and/or recommendations, voluntary commitments and replies presented by the State under review</w:t>
      </w:r>
    </w:p>
    <w:p w:rsidR="00A011CA" w:rsidRPr="00A011CA" w:rsidRDefault="00CB657F" w:rsidP="00A011CA">
      <w:pPr>
        <w:pStyle w:val="HChG"/>
        <w:rPr>
          <w:lang w:val="en-US"/>
        </w:rPr>
      </w:pPr>
      <w:r w:rsidRPr="00C267F4">
        <w:br w:type="page"/>
      </w:r>
      <w:r w:rsidR="00A011CA">
        <w:lastRenderedPageBreak/>
        <w:tab/>
      </w:r>
      <w:r w:rsidR="00A011CA">
        <w:tab/>
      </w:r>
      <w:r w:rsidR="00A011CA" w:rsidRPr="00A011CA">
        <w:rPr>
          <w:lang w:val="en-US"/>
        </w:rPr>
        <w:t>Introduction</w:t>
      </w:r>
    </w:p>
    <w:p w:rsidR="00A011CA" w:rsidRPr="00A011CA" w:rsidRDefault="00A011CA" w:rsidP="00A011CA">
      <w:pPr>
        <w:pStyle w:val="SingleTxtG"/>
        <w:rPr>
          <w:lang w:val="en-US"/>
        </w:rPr>
      </w:pPr>
      <w:r w:rsidRPr="00A011CA">
        <w:rPr>
          <w:lang w:val="en-US"/>
        </w:rPr>
        <w:t>1.</w:t>
      </w:r>
      <w:r w:rsidRPr="00A011CA">
        <w:rPr>
          <w:lang w:val="en-US"/>
        </w:rPr>
        <w:tab/>
        <w:t xml:space="preserve">On May 2, 2016, the Republic of Suriname presented its Report under the Universal Periodic Review during the </w:t>
      </w:r>
      <w:r w:rsidRPr="00A011CA">
        <w:t xml:space="preserve">twenty-fifth session </w:t>
      </w:r>
      <w:r w:rsidRPr="00A011CA">
        <w:rPr>
          <w:lang w:val="en-US"/>
        </w:rPr>
        <w:t>of the Working Group of the Human Rights Council. During the Review, Suriname received one hundred and forty-eight (</w:t>
      </w:r>
      <w:r w:rsidRPr="00A011CA">
        <w:rPr>
          <w:b/>
          <w:lang w:val="en-US"/>
        </w:rPr>
        <w:t xml:space="preserve">148) </w:t>
      </w:r>
      <w:r w:rsidRPr="00A011CA">
        <w:rPr>
          <w:lang w:val="en-US"/>
        </w:rPr>
        <w:t xml:space="preserve">recommendations, of which one hundred and five </w:t>
      </w:r>
      <w:r w:rsidRPr="00A011CA">
        <w:rPr>
          <w:b/>
          <w:lang w:val="en-US"/>
        </w:rPr>
        <w:t>(105)</w:t>
      </w:r>
      <w:r w:rsidRPr="00A011CA">
        <w:rPr>
          <w:lang w:val="en-US"/>
        </w:rPr>
        <w:t xml:space="preserve"> were supported during the Working Group session and forty-three </w:t>
      </w:r>
      <w:r w:rsidRPr="00A011CA">
        <w:rPr>
          <w:b/>
          <w:lang w:val="en-US"/>
        </w:rPr>
        <w:t xml:space="preserve">(43) </w:t>
      </w:r>
      <w:r w:rsidRPr="00A011CA">
        <w:rPr>
          <w:lang w:val="en-US"/>
        </w:rPr>
        <w:t>were deferred, as they required further consideration at</w:t>
      </w:r>
      <w:r>
        <w:rPr>
          <w:lang w:val="en-US"/>
        </w:rPr>
        <w:t xml:space="preserve"> the national level.</w:t>
      </w:r>
    </w:p>
    <w:p w:rsidR="00A011CA" w:rsidRPr="00A011CA" w:rsidRDefault="00A011CA" w:rsidP="00A011CA">
      <w:pPr>
        <w:pStyle w:val="SingleTxtG"/>
        <w:rPr>
          <w:lang w:val="en-US"/>
        </w:rPr>
      </w:pPr>
      <w:r w:rsidRPr="00A011CA">
        <w:rPr>
          <w:lang w:val="en-US"/>
        </w:rPr>
        <w:t>2.</w:t>
      </w:r>
      <w:r w:rsidRPr="00A011CA">
        <w:rPr>
          <w:lang w:val="en-US"/>
        </w:rPr>
        <w:tab/>
        <w:t>The Government of the Republic of Suriname reiterates its continued commitment to the promotion and protection of all human rights and fundamental freedoms in Suriname and recognizes the valuable contribution of the Universal Periodic Review process in this regard.</w:t>
      </w:r>
    </w:p>
    <w:p w:rsidR="00A011CA" w:rsidRPr="00A011CA" w:rsidRDefault="00A011CA" w:rsidP="00A011CA">
      <w:pPr>
        <w:pStyle w:val="SingleTxtG"/>
        <w:rPr>
          <w:lang w:val="en-US"/>
        </w:rPr>
      </w:pPr>
      <w:r w:rsidRPr="00A011CA">
        <w:rPr>
          <w:lang w:val="en-US"/>
        </w:rPr>
        <w:t>3.</w:t>
      </w:r>
      <w:r w:rsidRPr="00A011CA">
        <w:rPr>
          <w:lang w:val="en-US"/>
        </w:rPr>
        <w:tab/>
        <w:t>Suriname hereby presents its formal response to all recommendations made during its Universal Periodic Review on May 2, 2016. A full list of the recommendations received, is attached as an annex to this document.</w:t>
      </w:r>
    </w:p>
    <w:p w:rsidR="00A011CA" w:rsidRPr="00A011CA" w:rsidRDefault="004353F9" w:rsidP="004353F9">
      <w:pPr>
        <w:pStyle w:val="SingleTxtG"/>
        <w:rPr>
          <w:lang w:val="en-US"/>
        </w:rPr>
      </w:pPr>
      <w:r>
        <w:rPr>
          <w:lang w:val="en-US"/>
        </w:rPr>
        <w:t>4.</w:t>
      </w:r>
      <w:r>
        <w:rPr>
          <w:lang w:val="en-US"/>
        </w:rPr>
        <w:tab/>
      </w:r>
      <w:r w:rsidR="00A011CA" w:rsidRPr="00A011CA">
        <w:rPr>
          <w:lang w:val="en-US"/>
        </w:rPr>
        <w:t xml:space="preserve">The following recommendations </w:t>
      </w:r>
      <w:r w:rsidR="00A011CA" w:rsidRPr="003122F4">
        <w:rPr>
          <w:b/>
          <w:lang w:val="en-US"/>
        </w:rPr>
        <w:t>enjoy the support of Suriname (already supported during the Working Group session in May 2016)</w:t>
      </w:r>
      <w:r>
        <w:rPr>
          <w:lang w:val="en-US"/>
        </w:rPr>
        <w:t>:</w:t>
      </w:r>
    </w:p>
    <w:p w:rsidR="00A011CA" w:rsidRPr="00A011CA" w:rsidRDefault="00A011CA" w:rsidP="00A011CA">
      <w:pPr>
        <w:pStyle w:val="SingleTxtG"/>
      </w:pPr>
      <w:r w:rsidRPr="00A011CA">
        <w:t>133.1,</w:t>
      </w:r>
      <w:r w:rsidRPr="00A011CA">
        <w:rPr>
          <w:lang w:val="en-US"/>
        </w:rPr>
        <w:t xml:space="preserve"> 133.2, 133.3, 133.4, 133.5, 133.6, 133.7, 133.8</w:t>
      </w:r>
      <w:r w:rsidRPr="00A011CA">
        <w:t>, 133.9, 133.10, 133.11, 133.12,</w:t>
      </w:r>
      <w:r>
        <w:t xml:space="preserve"> </w:t>
      </w:r>
      <w:r w:rsidRPr="00A011CA">
        <w:t>133.13, 133.14, 133.15, 133.16, 133.17,</w:t>
      </w:r>
      <w:r>
        <w:t xml:space="preserve"> </w:t>
      </w:r>
      <w:r w:rsidRPr="00A011CA">
        <w:t>133.18,</w:t>
      </w:r>
      <w:r>
        <w:t xml:space="preserve"> </w:t>
      </w:r>
      <w:r w:rsidRPr="00A011CA">
        <w:t>133.19, 133.20,</w:t>
      </w:r>
      <w:r>
        <w:t xml:space="preserve"> </w:t>
      </w:r>
      <w:r w:rsidRPr="00A011CA">
        <w:t>133.21, 133.22, 133.23,</w:t>
      </w:r>
      <w:r>
        <w:t xml:space="preserve"> </w:t>
      </w:r>
      <w:r w:rsidRPr="00A011CA">
        <w:t>133.24,</w:t>
      </w:r>
      <w:r>
        <w:t xml:space="preserve"> </w:t>
      </w:r>
      <w:r w:rsidRPr="00A011CA">
        <w:t>133.25,</w:t>
      </w:r>
      <w:r>
        <w:t xml:space="preserve"> </w:t>
      </w:r>
      <w:r w:rsidRPr="00A011CA">
        <w:t>133.26,</w:t>
      </w:r>
      <w:r>
        <w:t xml:space="preserve"> </w:t>
      </w:r>
      <w:r w:rsidRPr="00A011CA">
        <w:t>133.27,</w:t>
      </w:r>
      <w:r>
        <w:t xml:space="preserve"> </w:t>
      </w:r>
      <w:r w:rsidRPr="00A011CA">
        <w:t>133.28,</w:t>
      </w:r>
      <w:r>
        <w:t xml:space="preserve"> </w:t>
      </w:r>
      <w:r w:rsidRPr="00A011CA">
        <w:t>133.29,</w:t>
      </w:r>
      <w:r>
        <w:t xml:space="preserve"> </w:t>
      </w:r>
      <w:r w:rsidRPr="00A011CA">
        <w:t>133.30, 133.31,</w:t>
      </w:r>
      <w:r>
        <w:t xml:space="preserve"> </w:t>
      </w:r>
      <w:r w:rsidRPr="00A011CA">
        <w:t>133.32,</w:t>
      </w:r>
      <w:r>
        <w:t xml:space="preserve"> </w:t>
      </w:r>
      <w:r w:rsidRPr="00A011CA">
        <w:t>133.33,</w:t>
      </w:r>
      <w:r>
        <w:t xml:space="preserve"> </w:t>
      </w:r>
      <w:r w:rsidRPr="00A011CA">
        <w:t>133.34, 133.35,</w:t>
      </w:r>
      <w:r>
        <w:t xml:space="preserve"> </w:t>
      </w:r>
      <w:r w:rsidRPr="00A011CA">
        <w:t>133.36,</w:t>
      </w:r>
      <w:r>
        <w:t xml:space="preserve"> </w:t>
      </w:r>
      <w:r w:rsidRPr="00A011CA">
        <w:t>133.37, 133.38, 133.39, 133.40, 133.41, 133.42, 133.43, 133.44, 133.45, 133.46, 133.47, 133.48, 133.49, 133.50,</w:t>
      </w:r>
      <w:r>
        <w:t xml:space="preserve"> </w:t>
      </w:r>
      <w:r w:rsidRPr="00A011CA">
        <w:t>133.51, 133.52, 133.53, 133.54, 133.55, 133.56, 133.57, 133.58, 133.59, 133.60, 133.61, 133.62, 133.63, 133.64, 133.65, 133.66, 133.67, 133.68, 133.69, 133.70, 133.71, 133.72, 133.73, 133.74, 133.75, 133.76, 133.77,</w:t>
      </w:r>
      <w:r>
        <w:t xml:space="preserve"> </w:t>
      </w:r>
      <w:r w:rsidRPr="00A011CA">
        <w:t>133.78,</w:t>
      </w:r>
      <w:r>
        <w:t xml:space="preserve"> </w:t>
      </w:r>
      <w:r w:rsidRPr="00A011CA">
        <w:t>133.79, 133.80, 133.81, 133.82, 133.83, 133.84, 133.85, 133.86, 133.87, 133.88, 133.89, 133.90, 133.91, 133.92, 133.93, 133.94, 133.95, 133.96, 133.97, 133.98, 133.99, 133.100, 133.101, 133.102.</w:t>
      </w:r>
    </w:p>
    <w:p w:rsidR="00A011CA" w:rsidRPr="00A011CA" w:rsidRDefault="00A011CA" w:rsidP="00A011CA">
      <w:pPr>
        <w:pStyle w:val="SingleTxtG"/>
      </w:pPr>
      <w:r w:rsidRPr="00A011CA">
        <w:t>S</w:t>
      </w:r>
      <w:r>
        <w:t>ee</w:t>
      </w:r>
      <w:r w:rsidRPr="00A011CA">
        <w:t xml:space="preserve"> A</w:t>
      </w:r>
      <w:r>
        <w:t>nnex 1A for the full text of the recommendations.</w:t>
      </w:r>
    </w:p>
    <w:p w:rsidR="00A011CA" w:rsidRPr="00A011CA" w:rsidRDefault="004353F9" w:rsidP="004353F9">
      <w:pPr>
        <w:pStyle w:val="SingleTxtG"/>
        <w:rPr>
          <w:lang w:val="en-US"/>
        </w:rPr>
      </w:pPr>
      <w:r>
        <w:rPr>
          <w:lang w:val="en-US"/>
        </w:rPr>
        <w:t>5.</w:t>
      </w:r>
      <w:r>
        <w:rPr>
          <w:lang w:val="en-US"/>
        </w:rPr>
        <w:tab/>
      </w:r>
      <w:r w:rsidR="00A011CA" w:rsidRPr="00A011CA">
        <w:rPr>
          <w:lang w:val="en-US"/>
        </w:rPr>
        <w:t xml:space="preserve">The following recommendations </w:t>
      </w:r>
      <w:r w:rsidR="00A011CA" w:rsidRPr="003122F4">
        <w:rPr>
          <w:b/>
          <w:lang w:val="en-US"/>
        </w:rPr>
        <w:t>enjoy the support of Suriname, and are already implemented</w:t>
      </w:r>
      <w:r>
        <w:rPr>
          <w:lang w:val="en-US"/>
        </w:rPr>
        <w:t>:</w:t>
      </w:r>
    </w:p>
    <w:p w:rsidR="00A011CA" w:rsidRPr="00A011CA" w:rsidRDefault="00A011CA" w:rsidP="00A011CA">
      <w:pPr>
        <w:pStyle w:val="SingleTxtG"/>
      </w:pPr>
      <w:proofErr w:type="gramStart"/>
      <w:r w:rsidRPr="00A011CA">
        <w:t>134.1, 134.2, 134.3.</w:t>
      </w:r>
      <w:proofErr w:type="gramEnd"/>
    </w:p>
    <w:p w:rsidR="00A011CA" w:rsidRPr="00A011CA" w:rsidRDefault="00A011CA" w:rsidP="00A011CA">
      <w:pPr>
        <w:pStyle w:val="SingleTxtG"/>
      </w:pPr>
      <w:r w:rsidRPr="00A011CA">
        <w:t>S</w:t>
      </w:r>
      <w:r>
        <w:t xml:space="preserve">ee </w:t>
      </w:r>
      <w:r w:rsidRPr="00A011CA">
        <w:t>A</w:t>
      </w:r>
      <w:r>
        <w:t>nnex 1B for the full text of the recommendations.</w:t>
      </w:r>
    </w:p>
    <w:p w:rsidR="00A011CA" w:rsidRPr="00A011CA" w:rsidRDefault="004353F9" w:rsidP="004353F9">
      <w:pPr>
        <w:pStyle w:val="SingleTxtG"/>
        <w:rPr>
          <w:lang w:val="en-US"/>
        </w:rPr>
      </w:pPr>
      <w:r>
        <w:rPr>
          <w:lang w:val="en-US"/>
        </w:rPr>
        <w:t>6.</w:t>
      </w:r>
      <w:r>
        <w:rPr>
          <w:lang w:val="en-US"/>
        </w:rPr>
        <w:tab/>
      </w:r>
      <w:r w:rsidR="00A011CA" w:rsidRPr="00A011CA">
        <w:rPr>
          <w:lang w:val="en-US"/>
        </w:rPr>
        <w:t xml:space="preserve">The following recommendations which were </w:t>
      </w:r>
      <w:r w:rsidR="00A011CA" w:rsidRPr="003122F4">
        <w:rPr>
          <w:b/>
          <w:lang w:val="en-US"/>
        </w:rPr>
        <w:t xml:space="preserve">deferred during the Working Group session </w:t>
      </w:r>
      <w:r w:rsidR="002672D5">
        <w:rPr>
          <w:b/>
          <w:lang w:val="en-US"/>
        </w:rPr>
        <w:t>o</w:t>
      </w:r>
      <w:r w:rsidR="00A011CA" w:rsidRPr="003122F4">
        <w:rPr>
          <w:b/>
          <w:lang w:val="en-US"/>
        </w:rPr>
        <w:t xml:space="preserve">n May 2, 2016 also </w:t>
      </w:r>
      <w:r w:rsidR="00A011CA" w:rsidRPr="003122F4">
        <w:rPr>
          <w:b/>
          <w:u w:val="single"/>
          <w:lang w:val="en-US"/>
        </w:rPr>
        <w:t>enjoy the support of Suriname</w:t>
      </w:r>
      <w:r w:rsidRPr="004353F9">
        <w:rPr>
          <w:lang w:val="en-US"/>
        </w:rPr>
        <w:t>:</w:t>
      </w:r>
    </w:p>
    <w:p w:rsidR="00A011CA" w:rsidRPr="00A011CA" w:rsidRDefault="00A011CA" w:rsidP="00A011CA">
      <w:pPr>
        <w:pStyle w:val="SingleTxtG"/>
        <w:rPr>
          <w:lang w:val="en-US"/>
        </w:rPr>
      </w:pPr>
      <w:proofErr w:type="gramStart"/>
      <w:r w:rsidRPr="00A011CA">
        <w:rPr>
          <w:lang w:val="en-US"/>
        </w:rPr>
        <w:t>135.22, 135.23, 135.24, 135.25, 135.32, 135.35, 135.36, 135.37, 135.39, 135.42, 135.43.</w:t>
      </w:r>
      <w:proofErr w:type="gramEnd"/>
    </w:p>
    <w:p w:rsidR="00A011CA" w:rsidRPr="00A011CA" w:rsidRDefault="00A011CA" w:rsidP="00A011CA">
      <w:pPr>
        <w:pStyle w:val="SingleTxtG"/>
        <w:rPr>
          <w:lang w:val="en-US"/>
        </w:rPr>
      </w:pPr>
      <w:r w:rsidRPr="00A011CA">
        <w:rPr>
          <w:lang w:val="en-US"/>
        </w:rPr>
        <w:t>S</w:t>
      </w:r>
      <w:r>
        <w:rPr>
          <w:lang w:val="en-US"/>
        </w:rPr>
        <w:t xml:space="preserve">ee Annex </w:t>
      </w:r>
      <w:r w:rsidRPr="00A011CA">
        <w:rPr>
          <w:lang w:val="en-US"/>
        </w:rPr>
        <w:t xml:space="preserve">1C </w:t>
      </w:r>
      <w:r w:rsidR="00FE1922">
        <w:rPr>
          <w:lang w:val="en-US"/>
        </w:rPr>
        <w:t>for the full text of the recommendations.</w:t>
      </w:r>
    </w:p>
    <w:p w:rsidR="00A011CA" w:rsidRPr="004353F9" w:rsidRDefault="004353F9" w:rsidP="004353F9">
      <w:pPr>
        <w:pStyle w:val="SingleTxtG"/>
        <w:rPr>
          <w:lang w:val="en-US"/>
        </w:rPr>
      </w:pPr>
      <w:r>
        <w:rPr>
          <w:lang w:val="en-US"/>
        </w:rPr>
        <w:t>7.</w:t>
      </w:r>
      <w:r>
        <w:rPr>
          <w:lang w:val="en-US"/>
        </w:rPr>
        <w:tab/>
      </w:r>
      <w:r w:rsidR="00A011CA" w:rsidRPr="00A011CA">
        <w:rPr>
          <w:lang w:val="en-US"/>
        </w:rPr>
        <w:t xml:space="preserve">The following recommendations </w:t>
      </w:r>
      <w:r w:rsidR="00A011CA" w:rsidRPr="003122F4">
        <w:rPr>
          <w:b/>
          <w:lang w:val="en-US"/>
        </w:rPr>
        <w:t xml:space="preserve">enjoy the support of Suriname </w:t>
      </w:r>
      <w:r w:rsidR="00A011CA" w:rsidRPr="003122F4">
        <w:rPr>
          <w:b/>
          <w:u w:val="single"/>
          <w:lang w:val="en-US"/>
        </w:rPr>
        <w:t>in part</w:t>
      </w:r>
      <w:r>
        <w:rPr>
          <w:lang w:val="en-US"/>
        </w:rPr>
        <w:t>:</w:t>
      </w:r>
    </w:p>
    <w:p w:rsidR="00A011CA" w:rsidRPr="00A011CA" w:rsidRDefault="00FE1922" w:rsidP="00FE1922">
      <w:pPr>
        <w:pStyle w:val="SingleTxtG"/>
        <w:spacing w:after="60"/>
        <w:rPr>
          <w:lang w:val="en-US"/>
        </w:rPr>
      </w:pPr>
      <w:r>
        <w:rPr>
          <w:lang w:val="en-US"/>
        </w:rPr>
        <w:t>135.1.</w:t>
      </w:r>
    </w:p>
    <w:p w:rsidR="00A011CA" w:rsidRPr="00A011CA" w:rsidRDefault="00A011CA" w:rsidP="00FE1922">
      <w:pPr>
        <w:pStyle w:val="SingleTxtG"/>
        <w:rPr>
          <w:lang w:val="en-US"/>
        </w:rPr>
      </w:pPr>
      <w:r w:rsidRPr="00A011CA">
        <w:rPr>
          <w:lang w:val="en-US"/>
        </w:rPr>
        <w:t>Suriname supports the following part of the recommendation: Ratify international human rights instruments, particularly the Convention against Torture and other Cruel Inhuman or Degrading T</w:t>
      </w:r>
      <w:r w:rsidR="00FE1922">
        <w:rPr>
          <w:lang w:val="en-US"/>
        </w:rPr>
        <w:t>reatment or Punishment (Brazil).</w:t>
      </w:r>
    </w:p>
    <w:p w:rsidR="00A011CA" w:rsidRPr="00A011CA" w:rsidRDefault="00A011CA" w:rsidP="00FE1922">
      <w:pPr>
        <w:pStyle w:val="SingleTxtG"/>
        <w:spacing w:after="60"/>
        <w:rPr>
          <w:lang w:val="en-US"/>
        </w:rPr>
      </w:pPr>
      <w:r w:rsidRPr="00A011CA">
        <w:rPr>
          <w:lang w:val="en-US"/>
        </w:rPr>
        <w:t>135.33</w:t>
      </w:r>
      <w:r w:rsidR="00FE1922">
        <w:rPr>
          <w:lang w:val="en-US"/>
        </w:rPr>
        <w:t>.</w:t>
      </w:r>
    </w:p>
    <w:p w:rsidR="00A011CA" w:rsidRPr="00A011CA" w:rsidRDefault="00A011CA" w:rsidP="00FE1922">
      <w:pPr>
        <w:pStyle w:val="SingleTxtG"/>
        <w:spacing w:after="60"/>
        <w:rPr>
          <w:lang w:val="en-US"/>
        </w:rPr>
      </w:pPr>
      <w:r w:rsidRPr="00A011CA">
        <w:rPr>
          <w:lang w:val="en-US"/>
        </w:rPr>
        <w:t>Suriname supports the recommendation related to adoption of legislation to prevent discrimination based on race and disability, based on the principle of non-discrimination enshrined in article 8 of the Constitution of the Republic of Suriname.</w:t>
      </w:r>
    </w:p>
    <w:p w:rsidR="00A011CA" w:rsidRPr="00A011CA" w:rsidRDefault="00A011CA" w:rsidP="00FE1922">
      <w:pPr>
        <w:pStyle w:val="SingleTxtG"/>
        <w:rPr>
          <w:lang w:val="en-US"/>
        </w:rPr>
      </w:pPr>
      <w:r w:rsidRPr="00A011CA">
        <w:rPr>
          <w:lang w:val="en-US"/>
        </w:rPr>
        <w:lastRenderedPageBreak/>
        <w:t>In addition, Suriname supports the part of the recommendation related to disability against the backdrop of the approval of Parliament to ratify the Convention on the Rights of Persons with Disabilities.</w:t>
      </w:r>
    </w:p>
    <w:p w:rsidR="00A011CA" w:rsidRPr="00A011CA" w:rsidRDefault="00A011CA" w:rsidP="00FE1922">
      <w:pPr>
        <w:pStyle w:val="SingleTxtG"/>
        <w:rPr>
          <w:lang w:val="en-US"/>
        </w:rPr>
      </w:pPr>
      <w:r w:rsidRPr="00A011CA">
        <w:rPr>
          <w:lang w:val="en-US"/>
        </w:rPr>
        <w:t>S</w:t>
      </w:r>
      <w:r w:rsidR="00FE1922">
        <w:rPr>
          <w:lang w:val="en-US"/>
        </w:rPr>
        <w:t xml:space="preserve">ee Annex </w:t>
      </w:r>
      <w:r w:rsidRPr="00A011CA">
        <w:rPr>
          <w:lang w:val="en-US"/>
        </w:rPr>
        <w:t xml:space="preserve">1D </w:t>
      </w:r>
      <w:r w:rsidR="00FE1922">
        <w:rPr>
          <w:lang w:val="en-US"/>
        </w:rPr>
        <w:t>for the full text of the recommendations.</w:t>
      </w:r>
    </w:p>
    <w:p w:rsidR="00A011CA" w:rsidRPr="00A011CA" w:rsidRDefault="004353F9" w:rsidP="004353F9">
      <w:pPr>
        <w:pStyle w:val="SingleTxtG"/>
        <w:rPr>
          <w:lang w:val="en-US"/>
        </w:rPr>
      </w:pPr>
      <w:r>
        <w:rPr>
          <w:lang w:val="en-US"/>
        </w:rPr>
        <w:t>8.</w:t>
      </w:r>
      <w:r>
        <w:rPr>
          <w:lang w:val="en-US"/>
        </w:rPr>
        <w:tab/>
      </w:r>
      <w:r w:rsidR="00A011CA" w:rsidRPr="00A011CA">
        <w:rPr>
          <w:lang w:val="en-US"/>
        </w:rPr>
        <w:t xml:space="preserve">Recommendations that </w:t>
      </w:r>
      <w:r w:rsidR="00A011CA" w:rsidRPr="003122F4">
        <w:rPr>
          <w:b/>
          <w:lang w:val="en-US"/>
        </w:rPr>
        <w:t>cannot be supported</w:t>
      </w:r>
      <w:r w:rsidR="00A011CA" w:rsidRPr="00A011CA">
        <w:rPr>
          <w:lang w:val="en-US"/>
        </w:rPr>
        <w:t xml:space="preserve"> at this time (</w:t>
      </w:r>
      <w:r w:rsidR="00A011CA" w:rsidRPr="003122F4">
        <w:rPr>
          <w:b/>
          <w:lang w:val="en-US"/>
        </w:rPr>
        <w:t>N</w:t>
      </w:r>
      <w:r w:rsidR="00FE1922" w:rsidRPr="003122F4">
        <w:rPr>
          <w:b/>
          <w:lang w:val="en-US"/>
        </w:rPr>
        <w:t>oted</w:t>
      </w:r>
      <w:r w:rsidR="00FE1922">
        <w:rPr>
          <w:lang w:val="en-US"/>
        </w:rPr>
        <w:t>)</w:t>
      </w:r>
      <w:r>
        <w:rPr>
          <w:lang w:val="en-US"/>
        </w:rPr>
        <w:t>:</w:t>
      </w:r>
    </w:p>
    <w:p w:rsidR="00A011CA" w:rsidRPr="00A011CA" w:rsidRDefault="00A011CA" w:rsidP="00FE1922">
      <w:pPr>
        <w:pStyle w:val="SingleTxtG"/>
        <w:spacing w:after="60"/>
        <w:rPr>
          <w:lang w:val="en-US"/>
        </w:rPr>
      </w:pPr>
      <w:r w:rsidRPr="00A011CA">
        <w:rPr>
          <w:lang w:val="en-US"/>
        </w:rPr>
        <w:t>135.1</w:t>
      </w:r>
      <w:r w:rsidR="00FE1922">
        <w:rPr>
          <w:rStyle w:val="FootnoteReference"/>
          <w:lang w:val="en-US"/>
        </w:rPr>
        <w:footnoteReference w:id="3"/>
      </w:r>
      <w:r w:rsidRPr="00A011CA">
        <w:rPr>
          <w:lang w:val="en-US"/>
        </w:rPr>
        <w:t>, 135.2, 135.3, 135.4, 135.5, 135.6, 135.7, 135.8, 135.9, 135.10, 135.11, 135.12, 135.13, 135.14, 135.15, 135.16, 135.17, 135.18, 135.19, 135.20, 135.21, 135.34, 135.38, 135.40, 135.41.</w:t>
      </w:r>
    </w:p>
    <w:p w:rsidR="00A011CA" w:rsidRPr="00A011CA" w:rsidRDefault="00A011CA" w:rsidP="00FE1922">
      <w:pPr>
        <w:pStyle w:val="SingleTxtG"/>
        <w:rPr>
          <w:lang w:val="en-US"/>
        </w:rPr>
      </w:pPr>
      <w:r w:rsidRPr="00A011CA">
        <w:rPr>
          <w:lang w:val="en-US"/>
        </w:rPr>
        <w:t>Suriname notes these recommendations. Ratification of the conventions and protocols referred to in aforementioned recommendations (135.1-135.21) requires further national consultation and modification of legislation and policies to comply with the obligations contained in these instruments.</w:t>
      </w:r>
    </w:p>
    <w:p w:rsidR="00A011CA" w:rsidRPr="00A011CA" w:rsidRDefault="00FE1922" w:rsidP="004353F9">
      <w:pPr>
        <w:pStyle w:val="H23G"/>
        <w:rPr>
          <w:lang w:val="en-US"/>
        </w:rPr>
      </w:pPr>
      <w:r>
        <w:rPr>
          <w:lang w:val="en-US"/>
        </w:rPr>
        <w:tab/>
      </w:r>
      <w:r>
        <w:rPr>
          <w:lang w:val="en-US"/>
        </w:rPr>
        <w:tab/>
      </w:r>
      <w:r w:rsidR="00A011CA" w:rsidRPr="00A011CA">
        <w:rPr>
          <w:lang w:val="en-US"/>
        </w:rPr>
        <w:t>C</w:t>
      </w:r>
      <w:r>
        <w:rPr>
          <w:lang w:val="en-US"/>
        </w:rPr>
        <w:t>ooperation with s</w:t>
      </w:r>
      <w:r w:rsidR="00A011CA" w:rsidRPr="00A011CA">
        <w:rPr>
          <w:lang w:val="en-US"/>
        </w:rPr>
        <w:t xml:space="preserve">pecial </w:t>
      </w:r>
      <w:r>
        <w:rPr>
          <w:lang w:val="en-US"/>
        </w:rPr>
        <w:t>p</w:t>
      </w:r>
      <w:r w:rsidR="00A011CA" w:rsidRPr="00A011CA">
        <w:rPr>
          <w:lang w:val="en-US"/>
        </w:rPr>
        <w:t>rocedures</w:t>
      </w:r>
    </w:p>
    <w:p w:rsidR="00A011CA" w:rsidRPr="00A011CA" w:rsidRDefault="00A011CA" w:rsidP="00FE1922">
      <w:pPr>
        <w:pStyle w:val="SingleTxtG"/>
        <w:rPr>
          <w:lang w:val="en-US"/>
        </w:rPr>
      </w:pPr>
      <w:proofErr w:type="gramStart"/>
      <w:r w:rsidRPr="00A011CA">
        <w:rPr>
          <w:lang w:val="en-US"/>
        </w:rPr>
        <w:t>135.26, 135.27, 135.28, 135.29, 135.30, 135.31.</w:t>
      </w:r>
      <w:proofErr w:type="gramEnd"/>
    </w:p>
    <w:p w:rsidR="00A011CA" w:rsidRPr="00A011CA" w:rsidRDefault="00A011CA" w:rsidP="00FE1922">
      <w:pPr>
        <w:pStyle w:val="SingleTxtG"/>
        <w:spacing w:after="60"/>
        <w:rPr>
          <w:lang w:val="en-US"/>
        </w:rPr>
      </w:pPr>
      <w:r w:rsidRPr="00A011CA">
        <w:rPr>
          <w:lang w:val="en-US"/>
        </w:rPr>
        <w:t>At this time Suriname is unable to support the recommendations regarding extending open and standing invitations to special procedures due to additional requirements that such invitations would impose.</w:t>
      </w:r>
    </w:p>
    <w:p w:rsidR="00A011CA" w:rsidRPr="00A011CA" w:rsidRDefault="00A011CA" w:rsidP="00FE1922">
      <w:pPr>
        <w:pStyle w:val="SingleTxtG"/>
        <w:rPr>
          <w:lang w:val="en-US"/>
        </w:rPr>
      </w:pPr>
      <w:r w:rsidRPr="00A011CA">
        <w:rPr>
          <w:lang w:val="en-US"/>
        </w:rPr>
        <w:t>Suriname however acknowledges the contribution of special procedures in the promotion and protection of human rights. In furthering efforts in the area of human rights in Suriname, the Government will continue to take into account the assistance that can be provided by the relevant special procedures of the Human Rights Council. In consultation with the Government, UN Rapporteurs have the opportunity to send out missions to Suriname.</w:t>
      </w:r>
    </w:p>
    <w:p w:rsidR="00A011CA" w:rsidRPr="00A011CA" w:rsidRDefault="00FE1922" w:rsidP="004353F9">
      <w:pPr>
        <w:pStyle w:val="H23G"/>
        <w:rPr>
          <w:lang w:val="en-US"/>
        </w:rPr>
      </w:pPr>
      <w:r>
        <w:rPr>
          <w:lang w:val="en-US"/>
        </w:rPr>
        <w:tab/>
      </w:r>
      <w:r>
        <w:rPr>
          <w:lang w:val="en-US"/>
        </w:rPr>
        <w:tab/>
      </w:r>
      <w:r w:rsidR="00A011CA" w:rsidRPr="00A011CA">
        <w:rPr>
          <w:lang w:val="en-US"/>
        </w:rPr>
        <w:t>Non-discrimination</w:t>
      </w:r>
    </w:p>
    <w:p w:rsidR="00A011CA" w:rsidRPr="00A011CA" w:rsidRDefault="00FE1922" w:rsidP="00FE1922">
      <w:pPr>
        <w:pStyle w:val="SingleTxtG"/>
        <w:rPr>
          <w:lang w:val="en-US"/>
        </w:rPr>
      </w:pPr>
      <w:r>
        <w:rPr>
          <w:lang w:val="en-US"/>
        </w:rPr>
        <w:t>135.33.</w:t>
      </w:r>
    </w:p>
    <w:p w:rsidR="00A011CA" w:rsidRPr="00A011CA" w:rsidRDefault="00A011CA" w:rsidP="00FE1922">
      <w:pPr>
        <w:pStyle w:val="SingleTxtG"/>
        <w:spacing w:after="60"/>
        <w:rPr>
          <w:lang w:val="en-US"/>
        </w:rPr>
      </w:pPr>
      <w:r w:rsidRPr="00A011CA">
        <w:rPr>
          <w:lang w:val="en-US"/>
        </w:rPr>
        <w:t>Suriname acknowledges the imp</w:t>
      </w:r>
      <w:r w:rsidR="00FE1922">
        <w:rPr>
          <w:lang w:val="en-US"/>
        </w:rPr>
        <w:t>ortance of this recommendation.</w:t>
      </w:r>
    </w:p>
    <w:p w:rsidR="00A011CA" w:rsidRPr="00A011CA" w:rsidRDefault="00A011CA" w:rsidP="00FE1922">
      <w:pPr>
        <w:pStyle w:val="SingleTxtG"/>
        <w:spacing w:after="60"/>
      </w:pPr>
      <w:r w:rsidRPr="00A011CA">
        <w:rPr>
          <w:lang w:val="en-US"/>
        </w:rPr>
        <w:t>Suriname reiterates that a</w:t>
      </w:r>
      <w:proofErr w:type="spellStart"/>
      <w:r w:rsidRPr="00A011CA">
        <w:t>s</w:t>
      </w:r>
      <w:proofErr w:type="spellEnd"/>
      <w:r w:rsidRPr="00A011CA">
        <w:t xml:space="preserve"> a multicultural society, the subject of sexual orientation and gender identity and expression requires a broad based consultation process at the national level, involving all sectors of society, including the civil society. </w:t>
      </w:r>
    </w:p>
    <w:p w:rsidR="00A011CA" w:rsidRPr="00A011CA" w:rsidRDefault="00A011CA" w:rsidP="00FE1922">
      <w:pPr>
        <w:pStyle w:val="SingleTxtG"/>
        <w:spacing w:after="60"/>
      </w:pPr>
      <w:r w:rsidRPr="00A011CA">
        <w:t>The Government of Suriname remains committed to conducting a broad consultation process in this regard.</w:t>
      </w:r>
    </w:p>
    <w:p w:rsidR="00A011CA" w:rsidRPr="00A011CA" w:rsidRDefault="00A011CA" w:rsidP="00FE1922">
      <w:pPr>
        <w:pStyle w:val="SingleTxtG"/>
        <w:spacing w:after="60"/>
        <w:rPr>
          <w:lang w:val="en-US"/>
        </w:rPr>
      </w:pPr>
      <w:r w:rsidRPr="00A011CA">
        <w:rPr>
          <w:lang w:val="en-US"/>
        </w:rPr>
        <w:t>Last 30th of August 2016, the Government of Suriname created the working group "Diversity and Inclusivity" with the mandate to conduct hearings with the civil society. Against this backdrop, a workshop is planned for the 17th of May 2017 to discuss</w:t>
      </w:r>
      <w:r w:rsidR="00FE1922">
        <w:rPr>
          <w:lang w:val="en-US"/>
        </w:rPr>
        <w:t xml:space="preserve"> the outcome of these hearings.</w:t>
      </w:r>
    </w:p>
    <w:p w:rsidR="00A011CA" w:rsidRPr="00A011CA" w:rsidRDefault="00A011CA" w:rsidP="00FE1922">
      <w:pPr>
        <w:pStyle w:val="SingleTxtG"/>
        <w:spacing w:after="60"/>
        <w:rPr>
          <w:lang w:val="en-US"/>
        </w:rPr>
      </w:pPr>
      <w:r w:rsidRPr="00A011CA">
        <w:rPr>
          <w:lang w:val="en-US"/>
        </w:rPr>
        <w:t>The Government of Suriname wishes to reassure that an all-inclusive policy will be in accordance with Article 8 sub 2 of the Constitution of Suriname, which underscores the principle of non-discrimination</w:t>
      </w:r>
      <w:r w:rsidR="002672D5">
        <w:rPr>
          <w:lang w:val="en-US"/>
        </w:rPr>
        <w:t xml:space="preserve"> </w:t>
      </w:r>
      <w:r w:rsidRPr="00A011CA">
        <w:rPr>
          <w:lang w:val="en-US"/>
        </w:rPr>
        <w:t>- on the grounds of birth, sex, race, language, religious origin, education, political beliefs, economic position or any other status.</w:t>
      </w:r>
    </w:p>
    <w:p w:rsidR="00A011CA" w:rsidRPr="00A011CA" w:rsidRDefault="00A011CA" w:rsidP="00FE1922">
      <w:pPr>
        <w:pStyle w:val="SingleTxtG"/>
        <w:rPr>
          <w:lang w:val="en-US"/>
        </w:rPr>
      </w:pPr>
      <w:r w:rsidRPr="00A011CA">
        <w:t>S</w:t>
      </w:r>
      <w:r w:rsidR="00FE1922">
        <w:t>ee Annex 2 for the full text of the recommendations.</w:t>
      </w:r>
    </w:p>
    <w:p w:rsidR="00CF586F" w:rsidRPr="00FE1922" w:rsidRDefault="00FE1922" w:rsidP="00FE1922">
      <w:pPr>
        <w:spacing w:before="240"/>
        <w:ind w:left="1134" w:right="1134"/>
        <w:jc w:val="center"/>
        <w:rPr>
          <w:u w:val="single"/>
        </w:rPr>
      </w:pPr>
      <w:r>
        <w:rPr>
          <w:u w:val="single"/>
        </w:rPr>
        <w:tab/>
      </w:r>
      <w:r>
        <w:rPr>
          <w:u w:val="single"/>
        </w:rPr>
        <w:tab/>
      </w:r>
      <w:r>
        <w:rPr>
          <w:u w:val="single"/>
        </w:rPr>
        <w:tab/>
      </w:r>
    </w:p>
    <w:sectPr w:rsidR="00CF586F" w:rsidRPr="00FE1922" w:rsidSect="00CB657F">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7F" w:rsidRDefault="00CB657F"/>
  </w:endnote>
  <w:endnote w:type="continuationSeparator" w:id="0">
    <w:p w:rsidR="00CB657F" w:rsidRDefault="00CB657F"/>
  </w:endnote>
  <w:endnote w:type="continuationNotice" w:id="1">
    <w:p w:rsidR="00CB657F" w:rsidRDefault="00CB6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7F" w:rsidRPr="00CB657F" w:rsidRDefault="00CB657F" w:rsidP="00CB657F">
    <w:pPr>
      <w:pStyle w:val="Footer"/>
      <w:tabs>
        <w:tab w:val="right" w:pos="9638"/>
      </w:tabs>
    </w:pPr>
    <w:r w:rsidRPr="00CB657F">
      <w:rPr>
        <w:b/>
        <w:sz w:val="18"/>
      </w:rPr>
      <w:fldChar w:fldCharType="begin"/>
    </w:r>
    <w:r w:rsidRPr="00CB657F">
      <w:rPr>
        <w:b/>
        <w:sz w:val="18"/>
      </w:rPr>
      <w:instrText xml:space="preserve"> PAGE  \* MERGEFORMAT </w:instrText>
    </w:r>
    <w:r w:rsidRPr="00CB657F">
      <w:rPr>
        <w:b/>
        <w:sz w:val="18"/>
      </w:rPr>
      <w:fldChar w:fldCharType="separate"/>
    </w:r>
    <w:r w:rsidR="00E42FB5">
      <w:rPr>
        <w:b/>
        <w:noProof/>
        <w:sz w:val="18"/>
      </w:rPr>
      <w:t>2</w:t>
    </w:r>
    <w:r w:rsidRPr="00CB657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7F" w:rsidRPr="00CB657F" w:rsidRDefault="00CB657F" w:rsidP="00CB657F">
    <w:pPr>
      <w:pStyle w:val="Footer"/>
      <w:tabs>
        <w:tab w:val="right" w:pos="9638"/>
      </w:tabs>
      <w:rPr>
        <w:b/>
        <w:sz w:val="18"/>
      </w:rPr>
    </w:pPr>
    <w:r>
      <w:tab/>
    </w:r>
    <w:r w:rsidRPr="00CB657F">
      <w:rPr>
        <w:b/>
        <w:sz w:val="18"/>
      </w:rPr>
      <w:fldChar w:fldCharType="begin"/>
    </w:r>
    <w:r w:rsidRPr="00CB657F">
      <w:rPr>
        <w:b/>
        <w:sz w:val="18"/>
      </w:rPr>
      <w:instrText xml:space="preserve"> PAGE  \* MERGEFORMAT </w:instrText>
    </w:r>
    <w:r w:rsidRPr="00CB657F">
      <w:rPr>
        <w:b/>
        <w:sz w:val="18"/>
      </w:rPr>
      <w:fldChar w:fldCharType="separate"/>
    </w:r>
    <w:r w:rsidR="00E42FB5">
      <w:rPr>
        <w:b/>
        <w:noProof/>
        <w:sz w:val="18"/>
      </w:rPr>
      <w:t>3</w:t>
    </w:r>
    <w:r w:rsidRPr="00CB657F">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7F" w:rsidRPr="000B175B" w:rsidRDefault="00CB657F" w:rsidP="000B175B">
      <w:pPr>
        <w:tabs>
          <w:tab w:val="right" w:pos="2155"/>
        </w:tabs>
        <w:spacing w:after="80"/>
        <w:ind w:left="680"/>
        <w:rPr>
          <w:u w:val="single"/>
        </w:rPr>
      </w:pPr>
      <w:r>
        <w:rPr>
          <w:u w:val="single"/>
        </w:rPr>
        <w:tab/>
      </w:r>
    </w:p>
  </w:footnote>
  <w:footnote w:type="continuationSeparator" w:id="0">
    <w:p w:rsidR="00CB657F" w:rsidRPr="00FC68B7" w:rsidRDefault="00CB657F" w:rsidP="00FC68B7">
      <w:pPr>
        <w:tabs>
          <w:tab w:val="left" w:pos="2155"/>
        </w:tabs>
        <w:spacing w:after="80"/>
        <w:ind w:left="680"/>
        <w:rPr>
          <w:u w:val="single"/>
        </w:rPr>
      </w:pPr>
      <w:r>
        <w:rPr>
          <w:u w:val="single"/>
        </w:rPr>
        <w:tab/>
      </w:r>
    </w:p>
  </w:footnote>
  <w:footnote w:type="continuationNotice" w:id="1">
    <w:p w:rsidR="00CB657F" w:rsidRDefault="00CB657F"/>
  </w:footnote>
  <w:footnote w:id="2">
    <w:p w:rsidR="00CB657F" w:rsidRDefault="00CB657F" w:rsidP="00CB657F">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 w:id="3">
    <w:p w:rsidR="00FE1922" w:rsidRDefault="00FE1922" w:rsidP="00FE1922">
      <w:pPr>
        <w:pStyle w:val="FootnoteText"/>
        <w:widowControl w:val="0"/>
        <w:tabs>
          <w:tab w:val="clear" w:pos="1021"/>
          <w:tab w:val="right" w:pos="1020"/>
        </w:tabs>
      </w:pPr>
      <w:r>
        <w:tab/>
      </w:r>
      <w:r>
        <w:rPr>
          <w:rStyle w:val="FootnoteReference"/>
        </w:rPr>
        <w:footnoteRef/>
      </w:r>
      <w:r>
        <w:tab/>
      </w:r>
      <w:r w:rsidRPr="00FE1922">
        <w:rPr>
          <w:lang w:val="en-US"/>
        </w:rPr>
        <w:t>See paragraph 7 of the response of Suriname and Annex 1D. The recommendation on the Convention against Torture and other Cruel, Inhuman or Degrading Treatment enjoys support.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7F" w:rsidRPr="00CB657F" w:rsidRDefault="00CB657F">
    <w:pPr>
      <w:pStyle w:val="Header"/>
    </w:pPr>
    <w:r>
      <w:t>A/HRC/33/4/Add.1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7F" w:rsidRPr="00CB657F" w:rsidRDefault="00CB657F" w:rsidP="00CB657F">
    <w:pPr>
      <w:pStyle w:val="Header"/>
      <w:jc w:val="right"/>
    </w:pPr>
    <w:r>
      <w:t>A/HRC/33/4/Add.1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7F"/>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B4B04"/>
    <w:rsid w:val="001C6663"/>
    <w:rsid w:val="001C7895"/>
    <w:rsid w:val="001D26DF"/>
    <w:rsid w:val="001E2790"/>
    <w:rsid w:val="001F34BA"/>
    <w:rsid w:val="00211E0B"/>
    <w:rsid w:val="00211E72"/>
    <w:rsid w:val="00214047"/>
    <w:rsid w:val="0022130F"/>
    <w:rsid w:val="00237785"/>
    <w:rsid w:val="002410DD"/>
    <w:rsid w:val="00241466"/>
    <w:rsid w:val="00253D58"/>
    <w:rsid w:val="002672D5"/>
    <w:rsid w:val="0027725F"/>
    <w:rsid w:val="002C21F0"/>
    <w:rsid w:val="003107FA"/>
    <w:rsid w:val="003122F4"/>
    <w:rsid w:val="00317977"/>
    <w:rsid w:val="003229D8"/>
    <w:rsid w:val="003314D1"/>
    <w:rsid w:val="00335A2F"/>
    <w:rsid w:val="00341937"/>
    <w:rsid w:val="0039277A"/>
    <w:rsid w:val="003972E0"/>
    <w:rsid w:val="003975ED"/>
    <w:rsid w:val="003B1406"/>
    <w:rsid w:val="003C2CC4"/>
    <w:rsid w:val="003D4B23"/>
    <w:rsid w:val="00424C80"/>
    <w:rsid w:val="004325CB"/>
    <w:rsid w:val="004353F9"/>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310F9"/>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A011CA"/>
    <w:rsid w:val="00A05E0B"/>
    <w:rsid w:val="00A1427D"/>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F6947"/>
    <w:rsid w:val="00C24693"/>
    <w:rsid w:val="00C35F0B"/>
    <w:rsid w:val="00C463DD"/>
    <w:rsid w:val="00C64458"/>
    <w:rsid w:val="00C745C3"/>
    <w:rsid w:val="00CA2A58"/>
    <w:rsid w:val="00CB657F"/>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2FB5"/>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68B7"/>
    <w:rsid w:val="00FD7C12"/>
    <w:rsid w:val="00FE19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CB657F"/>
    <w:rPr>
      <w:sz w:val="18"/>
      <w:lang w:eastAsia="en-US"/>
    </w:rPr>
  </w:style>
  <w:style w:type="paragraph" w:styleId="BalloonText">
    <w:name w:val="Balloon Text"/>
    <w:basedOn w:val="Normal"/>
    <w:link w:val="BalloonTextChar"/>
    <w:rsid w:val="001F34B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F34B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CB657F"/>
    <w:rPr>
      <w:sz w:val="18"/>
      <w:lang w:eastAsia="en-US"/>
    </w:rPr>
  </w:style>
  <w:style w:type="paragraph" w:styleId="BalloonText">
    <w:name w:val="Balloon Text"/>
    <w:basedOn w:val="Normal"/>
    <w:link w:val="BalloonTextChar"/>
    <w:rsid w:val="001F34B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F34B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ISomova\My%20Documents\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EE3035-9D0A-4625-BF74-60CF1F9FCE88}"/>
</file>

<file path=customXml/itemProps2.xml><?xml version="1.0" encoding="utf-8"?>
<ds:datastoreItem xmlns:ds="http://schemas.openxmlformats.org/officeDocument/2006/customXml" ds:itemID="{05C1E411-206E-49DE-8486-830648EEFCED}"/>
</file>

<file path=customXml/itemProps3.xml><?xml version="1.0" encoding="utf-8"?>
<ds:datastoreItem xmlns:ds="http://schemas.openxmlformats.org/officeDocument/2006/customXml" ds:itemID="{162B6C88-D2A4-463F-9634-2EAC004BC5EE}"/>
</file>

<file path=customXml/itemProps4.xml><?xml version="1.0" encoding="utf-8"?>
<ds:datastoreItem xmlns:ds="http://schemas.openxmlformats.org/officeDocument/2006/customXml" ds:itemID="{C685ED35-0FED-4F44-9D49-5DD0775A6044}"/>
</file>

<file path=docProps/app.xml><?xml version="1.0" encoding="utf-8"?>
<Properties xmlns="http://schemas.openxmlformats.org/officeDocument/2006/extended-properties" xmlns:vt="http://schemas.openxmlformats.org/officeDocument/2006/docPropsVTypes">
  <Template>A_E.dotm</Template>
  <TotalTime>0</TotalTime>
  <Pages>3</Pages>
  <Words>893</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the Report of the Working Group on the Universal Periodic Review - Suriname in English</dc:title>
  <dc:creator>Sumiko IHARA</dc:creator>
  <cp:lastModifiedBy>Iuliia Somova</cp:lastModifiedBy>
  <cp:revision>2</cp:revision>
  <cp:lastPrinted>2016-09-19T10:50:00Z</cp:lastPrinted>
  <dcterms:created xsi:type="dcterms:W3CDTF">2016-09-19T12:49:00Z</dcterms:created>
  <dcterms:modified xsi:type="dcterms:W3CDTF">2016-09-19T12:49:00Z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