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507673" w:rsidP="00507673">
            <w:pPr>
              <w:jc w:val="right"/>
            </w:pPr>
            <w:r w:rsidRPr="00507673">
              <w:rPr>
                <w:sz w:val="40"/>
              </w:rPr>
              <w:t>A</w:t>
            </w:r>
            <w:r>
              <w:t>/HRC/33/5/Add.1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6974C7" w:rsidP="00EF5BDB">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507673" w:rsidP="00507673">
            <w:pPr>
              <w:spacing w:before="240" w:line="240" w:lineRule="exact"/>
            </w:pPr>
            <w:r>
              <w:t>Distr.: General</w:t>
            </w:r>
          </w:p>
          <w:p w:rsidR="00507673" w:rsidRDefault="00623CBF" w:rsidP="00507673">
            <w:pPr>
              <w:spacing w:line="240" w:lineRule="exact"/>
            </w:pPr>
            <w:r>
              <w:t>9</w:t>
            </w:r>
            <w:r w:rsidR="00507673">
              <w:t xml:space="preserve"> September 2016</w:t>
            </w:r>
          </w:p>
          <w:p w:rsidR="00507673" w:rsidRDefault="00507673" w:rsidP="00507673">
            <w:pPr>
              <w:spacing w:line="240" w:lineRule="exact"/>
            </w:pPr>
          </w:p>
          <w:p w:rsidR="00507673" w:rsidRDefault="00507673" w:rsidP="00507673">
            <w:pPr>
              <w:spacing w:line="240" w:lineRule="exact"/>
            </w:pPr>
            <w:r>
              <w:t>Original: English</w:t>
            </w:r>
          </w:p>
        </w:tc>
      </w:tr>
    </w:tbl>
    <w:p w:rsidR="00507673" w:rsidRPr="00C267F4" w:rsidRDefault="00507673" w:rsidP="00507673">
      <w:pPr>
        <w:rPr>
          <w:b/>
          <w:bCs/>
          <w:sz w:val="24"/>
          <w:szCs w:val="24"/>
        </w:rPr>
      </w:pPr>
      <w:r w:rsidRPr="00C267F4">
        <w:rPr>
          <w:b/>
          <w:bCs/>
          <w:sz w:val="24"/>
          <w:szCs w:val="24"/>
        </w:rPr>
        <w:t>Human Rights Council</w:t>
      </w:r>
      <w:r w:rsidR="00AF4647">
        <w:rPr>
          <w:noProof/>
          <w:lang w:eastAsia="ja-JP"/>
        </w:rPr>
        <mc:AlternateContent>
          <mc:Choice Requires="wps">
            <w:drawing>
              <wp:anchor distT="0" distB="0" distL="114300" distR="114300" simplePos="0" relativeHeight="251658240" behindDoc="0" locked="0" layoutInCell="1" allowOverlap="0" wp14:anchorId="46CF3E68" wp14:editId="1799F267">
                <wp:simplePos x="0" y="0"/>
                <wp:positionH relativeFrom="margin">
                  <wp:posOffset>5489575</wp:posOffset>
                </wp:positionH>
                <wp:positionV relativeFrom="margin">
                  <wp:posOffset>8027670</wp:posOffset>
                </wp:positionV>
                <wp:extent cx="638175" cy="638175"/>
                <wp:effectExtent l="0" t="0" r="0" b="9525"/>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o:spid="_x0000_s1026" alt="Add" style="position:absolute;margin-left:432.25pt;margin-top:632.1pt;width:50.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507673" w:rsidRPr="00C267F4" w:rsidRDefault="00507673" w:rsidP="00507673">
      <w:pPr>
        <w:rPr>
          <w:b/>
          <w:bCs/>
        </w:rPr>
      </w:pPr>
      <w:r w:rsidRPr="00C267F4">
        <w:rPr>
          <w:b/>
          <w:bCs/>
        </w:rPr>
        <w:t>Thirty-</w:t>
      </w:r>
      <w:r>
        <w:rPr>
          <w:b/>
          <w:bCs/>
        </w:rPr>
        <w:t>third</w:t>
      </w:r>
      <w:r w:rsidRPr="00C267F4">
        <w:rPr>
          <w:b/>
          <w:bCs/>
        </w:rPr>
        <w:t xml:space="preserve"> session</w:t>
      </w:r>
    </w:p>
    <w:p w:rsidR="00507673" w:rsidRPr="00C267F4" w:rsidRDefault="00507673" w:rsidP="00507673">
      <w:r w:rsidRPr="00C267F4">
        <w:t>Agenda item 6</w:t>
      </w:r>
    </w:p>
    <w:p w:rsidR="00507673" w:rsidRPr="00C267F4" w:rsidRDefault="00507673" w:rsidP="00507673">
      <w:pPr>
        <w:rPr>
          <w:b/>
        </w:rPr>
      </w:pPr>
      <w:r w:rsidRPr="00C267F4">
        <w:rPr>
          <w:b/>
        </w:rPr>
        <w:t>Universal Periodic Review</w:t>
      </w:r>
    </w:p>
    <w:p w:rsidR="00507673" w:rsidRPr="00C267F4" w:rsidRDefault="00507673" w:rsidP="00507673">
      <w:pPr>
        <w:keepNext/>
        <w:keepLines/>
        <w:tabs>
          <w:tab w:val="right" w:pos="851"/>
        </w:tabs>
        <w:spacing w:before="360" w:after="240" w:line="300" w:lineRule="exact"/>
        <w:ind w:left="1134" w:right="1134" w:hanging="1134"/>
        <w:rPr>
          <w:b/>
          <w:sz w:val="28"/>
        </w:rPr>
      </w:pPr>
      <w:r w:rsidRPr="00C267F4">
        <w:rPr>
          <w:b/>
          <w:sz w:val="28"/>
        </w:rPr>
        <w:tab/>
      </w:r>
      <w:r w:rsidRPr="00C267F4">
        <w:rPr>
          <w:b/>
          <w:sz w:val="28"/>
        </w:rPr>
        <w:tab/>
        <w:t>Report of the Working Group on the Universal Periodic Review</w:t>
      </w:r>
      <w:r w:rsidRPr="00C267F4">
        <w:rPr>
          <w:vertAlign w:val="superscript"/>
        </w:rPr>
        <w:footnoteReference w:customMarkFollows="1" w:id="2"/>
        <w:t>*</w:t>
      </w:r>
    </w:p>
    <w:p w:rsidR="00507673" w:rsidRPr="00C267F4" w:rsidRDefault="00507673" w:rsidP="00507673">
      <w:pPr>
        <w:keepNext/>
        <w:keepLines/>
        <w:tabs>
          <w:tab w:val="right" w:pos="851"/>
        </w:tabs>
        <w:spacing w:before="360" w:after="240" w:line="300" w:lineRule="exact"/>
        <w:ind w:left="1134" w:right="1134" w:hanging="1134"/>
        <w:rPr>
          <w:b/>
          <w:sz w:val="28"/>
        </w:rPr>
      </w:pPr>
      <w:r>
        <w:rPr>
          <w:b/>
          <w:sz w:val="28"/>
        </w:rPr>
        <w:tab/>
      </w:r>
      <w:r>
        <w:rPr>
          <w:b/>
          <w:sz w:val="28"/>
        </w:rPr>
        <w:tab/>
        <w:t>Saint Vincent and the Grenadines</w:t>
      </w:r>
    </w:p>
    <w:p w:rsidR="00507673" w:rsidRPr="00C267F4" w:rsidRDefault="00507673" w:rsidP="00507673">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Addendum</w:t>
      </w:r>
    </w:p>
    <w:p w:rsidR="00507673" w:rsidRPr="00C267F4" w:rsidRDefault="00507673" w:rsidP="00507673">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Views on conclusions and/or recommendations, voluntary commitments and replies presented by the State under review</w:t>
      </w:r>
    </w:p>
    <w:p w:rsidR="00507673" w:rsidRPr="00507673" w:rsidRDefault="00507673" w:rsidP="00507673">
      <w:pPr>
        <w:pStyle w:val="SingleTxtG"/>
        <w:rPr>
          <w:lang w:val="en-US"/>
        </w:rPr>
      </w:pPr>
      <w:r w:rsidRPr="00C267F4">
        <w:br w:type="page"/>
      </w:r>
      <w:r>
        <w:lastRenderedPageBreak/>
        <w:t>1.</w:t>
      </w:r>
      <w:r>
        <w:tab/>
      </w:r>
      <w:r w:rsidRPr="00507673">
        <w:rPr>
          <w:lang w:val="en-US"/>
        </w:rPr>
        <w:t>Saint Vincent and the Grenadines is pleased to present its responses to those recommendations it received during the interactive dialogue segment of the second cycle Universal Periodic Review before the formal adoption of the Repor</w:t>
      </w:r>
      <w:r>
        <w:rPr>
          <w:lang w:val="en-US"/>
        </w:rPr>
        <w:t>t by the Human Rights Council.</w:t>
      </w:r>
    </w:p>
    <w:p w:rsidR="00507673" w:rsidRPr="00507673" w:rsidRDefault="00507673" w:rsidP="00507673">
      <w:pPr>
        <w:pStyle w:val="HChG"/>
        <w:rPr>
          <w:lang w:val="en-US"/>
        </w:rPr>
      </w:pPr>
      <w:r>
        <w:rPr>
          <w:lang w:val="en-US"/>
        </w:rPr>
        <w:tab/>
      </w:r>
      <w:r>
        <w:rPr>
          <w:lang w:val="en-US"/>
        </w:rPr>
        <w:tab/>
      </w:r>
      <w:r w:rsidRPr="00507673">
        <w:rPr>
          <w:lang w:val="en-US"/>
        </w:rPr>
        <w:t>Recommendations</w:t>
      </w:r>
    </w:p>
    <w:p w:rsidR="00507673" w:rsidRPr="00507673" w:rsidRDefault="00507673" w:rsidP="00507673">
      <w:pPr>
        <w:pStyle w:val="SingleTxtG"/>
        <w:rPr>
          <w:lang w:val="en-US"/>
        </w:rPr>
      </w:pPr>
      <w:r>
        <w:rPr>
          <w:lang w:val="en-US"/>
        </w:rPr>
        <w:t>2.</w:t>
      </w:r>
      <w:r>
        <w:rPr>
          <w:lang w:val="en-US"/>
        </w:rPr>
        <w:tab/>
      </w:r>
      <w:r w:rsidRPr="00507673">
        <w:rPr>
          <w:lang w:val="en-US"/>
        </w:rPr>
        <w:t xml:space="preserve">Saint Vincent and the Grenadines received a total of 128 recommendations during the interactive dialogue segment of the </w:t>
      </w:r>
      <w:r w:rsidR="0018440F">
        <w:rPr>
          <w:lang w:val="en-US"/>
        </w:rPr>
        <w:t>t</w:t>
      </w:r>
      <w:r w:rsidRPr="00507673">
        <w:rPr>
          <w:lang w:val="en-US"/>
        </w:rPr>
        <w:t xml:space="preserve">wenty-fifth </w:t>
      </w:r>
      <w:r w:rsidR="0018440F">
        <w:rPr>
          <w:lang w:val="en-US"/>
        </w:rPr>
        <w:t>s</w:t>
      </w:r>
      <w:r w:rsidRPr="00507673">
        <w:rPr>
          <w:lang w:val="en-US"/>
        </w:rPr>
        <w:t>ession of the Universal Periodic Review Working Group held May 2016. Seventy-five (75) of the recommendations received enjoyed the support of the Government of Saint Vincent and the Grenadines, while fifty-three (53</w:t>
      </w:r>
      <w:r>
        <w:rPr>
          <w:lang w:val="en-US"/>
        </w:rPr>
        <w:t>) are noted.</w:t>
      </w:r>
    </w:p>
    <w:p w:rsidR="00507673" w:rsidRPr="00507673" w:rsidRDefault="00507673" w:rsidP="00507673">
      <w:pPr>
        <w:pStyle w:val="SingleTxtG"/>
        <w:rPr>
          <w:lang w:val="en-US"/>
        </w:rPr>
      </w:pPr>
      <w:r>
        <w:rPr>
          <w:lang w:val="en-US"/>
        </w:rPr>
        <w:t>3.</w:t>
      </w:r>
      <w:r>
        <w:rPr>
          <w:lang w:val="en-US"/>
        </w:rPr>
        <w:tab/>
      </w:r>
      <w:r w:rsidRPr="00507673">
        <w:rPr>
          <w:lang w:val="en-US"/>
        </w:rPr>
        <w:t>The recommendations are summarized below by thematic area.</w:t>
      </w:r>
    </w:p>
    <w:p w:rsidR="00507673" w:rsidRPr="00507673" w:rsidRDefault="00507673" w:rsidP="00507673">
      <w:pPr>
        <w:pStyle w:val="H1G"/>
        <w:rPr>
          <w:lang w:val="en-US"/>
        </w:rPr>
      </w:pPr>
      <w:r>
        <w:rPr>
          <w:lang w:val="en-US"/>
        </w:rPr>
        <w:tab/>
        <w:t>A.</w:t>
      </w:r>
      <w:r>
        <w:rPr>
          <w:lang w:val="en-US"/>
        </w:rPr>
        <w:tab/>
        <w:t>International human r</w:t>
      </w:r>
      <w:r w:rsidRPr="00507673">
        <w:rPr>
          <w:lang w:val="en-US"/>
        </w:rPr>
        <w:t>ights instrumen</w:t>
      </w:r>
      <w:r>
        <w:rPr>
          <w:lang w:val="en-US"/>
        </w:rPr>
        <w:t>ts, mechanisms and institutions</w:t>
      </w:r>
    </w:p>
    <w:p w:rsidR="00507673" w:rsidRPr="00507673" w:rsidRDefault="00507673" w:rsidP="00507673">
      <w:pPr>
        <w:pStyle w:val="SingleTxtG"/>
        <w:rPr>
          <w:lang w:val="en-US"/>
        </w:rPr>
      </w:pPr>
      <w:r>
        <w:rPr>
          <w:lang w:val="en-US"/>
        </w:rPr>
        <w:t>4.</w:t>
      </w:r>
      <w:r>
        <w:rPr>
          <w:lang w:val="en-US"/>
        </w:rPr>
        <w:tab/>
      </w:r>
      <w:r w:rsidRPr="00507673">
        <w:rPr>
          <w:lang w:val="en-US"/>
        </w:rPr>
        <w:t>The Government of Sa</w:t>
      </w:r>
      <w:r>
        <w:rPr>
          <w:lang w:val="en-US"/>
        </w:rPr>
        <w:t>int Vincent and the Grenadines:</w:t>
      </w:r>
    </w:p>
    <w:p w:rsidR="00507673" w:rsidRPr="00507673" w:rsidRDefault="00507673" w:rsidP="00507673">
      <w:pPr>
        <w:pStyle w:val="Bullet1G"/>
        <w:rPr>
          <w:lang w:val="en-US"/>
        </w:rPr>
      </w:pPr>
      <w:r w:rsidRPr="00507673">
        <w:rPr>
          <w:b/>
          <w:lang w:val="en-US"/>
        </w:rPr>
        <w:t>Accepted the following recommendations:</w:t>
      </w:r>
      <w:r w:rsidRPr="00507673">
        <w:rPr>
          <w:lang w:val="en-US"/>
        </w:rPr>
        <w:t xml:space="preserve"> 80.13, </w:t>
      </w:r>
      <w:r>
        <w:rPr>
          <w:lang w:val="en-US"/>
        </w:rPr>
        <w:t>80.18.</w:t>
      </w:r>
    </w:p>
    <w:p w:rsidR="00507673" w:rsidRPr="00507673" w:rsidRDefault="00507673" w:rsidP="00507673">
      <w:pPr>
        <w:pStyle w:val="Bullet1G"/>
        <w:rPr>
          <w:b/>
          <w:lang w:val="en-US"/>
        </w:rPr>
      </w:pPr>
      <w:r w:rsidRPr="00507673">
        <w:rPr>
          <w:b/>
          <w:lang w:val="en-US"/>
        </w:rPr>
        <w:t>Noted the following recommendations:</w:t>
      </w:r>
      <w:r w:rsidRPr="00507673">
        <w:rPr>
          <w:lang w:val="en-US"/>
        </w:rPr>
        <w:t xml:space="preserve"> 80.1, 80.2, 80.3, 80.4, 80.5, 80.6, 80.7, 80.8, 80.9, 80.10, 80.11, 80.12, 80.14, 80.15, 80.16, 80.17, 80.19, 80.20, 80.21, </w:t>
      </w:r>
      <w:r>
        <w:rPr>
          <w:lang w:val="en-US"/>
        </w:rPr>
        <w:t>80.22.</w:t>
      </w:r>
    </w:p>
    <w:p w:rsidR="00507673" w:rsidRPr="00507673" w:rsidRDefault="00507673" w:rsidP="00507673">
      <w:pPr>
        <w:pStyle w:val="H1G"/>
        <w:rPr>
          <w:lang w:val="en-US"/>
        </w:rPr>
      </w:pPr>
      <w:r>
        <w:tab/>
        <w:t>B.</w:t>
      </w:r>
      <w:r>
        <w:tab/>
      </w:r>
      <w:r w:rsidRPr="00507673">
        <w:t>Cooperation with treaty bodies</w:t>
      </w:r>
    </w:p>
    <w:p w:rsidR="00507673" w:rsidRPr="00507673" w:rsidRDefault="00507673" w:rsidP="00507673">
      <w:pPr>
        <w:pStyle w:val="SingleTxtG"/>
        <w:rPr>
          <w:lang w:val="en-US"/>
        </w:rPr>
      </w:pPr>
      <w:r>
        <w:rPr>
          <w:lang w:val="en-US"/>
        </w:rPr>
        <w:t>5.</w:t>
      </w:r>
      <w:r>
        <w:rPr>
          <w:lang w:val="en-US"/>
        </w:rPr>
        <w:tab/>
      </w:r>
      <w:r w:rsidRPr="00507673">
        <w:rPr>
          <w:lang w:val="en-US"/>
        </w:rPr>
        <w:t>The Government of Sa</w:t>
      </w:r>
      <w:r>
        <w:rPr>
          <w:lang w:val="en-US"/>
        </w:rPr>
        <w:t>int Vincent and the Grenadines:</w:t>
      </w:r>
    </w:p>
    <w:p w:rsidR="00507673" w:rsidRPr="00507673" w:rsidRDefault="00507673" w:rsidP="00507673">
      <w:pPr>
        <w:pStyle w:val="Bullet1G"/>
        <w:rPr>
          <w:lang w:val="en-US"/>
        </w:rPr>
      </w:pPr>
      <w:r w:rsidRPr="00507673">
        <w:rPr>
          <w:b/>
          <w:lang w:val="en-US"/>
        </w:rPr>
        <w:t xml:space="preserve">Noted the following recommendations: </w:t>
      </w:r>
      <w:r w:rsidRPr="00507673">
        <w:rPr>
          <w:lang w:val="en-US"/>
        </w:rPr>
        <w:t>80.23, 80.24</w:t>
      </w:r>
      <w:r>
        <w:rPr>
          <w:lang w:val="en-US"/>
        </w:rPr>
        <w:t>.</w:t>
      </w:r>
    </w:p>
    <w:p w:rsidR="00507673" w:rsidRPr="00507673" w:rsidRDefault="00507673" w:rsidP="00507673">
      <w:pPr>
        <w:pStyle w:val="H1G"/>
        <w:rPr>
          <w:lang w:val="en-US"/>
        </w:rPr>
      </w:pPr>
      <w:r>
        <w:tab/>
        <w:t>C.</w:t>
      </w:r>
      <w:r>
        <w:tab/>
      </w:r>
      <w:r w:rsidRPr="00507673">
        <w:t>Cooperation with special procedures</w:t>
      </w:r>
    </w:p>
    <w:p w:rsidR="00507673" w:rsidRPr="00507673" w:rsidRDefault="00507673" w:rsidP="00507673">
      <w:pPr>
        <w:pStyle w:val="SingleTxtG"/>
        <w:rPr>
          <w:lang w:val="en-US"/>
        </w:rPr>
      </w:pPr>
      <w:r>
        <w:rPr>
          <w:lang w:val="en-US"/>
        </w:rPr>
        <w:t>6.</w:t>
      </w:r>
      <w:r>
        <w:rPr>
          <w:lang w:val="en-US"/>
        </w:rPr>
        <w:tab/>
      </w:r>
      <w:r w:rsidRPr="00507673">
        <w:rPr>
          <w:lang w:val="en-US"/>
        </w:rPr>
        <w:t>The Government of Sa</w:t>
      </w:r>
      <w:r w:rsidR="00B02C91">
        <w:rPr>
          <w:lang w:val="en-US"/>
        </w:rPr>
        <w:t>int Vincent and the Grenadines:</w:t>
      </w:r>
    </w:p>
    <w:p w:rsidR="00507673" w:rsidRPr="00B02C91" w:rsidRDefault="00507673" w:rsidP="00507673">
      <w:pPr>
        <w:pStyle w:val="Bullet1G"/>
        <w:rPr>
          <w:lang w:val="en-US"/>
        </w:rPr>
      </w:pPr>
      <w:r w:rsidRPr="00B02C91">
        <w:rPr>
          <w:b/>
          <w:lang w:val="en-US"/>
        </w:rPr>
        <w:t>Noted the following recommendations:</w:t>
      </w:r>
      <w:r w:rsidR="00B02C91" w:rsidRPr="00B02C91">
        <w:rPr>
          <w:lang w:val="en-US"/>
        </w:rPr>
        <w:t xml:space="preserve"> </w:t>
      </w:r>
      <w:r w:rsidRPr="00B02C91">
        <w:rPr>
          <w:lang w:val="en-US"/>
        </w:rPr>
        <w:t xml:space="preserve">80.25, 80.26, </w:t>
      </w:r>
      <w:r w:rsidR="00B02C91">
        <w:rPr>
          <w:lang w:val="en-US"/>
        </w:rPr>
        <w:t>80.27.</w:t>
      </w:r>
    </w:p>
    <w:p w:rsidR="00507673" w:rsidRPr="00507673" w:rsidRDefault="00B02C91" w:rsidP="00B02C91">
      <w:pPr>
        <w:pStyle w:val="H1G"/>
        <w:rPr>
          <w:lang w:val="en-US"/>
        </w:rPr>
      </w:pPr>
      <w:r>
        <w:tab/>
        <w:t>D.</w:t>
      </w:r>
      <w:r>
        <w:tab/>
      </w:r>
      <w:r w:rsidR="00507673" w:rsidRPr="00507673">
        <w:t>Cooperation with other international mechanisms</w:t>
      </w:r>
    </w:p>
    <w:p w:rsidR="00507673" w:rsidRPr="00507673" w:rsidRDefault="00B02C91" w:rsidP="00B02C91">
      <w:pPr>
        <w:pStyle w:val="SingleTxtG"/>
        <w:rPr>
          <w:lang w:val="en-US"/>
        </w:rPr>
      </w:pPr>
      <w:r>
        <w:rPr>
          <w:lang w:val="en-US"/>
        </w:rPr>
        <w:t>7.</w:t>
      </w:r>
      <w:r>
        <w:rPr>
          <w:lang w:val="en-US"/>
        </w:rPr>
        <w:tab/>
      </w:r>
      <w:r w:rsidR="00507673" w:rsidRPr="00507673">
        <w:rPr>
          <w:lang w:val="en-US"/>
        </w:rPr>
        <w:t xml:space="preserve">The Government of Saint Vincent and the </w:t>
      </w:r>
      <w:r>
        <w:rPr>
          <w:lang w:val="en-US"/>
        </w:rPr>
        <w:t>Grenadines:</w:t>
      </w:r>
    </w:p>
    <w:p w:rsidR="00507673" w:rsidRPr="00B02C91" w:rsidRDefault="00507673" w:rsidP="00507673">
      <w:pPr>
        <w:pStyle w:val="Bullet1G"/>
        <w:rPr>
          <w:lang w:val="en-US"/>
        </w:rPr>
      </w:pPr>
      <w:r w:rsidRPr="00B02C91">
        <w:rPr>
          <w:b/>
          <w:lang w:val="en-US"/>
        </w:rPr>
        <w:t>Accepted the following recommendations:</w:t>
      </w:r>
      <w:r w:rsidR="00B02C91" w:rsidRPr="00B02C91">
        <w:rPr>
          <w:b/>
          <w:lang w:val="en-US"/>
        </w:rPr>
        <w:t xml:space="preserve"> </w:t>
      </w:r>
      <w:r w:rsidRPr="00B02C91">
        <w:rPr>
          <w:lang w:val="en-US"/>
        </w:rPr>
        <w:t xml:space="preserve">80.28, 80.29, 80.31, 80.33, </w:t>
      </w:r>
      <w:r w:rsidR="00B02C91">
        <w:rPr>
          <w:lang w:val="en-US"/>
        </w:rPr>
        <w:t>80.35.</w:t>
      </w:r>
    </w:p>
    <w:p w:rsidR="00507673" w:rsidRPr="00B02C91" w:rsidRDefault="00507673" w:rsidP="00507673">
      <w:pPr>
        <w:pStyle w:val="Bullet1G"/>
        <w:rPr>
          <w:b/>
          <w:lang w:val="en-US"/>
        </w:rPr>
      </w:pPr>
      <w:r w:rsidRPr="00B02C91">
        <w:rPr>
          <w:b/>
          <w:lang w:val="en-US"/>
        </w:rPr>
        <w:t>Noted the following recommendations:</w:t>
      </w:r>
      <w:r w:rsidR="00B02C91" w:rsidRPr="00B02C91">
        <w:rPr>
          <w:b/>
          <w:lang w:val="en-US"/>
        </w:rPr>
        <w:t xml:space="preserve"> </w:t>
      </w:r>
      <w:r w:rsidRPr="00B02C91">
        <w:rPr>
          <w:lang w:val="en-US"/>
        </w:rPr>
        <w:t xml:space="preserve">80.30, 80.32, 80.34, </w:t>
      </w:r>
      <w:r w:rsidR="00B02C91">
        <w:rPr>
          <w:lang w:val="en-US"/>
        </w:rPr>
        <w:t>80.36.</w:t>
      </w:r>
    </w:p>
    <w:p w:rsidR="00507673" w:rsidRPr="00507673" w:rsidRDefault="00B02C91" w:rsidP="00B02C91">
      <w:pPr>
        <w:pStyle w:val="H1G"/>
        <w:rPr>
          <w:lang w:val="en-US"/>
        </w:rPr>
      </w:pPr>
      <w:r>
        <w:tab/>
        <w:t>E.</w:t>
      </w:r>
      <w:r>
        <w:tab/>
      </w:r>
      <w:r w:rsidR="00507673" w:rsidRPr="00507673">
        <w:t>Legislation</w:t>
      </w:r>
    </w:p>
    <w:p w:rsidR="00507673" w:rsidRPr="00507673" w:rsidRDefault="00B02C91" w:rsidP="00B02C91">
      <w:pPr>
        <w:pStyle w:val="SingleTxtG"/>
        <w:rPr>
          <w:lang w:val="en-US"/>
        </w:rPr>
      </w:pPr>
      <w:r>
        <w:rPr>
          <w:lang w:val="en-US"/>
        </w:rPr>
        <w:t>8.</w:t>
      </w:r>
      <w:r>
        <w:rPr>
          <w:lang w:val="en-US"/>
        </w:rPr>
        <w:tab/>
      </w:r>
      <w:r w:rsidR="00507673" w:rsidRPr="00507673">
        <w:rPr>
          <w:lang w:val="en-US"/>
        </w:rPr>
        <w:t>The Government of Sa</w:t>
      </w:r>
      <w:r>
        <w:rPr>
          <w:lang w:val="en-US"/>
        </w:rPr>
        <w:t>int Vincent and the Grenadines:</w:t>
      </w:r>
    </w:p>
    <w:p w:rsidR="00507673" w:rsidRPr="00B02C91" w:rsidRDefault="00507673" w:rsidP="00507673">
      <w:pPr>
        <w:pStyle w:val="Bullet1G"/>
        <w:rPr>
          <w:lang w:val="en-US"/>
        </w:rPr>
      </w:pPr>
      <w:r w:rsidRPr="00B02C91">
        <w:rPr>
          <w:b/>
          <w:lang w:val="en-US"/>
        </w:rPr>
        <w:t>Accepted the following recommendations:</w:t>
      </w:r>
      <w:r w:rsidR="00B02C91" w:rsidRPr="00B02C91">
        <w:rPr>
          <w:b/>
          <w:lang w:val="en-US"/>
        </w:rPr>
        <w:t xml:space="preserve"> </w:t>
      </w:r>
      <w:r w:rsidR="00B02C91">
        <w:rPr>
          <w:lang w:val="en-US"/>
        </w:rPr>
        <w:t>80.41.</w:t>
      </w:r>
    </w:p>
    <w:p w:rsidR="00507673" w:rsidRPr="00B02C91" w:rsidRDefault="00507673" w:rsidP="00507673">
      <w:pPr>
        <w:pStyle w:val="Bullet1G"/>
        <w:rPr>
          <w:b/>
          <w:lang w:val="en-US"/>
        </w:rPr>
      </w:pPr>
      <w:r w:rsidRPr="00B02C91">
        <w:rPr>
          <w:b/>
          <w:lang w:val="en-US"/>
        </w:rPr>
        <w:t>Noted the following recommendations:</w:t>
      </w:r>
      <w:r w:rsidR="00B02C91" w:rsidRPr="00B02C91">
        <w:rPr>
          <w:b/>
          <w:lang w:val="en-US"/>
        </w:rPr>
        <w:t xml:space="preserve"> </w:t>
      </w:r>
      <w:r w:rsidRPr="00B02C91">
        <w:rPr>
          <w:lang w:val="en-US"/>
        </w:rPr>
        <w:t xml:space="preserve">80.37, 80.38, 80.39, 80.40, 80.42, 80.43, 80.44, </w:t>
      </w:r>
      <w:r w:rsidR="00B02C91">
        <w:rPr>
          <w:lang w:val="en-US"/>
        </w:rPr>
        <w:t>80.45.</w:t>
      </w:r>
    </w:p>
    <w:p w:rsidR="00507673" w:rsidRPr="00507673" w:rsidRDefault="00B02C91" w:rsidP="00B02C91">
      <w:pPr>
        <w:pStyle w:val="H1G"/>
        <w:rPr>
          <w:lang w:val="en-US"/>
        </w:rPr>
      </w:pPr>
      <w:r>
        <w:rPr>
          <w:lang w:val="en-US"/>
        </w:rPr>
        <w:lastRenderedPageBreak/>
        <w:tab/>
        <w:t>F.</w:t>
      </w:r>
      <w:r>
        <w:rPr>
          <w:lang w:val="en-US"/>
        </w:rPr>
        <w:tab/>
      </w:r>
      <w:r w:rsidR="00507673" w:rsidRPr="00507673">
        <w:rPr>
          <w:lang w:val="en-US"/>
        </w:rPr>
        <w:t>Institutions National Human Rights Institutions (NHRI)</w:t>
      </w:r>
    </w:p>
    <w:p w:rsidR="00507673" w:rsidRPr="00507673" w:rsidRDefault="00B02C91" w:rsidP="00B02C91">
      <w:pPr>
        <w:pStyle w:val="SingleTxtG"/>
        <w:rPr>
          <w:lang w:val="en-US"/>
        </w:rPr>
      </w:pPr>
      <w:r>
        <w:rPr>
          <w:lang w:val="en-US"/>
        </w:rPr>
        <w:t>9.</w:t>
      </w:r>
      <w:r>
        <w:rPr>
          <w:lang w:val="en-US"/>
        </w:rPr>
        <w:tab/>
      </w:r>
      <w:r w:rsidR="00507673" w:rsidRPr="00A320D0">
        <w:rPr>
          <w:lang w:val="en-US"/>
        </w:rPr>
        <w:t>The Government of Sa</w:t>
      </w:r>
      <w:r w:rsidRPr="00A320D0">
        <w:rPr>
          <w:lang w:val="en-US"/>
        </w:rPr>
        <w:t>int Vincent and the Grenadines:</w:t>
      </w:r>
    </w:p>
    <w:p w:rsidR="00507673" w:rsidRPr="00B02C91" w:rsidRDefault="00507673" w:rsidP="00507673">
      <w:pPr>
        <w:pStyle w:val="Bullet1G"/>
        <w:rPr>
          <w:lang w:val="en-US"/>
        </w:rPr>
      </w:pPr>
      <w:r w:rsidRPr="00B02C91">
        <w:rPr>
          <w:b/>
          <w:lang w:val="en-US"/>
        </w:rPr>
        <w:t>Accepted the following recommendations:</w:t>
      </w:r>
      <w:r w:rsidR="00B02C91">
        <w:rPr>
          <w:b/>
          <w:lang w:val="en-US"/>
        </w:rPr>
        <w:t xml:space="preserve"> </w:t>
      </w:r>
      <w:r w:rsidRPr="00B02C91">
        <w:rPr>
          <w:lang w:val="en-US"/>
        </w:rPr>
        <w:t xml:space="preserve">80.46, 80.47, 80.48, 80.49, 80.50, 80.51, 80.52, </w:t>
      </w:r>
      <w:r w:rsidR="00B02C91">
        <w:rPr>
          <w:lang w:val="en-US"/>
        </w:rPr>
        <w:t>80.53.</w:t>
      </w:r>
    </w:p>
    <w:p w:rsidR="00507673" w:rsidRPr="00507673" w:rsidRDefault="00B02C91" w:rsidP="00B02C91">
      <w:pPr>
        <w:pStyle w:val="H1G"/>
        <w:rPr>
          <w:lang w:val="en-US"/>
        </w:rPr>
      </w:pPr>
      <w:r>
        <w:tab/>
        <w:t>G.</w:t>
      </w:r>
      <w:r>
        <w:tab/>
      </w:r>
      <w:r w:rsidR="00507673" w:rsidRPr="00507673">
        <w:t>Institutions National Mechanism for Reporting and Follow-up (NMRF)</w:t>
      </w:r>
    </w:p>
    <w:p w:rsidR="00507673" w:rsidRPr="00507673" w:rsidRDefault="00B02C91" w:rsidP="00B02C91">
      <w:pPr>
        <w:pStyle w:val="SingleTxtG"/>
        <w:rPr>
          <w:lang w:val="en-US"/>
        </w:rPr>
      </w:pPr>
      <w:r>
        <w:rPr>
          <w:lang w:val="en-US"/>
        </w:rPr>
        <w:t>10.</w:t>
      </w:r>
      <w:r>
        <w:rPr>
          <w:lang w:val="en-US"/>
        </w:rPr>
        <w:tab/>
      </w:r>
      <w:r w:rsidR="00507673" w:rsidRPr="00507673">
        <w:rPr>
          <w:lang w:val="en-US"/>
        </w:rPr>
        <w:t>The Government of Sa</w:t>
      </w:r>
      <w:r>
        <w:rPr>
          <w:lang w:val="en-US"/>
        </w:rPr>
        <w:t>int Vincent and the Grenadines:</w:t>
      </w:r>
    </w:p>
    <w:p w:rsidR="00507673" w:rsidRPr="00B02C91" w:rsidRDefault="00507673" w:rsidP="00507673">
      <w:pPr>
        <w:pStyle w:val="Bullet1G"/>
        <w:rPr>
          <w:lang w:val="en-US"/>
        </w:rPr>
      </w:pPr>
      <w:r w:rsidRPr="00B02C91">
        <w:rPr>
          <w:b/>
          <w:lang w:val="en-US"/>
        </w:rPr>
        <w:t>Accepted the following recommendations:</w:t>
      </w:r>
      <w:r w:rsidR="00B02C91" w:rsidRPr="00B02C91">
        <w:rPr>
          <w:b/>
          <w:lang w:val="en-US"/>
        </w:rPr>
        <w:t xml:space="preserve"> </w:t>
      </w:r>
      <w:r w:rsidRPr="00B02C91">
        <w:rPr>
          <w:lang w:val="en-US"/>
        </w:rPr>
        <w:t xml:space="preserve">80.54, 80.55, </w:t>
      </w:r>
      <w:r w:rsidR="00B02C91">
        <w:rPr>
          <w:lang w:val="en-US"/>
        </w:rPr>
        <w:t>80.56.</w:t>
      </w:r>
    </w:p>
    <w:p w:rsidR="00507673" w:rsidRPr="00507673" w:rsidRDefault="00B02C91" w:rsidP="00B02C91">
      <w:pPr>
        <w:pStyle w:val="H1G"/>
        <w:rPr>
          <w:lang w:val="en-US"/>
        </w:rPr>
      </w:pPr>
      <w:r>
        <w:rPr>
          <w:lang w:val="en-US"/>
        </w:rPr>
        <w:tab/>
        <w:t>H.</w:t>
      </w:r>
      <w:r>
        <w:rPr>
          <w:lang w:val="en-US"/>
        </w:rPr>
        <w:tab/>
        <w:t>Policies</w:t>
      </w:r>
    </w:p>
    <w:p w:rsidR="00507673" w:rsidRPr="00507673" w:rsidRDefault="00B02C91" w:rsidP="00B02C91">
      <w:pPr>
        <w:pStyle w:val="SingleTxtG"/>
        <w:rPr>
          <w:lang w:val="en-US"/>
        </w:rPr>
      </w:pPr>
      <w:r>
        <w:rPr>
          <w:lang w:val="en-US"/>
        </w:rPr>
        <w:t>11.</w:t>
      </w:r>
      <w:r>
        <w:rPr>
          <w:lang w:val="en-US"/>
        </w:rPr>
        <w:tab/>
      </w:r>
      <w:r w:rsidR="00507673" w:rsidRPr="00507673">
        <w:rPr>
          <w:lang w:val="en-US"/>
        </w:rPr>
        <w:t>The Government of Sa</w:t>
      </w:r>
      <w:r>
        <w:rPr>
          <w:lang w:val="en-US"/>
        </w:rPr>
        <w:t>int Vincent and the Grenadines:</w:t>
      </w:r>
    </w:p>
    <w:p w:rsidR="00507673" w:rsidRPr="00B02C91" w:rsidRDefault="00507673" w:rsidP="00507673">
      <w:pPr>
        <w:pStyle w:val="Bullet1G"/>
        <w:rPr>
          <w:lang w:val="en-US"/>
        </w:rPr>
      </w:pPr>
      <w:r w:rsidRPr="00B02C91">
        <w:rPr>
          <w:b/>
          <w:lang w:val="en-US"/>
        </w:rPr>
        <w:t>Accepted the following recommendations:</w:t>
      </w:r>
      <w:r w:rsidR="00B02C91" w:rsidRPr="00B02C91">
        <w:rPr>
          <w:b/>
          <w:lang w:val="en-US"/>
        </w:rPr>
        <w:t xml:space="preserve"> </w:t>
      </w:r>
      <w:r w:rsidRPr="00B02C91">
        <w:rPr>
          <w:lang w:val="en-US"/>
        </w:rPr>
        <w:t xml:space="preserve">80.57, 80.58, </w:t>
      </w:r>
      <w:r w:rsidR="00B02C91">
        <w:rPr>
          <w:lang w:val="en-US"/>
        </w:rPr>
        <w:t>80.59.</w:t>
      </w:r>
    </w:p>
    <w:p w:rsidR="00507673" w:rsidRPr="00507673" w:rsidRDefault="00B02C91" w:rsidP="00B02C91">
      <w:pPr>
        <w:pStyle w:val="H1G"/>
        <w:rPr>
          <w:lang w:val="en-US"/>
        </w:rPr>
      </w:pPr>
      <w:r>
        <w:tab/>
        <w:t>I.</w:t>
      </w:r>
      <w:r>
        <w:tab/>
      </w:r>
      <w:r w:rsidR="00507673" w:rsidRPr="00507673">
        <w:t xml:space="preserve">Human </w:t>
      </w:r>
      <w:r>
        <w:t>r</w:t>
      </w:r>
      <w:r w:rsidR="00507673" w:rsidRPr="00507673">
        <w:t xml:space="preserve">ights </w:t>
      </w:r>
      <w:r>
        <w:t>education and cooperation with civil s</w:t>
      </w:r>
      <w:r w:rsidR="00507673" w:rsidRPr="00507673">
        <w:t>ociety</w:t>
      </w:r>
    </w:p>
    <w:p w:rsidR="00507673" w:rsidRPr="00507673" w:rsidRDefault="00B02C91" w:rsidP="00B02C91">
      <w:pPr>
        <w:pStyle w:val="SingleTxtG"/>
        <w:rPr>
          <w:lang w:val="en-US"/>
        </w:rPr>
      </w:pPr>
      <w:r>
        <w:rPr>
          <w:lang w:val="en-US"/>
        </w:rPr>
        <w:t>12.</w:t>
      </w:r>
      <w:r>
        <w:rPr>
          <w:lang w:val="en-US"/>
        </w:rPr>
        <w:tab/>
      </w:r>
      <w:r w:rsidR="00507673" w:rsidRPr="00507673">
        <w:rPr>
          <w:lang w:val="en-US"/>
        </w:rPr>
        <w:t>The Government of Sa</w:t>
      </w:r>
      <w:r>
        <w:rPr>
          <w:lang w:val="en-US"/>
        </w:rPr>
        <w:t>int Vincent and the Grenadines:</w:t>
      </w:r>
    </w:p>
    <w:p w:rsidR="00507673" w:rsidRPr="00B02C91" w:rsidRDefault="00507673" w:rsidP="00507673">
      <w:pPr>
        <w:pStyle w:val="Bullet1G"/>
        <w:rPr>
          <w:lang w:val="en-US"/>
        </w:rPr>
      </w:pPr>
      <w:r w:rsidRPr="00B02C91">
        <w:rPr>
          <w:b/>
          <w:lang w:val="en-US"/>
        </w:rPr>
        <w:t>Accepted the following recommendations:</w:t>
      </w:r>
      <w:r w:rsidR="00B02C91" w:rsidRPr="00B02C91">
        <w:rPr>
          <w:b/>
          <w:lang w:val="en-US"/>
        </w:rPr>
        <w:t xml:space="preserve"> </w:t>
      </w:r>
      <w:r w:rsidRPr="00B02C91">
        <w:rPr>
          <w:lang w:val="en-US"/>
        </w:rPr>
        <w:t xml:space="preserve">80.60, 80.61, 80.62, 80.63, 80.64, 80.65, 80.66, 80.67, 80.68, 80.69, </w:t>
      </w:r>
      <w:r w:rsidR="00B02C91">
        <w:rPr>
          <w:lang w:val="en-US"/>
        </w:rPr>
        <w:t>80.70.</w:t>
      </w:r>
    </w:p>
    <w:p w:rsidR="00507673" w:rsidRPr="00B02C91" w:rsidRDefault="00507673" w:rsidP="00507673">
      <w:pPr>
        <w:pStyle w:val="Bullet1G"/>
        <w:rPr>
          <w:lang w:val="en-US"/>
        </w:rPr>
      </w:pPr>
      <w:r w:rsidRPr="00B02C91">
        <w:rPr>
          <w:b/>
          <w:lang w:val="en-US"/>
        </w:rPr>
        <w:t>Noted the following recommendations:</w:t>
      </w:r>
      <w:r w:rsidR="00B02C91" w:rsidRPr="00B02C91">
        <w:rPr>
          <w:b/>
          <w:lang w:val="en-US"/>
        </w:rPr>
        <w:t xml:space="preserve"> </w:t>
      </w:r>
      <w:r w:rsidRPr="00B02C91">
        <w:rPr>
          <w:lang w:val="en-US"/>
        </w:rPr>
        <w:t xml:space="preserve">80.71, </w:t>
      </w:r>
      <w:r w:rsidR="00B02C91">
        <w:rPr>
          <w:lang w:val="en-US"/>
        </w:rPr>
        <w:t>80.72.</w:t>
      </w:r>
    </w:p>
    <w:p w:rsidR="00507673" w:rsidRPr="00507673" w:rsidRDefault="00B02C91" w:rsidP="00B02C91">
      <w:pPr>
        <w:pStyle w:val="H1G"/>
        <w:rPr>
          <w:lang w:val="en-US"/>
        </w:rPr>
      </w:pPr>
      <w:r>
        <w:rPr>
          <w:lang w:val="en-US"/>
        </w:rPr>
        <w:tab/>
        <w:t>J.</w:t>
      </w:r>
      <w:r>
        <w:rPr>
          <w:lang w:val="en-US"/>
        </w:rPr>
        <w:tab/>
        <w:t>Sectoral p</w:t>
      </w:r>
      <w:r w:rsidR="00507673" w:rsidRPr="00507673">
        <w:rPr>
          <w:lang w:val="en-US"/>
        </w:rPr>
        <w:t>olicies</w:t>
      </w:r>
    </w:p>
    <w:p w:rsidR="00507673" w:rsidRPr="00507673" w:rsidRDefault="00B02C91" w:rsidP="00B02C91">
      <w:pPr>
        <w:pStyle w:val="SingleTxtG"/>
        <w:rPr>
          <w:lang w:val="en-US"/>
        </w:rPr>
      </w:pPr>
      <w:r>
        <w:rPr>
          <w:lang w:val="en-US"/>
        </w:rPr>
        <w:t>13.</w:t>
      </w:r>
      <w:r>
        <w:rPr>
          <w:lang w:val="en-US"/>
        </w:rPr>
        <w:tab/>
      </w:r>
      <w:r w:rsidR="00507673" w:rsidRPr="00507673">
        <w:rPr>
          <w:lang w:val="en-US"/>
        </w:rPr>
        <w:t>The Government of Sa</w:t>
      </w:r>
      <w:r>
        <w:rPr>
          <w:lang w:val="en-US"/>
        </w:rPr>
        <w:t>int Vincent and the Grenadines:</w:t>
      </w:r>
    </w:p>
    <w:p w:rsidR="00507673" w:rsidRPr="00B02C91" w:rsidRDefault="00507673" w:rsidP="00507673">
      <w:pPr>
        <w:pStyle w:val="Bullet1G"/>
        <w:rPr>
          <w:lang w:val="en-US"/>
        </w:rPr>
      </w:pPr>
      <w:r w:rsidRPr="00B02C91">
        <w:rPr>
          <w:b/>
          <w:lang w:val="en-US"/>
        </w:rPr>
        <w:t>Accepted the following recommendations:</w:t>
      </w:r>
      <w:r w:rsidR="00B02C91" w:rsidRPr="00B02C91">
        <w:rPr>
          <w:b/>
          <w:lang w:val="en-US"/>
        </w:rPr>
        <w:t xml:space="preserve"> </w:t>
      </w:r>
      <w:r w:rsidRPr="00B02C91">
        <w:rPr>
          <w:lang w:val="en-US"/>
        </w:rPr>
        <w:t xml:space="preserve">80.86, 80.87, 80.88, 80.89, 80.90, 80.91, 80.92, 80.93, </w:t>
      </w:r>
      <w:r w:rsidR="00B02C91">
        <w:rPr>
          <w:lang w:val="en-US"/>
        </w:rPr>
        <w:t>80.94.</w:t>
      </w:r>
    </w:p>
    <w:p w:rsidR="00507673" w:rsidRPr="00B02C91" w:rsidRDefault="00507673" w:rsidP="00507673">
      <w:pPr>
        <w:pStyle w:val="Bullet1G"/>
        <w:rPr>
          <w:lang w:val="en-US"/>
        </w:rPr>
      </w:pPr>
      <w:r w:rsidRPr="00B02C91">
        <w:rPr>
          <w:b/>
          <w:lang w:val="en-US"/>
        </w:rPr>
        <w:t>Noted the following recommendations:</w:t>
      </w:r>
      <w:r w:rsidR="00B02C91" w:rsidRPr="00B02C91">
        <w:rPr>
          <w:b/>
          <w:lang w:val="en-US"/>
        </w:rPr>
        <w:t xml:space="preserve"> </w:t>
      </w:r>
      <w:r w:rsidRPr="00B02C91">
        <w:rPr>
          <w:lang w:val="en-US"/>
        </w:rPr>
        <w:t xml:space="preserve">80.73, 80.74, 80.75, 80.76, 80.77, 80.78, 80.79, 80.80, 80.81, 80.82, 80.83, 80.84, </w:t>
      </w:r>
      <w:r w:rsidR="00B02C91">
        <w:rPr>
          <w:lang w:val="en-US"/>
        </w:rPr>
        <w:t>80.85.</w:t>
      </w:r>
    </w:p>
    <w:p w:rsidR="00507673" w:rsidRPr="00507673" w:rsidRDefault="00B02C91" w:rsidP="00B02C91">
      <w:pPr>
        <w:pStyle w:val="H1G"/>
        <w:rPr>
          <w:lang w:val="en-US"/>
        </w:rPr>
      </w:pPr>
      <w:r>
        <w:rPr>
          <w:lang w:val="en-US"/>
        </w:rPr>
        <w:tab/>
        <w:t>K.</w:t>
      </w:r>
      <w:r>
        <w:rPr>
          <w:lang w:val="en-US"/>
        </w:rPr>
        <w:tab/>
        <w:t>Economic, s</w:t>
      </w:r>
      <w:r w:rsidR="00507673" w:rsidRPr="00507673">
        <w:rPr>
          <w:lang w:val="en-US"/>
        </w:rPr>
        <w:t xml:space="preserve">ocial and </w:t>
      </w:r>
      <w:r>
        <w:rPr>
          <w:lang w:val="en-US"/>
        </w:rPr>
        <w:t>c</w:t>
      </w:r>
      <w:r w:rsidR="00507673" w:rsidRPr="00507673">
        <w:rPr>
          <w:lang w:val="en-US"/>
        </w:rPr>
        <w:t xml:space="preserve">ultural </w:t>
      </w:r>
      <w:r>
        <w:rPr>
          <w:lang w:val="en-US"/>
        </w:rPr>
        <w:t>r</w:t>
      </w:r>
      <w:r w:rsidR="00507673" w:rsidRPr="00507673">
        <w:rPr>
          <w:lang w:val="en-US"/>
        </w:rPr>
        <w:t>ights</w:t>
      </w:r>
    </w:p>
    <w:p w:rsidR="00507673" w:rsidRPr="00507673" w:rsidRDefault="00B02C91" w:rsidP="00B02C91">
      <w:pPr>
        <w:pStyle w:val="SingleTxtG"/>
        <w:rPr>
          <w:lang w:val="en-US"/>
        </w:rPr>
      </w:pPr>
      <w:r>
        <w:rPr>
          <w:lang w:val="en-US"/>
        </w:rPr>
        <w:t>14.</w:t>
      </w:r>
      <w:r>
        <w:rPr>
          <w:lang w:val="en-US"/>
        </w:rPr>
        <w:tab/>
      </w:r>
      <w:r w:rsidR="00507673" w:rsidRPr="00507673">
        <w:rPr>
          <w:lang w:val="en-US"/>
        </w:rPr>
        <w:t>The Government of Sa</w:t>
      </w:r>
      <w:r>
        <w:rPr>
          <w:lang w:val="en-US"/>
        </w:rPr>
        <w:t>int Vincent and the Grenadines:</w:t>
      </w:r>
    </w:p>
    <w:p w:rsidR="00507673" w:rsidRPr="00B02C91" w:rsidRDefault="00507673" w:rsidP="00507673">
      <w:pPr>
        <w:pStyle w:val="Bullet1G"/>
        <w:rPr>
          <w:lang w:val="en-US"/>
        </w:rPr>
      </w:pPr>
      <w:r w:rsidRPr="00B02C91">
        <w:rPr>
          <w:b/>
          <w:lang w:val="en-US"/>
        </w:rPr>
        <w:t>Accepted the following recommendations:</w:t>
      </w:r>
      <w:r w:rsidR="00B02C91" w:rsidRPr="00B02C91">
        <w:rPr>
          <w:b/>
          <w:lang w:val="en-US"/>
        </w:rPr>
        <w:t xml:space="preserve"> </w:t>
      </w:r>
      <w:r w:rsidRPr="00B02C91">
        <w:rPr>
          <w:lang w:val="en-US"/>
        </w:rPr>
        <w:t xml:space="preserve">80.95, 80.96, 80.97, 80.98, 80.99, 80.100, 80.101, 80.102, 80.104, </w:t>
      </w:r>
      <w:r w:rsidR="00B02C91">
        <w:rPr>
          <w:lang w:val="en-US"/>
        </w:rPr>
        <w:t>80.105.</w:t>
      </w:r>
    </w:p>
    <w:p w:rsidR="00507673" w:rsidRPr="00B02C91" w:rsidRDefault="00507673" w:rsidP="00507673">
      <w:pPr>
        <w:pStyle w:val="Bullet1G"/>
        <w:rPr>
          <w:lang w:val="en-US"/>
        </w:rPr>
      </w:pPr>
      <w:r w:rsidRPr="00B02C91">
        <w:rPr>
          <w:b/>
          <w:lang w:val="en-US"/>
        </w:rPr>
        <w:t>Noted the following recommendation:</w:t>
      </w:r>
      <w:r w:rsidR="00B02C91" w:rsidRPr="00B02C91">
        <w:rPr>
          <w:b/>
          <w:lang w:val="en-US"/>
        </w:rPr>
        <w:t xml:space="preserve"> </w:t>
      </w:r>
      <w:r w:rsidR="00B02C91">
        <w:rPr>
          <w:lang w:val="en-US"/>
        </w:rPr>
        <w:t>80.103.</w:t>
      </w:r>
    </w:p>
    <w:p w:rsidR="00507673" w:rsidRPr="00507673" w:rsidRDefault="00B02C91" w:rsidP="00B02C91">
      <w:pPr>
        <w:pStyle w:val="H1G"/>
        <w:rPr>
          <w:lang w:val="en-US"/>
        </w:rPr>
      </w:pPr>
      <w:r>
        <w:rPr>
          <w:lang w:val="en-US"/>
        </w:rPr>
        <w:tab/>
        <w:t>L.</w:t>
      </w:r>
      <w:r>
        <w:rPr>
          <w:lang w:val="en-US"/>
        </w:rPr>
        <w:tab/>
      </w:r>
      <w:r w:rsidR="00507673" w:rsidRPr="00507673">
        <w:rPr>
          <w:lang w:val="en-US"/>
        </w:rPr>
        <w:t xml:space="preserve">Specific </w:t>
      </w:r>
      <w:r>
        <w:rPr>
          <w:lang w:val="en-US"/>
        </w:rPr>
        <w:t>g</w:t>
      </w:r>
      <w:r w:rsidR="00507673" w:rsidRPr="00507673">
        <w:rPr>
          <w:lang w:val="en-US"/>
        </w:rPr>
        <w:t>roups</w:t>
      </w:r>
    </w:p>
    <w:p w:rsidR="00507673" w:rsidRPr="00507673" w:rsidRDefault="00B02C91" w:rsidP="00B02C91">
      <w:pPr>
        <w:pStyle w:val="SingleTxtG"/>
        <w:rPr>
          <w:lang w:val="en-US"/>
        </w:rPr>
      </w:pPr>
      <w:r>
        <w:rPr>
          <w:lang w:val="en-US"/>
        </w:rPr>
        <w:t>15.</w:t>
      </w:r>
      <w:r>
        <w:rPr>
          <w:lang w:val="en-US"/>
        </w:rPr>
        <w:tab/>
      </w:r>
      <w:r w:rsidR="00507673" w:rsidRPr="00507673">
        <w:rPr>
          <w:lang w:val="en-US"/>
        </w:rPr>
        <w:t>The Government of Sa</w:t>
      </w:r>
      <w:r>
        <w:rPr>
          <w:lang w:val="en-US"/>
        </w:rPr>
        <w:t>int Vincent and the Grenadines:</w:t>
      </w:r>
    </w:p>
    <w:p w:rsidR="00507673" w:rsidRPr="00B02C91" w:rsidRDefault="00507673" w:rsidP="00507673">
      <w:pPr>
        <w:pStyle w:val="Bullet1G"/>
        <w:rPr>
          <w:lang w:val="en-US"/>
        </w:rPr>
      </w:pPr>
      <w:r w:rsidRPr="00B02C91">
        <w:rPr>
          <w:b/>
          <w:lang w:val="en-US"/>
        </w:rPr>
        <w:t>Accepted the following recommendations:</w:t>
      </w:r>
      <w:r w:rsidR="00B02C91" w:rsidRPr="00B02C91">
        <w:rPr>
          <w:b/>
          <w:lang w:val="en-US"/>
        </w:rPr>
        <w:t xml:space="preserve"> </w:t>
      </w:r>
      <w:r w:rsidRPr="00B02C91">
        <w:rPr>
          <w:lang w:val="en-US"/>
        </w:rPr>
        <w:t>80.106, 80.107, 80.108, 80.109, 80.110, 80.111, 80.112, 80.113, 80.114, 80.115, 80.116, 80.117, 80.118, 80.119, 80.120, 80.121, 80.122, 80.123, 80.124, 80.125, 80.126</w:t>
      </w:r>
      <w:r w:rsidR="00B02C91">
        <w:rPr>
          <w:lang w:val="en-US"/>
        </w:rPr>
        <w:t>, 80.127.</w:t>
      </w:r>
    </w:p>
    <w:p w:rsidR="00507673" w:rsidRPr="00507673" w:rsidRDefault="00B02C91" w:rsidP="00B02C91">
      <w:pPr>
        <w:pStyle w:val="H1G"/>
        <w:rPr>
          <w:lang w:val="en-US"/>
        </w:rPr>
      </w:pPr>
      <w:r>
        <w:rPr>
          <w:lang w:val="en-US"/>
        </w:rPr>
        <w:tab/>
        <w:t>M.</w:t>
      </w:r>
      <w:r>
        <w:rPr>
          <w:lang w:val="en-US"/>
        </w:rPr>
        <w:tab/>
      </w:r>
      <w:r w:rsidR="00507673" w:rsidRPr="00507673">
        <w:rPr>
          <w:lang w:val="en-US"/>
        </w:rPr>
        <w:t xml:space="preserve">Development and </w:t>
      </w:r>
      <w:r>
        <w:rPr>
          <w:lang w:val="en-US"/>
        </w:rPr>
        <w:t>environmental i</w:t>
      </w:r>
      <w:r w:rsidR="00507673" w:rsidRPr="00507673">
        <w:rPr>
          <w:lang w:val="en-US"/>
        </w:rPr>
        <w:t>ssues</w:t>
      </w:r>
    </w:p>
    <w:p w:rsidR="00507673" w:rsidRPr="00507673" w:rsidRDefault="00B02C91" w:rsidP="00B02C91">
      <w:pPr>
        <w:pStyle w:val="SingleTxtG"/>
        <w:rPr>
          <w:lang w:val="en-US"/>
        </w:rPr>
      </w:pPr>
      <w:r>
        <w:rPr>
          <w:lang w:val="en-US"/>
        </w:rPr>
        <w:t>16.</w:t>
      </w:r>
      <w:r>
        <w:rPr>
          <w:lang w:val="en-US"/>
        </w:rPr>
        <w:tab/>
      </w:r>
      <w:r w:rsidR="00507673" w:rsidRPr="00507673">
        <w:rPr>
          <w:lang w:val="en-US"/>
        </w:rPr>
        <w:t>The Government of Sa</w:t>
      </w:r>
      <w:r>
        <w:rPr>
          <w:lang w:val="en-US"/>
        </w:rPr>
        <w:t>int Vincent and the Grenadines:</w:t>
      </w:r>
    </w:p>
    <w:p w:rsidR="00507673" w:rsidRPr="00B02C91" w:rsidRDefault="00507673" w:rsidP="00507673">
      <w:pPr>
        <w:pStyle w:val="Bullet1G"/>
        <w:rPr>
          <w:lang w:val="en-US"/>
        </w:rPr>
      </w:pPr>
      <w:r w:rsidRPr="00B02C91">
        <w:rPr>
          <w:b/>
          <w:lang w:val="en-US"/>
        </w:rPr>
        <w:t>Accepted the following recommendation:</w:t>
      </w:r>
      <w:r w:rsidR="00B02C91" w:rsidRPr="00B02C91">
        <w:rPr>
          <w:b/>
          <w:lang w:val="en-US"/>
        </w:rPr>
        <w:t xml:space="preserve"> </w:t>
      </w:r>
      <w:r w:rsidR="00B02C91">
        <w:rPr>
          <w:lang w:val="en-US"/>
        </w:rPr>
        <w:t>80.128.</w:t>
      </w:r>
    </w:p>
    <w:p w:rsidR="00CF586F" w:rsidRPr="00B02C91" w:rsidRDefault="00B02C91" w:rsidP="00B02C91">
      <w:pPr>
        <w:spacing w:before="240"/>
        <w:ind w:left="1134" w:right="1134"/>
        <w:jc w:val="center"/>
        <w:rPr>
          <w:u w:val="single"/>
        </w:rPr>
      </w:pPr>
      <w:r>
        <w:rPr>
          <w:u w:val="single"/>
        </w:rPr>
        <w:tab/>
      </w:r>
      <w:r>
        <w:rPr>
          <w:u w:val="single"/>
        </w:rPr>
        <w:tab/>
      </w:r>
      <w:r>
        <w:rPr>
          <w:u w:val="single"/>
        </w:rPr>
        <w:tab/>
      </w:r>
    </w:p>
    <w:sectPr w:rsidR="00CF586F" w:rsidRPr="00B02C91" w:rsidSect="00507673">
      <w:headerReference w:type="even" r:id="rId8"/>
      <w:headerReference w:type="default" r:id="rId9"/>
      <w:footerReference w:type="even" r:id="rId10"/>
      <w:footerReference w:type="default" r:id="rId11"/>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73" w:rsidRDefault="00507673"/>
  </w:endnote>
  <w:endnote w:type="continuationSeparator" w:id="0">
    <w:p w:rsidR="00507673" w:rsidRDefault="00507673"/>
  </w:endnote>
  <w:endnote w:type="continuationNotice" w:id="1">
    <w:p w:rsidR="00507673" w:rsidRDefault="00507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73" w:rsidRPr="00507673" w:rsidRDefault="00507673" w:rsidP="00507673">
    <w:pPr>
      <w:pStyle w:val="Footer"/>
      <w:tabs>
        <w:tab w:val="right" w:pos="9638"/>
      </w:tabs>
    </w:pPr>
    <w:r w:rsidRPr="00507673">
      <w:rPr>
        <w:b/>
        <w:sz w:val="18"/>
      </w:rPr>
      <w:fldChar w:fldCharType="begin"/>
    </w:r>
    <w:r w:rsidRPr="00507673">
      <w:rPr>
        <w:b/>
        <w:sz w:val="18"/>
      </w:rPr>
      <w:instrText xml:space="preserve"> PAGE  \* MERGEFORMAT </w:instrText>
    </w:r>
    <w:r w:rsidRPr="00507673">
      <w:rPr>
        <w:b/>
        <w:sz w:val="18"/>
      </w:rPr>
      <w:fldChar w:fldCharType="separate"/>
    </w:r>
    <w:r w:rsidR="00FC162C">
      <w:rPr>
        <w:b/>
        <w:noProof/>
        <w:sz w:val="18"/>
      </w:rPr>
      <w:t>4</w:t>
    </w:r>
    <w:r w:rsidRPr="0050767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73" w:rsidRPr="00507673" w:rsidRDefault="00507673" w:rsidP="00507673">
    <w:pPr>
      <w:pStyle w:val="Footer"/>
      <w:tabs>
        <w:tab w:val="right" w:pos="9638"/>
      </w:tabs>
      <w:rPr>
        <w:b/>
        <w:sz w:val="18"/>
      </w:rPr>
    </w:pPr>
    <w:r>
      <w:tab/>
    </w:r>
    <w:r w:rsidRPr="00507673">
      <w:rPr>
        <w:b/>
        <w:sz w:val="18"/>
      </w:rPr>
      <w:fldChar w:fldCharType="begin"/>
    </w:r>
    <w:r w:rsidRPr="00507673">
      <w:rPr>
        <w:b/>
        <w:sz w:val="18"/>
      </w:rPr>
      <w:instrText xml:space="preserve"> PAGE  \* MERGEFORMAT </w:instrText>
    </w:r>
    <w:r w:rsidRPr="00507673">
      <w:rPr>
        <w:b/>
        <w:sz w:val="18"/>
      </w:rPr>
      <w:fldChar w:fldCharType="separate"/>
    </w:r>
    <w:r w:rsidR="00FC162C">
      <w:rPr>
        <w:b/>
        <w:noProof/>
        <w:sz w:val="18"/>
      </w:rPr>
      <w:t>3</w:t>
    </w:r>
    <w:r w:rsidRPr="00507673">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73" w:rsidRPr="000B175B" w:rsidRDefault="00507673" w:rsidP="000B175B">
      <w:pPr>
        <w:tabs>
          <w:tab w:val="right" w:pos="2155"/>
        </w:tabs>
        <w:spacing w:after="80"/>
        <w:ind w:left="680"/>
        <w:rPr>
          <w:u w:val="single"/>
        </w:rPr>
      </w:pPr>
      <w:r>
        <w:rPr>
          <w:u w:val="single"/>
        </w:rPr>
        <w:tab/>
      </w:r>
    </w:p>
  </w:footnote>
  <w:footnote w:type="continuationSeparator" w:id="0">
    <w:p w:rsidR="00507673" w:rsidRPr="00FC68B7" w:rsidRDefault="00507673" w:rsidP="00FC68B7">
      <w:pPr>
        <w:tabs>
          <w:tab w:val="left" w:pos="2155"/>
        </w:tabs>
        <w:spacing w:after="80"/>
        <w:ind w:left="680"/>
        <w:rPr>
          <w:u w:val="single"/>
        </w:rPr>
      </w:pPr>
      <w:r>
        <w:rPr>
          <w:u w:val="single"/>
        </w:rPr>
        <w:tab/>
      </w:r>
    </w:p>
  </w:footnote>
  <w:footnote w:type="continuationNotice" w:id="1">
    <w:p w:rsidR="00507673" w:rsidRDefault="00507673"/>
  </w:footnote>
  <w:footnote w:id="2">
    <w:p w:rsidR="00507673" w:rsidRDefault="00507673" w:rsidP="00507673">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73" w:rsidRPr="00507673" w:rsidRDefault="00507673">
    <w:pPr>
      <w:pStyle w:val="Header"/>
    </w:pPr>
    <w:r>
      <w:t>A/HRC/33/5/Add.1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73" w:rsidRPr="00507673" w:rsidRDefault="00507673" w:rsidP="00507673">
    <w:pPr>
      <w:pStyle w:val="Header"/>
      <w:jc w:val="right"/>
    </w:pPr>
    <w:r>
      <w:t>A/HRC/33/5/Add.1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A8F147F"/>
    <w:multiLevelType w:val="hybridMultilevel"/>
    <w:tmpl w:val="15327F6C"/>
    <w:lvl w:ilvl="0" w:tplc="C5EED1F4">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0F793F"/>
    <w:multiLevelType w:val="hybridMultilevel"/>
    <w:tmpl w:val="4BEE3EBA"/>
    <w:lvl w:ilvl="0" w:tplc="A8B80C92">
      <w:start w:val="1"/>
      <w:numFmt w:val="decimal"/>
      <w:lvlText w:val="%1."/>
      <w:lvlJc w:val="left"/>
      <w:pPr>
        <w:ind w:left="1080" w:hanging="360"/>
      </w:pPr>
      <w:rPr>
        <w:rFonts w:ascii="Times New Roman" w:hAnsi="Times New Roman" w:cs="Times New Roman" w:hint="default"/>
        <w:b w:val="0"/>
        <w:i w:val="0"/>
        <w:color w:val="auto"/>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4"/>
  </w:num>
  <w:num w:numId="3">
    <w:abstractNumId w:val="8"/>
  </w:num>
  <w:num w:numId="4">
    <w:abstractNumId w:val="2"/>
  </w:num>
  <w:num w:numId="5">
    <w:abstractNumId w:val="0"/>
  </w:num>
  <w:num w:numId="6">
    <w:abstractNumId w:val="1"/>
  </w:num>
  <w:num w:numId="7">
    <w:abstractNumId w:val="7"/>
  </w:num>
  <w:num w:numId="8">
    <w:abstractNumId w:val="3"/>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73"/>
    <w:rsid w:val="00007F7F"/>
    <w:rsid w:val="00022DB5"/>
    <w:rsid w:val="000403D1"/>
    <w:rsid w:val="000449AA"/>
    <w:rsid w:val="00050F6B"/>
    <w:rsid w:val="00072C8C"/>
    <w:rsid w:val="00073E70"/>
    <w:rsid w:val="000876EB"/>
    <w:rsid w:val="00091419"/>
    <w:rsid w:val="000931C0"/>
    <w:rsid w:val="000B175B"/>
    <w:rsid w:val="000B3A0F"/>
    <w:rsid w:val="000B4A3B"/>
    <w:rsid w:val="000D1851"/>
    <w:rsid w:val="000E0415"/>
    <w:rsid w:val="00146D32"/>
    <w:rsid w:val="001509BA"/>
    <w:rsid w:val="0018440F"/>
    <w:rsid w:val="001B4B04"/>
    <w:rsid w:val="001C6663"/>
    <w:rsid w:val="001C7895"/>
    <w:rsid w:val="001D26DF"/>
    <w:rsid w:val="001E2790"/>
    <w:rsid w:val="00211E0B"/>
    <w:rsid w:val="00211E72"/>
    <w:rsid w:val="00214047"/>
    <w:rsid w:val="0022130F"/>
    <w:rsid w:val="00237785"/>
    <w:rsid w:val="002410DD"/>
    <w:rsid w:val="00241466"/>
    <w:rsid w:val="00253D58"/>
    <w:rsid w:val="00262E2A"/>
    <w:rsid w:val="0027725F"/>
    <w:rsid w:val="002C21F0"/>
    <w:rsid w:val="003107FA"/>
    <w:rsid w:val="00317977"/>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07673"/>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23CBF"/>
    <w:rsid w:val="00640B26"/>
    <w:rsid w:val="00670741"/>
    <w:rsid w:val="00696BD6"/>
    <w:rsid w:val="006974C7"/>
    <w:rsid w:val="006A6B9D"/>
    <w:rsid w:val="006A7392"/>
    <w:rsid w:val="006B3189"/>
    <w:rsid w:val="006B7D65"/>
    <w:rsid w:val="006D6DA6"/>
    <w:rsid w:val="006E564B"/>
    <w:rsid w:val="006F13F0"/>
    <w:rsid w:val="006F5035"/>
    <w:rsid w:val="007065EB"/>
    <w:rsid w:val="00720183"/>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979B1"/>
    <w:rsid w:val="008A6B25"/>
    <w:rsid w:val="008A6C4F"/>
    <w:rsid w:val="008C1E4D"/>
    <w:rsid w:val="008E0E46"/>
    <w:rsid w:val="0090452C"/>
    <w:rsid w:val="00907C3F"/>
    <w:rsid w:val="0092237C"/>
    <w:rsid w:val="0093707B"/>
    <w:rsid w:val="009400EB"/>
    <w:rsid w:val="009427E3"/>
    <w:rsid w:val="00956D9B"/>
    <w:rsid w:val="00963CBA"/>
    <w:rsid w:val="009654B7"/>
    <w:rsid w:val="00991261"/>
    <w:rsid w:val="009A0B83"/>
    <w:rsid w:val="009B3800"/>
    <w:rsid w:val="009D22AC"/>
    <w:rsid w:val="009D50DB"/>
    <w:rsid w:val="009E1C4E"/>
    <w:rsid w:val="00A05E0B"/>
    <w:rsid w:val="00A1427D"/>
    <w:rsid w:val="00A320D0"/>
    <w:rsid w:val="00A4634F"/>
    <w:rsid w:val="00A51CF3"/>
    <w:rsid w:val="00A72F22"/>
    <w:rsid w:val="00A748A6"/>
    <w:rsid w:val="00A879A4"/>
    <w:rsid w:val="00A87E95"/>
    <w:rsid w:val="00A92E29"/>
    <w:rsid w:val="00AD09E9"/>
    <w:rsid w:val="00AF0576"/>
    <w:rsid w:val="00AF3829"/>
    <w:rsid w:val="00AF4647"/>
    <w:rsid w:val="00B02C91"/>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677CB"/>
    <w:rsid w:val="00FA7DF3"/>
    <w:rsid w:val="00FC162C"/>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507673"/>
    <w:rPr>
      <w:sz w:val="18"/>
      <w:lang w:eastAsia="en-US"/>
    </w:rPr>
  </w:style>
  <w:style w:type="paragraph" w:styleId="ListParagraph">
    <w:name w:val="List Paragraph"/>
    <w:basedOn w:val="Normal"/>
    <w:uiPriority w:val="34"/>
    <w:qFormat/>
    <w:rsid w:val="00507673"/>
    <w:pPr>
      <w:suppressAutoHyphens w:val="0"/>
      <w:spacing w:after="200" w:line="276" w:lineRule="auto"/>
      <w:ind w:left="720"/>
      <w:contextualSpacing/>
    </w:pPr>
    <w:rPr>
      <w:rFonts w:ascii="Calibri" w:eastAsia="MS Mincho" w:hAnsi="Calibri"/>
      <w:sz w:val="22"/>
      <w:szCs w:val="22"/>
      <w:lang w:val="en-US"/>
    </w:rPr>
  </w:style>
  <w:style w:type="paragraph" w:styleId="BalloonText">
    <w:name w:val="Balloon Text"/>
    <w:basedOn w:val="Normal"/>
    <w:link w:val="BalloonTextChar"/>
    <w:rsid w:val="00AF46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F464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507673"/>
    <w:rPr>
      <w:sz w:val="18"/>
      <w:lang w:eastAsia="en-US"/>
    </w:rPr>
  </w:style>
  <w:style w:type="paragraph" w:styleId="ListParagraph">
    <w:name w:val="List Paragraph"/>
    <w:basedOn w:val="Normal"/>
    <w:uiPriority w:val="34"/>
    <w:qFormat/>
    <w:rsid w:val="00507673"/>
    <w:pPr>
      <w:suppressAutoHyphens w:val="0"/>
      <w:spacing w:after="200" w:line="276" w:lineRule="auto"/>
      <w:ind w:left="720"/>
      <w:contextualSpacing/>
    </w:pPr>
    <w:rPr>
      <w:rFonts w:ascii="Calibri" w:eastAsia="MS Mincho" w:hAnsi="Calibri"/>
      <w:sz w:val="22"/>
      <w:szCs w:val="22"/>
      <w:lang w:val="en-US"/>
    </w:rPr>
  </w:style>
  <w:style w:type="paragraph" w:styleId="BalloonText">
    <w:name w:val="Balloon Text"/>
    <w:basedOn w:val="Normal"/>
    <w:link w:val="BalloonTextChar"/>
    <w:rsid w:val="00AF46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F464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BB49EB-D270-4A8B-89BA-D11615C4EB3E}"/>
</file>

<file path=customXml/itemProps2.xml><?xml version="1.0" encoding="utf-8"?>
<ds:datastoreItem xmlns:ds="http://schemas.openxmlformats.org/officeDocument/2006/customXml" ds:itemID="{CFB90B45-FCC6-4AAA-8BE1-2ED6028B3430}"/>
</file>

<file path=customXml/itemProps3.xml><?xml version="1.0" encoding="utf-8"?>
<ds:datastoreItem xmlns:ds="http://schemas.openxmlformats.org/officeDocument/2006/customXml" ds:itemID="{D3710909-07B1-4CD5-A45A-900C4A275B17}"/>
</file>

<file path=docProps/app.xml><?xml version="1.0" encoding="utf-8"?>
<Properties xmlns="http://schemas.openxmlformats.org/officeDocument/2006/extended-properties" xmlns:vt="http://schemas.openxmlformats.org/officeDocument/2006/docPropsVTypes">
  <Template>A_E.dotm</Template>
  <TotalTime>1</TotalTime>
  <Pages>4</Pages>
  <Words>601</Words>
  <Characters>3430</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Views on conclusions and/or recommendations, voluntary commitments and replies presented by Saint Vincent and the Grenadines in English</dc:title>
  <dc:creator>Sumiko IHARA</dc:creator>
  <cp:lastModifiedBy>Sumiko IHARA</cp:lastModifiedBy>
  <cp:revision>2</cp:revision>
  <cp:lastPrinted>2016-09-07T12:51:00Z</cp:lastPrinted>
  <dcterms:created xsi:type="dcterms:W3CDTF">2016-09-14T10:33:00Z</dcterms:created>
  <dcterms:modified xsi:type="dcterms:W3CDTF">2016-09-14T10:33:00Z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3300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