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6018F" w:rsidRPr="00FC6F79" w14:paraId="4D85C063" w14:textId="77777777">
        <w:trPr>
          <w:trHeight w:val="851"/>
        </w:trPr>
        <w:tc>
          <w:tcPr>
            <w:tcW w:w="1259" w:type="dxa"/>
            <w:tcBorders>
              <w:top w:val="nil"/>
              <w:left w:val="nil"/>
              <w:bottom w:val="single" w:sz="4" w:space="0" w:color="auto"/>
              <w:right w:val="nil"/>
            </w:tcBorders>
          </w:tcPr>
          <w:p w14:paraId="17982982" w14:textId="77777777" w:rsidR="000A313B" w:rsidRPr="0046018F" w:rsidRDefault="000A313B" w:rsidP="000A313B">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14:paraId="437D2E4D" w14:textId="7678349A" w:rsidR="000A313B" w:rsidRPr="0046018F" w:rsidRDefault="000A313B" w:rsidP="000A313B">
            <w:pPr>
              <w:spacing w:after="80" w:line="300" w:lineRule="exact"/>
              <w:rPr>
                <w:sz w:val="28"/>
                <w:szCs w:val="28"/>
                <w:lang w:val="en-US"/>
              </w:rPr>
            </w:pPr>
          </w:p>
        </w:tc>
        <w:tc>
          <w:tcPr>
            <w:tcW w:w="6144" w:type="dxa"/>
            <w:gridSpan w:val="2"/>
            <w:tcBorders>
              <w:top w:val="nil"/>
              <w:left w:val="nil"/>
              <w:bottom w:val="single" w:sz="4" w:space="0" w:color="auto"/>
              <w:right w:val="nil"/>
            </w:tcBorders>
            <w:vAlign w:val="bottom"/>
          </w:tcPr>
          <w:p w14:paraId="34662427" w14:textId="6CE18A82" w:rsidR="000A313B" w:rsidRPr="00FC6F79" w:rsidRDefault="00FC6F79" w:rsidP="00502313">
            <w:pPr>
              <w:jc w:val="right"/>
              <w:rPr>
                <w:sz w:val="40"/>
              </w:rPr>
            </w:pPr>
            <w:r w:rsidRPr="00FC6F79">
              <w:rPr>
                <w:sz w:val="40"/>
              </w:rPr>
              <w:t>A</w:t>
            </w:r>
            <w:r w:rsidRPr="00FC6F79">
              <w:t>/HRC/</w:t>
            </w:r>
            <w:r>
              <w:t>34</w:t>
            </w:r>
            <w:r w:rsidRPr="00FC6F79">
              <w:t>/</w:t>
            </w:r>
            <w:r w:rsidR="00502313">
              <w:t>40</w:t>
            </w:r>
          </w:p>
        </w:tc>
      </w:tr>
      <w:tr w:rsidR="0046018F" w:rsidRPr="00D622D9" w14:paraId="45011CBF" w14:textId="77777777">
        <w:trPr>
          <w:trHeight w:val="2835"/>
        </w:trPr>
        <w:tc>
          <w:tcPr>
            <w:tcW w:w="1259" w:type="dxa"/>
            <w:tcBorders>
              <w:top w:val="single" w:sz="4" w:space="0" w:color="auto"/>
              <w:left w:val="nil"/>
              <w:bottom w:val="single" w:sz="12" w:space="0" w:color="auto"/>
              <w:right w:val="nil"/>
            </w:tcBorders>
          </w:tcPr>
          <w:p w14:paraId="1F32761A" w14:textId="7E895B15" w:rsidR="000A313B" w:rsidRPr="00D622D9" w:rsidRDefault="000A313B" w:rsidP="000A313B">
            <w:pPr>
              <w:spacing w:before="120"/>
              <w:jc w:val="center"/>
              <w:rPr>
                <w:lang w:val="en-US"/>
              </w:rPr>
            </w:pPr>
          </w:p>
        </w:tc>
        <w:tc>
          <w:tcPr>
            <w:tcW w:w="5450" w:type="dxa"/>
            <w:gridSpan w:val="2"/>
            <w:tcBorders>
              <w:top w:val="single" w:sz="4" w:space="0" w:color="auto"/>
              <w:left w:val="nil"/>
              <w:bottom w:val="single" w:sz="12" w:space="0" w:color="auto"/>
              <w:right w:val="nil"/>
            </w:tcBorders>
          </w:tcPr>
          <w:p w14:paraId="6DE978A4" w14:textId="7C87016F" w:rsidR="000A313B" w:rsidRPr="00D622D9" w:rsidRDefault="003A7C96" w:rsidP="000A313B">
            <w:pPr>
              <w:spacing w:before="120" w:line="420" w:lineRule="exact"/>
              <w:rPr>
                <w:b/>
                <w:sz w:val="40"/>
                <w:szCs w:val="40"/>
                <w:lang w:val="en-US"/>
              </w:rPr>
            </w:pPr>
            <w:r>
              <w:rPr>
                <w:b/>
                <w:sz w:val="40"/>
                <w:szCs w:val="40"/>
                <w:lang w:val="en-US"/>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071F376E" w14:textId="77777777" w:rsidR="00FC6F79" w:rsidRPr="00D622D9" w:rsidRDefault="00FC6F79" w:rsidP="00FC6F79">
            <w:pPr>
              <w:spacing w:before="240" w:line="240" w:lineRule="exact"/>
            </w:pPr>
            <w:r w:rsidRPr="00D622D9">
              <w:t>Distr.: General</w:t>
            </w:r>
          </w:p>
          <w:p w14:paraId="539E2FC1" w14:textId="1C57B2A3" w:rsidR="00FC6F79" w:rsidRPr="00D622D9" w:rsidRDefault="003A3A99" w:rsidP="00FC6F79">
            <w:pPr>
              <w:spacing w:line="240" w:lineRule="exact"/>
            </w:pPr>
            <w:r>
              <w:t>13</w:t>
            </w:r>
            <w:r w:rsidR="005B3BA7" w:rsidRPr="00D622D9">
              <w:t xml:space="preserve"> March</w:t>
            </w:r>
            <w:r w:rsidR="00FC6F79" w:rsidRPr="00D622D9">
              <w:t xml:space="preserve"> 201</w:t>
            </w:r>
            <w:r w:rsidR="005B3BA7" w:rsidRPr="00D622D9">
              <w:t>7</w:t>
            </w:r>
          </w:p>
          <w:p w14:paraId="769AF32D" w14:textId="77777777" w:rsidR="00FC6F79" w:rsidRPr="00D622D9" w:rsidRDefault="00FC6F79" w:rsidP="00FC6F79">
            <w:pPr>
              <w:spacing w:line="240" w:lineRule="exact"/>
            </w:pPr>
          </w:p>
          <w:p w14:paraId="410702BE" w14:textId="316FED0D" w:rsidR="000A313B" w:rsidRPr="00D622D9" w:rsidRDefault="00FC6F79" w:rsidP="00FC6F79">
            <w:pPr>
              <w:spacing w:line="240" w:lineRule="exact"/>
              <w:rPr>
                <w:lang w:val="en-US"/>
              </w:rPr>
            </w:pPr>
            <w:r w:rsidRPr="00D622D9">
              <w:t>Original: English</w:t>
            </w:r>
          </w:p>
        </w:tc>
      </w:tr>
    </w:tbl>
    <w:p w14:paraId="56B8B08A" w14:textId="0855ABBD" w:rsidR="000A313B" w:rsidRPr="00D622D9" w:rsidRDefault="000A313B" w:rsidP="000A313B">
      <w:pPr>
        <w:spacing w:before="120"/>
        <w:rPr>
          <w:b/>
          <w:sz w:val="24"/>
          <w:szCs w:val="24"/>
          <w:lang w:val="en-US"/>
        </w:rPr>
      </w:pPr>
      <w:r w:rsidRPr="00D622D9">
        <w:rPr>
          <w:b/>
          <w:sz w:val="24"/>
          <w:szCs w:val="24"/>
          <w:lang w:val="en-US"/>
        </w:rPr>
        <w:t>Human Rights Council</w:t>
      </w:r>
    </w:p>
    <w:p w14:paraId="06598038" w14:textId="65B0AEA2" w:rsidR="000A313B" w:rsidRDefault="000A313B" w:rsidP="000A313B">
      <w:pPr>
        <w:rPr>
          <w:b/>
          <w:lang w:val="en-US"/>
        </w:rPr>
      </w:pPr>
      <w:r w:rsidRPr="00D622D9">
        <w:rPr>
          <w:b/>
          <w:lang w:val="en-US"/>
        </w:rPr>
        <w:t>Twenty-</w:t>
      </w:r>
      <w:r w:rsidR="00A256A2" w:rsidRPr="00D622D9">
        <w:rPr>
          <w:b/>
          <w:lang w:val="en-US"/>
        </w:rPr>
        <w:t>fourth</w:t>
      </w:r>
      <w:r w:rsidRPr="00D622D9">
        <w:rPr>
          <w:b/>
          <w:lang w:val="en-US"/>
        </w:rPr>
        <w:t xml:space="preserve"> </w:t>
      </w:r>
      <w:proofErr w:type="gramStart"/>
      <w:r w:rsidRPr="00D622D9">
        <w:rPr>
          <w:b/>
          <w:lang w:val="en-US"/>
        </w:rPr>
        <w:t>session</w:t>
      </w:r>
      <w:proofErr w:type="gramEnd"/>
    </w:p>
    <w:p w14:paraId="65EAD1FB" w14:textId="77777777" w:rsidR="00277313" w:rsidRPr="00AD2805" w:rsidRDefault="00277313" w:rsidP="00277313">
      <w:r w:rsidRPr="00AD2805">
        <w:t>27 February-24 March 2017</w:t>
      </w:r>
    </w:p>
    <w:p w14:paraId="32988EE7" w14:textId="77777777" w:rsidR="000A313B" w:rsidRPr="00D622D9" w:rsidRDefault="000A313B" w:rsidP="000A313B">
      <w:pPr>
        <w:rPr>
          <w:lang w:val="en-US"/>
        </w:rPr>
      </w:pPr>
      <w:r w:rsidRPr="00D622D9">
        <w:rPr>
          <w:lang w:val="en-US"/>
        </w:rPr>
        <w:t>Agenda item 2</w:t>
      </w:r>
    </w:p>
    <w:p w14:paraId="21AF145A" w14:textId="77777777" w:rsidR="000A313B" w:rsidRPr="00D622D9" w:rsidRDefault="000A313B" w:rsidP="000A313B">
      <w:pPr>
        <w:rPr>
          <w:b/>
          <w:lang w:val="en-US"/>
        </w:rPr>
      </w:pPr>
      <w:r w:rsidRPr="00D622D9">
        <w:rPr>
          <w:b/>
          <w:lang w:val="en-US"/>
        </w:rPr>
        <w:t xml:space="preserve">Annual report of the United Nations High Commissioner </w:t>
      </w:r>
    </w:p>
    <w:p w14:paraId="54AC91C4" w14:textId="77777777" w:rsidR="000A313B" w:rsidRPr="00D622D9" w:rsidRDefault="000A313B" w:rsidP="000A313B">
      <w:pPr>
        <w:rPr>
          <w:b/>
          <w:lang w:val="en-US"/>
        </w:rPr>
      </w:pPr>
      <w:proofErr w:type="gramStart"/>
      <w:r w:rsidRPr="00D622D9">
        <w:rPr>
          <w:b/>
          <w:lang w:val="en-US"/>
        </w:rPr>
        <w:t>for</w:t>
      </w:r>
      <w:proofErr w:type="gramEnd"/>
      <w:r w:rsidRPr="00D622D9">
        <w:rPr>
          <w:b/>
          <w:lang w:val="en-US"/>
        </w:rPr>
        <w:t xml:space="preserve"> Human Rights and reports of the Office of the </w:t>
      </w:r>
    </w:p>
    <w:p w14:paraId="7B60FA92" w14:textId="77777777" w:rsidR="000A313B" w:rsidRPr="00D622D9" w:rsidRDefault="000A313B" w:rsidP="000A313B">
      <w:pPr>
        <w:rPr>
          <w:b/>
          <w:lang w:val="en-US"/>
        </w:rPr>
      </w:pPr>
      <w:r w:rsidRPr="00D622D9">
        <w:rPr>
          <w:b/>
          <w:lang w:val="en-US"/>
        </w:rPr>
        <w:t>High Commissioner and the Secretary-General</w:t>
      </w:r>
    </w:p>
    <w:p w14:paraId="5279A23B" w14:textId="3D094F84" w:rsidR="000A313B" w:rsidRPr="00D622D9" w:rsidRDefault="00D622D9" w:rsidP="00D622D9">
      <w:pPr>
        <w:pStyle w:val="HChG"/>
        <w:rPr>
          <w:sz w:val="20"/>
          <w:lang w:val="en-US"/>
        </w:rPr>
      </w:pPr>
      <w:r>
        <w:rPr>
          <w:lang w:val="en-US"/>
        </w:rPr>
        <w:tab/>
      </w:r>
      <w:r>
        <w:rPr>
          <w:lang w:val="en-US"/>
        </w:rPr>
        <w:tab/>
      </w:r>
      <w:r w:rsidR="000A313B" w:rsidRPr="00D622D9">
        <w:rPr>
          <w:lang w:val="en-US"/>
        </w:rPr>
        <w:t>Situation of human rights in the Islamic Republic of Iran</w:t>
      </w:r>
      <w:r w:rsidRPr="00D622D9">
        <w:rPr>
          <w:rStyle w:val="FootnoteReference"/>
          <w:vertAlign w:val="baseline"/>
          <w:lang w:val="en-US"/>
        </w:rPr>
        <w:footnoteReference w:customMarkFollows="1" w:id="2"/>
        <w:t>*</w:t>
      </w:r>
    </w:p>
    <w:p w14:paraId="1F51A08E" w14:textId="2F513122" w:rsidR="000A313B" w:rsidRPr="00D622D9" w:rsidRDefault="00D622D9" w:rsidP="00D622D9">
      <w:pPr>
        <w:pStyle w:val="H1G"/>
        <w:rPr>
          <w:lang w:val="en-US"/>
        </w:rPr>
      </w:pPr>
      <w:r>
        <w:rPr>
          <w:lang w:val="en-US"/>
        </w:rPr>
        <w:tab/>
      </w:r>
      <w:r>
        <w:rPr>
          <w:lang w:val="en-US"/>
        </w:rPr>
        <w:tab/>
      </w:r>
      <w:r w:rsidR="000A313B" w:rsidRPr="00D622D9">
        <w:rPr>
          <w:lang w:val="en-US"/>
        </w:rPr>
        <w:t>Report of the Secretary-General</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66"/>
      </w:tblGrid>
      <w:tr w:rsidR="0046018F" w:rsidRPr="00D622D9" w14:paraId="3E050DC9" w14:textId="77777777">
        <w:trPr>
          <w:jc w:val="center"/>
        </w:trPr>
        <w:tc>
          <w:tcPr>
            <w:tcW w:w="9637" w:type="dxa"/>
            <w:shd w:val="clear" w:color="auto" w:fill="auto"/>
          </w:tcPr>
          <w:p w14:paraId="19892960" w14:textId="77777777" w:rsidR="000A313B" w:rsidRPr="00D622D9" w:rsidRDefault="000A313B" w:rsidP="000A313B">
            <w:pPr>
              <w:spacing w:before="240" w:after="120"/>
              <w:ind w:left="255"/>
              <w:rPr>
                <w:i/>
                <w:sz w:val="24"/>
                <w:lang w:val="en-US"/>
              </w:rPr>
            </w:pPr>
            <w:r w:rsidRPr="00D622D9">
              <w:rPr>
                <w:i/>
                <w:sz w:val="24"/>
                <w:lang w:val="en-US"/>
              </w:rPr>
              <w:t>Summary</w:t>
            </w:r>
          </w:p>
        </w:tc>
      </w:tr>
      <w:tr w:rsidR="0046018F" w:rsidRPr="00D622D9" w14:paraId="771F19A3" w14:textId="77777777">
        <w:trPr>
          <w:jc w:val="center"/>
        </w:trPr>
        <w:tc>
          <w:tcPr>
            <w:tcW w:w="9637" w:type="dxa"/>
            <w:shd w:val="clear" w:color="auto" w:fill="auto"/>
          </w:tcPr>
          <w:p w14:paraId="62EE9D8D" w14:textId="0C89E26A" w:rsidR="000A313B" w:rsidRPr="00D622D9" w:rsidRDefault="000A313B" w:rsidP="00D45AB9">
            <w:pPr>
              <w:pStyle w:val="SingleTxtG"/>
              <w:ind w:firstLine="567"/>
              <w:rPr>
                <w:lang w:val="en-US"/>
              </w:rPr>
            </w:pPr>
            <w:r w:rsidRPr="00D622D9">
              <w:rPr>
                <w:lang w:val="en-US" w:eastAsia="en-GB"/>
              </w:rPr>
              <w:t>The present report is submitted in accordance with General Assembly resolution</w:t>
            </w:r>
            <w:r w:rsidR="00347B4E" w:rsidRPr="00D622D9">
              <w:rPr>
                <w:lang w:val="en-US"/>
              </w:rPr>
              <w:t xml:space="preserve"> 71/</w:t>
            </w:r>
            <w:r w:rsidR="002D29A6" w:rsidRPr="00D622D9">
              <w:rPr>
                <w:lang w:val="en-US"/>
              </w:rPr>
              <w:t>204</w:t>
            </w:r>
            <w:r w:rsidRPr="00D622D9">
              <w:rPr>
                <w:lang w:val="en-US"/>
              </w:rPr>
              <w:t>,</w:t>
            </w:r>
            <w:r w:rsidRPr="00D622D9">
              <w:rPr>
                <w:lang w:val="en-US" w:eastAsia="en-GB"/>
              </w:rPr>
              <w:t xml:space="preserve"> which requested the Secretary-General to submit an interim report to the Human Rights Council at its </w:t>
            </w:r>
            <w:r w:rsidR="006F4A47" w:rsidRPr="00D622D9">
              <w:rPr>
                <w:lang w:val="en-US" w:eastAsia="en-GB"/>
              </w:rPr>
              <w:t>thirty</w:t>
            </w:r>
            <w:r w:rsidR="00D45AB9" w:rsidRPr="00D622D9">
              <w:rPr>
                <w:lang w:val="en-US" w:eastAsia="en-GB"/>
              </w:rPr>
              <w:t>-</w:t>
            </w:r>
            <w:r w:rsidR="006F4A47" w:rsidRPr="00D622D9">
              <w:rPr>
                <w:lang w:val="en-US" w:eastAsia="en-GB"/>
              </w:rPr>
              <w:t>fourth</w:t>
            </w:r>
            <w:r w:rsidRPr="00D622D9">
              <w:rPr>
                <w:lang w:val="en-US" w:eastAsia="en-GB"/>
              </w:rPr>
              <w:t xml:space="preserve"> session. The report reflects the patterns and trends in the human rights situation in the Islamic Republic of Iran and provides information on the progress made in the implementation of resolution </w:t>
            </w:r>
            <w:r w:rsidR="002D29A6" w:rsidRPr="00D622D9">
              <w:rPr>
                <w:lang w:val="en-US" w:eastAsia="en-GB"/>
              </w:rPr>
              <w:t>71/204</w:t>
            </w:r>
            <w:r w:rsidRPr="00D622D9">
              <w:rPr>
                <w:lang w:val="en-US" w:eastAsia="en-GB"/>
              </w:rPr>
              <w:t xml:space="preserve">, including recommendations to improve implementation. In its resolution, the </w:t>
            </w:r>
            <w:r w:rsidR="00D45AB9" w:rsidRPr="00D622D9">
              <w:rPr>
                <w:lang w:val="en-US" w:eastAsia="en-GB"/>
              </w:rPr>
              <w:t xml:space="preserve">General </w:t>
            </w:r>
            <w:r w:rsidRPr="00D622D9">
              <w:rPr>
                <w:lang w:val="en-US" w:eastAsia="en-GB"/>
              </w:rPr>
              <w:t xml:space="preserve">Assembly called upon the Government of the Islamic Republic of Iran to address the substantive concerns highlighted in the previous reports of the Secretary-General and to respect fully its human rights obligations, in law and in </w:t>
            </w:r>
            <w:r w:rsidR="00347B4E" w:rsidRPr="00D622D9">
              <w:rPr>
                <w:lang w:val="en-US" w:eastAsia="en-GB"/>
              </w:rPr>
              <w:t>practice</w:t>
            </w:r>
            <w:r w:rsidRPr="00D622D9">
              <w:rPr>
                <w:lang w:val="en-US" w:eastAsia="en-GB"/>
              </w:rPr>
              <w:t>.</w:t>
            </w:r>
          </w:p>
        </w:tc>
      </w:tr>
      <w:tr w:rsidR="0046018F" w:rsidRPr="00D622D9" w14:paraId="2A55AE19" w14:textId="77777777">
        <w:trPr>
          <w:jc w:val="center"/>
        </w:trPr>
        <w:tc>
          <w:tcPr>
            <w:tcW w:w="9637" w:type="dxa"/>
            <w:shd w:val="clear" w:color="auto" w:fill="auto"/>
          </w:tcPr>
          <w:p w14:paraId="7F27863C" w14:textId="77777777" w:rsidR="000A313B" w:rsidRPr="00D622D9" w:rsidRDefault="000A313B" w:rsidP="000A313B">
            <w:pPr>
              <w:rPr>
                <w:lang w:val="en-US"/>
              </w:rPr>
            </w:pPr>
          </w:p>
        </w:tc>
      </w:tr>
    </w:tbl>
    <w:p w14:paraId="01850623" w14:textId="6B81C69C" w:rsidR="000A313B" w:rsidRPr="00D622D9" w:rsidRDefault="000A313B" w:rsidP="00577472">
      <w:pPr>
        <w:spacing w:after="120"/>
        <w:rPr>
          <w:b/>
          <w:sz w:val="28"/>
          <w:szCs w:val="28"/>
          <w:lang w:val="en-US"/>
        </w:rPr>
      </w:pPr>
      <w:r w:rsidRPr="00D622D9">
        <w:rPr>
          <w:lang w:val="en-US"/>
        </w:rPr>
        <w:br w:type="page"/>
      </w:r>
      <w:r w:rsidRPr="00D622D9">
        <w:rPr>
          <w:lang w:val="en-US"/>
        </w:rPr>
        <w:lastRenderedPageBreak/>
        <w:tab/>
      </w:r>
      <w:r w:rsidRPr="00D622D9">
        <w:rPr>
          <w:b/>
          <w:sz w:val="28"/>
          <w:szCs w:val="28"/>
          <w:lang w:val="en-US"/>
        </w:rPr>
        <w:t>I.</w:t>
      </w:r>
      <w:r w:rsidRPr="00D622D9">
        <w:rPr>
          <w:b/>
          <w:sz w:val="28"/>
          <w:szCs w:val="28"/>
          <w:lang w:val="en-US"/>
        </w:rPr>
        <w:tab/>
        <w:t xml:space="preserve">Introduction </w:t>
      </w:r>
    </w:p>
    <w:p w14:paraId="67492D60" w14:textId="638DE100" w:rsidR="0063167B" w:rsidRPr="00D622D9" w:rsidRDefault="00D622D9" w:rsidP="00D622D9">
      <w:pPr>
        <w:pStyle w:val="SingleTxtG"/>
        <w:rPr>
          <w:lang w:val="en-GB"/>
        </w:rPr>
      </w:pPr>
      <w:r w:rsidRPr="00D622D9">
        <w:rPr>
          <w:lang w:val="en-GB"/>
        </w:rPr>
        <w:t>1.</w:t>
      </w:r>
      <w:r w:rsidRPr="00D622D9">
        <w:rPr>
          <w:lang w:val="en-GB"/>
        </w:rPr>
        <w:tab/>
      </w:r>
      <w:r w:rsidR="000A313B" w:rsidRPr="00D622D9">
        <w:rPr>
          <w:lang w:val="en-GB"/>
        </w:rPr>
        <w:t>The present report is submitted to the Human Rights Council pursuant to General Assembly resolution</w:t>
      </w:r>
      <w:r w:rsidR="003F49AC" w:rsidRPr="00D622D9">
        <w:rPr>
          <w:lang w:val="en-GB"/>
        </w:rPr>
        <w:t xml:space="preserve"> 71/204</w:t>
      </w:r>
      <w:r w:rsidR="00DB3216" w:rsidRPr="00D622D9">
        <w:rPr>
          <w:lang w:val="en-GB"/>
        </w:rPr>
        <w:t>, adopted on 19 December 2016,</w:t>
      </w:r>
      <w:r w:rsidR="00062251" w:rsidRPr="00D622D9">
        <w:rPr>
          <w:lang w:val="en-GB"/>
        </w:rPr>
        <w:t xml:space="preserve"> </w:t>
      </w:r>
      <w:r w:rsidR="000A313B" w:rsidRPr="00D622D9">
        <w:rPr>
          <w:lang w:val="en-GB"/>
        </w:rPr>
        <w:t>which requested the Secretary-General to submit a report on the situation of human rights in the Islamic Republic of Iran</w:t>
      </w:r>
      <w:r w:rsidR="000A313B" w:rsidRPr="00D622D9" w:rsidDel="002F1056">
        <w:rPr>
          <w:lang w:val="en-GB"/>
        </w:rPr>
        <w:t xml:space="preserve"> </w:t>
      </w:r>
      <w:r w:rsidR="000A313B" w:rsidRPr="00D622D9">
        <w:rPr>
          <w:lang w:val="en-GB"/>
        </w:rPr>
        <w:t xml:space="preserve">to the Assembly at its </w:t>
      </w:r>
      <w:r w:rsidR="003F49AC" w:rsidRPr="00D622D9">
        <w:rPr>
          <w:lang w:val="en-GB"/>
        </w:rPr>
        <w:t>seventy</w:t>
      </w:r>
      <w:r w:rsidR="00062251" w:rsidRPr="00D622D9">
        <w:rPr>
          <w:lang w:val="en-GB"/>
        </w:rPr>
        <w:t>-</w:t>
      </w:r>
      <w:r w:rsidR="003F49AC" w:rsidRPr="00D622D9">
        <w:rPr>
          <w:lang w:val="en-GB"/>
        </w:rPr>
        <w:t xml:space="preserve">second session </w:t>
      </w:r>
      <w:r w:rsidR="000A313B" w:rsidRPr="00D622D9">
        <w:rPr>
          <w:lang w:val="en-GB"/>
        </w:rPr>
        <w:t xml:space="preserve">and an interim report to the Human Rights Council at its </w:t>
      </w:r>
      <w:r w:rsidR="003F49AC" w:rsidRPr="00D622D9">
        <w:rPr>
          <w:lang w:val="en-GB"/>
        </w:rPr>
        <w:t>thirty</w:t>
      </w:r>
      <w:r w:rsidR="00062251" w:rsidRPr="00D622D9">
        <w:rPr>
          <w:lang w:val="en-GB"/>
        </w:rPr>
        <w:t>-</w:t>
      </w:r>
      <w:r w:rsidR="003F49AC" w:rsidRPr="00D622D9">
        <w:rPr>
          <w:lang w:val="en-GB"/>
        </w:rPr>
        <w:t xml:space="preserve">fourth </w:t>
      </w:r>
      <w:r w:rsidR="000A313B" w:rsidRPr="00D622D9">
        <w:rPr>
          <w:lang w:val="en-GB"/>
        </w:rPr>
        <w:t>session. The present interim report</w:t>
      </w:r>
      <w:r w:rsidR="00DB3216" w:rsidRPr="00D622D9">
        <w:rPr>
          <w:lang w:val="en-GB"/>
        </w:rPr>
        <w:t xml:space="preserve">, covering </w:t>
      </w:r>
      <w:r w:rsidR="0056493E" w:rsidRPr="00D622D9">
        <w:rPr>
          <w:lang w:val="en-GB"/>
        </w:rPr>
        <w:t>the period from</w:t>
      </w:r>
      <w:r w:rsidR="00016883" w:rsidRPr="00D622D9">
        <w:rPr>
          <w:lang w:val="en-GB"/>
        </w:rPr>
        <w:t xml:space="preserve"> July to December 2016</w:t>
      </w:r>
      <w:r w:rsidR="000A313B" w:rsidRPr="00D622D9">
        <w:rPr>
          <w:lang w:val="en-GB"/>
        </w:rPr>
        <w:t xml:space="preserve"> provides information on progress made in the implementation of resolution</w:t>
      </w:r>
      <w:r w:rsidR="003F49AC" w:rsidRPr="00D622D9">
        <w:rPr>
          <w:lang w:val="en-GB"/>
        </w:rPr>
        <w:t xml:space="preserve"> 71/204</w:t>
      </w:r>
      <w:r w:rsidR="000A313B" w:rsidRPr="00D622D9">
        <w:rPr>
          <w:lang w:val="en-GB"/>
        </w:rPr>
        <w:t>, focusing on the concerns identified therein.</w:t>
      </w:r>
    </w:p>
    <w:p w14:paraId="7D5EB2B6" w14:textId="28731F8B" w:rsidR="0063167B" w:rsidRPr="00D622D9" w:rsidRDefault="00D622D9" w:rsidP="00D622D9">
      <w:pPr>
        <w:pStyle w:val="SingleTxtG"/>
        <w:rPr>
          <w:lang w:val="en-US"/>
        </w:rPr>
      </w:pPr>
      <w:r w:rsidRPr="00D622D9">
        <w:rPr>
          <w:lang w:val="en-US"/>
        </w:rPr>
        <w:t>2.</w:t>
      </w:r>
      <w:r w:rsidRPr="00D622D9">
        <w:rPr>
          <w:lang w:val="en-US"/>
        </w:rPr>
        <w:tab/>
      </w:r>
      <w:r w:rsidR="000A313B" w:rsidRPr="00D622D9">
        <w:rPr>
          <w:lang w:val="en-US"/>
        </w:rPr>
        <w:t>The report draws upon observations made by the United Nations human rights treaty monitoring bodies, the special procedures of the Human Rights Council and various United Nations entities. It also refers to information from official State media and non-governmental organizations.</w:t>
      </w:r>
    </w:p>
    <w:p w14:paraId="34FAD891" w14:textId="43658383" w:rsidR="0063167B" w:rsidRPr="00D622D9" w:rsidRDefault="00D622D9" w:rsidP="00D622D9">
      <w:pPr>
        <w:pStyle w:val="SingleTxtG"/>
        <w:rPr>
          <w:lang w:val="en-US" w:eastAsia="en-GB"/>
        </w:rPr>
      </w:pPr>
      <w:r w:rsidRPr="00D622D9">
        <w:rPr>
          <w:lang w:val="en-US" w:eastAsia="en-GB"/>
        </w:rPr>
        <w:t>3.</w:t>
      </w:r>
      <w:r w:rsidRPr="00D622D9">
        <w:rPr>
          <w:lang w:val="en-US" w:eastAsia="en-GB"/>
        </w:rPr>
        <w:tab/>
      </w:r>
      <w:r w:rsidR="000A313B" w:rsidRPr="00D622D9">
        <w:rPr>
          <w:lang w:val="en-US"/>
        </w:rPr>
        <w:t>Since the most recent report of the Secretary-General submitted to the General Assembly</w:t>
      </w:r>
      <w:r w:rsidR="004659CD" w:rsidRPr="00D622D9">
        <w:rPr>
          <w:lang w:val="en-US"/>
        </w:rPr>
        <w:t xml:space="preserve"> (A/</w:t>
      </w:r>
      <w:r w:rsidR="006F4A47" w:rsidRPr="00D622D9">
        <w:rPr>
          <w:lang w:val="en-US"/>
        </w:rPr>
        <w:t>71/374</w:t>
      </w:r>
      <w:r w:rsidR="004659CD" w:rsidRPr="00D622D9">
        <w:rPr>
          <w:lang w:val="en-US"/>
        </w:rPr>
        <w:t>)</w:t>
      </w:r>
      <w:r w:rsidR="000A313B" w:rsidRPr="00D622D9">
        <w:rPr>
          <w:lang w:val="en-US"/>
        </w:rPr>
        <w:t xml:space="preserve">, the application of the death penalty, including in relation to juvenile offenders, has continued at a very high rate. </w:t>
      </w:r>
      <w:r w:rsidR="00F40B3D" w:rsidRPr="00D622D9">
        <w:rPr>
          <w:lang w:val="en-US"/>
        </w:rPr>
        <w:t>A large number of human rights defenders, in particular women rights activists, j</w:t>
      </w:r>
      <w:r w:rsidR="000A313B" w:rsidRPr="00D622D9">
        <w:rPr>
          <w:lang w:val="en-US"/>
        </w:rPr>
        <w:t>ournalists</w:t>
      </w:r>
      <w:r w:rsidR="00062251" w:rsidRPr="00D622D9">
        <w:rPr>
          <w:lang w:val="en-US"/>
        </w:rPr>
        <w:t xml:space="preserve"> </w:t>
      </w:r>
      <w:r w:rsidR="000A313B" w:rsidRPr="00D622D9">
        <w:rPr>
          <w:lang w:val="en-US"/>
        </w:rPr>
        <w:t>have continued</w:t>
      </w:r>
      <w:r w:rsidR="00116D92" w:rsidRPr="00D622D9">
        <w:rPr>
          <w:lang w:val="en-US"/>
        </w:rPr>
        <w:t xml:space="preserve"> to be </w:t>
      </w:r>
      <w:r w:rsidR="00F40B3D" w:rsidRPr="00D622D9">
        <w:rPr>
          <w:lang w:val="en-US"/>
        </w:rPr>
        <w:t xml:space="preserve">arrested, </w:t>
      </w:r>
      <w:r w:rsidR="00116D92" w:rsidRPr="00D622D9">
        <w:rPr>
          <w:lang w:val="en-US"/>
        </w:rPr>
        <w:t>detained and</w:t>
      </w:r>
      <w:r w:rsidR="00F40B3D" w:rsidRPr="00D622D9">
        <w:rPr>
          <w:lang w:val="en-US"/>
        </w:rPr>
        <w:t xml:space="preserve"> prosecuted for the mere and peaceful exercise of their profession or of their legitimate rights to freedom</w:t>
      </w:r>
      <w:r w:rsidR="00062251" w:rsidRPr="00D622D9">
        <w:rPr>
          <w:lang w:val="en-US"/>
        </w:rPr>
        <w:t>s</w:t>
      </w:r>
      <w:r w:rsidR="00F40B3D" w:rsidRPr="00D622D9">
        <w:rPr>
          <w:lang w:val="en-US"/>
        </w:rPr>
        <w:t xml:space="preserve"> of expression and association. </w:t>
      </w:r>
      <w:r w:rsidR="0063167B" w:rsidRPr="00D622D9">
        <w:rPr>
          <w:lang w:val="en-US"/>
        </w:rPr>
        <w:t>M</w:t>
      </w:r>
      <w:r w:rsidR="000A313B" w:rsidRPr="00D622D9">
        <w:rPr>
          <w:lang w:val="en-US"/>
        </w:rPr>
        <w:t>embers of minority groups have continued to face persistent discrimination and persecution. Women’s rights remain a priority concern, particularly underage marriage</w:t>
      </w:r>
      <w:r w:rsidR="00F40B3D" w:rsidRPr="00D622D9">
        <w:rPr>
          <w:lang w:val="en-US"/>
        </w:rPr>
        <w:t xml:space="preserve">, </w:t>
      </w:r>
      <w:r w:rsidR="000A313B" w:rsidRPr="00D622D9">
        <w:rPr>
          <w:lang w:val="en-US"/>
        </w:rPr>
        <w:t xml:space="preserve">the underrepresentation of women in the </w:t>
      </w:r>
      <w:proofErr w:type="spellStart"/>
      <w:r w:rsidR="000A313B" w:rsidRPr="00D622D9">
        <w:rPr>
          <w:lang w:val="en-US"/>
        </w:rPr>
        <w:t>labour</w:t>
      </w:r>
      <w:proofErr w:type="spellEnd"/>
      <w:r w:rsidR="000A313B" w:rsidRPr="00D622D9">
        <w:rPr>
          <w:lang w:val="en-US"/>
        </w:rPr>
        <w:t xml:space="preserve"> force a</w:t>
      </w:r>
      <w:r w:rsidR="00E96EB6" w:rsidRPr="00D622D9">
        <w:rPr>
          <w:lang w:val="en-US"/>
        </w:rPr>
        <w:t>nd in decision-making positions</w:t>
      </w:r>
      <w:r w:rsidR="00062251" w:rsidRPr="00D622D9">
        <w:rPr>
          <w:lang w:val="en-US"/>
        </w:rPr>
        <w:t>,</w:t>
      </w:r>
      <w:r w:rsidR="00E96EB6" w:rsidRPr="00D622D9">
        <w:rPr>
          <w:lang w:val="en-US"/>
        </w:rPr>
        <w:t xml:space="preserve"> and the </w:t>
      </w:r>
      <w:r w:rsidR="00A256A2" w:rsidRPr="00D622D9">
        <w:rPr>
          <w:lang w:val="en-US"/>
        </w:rPr>
        <w:t>harassment of women’s rights activists</w:t>
      </w:r>
      <w:r w:rsidR="00E96EB6" w:rsidRPr="00D622D9">
        <w:rPr>
          <w:lang w:val="en-US"/>
        </w:rPr>
        <w:t>.</w:t>
      </w:r>
    </w:p>
    <w:p w14:paraId="59300B09" w14:textId="0E0726BB" w:rsidR="00E96EB6" w:rsidRPr="00D622D9" w:rsidRDefault="00D622D9" w:rsidP="00D622D9">
      <w:pPr>
        <w:pStyle w:val="SingleTxtG"/>
        <w:rPr>
          <w:lang w:val="en-US" w:eastAsia="en-GB"/>
        </w:rPr>
      </w:pPr>
      <w:r w:rsidRPr="00D622D9">
        <w:rPr>
          <w:lang w:val="en-US" w:eastAsia="en-GB"/>
        </w:rPr>
        <w:t>4.</w:t>
      </w:r>
      <w:r w:rsidRPr="00D622D9">
        <w:rPr>
          <w:lang w:val="en-US" w:eastAsia="en-GB"/>
        </w:rPr>
        <w:tab/>
      </w:r>
      <w:r w:rsidR="00E96EB6" w:rsidRPr="00D622D9">
        <w:rPr>
          <w:lang w:val="en-US"/>
        </w:rPr>
        <w:t>In December</w:t>
      </w:r>
      <w:r w:rsidR="00062251" w:rsidRPr="00D622D9">
        <w:rPr>
          <w:lang w:val="en-US"/>
        </w:rPr>
        <w:t xml:space="preserve"> 2016</w:t>
      </w:r>
      <w:r w:rsidR="00E96EB6" w:rsidRPr="00D622D9">
        <w:rPr>
          <w:lang w:val="en-US"/>
        </w:rPr>
        <w:t xml:space="preserve">, President Rouhani </w:t>
      </w:r>
      <w:r w:rsidR="00E96EB6" w:rsidRPr="00D622D9">
        <w:rPr>
          <w:lang w:val="en-US" w:eastAsia="fr-FR"/>
        </w:rPr>
        <w:t xml:space="preserve">signed and declared the Citizen Rights Charter, </w:t>
      </w:r>
      <w:r w:rsidR="00E46F28" w:rsidRPr="00D622D9">
        <w:rPr>
          <w:lang w:val="en-US" w:eastAsia="fr-FR"/>
        </w:rPr>
        <w:t>and indicated that</w:t>
      </w:r>
      <w:r w:rsidR="00E96EB6" w:rsidRPr="00D622D9">
        <w:rPr>
          <w:lang w:val="en-US" w:eastAsia="fr-FR"/>
        </w:rPr>
        <w:t xml:space="preserve"> upholding citizens’ rights was a policy of his </w:t>
      </w:r>
      <w:r w:rsidR="00062251" w:rsidRPr="00D622D9">
        <w:rPr>
          <w:lang w:val="en-US" w:eastAsia="fr-FR"/>
        </w:rPr>
        <w:t>G</w:t>
      </w:r>
      <w:r w:rsidR="00E96EB6" w:rsidRPr="00D622D9">
        <w:rPr>
          <w:lang w:val="en-US" w:eastAsia="fr-FR"/>
        </w:rPr>
        <w:t>overnment</w:t>
      </w:r>
      <w:r w:rsidR="00D53BF1" w:rsidRPr="00D622D9">
        <w:rPr>
          <w:rStyle w:val="FootnoteReference"/>
          <w:lang w:val="en-US" w:eastAsia="fr-FR"/>
        </w:rPr>
        <w:footnoteReference w:id="3"/>
      </w:r>
      <w:r w:rsidR="00E96EB6" w:rsidRPr="00D622D9">
        <w:rPr>
          <w:lang w:val="en-US" w:eastAsia="fr-FR"/>
        </w:rPr>
        <w:t xml:space="preserve">. </w:t>
      </w:r>
      <w:r w:rsidR="00D53BF1" w:rsidRPr="00D622D9">
        <w:rPr>
          <w:lang w:val="en-US" w:eastAsia="fr-FR"/>
        </w:rPr>
        <w:t xml:space="preserve">In his </w:t>
      </w:r>
      <w:r w:rsidR="00E46F28" w:rsidRPr="00D622D9">
        <w:rPr>
          <w:lang w:val="en-US" w:eastAsia="fr-FR"/>
        </w:rPr>
        <w:t>statement</w:t>
      </w:r>
      <w:r w:rsidR="00D53BF1" w:rsidRPr="00D622D9">
        <w:rPr>
          <w:lang w:val="en-US" w:eastAsia="fr-FR"/>
        </w:rPr>
        <w:t xml:space="preserve">, </w:t>
      </w:r>
      <w:r w:rsidR="00E46F28" w:rsidRPr="00D622D9">
        <w:rPr>
          <w:lang w:val="en-US" w:eastAsia="fr-FR"/>
        </w:rPr>
        <w:t>he</w:t>
      </w:r>
      <w:r w:rsidR="00D53BF1" w:rsidRPr="00D622D9">
        <w:rPr>
          <w:lang w:val="en-US" w:eastAsia="fr-FR"/>
        </w:rPr>
        <w:t xml:space="preserve"> recognized the obligations of the Government of </w:t>
      </w:r>
      <w:r w:rsidR="00E46F28" w:rsidRPr="00D622D9">
        <w:rPr>
          <w:lang w:val="en-US" w:eastAsia="fr-FR"/>
        </w:rPr>
        <w:t xml:space="preserve">the Islamic Republic of </w:t>
      </w:r>
      <w:r w:rsidR="00D53BF1" w:rsidRPr="00D622D9">
        <w:rPr>
          <w:lang w:val="en-US" w:eastAsia="fr-FR"/>
        </w:rPr>
        <w:t xml:space="preserve">Iran </w:t>
      </w:r>
      <w:r w:rsidR="00E96EB6" w:rsidRPr="00D622D9">
        <w:rPr>
          <w:lang w:val="en-US" w:eastAsia="fr-FR"/>
        </w:rPr>
        <w:t>to provide the condition</w:t>
      </w:r>
      <w:r w:rsidR="00062251" w:rsidRPr="00D622D9">
        <w:rPr>
          <w:lang w:val="en-US" w:eastAsia="fr-FR"/>
        </w:rPr>
        <w:t>s</w:t>
      </w:r>
      <w:r w:rsidR="00E96EB6" w:rsidRPr="00D622D9">
        <w:rPr>
          <w:lang w:val="en-US" w:eastAsia="fr-FR"/>
        </w:rPr>
        <w:t xml:space="preserve"> for </w:t>
      </w:r>
      <w:r w:rsidR="00062251" w:rsidRPr="00D622D9">
        <w:rPr>
          <w:lang w:val="en-US" w:eastAsia="fr-FR"/>
        </w:rPr>
        <w:t xml:space="preserve">the </w:t>
      </w:r>
      <w:r w:rsidR="00E96EB6" w:rsidRPr="00D622D9">
        <w:rPr>
          <w:lang w:val="en-US" w:eastAsia="fr-FR"/>
        </w:rPr>
        <w:t>right to life, human dignity, and justice for all Iranians</w:t>
      </w:r>
      <w:r w:rsidR="00062251" w:rsidRPr="00D622D9">
        <w:rPr>
          <w:lang w:val="en-US" w:eastAsia="fr-FR"/>
        </w:rPr>
        <w:t>,</w:t>
      </w:r>
      <w:r w:rsidR="00E96EB6" w:rsidRPr="00D622D9">
        <w:rPr>
          <w:lang w:val="en-US" w:eastAsia="fr-FR"/>
        </w:rPr>
        <w:t xml:space="preserve"> including </w:t>
      </w:r>
      <w:r w:rsidR="00062251" w:rsidRPr="00D622D9">
        <w:rPr>
          <w:lang w:val="en-US" w:eastAsia="fr-FR"/>
        </w:rPr>
        <w:t xml:space="preserve">those living </w:t>
      </w:r>
      <w:r w:rsidR="00E96EB6" w:rsidRPr="00D622D9">
        <w:rPr>
          <w:lang w:val="en-US" w:eastAsia="fr-FR"/>
        </w:rPr>
        <w:t>outside the country</w:t>
      </w:r>
      <w:r w:rsidR="00062251" w:rsidRPr="00D622D9">
        <w:rPr>
          <w:lang w:val="en-US" w:eastAsia="fr-FR"/>
        </w:rPr>
        <w:t>,</w:t>
      </w:r>
      <w:r w:rsidR="00E96EB6" w:rsidRPr="00D622D9">
        <w:rPr>
          <w:lang w:val="en-US" w:eastAsia="fr-FR"/>
        </w:rPr>
        <w:t xml:space="preserve"> regardless of ethnicity, re</w:t>
      </w:r>
      <w:r w:rsidR="00E46F28" w:rsidRPr="00D622D9">
        <w:rPr>
          <w:lang w:val="en-US" w:eastAsia="fr-FR"/>
        </w:rPr>
        <w:t>ligious belief, age and gender.</w:t>
      </w:r>
      <w:r w:rsidR="00D53BF1" w:rsidRPr="00D622D9">
        <w:rPr>
          <w:lang w:val="en-US" w:eastAsia="fr-FR"/>
        </w:rPr>
        <w:t xml:space="preserve"> The Secretary</w:t>
      </w:r>
      <w:r w:rsidR="00062251" w:rsidRPr="00D622D9">
        <w:rPr>
          <w:lang w:val="en-US" w:eastAsia="fr-FR"/>
        </w:rPr>
        <w:t>-</w:t>
      </w:r>
      <w:r w:rsidR="00D53BF1" w:rsidRPr="00D622D9">
        <w:rPr>
          <w:lang w:val="en-US" w:eastAsia="fr-FR"/>
        </w:rPr>
        <w:t>General welcomes the Citizen Rights Charter and look</w:t>
      </w:r>
      <w:r w:rsidR="00062251" w:rsidRPr="00D622D9">
        <w:rPr>
          <w:lang w:val="en-US" w:eastAsia="fr-FR"/>
        </w:rPr>
        <w:t>s</w:t>
      </w:r>
      <w:r w:rsidR="00D53BF1" w:rsidRPr="00D622D9">
        <w:rPr>
          <w:lang w:val="en-US" w:eastAsia="fr-FR"/>
        </w:rPr>
        <w:t xml:space="preserve"> forward to the adoption of measures for the </w:t>
      </w:r>
      <w:r w:rsidR="00E46F28" w:rsidRPr="00D622D9">
        <w:rPr>
          <w:lang w:val="en-US" w:eastAsia="fr-FR"/>
        </w:rPr>
        <w:t>full realization</w:t>
      </w:r>
      <w:r w:rsidR="00D53BF1" w:rsidRPr="00D622D9">
        <w:rPr>
          <w:lang w:val="en-US" w:eastAsia="fr-FR"/>
        </w:rPr>
        <w:t xml:space="preserve"> of the rights it uph</w:t>
      </w:r>
      <w:r w:rsidR="00062251" w:rsidRPr="00D622D9">
        <w:rPr>
          <w:lang w:val="en-US" w:eastAsia="fr-FR"/>
        </w:rPr>
        <w:t>o</w:t>
      </w:r>
      <w:r w:rsidR="00D53BF1" w:rsidRPr="00D622D9">
        <w:rPr>
          <w:lang w:val="en-US" w:eastAsia="fr-FR"/>
        </w:rPr>
        <w:t>ld</w:t>
      </w:r>
      <w:r w:rsidR="00062251" w:rsidRPr="00D622D9">
        <w:rPr>
          <w:lang w:val="en-US" w:eastAsia="fr-FR"/>
        </w:rPr>
        <w:t>s</w:t>
      </w:r>
      <w:r w:rsidR="00D53BF1" w:rsidRPr="00D622D9">
        <w:rPr>
          <w:lang w:val="en-US" w:eastAsia="fr-FR"/>
        </w:rPr>
        <w:t>.</w:t>
      </w:r>
    </w:p>
    <w:p w14:paraId="1653149C" w14:textId="7B9B4085" w:rsidR="000A313B" w:rsidRPr="00D622D9" w:rsidRDefault="00D622D9" w:rsidP="00D622D9">
      <w:pPr>
        <w:pStyle w:val="SingleTxtG"/>
        <w:rPr>
          <w:lang w:val="en-US" w:eastAsia="en-GB"/>
        </w:rPr>
      </w:pPr>
      <w:r w:rsidRPr="00D622D9">
        <w:rPr>
          <w:lang w:val="en-US" w:eastAsia="en-GB"/>
        </w:rPr>
        <w:t>5.</w:t>
      </w:r>
      <w:r w:rsidRPr="00D622D9">
        <w:rPr>
          <w:lang w:val="en-US" w:eastAsia="en-GB"/>
        </w:rPr>
        <w:tab/>
      </w:r>
      <w:r w:rsidR="000A313B" w:rsidRPr="00D622D9">
        <w:rPr>
          <w:lang w:val="en-US"/>
        </w:rPr>
        <w:t>The Government of the Islamic Republic of Iran continued to engage constructively with t</w:t>
      </w:r>
      <w:r w:rsidR="006F4A47" w:rsidRPr="00D622D9">
        <w:rPr>
          <w:lang w:val="en-US"/>
        </w:rPr>
        <w:t>he United Nations treaty bodies</w:t>
      </w:r>
      <w:r w:rsidR="00B85D83" w:rsidRPr="00D622D9">
        <w:rPr>
          <w:lang w:val="en-US"/>
        </w:rPr>
        <w:t xml:space="preserve"> and</w:t>
      </w:r>
      <w:r w:rsidR="006F4A47" w:rsidRPr="00D622D9">
        <w:rPr>
          <w:lang w:val="en-US"/>
        </w:rPr>
        <w:t xml:space="preserve"> will present its first periodic report on the implementation of the Convention on the Rights of persons with disabilities</w:t>
      </w:r>
      <w:r w:rsidR="00B85D83" w:rsidRPr="00D622D9">
        <w:rPr>
          <w:lang w:val="en-US"/>
        </w:rPr>
        <w:t xml:space="preserve"> in March 2017.</w:t>
      </w:r>
      <w:r w:rsidR="006F4A47" w:rsidRPr="00D622D9">
        <w:rPr>
          <w:lang w:val="en-US"/>
        </w:rPr>
        <w:t xml:space="preserve"> </w:t>
      </w:r>
      <w:r w:rsidR="00BD2DA5" w:rsidRPr="00D622D9">
        <w:rPr>
          <w:lang w:val="en-US" w:eastAsia="en-GB"/>
        </w:rPr>
        <w:t xml:space="preserve">No improvement was however noticed in relation </w:t>
      </w:r>
      <w:r w:rsidR="008F1EB9" w:rsidRPr="00D622D9">
        <w:rPr>
          <w:lang w:val="en-US" w:eastAsia="en-GB"/>
        </w:rPr>
        <w:t xml:space="preserve">to cooperation with </w:t>
      </w:r>
      <w:r w:rsidR="008D7691" w:rsidRPr="00D622D9">
        <w:rPr>
          <w:lang w:val="en-US" w:eastAsia="en-GB"/>
        </w:rPr>
        <w:t>Special P</w:t>
      </w:r>
      <w:r w:rsidR="000A313B" w:rsidRPr="00D622D9">
        <w:rPr>
          <w:lang w:val="en-US" w:eastAsia="en-GB"/>
        </w:rPr>
        <w:t>rocedures mandate holders of the Human Rights Council, including the Special Rapporteur on the situation of human rights in the Islamic Republic of Iran,</w:t>
      </w:r>
      <w:r w:rsidR="00DB1643" w:rsidRPr="00D622D9">
        <w:rPr>
          <w:lang w:val="en-US" w:eastAsia="en-GB"/>
        </w:rPr>
        <w:t xml:space="preserve"> </w:t>
      </w:r>
      <w:r w:rsidR="00BD2DA5" w:rsidRPr="00D622D9">
        <w:rPr>
          <w:lang w:val="en-US" w:eastAsia="en-GB"/>
        </w:rPr>
        <w:t xml:space="preserve">who </w:t>
      </w:r>
      <w:r w:rsidR="00A540AA" w:rsidRPr="00D622D9">
        <w:rPr>
          <w:lang w:val="en-US" w:eastAsia="en-GB"/>
        </w:rPr>
        <w:t>has yet to be allowed to visit</w:t>
      </w:r>
      <w:r w:rsidR="000A313B" w:rsidRPr="00D622D9">
        <w:rPr>
          <w:lang w:val="en-US" w:eastAsia="en-GB"/>
        </w:rPr>
        <w:t xml:space="preserve"> the country.</w:t>
      </w:r>
    </w:p>
    <w:p w14:paraId="0C4A67A9" w14:textId="77777777" w:rsidR="000A313B" w:rsidRPr="00D622D9" w:rsidRDefault="000A313B" w:rsidP="00D13051">
      <w:pPr>
        <w:pStyle w:val="HChG"/>
        <w:spacing w:line="240" w:lineRule="atLeast"/>
        <w:rPr>
          <w:lang w:val="en-US"/>
        </w:rPr>
      </w:pPr>
      <w:r w:rsidRPr="00D622D9">
        <w:rPr>
          <w:lang w:val="en-US"/>
        </w:rPr>
        <w:lastRenderedPageBreak/>
        <w:tab/>
        <w:t>II.</w:t>
      </w:r>
      <w:r w:rsidRPr="00D622D9">
        <w:rPr>
          <w:lang w:val="en-US"/>
        </w:rPr>
        <w:tab/>
        <w:t xml:space="preserve">Overview of the situation of human rights in the Islamic Republic of Iran </w:t>
      </w:r>
    </w:p>
    <w:p w14:paraId="1D7780B5" w14:textId="77777777" w:rsidR="000A313B" w:rsidRPr="00D622D9" w:rsidRDefault="000A313B" w:rsidP="00D13051">
      <w:pPr>
        <w:pStyle w:val="H1G"/>
        <w:spacing w:line="240" w:lineRule="atLeast"/>
        <w:rPr>
          <w:lang w:val="en-US" w:eastAsia="en-GB"/>
        </w:rPr>
      </w:pPr>
      <w:r w:rsidRPr="00D622D9">
        <w:rPr>
          <w:lang w:val="en-US" w:eastAsia="en-GB"/>
        </w:rPr>
        <w:tab/>
        <w:t>A.</w:t>
      </w:r>
      <w:r w:rsidRPr="00D622D9">
        <w:rPr>
          <w:lang w:val="en-US" w:eastAsia="en-GB"/>
        </w:rPr>
        <w:tab/>
        <w:t xml:space="preserve">Death penalty </w:t>
      </w:r>
    </w:p>
    <w:p w14:paraId="0C917015" w14:textId="3C0E3C5D" w:rsidR="000A313B" w:rsidRPr="00D622D9" w:rsidRDefault="00D622D9" w:rsidP="00D622D9">
      <w:pPr>
        <w:pStyle w:val="H23G"/>
        <w:rPr>
          <w:lang w:val="en-US"/>
        </w:rPr>
      </w:pPr>
      <w:r>
        <w:rPr>
          <w:lang w:val="en-US"/>
        </w:rPr>
        <w:tab/>
      </w:r>
      <w:r>
        <w:rPr>
          <w:lang w:val="en-US"/>
        </w:rPr>
        <w:tab/>
      </w:r>
      <w:r w:rsidR="000A313B" w:rsidRPr="00D622D9">
        <w:rPr>
          <w:lang w:val="en-US"/>
        </w:rPr>
        <w:t xml:space="preserve">Use of the death penalty </w:t>
      </w:r>
    </w:p>
    <w:p w14:paraId="42857E51" w14:textId="038E0D27" w:rsidR="0063167B" w:rsidRPr="00D622D9" w:rsidRDefault="00D622D9" w:rsidP="00D622D9">
      <w:pPr>
        <w:pStyle w:val="SingleTxtG"/>
        <w:rPr>
          <w:lang w:val="en-US"/>
        </w:rPr>
      </w:pPr>
      <w:r w:rsidRPr="00D622D9">
        <w:rPr>
          <w:lang w:val="en-US"/>
        </w:rPr>
        <w:t>6.</w:t>
      </w:r>
      <w:r w:rsidRPr="00D622D9">
        <w:rPr>
          <w:lang w:val="en-US"/>
        </w:rPr>
        <w:tab/>
      </w:r>
      <w:r w:rsidR="007F0CAF" w:rsidRPr="00D622D9">
        <w:rPr>
          <w:lang w:val="en-US" w:eastAsia="en-GB"/>
        </w:rPr>
        <w:t>W</w:t>
      </w:r>
      <w:r w:rsidR="00201AA5" w:rsidRPr="00D622D9">
        <w:rPr>
          <w:lang w:val="en-US" w:eastAsia="en-GB"/>
        </w:rPr>
        <w:t xml:space="preserve">hile noting a decrease in the number of executions carried </w:t>
      </w:r>
      <w:r w:rsidR="0063167B" w:rsidRPr="00D622D9">
        <w:rPr>
          <w:lang w:val="en-US" w:eastAsia="en-GB"/>
        </w:rPr>
        <w:t xml:space="preserve">out </w:t>
      </w:r>
      <w:r w:rsidR="00201AA5" w:rsidRPr="00D622D9">
        <w:rPr>
          <w:lang w:val="en-US" w:eastAsia="en-GB"/>
        </w:rPr>
        <w:t xml:space="preserve">in 2016 compared to 2015, </w:t>
      </w:r>
      <w:r w:rsidR="00A54534" w:rsidRPr="00D622D9">
        <w:rPr>
          <w:lang w:val="en-US" w:eastAsia="en-GB"/>
        </w:rPr>
        <w:t>the Secretary-General is</w:t>
      </w:r>
      <w:r w:rsidR="007F0CAF" w:rsidRPr="00D622D9">
        <w:rPr>
          <w:lang w:val="en-US" w:eastAsia="en-GB"/>
        </w:rPr>
        <w:t xml:space="preserve"> </w:t>
      </w:r>
      <w:r w:rsidR="00201AA5" w:rsidRPr="00D622D9">
        <w:rPr>
          <w:lang w:val="en-US" w:eastAsia="en-GB"/>
        </w:rPr>
        <w:t>alarm</w:t>
      </w:r>
      <w:r w:rsidR="007F0CAF" w:rsidRPr="00D622D9">
        <w:rPr>
          <w:lang w:val="en-US" w:eastAsia="en-GB"/>
        </w:rPr>
        <w:t>ed</w:t>
      </w:r>
      <w:r w:rsidR="00201AA5" w:rsidRPr="00D622D9">
        <w:rPr>
          <w:lang w:val="en-US" w:eastAsia="en-GB"/>
        </w:rPr>
        <w:t xml:space="preserve"> at the number of </w:t>
      </w:r>
      <w:r w:rsidR="007F0CAF" w:rsidRPr="00D622D9">
        <w:rPr>
          <w:lang w:val="en-US" w:eastAsia="en-GB"/>
        </w:rPr>
        <w:t xml:space="preserve">individuals </w:t>
      </w:r>
      <w:r w:rsidR="00CF1AD9" w:rsidRPr="00D622D9">
        <w:rPr>
          <w:lang w:val="en-US" w:eastAsia="en-GB"/>
        </w:rPr>
        <w:t xml:space="preserve">who were executed in Iran and </w:t>
      </w:r>
      <w:r w:rsidR="007F0CAF" w:rsidRPr="00D622D9">
        <w:rPr>
          <w:lang w:val="en-US" w:eastAsia="en-GB"/>
        </w:rPr>
        <w:t xml:space="preserve">of </w:t>
      </w:r>
      <w:r w:rsidR="00CF1AD9" w:rsidRPr="00D622D9">
        <w:rPr>
          <w:lang w:val="en-US" w:eastAsia="en-GB"/>
        </w:rPr>
        <w:t xml:space="preserve">the </w:t>
      </w:r>
      <w:r w:rsidR="00201AA5" w:rsidRPr="00D622D9">
        <w:rPr>
          <w:lang w:val="en-US" w:eastAsia="en-GB"/>
        </w:rPr>
        <w:t>death sentences handed down.</w:t>
      </w:r>
      <w:r w:rsidR="00201AA5" w:rsidRPr="00D622D9">
        <w:rPr>
          <w:rFonts w:ascii="Georgia" w:hAnsi="Georgia"/>
          <w:lang w:val="en-US" w:eastAsia="en-GB"/>
        </w:rPr>
        <w:t xml:space="preserve"> </w:t>
      </w:r>
    </w:p>
    <w:p w14:paraId="164BB51B" w14:textId="2D392004" w:rsidR="0063167B" w:rsidRPr="00D622D9" w:rsidRDefault="00D622D9" w:rsidP="00D622D9">
      <w:pPr>
        <w:pStyle w:val="SingleTxtG"/>
        <w:rPr>
          <w:lang w:val="en-US" w:eastAsia="en-GB"/>
        </w:rPr>
      </w:pPr>
      <w:r w:rsidRPr="00D622D9">
        <w:rPr>
          <w:lang w:val="en-US" w:eastAsia="en-GB"/>
        </w:rPr>
        <w:t>7.</w:t>
      </w:r>
      <w:r w:rsidRPr="00D622D9">
        <w:rPr>
          <w:lang w:val="en-US" w:eastAsia="en-GB"/>
        </w:rPr>
        <w:tab/>
      </w:r>
      <w:r w:rsidR="004F2DB9" w:rsidRPr="00D622D9">
        <w:rPr>
          <w:lang w:val="en-US"/>
        </w:rPr>
        <w:t xml:space="preserve">At least </w:t>
      </w:r>
      <w:r w:rsidR="005C601D" w:rsidRPr="00D622D9">
        <w:rPr>
          <w:lang w:val="en-US"/>
        </w:rPr>
        <w:t>5</w:t>
      </w:r>
      <w:r w:rsidR="00797EDA" w:rsidRPr="00D622D9">
        <w:rPr>
          <w:lang w:val="en-US"/>
        </w:rPr>
        <w:t>30</w:t>
      </w:r>
      <w:r w:rsidR="005C601D" w:rsidRPr="00D622D9">
        <w:rPr>
          <w:lang w:val="en-US"/>
        </w:rPr>
        <w:t xml:space="preserve"> p</w:t>
      </w:r>
      <w:r w:rsidR="004F2DB9" w:rsidRPr="00D622D9">
        <w:rPr>
          <w:lang w:val="en-US"/>
        </w:rPr>
        <w:t>ersons</w:t>
      </w:r>
      <w:r w:rsidR="00021FA0" w:rsidRPr="00D622D9">
        <w:rPr>
          <w:lang w:val="en-US"/>
        </w:rPr>
        <w:t>,</w:t>
      </w:r>
      <w:r w:rsidR="004F2DB9" w:rsidRPr="00D622D9">
        <w:rPr>
          <w:lang w:val="en-US"/>
        </w:rPr>
        <w:t xml:space="preserve"> </w:t>
      </w:r>
      <w:r w:rsidR="00514F6F" w:rsidRPr="00D622D9">
        <w:rPr>
          <w:lang w:val="en-US"/>
        </w:rPr>
        <w:t>including</w:t>
      </w:r>
      <w:r w:rsidR="007F0CAF" w:rsidRPr="00D622D9">
        <w:rPr>
          <w:lang w:val="en-US"/>
        </w:rPr>
        <w:t xml:space="preserve"> nine</w:t>
      </w:r>
      <w:r w:rsidR="005C601D" w:rsidRPr="00D622D9">
        <w:rPr>
          <w:lang w:val="en-US"/>
        </w:rPr>
        <w:t xml:space="preserve"> </w:t>
      </w:r>
      <w:r w:rsidR="00D24431" w:rsidRPr="00D622D9">
        <w:rPr>
          <w:lang w:val="en-US"/>
        </w:rPr>
        <w:t>w</w:t>
      </w:r>
      <w:r w:rsidR="00514F6F" w:rsidRPr="00D622D9">
        <w:rPr>
          <w:lang w:val="en-US"/>
        </w:rPr>
        <w:t>omen</w:t>
      </w:r>
      <w:r w:rsidR="007F0CAF" w:rsidRPr="00D622D9">
        <w:rPr>
          <w:lang w:val="en-US"/>
        </w:rPr>
        <w:t>,</w:t>
      </w:r>
      <w:r w:rsidR="00514F6F" w:rsidRPr="00D622D9">
        <w:rPr>
          <w:lang w:val="en-US"/>
        </w:rPr>
        <w:t xml:space="preserve"> </w:t>
      </w:r>
      <w:r w:rsidR="004F2DB9" w:rsidRPr="00D622D9">
        <w:rPr>
          <w:lang w:val="en-US"/>
        </w:rPr>
        <w:t>are know</w:t>
      </w:r>
      <w:r w:rsidR="00C120A1" w:rsidRPr="00D622D9">
        <w:rPr>
          <w:lang w:val="en-US"/>
        </w:rPr>
        <w:t>n to have been executed in 2016</w:t>
      </w:r>
      <w:r w:rsidR="00A540AA" w:rsidRPr="00D622D9">
        <w:rPr>
          <w:lang w:val="en-US"/>
        </w:rPr>
        <w:t>.</w:t>
      </w:r>
      <w:r w:rsidR="00021FA0" w:rsidRPr="00D622D9">
        <w:rPr>
          <w:lang w:val="en-US"/>
        </w:rPr>
        <w:t xml:space="preserve"> </w:t>
      </w:r>
      <w:r w:rsidR="00A540AA" w:rsidRPr="00D622D9">
        <w:rPr>
          <w:lang w:val="en-US"/>
        </w:rPr>
        <w:t>A</w:t>
      </w:r>
      <w:r w:rsidR="00E46F28" w:rsidRPr="00D622D9">
        <w:rPr>
          <w:lang w:val="en-US"/>
        </w:rPr>
        <w:t>ccording to non-</w:t>
      </w:r>
      <w:r w:rsidR="00C120A1" w:rsidRPr="00D622D9">
        <w:rPr>
          <w:lang w:val="en-US"/>
        </w:rPr>
        <w:t>governmental sources, this figure might be much higher</w:t>
      </w:r>
      <w:r w:rsidR="00E46F28" w:rsidRPr="00D622D9">
        <w:rPr>
          <w:lang w:val="en-US"/>
        </w:rPr>
        <w:t>. As in previous years, t</w:t>
      </w:r>
      <w:r w:rsidR="00E96EB6" w:rsidRPr="00D622D9">
        <w:rPr>
          <w:lang w:val="en-US"/>
        </w:rPr>
        <w:t xml:space="preserve">he majority of these </w:t>
      </w:r>
      <w:r w:rsidR="00F807AB" w:rsidRPr="00D622D9">
        <w:rPr>
          <w:lang w:val="en-US"/>
        </w:rPr>
        <w:t xml:space="preserve">executions were related to drug </w:t>
      </w:r>
      <w:r w:rsidR="00E96EB6" w:rsidRPr="00D622D9">
        <w:rPr>
          <w:lang w:val="en-US"/>
        </w:rPr>
        <w:t>offences</w:t>
      </w:r>
      <w:r w:rsidR="00F807AB" w:rsidRPr="00D622D9">
        <w:rPr>
          <w:rStyle w:val="FootnoteReference"/>
          <w:lang w:val="en-US"/>
        </w:rPr>
        <w:footnoteReference w:id="4"/>
      </w:r>
      <w:r w:rsidR="00F807AB" w:rsidRPr="00D622D9">
        <w:rPr>
          <w:lang w:val="en-US"/>
        </w:rPr>
        <w:t xml:space="preserve">. </w:t>
      </w:r>
      <w:r w:rsidR="00210B20" w:rsidRPr="00D622D9">
        <w:rPr>
          <w:lang w:val="en-US"/>
        </w:rPr>
        <w:t xml:space="preserve">According to </w:t>
      </w:r>
      <w:r w:rsidR="00021FA0" w:rsidRPr="00D622D9">
        <w:rPr>
          <w:lang w:val="en-US"/>
        </w:rPr>
        <w:t xml:space="preserve">an </w:t>
      </w:r>
      <w:r w:rsidR="00210B20" w:rsidRPr="00D622D9">
        <w:rPr>
          <w:lang w:val="en-US"/>
        </w:rPr>
        <w:t xml:space="preserve">official </w:t>
      </w:r>
      <w:r w:rsidR="00021FA0" w:rsidRPr="00D622D9">
        <w:rPr>
          <w:lang w:val="en-US"/>
        </w:rPr>
        <w:t xml:space="preserve">news </w:t>
      </w:r>
      <w:r w:rsidR="00210B20" w:rsidRPr="00D622D9">
        <w:rPr>
          <w:lang w:val="en-US"/>
        </w:rPr>
        <w:t>agency, o</w:t>
      </w:r>
      <w:r w:rsidR="004F2DB9" w:rsidRPr="00D622D9">
        <w:rPr>
          <w:lang w:val="en-US"/>
        </w:rPr>
        <w:t>n 23 November</w:t>
      </w:r>
      <w:r w:rsidR="007F0CAF" w:rsidRPr="00D622D9">
        <w:rPr>
          <w:lang w:val="en-US"/>
        </w:rPr>
        <w:t xml:space="preserve"> 2016</w:t>
      </w:r>
      <w:r w:rsidR="004F2DB9" w:rsidRPr="00D622D9">
        <w:rPr>
          <w:lang w:val="en-US"/>
        </w:rPr>
        <w:t xml:space="preserve">, </w:t>
      </w:r>
      <w:r w:rsidR="00A256A2" w:rsidRPr="00D622D9">
        <w:rPr>
          <w:lang w:val="en-US"/>
        </w:rPr>
        <w:t>a M</w:t>
      </w:r>
      <w:r w:rsidR="00CF1AD9" w:rsidRPr="00D622D9">
        <w:rPr>
          <w:lang w:val="en-US"/>
        </w:rPr>
        <w:t>ember</w:t>
      </w:r>
      <w:r w:rsidR="004F2DB9" w:rsidRPr="00D622D9">
        <w:rPr>
          <w:lang w:val="en-US"/>
        </w:rPr>
        <w:t xml:space="preserve"> of Parliament</w:t>
      </w:r>
      <w:r w:rsidR="00021FA0" w:rsidRPr="00D622D9">
        <w:rPr>
          <w:lang w:val="en-US"/>
        </w:rPr>
        <w:t>,</w:t>
      </w:r>
      <w:r w:rsidR="002E5B91" w:rsidRPr="00D622D9">
        <w:rPr>
          <w:lang w:val="en-US"/>
        </w:rPr>
        <w:t xml:space="preserve"> Mr. </w:t>
      </w:r>
      <w:r w:rsidR="002E5B91" w:rsidRPr="00D622D9">
        <w:t>Hassan Nourozi</w:t>
      </w:r>
      <w:r w:rsidR="00021FA0" w:rsidRPr="00D622D9">
        <w:rPr>
          <w:lang w:val="en-US"/>
        </w:rPr>
        <w:t>,</w:t>
      </w:r>
      <w:r w:rsidR="004F2DB9" w:rsidRPr="00D622D9">
        <w:rPr>
          <w:lang w:val="en-US"/>
        </w:rPr>
        <w:t xml:space="preserve"> indicated that about 5,000 prisoners</w:t>
      </w:r>
      <w:r w:rsidR="00A256A2" w:rsidRPr="00D622D9">
        <w:rPr>
          <w:lang w:val="en-US"/>
        </w:rPr>
        <w:t xml:space="preserve"> aged between 20 and 30 years old</w:t>
      </w:r>
      <w:r w:rsidR="0063167B" w:rsidRPr="00D622D9">
        <w:rPr>
          <w:lang w:val="en-US"/>
        </w:rPr>
        <w:t>, mostly first</w:t>
      </w:r>
      <w:r w:rsidR="007F0CAF" w:rsidRPr="00D622D9">
        <w:rPr>
          <w:lang w:val="en-US"/>
        </w:rPr>
        <w:t>-</w:t>
      </w:r>
      <w:r w:rsidR="0063167B" w:rsidRPr="00D622D9">
        <w:rPr>
          <w:lang w:val="en-US"/>
        </w:rPr>
        <w:t xml:space="preserve">time </w:t>
      </w:r>
      <w:r w:rsidR="00A540AA" w:rsidRPr="00D622D9">
        <w:rPr>
          <w:lang w:val="en-US"/>
        </w:rPr>
        <w:t xml:space="preserve">drug </w:t>
      </w:r>
      <w:r w:rsidR="0063167B" w:rsidRPr="00D622D9">
        <w:rPr>
          <w:lang w:val="en-US"/>
        </w:rPr>
        <w:t>offenders</w:t>
      </w:r>
      <w:r w:rsidR="007F0CAF" w:rsidRPr="00D622D9">
        <w:rPr>
          <w:lang w:val="en-US"/>
        </w:rPr>
        <w:t>,</w:t>
      </w:r>
      <w:r w:rsidR="0063167B" w:rsidRPr="00D622D9">
        <w:rPr>
          <w:lang w:val="en-US"/>
        </w:rPr>
        <w:t xml:space="preserve"> were</w:t>
      </w:r>
      <w:r w:rsidR="004F2DB9" w:rsidRPr="00D622D9">
        <w:rPr>
          <w:lang w:val="en-US"/>
        </w:rPr>
        <w:t xml:space="preserve"> on death row in Iran</w:t>
      </w:r>
      <w:r w:rsidR="0063167B" w:rsidRPr="00D622D9">
        <w:rPr>
          <w:rStyle w:val="FootnoteReference"/>
          <w:lang w:val="en-US"/>
        </w:rPr>
        <w:footnoteReference w:id="5"/>
      </w:r>
      <w:r w:rsidR="0063167B" w:rsidRPr="00D622D9">
        <w:rPr>
          <w:lang w:val="en-US"/>
        </w:rPr>
        <w:t>.</w:t>
      </w:r>
      <w:r w:rsidR="004F2DB9" w:rsidRPr="00D622D9">
        <w:rPr>
          <w:lang w:val="en-US"/>
        </w:rPr>
        <w:t xml:space="preserve"> </w:t>
      </w:r>
    </w:p>
    <w:p w14:paraId="716F91D1" w14:textId="16ED6B46" w:rsidR="002D4759" w:rsidRPr="00D622D9" w:rsidRDefault="00D622D9" w:rsidP="00D622D9">
      <w:pPr>
        <w:pStyle w:val="SingleTxtG"/>
        <w:shd w:val="clear" w:color="auto" w:fill="FFFFFF"/>
        <w:rPr>
          <w:lang w:val="en-US"/>
        </w:rPr>
      </w:pPr>
      <w:r w:rsidRPr="00D622D9">
        <w:rPr>
          <w:lang w:val="en-US"/>
        </w:rPr>
        <w:t>8.</w:t>
      </w:r>
      <w:r w:rsidRPr="00D622D9">
        <w:rPr>
          <w:lang w:val="en-US"/>
        </w:rPr>
        <w:tab/>
      </w:r>
      <w:r w:rsidR="00DB1261" w:rsidRPr="00D622D9">
        <w:rPr>
          <w:lang w:val="en-US" w:eastAsia="en-GB"/>
        </w:rPr>
        <w:t xml:space="preserve">Most of the cases </w:t>
      </w:r>
      <w:r w:rsidR="00DB1261" w:rsidRPr="00D622D9">
        <w:rPr>
          <w:lang w:val="en-US"/>
        </w:rPr>
        <w:t>involving capital punishment</w:t>
      </w:r>
      <w:r w:rsidR="00DB1261" w:rsidRPr="00D622D9">
        <w:rPr>
          <w:lang w:val="en-US" w:eastAsia="en-GB"/>
        </w:rPr>
        <w:t xml:space="preserve"> which Special procedures mandate holders dealt with over the past years reveal that </w:t>
      </w:r>
      <w:r w:rsidR="00DB1261" w:rsidRPr="00D622D9">
        <w:rPr>
          <w:lang w:val="en-US"/>
        </w:rPr>
        <w:t xml:space="preserve">due process guarantees were often violated in proceedings that fell short of international fair trial standards. </w:t>
      </w:r>
      <w:r w:rsidR="00201AA5" w:rsidRPr="00D622D9">
        <w:rPr>
          <w:lang w:val="en-US" w:eastAsia="en-GB"/>
        </w:rPr>
        <w:t>United Nations human rights mechanisms have repeatedly and consistently expressed their great concern at this persistent trend and have urged the Government to end executions and institute a m</w:t>
      </w:r>
      <w:r w:rsidR="004F2DB9" w:rsidRPr="00D622D9">
        <w:rPr>
          <w:lang w:val="en-US" w:eastAsia="en-GB"/>
        </w:rPr>
        <w:t xml:space="preserve">oratorium on the death penalty. </w:t>
      </w:r>
    </w:p>
    <w:p w14:paraId="7085616F" w14:textId="683A12BA" w:rsidR="003E7C17" w:rsidRPr="00D622D9" w:rsidRDefault="00D622D9" w:rsidP="00D622D9">
      <w:pPr>
        <w:pStyle w:val="SingleTxtG"/>
        <w:shd w:val="clear" w:color="auto" w:fill="FFFFFF"/>
        <w:rPr>
          <w:lang w:val="en-US" w:eastAsia="en-GB"/>
        </w:rPr>
      </w:pPr>
      <w:r w:rsidRPr="00D622D9">
        <w:rPr>
          <w:lang w:val="en-US" w:eastAsia="en-GB"/>
        </w:rPr>
        <w:t>9.</w:t>
      </w:r>
      <w:r w:rsidRPr="00D622D9">
        <w:rPr>
          <w:lang w:val="en-US" w:eastAsia="en-GB"/>
        </w:rPr>
        <w:tab/>
      </w:r>
      <w:r w:rsidR="00201AA5" w:rsidRPr="00D622D9">
        <w:rPr>
          <w:lang w:val="en-US"/>
        </w:rPr>
        <w:t xml:space="preserve">In his </w:t>
      </w:r>
      <w:r w:rsidR="00021FA0" w:rsidRPr="00D622D9">
        <w:rPr>
          <w:lang w:val="en-US"/>
        </w:rPr>
        <w:t xml:space="preserve">last </w:t>
      </w:r>
      <w:r w:rsidR="00201AA5" w:rsidRPr="00D622D9">
        <w:rPr>
          <w:lang w:val="en-US"/>
        </w:rPr>
        <w:t>report</w:t>
      </w:r>
      <w:r w:rsidR="00797EDA" w:rsidRPr="00D622D9">
        <w:rPr>
          <w:rStyle w:val="FootnoteReference"/>
          <w:lang w:val="en-US"/>
        </w:rPr>
        <w:footnoteReference w:id="6"/>
      </w:r>
      <w:r w:rsidR="00201AA5" w:rsidRPr="00D622D9">
        <w:rPr>
          <w:lang w:val="en-US"/>
        </w:rPr>
        <w:t xml:space="preserve">, </w:t>
      </w:r>
      <w:r w:rsidR="000A79B3" w:rsidRPr="00D622D9">
        <w:rPr>
          <w:lang w:val="en-US"/>
        </w:rPr>
        <w:t>the Secretary-General’s</w:t>
      </w:r>
      <w:r w:rsidR="00021FA0" w:rsidRPr="00D622D9">
        <w:rPr>
          <w:lang w:val="en-US"/>
        </w:rPr>
        <w:t xml:space="preserve"> predecessor</w:t>
      </w:r>
      <w:r w:rsidR="00201AA5" w:rsidRPr="00D622D9">
        <w:rPr>
          <w:lang w:val="en-US"/>
        </w:rPr>
        <w:t xml:space="preserve"> </w:t>
      </w:r>
      <w:r w:rsidR="009B0B21" w:rsidRPr="00D622D9">
        <w:rPr>
          <w:lang w:val="en-US"/>
        </w:rPr>
        <w:t xml:space="preserve">indicated that he </w:t>
      </w:r>
      <w:r w:rsidR="00D24431" w:rsidRPr="00D622D9">
        <w:rPr>
          <w:lang w:val="en-US"/>
        </w:rPr>
        <w:t xml:space="preserve">was encouraged by </w:t>
      </w:r>
      <w:r w:rsidR="00201AA5" w:rsidRPr="00D622D9">
        <w:rPr>
          <w:lang w:val="en-US"/>
        </w:rPr>
        <w:t>the increased recognition of the ineffectiveness of the death penalty to deter drug</w:t>
      </w:r>
      <w:r w:rsidR="007F0CAF" w:rsidRPr="00D622D9">
        <w:rPr>
          <w:lang w:val="en-US"/>
        </w:rPr>
        <w:t>-</w:t>
      </w:r>
      <w:r w:rsidR="00201AA5" w:rsidRPr="00D622D9">
        <w:rPr>
          <w:lang w:val="en-US"/>
        </w:rPr>
        <w:t>related offences and the initiative of some parliamentarians to amend the mandatory death pen</w:t>
      </w:r>
      <w:r w:rsidR="003E7C17" w:rsidRPr="00D622D9">
        <w:rPr>
          <w:lang w:val="en-US"/>
        </w:rPr>
        <w:t>alty for some of these offences</w:t>
      </w:r>
      <w:r w:rsidR="00C404CF" w:rsidRPr="00D622D9">
        <w:rPr>
          <w:lang w:val="en-US"/>
        </w:rPr>
        <w:t>.</w:t>
      </w:r>
      <w:r w:rsidR="009D55BE" w:rsidRPr="00D622D9">
        <w:rPr>
          <w:lang w:val="en-US"/>
        </w:rPr>
        <w:t xml:space="preserve"> </w:t>
      </w:r>
      <w:r w:rsidR="00F807AB" w:rsidRPr="00D622D9">
        <w:rPr>
          <w:lang w:val="en-US"/>
        </w:rPr>
        <w:t xml:space="preserve">However, </w:t>
      </w:r>
      <w:r w:rsidR="006303F9" w:rsidRPr="00D622D9">
        <w:rPr>
          <w:lang w:val="en-US"/>
        </w:rPr>
        <w:t xml:space="preserve">in the absence </w:t>
      </w:r>
      <w:r w:rsidR="00797EDA" w:rsidRPr="00D622D9">
        <w:rPr>
          <w:lang w:val="en-US"/>
        </w:rPr>
        <w:t xml:space="preserve">of progress towards adoption of </w:t>
      </w:r>
      <w:r w:rsidR="00021FA0" w:rsidRPr="00D622D9">
        <w:rPr>
          <w:lang w:val="en-US"/>
        </w:rPr>
        <w:t xml:space="preserve">such a </w:t>
      </w:r>
      <w:r w:rsidR="00797EDA" w:rsidRPr="00D622D9">
        <w:rPr>
          <w:lang w:val="en-US"/>
        </w:rPr>
        <w:t xml:space="preserve">bill and </w:t>
      </w:r>
      <w:r w:rsidR="006303F9" w:rsidRPr="00D622D9">
        <w:rPr>
          <w:lang w:val="en-US"/>
        </w:rPr>
        <w:t>of a</w:t>
      </w:r>
      <w:r w:rsidR="00797EDA" w:rsidRPr="00D622D9">
        <w:rPr>
          <w:lang w:val="en-US"/>
        </w:rPr>
        <w:t xml:space="preserve"> decision to institute a</w:t>
      </w:r>
      <w:r w:rsidR="006303F9" w:rsidRPr="00D622D9">
        <w:rPr>
          <w:lang w:val="en-US"/>
        </w:rPr>
        <w:t xml:space="preserve"> moratorium</w:t>
      </w:r>
      <w:r w:rsidR="00797EDA" w:rsidRPr="00D622D9">
        <w:rPr>
          <w:lang w:val="en-US"/>
        </w:rPr>
        <w:t xml:space="preserve">, </w:t>
      </w:r>
      <w:r w:rsidR="009D55BE" w:rsidRPr="00D622D9">
        <w:rPr>
          <w:lang w:val="en-US"/>
        </w:rPr>
        <w:t>executions</w:t>
      </w:r>
      <w:r w:rsidR="004F2DB9" w:rsidRPr="00D622D9">
        <w:rPr>
          <w:lang w:val="en-US"/>
        </w:rPr>
        <w:t xml:space="preserve"> of drug offenders</w:t>
      </w:r>
      <w:r w:rsidR="00F40B3D" w:rsidRPr="00D622D9">
        <w:rPr>
          <w:lang w:val="en-US"/>
        </w:rPr>
        <w:t xml:space="preserve"> </w:t>
      </w:r>
      <w:r w:rsidR="004F2DB9" w:rsidRPr="00D622D9">
        <w:rPr>
          <w:lang w:val="en-US"/>
        </w:rPr>
        <w:t xml:space="preserve">continued </w:t>
      </w:r>
      <w:r w:rsidR="00797EDA" w:rsidRPr="00D622D9">
        <w:rPr>
          <w:lang w:val="en-US"/>
        </w:rPr>
        <w:t>at a high rate</w:t>
      </w:r>
      <w:r w:rsidR="00D24431" w:rsidRPr="00D622D9">
        <w:rPr>
          <w:lang w:val="en-US"/>
        </w:rPr>
        <w:t xml:space="preserve"> in 2016</w:t>
      </w:r>
      <w:r w:rsidR="004F2DB9" w:rsidRPr="00D622D9">
        <w:rPr>
          <w:lang w:val="en-US"/>
        </w:rPr>
        <w:t xml:space="preserve">. </w:t>
      </w:r>
    </w:p>
    <w:p w14:paraId="67FE9944" w14:textId="0AEAAEA1" w:rsidR="008B1F58" w:rsidRPr="00D622D9" w:rsidRDefault="00D622D9" w:rsidP="00D622D9">
      <w:pPr>
        <w:pStyle w:val="SingleTxtG"/>
        <w:shd w:val="clear" w:color="auto" w:fill="FFFFFF"/>
        <w:rPr>
          <w:lang w:val="en-US" w:eastAsia="en-GB"/>
        </w:rPr>
      </w:pPr>
      <w:r w:rsidRPr="00D622D9">
        <w:rPr>
          <w:lang w:val="en-US" w:eastAsia="en-GB"/>
        </w:rPr>
        <w:t>10.</w:t>
      </w:r>
      <w:r w:rsidRPr="00D622D9">
        <w:rPr>
          <w:lang w:val="en-US" w:eastAsia="en-GB"/>
        </w:rPr>
        <w:tab/>
      </w:r>
      <w:r w:rsidR="007F0CAF" w:rsidRPr="00D622D9">
        <w:rPr>
          <w:lang w:val="en-US"/>
        </w:rPr>
        <w:t>W</w:t>
      </w:r>
      <w:r w:rsidR="00D24431" w:rsidRPr="00D622D9">
        <w:rPr>
          <w:lang w:val="en-US"/>
        </w:rPr>
        <w:t xml:space="preserve">hile taking note of the decision adopted </w:t>
      </w:r>
      <w:r w:rsidR="00E46F28" w:rsidRPr="00D622D9">
        <w:rPr>
          <w:lang w:val="en-US"/>
        </w:rPr>
        <w:t>in</w:t>
      </w:r>
      <w:r w:rsidR="00D24431" w:rsidRPr="00D622D9">
        <w:rPr>
          <w:lang w:val="en-US"/>
        </w:rPr>
        <w:t xml:space="preserve"> November </w:t>
      </w:r>
      <w:r w:rsidR="007F0CAF" w:rsidRPr="00D622D9">
        <w:rPr>
          <w:lang w:val="en-US"/>
        </w:rPr>
        <w:t xml:space="preserve">2016 </w:t>
      </w:r>
      <w:r w:rsidR="00E46F28" w:rsidRPr="00D622D9">
        <w:rPr>
          <w:lang w:val="en-US"/>
        </w:rPr>
        <w:t>by</w:t>
      </w:r>
      <w:r w:rsidR="00D24431" w:rsidRPr="00D622D9">
        <w:rPr>
          <w:lang w:val="en-US"/>
        </w:rPr>
        <w:t xml:space="preserve"> the Parliament to speed up the deliberations </w:t>
      </w:r>
      <w:r w:rsidR="00021FA0" w:rsidRPr="00D622D9">
        <w:rPr>
          <w:lang w:val="en-US"/>
        </w:rPr>
        <w:t xml:space="preserve">on </w:t>
      </w:r>
      <w:r w:rsidR="00D24431" w:rsidRPr="00D622D9">
        <w:rPr>
          <w:lang w:val="en-US"/>
        </w:rPr>
        <w:t>the proposed amendments to the penal code</w:t>
      </w:r>
      <w:r w:rsidR="007F0CAF" w:rsidRPr="00D622D9">
        <w:rPr>
          <w:lang w:val="en-US"/>
        </w:rPr>
        <w:t xml:space="preserve">, </w:t>
      </w:r>
      <w:r w:rsidR="00A54534" w:rsidRPr="00D622D9">
        <w:rPr>
          <w:lang w:val="en-US"/>
        </w:rPr>
        <w:t>the Secretary-General</w:t>
      </w:r>
      <w:r w:rsidR="00D24431" w:rsidRPr="00D622D9">
        <w:rPr>
          <w:lang w:val="en-US"/>
        </w:rPr>
        <w:t xml:space="preserve"> remain</w:t>
      </w:r>
      <w:r w:rsidR="00A54534" w:rsidRPr="00D622D9">
        <w:rPr>
          <w:lang w:val="en-US"/>
        </w:rPr>
        <w:t>s</w:t>
      </w:r>
      <w:r w:rsidR="00D24431" w:rsidRPr="00D622D9">
        <w:rPr>
          <w:lang w:val="en-US"/>
        </w:rPr>
        <w:t xml:space="preserve"> concern</w:t>
      </w:r>
      <w:r w:rsidR="007F0CAF" w:rsidRPr="00D622D9">
        <w:rPr>
          <w:lang w:val="en-US"/>
        </w:rPr>
        <w:t>ed</w:t>
      </w:r>
      <w:r w:rsidR="00D24431" w:rsidRPr="00D622D9">
        <w:rPr>
          <w:lang w:val="en-US"/>
        </w:rPr>
        <w:t xml:space="preserve"> about </w:t>
      </w:r>
      <w:r w:rsidR="006E22C1" w:rsidRPr="00D622D9">
        <w:rPr>
          <w:lang w:val="en-US"/>
        </w:rPr>
        <w:t xml:space="preserve">the support </w:t>
      </w:r>
      <w:r w:rsidR="00021FA0" w:rsidRPr="00D622D9">
        <w:rPr>
          <w:lang w:val="en-US"/>
        </w:rPr>
        <w:t xml:space="preserve">reiterated by </w:t>
      </w:r>
      <w:r w:rsidR="006E22C1" w:rsidRPr="00D622D9">
        <w:rPr>
          <w:lang w:val="en-US"/>
        </w:rPr>
        <w:t>certain parts of the judiciary to the continuous enforcement of the death pe</w:t>
      </w:r>
      <w:r w:rsidR="007C3516" w:rsidRPr="00D622D9">
        <w:rPr>
          <w:lang w:val="en-US"/>
        </w:rPr>
        <w:t>nalty for drug</w:t>
      </w:r>
      <w:r w:rsidR="007F0CAF" w:rsidRPr="00D622D9">
        <w:rPr>
          <w:lang w:val="en-US"/>
        </w:rPr>
        <w:t>-</w:t>
      </w:r>
      <w:r w:rsidR="007C3516" w:rsidRPr="00D622D9">
        <w:rPr>
          <w:lang w:val="en-US"/>
        </w:rPr>
        <w:t>related offences</w:t>
      </w:r>
      <w:r w:rsidR="007F0CAF" w:rsidRPr="00D622D9">
        <w:rPr>
          <w:lang w:val="en-US"/>
        </w:rPr>
        <w:t>,</w:t>
      </w:r>
      <w:r w:rsidR="007C3516" w:rsidRPr="00D622D9">
        <w:rPr>
          <w:lang w:val="en-US"/>
        </w:rPr>
        <w:t xml:space="preserve"> a</w:t>
      </w:r>
      <w:r w:rsidR="00797EDA" w:rsidRPr="00D622D9">
        <w:rPr>
          <w:lang w:val="en-US"/>
        </w:rPr>
        <w:t xml:space="preserve">nd </w:t>
      </w:r>
      <w:r w:rsidR="007F0CAF" w:rsidRPr="00D622D9">
        <w:rPr>
          <w:lang w:val="en-US"/>
        </w:rPr>
        <w:t xml:space="preserve">about </w:t>
      </w:r>
      <w:r w:rsidR="00797EDA" w:rsidRPr="00D622D9">
        <w:rPr>
          <w:lang w:val="en-US"/>
        </w:rPr>
        <w:t>the numerous arrests of anti-</w:t>
      </w:r>
      <w:r w:rsidR="007C3516" w:rsidRPr="00D622D9">
        <w:rPr>
          <w:lang w:val="en-US"/>
        </w:rPr>
        <w:t xml:space="preserve">death penalty activists in 2016. </w:t>
      </w:r>
      <w:r w:rsidR="00E46F28" w:rsidRPr="00D622D9">
        <w:rPr>
          <w:lang w:val="en-US"/>
        </w:rPr>
        <w:t xml:space="preserve">In </w:t>
      </w:r>
      <w:r w:rsidR="00797EDA" w:rsidRPr="00D622D9">
        <w:rPr>
          <w:lang w:val="en-US"/>
        </w:rPr>
        <w:t xml:space="preserve">November, </w:t>
      </w:r>
      <w:r w:rsidR="003E7C17" w:rsidRPr="00D622D9">
        <w:rPr>
          <w:lang w:val="en-US"/>
        </w:rPr>
        <w:t>Ms</w:t>
      </w:r>
      <w:r w:rsidR="00E46F28" w:rsidRPr="00D622D9">
        <w:rPr>
          <w:lang w:val="en-US"/>
        </w:rPr>
        <w:t>.</w:t>
      </w:r>
      <w:r w:rsidR="003E7C17" w:rsidRPr="00D622D9">
        <w:rPr>
          <w:lang w:val="en-US"/>
        </w:rPr>
        <w:t xml:space="preserve"> </w:t>
      </w:r>
      <w:proofErr w:type="spellStart"/>
      <w:r w:rsidR="003E7C17" w:rsidRPr="00D622D9">
        <w:rPr>
          <w:lang w:val="en-US"/>
        </w:rPr>
        <w:t>Atena</w:t>
      </w:r>
      <w:proofErr w:type="spellEnd"/>
      <w:r w:rsidR="003E7C17" w:rsidRPr="00D622D9">
        <w:rPr>
          <w:lang w:val="en-US"/>
        </w:rPr>
        <w:t xml:space="preserve"> </w:t>
      </w:r>
      <w:proofErr w:type="spellStart"/>
      <w:r w:rsidR="003E7C17" w:rsidRPr="00D622D9">
        <w:rPr>
          <w:lang w:val="en-US"/>
        </w:rPr>
        <w:t>Daemi</w:t>
      </w:r>
      <w:proofErr w:type="spellEnd"/>
      <w:r w:rsidR="00E46F28" w:rsidRPr="00D622D9">
        <w:rPr>
          <w:lang w:val="en-US"/>
        </w:rPr>
        <w:t>,</w:t>
      </w:r>
      <w:r w:rsidR="00DB2A38" w:rsidRPr="00D622D9">
        <w:rPr>
          <w:lang w:val="en-US"/>
        </w:rPr>
        <w:t xml:space="preserve"> </w:t>
      </w:r>
      <w:r w:rsidR="00E46F28" w:rsidRPr="00D622D9">
        <w:rPr>
          <w:lang w:val="en-US"/>
        </w:rPr>
        <w:t xml:space="preserve">an anti-death penalty campaigner, </w:t>
      </w:r>
      <w:r w:rsidR="003E7C17" w:rsidRPr="00D622D9">
        <w:rPr>
          <w:lang w:val="en-US"/>
        </w:rPr>
        <w:t>was reportedly brutal</w:t>
      </w:r>
      <w:r w:rsidR="00DB2A38" w:rsidRPr="00D622D9">
        <w:rPr>
          <w:lang w:val="en-US"/>
        </w:rPr>
        <w:t>ly taken away from her parents’</w:t>
      </w:r>
      <w:r w:rsidR="003E7C17" w:rsidRPr="00D622D9">
        <w:rPr>
          <w:lang w:val="en-US"/>
        </w:rPr>
        <w:t xml:space="preserve"> home to begin serving</w:t>
      </w:r>
      <w:r w:rsidR="00E46F28" w:rsidRPr="00D622D9">
        <w:rPr>
          <w:lang w:val="en-US"/>
        </w:rPr>
        <w:t xml:space="preserve"> </w:t>
      </w:r>
      <w:r w:rsidR="007F0CAF" w:rsidRPr="00D622D9">
        <w:rPr>
          <w:lang w:val="en-US"/>
        </w:rPr>
        <w:t>a</w:t>
      </w:r>
      <w:r w:rsidR="00E46F28" w:rsidRPr="00D622D9">
        <w:rPr>
          <w:lang w:val="en-US"/>
        </w:rPr>
        <w:t xml:space="preserve"> seven-year prison sentence</w:t>
      </w:r>
      <w:r w:rsidR="003E7C17" w:rsidRPr="00D622D9">
        <w:rPr>
          <w:lang w:val="en-US"/>
        </w:rPr>
        <w:t xml:space="preserve"> </w:t>
      </w:r>
      <w:r w:rsidR="00E46F28" w:rsidRPr="00D622D9">
        <w:rPr>
          <w:lang w:val="en-US"/>
        </w:rPr>
        <w:t>she received</w:t>
      </w:r>
      <w:r w:rsidR="003E7C17" w:rsidRPr="00D622D9">
        <w:rPr>
          <w:lang w:val="en-US"/>
        </w:rPr>
        <w:t xml:space="preserve"> i</w:t>
      </w:r>
      <w:r w:rsidR="00BB0278" w:rsidRPr="00D622D9">
        <w:rPr>
          <w:lang w:val="en-US"/>
        </w:rPr>
        <w:t xml:space="preserve">n relation to her </w:t>
      </w:r>
      <w:r w:rsidR="00E46F28" w:rsidRPr="00D622D9">
        <w:rPr>
          <w:lang w:val="en-US"/>
        </w:rPr>
        <w:t xml:space="preserve">activities against the </w:t>
      </w:r>
      <w:r w:rsidR="00EE6B7D" w:rsidRPr="00D622D9">
        <w:rPr>
          <w:lang w:val="en-US"/>
        </w:rPr>
        <w:t>death penalty.</w:t>
      </w:r>
      <w:r w:rsidR="00210B20" w:rsidRPr="00D622D9">
        <w:rPr>
          <w:lang w:val="en-US"/>
        </w:rPr>
        <w:t xml:space="preserve"> </w:t>
      </w:r>
      <w:r w:rsidR="008673F8" w:rsidRPr="00D622D9">
        <w:rPr>
          <w:lang w:val="en-US"/>
        </w:rPr>
        <w:t xml:space="preserve">In </w:t>
      </w:r>
      <w:r w:rsidR="00B221B2" w:rsidRPr="00D622D9">
        <w:rPr>
          <w:lang w:val="en-US"/>
        </w:rPr>
        <w:t>its</w:t>
      </w:r>
      <w:r w:rsidR="008673F8" w:rsidRPr="00D622D9">
        <w:rPr>
          <w:lang w:val="en-US"/>
        </w:rPr>
        <w:t xml:space="preserve"> comments on the present report, th</w:t>
      </w:r>
      <w:r w:rsidR="00210B20" w:rsidRPr="00D622D9">
        <w:rPr>
          <w:lang w:val="en-US"/>
        </w:rPr>
        <w:t xml:space="preserve">e Government </w:t>
      </w:r>
      <w:r w:rsidR="00021FA0" w:rsidRPr="00D622D9">
        <w:rPr>
          <w:lang w:val="en-US"/>
        </w:rPr>
        <w:t xml:space="preserve">of the Islamic Republic of Iran </w:t>
      </w:r>
      <w:r w:rsidR="00210B20" w:rsidRPr="00D622D9">
        <w:rPr>
          <w:lang w:val="en-US"/>
        </w:rPr>
        <w:t xml:space="preserve">informed that </w:t>
      </w:r>
      <w:r w:rsidR="00210B20" w:rsidRPr="00D622D9">
        <w:rPr>
          <w:color w:val="000000"/>
          <w:u w:color="000000"/>
          <w:lang w:val="en-GB"/>
        </w:rPr>
        <w:t>in January</w:t>
      </w:r>
      <w:r w:rsidR="00210B20" w:rsidRPr="00D622D9">
        <w:rPr>
          <w:color w:val="000000"/>
          <w:u w:color="000000"/>
        </w:rPr>
        <w:t xml:space="preserve"> </w:t>
      </w:r>
      <w:r w:rsidR="00210B20" w:rsidRPr="00D622D9">
        <w:rPr>
          <w:color w:val="000000"/>
          <w:u w:color="000000"/>
          <w:lang w:val="en-GB"/>
        </w:rPr>
        <w:t xml:space="preserve">2017, her </w:t>
      </w:r>
      <w:r w:rsidR="00210B20" w:rsidRPr="00D622D9">
        <w:rPr>
          <w:color w:val="000000"/>
          <w:u w:color="000000"/>
        </w:rPr>
        <w:t xml:space="preserve">conviction was reduced to </w:t>
      </w:r>
      <w:r w:rsidR="00021FA0" w:rsidRPr="00D622D9">
        <w:rPr>
          <w:color w:val="000000"/>
          <w:u w:color="000000"/>
          <w:lang w:val="en-US"/>
        </w:rPr>
        <w:t>five</w:t>
      </w:r>
      <w:r w:rsidR="00021FA0" w:rsidRPr="00D622D9">
        <w:rPr>
          <w:color w:val="000000"/>
          <w:u w:color="000000"/>
        </w:rPr>
        <w:t xml:space="preserve"> </w:t>
      </w:r>
      <w:r w:rsidR="00210B20" w:rsidRPr="00D622D9">
        <w:rPr>
          <w:color w:val="000000"/>
          <w:u w:color="000000"/>
        </w:rPr>
        <w:t xml:space="preserve">years in prison and </w:t>
      </w:r>
      <w:r w:rsidR="00210B20" w:rsidRPr="00D622D9">
        <w:rPr>
          <w:color w:val="000000"/>
          <w:u w:color="000000"/>
          <w:lang w:val="en-GB"/>
        </w:rPr>
        <w:t xml:space="preserve">that she </w:t>
      </w:r>
      <w:r w:rsidR="00210B20" w:rsidRPr="00D622D9">
        <w:rPr>
          <w:color w:val="000000"/>
          <w:u w:color="000000"/>
        </w:rPr>
        <w:t xml:space="preserve">now is serving </w:t>
      </w:r>
      <w:r w:rsidR="00021FA0" w:rsidRPr="00D622D9">
        <w:rPr>
          <w:color w:val="000000"/>
          <w:u w:color="000000"/>
          <w:lang w:val="en-US"/>
        </w:rPr>
        <w:t>her sentence</w:t>
      </w:r>
      <w:r w:rsidR="00021FA0" w:rsidRPr="00D622D9">
        <w:rPr>
          <w:color w:val="000000"/>
          <w:u w:color="000000"/>
        </w:rPr>
        <w:t xml:space="preserve"> </w:t>
      </w:r>
      <w:r w:rsidR="00210B20" w:rsidRPr="00D622D9">
        <w:rPr>
          <w:color w:val="000000"/>
          <w:u w:color="000000"/>
        </w:rPr>
        <w:t>in Evin prison.</w:t>
      </w:r>
    </w:p>
    <w:p w14:paraId="55801479" w14:textId="4AADDC56" w:rsidR="00D24431" w:rsidRPr="00D622D9" w:rsidRDefault="00D622D9" w:rsidP="00D622D9">
      <w:pPr>
        <w:pStyle w:val="SingleTxtG"/>
        <w:shd w:val="clear" w:color="auto" w:fill="FFFFFF"/>
        <w:rPr>
          <w:lang w:val="en-US" w:eastAsia="en-GB"/>
        </w:rPr>
      </w:pPr>
      <w:r w:rsidRPr="00D622D9">
        <w:rPr>
          <w:lang w:val="en-US" w:eastAsia="en-GB"/>
        </w:rPr>
        <w:t>11.</w:t>
      </w:r>
      <w:r w:rsidRPr="00D622D9">
        <w:rPr>
          <w:lang w:val="en-US" w:eastAsia="en-GB"/>
        </w:rPr>
        <w:tab/>
      </w:r>
      <w:r w:rsidR="00D24431" w:rsidRPr="00D622D9">
        <w:rPr>
          <w:lang w:val="en-US" w:eastAsia="en-GB"/>
        </w:rPr>
        <w:t>Two</w:t>
      </w:r>
      <w:r w:rsidR="00797EDA" w:rsidRPr="00D622D9">
        <w:rPr>
          <w:lang w:val="en-US" w:eastAsia="en-GB"/>
        </w:rPr>
        <w:t xml:space="preserve"> mass executions were conducted in 2016</w:t>
      </w:r>
      <w:r w:rsidR="00D24431" w:rsidRPr="00D622D9">
        <w:rPr>
          <w:lang w:val="en-US" w:eastAsia="en-GB"/>
        </w:rPr>
        <w:t xml:space="preserve">. </w:t>
      </w:r>
      <w:r w:rsidR="00D24431" w:rsidRPr="00D622D9">
        <w:rPr>
          <w:lang w:val="en-US"/>
        </w:rPr>
        <w:t>On 5 August</w:t>
      </w:r>
      <w:r w:rsidR="00C12FEB" w:rsidRPr="00D622D9">
        <w:rPr>
          <w:lang w:val="en-US"/>
        </w:rPr>
        <w:t xml:space="preserve"> alone, </w:t>
      </w:r>
      <w:r w:rsidR="007F0CAF" w:rsidRPr="00D622D9">
        <w:rPr>
          <w:lang w:val="en-US"/>
        </w:rPr>
        <w:t>20</w:t>
      </w:r>
      <w:r w:rsidR="00D24431" w:rsidRPr="00D622D9">
        <w:rPr>
          <w:lang w:val="en-US"/>
        </w:rPr>
        <w:t xml:space="preserve"> people belonging to the Kurdish minority were executed for purported terr</w:t>
      </w:r>
      <w:r w:rsidR="007346C1" w:rsidRPr="00D622D9">
        <w:rPr>
          <w:lang w:val="en-US"/>
        </w:rPr>
        <w:t>orism-related offences</w:t>
      </w:r>
      <w:r w:rsidR="00021FA0" w:rsidRPr="00D622D9">
        <w:rPr>
          <w:lang w:val="en-US"/>
        </w:rPr>
        <w:t>,</w:t>
      </w:r>
      <w:r w:rsidR="007346C1" w:rsidRPr="00D622D9">
        <w:rPr>
          <w:lang w:val="en-US"/>
        </w:rPr>
        <w:t xml:space="preserve"> although </w:t>
      </w:r>
      <w:r w:rsidR="00D24431" w:rsidRPr="00D622D9">
        <w:rPr>
          <w:lang w:val="en-US"/>
        </w:rPr>
        <w:t xml:space="preserve">concerns </w:t>
      </w:r>
      <w:r w:rsidR="007346C1" w:rsidRPr="00D622D9">
        <w:rPr>
          <w:lang w:val="en-US"/>
        </w:rPr>
        <w:t xml:space="preserve">had been </w:t>
      </w:r>
      <w:r w:rsidR="00D24431" w:rsidRPr="00D622D9">
        <w:rPr>
          <w:lang w:val="en-US"/>
        </w:rPr>
        <w:t xml:space="preserve">expressed by the Special Rapporteur on the situation of human rights in Iran and </w:t>
      </w:r>
      <w:r w:rsidR="007F0CAF" w:rsidRPr="00D622D9">
        <w:rPr>
          <w:lang w:val="en-US"/>
        </w:rPr>
        <w:t xml:space="preserve">by </w:t>
      </w:r>
      <w:r w:rsidR="00D24431" w:rsidRPr="00D622D9">
        <w:rPr>
          <w:lang w:val="en-US"/>
        </w:rPr>
        <w:t xml:space="preserve">the </w:t>
      </w:r>
      <w:r w:rsidR="007346C1" w:rsidRPr="00D622D9">
        <w:rPr>
          <w:lang w:val="en-US"/>
        </w:rPr>
        <w:t xml:space="preserve">United Nations </w:t>
      </w:r>
      <w:r w:rsidR="00D24431" w:rsidRPr="00D622D9">
        <w:rPr>
          <w:lang w:val="en-US"/>
        </w:rPr>
        <w:t xml:space="preserve">High Commissioner </w:t>
      </w:r>
      <w:r w:rsidR="007346C1" w:rsidRPr="00D622D9">
        <w:rPr>
          <w:lang w:val="en-US"/>
        </w:rPr>
        <w:t xml:space="preserve">for Human Rights </w:t>
      </w:r>
      <w:r w:rsidR="006303F9" w:rsidRPr="00D622D9">
        <w:rPr>
          <w:lang w:val="en-US"/>
        </w:rPr>
        <w:t>regarding</w:t>
      </w:r>
      <w:r w:rsidR="00D24431" w:rsidRPr="00D622D9">
        <w:rPr>
          <w:lang w:val="en-US"/>
        </w:rPr>
        <w:t xml:space="preserve"> the fairness of the</w:t>
      </w:r>
      <w:r w:rsidR="00CC3555" w:rsidRPr="00D622D9">
        <w:rPr>
          <w:lang w:val="en-US"/>
        </w:rPr>
        <w:t>ir</w:t>
      </w:r>
      <w:r w:rsidR="00E46F28" w:rsidRPr="00D622D9">
        <w:rPr>
          <w:lang w:val="en-US"/>
        </w:rPr>
        <w:t xml:space="preserve"> trials</w:t>
      </w:r>
      <w:r w:rsidR="00D24431" w:rsidRPr="00D622D9">
        <w:rPr>
          <w:lang w:val="en-US"/>
        </w:rPr>
        <w:t>.</w:t>
      </w:r>
      <w:r w:rsidR="00D24431" w:rsidRPr="00D622D9">
        <w:rPr>
          <w:lang w:val="en-US" w:eastAsia="fr-FR"/>
        </w:rPr>
        <w:t xml:space="preserve"> On 27 August, </w:t>
      </w:r>
      <w:r w:rsidR="007F0CAF" w:rsidRPr="00D622D9">
        <w:rPr>
          <w:lang w:val="en-US" w:eastAsia="fr-FR"/>
        </w:rPr>
        <w:t>12</w:t>
      </w:r>
      <w:r w:rsidR="00D24431" w:rsidRPr="00D622D9">
        <w:rPr>
          <w:lang w:val="en-US" w:eastAsia="fr-FR"/>
        </w:rPr>
        <w:t xml:space="preserve"> </w:t>
      </w:r>
      <w:r w:rsidR="007F0CAF" w:rsidRPr="00D622D9">
        <w:rPr>
          <w:lang w:val="en-US" w:eastAsia="fr-FR"/>
        </w:rPr>
        <w:t>individuals</w:t>
      </w:r>
      <w:r w:rsidR="00D24431" w:rsidRPr="00D622D9">
        <w:rPr>
          <w:lang w:val="en-US" w:eastAsia="fr-FR"/>
        </w:rPr>
        <w:t xml:space="preserve"> were hanged </w:t>
      </w:r>
      <w:r w:rsidR="00E46F28" w:rsidRPr="00D622D9">
        <w:rPr>
          <w:lang w:val="en-US" w:eastAsia="fr-FR"/>
        </w:rPr>
        <w:t>on drug-related charges. In their</w:t>
      </w:r>
      <w:r w:rsidR="00D24431" w:rsidRPr="00D622D9">
        <w:rPr>
          <w:lang w:val="en-US" w:eastAsia="fr-FR"/>
        </w:rPr>
        <w:t xml:space="preserve"> case</w:t>
      </w:r>
      <w:r w:rsidR="00E46F28" w:rsidRPr="00D622D9">
        <w:rPr>
          <w:lang w:val="en-US" w:eastAsia="fr-FR"/>
        </w:rPr>
        <w:t>s</w:t>
      </w:r>
      <w:r w:rsidR="00D24431" w:rsidRPr="00D622D9">
        <w:rPr>
          <w:lang w:val="en-US" w:eastAsia="fr-FR"/>
        </w:rPr>
        <w:t xml:space="preserve"> as well, basic international human rights fair trial standards and due process guarantees were </w:t>
      </w:r>
      <w:r w:rsidR="007346C1" w:rsidRPr="00D622D9">
        <w:rPr>
          <w:lang w:val="en-US" w:eastAsia="fr-FR"/>
        </w:rPr>
        <w:t xml:space="preserve">reportedly </w:t>
      </w:r>
      <w:r w:rsidR="00D24431" w:rsidRPr="00D622D9">
        <w:rPr>
          <w:lang w:val="en-US" w:eastAsia="fr-FR"/>
        </w:rPr>
        <w:t>disregarded</w:t>
      </w:r>
      <w:r w:rsidR="00D24431" w:rsidRPr="00D622D9">
        <w:rPr>
          <w:rStyle w:val="FootnoteReference"/>
          <w:lang w:val="en-US" w:eastAsia="fr-FR"/>
        </w:rPr>
        <w:footnoteReference w:id="7"/>
      </w:r>
      <w:r w:rsidR="00D24431" w:rsidRPr="00D622D9">
        <w:rPr>
          <w:lang w:val="en-US" w:eastAsia="fr-FR"/>
        </w:rPr>
        <w:t xml:space="preserve">. </w:t>
      </w:r>
    </w:p>
    <w:p w14:paraId="2D9E45A4" w14:textId="6E9E519D" w:rsidR="002D4759" w:rsidRPr="00D622D9" w:rsidRDefault="00D622D9" w:rsidP="00D622D9">
      <w:pPr>
        <w:pStyle w:val="SingleTxtG"/>
        <w:shd w:val="clear" w:color="auto" w:fill="FFFFFF"/>
        <w:rPr>
          <w:lang w:val="en-US"/>
        </w:rPr>
      </w:pPr>
      <w:r w:rsidRPr="00D622D9">
        <w:rPr>
          <w:lang w:val="en-US"/>
        </w:rPr>
        <w:t>12.</w:t>
      </w:r>
      <w:r w:rsidRPr="00D622D9">
        <w:rPr>
          <w:lang w:val="en-US"/>
        </w:rPr>
        <w:tab/>
      </w:r>
      <w:r w:rsidR="00CC3555" w:rsidRPr="00D622D9">
        <w:rPr>
          <w:lang w:val="en-US"/>
        </w:rPr>
        <w:t>C</w:t>
      </w:r>
      <w:r w:rsidR="006E22C1" w:rsidRPr="00D622D9">
        <w:rPr>
          <w:lang w:val="en-US"/>
        </w:rPr>
        <w:t xml:space="preserve">apital punishment for drug-related offences does not comply with the “most serious crimes” requirement under article 6 of the </w:t>
      </w:r>
      <w:r w:rsidR="007F0CAF" w:rsidRPr="00D622D9">
        <w:rPr>
          <w:lang w:val="en-US"/>
        </w:rPr>
        <w:t xml:space="preserve">International </w:t>
      </w:r>
      <w:r w:rsidR="006E22C1" w:rsidRPr="00D622D9">
        <w:rPr>
          <w:lang w:val="en-US"/>
        </w:rPr>
        <w:t>Covenant</w:t>
      </w:r>
      <w:r w:rsidR="007F0CAF" w:rsidRPr="00D622D9">
        <w:rPr>
          <w:lang w:val="en-US"/>
        </w:rPr>
        <w:t xml:space="preserve"> on Civil and Political Rights</w:t>
      </w:r>
      <w:r w:rsidR="006E22C1" w:rsidRPr="00D622D9">
        <w:rPr>
          <w:lang w:val="en-US"/>
        </w:rPr>
        <w:t xml:space="preserve">, </w:t>
      </w:r>
      <w:r w:rsidR="00A760B3" w:rsidRPr="00D622D9">
        <w:rPr>
          <w:lang w:val="en-US"/>
        </w:rPr>
        <w:t xml:space="preserve">which </w:t>
      </w:r>
      <w:r w:rsidR="00CC3555" w:rsidRPr="00D622D9">
        <w:rPr>
          <w:lang w:val="en-US"/>
        </w:rPr>
        <w:t xml:space="preserve">the </w:t>
      </w:r>
      <w:r w:rsidR="007F0CAF" w:rsidRPr="00D622D9">
        <w:rPr>
          <w:lang w:val="en-US"/>
        </w:rPr>
        <w:t xml:space="preserve">United Nations </w:t>
      </w:r>
      <w:r w:rsidR="00CC3555" w:rsidRPr="00D622D9">
        <w:rPr>
          <w:lang w:val="en-US"/>
        </w:rPr>
        <w:t>Human Rights Committee has</w:t>
      </w:r>
      <w:r w:rsidR="006E22C1" w:rsidRPr="00D622D9">
        <w:rPr>
          <w:lang w:val="en-US"/>
        </w:rPr>
        <w:t xml:space="preserve"> defined as murder or intentional killing</w:t>
      </w:r>
      <w:r w:rsidR="00E46F28" w:rsidRPr="00D622D9">
        <w:rPr>
          <w:rStyle w:val="FootnoteReference"/>
          <w:lang w:val="en-US"/>
        </w:rPr>
        <w:footnoteReference w:id="8"/>
      </w:r>
      <w:r w:rsidR="00CC3555" w:rsidRPr="00D622D9">
        <w:rPr>
          <w:lang w:val="en-US"/>
        </w:rPr>
        <w:t xml:space="preserve">. </w:t>
      </w:r>
      <w:r w:rsidR="00021FA0" w:rsidRPr="00D622D9">
        <w:rPr>
          <w:lang w:val="en-US"/>
        </w:rPr>
        <w:t>T</w:t>
      </w:r>
      <w:r w:rsidR="006E22C1" w:rsidRPr="00D622D9">
        <w:rPr>
          <w:lang w:val="en-US"/>
        </w:rPr>
        <w:t>he United Nations High Commissioner for Human Rights</w:t>
      </w:r>
      <w:r w:rsidR="00021FA0" w:rsidRPr="00D622D9">
        <w:rPr>
          <w:lang w:val="en-US"/>
        </w:rPr>
        <w:t>,</w:t>
      </w:r>
      <w:r w:rsidR="006E22C1" w:rsidRPr="00D622D9">
        <w:rPr>
          <w:lang w:val="en-US"/>
        </w:rPr>
        <w:t xml:space="preserve"> </w:t>
      </w:r>
      <w:r w:rsidR="00E46F28" w:rsidRPr="00D622D9">
        <w:rPr>
          <w:lang w:val="en-US"/>
        </w:rPr>
        <w:t xml:space="preserve">special procedure mandate holders of the Human Rights </w:t>
      </w:r>
      <w:proofErr w:type="gramStart"/>
      <w:r w:rsidR="00E46F28" w:rsidRPr="00D622D9">
        <w:rPr>
          <w:lang w:val="en-US"/>
        </w:rPr>
        <w:t>Council</w:t>
      </w:r>
      <w:r w:rsidR="00021FA0" w:rsidRPr="00D622D9">
        <w:rPr>
          <w:lang w:val="en-US"/>
        </w:rPr>
        <w:t>,</w:t>
      </w:r>
      <w:proofErr w:type="gramEnd"/>
      <w:r w:rsidR="00021FA0" w:rsidRPr="00D622D9">
        <w:rPr>
          <w:lang w:val="en-US"/>
        </w:rPr>
        <w:t xml:space="preserve"> and </w:t>
      </w:r>
      <w:r w:rsidR="00A54534" w:rsidRPr="00D622D9">
        <w:rPr>
          <w:lang w:val="en-US"/>
        </w:rPr>
        <w:t>the Secretary-General</w:t>
      </w:r>
      <w:r w:rsidR="006E22C1" w:rsidRPr="00D622D9">
        <w:rPr>
          <w:lang w:val="en-US"/>
        </w:rPr>
        <w:t xml:space="preserve"> have repeatedly </w:t>
      </w:r>
      <w:r w:rsidR="002D29A6" w:rsidRPr="00D622D9">
        <w:rPr>
          <w:lang w:val="en-US"/>
        </w:rPr>
        <w:t>re</w:t>
      </w:r>
      <w:r w:rsidR="007F0CAF" w:rsidRPr="00D622D9">
        <w:rPr>
          <w:lang w:val="en-US"/>
        </w:rPr>
        <w:t>minded the Government of</w:t>
      </w:r>
      <w:r w:rsidR="002D29A6" w:rsidRPr="00D622D9">
        <w:rPr>
          <w:lang w:val="en-US"/>
        </w:rPr>
        <w:t xml:space="preserve"> Iran </w:t>
      </w:r>
      <w:r w:rsidR="006E22C1" w:rsidRPr="00D622D9">
        <w:rPr>
          <w:lang w:val="en-US"/>
        </w:rPr>
        <w:t>that executions for drug</w:t>
      </w:r>
      <w:r w:rsidR="007F0CAF" w:rsidRPr="00D622D9">
        <w:rPr>
          <w:lang w:val="en-US"/>
        </w:rPr>
        <w:t>-</w:t>
      </w:r>
      <w:r w:rsidR="006E22C1" w:rsidRPr="00D622D9">
        <w:rPr>
          <w:lang w:val="en-US"/>
        </w:rPr>
        <w:t>related offences constitute a violation of international law.</w:t>
      </w:r>
    </w:p>
    <w:p w14:paraId="43DF78F8" w14:textId="011DC86B" w:rsidR="00EE4E25" w:rsidRPr="00D622D9" w:rsidRDefault="00D622D9" w:rsidP="00D622D9">
      <w:pPr>
        <w:pStyle w:val="SingleTxtG"/>
        <w:shd w:val="clear" w:color="auto" w:fill="FFFFFF"/>
        <w:rPr>
          <w:lang w:val="en-US" w:eastAsia="en-GB"/>
        </w:rPr>
      </w:pPr>
      <w:r w:rsidRPr="00D622D9">
        <w:rPr>
          <w:lang w:val="en-US" w:eastAsia="en-GB"/>
        </w:rPr>
        <w:t>13.</w:t>
      </w:r>
      <w:r w:rsidRPr="00D622D9">
        <w:rPr>
          <w:lang w:val="en-US" w:eastAsia="en-GB"/>
        </w:rPr>
        <w:tab/>
      </w:r>
      <w:r w:rsidR="002D4759" w:rsidRPr="00D622D9">
        <w:rPr>
          <w:lang w:val="en-US"/>
        </w:rPr>
        <w:t>S</w:t>
      </w:r>
      <w:r w:rsidR="007C6EDE" w:rsidRPr="00D622D9">
        <w:rPr>
          <w:lang w:val="en-US"/>
        </w:rPr>
        <w:t xml:space="preserve">everal </w:t>
      </w:r>
      <w:r w:rsidR="007F0CAF" w:rsidRPr="00D622D9">
        <w:rPr>
          <w:lang w:val="en-US"/>
        </w:rPr>
        <w:t>individuals</w:t>
      </w:r>
      <w:r w:rsidR="007C6EDE" w:rsidRPr="00D622D9">
        <w:rPr>
          <w:lang w:val="en-US"/>
        </w:rPr>
        <w:t xml:space="preserve"> </w:t>
      </w:r>
      <w:r w:rsidR="005A1E3E" w:rsidRPr="00D622D9">
        <w:rPr>
          <w:lang w:val="en-US"/>
        </w:rPr>
        <w:t xml:space="preserve">were </w:t>
      </w:r>
      <w:r w:rsidR="007C6EDE" w:rsidRPr="00D622D9">
        <w:rPr>
          <w:lang w:val="en-US"/>
        </w:rPr>
        <w:t xml:space="preserve">executed </w:t>
      </w:r>
      <w:r w:rsidR="007F0CAF" w:rsidRPr="00D622D9">
        <w:rPr>
          <w:lang w:val="en-US"/>
        </w:rPr>
        <w:t>in 2016</w:t>
      </w:r>
      <w:r w:rsidR="007C6EDE" w:rsidRPr="00D622D9">
        <w:rPr>
          <w:lang w:val="en-US"/>
        </w:rPr>
        <w:t xml:space="preserve"> </w:t>
      </w:r>
      <w:r w:rsidR="005A1E3E" w:rsidRPr="00D622D9">
        <w:rPr>
          <w:lang w:val="en-US"/>
        </w:rPr>
        <w:t xml:space="preserve">after </w:t>
      </w:r>
      <w:r w:rsidR="00A540AA" w:rsidRPr="00D622D9">
        <w:rPr>
          <w:lang w:val="en-US"/>
        </w:rPr>
        <w:t>remaining</w:t>
      </w:r>
      <w:r w:rsidR="007C6EDE" w:rsidRPr="00D622D9">
        <w:rPr>
          <w:lang w:val="en-US"/>
        </w:rPr>
        <w:t xml:space="preserve"> on death row </w:t>
      </w:r>
      <w:r w:rsidR="005A1E3E" w:rsidRPr="00D622D9">
        <w:rPr>
          <w:lang w:val="en-US"/>
        </w:rPr>
        <w:t xml:space="preserve">for </w:t>
      </w:r>
      <w:r w:rsidR="007F0CAF" w:rsidRPr="00D622D9">
        <w:rPr>
          <w:lang w:val="en-US"/>
        </w:rPr>
        <w:t xml:space="preserve">a </w:t>
      </w:r>
      <w:r w:rsidR="005A1E3E" w:rsidRPr="00D622D9">
        <w:rPr>
          <w:lang w:val="en-US"/>
        </w:rPr>
        <w:t>lengthy</w:t>
      </w:r>
      <w:r w:rsidR="007C6EDE" w:rsidRPr="00D622D9">
        <w:rPr>
          <w:lang w:val="en-US"/>
        </w:rPr>
        <w:t xml:space="preserve"> period</w:t>
      </w:r>
      <w:r w:rsidR="005A1E3E" w:rsidRPr="00D622D9">
        <w:rPr>
          <w:lang w:val="en-US"/>
        </w:rPr>
        <w:t xml:space="preserve"> of time, in some cases </w:t>
      </w:r>
      <w:r w:rsidR="006303F9" w:rsidRPr="00D622D9">
        <w:rPr>
          <w:lang w:val="en-US"/>
        </w:rPr>
        <w:t xml:space="preserve">for </w:t>
      </w:r>
      <w:r w:rsidR="007F0CAF" w:rsidRPr="00D622D9">
        <w:rPr>
          <w:lang w:val="en-US"/>
        </w:rPr>
        <w:t xml:space="preserve">over </w:t>
      </w:r>
      <w:r w:rsidR="005A1E3E" w:rsidRPr="00D622D9">
        <w:rPr>
          <w:lang w:val="en-US"/>
        </w:rPr>
        <w:t xml:space="preserve">15 years. </w:t>
      </w:r>
      <w:r w:rsidR="006E22C1" w:rsidRPr="00D622D9">
        <w:rPr>
          <w:lang w:val="en-US"/>
        </w:rPr>
        <w:t xml:space="preserve">In October, </w:t>
      </w:r>
      <w:r w:rsidR="004B4605" w:rsidRPr="00D622D9">
        <w:rPr>
          <w:lang w:val="en-US"/>
        </w:rPr>
        <w:t xml:space="preserve">Mr. </w:t>
      </w:r>
      <w:proofErr w:type="spellStart"/>
      <w:r w:rsidR="004B4605" w:rsidRPr="00D622D9">
        <w:rPr>
          <w:lang w:val="en-US"/>
        </w:rPr>
        <w:t>Nemat</w:t>
      </w:r>
      <w:proofErr w:type="spellEnd"/>
      <w:r w:rsidR="004B4605" w:rsidRPr="00D622D9">
        <w:rPr>
          <w:lang w:val="en-US"/>
        </w:rPr>
        <w:t xml:space="preserve"> </w:t>
      </w:r>
      <w:proofErr w:type="spellStart"/>
      <w:r w:rsidR="004B4605" w:rsidRPr="00D622D9">
        <w:rPr>
          <w:lang w:val="en-US"/>
        </w:rPr>
        <w:t>Rahman</w:t>
      </w:r>
      <w:r w:rsidR="008673F8" w:rsidRPr="00D622D9">
        <w:rPr>
          <w:lang w:val="en-US"/>
        </w:rPr>
        <w:t>i</w:t>
      </w:r>
      <w:proofErr w:type="spellEnd"/>
      <w:r w:rsidR="006E22C1" w:rsidRPr="00D622D9">
        <w:rPr>
          <w:lang w:val="en-US"/>
        </w:rPr>
        <w:t xml:space="preserve"> was reportedly extradited to Iran and executed after serving 15 years of prison in Azerbaijan.</w:t>
      </w:r>
      <w:r w:rsidR="00797EDA" w:rsidRPr="00D622D9">
        <w:rPr>
          <w:lang w:val="en-US"/>
        </w:rPr>
        <w:t xml:space="preserve"> </w:t>
      </w:r>
      <w:r w:rsidR="00F268C0" w:rsidRPr="00D622D9">
        <w:rPr>
          <w:lang w:val="en-US"/>
        </w:rPr>
        <w:t xml:space="preserve">In November, </w:t>
      </w:r>
      <w:r w:rsidR="00BD6C9B" w:rsidRPr="00D622D9">
        <w:rPr>
          <w:lang w:val="en-US"/>
        </w:rPr>
        <w:t>two men</w:t>
      </w:r>
      <w:r w:rsidR="002E5B91" w:rsidRPr="00D622D9">
        <w:rPr>
          <w:lang w:val="en-US"/>
        </w:rPr>
        <w:t xml:space="preserve">, </w:t>
      </w:r>
      <w:r w:rsidR="00AE3B8C" w:rsidRPr="00D622D9">
        <w:rPr>
          <w:lang w:val="en-US"/>
        </w:rPr>
        <w:t>Messrs.</w:t>
      </w:r>
      <w:r w:rsidR="002E5B91" w:rsidRPr="00D622D9">
        <w:rPr>
          <w:lang w:val="en-US"/>
        </w:rPr>
        <w:t xml:space="preserve"> </w:t>
      </w:r>
      <w:r w:rsidR="002E5B91" w:rsidRPr="00D622D9">
        <w:t>Shabaan Ranjbar</w:t>
      </w:r>
      <w:r w:rsidR="002E5B91" w:rsidRPr="00D622D9">
        <w:rPr>
          <w:lang w:val="en-GB"/>
        </w:rPr>
        <w:t xml:space="preserve"> and </w:t>
      </w:r>
      <w:r w:rsidR="002E5B91" w:rsidRPr="00D622D9">
        <w:t>Gholamhossein Beigi</w:t>
      </w:r>
      <w:r w:rsidR="00021FA0" w:rsidRPr="00D622D9">
        <w:rPr>
          <w:lang w:val="en-US"/>
        </w:rPr>
        <w:t>,</w:t>
      </w:r>
      <w:r w:rsidR="00BD6C9B" w:rsidRPr="00D622D9">
        <w:rPr>
          <w:lang w:val="en-US"/>
        </w:rPr>
        <w:t xml:space="preserve"> were</w:t>
      </w:r>
      <w:r w:rsidR="00F268C0" w:rsidRPr="00D622D9">
        <w:rPr>
          <w:lang w:val="en-US"/>
        </w:rPr>
        <w:t xml:space="preserve"> </w:t>
      </w:r>
      <w:r w:rsidR="00797EDA" w:rsidRPr="00D622D9">
        <w:rPr>
          <w:lang w:val="en-US"/>
        </w:rPr>
        <w:t xml:space="preserve">reportedly </w:t>
      </w:r>
      <w:r w:rsidR="002E5E0F" w:rsidRPr="00D622D9">
        <w:rPr>
          <w:lang w:val="en-US"/>
        </w:rPr>
        <w:t xml:space="preserve">hanged </w:t>
      </w:r>
      <w:r w:rsidR="00A540AA" w:rsidRPr="00D622D9">
        <w:rPr>
          <w:lang w:val="en-US"/>
        </w:rPr>
        <w:t xml:space="preserve">after having spent 18 and 20 years in </w:t>
      </w:r>
      <w:proofErr w:type="spellStart"/>
      <w:r w:rsidR="00F268C0" w:rsidRPr="00D622D9">
        <w:rPr>
          <w:lang w:val="en-US"/>
        </w:rPr>
        <w:t>Khomain</w:t>
      </w:r>
      <w:proofErr w:type="spellEnd"/>
      <w:r w:rsidR="00F268C0" w:rsidRPr="00D622D9">
        <w:rPr>
          <w:lang w:val="en-US"/>
        </w:rPr>
        <w:t xml:space="preserve"> prison</w:t>
      </w:r>
      <w:r w:rsidR="00AF0618" w:rsidRPr="00D622D9">
        <w:rPr>
          <w:lang w:val="en-US"/>
        </w:rPr>
        <w:t xml:space="preserve"> (</w:t>
      </w:r>
      <w:proofErr w:type="spellStart"/>
      <w:r w:rsidR="00AF0618" w:rsidRPr="00D622D9">
        <w:rPr>
          <w:lang w:val="en-US"/>
        </w:rPr>
        <w:t>Markazi</w:t>
      </w:r>
      <w:proofErr w:type="spellEnd"/>
      <w:r w:rsidR="00AF0618" w:rsidRPr="00D622D9">
        <w:rPr>
          <w:lang w:val="en-US"/>
        </w:rPr>
        <w:t xml:space="preserve"> province)</w:t>
      </w:r>
      <w:r w:rsidR="00F268C0" w:rsidRPr="00D622D9">
        <w:rPr>
          <w:lang w:val="en-US"/>
        </w:rPr>
        <w:t xml:space="preserve"> </w:t>
      </w:r>
      <w:r w:rsidR="00C61C1F" w:rsidRPr="00D622D9">
        <w:rPr>
          <w:lang w:val="en-US"/>
        </w:rPr>
        <w:t xml:space="preserve">and in </w:t>
      </w:r>
      <w:proofErr w:type="spellStart"/>
      <w:r w:rsidR="00C61C1F" w:rsidRPr="00D622D9">
        <w:rPr>
          <w:lang w:val="en-US"/>
        </w:rPr>
        <w:t>Lakan</w:t>
      </w:r>
      <w:proofErr w:type="spellEnd"/>
      <w:r w:rsidR="00AF0618" w:rsidRPr="00D622D9">
        <w:rPr>
          <w:lang w:val="en-US"/>
        </w:rPr>
        <w:t xml:space="preserve"> prison (</w:t>
      </w:r>
      <w:proofErr w:type="spellStart"/>
      <w:r w:rsidR="00AF0618" w:rsidRPr="00D622D9">
        <w:rPr>
          <w:lang w:val="en-US"/>
        </w:rPr>
        <w:t>Gilan</w:t>
      </w:r>
      <w:proofErr w:type="spellEnd"/>
      <w:r w:rsidR="00AF0618" w:rsidRPr="00D622D9">
        <w:rPr>
          <w:lang w:val="en-US"/>
        </w:rPr>
        <w:t xml:space="preserve"> province), respectively</w:t>
      </w:r>
      <w:r w:rsidR="00021FA0" w:rsidRPr="00D622D9">
        <w:rPr>
          <w:lang w:val="en-US"/>
        </w:rPr>
        <w:t xml:space="preserve">. </w:t>
      </w:r>
      <w:r w:rsidR="007F0CAF" w:rsidRPr="00D622D9">
        <w:rPr>
          <w:lang w:val="en-US"/>
        </w:rPr>
        <w:t xml:space="preserve">A juvenile offender, Mr. </w:t>
      </w:r>
      <w:proofErr w:type="spellStart"/>
      <w:r w:rsidR="007F0CAF" w:rsidRPr="00D622D9">
        <w:rPr>
          <w:lang w:val="en-US"/>
        </w:rPr>
        <w:t>Amanj</w:t>
      </w:r>
      <w:proofErr w:type="spellEnd"/>
      <w:r w:rsidR="007F0CAF" w:rsidRPr="00D622D9">
        <w:rPr>
          <w:lang w:val="en-US"/>
        </w:rPr>
        <w:t xml:space="preserve"> </w:t>
      </w:r>
      <w:proofErr w:type="spellStart"/>
      <w:r w:rsidR="007F0CAF" w:rsidRPr="00D622D9">
        <w:rPr>
          <w:lang w:val="en-US"/>
        </w:rPr>
        <w:t>Vaisi</w:t>
      </w:r>
      <w:proofErr w:type="spellEnd"/>
      <w:r w:rsidR="007F0CAF" w:rsidRPr="00D622D9">
        <w:rPr>
          <w:lang w:val="en-US"/>
        </w:rPr>
        <w:t xml:space="preserve">, who was sentenced to death </w:t>
      </w:r>
      <w:r w:rsidR="00AF0618" w:rsidRPr="00D622D9">
        <w:rPr>
          <w:lang w:val="en-US"/>
        </w:rPr>
        <w:t xml:space="preserve">when </w:t>
      </w:r>
      <w:r w:rsidR="007F0CAF" w:rsidRPr="00D622D9">
        <w:rPr>
          <w:lang w:val="en-US"/>
        </w:rPr>
        <w:t xml:space="preserve">he was 15 years old, has reportedly been </w:t>
      </w:r>
      <w:r w:rsidR="00AF0618" w:rsidRPr="00D622D9">
        <w:rPr>
          <w:lang w:val="en-US"/>
        </w:rPr>
        <w:t xml:space="preserve">kept </w:t>
      </w:r>
      <w:r w:rsidR="007F0CAF" w:rsidRPr="00D622D9">
        <w:rPr>
          <w:lang w:val="en-US"/>
        </w:rPr>
        <w:t xml:space="preserve">on death row for </w:t>
      </w:r>
      <w:r w:rsidR="00AF0618" w:rsidRPr="00D622D9">
        <w:rPr>
          <w:lang w:val="en-US"/>
        </w:rPr>
        <w:t xml:space="preserve">ten </w:t>
      </w:r>
      <w:r w:rsidR="007F0CAF" w:rsidRPr="00D622D9">
        <w:rPr>
          <w:lang w:val="en-US"/>
        </w:rPr>
        <w:t>years.</w:t>
      </w:r>
      <w:r w:rsidR="00CF2872" w:rsidRPr="00D622D9">
        <w:rPr>
          <w:lang w:val="en-US"/>
        </w:rPr>
        <w:t xml:space="preserve"> </w:t>
      </w:r>
      <w:r w:rsidR="00A54534" w:rsidRPr="00D622D9">
        <w:rPr>
          <w:lang w:val="en-US"/>
        </w:rPr>
        <w:t>The Secretary-General</w:t>
      </w:r>
      <w:r w:rsidR="00F268C0" w:rsidRPr="00D622D9">
        <w:rPr>
          <w:lang w:val="en-US"/>
        </w:rPr>
        <w:t xml:space="preserve"> recall</w:t>
      </w:r>
      <w:r w:rsidR="00A54534" w:rsidRPr="00D622D9">
        <w:rPr>
          <w:lang w:val="en-US"/>
        </w:rPr>
        <w:t>s</w:t>
      </w:r>
      <w:r w:rsidR="00F268C0" w:rsidRPr="00D622D9">
        <w:rPr>
          <w:lang w:val="en-US"/>
        </w:rPr>
        <w:t xml:space="preserve"> that </w:t>
      </w:r>
      <w:r w:rsidR="007F0CAF" w:rsidRPr="00D622D9">
        <w:rPr>
          <w:lang w:val="en-US"/>
        </w:rPr>
        <w:t xml:space="preserve">a </w:t>
      </w:r>
      <w:r w:rsidR="00F268C0" w:rsidRPr="00D622D9">
        <w:rPr>
          <w:lang w:val="en-US"/>
        </w:rPr>
        <w:t>p</w:t>
      </w:r>
      <w:r w:rsidR="005A1E3E" w:rsidRPr="00D622D9">
        <w:rPr>
          <w:lang w:val="en-US"/>
        </w:rPr>
        <w:t>rolonged period of time spent on death row caus</w:t>
      </w:r>
      <w:r w:rsidR="007F0CAF" w:rsidRPr="00D622D9">
        <w:rPr>
          <w:lang w:val="en-US"/>
        </w:rPr>
        <w:t>es</w:t>
      </w:r>
      <w:r w:rsidR="005A1E3E" w:rsidRPr="00D622D9">
        <w:rPr>
          <w:lang w:val="en-US"/>
        </w:rPr>
        <w:t xml:space="preserve"> anxiety and psychological suffering </w:t>
      </w:r>
      <w:r w:rsidR="007F0CAF" w:rsidRPr="00D622D9">
        <w:rPr>
          <w:lang w:val="en-US"/>
        </w:rPr>
        <w:t xml:space="preserve">and </w:t>
      </w:r>
      <w:r w:rsidR="005A1E3E" w:rsidRPr="00D622D9">
        <w:rPr>
          <w:lang w:val="en-US"/>
        </w:rPr>
        <w:t xml:space="preserve">has </w:t>
      </w:r>
      <w:r w:rsidR="007F0CAF" w:rsidRPr="00D622D9">
        <w:rPr>
          <w:lang w:val="en-US"/>
        </w:rPr>
        <w:t xml:space="preserve">therefore </w:t>
      </w:r>
      <w:r w:rsidR="005A1E3E" w:rsidRPr="00D622D9">
        <w:rPr>
          <w:lang w:val="en-US"/>
        </w:rPr>
        <w:t xml:space="preserve">been considered </w:t>
      </w:r>
      <w:r w:rsidR="00A540AA" w:rsidRPr="00D622D9">
        <w:rPr>
          <w:lang w:val="en-US"/>
        </w:rPr>
        <w:t>to</w:t>
      </w:r>
      <w:r w:rsidR="005A1E3E" w:rsidRPr="00D622D9">
        <w:rPr>
          <w:lang w:val="en-US"/>
        </w:rPr>
        <w:t xml:space="preserve"> amount to cruel, inhuman </w:t>
      </w:r>
      <w:r w:rsidR="00E74819" w:rsidRPr="00D622D9">
        <w:rPr>
          <w:lang w:val="en-US"/>
        </w:rPr>
        <w:t>and degrading treatment.</w:t>
      </w:r>
      <w:r w:rsidR="00590A93" w:rsidRPr="00D622D9">
        <w:rPr>
          <w:lang w:val="en-US"/>
        </w:rPr>
        <w:t xml:space="preserve"> </w:t>
      </w:r>
    </w:p>
    <w:p w14:paraId="05CAD259" w14:textId="4642860F" w:rsidR="000A13E9" w:rsidRPr="00D622D9" w:rsidRDefault="00D622D9" w:rsidP="00D622D9">
      <w:pPr>
        <w:pStyle w:val="SingleTxtG"/>
        <w:shd w:val="clear" w:color="auto" w:fill="FFFFFF"/>
        <w:rPr>
          <w:vertAlign w:val="superscript"/>
          <w:lang w:val="en-US"/>
        </w:rPr>
      </w:pPr>
      <w:r w:rsidRPr="00D622D9">
        <w:rPr>
          <w:lang w:val="en-US"/>
        </w:rPr>
        <w:t>14.</w:t>
      </w:r>
      <w:r w:rsidRPr="00D622D9">
        <w:rPr>
          <w:lang w:val="en-US"/>
        </w:rPr>
        <w:tab/>
      </w:r>
      <w:r w:rsidR="00A54534" w:rsidRPr="00D622D9">
        <w:rPr>
          <w:lang w:val="en-US"/>
        </w:rPr>
        <w:t xml:space="preserve">The Secretary-General </w:t>
      </w:r>
      <w:r w:rsidR="002079CE" w:rsidRPr="00D622D9">
        <w:rPr>
          <w:lang w:val="en-US"/>
        </w:rPr>
        <w:t>remain</w:t>
      </w:r>
      <w:r w:rsidR="00A54534" w:rsidRPr="00D622D9">
        <w:rPr>
          <w:lang w:val="en-US"/>
        </w:rPr>
        <w:t>s</w:t>
      </w:r>
      <w:r w:rsidR="002079CE" w:rsidRPr="00D622D9">
        <w:rPr>
          <w:lang w:val="en-US"/>
        </w:rPr>
        <w:t xml:space="preserve"> alarmed at the dehumanizing, cruel, inhuman and degrading practice of </w:t>
      </w:r>
      <w:r w:rsidR="006E22C1" w:rsidRPr="00D622D9">
        <w:rPr>
          <w:lang w:val="en-US"/>
        </w:rPr>
        <w:t xml:space="preserve">public </w:t>
      </w:r>
      <w:r w:rsidR="00631333" w:rsidRPr="00D622D9">
        <w:rPr>
          <w:lang w:val="en-US"/>
        </w:rPr>
        <w:t>executions</w:t>
      </w:r>
      <w:r w:rsidR="00955C37" w:rsidRPr="00D622D9">
        <w:rPr>
          <w:lang w:val="en-US"/>
        </w:rPr>
        <w:t xml:space="preserve">. Despite </w:t>
      </w:r>
      <w:r w:rsidR="00CF2872" w:rsidRPr="00D622D9">
        <w:rPr>
          <w:lang w:val="en-US"/>
        </w:rPr>
        <w:t>a</w:t>
      </w:r>
      <w:r w:rsidR="00955C37" w:rsidRPr="00D622D9">
        <w:rPr>
          <w:lang w:val="en-US"/>
        </w:rPr>
        <w:t xml:space="preserve"> 2008 circular banning this practice, the Government </w:t>
      </w:r>
      <w:r w:rsidR="00A540AA" w:rsidRPr="00D622D9">
        <w:rPr>
          <w:lang w:val="en-US"/>
        </w:rPr>
        <w:t>continued to justify its use, including for the alleged purpose of deterring</w:t>
      </w:r>
      <w:r w:rsidR="00955C37" w:rsidRPr="00D622D9">
        <w:rPr>
          <w:lang w:val="en-US"/>
        </w:rPr>
        <w:t xml:space="preserve"> drug related offences</w:t>
      </w:r>
      <w:r w:rsidR="00DB1261" w:rsidRPr="00D622D9">
        <w:rPr>
          <w:rStyle w:val="FootnoteReference"/>
          <w:sz w:val="20"/>
          <w:lang w:val="en-US"/>
        </w:rPr>
        <w:footnoteReference w:id="9"/>
      </w:r>
      <w:r w:rsidR="00CE42E1" w:rsidRPr="00D622D9">
        <w:rPr>
          <w:lang w:val="en-US"/>
        </w:rPr>
        <w:t>.</w:t>
      </w:r>
      <w:r w:rsidR="00CC3555" w:rsidRPr="00D622D9">
        <w:rPr>
          <w:lang w:val="en-US"/>
        </w:rPr>
        <w:t xml:space="preserve"> </w:t>
      </w:r>
      <w:r w:rsidR="00CF2872" w:rsidRPr="00D622D9">
        <w:rPr>
          <w:lang w:val="en-US"/>
        </w:rPr>
        <w:t>Thirty-three</w:t>
      </w:r>
      <w:r w:rsidR="002079CE" w:rsidRPr="00D622D9">
        <w:rPr>
          <w:lang w:val="en-US"/>
        </w:rPr>
        <w:t xml:space="preserve"> such </w:t>
      </w:r>
      <w:r w:rsidR="00CE42E1" w:rsidRPr="00D622D9">
        <w:rPr>
          <w:lang w:val="en-US"/>
        </w:rPr>
        <w:t xml:space="preserve">executions </w:t>
      </w:r>
      <w:r w:rsidR="00631333" w:rsidRPr="00D622D9">
        <w:rPr>
          <w:lang w:val="en-US"/>
        </w:rPr>
        <w:t xml:space="preserve">were </w:t>
      </w:r>
      <w:r w:rsidR="002079CE" w:rsidRPr="00D622D9">
        <w:rPr>
          <w:lang w:val="en-US"/>
        </w:rPr>
        <w:t xml:space="preserve">reportedly </w:t>
      </w:r>
      <w:r w:rsidR="00E74819" w:rsidRPr="00D622D9">
        <w:rPr>
          <w:lang w:val="en-US"/>
        </w:rPr>
        <w:t>conducted</w:t>
      </w:r>
      <w:r w:rsidR="00631333" w:rsidRPr="00D622D9">
        <w:rPr>
          <w:lang w:val="en-US"/>
        </w:rPr>
        <w:t xml:space="preserve"> </w:t>
      </w:r>
      <w:r w:rsidR="00E74819" w:rsidRPr="00D622D9">
        <w:rPr>
          <w:lang w:val="en-US"/>
        </w:rPr>
        <w:t xml:space="preserve">in </w:t>
      </w:r>
      <w:r w:rsidR="00631333" w:rsidRPr="00D622D9">
        <w:rPr>
          <w:lang w:val="en-US"/>
        </w:rPr>
        <w:t>2016</w:t>
      </w:r>
      <w:r w:rsidR="00EE4E25" w:rsidRPr="00D622D9">
        <w:rPr>
          <w:lang w:val="en-US"/>
        </w:rPr>
        <w:t xml:space="preserve">. </w:t>
      </w:r>
      <w:r w:rsidR="00C61C1F" w:rsidRPr="00D622D9">
        <w:rPr>
          <w:lang w:val="en-US"/>
        </w:rPr>
        <w:t xml:space="preserve">As in </w:t>
      </w:r>
      <w:r w:rsidR="00EE4E25" w:rsidRPr="00D622D9">
        <w:rPr>
          <w:lang w:val="en-US"/>
        </w:rPr>
        <w:t xml:space="preserve">several </w:t>
      </w:r>
      <w:r w:rsidR="00C61C1F" w:rsidRPr="00D622D9">
        <w:rPr>
          <w:lang w:val="en-US"/>
        </w:rPr>
        <w:t xml:space="preserve">past </w:t>
      </w:r>
      <w:r w:rsidR="00EE4E25" w:rsidRPr="00D622D9">
        <w:rPr>
          <w:lang w:val="en-US"/>
        </w:rPr>
        <w:t xml:space="preserve">instances, children </w:t>
      </w:r>
      <w:r w:rsidR="00CF2872" w:rsidRPr="00D622D9">
        <w:rPr>
          <w:lang w:val="en-US"/>
        </w:rPr>
        <w:t xml:space="preserve">were </w:t>
      </w:r>
      <w:r w:rsidR="00EE4E25" w:rsidRPr="00D622D9">
        <w:rPr>
          <w:lang w:val="en-US"/>
        </w:rPr>
        <w:t>present</w:t>
      </w:r>
      <w:r w:rsidR="00A540AA" w:rsidRPr="00D622D9">
        <w:rPr>
          <w:lang w:val="en-US"/>
        </w:rPr>
        <w:t xml:space="preserve"> as spectators during some of these public</w:t>
      </w:r>
      <w:r w:rsidR="0007778E" w:rsidRPr="00D622D9">
        <w:rPr>
          <w:lang w:val="en-US"/>
        </w:rPr>
        <w:t xml:space="preserve"> </w:t>
      </w:r>
      <w:r w:rsidR="00EE4E25" w:rsidRPr="00D622D9">
        <w:rPr>
          <w:lang w:val="en-US"/>
        </w:rPr>
        <w:t>execution</w:t>
      </w:r>
      <w:r w:rsidR="00A540AA" w:rsidRPr="00D622D9">
        <w:rPr>
          <w:lang w:val="en-US"/>
        </w:rPr>
        <w:t>s</w:t>
      </w:r>
      <w:r w:rsidR="006E22C1" w:rsidRPr="00D622D9">
        <w:rPr>
          <w:lang w:val="en-US"/>
        </w:rPr>
        <w:t>.</w:t>
      </w:r>
      <w:r w:rsidR="00EE4E25" w:rsidRPr="00D622D9">
        <w:rPr>
          <w:lang w:val="en-US"/>
        </w:rPr>
        <w:t xml:space="preserve"> In July, the public execution of a prisoner </w:t>
      </w:r>
      <w:r w:rsidR="00EE4E25" w:rsidRPr="00D622D9">
        <w:rPr>
          <w:lang w:val="en-US" w:eastAsia="en-GB"/>
        </w:rPr>
        <w:t xml:space="preserve">in </w:t>
      </w:r>
      <w:proofErr w:type="spellStart"/>
      <w:r w:rsidR="00EE4E25" w:rsidRPr="00D622D9">
        <w:rPr>
          <w:lang w:val="en-US" w:eastAsia="en-GB"/>
        </w:rPr>
        <w:t>Sonqor</w:t>
      </w:r>
      <w:proofErr w:type="spellEnd"/>
      <w:r w:rsidR="00EE4E25" w:rsidRPr="00D622D9">
        <w:rPr>
          <w:lang w:val="en-US" w:eastAsia="en-GB"/>
        </w:rPr>
        <w:t xml:space="preserve"> County (Kermanshah province) </w:t>
      </w:r>
      <w:r w:rsidR="00EE4E25" w:rsidRPr="00D622D9">
        <w:rPr>
          <w:lang w:val="en-US"/>
        </w:rPr>
        <w:t>took place in front of a crowd of people including children.</w:t>
      </w:r>
      <w:r w:rsidR="00C61C1F" w:rsidRPr="00D622D9">
        <w:rPr>
          <w:lang w:val="en-US"/>
        </w:rPr>
        <w:t xml:space="preserve"> </w:t>
      </w:r>
      <w:r w:rsidR="00C61C1F" w:rsidRPr="00D622D9">
        <w:rPr>
          <w:lang w:val="en-US" w:eastAsia="en-GB"/>
        </w:rPr>
        <w:t>I</w:t>
      </w:r>
      <w:r w:rsidR="00CC3555" w:rsidRPr="00D622D9">
        <w:rPr>
          <w:lang w:val="en-US" w:eastAsia="en-GB"/>
        </w:rPr>
        <w:t xml:space="preserve">n September, </w:t>
      </w:r>
      <w:r w:rsidR="00CC3555" w:rsidRPr="00D622D9">
        <w:rPr>
          <w:lang w:val="en-US"/>
        </w:rPr>
        <w:t xml:space="preserve">a prisoner was hanged in public at a sports stadium in the city of </w:t>
      </w:r>
      <w:proofErr w:type="spellStart"/>
      <w:r w:rsidR="00CC3555" w:rsidRPr="00D622D9">
        <w:rPr>
          <w:lang w:val="en-US"/>
        </w:rPr>
        <w:t>Neyriz</w:t>
      </w:r>
      <w:proofErr w:type="spellEnd"/>
      <w:r w:rsidR="00743927" w:rsidRPr="00D622D9">
        <w:rPr>
          <w:lang w:val="en-US"/>
        </w:rPr>
        <w:t>, with a</w:t>
      </w:r>
      <w:r w:rsidR="00CC3555" w:rsidRPr="00D622D9">
        <w:rPr>
          <w:lang w:val="en-US"/>
        </w:rPr>
        <w:t>t least one child watching the execution.</w:t>
      </w:r>
      <w:r w:rsidR="00EE4E25" w:rsidRPr="00D622D9">
        <w:rPr>
          <w:lang w:val="en-US"/>
        </w:rPr>
        <w:t xml:space="preserve"> </w:t>
      </w:r>
      <w:r w:rsidR="000A13E9" w:rsidRPr="00D622D9">
        <w:rPr>
          <w:lang w:val="en-US"/>
        </w:rPr>
        <w:t>I</w:t>
      </w:r>
      <w:r w:rsidR="00821B74" w:rsidRPr="00D622D9">
        <w:rPr>
          <w:lang w:val="en-US"/>
        </w:rPr>
        <w:t>n January 2016, the U</w:t>
      </w:r>
      <w:r w:rsidR="00E85BC1" w:rsidRPr="00D622D9">
        <w:rPr>
          <w:lang w:val="en-US"/>
        </w:rPr>
        <w:t xml:space="preserve">nited </w:t>
      </w:r>
      <w:r w:rsidR="00821B74" w:rsidRPr="00D622D9">
        <w:rPr>
          <w:lang w:val="en-US"/>
        </w:rPr>
        <w:t>N</w:t>
      </w:r>
      <w:r w:rsidR="00E85BC1" w:rsidRPr="00D622D9">
        <w:rPr>
          <w:lang w:val="en-US"/>
        </w:rPr>
        <w:t>ations</w:t>
      </w:r>
      <w:r w:rsidR="00821B74" w:rsidRPr="00D622D9">
        <w:rPr>
          <w:lang w:val="en-US"/>
        </w:rPr>
        <w:t xml:space="preserve"> Committee on the Rights of the Child expressed serious concern about </w:t>
      </w:r>
      <w:r w:rsidR="00E85BC1" w:rsidRPr="00D622D9">
        <w:rPr>
          <w:lang w:val="en-US"/>
        </w:rPr>
        <w:t xml:space="preserve">the </w:t>
      </w:r>
      <w:r w:rsidR="00821B74" w:rsidRPr="00D622D9">
        <w:rPr>
          <w:lang w:val="en-US"/>
        </w:rPr>
        <w:t xml:space="preserve">impact </w:t>
      </w:r>
      <w:r w:rsidR="00E85BC1" w:rsidRPr="00D622D9">
        <w:rPr>
          <w:lang w:val="en-US"/>
        </w:rPr>
        <w:t xml:space="preserve">on children </w:t>
      </w:r>
      <w:r w:rsidR="00821B74" w:rsidRPr="00D622D9">
        <w:rPr>
          <w:lang w:val="en-US"/>
        </w:rPr>
        <w:t xml:space="preserve">of </w:t>
      </w:r>
      <w:r w:rsidR="00E85BC1" w:rsidRPr="00D622D9">
        <w:rPr>
          <w:lang w:val="en-US"/>
        </w:rPr>
        <w:t xml:space="preserve">the continued practice of </w:t>
      </w:r>
      <w:r w:rsidR="00514F6F" w:rsidRPr="00D622D9">
        <w:rPr>
          <w:lang w:val="en-US"/>
        </w:rPr>
        <w:t>public executions</w:t>
      </w:r>
      <w:r w:rsidR="00821B74" w:rsidRPr="00D622D9">
        <w:rPr>
          <w:lang w:val="en-US"/>
        </w:rPr>
        <w:t>.</w:t>
      </w:r>
    </w:p>
    <w:p w14:paraId="0EB31708" w14:textId="3D92DD59" w:rsidR="00E10B9C" w:rsidRPr="00D622D9" w:rsidRDefault="00D622D9" w:rsidP="00D622D9">
      <w:pPr>
        <w:pStyle w:val="SingleTxtG"/>
        <w:shd w:val="clear" w:color="auto" w:fill="FFFFFF"/>
        <w:rPr>
          <w:vertAlign w:val="superscript"/>
          <w:lang w:val="en-US"/>
        </w:rPr>
      </w:pPr>
      <w:r w:rsidRPr="00D622D9">
        <w:rPr>
          <w:lang w:val="en-US"/>
        </w:rPr>
        <w:t>15.</w:t>
      </w:r>
      <w:r w:rsidRPr="00D622D9">
        <w:rPr>
          <w:lang w:val="en-US"/>
        </w:rPr>
        <w:tab/>
      </w:r>
      <w:r w:rsidR="00A54534" w:rsidRPr="00D622D9">
        <w:rPr>
          <w:lang w:val="en-US"/>
        </w:rPr>
        <w:t>The Secretary-General</w:t>
      </w:r>
      <w:r w:rsidR="00E74819" w:rsidRPr="00D622D9">
        <w:rPr>
          <w:lang w:val="en-US"/>
        </w:rPr>
        <w:t xml:space="preserve"> remain</w:t>
      </w:r>
      <w:r w:rsidR="00A54534" w:rsidRPr="00D622D9">
        <w:rPr>
          <w:lang w:val="en-US"/>
        </w:rPr>
        <w:t>s</w:t>
      </w:r>
      <w:r w:rsidR="00E74819" w:rsidRPr="00D622D9">
        <w:rPr>
          <w:lang w:val="en-US"/>
        </w:rPr>
        <w:t xml:space="preserve"> concerned about a number of death penalty cases with a political dimension. </w:t>
      </w:r>
      <w:r w:rsidR="00C61C1F" w:rsidRPr="00D622D9">
        <w:rPr>
          <w:lang w:val="en-US"/>
        </w:rPr>
        <w:t xml:space="preserve">Several </w:t>
      </w:r>
      <w:r w:rsidR="000A313B" w:rsidRPr="00D622D9">
        <w:rPr>
          <w:lang w:val="en-US"/>
        </w:rPr>
        <w:t>individuals were reportedly executed in political cases and non-violent economic crimes</w:t>
      </w:r>
      <w:r w:rsidR="00C61C1F" w:rsidRPr="00D622D9">
        <w:rPr>
          <w:lang w:val="en-US"/>
        </w:rPr>
        <w:t xml:space="preserve"> during the second half of </w:t>
      </w:r>
      <w:r w:rsidR="006C55F3" w:rsidRPr="00D622D9">
        <w:rPr>
          <w:lang w:val="en-US"/>
        </w:rPr>
        <w:t>2016</w:t>
      </w:r>
      <w:r w:rsidR="0056493E" w:rsidRPr="00D622D9">
        <w:rPr>
          <w:lang w:val="en-US"/>
        </w:rPr>
        <w:t>,</w:t>
      </w:r>
      <w:r w:rsidR="000A313B" w:rsidRPr="00D622D9">
        <w:rPr>
          <w:lang w:val="en-US"/>
        </w:rPr>
        <w:t xml:space="preserve"> following proceedings that reportedly did not comply with international norms regarding fair trial and due process provided for in article 14 of the International Covenant on Civil and Political Rights, to which the Islamic Republic of Iran is a State party</w:t>
      </w:r>
      <w:r w:rsidR="00371973" w:rsidRPr="00D622D9">
        <w:rPr>
          <w:lang w:val="en-US"/>
        </w:rPr>
        <w:t xml:space="preserve">. </w:t>
      </w:r>
      <w:r w:rsidR="00546D20" w:rsidRPr="00D622D9">
        <w:rPr>
          <w:lang w:val="en-US"/>
        </w:rPr>
        <w:t xml:space="preserve">In August for instance, </w:t>
      </w:r>
      <w:r w:rsidR="00546D20" w:rsidRPr="00D622D9">
        <w:rPr>
          <w:lang w:val="en"/>
        </w:rPr>
        <w:t>Mohammad Abdollahi, a</w:t>
      </w:r>
      <w:r w:rsidR="00A540AA" w:rsidRPr="00D622D9">
        <w:rPr>
          <w:lang w:val="en"/>
        </w:rPr>
        <w:t>n alleged</w:t>
      </w:r>
      <w:r w:rsidR="00546D20" w:rsidRPr="00D622D9">
        <w:rPr>
          <w:lang w:val="en"/>
        </w:rPr>
        <w:t xml:space="preserve"> Kur</w:t>
      </w:r>
      <w:r w:rsidR="00E03BF1" w:rsidRPr="00D622D9">
        <w:rPr>
          <w:lang w:val="en"/>
        </w:rPr>
        <w:t>d</w:t>
      </w:r>
      <w:r w:rsidR="00546D20" w:rsidRPr="00D622D9">
        <w:rPr>
          <w:lang w:val="en"/>
        </w:rPr>
        <w:t xml:space="preserve">ish militant was executed at Darya, </w:t>
      </w:r>
      <w:r w:rsidR="00AF0618" w:rsidRPr="00D622D9">
        <w:rPr>
          <w:lang w:val="en"/>
        </w:rPr>
        <w:t xml:space="preserve">Urmia’s </w:t>
      </w:r>
      <w:r w:rsidR="00546D20" w:rsidRPr="00D622D9">
        <w:rPr>
          <w:lang w:val="en"/>
        </w:rPr>
        <w:t xml:space="preserve">central prison. Mr. Abdollahi was charged solely </w:t>
      </w:r>
      <w:r w:rsidR="00A540AA" w:rsidRPr="00D622D9">
        <w:rPr>
          <w:lang w:val="en"/>
        </w:rPr>
        <w:t>on the basis of</w:t>
      </w:r>
      <w:r w:rsidR="00AF0618" w:rsidRPr="00D622D9">
        <w:rPr>
          <w:lang w:val="en"/>
        </w:rPr>
        <w:t xml:space="preserve"> </w:t>
      </w:r>
      <w:r w:rsidR="00A540AA" w:rsidRPr="00D622D9">
        <w:rPr>
          <w:lang w:val="en"/>
        </w:rPr>
        <w:t>a</w:t>
      </w:r>
      <w:r w:rsidR="00546D20" w:rsidRPr="00D622D9">
        <w:rPr>
          <w:lang w:val="en"/>
        </w:rPr>
        <w:t xml:space="preserve">n accusation that he was </w:t>
      </w:r>
      <w:proofErr w:type="gramStart"/>
      <w:r w:rsidR="00546D20" w:rsidRPr="00D622D9">
        <w:rPr>
          <w:lang w:val="en"/>
        </w:rPr>
        <w:t xml:space="preserve">a </w:t>
      </w:r>
      <w:r w:rsidR="00AF0618" w:rsidRPr="00D622D9">
        <w:rPr>
          <w:lang w:val="en"/>
        </w:rPr>
        <w:t>”</w:t>
      </w:r>
      <w:proofErr w:type="gramEnd"/>
      <w:r w:rsidR="00546D20" w:rsidRPr="00D622D9">
        <w:rPr>
          <w:lang w:val="en"/>
        </w:rPr>
        <w:t>supporter of a Kurdish opposition group</w:t>
      </w:r>
      <w:r w:rsidR="00AF0618" w:rsidRPr="00D622D9">
        <w:rPr>
          <w:lang w:val="en"/>
        </w:rPr>
        <w:t xml:space="preserve">“ </w:t>
      </w:r>
      <w:r w:rsidR="00546D20" w:rsidRPr="00D622D9">
        <w:rPr>
          <w:lang w:val="en"/>
        </w:rPr>
        <w:t>and was sentenced to death for Moharebeh (enmity against God)</w:t>
      </w:r>
      <w:r w:rsidR="00AF0618" w:rsidRPr="00D622D9">
        <w:rPr>
          <w:lang w:val="en"/>
        </w:rPr>
        <w:t>,</w:t>
      </w:r>
      <w:r w:rsidR="00546D20" w:rsidRPr="00D622D9">
        <w:rPr>
          <w:lang w:val="en"/>
        </w:rPr>
        <w:t xml:space="preserve"> although he reportedly never committed any armed or violent acts</w:t>
      </w:r>
      <w:r w:rsidR="00546D20" w:rsidRPr="00D622D9">
        <w:rPr>
          <w:rStyle w:val="FootnoteReference"/>
          <w:sz w:val="20"/>
          <w:lang w:val="en"/>
        </w:rPr>
        <w:footnoteReference w:id="10"/>
      </w:r>
      <w:r w:rsidR="00546D20" w:rsidRPr="00D622D9">
        <w:rPr>
          <w:lang w:val="en"/>
        </w:rPr>
        <w:t>.</w:t>
      </w:r>
      <w:r w:rsidR="001D1C07" w:rsidRPr="00D622D9">
        <w:rPr>
          <w:lang w:val="en"/>
        </w:rPr>
        <w:t xml:space="preserve"> The </w:t>
      </w:r>
      <w:r w:rsidR="00AF0618" w:rsidRPr="00D622D9">
        <w:rPr>
          <w:lang w:val="en"/>
        </w:rPr>
        <w:t>above-</w:t>
      </w:r>
      <w:r w:rsidR="001D1C07" w:rsidRPr="00D622D9">
        <w:rPr>
          <w:lang w:val="en"/>
        </w:rPr>
        <w:t xml:space="preserve">mentioned execution of </w:t>
      </w:r>
      <w:r w:rsidR="001D1C07" w:rsidRPr="00D622D9">
        <w:rPr>
          <w:lang w:val="en-US"/>
        </w:rPr>
        <w:t xml:space="preserve">20 people belonging to the Kurdish minority </w:t>
      </w:r>
      <w:r w:rsidR="00AF0618" w:rsidRPr="00D622D9">
        <w:rPr>
          <w:lang w:val="en-US"/>
        </w:rPr>
        <w:t xml:space="preserve">could </w:t>
      </w:r>
      <w:r w:rsidR="001D1C07" w:rsidRPr="00D622D9">
        <w:rPr>
          <w:lang w:val="en-US"/>
        </w:rPr>
        <w:t>also be considered an execution with a political dimension.</w:t>
      </w:r>
    </w:p>
    <w:p w14:paraId="745CDABF" w14:textId="6C6A1ACB" w:rsidR="00805BC9" w:rsidRPr="00D622D9" w:rsidRDefault="00D622D9" w:rsidP="00D622D9">
      <w:pPr>
        <w:pStyle w:val="SingleTxtG"/>
        <w:shd w:val="clear" w:color="auto" w:fill="FFFFFF"/>
        <w:rPr>
          <w:lang w:val="en-US"/>
        </w:rPr>
      </w:pPr>
      <w:r w:rsidRPr="00D622D9">
        <w:rPr>
          <w:lang w:val="en-US"/>
        </w:rPr>
        <w:t>16.</w:t>
      </w:r>
      <w:r w:rsidRPr="00D622D9">
        <w:rPr>
          <w:lang w:val="en-US"/>
        </w:rPr>
        <w:tab/>
      </w:r>
      <w:r w:rsidR="000A313B" w:rsidRPr="00D622D9">
        <w:rPr>
          <w:lang w:val="en-US"/>
        </w:rPr>
        <w:t xml:space="preserve">In light of these concerns, </w:t>
      </w:r>
      <w:r w:rsidR="00A54534" w:rsidRPr="00D622D9">
        <w:rPr>
          <w:lang w:val="en-US"/>
        </w:rPr>
        <w:t>the Secretary-General</w:t>
      </w:r>
      <w:r w:rsidR="000A313B" w:rsidRPr="00D622D9">
        <w:rPr>
          <w:lang w:val="en-US"/>
        </w:rPr>
        <w:t xml:space="preserve"> reiterates </w:t>
      </w:r>
      <w:r w:rsidR="00A54534" w:rsidRPr="00D622D9">
        <w:rPr>
          <w:lang w:val="en-US"/>
        </w:rPr>
        <w:t>his</w:t>
      </w:r>
      <w:r w:rsidR="00AF0618" w:rsidRPr="00D622D9">
        <w:rPr>
          <w:lang w:val="en-US"/>
        </w:rPr>
        <w:t xml:space="preserve"> predecessor’s </w:t>
      </w:r>
      <w:r w:rsidR="000A313B" w:rsidRPr="00D622D9">
        <w:rPr>
          <w:lang w:val="en-US"/>
        </w:rPr>
        <w:t xml:space="preserve">call </w:t>
      </w:r>
      <w:r w:rsidR="00AF0618" w:rsidRPr="00D622D9">
        <w:rPr>
          <w:lang w:val="en-US"/>
        </w:rPr>
        <w:t xml:space="preserve">on </w:t>
      </w:r>
      <w:r w:rsidR="000A313B" w:rsidRPr="00D622D9">
        <w:rPr>
          <w:lang w:val="en-US"/>
        </w:rPr>
        <w:t xml:space="preserve">the Iranian authorities to </w:t>
      </w:r>
      <w:r w:rsidR="00C61C1F" w:rsidRPr="00D622D9">
        <w:rPr>
          <w:lang w:val="en-US"/>
        </w:rPr>
        <w:t xml:space="preserve">abolish </w:t>
      </w:r>
      <w:r w:rsidR="000A313B" w:rsidRPr="00D622D9">
        <w:rPr>
          <w:lang w:val="en-US"/>
        </w:rPr>
        <w:t xml:space="preserve">and/or </w:t>
      </w:r>
      <w:r w:rsidR="00C61C1F" w:rsidRPr="00D622D9">
        <w:rPr>
          <w:lang w:val="en-US"/>
        </w:rPr>
        <w:t>restrict the use of</w:t>
      </w:r>
      <w:r w:rsidR="000A313B" w:rsidRPr="00D622D9">
        <w:rPr>
          <w:lang w:val="en-US"/>
        </w:rPr>
        <w:t xml:space="preserve"> the death pe</w:t>
      </w:r>
      <w:r w:rsidR="000A13E9" w:rsidRPr="00D622D9">
        <w:rPr>
          <w:lang w:val="en-US"/>
        </w:rPr>
        <w:t>nalty in law and practice</w:t>
      </w:r>
      <w:r w:rsidR="00CB637C" w:rsidRPr="00D622D9">
        <w:rPr>
          <w:lang w:val="en-US"/>
        </w:rPr>
        <w:t>.</w:t>
      </w:r>
    </w:p>
    <w:p w14:paraId="31100463" w14:textId="59FE3A81" w:rsidR="00E10B9C" w:rsidRPr="00D622D9" w:rsidRDefault="00D622D9" w:rsidP="00D622D9">
      <w:pPr>
        <w:pStyle w:val="H23G"/>
        <w:rPr>
          <w:lang w:val="en-US"/>
        </w:rPr>
      </w:pPr>
      <w:r>
        <w:rPr>
          <w:lang w:val="en-US"/>
        </w:rPr>
        <w:tab/>
      </w:r>
      <w:r>
        <w:rPr>
          <w:lang w:val="en-US"/>
        </w:rPr>
        <w:tab/>
      </w:r>
      <w:r w:rsidR="000A313B" w:rsidRPr="00D622D9">
        <w:rPr>
          <w:lang w:val="en-US"/>
        </w:rPr>
        <w:t xml:space="preserve">Execution of </w:t>
      </w:r>
      <w:r w:rsidR="00A540AA" w:rsidRPr="00D622D9">
        <w:rPr>
          <w:lang w:val="en-US"/>
        </w:rPr>
        <w:t>juvenile offenders</w:t>
      </w:r>
    </w:p>
    <w:p w14:paraId="68D0549D" w14:textId="4533B9C2" w:rsidR="00CC42B0" w:rsidRPr="00D622D9" w:rsidRDefault="00D622D9" w:rsidP="00D622D9">
      <w:pPr>
        <w:pStyle w:val="SingleTxtG"/>
        <w:shd w:val="clear" w:color="auto" w:fill="FFFFFF"/>
        <w:rPr>
          <w:lang w:val="en-US"/>
        </w:rPr>
      </w:pPr>
      <w:r w:rsidRPr="00D622D9">
        <w:rPr>
          <w:lang w:val="en-US"/>
        </w:rPr>
        <w:t>17.</w:t>
      </w:r>
      <w:r w:rsidRPr="00D622D9">
        <w:rPr>
          <w:lang w:val="en-US"/>
        </w:rPr>
        <w:tab/>
      </w:r>
      <w:r w:rsidR="007346C1" w:rsidRPr="00D622D9">
        <w:rPr>
          <w:lang w:val="en-US"/>
        </w:rPr>
        <w:t>I</w:t>
      </w:r>
      <w:r w:rsidR="00715DBD" w:rsidRPr="00D622D9">
        <w:rPr>
          <w:lang w:val="en-US"/>
        </w:rPr>
        <w:t xml:space="preserve">nternational human rights </w:t>
      </w:r>
      <w:r w:rsidR="00A54534" w:rsidRPr="00D622D9">
        <w:rPr>
          <w:lang w:val="en-US"/>
        </w:rPr>
        <w:t>instruments</w:t>
      </w:r>
      <w:r w:rsidR="00715DBD" w:rsidRPr="00D622D9">
        <w:rPr>
          <w:lang w:val="en-US"/>
        </w:rPr>
        <w:t xml:space="preserve"> ratified by Iran</w:t>
      </w:r>
      <w:r w:rsidR="007346C1" w:rsidRPr="00D622D9">
        <w:rPr>
          <w:lang w:val="en-US"/>
        </w:rPr>
        <w:t xml:space="preserve"> impose an absolute ban </w:t>
      </w:r>
      <w:r w:rsidR="00715DBD" w:rsidRPr="00D622D9">
        <w:rPr>
          <w:lang w:val="en-US"/>
        </w:rPr>
        <w:t xml:space="preserve">on the execution of persons who were under </w:t>
      </w:r>
      <w:r w:rsidR="007346C1" w:rsidRPr="00D622D9">
        <w:rPr>
          <w:lang w:val="en-US"/>
        </w:rPr>
        <w:t>18 at the time of their offence</w:t>
      </w:r>
      <w:r w:rsidR="00DB1261" w:rsidRPr="00D622D9">
        <w:rPr>
          <w:lang w:val="en-US"/>
        </w:rPr>
        <w:t>, regardless of the circumstances and nature of the crime committed</w:t>
      </w:r>
      <w:r w:rsidR="007346C1" w:rsidRPr="00D622D9">
        <w:rPr>
          <w:lang w:val="en-US"/>
        </w:rPr>
        <w:t>. Nev</w:t>
      </w:r>
      <w:r w:rsidR="009B0B21" w:rsidRPr="00D622D9">
        <w:rPr>
          <w:lang w:val="en-US"/>
        </w:rPr>
        <w:t>ertheless,</w:t>
      </w:r>
      <w:r w:rsidR="00715DBD" w:rsidRPr="00D622D9">
        <w:rPr>
          <w:lang w:val="en-US"/>
        </w:rPr>
        <w:t xml:space="preserve"> s</w:t>
      </w:r>
      <w:r w:rsidR="007E5FBC" w:rsidRPr="00D622D9">
        <w:rPr>
          <w:lang w:val="en-US"/>
        </w:rPr>
        <w:t xml:space="preserve">entencing of children to death </w:t>
      </w:r>
      <w:r w:rsidR="00715DBD" w:rsidRPr="00D622D9">
        <w:rPr>
          <w:lang w:val="en-US"/>
        </w:rPr>
        <w:t xml:space="preserve">is still allowed </w:t>
      </w:r>
      <w:r w:rsidR="007E5FBC" w:rsidRPr="00D622D9">
        <w:rPr>
          <w:lang w:val="en-US"/>
        </w:rPr>
        <w:t>un</w:t>
      </w:r>
      <w:r w:rsidR="00E10B9C" w:rsidRPr="00D622D9">
        <w:rPr>
          <w:lang w:val="en-US"/>
        </w:rPr>
        <w:t>der the 2013 Islamic Penal Code</w:t>
      </w:r>
      <w:r w:rsidR="00AF0618" w:rsidRPr="00D622D9">
        <w:rPr>
          <w:lang w:val="en-US"/>
        </w:rPr>
        <w:t>,</w:t>
      </w:r>
      <w:r w:rsidR="00E10B9C" w:rsidRPr="00D622D9">
        <w:rPr>
          <w:lang w:val="en-US"/>
        </w:rPr>
        <w:t xml:space="preserve"> </w:t>
      </w:r>
      <w:r w:rsidR="00715DBD" w:rsidRPr="00D622D9">
        <w:rPr>
          <w:lang w:val="en-US"/>
        </w:rPr>
        <w:t>and n</w:t>
      </w:r>
      <w:r w:rsidR="00E10B9C" w:rsidRPr="00D622D9">
        <w:rPr>
          <w:lang w:val="en-US"/>
        </w:rPr>
        <w:t xml:space="preserve">o progress was observed </w:t>
      </w:r>
      <w:r w:rsidR="002B5C44" w:rsidRPr="00D622D9">
        <w:rPr>
          <w:lang w:val="en-US"/>
        </w:rPr>
        <w:t xml:space="preserve">to implement </w:t>
      </w:r>
      <w:r w:rsidR="00E10B9C" w:rsidRPr="00D622D9">
        <w:rPr>
          <w:lang w:val="en-US"/>
        </w:rPr>
        <w:t>the repeated recommendation</w:t>
      </w:r>
      <w:r w:rsidR="00715DBD" w:rsidRPr="00D622D9">
        <w:rPr>
          <w:lang w:val="en-US"/>
        </w:rPr>
        <w:t xml:space="preserve">s </w:t>
      </w:r>
      <w:r w:rsidR="002B5C44" w:rsidRPr="00D622D9">
        <w:rPr>
          <w:lang w:val="en-US"/>
        </w:rPr>
        <w:t xml:space="preserve">of </w:t>
      </w:r>
      <w:r w:rsidR="00E10B9C" w:rsidRPr="00D622D9">
        <w:rPr>
          <w:lang w:val="en-US"/>
        </w:rPr>
        <w:t xml:space="preserve">the High </w:t>
      </w:r>
      <w:r w:rsidR="00715DBD" w:rsidRPr="00D622D9">
        <w:rPr>
          <w:lang w:val="en-US"/>
        </w:rPr>
        <w:t>Commissioner for Human Rights, Special Procedures mandate holders and</w:t>
      </w:r>
      <w:r w:rsidR="002B5C44" w:rsidRPr="00D622D9">
        <w:rPr>
          <w:lang w:val="en-US"/>
        </w:rPr>
        <w:t>,</w:t>
      </w:r>
      <w:r w:rsidR="00715DBD" w:rsidRPr="00D622D9">
        <w:rPr>
          <w:lang w:val="en-US"/>
        </w:rPr>
        <w:t xml:space="preserve"> </w:t>
      </w:r>
      <w:r w:rsidR="00CC42B0" w:rsidRPr="00D622D9">
        <w:rPr>
          <w:lang w:val="en-US"/>
        </w:rPr>
        <w:t>most recently</w:t>
      </w:r>
      <w:r w:rsidR="002B5C44" w:rsidRPr="00D622D9">
        <w:rPr>
          <w:lang w:val="en-US"/>
        </w:rPr>
        <w:t>,</w:t>
      </w:r>
      <w:r w:rsidR="00CC42B0" w:rsidRPr="00D622D9">
        <w:rPr>
          <w:lang w:val="en-US"/>
        </w:rPr>
        <w:t xml:space="preserve"> the </w:t>
      </w:r>
      <w:r w:rsidR="00D54DD3" w:rsidRPr="00D622D9">
        <w:rPr>
          <w:lang w:val="en-US"/>
        </w:rPr>
        <w:t>Committee on the Rights of the Child</w:t>
      </w:r>
      <w:r w:rsidR="00CC42B0" w:rsidRPr="00D622D9">
        <w:rPr>
          <w:lang w:val="en-US"/>
        </w:rPr>
        <w:t>.</w:t>
      </w:r>
      <w:r w:rsidR="00371973" w:rsidRPr="00D622D9">
        <w:rPr>
          <w:lang w:val="en-US"/>
        </w:rPr>
        <w:t xml:space="preserve"> The minimum of criminal responsibility remains nine lunar years for girls and 15 lunar years for boys, well below juvenile justice standards</w:t>
      </w:r>
      <w:r w:rsidR="00371973" w:rsidRPr="00D622D9">
        <w:rPr>
          <w:rStyle w:val="FootnoteReference"/>
          <w:lang w:val="en-US"/>
        </w:rPr>
        <w:footnoteReference w:id="11"/>
      </w:r>
      <w:r w:rsidR="00371973" w:rsidRPr="00D622D9">
        <w:rPr>
          <w:lang w:val="en-US"/>
        </w:rPr>
        <w:t xml:space="preserve">. </w:t>
      </w:r>
    </w:p>
    <w:p w14:paraId="62C17E44" w14:textId="6AA7DF70" w:rsidR="00715DBD" w:rsidRPr="00D622D9" w:rsidRDefault="00D622D9" w:rsidP="00D622D9">
      <w:pPr>
        <w:pStyle w:val="SingleTxtG"/>
        <w:shd w:val="clear" w:color="auto" w:fill="FFFFFF"/>
        <w:rPr>
          <w:lang w:val="en-US"/>
        </w:rPr>
      </w:pPr>
      <w:r w:rsidRPr="00D622D9">
        <w:rPr>
          <w:lang w:val="en-US"/>
        </w:rPr>
        <w:t>18.</w:t>
      </w:r>
      <w:r w:rsidRPr="00D622D9">
        <w:rPr>
          <w:lang w:val="en-US"/>
        </w:rPr>
        <w:tab/>
      </w:r>
      <w:r w:rsidR="00CC42B0" w:rsidRPr="00D622D9">
        <w:rPr>
          <w:lang w:val="en-US"/>
        </w:rPr>
        <w:t>Despite</w:t>
      </w:r>
      <w:r w:rsidR="00D54DD3" w:rsidRPr="00D622D9">
        <w:rPr>
          <w:lang w:val="en-US"/>
        </w:rPr>
        <w:t xml:space="preserve"> </w:t>
      </w:r>
      <w:r w:rsidR="00C12FEB" w:rsidRPr="00D622D9">
        <w:rPr>
          <w:lang w:val="en-US"/>
        </w:rPr>
        <w:t xml:space="preserve">assurances by the Iranian authorities that the judiciary was </w:t>
      </w:r>
      <w:proofErr w:type="spellStart"/>
      <w:r w:rsidR="0029681F" w:rsidRPr="00D622D9">
        <w:rPr>
          <w:lang w:val="en-US"/>
        </w:rPr>
        <w:t>endeavo</w:t>
      </w:r>
      <w:r w:rsidR="002B5C44" w:rsidRPr="00D622D9">
        <w:rPr>
          <w:lang w:val="en-US"/>
        </w:rPr>
        <w:t>u</w:t>
      </w:r>
      <w:r w:rsidR="0029681F" w:rsidRPr="00D622D9">
        <w:rPr>
          <w:lang w:val="en-US"/>
        </w:rPr>
        <w:t>ring</w:t>
      </w:r>
      <w:proofErr w:type="spellEnd"/>
      <w:r w:rsidR="00C12FEB" w:rsidRPr="00D622D9">
        <w:rPr>
          <w:lang w:val="en-US"/>
        </w:rPr>
        <w:t xml:space="preserve"> to </w:t>
      </w:r>
      <w:r w:rsidR="00C61C1F" w:rsidRPr="00D622D9">
        <w:rPr>
          <w:lang w:val="en-US"/>
        </w:rPr>
        <w:t>prevent juvenile executions</w:t>
      </w:r>
      <w:r w:rsidR="00C61C1F" w:rsidRPr="00D622D9">
        <w:rPr>
          <w:rStyle w:val="FootnoteReference"/>
          <w:lang w:val="en-US"/>
        </w:rPr>
        <w:footnoteReference w:id="12"/>
      </w:r>
      <w:r w:rsidR="001B7C48" w:rsidRPr="00D622D9">
        <w:rPr>
          <w:lang w:val="en-US"/>
        </w:rPr>
        <w:t xml:space="preserve">, </w:t>
      </w:r>
      <w:r w:rsidR="00715DBD" w:rsidRPr="00D622D9">
        <w:rPr>
          <w:lang w:val="en-US"/>
        </w:rPr>
        <w:t xml:space="preserve">at least </w:t>
      </w:r>
      <w:r w:rsidR="008B4961" w:rsidRPr="00D622D9">
        <w:rPr>
          <w:lang w:val="en-US"/>
        </w:rPr>
        <w:t>five</w:t>
      </w:r>
      <w:r w:rsidR="00590A93" w:rsidRPr="00D622D9">
        <w:rPr>
          <w:lang w:val="en-US"/>
        </w:rPr>
        <w:t xml:space="preserve"> </w:t>
      </w:r>
      <w:r w:rsidR="00D54DD3" w:rsidRPr="00D622D9">
        <w:rPr>
          <w:lang w:val="en-US"/>
        </w:rPr>
        <w:t xml:space="preserve">young </w:t>
      </w:r>
      <w:r w:rsidR="00715DBD" w:rsidRPr="00D622D9">
        <w:rPr>
          <w:lang w:val="en-US"/>
        </w:rPr>
        <w:t>individuals who were below the age of 18 at the</w:t>
      </w:r>
      <w:r w:rsidR="001B7C48" w:rsidRPr="00D622D9">
        <w:rPr>
          <w:lang w:val="en-US"/>
        </w:rPr>
        <w:t xml:space="preserve"> time of their alleged offence </w:t>
      </w:r>
      <w:r w:rsidR="00715DBD" w:rsidRPr="00D622D9">
        <w:rPr>
          <w:lang w:val="en-US"/>
        </w:rPr>
        <w:t xml:space="preserve">were executed </w:t>
      </w:r>
      <w:r w:rsidR="001B7C48" w:rsidRPr="00D622D9">
        <w:rPr>
          <w:lang w:val="en-US"/>
        </w:rPr>
        <w:t>in 2016</w:t>
      </w:r>
      <w:r w:rsidR="00A540AA" w:rsidRPr="00D622D9">
        <w:rPr>
          <w:lang w:val="en-US"/>
        </w:rPr>
        <w:t>. Between</w:t>
      </w:r>
      <w:r w:rsidR="00EF044B" w:rsidRPr="00D622D9">
        <w:rPr>
          <w:lang w:val="en-US"/>
        </w:rPr>
        <w:t xml:space="preserve"> 80 </w:t>
      </w:r>
      <w:r w:rsidR="00371973" w:rsidRPr="00D622D9">
        <w:rPr>
          <w:lang w:val="en-US"/>
        </w:rPr>
        <w:t xml:space="preserve">and 160 </w:t>
      </w:r>
      <w:r w:rsidR="00590A93" w:rsidRPr="00D622D9">
        <w:rPr>
          <w:lang w:val="en-US"/>
        </w:rPr>
        <w:t xml:space="preserve">individuals convicted as </w:t>
      </w:r>
      <w:r w:rsidR="00715DBD" w:rsidRPr="00D622D9">
        <w:rPr>
          <w:lang w:val="en-US"/>
        </w:rPr>
        <w:t xml:space="preserve">children were reportedly on death row as </w:t>
      </w:r>
      <w:r w:rsidR="00A540AA" w:rsidRPr="00D622D9">
        <w:rPr>
          <w:lang w:val="en-US"/>
        </w:rPr>
        <w:t xml:space="preserve">of </w:t>
      </w:r>
      <w:r w:rsidR="00715DBD" w:rsidRPr="00D622D9">
        <w:rPr>
          <w:lang w:val="en-US"/>
        </w:rPr>
        <w:t>December 2016</w:t>
      </w:r>
      <w:r w:rsidR="002B5C44" w:rsidRPr="00D622D9">
        <w:rPr>
          <w:lang w:val="en-US"/>
        </w:rPr>
        <w:t xml:space="preserve">. Some </w:t>
      </w:r>
      <w:r w:rsidR="00590A93" w:rsidRPr="00D622D9">
        <w:rPr>
          <w:lang w:val="en-US"/>
        </w:rPr>
        <w:t xml:space="preserve">of them, such as </w:t>
      </w:r>
      <w:proofErr w:type="spellStart"/>
      <w:r w:rsidR="00590A93" w:rsidRPr="00D622D9">
        <w:rPr>
          <w:lang w:val="en-US"/>
        </w:rPr>
        <w:t>Ali</w:t>
      </w:r>
      <w:r w:rsidR="00AF0618" w:rsidRPr="00D622D9">
        <w:rPr>
          <w:lang w:val="en-US"/>
        </w:rPr>
        <w:t>reza</w:t>
      </w:r>
      <w:proofErr w:type="spellEnd"/>
      <w:r w:rsidR="00590A93" w:rsidRPr="00D622D9">
        <w:rPr>
          <w:lang w:val="en-US"/>
        </w:rPr>
        <w:t xml:space="preserve"> Tajiki</w:t>
      </w:r>
      <w:r w:rsidR="002B5C44" w:rsidRPr="00D622D9">
        <w:rPr>
          <w:lang w:val="en-US"/>
        </w:rPr>
        <w:t>,</w:t>
      </w:r>
      <w:r w:rsidR="00590A93" w:rsidRPr="00D622D9">
        <w:rPr>
          <w:lang w:val="en-US"/>
        </w:rPr>
        <w:t xml:space="preserve"> </w:t>
      </w:r>
      <w:r w:rsidR="002B5C44" w:rsidRPr="00D622D9">
        <w:rPr>
          <w:lang w:val="en-US"/>
        </w:rPr>
        <w:t xml:space="preserve">have </w:t>
      </w:r>
      <w:r w:rsidR="00590A93" w:rsidRPr="00D622D9">
        <w:rPr>
          <w:lang w:val="en-US"/>
        </w:rPr>
        <w:t>reported</w:t>
      </w:r>
      <w:r w:rsidR="002B5C44" w:rsidRPr="00D622D9">
        <w:rPr>
          <w:lang w:val="en-US"/>
        </w:rPr>
        <w:t>ly</w:t>
      </w:r>
      <w:r w:rsidR="00590A93" w:rsidRPr="00D622D9">
        <w:rPr>
          <w:lang w:val="en-US"/>
        </w:rPr>
        <w:t xml:space="preserve"> </w:t>
      </w:r>
      <w:r w:rsidR="00CC42B0" w:rsidRPr="00D622D9">
        <w:rPr>
          <w:lang w:val="en-US"/>
        </w:rPr>
        <w:t xml:space="preserve">spent </w:t>
      </w:r>
      <w:r w:rsidR="00AF0618" w:rsidRPr="00D622D9">
        <w:rPr>
          <w:lang w:val="en-US"/>
        </w:rPr>
        <w:t xml:space="preserve">ten </w:t>
      </w:r>
      <w:r w:rsidR="00CC42B0" w:rsidRPr="00D622D9">
        <w:rPr>
          <w:lang w:val="en-US"/>
        </w:rPr>
        <w:t xml:space="preserve">years </w:t>
      </w:r>
      <w:r w:rsidR="00A540AA" w:rsidRPr="00D622D9">
        <w:rPr>
          <w:lang w:val="en-US"/>
        </w:rPr>
        <w:t xml:space="preserve">or more </w:t>
      </w:r>
      <w:r w:rsidR="00CC42B0" w:rsidRPr="00D622D9">
        <w:rPr>
          <w:lang w:val="en-US"/>
        </w:rPr>
        <w:t xml:space="preserve">awaiting </w:t>
      </w:r>
      <w:r w:rsidR="00590A93" w:rsidRPr="00D622D9">
        <w:rPr>
          <w:lang w:val="en-US"/>
        </w:rPr>
        <w:t>their execution.</w:t>
      </w:r>
      <w:r w:rsidR="00C61C1F" w:rsidRPr="00D622D9">
        <w:rPr>
          <w:lang w:val="en-US"/>
        </w:rPr>
        <w:t xml:space="preserve"> According to some non-governmental sources, this figure might be much higher</w:t>
      </w:r>
      <w:r w:rsidR="00B221B2" w:rsidRPr="00D622D9">
        <w:rPr>
          <w:lang w:val="en-US"/>
        </w:rPr>
        <w:t>.</w:t>
      </w:r>
    </w:p>
    <w:p w14:paraId="051B92E8" w14:textId="7598314A" w:rsidR="00590A93" w:rsidRPr="00D622D9" w:rsidRDefault="00D622D9" w:rsidP="00D622D9">
      <w:pPr>
        <w:pStyle w:val="SingleTxtG"/>
        <w:shd w:val="clear" w:color="auto" w:fill="FFFFFF"/>
        <w:rPr>
          <w:lang w:val="en-US"/>
        </w:rPr>
      </w:pPr>
      <w:r w:rsidRPr="00D622D9">
        <w:rPr>
          <w:lang w:val="en-US"/>
        </w:rPr>
        <w:t>19.</w:t>
      </w:r>
      <w:r w:rsidRPr="00D622D9">
        <w:rPr>
          <w:lang w:val="en-US"/>
        </w:rPr>
        <w:tab/>
      </w:r>
      <w:r w:rsidR="00EF044B" w:rsidRPr="00D622D9">
        <w:rPr>
          <w:lang w:val="en-US"/>
        </w:rPr>
        <w:t xml:space="preserve">In </w:t>
      </w:r>
      <w:r w:rsidR="00715DBD" w:rsidRPr="00D622D9">
        <w:rPr>
          <w:lang w:val="en-US"/>
        </w:rPr>
        <w:t>May</w:t>
      </w:r>
      <w:r w:rsidR="00DB22F6" w:rsidRPr="00D622D9">
        <w:rPr>
          <w:lang w:val="en-US"/>
        </w:rPr>
        <w:t xml:space="preserve"> 2016</w:t>
      </w:r>
      <w:r w:rsidR="00715DBD" w:rsidRPr="00D622D9">
        <w:rPr>
          <w:lang w:val="en-US"/>
        </w:rPr>
        <w:t xml:space="preserve">, Mr. Mehdi </w:t>
      </w:r>
      <w:proofErr w:type="spellStart"/>
      <w:r w:rsidR="00715DBD" w:rsidRPr="00D622D9">
        <w:rPr>
          <w:lang w:val="en-US"/>
        </w:rPr>
        <w:t>Rajai</w:t>
      </w:r>
      <w:proofErr w:type="spellEnd"/>
      <w:r w:rsidR="00715DBD" w:rsidRPr="00D622D9">
        <w:rPr>
          <w:lang w:val="en-US"/>
        </w:rPr>
        <w:t xml:space="preserve"> was reportedly executed along with </w:t>
      </w:r>
      <w:r w:rsidR="00DB22F6" w:rsidRPr="00D622D9">
        <w:rPr>
          <w:lang w:val="en-US"/>
        </w:rPr>
        <w:t>11</w:t>
      </w:r>
      <w:r w:rsidR="00715DBD" w:rsidRPr="00D622D9">
        <w:rPr>
          <w:lang w:val="en-US"/>
        </w:rPr>
        <w:t xml:space="preserve"> other </w:t>
      </w:r>
      <w:r w:rsidR="00DB22F6" w:rsidRPr="00D622D9">
        <w:rPr>
          <w:lang w:val="en-US"/>
        </w:rPr>
        <w:t xml:space="preserve">individuals </w:t>
      </w:r>
      <w:r w:rsidR="00715DBD" w:rsidRPr="00D622D9">
        <w:rPr>
          <w:lang w:val="en-US"/>
        </w:rPr>
        <w:t xml:space="preserve">for a homicide he allegedly committed when he was 16 years old. </w:t>
      </w:r>
      <w:r w:rsidR="00EF044B" w:rsidRPr="00D622D9">
        <w:rPr>
          <w:lang w:val="en-US"/>
        </w:rPr>
        <w:t xml:space="preserve">In </w:t>
      </w:r>
      <w:r w:rsidR="00715DBD" w:rsidRPr="00D622D9">
        <w:rPr>
          <w:lang w:val="en-US"/>
        </w:rPr>
        <w:t xml:space="preserve">July, </w:t>
      </w:r>
      <w:r w:rsidR="00EF044B" w:rsidRPr="00D622D9">
        <w:rPr>
          <w:lang w:val="en-US"/>
        </w:rPr>
        <w:t xml:space="preserve">Mr. </w:t>
      </w:r>
      <w:r w:rsidR="00715DBD" w:rsidRPr="00D622D9">
        <w:rPr>
          <w:lang w:val="en-US"/>
        </w:rPr>
        <w:t xml:space="preserve">Hassan </w:t>
      </w:r>
      <w:proofErr w:type="spellStart"/>
      <w:r w:rsidR="00715DBD" w:rsidRPr="00D622D9">
        <w:rPr>
          <w:lang w:val="en-US"/>
        </w:rPr>
        <w:t>Afshar</w:t>
      </w:r>
      <w:proofErr w:type="spellEnd"/>
      <w:r w:rsidR="00715DBD" w:rsidRPr="00D622D9">
        <w:rPr>
          <w:lang w:val="en-US"/>
        </w:rPr>
        <w:t>, aged 19 years</w:t>
      </w:r>
      <w:r w:rsidR="00DB22F6" w:rsidRPr="00D622D9">
        <w:rPr>
          <w:lang w:val="en-US"/>
        </w:rPr>
        <w:t>,</w:t>
      </w:r>
      <w:r w:rsidR="00715DBD" w:rsidRPr="00D622D9">
        <w:rPr>
          <w:lang w:val="en-US"/>
        </w:rPr>
        <w:t xml:space="preserve"> was hanged in Arak’s Prison</w:t>
      </w:r>
      <w:r w:rsidR="00DB22F6" w:rsidRPr="00D622D9">
        <w:rPr>
          <w:lang w:val="en-US"/>
        </w:rPr>
        <w:t>,</w:t>
      </w:r>
      <w:r w:rsidR="00715DBD" w:rsidRPr="00D622D9">
        <w:rPr>
          <w:lang w:val="en-US"/>
        </w:rPr>
        <w:t xml:space="preserve"> in </w:t>
      </w:r>
      <w:proofErr w:type="spellStart"/>
      <w:r w:rsidR="00715DBD" w:rsidRPr="00D622D9">
        <w:rPr>
          <w:lang w:val="en-US"/>
        </w:rPr>
        <w:t>Markazi</w:t>
      </w:r>
      <w:proofErr w:type="spellEnd"/>
      <w:r w:rsidR="00715DBD" w:rsidRPr="00D622D9">
        <w:rPr>
          <w:lang w:val="en-US"/>
        </w:rPr>
        <w:t xml:space="preserve"> Province, after </w:t>
      </w:r>
      <w:r w:rsidR="00DB22F6" w:rsidRPr="00D622D9">
        <w:rPr>
          <w:lang w:val="en-US"/>
        </w:rPr>
        <w:t xml:space="preserve">his </w:t>
      </w:r>
      <w:r w:rsidR="00715DBD" w:rsidRPr="00D622D9">
        <w:rPr>
          <w:lang w:val="en-US"/>
        </w:rPr>
        <w:t>convict</w:t>
      </w:r>
      <w:r w:rsidR="00DB22F6" w:rsidRPr="00D622D9">
        <w:rPr>
          <w:lang w:val="en-US"/>
        </w:rPr>
        <w:t>ion</w:t>
      </w:r>
      <w:r w:rsidR="00715DBD" w:rsidRPr="00D622D9">
        <w:rPr>
          <w:lang w:val="en-US"/>
        </w:rPr>
        <w:t xml:space="preserve"> in 2015 </w:t>
      </w:r>
      <w:r w:rsidR="00715DBD" w:rsidRPr="00D622D9">
        <w:rPr>
          <w:lang w:val="en-US" w:eastAsia="fr-FR"/>
        </w:rPr>
        <w:t>for allegedly raping another teenager</w:t>
      </w:r>
      <w:r w:rsidR="00715DBD" w:rsidRPr="00D622D9">
        <w:rPr>
          <w:lang w:val="en-US"/>
        </w:rPr>
        <w:t xml:space="preserve">. Hassan </w:t>
      </w:r>
      <w:proofErr w:type="spellStart"/>
      <w:r w:rsidR="00715DBD" w:rsidRPr="00D622D9">
        <w:rPr>
          <w:lang w:val="en-US"/>
        </w:rPr>
        <w:t>Afshar</w:t>
      </w:r>
      <w:proofErr w:type="spellEnd"/>
      <w:r w:rsidR="00715DBD" w:rsidRPr="00D622D9">
        <w:rPr>
          <w:lang w:val="en-US"/>
        </w:rPr>
        <w:t xml:space="preserve"> </w:t>
      </w:r>
      <w:r w:rsidR="00590A93" w:rsidRPr="00D622D9">
        <w:rPr>
          <w:lang w:val="en-US"/>
        </w:rPr>
        <w:t xml:space="preserve">was </w:t>
      </w:r>
      <w:r w:rsidR="00C12FEB" w:rsidRPr="00D622D9">
        <w:rPr>
          <w:lang w:val="en-US"/>
        </w:rPr>
        <w:t>sentenced to death only two months after his arrest</w:t>
      </w:r>
      <w:r w:rsidR="00DB22F6" w:rsidRPr="00D622D9">
        <w:rPr>
          <w:lang w:val="en-US"/>
        </w:rPr>
        <w:t xml:space="preserve">, despite a commitment by the Office of the Head of the Judiciary that his case would be reviewed. He </w:t>
      </w:r>
      <w:r w:rsidR="00A540AA" w:rsidRPr="00D622D9">
        <w:rPr>
          <w:lang w:val="en-US"/>
        </w:rPr>
        <w:t xml:space="preserve">allegedly </w:t>
      </w:r>
      <w:r w:rsidR="00C12FEB" w:rsidRPr="00D622D9">
        <w:rPr>
          <w:lang w:val="en-US"/>
        </w:rPr>
        <w:t>could not bene</w:t>
      </w:r>
      <w:r w:rsidR="009B0B21" w:rsidRPr="00D622D9">
        <w:rPr>
          <w:lang w:val="en-US"/>
        </w:rPr>
        <w:t>fit from</w:t>
      </w:r>
      <w:r w:rsidR="000A13E9" w:rsidRPr="00D622D9">
        <w:rPr>
          <w:lang w:val="en-US"/>
        </w:rPr>
        <w:t xml:space="preserve"> legal assistance</w:t>
      </w:r>
      <w:r w:rsidR="00DB22F6" w:rsidRPr="00D622D9">
        <w:rPr>
          <w:lang w:val="en-US"/>
        </w:rPr>
        <w:t xml:space="preserve"> and </w:t>
      </w:r>
      <w:r w:rsidR="000A13E9" w:rsidRPr="00D622D9">
        <w:rPr>
          <w:lang w:val="en-US"/>
        </w:rPr>
        <w:t xml:space="preserve">his family </w:t>
      </w:r>
      <w:r w:rsidR="00DB22F6" w:rsidRPr="00D622D9">
        <w:rPr>
          <w:lang w:val="en-US"/>
        </w:rPr>
        <w:t xml:space="preserve">was reportedly not </w:t>
      </w:r>
      <w:r w:rsidR="000A13E9" w:rsidRPr="00D622D9">
        <w:rPr>
          <w:lang w:val="en-US"/>
        </w:rPr>
        <w:t xml:space="preserve">notified </w:t>
      </w:r>
      <w:r w:rsidR="00DB22F6" w:rsidRPr="00D622D9">
        <w:rPr>
          <w:lang w:val="en-US"/>
        </w:rPr>
        <w:t>about his execution</w:t>
      </w:r>
      <w:r w:rsidR="00715DBD" w:rsidRPr="00D622D9">
        <w:rPr>
          <w:lang w:val="en-US"/>
        </w:rPr>
        <w:t>.</w:t>
      </w:r>
      <w:r w:rsidR="00590A93" w:rsidRPr="00D622D9">
        <w:rPr>
          <w:lang w:val="en-US"/>
        </w:rPr>
        <w:t xml:space="preserve"> </w:t>
      </w:r>
      <w:r w:rsidR="00EF044B" w:rsidRPr="00D622D9">
        <w:rPr>
          <w:lang w:val="en-US"/>
        </w:rPr>
        <w:t xml:space="preserve">In his </w:t>
      </w:r>
      <w:r w:rsidR="00CE7112" w:rsidRPr="00D622D9">
        <w:rPr>
          <w:lang w:val="en-US"/>
        </w:rPr>
        <w:t xml:space="preserve">last </w:t>
      </w:r>
      <w:r w:rsidR="00EF044B" w:rsidRPr="00D622D9">
        <w:rPr>
          <w:lang w:val="en-US"/>
        </w:rPr>
        <w:t xml:space="preserve">report, </w:t>
      </w:r>
      <w:r w:rsidR="000A79B3" w:rsidRPr="00D622D9">
        <w:rPr>
          <w:lang w:val="en-US"/>
        </w:rPr>
        <w:t>The Secretary-General’s</w:t>
      </w:r>
      <w:r w:rsidR="00CE7112" w:rsidRPr="00D622D9">
        <w:rPr>
          <w:lang w:val="en-US"/>
        </w:rPr>
        <w:t xml:space="preserve"> predecessor </w:t>
      </w:r>
      <w:r w:rsidR="00EF044B" w:rsidRPr="00D622D9">
        <w:rPr>
          <w:lang w:val="en-US"/>
        </w:rPr>
        <w:t>highlighted that up to 60 per cent of executions were reportedly taking place without any prior announcement and</w:t>
      </w:r>
      <w:r w:rsidR="00DB22F6" w:rsidRPr="00D622D9">
        <w:rPr>
          <w:lang w:val="en-US"/>
        </w:rPr>
        <w:t>,</w:t>
      </w:r>
      <w:r w:rsidR="00EF044B" w:rsidRPr="00D622D9">
        <w:rPr>
          <w:lang w:val="en-US"/>
        </w:rPr>
        <w:t xml:space="preserve"> in many cases</w:t>
      </w:r>
      <w:r w:rsidR="00DB22F6" w:rsidRPr="00D622D9">
        <w:rPr>
          <w:lang w:val="en-US"/>
        </w:rPr>
        <w:t>,</w:t>
      </w:r>
      <w:r w:rsidR="00EF044B" w:rsidRPr="00D622D9">
        <w:rPr>
          <w:lang w:val="en-US"/>
        </w:rPr>
        <w:t xml:space="preserve"> without the family being informed</w:t>
      </w:r>
      <w:r w:rsidR="00EF044B" w:rsidRPr="00D622D9">
        <w:rPr>
          <w:rStyle w:val="FootnoteReference"/>
          <w:lang w:val="en-US"/>
        </w:rPr>
        <w:footnoteReference w:id="13"/>
      </w:r>
      <w:r w:rsidR="00EF044B" w:rsidRPr="00D622D9">
        <w:rPr>
          <w:lang w:val="en-US"/>
        </w:rPr>
        <w:t>.</w:t>
      </w:r>
      <w:r w:rsidR="00BA38BD" w:rsidRPr="00D622D9">
        <w:rPr>
          <w:lang w:val="en-US"/>
        </w:rPr>
        <w:t xml:space="preserve"> </w:t>
      </w:r>
      <w:r w:rsidR="00590A93" w:rsidRPr="00D622D9">
        <w:rPr>
          <w:lang w:val="en-US"/>
        </w:rPr>
        <w:t xml:space="preserve">Same-sex anal conduct being punished with the death penalty, partners are reportedly often compelled to describe their consensual sexual activity as rape in order to avoid this </w:t>
      </w:r>
      <w:r w:rsidR="00DB22F6" w:rsidRPr="00D622D9">
        <w:rPr>
          <w:lang w:val="en-US"/>
        </w:rPr>
        <w:t>sentence</w:t>
      </w:r>
      <w:r w:rsidR="00590A93" w:rsidRPr="00D622D9">
        <w:rPr>
          <w:lang w:val="en-US"/>
        </w:rPr>
        <w:t>.</w:t>
      </w:r>
    </w:p>
    <w:p w14:paraId="4912BAF0" w14:textId="5F8111E4" w:rsidR="007346C1" w:rsidRPr="00D622D9" w:rsidRDefault="00D622D9" w:rsidP="00D622D9">
      <w:pPr>
        <w:pStyle w:val="SingleTxtG"/>
        <w:shd w:val="clear" w:color="auto" w:fill="FFFFFF"/>
        <w:rPr>
          <w:lang w:val="en-US"/>
        </w:rPr>
      </w:pPr>
      <w:r w:rsidRPr="00D622D9">
        <w:rPr>
          <w:lang w:val="en-US"/>
        </w:rPr>
        <w:t>20.</w:t>
      </w:r>
      <w:r w:rsidRPr="00D622D9">
        <w:rPr>
          <w:lang w:val="en-US"/>
        </w:rPr>
        <w:tab/>
      </w:r>
      <w:r w:rsidR="00A540AA" w:rsidRPr="00D622D9">
        <w:rPr>
          <w:lang w:val="en-US"/>
        </w:rPr>
        <w:t>J</w:t>
      </w:r>
      <w:r w:rsidR="00ED27D9" w:rsidRPr="00D622D9">
        <w:rPr>
          <w:lang w:val="en-US"/>
        </w:rPr>
        <w:t>udg</w:t>
      </w:r>
      <w:r w:rsidR="00E10B9C" w:rsidRPr="00D622D9">
        <w:rPr>
          <w:lang w:val="en-US"/>
        </w:rPr>
        <w:t xml:space="preserve">ments imposing the death penalty on </w:t>
      </w:r>
      <w:r w:rsidR="00DB22F6" w:rsidRPr="00D622D9">
        <w:rPr>
          <w:lang w:val="en-US"/>
        </w:rPr>
        <w:t xml:space="preserve">individuals </w:t>
      </w:r>
      <w:r w:rsidR="00E10B9C" w:rsidRPr="00D622D9">
        <w:rPr>
          <w:lang w:val="en-US"/>
        </w:rPr>
        <w:t xml:space="preserve">under the age of 18 and </w:t>
      </w:r>
      <w:r w:rsidR="00ED27D9" w:rsidRPr="00D622D9">
        <w:rPr>
          <w:lang w:val="en-US"/>
        </w:rPr>
        <w:t>the implementation of such judg</w:t>
      </w:r>
      <w:r w:rsidR="00E10B9C" w:rsidRPr="00D622D9">
        <w:rPr>
          <w:lang w:val="en-US"/>
        </w:rPr>
        <w:t>ments are incompatible with Iran</w:t>
      </w:r>
      <w:r w:rsidR="00DB22F6" w:rsidRPr="00D622D9">
        <w:rPr>
          <w:lang w:val="en-US"/>
        </w:rPr>
        <w:t>’s</w:t>
      </w:r>
      <w:r w:rsidR="00E10B9C" w:rsidRPr="00D622D9">
        <w:rPr>
          <w:lang w:val="en-US"/>
        </w:rPr>
        <w:t xml:space="preserve"> international obligations under the International Covenant on Civil and Political Rights and the Convention on the Rights of the Child. </w:t>
      </w:r>
    </w:p>
    <w:p w14:paraId="6E9A5AEF" w14:textId="1B13BE87" w:rsidR="000A313B" w:rsidRPr="00D622D9" w:rsidRDefault="00D622D9" w:rsidP="00D622D9">
      <w:pPr>
        <w:pStyle w:val="SingleTxtG"/>
        <w:shd w:val="clear" w:color="auto" w:fill="FFFFFF"/>
        <w:rPr>
          <w:lang w:val="en-US"/>
        </w:rPr>
      </w:pPr>
      <w:r w:rsidRPr="00D622D9">
        <w:rPr>
          <w:lang w:val="en-US"/>
        </w:rPr>
        <w:t>21.</w:t>
      </w:r>
      <w:r w:rsidRPr="00D622D9">
        <w:rPr>
          <w:lang w:val="en-US"/>
        </w:rPr>
        <w:tab/>
      </w:r>
      <w:r w:rsidR="00B00AB0" w:rsidRPr="00D622D9">
        <w:rPr>
          <w:lang w:val="en-US"/>
        </w:rPr>
        <w:t xml:space="preserve">The Secretary-General </w:t>
      </w:r>
      <w:r w:rsidR="00A34D3D" w:rsidRPr="00D622D9">
        <w:rPr>
          <w:lang w:val="en-US"/>
        </w:rPr>
        <w:t>recall</w:t>
      </w:r>
      <w:r w:rsidR="00B00AB0" w:rsidRPr="00D622D9">
        <w:rPr>
          <w:lang w:val="en-US"/>
        </w:rPr>
        <w:t>s</w:t>
      </w:r>
      <w:r w:rsidR="00A34D3D" w:rsidRPr="00D622D9">
        <w:rPr>
          <w:lang w:val="en-US"/>
        </w:rPr>
        <w:t xml:space="preserve"> that d</w:t>
      </w:r>
      <w:r w:rsidR="000A313B" w:rsidRPr="00D622D9">
        <w:rPr>
          <w:lang w:val="en-US"/>
        </w:rPr>
        <w:t xml:space="preserve">uring its first universal periodic review, the Islamic Republic of Iran accepted a recommendation to consider the abolition of juvenile executions. </w:t>
      </w:r>
      <w:r w:rsidR="00B00AB0" w:rsidRPr="00D622D9">
        <w:rPr>
          <w:lang w:val="en-US"/>
        </w:rPr>
        <w:t>The Secretary-General</w:t>
      </w:r>
      <w:r w:rsidR="000A313B" w:rsidRPr="00D622D9">
        <w:rPr>
          <w:lang w:val="en-US"/>
        </w:rPr>
        <w:t xml:space="preserve"> </w:t>
      </w:r>
      <w:r w:rsidR="00A34D3D" w:rsidRPr="00D622D9">
        <w:rPr>
          <w:lang w:val="en-US"/>
        </w:rPr>
        <w:t>urge</w:t>
      </w:r>
      <w:r w:rsidR="00B00AB0" w:rsidRPr="00D622D9">
        <w:rPr>
          <w:lang w:val="en-US"/>
        </w:rPr>
        <w:t>s</w:t>
      </w:r>
      <w:r w:rsidR="000A313B" w:rsidRPr="00D622D9">
        <w:rPr>
          <w:lang w:val="en-US"/>
        </w:rPr>
        <w:t xml:space="preserve"> the Government to halt </w:t>
      </w:r>
      <w:r w:rsidR="0001210E" w:rsidRPr="00D622D9">
        <w:rPr>
          <w:lang w:val="en-US"/>
        </w:rPr>
        <w:t xml:space="preserve">the </w:t>
      </w:r>
      <w:r w:rsidR="000A313B" w:rsidRPr="00D622D9">
        <w:rPr>
          <w:lang w:val="en-US"/>
        </w:rPr>
        <w:t xml:space="preserve">execution of </w:t>
      </w:r>
      <w:r w:rsidR="00A34D3D" w:rsidRPr="00D622D9">
        <w:rPr>
          <w:lang w:val="en-US"/>
        </w:rPr>
        <w:t xml:space="preserve">children in conflict with the law </w:t>
      </w:r>
      <w:r w:rsidR="000A313B" w:rsidRPr="00D622D9">
        <w:rPr>
          <w:lang w:val="en-US"/>
        </w:rPr>
        <w:t xml:space="preserve">and to undertake a special review of the cases of </w:t>
      </w:r>
      <w:r w:rsidR="00EF044B" w:rsidRPr="00D622D9">
        <w:rPr>
          <w:lang w:val="en-US"/>
        </w:rPr>
        <w:t>persons</w:t>
      </w:r>
      <w:r w:rsidR="000A313B" w:rsidRPr="00D622D9">
        <w:rPr>
          <w:lang w:val="en-US"/>
        </w:rPr>
        <w:t xml:space="preserve"> on death row </w:t>
      </w:r>
      <w:r w:rsidR="00EF044B" w:rsidRPr="00D622D9">
        <w:rPr>
          <w:lang w:val="en-US"/>
        </w:rPr>
        <w:t xml:space="preserve">for crimes committed under the age of 18, </w:t>
      </w:r>
      <w:r w:rsidR="000A313B" w:rsidRPr="00D622D9">
        <w:rPr>
          <w:lang w:val="en-US"/>
        </w:rPr>
        <w:t>with a view to commuting or quashing their death sentences</w:t>
      </w:r>
      <w:r w:rsidR="00A540AA" w:rsidRPr="00D622D9">
        <w:rPr>
          <w:lang w:val="en-US"/>
        </w:rPr>
        <w:t xml:space="preserve"> altogether</w:t>
      </w:r>
      <w:r w:rsidR="000A313B" w:rsidRPr="00D622D9">
        <w:rPr>
          <w:lang w:val="en-US"/>
        </w:rPr>
        <w:t>.</w:t>
      </w:r>
    </w:p>
    <w:p w14:paraId="27ACCC54" w14:textId="78912DAD" w:rsidR="00FA7BD3" w:rsidRPr="00D622D9" w:rsidRDefault="000A313B" w:rsidP="00232970">
      <w:pPr>
        <w:pStyle w:val="H1G"/>
        <w:spacing w:line="240" w:lineRule="atLeast"/>
        <w:rPr>
          <w:lang w:val="en-US"/>
        </w:rPr>
      </w:pPr>
      <w:r w:rsidRPr="00D622D9">
        <w:rPr>
          <w:lang w:val="en-US"/>
        </w:rPr>
        <w:tab/>
        <w:t>B.</w:t>
      </w:r>
      <w:r w:rsidRPr="00D622D9">
        <w:rPr>
          <w:lang w:val="en-US"/>
        </w:rPr>
        <w:tab/>
      </w:r>
      <w:r w:rsidR="004C59EC" w:rsidRPr="00D622D9">
        <w:rPr>
          <w:lang w:val="en-US"/>
        </w:rPr>
        <w:t xml:space="preserve">Torture and </w:t>
      </w:r>
      <w:r w:rsidR="00FA7BD3" w:rsidRPr="00D622D9">
        <w:rPr>
          <w:lang w:val="en-US"/>
        </w:rPr>
        <w:t>cruel, inhuman and degrading treatment and punishment</w:t>
      </w:r>
    </w:p>
    <w:p w14:paraId="2B278C95" w14:textId="05E7722C" w:rsidR="0099537F" w:rsidRPr="00D622D9" w:rsidRDefault="00D622D9" w:rsidP="00D622D9">
      <w:pPr>
        <w:pStyle w:val="SingleTxtG"/>
        <w:shd w:val="clear" w:color="auto" w:fill="FFFFFF"/>
        <w:rPr>
          <w:lang w:val="en-US"/>
        </w:rPr>
      </w:pPr>
      <w:r w:rsidRPr="00D622D9">
        <w:rPr>
          <w:lang w:val="en-US"/>
        </w:rPr>
        <w:t>22.</w:t>
      </w:r>
      <w:r w:rsidRPr="00D622D9">
        <w:rPr>
          <w:lang w:val="en-US"/>
        </w:rPr>
        <w:tab/>
      </w:r>
      <w:r w:rsidR="00B00AB0" w:rsidRPr="00D622D9">
        <w:rPr>
          <w:lang w:val="en-US"/>
        </w:rPr>
        <w:t>The Secretary-General</w:t>
      </w:r>
      <w:r w:rsidR="00245C95" w:rsidRPr="00D622D9">
        <w:rPr>
          <w:lang w:val="en-US"/>
        </w:rPr>
        <w:t xml:space="preserve"> remain</w:t>
      </w:r>
      <w:r w:rsidR="00B00AB0" w:rsidRPr="00D622D9">
        <w:rPr>
          <w:lang w:val="en-US"/>
        </w:rPr>
        <w:t>s</w:t>
      </w:r>
      <w:r w:rsidR="00245C95" w:rsidRPr="00D622D9">
        <w:rPr>
          <w:lang w:val="en-US"/>
        </w:rPr>
        <w:t xml:space="preserve"> concerned about the persistent practice of t</w:t>
      </w:r>
      <w:r w:rsidR="00C4073E" w:rsidRPr="00D622D9">
        <w:rPr>
          <w:lang w:val="en-US"/>
        </w:rPr>
        <w:t xml:space="preserve">orture and </w:t>
      </w:r>
      <w:r w:rsidR="00CE7112" w:rsidRPr="00D622D9">
        <w:rPr>
          <w:lang w:val="en-US"/>
        </w:rPr>
        <w:t>ill-</w:t>
      </w:r>
      <w:r w:rsidR="00C4073E" w:rsidRPr="00D622D9">
        <w:rPr>
          <w:lang w:val="en-US"/>
        </w:rPr>
        <w:t>treatment</w:t>
      </w:r>
      <w:r w:rsidR="00034D6B" w:rsidRPr="00D622D9">
        <w:rPr>
          <w:lang w:val="en-US"/>
        </w:rPr>
        <w:t xml:space="preserve"> in </w:t>
      </w:r>
      <w:r w:rsidR="001D1C07" w:rsidRPr="00D622D9">
        <w:rPr>
          <w:lang w:val="en-US"/>
        </w:rPr>
        <w:t xml:space="preserve">the Islamic Republic of </w:t>
      </w:r>
      <w:r w:rsidR="00034D6B" w:rsidRPr="00D622D9">
        <w:rPr>
          <w:lang w:val="en-US"/>
        </w:rPr>
        <w:t>Iran</w:t>
      </w:r>
      <w:r w:rsidR="003972C4" w:rsidRPr="00D622D9">
        <w:rPr>
          <w:lang w:val="en-US"/>
        </w:rPr>
        <w:t>.</w:t>
      </w:r>
      <w:r w:rsidR="00232970" w:rsidRPr="00D622D9">
        <w:rPr>
          <w:lang w:val="en-US"/>
        </w:rPr>
        <w:t xml:space="preserve"> The judiciary </w:t>
      </w:r>
      <w:r w:rsidR="00976854" w:rsidRPr="00D622D9">
        <w:rPr>
          <w:lang w:val="en-US"/>
        </w:rPr>
        <w:t>continue</w:t>
      </w:r>
      <w:r w:rsidR="006303F9" w:rsidRPr="00D622D9">
        <w:rPr>
          <w:lang w:val="en-US"/>
        </w:rPr>
        <w:t>s</w:t>
      </w:r>
      <w:r w:rsidR="00976854" w:rsidRPr="00D622D9">
        <w:rPr>
          <w:lang w:val="en-US"/>
        </w:rPr>
        <w:t xml:space="preserve"> to sentence people</w:t>
      </w:r>
      <w:r w:rsidR="00034D6B" w:rsidRPr="00D622D9">
        <w:rPr>
          <w:lang w:val="en-US"/>
        </w:rPr>
        <w:t>, contrary to international human rights standards,</w:t>
      </w:r>
      <w:r w:rsidR="00976854" w:rsidRPr="00D622D9">
        <w:rPr>
          <w:lang w:val="en-US"/>
        </w:rPr>
        <w:t xml:space="preserve"> to c</w:t>
      </w:r>
      <w:r w:rsidR="00230DA8" w:rsidRPr="00D622D9">
        <w:rPr>
          <w:lang w:val="en-US"/>
        </w:rPr>
        <w:t>ruel, inhuman and degrading treatment</w:t>
      </w:r>
      <w:r w:rsidR="00976854" w:rsidRPr="00D622D9">
        <w:rPr>
          <w:lang w:val="en-US"/>
        </w:rPr>
        <w:t>,</w:t>
      </w:r>
      <w:r w:rsidR="00230DA8" w:rsidRPr="00D622D9">
        <w:rPr>
          <w:lang w:val="en-US"/>
        </w:rPr>
        <w:t xml:space="preserve"> such as amputation of limbs, </w:t>
      </w:r>
      <w:r w:rsidR="00976854" w:rsidRPr="00D622D9">
        <w:rPr>
          <w:lang w:val="en-US"/>
        </w:rPr>
        <w:t xml:space="preserve">blinding and </w:t>
      </w:r>
      <w:r w:rsidR="00230DA8" w:rsidRPr="00D622D9">
        <w:rPr>
          <w:lang w:val="en-US"/>
        </w:rPr>
        <w:t xml:space="preserve">flogging </w:t>
      </w:r>
      <w:r w:rsidR="00976854" w:rsidRPr="00D622D9">
        <w:rPr>
          <w:lang w:val="en-US"/>
        </w:rPr>
        <w:t xml:space="preserve">in accordance </w:t>
      </w:r>
      <w:r w:rsidR="003159CA" w:rsidRPr="00D622D9">
        <w:rPr>
          <w:lang w:val="en-US"/>
        </w:rPr>
        <w:t xml:space="preserve">with </w:t>
      </w:r>
      <w:r w:rsidR="00976854" w:rsidRPr="00D622D9">
        <w:rPr>
          <w:lang w:val="en-US"/>
        </w:rPr>
        <w:t xml:space="preserve">provisions of the </w:t>
      </w:r>
      <w:r w:rsidR="00230DA8" w:rsidRPr="00D622D9">
        <w:rPr>
          <w:lang w:val="en-US"/>
        </w:rPr>
        <w:t>Penal Code</w:t>
      </w:r>
      <w:r w:rsidR="00976854" w:rsidRPr="00D622D9">
        <w:rPr>
          <w:lang w:val="en-US"/>
        </w:rPr>
        <w:t xml:space="preserve">. </w:t>
      </w:r>
    </w:p>
    <w:p w14:paraId="5E40CFAA" w14:textId="50C19759" w:rsidR="00D64215" w:rsidRPr="00D622D9" w:rsidRDefault="00D622D9" w:rsidP="00D622D9">
      <w:pPr>
        <w:pStyle w:val="H23G"/>
        <w:rPr>
          <w:lang w:val="en-US"/>
        </w:rPr>
      </w:pPr>
      <w:r>
        <w:rPr>
          <w:lang w:val="en-US"/>
        </w:rPr>
        <w:tab/>
      </w:r>
      <w:r>
        <w:rPr>
          <w:lang w:val="en-US"/>
        </w:rPr>
        <w:tab/>
      </w:r>
      <w:r w:rsidR="00D64215" w:rsidRPr="00D622D9">
        <w:rPr>
          <w:lang w:val="en-US"/>
        </w:rPr>
        <w:t>Flogging, blinding and amputation</w:t>
      </w:r>
    </w:p>
    <w:p w14:paraId="17D07483" w14:textId="2E36C319" w:rsidR="00855F8B" w:rsidRPr="00D622D9" w:rsidRDefault="00D622D9" w:rsidP="00D622D9">
      <w:pPr>
        <w:pStyle w:val="SingleTxtG"/>
        <w:shd w:val="clear" w:color="auto" w:fill="FFFFFF"/>
        <w:rPr>
          <w:lang w:val="en-US"/>
        </w:rPr>
      </w:pPr>
      <w:r w:rsidRPr="00D622D9">
        <w:rPr>
          <w:lang w:val="en-US"/>
        </w:rPr>
        <w:t>23.</w:t>
      </w:r>
      <w:r w:rsidRPr="00D622D9">
        <w:rPr>
          <w:lang w:val="en-US"/>
        </w:rPr>
        <w:tab/>
      </w:r>
      <w:r w:rsidR="007B262F" w:rsidRPr="00D622D9">
        <w:rPr>
          <w:lang w:val="en-US" w:eastAsia="fr-FR"/>
        </w:rPr>
        <w:t>A wide range of acts considered crimes under the Penal Code</w:t>
      </w:r>
      <w:r w:rsidR="00E502DB" w:rsidRPr="00D622D9">
        <w:rPr>
          <w:lang w:val="en-US" w:eastAsia="fr-FR"/>
        </w:rPr>
        <w:t xml:space="preserve"> are punishable by flogging</w:t>
      </w:r>
      <w:r w:rsidR="007B262F" w:rsidRPr="00D622D9">
        <w:rPr>
          <w:lang w:val="en-US" w:eastAsia="fr-FR"/>
        </w:rPr>
        <w:t xml:space="preserve">, </w:t>
      </w:r>
      <w:r w:rsidR="00E502DB" w:rsidRPr="00D622D9">
        <w:rPr>
          <w:lang w:val="en-US" w:eastAsia="fr-FR"/>
        </w:rPr>
        <w:t xml:space="preserve">including the </w:t>
      </w:r>
      <w:r w:rsidR="007B262F" w:rsidRPr="00D622D9">
        <w:rPr>
          <w:lang w:val="en-US" w:eastAsia="fr-FR"/>
        </w:rPr>
        <w:t>consumption of alcohol</w:t>
      </w:r>
      <w:r w:rsidR="00E502DB" w:rsidRPr="00D622D9">
        <w:rPr>
          <w:lang w:val="en-US" w:eastAsia="fr-FR"/>
        </w:rPr>
        <w:t xml:space="preserve"> and </w:t>
      </w:r>
      <w:r w:rsidR="007B262F" w:rsidRPr="00D622D9">
        <w:rPr>
          <w:lang w:val="en-US" w:eastAsia="fr-FR"/>
        </w:rPr>
        <w:t>drug</w:t>
      </w:r>
      <w:r w:rsidR="00E502DB" w:rsidRPr="00D622D9">
        <w:rPr>
          <w:lang w:val="en-US" w:eastAsia="fr-FR"/>
        </w:rPr>
        <w:t xml:space="preserve">s, </w:t>
      </w:r>
      <w:r w:rsidR="007B262F" w:rsidRPr="00D622D9">
        <w:rPr>
          <w:lang w:val="en-US" w:eastAsia="fr-FR"/>
        </w:rPr>
        <w:t xml:space="preserve">petty drug dealing, theft, adultery, "flouting" of public morals, illegitimate relationships, and mixing of the sexes in public. Children </w:t>
      </w:r>
      <w:r w:rsidR="006303F9" w:rsidRPr="00D622D9">
        <w:rPr>
          <w:lang w:val="en-US"/>
        </w:rPr>
        <w:t>can also</w:t>
      </w:r>
      <w:r w:rsidR="007B262F" w:rsidRPr="00D622D9">
        <w:rPr>
          <w:lang w:val="en-US"/>
        </w:rPr>
        <w:t xml:space="preserve"> be sentenced to this type of </w:t>
      </w:r>
      <w:r w:rsidR="006303F9" w:rsidRPr="00D622D9">
        <w:rPr>
          <w:lang w:val="en-US"/>
        </w:rPr>
        <w:t>ill</w:t>
      </w:r>
      <w:r w:rsidR="00E502DB" w:rsidRPr="00D622D9">
        <w:rPr>
          <w:lang w:val="en-US"/>
        </w:rPr>
        <w:t>-</w:t>
      </w:r>
      <w:r w:rsidR="006303F9" w:rsidRPr="00D622D9">
        <w:rPr>
          <w:lang w:val="en-US"/>
        </w:rPr>
        <w:t>treatment</w:t>
      </w:r>
      <w:r w:rsidR="007B262F" w:rsidRPr="00D622D9">
        <w:rPr>
          <w:lang w:val="en-US"/>
        </w:rPr>
        <w:t>.</w:t>
      </w:r>
      <w:r w:rsidR="0007778E" w:rsidRPr="00D622D9">
        <w:rPr>
          <w:lang w:val="en-US"/>
        </w:rPr>
        <w:t xml:space="preserve"> </w:t>
      </w:r>
      <w:r w:rsidR="005812B4" w:rsidRPr="00D622D9">
        <w:rPr>
          <w:lang w:val="en-US"/>
        </w:rPr>
        <w:t xml:space="preserve"> </w:t>
      </w:r>
      <w:r w:rsidR="00B00AB0" w:rsidRPr="00D622D9">
        <w:rPr>
          <w:lang w:val="en-US"/>
        </w:rPr>
        <w:t>The Secretary-General</w:t>
      </w:r>
      <w:r w:rsidR="005812B4" w:rsidRPr="00D622D9">
        <w:rPr>
          <w:lang w:val="en-US"/>
        </w:rPr>
        <w:t xml:space="preserve"> do</w:t>
      </w:r>
      <w:r w:rsidR="00B00AB0" w:rsidRPr="00D622D9">
        <w:rPr>
          <w:lang w:val="en-US"/>
        </w:rPr>
        <w:t>es</w:t>
      </w:r>
      <w:r w:rsidR="005812B4" w:rsidRPr="00D622D9">
        <w:rPr>
          <w:lang w:val="en-US"/>
        </w:rPr>
        <w:t xml:space="preserve"> not share the view of</w:t>
      </w:r>
      <w:r w:rsidR="0007778E" w:rsidRPr="00D622D9">
        <w:rPr>
          <w:lang w:val="en-US"/>
        </w:rPr>
        <w:t xml:space="preserve"> the Government</w:t>
      </w:r>
      <w:r w:rsidR="005812B4" w:rsidRPr="00D622D9">
        <w:rPr>
          <w:lang w:val="en-US"/>
        </w:rPr>
        <w:t>, which argues that</w:t>
      </w:r>
      <w:r w:rsidR="00963B0A" w:rsidRPr="00D622D9">
        <w:rPr>
          <w:lang w:val="en-US"/>
        </w:rPr>
        <w:t xml:space="preserve"> </w:t>
      </w:r>
      <w:r w:rsidR="0007778E" w:rsidRPr="00D622D9">
        <w:rPr>
          <w:lang w:val="en-US"/>
        </w:rPr>
        <w:t>“</w:t>
      </w:r>
      <w:r w:rsidR="008B02D1" w:rsidRPr="00D622D9">
        <w:rPr>
          <w:lang w:val="en"/>
        </w:rPr>
        <w:t>Islamic</w:t>
      </w:r>
      <w:r w:rsidR="008B02D1" w:rsidRPr="00D622D9">
        <w:rPr>
          <w:lang w:val="en" w:bidi="fa-IR"/>
        </w:rPr>
        <w:t xml:space="preserve"> </w:t>
      </w:r>
      <w:r w:rsidR="008B02D1" w:rsidRPr="00D622D9">
        <w:rPr>
          <w:lang w:val="en-GB" w:bidi="fa-IR"/>
        </w:rPr>
        <w:t>punishment</w:t>
      </w:r>
      <w:r w:rsidR="005812B4" w:rsidRPr="00D622D9">
        <w:rPr>
          <w:lang w:val="en-GB" w:bidi="fa-IR"/>
        </w:rPr>
        <w:t>s</w:t>
      </w:r>
      <w:r w:rsidR="008B02D1" w:rsidRPr="00D622D9">
        <w:rPr>
          <w:lang w:val="en"/>
        </w:rPr>
        <w:t xml:space="preserve"> are effective deterrent penalties and more humane</w:t>
      </w:r>
      <w:r w:rsidR="00963B0A" w:rsidRPr="00D622D9">
        <w:rPr>
          <w:lang w:val="en"/>
        </w:rPr>
        <w:t xml:space="preserve"> in</w:t>
      </w:r>
      <w:r w:rsidR="008B02D1" w:rsidRPr="00D622D9">
        <w:rPr>
          <w:lang w:val="en"/>
        </w:rPr>
        <w:t xml:space="preserve"> com</w:t>
      </w:r>
      <w:r w:rsidR="00963B0A" w:rsidRPr="00D622D9">
        <w:rPr>
          <w:lang w:val="en"/>
        </w:rPr>
        <w:t>parison with long imprisonments”</w:t>
      </w:r>
      <w:r w:rsidR="00DB44AB" w:rsidRPr="00D622D9">
        <w:rPr>
          <w:color w:val="000000"/>
          <w:lang w:val="en-GB"/>
        </w:rPr>
        <w:t>.</w:t>
      </w:r>
    </w:p>
    <w:p w14:paraId="09227541" w14:textId="5AF61955" w:rsidR="008B4961" w:rsidRPr="00D622D9" w:rsidRDefault="00D622D9" w:rsidP="00D622D9">
      <w:pPr>
        <w:pStyle w:val="SingleTxtG"/>
        <w:shd w:val="clear" w:color="auto" w:fill="FFFFFF"/>
        <w:rPr>
          <w:lang w:val="en-US"/>
        </w:rPr>
      </w:pPr>
      <w:r w:rsidRPr="00D622D9">
        <w:rPr>
          <w:lang w:val="en-US"/>
        </w:rPr>
        <w:t>24.</w:t>
      </w:r>
      <w:r w:rsidRPr="00D622D9">
        <w:rPr>
          <w:lang w:val="en-US"/>
        </w:rPr>
        <w:tab/>
      </w:r>
      <w:r w:rsidR="00A540AA" w:rsidRPr="00D622D9">
        <w:rPr>
          <w:lang w:val="en-US"/>
        </w:rPr>
        <w:t>B</w:t>
      </w:r>
      <w:r w:rsidR="00B55F0A" w:rsidRPr="00D622D9">
        <w:rPr>
          <w:lang w:val="en-US"/>
        </w:rPr>
        <w:t>etween</w:t>
      </w:r>
      <w:r w:rsidR="00BA38BD" w:rsidRPr="00D622D9">
        <w:rPr>
          <w:lang w:val="en-US"/>
        </w:rPr>
        <w:t xml:space="preserve"> May </w:t>
      </w:r>
      <w:r w:rsidR="00855F8B" w:rsidRPr="00D622D9">
        <w:rPr>
          <w:lang w:val="en-US"/>
        </w:rPr>
        <w:t>and December 2016, 35</w:t>
      </w:r>
      <w:r w:rsidR="00B93645" w:rsidRPr="00D622D9">
        <w:rPr>
          <w:lang w:val="en-US"/>
        </w:rPr>
        <w:t xml:space="preserve"> students who </w:t>
      </w:r>
      <w:r w:rsidR="00855F8B" w:rsidRPr="00D622D9">
        <w:rPr>
          <w:lang w:val="en-US"/>
        </w:rPr>
        <w:t xml:space="preserve">were </w:t>
      </w:r>
      <w:r w:rsidR="00B93645" w:rsidRPr="00D622D9">
        <w:rPr>
          <w:lang w:val="en-US"/>
        </w:rPr>
        <w:t>h</w:t>
      </w:r>
      <w:r w:rsidR="00855F8B" w:rsidRPr="00D622D9">
        <w:rPr>
          <w:lang w:val="en-US"/>
        </w:rPr>
        <w:t>olding</w:t>
      </w:r>
      <w:r w:rsidR="00B93645" w:rsidRPr="00D622D9">
        <w:rPr>
          <w:lang w:val="en-US"/>
        </w:rPr>
        <w:t xml:space="preserve"> a gradu</w:t>
      </w:r>
      <w:r w:rsidR="00C4073E" w:rsidRPr="00D622D9">
        <w:rPr>
          <w:lang w:val="en-US"/>
        </w:rPr>
        <w:t>ation party</w:t>
      </w:r>
      <w:r w:rsidR="008B4961" w:rsidRPr="00D622D9">
        <w:rPr>
          <w:lang w:val="en-US"/>
        </w:rPr>
        <w:t xml:space="preserve"> near the city of Qazvin</w:t>
      </w:r>
      <w:r w:rsidR="00B93645" w:rsidRPr="00D622D9">
        <w:rPr>
          <w:lang w:val="en-US"/>
        </w:rPr>
        <w:t xml:space="preserve">, </w:t>
      </w:r>
      <w:r w:rsidR="00C4073E" w:rsidRPr="00D622D9">
        <w:rPr>
          <w:lang w:val="en-US"/>
        </w:rPr>
        <w:t>a blogger and writer</w:t>
      </w:r>
      <w:r w:rsidR="008B4961" w:rsidRPr="00D622D9">
        <w:rPr>
          <w:lang w:val="en-US"/>
        </w:rPr>
        <w:t xml:space="preserve"> accused of </w:t>
      </w:r>
      <w:r w:rsidR="00B93645" w:rsidRPr="00D622D9">
        <w:rPr>
          <w:lang w:val="en-US"/>
        </w:rPr>
        <w:t>spreading lies</w:t>
      </w:r>
      <w:r w:rsidR="008B4961" w:rsidRPr="00D622D9">
        <w:rPr>
          <w:lang w:val="en-US"/>
        </w:rPr>
        <w:t xml:space="preserve"> and disturbing public opinion”, a theater actor charged with “</w:t>
      </w:r>
      <w:r w:rsidR="00B93645" w:rsidRPr="00D622D9">
        <w:rPr>
          <w:lang w:val="en-US"/>
        </w:rPr>
        <w:t xml:space="preserve">improper relations with the opposite </w:t>
      </w:r>
      <w:proofErr w:type="gramStart"/>
      <w:r w:rsidR="00B93645" w:rsidRPr="00D622D9">
        <w:rPr>
          <w:lang w:val="en-US"/>
        </w:rPr>
        <w:t>sex”</w:t>
      </w:r>
      <w:r w:rsidR="00855F8B" w:rsidRPr="00D622D9">
        <w:rPr>
          <w:lang w:val="en-US"/>
        </w:rPr>
        <w:t>,</w:t>
      </w:r>
      <w:proofErr w:type="gramEnd"/>
      <w:r w:rsidR="00DE05A4" w:rsidRPr="00D622D9">
        <w:rPr>
          <w:lang w:val="en-US"/>
        </w:rPr>
        <w:t xml:space="preserve"> </w:t>
      </w:r>
      <w:r w:rsidR="008B4961" w:rsidRPr="00D622D9">
        <w:rPr>
          <w:lang w:val="en-US"/>
        </w:rPr>
        <w:t xml:space="preserve">and </w:t>
      </w:r>
      <w:r w:rsidR="005812B4" w:rsidRPr="00D622D9">
        <w:rPr>
          <w:lang w:val="en-US" w:eastAsia="en-GB"/>
        </w:rPr>
        <w:t xml:space="preserve">nine </w:t>
      </w:r>
      <w:r w:rsidR="008B4961" w:rsidRPr="00D622D9">
        <w:rPr>
          <w:lang w:val="en-US" w:eastAsia="en-GB"/>
        </w:rPr>
        <w:t xml:space="preserve">goldmine workers from the company </w:t>
      </w:r>
      <w:proofErr w:type="spellStart"/>
      <w:r w:rsidR="008B4961" w:rsidRPr="00D622D9">
        <w:rPr>
          <w:lang w:val="en-US" w:eastAsia="en-GB"/>
        </w:rPr>
        <w:t>Agh</w:t>
      </w:r>
      <w:proofErr w:type="spellEnd"/>
      <w:r w:rsidR="008B4961" w:rsidRPr="00D622D9">
        <w:rPr>
          <w:lang w:val="en-US" w:eastAsia="en-GB"/>
        </w:rPr>
        <w:t xml:space="preserve"> Dare</w:t>
      </w:r>
      <w:r w:rsidR="00855F8B" w:rsidRPr="00D622D9">
        <w:rPr>
          <w:lang w:val="en-US" w:eastAsia="en-GB"/>
        </w:rPr>
        <w:t>,</w:t>
      </w:r>
      <w:r w:rsidR="008B4961" w:rsidRPr="00D622D9">
        <w:rPr>
          <w:lang w:val="en-US" w:eastAsia="en-GB"/>
        </w:rPr>
        <w:t xml:space="preserve"> </w:t>
      </w:r>
      <w:r w:rsidR="00C4073E" w:rsidRPr="00D622D9">
        <w:rPr>
          <w:lang w:val="en-US"/>
        </w:rPr>
        <w:t xml:space="preserve">were </w:t>
      </w:r>
      <w:r w:rsidR="00B93645" w:rsidRPr="00D622D9">
        <w:rPr>
          <w:lang w:val="en-US"/>
        </w:rPr>
        <w:t xml:space="preserve">reportedly </w:t>
      </w:r>
      <w:r w:rsidR="006A50A3" w:rsidRPr="00D622D9">
        <w:rPr>
          <w:lang w:val="en-US"/>
        </w:rPr>
        <w:t>subjected</w:t>
      </w:r>
      <w:r w:rsidR="00C4073E" w:rsidRPr="00D622D9">
        <w:rPr>
          <w:lang w:val="en-US"/>
        </w:rPr>
        <w:t xml:space="preserve"> to</w:t>
      </w:r>
      <w:r w:rsidR="00B93645" w:rsidRPr="00D622D9">
        <w:rPr>
          <w:lang w:val="en-US"/>
        </w:rPr>
        <w:t xml:space="preserve"> flogging</w:t>
      </w:r>
      <w:r w:rsidR="00984B66" w:rsidRPr="00D622D9">
        <w:rPr>
          <w:lang w:val="en-US"/>
        </w:rPr>
        <w:t>.</w:t>
      </w:r>
    </w:p>
    <w:p w14:paraId="34392CFF" w14:textId="01C0C299" w:rsidR="009A0106" w:rsidRPr="00D622D9" w:rsidRDefault="00D622D9" w:rsidP="00D622D9">
      <w:pPr>
        <w:pStyle w:val="SingleTxtG"/>
        <w:shd w:val="clear" w:color="auto" w:fill="FFFFFF"/>
        <w:rPr>
          <w:lang w:val="en-US"/>
        </w:rPr>
      </w:pPr>
      <w:r w:rsidRPr="00D622D9">
        <w:rPr>
          <w:lang w:val="en-US"/>
        </w:rPr>
        <w:t>25.</w:t>
      </w:r>
      <w:r w:rsidRPr="00D622D9">
        <w:rPr>
          <w:lang w:val="en-US"/>
        </w:rPr>
        <w:tab/>
      </w:r>
      <w:r w:rsidR="004C59EC" w:rsidRPr="00D622D9">
        <w:rPr>
          <w:lang w:val="en-US"/>
        </w:rPr>
        <w:t xml:space="preserve">On 23 November 2016, </w:t>
      </w:r>
      <w:r w:rsidR="00453A8E" w:rsidRPr="00D622D9">
        <w:rPr>
          <w:lang w:val="en-US"/>
        </w:rPr>
        <w:t xml:space="preserve">Mr. </w:t>
      </w:r>
      <w:proofErr w:type="spellStart"/>
      <w:r w:rsidR="004C59EC" w:rsidRPr="00D622D9">
        <w:rPr>
          <w:lang w:val="en-US"/>
        </w:rPr>
        <w:t>Keywan</w:t>
      </w:r>
      <w:proofErr w:type="spellEnd"/>
      <w:r w:rsidR="004C59EC" w:rsidRPr="00D622D9">
        <w:rPr>
          <w:lang w:val="en-US"/>
        </w:rPr>
        <w:t xml:space="preserve"> </w:t>
      </w:r>
      <w:proofErr w:type="spellStart"/>
      <w:r w:rsidR="004C59EC" w:rsidRPr="00D622D9">
        <w:rPr>
          <w:lang w:val="en-US"/>
        </w:rPr>
        <w:t>Karimi</w:t>
      </w:r>
      <w:proofErr w:type="spellEnd"/>
      <w:r w:rsidR="00453A8E" w:rsidRPr="00D622D9">
        <w:rPr>
          <w:lang w:val="en-US"/>
        </w:rPr>
        <w:t xml:space="preserve">, a prominent </w:t>
      </w:r>
      <w:r w:rsidR="00230DA8" w:rsidRPr="00D622D9">
        <w:rPr>
          <w:lang w:val="en-US"/>
        </w:rPr>
        <w:t xml:space="preserve">Kurdish </w:t>
      </w:r>
      <w:r w:rsidR="00FA0E28" w:rsidRPr="00D622D9">
        <w:rPr>
          <w:lang w:val="en-US"/>
        </w:rPr>
        <w:t>filmmaker</w:t>
      </w:r>
      <w:r w:rsidR="005812B4" w:rsidRPr="00D622D9">
        <w:rPr>
          <w:lang w:val="en-US"/>
        </w:rPr>
        <w:t>,</w:t>
      </w:r>
      <w:r w:rsidR="004C59EC" w:rsidRPr="00D622D9">
        <w:rPr>
          <w:lang w:val="en-US"/>
        </w:rPr>
        <w:t xml:space="preserve"> </w:t>
      </w:r>
      <w:r w:rsidR="00230DA8" w:rsidRPr="00D622D9">
        <w:rPr>
          <w:lang w:val="en-US"/>
        </w:rPr>
        <w:t xml:space="preserve">was </w:t>
      </w:r>
      <w:r w:rsidR="004A5E64" w:rsidRPr="00D622D9">
        <w:rPr>
          <w:lang w:val="en-US"/>
        </w:rPr>
        <w:t>orally summoned</w:t>
      </w:r>
      <w:r w:rsidR="00230DA8" w:rsidRPr="00D622D9">
        <w:rPr>
          <w:lang w:val="en-US"/>
        </w:rPr>
        <w:t xml:space="preserve"> to present</w:t>
      </w:r>
      <w:r w:rsidR="001E2798" w:rsidRPr="00D622D9">
        <w:rPr>
          <w:lang w:val="en-US"/>
        </w:rPr>
        <w:t xml:space="preserve"> </w:t>
      </w:r>
      <w:r w:rsidR="004A5E64" w:rsidRPr="00D622D9">
        <w:rPr>
          <w:lang w:val="en-US"/>
        </w:rPr>
        <w:t xml:space="preserve">himself </w:t>
      </w:r>
      <w:r w:rsidR="001E2798" w:rsidRPr="00D622D9">
        <w:rPr>
          <w:lang w:val="en-US"/>
        </w:rPr>
        <w:t xml:space="preserve">to </w:t>
      </w:r>
      <w:r w:rsidR="004A5E64" w:rsidRPr="00D622D9">
        <w:rPr>
          <w:lang w:val="en-US"/>
        </w:rPr>
        <w:t>receive</w:t>
      </w:r>
      <w:r w:rsidR="004C59EC" w:rsidRPr="00D622D9">
        <w:rPr>
          <w:lang w:val="en-US"/>
        </w:rPr>
        <w:t xml:space="preserve"> </w:t>
      </w:r>
      <w:r w:rsidR="00D17C9D" w:rsidRPr="00D622D9">
        <w:rPr>
          <w:lang w:val="en-US"/>
        </w:rPr>
        <w:t xml:space="preserve">a </w:t>
      </w:r>
      <w:r w:rsidR="00230DA8" w:rsidRPr="00D622D9">
        <w:rPr>
          <w:lang w:val="en-US"/>
        </w:rPr>
        <w:t>flogging sentence of 223 lashes</w:t>
      </w:r>
      <w:r w:rsidR="004A5E64" w:rsidRPr="00D622D9">
        <w:rPr>
          <w:lang w:val="en-US"/>
        </w:rPr>
        <w:t>.</w:t>
      </w:r>
      <w:r w:rsidR="004C59EC" w:rsidRPr="00D622D9">
        <w:rPr>
          <w:lang w:val="en-US"/>
        </w:rPr>
        <w:t xml:space="preserve"> </w:t>
      </w:r>
      <w:r w:rsidR="00D17C9D" w:rsidRPr="00D622D9">
        <w:rPr>
          <w:lang w:val="en-US"/>
        </w:rPr>
        <w:t xml:space="preserve">He </w:t>
      </w:r>
      <w:r w:rsidR="00A540AA" w:rsidRPr="00D622D9">
        <w:rPr>
          <w:lang w:val="en-US"/>
        </w:rPr>
        <w:t>was</w:t>
      </w:r>
      <w:r w:rsidR="00453A8E" w:rsidRPr="00D622D9">
        <w:rPr>
          <w:lang w:val="en-US"/>
        </w:rPr>
        <w:t xml:space="preserve"> sentenced in October 2015 </w:t>
      </w:r>
      <w:r w:rsidR="004C59EC" w:rsidRPr="00D622D9">
        <w:rPr>
          <w:lang w:val="en-US"/>
        </w:rPr>
        <w:t>to six years</w:t>
      </w:r>
      <w:r w:rsidR="00D17C9D" w:rsidRPr="00D622D9">
        <w:rPr>
          <w:lang w:val="en-US"/>
        </w:rPr>
        <w:t xml:space="preserve"> of</w:t>
      </w:r>
      <w:r w:rsidR="004C59EC" w:rsidRPr="00D622D9">
        <w:rPr>
          <w:lang w:val="en-US"/>
        </w:rPr>
        <w:t xml:space="preserve"> imprisonment on the charge of “insulting Islamic sanctities” </w:t>
      </w:r>
      <w:r w:rsidR="00D17C9D" w:rsidRPr="00D622D9">
        <w:rPr>
          <w:lang w:val="en-US"/>
        </w:rPr>
        <w:t xml:space="preserve">in connection with a music video clip the authorities found on his hard drive; </w:t>
      </w:r>
      <w:r w:rsidR="004C59EC" w:rsidRPr="00D622D9">
        <w:rPr>
          <w:lang w:val="en-US"/>
        </w:rPr>
        <w:t xml:space="preserve">and </w:t>
      </w:r>
      <w:r w:rsidR="00D17C9D" w:rsidRPr="00D622D9">
        <w:rPr>
          <w:lang w:val="en-US"/>
        </w:rPr>
        <w:t xml:space="preserve">to </w:t>
      </w:r>
      <w:r w:rsidR="004C59EC" w:rsidRPr="00D622D9">
        <w:rPr>
          <w:lang w:val="en-US"/>
        </w:rPr>
        <w:t xml:space="preserve">223 lashes on the charge of “illicit relations falling short of adultery” for “shaking hands” and “being under one roof” with a female friend “who had not covered her head and neck”. </w:t>
      </w:r>
      <w:r w:rsidR="00984B66" w:rsidRPr="00D622D9">
        <w:rPr>
          <w:lang w:val="en-US"/>
        </w:rPr>
        <w:t xml:space="preserve">In </w:t>
      </w:r>
      <w:r w:rsidR="00180BC1" w:rsidRPr="00D622D9">
        <w:rPr>
          <w:lang w:val="en-US"/>
        </w:rPr>
        <w:t xml:space="preserve">their comments to the </w:t>
      </w:r>
      <w:r w:rsidR="00984B66" w:rsidRPr="00D622D9">
        <w:rPr>
          <w:lang w:val="en-US"/>
        </w:rPr>
        <w:t xml:space="preserve">present report, the </w:t>
      </w:r>
      <w:r w:rsidR="00180BC1" w:rsidRPr="00D622D9">
        <w:rPr>
          <w:lang w:val="en-US"/>
        </w:rPr>
        <w:t>authorities of the Islamic Republic of Iran</w:t>
      </w:r>
      <w:r w:rsidR="00984B66" w:rsidRPr="00D622D9">
        <w:rPr>
          <w:lang w:val="en-US"/>
        </w:rPr>
        <w:t xml:space="preserve"> indicated that the whipping sentence against Mr. </w:t>
      </w:r>
      <w:proofErr w:type="spellStart"/>
      <w:r w:rsidR="00984B66" w:rsidRPr="00D622D9">
        <w:rPr>
          <w:lang w:val="en-US"/>
        </w:rPr>
        <w:t>Karimi</w:t>
      </w:r>
      <w:proofErr w:type="spellEnd"/>
      <w:r w:rsidR="00984B66" w:rsidRPr="00D622D9">
        <w:rPr>
          <w:lang w:val="en-US"/>
        </w:rPr>
        <w:t xml:space="preserve"> had been removed from the final verdict.</w:t>
      </w:r>
    </w:p>
    <w:p w14:paraId="1681FAD2" w14:textId="0ED44DFE" w:rsidR="003C1676" w:rsidRPr="00D622D9" w:rsidRDefault="00D622D9" w:rsidP="00D622D9">
      <w:pPr>
        <w:pStyle w:val="SingleTxtG"/>
        <w:shd w:val="clear" w:color="auto" w:fill="FFFFFF"/>
        <w:rPr>
          <w:lang w:val="en-US" w:bidi="fa-IR"/>
        </w:rPr>
      </w:pPr>
      <w:r w:rsidRPr="00D622D9">
        <w:rPr>
          <w:lang w:val="en-US" w:bidi="fa-IR"/>
        </w:rPr>
        <w:t>26.</w:t>
      </w:r>
      <w:r w:rsidRPr="00D622D9">
        <w:rPr>
          <w:lang w:val="en-US" w:bidi="fa-IR"/>
        </w:rPr>
        <w:tab/>
      </w:r>
      <w:r w:rsidR="009A0106" w:rsidRPr="00D622D9">
        <w:rPr>
          <w:lang w:val="en-US"/>
        </w:rPr>
        <w:t>Official Iranian media, i</w:t>
      </w:r>
      <w:r w:rsidR="00EF044B" w:rsidRPr="00D622D9">
        <w:rPr>
          <w:lang w:val="en-US"/>
        </w:rPr>
        <w:t>ncluding ISNA</w:t>
      </w:r>
      <w:r w:rsidR="005465C6" w:rsidRPr="00D622D9">
        <w:rPr>
          <w:lang w:val="en-US"/>
        </w:rPr>
        <w:t>,</w:t>
      </w:r>
      <w:r w:rsidR="00EF044B" w:rsidRPr="00D622D9">
        <w:rPr>
          <w:lang w:val="en-US"/>
        </w:rPr>
        <w:t xml:space="preserve"> reported that in</w:t>
      </w:r>
      <w:r w:rsidR="009A0106" w:rsidRPr="00D622D9">
        <w:rPr>
          <w:lang w:val="en-US"/>
        </w:rPr>
        <w:t xml:space="preserve"> November</w:t>
      </w:r>
      <w:r w:rsidR="005465C6" w:rsidRPr="00D622D9">
        <w:rPr>
          <w:lang w:val="en-US"/>
        </w:rPr>
        <w:t xml:space="preserve"> 2016</w:t>
      </w:r>
      <w:r w:rsidR="009A0106" w:rsidRPr="00D622D9">
        <w:rPr>
          <w:lang w:val="en-US"/>
        </w:rPr>
        <w:t xml:space="preserve">, </w:t>
      </w:r>
      <w:r w:rsidR="005465C6" w:rsidRPr="00D622D9">
        <w:rPr>
          <w:lang w:val="en-US"/>
        </w:rPr>
        <w:t xml:space="preserve">in a prison near Tehran, </w:t>
      </w:r>
      <w:r w:rsidR="009A0106" w:rsidRPr="00D622D9">
        <w:rPr>
          <w:lang w:val="en-US"/>
        </w:rPr>
        <w:t xml:space="preserve">authorities blinded a man from </w:t>
      </w:r>
      <w:proofErr w:type="spellStart"/>
      <w:r w:rsidR="009A0106" w:rsidRPr="00D622D9">
        <w:rPr>
          <w:lang w:val="en-US"/>
        </w:rPr>
        <w:t>Qorveh</w:t>
      </w:r>
      <w:proofErr w:type="spellEnd"/>
      <w:r w:rsidR="009A0106" w:rsidRPr="00D622D9">
        <w:rPr>
          <w:lang w:val="en-US"/>
        </w:rPr>
        <w:t xml:space="preserve"> (Kurdistan province)</w:t>
      </w:r>
      <w:r w:rsidR="00B90615" w:rsidRPr="00D622D9">
        <w:rPr>
          <w:lang w:val="en-US"/>
        </w:rPr>
        <w:t>.</w:t>
      </w:r>
      <w:r w:rsidR="00245C95" w:rsidRPr="00D622D9">
        <w:rPr>
          <w:lang w:val="en-US"/>
        </w:rPr>
        <w:t xml:space="preserve"> Three cases of forced blinding </w:t>
      </w:r>
      <w:r w:rsidR="005812B4" w:rsidRPr="00D622D9">
        <w:rPr>
          <w:lang w:val="en-US"/>
        </w:rPr>
        <w:t xml:space="preserve">have </w:t>
      </w:r>
      <w:r w:rsidR="00245C95" w:rsidRPr="00D622D9">
        <w:rPr>
          <w:lang w:val="en-US"/>
        </w:rPr>
        <w:t>been reported in 2015</w:t>
      </w:r>
      <w:r w:rsidR="009A0106" w:rsidRPr="00D622D9">
        <w:rPr>
          <w:lang w:val="en-US"/>
        </w:rPr>
        <w:t xml:space="preserve">. In </w:t>
      </w:r>
      <w:r w:rsidR="00C4073E" w:rsidRPr="00D622D9">
        <w:rPr>
          <w:lang w:val="en-US"/>
        </w:rPr>
        <w:t>December</w:t>
      </w:r>
      <w:r w:rsidR="005465C6" w:rsidRPr="00D622D9">
        <w:rPr>
          <w:lang w:val="en-US"/>
        </w:rPr>
        <w:t xml:space="preserve"> 2016</w:t>
      </w:r>
      <w:r w:rsidR="00C4073E" w:rsidRPr="00D622D9">
        <w:rPr>
          <w:lang w:val="en-US"/>
        </w:rPr>
        <w:t xml:space="preserve">, </w:t>
      </w:r>
      <w:r w:rsidR="00C4073E" w:rsidRPr="00D622D9">
        <w:rPr>
          <w:lang w:val="en-US" w:bidi="fa-IR"/>
        </w:rPr>
        <w:t xml:space="preserve">finger amputation sentences for two </w:t>
      </w:r>
      <w:r w:rsidR="00F53C80" w:rsidRPr="00D622D9">
        <w:rPr>
          <w:lang w:val="en-US" w:bidi="fa-IR"/>
        </w:rPr>
        <w:t xml:space="preserve">men detained in </w:t>
      </w:r>
      <w:proofErr w:type="spellStart"/>
      <w:r w:rsidR="00F53C80" w:rsidRPr="00D622D9">
        <w:rPr>
          <w:lang w:val="en-US" w:bidi="fa-IR"/>
        </w:rPr>
        <w:t>Orumieh</w:t>
      </w:r>
      <w:proofErr w:type="spellEnd"/>
      <w:r w:rsidR="00F53C80" w:rsidRPr="00D622D9">
        <w:rPr>
          <w:lang w:val="en-US" w:bidi="fa-IR"/>
        </w:rPr>
        <w:t xml:space="preserve"> Prison </w:t>
      </w:r>
      <w:r w:rsidR="00C4073E" w:rsidRPr="00D622D9">
        <w:rPr>
          <w:lang w:val="en-US" w:bidi="fa-IR"/>
        </w:rPr>
        <w:t>on charges of robbery</w:t>
      </w:r>
      <w:r w:rsidR="005812B4" w:rsidRPr="00D622D9">
        <w:rPr>
          <w:lang w:val="en-US" w:bidi="fa-IR"/>
        </w:rPr>
        <w:t xml:space="preserve"> were carried out</w:t>
      </w:r>
      <w:r w:rsidR="00C4073E" w:rsidRPr="00D622D9">
        <w:rPr>
          <w:lang w:val="en-US" w:bidi="fa-IR"/>
        </w:rPr>
        <w:t>.</w:t>
      </w:r>
      <w:r w:rsidR="00F53C80" w:rsidRPr="00D622D9">
        <w:rPr>
          <w:lang w:val="en-US" w:bidi="fa-IR"/>
        </w:rPr>
        <w:t xml:space="preserve"> Seventy</w:t>
      </w:r>
      <w:r w:rsidR="00C4073E" w:rsidRPr="00D622D9">
        <w:rPr>
          <w:lang w:val="en-US" w:bidi="fa-IR"/>
        </w:rPr>
        <w:t xml:space="preserve"> other prisoners who were </w:t>
      </w:r>
      <w:r w:rsidR="00076AC5" w:rsidRPr="00D622D9">
        <w:rPr>
          <w:lang w:val="en-US" w:bidi="fa-IR"/>
        </w:rPr>
        <w:t xml:space="preserve">likely </w:t>
      </w:r>
      <w:r w:rsidR="00C4073E" w:rsidRPr="00D622D9">
        <w:rPr>
          <w:lang w:val="en-US" w:bidi="fa-IR"/>
        </w:rPr>
        <w:t xml:space="preserve">convicted of similar charges were </w:t>
      </w:r>
      <w:r w:rsidR="00BE7D2B" w:rsidRPr="00D622D9">
        <w:rPr>
          <w:lang w:val="en-US" w:bidi="fa-IR"/>
        </w:rPr>
        <w:t>allegedly</w:t>
      </w:r>
      <w:r w:rsidR="00C4073E" w:rsidRPr="00D622D9">
        <w:rPr>
          <w:lang w:val="en-US" w:bidi="fa-IR"/>
        </w:rPr>
        <w:t xml:space="preserve"> forced to watch the sentence</w:t>
      </w:r>
      <w:r w:rsidR="00076AC5" w:rsidRPr="00D622D9">
        <w:rPr>
          <w:lang w:val="en-US" w:bidi="fa-IR"/>
        </w:rPr>
        <w:t xml:space="preserve"> being carried out</w:t>
      </w:r>
      <w:r w:rsidR="00076AC5" w:rsidRPr="00D622D9">
        <w:rPr>
          <w:rStyle w:val="FootnoteReference"/>
          <w:lang w:val="en-US" w:bidi="fa-IR"/>
        </w:rPr>
        <w:t xml:space="preserve"> </w:t>
      </w:r>
      <w:r w:rsidR="00C4073E" w:rsidRPr="00D622D9">
        <w:rPr>
          <w:rStyle w:val="FootnoteReference"/>
          <w:lang w:val="en-US" w:bidi="fa-IR"/>
        </w:rPr>
        <w:footnoteReference w:id="14"/>
      </w:r>
      <w:r w:rsidR="00C4073E" w:rsidRPr="00D622D9">
        <w:rPr>
          <w:lang w:val="en-US" w:bidi="fa-IR"/>
        </w:rPr>
        <w:t>.</w:t>
      </w:r>
      <w:r w:rsidR="00B93645" w:rsidRPr="00D622D9">
        <w:rPr>
          <w:lang w:val="en-US" w:bidi="fa-IR"/>
        </w:rPr>
        <w:t xml:space="preserve"> </w:t>
      </w:r>
    </w:p>
    <w:p w14:paraId="7490FBB5" w14:textId="710603FF" w:rsidR="008A16C3" w:rsidRPr="00D622D9" w:rsidRDefault="00D622D9" w:rsidP="00D622D9">
      <w:pPr>
        <w:pStyle w:val="SingleTxtG"/>
        <w:shd w:val="clear" w:color="auto" w:fill="FFFFFF"/>
        <w:rPr>
          <w:lang w:val="en-US" w:bidi="fa-IR"/>
        </w:rPr>
      </w:pPr>
      <w:r w:rsidRPr="00D622D9">
        <w:rPr>
          <w:lang w:val="en-US" w:bidi="fa-IR"/>
        </w:rPr>
        <w:t>27.</w:t>
      </w:r>
      <w:r w:rsidRPr="00D622D9">
        <w:rPr>
          <w:lang w:val="en-US" w:bidi="fa-IR"/>
        </w:rPr>
        <w:tab/>
      </w:r>
      <w:r w:rsidR="00B00AB0" w:rsidRPr="00D622D9">
        <w:rPr>
          <w:lang w:val="en-US"/>
        </w:rPr>
        <w:t>The Secretary-General</w:t>
      </w:r>
      <w:r w:rsidR="005812B4" w:rsidRPr="00D622D9">
        <w:rPr>
          <w:lang w:val="en-US"/>
        </w:rPr>
        <w:t xml:space="preserve"> recall</w:t>
      </w:r>
      <w:r w:rsidR="00B00AB0" w:rsidRPr="00D622D9">
        <w:rPr>
          <w:lang w:val="en-US"/>
        </w:rPr>
        <w:t>s</w:t>
      </w:r>
      <w:r w:rsidR="008A16C3" w:rsidRPr="00D622D9">
        <w:rPr>
          <w:lang w:val="en-US"/>
        </w:rPr>
        <w:t xml:space="preserve"> that </w:t>
      </w:r>
      <w:r w:rsidR="008A16C3" w:rsidRPr="00D622D9">
        <w:rPr>
          <w:lang w:val="en-US" w:eastAsia="fr-FR"/>
        </w:rPr>
        <w:t>flogging, blinding or amputation sentences violate the absolute prohibition of torture or cruel, inhuman, and degrading punishment contained notably in the International Covenant on Civil and Political Rights</w:t>
      </w:r>
      <w:r w:rsidR="00245C95" w:rsidRPr="00D622D9">
        <w:rPr>
          <w:lang w:val="en-US" w:eastAsia="fr-FR"/>
        </w:rPr>
        <w:t xml:space="preserve">. </w:t>
      </w:r>
      <w:r w:rsidR="00B00AB0" w:rsidRPr="00D622D9">
        <w:rPr>
          <w:lang w:val="en-US" w:eastAsia="fr-FR"/>
        </w:rPr>
        <w:t>The Secretary-General</w:t>
      </w:r>
      <w:r w:rsidR="00245C95" w:rsidRPr="00D622D9">
        <w:rPr>
          <w:lang w:val="en-US" w:eastAsia="fr-FR"/>
        </w:rPr>
        <w:t xml:space="preserve"> encourage</w:t>
      </w:r>
      <w:r w:rsidR="00B00AB0" w:rsidRPr="00D622D9">
        <w:rPr>
          <w:lang w:val="en-US" w:eastAsia="fr-FR"/>
        </w:rPr>
        <w:t>s</w:t>
      </w:r>
      <w:r w:rsidR="00245C95" w:rsidRPr="00D622D9">
        <w:rPr>
          <w:lang w:val="en-US" w:eastAsia="fr-FR"/>
        </w:rPr>
        <w:t xml:space="preserve"> the Government to review its position </w:t>
      </w:r>
      <w:r w:rsidR="00F53C80" w:rsidRPr="00D622D9">
        <w:rPr>
          <w:lang w:val="en-US" w:eastAsia="fr-FR"/>
        </w:rPr>
        <w:t xml:space="preserve">concerning </w:t>
      </w:r>
      <w:r w:rsidR="00245C95" w:rsidRPr="00D622D9">
        <w:rPr>
          <w:lang w:val="en-US" w:eastAsia="fr-FR"/>
        </w:rPr>
        <w:t xml:space="preserve">the recommendations it received during </w:t>
      </w:r>
      <w:r w:rsidR="00F53C80" w:rsidRPr="00D622D9">
        <w:rPr>
          <w:lang w:val="en-US" w:eastAsia="fr-FR"/>
        </w:rPr>
        <w:t xml:space="preserve">Iran’s second </w:t>
      </w:r>
      <w:r w:rsidR="00245C95" w:rsidRPr="00D622D9">
        <w:rPr>
          <w:lang w:val="en-US" w:eastAsia="fr-FR"/>
        </w:rPr>
        <w:t>cycle</w:t>
      </w:r>
      <w:r w:rsidR="006303F9" w:rsidRPr="00D622D9">
        <w:rPr>
          <w:lang w:val="en-US" w:eastAsia="fr-FR"/>
        </w:rPr>
        <w:t xml:space="preserve"> </w:t>
      </w:r>
      <w:r w:rsidR="00F53C80" w:rsidRPr="00D622D9">
        <w:rPr>
          <w:lang w:val="en-US" w:eastAsia="fr-FR"/>
        </w:rPr>
        <w:t xml:space="preserve">of the </w:t>
      </w:r>
      <w:r w:rsidR="00076AC5" w:rsidRPr="00D622D9">
        <w:rPr>
          <w:lang w:val="en-US" w:eastAsia="fr-FR"/>
        </w:rPr>
        <w:t>U</w:t>
      </w:r>
      <w:r w:rsidR="00F53C80" w:rsidRPr="00D622D9">
        <w:rPr>
          <w:lang w:val="en-US" w:eastAsia="fr-FR"/>
        </w:rPr>
        <w:t xml:space="preserve">niversal </w:t>
      </w:r>
      <w:r w:rsidR="00076AC5" w:rsidRPr="00D622D9">
        <w:rPr>
          <w:lang w:val="en-US" w:eastAsia="fr-FR"/>
        </w:rPr>
        <w:t>P</w:t>
      </w:r>
      <w:r w:rsidR="00F53C80" w:rsidRPr="00D622D9">
        <w:rPr>
          <w:lang w:val="en-US" w:eastAsia="fr-FR"/>
        </w:rPr>
        <w:t xml:space="preserve">eriodic </w:t>
      </w:r>
      <w:r w:rsidR="00076AC5" w:rsidRPr="00D622D9">
        <w:rPr>
          <w:lang w:val="en-US" w:eastAsia="fr-FR"/>
        </w:rPr>
        <w:t>R</w:t>
      </w:r>
      <w:r w:rsidR="00F53C80" w:rsidRPr="00D622D9">
        <w:rPr>
          <w:lang w:val="en-US" w:eastAsia="fr-FR"/>
        </w:rPr>
        <w:t xml:space="preserve">eview </w:t>
      </w:r>
      <w:r w:rsidR="006303F9" w:rsidRPr="00D622D9">
        <w:rPr>
          <w:lang w:val="en-US" w:eastAsia="fr-FR"/>
        </w:rPr>
        <w:t xml:space="preserve">in relation to </w:t>
      </w:r>
      <w:r w:rsidR="00F53C80" w:rsidRPr="00D622D9">
        <w:rPr>
          <w:lang w:val="en-US" w:eastAsia="fr-FR"/>
        </w:rPr>
        <w:t>such</w:t>
      </w:r>
      <w:r w:rsidR="008A16C3" w:rsidRPr="00D622D9">
        <w:rPr>
          <w:lang w:val="en-US" w:eastAsia="fr-FR"/>
        </w:rPr>
        <w:t xml:space="preserve"> practices</w:t>
      </w:r>
      <w:r w:rsidR="00F53C80" w:rsidRPr="00D622D9">
        <w:rPr>
          <w:lang w:val="en-US" w:eastAsia="fr-FR"/>
        </w:rPr>
        <w:t>,</w:t>
      </w:r>
      <w:r w:rsidR="006303F9" w:rsidRPr="00D622D9">
        <w:rPr>
          <w:lang w:val="en-US" w:bidi="fa-IR"/>
        </w:rPr>
        <w:t xml:space="preserve"> and to outlaw them as a matter of priority.</w:t>
      </w:r>
    </w:p>
    <w:p w14:paraId="5739BE17" w14:textId="57CEFF03" w:rsidR="00D64215" w:rsidRPr="00D622D9" w:rsidRDefault="00D622D9" w:rsidP="00D622D9">
      <w:pPr>
        <w:pStyle w:val="H23G"/>
        <w:rPr>
          <w:lang w:val="en-US" w:bidi="fa-IR"/>
        </w:rPr>
      </w:pPr>
      <w:r>
        <w:rPr>
          <w:lang w:val="en-US" w:bidi="fa-IR"/>
        </w:rPr>
        <w:tab/>
      </w:r>
      <w:r>
        <w:rPr>
          <w:lang w:val="en-US" w:bidi="fa-IR"/>
        </w:rPr>
        <w:tab/>
      </w:r>
      <w:r w:rsidR="00D64215" w:rsidRPr="00D622D9">
        <w:rPr>
          <w:lang w:val="en-US" w:bidi="fa-IR"/>
        </w:rPr>
        <w:t>Access to adequate health care</w:t>
      </w:r>
      <w:r w:rsidR="00495A14" w:rsidRPr="00D622D9">
        <w:rPr>
          <w:lang w:val="en-US" w:bidi="fa-IR"/>
        </w:rPr>
        <w:t xml:space="preserve"> to people in detention</w:t>
      </w:r>
    </w:p>
    <w:p w14:paraId="3A564B27" w14:textId="791335DB" w:rsidR="001A094C" w:rsidRPr="00D622D9" w:rsidRDefault="00D622D9" w:rsidP="00D622D9">
      <w:pPr>
        <w:pStyle w:val="SingleTxtG"/>
        <w:shd w:val="clear" w:color="auto" w:fill="FFFFFF"/>
        <w:rPr>
          <w:lang w:val="en-US" w:eastAsia="fr-FR"/>
        </w:rPr>
      </w:pPr>
      <w:r w:rsidRPr="00D622D9">
        <w:rPr>
          <w:lang w:val="en-US" w:eastAsia="fr-FR"/>
        </w:rPr>
        <w:t>28.</w:t>
      </w:r>
      <w:r w:rsidRPr="00D622D9">
        <w:rPr>
          <w:lang w:val="en-US" w:eastAsia="fr-FR"/>
        </w:rPr>
        <w:tab/>
      </w:r>
      <w:r w:rsidR="00495A14" w:rsidRPr="00D622D9">
        <w:rPr>
          <w:lang w:val="en-US"/>
        </w:rPr>
        <w:t>Since June 2016, a</w:t>
      </w:r>
      <w:r w:rsidR="009B0B21" w:rsidRPr="00D622D9">
        <w:rPr>
          <w:lang w:val="en-US"/>
        </w:rPr>
        <w:t xml:space="preserve">n </w:t>
      </w:r>
      <w:r w:rsidR="004A5E64" w:rsidRPr="00D622D9">
        <w:rPr>
          <w:lang w:val="en-US"/>
        </w:rPr>
        <w:t xml:space="preserve">increasing number of cases of denial of medical </w:t>
      </w:r>
      <w:r w:rsidR="00FA7BD3" w:rsidRPr="00D622D9">
        <w:rPr>
          <w:lang w:val="en-US"/>
        </w:rPr>
        <w:t>care</w:t>
      </w:r>
      <w:r w:rsidR="00FC388C" w:rsidRPr="00D622D9">
        <w:rPr>
          <w:lang w:val="en-US"/>
        </w:rPr>
        <w:t xml:space="preserve"> </w:t>
      </w:r>
      <w:r w:rsidR="003D5C7E" w:rsidRPr="00D622D9">
        <w:rPr>
          <w:lang w:val="en-US"/>
        </w:rPr>
        <w:t>attributed to</w:t>
      </w:r>
      <w:r w:rsidR="00FC388C" w:rsidRPr="00D622D9">
        <w:rPr>
          <w:lang w:val="en-US"/>
        </w:rPr>
        <w:t xml:space="preserve"> the Prosecutor’s Office or the prison administration</w:t>
      </w:r>
      <w:r w:rsidR="009B0B21" w:rsidRPr="00D622D9">
        <w:rPr>
          <w:lang w:val="en-US"/>
        </w:rPr>
        <w:t xml:space="preserve"> have been reported. </w:t>
      </w:r>
      <w:r w:rsidR="005E2106" w:rsidRPr="00D622D9">
        <w:rPr>
          <w:lang w:val="en-US"/>
        </w:rPr>
        <w:t>I</w:t>
      </w:r>
      <w:r w:rsidR="00FA7BD3" w:rsidRPr="00D622D9">
        <w:rPr>
          <w:lang w:val="en-US"/>
        </w:rPr>
        <w:t>n many cases</w:t>
      </w:r>
      <w:r w:rsidR="005E2106" w:rsidRPr="00D622D9">
        <w:rPr>
          <w:lang w:val="en-US"/>
        </w:rPr>
        <w:t>, denial, discontinuation and withholding of medication and treatment</w:t>
      </w:r>
      <w:r w:rsidR="00495A14" w:rsidRPr="00D622D9">
        <w:rPr>
          <w:lang w:val="en-US"/>
        </w:rPr>
        <w:t>,</w:t>
      </w:r>
      <w:r w:rsidR="005E2106" w:rsidRPr="00D622D9">
        <w:rPr>
          <w:lang w:val="en-US"/>
        </w:rPr>
        <w:t xml:space="preserve"> a</w:t>
      </w:r>
      <w:r w:rsidR="00495A14" w:rsidRPr="00D622D9">
        <w:rPr>
          <w:lang w:val="en-US"/>
        </w:rPr>
        <w:t>s well as</w:t>
      </w:r>
      <w:r w:rsidR="005E2106" w:rsidRPr="00D622D9">
        <w:rPr>
          <w:lang w:val="en-US"/>
        </w:rPr>
        <w:t xml:space="preserve"> denial of release on medical grounds</w:t>
      </w:r>
      <w:r w:rsidR="00FA7BD3" w:rsidRPr="00D622D9">
        <w:rPr>
          <w:lang w:val="en-US"/>
        </w:rPr>
        <w:t xml:space="preserve"> </w:t>
      </w:r>
      <w:r w:rsidR="00495A14" w:rsidRPr="00D622D9">
        <w:rPr>
          <w:lang w:val="en-US"/>
        </w:rPr>
        <w:t>we</w:t>
      </w:r>
      <w:r w:rsidR="005E2106" w:rsidRPr="00D622D9">
        <w:rPr>
          <w:lang w:val="en-US"/>
        </w:rPr>
        <w:t>re reported as</w:t>
      </w:r>
      <w:r w:rsidR="00FA7BD3" w:rsidRPr="00D622D9">
        <w:rPr>
          <w:lang w:val="en-US"/>
        </w:rPr>
        <w:t xml:space="preserve"> intentional act</w:t>
      </w:r>
      <w:r w:rsidR="005E2106" w:rsidRPr="00D622D9">
        <w:rPr>
          <w:lang w:val="en-US"/>
        </w:rPr>
        <w:t>s</w:t>
      </w:r>
      <w:r w:rsidR="00FA7BD3" w:rsidRPr="00D622D9">
        <w:rPr>
          <w:lang w:val="en-US"/>
        </w:rPr>
        <w:t xml:space="preserve"> to intimidate, punish political prisoners</w:t>
      </w:r>
      <w:r w:rsidR="003D5C7E" w:rsidRPr="00D622D9">
        <w:rPr>
          <w:lang w:val="en-US"/>
        </w:rPr>
        <w:t xml:space="preserve"> and prisoners of conscience</w:t>
      </w:r>
      <w:r w:rsidR="00FA7BD3" w:rsidRPr="00D622D9">
        <w:rPr>
          <w:lang w:val="en-US"/>
        </w:rPr>
        <w:t>, or to extract forced “confessions” or statements of “repentance” from them.</w:t>
      </w:r>
      <w:r w:rsidR="00FC388C" w:rsidRPr="00D622D9">
        <w:rPr>
          <w:lang w:val="en-US"/>
        </w:rPr>
        <w:t xml:space="preserve"> Between July and December 2016, </w:t>
      </w:r>
      <w:r w:rsidR="00076AC5" w:rsidRPr="00D622D9">
        <w:rPr>
          <w:lang w:val="en-US"/>
        </w:rPr>
        <w:t xml:space="preserve">at least </w:t>
      </w:r>
      <w:r w:rsidR="00FC388C" w:rsidRPr="00D622D9">
        <w:rPr>
          <w:lang w:val="en-US"/>
        </w:rPr>
        <w:t xml:space="preserve">15 </w:t>
      </w:r>
      <w:r w:rsidR="003D5C7E" w:rsidRPr="00D622D9">
        <w:rPr>
          <w:lang w:val="en-US"/>
        </w:rPr>
        <w:t xml:space="preserve">such </w:t>
      </w:r>
      <w:r w:rsidR="00FC388C" w:rsidRPr="00D622D9">
        <w:rPr>
          <w:lang w:val="en-US"/>
        </w:rPr>
        <w:t>cases</w:t>
      </w:r>
      <w:r w:rsidR="007E2A80" w:rsidRPr="00D622D9">
        <w:rPr>
          <w:lang w:val="en-US"/>
        </w:rPr>
        <w:t xml:space="preserve"> </w:t>
      </w:r>
      <w:r w:rsidR="003D5C7E" w:rsidRPr="00D622D9">
        <w:rPr>
          <w:lang w:val="en-US"/>
        </w:rPr>
        <w:t>were re</w:t>
      </w:r>
      <w:r w:rsidR="007E2A80" w:rsidRPr="00D622D9">
        <w:rPr>
          <w:lang w:val="en-US"/>
        </w:rPr>
        <w:t>ported</w:t>
      </w:r>
      <w:r w:rsidR="00496C00" w:rsidRPr="00D622D9">
        <w:rPr>
          <w:rStyle w:val="FootnoteReference"/>
          <w:lang w:val="en-US"/>
        </w:rPr>
        <w:footnoteReference w:id="15"/>
      </w:r>
      <w:r w:rsidR="001A094C" w:rsidRPr="00D622D9">
        <w:rPr>
          <w:lang w:val="en-US"/>
        </w:rPr>
        <w:t>.</w:t>
      </w:r>
    </w:p>
    <w:p w14:paraId="09441425" w14:textId="62808FA2" w:rsidR="001A094C" w:rsidRPr="00D622D9" w:rsidRDefault="00D622D9" w:rsidP="00D622D9">
      <w:pPr>
        <w:pStyle w:val="SingleTxtG"/>
        <w:shd w:val="clear" w:color="auto" w:fill="FFFFFF"/>
        <w:rPr>
          <w:lang w:val="en-US"/>
        </w:rPr>
      </w:pPr>
      <w:r w:rsidRPr="00D622D9">
        <w:rPr>
          <w:lang w:val="en-US"/>
        </w:rPr>
        <w:t>29.</w:t>
      </w:r>
      <w:r w:rsidRPr="00D622D9">
        <w:rPr>
          <w:lang w:val="en-US"/>
        </w:rPr>
        <w:tab/>
      </w:r>
      <w:r w:rsidR="00866A7D" w:rsidRPr="00D622D9">
        <w:rPr>
          <w:lang w:val="en-US" w:eastAsia="fr-FR"/>
        </w:rPr>
        <w:t xml:space="preserve">In </w:t>
      </w:r>
      <w:r w:rsidR="00DC75A6" w:rsidRPr="00D622D9">
        <w:rPr>
          <w:lang w:val="en-US" w:eastAsia="fr-FR"/>
        </w:rPr>
        <w:t>April, the U</w:t>
      </w:r>
      <w:r w:rsidR="00866A7D" w:rsidRPr="00D622D9">
        <w:rPr>
          <w:lang w:val="en-US" w:eastAsia="fr-FR"/>
        </w:rPr>
        <w:t>nited Nations Working Group on Arbitrary D</w:t>
      </w:r>
      <w:r w:rsidR="00DC75A6" w:rsidRPr="00D622D9">
        <w:rPr>
          <w:lang w:val="en-US" w:eastAsia="fr-FR"/>
        </w:rPr>
        <w:t xml:space="preserve">etention </w:t>
      </w:r>
      <w:r w:rsidR="00571A5E" w:rsidRPr="00D622D9">
        <w:rPr>
          <w:lang w:val="en-US" w:eastAsia="fr-FR"/>
        </w:rPr>
        <w:t xml:space="preserve">issued an Opinion on the arbitrary nature of </w:t>
      </w:r>
      <w:r w:rsidR="008047BE" w:rsidRPr="00D622D9">
        <w:rPr>
          <w:lang w:val="en-US" w:eastAsia="fr-FR"/>
        </w:rPr>
        <w:t xml:space="preserve">the arrest and detention of </w:t>
      </w:r>
      <w:r w:rsidR="00DC75A6" w:rsidRPr="00D622D9">
        <w:rPr>
          <w:lang w:val="en-US" w:eastAsia="fr-FR"/>
        </w:rPr>
        <w:t xml:space="preserve">Ms. </w:t>
      </w:r>
      <w:proofErr w:type="spellStart"/>
      <w:r w:rsidR="00DC75A6" w:rsidRPr="00D622D9">
        <w:rPr>
          <w:lang w:val="en-US" w:eastAsia="fr-FR"/>
        </w:rPr>
        <w:t>Zeinab</w:t>
      </w:r>
      <w:proofErr w:type="spellEnd"/>
      <w:r w:rsidR="00DC75A6" w:rsidRPr="00D622D9">
        <w:rPr>
          <w:lang w:val="en-US" w:eastAsia="fr-FR"/>
        </w:rPr>
        <w:t xml:space="preserve"> </w:t>
      </w:r>
      <w:proofErr w:type="spellStart"/>
      <w:r w:rsidR="00DC75A6" w:rsidRPr="00D622D9">
        <w:rPr>
          <w:lang w:val="en-US" w:eastAsia="fr-FR"/>
        </w:rPr>
        <w:t>Jalalian</w:t>
      </w:r>
      <w:proofErr w:type="spellEnd"/>
      <w:r w:rsidR="00571A5E" w:rsidRPr="00D622D9">
        <w:rPr>
          <w:lang w:val="en-US" w:eastAsia="fr-FR"/>
        </w:rPr>
        <w:t xml:space="preserve"> and requested </w:t>
      </w:r>
      <w:r w:rsidR="008047BE" w:rsidRPr="00D622D9">
        <w:rPr>
          <w:lang w:val="en-US" w:eastAsia="fr-FR"/>
        </w:rPr>
        <w:t xml:space="preserve">the </w:t>
      </w:r>
      <w:r w:rsidR="00571A5E" w:rsidRPr="00D622D9">
        <w:rPr>
          <w:lang w:val="en-US" w:eastAsia="fr-FR"/>
        </w:rPr>
        <w:t>authorities to immediately release her</w:t>
      </w:r>
      <w:r w:rsidR="00571A5E" w:rsidRPr="00D622D9">
        <w:rPr>
          <w:rStyle w:val="FootnoteReference"/>
          <w:sz w:val="20"/>
          <w:lang w:val="en-US" w:eastAsia="fr-FR"/>
        </w:rPr>
        <w:footnoteReference w:id="16"/>
      </w:r>
      <w:r w:rsidR="00571A5E" w:rsidRPr="00D622D9">
        <w:rPr>
          <w:lang w:val="en-US" w:eastAsia="fr-FR"/>
        </w:rPr>
        <w:t>.</w:t>
      </w:r>
      <w:r w:rsidR="005072B9" w:rsidRPr="00D622D9">
        <w:rPr>
          <w:lang w:val="en-US" w:eastAsia="fr-FR"/>
        </w:rPr>
        <w:t xml:space="preserve"> The</w:t>
      </w:r>
      <w:r w:rsidR="00EF044B" w:rsidRPr="00D622D9">
        <w:rPr>
          <w:lang w:val="en-US" w:eastAsia="fr-FR"/>
        </w:rPr>
        <w:t xml:space="preserve"> </w:t>
      </w:r>
      <w:r w:rsidR="005072B9" w:rsidRPr="00D622D9">
        <w:rPr>
          <w:lang w:val="en-US" w:eastAsia="fr-FR"/>
        </w:rPr>
        <w:t>Working Group</w:t>
      </w:r>
      <w:r w:rsidR="00DC75A6" w:rsidRPr="00D622D9">
        <w:rPr>
          <w:lang w:val="en-US" w:eastAsia="fr-FR"/>
        </w:rPr>
        <w:t xml:space="preserve"> observed that </w:t>
      </w:r>
      <w:r w:rsidR="00571A5E" w:rsidRPr="00D622D9">
        <w:rPr>
          <w:lang w:val="en-US" w:eastAsia="fr-FR"/>
        </w:rPr>
        <w:t xml:space="preserve">she had been </w:t>
      </w:r>
      <w:r w:rsidR="001A094C" w:rsidRPr="00D622D9">
        <w:rPr>
          <w:lang w:val="en-US" w:eastAsia="fr-FR"/>
        </w:rPr>
        <w:t>denied transfer to a hospital f</w:t>
      </w:r>
      <w:r w:rsidR="00EF044B" w:rsidRPr="00D622D9">
        <w:rPr>
          <w:lang w:val="en-US" w:eastAsia="fr-FR"/>
        </w:rPr>
        <w:t>or urgently needed eye surgery a</w:t>
      </w:r>
      <w:r w:rsidR="005072B9" w:rsidRPr="00D622D9">
        <w:rPr>
          <w:lang w:val="en-US" w:eastAsia="fr-FR"/>
        </w:rPr>
        <w:t xml:space="preserve">nd </w:t>
      </w:r>
      <w:r w:rsidR="00571A5E" w:rsidRPr="00D622D9">
        <w:rPr>
          <w:lang w:val="en-US" w:eastAsia="fr-FR"/>
        </w:rPr>
        <w:t xml:space="preserve">that </w:t>
      </w:r>
      <w:r w:rsidR="005072B9" w:rsidRPr="00D622D9">
        <w:rPr>
          <w:lang w:val="en-US" w:eastAsia="fr-FR"/>
        </w:rPr>
        <w:t xml:space="preserve">the </w:t>
      </w:r>
      <w:r w:rsidR="00571A5E" w:rsidRPr="00D622D9">
        <w:rPr>
          <w:lang w:val="en-US" w:eastAsia="fr-FR"/>
        </w:rPr>
        <w:t xml:space="preserve">Government </w:t>
      </w:r>
      <w:r w:rsidR="008047BE" w:rsidRPr="00D622D9">
        <w:rPr>
          <w:lang w:val="en-US" w:eastAsia="fr-FR"/>
        </w:rPr>
        <w:t>had</w:t>
      </w:r>
      <w:r w:rsidR="00571A5E" w:rsidRPr="00D622D9">
        <w:rPr>
          <w:lang w:val="en-US" w:eastAsia="fr-FR"/>
        </w:rPr>
        <w:t xml:space="preserve"> not refute</w:t>
      </w:r>
      <w:r w:rsidR="008047BE" w:rsidRPr="00D622D9">
        <w:rPr>
          <w:lang w:val="en-US" w:eastAsia="fr-FR"/>
        </w:rPr>
        <w:t>d</w:t>
      </w:r>
      <w:r w:rsidR="00571A5E" w:rsidRPr="00D622D9">
        <w:rPr>
          <w:lang w:val="en-US" w:eastAsia="fr-FR"/>
        </w:rPr>
        <w:t xml:space="preserve"> allegations that she was repeatedly tortured, deprived of adequate medical treatment and forced to receive injections. </w:t>
      </w:r>
      <w:r w:rsidR="00EF044B" w:rsidRPr="00D622D9">
        <w:rPr>
          <w:lang w:val="en-US" w:eastAsia="fr-FR"/>
        </w:rPr>
        <w:t xml:space="preserve">At the end of </w:t>
      </w:r>
      <w:r w:rsidR="008047BE" w:rsidRPr="00D622D9">
        <w:rPr>
          <w:lang w:val="en-US" w:eastAsia="fr-FR"/>
        </w:rPr>
        <w:t>2016</w:t>
      </w:r>
      <w:r w:rsidR="001A094C" w:rsidRPr="00D622D9">
        <w:rPr>
          <w:lang w:val="en-US" w:eastAsia="fr-FR"/>
        </w:rPr>
        <w:t xml:space="preserve">, Ms. </w:t>
      </w:r>
      <w:proofErr w:type="spellStart"/>
      <w:r w:rsidR="001A094C" w:rsidRPr="00D622D9">
        <w:rPr>
          <w:lang w:val="en-US" w:eastAsia="fr-FR"/>
        </w:rPr>
        <w:t>Jalalian</w:t>
      </w:r>
      <w:proofErr w:type="spellEnd"/>
      <w:r w:rsidR="001A094C" w:rsidRPr="00D622D9">
        <w:rPr>
          <w:lang w:val="en-US" w:eastAsia="fr-FR"/>
        </w:rPr>
        <w:t xml:space="preserve"> was still in detention and had reportedly </w:t>
      </w:r>
      <w:r w:rsidR="008047BE" w:rsidRPr="00D622D9">
        <w:rPr>
          <w:lang w:val="en-US" w:eastAsia="fr-FR"/>
        </w:rPr>
        <w:t>not yet received</w:t>
      </w:r>
      <w:r w:rsidR="001A094C" w:rsidRPr="00D622D9">
        <w:rPr>
          <w:lang w:val="en-US" w:eastAsia="fr-FR"/>
        </w:rPr>
        <w:t xml:space="preserve"> medical care.</w:t>
      </w:r>
    </w:p>
    <w:p w14:paraId="0EF8D677" w14:textId="79A8F9B5" w:rsidR="00DA2150" w:rsidRPr="00D622D9" w:rsidRDefault="00D622D9" w:rsidP="00D622D9">
      <w:pPr>
        <w:pStyle w:val="SingleTxtG"/>
        <w:shd w:val="clear" w:color="auto" w:fill="FFFFFF"/>
        <w:rPr>
          <w:lang w:val="en-US"/>
        </w:rPr>
      </w:pPr>
      <w:r w:rsidRPr="00D622D9">
        <w:rPr>
          <w:lang w:val="en-US"/>
        </w:rPr>
        <w:t>30.</w:t>
      </w:r>
      <w:r w:rsidRPr="00D622D9">
        <w:rPr>
          <w:lang w:val="en-US"/>
        </w:rPr>
        <w:tab/>
      </w:r>
      <w:r w:rsidR="005E429A" w:rsidRPr="00D622D9">
        <w:rPr>
          <w:lang w:val="en-US" w:eastAsia="fr-FR"/>
        </w:rPr>
        <w:t>I</w:t>
      </w:r>
      <w:r w:rsidR="00024594" w:rsidRPr="00D622D9">
        <w:rPr>
          <w:lang w:val="en-US" w:eastAsia="fr-FR"/>
        </w:rPr>
        <w:t>n July, t</w:t>
      </w:r>
      <w:r w:rsidR="00866A7D" w:rsidRPr="00D622D9">
        <w:rPr>
          <w:lang w:val="en-US" w:eastAsia="fr-FR"/>
        </w:rPr>
        <w:t xml:space="preserve">he Office of the Prosecutor reportedly refused to consider an alternative sentence for </w:t>
      </w:r>
      <w:r w:rsidR="00B2378A" w:rsidRPr="00D622D9">
        <w:rPr>
          <w:lang w:val="en-US" w:eastAsia="fr-FR"/>
        </w:rPr>
        <w:t xml:space="preserve">Mr. </w:t>
      </w:r>
      <w:r w:rsidR="00866A7D" w:rsidRPr="00D622D9">
        <w:rPr>
          <w:lang w:val="en-US" w:eastAsia="fr-FR"/>
        </w:rPr>
        <w:t xml:space="preserve">Hossein </w:t>
      </w:r>
      <w:proofErr w:type="spellStart"/>
      <w:r w:rsidR="00866A7D" w:rsidRPr="00D622D9">
        <w:rPr>
          <w:lang w:val="en-US" w:eastAsia="fr-FR"/>
        </w:rPr>
        <w:t>Ronaghi</w:t>
      </w:r>
      <w:proofErr w:type="spellEnd"/>
      <w:r w:rsidR="00866A7D" w:rsidRPr="00D622D9">
        <w:rPr>
          <w:lang w:val="en-US" w:eastAsia="fr-FR"/>
        </w:rPr>
        <w:t xml:space="preserve"> </w:t>
      </w:r>
      <w:proofErr w:type="spellStart"/>
      <w:r w:rsidR="00866A7D" w:rsidRPr="00D622D9">
        <w:rPr>
          <w:lang w:val="en-US" w:eastAsia="fr-FR"/>
        </w:rPr>
        <w:t>Maleki</w:t>
      </w:r>
      <w:proofErr w:type="spellEnd"/>
      <w:r w:rsidR="00866A7D" w:rsidRPr="00D622D9">
        <w:rPr>
          <w:lang w:val="en-US" w:eastAsia="fr-FR"/>
        </w:rPr>
        <w:t xml:space="preserve">, a blogger who had been </w:t>
      </w:r>
      <w:r w:rsidR="005812B4" w:rsidRPr="00D622D9">
        <w:rPr>
          <w:lang w:val="en-US" w:eastAsia="fr-FR"/>
        </w:rPr>
        <w:t xml:space="preserve">sentenced </w:t>
      </w:r>
      <w:r w:rsidR="00866A7D" w:rsidRPr="00D622D9">
        <w:rPr>
          <w:lang w:val="en-US" w:eastAsia="fr-FR"/>
        </w:rPr>
        <w:t xml:space="preserve">to </w:t>
      </w:r>
      <w:r w:rsidR="005812B4" w:rsidRPr="00D622D9">
        <w:rPr>
          <w:lang w:val="en-US" w:eastAsia="fr-FR"/>
        </w:rPr>
        <w:t xml:space="preserve">thirteen </w:t>
      </w:r>
      <w:r w:rsidR="00866A7D" w:rsidRPr="00D622D9">
        <w:rPr>
          <w:lang w:val="en-US" w:eastAsia="fr-FR"/>
        </w:rPr>
        <w:t xml:space="preserve">years </w:t>
      </w:r>
      <w:r w:rsidR="00B2378A" w:rsidRPr="00D622D9">
        <w:rPr>
          <w:lang w:val="en-US" w:eastAsia="fr-FR"/>
        </w:rPr>
        <w:t xml:space="preserve">of imprisonment </w:t>
      </w:r>
      <w:r w:rsidR="00866A7D" w:rsidRPr="00D622D9">
        <w:rPr>
          <w:lang w:val="en-US" w:eastAsia="fr-FR"/>
        </w:rPr>
        <w:t>for writings on his blog, although the Legal Medici</w:t>
      </w:r>
      <w:r w:rsidR="00EF044B" w:rsidRPr="00D622D9">
        <w:rPr>
          <w:lang w:val="en-US" w:eastAsia="fr-FR"/>
        </w:rPr>
        <w:t>ne Organization of</w:t>
      </w:r>
      <w:r w:rsidR="00024594" w:rsidRPr="00D622D9">
        <w:rPr>
          <w:lang w:val="en-US" w:eastAsia="fr-FR"/>
        </w:rPr>
        <w:t xml:space="preserve"> Iran had decla</w:t>
      </w:r>
      <w:r w:rsidR="00866A7D" w:rsidRPr="00D622D9">
        <w:rPr>
          <w:lang w:val="en-US" w:eastAsia="fr-FR"/>
        </w:rPr>
        <w:t>red in a wr</w:t>
      </w:r>
      <w:r w:rsidR="00EF044B" w:rsidRPr="00D622D9">
        <w:rPr>
          <w:lang w:val="en-US" w:eastAsia="fr-FR"/>
        </w:rPr>
        <w:t xml:space="preserve">itten statement </w:t>
      </w:r>
      <w:r w:rsidR="00866A7D" w:rsidRPr="00D622D9">
        <w:rPr>
          <w:lang w:val="en-US" w:eastAsia="fr-FR"/>
        </w:rPr>
        <w:t xml:space="preserve">that he was not fit to </w:t>
      </w:r>
      <w:r w:rsidR="00076AC5" w:rsidRPr="00D622D9">
        <w:rPr>
          <w:lang w:val="en-US" w:eastAsia="fr-FR"/>
        </w:rPr>
        <w:t>serve time in prison</w:t>
      </w:r>
      <w:r w:rsidR="00866A7D" w:rsidRPr="00D622D9">
        <w:rPr>
          <w:rStyle w:val="FootnoteReference"/>
          <w:lang w:val="en-US" w:eastAsia="fr-FR"/>
        </w:rPr>
        <w:footnoteReference w:id="17"/>
      </w:r>
      <w:r w:rsidR="00866A7D" w:rsidRPr="00D622D9">
        <w:rPr>
          <w:lang w:val="en-US" w:eastAsia="fr-FR"/>
        </w:rPr>
        <w:t>.</w:t>
      </w:r>
    </w:p>
    <w:p w14:paraId="3C8473D0" w14:textId="5B26C6E4" w:rsidR="00590A93" w:rsidRPr="00D622D9" w:rsidRDefault="00D622D9" w:rsidP="00D622D9">
      <w:pPr>
        <w:pStyle w:val="SingleTxtG"/>
        <w:shd w:val="clear" w:color="auto" w:fill="FFFFFF"/>
        <w:rPr>
          <w:lang w:val="en-US" w:eastAsia="fr-FR"/>
        </w:rPr>
      </w:pPr>
      <w:r w:rsidRPr="00D622D9">
        <w:rPr>
          <w:lang w:val="en-US" w:eastAsia="fr-FR"/>
        </w:rPr>
        <w:t>31.</w:t>
      </w:r>
      <w:r w:rsidRPr="00D622D9">
        <w:rPr>
          <w:lang w:val="en-US" w:eastAsia="fr-FR"/>
        </w:rPr>
        <w:tab/>
      </w:r>
      <w:r w:rsidR="00BE722A" w:rsidRPr="00D622D9">
        <w:rPr>
          <w:lang w:val="en-US" w:eastAsia="fr-FR"/>
        </w:rPr>
        <w:t xml:space="preserve">In October, </w:t>
      </w:r>
      <w:r w:rsidR="00BE722A" w:rsidRPr="00D622D9">
        <w:rPr>
          <w:noProof/>
          <w:lang w:val="en-US"/>
        </w:rPr>
        <w:t>Ms. Akbari Monfared</w:t>
      </w:r>
      <w:r w:rsidR="00B2378A" w:rsidRPr="00D622D9">
        <w:rPr>
          <w:noProof/>
          <w:lang w:val="en-US"/>
        </w:rPr>
        <w:t>,</w:t>
      </w:r>
      <w:r w:rsidR="00BE722A" w:rsidRPr="00D622D9">
        <w:rPr>
          <w:noProof/>
          <w:lang w:val="en-US"/>
        </w:rPr>
        <w:t xml:space="preserve"> who was serving </w:t>
      </w:r>
      <w:r w:rsidR="00B2378A" w:rsidRPr="00D622D9">
        <w:rPr>
          <w:noProof/>
          <w:lang w:val="en-US"/>
        </w:rPr>
        <w:t>a</w:t>
      </w:r>
      <w:r w:rsidR="00BE722A" w:rsidRPr="00D622D9">
        <w:rPr>
          <w:noProof/>
          <w:lang w:val="en-US"/>
        </w:rPr>
        <w:t xml:space="preserve"> </w:t>
      </w:r>
      <w:r w:rsidR="005812B4" w:rsidRPr="00D622D9">
        <w:rPr>
          <w:noProof/>
          <w:lang w:val="en-US"/>
        </w:rPr>
        <w:t xml:space="preserve">fifteen </w:t>
      </w:r>
      <w:r w:rsidR="00DA31D5" w:rsidRPr="00D622D9">
        <w:rPr>
          <w:noProof/>
          <w:lang w:val="en-US"/>
        </w:rPr>
        <w:t xml:space="preserve">years </w:t>
      </w:r>
      <w:r w:rsidR="00BE722A" w:rsidRPr="00D622D9">
        <w:rPr>
          <w:noProof/>
          <w:lang w:val="en-US"/>
        </w:rPr>
        <w:t>prison</w:t>
      </w:r>
      <w:r w:rsidR="00076AC5" w:rsidRPr="00D622D9">
        <w:rPr>
          <w:noProof/>
          <w:lang w:val="en-US"/>
        </w:rPr>
        <w:t xml:space="preserve"> sentence</w:t>
      </w:r>
      <w:r w:rsidR="00BE722A" w:rsidRPr="00D622D9">
        <w:rPr>
          <w:noProof/>
          <w:lang w:val="en-US"/>
        </w:rPr>
        <w:t xml:space="preserve"> in relation to her </w:t>
      </w:r>
      <w:r w:rsidR="00076AC5" w:rsidRPr="00D622D9">
        <w:rPr>
          <w:noProof/>
          <w:lang w:val="en-US"/>
        </w:rPr>
        <w:t xml:space="preserve">alleged </w:t>
      </w:r>
      <w:r w:rsidR="00BE722A" w:rsidRPr="00D622D9">
        <w:rPr>
          <w:noProof/>
          <w:lang w:val="en-US"/>
        </w:rPr>
        <w:t>membership in the banned opposition group known as the People’s Mojahedin Organization of Iran (PMOI</w:t>
      </w:r>
      <w:r w:rsidR="005812B4" w:rsidRPr="00D622D9">
        <w:rPr>
          <w:noProof/>
          <w:lang w:val="en-US"/>
        </w:rPr>
        <w:t>,</w:t>
      </w:r>
      <w:r w:rsidR="00076AC5" w:rsidRPr="00D622D9">
        <w:rPr>
          <w:noProof/>
          <w:lang w:val="en-US"/>
        </w:rPr>
        <w:t xml:space="preserve"> or MEK</w:t>
      </w:r>
      <w:r w:rsidR="00BE722A" w:rsidRPr="00D622D9">
        <w:rPr>
          <w:noProof/>
          <w:lang w:val="en-US"/>
        </w:rPr>
        <w:t>)</w:t>
      </w:r>
      <w:r w:rsidR="00B2378A" w:rsidRPr="00D622D9">
        <w:rPr>
          <w:noProof/>
          <w:lang w:val="en-US"/>
        </w:rPr>
        <w:t>,</w:t>
      </w:r>
      <w:r w:rsidR="00BE722A" w:rsidRPr="00D622D9">
        <w:rPr>
          <w:noProof/>
          <w:lang w:val="en-US"/>
        </w:rPr>
        <w:t xml:space="preserve"> was reportedly denied medical treatment </w:t>
      </w:r>
      <w:r w:rsidR="00BE722A" w:rsidRPr="00D622D9">
        <w:rPr>
          <w:lang w:val="en-US" w:eastAsia="fr-FR"/>
        </w:rPr>
        <w:t>after publish</w:t>
      </w:r>
      <w:r w:rsidR="00B2378A" w:rsidRPr="00D622D9">
        <w:rPr>
          <w:lang w:val="en-US" w:eastAsia="fr-FR"/>
        </w:rPr>
        <w:t>ing</w:t>
      </w:r>
      <w:r w:rsidR="00BE722A" w:rsidRPr="00D622D9">
        <w:rPr>
          <w:lang w:val="en-US" w:eastAsia="fr-FR"/>
        </w:rPr>
        <w:t xml:space="preserve"> a</w:t>
      </w:r>
      <w:r w:rsidR="007B262F" w:rsidRPr="00D622D9">
        <w:rPr>
          <w:lang w:val="en-US" w:eastAsia="fr-FR"/>
        </w:rPr>
        <w:t xml:space="preserve"> letter demanding </w:t>
      </w:r>
      <w:r w:rsidR="0068649D" w:rsidRPr="00D622D9">
        <w:rPr>
          <w:lang w:val="en-US" w:eastAsia="fr-FR"/>
        </w:rPr>
        <w:t>ju</w:t>
      </w:r>
      <w:r w:rsidR="00BE722A" w:rsidRPr="00D622D9">
        <w:rPr>
          <w:lang w:val="en-US" w:eastAsia="fr-FR"/>
        </w:rPr>
        <w:t>stice for</w:t>
      </w:r>
      <w:r w:rsidR="007B262F" w:rsidRPr="00D622D9">
        <w:rPr>
          <w:lang w:val="en-US" w:eastAsia="fr-FR"/>
        </w:rPr>
        <w:t xml:space="preserve"> her brothers and sisters who were </w:t>
      </w:r>
      <w:r w:rsidR="009B0B21" w:rsidRPr="00D622D9">
        <w:rPr>
          <w:lang w:val="en-US" w:eastAsia="fr-FR"/>
        </w:rPr>
        <w:t xml:space="preserve">reportedly </w:t>
      </w:r>
      <w:r w:rsidR="007B262F" w:rsidRPr="00D622D9">
        <w:rPr>
          <w:lang w:val="en-US" w:eastAsia="fr-FR"/>
        </w:rPr>
        <w:t xml:space="preserve">executed in </w:t>
      </w:r>
      <w:r w:rsidR="00BE722A" w:rsidRPr="00D622D9">
        <w:rPr>
          <w:lang w:val="en-US" w:eastAsia="fr-FR"/>
        </w:rPr>
        <w:t>1988.</w:t>
      </w:r>
    </w:p>
    <w:p w14:paraId="4EE70027" w14:textId="2C2323F2" w:rsidR="000B57EA" w:rsidRPr="00D622D9" w:rsidRDefault="00D622D9" w:rsidP="00D622D9">
      <w:pPr>
        <w:pStyle w:val="SingleTxtG"/>
        <w:shd w:val="clear" w:color="auto" w:fill="FFFFFF"/>
        <w:rPr>
          <w:lang w:val="en-US" w:eastAsia="fr-FR"/>
        </w:rPr>
      </w:pPr>
      <w:r w:rsidRPr="00D622D9">
        <w:rPr>
          <w:lang w:val="en-US" w:eastAsia="fr-FR"/>
        </w:rPr>
        <w:t>32.</w:t>
      </w:r>
      <w:r w:rsidRPr="00D622D9">
        <w:rPr>
          <w:lang w:val="en-US" w:eastAsia="fr-FR"/>
        </w:rPr>
        <w:tab/>
      </w:r>
      <w:r w:rsidR="000B57EA" w:rsidRPr="00D622D9">
        <w:rPr>
          <w:lang w:val="en-US" w:eastAsia="fr-FR"/>
        </w:rPr>
        <w:t xml:space="preserve">Several human rights defenders currently in detention, namely Ms. </w:t>
      </w:r>
      <w:proofErr w:type="spellStart"/>
      <w:r w:rsidR="000B57EA" w:rsidRPr="00D622D9">
        <w:rPr>
          <w:lang w:val="en-US" w:eastAsia="fr-FR"/>
        </w:rPr>
        <w:t>Narges</w:t>
      </w:r>
      <w:proofErr w:type="spellEnd"/>
      <w:r w:rsidR="000B57EA" w:rsidRPr="00D622D9">
        <w:rPr>
          <w:lang w:val="en-US" w:eastAsia="fr-FR"/>
        </w:rPr>
        <w:t xml:space="preserve"> </w:t>
      </w:r>
      <w:proofErr w:type="spellStart"/>
      <w:r w:rsidR="000B57EA" w:rsidRPr="00D622D9">
        <w:rPr>
          <w:lang w:val="en-US" w:eastAsia="fr-FR"/>
        </w:rPr>
        <w:t>Mohammadi</w:t>
      </w:r>
      <w:proofErr w:type="spellEnd"/>
      <w:r w:rsidR="000B57EA" w:rsidRPr="00D622D9">
        <w:rPr>
          <w:lang w:val="en-US" w:eastAsia="fr-FR"/>
        </w:rPr>
        <w:t xml:space="preserve">, Mr. </w:t>
      </w:r>
      <w:proofErr w:type="spellStart"/>
      <w:r w:rsidR="000B57EA" w:rsidRPr="00D622D9">
        <w:rPr>
          <w:lang w:val="en-US" w:eastAsia="fr-FR"/>
        </w:rPr>
        <w:t>Arash</w:t>
      </w:r>
      <w:proofErr w:type="spellEnd"/>
      <w:r w:rsidR="000B57EA" w:rsidRPr="00D622D9">
        <w:rPr>
          <w:lang w:val="en-US" w:eastAsia="fr-FR"/>
        </w:rPr>
        <w:t xml:space="preserve"> </w:t>
      </w:r>
      <w:proofErr w:type="spellStart"/>
      <w:r w:rsidR="000B57EA" w:rsidRPr="00D622D9">
        <w:rPr>
          <w:lang w:val="en-US" w:eastAsia="fr-FR"/>
        </w:rPr>
        <w:t>Sadeghi</w:t>
      </w:r>
      <w:proofErr w:type="spellEnd"/>
      <w:r w:rsidR="000B57EA" w:rsidRPr="00D622D9">
        <w:rPr>
          <w:lang w:val="en-US" w:eastAsia="fr-FR"/>
        </w:rPr>
        <w:t xml:space="preserve"> and Mr. Ali </w:t>
      </w:r>
      <w:proofErr w:type="spellStart"/>
      <w:r w:rsidR="000B57EA" w:rsidRPr="00D622D9">
        <w:rPr>
          <w:lang w:val="en-US" w:eastAsia="fr-FR"/>
        </w:rPr>
        <w:t>Shariati</w:t>
      </w:r>
      <w:proofErr w:type="spellEnd"/>
      <w:r w:rsidR="00B2378A" w:rsidRPr="00D622D9">
        <w:rPr>
          <w:lang w:val="en-US" w:eastAsia="fr-FR"/>
        </w:rPr>
        <w:t>,</w:t>
      </w:r>
      <w:r w:rsidR="000B57EA" w:rsidRPr="00D622D9">
        <w:rPr>
          <w:lang w:val="en-US" w:eastAsia="fr-FR"/>
        </w:rPr>
        <w:t xml:space="preserve"> </w:t>
      </w:r>
      <w:r w:rsidR="00596ECE" w:rsidRPr="00D622D9">
        <w:rPr>
          <w:lang w:val="en-US"/>
        </w:rPr>
        <w:t xml:space="preserve">were </w:t>
      </w:r>
      <w:r w:rsidR="00EF044B" w:rsidRPr="00D622D9">
        <w:rPr>
          <w:lang w:val="en-US"/>
        </w:rPr>
        <w:t xml:space="preserve">also </w:t>
      </w:r>
      <w:r w:rsidR="00596ECE" w:rsidRPr="00D622D9">
        <w:rPr>
          <w:lang w:val="en-US"/>
        </w:rPr>
        <w:t>subjected to</w:t>
      </w:r>
      <w:r w:rsidR="000B57EA" w:rsidRPr="00D622D9">
        <w:rPr>
          <w:lang w:val="en-US" w:eastAsia="fr-FR"/>
        </w:rPr>
        <w:t xml:space="preserve"> denial of medical treatment. A</w:t>
      </w:r>
      <w:r w:rsidR="000B57EA" w:rsidRPr="00D622D9">
        <w:rPr>
          <w:lang w:val="en-US"/>
        </w:rPr>
        <w:t xml:space="preserve">t the time of writing this report, </w:t>
      </w:r>
      <w:r w:rsidR="00B2378A" w:rsidRPr="00D622D9">
        <w:rPr>
          <w:lang w:val="en-US" w:eastAsia="fr-FR"/>
        </w:rPr>
        <w:t xml:space="preserve">Mr. </w:t>
      </w:r>
      <w:proofErr w:type="spellStart"/>
      <w:r w:rsidR="00B2378A" w:rsidRPr="00D622D9">
        <w:rPr>
          <w:lang w:val="en-US" w:eastAsia="fr-FR"/>
        </w:rPr>
        <w:t>Sadeghi</w:t>
      </w:r>
      <w:proofErr w:type="spellEnd"/>
      <w:r w:rsidR="00B2378A" w:rsidRPr="00D622D9">
        <w:rPr>
          <w:lang w:val="en-US" w:eastAsia="fr-FR"/>
        </w:rPr>
        <w:t xml:space="preserve"> and Mr. </w:t>
      </w:r>
      <w:proofErr w:type="spellStart"/>
      <w:r w:rsidR="00B2378A" w:rsidRPr="00D622D9">
        <w:rPr>
          <w:lang w:val="en-US" w:eastAsia="fr-FR"/>
        </w:rPr>
        <w:t>Shariati</w:t>
      </w:r>
      <w:proofErr w:type="spellEnd"/>
      <w:r w:rsidR="00B2378A" w:rsidRPr="00D622D9">
        <w:rPr>
          <w:lang w:val="en-US"/>
        </w:rPr>
        <w:t xml:space="preserve"> </w:t>
      </w:r>
      <w:r w:rsidR="000B57EA" w:rsidRPr="00D622D9">
        <w:rPr>
          <w:lang w:val="en-US"/>
        </w:rPr>
        <w:t xml:space="preserve">were </w:t>
      </w:r>
      <w:r w:rsidR="00B2378A" w:rsidRPr="00D622D9">
        <w:rPr>
          <w:lang w:val="en-US"/>
        </w:rPr>
        <w:t xml:space="preserve">consequently </w:t>
      </w:r>
      <w:r w:rsidR="000B57EA" w:rsidRPr="00D622D9">
        <w:rPr>
          <w:lang w:val="en-US"/>
        </w:rPr>
        <w:t xml:space="preserve">still at risk of death or irreversible damage </w:t>
      </w:r>
      <w:r w:rsidR="00B2378A" w:rsidRPr="00D622D9">
        <w:rPr>
          <w:lang w:val="en-US"/>
        </w:rPr>
        <w:t xml:space="preserve">to their </w:t>
      </w:r>
      <w:r w:rsidR="000B57EA" w:rsidRPr="00D622D9">
        <w:rPr>
          <w:lang w:val="en-US"/>
        </w:rPr>
        <w:t xml:space="preserve">health. </w:t>
      </w:r>
      <w:r w:rsidR="006A50A3" w:rsidRPr="00D622D9">
        <w:rPr>
          <w:lang w:val="en-US"/>
        </w:rPr>
        <w:t xml:space="preserve">Several journalists were also subjected to denial of medical care, </w:t>
      </w:r>
      <w:r w:rsidR="00B2378A" w:rsidRPr="00D622D9">
        <w:rPr>
          <w:lang w:val="en-US"/>
        </w:rPr>
        <w:t xml:space="preserve">including </w:t>
      </w:r>
      <w:r w:rsidR="006A50A3" w:rsidRPr="00D622D9">
        <w:rPr>
          <w:lang w:val="en-US"/>
        </w:rPr>
        <w:t xml:space="preserve">Mr. </w:t>
      </w:r>
      <w:proofErr w:type="spellStart"/>
      <w:r w:rsidR="006A50A3" w:rsidRPr="00D622D9">
        <w:rPr>
          <w:lang w:val="en-US"/>
        </w:rPr>
        <w:t>Issa</w:t>
      </w:r>
      <w:proofErr w:type="spellEnd"/>
      <w:r w:rsidR="006A50A3" w:rsidRPr="00D622D9">
        <w:rPr>
          <w:lang w:val="en-US"/>
        </w:rPr>
        <w:t xml:space="preserve"> </w:t>
      </w:r>
      <w:proofErr w:type="spellStart"/>
      <w:r w:rsidR="006A50A3" w:rsidRPr="00D622D9">
        <w:rPr>
          <w:lang w:val="en-US"/>
        </w:rPr>
        <w:t>Sahrkhiz</w:t>
      </w:r>
      <w:proofErr w:type="spellEnd"/>
      <w:r w:rsidR="006A50A3" w:rsidRPr="00D622D9">
        <w:rPr>
          <w:lang w:val="en-US"/>
        </w:rPr>
        <w:t xml:space="preserve"> and Mr. </w:t>
      </w:r>
      <w:proofErr w:type="spellStart"/>
      <w:r w:rsidR="006A50A3" w:rsidRPr="00D622D9">
        <w:rPr>
          <w:lang w:val="en-US"/>
        </w:rPr>
        <w:t>Afarin</w:t>
      </w:r>
      <w:proofErr w:type="spellEnd"/>
      <w:r w:rsidR="006A50A3" w:rsidRPr="00D622D9">
        <w:rPr>
          <w:lang w:val="en-US"/>
        </w:rPr>
        <w:t xml:space="preserve"> </w:t>
      </w:r>
      <w:proofErr w:type="spellStart"/>
      <w:r w:rsidR="006A50A3" w:rsidRPr="00D622D9">
        <w:rPr>
          <w:lang w:val="en-US"/>
        </w:rPr>
        <w:t>Chitsaz</w:t>
      </w:r>
      <w:proofErr w:type="spellEnd"/>
      <w:r w:rsidR="006A50A3" w:rsidRPr="00D622D9">
        <w:rPr>
          <w:lang w:val="en-US"/>
        </w:rPr>
        <w:t>.</w:t>
      </w:r>
    </w:p>
    <w:p w14:paraId="5EA8253F" w14:textId="0A95B3E6" w:rsidR="00E01278" w:rsidRPr="00D622D9" w:rsidRDefault="00D622D9" w:rsidP="00D622D9">
      <w:pPr>
        <w:pStyle w:val="SingleTxtG"/>
        <w:shd w:val="clear" w:color="auto" w:fill="FFFFFF"/>
        <w:rPr>
          <w:lang w:val="en-US"/>
        </w:rPr>
      </w:pPr>
      <w:r w:rsidRPr="00D622D9">
        <w:rPr>
          <w:lang w:val="en-US"/>
        </w:rPr>
        <w:t>33.</w:t>
      </w:r>
      <w:r w:rsidRPr="00D622D9">
        <w:rPr>
          <w:lang w:val="en-US"/>
        </w:rPr>
        <w:tab/>
      </w:r>
      <w:r w:rsidR="00B00AB0" w:rsidRPr="00D622D9">
        <w:rPr>
          <w:lang w:val="en-US"/>
        </w:rPr>
        <w:t xml:space="preserve">The Secretary-General </w:t>
      </w:r>
      <w:r w:rsidR="005072B9" w:rsidRPr="00D622D9">
        <w:rPr>
          <w:lang w:val="en-US"/>
        </w:rPr>
        <w:t>observe</w:t>
      </w:r>
      <w:r w:rsidR="00B00AB0" w:rsidRPr="00D622D9">
        <w:rPr>
          <w:lang w:val="en-US"/>
        </w:rPr>
        <w:t>s</w:t>
      </w:r>
      <w:r w:rsidR="005072B9" w:rsidRPr="00D622D9">
        <w:rPr>
          <w:lang w:val="en-US"/>
        </w:rPr>
        <w:t xml:space="preserve"> that depriving prisoners of medical care and putting their life at risk </w:t>
      </w:r>
      <w:r w:rsidR="00076AC5" w:rsidRPr="00D622D9">
        <w:rPr>
          <w:lang w:val="en-US"/>
        </w:rPr>
        <w:t>is</w:t>
      </w:r>
      <w:r w:rsidR="005072B9" w:rsidRPr="00D622D9">
        <w:rPr>
          <w:lang w:val="en-US"/>
        </w:rPr>
        <w:t xml:space="preserve"> a well-documented pattern in Iran. </w:t>
      </w:r>
      <w:r w:rsidR="00B00AB0" w:rsidRPr="00D622D9">
        <w:rPr>
          <w:lang w:val="en-US"/>
        </w:rPr>
        <w:t>He</w:t>
      </w:r>
      <w:r w:rsidR="005812B4" w:rsidRPr="00D622D9">
        <w:rPr>
          <w:lang w:val="en-US"/>
        </w:rPr>
        <w:t xml:space="preserve"> </w:t>
      </w:r>
      <w:r w:rsidR="005072B9" w:rsidRPr="00D622D9">
        <w:rPr>
          <w:lang w:val="en-US"/>
        </w:rPr>
        <w:t>recall</w:t>
      </w:r>
      <w:r w:rsidR="00B00AB0" w:rsidRPr="00D622D9">
        <w:rPr>
          <w:lang w:val="en-US"/>
        </w:rPr>
        <w:t>s</w:t>
      </w:r>
      <w:r w:rsidR="005072B9" w:rsidRPr="00D622D9">
        <w:rPr>
          <w:lang w:val="en-US"/>
        </w:rPr>
        <w:t xml:space="preserve"> that p</w:t>
      </w:r>
      <w:r w:rsidR="00590A93" w:rsidRPr="00D622D9">
        <w:rPr>
          <w:lang w:val="en-US"/>
        </w:rPr>
        <w:t>risoners’ access to health care is a right enshrined in bot</w:t>
      </w:r>
      <w:r w:rsidR="005072B9" w:rsidRPr="00D622D9">
        <w:rPr>
          <w:lang w:val="en-US"/>
        </w:rPr>
        <w:t xml:space="preserve">h international and Iranian law and that </w:t>
      </w:r>
      <w:r w:rsidR="00590A93" w:rsidRPr="00D622D9">
        <w:rPr>
          <w:lang w:val="en-US"/>
        </w:rPr>
        <w:t xml:space="preserve">depriving a prisoner of medical care </w:t>
      </w:r>
      <w:r w:rsidR="00076AC5" w:rsidRPr="00D622D9">
        <w:rPr>
          <w:lang w:val="en-US"/>
        </w:rPr>
        <w:t xml:space="preserve">often </w:t>
      </w:r>
      <w:r w:rsidR="00590A93" w:rsidRPr="00D622D9">
        <w:rPr>
          <w:lang w:val="en-US"/>
        </w:rPr>
        <w:t>causes severe pain or suffering</w:t>
      </w:r>
      <w:r w:rsidR="00B2378A" w:rsidRPr="00D622D9">
        <w:rPr>
          <w:lang w:val="en-US"/>
        </w:rPr>
        <w:t>. When health care is denied</w:t>
      </w:r>
      <w:r w:rsidR="00590A93" w:rsidRPr="00D622D9">
        <w:rPr>
          <w:lang w:val="en-US"/>
        </w:rPr>
        <w:t xml:space="preserve"> </w:t>
      </w:r>
      <w:r w:rsidR="00B2378A" w:rsidRPr="00D622D9">
        <w:rPr>
          <w:lang w:val="en-US"/>
        </w:rPr>
        <w:t xml:space="preserve">as a </w:t>
      </w:r>
      <w:r w:rsidR="00076AC5" w:rsidRPr="00D622D9">
        <w:rPr>
          <w:lang w:val="en-US"/>
        </w:rPr>
        <w:t xml:space="preserve">form of </w:t>
      </w:r>
      <w:r w:rsidR="00590A93" w:rsidRPr="00D622D9">
        <w:rPr>
          <w:lang w:val="en-US"/>
        </w:rPr>
        <w:t xml:space="preserve">punishment, intimidation or to </w:t>
      </w:r>
      <w:r w:rsidR="005072B9" w:rsidRPr="00D622D9">
        <w:rPr>
          <w:lang w:val="en-US"/>
        </w:rPr>
        <w:t xml:space="preserve">extract a forced ‘confession’, </w:t>
      </w:r>
      <w:r w:rsidR="00B2378A" w:rsidRPr="00D622D9">
        <w:rPr>
          <w:lang w:val="en-US"/>
        </w:rPr>
        <w:t xml:space="preserve">it </w:t>
      </w:r>
      <w:r w:rsidR="005072B9" w:rsidRPr="00D622D9">
        <w:rPr>
          <w:lang w:val="en-US"/>
        </w:rPr>
        <w:t>constitutes torture</w:t>
      </w:r>
      <w:r w:rsidR="00EF044B" w:rsidRPr="00D622D9">
        <w:rPr>
          <w:lang w:val="en-US"/>
        </w:rPr>
        <w:t xml:space="preserve">. </w:t>
      </w:r>
      <w:r w:rsidR="00B00AB0" w:rsidRPr="00D622D9">
        <w:rPr>
          <w:lang w:val="en-US"/>
        </w:rPr>
        <w:t xml:space="preserve">The Secretary-General </w:t>
      </w:r>
      <w:r w:rsidR="00EF044B" w:rsidRPr="00D622D9">
        <w:rPr>
          <w:lang w:val="en-US"/>
        </w:rPr>
        <w:t>call</w:t>
      </w:r>
      <w:r w:rsidR="00B00AB0" w:rsidRPr="00D622D9">
        <w:rPr>
          <w:lang w:val="en-US"/>
        </w:rPr>
        <w:t>s</w:t>
      </w:r>
      <w:r w:rsidR="005072B9" w:rsidRPr="00D622D9">
        <w:rPr>
          <w:lang w:val="en-US"/>
        </w:rPr>
        <w:t xml:space="preserve"> on the authorities to investigate </w:t>
      </w:r>
      <w:r w:rsidR="00B2378A" w:rsidRPr="00D622D9">
        <w:rPr>
          <w:lang w:val="en-US"/>
        </w:rPr>
        <w:t>all</w:t>
      </w:r>
      <w:r w:rsidR="005072B9" w:rsidRPr="00D622D9">
        <w:rPr>
          <w:lang w:val="en-US"/>
        </w:rPr>
        <w:t xml:space="preserve"> cases</w:t>
      </w:r>
      <w:r w:rsidR="00B2378A" w:rsidRPr="00D622D9">
        <w:rPr>
          <w:lang w:val="en-US"/>
        </w:rPr>
        <w:t xml:space="preserve"> of denial of medical care</w:t>
      </w:r>
      <w:r w:rsidR="005072B9" w:rsidRPr="00D622D9">
        <w:rPr>
          <w:lang w:val="en-US"/>
        </w:rPr>
        <w:t xml:space="preserve">, </w:t>
      </w:r>
      <w:r w:rsidR="00B2378A" w:rsidRPr="00D622D9">
        <w:rPr>
          <w:lang w:val="en-US"/>
        </w:rPr>
        <w:t xml:space="preserve">to </w:t>
      </w:r>
      <w:r w:rsidR="005072B9" w:rsidRPr="00D622D9">
        <w:rPr>
          <w:lang w:val="en-US"/>
        </w:rPr>
        <w:t>take firm action against perpetrators</w:t>
      </w:r>
      <w:r w:rsidR="00B2378A" w:rsidRPr="00D622D9">
        <w:rPr>
          <w:lang w:val="en-US"/>
        </w:rPr>
        <w:t>,</w:t>
      </w:r>
      <w:r w:rsidR="005072B9" w:rsidRPr="00D622D9">
        <w:rPr>
          <w:lang w:val="en-US"/>
        </w:rPr>
        <w:t xml:space="preserve"> </w:t>
      </w:r>
      <w:r w:rsidR="007F167F" w:rsidRPr="00D622D9">
        <w:rPr>
          <w:lang w:val="en-US"/>
        </w:rPr>
        <w:t xml:space="preserve">and </w:t>
      </w:r>
      <w:r w:rsidR="00B2378A" w:rsidRPr="00D622D9">
        <w:rPr>
          <w:lang w:val="en-US"/>
        </w:rPr>
        <w:t xml:space="preserve">to </w:t>
      </w:r>
      <w:r w:rsidR="00DB2A38" w:rsidRPr="00D622D9">
        <w:rPr>
          <w:lang w:val="en-US"/>
        </w:rPr>
        <w:t>p</w:t>
      </w:r>
      <w:r w:rsidR="00A72E12" w:rsidRPr="00D622D9">
        <w:rPr>
          <w:lang w:val="en-US"/>
        </w:rPr>
        <w:t xml:space="preserve">rovide redress and rehabilitation to the victims. </w:t>
      </w:r>
    </w:p>
    <w:p w14:paraId="5C92A4E1" w14:textId="6F60B4BF" w:rsidR="00C17DC1" w:rsidRPr="00D622D9" w:rsidRDefault="00D622D9" w:rsidP="00D622D9">
      <w:pPr>
        <w:pStyle w:val="H23G"/>
        <w:rPr>
          <w:lang w:val="en-US"/>
        </w:rPr>
      </w:pPr>
      <w:r>
        <w:rPr>
          <w:lang w:val="en-US" w:eastAsia="fr-FR"/>
        </w:rPr>
        <w:tab/>
      </w:r>
      <w:r>
        <w:rPr>
          <w:lang w:val="en-US" w:eastAsia="fr-FR"/>
        </w:rPr>
        <w:tab/>
      </w:r>
      <w:r w:rsidR="003B708D" w:rsidRPr="00D622D9">
        <w:rPr>
          <w:lang w:val="en-US" w:eastAsia="fr-FR"/>
        </w:rPr>
        <w:t xml:space="preserve">Torture and </w:t>
      </w:r>
      <w:r w:rsidR="001A5480" w:rsidRPr="00D622D9">
        <w:rPr>
          <w:lang w:val="en-US" w:eastAsia="fr-FR"/>
        </w:rPr>
        <w:t>ill-</w:t>
      </w:r>
      <w:r w:rsidR="00C17DC1" w:rsidRPr="00D622D9">
        <w:rPr>
          <w:lang w:val="en-US" w:eastAsia="fr-FR"/>
        </w:rPr>
        <w:t xml:space="preserve">treatment </w:t>
      </w:r>
      <w:r w:rsidR="008B735B" w:rsidRPr="00D622D9">
        <w:rPr>
          <w:lang w:val="en-US" w:eastAsia="fr-FR"/>
        </w:rPr>
        <w:t xml:space="preserve">upon arrest and </w:t>
      </w:r>
      <w:r w:rsidR="00C17DC1" w:rsidRPr="00D622D9">
        <w:rPr>
          <w:lang w:val="en-US" w:eastAsia="fr-FR"/>
        </w:rPr>
        <w:t>in detention facilities</w:t>
      </w:r>
    </w:p>
    <w:p w14:paraId="2F36EA97" w14:textId="38936BA7" w:rsidR="00081982" w:rsidRPr="00D622D9" w:rsidRDefault="00D622D9" w:rsidP="00D622D9">
      <w:pPr>
        <w:pStyle w:val="SingleTxtG"/>
        <w:shd w:val="clear" w:color="auto" w:fill="FFFFFF"/>
        <w:rPr>
          <w:lang w:val="en-US"/>
        </w:rPr>
      </w:pPr>
      <w:r w:rsidRPr="00D622D9">
        <w:rPr>
          <w:lang w:val="en-US"/>
        </w:rPr>
        <w:t>34.</w:t>
      </w:r>
      <w:r w:rsidRPr="00D622D9">
        <w:rPr>
          <w:lang w:val="en-US"/>
        </w:rPr>
        <w:tab/>
      </w:r>
      <w:r w:rsidR="00A62912" w:rsidRPr="00D622D9">
        <w:rPr>
          <w:lang w:val="en-US"/>
        </w:rPr>
        <w:t>Other forms of ill-</w:t>
      </w:r>
      <w:r w:rsidR="00DA2150" w:rsidRPr="00D622D9">
        <w:rPr>
          <w:lang w:val="en-US"/>
        </w:rPr>
        <w:t>treatment of prisoners</w:t>
      </w:r>
      <w:r w:rsidR="00B37F9B" w:rsidRPr="00D622D9">
        <w:rPr>
          <w:lang w:val="en-US"/>
        </w:rPr>
        <w:t>, such as</w:t>
      </w:r>
      <w:r w:rsidR="00DA2150" w:rsidRPr="00D622D9">
        <w:rPr>
          <w:lang w:val="en-US"/>
        </w:rPr>
        <w:t xml:space="preserve"> </w:t>
      </w:r>
      <w:r w:rsidR="00B37F9B" w:rsidRPr="00D622D9">
        <w:rPr>
          <w:lang w:val="en-US"/>
        </w:rPr>
        <w:t>the</w:t>
      </w:r>
      <w:r w:rsidR="00DA2150" w:rsidRPr="00D622D9">
        <w:rPr>
          <w:lang w:val="en-US"/>
        </w:rPr>
        <w:t xml:space="preserve"> </w:t>
      </w:r>
      <w:r w:rsidR="003972C4" w:rsidRPr="00D622D9">
        <w:rPr>
          <w:lang w:val="en-US"/>
        </w:rPr>
        <w:t>widespread us</w:t>
      </w:r>
      <w:r w:rsidR="00B37F9B" w:rsidRPr="00D622D9">
        <w:rPr>
          <w:lang w:val="en-US"/>
        </w:rPr>
        <w:t>e</w:t>
      </w:r>
      <w:r w:rsidR="003972C4" w:rsidRPr="00D622D9">
        <w:rPr>
          <w:lang w:val="en-US"/>
        </w:rPr>
        <w:t xml:space="preserve"> of </w:t>
      </w:r>
      <w:r w:rsidR="00DA2150" w:rsidRPr="00D622D9">
        <w:rPr>
          <w:lang w:val="en-US"/>
        </w:rPr>
        <w:t>solitary confinement</w:t>
      </w:r>
      <w:r w:rsidR="0068649D" w:rsidRPr="00D622D9">
        <w:rPr>
          <w:lang w:val="en-US"/>
        </w:rPr>
        <w:t xml:space="preserve"> and </w:t>
      </w:r>
      <w:r w:rsidR="0068649D" w:rsidRPr="00D622D9">
        <w:rPr>
          <w:i/>
          <w:lang w:val="en-US"/>
        </w:rPr>
        <w:t>incommunicado</w:t>
      </w:r>
      <w:r w:rsidR="0068649D" w:rsidRPr="00D622D9">
        <w:rPr>
          <w:lang w:val="en-US"/>
        </w:rPr>
        <w:t xml:space="preserve"> detention</w:t>
      </w:r>
      <w:r w:rsidR="00DA2150" w:rsidRPr="00D622D9">
        <w:rPr>
          <w:lang w:val="en-US"/>
        </w:rPr>
        <w:t xml:space="preserve">, </w:t>
      </w:r>
      <w:r w:rsidR="00B37F9B" w:rsidRPr="00D622D9">
        <w:rPr>
          <w:lang w:val="en-US"/>
        </w:rPr>
        <w:t xml:space="preserve">and the </w:t>
      </w:r>
      <w:r w:rsidR="00DA2150" w:rsidRPr="00D622D9">
        <w:rPr>
          <w:lang w:val="en-US"/>
        </w:rPr>
        <w:t xml:space="preserve">denial of </w:t>
      </w:r>
      <w:r w:rsidR="00B37F9B" w:rsidRPr="00D622D9">
        <w:rPr>
          <w:lang w:val="en-US"/>
        </w:rPr>
        <w:t xml:space="preserve">the right to </w:t>
      </w:r>
      <w:r w:rsidR="00DA2150" w:rsidRPr="00D622D9">
        <w:rPr>
          <w:lang w:val="en-US"/>
        </w:rPr>
        <w:t xml:space="preserve">family visits </w:t>
      </w:r>
      <w:r w:rsidR="00B37F9B" w:rsidRPr="00D622D9">
        <w:rPr>
          <w:lang w:val="en-US"/>
        </w:rPr>
        <w:t>(</w:t>
      </w:r>
      <w:r w:rsidR="00DA2150" w:rsidRPr="00D622D9">
        <w:rPr>
          <w:lang w:val="en-US"/>
        </w:rPr>
        <w:t>including contacts with children</w:t>
      </w:r>
      <w:r w:rsidR="00B37F9B" w:rsidRPr="00D622D9">
        <w:rPr>
          <w:lang w:val="en-US"/>
        </w:rPr>
        <w:t>)</w:t>
      </w:r>
      <w:r w:rsidR="001A5480" w:rsidRPr="00D622D9">
        <w:rPr>
          <w:lang w:val="en-US"/>
        </w:rPr>
        <w:t>,</w:t>
      </w:r>
      <w:r w:rsidR="00DA2150" w:rsidRPr="00D622D9">
        <w:rPr>
          <w:lang w:val="en-US"/>
        </w:rPr>
        <w:t xml:space="preserve"> continue to be report</w:t>
      </w:r>
      <w:r w:rsidR="00F73362" w:rsidRPr="00D622D9">
        <w:rPr>
          <w:lang w:val="en-US"/>
        </w:rPr>
        <w:t xml:space="preserve">ed. </w:t>
      </w:r>
      <w:r w:rsidR="00A62912" w:rsidRPr="00D622D9">
        <w:rPr>
          <w:lang w:val="en-US"/>
        </w:rPr>
        <w:t>An analysis of the 33</w:t>
      </w:r>
      <w:r w:rsidR="00081982" w:rsidRPr="00D622D9">
        <w:rPr>
          <w:lang w:val="en-US"/>
        </w:rPr>
        <w:t xml:space="preserve"> communications sent by Special Procedures mandate holders to </w:t>
      </w:r>
      <w:r w:rsidR="00B37F9B" w:rsidRPr="00D622D9">
        <w:rPr>
          <w:lang w:val="en-US"/>
        </w:rPr>
        <w:t xml:space="preserve">the Government of </w:t>
      </w:r>
      <w:r w:rsidR="00081982" w:rsidRPr="00D622D9">
        <w:rPr>
          <w:lang w:val="en-US"/>
        </w:rPr>
        <w:t>Iran in 2016 show</w:t>
      </w:r>
      <w:r w:rsidR="00B37F9B" w:rsidRPr="00D622D9">
        <w:rPr>
          <w:lang w:val="en-US"/>
        </w:rPr>
        <w:t>s</w:t>
      </w:r>
      <w:r w:rsidR="00081982" w:rsidRPr="00D622D9">
        <w:rPr>
          <w:lang w:val="en-US"/>
        </w:rPr>
        <w:t xml:space="preserve"> that </w:t>
      </w:r>
      <w:r w:rsidR="00A62912" w:rsidRPr="00D622D9">
        <w:rPr>
          <w:lang w:val="en-US"/>
        </w:rPr>
        <w:t>half of the</w:t>
      </w:r>
      <w:r w:rsidR="00081982" w:rsidRPr="00D622D9">
        <w:rPr>
          <w:lang w:val="en-US"/>
        </w:rPr>
        <w:t xml:space="preserve"> </w:t>
      </w:r>
      <w:r w:rsidR="00B37F9B" w:rsidRPr="00D622D9">
        <w:rPr>
          <w:lang w:val="en-US"/>
        </w:rPr>
        <w:t xml:space="preserve">individuals </w:t>
      </w:r>
      <w:r w:rsidR="0017028C" w:rsidRPr="00D622D9">
        <w:rPr>
          <w:lang w:val="en-US"/>
        </w:rPr>
        <w:t>covered by these communications</w:t>
      </w:r>
      <w:r w:rsidR="00081982" w:rsidRPr="00D622D9">
        <w:rPr>
          <w:lang w:val="en-US"/>
        </w:rPr>
        <w:t xml:space="preserve"> were subjected to solitary confinement. </w:t>
      </w:r>
    </w:p>
    <w:p w14:paraId="3D30DC77" w14:textId="33F0D11F" w:rsidR="00081982" w:rsidRPr="00D622D9" w:rsidRDefault="00D622D9" w:rsidP="00D622D9">
      <w:pPr>
        <w:pStyle w:val="SingleTxtG"/>
        <w:shd w:val="clear" w:color="auto" w:fill="FFFFFF"/>
        <w:rPr>
          <w:lang w:val="en-US"/>
        </w:rPr>
      </w:pPr>
      <w:r w:rsidRPr="00D622D9">
        <w:rPr>
          <w:lang w:val="en-US"/>
        </w:rPr>
        <w:t>35.</w:t>
      </w:r>
      <w:r w:rsidRPr="00D622D9">
        <w:rPr>
          <w:lang w:val="en-US"/>
        </w:rPr>
        <w:tab/>
      </w:r>
      <w:r w:rsidR="00081982" w:rsidRPr="00D622D9">
        <w:rPr>
          <w:lang w:val="en-US"/>
        </w:rPr>
        <w:t>In June</w:t>
      </w:r>
      <w:r w:rsidR="00CE15C0" w:rsidRPr="00D622D9">
        <w:rPr>
          <w:lang w:val="en-US"/>
        </w:rPr>
        <w:t xml:space="preserve"> 2016</w:t>
      </w:r>
      <w:r w:rsidR="00081982" w:rsidRPr="00D622D9">
        <w:rPr>
          <w:lang w:val="en-US"/>
        </w:rPr>
        <w:t xml:space="preserve">, </w:t>
      </w:r>
      <w:r w:rsidR="00F73362" w:rsidRPr="00D622D9">
        <w:rPr>
          <w:lang w:val="en-US"/>
        </w:rPr>
        <w:t>Ms</w:t>
      </w:r>
      <w:r w:rsidR="003B708D" w:rsidRPr="00D622D9">
        <w:rPr>
          <w:lang w:val="en-US"/>
        </w:rPr>
        <w:t>.</w:t>
      </w:r>
      <w:r w:rsidR="00F73362" w:rsidRPr="00D622D9">
        <w:rPr>
          <w:lang w:val="en-US"/>
        </w:rPr>
        <w:t xml:space="preserve"> </w:t>
      </w:r>
      <w:proofErr w:type="spellStart"/>
      <w:r w:rsidR="00F73362" w:rsidRPr="00D622D9">
        <w:rPr>
          <w:lang w:val="en-US"/>
        </w:rPr>
        <w:t>Narges</w:t>
      </w:r>
      <w:proofErr w:type="spellEnd"/>
      <w:r w:rsidR="00F73362" w:rsidRPr="00D622D9">
        <w:rPr>
          <w:lang w:val="en-US"/>
        </w:rPr>
        <w:t xml:space="preserve"> </w:t>
      </w:r>
      <w:proofErr w:type="spellStart"/>
      <w:r w:rsidR="00F73362" w:rsidRPr="00D622D9">
        <w:rPr>
          <w:lang w:val="en-US"/>
        </w:rPr>
        <w:t>Mohammadi</w:t>
      </w:r>
      <w:proofErr w:type="spellEnd"/>
      <w:r w:rsidR="00F73362" w:rsidRPr="00D622D9">
        <w:rPr>
          <w:lang w:val="en-US"/>
        </w:rPr>
        <w:t xml:space="preserve">, a </w:t>
      </w:r>
      <w:r w:rsidR="00081982" w:rsidRPr="00D622D9">
        <w:rPr>
          <w:lang w:val="en-US"/>
        </w:rPr>
        <w:t>prominent</w:t>
      </w:r>
      <w:r w:rsidR="00DA2150" w:rsidRPr="00D622D9">
        <w:rPr>
          <w:lang w:val="en-US"/>
        </w:rPr>
        <w:t xml:space="preserve"> human rights activist who </w:t>
      </w:r>
      <w:r w:rsidR="00CE15C0" w:rsidRPr="00D622D9">
        <w:rPr>
          <w:lang w:val="en-US"/>
        </w:rPr>
        <w:t xml:space="preserve">has been </w:t>
      </w:r>
      <w:r w:rsidR="00DA2150" w:rsidRPr="00D622D9">
        <w:rPr>
          <w:lang w:val="en-US"/>
        </w:rPr>
        <w:t>campaign</w:t>
      </w:r>
      <w:r w:rsidR="00CE15C0" w:rsidRPr="00D622D9">
        <w:rPr>
          <w:lang w:val="en-US"/>
        </w:rPr>
        <w:t>ing</w:t>
      </w:r>
      <w:r w:rsidR="00DA2150" w:rsidRPr="00D622D9">
        <w:rPr>
          <w:lang w:val="en-US"/>
        </w:rPr>
        <w:t xml:space="preserve"> for the abolition of the death penalty in Iran and was sentenced to </w:t>
      </w:r>
      <w:r w:rsidR="001A5480" w:rsidRPr="00D622D9">
        <w:rPr>
          <w:lang w:val="en-US"/>
        </w:rPr>
        <w:t xml:space="preserve">sixteen </w:t>
      </w:r>
      <w:r w:rsidR="00DA2150" w:rsidRPr="00D622D9">
        <w:rPr>
          <w:lang w:val="en-US"/>
        </w:rPr>
        <w:t xml:space="preserve">years </w:t>
      </w:r>
      <w:r w:rsidR="00CE15C0" w:rsidRPr="00D622D9">
        <w:rPr>
          <w:lang w:val="en-US"/>
        </w:rPr>
        <w:t xml:space="preserve">of </w:t>
      </w:r>
      <w:r w:rsidR="00DA2150" w:rsidRPr="00D622D9">
        <w:rPr>
          <w:lang w:val="en-US"/>
        </w:rPr>
        <w:t>imprisonment</w:t>
      </w:r>
      <w:r w:rsidR="001A5480" w:rsidRPr="00D622D9">
        <w:rPr>
          <w:lang w:val="en-US"/>
        </w:rPr>
        <w:t xml:space="preserve"> in May</w:t>
      </w:r>
      <w:r w:rsidR="00CE15C0" w:rsidRPr="00D622D9">
        <w:rPr>
          <w:lang w:val="en-US"/>
        </w:rPr>
        <w:t>,</w:t>
      </w:r>
      <w:r w:rsidR="00DA2150" w:rsidRPr="00D622D9">
        <w:rPr>
          <w:lang w:val="en-US"/>
        </w:rPr>
        <w:t xml:space="preserve"> went on hunger strik</w:t>
      </w:r>
      <w:r w:rsidR="000A13E9" w:rsidRPr="00D622D9">
        <w:rPr>
          <w:lang w:val="en-US"/>
        </w:rPr>
        <w:t xml:space="preserve">e for </w:t>
      </w:r>
      <w:r w:rsidR="00CE15C0" w:rsidRPr="00D622D9">
        <w:rPr>
          <w:lang w:val="en-US"/>
        </w:rPr>
        <w:t>20</w:t>
      </w:r>
      <w:r w:rsidR="000A13E9" w:rsidRPr="00D622D9">
        <w:rPr>
          <w:lang w:val="en-US"/>
        </w:rPr>
        <w:t xml:space="preserve"> days to regain</w:t>
      </w:r>
      <w:r w:rsidR="00DA2150" w:rsidRPr="00D622D9">
        <w:rPr>
          <w:lang w:val="en-US"/>
        </w:rPr>
        <w:t xml:space="preserve"> access to her children. </w:t>
      </w:r>
      <w:r w:rsidR="00081982" w:rsidRPr="00D622D9">
        <w:rPr>
          <w:lang w:val="en-US"/>
        </w:rPr>
        <w:t>I</w:t>
      </w:r>
      <w:r w:rsidR="007E4C76" w:rsidRPr="00D622D9">
        <w:rPr>
          <w:lang w:val="en-US"/>
        </w:rPr>
        <w:t xml:space="preserve">n December, Mrs. </w:t>
      </w:r>
      <w:proofErr w:type="spellStart"/>
      <w:r w:rsidR="001A5480" w:rsidRPr="00D622D9">
        <w:rPr>
          <w:lang w:val="en-US"/>
        </w:rPr>
        <w:t>Nazanin</w:t>
      </w:r>
      <w:proofErr w:type="spellEnd"/>
      <w:r w:rsidR="001A5480" w:rsidRPr="00D622D9">
        <w:rPr>
          <w:lang w:val="en-US"/>
        </w:rPr>
        <w:t xml:space="preserve"> </w:t>
      </w:r>
      <w:proofErr w:type="spellStart"/>
      <w:r w:rsidR="001A5480" w:rsidRPr="00D622D9">
        <w:rPr>
          <w:lang w:val="en-US"/>
        </w:rPr>
        <w:t>Zaghari-</w:t>
      </w:r>
      <w:r w:rsidR="007E4C76" w:rsidRPr="00D622D9">
        <w:rPr>
          <w:lang w:val="en-US"/>
        </w:rPr>
        <w:t>Ratcliffe</w:t>
      </w:r>
      <w:proofErr w:type="spellEnd"/>
      <w:r w:rsidR="001A5480" w:rsidRPr="00D622D9">
        <w:rPr>
          <w:lang w:val="en-US"/>
        </w:rPr>
        <w:t>,</w:t>
      </w:r>
      <w:r w:rsidR="007E4C76" w:rsidRPr="00D622D9">
        <w:rPr>
          <w:lang w:val="en-US"/>
        </w:rPr>
        <w:t xml:space="preserve"> </w:t>
      </w:r>
      <w:r w:rsidR="007E4C76" w:rsidRPr="00D622D9">
        <w:rPr>
          <w:bCs/>
          <w:lang w:val="en-US" w:eastAsia="fr-FR"/>
        </w:rPr>
        <w:t>a British-Iranian charity worker whose detention was considered arbitrary by the United Working Group on Arbitrary Detention</w:t>
      </w:r>
      <w:r w:rsidR="007E4C76" w:rsidRPr="00D622D9">
        <w:rPr>
          <w:rStyle w:val="FootnoteReference"/>
          <w:bCs/>
          <w:lang w:val="en-US" w:eastAsia="fr-FR"/>
        </w:rPr>
        <w:footnoteReference w:id="18"/>
      </w:r>
      <w:r w:rsidR="007E4C76" w:rsidRPr="00D622D9">
        <w:rPr>
          <w:bCs/>
          <w:lang w:val="en-US" w:eastAsia="fr-FR"/>
        </w:rPr>
        <w:t xml:space="preserve"> </w:t>
      </w:r>
      <w:r w:rsidR="00A62912" w:rsidRPr="00D622D9">
        <w:rPr>
          <w:bCs/>
          <w:lang w:val="en-US" w:eastAsia="fr-FR"/>
        </w:rPr>
        <w:t>in April</w:t>
      </w:r>
      <w:r w:rsidR="00CE15C0" w:rsidRPr="00D622D9">
        <w:rPr>
          <w:bCs/>
          <w:lang w:val="en-US" w:eastAsia="fr-FR"/>
        </w:rPr>
        <w:t>,</w:t>
      </w:r>
      <w:r w:rsidR="00A62912" w:rsidRPr="00D622D9">
        <w:rPr>
          <w:bCs/>
          <w:lang w:val="en-US" w:eastAsia="fr-FR"/>
        </w:rPr>
        <w:t xml:space="preserve"> </w:t>
      </w:r>
      <w:r w:rsidR="007E4C76" w:rsidRPr="00D622D9">
        <w:rPr>
          <w:bCs/>
          <w:lang w:val="en-US" w:eastAsia="fr-FR"/>
        </w:rPr>
        <w:t>was reportedly pressured to choose between moving her two-year-old daughter into prison with her for up to three days a week or sign</w:t>
      </w:r>
      <w:r w:rsidR="00CE15C0" w:rsidRPr="00D622D9">
        <w:rPr>
          <w:bCs/>
          <w:lang w:val="en-US" w:eastAsia="fr-FR"/>
        </w:rPr>
        <w:t>ing</w:t>
      </w:r>
      <w:r w:rsidR="007E4C76" w:rsidRPr="00D622D9">
        <w:rPr>
          <w:bCs/>
          <w:lang w:val="en-US" w:eastAsia="fr-FR"/>
        </w:rPr>
        <w:t xml:space="preserve"> a document </w:t>
      </w:r>
      <w:r w:rsidR="000A13E9" w:rsidRPr="00D622D9">
        <w:rPr>
          <w:bCs/>
          <w:lang w:val="en-US" w:eastAsia="fr-FR"/>
        </w:rPr>
        <w:t xml:space="preserve">indicating that she renounced to her </w:t>
      </w:r>
      <w:r w:rsidR="007E4C76" w:rsidRPr="00D622D9">
        <w:rPr>
          <w:bCs/>
          <w:lang w:val="en-US" w:eastAsia="fr-FR"/>
        </w:rPr>
        <w:t>“right to be with her young daughter”</w:t>
      </w:r>
      <w:r w:rsidR="00A62912" w:rsidRPr="00D622D9">
        <w:rPr>
          <w:rStyle w:val="FootnoteReference"/>
          <w:bCs/>
          <w:lang w:val="en-US" w:eastAsia="fr-FR"/>
        </w:rPr>
        <w:footnoteReference w:id="19"/>
      </w:r>
      <w:r w:rsidR="007E4C76" w:rsidRPr="00D622D9">
        <w:rPr>
          <w:bCs/>
          <w:lang w:val="en-US" w:eastAsia="fr-FR"/>
        </w:rPr>
        <w:t>.</w:t>
      </w:r>
      <w:r w:rsidR="007E4C76" w:rsidRPr="00D622D9">
        <w:rPr>
          <w:lang w:val="en-US"/>
        </w:rPr>
        <w:t xml:space="preserve"> </w:t>
      </w:r>
      <w:r w:rsidR="00CE15C0" w:rsidRPr="00D622D9">
        <w:rPr>
          <w:lang w:val="en-US"/>
        </w:rPr>
        <w:t>S</w:t>
      </w:r>
      <w:r w:rsidR="007F167F" w:rsidRPr="00D622D9">
        <w:rPr>
          <w:lang w:val="en-US"/>
        </w:rPr>
        <w:t xml:space="preserve">he </w:t>
      </w:r>
      <w:r w:rsidR="003B708D" w:rsidRPr="00D622D9">
        <w:rPr>
          <w:lang w:val="en-US"/>
        </w:rPr>
        <w:t xml:space="preserve">was also reportedly detained </w:t>
      </w:r>
      <w:r w:rsidR="007F7840" w:rsidRPr="00D622D9">
        <w:rPr>
          <w:lang w:val="en-US"/>
        </w:rPr>
        <w:t>in isolation for two months upon arrest and on several occasions</w:t>
      </w:r>
      <w:r w:rsidR="0017028C" w:rsidRPr="00D622D9">
        <w:rPr>
          <w:lang w:val="en-US"/>
        </w:rPr>
        <w:t xml:space="preserve">. </w:t>
      </w:r>
    </w:p>
    <w:p w14:paraId="0172FC48" w14:textId="65585929" w:rsidR="00320AC0" w:rsidRPr="00D622D9" w:rsidRDefault="000A313B" w:rsidP="00600AAF">
      <w:pPr>
        <w:pStyle w:val="H1G"/>
        <w:spacing w:line="240" w:lineRule="atLeast"/>
        <w:rPr>
          <w:lang w:val="en-US"/>
        </w:rPr>
      </w:pPr>
      <w:r w:rsidRPr="00D622D9">
        <w:rPr>
          <w:lang w:val="en-US"/>
        </w:rPr>
        <w:tab/>
        <w:t>C.</w:t>
      </w:r>
      <w:r w:rsidRPr="00D622D9">
        <w:rPr>
          <w:lang w:val="en-US"/>
        </w:rPr>
        <w:tab/>
      </w:r>
      <w:r w:rsidR="00015FF0" w:rsidRPr="00D622D9">
        <w:rPr>
          <w:lang w:val="en-US"/>
        </w:rPr>
        <w:t>S</w:t>
      </w:r>
      <w:r w:rsidRPr="00D622D9">
        <w:rPr>
          <w:lang w:val="en-US"/>
        </w:rPr>
        <w:t xml:space="preserve">ituation of women </w:t>
      </w:r>
    </w:p>
    <w:p w14:paraId="261A3626" w14:textId="72CCC00E" w:rsidR="007F167F" w:rsidRPr="00D622D9" w:rsidRDefault="00D622D9" w:rsidP="00D622D9">
      <w:pPr>
        <w:pStyle w:val="SingleTxtG"/>
        <w:shd w:val="clear" w:color="auto" w:fill="FFFFFF"/>
        <w:rPr>
          <w:lang w:val="en-US"/>
        </w:rPr>
      </w:pPr>
      <w:r w:rsidRPr="00D622D9">
        <w:rPr>
          <w:lang w:val="en-US"/>
        </w:rPr>
        <w:t>36.</w:t>
      </w:r>
      <w:r w:rsidRPr="00D622D9">
        <w:rPr>
          <w:lang w:val="en-US"/>
        </w:rPr>
        <w:tab/>
      </w:r>
      <w:r w:rsidR="001A7E96" w:rsidRPr="00D622D9">
        <w:rPr>
          <w:lang w:val="en-US"/>
        </w:rPr>
        <w:t>T</w:t>
      </w:r>
      <w:r w:rsidR="007F167F" w:rsidRPr="00D622D9">
        <w:rPr>
          <w:lang w:val="en-US"/>
        </w:rPr>
        <w:t xml:space="preserve">he </w:t>
      </w:r>
      <w:r w:rsidR="001A7E96" w:rsidRPr="00D622D9">
        <w:rPr>
          <w:lang w:val="en-US"/>
        </w:rPr>
        <w:t xml:space="preserve">Government of Iran has still not </w:t>
      </w:r>
      <w:r w:rsidR="0091711B" w:rsidRPr="00D622D9">
        <w:rPr>
          <w:lang w:val="en-US"/>
        </w:rPr>
        <w:t>ratifi</w:t>
      </w:r>
      <w:r w:rsidR="001A7E96" w:rsidRPr="00D622D9">
        <w:rPr>
          <w:lang w:val="en-US"/>
        </w:rPr>
        <w:t>ed</w:t>
      </w:r>
      <w:r w:rsidR="007F167F" w:rsidRPr="00D622D9">
        <w:rPr>
          <w:lang w:val="en-US"/>
        </w:rPr>
        <w:t xml:space="preserve"> the Convention on the Elimination of Discrimination against Women</w:t>
      </w:r>
      <w:r w:rsidR="00072009" w:rsidRPr="00D622D9">
        <w:rPr>
          <w:lang w:val="en-US"/>
        </w:rPr>
        <w:t xml:space="preserve">. </w:t>
      </w:r>
      <w:r w:rsidR="007F167F" w:rsidRPr="00D622D9">
        <w:rPr>
          <w:lang w:val="en-US"/>
        </w:rPr>
        <w:t>Law and practices discriminating against women and girls</w:t>
      </w:r>
      <w:r w:rsidR="002E02C6" w:rsidRPr="00D622D9">
        <w:rPr>
          <w:lang w:val="en-US"/>
        </w:rPr>
        <w:t>,</w:t>
      </w:r>
      <w:r w:rsidR="007F167F" w:rsidRPr="00D622D9">
        <w:rPr>
          <w:lang w:val="en-US"/>
        </w:rPr>
        <w:t xml:space="preserve"> notably </w:t>
      </w:r>
      <w:r w:rsidR="002E02C6" w:rsidRPr="00D622D9">
        <w:rPr>
          <w:lang w:val="en-US"/>
        </w:rPr>
        <w:t xml:space="preserve">with regard to </w:t>
      </w:r>
      <w:r w:rsidR="007F167F" w:rsidRPr="00D622D9">
        <w:rPr>
          <w:lang w:val="en-US"/>
        </w:rPr>
        <w:t>marriage, divorce, child custody, freedom of movement, nationality</w:t>
      </w:r>
      <w:r w:rsidR="002E02C6" w:rsidRPr="00D622D9">
        <w:rPr>
          <w:lang w:val="en-US"/>
        </w:rPr>
        <w:t>,</w:t>
      </w:r>
      <w:r w:rsidR="007F167F" w:rsidRPr="00D622D9">
        <w:rPr>
          <w:lang w:val="en-US"/>
        </w:rPr>
        <w:t xml:space="preserve"> employment and access to political </w:t>
      </w:r>
      <w:r w:rsidR="002E02C6" w:rsidRPr="00D622D9">
        <w:rPr>
          <w:lang w:val="en-US"/>
        </w:rPr>
        <w:t xml:space="preserve">functions, </w:t>
      </w:r>
      <w:r w:rsidR="00A62912" w:rsidRPr="00D622D9">
        <w:rPr>
          <w:lang w:val="en-US"/>
        </w:rPr>
        <w:t xml:space="preserve">have </w:t>
      </w:r>
      <w:r w:rsidR="007F167F" w:rsidRPr="00D622D9">
        <w:rPr>
          <w:lang w:val="en-US"/>
        </w:rPr>
        <w:t>remain</w:t>
      </w:r>
      <w:r w:rsidR="00A62912" w:rsidRPr="00D622D9">
        <w:rPr>
          <w:lang w:val="en-US"/>
        </w:rPr>
        <w:t>ed</w:t>
      </w:r>
      <w:r w:rsidR="007F167F" w:rsidRPr="00D622D9">
        <w:rPr>
          <w:lang w:val="en-US"/>
        </w:rPr>
        <w:t xml:space="preserve"> in force</w:t>
      </w:r>
      <w:r w:rsidR="002E02C6" w:rsidRPr="00D622D9">
        <w:rPr>
          <w:lang w:val="en-US"/>
        </w:rPr>
        <w:t xml:space="preserve">, with </w:t>
      </w:r>
      <w:r w:rsidR="00A62912" w:rsidRPr="00D622D9">
        <w:rPr>
          <w:lang w:val="en-US"/>
        </w:rPr>
        <w:t>no</w:t>
      </w:r>
      <w:r w:rsidR="007F167F" w:rsidRPr="00D622D9">
        <w:rPr>
          <w:lang w:val="en-US"/>
        </w:rPr>
        <w:t xml:space="preserve"> initiative</w:t>
      </w:r>
      <w:r w:rsidR="002E02C6" w:rsidRPr="00D622D9">
        <w:rPr>
          <w:lang w:val="en-US"/>
        </w:rPr>
        <w:t>s</w:t>
      </w:r>
      <w:r w:rsidR="00600AAF" w:rsidRPr="00D622D9">
        <w:rPr>
          <w:lang w:val="en-US"/>
        </w:rPr>
        <w:t xml:space="preserve"> </w:t>
      </w:r>
      <w:r w:rsidR="007F167F" w:rsidRPr="00D622D9">
        <w:rPr>
          <w:lang w:val="en-US"/>
        </w:rPr>
        <w:t xml:space="preserve">to </w:t>
      </w:r>
      <w:r w:rsidR="00A62912" w:rsidRPr="00D622D9">
        <w:rPr>
          <w:lang w:val="en-US"/>
        </w:rPr>
        <w:t xml:space="preserve">repeal or </w:t>
      </w:r>
      <w:r w:rsidR="007F167F" w:rsidRPr="00D622D9">
        <w:rPr>
          <w:lang w:val="en-US"/>
        </w:rPr>
        <w:t>amend them.</w:t>
      </w:r>
    </w:p>
    <w:p w14:paraId="7BACA3DC" w14:textId="239DAB99" w:rsidR="00EA75FA" w:rsidRPr="00D622D9" w:rsidRDefault="00D622D9" w:rsidP="00D622D9">
      <w:pPr>
        <w:pStyle w:val="SingleTxtG"/>
        <w:shd w:val="clear" w:color="auto" w:fill="FFFFFF"/>
        <w:rPr>
          <w:lang w:val="en-US"/>
        </w:rPr>
      </w:pPr>
      <w:r w:rsidRPr="00D622D9">
        <w:rPr>
          <w:lang w:val="en-US"/>
        </w:rPr>
        <w:t>37.</w:t>
      </w:r>
      <w:r w:rsidRPr="00D622D9">
        <w:rPr>
          <w:lang w:val="en-US"/>
        </w:rPr>
        <w:tab/>
      </w:r>
      <w:r w:rsidR="00A62912" w:rsidRPr="00D622D9">
        <w:rPr>
          <w:lang w:val="en-US"/>
        </w:rPr>
        <w:t>A</w:t>
      </w:r>
      <w:r w:rsidR="009116DC" w:rsidRPr="00D622D9">
        <w:rPr>
          <w:lang w:val="en-US"/>
        </w:rPr>
        <w:t xml:space="preserve"> </w:t>
      </w:r>
      <w:r w:rsidR="00AC4111" w:rsidRPr="00D622D9">
        <w:rPr>
          <w:lang w:val="en-US"/>
        </w:rPr>
        <w:t xml:space="preserve">crackdown on women’s </w:t>
      </w:r>
      <w:r w:rsidR="00D07108" w:rsidRPr="00D622D9">
        <w:rPr>
          <w:lang w:val="en-US"/>
        </w:rPr>
        <w:t>rights</w:t>
      </w:r>
      <w:r w:rsidR="00AC4111" w:rsidRPr="00D622D9">
        <w:rPr>
          <w:lang w:val="en-US"/>
        </w:rPr>
        <w:t xml:space="preserve"> activists</w:t>
      </w:r>
      <w:r w:rsidR="00A62912" w:rsidRPr="00D622D9">
        <w:rPr>
          <w:lang w:val="en-US"/>
        </w:rPr>
        <w:t xml:space="preserve"> was observed in 2016</w:t>
      </w:r>
      <w:r w:rsidR="00AC4111" w:rsidRPr="00D622D9">
        <w:rPr>
          <w:lang w:val="en-US"/>
        </w:rPr>
        <w:t xml:space="preserve">. </w:t>
      </w:r>
      <w:r w:rsidR="00596ECE" w:rsidRPr="00D622D9">
        <w:rPr>
          <w:lang w:val="en-US"/>
        </w:rPr>
        <w:t>S</w:t>
      </w:r>
      <w:r w:rsidR="00072009" w:rsidRPr="00D622D9">
        <w:rPr>
          <w:lang w:val="en-US"/>
        </w:rPr>
        <w:t xml:space="preserve">everal women </w:t>
      </w:r>
      <w:r w:rsidR="00AC4111" w:rsidRPr="00D622D9">
        <w:rPr>
          <w:lang w:val="en-US"/>
        </w:rPr>
        <w:t xml:space="preserve">who had been involved in the 2015 campaign for increased representation of women in </w:t>
      </w:r>
      <w:r w:rsidR="00C473BD" w:rsidRPr="00D622D9">
        <w:rPr>
          <w:lang w:val="en-US"/>
        </w:rPr>
        <w:t xml:space="preserve">the </w:t>
      </w:r>
      <w:r w:rsidR="00AC4111" w:rsidRPr="00D622D9">
        <w:rPr>
          <w:lang w:val="en-US"/>
        </w:rPr>
        <w:t xml:space="preserve">parliamentary election </w:t>
      </w:r>
      <w:r w:rsidR="00C473BD" w:rsidRPr="00D622D9">
        <w:rPr>
          <w:lang w:val="en-US"/>
        </w:rPr>
        <w:t xml:space="preserve">in February 2016 </w:t>
      </w:r>
      <w:r w:rsidR="00AC4111" w:rsidRPr="00D622D9">
        <w:rPr>
          <w:lang w:val="en-US"/>
        </w:rPr>
        <w:t xml:space="preserve">were reportedly summoned for long, intensive interrogations by the Revolutionary </w:t>
      </w:r>
      <w:r w:rsidR="001A5480" w:rsidRPr="00D622D9">
        <w:rPr>
          <w:lang w:val="en-US"/>
        </w:rPr>
        <w:t>Guard Corps</w:t>
      </w:r>
      <w:r w:rsidR="00AC4111" w:rsidRPr="00D622D9">
        <w:rPr>
          <w:lang w:val="en-US"/>
        </w:rPr>
        <w:t xml:space="preserve">, accused of </w:t>
      </w:r>
      <w:r w:rsidR="00BC5E20" w:rsidRPr="00D622D9">
        <w:rPr>
          <w:lang w:val="en-US"/>
        </w:rPr>
        <w:t>espionage</w:t>
      </w:r>
      <w:r w:rsidR="00AC4111" w:rsidRPr="00D622D9">
        <w:rPr>
          <w:lang w:val="en-US"/>
        </w:rPr>
        <w:t xml:space="preserve"> and threatened with imprisonment on </w:t>
      </w:r>
      <w:r w:rsidR="00C473BD" w:rsidRPr="00D622D9">
        <w:rPr>
          <w:lang w:val="en-US"/>
        </w:rPr>
        <w:t xml:space="preserve">charges related to </w:t>
      </w:r>
      <w:r w:rsidR="00AC4111" w:rsidRPr="00D622D9">
        <w:rPr>
          <w:lang w:val="en-US"/>
        </w:rPr>
        <w:t>national security</w:t>
      </w:r>
      <w:r w:rsidR="0072474F" w:rsidRPr="00D622D9">
        <w:rPr>
          <w:rStyle w:val="FootnoteReference"/>
          <w:lang w:val="en-US"/>
        </w:rPr>
        <w:footnoteReference w:id="20"/>
      </w:r>
      <w:r w:rsidR="00AC4111" w:rsidRPr="00D622D9">
        <w:rPr>
          <w:lang w:val="en-US"/>
        </w:rPr>
        <w:t xml:space="preserve">. Initiatives such as the website called “Feminist School” and the </w:t>
      </w:r>
      <w:r w:rsidR="00EA75FA" w:rsidRPr="00D622D9">
        <w:rPr>
          <w:lang w:val="en-US"/>
        </w:rPr>
        <w:t>“</w:t>
      </w:r>
      <w:r w:rsidR="00AC4111" w:rsidRPr="00D622D9">
        <w:rPr>
          <w:lang w:val="en-US"/>
        </w:rPr>
        <w:t>Campaign to Change the Masculine Face of Parliament</w:t>
      </w:r>
      <w:r w:rsidR="00EA75FA" w:rsidRPr="00D622D9">
        <w:rPr>
          <w:lang w:val="en-US"/>
        </w:rPr>
        <w:t>”</w:t>
      </w:r>
      <w:r w:rsidR="00AC4111" w:rsidRPr="00D622D9">
        <w:rPr>
          <w:lang w:val="en-US"/>
        </w:rPr>
        <w:t>, launched ahead of the parliamentary elections</w:t>
      </w:r>
      <w:r w:rsidR="001A5480" w:rsidRPr="00D622D9">
        <w:rPr>
          <w:lang w:val="en-US"/>
        </w:rPr>
        <w:t>,</w:t>
      </w:r>
      <w:r w:rsidR="001F0DF2" w:rsidRPr="00D622D9">
        <w:rPr>
          <w:lang w:val="en-US"/>
        </w:rPr>
        <w:t xml:space="preserve"> </w:t>
      </w:r>
      <w:r w:rsidR="001A5480" w:rsidRPr="00D622D9">
        <w:rPr>
          <w:lang w:val="en-US"/>
        </w:rPr>
        <w:t xml:space="preserve">came to a halt </w:t>
      </w:r>
      <w:r w:rsidR="00C473BD" w:rsidRPr="00D622D9">
        <w:rPr>
          <w:lang w:val="en-US"/>
        </w:rPr>
        <w:t xml:space="preserve">following </w:t>
      </w:r>
      <w:r w:rsidR="00AC4111" w:rsidRPr="00D622D9">
        <w:rPr>
          <w:lang w:val="en-US"/>
        </w:rPr>
        <w:t xml:space="preserve">pressure on women’s rights defenders. </w:t>
      </w:r>
    </w:p>
    <w:p w14:paraId="781DB3A4" w14:textId="1E28F076" w:rsidR="00FC498D" w:rsidRPr="00D622D9" w:rsidRDefault="00D622D9" w:rsidP="00D622D9">
      <w:pPr>
        <w:pStyle w:val="SingleTxtG"/>
        <w:shd w:val="clear" w:color="auto" w:fill="FFFFFF"/>
        <w:rPr>
          <w:lang w:val="en-US"/>
        </w:rPr>
      </w:pPr>
      <w:r w:rsidRPr="00D622D9">
        <w:rPr>
          <w:lang w:val="en-US"/>
        </w:rPr>
        <w:t>38.</w:t>
      </w:r>
      <w:r w:rsidRPr="00D622D9">
        <w:rPr>
          <w:lang w:val="en-US"/>
        </w:rPr>
        <w:tab/>
      </w:r>
      <w:r w:rsidR="00427EB9" w:rsidRPr="00D622D9">
        <w:rPr>
          <w:lang w:val="en-US"/>
        </w:rPr>
        <w:t>In October</w:t>
      </w:r>
      <w:r w:rsidR="00D43C54" w:rsidRPr="00D622D9">
        <w:rPr>
          <w:lang w:val="en-US"/>
        </w:rPr>
        <w:t xml:space="preserve"> 2016</w:t>
      </w:r>
      <w:r w:rsidR="00427EB9" w:rsidRPr="00D622D9">
        <w:rPr>
          <w:lang w:val="en-US"/>
        </w:rPr>
        <w:t xml:space="preserve">, </w:t>
      </w:r>
      <w:r w:rsidR="00D43C54" w:rsidRPr="00D622D9">
        <w:rPr>
          <w:lang w:val="en-US"/>
        </w:rPr>
        <w:t xml:space="preserve">Ms. </w:t>
      </w:r>
      <w:proofErr w:type="spellStart"/>
      <w:r w:rsidR="00540B12" w:rsidRPr="00D622D9">
        <w:rPr>
          <w:lang w:val="en-US" w:eastAsia="fr-FR"/>
        </w:rPr>
        <w:t>Golrokh</w:t>
      </w:r>
      <w:proofErr w:type="spellEnd"/>
      <w:r w:rsidR="00540B12" w:rsidRPr="00D622D9">
        <w:rPr>
          <w:lang w:val="en-US" w:eastAsia="fr-FR"/>
        </w:rPr>
        <w:t xml:space="preserve"> </w:t>
      </w:r>
      <w:proofErr w:type="spellStart"/>
      <w:r w:rsidR="00DB2A38" w:rsidRPr="00D622D9">
        <w:rPr>
          <w:lang w:val="en-US" w:eastAsia="fr-FR"/>
        </w:rPr>
        <w:t>Ebrahimi</w:t>
      </w:r>
      <w:proofErr w:type="spellEnd"/>
      <w:r w:rsidR="00B90615" w:rsidRPr="00D622D9">
        <w:rPr>
          <w:lang w:val="en-US" w:eastAsia="fr-FR"/>
        </w:rPr>
        <w:t xml:space="preserve"> </w:t>
      </w:r>
      <w:proofErr w:type="spellStart"/>
      <w:r w:rsidR="00B90615" w:rsidRPr="00D622D9">
        <w:rPr>
          <w:lang w:val="en-US" w:eastAsia="fr-FR"/>
        </w:rPr>
        <w:t>Iraee</w:t>
      </w:r>
      <w:proofErr w:type="spellEnd"/>
      <w:r w:rsidR="00DB2A38" w:rsidRPr="00D622D9">
        <w:rPr>
          <w:lang w:val="en-US" w:eastAsia="fr-FR"/>
        </w:rPr>
        <w:t>,</w:t>
      </w:r>
      <w:r w:rsidR="00427EB9" w:rsidRPr="00D622D9">
        <w:rPr>
          <w:lang w:val="en-US" w:eastAsia="fr-FR"/>
        </w:rPr>
        <w:t xml:space="preserve"> a writer and human rights activist</w:t>
      </w:r>
      <w:r w:rsidR="00D43C54" w:rsidRPr="00D622D9">
        <w:rPr>
          <w:lang w:val="en-US" w:eastAsia="fr-FR"/>
        </w:rPr>
        <w:t>,</w:t>
      </w:r>
      <w:r w:rsidR="00427EB9" w:rsidRPr="00D622D9">
        <w:rPr>
          <w:lang w:val="en-US" w:eastAsia="fr-FR"/>
        </w:rPr>
        <w:t xml:space="preserve"> started serving </w:t>
      </w:r>
      <w:r w:rsidR="00D43C54" w:rsidRPr="00D622D9">
        <w:rPr>
          <w:lang w:val="en-US" w:eastAsia="fr-FR"/>
        </w:rPr>
        <w:t>a</w:t>
      </w:r>
      <w:r w:rsidR="00427EB9" w:rsidRPr="00D622D9">
        <w:rPr>
          <w:lang w:val="en-US" w:eastAsia="fr-FR"/>
        </w:rPr>
        <w:t xml:space="preserve"> six</w:t>
      </w:r>
      <w:r w:rsidR="001A5480" w:rsidRPr="00D622D9">
        <w:rPr>
          <w:lang w:val="en-US" w:eastAsia="fr-FR"/>
        </w:rPr>
        <w:t>-</w:t>
      </w:r>
      <w:r w:rsidR="00427EB9" w:rsidRPr="00D622D9">
        <w:rPr>
          <w:lang w:val="en-US" w:eastAsia="fr-FR"/>
        </w:rPr>
        <w:t xml:space="preserve">year </w:t>
      </w:r>
      <w:r w:rsidR="001F0DF2" w:rsidRPr="00D622D9">
        <w:rPr>
          <w:lang w:val="en-US" w:eastAsia="fr-FR"/>
        </w:rPr>
        <w:t xml:space="preserve">prison </w:t>
      </w:r>
      <w:r w:rsidR="00D43C54" w:rsidRPr="00D622D9">
        <w:rPr>
          <w:lang w:val="en-US" w:eastAsia="fr-FR"/>
        </w:rPr>
        <w:t xml:space="preserve">sentence </w:t>
      </w:r>
      <w:r w:rsidR="00427EB9" w:rsidRPr="00D622D9">
        <w:rPr>
          <w:lang w:val="en-US" w:eastAsia="fr-FR"/>
        </w:rPr>
        <w:t xml:space="preserve">on charges including “insulting Islamic sanctities” </w:t>
      </w:r>
      <w:r w:rsidR="00D43C54" w:rsidRPr="00D622D9">
        <w:rPr>
          <w:lang w:val="en-US" w:eastAsia="fr-FR"/>
        </w:rPr>
        <w:t xml:space="preserve">for </w:t>
      </w:r>
      <w:r w:rsidR="00427EB9" w:rsidRPr="00D622D9">
        <w:rPr>
          <w:lang w:val="en-US" w:eastAsia="fr-FR"/>
        </w:rPr>
        <w:t xml:space="preserve">writing an unpublished story about stoning. </w:t>
      </w:r>
      <w:r w:rsidR="00D43C54" w:rsidRPr="00D622D9">
        <w:rPr>
          <w:lang w:val="en-US" w:eastAsia="fr-FR"/>
        </w:rPr>
        <w:t xml:space="preserve">Together with her husband, Mr. </w:t>
      </w:r>
      <w:proofErr w:type="spellStart"/>
      <w:r w:rsidR="00D43C54" w:rsidRPr="00D622D9">
        <w:rPr>
          <w:lang w:val="en-US" w:eastAsia="fr-FR"/>
        </w:rPr>
        <w:t>Arash</w:t>
      </w:r>
      <w:proofErr w:type="spellEnd"/>
      <w:r w:rsidR="00D43C54" w:rsidRPr="00D622D9">
        <w:rPr>
          <w:lang w:val="en-US" w:eastAsia="fr-FR"/>
        </w:rPr>
        <w:t xml:space="preserve"> </w:t>
      </w:r>
      <w:proofErr w:type="spellStart"/>
      <w:r w:rsidR="00D43C54" w:rsidRPr="00D622D9">
        <w:rPr>
          <w:lang w:val="en-US" w:eastAsia="fr-FR"/>
        </w:rPr>
        <w:t>Sadeghi</w:t>
      </w:r>
      <w:proofErr w:type="spellEnd"/>
      <w:r w:rsidR="00D43C54" w:rsidRPr="00D622D9">
        <w:rPr>
          <w:lang w:val="en-US" w:eastAsia="fr-FR"/>
        </w:rPr>
        <w:t xml:space="preserve">, she was initially </w:t>
      </w:r>
      <w:r w:rsidR="001F0DF2" w:rsidRPr="00D622D9">
        <w:rPr>
          <w:lang w:val="en-US" w:eastAsia="fr-FR"/>
        </w:rPr>
        <w:t xml:space="preserve">taken </w:t>
      </w:r>
      <w:r w:rsidR="00427EB9" w:rsidRPr="00D622D9">
        <w:rPr>
          <w:lang w:val="en-US" w:eastAsia="fr-FR"/>
        </w:rPr>
        <w:t>to a secret detention place</w:t>
      </w:r>
      <w:r w:rsidR="00B90615" w:rsidRPr="00D622D9">
        <w:rPr>
          <w:lang w:val="en-US" w:eastAsia="fr-FR"/>
        </w:rPr>
        <w:t>.</w:t>
      </w:r>
      <w:r w:rsidR="00427EB9" w:rsidRPr="00D622D9">
        <w:rPr>
          <w:lang w:val="en-US" w:eastAsia="fr-FR"/>
        </w:rPr>
        <w:t xml:space="preserve"> </w:t>
      </w:r>
      <w:r w:rsidR="00D43C54" w:rsidRPr="00D622D9">
        <w:rPr>
          <w:lang w:val="en-US" w:eastAsia="fr-FR"/>
        </w:rPr>
        <w:t xml:space="preserve">She was later </w:t>
      </w:r>
      <w:r w:rsidR="00427EB9" w:rsidRPr="00D622D9">
        <w:rPr>
          <w:lang w:val="en-US" w:eastAsia="fr-FR"/>
        </w:rPr>
        <w:t xml:space="preserve">transferred to </w:t>
      </w:r>
      <w:proofErr w:type="spellStart"/>
      <w:r w:rsidR="00427EB9" w:rsidRPr="00D622D9">
        <w:rPr>
          <w:lang w:val="en-US" w:eastAsia="fr-FR"/>
        </w:rPr>
        <w:t>Evin</w:t>
      </w:r>
      <w:proofErr w:type="spellEnd"/>
      <w:r w:rsidR="00427EB9" w:rsidRPr="00D622D9">
        <w:rPr>
          <w:lang w:val="en-US" w:eastAsia="fr-FR"/>
        </w:rPr>
        <w:t xml:space="preserve"> Prison under the control of the Revolutionary </w:t>
      </w:r>
      <w:r w:rsidR="001A5480" w:rsidRPr="00D622D9">
        <w:rPr>
          <w:lang w:val="en-US" w:eastAsia="fr-FR"/>
        </w:rPr>
        <w:t>Guard Corps</w:t>
      </w:r>
      <w:r w:rsidR="00D43C54" w:rsidRPr="00D622D9">
        <w:rPr>
          <w:lang w:val="en-US" w:eastAsia="fr-FR"/>
        </w:rPr>
        <w:t xml:space="preserve">, where she was </w:t>
      </w:r>
      <w:r w:rsidR="00427EB9" w:rsidRPr="00D622D9">
        <w:rPr>
          <w:lang w:val="en-US" w:eastAsia="fr-FR"/>
        </w:rPr>
        <w:t xml:space="preserve">held for </w:t>
      </w:r>
      <w:r w:rsidR="001A5480" w:rsidRPr="00D622D9">
        <w:rPr>
          <w:lang w:val="en-US" w:eastAsia="fr-FR"/>
        </w:rPr>
        <w:t xml:space="preserve">twenty </w:t>
      </w:r>
      <w:r w:rsidR="00427EB9" w:rsidRPr="00D622D9">
        <w:rPr>
          <w:lang w:val="en-US" w:eastAsia="fr-FR"/>
        </w:rPr>
        <w:t xml:space="preserve">days without access to her family, a lawyer or a court. </w:t>
      </w:r>
      <w:r w:rsidR="000E5B20" w:rsidRPr="00D622D9">
        <w:rPr>
          <w:lang w:val="en-US" w:eastAsia="fr-FR"/>
        </w:rPr>
        <w:t>She was reportedly subjected to long hours of interrogation whil</w:t>
      </w:r>
      <w:r w:rsidR="00081982" w:rsidRPr="00D622D9">
        <w:rPr>
          <w:lang w:val="en-US" w:eastAsia="fr-FR"/>
        </w:rPr>
        <w:t>e blindfolded and threatened with</w:t>
      </w:r>
      <w:r w:rsidR="000E5B20" w:rsidRPr="00D622D9">
        <w:rPr>
          <w:lang w:val="en-US" w:eastAsia="fr-FR"/>
        </w:rPr>
        <w:t xml:space="preserve"> being sentenced to death. </w:t>
      </w:r>
      <w:r w:rsidR="00081982" w:rsidRPr="00D622D9">
        <w:rPr>
          <w:lang w:val="en-US" w:eastAsia="fr-FR"/>
        </w:rPr>
        <w:t>Her husband was reportedly subje</w:t>
      </w:r>
      <w:r w:rsidR="000E5B20" w:rsidRPr="00D622D9">
        <w:rPr>
          <w:lang w:val="en-US" w:eastAsia="fr-FR"/>
        </w:rPr>
        <w:t xml:space="preserve">cted to torture by his interrogators. </w:t>
      </w:r>
      <w:r w:rsidR="00072009" w:rsidRPr="00D622D9">
        <w:rPr>
          <w:lang w:val="en-US" w:eastAsia="fr-FR"/>
        </w:rPr>
        <w:t xml:space="preserve">Ms. </w:t>
      </w:r>
      <w:proofErr w:type="spellStart"/>
      <w:r w:rsidR="00072009" w:rsidRPr="00D622D9">
        <w:rPr>
          <w:lang w:val="en-US" w:eastAsia="fr-FR"/>
        </w:rPr>
        <w:t>Iraee</w:t>
      </w:r>
      <w:proofErr w:type="spellEnd"/>
      <w:r w:rsidR="000E5B20" w:rsidRPr="00D622D9">
        <w:rPr>
          <w:lang w:val="en-US" w:eastAsia="fr-FR"/>
        </w:rPr>
        <w:t xml:space="preserve"> was eventually released on bail in December after her husband </w:t>
      </w:r>
      <w:r w:rsidR="001F0DF2" w:rsidRPr="00D622D9">
        <w:rPr>
          <w:lang w:val="en-US" w:eastAsia="fr-FR"/>
        </w:rPr>
        <w:t xml:space="preserve">initiated </w:t>
      </w:r>
      <w:r w:rsidR="000E5B20" w:rsidRPr="00D622D9">
        <w:rPr>
          <w:lang w:val="en-US" w:eastAsia="fr-FR"/>
        </w:rPr>
        <w:t xml:space="preserve">a </w:t>
      </w:r>
      <w:r w:rsidR="001A5480" w:rsidRPr="00D622D9">
        <w:rPr>
          <w:lang w:val="en-US" w:eastAsia="fr-FR"/>
        </w:rPr>
        <w:t>life-</w:t>
      </w:r>
      <w:r w:rsidR="00081982" w:rsidRPr="00D622D9">
        <w:rPr>
          <w:lang w:val="en-US" w:eastAsia="fr-FR"/>
        </w:rPr>
        <w:t>threatening</w:t>
      </w:r>
      <w:r w:rsidR="000E5B20" w:rsidRPr="00D622D9">
        <w:rPr>
          <w:lang w:val="en-US" w:eastAsia="fr-FR"/>
        </w:rPr>
        <w:t xml:space="preserve"> hunger strike in protest against her imprisonment.</w:t>
      </w:r>
      <w:r w:rsidR="00FB51CA" w:rsidRPr="00D622D9">
        <w:rPr>
          <w:lang w:val="en-US"/>
        </w:rPr>
        <w:t xml:space="preserve"> </w:t>
      </w:r>
      <w:r w:rsidR="002D66F8" w:rsidRPr="00D622D9">
        <w:rPr>
          <w:lang w:val="en-US"/>
        </w:rPr>
        <w:t xml:space="preserve">In their comments on the present report, the authorities of the Islamic Republic of Iran informed that Ms. </w:t>
      </w:r>
      <w:proofErr w:type="spellStart"/>
      <w:r w:rsidR="002D66F8" w:rsidRPr="00D622D9">
        <w:rPr>
          <w:lang w:val="en-US"/>
        </w:rPr>
        <w:t>Ebrahimi</w:t>
      </w:r>
      <w:proofErr w:type="spellEnd"/>
      <w:r w:rsidR="002D66F8" w:rsidRPr="00D622D9">
        <w:rPr>
          <w:lang w:val="en-US"/>
        </w:rPr>
        <w:t xml:space="preserve"> </w:t>
      </w:r>
      <w:proofErr w:type="spellStart"/>
      <w:r w:rsidR="002D66F8" w:rsidRPr="00D622D9">
        <w:rPr>
          <w:lang w:val="en-US"/>
        </w:rPr>
        <w:t>Iraee</w:t>
      </w:r>
      <w:proofErr w:type="spellEnd"/>
      <w:r w:rsidR="002D66F8" w:rsidRPr="00D622D9">
        <w:rPr>
          <w:lang w:val="en-US"/>
        </w:rPr>
        <w:t xml:space="preserve"> was on leave from 2 to 6 February 2017 but as she did not return on time, she was arrested 15 days later and returned to the prison.</w:t>
      </w:r>
    </w:p>
    <w:p w14:paraId="38D7A380" w14:textId="1757CB8F" w:rsidR="00E01278" w:rsidRPr="00D622D9" w:rsidRDefault="00D622D9" w:rsidP="00D622D9">
      <w:pPr>
        <w:pStyle w:val="SingleTxtG"/>
        <w:shd w:val="clear" w:color="auto" w:fill="FFFFFF"/>
        <w:rPr>
          <w:lang w:val="en-US"/>
        </w:rPr>
      </w:pPr>
      <w:r w:rsidRPr="00D622D9">
        <w:rPr>
          <w:lang w:val="en-US"/>
        </w:rPr>
        <w:t>39.</w:t>
      </w:r>
      <w:r w:rsidRPr="00D622D9">
        <w:rPr>
          <w:lang w:val="en-US"/>
        </w:rPr>
        <w:tab/>
      </w:r>
      <w:r w:rsidR="00FC498D" w:rsidRPr="00D622D9">
        <w:rPr>
          <w:lang w:val="en-US" w:eastAsia="fr-FR"/>
        </w:rPr>
        <w:t xml:space="preserve">In November, Ms. </w:t>
      </w:r>
      <w:proofErr w:type="spellStart"/>
      <w:r w:rsidR="00FC498D" w:rsidRPr="00D622D9">
        <w:rPr>
          <w:lang w:val="en-US" w:eastAsia="fr-FR"/>
        </w:rPr>
        <w:t>Alieh</w:t>
      </w:r>
      <w:proofErr w:type="spellEnd"/>
      <w:r w:rsidR="00FC498D" w:rsidRPr="00D622D9">
        <w:rPr>
          <w:lang w:val="en-US" w:eastAsia="fr-FR"/>
        </w:rPr>
        <w:t xml:space="preserve"> </w:t>
      </w:r>
      <w:proofErr w:type="spellStart"/>
      <w:r w:rsidR="00FC498D" w:rsidRPr="00D622D9">
        <w:rPr>
          <w:lang w:val="en-US" w:eastAsia="fr-FR"/>
        </w:rPr>
        <w:t>Matlabzadeh</w:t>
      </w:r>
      <w:proofErr w:type="spellEnd"/>
      <w:r w:rsidR="00A62912" w:rsidRPr="00D622D9">
        <w:rPr>
          <w:lang w:val="en-US" w:eastAsia="fr-FR"/>
        </w:rPr>
        <w:t>, a photographer and women’s right activist</w:t>
      </w:r>
      <w:r w:rsidR="00D75874" w:rsidRPr="00D622D9">
        <w:rPr>
          <w:rStyle w:val="FootnoteReference"/>
          <w:lang w:val="en-US" w:eastAsia="fr-FR"/>
        </w:rPr>
        <w:footnoteReference w:id="21"/>
      </w:r>
      <w:r w:rsidR="00440EEF" w:rsidRPr="00D622D9">
        <w:rPr>
          <w:lang w:val="en-US" w:eastAsia="fr-FR"/>
        </w:rPr>
        <w:t>,</w:t>
      </w:r>
      <w:r w:rsidR="00FC498D" w:rsidRPr="00D622D9">
        <w:rPr>
          <w:lang w:val="en-US" w:eastAsia="fr-FR"/>
        </w:rPr>
        <w:t xml:space="preserve"> was arrested </w:t>
      </w:r>
      <w:r w:rsidR="009200E8" w:rsidRPr="00D622D9">
        <w:rPr>
          <w:lang w:val="en-US" w:eastAsia="fr-FR"/>
        </w:rPr>
        <w:t>upon return from a seminar on wo</w:t>
      </w:r>
      <w:r w:rsidR="00A62912" w:rsidRPr="00D622D9">
        <w:rPr>
          <w:iCs/>
          <w:lang w:val="en-US" w:eastAsia="fr-FR"/>
        </w:rPr>
        <w:t>men’s e</w:t>
      </w:r>
      <w:r w:rsidR="009200E8" w:rsidRPr="00D622D9">
        <w:rPr>
          <w:iCs/>
          <w:lang w:val="en-US" w:eastAsia="fr-FR"/>
        </w:rPr>
        <w:t>mpowerment</w:t>
      </w:r>
      <w:r w:rsidR="00440EEF" w:rsidRPr="00D622D9">
        <w:rPr>
          <w:iCs/>
          <w:lang w:val="en-US" w:eastAsia="fr-FR"/>
        </w:rPr>
        <w:t xml:space="preserve"> </w:t>
      </w:r>
      <w:r w:rsidR="00440EEF" w:rsidRPr="00D622D9">
        <w:rPr>
          <w:lang w:val="en-US" w:eastAsia="fr-FR"/>
        </w:rPr>
        <w:t>in Georgia</w:t>
      </w:r>
      <w:r w:rsidR="009200E8" w:rsidRPr="00D622D9">
        <w:rPr>
          <w:iCs/>
          <w:lang w:val="en-US" w:eastAsia="fr-FR"/>
        </w:rPr>
        <w:t xml:space="preserve">. </w:t>
      </w:r>
      <w:r w:rsidR="00440EEF" w:rsidRPr="00D622D9">
        <w:rPr>
          <w:iCs/>
          <w:lang w:val="en-US" w:eastAsia="fr-FR"/>
        </w:rPr>
        <w:t xml:space="preserve">Twenty </w:t>
      </w:r>
      <w:r w:rsidR="0015578F" w:rsidRPr="00D622D9">
        <w:rPr>
          <w:lang w:val="en-US" w:eastAsia="fr-FR"/>
        </w:rPr>
        <w:t>other women’s rights activists</w:t>
      </w:r>
      <w:r w:rsidR="00BA38BD" w:rsidRPr="00D622D9">
        <w:rPr>
          <w:lang w:val="en-US" w:eastAsia="fr-FR"/>
        </w:rPr>
        <w:t>,</w:t>
      </w:r>
      <w:r w:rsidR="0015578F" w:rsidRPr="00D622D9">
        <w:rPr>
          <w:lang w:val="en-US" w:eastAsia="fr-FR"/>
        </w:rPr>
        <w:t xml:space="preserve"> who participated in the same workshop</w:t>
      </w:r>
      <w:r w:rsidR="001A5480" w:rsidRPr="00D622D9">
        <w:rPr>
          <w:lang w:val="en-US" w:eastAsia="fr-FR"/>
        </w:rPr>
        <w:t>,</w:t>
      </w:r>
      <w:r w:rsidR="0015578F" w:rsidRPr="00D622D9">
        <w:rPr>
          <w:lang w:val="en-US" w:eastAsia="fr-FR"/>
        </w:rPr>
        <w:t xml:space="preserve"> were reportedly questioned by the Intelligence Ministry. </w:t>
      </w:r>
      <w:r w:rsidR="00FC498D" w:rsidRPr="00D622D9">
        <w:rPr>
          <w:lang w:val="en-US" w:eastAsia="fr-FR"/>
        </w:rPr>
        <w:t>A few days later</w:t>
      </w:r>
      <w:r w:rsidR="00A62912" w:rsidRPr="00D622D9">
        <w:rPr>
          <w:lang w:val="en-US" w:eastAsia="fr-FR"/>
        </w:rPr>
        <w:t>,</w:t>
      </w:r>
      <w:r w:rsidR="00FC498D" w:rsidRPr="00D622D9">
        <w:rPr>
          <w:lang w:val="en-US" w:eastAsia="fr-FR"/>
        </w:rPr>
        <w:t xml:space="preserve"> </w:t>
      </w:r>
      <w:r w:rsidR="00440EEF" w:rsidRPr="00D622D9">
        <w:rPr>
          <w:lang w:val="en-US" w:eastAsia="fr-FR"/>
        </w:rPr>
        <w:t xml:space="preserve">Ms. </w:t>
      </w:r>
      <w:proofErr w:type="spellStart"/>
      <w:r w:rsidR="00440EEF" w:rsidRPr="00D622D9">
        <w:rPr>
          <w:lang w:val="en-US" w:eastAsia="fr-FR"/>
        </w:rPr>
        <w:t>Matlabzadeh</w:t>
      </w:r>
      <w:proofErr w:type="spellEnd"/>
      <w:r w:rsidR="00FC498D" w:rsidRPr="00D622D9">
        <w:rPr>
          <w:lang w:val="en-US" w:eastAsia="fr-FR"/>
        </w:rPr>
        <w:t xml:space="preserve"> was summoned </w:t>
      </w:r>
      <w:r w:rsidR="008B4961" w:rsidRPr="00D622D9">
        <w:rPr>
          <w:lang w:val="en-US" w:eastAsia="fr-FR"/>
        </w:rPr>
        <w:t>t</w:t>
      </w:r>
      <w:r w:rsidR="003B708D" w:rsidRPr="00D622D9">
        <w:rPr>
          <w:lang w:val="en-US" w:eastAsia="fr-FR"/>
        </w:rPr>
        <w:t xml:space="preserve">o </w:t>
      </w:r>
      <w:r w:rsidR="008B4961" w:rsidRPr="00D622D9">
        <w:rPr>
          <w:lang w:val="en-US" w:eastAsia="fr-FR"/>
        </w:rPr>
        <w:t>present</w:t>
      </w:r>
      <w:r w:rsidR="003B708D" w:rsidRPr="00D622D9">
        <w:rPr>
          <w:lang w:val="en-US" w:eastAsia="fr-FR"/>
        </w:rPr>
        <w:t xml:space="preserve"> </w:t>
      </w:r>
      <w:r w:rsidR="00072009" w:rsidRPr="00D622D9">
        <w:rPr>
          <w:lang w:val="en-US" w:eastAsia="fr-FR"/>
        </w:rPr>
        <w:t>herself</w:t>
      </w:r>
      <w:r w:rsidR="008B4961" w:rsidRPr="00D622D9">
        <w:rPr>
          <w:lang w:val="en-US" w:eastAsia="fr-FR"/>
        </w:rPr>
        <w:t xml:space="preserve"> and undergo</w:t>
      </w:r>
      <w:r w:rsidR="00FC498D" w:rsidRPr="00D622D9">
        <w:rPr>
          <w:lang w:val="en-US" w:eastAsia="fr-FR"/>
        </w:rPr>
        <w:t xml:space="preserve"> interrogation </w:t>
      </w:r>
      <w:r w:rsidR="00D75874" w:rsidRPr="00D622D9">
        <w:rPr>
          <w:lang w:val="en-US" w:eastAsia="fr-FR"/>
        </w:rPr>
        <w:t>at</w:t>
      </w:r>
      <w:r w:rsidR="00FC498D" w:rsidRPr="00D622D9">
        <w:rPr>
          <w:lang w:val="en-US" w:eastAsia="fr-FR"/>
        </w:rPr>
        <w:t xml:space="preserve"> </w:t>
      </w:r>
      <w:proofErr w:type="spellStart"/>
      <w:r w:rsidR="00FC498D" w:rsidRPr="00D622D9">
        <w:rPr>
          <w:lang w:val="en-US" w:eastAsia="fr-FR"/>
        </w:rPr>
        <w:t>Evin</w:t>
      </w:r>
      <w:proofErr w:type="spellEnd"/>
      <w:r w:rsidR="00FC498D" w:rsidRPr="00D622D9">
        <w:rPr>
          <w:lang w:val="en-US" w:eastAsia="fr-FR"/>
        </w:rPr>
        <w:t xml:space="preserve"> Prison. At the time of writing this report, </w:t>
      </w:r>
      <w:r w:rsidR="0063508E" w:rsidRPr="00D622D9">
        <w:rPr>
          <w:lang w:val="en-US" w:eastAsia="fr-FR"/>
        </w:rPr>
        <w:t xml:space="preserve">she had been released on bail and </w:t>
      </w:r>
      <w:r w:rsidR="00FC498D" w:rsidRPr="00D622D9">
        <w:rPr>
          <w:lang w:val="en-US" w:eastAsia="fr-FR"/>
        </w:rPr>
        <w:t>no information was available on the charges brought against her.</w:t>
      </w:r>
      <w:r w:rsidR="00465A12" w:rsidRPr="00D622D9">
        <w:rPr>
          <w:lang w:val="en-US" w:eastAsia="fr-FR"/>
        </w:rPr>
        <w:t xml:space="preserve"> </w:t>
      </w:r>
    </w:p>
    <w:p w14:paraId="1B3D476D" w14:textId="4B264CA9" w:rsidR="00A03F3F" w:rsidRPr="00D622D9" w:rsidRDefault="00D622D9" w:rsidP="00D622D9">
      <w:pPr>
        <w:pStyle w:val="SingleTxtG"/>
        <w:shd w:val="clear" w:color="auto" w:fill="FFFFFF"/>
        <w:rPr>
          <w:lang w:val="en-US"/>
        </w:rPr>
      </w:pPr>
      <w:r w:rsidRPr="00D622D9">
        <w:rPr>
          <w:lang w:val="en-US"/>
        </w:rPr>
        <w:t>40.</w:t>
      </w:r>
      <w:r w:rsidRPr="00D622D9">
        <w:rPr>
          <w:lang w:val="en-US"/>
        </w:rPr>
        <w:tab/>
      </w:r>
      <w:r w:rsidR="00A03F3F" w:rsidRPr="00D622D9">
        <w:rPr>
          <w:lang w:val="en-US" w:eastAsia="fr-FR"/>
        </w:rPr>
        <w:t xml:space="preserve">Ms. </w:t>
      </w:r>
      <w:proofErr w:type="spellStart"/>
      <w:r w:rsidR="00A03F3F" w:rsidRPr="00D622D9">
        <w:rPr>
          <w:lang w:val="en-US" w:eastAsia="fr-FR"/>
        </w:rPr>
        <w:t>Bahareh</w:t>
      </w:r>
      <w:proofErr w:type="spellEnd"/>
      <w:r w:rsidR="00A03F3F" w:rsidRPr="00D622D9">
        <w:rPr>
          <w:lang w:val="en-US" w:eastAsia="fr-FR"/>
        </w:rPr>
        <w:t xml:space="preserve"> </w:t>
      </w:r>
      <w:proofErr w:type="spellStart"/>
      <w:r w:rsidR="00A03F3F" w:rsidRPr="00D622D9">
        <w:rPr>
          <w:lang w:val="en-US" w:eastAsia="fr-FR"/>
        </w:rPr>
        <w:t>Hedayat</w:t>
      </w:r>
      <w:proofErr w:type="spellEnd"/>
      <w:r w:rsidR="00596ECE" w:rsidRPr="00D622D9">
        <w:rPr>
          <w:lang w:val="en-US" w:eastAsia="fr-FR"/>
        </w:rPr>
        <w:t>, another women rights activist</w:t>
      </w:r>
      <w:r w:rsidR="002E2679" w:rsidRPr="00D622D9">
        <w:rPr>
          <w:lang w:val="en-US" w:eastAsia="fr-FR"/>
        </w:rPr>
        <w:t>,</w:t>
      </w:r>
      <w:r w:rsidR="00A03F3F" w:rsidRPr="00D622D9">
        <w:rPr>
          <w:lang w:val="en-US" w:eastAsia="fr-FR"/>
        </w:rPr>
        <w:t xml:space="preserve"> was released in September 2016 after serving a </w:t>
      </w:r>
      <w:r w:rsidR="002E5B91" w:rsidRPr="00D622D9">
        <w:rPr>
          <w:lang w:val="en-US" w:eastAsia="fr-FR"/>
        </w:rPr>
        <w:t>five</w:t>
      </w:r>
      <w:r w:rsidR="002E2679" w:rsidRPr="00D622D9">
        <w:rPr>
          <w:lang w:val="en-US" w:eastAsia="fr-FR"/>
        </w:rPr>
        <w:t>-</w:t>
      </w:r>
      <w:r w:rsidR="00A03F3F" w:rsidRPr="00D622D9">
        <w:rPr>
          <w:lang w:val="en-US" w:eastAsia="fr-FR"/>
        </w:rPr>
        <w:t>year</w:t>
      </w:r>
      <w:r w:rsidR="002E2679" w:rsidRPr="00D622D9">
        <w:rPr>
          <w:lang w:val="en-US" w:eastAsia="fr-FR"/>
        </w:rPr>
        <w:t xml:space="preserve"> </w:t>
      </w:r>
      <w:r w:rsidR="00A03F3F" w:rsidRPr="00D622D9">
        <w:rPr>
          <w:lang w:val="en-US" w:eastAsia="fr-FR"/>
        </w:rPr>
        <w:t>prison term. In an Opinion issued in June</w:t>
      </w:r>
      <w:r w:rsidR="002E2679" w:rsidRPr="00D622D9">
        <w:rPr>
          <w:lang w:val="en-US" w:eastAsia="fr-FR"/>
        </w:rPr>
        <w:t xml:space="preserve"> 2016</w:t>
      </w:r>
      <w:r w:rsidR="00A03F3F" w:rsidRPr="00D622D9">
        <w:rPr>
          <w:lang w:val="en-US" w:eastAsia="fr-FR"/>
        </w:rPr>
        <w:t xml:space="preserve">, the United Nations Working Group on Arbitrary Detention </w:t>
      </w:r>
      <w:r w:rsidR="001A5480" w:rsidRPr="00D622D9">
        <w:rPr>
          <w:lang w:val="en-US" w:eastAsia="fr-FR"/>
        </w:rPr>
        <w:t>termed</w:t>
      </w:r>
      <w:r w:rsidR="00A03F3F" w:rsidRPr="00D622D9">
        <w:rPr>
          <w:lang w:val="en-US" w:eastAsia="fr-FR"/>
        </w:rPr>
        <w:t xml:space="preserve"> her detention was arbitrary and </w:t>
      </w:r>
      <w:r w:rsidR="001A5480" w:rsidRPr="00D622D9">
        <w:rPr>
          <w:lang w:val="en-US" w:eastAsia="fr-FR"/>
        </w:rPr>
        <w:t xml:space="preserve">indicated </w:t>
      </w:r>
      <w:r w:rsidR="00A03F3F" w:rsidRPr="00D622D9">
        <w:rPr>
          <w:lang w:val="en-US" w:eastAsia="fr-FR"/>
        </w:rPr>
        <w:t xml:space="preserve">that she had been detained in violation of her rights to freedom of expression </w:t>
      </w:r>
      <w:r w:rsidR="00A62912" w:rsidRPr="00D622D9">
        <w:rPr>
          <w:lang w:val="en-US" w:eastAsia="fr-FR"/>
        </w:rPr>
        <w:t xml:space="preserve">and assembly and </w:t>
      </w:r>
      <w:r w:rsidR="00A03F3F" w:rsidRPr="00D622D9">
        <w:rPr>
          <w:lang w:val="en-US" w:eastAsia="fr-FR"/>
        </w:rPr>
        <w:t>to a fair trial</w:t>
      </w:r>
      <w:r w:rsidR="00A03F3F" w:rsidRPr="00D622D9">
        <w:rPr>
          <w:rStyle w:val="FootnoteReference"/>
          <w:lang w:val="en-US" w:eastAsia="fr-FR"/>
        </w:rPr>
        <w:footnoteReference w:id="22"/>
      </w:r>
      <w:r w:rsidR="00A03F3F" w:rsidRPr="00D622D9">
        <w:rPr>
          <w:lang w:val="en-US" w:eastAsia="fr-FR"/>
        </w:rPr>
        <w:t>.</w:t>
      </w:r>
    </w:p>
    <w:p w14:paraId="49B67A7D" w14:textId="3BFBEFAB" w:rsidR="00CC069F" w:rsidRPr="00D622D9" w:rsidRDefault="00D622D9" w:rsidP="00D622D9">
      <w:pPr>
        <w:pStyle w:val="SingleTxtG"/>
        <w:shd w:val="clear" w:color="auto" w:fill="FFFFFF"/>
        <w:rPr>
          <w:lang w:val="en-US"/>
        </w:rPr>
      </w:pPr>
      <w:r w:rsidRPr="00D622D9">
        <w:rPr>
          <w:lang w:val="en-US"/>
        </w:rPr>
        <w:t>41.</w:t>
      </w:r>
      <w:r w:rsidRPr="00D622D9">
        <w:rPr>
          <w:lang w:val="en-US"/>
        </w:rPr>
        <w:tab/>
      </w:r>
      <w:r w:rsidR="00AC4111" w:rsidRPr="00D622D9">
        <w:rPr>
          <w:lang w:val="en-US"/>
        </w:rPr>
        <w:t xml:space="preserve">At the end of </w:t>
      </w:r>
      <w:r w:rsidR="00692000" w:rsidRPr="00D622D9">
        <w:rPr>
          <w:lang w:val="en-US"/>
        </w:rPr>
        <w:t>2016</w:t>
      </w:r>
      <w:r w:rsidR="00AC4111" w:rsidRPr="00D622D9">
        <w:rPr>
          <w:lang w:val="en-US"/>
        </w:rPr>
        <w:t xml:space="preserve">, </w:t>
      </w:r>
      <w:r w:rsidR="007F167F" w:rsidRPr="00D622D9">
        <w:rPr>
          <w:lang w:val="en-US"/>
        </w:rPr>
        <w:t xml:space="preserve">Mr. </w:t>
      </w:r>
      <w:r w:rsidR="00AC4111" w:rsidRPr="00D622D9">
        <w:rPr>
          <w:lang w:val="en-US" w:eastAsia="fr-FR"/>
        </w:rPr>
        <w:t xml:space="preserve">Ali </w:t>
      </w:r>
      <w:proofErr w:type="spellStart"/>
      <w:r w:rsidR="00AC4111" w:rsidRPr="00D622D9">
        <w:rPr>
          <w:lang w:val="en-US" w:eastAsia="fr-FR"/>
        </w:rPr>
        <w:t>Shariati</w:t>
      </w:r>
      <w:proofErr w:type="spellEnd"/>
      <w:r w:rsidR="00AC4111" w:rsidRPr="00D622D9">
        <w:rPr>
          <w:lang w:val="en-US" w:eastAsia="fr-FR"/>
        </w:rPr>
        <w:t xml:space="preserve"> was still on hunger strike </w:t>
      </w:r>
      <w:r w:rsidR="00692000" w:rsidRPr="00D622D9">
        <w:rPr>
          <w:lang w:val="en-US" w:eastAsia="fr-FR"/>
        </w:rPr>
        <w:t xml:space="preserve">in </w:t>
      </w:r>
      <w:r w:rsidR="00AC4111" w:rsidRPr="00D622D9">
        <w:rPr>
          <w:lang w:val="en-US" w:eastAsia="fr-FR"/>
        </w:rPr>
        <w:t xml:space="preserve">protest </w:t>
      </w:r>
      <w:r w:rsidR="00692000" w:rsidRPr="00D622D9">
        <w:rPr>
          <w:lang w:val="en-US" w:eastAsia="fr-FR"/>
        </w:rPr>
        <w:t xml:space="preserve">against </w:t>
      </w:r>
      <w:r w:rsidR="00AC4111" w:rsidRPr="00D622D9">
        <w:rPr>
          <w:lang w:val="en-US" w:eastAsia="fr-FR"/>
        </w:rPr>
        <w:t>the five-year sentence he received</w:t>
      </w:r>
      <w:r w:rsidR="00EA75FA" w:rsidRPr="00D622D9">
        <w:rPr>
          <w:lang w:val="en-US" w:eastAsia="fr-FR"/>
        </w:rPr>
        <w:t xml:space="preserve"> </w:t>
      </w:r>
      <w:r w:rsidR="003B708D" w:rsidRPr="00D622D9">
        <w:rPr>
          <w:lang w:val="en-US" w:eastAsia="fr-FR"/>
        </w:rPr>
        <w:t xml:space="preserve">on </w:t>
      </w:r>
      <w:r w:rsidR="001F0DF2" w:rsidRPr="00D622D9">
        <w:rPr>
          <w:lang w:val="en-US" w:eastAsia="fr-FR"/>
        </w:rPr>
        <w:t xml:space="preserve">the </w:t>
      </w:r>
      <w:r w:rsidR="003B708D" w:rsidRPr="00D622D9">
        <w:rPr>
          <w:lang w:val="en-US" w:eastAsia="fr-FR"/>
        </w:rPr>
        <w:t xml:space="preserve">charge of </w:t>
      </w:r>
      <w:r w:rsidR="0015578F" w:rsidRPr="00D622D9">
        <w:rPr>
          <w:lang w:val="en-US" w:eastAsia="fr-FR"/>
        </w:rPr>
        <w:t xml:space="preserve">acting against national security </w:t>
      </w:r>
      <w:r w:rsidR="003B708D" w:rsidRPr="00D622D9">
        <w:rPr>
          <w:lang w:val="en-US" w:eastAsia="fr-FR"/>
        </w:rPr>
        <w:t>after participat</w:t>
      </w:r>
      <w:r w:rsidR="00692000" w:rsidRPr="00D622D9">
        <w:rPr>
          <w:lang w:val="en-US" w:eastAsia="fr-FR"/>
        </w:rPr>
        <w:t>ing,</w:t>
      </w:r>
      <w:r w:rsidR="0015578F" w:rsidRPr="00D622D9">
        <w:rPr>
          <w:lang w:val="en-US" w:eastAsia="fr-FR"/>
        </w:rPr>
        <w:t xml:space="preserve"> in </w:t>
      </w:r>
      <w:r w:rsidR="003B708D" w:rsidRPr="00D622D9">
        <w:rPr>
          <w:lang w:val="en-US" w:eastAsia="fr-FR"/>
        </w:rPr>
        <w:t>2014</w:t>
      </w:r>
      <w:r w:rsidR="00692000" w:rsidRPr="00D622D9">
        <w:rPr>
          <w:lang w:val="en-US" w:eastAsia="fr-FR"/>
        </w:rPr>
        <w:t>,</w:t>
      </w:r>
      <w:r w:rsidR="003B708D" w:rsidRPr="00D622D9">
        <w:rPr>
          <w:lang w:val="en-US" w:eastAsia="fr-FR"/>
        </w:rPr>
        <w:t xml:space="preserve"> in </w:t>
      </w:r>
      <w:r w:rsidR="0015578F" w:rsidRPr="00D622D9">
        <w:rPr>
          <w:lang w:val="en-US" w:eastAsia="fr-FR"/>
        </w:rPr>
        <w:t xml:space="preserve">a protest against acid </w:t>
      </w:r>
      <w:r w:rsidR="003B708D" w:rsidRPr="00D622D9">
        <w:rPr>
          <w:lang w:val="en-US" w:eastAsia="fr-FR"/>
        </w:rPr>
        <w:t xml:space="preserve">attacks </w:t>
      </w:r>
      <w:r w:rsidR="001F0DF2" w:rsidRPr="00D622D9">
        <w:rPr>
          <w:lang w:val="en-US" w:eastAsia="fr-FR"/>
        </w:rPr>
        <w:t xml:space="preserve">that </w:t>
      </w:r>
      <w:r w:rsidR="003B708D" w:rsidRPr="00D622D9">
        <w:rPr>
          <w:lang w:val="en-US" w:eastAsia="fr-FR"/>
        </w:rPr>
        <w:t xml:space="preserve">had </w:t>
      </w:r>
      <w:r w:rsidR="00692000" w:rsidRPr="00D622D9">
        <w:rPr>
          <w:lang w:val="en-US" w:eastAsia="fr-FR"/>
        </w:rPr>
        <w:t xml:space="preserve">occurred </w:t>
      </w:r>
      <w:r w:rsidR="0015578F" w:rsidRPr="00D622D9">
        <w:rPr>
          <w:lang w:val="en-US" w:eastAsia="fr-FR"/>
        </w:rPr>
        <w:t xml:space="preserve">in the city of </w:t>
      </w:r>
      <w:proofErr w:type="spellStart"/>
      <w:r w:rsidR="0015578F" w:rsidRPr="00D622D9">
        <w:rPr>
          <w:lang w:val="en-US" w:eastAsia="fr-FR"/>
        </w:rPr>
        <w:t>I</w:t>
      </w:r>
      <w:r w:rsidR="003E7C17" w:rsidRPr="00D622D9">
        <w:rPr>
          <w:lang w:val="en-US" w:eastAsia="fr-FR"/>
        </w:rPr>
        <w:t>sfaha</w:t>
      </w:r>
      <w:proofErr w:type="spellEnd"/>
      <w:r w:rsidR="003B708D" w:rsidRPr="00D622D9">
        <w:rPr>
          <w:lang w:val="en-US" w:eastAsia="fr-FR"/>
        </w:rPr>
        <w:t xml:space="preserve"> and </w:t>
      </w:r>
      <w:r w:rsidR="00692000" w:rsidRPr="00D622D9">
        <w:rPr>
          <w:lang w:val="en-US" w:eastAsia="fr-FR"/>
        </w:rPr>
        <w:t>had</w:t>
      </w:r>
      <w:r w:rsidR="00E01278" w:rsidRPr="00D622D9">
        <w:rPr>
          <w:lang w:val="en-US" w:eastAsia="fr-FR"/>
        </w:rPr>
        <w:t xml:space="preserve"> </w:t>
      </w:r>
      <w:r w:rsidR="0015578F" w:rsidRPr="00D622D9">
        <w:rPr>
          <w:lang w:val="en-US" w:eastAsia="fr-FR"/>
        </w:rPr>
        <w:t xml:space="preserve">left at least seven women permanently disfigured. </w:t>
      </w:r>
      <w:r w:rsidR="00A62912" w:rsidRPr="00D622D9">
        <w:rPr>
          <w:lang w:val="en-US" w:eastAsia="fr-FR"/>
        </w:rPr>
        <w:t>W</w:t>
      </w:r>
      <w:r w:rsidR="003B708D" w:rsidRPr="00D622D9">
        <w:rPr>
          <w:lang w:val="en-US" w:eastAsia="fr-FR"/>
        </w:rPr>
        <w:t xml:space="preserve">hile Mr. </w:t>
      </w:r>
      <w:proofErr w:type="spellStart"/>
      <w:r w:rsidR="003B708D" w:rsidRPr="00D622D9">
        <w:rPr>
          <w:lang w:val="en-US" w:eastAsia="fr-FR"/>
        </w:rPr>
        <w:t>Shariat</w:t>
      </w:r>
      <w:r w:rsidR="00A62912" w:rsidRPr="00D622D9">
        <w:rPr>
          <w:lang w:val="en-US" w:eastAsia="fr-FR"/>
        </w:rPr>
        <w:t>i</w:t>
      </w:r>
      <w:proofErr w:type="spellEnd"/>
      <w:r w:rsidR="003B708D" w:rsidRPr="00D622D9">
        <w:rPr>
          <w:lang w:val="en-US" w:eastAsia="fr-FR"/>
        </w:rPr>
        <w:t xml:space="preserve"> </w:t>
      </w:r>
      <w:r w:rsidR="00692000" w:rsidRPr="00D622D9">
        <w:rPr>
          <w:lang w:val="en-US" w:eastAsia="fr-FR"/>
        </w:rPr>
        <w:t xml:space="preserve">remained </w:t>
      </w:r>
      <w:r w:rsidR="00A62912" w:rsidRPr="00D622D9">
        <w:rPr>
          <w:lang w:val="en-US" w:eastAsia="fr-FR"/>
        </w:rPr>
        <w:t xml:space="preserve">detained at the end of </w:t>
      </w:r>
      <w:r w:rsidR="00692000" w:rsidRPr="00D622D9">
        <w:rPr>
          <w:lang w:val="en-US" w:eastAsia="fr-FR"/>
        </w:rPr>
        <w:t>2016</w:t>
      </w:r>
      <w:r w:rsidR="003B708D" w:rsidRPr="00D622D9">
        <w:rPr>
          <w:lang w:val="en-US" w:eastAsia="fr-FR"/>
        </w:rPr>
        <w:t>,</w:t>
      </w:r>
      <w:r w:rsidR="00A62912" w:rsidRPr="00D622D9">
        <w:rPr>
          <w:lang w:val="en-US" w:eastAsia="fr-FR"/>
        </w:rPr>
        <w:t xml:space="preserve"> </w:t>
      </w:r>
      <w:r w:rsidR="00692000" w:rsidRPr="00D622D9">
        <w:rPr>
          <w:lang w:val="en-US" w:eastAsia="fr-FR"/>
        </w:rPr>
        <w:t xml:space="preserve">the </w:t>
      </w:r>
      <w:r w:rsidR="00A62912" w:rsidRPr="00D622D9">
        <w:rPr>
          <w:lang w:val="en-US" w:eastAsia="fr-FR"/>
        </w:rPr>
        <w:t>perpetrators of the attacks had</w:t>
      </w:r>
      <w:r w:rsidR="003B708D" w:rsidRPr="00D622D9">
        <w:rPr>
          <w:lang w:val="en-US" w:eastAsia="fr-FR"/>
        </w:rPr>
        <w:t xml:space="preserve"> not yet been </w:t>
      </w:r>
      <w:r w:rsidR="00E01278" w:rsidRPr="00D622D9">
        <w:rPr>
          <w:lang w:val="en-US" w:eastAsia="fr-FR"/>
        </w:rPr>
        <w:t>apprehended</w:t>
      </w:r>
      <w:r w:rsidR="0015578F" w:rsidRPr="00D622D9">
        <w:rPr>
          <w:lang w:val="en-US" w:eastAsia="fr-FR"/>
        </w:rPr>
        <w:t>.</w:t>
      </w:r>
    </w:p>
    <w:p w14:paraId="6AD16EBD" w14:textId="422FB9E9" w:rsidR="001937CC" w:rsidRPr="00D622D9" w:rsidRDefault="00D622D9" w:rsidP="00D622D9">
      <w:pPr>
        <w:pStyle w:val="SingleTxtG"/>
        <w:shd w:val="clear" w:color="auto" w:fill="FFFFFF"/>
        <w:rPr>
          <w:lang w:val="en-US"/>
        </w:rPr>
      </w:pPr>
      <w:r w:rsidRPr="00D622D9">
        <w:rPr>
          <w:lang w:val="en-US"/>
        </w:rPr>
        <w:t>42.</w:t>
      </w:r>
      <w:r w:rsidRPr="00D622D9">
        <w:rPr>
          <w:lang w:val="en-US"/>
        </w:rPr>
        <w:tab/>
      </w:r>
      <w:r w:rsidR="00B00AB0" w:rsidRPr="00D622D9">
        <w:rPr>
          <w:lang w:val="en-US"/>
        </w:rPr>
        <w:t>The Secretary-General</w:t>
      </w:r>
      <w:r w:rsidR="0072474F" w:rsidRPr="00D622D9">
        <w:rPr>
          <w:lang w:val="en-US"/>
        </w:rPr>
        <w:t xml:space="preserve"> welcome</w:t>
      </w:r>
      <w:r w:rsidR="00B00AB0" w:rsidRPr="00D622D9">
        <w:rPr>
          <w:lang w:val="en-US"/>
        </w:rPr>
        <w:t>s</w:t>
      </w:r>
      <w:r w:rsidR="0072474F" w:rsidRPr="00D622D9">
        <w:rPr>
          <w:lang w:val="en-US"/>
        </w:rPr>
        <w:t xml:space="preserve"> the appointment of a Deputy President for Women and Family Affairs as well as the increasing number of women in the Parliament.</w:t>
      </w:r>
      <w:r w:rsidR="00787735" w:rsidRPr="00D622D9">
        <w:rPr>
          <w:lang w:val="en-US"/>
        </w:rPr>
        <w:t xml:space="preserve"> </w:t>
      </w:r>
      <w:r w:rsidR="00B00AB0" w:rsidRPr="00D622D9">
        <w:rPr>
          <w:lang w:val="en-US"/>
        </w:rPr>
        <w:t>He</w:t>
      </w:r>
      <w:r w:rsidR="001A5480" w:rsidRPr="00D622D9">
        <w:rPr>
          <w:lang w:val="en-US"/>
        </w:rPr>
        <w:t xml:space="preserve"> </w:t>
      </w:r>
      <w:r w:rsidR="00787735" w:rsidRPr="00D622D9">
        <w:rPr>
          <w:lang w:val="en-US"/>
        </w:rPr>
        <w:t>also welcome</w:t>
      </w:r>
      <w:r w:rsidR="00B00AB0" w:rsidRPr="00D622D9">
        <w:rPr>
          <w:lang w:val="en-US"/>
        </w:rPr>
        <w:t>s</w:t>
      </w:r>
      <w:r w:rsidR="00787735" w:rsidRPr="00D622D9">
        <w:rPr>
          <w:lang w:val="en-US"/>
        </w:rPr>
        <w:t xml:space="preserve"> information transmitted by the Government that the plan for “comprehensive population and family excellence” which posed serious threats to women’s empowerment was withdrawn from the Parliament’s agenda in October.</w:t>
      </w:r>
      <w:r w:rsidR="0072474F" w:rsidRPr="00D622D9">
        <w:rPr>
          <w:lang w:val="en-US"/>
        </w:rPr>
        <w:t xml:space="preserve"> </w:t>
      </w:r>
      <w:r w:rsidR="00FB51CA" w:rsidRPr="00D622D9">
        <w:rPr>
          <w:lang w:val="en-US"/>
        </w:rPr>
        <w:t xml:space="preserve">According to the </w:t>
      </w:r>
      <w:r w:rsidR="001F0DF2" w:rsidRPr="00D622D9">
        <w:rPr>
          <w:lang w:val="en-US"/>
        </w:rPr>
        <w:t xml:space="preserve">World Economic Forum 2016 </w:t>
      </w:r>
      <w:r w:rsidR="00FB51CA" w:rsidRPr="00D622D9">
        <w:rPr>
          <w:lang w:val="en-US"/>
        </w:rPr>
        <w:t xml:space="preserve">Global Gender Gap Index, Iran ranks 136 of 145 countries </w:t>
      </w:r>
      <w:r w:rsidR="001F0DF2" w:rsidRPr="00D622D9">
        <w:rPr>
          <w:lang w:val="en-US"/>
        </w:rPr>
        <w:t>with respect to</w:t>
      </w:r>
      <w:r w:rsidR="00FB51CA" w:rsidRPr="00D622D9">
        <w:rPr>
          <w:lang w:val="en-US"/>
        </w:rPr>
        <w:t xml:space="preserve"> political empowerment. It also </w:t>
      </w:r>
      <w:r w:rsidR="006C1BB2" w:rsidRPr="00D622D9">
        <w:rPr>
          <w:lang w:val="en-US"/>
        </w:rPr>
        <w:t>ranks 140 in terms of economic participation and opportunity</w:t>
      </w:r>
      <w:r w:rsidR="00692000" w:rsidRPr="00D622D9">
        <w:rPr>
          <w:lang w:val="en-US"/>
        </w:rPr>
        <w:t>,</w:t>
      </w:r>
      <w:r w:rsidR="00CC069F" w:rsidRPr="00D622D9">
        <w:rPr>
          <w:lang w:val="en-US"/>
        </w:rPr>
        <w:t xml:space="preserve"> with only 17 per cent of women in the </w:t>
      </w:r>
      <w:proofErr w:type="spellStart"/>
      <w:r w:rsidR="00CC069F" w:rsidRPr="00D622D9">
        <w:rPr>
          <w:lang w:val="en-US"/>
        </w:rPr>
        <w:t>labour</w:t>
      </w:r>
      <w:proofErr w:type="spellEnd"/>
      <w:r w:rsidR="00CC069F" w:rsidRPr="00D622D9">
        <w:rPr>
          <w:lang w:val="en-US"/>
        </w:rPr>
        <w:t xml:space="preserve"> force. </w:t>
      </w:r>
      <w:r w:rsidR="00B00AB0" w:rsidRPr="00D622D9">
        <w:rPr>
          <w:lang w:val="en-US"/>
        </w:rPr>
        <w:t>The Secretary-General</w:t>
      </w:r>
      <w:r w:rsidR="00B666EA" w:rsidRPr="00D622D9">
        <w:rPr>
          <w:lang w:val="en-US"/>
        </w:rPr>
        <w:t xml:space="preserve"> welcome</w:t>
      </w:r>
      <w:r w:rsidR="00B00AB0" w:rsidRPr="00D622D9">
        <w:rPr>
          <w:lang w:val="en-US"/>
        </w:rPr>
        <w:t>s</w:t>
      </w:r>
      <w:r w:rsidR="00B666EA" w:rsidRPr="00D622D9">
        <w:rPr>
          <w:lang w:val="en-US"/>
        </w:rPr>
        <w:t xml:space="preserve"> the decision taken by </w:t>
      </w:r>
      <w:r w:rsidR="00B666EA" w:rsidRPr="00D622D9">
        <w:rPr>
          <w:lang w:val="en-US" w:eastAsia="fr-FR"/>
        </w:rPr>
        <w:t>President Rouhani</w:t>
      </w:r>
      <w:r w:rsidR="00722620" w:rsidRPr="00D622D9">
        <w:rPr>
          <w:lang w:val="en-US" w:eastAsia="fr-FR"/>
        </w:rPr>
        <w:t xml:space="preserve"> in July </w:t>
      </w:r>
      <w:r w:rsidR="00692000" w:rsidRPr="00D622D9">
        <w:rPr>
          <w:lang w:val="en-US" w:eastAsia="fr-FR"/>
        </w:rPr>
        <w:t xml:space="preserve">2016 </w:t>
      </w:r>
      <w:r w:rsidR="00722620" w:rsidRPr="00D622D9">
        <w:rPr>
          <w:lang w:val="en-US" w:eastAsia="fr-FR"/>
        </w:rPr>
        <w:t>to suspend</w:t>
      </w:r>
      <w:r w:rsidR="00B666EA" w:rsidRPr="00D622D9">
        <w:rPr>
          <w:lang w:val="en-US" w:eastAsia="fr-FR"/>
        </w:rPr>
        <w:t xml:space="preserve"> the hiring exam for public sector jobs to investigate apparent discrimination against women in the job market</w:t>
      </w:r>
      <w:r w:rsidR="009116DC" w:rsidRPr="00D622D9">
        <w:rPr>
          <w:rStyle w:val="FootnoteReference"/>
          <w:lang w:val="en-US" w:eastAsia="fr-FR"/>
        </w:rPr>
        <w:footnoteReference w:id="23"/>
      </w:r>
      <w:r w:rsidR="00B666EA" w:rsidRPr="00D622D9">
        <w:rPr>
          <w:lang w:val="en-US" w:eastAsia="fr-FR"/>
        </w:rPr>
        <w:t>.</w:t>
      </w:r>
      <w:r w:rsidR="00722620" w:rsidRPr="00D622D9">
        <w:rPr>
          <w:lang w:val="en-US" w:eastAsia="fr-FR"/>
        </w:rPr>
        <w:t xml:space="preserve"> However, </w:t>
      </w:r>
      <w:r w:rsidR="00722620" w:rsidRPr="00D622D9">
        <w:rPr>
          <w:lang w:val="en-US"/>
        </w:rPr>
        <w:t>p</w:t>
      </w:r>
      <w:r w:rsidR="00161E63" w:rsidRPr="00D622D9">
        <w:rPr>
          <w:lang w:val="en-US"/>
        </w:rPr>
        <w:t xml:space="preserve">rogress seems unlikely in </w:t>
      </w:r>
      <w:r w:rsidR="009116DC" w:rsidRPr="00D622D9">
        <w:rPr>
          <w:lang w:val="en-US"/>
        </w:rPr>
        <w:t xml:space="preserve">this field </w:t>
      </w:r>
      <w:r w:rsidR="001F0DF2" w:rsidRPr="00D622D9">
        <w:rPr>
          <w:lang w:val="en-US"/>
        </w:rPr>
        <w:t>as long as</w:t>
      </w:r>
      <w:r w:rsidR="00692000" w:rsidRPr="00D622D9">
        <w:rPr>
          <w:lang w:val="en-US"/>
        </w:rPr>
        <w:t xml:space="preserve"> </w:t>
      </w:r>
      <w:r w:rsidR="00673FB1" w:rsidRPr="00D622D9">
        <w:rPr>
          <w:lang w:val="en-US"/>
        </w:rPr>
        <w:t xml:space="preserve">legal provisions conditioning women’s employment </w:t>
      </w:r>
      <w:r w:rsidR="001A5480" w:rsidRPr="00D622D9">
        <w:rPr>
          <w:lang w:val="en-US"/>
        </w:rPr>
        <w:t xml:space="preserve">on </w:t>
      </w:r>
      <w:r w:rsidR="00673FB1" w:rsidRPr="00D622D9">
        <w:rPr>
          <w:lang w:val="en-US"/>
        </w:rPr>
        <w:t xml:space="preserve">the consent of their husband </w:t>
      </w:r>
      <w:r w:rsidR="00161E63" w:rsidRPr="00D622D9">
        <w:rPr>
          <w:lang w:val="en-US"/>
        </w:rPr>
        <w:t xml:space="preserve">are maintained </w:t>
      </w:r>
      <w:r w:rsidR="00692000" w:rsidRPr="00D622D9">
        <w:rPr>
          <w:lang w:val="en-US"/>
        </w:rPr>
        <w:t xml:space="preserve">(article 1117 of the Civil Code) </w:t>
      </w:r>
      <w:r w:rsidR="00673FB1" w:rsidRPr="00D622D9">
        <w:rPr>
          <w:lang w:val="en-US"/>
        </w:rPr>
        <w:t xml:space="preserve">and laws giving preference to men in the </w:t>
      </w:r>
      <w:proofErr w:type="spellStart"/>
      <w:r w:rsidR="00673FB1" w:rsidRPr="00D622D9">
        <w:rPr>
          <w:lang w:val="en-US"/>
        </w:rPr>
        <w:t>labour</w:t>
      </w:r>
      <w:proofErr w:type="spellEnd"/>
      <w:r w:rsidR="00673FB1" w:rsidRPr="00D622D9">
        <w:rPr>
          <w:lang w:val="en-US"/>
        </w:rPr>
        <w:t xml:space="preserve"> market</w:t>
      </w:r>
      <w:r w:rsidR="001F0DF2" w:rsidRPr="00D622D9">
        <w:rPr>
          <w:lang w:val="en-US"/>
        </w:rPr>
        <w:t xml:space="preserve"> are not reformed</w:t>
      </w:r>
      <w:r w:rsidR="00673FB1" w:rsidRPr="00D622D9">
        <w:rPr>
          <w:rStyle w:val="FootnoteReference"/>
          <w:sz w:val="20"/>
          <w:lang w:val="en-US"/>
        </w:rPr>
        <w:footnoteReference w:id="24"/>
      </w:r>
      <w:r w:rsidR="00673FB1" w:rsidRPr="00D622D9">
        <w:rPr>
          <w:lang w:val="en-US"/>
        </w:rPr>
        <w:t xml:space="preserve">. </w:t>
      </w:r>
    </w:p>
    <w:p w14:paraId="2BC5D253" w14:textId="500746B0" w:rsidR="00453CFA" w:rsidRPr="00D622D9" w:rsidRDefault="00D622D9" w:rsidP="00D622D9">
      <w:pPr>
        <w:pStyle w:val="SingleTxtG"/>
        <w:shd w:val="clear" w:color="auto" w:fill="FFFFFF"/>
        <w:rPr>
          <w:lang w:val="en-US"/>
        </w:rPr>
      </w:pPr>
      <w:r w:rsidRPr="00D622D9">
        <w:rPr>
          <w:lang w:val="en-US"/>
        </w:rPr>
        <w:t>43.</w:t>
      </w:r>
      <w:r w:rsidRPr="00D622D9">
        <w:rPr>
          <w:lang w:val="en-US"/>
        </w:rPr>
        <w:tab/>
      </w:r>
      <w:r w:rsidR="0091711B" w:rsidRPr="00D622D9">
        <w:rPr>
          <w:lang w:val="en-US"/>
        </w:rPr>
        <w:t xml:space="preserve">Strict and discriminatory rules on </w:t>
      </w:r>
      <w:r w:rsidR="00692000" w:rsidRPr="00D622D9">
        <w:rPr>
          <w:lang w:val="en-US"/>
        </w:rPr>
        <w:t xml:space="preserve">the dress code for </w:t>
      </w:r>
      <w:r w:rsidR="0091711B" w:rsidRPr="00D622D9">
        <w:rPr>
          <w:lang w:val="en-US"/>
        </w:rPr>
        <w:t>women and girls continue</w:t>
      </w:r>
      <w:r w:rsidR="00692000" w:rsidRPr="00D622D9">
        <w:rPr>
          <w:lang w:val="en-US"/>
        </w:rPr>
        <w:t>d</w:t>
      </w:r>
      <w:r w:rsidR="0091711B" w:rsidRPr="00D622D9">
        <w:rPr>
          <w:lang w:val="en-US"/>
        </w:rPr>
        <w:t xml:space="preserve"> to be enforced and led to harassment, vio</w:t>
      </w:r>
      <w:r w:rsidR="00161E63" w:rsidRPr="00D622D9">
        <w:rPr>
          <w:lang w:val="en-US"/>
        </w:rPr>
        <w:t>lence and imprisonment of women.</w:t>
      </w:r>
      <w:r w:rsidR="0091711B" w:rsidRPr="00D622D9">
        <w:rPr>
          <w:lang w:val="en-US"/>
        </w:rPr>
        <w:t xml:space="preserve"> </w:t>
      </w:r>
      <w:r w:rsidR="001937CC" w:rsidRPr="00D622D9">
        <w:rPr>
          <w:lang w:val="en-US"/>
        </w:rPr>
        <w:t xml:space="preserve">In May, </w:t>
      </w:r>
      <w:r w:rsidR="001A5480" w:rsidRPr="00D622D9">
        <w:rPr>
          <w:lang w:val="en-US"/>
        </w:rPr>
        <w:t>S</w:t>
      </w:r>
      <w:r w:rsidR="001937CC" w:rsidRPr="00D622D9">
        <w:rPr>
          <w:lang w:val="en-US"/>
        </w:rPr>
        <w:t xml:space="preserve">upreme </w:t>
      </w:r>
      <w:r w:rsidR="001A5480" w:rsidRPr="00D622D9">
        <w:rPr>
          <w:lang w:val="en-US"/>
        </w:rPr>
        <w:t xml:space="preserve">Leader </w:t>
      </w:r>
      <w:r w:rsidR="001937CC" w:rsidRPr="00D622D9">
        <w:rPr>
          <w:lang w:val="en-US"/>
        </w:rPr>
        <w:t>Ali Khamene</w:t>
      </w:r>
      <w:r w:rsidR="000B57EA" w:rsidRPr="00D622D9">
        <w:rPr>
          <w:lang w:val="en-US"/>
        </w:rPr>
        <w:t xml:space="preserve">i was quoted in </w:t>
      </w:r>
      <w:r w:rsidR="00692000" w:rsidRPr="00D622D9">
        <w:rPr>
          <w:lang w:val="en-US"/>
        </w:rPr>
        <w:t>S</w:t>
      </w:r>
      <w:r w:rsidR="000B57EA" w:rsidRPr="00D622D9">
        <w:rPr>
          <w:lang w:val="en-US"/>
        </w:rPr>
        <w:t>tate-</w:t>
      </w:r>
      <w:r w:rsidR="001937CC" w:rsidRPr="00D622D9">
        <w:rPr>
          <w:lang w:val="en-US"/>
        </w:rPr>
        <w:t>run media as reiterating the need to be harsh on the issue of women's compulsory veiling</w:t>
      </w:r>
      <w:r w:rsidR="00692000" w:rsidRPr="00D622D9">
        <w:rPr>
          <w:lang w:val="en-US"/>
        </w:rPr>
        <w:t>,</w:t>
      </w:r>
      <w:r w:rsidR="001937CC" w:rsidRPr="00D622D9">
        <w:rPr>
          <w:lang w:val="en-US"/>
        </w:rPr>
        <w:t xml:space="preserve"> and indicating that a verbal prohibition would not suffice. </w:t>
      </w:r>
      <w:r w:rsidR="001937CC" w:rsidRPr="00D622D9">
        <w:rPr>
          <w:lang w:val="en-US" w:eastAsia="en-GB"/>
        </w:rPr>
        <w:t>In Tehran alone, 7</w:t>
      </w:r>
      <w:r w:rsidR="00692000" w:rsidRPr="00D622D9">
        <w:rPr>
          <w:lang w:val="en-US" w:eastAsia="en-GB"/>
        </w:rPr>
        <w:t>,</w:t>
      </w:r>
      <w:r w:rsidR="001937CC" w:rsidRPr="00D622D9">
        <w:rPr>
          <w:lang w:val="en-US" w:eastAsia="en-GB"/>
        </w:rPr>
        <w:t>000 agents were reportedly deployed to moni</w:t>
      </w:r>
      <w:r w:rsidR="00A03F3F" w:rsidRPr="00D622D9">
        <w:rPr>
          <w:lang w:val="en-US" w:eastAsia="en-GB"/>
        </w:rPr>
        <w:t xml:space="preserve">tor compliance with </w:t>
      </w:r>
      <w:r w:rsidR="00A03F3F" w:rsidRPr="00D622D9">
        <w:rPr>
          <w:i/>
          <w:lang w:val="en-US" w:eastAsia="en-GB"/>
        </w:rPr>
        <w:t>hijab</w:t>
      </w:r>
      <w:r w:rsidR="00A03F3F" w:rsidRPr="00D622D9">
        <w:rPr>
          <w:lang w:val="en-US" w:eastAsia="en-GB"/>
        </w:rPr>
        <w:t xml:space="preserve"> rules</w:t>
      </w:r>
      <w:r w:rsidR="001937CC" w:rsidRPr="00D622D9">
        <w:rPr>
          <w:lang w:val="en-US" w:bidi="fa-IR"/>
        </w:rPr>
        <w:t>.</w:t>
      </w:r>
      <w:r w:rsidR="009A58BA" w:rsidRPr="00D622D9">
        <w:rPr>
          <w:lang w:val="en-US" w:eastAsia="en-GB"/>
        </w:rPr>
        <w:t xml:space="preserve"> Women who appear without an Islamic </w:t>
      </w:r>
      <w:r w:rsidR="009A58BA" w:rsidRPr="00D622D9">
        <w:rPr>
          <w:i/>
          <w:lang w:val="en-US" w:eastAsia="en-GB"/>
        </w:rPr>
        <w:t>hijab</w:t>
      </w:r>
      <w:r w:rsidR="009A58BA" w:rsidRPr="00D622D9">
        <w:rPr>
          <w:lang w:val="en-US" w:eastAsia="en-GB"/>
        </w:rPr>
        <w:t xml:space="preserve"> risk arrest and imprisonment of between </w:t>
      </w:r>
      <w:r w:rsidR="001A5480" w:rsidRPr="00D622D9">
        <w:rPr>
          <w:lang w:val="en-US" w:eastAsia="en-GB"/>
        </w:rPr>
        <w:t xml:space="preserve">ten </w:t>
      </w:r>
      <w:r w:rsidR="009A58BA" w:rsidRPr="00D622D9">
        <w:rPr>
          <w:lang w:val="en-US" w:eastAsia="en-GB"/>
        </w:rPr>
        <w:t xml:space="preserve">days and two months, or a fine of up to 500,000 </w:t>
      </w:r>
      <w:proofErr w:type="spellStart"/>
      <w:r w:rsidR="009A58BA" w:rsidRPr="00D622D9">
        <w:rPr>
          <w:lang w:val="en-US" w:eastAsia="en-GB"/>
        </w:rPr>
        <w:t>rials</w:t>
      </w:r>
      <w:proofErr w:type="spellEnd"/>
      <w:r w:rsidR="009A58BA" w:rsidRPr="00D622D9">
        <w:rPr>
          <w:lang w:val="en-US" w:eastAsia="en-GB"/>
        </w:rPr>
        <w:t xml:space="preserve">. </w:t>
      </w:r>
      <w:r w:rsidR="001937CC" w:rsidRPr="00D622D9">
        <w:rPr>
          <w:lang w:val="en-US"/>
        </w:rPr>
        <w:t xml:space="preserve">A </w:t>
      </w:r>
      <w:r w:rsidR="00600AAF" w:rsidRPr="00D622D9">
        <w:rPr>
          <w:lang w:val="en-US"/>
        </w:rPr>
        <w:t xml:space="preserve">social media campaign </w:t>
      </w:r>
      <w:r w:rsidR="0091711B" w:rsidRPr="00D622D9">
        <w:rPr>
          <w:lang w:val="en-US"/>
        </w:rPr>
        <w:t xml:space="preserve">launched in </w:t>
      </w:r>
      <w:r w:rsidR="00D66D7A" w:rsidRPr="00D622D9">
        <w:rPr>
          <w:lang w:val="en-US"/>
        </w:rPr>
        <w:t xml:space="preserve">July </w:t>
      </w:r>
      <w:r w:rsidR="0091711B" w:rsidRPr="00D622D9">
        <w:rPr>
          <w:lang w:val="en-US"/>
        </w:rPr>
        <w:t>2016</w:t>
      </w:r>
      <w:r w:rsidR="00737D0A" w:rsidRPr="00D622D9">
        <w:rPr>
          <w:lang w:val="en-US"/>
        </w:rPr>
        <w:t>,</w:t>
      </w:r>
      <w:r w:rsidR="0091711B" w:rsidRPr="00D622D9">
        <w:rPr>
          <w:lang w:val="en-US"/>
        </w:rPr>
        <w:t xml:space="preserve"> </w:t>
      </w:r>
      <w:r w:rsidR="00600AAF" w:rsidRPr="00D622D9">
        <w:rPr>
          <w:lang w:val="en-US"/>
        </w:rPr>
        <w:t>showing Iranian men protesting against compulsory veiling and advocating for change</w:t>
      </w:r>
      <w:r w:rsidR="001A5480" w:rsidRPr="00D622D9">
        <w:rPr>
          <w:lang w:val="en-US"/>
        </w:rPr>
        <w:t>,</w:t>
      </w:r>
      <w:r w:rsidR="00600AAF" w:rsidRPr="00D622D9">
        <w:rPr>
          <w:lang w:val="en-US"/>
        </w:rPr>
        <w:t xml:space="preserve"> </w:t>
      </w:r>
      <w:r w:rsidR="00294345" w:rsidRPr="00D622D9">
        <w:rPr>
          <w:lang w:val="en-US"/>
        </w:rPr>
        <w:t xml:space="preserve">received </w:t>
      </w:r>
      <w:r w:rsidR="001A5480" w:rsidRPr="00D622D9">
        <w:rPr>
          <w:lang w:val="en-US"/>
        </w:rPr>
        <w:t>considerable</w:t>
      </w:r>
      <w:r w:rsidR="0091711B" w:rsidRPr="00D622D9">
        <w:rPr>
          <w:lang w:val="en-US"/>
        </w:rPr>
        <w:t xml:space="preserve"> support </w:t>
      </w:r>
      <w:r w:rsidR="001937CC" w:rsidRPr="00D622D9">
        <w:rPr>
          <w:lang w:val="en-US"/>
        </w:rPr>
        <w:t>from citizens in Iran</w:t>
      </w:r>
      <w:r w:rsidR="00600AAF" w:rsidRPr="00D622D9">
        <w:rPr>
          <w:lang w:val="en-US"/>
        </w:rPr>
        <w:t xml:space="preserve">. </w:t>
      </w:r>
      <w:r w:rsidR="009A58BA" w:rsidRPr="00D622D9">
        <w:rPr>
          <w:lang w:val="en-US"/>
        </w:rPr>
        <w:t xml:space="preserve">However, it </w:t>
      </w:r>
      <w:r w:rsidR="009116DC" w:rsidRPr="00D622D9">
        <w:rPr>
          <w:lang w:val="en-US"/>
        </w:rPr>
        <w:t>did not lead to any initiative</w:t>
      </w:r>
      <w:r w:rsidR="009A58BA" w:rsidRPr="00D622D9">
        <w:rPr>
          <w:lang w:val="en-US"/>
        </w:rPr>
        <w:t xml:space="preserve"> at </w:t>
      </w:r>
      <w:r w:rsidR="00692000" w:rsidRPr="00D622D9">
        <w:rPr>
          <w:lang w:val="en-US"/>
        </w:rPr>
        <w:t xml:space="preserve">the </w:t>
      </w:r>
      <w:r w:rsidR="009A58BA" w:rsidRPr="00D622D9">
        <w:rPr>
          <w:lang w:val="en-US"/>
        </w:rPr>
        <w:t xml:space="preserve">official level </w:t>
      </w:r>
      <w:r w:rsidR="009116DC" w:rsidRPr="00D622D9">
        <w:rPr>
          <w:lang w:val="en-US"/>
        </w:rPr>
        <w:t>for</w:t>
      </w:r>
      <w:r w:rsidR="009A58BA" w:rsidRPr="00D622D9">
        <w:rPr>
          <w:lang w:val="en-US"/>
        </w:rPr>
        <w:t xml:space="preserve"> the revocation of the compulsory dress code imposed on women and girls. </w:t>
      </w:r>
    </w:p>
    <w:p w14:paraId="09DAF653" w14:textId="1FDBD857" w:rsidR="00FA63C6" w:rsidRPr="00D622D9" w:rsidRDefault="00D622D9" w:rsidP="00D622D9">
      <w:pPr>
        <w:pStyle w:val="SingleTxtG"/>
        <w:shd w:val="clear" w:color="auto" w:fill="FFFFFF"/>
        <w:rPr>
          <w:vertAlign w:val="superscript"/>
          <w:lang w:val="en-US" w:eastAsia="en-GB"/>
        </w:rPr>
      </w:pPr>
      <w:r w:rsidRPr="00D622D9">
        <w:rPr>
          <w:lang w:val="en-US" w:eastAsia="en-GB"/>
        </w:rPr>
        <w:t>44.</w:t>
      </w:r>
      <w:r w:rsidRPr="00D622D9">
        <w:rPr>
          <w:lang w:val="en-US" w:eastAsia="en-GB"/>
        </w:rPr>
        <w:tab/>
      </w:r>
      <w:r w:rsidR="00161E63" w:rsidRPr="00D622D9">
        <w:rPr>
          <w:lang w:val="en-US" w:eastAsia="en-GB"/>
        </w:rPr>
        <w:t>Women</w:t>
      </w:r>
      <w:r w:rsidR="001A5480" w:rsidRPr="00D622D9">
        <w:rPr>
          <w:lang w:val="en-US" w:eastAsia="en-GB"/>
        </w:rPr>
        <w:t>’s</w:t>
      </w:r>
      <w:r w:rsidR="00161E63" w:rsidRPr="00D622D9">
        <w:rPr>
          <w:lang w:val="en-US" w:eastAsia="en-GB"/>
        </w:rPr>
        <w:t xml:space="preserve"> and girls’ freedom of movement was further restricted</w:t>
      </w:r>
      <w:r w:rsidR="00692000" w:rsidRPr="00D622D9">
        <w:rPr>
          <w:lang w:val="en-US" w:eastAsia="en-GB"/>
        </w:rPr>
        <w:t xml:space="preserve"> in 2016</w:t>
      </w:r>
      <w:r w:rsidR="00161E63" w:rsidRPr="00D622D9">
        <w:rPr>
          <w:lang w:val="en-US" w:eastAsia="en-GB"/>
        </w:rPr>
        <w:t xml:space="preserve">. </w:t>
      </w:r>
      <w:r w:rsidR="00C357D3" w:rsidRPr="00D622D9">
        <w:rPr>
          <w:lang w:val="en-US" w:eastAsia="en-GB"/>
        </w:rPr>
        <w:t xml:space="preserve">In July, in the city of </w:t>
      </w:r>
      <w:proofErr w:type="spellStart"/>
      <w:r w:rsidR="00C357D3" w:rsidRPr="00D622D9">
        <w:rPr>
          <w:lang w:val="en-US" w:eastAsia="en-GB"/>
        </w:rPr>
        <w:t>Marivan</w:t>
      </w:r>
      <w:proofErr w:type="spellEnd"/>
      <w:r w:rsidR="00C357D3" w:rsidRPr="00D622D9">
        <w:rPr>
          <w:lang w:val="en-US" w:eastAsia="en-GB"/>
        </w:rPr>
        <w:t xml:space="preserve">, a group of women </w:t>
      </w:r>
      <w:r w:rsidR="001A5480" w:rsidRPr="00D622D9">
        <w:rPr>
          <w:lang w:val="en-US" w:eastAsia="en-GB"/>
        </w:rPr>
        <w:t xml:space="preserve">was </w:t>
      </w:r>
      <w:r w:rsidR="00C357D3" w:rsidRPr="00D622D9">
        <w:rPr>
          <w:lang w:val="en-US" w:eastAsia="en-GB"/>
        </w:rPr>
        <w:t xml:space="preserve">reportedly arrested for riding bicycles and made to sign pledges not to repeat </w:t>
      </w:r>
      <w:r w:rsidR="001A5480" w:rsidRPr="00D622D9">
        <w:rPr>
          <w:lang w:val="en-US" w:eastAsia="en-GB"/>
        </w:rPr>
        <w:t xml:space="preserve">this </w:t>
      </w:r>
      <w:r w:rsidR="00C357D3" w:rsidRPr="00D622D9">
        <w:rPr>
          <w:lang w:val="en-US" w:eastAsia="en-GB"/>
        </w:rPr>
        <w:t>“violation”.</w:t>
      </w:r>
      <w:r w:rsidR="007B262F" w:rsidRPr="00D622D9">
        <w:rPr>
          <w:lang w:val="en-US" w:eastAsia="en-GB"/>
        </w:rPr>
        <w:t xml:space="preserve"> </w:t>
      </w:r>
      <w:r w:rsidR="00C357D3" w:rsidRPr="00D622D9">
        <w:rPr>
          <w:lang w:val="en-US" w:eastAsia="en-GB"/>
        </w:rPr>
        <w:t xml:space="preserve">The police told them a new </w:t>
      </w:r>
      <w:r w:rsidR="00692000" w:rsidRPr="00D622D9">
        <w:rPr>
          <w:lang w:val="en-US" w:eastAsia="en-GB"/>
        </w:rPr>
        <w:t>G</w:t>
      </w:r>
      <w:r w:rsidR="00C357D3" w:rsidRPr="00D622D9">
        <w:rPr>
          <w:lang w:val="en-US" w:eastAsia="en-GB"/>
        </w:rPr>
        <w:t xml:space="preserve">overnment directive had barred women </w:t>
      </w:r>
      <w:r w:rsidR="001A5480" w:rsidRPr="00D622D9">
        <w:rPr>
          <w:lang w:val="en-US" w:eastAsia="en-GB"/>
        </w:rPr>
        <w:t xml:space="preserve">from </w:t>
      </w:r>
      <w:r w:rsidR="00C357D3" w:rsidRPr="00D622D9">
        <w:rPr>
          <w:lang w:val="en-US" w:eastAsia="en-GB"/>
        </w:rPr>
        <w:t>riding bicycles in public</w:t>
      </w:r>
      <w:r w:rsidR="00C357D3" w:rsidRPr="00D622D9">
        <w:rPr>
          <w:rStyle w:val="FootnoteReference"/>
          <w:sz w:val="20"/>
          <w:lang w:val="en-US" w:eastAsia="en-GB"/>
        </w:rPr>
        <w:footnoteReference w:id="25"/>
      </w:r>
      <w:r w:rsidR="00C357D3" w:rsidRPr="00D622D9">
        <w:rPr>
          <w:lang w:val="en-US" w:eastAsia="en-GB"/>
        </w:rPr>
        <w:t>.</w:t>
      </w:r>
      <w:r w:rsidR="00C62A89" w:rsidRPr="00D622D9">
        <w:rPr>
          <w:lang w:val="en-US" w:eastAsia="en-GB"/>
        </w:rPr>
        <w:t xml:space="preserve"> </w:t>
      </w:r>
      <w:r w:rsidR="00D66D7A" w:rsidRPr="00D622D9">
        <w:rPr>
          <w:lang w:val="en-US"/>
        </w:rPr>
        <w:t xml:space="preserve">In September, Supreme </w:t>
      </w:r>
      <w:r w:rsidR="00E05821" w:rsidRPr="00D622D9">
        <w:rPr>
          <w:lang w:val="en-US"/>
        </w:rPr>
        <w:t xml:space="preserve">Leader </w:t>
      </w:r>
      <w:r w:rsidR="00CC069F" w:rsidRPr="00D622D9">
        <w:rPr>
          <w:lang w:val="en-US" w:eastAsia="fr-FR"/>
        </w:rPr>
        <w:t>Ali Khamenei</w:t>
      </w:r>
      <w:r w:rsidR="00D66D7A" w:rsidRPr="00D622D9">
        <w:rPr>
          <w:lang w:val="en-US" w:eastAsia="fr-FR"/>
        </w:rPr>
        <w:t xml:space="preserve"> issued a fatwa bann</w:t>
      </w:r>
      <w:r w:rsidR="000B57EA" w:rsidRPr="00D622D9">
        <w:rPr>
          <w:lang w:val="en-US" w:eastAsia="fr-FR"/>
        </w:rPr>
        <w:t xml:space="preserve">ing women's bicycling in public and </w:t>
      </w:r>
      <w:r w:rsidR="00D66D7A" w:rsidRPr="00D622D9">
        <w:rPr>
          <w:lang w:val="en-US" w:eastAsia="fr-FR"/>
        </w:rPr>
        <w:t>was quoted in</w:t>
      </w:r>
      <w:r w:rsidR="00EE6B7D" w:rsidRPr="00D622D9">
        <w:rPr>
          <w:lang w:val="en-US" w:eastAsia="fr-FR"/>
        </w:rPr>
        <w:t xml:space="preserve"> official media </w:t>
      </w:r>
      <w:r w:rsidR="00E05821" w:rsidRPr="00D622D9">
        <w:rPr>
          <w:lang w:val="en-US" w:eastAsia="fr-FR"/>
        </w:rPr>
        <w:t xml:space="preserve">as saying </w:t>
      </w:r>
      <w:r w:rsidR="00EE6B7D" w:rsidRPr="00D622D9">
        <w:rPr>
          <w:lang w:val="en-US" w:eastAsia="fr-FR"/>
        </w:rPr>
        <w:t>that</w:t>
      </w:r>
      <w:r w:rsidR="00E05821" w:rsidRPr="00D622D9">
        <w:rPr>
          <w:lang w:val="en-US" w:eastAsia="fr-FR"/>
        </w:rPr>
        <w:t>, “</w:t>
      </w:r>
      <w:r w:rsidR="00D66D7A" w:rsidRPr="00D622D9">
        <w:rPr>
          <w:lang w:val="en-US" w:eastAsia="fr-FR"/>
        </w:rPr>
        <w:t xml:space="preserve">Riding </w:t>
      </w:r>
      <w:r w:rsidR="00E05821" w:rsidRPr="00D622D9">
        <w:rPr>
          <w:lang w:val="en-US" w:eastAsia="fr-FR"/>
        </w:rPr>
        <w:t xml:space="preserve">a </w:t>
      </w:r>
      <w:r w:rsidR="00D66D7A" w:rsidRPr="00D622D9">
        <w:rPr>
          <w:lang w:val="en-US" w:eastAsia="fr-FR"/>
        </w:rPr>
        <w:t xml:space="preserve">bicycle often attracts the attention of men and exposes the society to corruption, and thus contravenes </w:t>
      </w:r>
      <w:r w:rsidR="00E05821" w:rsidRPr="00D622D9">
        <w:rPr>
          <w:lang w:val="en-US" w:eastAsia="fr-FR"/>
        </w:rPr>
        <w:t xml:space="preserve">women’s </w:t>
      </w:r>
      <w:r w:rsidR="00D66D7A" w:rsidRPr="00D622D9">
        <w:rPr>
          <w:lang w:val="en-US" w:eastAsia="fr-FR"/>
        </w:rPr>
        <w:t>chastity</w:t>
      </w:r>
      <w:r w:rsidR="00E05821" w:rsidRPr="00D622D9">
        <w:rPr>
          <w:lang w:val="en-US" w:eastAsia="fr-FR"/>
        </w:rPr>
        <w:t>”</w:t>
      </w:r>
      <w:r w:rsidR="00D66D7A" w:rsidRPr="00D622D9">
        <w:rPr>
          <w:lang w:val="en-US" w:eastAsia="fr-FR"/>
        </w:rPr>
        <w:t>.</w:t>
      </w:r>
      <w:r w:rsidR="00E05821" w:rsidRPr="00D622D9">
        <w:rPr>
          <w:lang w:val="en-US" w:eastAsia="fr-FR"/>
        </w:rPr>
        <w:t xml:space="preserve"> </w:t>
      </w:r>
      <w:r w:rsidR="00FB51CA" w:rsidRPr="00D622D9">
        <w:rPr>
          <w:lang w:val="en-US" w:eastAsia="fr-FR"/>
        </w:rPr>
        <w:t xml:space="preserve"> </w:t>
      </w:r>
      <w:r w:rsidR="00FB51CA" w:rsidRPr="00D622D9">
        <w:rPr>
          <w:lang w:val="en-US"/>
        </w:rPr>
        <w:t xml:space="preserve">In their comments on the present report, the authorities of the Islamic Republic of Iran informed that the Supreme Leader’s fatwa is related to those who voluntary emulate him in religious affairs, </w:t>
      </w:r>
      <w:r w:rsidR="008A6884" w:rsidRPr="00D622D9">
        <w:rPr>
          <w:lang w:val="en-US"/>
        </w:rPr>
        <w:t>but that it is</w:t>
      </w:r>
      <w:r w:rsidR="00FB51CA" w:rsidRPr="00D622D9">
        <w:rPr>
          <w:lang w:val="en-US"/>
        </w:rPr>
        <w:t xml:space="preserve"> not binding</w:t>
      </w:r>
      <w:r w:rsidR="00E05821" w:rsidRPr="00D622D9">
        <w:rPr>
          <w:lang w:val="en-US"/>
        </w:rPr>
        <w:t>,</w:t>
      </w:r>
      <w:r w:rsidR="00FB51CA" w:rsidRPr="00D622D9">
        <w:rPr>
          <w:lang w:val="en-US"/>
        </w:rPr>
        <w:t xml:space="preserve"> </w:t>
      </w:r>
      <w:r w:rsidR="008A6884" w:rsidRPr="00D622D9">
        <w:rPr>
          <w:lang w:val="en-US"/>
        </w:rPr>
        <w:t>nor</w:t>
      </w:r>
      <w:r w:rsidR="00FB51CA" w:rsidRPr="00D622D9">
        <w:rPr>
          <w:lang w:val="en-US"/>
        </w:rPr>
        <w:t xml:space="preserve"> </w:t>
      </w:r>
      <w:r w:rsidR="00E05821" w:rsidRPr="00D622D9">
        <w:rPr>
          <w:lang w:val="en-US"/>
        </w:rPr>
        <w:t xml:space="preserve">a </w:t>
      </w:r>
      <w:r w:rsidR="00FB51CA" w:rsidRPr="00D622D9">
        <w:rPr>
          <w:lang w:val="en-US"/>
        </w:rPr>
        <w:t>governmental</w:t>
      </w:r>
      <w:r w:rsidR="00E05821" w:rsidRPr="00D622D9">
        <w:rPr>
          <w:lang w:val="en-US"/>
        </w:rPr>
        <w:t xml:space="preserve"> pronouncement</w:t>
      </w:r>
      <w:r w:rsidR="00FB51CA" w:rsidRPr="00D622D9">
        <w:rPr>
          <w:lang w:val="en-US"/>
        </w:rPr>
        <w:t>.</w:t>
      </w:r>
    </w:p>
    <w:p w14:paraId="5AF4961F" w14:textId="66C7F3AB" w:rsidR="00FA63C6" w:rsidRPr="00D622D9" w:rsidRDefault="00D622D9" w:rsidP="00D622D9">
      <w:pPr>
        <w:pStyle w:val="SingleTxtG"/>
        <w:shd w:val="clear" w:color="auto" w:fill="FFFFFF"/>
        <w:rPr>
          <w:lang w:val="en-US"/>
        </w:rPr>
      </w:pPr>
      <w:r w:rsidRPr="00D622D9">
        <w:rPr>
          <w:lang w:val="en-US"/>
        </w:rPr>
        <w:t>45.</w:t>
      </w:r>
      <w:r w:rsidRPr="00D622D9">
        <w:rPr>
          <w:lang w:val="en-US"/>
        </w:rPr>
        <w:tab/>
      </w:r>
      <w:r w:rsidR="00737D0A" w:rsidRPr="00D622D9">
        <w:rPr>
          <w:lang w:val="en-US"/>
        </w:rPr>
        <w:t>At the same time, c</w:t>
      </w:r>
      <w:r w:rsidR="000A313B" w:rsidRPr="00D622D9">
        <w:rPr>
          <w:lang w:val="en-US"/>
        </w:rPr>
        <w:t>hild marriage remain</w:t>
      </w:r>
      <w:r w:rsidR="003C5177" w:rsidRPr="00D622D9">
        <w:rPr>
          <w:lang w:val="en-US"/>
        </w:rPr>
        <w:t>s</w:t>
      </w:r>
      <w:r w:rsidR="000A313B" w:rsidRPr="00D622D9">
        <w:rPr>
          <w:lang w:val="en-US"/>
        </w:rPr>
        <w:t xml:space="preserve"> prevalent in </w:t>
      </w:r>
      <w:r w:rsidR="00CC0219" w:rsidRPr="00D622D9">
        <w:rPr>
          <w:lang w:val="en-US"/>
        </w:rPr>
        <w:t>Iran where t</w:t>
      </w:r>
      <w:r w:rsidR="000A313B" w:rsidRPr="00D622D9">
        <w:rPr>
          <w:lang w:val="en-US"/>
        </w:rPr>
        <w:t xml:space="preserve">he legal age of marriage for girls is only 13, </w:t>
      </w:r>
      <w:r w:rsidR="009116DC" w:rsidRPr="00D622D9">
        <w:rPr>
          <w:lang w:val="en-US"/>
        </w:rPr>
        <w:t xml:space="preserve">with girls </w:t>
      </w:r>
      <w:r w:rsidR="000A313B" w:rsidRPr="00D622D9">
        <w:rPr>
          <w:lang w:val="en-US"/>
        </w:rPr>
        <w:t xml:space="preserve">as young as </w:t>
      </w:r>
      <w:r w:rsidR="00692000" w:rsidRPr="00D622D9">
        <w:rPr>
          <w:lang w:val="en-US"/>
        </w:rPr>
        <w:t>nine</w:t>
      </w:r>
      <w:r w:rsidR="000A313B" w:rsidRPr="00D622D9">
        <w:rPr>
          <w:lang w:val="en-US"/>
        </w:rPr>
        <w:t xml:space="preserve"> </w:t>
      </w:r>
      <w:r w:rsidR="003C5177" w:rsidRPr="00D622D9">
        <w:rPr>
          <w:lang w:val="en-US"/>
        </w:rPr>
        <w:t xml:space="preserve">years of age </w:t>
      </w:r>
      <w:r w:rsidR="009116DC" w:rsidRPr="00D622D9">
        <w:rPr>
          <w:lang w:val="en-US"/>
        </w:rPr>
        <w:t>being</w:t>
      </w:r>
      <w:r w:rsidR="000A313B" w:rsidRPr="00D622D9">
        <w:rPr>
          <w:lang w:val="en-US"/>
        </w:rPr>
        <w:t xml:space="preserve"> married with </w:t>
      </w:r>
      <w:r w:rsidR="003C5177" w:rsidRPr="00D622D9">
        <w:rPr>
          <w:lang w:val="en-US"/>
        </w:rPr>
        <w:t xml:space="preserve">the </w:t>
      </w:r>
      <w:r w:rsidR="000A313B" w:rsidRPr="00D622D9">
        <w:rPr>
          <w:lang w:val="en-US"/>
        </w:rPr>
        <w:t xml:space="preserve">permission </w:t>
      </w:r>
      <w:r w:rsidR="003C5177" w:rsidRPr="00D622D9">
        <w:rPr>
          <w:lang w:val="en-US"/>
        </w:rPr>
        <w:t xml:space="preserve">of </w:t>
      </w:r>
      <w:r w:rsidR="00692000" w:rsidRPr="00D622D9">
        <w:rPr>
          <w:lang w:val="en-US"/>
        </w:rPr>
        <w:t>a</w:t>
      </w:r>
      <w:r w:rsidR="000A313B" w:rsidRPr="00D622D9">
        <w:rPr>
          <w:lang w:val="en-US"/>
        </w:rPr>
        <w:t xml:space="preserve"> court. </w:t>
      </w:r>
      <w:r w:rsidR="00CC0219" w:rsidRPr="00D622D9">
        <w:rPr>
          <w:bCs/>
          <w:lang w:val="en-US"/>
        </w:rPr>
        <w:t>In December,</w:t>
      </w:r>
      <w:r w:rsidR="00CC0219" w:rsidRPr="00D622D9">
        <w:rPr>
          <w:b/>
          <w:bCs/>
          <w:lang w:val="en-US"/>
        </w:rPr>
        <w:t xml:space="preserve"> </w:t>
      </w:r>
      <w:r w:rsidR="00CC0219" w:rsidRPr="00D622D9">
        <w:rPr>
          <w:lang w:val="en-US"/>
        </w:rPr>
        <w:t xml:space="preserve">Mohammad-Ali </w:t>
      </w:r>
      <w:proofErr w:type="spellStart"/>
      <w:r w:rsidR="00CC0219" w:rsidRPr="00D622D9">
        <w:rPr>
          <w:lang w:val="en-US"/>
        </w:rPr>
        <w:t>Pourmokhtar</w:t>
      </w:r>
      <w:proofErr w:type="spellEnd"/>
      <w:r w:rsidR="00CC0219" w:rsidRPr="00D622D9">
        <w:rPr>
          <w:lang w:val="en-US"/>
        </w:rPr>
        <w:t xml:space="preserve">, a member of the </w:t>
      </w:r>
      <w:proofErr w:type="spellStart"/>
      <w:r w:rsidR="00CC0219" w:rsidRPr="00D622D9">
        <w:rPr>
          <w:lang w:val="en-US"/>
        </w:rPr>
        <w:t>Majlis</w:t>
      </w:r>
      <w:proofErr w:type="spellEnd"/>
      <w:r w:rsidR="00CC0219" w:rsidRPr="00D622D9">
        <w:rPr>
          <w:lang w:val="en-US"/>
        </w:rPr>
        <w:t xml:space="preserve"> Judicial and Legal Commission indicated that the marriage of about 12</w:t>
      </w:r>
      <w:r w:rsidR="00692000" w:rsidRPr="00D622D9">
        <w:rPr>
          <w:lang w:val="en-US"/>
        </w:rPr>
        <w:t>,000</w:t>
      </w:r>
      <w:r w:rsidR="00CC0219" w:rsidRPr="00D622D9">
        <w:rPr>
          <w:lang w:val="en-US"/>
        </w:rPr>
        <w:t xml:space="preserve"> to 13,000 children had been carried out unofficially and without registration</w:t>
      </w:r>
      <w:r w:rsidR="00CC0219" w:rsidRPr="00D622D9">
        <w:rPr>
          <w:rStyle w:val="FootnoteReference"/>
          <w:sz w:val="20"/>
          <w:lang w:val="en-US"/>
        </w:rPr>
        <w:footnoteReference w:id="26"/>
      </w:r>
      <w:r w:rsidR="00CC0219" w:rsidRPr="00D622D9">
        <w:rPr>
          <w:lang w:val="en-US"/>
        </w:rPr>
        <w:t>.</w:t>
      </w:r>
      <w:r w:rsidR="003A2B06" w:rsidRPr="00D622D9">
        <w:rPr>
          <w:lang w:val="en-US"/>
        </w:rPr>
        <w:t xml:space="preserve"> </w:t>
      </w:r>
    </w:p>
    <w:p w14:paraId="54560053" w14:textId="42A8F4E6" w:rsidR="00E01278" w:rsidRPr="00D622D9" w:rsidRDefault="00D622D9" w:rsidP="00D622D9">
      <w:pPr>
        <w:pStyle w:val="SingleTxtG"/>
        <w:shd w:val="clear" w:color="auto" w:fill="FFFFFF"/>
        <w:rPr>
          <w:lang w:val="en-US" w:eastAsia="fr-FR"/>
        </w:rPr>
      </w:pPr>
      <w:r w:rsidRPr="00D622D9">
        <w:rPr>
          <w:lang w:val="en-US" w:eastAsia="fr-FR"/>
        </w:rPr>
        <w:t>46.</w:t>
      </w:r>
      <w:r w:rsidRPr="00D622D9">
        <w:rPr>
          <w:lang w:val="en-US" w:eastAsia="fr-FR"/>
        </w:rPr>
        <w:tab/>
      </w:r>
      <w:r w:rsidR="003D5C7E" w:rsidRPr="00D622D9">
        <w:rPr>
          <w:lang w:val="en-US"/>
        </w:rPr>
        <w:t>Child marriage is a violation of human rights that put girls at risk of physical, psychological, economic and sexual violence and can lead to a range of poor health and social outcomes and other negative consequences, including early pregnancy and high rates of maternal and infant morbidity and mortality.</w:t>
      </w:r>
      <w:r w:rsidR="00CC0219" w:rsidRPr="00D622D9">
        <w:rPr>
          <w:lang w:val="en-US"/>
        </w:rPr>
        <w:t xml:space="preserve"> </w:t>
      </w:r>
      <w:r w:rsidR="00692000" w:rsidRPr="00D622D9">
        <w:rPr>
          <w:lang w:val="en-US"/>
        </w:rPr>
        <w:t>Child marriage</w:t>
      </w:r>
      <w:r w:rsidR="00CC0219" w:rsidRPr="00D622D9">
        <w:rPr>
          <w:lang w:val="en-US"/>
        </w:rPr>
        <w:t xml:space="preserve"> has </w:t>
      </w:r>
      <w:r w:rsidR="00EF17EF" w:rsidRPr="00D622D9">
        <w:rPr>
          <w:lang w:val="en-US"/>
        </w:rPr>
        <w:t xml:space="preserve">also </w:t>
      </w:r>
      <w:r w:rsidR="00CC0219" w:rsidRPr="00D622D9">
        <w:rPr>
          <w:lang w:val="en-US"/>
        </w:rPr>
        <w:t xml:space="preserve">been </w:t>
      </w:r>
      <w:r w:rsidR="00EF17EF" w:rsidRPr="00D622D9">
        <w:rPr>
          <w:lang w:val="en-US"/>
        </w:rPr>
        <w:t xml:space="preserve">increasingly </w:t>
      </w:r>
      <w:r w:rsidR="00CC0219" w:rsidRPr="00D622D9">
        <w:rPr>
          <w:lang w:val="en-US"/>
        </w:rPr>
        <w:t xml:space="preserve">recognized </w:t>
      </w:r>
      <w:r w:rsidR="00EF17EF" w:rsidRPr="00D622D9">
        <w:rPr>
          <w:lang w:val="en-US"/>
        </w:rPr>
        <w:t xml:space="preserve">by international human rights bodies </w:t>
      </w:r>
      <w:r w:rsidR="00CC0219" w:rsidRPr="00D622D9">
        <w:rPr>
          <w:lang w:val="en-US"/>
        </w:rPr>
        <w:t>as a contemporary form o</w:t>
      </w:r>
      <w:r w:rsidR="00EF17EF" w:rsidRPr="00D622D9">
        <w:rPr>
          <w:lang w:val="en-US"/>
        </w:rPr>
        <w:t>f slavery.</w:t>
      </w:r>
      <w:r w:rsidR="00C62A89" w:rsidRPr="00D622D9">
        <w:rPr>
          <w:lang w:val="en-US"/>
        </w:rPr>
        <w:t xml:space="preserve"> </w:t>
      </w:r>
      <w:r w:rsidR="00B00AB0" w:rsidRPr="00D622D9">
        <w:rPr>
          <w:lang w:val="en-US"/>
        </w:rPr>
        <w:t>The Secretary-General is</w:t>
      </w:r>
      <w:r w:rsidR="00C62A89" w:rsidRPr="00D622D9">
        <w:rPr>
          <w:lang w:val="en-US"/>
        </w:rPr>
        <w:t xml:space="preserve"> concerned that recommendations </w:t>
      </w:r>
      <w:r w:rsidR="00B74DD5" w:rsidRPr="00D622D9">
        <w:rPr>
          <w:lang w:val="en-US"/>
        </w:rPr>
        <w:t>by</w:t>
      </w:r>
      <w:r w:rsidR="00C62A89" w:rsidRPr="00D622D9">
        <w:rPr>
          <w:lang w:val="en-US"/>
        </w:rPr>
        <w:t xml:space="preserve"> </w:t>
      </w:r>
      <w:r w:rsidR="00161E63" w:rsidRPr="00D622D9">
        <w:rPr>
          <w:lang w:val="en-US"/>
        </w:rPr>
        <w:t>international human rights mechanisms</w:t>
      </w:r>
      <w:r w:rsidR="00B74DD5" w:rsidRPr="00D622D9">
        <w:rPr>
          <w:lang w:val="en-US"/>
        </w:rPr>
        <w:t>, most recently by the Committee on the Rights of the Child (in January 2016),</w:t>
      </w:r>
      <w:r w:rsidR="00161E63" w:rsidRPr="00D622D9">
        <w:rPr>
          <w:lang w:val="en-US"/>
        </w:rPr>
        <w:t xml:space="preserve"> </w:t>
      </w:r>
      <w:r w:rsidR="00350F8A" w:rsidRPr="00D622D9">
        <w:rPr>
          <w:lang w:val="en-US"/>
        </w:rPr>
        <w:t>ha</w:t>
      </w:r>
      <w:r w:rsidR="00B74DD5" w:rsidRPr="00D622D9">
        <w:rPr>
          <w:lang w:val="en-US"/>
        </w:rPr>
        <w:t>ve</w:t>
      </w:r>
      <w:r w:rsidR="00350F8A" w:rsidRPr="00D622D9">
        <w:rPr>
          <w:lang w:val="en-US"/>
        </w:rPr>
        <w:t xml:space="preserve"> not </w:t>
      </w:r>
      <w:r w:rsidR="00A03F3F" w:rsidRPr="00D622D9">
        <w:rPr>
          <w:lang w:val="en-US"/>
        </w:rPr>
        <w:t xml:space="preserve">led </w:t>
      </w:r>
      <w:r w:rsidR="009116DC" w:rsidRPr="00D622D9">
        <w:rPr>
          <w:lang w:val="en-US"/>
        </w:rPr>
        <w:t>t</w:t>
      </w:r>
      <w:r w:rsidR="00161E63" w:rsidRPr="00D622D9">
        <w:rPr>
          <w:lang w:val="en-US"/>
        </w:rPr>
        <w:t>o the repealing of legal provisions authorizing child marriage</w:t>
      </w:r>
      <w:r w:rsidR="00E3181E" w:rsidRPr="00D622D9">
        <w:rPr>
          <w:lang w:val="en-US"/>
        </w:rPr>
        <w:t xml:space="preserve"> and that the authorities continue to claim that marrying girls as young as 9 years old might be in their interest</w:t>
      </w:r>
      <w:r w:rsidR="008B02D1" w:rsidRPr="00D622D9">
        <w:rPr>
          <w:lang w:val="en-US"/>
        </w:rPr>
        <w:t xml:space="preserve">. </w:t>
      </w:r>
      <w:r w:rsidR="00B00AB0" w:rsidRPr="00D622D9">
        <w:rPr>
          <w:lang w:val="en-US"/>
        </w:rPr>
        <w:t>The Secretary-General</w:t>
      </w:r>
      <w:r w:rsidR="00313CEF" w:rsidRPr="00D622D9">
        <w:rPr>
          <w:lang w:val="en-US"/>
        </w:rPr>
        <w:t xml:space="preserve"> encourage</w:t>
      </w:r>
      <w:r w:rsidR="00B00AB0" w:rsidRPr="00D622D9">
        <w:rPr>
          <w:lang w:val="en-US"/>
        </w:rPr>
        <w:t>s</w:t>
      </w:r>
      <w:r w:rsidR="00313CEF" w:rsidRPr="00D622D9">
        <w:rPr>
          <w:lang w:val="en-US"/>
        </w:rPr>
        <w:t xml:space="preserve"> </w:t>
      </w:r>
      <w:r w:rsidR="00313CEF" w:rsidRPr="00D622D9">
        <w:rPr>
          <w:lang w:val="en-GB"/>
        </w:rPr>
        <w:t xml:space="preserve">the Supreme </w:t>
      </w:r>
      <w:r w:rsidR="00E05821" w:rsidRPr="00D622D9">
        <w:rPr>
          <w:lang w:val="en-GB"/>
        </w:rPr>
        <w:t xml:space="preserve">Leader </w:t>
      </w:r>
      <w:r w:rsidR="00313CEF" w:rsidRPr="00D622D9">
        <w:rPr>
          <w:lang w:val="en-GB"/>
        </w:rPr>
        <w:t xml:space="preserve">and the Council of Guardians to clearly pronounce </w:t>
      </w:r>
      <w:proofErr w:type="gramStart"/>
      <w:r w:rsidR="00313CEF" w:rsidRPr="00D622D9">
        <w:rPr>
          <w:lang w:val="en-GB"/>
        </w:rPr>
        <w:t>themselves</w:t>
      </w:r>
      <w:proofErr w:type="gramEnd"/>
      <w:r w:rsidR="00313CEF" w:rsidRPr="00D622D9">
        <w:rPr>
          <w:lang w:val="en-GB"/>
        </w:rPr>
        <w:t xml:space="preserve"> against child marriage and to lead effort</w:t>
      </w:r>
      <w:r w:rsidR="00E05821" w:rsidRPr="00D622D9">
        <w:rPr>
          <w:lang w:val="en-GB"/>
        </w:rPr>
        <w:t>s</w:t>
      </w:r>
      <w:r w:rsidR="00313CEF" w:rsidRPr="00D622D9">
        <w:rPr>
          <w:lang w:val="en-GB"/>
        </w:rPr>
        <w:t xml:space="preserve"> towards the eradication of this harmful practice.</w:t>
      </w:r>
    </w:p>
    <w:p w14:paraId="5FE846A1" w14:textId="2107C8A4" w:rsidR="00E01278" w:rsidRPr="00D622D9" w:rsidRDefault="00D622D9" w:rsidP="00D622D9">
      <w:pPr>
        <w:pStyle w:val="SingleTxtG"/>
        <w:shd w:val="clear" w:color="auto" w:fill="FFFFFF"/>
        <w:rPr>
          <w:lang w:val="en-US" w:eastAsia="fr-FR"/>
        </w:rPr>
      </w:pPr>
      <w:r w:rsidRPr="00D622D9">
        <w:rPr>
          <w:lang w:val="en-US" w:eastAsia="fr-FR"/>
        </w:rPr>
        <w:t>47.</w:t>
      </w:r>
      <w:r w:rsidRPr="00D622D9">
        <w:rPr>
          <w:lang w:val="en-US" w:eastAsia="fr-FR"/>
        </w:rPr>
        <w:tab/>
      </w:r>
      <w:r w:rsidR="00627DCF" w:rsidRPr="00D622D9">
        <w:rPr>
          <w:lang w:val="en-US"/>
        </w:rPr>
        <w:t xml:space="preserve">Women and girls are still prohibited from attending </w:t>
      </w:r>
      <w:r w:rsidR="00307150" w:rsidRPr="00D622D9">
        <w:rPr>
          <w:lang w:val="en-US"/>
        </w:rPr>
        <w:t xml:space="preserve">and participating in </w:t>
      </w:r>
      <w:r w:rsidR="00627DCF" w:rsidRPr="00D622D9">
        <w:rPr>
          <w:lang w:val="en-US"/>
        </w:rPr>
        <w:t xml:space="preserve">sport events. </w:t>
      </w:r>
      <w:r w:rsidR="009116DC" w:rsidRPr="00D622D9">
        <w:rPr>
          <w:lang w:val="en-US"/>
        </w:rPr>
        <w:t xml:space="preserve">Between </w:t>
      </w:r>
      <w:r w:rsidR="00627DCF" w:rsidRPr="00D622D9">
        <w:rPr>
          <w:lang w:val="en-US"/>
        </w:rPr>
        <w:t xml:space="preserve">February and July, </w:t>
      </w:r>
      <w:r w:rsidR="00AE2519" w:rsidRPr="00D622D9">
        <w:rPr>
          <w:lang w:val="en-US"/>
        </w:rPr>
        <w:t>several</w:t>
      </w:r>
      <w:r w:rsidR="00627DCF" w:rsidRPr="00D622D9">
        <w:rPr>
          <w:lang w:val="en-US"/>
        </w:rPr>
        <w:t xml:space="preserve"> women were prevented from attending </w:t>
      </w:r>
      <w:r w:rsidR="005F67D3" w:rsidRPr="00D622D9">
        <w:rPr>
          <w:lang w:val="en-US" w:eastAsia="fr-FR"/>
        </w:rPr>
        <w:t>the Beach Volleyball World Championship</w:t>
      </w:r>
      <w:r w:rsidR="00627DCF" w:rsidRPr="00D622D9">
        <w:rPr>
          <w:lang w:val="en-US" w:eastAsia="fr-FR"/>
        </w:rPr>
        <w:t xml:space="preserve">, </w:t>
      </w:r>
      <w:r w:rsidR="005F67D3" w:rsidRPr="00D622D9">
        <w:rPr>
          <w:lang w:val="en-US" w:eastAsia="fr-FR"/>
        </w:rPr>
        <w:t>Iran’</w:t>
      </w:r>
      <w:r w:rsidR="00627DCF" w:rsidRPr="00D622D9">
        <w:rPr>
          <w:lang w:val="en-US" w:eastAsia="fr-FR"/>
        </w:rPr>
        <w:t>s Premier League soccer season and the International Volleyball Federation’s World League Matches.</w:t>
      </w:r>
      <w:r w:rsidR="00631E90" w:rsidRPr="00D622D9">
        <w:rPr>
          <w:lang w:val="en-US" w:eastAsia="fr-FR"/>
        </w:rPr>
        <w:t xml:space="preserve"> </w:t>
      </w:r>
      <w:r w:rsidR="00307150" w:rsidRPr="00D622D9">
        <w:rPr>
          <w:lang w:val="en-US" w:eastAsia="fr-FR"/>
        </w:rPr>
        <w:t xml:space="preserve">In April, women were </w:t>
      </w:r>
      <w:r w:rsidR="00A46EA8" w:rsidRPr="00D622D9">
        <w:rPr>
          <w:lang w:val="en-US" w:eastAsia="fr-FR"/>
        </w:rPr>
        <w:t>excluded</w:t>
      </w:r>
      <w:r w:rsidR="00307150" w:rsidRPr="00D622D9">
        <w:rPr>
          <w:lang w:val="en-US" w:eastAsia="fr-FR"/>
        </w:rPr>
        <w:t xml:space="preserve"> from Iran</w:t>
      </w:r>
      <w:r w:rsidR="0063508E" w:rsidRPr="00D622D9">
        <w:rPr>
          <w:lang w:val="en-US" w:eastAsia="fr-FR"/>
        </w:rPr>
        <w:t>’s first international marathon and in November</w:t>
      </w:r>
      <w:r w:rsidR="00B74DD5" w:rsidRPr="00D622D9">
        <w:rPr>
          <w:lang w:val="en-US" w:eastAsia="fr-FR"/>
        </w:rPr>
        <w:t>,</w:t>
      </w:r>
      <w:r w:rsidR="0063508E" w:rsidRPr="00D622D9">
        <w:rPr>
          <w:lang w:val="en-US" w:eastAsia="fr-FR"/>
        </w:rPr>
        <w:t xml:space="preserve"> the Iranian Wrestling</w:t>
      </w:r>
      <w:r w:rsidR="009116DC" w:rsidRPr="00D622D9">
        <w:rPr>
          <w:lang w:val="en-US" w:eastAsia="fr-FR"/>
        </w:rPr>
        <w:t xml:space="preserve"> Federation barred three female</w:t>
      </w:r>
      <w:r w:rsidR="0063508E" w:rsidRPr="00D622D9">
        <w:rPr>
          <w:lang w:val="en-US" w:eastAsia="fr-FR"/>
        </w:rPr>
        <w:t xml:space="preserve"> athletes from participating in a </w:t>
      </w:r>
      <w:r w:rsidR="009116DC" w:rsidRPr="00D622D9">
        <w:rPr>
          <w:lang w:val="en-US" w:eastAsia="fr-FR"/>
        </w:rPr>
        <w:t>world wrestling competition</w:t>
      </w:r>
      <w:r w:rsidR="00BD562D" w:rsidRPr="00D622D9">
        <w:rPr>
          <w:lang w:val="en-US" w:eastAsia="fr-FR"/>
        </w:rPr>
        <w:t>.</w:t>
      </w:r>
    </w:p>
    <w:p w14:paraId="0405DE0E" w14:textId="77777777" w:rsidR="000A313B" w:rsidRPr="00D622D9" w:rsidRDefault="000A313B" w:rsidP="00D13051">
      <w:pPr>
        <w:pStyle w:val="H1G"/>
        <w:spacing w:line="240" w:lineRule="atLeast"/>
        <w:rPr>
          <w:sz w:val="20"/>
          <w:lang w:val="en-US"/>
        </w:rPr>
      </w:pPr>
      <w:r w:rsidRPr="00D622D9">
        <w:rPr>
          <w:lang w:val="en-US"/>
        </w:rPr>
        <w:tab/>
        <w:t>D.</w:t>
      </w:r>
      <w:r w:rsidRPr="00D622D9">
        <w:rPr>
          <w:lang w:val="en-US"/>
        </w:rPr>
        <w:tab/>
        <w:t xml:space="preserve">Restrictions on freedoms of expression and </w:t>
      </w:r>
      <w:r w:rsidR="00F20F27" w:rsidRPr="00D622D9">
        <w:rPr>
          <w:lang w:val="en-US"/>
        </w:rPr>
        <w:t xml:space="preserve">of </w:t>
      </w:r>
      <w:r w:rsidRPr="00D622D9">
        <w:rPr>
          <w:lang w:val="en-US"/>
        </w:rPr>
        <w:t xml:space="preserve">peaceful assembly </w:t>
      </w:r>
    </w:p>
    <w:p w14:paraId="3E8C0430" w14:textId="0E3BA3CE" w:rsidR="00B83DEF" w:rsidRPr="00D622D9" w:rsidRDefault="00D622D9" w:rsidP="00D622D9">
      <w:pPr>
        <w:pStyle w:val="SingleTxtG"/>
        <w:shd w:val="clear" w:color="auto" w:fill="FFFFFF"/>
        <w:rPr>
          <w:lang w:val="en-US"/>
        </w:rPr>
      </w:pPr>
      <w:r w:rsidRPr="00D622D9">
        <w:rPr>
          <w:lang w:val="en-US"/>
        </w:rPr>
        <w:t>48.</w:t>
      </w:r>
      <w:r w:rsidRPr="00D622D9">
        <w:rPr>
          <w:lang w:val="en-US"/>
        </w:rPr>
        <w:tab/>
      </w:r>
      <w:r w:rsidR="000A313B" w:rsidRPr="00D622D9">
        <w:rPr>
          <w:lang w:val="en-US"/>
        </w:rPr>
        <w:t>The continued crackdown on media professionals</w:t>
      </w:r>
      <w:r w:rsidR="00CD60D9" w:rsidRPr="00D622D9">
        <w:rPr>
          <w:lang w:val="en-US"/>
        </w:rPr>
        <w:t>,</w:t>
      </w:r>
      <w:r w:rsidR="000A313B" w:rsidRPr="00D622D9">
        <w:rPr>
          <w:lang w:val="en-US"/>
        </w:rPr>
        <w:t xml:space="preserve"> </w:t>
      </w:r>
      <w:r w:rsidR="00CD60D9" w:rsidRPr="00D622D9">
        <w:rPr>
          <w:lang w:val="en-US"/>
        </w:rPr>
        <w:t xml:space="preserve">the </w:t>
      </w:r>
      <w:r w:rsidR="000A313B" w:rsidRPr="00D622D9">
        <w:rPr>
          <w:lang w:val="en-US"/>
        </w:rPr>
        <w:t xml:space="preserve">pervasive restrictions on freedom of opinion and expression, including the closure of newspapers and magazines, and the ongoing monitoring, filtering and blocking of websites that carry political news and analysis </w:t>
      </w:r>
      <w:r w:rsidR="00B83DEF" w:rsidRPr="00D622D9">
        <w:rPr>
          <w:lang w:val="en-US"/>
        </w:rPr>
        <w:t xml:space="preserve">remain of </w:t>
      </w:r>
      <w:r w:rsidR="000A313B" w:rsidRPr="00D622D9">
        <w:rPr>
          <w:lang w:val="en-US"/>
        </w:rPr>
        <w:t xml:space="preserve">great concern. </w:t>
      </w:r>
      <w:r w:rsidR="006B3B23" w:rsidRPr="00D622D9">
        <w:rPr>
          <w:lang w:val="en-US"/>
        </w:rPr>
        <w:t xml:space="preserve">National security, espionage, propaganda against the system and insulting the Supreme Leader remain the most frequent charges invoked for the arrest </w:t>
      </w:r>
      <w:r w:rsidR="00740E20" w:rsidRPr="00D622D9">
        <w:rPr>
          <w:lang w:val="en-US"/>
        </w:rPr>
        <w:t>and prosecution of journalists.</w:t>
      </w:r>
      <w:r w:rsidR="001A4B50" w:rsidRPr="00D622D9">
        <w:rPr>
          <w:lang w:val="en-US"/>
        </w:rPr>
        <w:t xml:space="preserve"> At the end of the year, the </w:t>
      </w:r>
      <w:r w:rsidR="001F0DF2" w:rsidRPr="00D622D9">
        <w:rPr>
          <w:lang w:val="en-US"/>
        </w:rPr>
        <w:t xml:space="preserve">three opposition figures linked to the </w:t>
      </w:r>
      <w:r w:rsidR="00C4524D" w:rsidRPr="00D622D9">
        <w:rPr>
          <w:lang w:val="en-US"/>
        </w:rPr>
        <w:t xml:space="preserve">Green Movement </w:t>
      </w:r>
      <w:r w:rsidR="001F0DF2" w:rsidRPr="00D622D9">
        <w:rPr>
          <w:lang w:val="en-US"/>
        </w:rPr>
        <w:t xml:space="preserve">that gained popularity during the </w:t>
      </w:r>
      <w:r w:rsidR="00C4524D" w:rsidRPr="00D622D9">
        <w:rPr>
          <w:lang w:val="en-US"/>
        </w:rPr>
        <w:t>presidential elections of 2009</w:t>
      </w:r>
      <w:r w:rsidR="00D00FB8" w:rsidRPr="00D622D9">
        <w:rPr>
          <w:lang w:val="en-US"/>
        </w:rPr>
        <w:t>,</w:t>
      </w:r>
      <w:r w:rsidR="00C4524D" w:rsidRPr="00D622D9">
        <w:rPr>
          <w:lang w:val="en-US"/>
        </w:rPr>
        <w:t xml:space="preserve"> </w:t>
      </w:r>
      <w:r w:rsidR="001F0DF2" w:rsidRPr="00D622D9">
        <w:rPr>
          <w:lang w:val="en-US"/>
        </w:rPr>
        <w:t xml:space="preserve">Messrs. Mehdi Karroubi, Mir Hossein Mousavi and Zahra </w:t>
      </w:r>
      <w:proofErr w:type="spellStart"/>
      <w:r w:rsidR="001F0DF2" w:rsidRPr="00D622D9">
        <w:rPr>
          <w:lang w:val="en-US"/>
        </w:rPr>
        <w:t>Rahnavard</w:t>
      </w:r>
      <w:proofErr w:type="spellEnd"/>
      <w:r w:rsidR="008A6884" w:rsidRPr="00D622D9">
        <w:rPr>
          <w:lang w:val="en-US"/>
        </w:rPr>
        <w:t>,</w:t>
      </w:r>
      <w:r w:rsidR="001F0DF2" w:rsidRPr="00D622D9">
        <w:rPr>
          <w:lang w:val="en-US"/>
        </w:rPr>
        <w:t xml:space="preserve"> </w:t>
      </w:r>
      <w:r w:rsidR="00C4524D" w:rsidRPr="00D622D9">
        <w:rPr>
          <w:lang w:val="en-US"/>
        </w:rPr>
        <w:t xml:space="preserve">remained </w:t>
      </w:r>
      <w:r w:rsidR="001A4B50" w:rsidRPr="00D622D9">
        <w:rPr>
          <w:lang w:val="en-US"/>
        </w:rPr>
        <w:t>under house arrest without formal charges or trial.</w:t>
      </w:r>
    </w:p>
    <w:p w14:paraId="0924337B" w14:textId="1FB8C3C8" w:rsidR="003B708D" w:rsidRPr="00D622D9" w:rsidRDefault="00D622D9" w:rsidP="00D622D9">
      <w:pPr>
        <w:pStyle w:val="SingleTxtG"/>
        <w:shd w:val="clear" w:color="auto" w:fill="FFFFFF"/>
        <w:rPr>
          <w:lang w:val="en-US"/>
        </w:rPr>
      </w:pPr>
      <w:r w:rsidRPr="00D622D9">
        <w:rPr>
          <w:lang w:val="en-US"/>
        </w:rPr>
        <w:t>49.</w:t>
      </w:r>
      <w:r w:rsidRPr="00D622D9">
        <w:rPr>
          <w:lang w:val="en-US"/>
        </w:rPr>
        <w:tab/>
      </w:r>
      <w:r w:rsidR="00231BFC" w:rsidRPr="00D622D9">
        <w:rPr>
          <w:lang w:val="en-US"/>
        </w:rPr>
        <w:t>Hundreds</w:t>
      </w:r>
      <w:r w:rsidR="003B708D" w:rsidRPr="00D622D9">
        <w:rPr>
          <w:lang w:val="en-US"/>
        </w:rPr>
        <w:t xml:space="preserve"> of websites remain blocked and the Government has continued to tighten its control over social media. In December, </w:t>
      </w:r>
      <w:r w:rsidR="00EF68C9" w:rsidRPr="00D622D9">
        <w:rPr>
          <w:lang w:val="en-US"/>
        </w:rPr>
        <w:t xml:space="preserve">the </w:t>
      </w:r>
      <w:r w:rsidR="00E05821" w:rsidRPr="00D622D9">
        <w:rPr>
          <w:lang w:val="en-US"/>
        </w:rPr>
        <w:t>cyber-</w:t>
      </w:r>
      <w:r w:rsidR="00EF68C9" w:rsidRPr="00D622D9">
        <w:rPr>
          <w:lang w:val="en-US"/>
        </w:rPr>
        <w:t>police reportedly required Iranian</w:t>
      </w:r>
      <w:r w:rsidR="00C4524D" w:rsidRPr="00D622D9">
        <w:rPr>
          <w:lang w:val="en-US"/>
        </w:rPr>
        <w:t>-</w:t>
      </w:r>
      <w:r w:rsidR="00EF68C9" w:rsidRPr="00D622D9">
        <w:rPr>
          <w:lang w:val="en-US"/>
        </w:rPr>
        <w:t>owned channels with more than 5</w:t>
      </w:r>
      <w:r w:rsidR="00C4524D" w:rsidRPr="00D622D9">
        <w:rPr>
          <w:lang w:val="en-US"/>
        </w:rPr>
        <w:t>,</w:t>
      </w:r>
      <w:r w:rsidR="00EF68C9" w:rsidRPr="00D622D9">
        <w:rPr>
          <w:lang w:val="en-US"/>
        </w:rPr>
        <w:t>000 followers on the most popular messaging application</w:t>
      </w:r>
      <w:r w:rsidR="00E05821" w:rsidRPr="00D622D9">
        <w:rPr>
          <w:lang w:val="en-US"/>
        </w:rPr>
        <w:t>,</w:t>
      </w:r>
      <w:r w:rsidR="00EF68C9" w:rsidRPr="00D622D9">
        <w:rPr>
          <w:lang w:val="en-US"/>
        </w:rPr>
        <w:t xml:space="preserve"> Telegram</w:t>
      </w:r>
      <w:r w:rsidR="00E05821" w:rsidRPr="00D622D9">
        <w:rPr>
          <w:lang w:val="en-US"/>
        </w:rPr>
        <w:t>,</w:t>
      </w:r>
      <w:r w:rsidR="00EF68C9" w:rsidRPr="00D622D9">
        <w:rPr>
          <w:lang w:val="en-US"/>
        </w:rPr>
        <w:t xml:space="preserve"> to seek official </w:t>
      </w:r>
      <w:r w:rsidR="0001642B" w:rsidRPr="00D622D9">
        <w:rPr>
          <w:lang w:val="en-US"/>
        </w:rPr>
        <w:t>registration</w:t>
      </w:r>
      <w:r w:rsidR="00EF68C9" w:rsidRPr="00D622D9">
        <w:rPr>
          <w:lang w:val="en-US"/>
        </w:rPr>
        <w:t>. A</w:t>
      </w:r>
      <w:r w:rsidR="003B708D" w:rsidRPr="00D622D9">
        <w:rPr>
          <w:lang w:val="en-US"/>
        </w:rPr>
        <w:t>uthorities reportedly arrested 32 administrators of channels on the social media platform Telegram and accused them of “disturbing public order” and “spreading lies”.</w:t>
      </w:r>
      <w:r w:rsidR="006A50A3" w:rsidRPr="00D622D9">
        <w:rPr>
          <w:lang w:val="en-US"/>
        </w:rPr>
        <w:t xml:space="preserve"> </w:t>
      </w:r>
    </w:p>
    <w:p w14:paraId="5F9F6B4C" w14:textId="7E6910DC" w:rsidR="00E01278" w:rsidRPr="00D622D9" w:rsidRDefault="00D622D9" w:rsidP="00D622D9">
      <w:pPr>
        <w:pStyle w:val="SingleTxtG"/>
        <w:shd w:val="clear" w:color="auto" w:fill="FFFFFF"/>
        <w:rPr>
          <w:lang w:val="en-US"/>
        </w:rPr>
      </w:pPr>
      <w:r w:rsidRPr="00D622D9">
        <w:rPr>
          <w:lang w:val="en-US"/>
        </w:rPr>
        <w:t>50.</w:t>
      </w:r>
      <w:r w:rsidRPr="00D622D9">
        <w:rPr>
          <w:lang w:val="en-US"/>
        </w:rPr>
        <w:tab/>
      </w:r>
      <w:r w:rsidR="00B00AB0" w:rsidRPr="00D622D9">
        <w:rPr>
          <w:lang w:val="en-US"/>
        </w:rPr>
        <w:t>The Secretary-General</w:t>
      </w:r>
      <w:r w:rsidR="00231BFC" w:rsidRPr="00D622D9">
        <w:rPr>
          <w:lang w:val="en-US"/>
        </w:rPr>
        <w:t xml:space="preserve"> welcome</w:t>
      </w:r>
      <w:r w:rsidR="00B00AB0" w:rsidRPr="00D622D9">
        <w:rPr>
          <w:lang w:val="en-US"/>
        </w:rPr>
        <w:t>s</w:t>
      </w:r>
      <w:r w:rsidR="00231BFC" w:rsidRPr="00D622D9">
        <w:rPr>
          <w:lang w:val="en-US"/>
        </w:rPr>
        <w:t xml:space="preserve"> the release</w:t>
      </w:r>
      <w:r w:rsidR="00C4524D" w:rsidRPr="00D622D9">
        <w:rPr>
          <w:lang w:val="en-US"/>
        </w:rPr>
        <w:t>,</w:t>
      </w:r>
      <w:r w:rsidR="00231BFC" w:rsidRPr="00D622D9">
        <w:rPr>
          <w:lang w:val="en-US"/>
        </w:rPr>
        <w:t xml:space="preserve"> in January</w:t>
      </w:r>
      <w:r w:rsidR="00E05821" w:rsidRPr="00D622D9">
        <w:rPr>
          <w:lang w:val="en-US"/>
        </w:rPr>
        <w:t xml:space="preserve"> 2016</w:t>
      </w:r>
      <w:r w:rsidR="00C4524D" w:rsidRPr="00D622D9">
        <w:rPr>
          <w:lang w:val="en-US"/>
        </w:rPr>
        <w:t>,</w:t>
      </w:r>
      <w:r w:rsidR="00231BFC" w:rsidRPr="00D622D9">
        <w:rPr>
          <w:lang w:val="en-US"/>
        </w:rPr>
        <w:t xml:space="preserve"> of </w:t>
      </w:r>
      <w:r w:rsidR="00C4524D" w:rsidRPr="00D622D9">
        <w:rPr>
          <w:lang w:val="en-US"/>
        </w:rPr>
        <w:t xml:space="preserve">Mr. </w:t>
      </w:r>
      <w:r w:rsidR="00E05821" w:rsidRPr="00D622D9">
        <w:rPr>
          <w:lang w:val="en-US"/>
        </w:rPr>
        <w:t xml:space="preserve">Jason </w:t>
      </w:r>
      <w:r w:rsidR="00C4524D" w:rsidRPr="00D622D9">
        <w:rPr>
          <w:lang w:val="en-US"/>
        </w:rPr>
        <w:t xml:space="preserve">Rezaian, the </w:t>
      </w:r>
      <w:r w:rsidR="006B3B23" w:rsidRPr="00D622D9">
        <w:rPr>
          <w:i/>
          <w:iCs/>
          <w:lang w:val="en-US"/>
        </w:rPr>
        <w:t>Washington Post</w:t>
      </w:r>
      <w:r w:rsidR="006B3B23" w:rsidRPr="00D622D9">
        <w:rPr>
          <w:lang w:val="en-US"/>
        </w:rPr>
        <w:t xml:space="preserve"> correspondent who had spent 544 days in prison</w:t>
      </w:r>
      <w:r w:rsidR="00E46D22" w:rsidRPr="00D622D9">
        <w:rPr>
          <w:lang w:val="en-US"/>
        </w:rPr>
        <w:t>. However,</w:t>
      </w:r>
      <w:r w:rsidR="006B3B23" w:rsidRPr="00D622D9">
        <w:rPr>
          <w:lang w:val="en-US"/>
        </w:rPr>
        <w:t xml:space="preserve"> </w:t>
      </w:r>
      <w:r w:rsidR="00740E20" w:rsidRPr="00D622D9">
        <w:rPr>
          <w:lang w:val="en-US"/>
        </w:rPr>
        <w:t xml:space="preserve">at least </w:t>
      </w:r>
      <w:r w:rsidR="009116DC" w:rsidRPr="00D622D9">
        <w:rPr>
          <w:lang w:val="en-US"/>
        </w:rPr>
        <w:t>six</w:t>
      </w:r>
      <w:r w:rsidR="006E426E" w:rsidRPr="00D622D9">
        <w:rPr>
          <w:lang w:val="en-US"/>
        </w:rPr>
        <w:t xml:space="preserve"> journalists</w:t>
      </w:r>
      <w:r w:rsidR="00740E20" w:rsidRPr="00D622D9">
        <w:rPr>
          <w:lang w:val="en-US"/>
        </w:rPr>
        <w:t xml:space="preserve">, including Ms. </w:t>
      </w:r>
      <w:proofErr w:type="spellStart"/>
      <w:r w:rsidR="00740E20" w:rsidRPr="00D622D9">
        <w:rPr>
          <w:lang w:val="en-US"/>
        </w:rPr>
        <w:t>Chitsaz</w:t>
      </w:r>
      <w:proofErr w:type="spellEnd"/>
      <w:r w:rsidR="00740E20" w:rsidRPr="00D622D9">
        <w:rPr>
          <w:lang w:val="en-US"/>
        </w:rPr>
        <w:t xml:space="preserve"> </w:t>
      </w:r>
      <w:proofErr w:type="spellStart"/>
      <w:r w:rsidR="00740E20" w:rsidRPr="00D622D9">
        <w:rPr>
          <w:lang w:val="en-US"/>
        </w:rPr>
        <w:t>Afarin</w:t>
      </w:r>
      <w:proofErr w:type="spellEnd"/>
      <w:r w:rsidR="00740E20" w:rsidRPr="00D622D9">
        <w:rPr>
          <w:lang w:val="en-US"/>
        </w:rPr>
        <w:t>, Ms</w:t>
      </w:r>
      <w:r w:rsidR="00C4524D" w:rsidRPr="00D622D9">
        <w:rPr>
          <w:lang w:val="en-US"/>
        </w:rPr>
        <w:t>.</w:t>
      </w:r>
      <w:r w:rsidR="00740E20" w:rsidRPr="00D622D9">
        <w:rPr>
          <w:lang w:val="en-US"/>
        </w:rPr>
        <w:t xml:space="preserve"> </w:t>
      </w:r>
      <w:r w:rsidR="00740E20" w:rsidRPr="00D622D9">
        <w:rPr>
          <w:bCs/>
          <w:lang w:val="en-US" w:eastAsia="fr-FR"/>
        </w:rPr>
        <w:t xml:space="preserve">Mohammad </w:t>
      </w:r>
      <w:proofErr w:type="spellStart"/>
      <w:r w:rsidR="00740E20" w:rsidRPr="00D622D9">
        <w:rPr>
          <w:bCs/>
          <w:lang w:val="en-US" w:eastAsia="fr-FR"/>
        </w:rPr>
        <w:t>Seddigh</w:t>
      </w:r>
      <w:proofErr w:type="spellEnd"/>
      <w:r w:rsidR="00740E20" w:rsidRPr="00D622D9">
        <w:rPr>
          <w:bCs/>
          <w:lang w:val="en-US" w:eastAsia="fr-FR"/>
        </w:rPr>
        <w:t xml:space="preserve"> </w:t>
      </w:r>
      <w:proofErr w:type="spellStart"/>
      <w:r w:rsidR="00740E20" w:rsidRPr="00D622D9">
        <w:rPr>
          <w:bCs/>
          <w:lang w:val="en-US" w:eastAsia="fr-FR"/>
        </w:rPr>
        <w:t>Kaboudvand</w:t>
      </w:r>
      <w:proofErr w:type="spellEnd"/>
      <w:r w:rsidR="00740E20" w:rsidRPr="00D622D9">
        <w:rPr>
          <w:bCs/>
          <w:lang w:val="en-US" w:eastAsia="fr-FR"/>
        </w:rPr>
        <w:t xml:space="preserve">, </w:t>
      </w:r>
      <w:r w:rsidR="00C4524D" w:rsidRPr="00D622D9">
        <w:rPr>
          <w:bCs/>
          <w:lang w:val="en-US" w:eastAsia="fr-FR"/>
        </w:rPr>
        <w:t>Mr.</w:t>
      </w:r>
      <w:r w:rsidR="0001642B" w:rsidRPr="00D622D9">
        <w:rPr>
          <w:bCs/>
          <w:lang w:val="en-US" w:eastAsia="fr-FR"/>
        </w:rPr>
        <w:t xml:space="preserve"> </w:t>
      </w:r>
      <w:r w:rsidR="00740E20" w:rsidRPr="00D622D9">
        <w:rPr>
          <w:bCs/>
          <w:lang w:val="en-US" w:eastAsia="fr-FR"/>
        </w:rPr>
        <w:t xml:space="preserve">Saeed </w:t>
      </w:r>
      <w:proofErr w:type="spellStart"/>
      <w:r w:rsidR="00740E20" w:rsidRPr="00D622D9">
        <w:rPr>
          <w:bCs/>
          <w:lang w:val="en-US" w:eastAsia="fr-FR"/>
        </w:rPr>
        <w:t>Pourheydar</w:t>
      </w:r>
      <w:proofErr w:type="spellEnd"/>
      <w:r w:rsidR="00740E20" w:rsidRPr="00D622D9">
        <w:rPr>
          <w:bCs/>
          <w:lang w:val="en-US" w:eastAsia="fr-FR"/>
        </w:rPr>
        <w:t xml:space="preserve">, </w:t>
      </w:r>
      <w:r w:rsidR="00C4524D" w:rsidRPr="00D622D9">
        <w:rPr>
          <w:bCs/>
          <w:lang w:val="en-US" w:eastAsia="fr-FR"/>
        </w:rPr>
        <w:t xml:space="preserve">Mr. </w:t>
      </w:r>
      <w:proofErr w:type="spellStart"/>
      <w:r w:rsidR="00740E20" w:rsidRPr="00D622D9">
        <w:rPr>
          <w:bCs/>
          <w:lang w:val="en-US" w:eastAsia="fr-FR"/>
        </w:rPr>
        <w:t>Issa</w:t>
      </w:r>
      <w:proofErr w:type="spellEnd"/>
      <w:r w:rsidR="00740E20" w:rsidRPr="00D622D9">
        <w:rPr>
          <w:bCs/>
          <w:lang w:val="en-US" w:eastAsia="fr-FR"/>
        </w:rPr>
        <w:t xml:space="preserve"> </w:t>
      </w:r>
      <w:proofErr w:type="spellStart"/>
      <w:r w:rsidR="00740E20" w:rsidRPr="00D622D9">
        <w:rPr>
          <w:bCs/>
          <w:lang w:val="en-US" w:eastAsia="fr-FR"/>
        </w:rPr>
        <w:t>Saharkhiz</w:t>
      </w:r>
      <w:proofErr w:type="spellEnd"/>
      <w:r w:rsidR="00740E20" w:rsidRPr="00D622D9">
        <w:rPr>
          <w:bCs/>
          <w:lang w:val="en-US" w:eastAsia="fr-FR"/>
        </w:rPr>
        <w:t>,</w:t>
      </w:r>
      <w:r w:rsidR="00C4524D" w:rsidRPr="00D622D9">
        <w:rPr>
          <w:bCs/>
          <w:lang w:val="en-US" w:eastAsia="fr-FR"/>
        </w:rPr>
        <w:t xml:space="preserve"> Mr</w:t>
      </w:r>
      <w:r w:rsidR="0017028C" w:rsidRPr="00D622D9">
        <w:rPr>
          <w:bCs/>
          <w:lang w:val="en-US" w:eastAsia="fr-FR"/>
        </w:rPr>
        <w:t>.</w:t>
      </w:r>
      <w:r w:rsidR="00C4524D" w:rsidRPr="00D622D9">
        <w:rPr>
          <w:bCs/>
          <w:lang w:val="en-US" w:eastAsia="fr-FR"/>
        </w:rPr>
        <w:t xml:space="preserve"> </w:t>
      </w:r>
      <w:proofErr w:type="spellStart"/>
      <w:r w:rsidR="007108B1" w:rsidRPr="00D622D9">
        <w:rPr>
          <w:bCs/>
          <w:lang w:val="en-US" w:eastAsia="fr-FR"/>
        </w:rPr>
        <w:t>Saman</w:t>
      </w:r>
      <w:proofErr w:type="spellEnd"/>
      <w:r w:rsidR="007108B1" w:rsidRPr="00D622D9">
        <w:rPr>
          <w:bCs/>
          <w:lang w:val="en-US" w:eastAsia="fr-FR"/>
        </w:rPr>
        <w:t xml:space="preserve"> </w:t>
      </w:r>
      <w:proofErr w:type="spellStart"/>
      <w:r w:rsidR="007108B1" w:rsidRPr="00D622D9">
        <w:rPr>
          <w:bCs/>
          <w:lang w:val="en-US" w:eastAsia="fr-FR"/>
        </w:rPr>
        <w:t>Safarzaee</w:t>
      </w:r>
      <w:proofErr w:type="spellEnd"/>
      <w:r w:rsidR="007108B1" w:rsidRPr="00D622D9">
        <w:rPr>
          <w:bCs/>
          <w:lang w:val="en-US" w:eastAsia="fr-FR"/>
        </w:rPr>
        <w:t xml:space="preserve">, </w:t>
      </w:r>
      <w:r w:rsidR="00E05821" w:rsidRPr="00D622D9">
        <w:rPr>
          <w:bCs/>
          <w:lang w:val="en-US" w:eastAsia="fr-FR"/>
        </w:rPr>
        <w:t xml:space="preserve">and </w:t>
      </w:r>
      <w:r w:rsidR="00C4524D" w:rsidRPr="00D622D9">
        <w:rPr>
          <w:bCs/>
          <w:lang w:val="en-US" w:eastAsia="fr-FR"/>
        </w:rPr>
        <w:t>Ms.</w:t>
      </w:r>
      <w:r w:rsidR="0017028C" w:rsidRPr="00D622D9">
        <w:rPr>
          <w:bCs/>
          <w:lang w:val="en-US" w:eastAsia="fr-FR"/>
        </w:rPr>
        <w:t xml:space="preserve"> </w:t>
      </w:r>
      <w:proofErr w:type="spellStart"/>
      <w:r w:rsidR="00740E20" w:rsidRPr="00D622D9">
        <w:rPr>
          <w:bCs/>
          <w:lang w:val="en-US" w:eastAsia="fr-FR"/>
        </w:rPr>
        <w:t>Reihaneh</w:t>
      </w:r>
      <w:proofErr w:type="spellEnd"/>
      <w:r w:rsidR="00740E20" w:rsidRPr="00D622D9">
        <w:rPr>
          <w:bCs/>
          <w:lang w:val="en-US" w:eastAsia="fr-FR"/>
        </w:rPr>
        <w:t xml:space="preserve"> </w:t>
      </w:r>
      <w:proofErr w:type="spellStart"/>
      <w:r w:rsidR="00740E20" w:rsidRPr="00D622D9">
        <w:rPr>
          <w:bCs/>
          <w:lang w:val="en-US" w:eastAsia="fr-FR"/>
        </w:rPr>
        <w:t>Tabatabaie</w:t>
      </w:r>
      <w:proofErr w:type="spellEnd"/>
      <w:r w:rsidR="0068649D" w:rsidRPr="00D622D9">
        <w:rPr>
          <w:bCs/>
          <w:lang w:val="en-US" w:eastAsia="fr-FR"/>
        </w:rPr>
        <w:t xml:space="preserve"> </w:t>
      </w:r>
      <w:r w:rsidR="00C4524D" w:rsidRPr="00D622D9">
        <w:rPr>
          <w:bCs/>
          <w:lang w:val="en-US" w:eastAsia="fr-FR"/>
        </w:rPr>
        <w:t xml:space="preserve">remained </w:t>
      </w:r>
      <w:r w:rsidR="006B3B23" w:rsidRPr="00D622D9">
        <w:rPr>
          <w:lang w:val="en-US"/>
        </w:rPr>
        <w:t xml:space="preserve">in </w:t>
      </w:r>
      <w:r w:rsidR="00C4524D" w:rsidRPr="00D622D9">
        <w:rPr>
          <w:lang w:val="en-US"/>
        </w:rPr>
        <w:t>prison</w:t>
      </w:r>
      <w:r w:rsidR="006B3B23" w:rsidRPr="00D622D9">
        <w:rPr>
          <w:lang w:val="en-US"/>
        </w:rPr>
        <w:t xml:space="preserve"> at the end of </w:t>
      </w:r>
      <w:r w:rsidR="00C4524D" w:rsidRPr="00D622D9">
        <w:rPr>
          <w:lang w:val="en-US"/>
        </w:rPr>
        <w:t>2016</w:t>
      </w:r>
      <w:r w:rsidR="00740E20" w:rsidRPr="00D622D9">
        <w:rPr>
          <w:rStyle w:val="FootnoteReference"/>
          <w:lang w:val="en-US"/>
        </w:rPr>
        <w:footnoteReference w:id="27"/>
      </w:r>
      <w:r w:rsidR="006E426E" w:rsidRPr="00D622D9">
        <w:rPr>
          <w:lang w:val="en-US"/>
        </w:rPr>
        <w:t xml:space="preserve">. </w:t>
      </w:r>
    </w:p>
    <w:p w14:paraId="49D46396" w14:textId="0261D65B" w:rsidR="00E61487" w:rsidRPr="00D622D9" w:rsidRDefault="00D622D9" w:rsidP="00D622D9">
      <w:pPr>
        <w:pStyle w:val="SingleTxtG"/>
        <w:shd w:val="clear" w:color="auto" w:fill="FFFFFF"/>
        <w:rPr>
          <w:lang w:val="en-US"/>
        </w:rPr>
      </w:pPr>
      <w:r w:rsidRPr="00D622D9">
        <w:rPr>
          <w:lang w:val="en-US"/>
        </w:rPr>
        <w:t>51.</w:t>
      </w:r>
      <w:r w:rsidRPr="00D622D9">
        <w:rPr>
          <w:lang w:val="en-US"/>
        </w:rPr>
        <w:tab/>
      </w:r>
      <w:r w:rsidR="00E01278" w:rsidRPr="00D622D9">
        <w:rPr>
          <w:lang w:val="en-US"/>
        </w:rPr>
        <w:t>In Ju</w:t>
      </w:r>
      <w:r w:rsidR="006C31AD" w:rsidRPr="00D622D9">
        <w:rPr>
          <w:lang w:val="en-US"/>
        </w:rPr>
        <w:t xml:space="preserve">ne, </w:t>
      </w:r>
      <w:proofErr w:type="spellStart"/>
      <w:r w:rsidR="006C31AD" w:rsidRPr="00D622D9">
        <w:rPr>
          <w:rStyle w:val="PageNumber"/>
          <w:b w:val="0"/>
          <w:i/>
          <w:iCs/>
          <w:sz w:val="20"/>
          <w:lang w:val="en-US"/>
        </w:rPr>
        <w:t>Ghanoon</w:t>
      </w:r>
      <w:proofErr w:type="spellEnd"/>
      <w:r w:rsidR="006C31AD" w:rsidRPr="00D622D9">
        <w:rPr>
          <w:lang w:val="en-US"/>
        </w:rPr>
        <w:t xml:space="preserve"> newspaper reportedly announced its closure pursuant to an order by the Tehran Chief Prosecutor on grounds that the paper was “publishing falsehoods with the intent to cause public anxiety</w:t>
      </w:r>
      <w:r w:rsidR="009116DC" w:rsidRPr="00D622D9">
        <w:rPr>
          <w:lang w:val="en-US"/>
        </w:rPr>
        <w:t>”</w:t>
      </w:r>
      <w:r w:rsidR="006C31AD" w:rsidRPr="00D622D9">
        <w:rPr>
          <w:lang w:val="en-US"/>
        </w:rPr>
        <w:t xml:space="preserve">. </w:t>
      </w:r>
      <w:r w:rsidR="008A6884" w:rsidRPr="00D622D9">
        <w:rPr>
          <w:lang w:val="en-US"/>
        </w:rPr>
        <w:t>In</w:t>
      </w:r>
      <w:r w:rsidR="0001642B" w:rsidRPr="00D622D9">
        <w:rPr>
          <w:lang w:val="en-US"/>
        </w:rPr>
        <w:t xml:space="preserve"> October</w:t>
      </w:r>
      <w:r w:rsidR="008B02D1" w:rsidRPr="00D622D9">
        <w:rPr>
          <w:lang w:val="en-US"/>
        </w:rPr>
        <w:t>,</w:t>
      </w:r>
      <w:r w:rsidR="0001642B" w:rsidRPr="00D622D9">
        <w:rPr>
          <w:lang w:val="en-US"/>
        </w:rPr>
        <w:t xml:space="preserve"> the prosecutor order</w:t>
      </w:r>
      <w:r w:rsidR="008A6884" w:rsidRPr="00D622D9">
        <w:rPr>
          <w:lang w:val="en-US"/>
        </w:rPr>
        <w:t>ed</w:t>
      </w:r>
      <w:r w:rsidR="0001642B" w:rsidRPr="00D622D9">
        <w:rPr>
          <w:lang w:val="en-US"/>
        </w:rPr>
        <w:t xml:space="preserve"> the lifting of the closure.</w:t>
      </w:r>
    </w:p>
    <w:p w14:paraId="67D7EAD9" w14:textId="684A3861" w:rsidR="006E426E" w:rsidRPr="00D622D9" w:rsidRDefault="00D622D9" w:rsidP="00D622D9">
      <w:pPr>
        <w:pStyle w:val="SingleTxtG"/>
        <w:shd w:val="clear" w:color="auto" w:fill="FFFFFF"/>
        <w:rPr>
          <w:lang w:val="en-US"/>
        </w:rPr>
      </w:pPr>
      <w:r w:rsidRPr="00D622D9">
        <w:rPr>
          <w:lang w:val="en-US"/>
        </w:rPr>
        <w:t>52.</w:t>
      </w:r>
      <w:r w:rsidRPr="00D622D9">
        <w:rPr>
          <w:lang w:val="en-US"/>
        </w:rPr>
        <w:tab/>
      </w:r>
      <w:r w:rsidR="009116DC" w:rsidRPr="00D622D9">
        <w:rPr>
          <w:lang w:val="en-US"/>
        </w:rPr>
        <w:t>In August</w:t>
      </w:r>
      <w:r w:rsidR="006C31AD" w:rsidRPr="00D622D9">
        <w:rPr>
          <w:lang w:val="en-US"/>
        </w:rPr>
        <w:t>, two bills posing threats to press freedom were introduced</w:t>
      </w:r>
      <w:r w:rsidR="00CA7EF8" w:rsidRPr="00D622D9">
        <w:rPr>
          <w:lang w:val="en-US"/>
        </w:rPr>
        <w:t>,</w:t>
      </w:r>
      <w:r w:rsidR="00142761" w:rsidRPr="00D622D9">
        <w:rPr>
          <w:lang w:val="en-US"/>
        </w:rPr>
        <w:t xml:space="preserve"> </w:t>
      </w:r>
      <w:r w:rsidR="00F006B1" w:rsidRPr="00D622D9">
        <w:rPr>
          <w:lang w:val="en-US"/>
        </w:rPr>
        <w:t xml:space="preserve">reportedly </w:t>
      </w:r>
      <w:r w:rsidR="00142761" w:rsidRPr="00D622D9">
        <w:rPr>
          <w:lang w:val="en-US"/>
        </w:rPr>
        <w:t>without media workers being consulted</w:t>
      </w:r>
      <w:r w:rsidR="00F006B1" w:rsidRPr="00D622D9">
        <w:rPr>
          <w:lang w:val="en-US"/>
        </w:rPr>
        <w:t xml:space="preserve">. One of these bills foresees the creation of </w:t>
      </w:r>
      <w:r w:rsidR="00313CEF" w:rsidRPr="00D622D9">
        <w:rPr>
          <w:lang w:val="en-US"/>
        </w:rPr>
        <w:t xml:space="preserve">a </w:t>
      </w:r>
      <w:r w:rsidR="006C31AD" w:rsidRPr="00D622D9">
        <w:rPr>
          <w:lang w:val="en-US"/>
        </w:rPr>
        <w:t xml:space="preserve">Media Affairs Commission, which would include members of intelligence agencies. </w:t>
      </w:r>
      <w:r w:rsidR="00F006B1" w:rsidRPr="00D622D9">
        <w:rPr>
          <w:lang w:val="en-US"/>
        </w:rPr>
        <w:t>This</w:t>
      </w:r>
      <w:r w:rsidR="00E61487" w:rsidRPr="00D622D9">
        <w:rPr>
          <w:lang w:val="en-US"/>
        </w:rPr>
        <w:t xml:space="preserve"> </w:t>
      </w:r>
      <w:r w:rsidR="009116DC" w:rsidRPr="00D622D9">
        <w:rPr>
          <w:lang w:val="en-US"/>
        </w:rPr>
        <w:t xml:space="preserve">Commission </w:t>
      </w:r>
      <w:r w:rsidR="00F006B1" w:rsidRPr="00D622D9">
        <w:rPr>
          <w:lang w:val="en-US"/>
        </w:rPr>
        <w:t>is</w:t>
      </w:r>
      <w:r w:rsidR="00E61487" w:rsidRPr="00D622D9">
        <w:rPr>
          <w:lang w:val="en-US"/>
        </w:rPr>
        <w:t xml:space="preserve"> due to replace the independent Association of Iranian Journalists, which was closed down in 2009.</w:t>
      </w:r>
      <w:r w:rsidR="00142761" w:rsidRPr="00D622D9">
        <w:rPr>
          <w:lang w:val="en-US"/>
        </w:rPr>
        <w:t xml:space="preserve"> </w:t>
      </w:r>
    </w:p>
    <w:p w14:paraId="4EF79804" w14:textId="3420C59F" w:rsidR="006E426E" w:rsidRPr="00D622D9" w:rsidRDefault="00D622D9" w:rsidP="00D622D9">
      <w:pPr>
        <w:pStyle w:val="SingleTxtG"/>
        <w:shd w:val="clear" w:color="auto" w:fill="FFFFFF"/>
        <w:rPr>
          <w:lang w:val="en-US"/>
        </w:rPr>
      </w:pPr>
      <w:r w:rsidRPr="00D622D9">
        <w:rPr>
          <w:lang w:val="en-US"/>
        </w:rPr>
        <w:t>53.</w:t>
      </w:r>
      <w:r w:rsidRPr="00D622D9">
        <w:rPr>
          <w:lang w:val="en-US"/>
        </w:rPr>
        <w:tab/>
      </w:r>
      <w:r w:rsidR="006C31AD" w:rsidRPr="00D622D9">
        <w:rPr>
          <w:rStyle w:val="Hyperlink3"/>
          <w:b w:val="0"/>
          <w:sz w:val="20"/>
          <w:lang w:val="en-US"/>
        </w:rPr>
        <w:t xml:space="preserve">In September, </w:t>
      </w:r>
      <w:r w:rsidR="00286675" w:rsidRPr="00D622D9">
        <w:rPr>
          <w:rStyle w:val="Hyperlink3"/>
          <w:b w:val="0"/>
          <w:sz w:val="20"/>
          <w:lang w:val="en-US"/>
        </w:rPr>
        <w:t xml:space="preserve">the </w:t>
      </w:r>
      <w:r w:rsidR="006C31AD" w:rsidRPr="00D622D9">
        <w:rPr>
          <w:rStyle w:val="Hyperlink3"/>
          <w:b w:val="0"/>
          <w:sz w:val="20"/>
          <w:lang w:val="en-US"/>
        </w:rPr>
        <w:t xml:space="preserve">editor-in-chief of </w:t>
      </w:r>
      <w:proofErr w:type="spellStart"/>
      <w:r w:rsidR="006C31AD" w:rsidRPr="00D622D9">
        <w:rPr>
          <w:rStyle w:val="Hyperlink4"/>
          <w:b w:val="0"/>
          <w:sz w:val="20"/>
          <w:lang w:val="en-US"/>
        </w:rPr>
        <w:t>Memari</w:t>
      </w:r>
      <w:proofErr w:type="spellEnd"/>
      <w:r w:rsidR="006C31AD" w:rsidRPr="00D622D9">
        <w:rPr>
          <w:rStyle w:val="Hyperlink4"/>
          <w:b w:val="0"/>
          <w:sz w:val="20"/>
          <w:lang w:val="en-US"/>
        </w:rPr>
        <w:t xml:space="preserve"> News</w:t>
      </w:r>
      <w:r w:rsidR="006B6CB6" w:rsidRPr="00D622D9">
        <w:rPr>
          <w:rStyle w:val="Hyperlink4"/>
          <w:b w:val="0"/>
          <w:sz w:val="20"/>
          <w:lang w:val="en-US"/>
        </w:rPr>
        <w:t>,</w:t>
      </w:r>
      <w:r w:rsidR="006C31AD" w:rsidRPr="00D622D9">
        <w:rPr>
          <w:rStyle w:val="Hyperlink3"/>
          <w:b w:val="0"/>
          <w:sz w:val="20"/>
          <w:lang w:val="en-US"/>
        </w:rPr>
        <w:t xml:space="preserve"> </w:t>
      </w:r>
      <w:r w:rsidR="006457E0" w:rsidRPr="00D622D9">
        <w:rPr>
          <w:rStyle w:val="Hyperlink3"/>
          <w:b w:val="0"/>
          <w:sz w:val="20"/>
          <w:lang w:val="en-US"/>
        </w:rPr>
        <w:t xml:space="preserve">Mr. </w:t>
      </w:r>
      <w:proofErr w:type="spellStart"/>
      <w:r w:rsidR="006C31AD" w:rsidRPr="00D622D9">
        <w:rPr>
          <w:rStyle w:val="Hyperlink3"/>
          <w:b w:val="0"/>
          <w:sz w:val="20"/>
          <w:lang w:val="en-US"/>
        </w:rPr>
        <w:t>Yashar</w:t>
      </w:r>
      <w:proofErr w:type="spellEnd"/>
      <w:r w:rsidR="006C31AD" w:rsidRPr="00D622D9">
        <w:rPr>
          <w:rStyle w:val="Hyperlink3"/>
          <w:b w:val="0"/>
          <w:sz w:val="20"/>
          <w:lang w:val="en-US"/>
        </w:rPr>
        <w:t xml:space="preserve"> </w:t>
      </w:r>
      <w:proofErr w:type="spellStart"/>
      <w:r w:rsidR="006C31AD" w:rsidRPr="00D622D9">
        <w:rPr>
          <w:rStyle w:val="Hyperlink3"/>
          <w:b w:val="0"/>
          <w:sz w:val="20"/>
          <w:lang w:val="en-US"/>
        </w:rPr>
        <w:t>Soltani</w:t>
      </w:r>
      <w:proofErr w:type="spellEnd"/>
      <w:r w:rsidR="00286675" w:rsidRPr="00D622D9">
        <w:rPr>
          <w:rStyle w:val="Hyperlink3"/>
          <w:b w:val="0"/>
          <w:sz w:val="20"/>
          <w:lang w:val="en-US"/>
        </w:rPr>
        <w:t>,</w:t>
      </w:r>
      <w:r w:rsidR="006C31AD" w:rsidRPr="00D622D9">
        <w:rPr>
          <w:rStyle w:val="Hyperlink3"/>
          <w:b w:val="0"/>
          <w:sz w:val="20"/>
          <w:lang w:val="en-US"/>
        </w:rPr>
        <w:t xml:space="preserve"> was reportedly arrested on charges including “spreading lies” after </w:t>
      </w:r>
      <w:r w:rsidR="006457E0" w:rsidRPr="00D622D9">
        <w:rPr>
          <w:lang w:val="en-US"/>
        </w:rPr>
        <w:t>he reported on alleged corruption in Tehran's municipal government</w:t>
      </w:r>
      <w:r w:rsidR="00CE7D1D" w:rsidRPr="00D622D9">
        <w:rPr>
          <w:rStyle w:val="Hyperlink3"/>
          <w:b w:val="0"/>
          <w:sz w:val="20"/>
          <w:lang w:val="en-US"/>
        </w:rPr>
        <w:t>.</w:t>
      </w:r>
      <w:r w:rsidR="00E61487" w:rsidRPr="00D622D9">
        <w:rPr>
          <w:rStyle w:val="Hyperlink3"/>
          <w:b w:val="0"/>
          <w:sz w:val="20"/>
          <w:lang w:val="en-US"/>
        </w:rPr>
        <w:t xml:space="preserve"> </w:t>
      </w:r>
      <w:r w:rsidR="006457E0" w:rsidRPr="00D622D9">
        <w:rPr>
          <w:iCs/>
          <w:lang w:val="en-US"/>
        </w:rPr>
        <w:t xml:space="preserve">Mr. </w:t>
      </w:r>
      <w:proofErr w:type="spellStart"/>
      <w:r w:rsidR="006457E0" w:rsidRPr="00D622D9">
        <w:rPr>
          <w:iCs/>
          <w:lang w:val="en-US"/>
        </w:rPr>
        <w:t>Sadra</w:t>
      </w:r>
      <w:proofErr w:type="spellEnd"/>
      <w:r w:rsidR="006457E0" w:rsidRPr="00D622D9">
        <w:rPr>
          <w:iCs/>
          <w:lang w:val="en-US"/>
        </w:rPr>
        <w:t xml:space="preserve"> </w:t>
      </w:r>
      <w:proofErr w:type="spellStart"/>
      <w:r w:rsidR="006457E0" w:rsidRPr="00D622D9">
        <w:rPr>
          <w:iCs/>
          <w:lang w:val="en-US"/>
        </w:rPr>
        <w:t>Mohaqeq</w:t>
      </w:r>
      <w:proofErr w:type="spellEnd"/>
      <w:r w:rsidR="009116DC" w:rsidRPr="00D622D9">
        <w:rPr>
          <w:iCs/>
          <w:lang w:val="en-US"/>
        </w:rPr>
        <w:t xml:space="preserve">, </w:t>
      </w:r>
      <w:r w:rsidR="009116DC" w:rsidRPr="00D622D9">
        <w:rPr>
          <w:lang w:val="en-US"/>
        </w:rPr>
        <w:t xml:space="preserve">editor of the newspaper </w:t>
      </w:r>
      <w:proofErr w:type="spellStart"/>
      <w:r w:rsidR="009116DC" w:rsidRPr="00D622D9">
        <w:rPr>
          <w:i/>
          <w:iCs/>
          <w:lang w:val="en-US"/>
        </w:rPr>
        <w:t>Shargh</w:t>
      </w:r>
      <w:proofErr w:type="spellEnd"/>
      <w:r w:rsidR="009116DC" w:rsidRPr="00D622D9">
        <w:rPr>
          <w:i/>
          <w:iCs/>
          <w:lang w:val="en-US"/>
        </w:rPr>
        <w:t xml:space="preserve"> Daily</w:t>
      </w:r>
      <w:r w:rsidR="00286675" w:rsidRPr="00D622D9">
        <w:rPr>
          <w:i/>
          <w:iCs/>
          <w:lang w:val="en-US"/>
        </w:rPr>
        <w:t>,</w:t>
      </w:r>
      <w:r w:rsidR="006457E0" w:rsidRPr="00D622D9">
        <w:rPr>
          <w:i/>
          <w:iCs/>
          <w:lang w:val="en-US"/>
        </w:rPr>
        <w:t xml:space="preserve"> </w:t>
      </w:r>
      <w:r w:rsidR="006B6CB6" w:rsidRPr="00D622D9">
        <w:rPr>
          <w:lang w:val="en-US"/>
        </w:rPr>
        <w:t xml:space="preserve">was also reportedly </w:t>
      </w:r>
      <w:r w:rsidR="006E426E" w:rsidRPr="00D622D9">
        <w:rPr>
          <w:lang w:val="en-US"/>
        </w:rPr>
        <w:t xml:space="preserve">arrested </w:t>
      </w:r>
      <w:r w:rsidR="006B6CB6" w:rsidRPr="00D622D9">
        <w:rPr>
          <w:lang w:val="en-US"/>
        </w:rPr>
        <w:t xml:space="preserve">in September and </w:t>
      </w:r>
      <w:r w:rsidR="006457E0" w:rsidRPr="00D622D9">
        <w:rPr>
          <w:lang w:val="en-US"/>
        </w:rPr>
        <w:t xml:space="preserve">described </w:t>
      </w:r>
      <w:r w:rsidR="009116DC" w:rsidRPr="00D622D9">
        <w:rPr>
          <w:lang w:val="en-US"/>
        </w:rPr>
        <w:t xml:space="preserve">in </w:t>
      </w:r>
      <w:r w:rsidR="00286675" w:rsidRPr="00D622D9">
        <w:rPr>
          <w:lang w:val="en-US"/>
        </w:rPr>
        <w:t>S</w:t>
      </w:r>
      <w:r w:rsidR="009116DC" w:rsidRPr="00D622D9">
        <w:rPr>
          <w:lang w:val="en-US"/>
        </w:rPr>
        <w:t>tate-run media</w:t>
      </w:r>
      <w:r w:rsidR="006457E0" w:rsidRPr="00D622D9">
        <w:rPr>
          <w:lang w:val="en-US"/>
        </w:rPr>
        <w:t xml:space="preserve"> as </w:t>
      </w:r>
      <w:r w:rsidR="00E05821" w:rsidRPr="00D622D9">
        <w:rPr>
          <w:lang w:val="en-US"/>
        </w:rPr>
        <w:t>”</w:t>
      </w:r>
      <w:r w:rsidR="006457E0" w:rsidRPr="00D622D9">
        <w:rPr>
          <w:lang w:val="en-US"/>
        </w:rPr>
        <w:t>a collaborator who worked for anti-revolutionary media outlets</w:t>
      </w:r>
      <w:r w:rsidR="00E05821" w:rsidRPr="00D622D9">
        <w:rPr>
          <w:lang w:val="en-US"/>
        </w:rPr>
        <w:t xml:space="preserve">“ </w:t>
      </w:r>
      <w:r w:rsidR="006457E0" w:rsidRPr="00D622D9">
        <w:rPr>
          <w:lang w:val="en-US"/>
        </w:rPr>
        <w:t>outside Iran</w:t>
      </w:r>
      <w:r w:rsidR="006B6CB6" w:rsidRPr="00D622D9">
        <w:rPr>
          <w:lang w:val="en-US"/>
        </w:rPr>
        <w:t xml:space="preserve">. </w:t>
      </w:r>
      <w:r w:rsidR="00032386" w:rsidRPr="00D622D9">
        <w:rPr>
          <w:lang w:val="en-US"/>
        </w:rPr>
        <w:t xml:space="preserve">That </w:t>
      </w:r>
      <w:r w:rsidR="006E426E" w:rsidRPr="00D622D9">
        <w:rPr>
          <w:lang w:val="en-US"/>
        </w:rPr>
        <w:t>same month, a revolutionary court in Tehran reduced a three</w:t>
      </w:r>
      <w:r w:rsidR="00032386" w:rsidRPr="00D622D9">
        <w:rPr>
          <w:lang w:val="en-US"/>
        </w:rPr>
        <w:t>-</w:t>
      </w:r>
      <w:r w:rsidR="006E426E" w:rsidRPr="00D622D9">
        <w:rPr>
          <w:lang w:val="en-US"/>
        </w:rPr>
        <w:t xml:space="preserve">year prison sentence it </w:t>
      </w:r>
      <w:r w:rsidR="00032386" w:rsidRPr="00D622D9">
        <w:rPr>
          <w:lang w:val="en-US"/>
        </w:rPr>
        <w:t xml:space="preserve">had </w:t>
      </w:r>
      <w:r w:rsidR="006E426E" w:rsidRPr="00D622D9">
        <w:rPr>
          <w:lang w:val="en-US"/>
        </w:rPr>
        <w:t xml:space="preserve">handed down on journalist </w:t>
      </w:r>
      <w:r w:rsidR="00032386" w:rsidRPr="00D622D9">
        <w:rPr>
          <w:lang w:val="en-US"/>
        </w:rPr>
        <w:t xml:space="preserve">Mr. </w:t>
      </w:r>
      <w:proofErr w:type="spellStart"/>
      <w:r w:rsidR="006E426E" w:rsidRPr="00D622D9">
        <w:rPr>
          <w:lang w:val="en-US"/>
        </w:rPr>
        <w:t>Issa</w:t>
      </w:r>
      <w:proofErr w:type="spellEnd"/>
      <w:r w:rsidR="006E426E" w:rsidRPr="00D622D9">
        <w:rPr>
          <w:lang w:val="en-US"/>
        </w:rPr>
        <w:t xml:space="preserve"> </w:t>
      </w:r>
      <w:proofErr w:type="spellStart"/>
      <w:r w:rsidR="006E426E" w:rsidRPr="00D622D9">
        <w:rPr>
          <w:lang w:val="en-US"/>
        </w:rPr>
        <w:t>Saharkhiz</w:t>
      </w:r>
      <w:proofErr w:type="spellEnd"/>
      <w:r w:rsidR="006E426E" w:rsidRPr="00D622D9">
        <w:rPr>
          <w:lang w:val="en-US"/>
        </w:rPr>
        <w:t xml:space="preserve"> to 21 months. Mr. </w:t>
      </w:r>
      <w:proofErr w:type="spellStart"/>
      <w:r w:rsidR="006E426E" w:rsidRPr="00D622D9">
        <w:rPr>
          <w:lang w:val="en-US"/>
        </w:rPr>
        <w:t>Saharkhiz</w:t>
      </w:r>
      <w:proofErr w:type="spellEnd"/>
      <w:r w:rsidR="003E3638" w:rsidRPr="00D622D9">
        <w:rPr>
          <w:lang w:val="en-US"/>
        </w:rPr>
        <w:t>,</w:t>
      </w:r>
      <w:r w:rsidR="006E426E" w:rsidRPr="00D622D9">
        <w:rPr>
          <w:lang w:val="en-US"/>
        </w:rPr>
        <w:t xml:space="preserve"> w</w:t>
      </w:r>
      <w:r w:rsidR="006B6CB6" w:rsidRPr="00D622D9">
        <w:rPr>
          <w:lang w:val="en-US"/>
        </w:rPr>
        <w:t>ho previously served as Deputy Minister of C</w:t>
      </w:r>
      <w:r w:rsidR="006E426E" w:rsidRPr="00D622D9">
        <w:rPr>
          <w:lang w:val="en-US"/>
        </w:rPr>
        <w:t xml:space="preserve">ulture, </w:t>
      </w:r>
      <w:r w:rsidR="00C94B42" w:rsidRPr="00D622D9">
        <w:rPr>
          <w:lang w:val="en-US"/>
        </w:rPr>
        <w:t xml:space="preserve">had been </w:t>
      </w:r>
      <w:r w:rsidR="006E426E" w:rsidRPr="00D622D9">
        <w:rPr>
          <w:lang w:val="en-US"/>
        </w:rPr>
        <w:t xml:space="preserve">imprisoned from 2009 to 2013 on charges of </w:t>
      </w:r>
      <w:r w:rsidR="00E05821" w:rsidRPr="00D622D9">
        <w:rPr>
          <w:lang w:val="en-US"/>
        </w:rPr>
        <w:t>”</w:t>
      </w:r>
      <w:r w:rsidR="006E426E" w:rsidRPr="00D622D9">
        <w:rPr>
          <w:lang w:val="en-US"/>
        </w:rPr>
        <w:t xml:space="preserve">insulting the </w:t>
      </w:r>
      <w:r w:rsidR="001F0DF2" w:rsidRPr="00D622D9">
        <w:rPr>
          <w:lang w:val="en-US"/>
        </w:rPr>
        <w:t>S</w:t>
      </w:r>
      <w:r w:rsidR="006E426E" w:rsidRPr="00D622D9">
        <w:rPr>
          <w:lang w:val="en-US"/>
        </w:rPr>
        <w:t xml:space="preserve">upreme </w:t>
      </w:r>
      <w:r w:rsidR="001F0DF2" w:rsidRPr="00D622D9">
        <w:rPr>
          <w:lang w:val="en-US"/>
        </w:rPr>
        <w:t>L</w:t>
      </w:r>
      <w:r w:rsidR="006E426E" w:rsidRPr="00D622D9">
        <w:rPr>
          <w:lang w:val="en-US"/>
        </w:rPr>
        <w:t>eader</w:t>
      </w:r>
      <w:r w:rsidR="00E05821" w:rsidRPr="00D622D9">
        <w:rPr>
          <w:lang w:val="en-US"/>
        </w:rPr>
        <w:t xml:space="preserve">“ </w:t>
      </w:r>
      <w:r w:rsidR="006E426E" w:rsidRPr="00D622D9">
        <w:rPr>
          <w:lang w:val="en-US"/>
        </w:rPr>
        <w:t xml:space="preserve">and </w:t>
      </w:r>
      <w:r w:rsidR="00E05821" w:rsidRPr="00D622D9">
        <w:rPr>
          <w:lang w:val="en-US"/>
        </w:rPr>
        <w:t>”</w:t>
      </w:r>
      <w:r w:rsidR="001F0DF2" w:rsidRPr="00D622D9">
        <w:rPr>
          <w:lang w:val="en-US"/>
        </w:rPr>
        <w:t xml:space="preserve">propaganda </w:t>
      </w:r>
      <w:r w:rsidR="006E426E" w:rsidRPr="00D622D9">
        <w:rPr>
          <w:lang w:val="en-US"/>
        </w:rPr>
        <w:t>against the state</w:t>
      </w:r>
      <w:r w:rsidR="00E05821" w:rsidRPr="00D622D9">
        <w:rPr>
          <w:lang w:val="en-US"/>
        </w:rPr>
        <w:t>”</w:t>
      </w:r>
      <w:r w:rsidR="006E426E" w:rsidRPr="00D622D9">
        <w:rPr>
          <w:lang w:val="en-US"/>
        </w:rPr>
        <w:t xml:space="preserve">. At the time of his arrest, he was contributing to the website </w:t>
      </w:r>
      <w:proofErr w:type="spellStart"/>
      <w:r w:rsidR="006E426E" w:rsidRPr="00D622D9">
        <w:rPr>
          <w:i/>
          <w:iCs/>
          <w:lang w:val="en-US"/>
        </w:rPr>
        <w:t>Rooz</w:t>
      </w:r>
      <w:proofErr w:type="spellEnd"/>
      <w:r w:rsidR="006E426E" w:rsidRPr="00D622D9">
        <w:rPr>
          <w:i/>
          <w:iCs/>
          <w:lang w:val="en-US"/>
        </w:rPr>
        <w:t xml:space="preserve"> Online.</w:t>
      </w:r>
    </w:p>
    <w:p w14:paraId="1D6C65E3" w14:textId="57A6C6AD" w:rsidR="001E3978" w:rsidRPr="00D622D9" w:rsidRDefault="00D622D9" w:rsidP="00D622D9">
      <w:pPr>
        <w:pStyle w:val="SingleTxtG"/>
        <w:shd w:val="clear" w:color="auto" w:fill="FFFFFF"/>
        <w:rPr>
          <w:lang w:val="en-US"/>
        </w:rPr>
      </w:pPr>
      <w:r w:rsidRPr="00D622D9">
        <w:rPr>
          <w:lang w:val="en-US"/>
        </w:rPr>
        <w:t>54.</w:t>
      </w:r>
      <w:r w:rsidRPr="00D622D9">
        <w:rPr>
          <w:lang w:val="en-US"/>
        </w:rPr>
        <w:tab/>
      </w:r>
      <w:r w:rsidR="00A92C9B" w:rsidRPr="00D622D9">
        <w:rPr>
          <w:lang w:val="en-US" w:eastAsia="fr-FR"/>
        </w:rPr>
        <w:t xml:space="preserve">In July, 92 student organizations reportedly wrote an </w:t>
      </w:r>
      <w:hyperlink r:id="rId12" w:history="1">
        <w:r w:rsidR="00A92C9B" w:rsidRPr="00D622D9">
          <w:rPr>
            <w:lang w:val="en-US" w:eastAsia="fr-FR"/>
          </w:rPr>
          <w:t>open letter</w:t>
        </w:r>
      </w:hyperlink>
      <w:r w:rsidR="00A92C9B" w:rsidRPr="00D622D9">
        <w:rPr>
          <w:lang w:val="en-US" w:eastAsia="fr-FR"/>
        </w:rPr>
        <w:t xml:space="preserve"> to </w:t>
      </w:r>
      <w:r w:rsidR="001F0DF2" w:rsidRPr="00D622D9">
        <w:rPr>
          <w:lang w:val="en-US" w:eastAsia="fr-FR"/>
        </w:rPr>
        <w:t xml:space="preserve">President </w:t>
      </w:r>
      <w:r w:rsidR="00A92C9B" w:rsidRPr="00D622D9">
        <w:rPr>
          <w:lang w:val="en-US" w:eastAsia="fr-FR"/>
        </w:rPr>
        <w:t>Rouhani and expressed concerns about threat</w:t>
      </w:r>
      <w:r w:rsidR="00C94B42" w:rsidRPr="00D622D9">
        <w:rPr>
          <w:lang w:val="en-US" w:eastAsia="fr-FR"/>
        </w:rPr>
        <w:t>s</w:t>
      </w:r>
      <w:r w:rsidR="00A92C9B" w:rsidRPr="00D622D9">
        <w:rPr>
          <w:lang w:val="en-US" w:eastAsia="fr-FR"/>
        </w:rPr>
        <w:t xml:space="preserve"> and intimidation of students after </w:t>
      </w:r>
      <w:r w:rsidR="00C94B42" w:rsidRPr="00D622D9">
        <w:rPr>
          <w:lang w:val="en-US" w:eastAsia="fr-FR"/>
        </w:rPr>
        <w:t xml:space="preserve">the declaration by </w:t>
      </w:r>
      <w:r w:rsidR="00A92C9B" w:rsidRPr="00D622D9">
        <w:rPr>
          <w:lang w:val="en-US" w:eastAsia="fr-FR"/>
        </w:rPr>
        <w:t>Supreme Leader Ali Khamenei</w:t>
      </w:r>
      <w:r w:rsidR="00C94B42" w:rsidRPr="00D622D9">
        <w:rPr>
          <w:lang w:val="en-US" w:eastAsia="fr-FR"/>
        </w:rPr>
        <w:t xml:space="preserve">, </w:t>
      </w:r>
      <w:r w:rsidR="00A92C9B" w:rsidRPr="00D622D9">
        <w:rPr>
          <w:lang w:val="en-US" w:eastAsia="fr-FR"/>
        </w:rPr>
        <w:t>o</w:t>
      </w:r>
      <w:r w:rsidR="00C94B42" w:rsidRPr="00D622D9">
        <w:rPr>
          <w:lang w:val="en-US" w:eastAsia="fr-FR"/>
        </w:rPr>
        <w:t>n</w:t>
      </w:r>
      <w:r w:rsidR="00A92C9B" w:rsidRPr="00D622D9">
        <w:rPr>
          <w:lang w:val="en-US" w:eastAsia="fr-FR"/>
        </w:rPr>
        <w:t xml:space="preserve"> 18 June</w:t>
      </w:r>
      <w:r w:rsidR="00C94B42" w:rsidRPr="00D622D9">
        <w:rPr>
          <w:lang w:val="en-US" w:eastAsia="fr-FR"/>
        </w:rPr>
        <w:t>,</w:t>
      </w:r>
      <w:r w:rsidR="00A92C9B" w:rsidRPr="00D622D9">
        <w:rPr>
          <w:lang w:val="en-US" w:eastAsia="fr-FR"/>
        </w:rPr>
        <w:t xml:space="preserve"> on the risks of politi</w:t>
      </w:r>
      <w:r w:rsidR="00E05821" w:rsidRPr="00D622D9">
        <w:rPr>
          <w:lang w:val="en-US" w:eastAsia="fr-FR"/>
        </w:rPr>
        <w:t>ci</w:t>
      </w:r>
      <w:r w:rsidR="00A92C9B" w:rsidRPr="00D622D9">
        <w:rPr>
          <w:lang w:val="en-US" w:eastAsia="fr-FR"/>
        </w:rPr>
        <w:t xml:space="preserve">zation of students and the responsibility of University officials, senior administrators and academics to ensure a climate </w:t>
      </w:r>
      <w:proofErr w:type="spellStart"/>
      <w:r w:rsidR="001F0DF2" w:rsidRPr="00D622D9">
        <w:rPr>
          <w:lang w:val="en-US" w:eastAsia="fr-FR"/>
        </w:rPr>
        <w:t>favourable</w:t>
      </w:r>
      <w:proofErr w:type="spellEnd"/>
      <w:r w:rsidR="00A92C9B" w:rsidRPr="00D622D9">
        <w:rPr>
          <w:lang w:val="en-US" w:eastAsia="fr-FR"/>
        </w:rPr>
        <w:t xml:space="preserve"> </w:t>
      </w:r>
      <w:r w:rsidR="001F0DF2" w:rsidRPr="00D622D9">
        <w:rPr>
          <w:lang w:val="en-US" w:eastAsia="fr-FR"/>
        </w:rPr>
        <w:t xml:space="preserve">to the promotion </w:t>
      </w:r>
      <w:r w:rsidR="00A92C9B" w:rsidRPr="00D622D9">
        <w:rPr>
          <w:lang w:val="en-US" w:eastAsia="fr-FR"/>
        </w:rPr>
        <w:t xml:space="preserve">of Islamic revolutionary principles on campus. Dozens of students expelled from universities for political reasons between 2005 and 2016 </w:t>
      </w:r>
      <w:r w:rsidR="003E3638" w:rsidRPr="00D622D9">
        <w:rPr>
          <w:lang w:val="en-US" w:eastAsia="fr-FR"/>
        </w:rPr>
        <w:t>had</w:t>
      </w:r>
      <w:r w:rsidR="00A92C9B" w:rsidRPr="00D622D9">
        <w:rPr>
          <w:lang w:val="en-US" w:eastAsia="fr-FR"/>
        </w:rPr>
        <w:t xml:space="preserve"> not been allowed to resume their studies</w:t>
      </w:r>
      <w:r w:rsidR="003E3638" w:rsidRPr="00D622D9">
        <w:rPr>
          <w:lang w:val="en-US" w:eastAsia="fr-FR"/>
        </w:rPr>
        <w:t xml:space="preserve"> at the end of </w:t>
      </w:r>
      <w:r w:rsidR="00C94B42" w:rsidRPr="00D622D9">
        <w:rPr>
          <w:lang w:val="en-US" w:eastAsia="fr-FR"/>
        </w:rPr>
        <w:t>2016</w:t>
      </w:r>
      <w:r w:rsidR="00A92C9B" w:rsidRPr="00D622D9">
        <w:rPr>
          <w:lang w:val="en-US" w:eastAsia="fr-FR"/>
        </w:rPr>
        <w:t>.</w:t>
      </w:r>
      <w:r w:rsidR="00A92C9B" w:rsidRPr="00D622D9">
        <w:rPr>
          <w:lang w:val="en-US"/>
        </w:rPr>
        <w:t xml:space="preserve"> </w:t>
      </w:r>
    </w:p>
    <w:p w14:paraId="3E5E31DB" w14:textId="6EBCAF87" w:rsidR="00A92C9B" w:rsidRPr="00D622D9" w:rsidRDefault="00D622D9" w:rsidP="00D622D9">
      <w:pPr>
        <w:pStyle w:val="SingleTxtG"/>
        <w:shd w:val="clear" w:color="auto" w:fill="FFFFFF"/>
        <w:rPr>
          <w:lang w:val="en-US"/>
        </w:rPr>
      </w:pPr>
      <w:r w:rsidRPr="00D622D9">
        <w:rPr>
          <w:lang w:val="en-US"/>
        </w:rPr>
        <w:t>55.</w:t>
      </w:r>
      <w:r w:rsidRPr="00D622D9">
        <w:rPr>
          <w:lang w:val="en-US"/>
        </w:rPr>
        <w:tab/>
      </w:r>
      <w:r w:rsidR="00B00AB0" w:rsidRPr="00D622D9">
        <w:rPr>
          <w:lang w:val="en-US"/>
        </w:rPr>
        <w:t>The Secretary-General</w:t>
      </w:r>
      <w:r w:rsidR="00A03F3F" w:rsidRPr="00D622D9">
        <w:rPr>
          <w:lang w:val="en-US"/>
        </w:rPr>
        <w:t xml:space="preserve"> </w:t>
      </w:r>
      <w:r w:rsidR="000C5713" w:rsidRPr="00D622D9">
        <w:rPr>
          <w:lang w:val="en-US"/>
        </w:rPr>
        <w:t>welcome</w:t>
      </w:r>
      <w:r w:rsidR="00B00AB0" w:rsidRPr="00D622D9">
        <w:rPr>
          <w:lang w:val="en-US"/>
        </w:rPr>
        <w:t>s</w:t>
      </w:r>
      <w:r w:rsidR="000C5713" w:rsidRPr="00D622D9">
        <w:rPr>
          <w:lang w:val="en-US"/>
        </w:rPr>
        <w:t xml:space="preserve"> the statement made by</w:t>
      </w:r>
      <w:r w:rsidR="000C6472" w:rsidRPr="00D622D9">
        <w:rPr>
          <w:lang w:val="en-US"/>
        </w:rPr>
        <w:t xml:space="preserve"> President Rouhani in November about the necessity for n</w:t>
      </w:r>
      <w:r w:rsidR="000C6472" w:rsidRPr="00D622D9">
        <w:rPr>
          <w:lang w:val="en-US" w:eastAsia="fr-FR"/>
        </w:rPr>
        <w:t>ews media to feel safe while doing their jobs</w:t>
      </w:r>
      <w:r w:rsidR="000C5713" w:rsidRPr="00D622D9">
        <w:rPr>
          <w:rStyle w:val="FootnoteReference"/>
          <w:sz w:val="20"/>
          <w:lang w:val="en-US" w:eastAsia="fr-FR"/>
        </w:rPr>
        <w:footnoteReference w:id="28"/>
      </w:r>
      <w:r w:rsidR="000C6472" w:rsidRPr="00D622D9">
        <w:rPr>
          <w:lang w:val="en-US" w:eastAsia="fr-FR"/>
        </w:rPr>
        <w:t xml:space="preserve">. He recalls that </w:t>
      </w:r>
      <w:r w:rsidR="00F006B1" w:rsidRPr="00D622D9">
        <w:rPr>
          <w:lang w:val="en-US"/>
        </w:rPr>
        <w:t>f</w:t>
      </w:r>
      <w:r w:rsidR="00A92C9B" w:rsidRPr="00D622D9">
        <w:rPr>
          <w:lang w:val="en-US"/>
        </w:rPr>
        <w:t>reedom of information and expression is of paramou</w:t>
      </w:r>
      <w:r w:rsidR="003E3638" w:rsidRPr="00D622D9">
        <w:rPr>
          <w:lang w:val="en-US"/>
        </w:rPr>
        <w:t>nt importance for every society</w:t>
      </w:r>
      <w:r w:rsidR="00A92C9B" w:rsidRPr="00D622D9">
        <w:rPr>
          <w:lang w:val="en-US"/>
        </w:rPr>
        <w:t xml:space="preserve">. </w:t>
      </w:r>
      <w:r w:rsidR="00C94B42" w:rsidRPr="00D622D9">
        <w:rPr>
          <w:lang w:val="en-US"/>
        </w:rPr>
        <w:t xml:space="preserve">He </w:t>
      </w:r>
      <w:r w:rsidR="00A92C9B" w:rsidRPr="00D622D9">
        <w:rPr>
          <w:lang w:val="en-US"/>
        </w:rPr>
        <w:t xml:space="preserve">urges the authorities to promote and protect the right of individuals to express themselves freely, to refrain from </w:t>
      </w:r>
      <w:r w:rsidR="00483F36" w:rsidRPr="00D622D9">
        <w:rPr>
          <w:lang w:val="en-US"/>
        </w:rPr>
        <w:t>adopting any new legislation which would further restrict freedom of expression</w:t>
      </w:r>
      <w:r w:rsidR="00C94B42" w:rsidRPr="00D622D9">
        <w:rPr>
          <w:lang w:val="en-US"/>
        </w:rPr>
        <w:t>,</w:t>
      </w:r>
      <w:r w:rsidR="00483F36" w:rsidRPr="00D622D9">
        <w:rPr>
          <w:lang w:val="en-US"/>
        </w:rPr>
        <w:t xml:space="preserve"> </w:t>
      </w:r>
      <w:r w:rsidR="001A4B50" w:rsidRPr="00D622D9">
        <w:rPr>
          <w:lang w:val="en-US"/>
        </w:rPr>
        <w:t xml:space="preserve">and to release all those who have been jailed for having </w:t>
      </w:r>
      <w:r w:rsidR="00E05821" w:rsidRPr="00D622D9">
        <w:rPr>
          <w:lang w:val="en-US"/>
        </w:rPr>
        <w:t xml:space="preserve">peacefully </w:t>
      </w:r>
      <w:r w:rsidR="001A4B50" w:rsidRPr="00D622D9">
        <w:rPr>
          <w:lang w:val="en-US"/>
        </w:rPr>
        <w:t>expressed their opinions</w:t>
      </w:r>
      <w:r w:rsidR="00483F36" w:rsidRPr="00D622D9">
        <w:rPr>
          <w:lang w:val="en-US"/>
        </w:rPr>
        <w:t xml:space="preserve">. </w:t>
      </w:r>
    </w:p>
    <w:p w14:paraId="383267A7" w14:textId="2FA1D6DD" w:rsidR="000A313B" w:rsidRPr="00D622D9" w:rsidRDefault="00D622D9" w:rsidP="00D622D9">
      <w:pPr>
        <w:pStyle w:val="SingleTxtG"/>
        <w:shd w:val="clear" w:color="auto" w:fill="FFFFFF"/>
        <w:rPr>
          <w:lang w:val="en-US" w:eastAsia="en-GB"/>
        </w:rPr>
      </w:pPr>
      <w:r w:rsidRPr="00D622D9">
        <w:rPr>
          <w:lang w:val="en-US" w:eastAsia="en-GB"/>
        </w:rPr>
        <w:t>56.</w:t>
      </w:r>
      <w:r w:rsidRPr="00D622D9">
        <w:rPr>
          <w:lang w:val="en-US" w:eastAsia="en-GB"/>
        </w:rPr>
        <w:tab/>
      </w:r>
      <w:r w:rsidR="00BD2748" w:rsidRPr="00D622D9">
        <w:rPr>
          <w:lang w:val="en-US"/>
        </w:rPr>
        <w:t>H</w:t>
      </w:r>
      <w:r w:rsidR="000A313B" w:rsidRPr="00D622D9">
        <w:rPr>
          <w:lang w:val="en-US"/>
        </w:rPr>
        <w:t>uman rights defenders, lawyers, students and women rights activists, journalists and trade unionists</w:t>
      </w:r>
      <w:r w:rsidR="00BD2748" w:rsidRPr="00D622D9">
        <w:rPr>
          <w:lang w:val="en-US"/>
        </w:rPr>
        <w:t>,</w:t>
      </w:r>
      <w:r w:rsidR="000A313B" w:rsidRPr="00D622D9">
        <w:rPr>
          <w:lang w:val="en-US"/>
        </w:rPr>
        <w:t xml:space="preserve"> </w:t>
      </w:r>
      <w:r w:rsidR="00BD2748" w:rsidRPr="00D622D9">
        <w:rPr>
          <w:lang w:val="en-US"/>
        </w:rPr>
        <w:t xml:space="preserve">however, </w:t>
      </w:r>
      <w:r w:rsidR="003E3638" w:rsidRPr="00D622D9">
        <w:rPr>
          <w:lang w:val="en-US"/>
        </w:rPr>
        <w:t xml:space="preserve">have </w:t>
      </w:r>
      <w:r w:rsidR="000A313B" w:rsidRPr="00D622D9">
        <w:rPr>
          <w:lang w:val="en-US"/>
        </w:rPr>
        <w:t>continue</w:t>
      </w:r>
      <w:r w:rsidR="003E3638" w:rsidRPr="00D622D9">
        <w:rPr>
          <w:lang w:val="en-US"/>
        </w:rPr>
        <w:t>d</w:t>
      </w:r>
      <w:r w:rsidR="000A313B" w:rsidRPr="00D622D9">
        <w:rPr>
          <w:lang w:val="en-US"/>
        </w:rPr>
        <w:t xml:space="preserve"> to face restrictions, arrest, conviction and imprisonment for exercising their rights to freedom of association</w:t>
      </w:r>
      <w:r w:rsidR="000A313B" w:rsidRPr="00D622D9">
        <w:rPr>
          <w:lang w:val="en-US" w:eastAsia="en-GB"/>
        </w:rPr>
        <w:t>.</w:t>
      </w:r>
    </w:p>
    <w:p w14:paraId="4C1B772C" w14:textId="07BB185A" w:rsidR="00AA6725" w:rsidRPr="00D622D9" w:rsidRDefault="00D622D9" w:rsidP="00D622D9">
      <w:pPr>
        <w:pStyle w:val="SingleTxtG"/>
        <w:shd w:val="clear" w:color="auto" w:fill="FFFFFF"/>
        <w:rPr>
          <w:lang w:val="en-US" w:eastAsia="fr-FR"/>
        </w:rPr>
      </w:pPr>
      <w:r w:rsidRPr="00D622D9">
        <w:rPr>
          <w:lang w:val="en-US" w:eastAsia="fr-FR"/>
        </w:rPr>
        <w:t>57.</w:t>
      </w:r>
      <w:r w:rsidRPr="00D622D9">
        <w:rPr>
          <w:lang w:val="en-US" w:eastAsia="fr-FR"/>
        </w:rPr>
        <w:tab/>
      </w:r>
      <w:r w:rsidR="00AA6725" w:rsidRPr="00D622D9">
        <w:rPr>
          <w:lang w:val="en-US" w:eastAsia="fr-FR"/>
        </w:rPr>
        <w:t xml:space="preserve">More </w:t>
      </w:r>
      <w:r w:rsidR="006B3B23" w:rsidRPr="00D622D9">
        <w:rPr>
          <w:lang w:val="en-US" w:eastAsia="fr-FR"/>
        </w:rPr>
        <w:t>than 70 people</w:t>
      </w:r>
      <w:r w:rsidR="00AA6725" w:rsidRPr="00D622D9">
        <w:rPr>
          <w:lang w:val="en-US" w:eastAsia="fr-FR"/>
        </w:rPr>
        <w:t xml:space="preserve"> </w:t>
      </w:r>
      <w:r w:rsidR="002E2DC2" w:rsidRPr="00D622D9">
        <w:rPr>
          <w:lang w:val="en-US" w:eastAsia="fr-FR"/>
        </w:rPr>
        <w:t xml:space="preserve">were </w:t>
      </w:r>
      <w:r w:rsidR="00AA6725" w:rsidRPr="00D622D9">
        <w:rPr>
          <w:lang w:val="en-US" w:eastAsia="fr-FR"/>
        </w:rPr>
        <w:t>reportedly arrested in October 2016 at a peaceful gathering celebrating Cyrus the Great</w:t>
      </w:r>
      <w:r w:rsidR="00DB2A38" w:rsidRPr="00D622D9">
        <w:rPr>
          <w:lang w:val="en-US" w:eastAsia="fr-FR"/>
        </w:rPr>
        <w:t xml:space="preserve"> </w:t>
      </w:r>
      <w:r w:rsidR="00DB2A38" w:rsidRPr="00D622D9">
        <w:rPr>
          <w:color w:val="0E0E0E"/>
          <w:lang w:val="en-GB" w:eastAsia="fr-FR"/>
        </w:rPr>
        <w:t xml:space="preserve">near the ancient city of Pasargadae in </w:t>
      </w:r>
      <w:r w:rsidR="00E05821" w:rsidRPr="00D622D9">
        <w:rPr>
          <w:color w:val="0E0E0E"/>
          <w:lang w:val="en-GB" w:eastAsia="fr-FR"/>
        </w:rPr>
        <w:t xml:space="preserve">the </w:t>
      </w:r>
      <w:r w:rsidR="00DB2A38" w:rsidRPr="00D622D9">
        <w:rPr>
          <w:color w:val="0E0E0E"/>
          <w:lang w:val="en-GB" w:eastAsia="fr-FR"/>
        </w:rPr>
        <w:t>central province of Fars.</w:t>
      </w:r>
      <w:r w:rsidR="00C94B42" w:rsidRPr="00D622D9">
        <w:rPr>
          <w:lang w:val="en-US" w:eastAsia="fr-FR"/>
        </w:rPr>
        <w:t xml:space="preserve"> They</w:t>
      </w:r>
      <w:r w:rsidR="00AA6725" w:rsidRPr="00D622D9">
        <w:rPr>
          <w:lang w:val="en-US" w:eastAsia="fr-FR"/>
        </w:rPr>
        <w:t xml:space="preserve"> were tried in mid-December without legal </w:t>
      </w:r>
      <w:r w:rsidR="00E05821" w:rsidRPr="00D622D9">
        <w:rPr>
          <w:lang w:val="en-US" w:eastAsia="fr-FR"/>
        </w:rPr>
        <w:t>counsel</w:t>
      </w:r>
      <w:r w:rsidR="00AA6725" w:rsidRPr="00D622D9">
        <w:rPr>
          <w:lang w:val="en-US" w:eastAsia="fr-FR"/>
        </w:rPr>
        <w:t xml:space="preserve"> and </w:t>
      </w:r>
      <w:r w:rsidR="00C94B42" w:rsidRPr="00D622D9">
        <w:rPr>
          <w:lang w:val="en-US" w:eastAsia="fr-FR"/>
        </w:rPr>
        <w:t xml:space="preserve">were </w:t>
      </w:r>
      <w:r w:rsidR="00AA6725" w:rsidRPr="00D622D9">
        <w:rPr>
          <w:lang w:val="en-US" w:eastAsia="fr-FR"/>
        </w:rPr>
        <w:t xml:space="preserve">sentenced to prison terms by </w:t>
      </w:r>
      <w:r w:rsidR="001F0DF2" w:rsidRPr="00D622D9">
        <w:rPr>
          <w:lang w:val="en-US" w:eastAsia="fr-FR"/>
        </w:rPr>
        <w:t xml:space="preserve">a branch of </w:t>
      </w:r>
      <w:r w:rsidR="00AA6725" w:rsidRPr="00D622D9">
        <w:rPr>
          <w:lang w:val="en-US" w:eastAsia="fr-FR"/>
        </w:rPr>
        <w:t xml:space="preserve">the </w:t>
      </w:r>
      <w:r w:rsidR="001F0DF2" w:rsidRPr="00D622D9">
        <w:rPr>
          <w:lang w:val="en-US" w:eastAsia="fr-FR"/>
        </w:rPr>
        <w:t>r</w:t>
      </w:r>
      <w:r w:rsidR="00AA6725" w:rsidRPr="00D622D9">
        <w:rPr>
          <w:lang w:val="en-US" w:eastAsia="fr-FR"/>
        </w:rPr>
        <w:t xml:space="preserve">evolutionary </w:t>
      </w:r>
      <w:r w:rsidR="001F0DF2" w:rsidRPr="00D622D9">
        <w:rPr>
          <w:lang w:val="en-US" w:eastAsia="fr-FR"/>
        </w:rPr>
        <w:t>c</w:t>
      </w:r>
      <w:r w:rsidR="00AA6725" w:rsidRPr="00D622D9">
        <w:rPr>
          <w:lang w:val="en-US" w:eastAsia="fr-FR"/>
        </w:rPr>
        <w:t xml:space="preserve">ourt in the city of Shiraz on charges of </w:t>
      </w:r>
      <w:r w:rsidR="00E05821" w:rsidRPr="00D622D9">
        <w:rPr>
          <w:lang w:val="en-US" w:eastAsia="fr-FR"/>
        </w:rPr>
        <w:t>”</w:t>
      </w:r>
      <w:r w:rsidR="00AA6725" w:rsidRPr="00D622D9">
        <w:rPr>
          <w:lang w:val="en-US" w:eastAsia="fr-FR"/>
        </w:rPr>
        <w:t>propaganda against the state,</w:t>
      </w:r>
      <w:r w:rsidR="00E05821" w:rsidRPr="00D622D9">
        <w:rPr>
          <w:lang w:val="en-US" w:eastAsia="fr-FR"/>
        </w:rPr>
        <w:t>“ ”</w:t>
      </w:r>
      <w:r w:rsidR="00AA6725" w:rsidRPr="00D622D9">
        <w:rPr>
          <w:lang w:val="en-US" w:eastAsia="fr-FR"/>
        </w:rPr>
        <w:t xml:space="preserve">disturbing public </w:t>
      </w:r>
      <w:r w:rsidR="00E05821" w:rsidRPr="00D622D9">
        <w:rPr>
          <w:lang w:val="en-US" w:eastAsia="fr-FR"/>
        </w:rPr>
        <w:t xml:space="preserve">order” </w:t>
      </w:r>
      <w:r w:rsidR="00AA6725" w:rsidRPr="00D622D9">
        <w:rPr>
          <w:lang w:val="en-US" w:eastAsia="fr-FR"/>
        </w:rPr>
        <w:t xml:space="preserve">and </w:t>
      </w:r>
      <w:r w:rsidR="00E05821" w:rsidRPr="00D622D9">
        <w:rPr>
          <w:lang w:val="en-US" w:eastAsia="fr-FR"/>
        </w:rPr>
        <w:t>”</w:t>
      </w:r>
      <w:r w:rsidR="00AA6725" w:rsidRPr="00D622D9">
        <w:rPr>
          <w:lang w:val="en-US" w:eastAsia="fr-FR"/>
        </w:rPr>
        <w:t>assembly and coll</w:t>
      </w:r>
      <w:r w:rsidR="003E3638" w:rsidRPr="00D622D9">
        <w:rPr>
          <w:lang w:val="en-US" w:eastAsia="fr-FR"/>
        </w:rPr>
        <w:t>usion against national security</w:t>
      </w:r>
      <w:r w:rsidR="00E05821" w:rsidRPr="00D622D9">
        <w:rPr>
          <w:lang w:val="en-US" w:eastAsia="fr-FR"/>
        </w:rPr>
        <w:t>”</w:t>
      </w:r>
      <w:r w:rsidR="007E2A80" w:rsidRPr="00D622D9">
        <w:rPr>
          <w:rStyle w:val="FootnoteReference"/>
          <w:sz w:val="20"/>
          <w:lang w:val="en-US" w:eastAsia="fr-FR"/>
        </w:rPr>
        <w:footnoteReference w:id="29"/>
      </w:r>
      <w:r w:rsidR="007E2A80" w:rsidRPr="00D622D9">
        <w:rPr>
          <w:lang w:val="en-US" w:eastAsia="fr-FR"/>
        </w:rPr>
        <w:t xml:space="preserve">. </w:t>
      </w:r>
    </w:p>
    <w:p w14:paraId="10221D2C" w14:textId="42FD3A87" w:rsidR="0068649D" w:rsidRPr="00D622D9" w:rsidRDefault="00D622D9" w:rsidP="00D622D9">
      <w:pPr>
        <w:pStyle w:val="SingleTxtG"/>
        <w:shd w:val="clear" w:color="auto" w:fill="FFFFFF"/>
        <w:rPr>
          <w:lang w:val="en-US"/>
        </w:rPr>
      </w:pPr>
      <w:r w:rsidRPr="00D622D9">
        <w:rPr>
          <w:lang w:val="en-US"/>
        </w:rPr>
        <w:t>58.</w:t>
      </w:r>
      <w:r w:rsidRPr="00D622D9">
        <w:rPr>
          <w:lang w:val="en-US"/>
        </w:rPr>
        <w:tab/>
      </w:r>
      <w:r w:rsidR="00357A16" w:rsidRPr="00D622D9">
        <w:rPr>
          <w:lang w:val="en-US" w:eastAsia="fr-FR"/>
        </w:rPr>
        <w:t xml:space="preserve">In December, </w:t>
      </w:r>
      <w:r w:rsidR="00C94B42" w:rsidRPr="00D622D9">
        <w:rPr>
          <w:lang w:val="en-US" w:eastAsia="fr-FR"/>
        </w:rPr>
        <w:t xml:space="preserve">several people </w:t>
      </w:r>
      <w:r w:rsidR="004B4605" w:rsidRPr="00D622D9">
        <w:rPr>
          <w:lang w:val="en-US" w:eastAsia="fr-FR"/>
        </w:rPr>
        <w:t xml:space="preserve">participating in </w:t>
      </w:r>
      <w:r w:rsidR="001F0DF2" w:rsidRPr="00D622D9">
        <w:rPr>
          <w:lang w:val="en-US" w:eastAsia="fr-FR"/>
        </w:rPr>
        <w:t xml:space="preserve">peaceful </w:t>
      </w:r>
      <w:r w:rsidR="00613017" w:rsidRPr="00D622D9">
        <w:rPr>
          <w:lang w:val="en-US" w:eastAsia="fr-FR"/>
        </w:rPr>
        <w:t>gatherings</w:t>
      </w:r>
      <w:r w:rsidR="00C94B42" w:rsidRPr="00D622D9">
        <w:rPr>
          <w:lang w:val="en-US" w:eastAsia="fr-FR"/>
        </w:rPr>
        <w:t xml:space="preserve"> were arrested. This included participants in a</w:t>
      </w:r>
      <w:r w:rsidR="004B4605" w:rsidRPr="00D622D9">
        <w:rPr>
          <w:lang w:val="en-US" w:eastAsia="fr-FR"/>
        </w:rPr>
        <w:t xml:space="preserve"> commemoration of the report</w:t>
      </w:r>
      <w:r w:rsidR="00C94B42" w:rsidRPr="00D622D9">
        <w:rPr>
          <w:lang w:val="en-US" w:eastAsia="fr-FR"/>
        </w:rPr>
        <w:t>ed</w:t>
      </w:r>
      <w:r w:rsidR="00EE6A36" w:rsidRPr="00D622D9">
        <w:rPr>
          <w:lang w:val="en-US" w:eastAsia="fr-FR"/>
        </w:rPr>
        <w:t xml:space="preserve"> </w:t>
      </w:r>
      <w:r w:rsidR="004B4605" w:rsidRPr="00D622D9">
        <w:rPr>
          <w:lang w:val="en-US" w:eastAsia="fr-FR"/>
        </w:rPr>
        <w:t>killing of two prominent writers</w:t>
      </w:r>
      <w:r w:rsidR="00C94B42" w:rsidRPr="00D622D9">
        <w:rPr>
          <w:lang w:val="en-US" w:eastAsia="fr-FR"/>
        </w:rPr>
        <w:t xml:space="preserve"> </w:t>
      </w:r>
      <w:r w:rsidR="00D31A42" w:rsidRPr="00D622D9">
        <w:rPr>
          <w:lang w:val="en-US" w:eastAsia="fr-FR"/>
        </w:rPr>
        <w:t xml:space="preserve">in </w:t>
      </w:r>
      <w:proofErr w:type="spellStart"/>
      <w:r w:rsidR="00D31A42" w:rsidRPr="00D622D9">
        <w:rPr>
          <w:lang w:val="en-US" w:eastAsia="fr-FR"/>
        </w:rPr>
        <w:t>E</w:t>
      </w:r>
      <w:r w:rsidR="004B4605" w:rsidRPr="00D622D9">
        <w:rPr>
          <w:lang w:val="en-US" w:eastAsia="fr-FR"/>
        </w:rPr>
        <w:t>mamzadeh</w:t>
      </w:r>
      <w:proofErr w:type="spellEnd"/>
      <w:r w:rsidR="004B4605" w:rsidRPr="00D622D9">
        <w:rPr>
          <w:lang w:val="en-US" w:eastAsia="fr-FR"/>
        </w:rPr>
        <w:t xml:space="preserve"> </w:t>
      </w:r>
      <w:proofErr w:type="spellStart"/>
      <w:r w:rsidR="004B4605" w:rsidRPr="00D622D9">
        <w:rPr>
          <w:lang w:val="en-US" w:eastAsia="fr-FR"/>
        </w:rPr>
        <w:t>Taher</w:t>
      </w:r>
      <w:proofErr w:type="spellEnd"/>
      <w:r w:rsidR="004B4605" w:rsidRPr="00D622D9">
        <w:rPr>
          <w:lang w:val="en-US" w:eastAsia="fr-FR"/>
        </w:rPr>
        <w:t xml:space="preserve"> Cemetery in Kara</w:t>
      </w:r>
      <w:r w:rsidR="003A2B06" w:rsidRPr="00D622D9">
        <w:rPr>
          <w:rStyle w:val="FootnoteReference"/>
          <w:lang w:val="en-US" w:eastAsia="fr-FR"/>
        </w:rPr>
        <w:footnoteReference w:id="30"/>
      </w:r>
      <w:r w:rsidR="00EE6A36" w:rsidRPr="00D622D9">
        <w:rPr>
          <w:lang w:val="en-US" w:eastAsia="fr-FR"/>
        </w:rPr>
        <w:t>.</w:t>
      </w:r>
      <w:r w:rsidR="00C94B42" w:rsidRPr="00D622D9">
        <w:rPr>
          <w:lang w:val="en-US" w:eastAsia="fr-FR"/>
        </w:rPr>
        <w:t xml:space="preserve"> </w:t>
      </w:r>
      <w:r w:rsidR="00C94B42" w:rsidRPr="00D622D9">
        <w:rPr>
          <w:lang w:val="en-US"/>
        </w:rPr>
        <w:t xml:space="preserve">Also in December, </w:t>
      </w:r>
      <w:r w:rsidR="004A7A6B" w:rsidRPr="00D622D9">
        <w:rPr>
          <w:lang w:val="en-US"/>
        </w:rPr>
        <w:t>riot units of Tehran security police, plainclothes agents and the Revolutionary Guard</w:t>
      </w:r>
      <w:r w:rsidR="00E05821" w:rsidRPr="00D622D9">
        <w:rPr>
          <w:lang w:val="en-US"/>
        </w:rPr>
        <w:t xml:space="preserve"> Corp</w:t>
      </w:r>
      <w:r w:rsidR="004A7A6B" w:rsidRPr="00D622D9">
        <w:rPr>
          <w:lang w:val="en-US"/>
        </w:rPr>
        <w:t>s of “</w:t>
      </w:r>
      <w:proofErr w:type="spellStart"/>
      <w:r w:rsidR="004A7A6B" w:rsidRPr="00D622D9">
        <w:rPr>
          <w:lang w:val="en-US"/>
        </w:rPr>
        <w:t>Sarallah</w:t>
      </w:r>
      <w:proofErr w:type="spellEnd"/>
      <w:r w:rsidR="004A7A6B" w:rsidRPr="00D622D9">
        <w:rPr>
          <w:lang w:val="en-US"/>
        </w:rPr>
        <w:t xml:space="preserve"> Headquarters” reportedly brutally dispersed f</w:t>
      </w:r>
      <w:r w:rsidR="0068649D" w:rsidRPr="00D622D9">
        <w:rPr>
          <w:lang w:val="en-US"/>
        </w:rPr>
        <w:t>amilies, students and su</w:t>
      </w:r>
      <w:r w:rsidR="004A7A6B" w:rsidRPr="00D622D9">
        <w:rPr>
          <w:lang w:val="en-US"/>
        </w:rPr>
        <w:t xml:space="preserve">pporters of </w:t>
      </w:r>
      <w:r w:rsidR="003E3638" w:rsidRPr="00D622D9">
        <w:rPr>
          <w:lang w:val="en-US"/>
        </w:rPr>
        <w:t xml:space="preserve">Mr. </w:t>
      </w:r>
      <w:r w:rsidR="004A7A6B" w:rsidRPr="00D622D9">
        <w:rPr>
          <w:lang w:val="en-US"/>
        </w:rPr>
        <w:t xml:space="preserve">Mohammad Ali Taheri, who </w:t>
      </w:r>
      <w:r w:rsidR="00C27A4E" w:rsidRPr="00D622D9">
        <w:rPr>
          <w:lang w:val="en-US"/>
        </w:rPr>
        <w:t xml:space="preserve">had peacefully </w:t>
      </w:r>
      <w:r w:rsidR="004A7A6B" w:rsidRPr="00D622D9">
        <w:rPr>
          <w:lang w:val="en-US"/>
        </w:rPr>
        <w:t xml:space="preserve">gathered in front of </w:t>
      </w:r>
      <w:proofErr w:type="spellStart"/>
      <w:r w:rsidR="004A7A6B" w:rsidRPr="00D622D9">
        <w:rPr>
          <w:lang w:val="en-US"/>
        </w:rPr>
        <w:t>Baqiyatallah</w:t>
      </w:r>
      <w:proofErr w:type="spellEnd"/>
      <w:r w:rsidR="004A7A6B" w:rsidRPr="00D622D9">
        <w:rPr>
          <w:lang w:val="en-US"/>
        </w:rPr>
        <w:t xml:space="preserve"> hospital in </w:t>
      </w:r>
      <w:proofErr w:type="spellStart"/>
      <w:r w:rsidR="004A7A6B" w:rsidRPr="00D622D9">
        <w:rPr>
          <w:lang w:val="en-US"/>
        </w:rPr>
        <w:t>Vanak</w:t>
      </w:r>
      <w:proofErr w:type="spellEnd"/>
      <w:r w:rsidR="00C27A4E" w:rsidRPr="00D622D9">
        <w:rPr>
          <w:lang w:val="en-US"/>
        </w:rPr>
        <w:t xml:space="preserve"> where </w:t>
      </w:r>
      <w:r w:rsidR="004A7A6B" w:rsidRPr="00D622D9">
        <w:rPr>
          <w:lang w:val="en-US"/>
        </w:rPr>
        <w:t xml:space="preserve">Mr. Taheri </w:t>
      </w:r>
      <w:r w:rsidR="00C27A4E" w:rsidRPr="00D622D9">
        <w:rPr>
          <w:lang w:val="en-US"/>
        </w:rPr>
        <w:t xml:space="preserve">had reportedly been transferred after </w:t>
      </w:r>
      <w:r w:rsidR="00E05821" w:rsidRPr="00D622D9">
        <w:rPr>
          <w:lang w:val="en-US"/>
        </w:rPr>
        <w:t xml:space="preserve">several </w:t>
      </w:r>
      <w:r w:rsidR="00C27A4E" w:rsidRPr="00D622D9">
        <w:rPr>
          <w:lang w:val="en-US"/>
        </w:rPr>
        <w:t xml:space="preserve">days </w:t>
      </w:r>
      <w:r w:rsidR="00E05821" w:rsidRPr="00D622D9">
        <w:rPr>
          <w:lang w:val="en-US"/>
        </w:rPr>
        <w:t xml:space="preserve">on </w:t>
      </w:r>
      <w:r w:rsidR="00C27A4E" w:rsidRPr="00D622D9">
        <w:rPr>
          <w:lang w:val="en-US"/>
        </w:rPr>
        <w:t>hunger strike</w:t>
      </w:r>
      <w:r w:rsidR="001E02A1" w:rsidRPr="00D622D9">
        <w:rPr>
          <w:rStyle w:val="FootnoteReference"/>
          <w:lang w:val="en-US"/>
        </w:rPr>
        <w:footnoteReference w:id="31"/>
      </w:r>
      <w:r w:rsidR="00C27A4E" w:rsidRPr="00D622D9">
        <w:rPr>
          <w:lang w:val="en-US"/>
        </w:rPr>
        <w:t xml:space="preserve">. </w:t>
      </w:r>
      <w:r w:rsidR="0068649D" w:rsidRPr="00D622D9">
        <w:rPr>
          <w:lang w:val="en-US"/>
        </w:rPr>
        <w:t>At least 15</w:t>
      </w:r>
      <w:r w:rsidR="00C94B42" w:rsidRPr="00D622D9">
        <w:rPr>
          <w:lang w:val="en-US"/>
        </w:rPr>
        <w:t xml:space="preserve"> people</w:t>
      </w:r>
      <w:r w:rsidR="0068649D" w:rsidRPr="00D622D9">
        <w:rPr>
          <w:lang w:val="en-US"/>
        </w:rPr>
        <w:t>, including two women and a 16-</w:t>
      </w:r>
      <w:r w:rsidR="00483F36" w:rsidRPr="00D622D9">
        <w:rPr>
          <w:lang w:val="en-US"/>
        </w:rPr>
        <w:t>year-old teenager were arrested</w:t>
      </w:r>
      <w:r w:rsidR="00A72305" w:rsidRPr="00D622D9">
        <w:rPr>
          <w:lang w:val="en-US"/>
        </w:rPr>
        <w:t>,</w:t>
      </w:r>
      <w:r w:rsidR="00483F36" w:rsidRPr="00D622D9">
        <w:rPr>
          <w:lang w:val="en-US"/>
        </w:rPr>
        <w:t xml:space="preserve"> some of them after </w:t>
      </w:r>
      <w:r w:rsidR="00E05821" w:rsidRPr="00D622D9">
        <w:rPr>
          <w:lang w:val="en-US"/>
        </w:rPr>
        <w:t xml:space="preserve">reportedly </w:t>
      </w:r>
      <w:r w:rsidR="00483F36" w:rsidRPr="00D622D9">
        <w:rPr>
          <w:lang w:val="en-US"/>
        </w:rPr>
        <w:t xml:space="preserve">having been </w:t>
      </w:r>
      <w:r w:rsidR="0068649D" w:rsidRPr="00D622D9">
        <w:rPr>
          <w:lang w:val="en-US"/>
        </w:rPr>
        <w:t>beaten</w:t>
      </w:r>
      <w:r w:rsidR="00E05821" w:rsidRPr="00D622D9">
        <w:rPr>
          <w:lang w:val="en-US"/>
        </w:rPr>
        <w:t xml:space="preserve"> violently</w:t>
      </w:r>
      <w:r w:rsidR="0068649D" w:rsidRPr="00D622D9">
        <w:rPr>
          <w:lang w:val="en-US"/>
        </w:rPr>
        <w:t>.</w:t>
      </w:r>
    </w:p>
    <w:p w14:paraId="00BF3BB4" w14:textId="77777777" w:rsidR="000A313B" w:rsidRPr="00D622D9" w:rsidRDefault="000A313B" w:rsidP="00D13051">
      <w:pPr>
        <w:pStyle w:val="H1G"/>
        <w:spacing w:line="240" w:lineRule="atLeast"/>
        <w:rPr>
          <w:lang w:val="en-US"/>
        </w:rPr>
      </w:pPr>
      <w:r w:rsidRPr="00D622D9">
        <w:rPr>
          <w:lang w:val="en-US"/>
        </w:rPr>
        <w:tab/>
        <w:t>E.</w:t>
      </w:r>
      <w:r w:rsidRPr="00D622D9">
        <w:rPr>
          <w:lang w:val="en-US"/>
        </w:rPr>
        <w:tab/>
        <w:t xml:space="preserve">Situation of human rights defenders and activists </w:t>
      </w:r>
    </w:p>
    <w:p w14:paraId="4243F60E" w14:textId="1A477918" w:rsidR="009D0D82" w:rsidRPr="00D622D9" w:rsidRDefault="00D622D9" w:rsidP="00D622D9">
      <w:pPr>
        <w:pStyle w:val="SingleTxtG"/>
        <w:shd w:val="clear" w:color="auto" w:fill="FFFFFF"/>
        <w:rPr>
          <w:lang w:val="en-US"/>
        </w:rPr>
      </w:pPr>
      <w:r w:rsidRPr="00D622D9">
        <w:rPr>
          <w:lang w:val="en-US"/>
        </w:rPr>
        <w:t>59.</w:t>
      </w:r>
      <w:r w:rsidRPr="00D622D9">
        <w:rPr>
          <w:lang w:val="en-US"/>
        </w:rPr>
        <w:tab/>
      </w:r>
      <w:r w:rsidR="00B00AB0" w:rsidRPr="00D622D9">
        <w:rPr>
          <w:lang w:val="en-US"/>
        </w:rPr>
        <w:t>The Secretary-General</w:t>
      </w:r>
      <w:r w:rsidR="000A313B" w:rsidRPr="00D622D9">
        <w:rPr>
          <w:lang w:val="en-US"/>
        </w:rPr>
        <w:t xml:space="preserve"> remain</w:t>
      </w:r>
      <w:r w:rsidR="00B00AB0" w:rsidRPr="00D622D9">
        <w:rPr>
          <w:lang w:val="en-US"/>
        </w:rPr>
        <w:t>s</w:t>
      </w:r>
      <w:r w:rsidR="000A313B" w:rsidRPr="00D622D9">
        <w:rPr>
          <w:lang w:val="en-US"/>
        </w:rPr>
        <w:t xml:space="preserve"> concerned </w:t>
      </w:r>
      <w:r w:rsidR="002C1E3A" w:rsidRPr="00D622D9">
        <w:rPr>
          <w:lang w:val="en-US"/>
        </w:rPr>
        <w:t xml:space="preserve">at </w:t>
      </w:r>
      <w:r w:rsidR="000A313B" w:rsidRPr="00D622D9">
        <w:rPr>
          <w:lang w:val="en-US"/>
        </w:rPr>
        <w:t xml:space="preserve">the shrinking space for human rights defenders, who continue to </w:t>
      </w:r>
      <w:r w:rsidR="00EE6B7D" w:rsidRPr="00D622D9">
        <w:rPr>
          <w:lang w:val="en-US"/>
        </w:rPr>
        <w:t>face</w:t>
      </w:r>
      <w:r w:rsidR="000A313B" w:rsidRPr="00D622D9">
        <w:rPr>
          <w:lang w:val="en-US"/>
        </w:rPr>
        <w:t xml:space="preserve"> harassment, intimidation, arrest and prosecution for defending rights and speaking up against violations and abuse. </w:t>
      </w:r>
      <w:r w:rsidR="009D0D82" w:rsidRPr="00D622D9">
        <w:rPr>
          <w:lang w:val="en-US"/>
        </w:rPr>
        <w:t>A large number of political prisoners</w:t>
      </w:r>
      <w:r w:rsidR="00F519BD" w:rsidRPr="00D622D9">
        <w:rPr>
          <w:lang w:val="en-US"/>
        </w:rPr>
        <w:t xml:space="preserve"> and prisoners of conscience</w:t>
      </w:r>
      <w:r w:rsidR="009D0D82" w:rsidRPr="00D622D9">
        <w:rPr>
          <w:lang w:val="en-US"/>
        </w:rPr>
        <w:t xml:space="preserve"> </w:t>
      </w:r>
      <w:r w:rsidR="00F519BD" w:rsidRPr="00D622D9">
        <w:rPr>
          <w:lang w:val="en-US"/>
        </w:rPr>
        <w:t>were still detained at the end of 2016 and many others received prison sentences</w:t>
      </w:r>
      <w:r w:rsidR="006A31F8" w:rsidRPr="00D622D9">
        <w:rPr>
          <w:lang w:val="en-US"/>
        </w:rPr>
        <w:t xml:space="preserve"> in 2016</w:t>
      </w:r>
      <w:r w:rsidR="00F519BD" w:rsidRPr="00D622D9">
        <w:rPr>
          <w:lang w:val="en-US"/>
        </w:rPr>
        <w:t xml:space="preserve">. In December, eight </w:t>
      </w:r>
      <w:r w:rsidR="00F7266A" w:rsidRPr="00D622D9">
        <w:rPr>
          <w:lang w:val="en-US"/>
        </w:rPr>
        <w:t>prisoners of conscience</w:t>
      </w:r>
      <w:r w:rsidR="00F519BD" w:rsidRPr="00D622D9">
        <w:rPr>
          <w:lang w:val="en-US"/>
        </w:rPr>
        <w:t xml:space="preserve"> </w:t>
      </w:r>
      <w:r w:rsidR="00BF5EF5" w:rsidRPr="00D622D9">
        <w:rPr>
          <w:lang w:val="en-US"/>
        </w:rPr>
        <w:t xml:space="preserve">went </w:t>
      </w:r>
      <w:r w:rsidR="00F519BD" w:rsidRPr="00D622D9">
        <w:rPr>
          <w:lang w:val="en-US"/>
        </w:rPr>
        <w:t xml:space="preserve">on </w:t>
      </w:r>
      <w:r w:rsidR="00BF5EF5" w:rsidRPr="00D622D9">
        <w:rPr>
          <w:lang w:val="en-US"/>
        </w:rPr>
        <w:t xml:space="preserve">a </w:t>
      </w:r>
      <w:r w:rsidR="00E05821" w:rsidRPr="00D622D9">
        <w:rPr>
          <w:lang w:val="en-US"/>
        </w:rPr>
        <w:t>life-</w:t>
      </w:r>
      <w:r w:rsidR="00F519BD" w:rsidRPr="00D622D9">
        <w:rPr>
          <w:lang w:val="en-US"/>
        </w:rPr>
        <w:t>threatening hunger strike to contest the legality of their detention</w:t>
      </w:r>
      <w:r w:rsidR="00C35BD7" w:rsidRPr="00D622D9">
        <w:rPr>
          <w:lang w:val="en-US"/>
        </w:rPr>
        <w:t>.</w:t>
      </w:r>
    </w:p>
    <w:p w14:paraId="714BE90D" w14:textId="551B7AEB" w:rsidR="00986CAC" w:rsidRPr="00D622D9" w:rsidRDefault="00D622D9" w:rsidP="00D622D9">
      <w:pPr>
        <w:pStyle w:val="SingleTxtG"/>
        <w:shd w:val="clear" w:color="auto" w:fill="FFFFFF"/>
        <w:rPr>
          <w:lang w:val="en-US" w:eastAsia="fr-FR"/>
        </w:rPr>
      </w:pPr>
      <w:r w:rsidRPr="00D622D9">
        <w:rPr>
          <w:lang w:val="en-US" w:eastAsia="fr-FR"/>
        </w:rPr>
        <w:t>60.</w:t>
      </w:r>
      <w:r w:rsidRPr="00D622D9">
        <w:rPr>
          <w:lang w:val="en-US" w:eastAsia="fr-FR"/>
        </w:rPr>
        <w:tab/>
      </w:r>
      <w:r w:rsidR="00F7266A" w:rsidRPr="00D622D9">
        <w:rPr>
          <w:lang w:val="en-US"/>
        </w:rPr>
        <w:t>In</w:t>
      </w:r>
      <w:r w:rsidR="000B4410" w:rsidRPr="00D622D9">
        <w:rPr>
          <w:lang w:val="en-US"/>
        </w:rPr>
        <w:t xml:space="preserve"> May, the United Nations High Commissioner for </w:t>
      </w:r>
      <w:r w:rsidR="00E07696" w:rsidRPr="00D622D9">
        <w:rPr>
          <w:lang w:val="en-US"/>
        </w:rPr>
        <w:t>Human Rights</w:t>
      </w:r>
      <w:r w:rsidR="000B4410" w:rsidRPr="00D622D9">
        <w:rPr>
          <w:lang w:val="en-US"/>
        </w:rPr>
        <w:t xml:space="preserve"> </w:t>
      </w:r>
      <w:r w:rsidR="00CF5E65" w:rsidRPr="00D622D9">
        <w:rPr>
          <w:lang w:val="en-US"/>
        </w:rPr>
        <w:t xml:space="preserve">publicly </w:t>
      </w:r>
      <w:r w:rsidR="000B4410" w:rsidRPr="00D622D9">
        <w:rPr>
          <w:lang w:val="en-US"/>
        </w:rPr>
        <w:t xml:space="preserve">reacted to the </w:t>
      </w:r>
      <w:r w:rsidR="00986CAC" w:rsidRPr="00D622D9">
        <w:rPr>
          <w:lang w:val="en-US"/>
        </w:rPr>
        <w:t xml:space="preserve">prison sentence pronounced by the revolutionary court in Tehran against </w:t>
      </w:r>
      <w:r w:rsidR="000B4410" w:rsidRPr="00D622D9">
        <w:rPr>
          <w:lang w:val="en-US"/>
        </w:rPr>
        <w:t xml:space="preserve">Ms. </w:t>
      </w:r>
      <w:proofErr w:type="spellStart"/>
      <w:r w:rsidR="009D0D82" w:rsidRPr="00D622D9">
        <w:rPr>
          <w:lang w:val="en-US"/>
        </w:rPr>
        <w:t>Narges</w:t>
      </w:r>
      <w:proofErr w:type="spellEnd"/>
      <w:r w:rsidR="009D0D82" w:rsidRPr="00D622D9">
        <w:rPr>
          <w:lang w:val="en-US"/>
        </w:rPr>
        <w:t xml:space="preserve"> </w:t>
      </w:r>
      <w:proofErr w:type="spellStart"/>
      <w:r w:rsidR="000B4410" w:rsidRPr="00D622D9">
        <w:rPr>
          <w:lang w:val="en-US" w:eastAsia="fr-FR"/>
        </w:rPr>
        <w:t>Mohammadi</w:t>
      </w:r>
      <w:proofErr w:type="spellEnd"/>
      <w:r w:rsidR="00986CAC" w:rsidRPr="00D622D9">
        <w:rPr>
          <w:lang w:val="en-US" w:eastAsia="fr-FR"/>
        </w:rPr>
        <w:t>, a prominent anti-death penalty campaigner</w:t>
      </w:r>
      <w:r w:rsidR="006A31F8" w:rsidRPr="00D622D9">
        <w:rPr>
          <w:lang w:val="en-US" w:eastAsia="fr-FR"/>
        </w:rPr>
        <w:t>,</w:t>
      </w:r>
      <w:r w:rsidR="00E07696" w:rsidRPr="00D622D9">
        <w:rPr>
          <w:lang w:val="en-US"/>
        </w:rPr>
        <w:t xml:space="preserve"> and called on the Iranian authorities to release her.</w:t>
      </w:r>
      <w:r w:rsidR="00986CAC" w:rsidRPr="00D622D9">
        <w:rPr>
          <w:lang w:val="en-US"/>
        </w:rPr>
        <w:t xml:space="preserve"> </w:t>
      </w:r>
      <w:r w:rsidR="000B4410" w:rsidRPr="00D622D9">
        <w:rPr>
          <w:lang w:val="en-US"/>
        </w:rPr>
        <w:t xml:space="preserve">Ms. </w:t>
      </w:r>
      <w:proofErr w:type="spellStart"/>
      <w:r w:rsidR="000B4410" w:rsidRPr="00D622D9">
        <w:rPr>
          <w:lang w:val="en-US"/>
        </w:rPr>
        <w:t>Mohammadi</w:t>
      </w:r>
      <w:proofErr w:type="spellEnd"/>
      <w:r w:rsidR="000B4410" w:rsidRPr="00D622D9">
        <w:rPr>
          <w:lang w:val="en-US"/>
        </w:rPr>
        <w:t xml:space="preserve"> </w:t>
      </w:r>
      <w:r w:rsidR="00986CAC" w:rsidRPr="00D622D9">
        <w:rPr>
          <w:lang w:val="en-US" w:eastAsia="fr-FR"/>
        </w:rPr>
        <w:t xml:space="preserve">won the 2009 </w:t>
      </w:r>
      <w:hyperlink r:id="rId13" w:history="1">
        <w:r w:rsidR="00986CAC" w:rsidRPr="00D622D9">
          <w:rPr>
            <w:lang w:val="en-US" w:eastAsia="fr-FR"/>
          </w:rPr>
          <w:t>Alexander Langer award</w:t>
        </w:r>
      </w:hyperlink>
      <w:r w:rsidR="00986CAC" w:rsidRPr="00D622D9">
        <w:rPr>
          <w:lang w:val="en-US" w:eastAsia="fr-FR"/>
        </w:rPr>
        <w:t xml:space="preserve"> for her human rights activities, especially her efforts to end the death penalty for juvenile offenders</w:t>
      </w:r>
      <w:r w:rsidR="006A31F8" w:rsidRPr="00D622D9">
        <w:rPr>
          <w:lang w:val="en-US" w:eastAsia="fr-FR"/>
        </w:rPr>
        <w:t xml:space="preserve">. In 2016, she </w:t>
      </w:r>
      <w:r w:rsidR="00986CAC" w:rsidRPr="00D622D9">
        <w:rPr>
          <w:lang w:val="en-US" w:eastAsia="fr-FR"/>
        </w:rPr>
        <w:t xml:space="preserve">received the </w:t>
      </w:r>
      <w:hyperlink r:id="rId14" w:history="1">
        <w:r w:rsidR="00986CAC" w:rsidRPr="00D622D9">
          <w:rPr>
            <w:lang w:val="en-US" w:eastAsia="fr-FR"/>
          </w:rPr>
          <w:t>City of Paris medal</w:t>
        </w:r>
      </w:hyperlink>
      <w:r w:rsidR="00986CAC" w:rsidRPr="00D622D9">
        <w:rPr>
          <w:lang w:val="en-US" w:eastAsia="fr-FR"/>
        </w:rPr>
        <w:t xml:space="preserve"> for her peaceful activism. </w:t>
      </w:r>
      <w:r w:rsidR="00CF5E65" w:rsidRPr="00D622D9">
        <w:rPr>
          <w:lang w:val="en-US" w:eastAsia="fr-FR"/>
        </w:rPr>
        <w:t xml:space="preserve">In October, </w:t>
      </w:r>
      <w:r w:rsidR="006A31F8" w:rsidRPr="00D622D9">
        <w:rPr>
          <w:lang w:val="en-US" w:eastAsia="fr-FR"/>
        </w:rPr>
        <w:t>15</w:t>
      </w:r>
      <w:r w:rsidR="00CF5E65" w:rsidRPr="00D622D9">
        <w:rPr>
          <w:lang w:val="en-US" w:eastAsia="fr-FR"/>
        </w:rPr>
        <w:t xml:space="preserve"> Iranian members of Parliament addressed a letter to Judiciary Chief Ayatollah </w:t>
      </w:r>
      <w:proofErr w:type="spellStart"/>
      <w:r w:rsidR="00CF5E65" w:rsidRPr="00D622D9">
        <w:rPr>
          <w:lang w:val="en-US" w:eastAsia="fr-FR"/>
        </w:rPr>
        <w:t>Sadegh</w:t>
      </w:r>
      <w:proofErr w:type="spellEnd"/>
      <w:r w:rsidR="00CF5E65" w:rsidRPr="00D622D9">
        <w:rPr>
          <w:lang w:val="en-US" w:eastAsia="fr-FR"/>
        </w:rPr>
        <w:t xml:space="preserve"> </w:t>
      </w:r>
      <w:proofErr w:type="spellStart"/>
      <w:r w:rsidR="00CF5E65" w:rsidRPr="00D622D9">
        <w:rPr>
          <w:lang w:val="en-US" w:eastAsia="fr-FR"/>
        </w:rPr>
        <w:t>Larijani</w:t>
      </w:r>
      <w:proofErr w:type="spellEnd"/>
      <w:r w:rsidR="006A31F8" w:rsidRPr="00D622D9">
        <w:rPr>
          <w:lang w:val="en-US" w:eastAsia="fr-FR"/>
        </w:rPr>
        <w:t>,</w:t>
      </w:r>
      <w:r w:rsidR="00CF5E65" w:rsidRPr="00D622D9">
        <w:rPr>
          <w:lang w:val="en-US" w:eastAsia="fr-FR"/>
        </w:rPr>
        <w:t xml:space="preserve"> calling </w:t>
      </w:r>
      <w:r w:rsidR="0066357C" w:rsidRPr="00D622D9">
        <w:rPr>
          <w:lang w:val="en-US" w:eastAsia="fr-FR"/>
        </w:rPr>
        <w:t xml:space="preserve">on </w:t>
      </w:r>
      <w:r w:rsidR="00CF5E65" w:rsidRPr="00D622D9">
        <w:rPr>
          <w:lang w:val="en-US" w:eastAsia="fr-FR"/>
        </w:rPr>
        <w:t xml:space="preserve">him to reverse </w:t>
      </w:r>
      <w:r w:rsidR="006A31F8" w:rsidRPr="00D622D9">
        <w:rPr>
          <w:lang w:val="en-US" w:eastAsia="fr-FR"/>
        </w:rPr>
        <w:t>the</w:t>
      </w:r>
      <w:r w:rsidR="00CF5E65" w:rsidRPr="00D622D9">
        <w:rPr>
          <w:lang w:val="en-US" w:eastAsia="fr-FR"/>
        </w:rPr>
        <w:t xml:space="preserve"> </w:t>
      </w:r>
      <w:r w:rsidR="0066357C" w:rsidRPr="00D622D9">
        <w:rPr>
          <w:lang w:val="en-US" w:eastAsia="fr-FR"/>
        </w:rPr>
        <w:t>ten</w:t>
      </w:r>
      <w:r w:rsidR="00CF5E65" w:rsidRPr="00D622D9">
        <w:rPr>
          <w:lang w:val="en-US" w:eastAsia="fr-FR"/>
        </w:rPr>
        <w:t>-year prison</w:t>
      </w:r>
      <w:r w:rsidR="006A31F8" w:rsidRPr="00D622D9">
        <w:rPr>
          <w:lang w:val="en-US" w:eastAsia="fr-FR"/>
        </w:rPr>
        <w:t xml:space="preserve"> sentence </w:t>
      </w:r>
      <w:r w:rsidR="0066357C" w:rsidRPr="00D622D9">
        <w:rPr>
          <w:lang w:val="en-US" w:eastAsia="fr-FR"/>
        </w:rPr>
        <w:t xml:space="preserve">imposed against </w:t>
      </w:r>
      <w:r w:rsidR="006A31F8" w:rsidRPr="00D622D9">
        <w:rPr>
          <w:lang w:val="en-US" w:eastAsia="fr-FR"/>
        </w:rPr>
        <w:t xml:space="preserve">Ms. </w:t>
      </w:r>
      <w:proofErr w:type="spellStart"/>
      <w:r w:rsidR="006A31F8" w:rsidRPr="00D622D9">
        <w:rPr>
          <w:lang w:val="en-US" w:eastAsia="fr-FR"/>
        </w:rPr>
        <w:t>Mohammadi</w:t>
      </w:r>
      <w:proofErr w:type="spellEnd"/>
      <w:r w:rsidR="00F7266A" w:rsidRPr="00D622D9">
        <w:rPr>
          <w:rStyle w:val="FootnoteReference"/>
          <w:lang w:val="en-US" w:eastAsia="fr-FR"/>
        </w:rPr>
        <w:footnoteReference w:id="32"/>
      </w:r>
      <w:r w:rsidR="00CF5E65" w:rsidRPr="00D622D9">
        <w:rPr>
          <w:lang w:val="en-US" w:eastAsia="fr-FR"/>
        </w:rPr>
        <w:t xml:space="preserve">. </w:t>
      </w:r>
    </w:p>
    <w:p w14:paraId="70A0726B" w14:textId="5454D27A" w:rsidR="00DE05A4" w:rsidRPr="00D622D9" w:rsidRDefault="00D622D9" w:rsidP="00D622D9">
      <w:pPr>
        <w:pStyle w:val="SingleTxtG"/>
        <w:shd w:val="clear" w:color="auto" w:fill="FFFFFF"/>
        <w:rPr>
          <w:lang w:val="en-US" w:eastAsia="fr-FR"/>
        </w:rPr>
      </w:pPr>
      <w:r w:rsidRPr="00D622D9">
        <w:rPr>
          <w:lang w:val="en-US" w:eastAsia="fr-FR"/>
        </w:rPr>
        <w:t>61.</w:t>
      </w:r>
      <w:r w:rsidRPr="00D622D9">
        <w:rPr>
          <w:lang w:val="en-US" w:eastAsia="fr-FR"/>
        </w:rPr>
        <w:tab/>
      </w:r>
      <w:r w:rsidR="00DE05A4" w:rsidRPr="00D622D9">
        <w:rPr>
          <w:lang w:val="en-US"/>
        </w:rPr>
        <w:t xml:space="preserve">Ms. </w:t>
      </w:r>
      <w:proofErr w:type="spellStart"/>
      <w:r w:rsidR="00DE05A4" w:rsidRPr="00D622D9">
        <w:rPr>
          <w:lang w:val="en-US"/>
        </w:rPr>
        <w:t>Golrokh</w:t>
      </w:r>
      <w:proofErr w:type="spellEnd"/>
      <w:r w:rsidR="00DE05A4" w:rsidRPr="00D622D9">
        <w:rPr>
          <w:lang w:val="en-US"/>
        </w:rPr>
        <w:t xml:space="preserve"> </w:t>
      </w:r>
      <w:proofErr w:type="spellStart"/>
      <w:r w:rsidR="00DE05A4" w:rsidRPr="00D622D9">
        <w:rPr>
          <w:lang w:val="en-US"/>
        </w:rPr>
        <w:t>Ebrahimi</w:t>
      </w:r>
      <w:proofErr w:type="spellEnd"/>
      <w:r w:rsidR="00DE05A4" w:rsidRPr="00D622D9">
        <w:rPr>
          <w:lang w:val="en-US"/>
        </w:rPr>
        <w:t xml:space="preserve"> </w:t>
      </w:r>
      <w:proofErr w:type="spellStart"/>
      <w:r w:rsidR="00DE05A4" w:rsidRPr="00D622D9">
        <w:rPr>
          <w:lang w:val="en-US"/>
        </w:rPr>
        <w:t>Iraee</w:t>
      </w:r>
      <w:proofErr w:type="spellEnd"/>
      <w:r w:rsidR="00DE05A4" w:rsidRPr="00D622D9">
        <w:rPr>
          <w:lang w:val="en-US"/>
        </w:rPr>
        <w:t xml:space="preserve"> and her husband</w:t>
      </w:r>
      <w:r w:rsidR="0030202B" w:rsidRPr="00D622D9">
        <w:rPr>
          <w:lang w:val="en-US"/>
        </w:rPr>
        <w:t xml:space="preserve">, </w:t>
      </w:r>
      <w:r w:rsidR="00DE05A4" w:rsidRPr="00D622D9">
        <w:rPr>
          <w:lang w:val="en-US"/>
        </w:rPr>
        <w:t xml:space="preserve">Mr. </w:t>
      </w:r>
      <w:proofErr w:type="spellStart"/>
      <w:r w:rsidR="00DE05A4" w:rsidRPr="00D622D9">
        <w:rPr>
          <w:lang w:val="en-US"/>
        </w:rPr>
        <w:t>Arash</w:t>
      </w:r>
      <w:proofErr w:type="spellEnd"/>
      <w:r w:rsidR="00DE05A4" w:rsidRPr="00D622D9">
        <w:rPr>
          <w:lang w:val="en-US"/>
        </w:rPr>
        <w:t xml:space="preserve"> </w:t>
      </w:r>
      <w:proofErr w:type="spellStart"/>
      <w:r w:rsidR="00DE05A4" w:rsidRPr="00D622D9">
        <w:rPr>
          <w:lang w:val="en-US"/>
        </w:rPr>
        <w:t>Sadeghi</w:t>
      </w:r>
      <w:proofErr w:type="spellEnd"/>
      <w:r w:rsidR="0030202B" w:rsidRPr="00D622D9">
        <w:rPr>
          <w:lang w:val="en-US"/>
        </w:rPr>
        <w:t>,</w:t>
      </w:r>
      <w:r w:rsidR="00DE05A4" w:rsidRPr="00D622D9">
        <w:rPr>
          <w:lang w:val="en-US"/>
        </w:rPr>
        <w:t xml:space="preserve"> </w:t>
      </w:r>
      <w:r w:rsidR="0053581E" w:rsidRPr="00D622D9">
        <w:rPr>
          <w:lang w:val="en-US"/>
        </w:rPr>
        <w:t xml:space="preserve">also a human rights </w:t>
      </w:r>
      <w:r w:rsidR="0066357C" w:rsidRPr="00D622D9">
        <w:rPr>
          <w:lang w:val="en-US"/>
        </w:rPr>
        <w:t xml:space="preserve">activist, were </w:t>
      </w:r>
      <w:r w:rsidR="0030202B" w:rsidRPr="00D622D9">
        <w:rPr>
          <w:lang w:val="en-US"/>
        </w:rPr>
        <w:t xml:space="preserve">imprisoned </w:t>
      </w:r>
      <w:r w:rsidR="00FB2329" w:rsidRPr="00D622D9">
        <w:rPr>
          <w:lang w:val="en-US"/>
        </w:rPr>
        <w:t xml:space="preserve">in June and October </w:t>
      </w:r>
      <w:r w:rsidR="0030202B" w:rsidRPr="00D622D9">
        <w:rPr>
          <w:lang w:val="en-US"/>
        </w:rPr>
        <w:t>2016, starting prison sentences of six</w:t>
      </w:r>
      <w:r w:rsidR="00F7266A" w:rsidRPr="00D622D9">
        <w:rPr>
          <w:lang w:val="en-US"/>
        </w:rPr>
        <w:t xml:space="preserve"> and </w:t>
      </w:r>
      <w:r w:rsidR="0066357C" w:rsidRPr="00D622D9">
        <w:rPr>
          <w:lang w:val="en-US"/>
        </w:rPr>
        <w:t xml:space="preserve">fifteen </w:t>
      </w:r>
      <w:r w:rsidR="00F7266A" w:rsidRPr="00D622D9">
        <w:rPr>
          <w:lang w:val="en-US"/>
        </w:rPr>
        <w:t>years</w:t>
      </w:r>
      <w:r w:rsidR="0030202B" w:rsidRPr="00D622D9">
        <w:rPr>
          <w:lang w:val="en-US"/>
        </w:rPr>
        <w:t>, respectively</w:t>
      </w:r>
      <w:r w:rsidR="00546EEA" w:rsidRPr="00D622D9">
        <w:rPr>
          <w:lang w:val="en-US"/>
        </w:rPr>
        <w:t>. Both were arrested in September 2014 and</w:t>
      </w:r>
      <w:r w:rsidR="0030202B" w:rsidRPr="00D622D9">
        <w:rPr>
          <w:lang w:val="en-US"/>
        </w:rPr>
        <w:t>,</w:t>
      </w:r>
      <w:r w:rsidR="00546EEA" w:rsidRPr="00D622D9">
        <w:rPr>
          <w:lang w:val="en-US"/>
        </w:rPr>
        <w:t xml:space="preserve"> upon arrest</w:t>
      </w:r>
      <w:r w:rsidR="0030202B" w:rsidRPr="00D622D9">
        <w:rPr>
          <w:lang w:val="en-US"/>
        </w:rPr>
        <w:t>,</w:t>
      </w:r>
      <w:r w:rsidR="00546EEA" w:rsidRPr="00D622D9">
        <w:rPr>
          <w:lang w:val="en-US"/>
        </w:rPr>
        <w:t xml:space="preserve"> </w:t>
      </w:r>
      <w:r w:rsidR="0030202B" w:rsidRPr="00D622D9">
        <w:rPr>
          <w:lang w:val="en-US"/>
        </w:rPr>
        <w:t xml:space="preserve">were </w:t>
      </w:r>
      <w:r w:rsidR="00FB2329" w:rsidRPr="00D622D9">
        <w:rPr>
          <w:lang w:val="en-US"/>
        </w:rPr>
        <w:t xml:space="preserve">reportedly </w:t>
      </w:r>
      <w:r w:rsidR="00546EEA" w:rsidRPr="00D622D9">
        <w:rPr>
          <w:lang w:val="en-US"/>
        </w:rPr>
        <w:t>held in isolation</w:t>
      </w:r>
      <w:r w:rsidR="0066357C" w:rsidRPr="00D622D9">
        <w:rPr>
          <w:lang w:val="en-US"/>
        </w:rPr>
        <w:t xml:space="preserve"> and </w:t>
      </w:r>
      <w:r w:rsidR="00546EEA" w:rsidRPr="00D622D9">
        <w:rPr>
          <w:lang w:val="en-US"/>
        </w:rPr>
        <w:t>denied access to lawyers</w:t>
      </w:r>
      <w:r w:rsidR="0030202B" w:rsidRPr="00D622D9">
        <w:rPr>
          <w:lang w:val="en-US"/>
        </w:rPr>
        <w:t xml:space="preserve">. </w:t>
      </w:r>
      <w:r w:rsidR="00546EEA" w:rsidRPr="00D622D9">
        <w:rPr>
          <w:lang w:val="en-US"/>
        </w:rPr>
        <w:t xml:space="preserve">Mr. </w:t>
      </w:r>
      <w:proofErr w:type="spellStart"/>
      <w:r w:rsidR="00546EEA" w:rsidRPr="00D622D9">
        <w:rPr>
          <w:lang w:val="en-US"/>
        </w:rPr>
        <w:t>Sadeghi</w:t>
      </w:r>
      <w:proofErr w:type="spellEnd"/>
      <w:r w:rsidR="0030202B" w:rsidRPr="00D622D9">
        <w:rPr>
          <w:lang w:val="en-US"/>
        </w:rPr>
        <w:t xml:space="preserve"> was reportedly</w:t>
      </w:r>
      <w:r w:rsidR="00546EEA" w:rsidRPr="00D622D9">
        <w:rPr>
          <w:lang w:val="en-US"/>
        </w:rPr>
        <w:t xml:space="preserve"> subjected to torture.</w:t>
      </w:r>
      <w:r w:rsidR="00546EEA" w:rsidRPr="00D622D9">
        <w:rPr>
          <w:lang w:val="en-US" w:eastAsia="fr-FR"/>
        </w:rPr>
        <w:t xml:space="preserve"> </w:t>
      </w:r>
      <w:r w:rsidR="00DE05A4" w:rsidRPr="00D622D9">
        <w:rPr>
          <w:lang w:val="en-US"/>
        </w:rPr>
        <w:t xml:space="preserve">During their trials, </w:t>
      </w:r>
      <w:r w:rsidR="00FB2329" w:rsidRPr="00D622D9">
        <w:rPr>
          <w:lang w:val="en-US"/>
        </w:rPr>
        <w:t>they were</w:t>
      </w:r>
      <w:r w:rsidR="00DE05A4" w:rsidRPr="00D622D9">
        <w:rPr>
          <w:lang w:val="en-US"/>
        </w:rPr>
        <w:t xml:space="preserve"> denied legal representation</w:t>
      </w:r>
      <w:r w:rsidR="00FB2329" w:rsidRPr="00D622D9">
        <w:rPr>
          <w:lang w:val="en-US"/>
        </w:rPr>
        <w:t xml:space="preserve"> and could not defend themselves</w:t>
      </w:r>
      <w:r w:rsidR="00DE05A4" w:rsidRPr="00D622D9">
        <w:rPr>
          <w:lang w:val="en-US"/>
        </w:rPr>
        <w:t xml:space="preserve">. </w:t>
      </w:r>
      <w:r w:rsidR="00546EEA" w:rsidRPr="00D622D9">
        <w:rPr>
          <w:lang w:val="en-US"/>
        </w:rPr>
        <w:t xml:space="preserve">Mr. </w:t>
      </w:r>
      <w:proofErr w:type="spellStart"/>
      <w:r w:rsidR="00546EEA" w:rsidRPr="00D622D9">
        <w:rPr>
          <w:lang w:val="en-US"/>
        </w:rPr>
        <w:t>Sadeghi</w:t>
      </w:r>
      <w:proofErr w:type="spellEnd"/>
      <w:r w:rsidR="00546EEA" w:rsidRPr="00D622D9">
        <w:rPr>
          <w:lang w:val="en-US"/>
        </w:rPr>
        <w:t xml:space="preserve"> was </w:t>
      </w:r>
      <w:r w:rsidR="00FB2329" w:rsidRPr="00D622D9">
        <w:rPr>
          <w:lang w:val="en-US"/>
        </w:rPr>
        <w:t>sentenced</w:t>
      </w:r>
      <w:r w:rsidR="00DE05A4" w:rsidRPr="00D622D9">
        <w:rPr>
          <w:lang w:val="en-US"/>
        </w:rPr>
        <w:t xml:space="preserve"> </w:t>
      </w:r>
      <w:r w:rsidR="00FB2329" w:rsidRPr="00D622D9">
        <w:rPr>
          <w:lang w:val="en-US"/>
        </w:rPr>
        <w:t>on</w:t>
      </w:r>
      <w:r w:rsidR="00DE05A4" w:rsidRPr="00D622D9">
        <w:rPr>
          <w:lang w:val="en-US"/>
        </w:rPr>
        <w:t xml:space="preserve"> charges </w:t>
      </w:r>
      <w:r w:rsidR="00FB2329" w:rsidRPr="00D622D9">
        <w:rPr>
          <w:lang w:val="en-US"/>
        </w:rPr>
        <w:t>including</w:t>
      </w:r>
      <w:r w:rsidR="00DE05A4" w:rsidRPr="00D622D9">
        <w:rPr>
          <w:lang w:val="en-US"/>
        </w:rPr>
        <w:t xml:space="preserve"> “spreading propaganda against the system”, “gathering and colluding against national security” and “insulting the f</w:t>
      </w:r>
      <w:r w:rsidR="00FB2329" w:rsidRPr="00D622D9">
        <w:rPr>
          <w:lang w:val="en-US"/>
        </w:rPr>
        <w:t>ounder of the Islamic Republic”</w:t>
      </w:r>
      <w:r w:rsidR="00D00FB8" w:rsidRPr="00D622D9">
        <w:rPr>
          <w:lang w:val="en-US"/>
        </w:rPr>
        <w:t>,</w:t>
      </w:r>
      <w:r w:rsidR="00FB2329" w:rsidRPr="00D622D9">
        <w:rPr>
          <w:lang w:val="en-US"/>
        </w:rPr>
        <w:t xml:space="preserve"> while </w:t>
      </w:r>
      <w:r w:rsidR="00DE05A4" w:rsidRPr="00D622D9">
        <w:rPr>
          <w:lang w:val="en-US"/>
        </w:rPr>
        <w:t xml:space="preserve">Ms. </w:t>
      </w:r>
      <w:proofErr w:type="spellStart"/>
      <w:r w:rsidR="007A71C9" w:rsidRPr="00D622D9">
        <w:rPr>
          <w:lang w:val="en-US"/>
        </w:rPr>
        <w:t>Iraee</w:t>
      </w:r>
      <w:proofErr w:type="spellEnd"/>
      <w:r w:rsidR="007A71C9" w:rsidRPr="00D622D9">
        <w:rPr>
          <w:lang w:val="en-US"/>
        </w:rPr>
        <w:t xml:space="preserve"> </w:t>
      </w:r>
      <w:r w:rsidR="00F7266A" w:rsidRPr="00D622D9">
        <w:rPr>
          <w:lang w:val="en-US"/>
        </w:rPr>
        <w:t>was condemned</w:t>
      </w:r>
      <w:r w:rsidR="00DE05A4" w:rsidRPr="00D622D9">
        <w:rPr>
          <w:lang w:val="en-US"/>
        </w:rPr>
        <w:t xml:space="preserve"> for </w:t>
      </w:r>
      <w:r w:rsidR="00FB2329" w:rsidRPr="00D622D9">
        <w:rPr>
          <w:lang w:val="en-US"/>
        </w:rPr>
        <w:t xml:space="preserve">“insulting Islamic sanctities” </w:t>
      </w:r>
      <w:r w:rsidR="00DE05A4" w:rsidRPr="00D622D9">
        <w:rPr>
          <w:lang w:val="en-US"/>
        </w:rPr>
        <w:t xml:space="preserve">and “spreading propaganda against the system”. </w:t>
      </w:r>
      <w:r w:rsidR="00FB2329" w:rsidRPr="00D622D9">
        <w:rPr>
          <w:lang w:val="en-US"/>
        </w:rPr>
        <w:t>In D</w:t>
      </w:r>
      <w:r w:rsidR="000C5713" w:rsidRPr="00D622D9">
        <w:rPr>
          <w:lang w:val="en-US"/>
        </w:rPr>
        <w:t>ecember</w:t>
      </w:r>
      <w:r w:rsidR="00EE6A36" w:rsidRPr="00D622D9">
        <w:rPr>
          <w:lang w:val="en-US"/>
        </w:rPr>
        <w:t xml:space="preserve"> 2016</w:t>
      </w:r>
      <w:r w:rsidR="000C5713" w:rsidRPr="00D622D9">
        <w:rPr>
          <w:lang w:val="en-US"/>
        </w:rPr>
        <w:t xml:space="preserve">, Mr. </w:t>
      </w:r>
      <w:proofErr w:type="spellStart"/>
      <w:r w:rsidR="000C5713" w:rsidRPr="00D622D9">
        <w:rPr>
          <w:lang w:val="en-US"/>
        </w:rPr>
        <w:t>Sadeghi</w:t>
      </w:r>
      <w:proofErr w:type="spellEnd"/>
      <w:r w:rsidR="000C5713" w:rsidRPr="00D622D9">
        <w:rPr>
          <w:lang w:val="en-US"/>
        </w:rPr>
        <w:t xml:space="preserve"> ended a 71-</w:t>
      </w:r>
      <w:r w:rsidR="00FB2329" w:rsidRPr="00D622D9">
        <w:rPr>
          <w:lang w:val="en-US"/>
        </w:rPr>
        <w:t xml:space="preserve">day hunger strike after his wife was released on bail. However, despite his critical medical condition he was reportedly denied </w:t>
      </w:r>
      <w:r w:rsidR="00D00FB8" w:rsidRPr="00D622D9">
        <w:rPr>
          <w:lang w:val="en-US"/>
        </w:rPr>
        <w:t xml:space="preserve">specialized </w:t>
      </w:r>
      <w:r w:rsidR="00FB2329" w:rsidRPr="00D622D9">
        <w:rPr>
          <w:lang w:val="en-US"/>
        </w:rPr>
        <w:t>medical care outside the prison.</w:t>
      </w:r>
      <w:r w:rsidR="00D00FB8" w:rsidRPr="00D622D9">
        <w:rPr>
          <w:lang w:val="en-US"/>
        </w:rPr>
        <w:t xml:space="preserve"> </w:t>
      </w:r>
    </w:p>
    <w:p w14:paraId="49448041" w14:textId="5BEAA8A6" w:rsidR="001A4B50" w:rsidRPr="00D622D9" w:rsidRDefault="00D622D9" w:rsidP="00D622D9">
      <w:pPr>
        <w:pStyle w:val="SingleTxtG"/>
        <w:shd w:val="clear" w:color="auto" w:fill="FFFFFF"/>
        <w:rPr>
          <w:lang w:val="en-US" w:eastAsia="fr-FR"/>
        </w:rPr>
      </w:pPr>
      <w:r w:rsidRPr="00D622D9">
        <w:rPr>
          <w:lang w:val="en-US" w:eastAsia="fr-FR"/>
        </w:rPr>
        <w:t>62.</w:t>
      </w:r>
      <w:r w:rsidRPr="00D622D9">
        <w:rPr>
          <w:lang w:val="en-US" w:eastAsia="fr-FR"/>
        </w:rPr>
        <w:tab/>
      </w:r>
      <w:r w:rsidR="001A4B50" w:rsidRPr="00D622D9">
        <w:rPr>
          <w:lang w:val="en-US"/>
        </w:rPr>
        <w:t>I</w:t>
      </w:r>
      <w:r w:rsidR="008A521D" w:rsidRPr="00D622D9">
        <w:rPr>
          <w:lang w:val="en-US"/>
        </w:rPr>
        <w:t xml:space="preserve">n November, </w:t>
      </w:r>
      <w:r w:rsidR="00D00FB8" w:rsidRPr="00D622D9">
        <w:rPr>
          <w:lang w:val="en-US"/>
        </w:rPr>
        <w:t xml:space="preserve">Mr. </w:t>
      </w:r>
      <w:r w:rsidR="008A521D" w:rsidRPr="00D622D9">
        <w:rPr>
          <w:lang w:val="en-US"/>
        </w:rPr>
        <w:t xml:space="preserve">Ahmad </w:t>
      </w:r>
      <w:proofErr w:type="spellStart"/>
      <w:r w:rsidR="008A521D" w:rsidRPr="00D622D9">
        <w:rPr>
          <w:lang w:val="en-US"/>
        </w:rPr>
        <w:t>Montazeri</w:t>
      </w:r>
      <w:proofErr w:type="spellEnd"/>
      <w:r w:rsidR="008A521D" w:rsidRPr="00D622D9">
        <w:rPr>
          <w:lang w:val="en-US"/>
        </w:rPr>
        <w:t>, a 60</w:t>
      </w:r>
      <w:r w:rsidR="007A71C9" w:rsidRPr="00D622D9">
        <w:rPr>
          <w:lang w:val="en-US"/>
        </w:rPr>
        <w:t>-</w:t>
      </w:r>
      <w:r w:rsidR="008A521D" w:rsidRPr="00D622D9">
        <w:rPr>
          <w:lang w:val="en-US"/>
        </w:rPr>
        <w:t>year</w:t>
      </w:r>
      <w:r w:rsidR="007A71C9" w:rsidRPr="00D622D9">
        <w:rPr>
          <w:lang w:val="en-US"/>
        </w:rPr>
        <w:t>-</w:t>
      </w:r>
      <w:r w:rsidR="008A521D" w:rsidRPr="00D622D9">
        <w:rPr>
          <w:lang w:val="en-US"/>
        </w:rPr>
        <w:t>old</w:t>
      </w:r>
      <w:r w:rsidR="001A4B50" w:rsidRPr="00D622D9">
        <w:rPr>
          <w:lang w:val="en-US"/>
        </w:rPr>
        <w:t xml:space="preserve"> cleric</w:t>
      </w:r>
      <w:r w:rsidR="007A71C9" w:rsidRPr="00D622D9">
        <w:rPr>
          <w:lang w:val="en-US"/>
        </w:rPr>
        <w:t>,</w:t>
      </w:r>
      <w:r w:rsidR="001A4B50" w:rsidRPr="00D622D9">
        <w:rPr>
          <w:lang w:val="en-US"/>
        </w:rPr>
        <w:t xml:space="preserve"> was sentenced to seven years in prison by a clerical court in the city of Qom on charges of “acting </w:t>
      </w:r>
      <w:r w:rsidR="00F7266A" w:rsidRPr="00D622D9">
        <w:rPr>
          <w:lang w:val="en-US"/>
        </w:rPr>
        <w:t>against</w:t>
      </w:r>
      <w:r w:rsidR="008A521D" w:rsidRPr="00D622D9">
        <w:rPr>
          <w:lang w:val="en-US"/>
        </w:rPr>
        <w:t xml:space="preserve"> the national security” and “</w:t>
      </w:r>
      <w:r w:rsidR="001A4B50" w:rsidRPr="00D622D9">
        <w:rPr>
          <w:lang w:val="en-US"/>
        </w:rPr>
        <w:t>releasing a classified audio file”</w:t>
      </w:r>
      <w:r w:rsidR="007A71C9" w:rsidRPr="00D622D9">
        <w:rPr>
          <w:lang w:val="en-US"/>
        </w:rPr>
        <w:t>,</w:t>
      </w:r>
      <w:r w:rsidR="001A4B50" w:rsidRPr="00D622D9">
        <w:rPr>
          <w:lang w:val="en-US"/>
        </w:rPr>
        <w:t xml:space="preserve"> and for “propaganda</w:t>
      </w:r>
      <w:r w:rsidR="0066242B" w:rsidRPr="00D622D9">
        <w:rPr>
          <w:lang w:val="en-US"/>
        </w:rPr>
        <w:t xml:space="preserve"> against the system”. In August, </w:t>
      </w:r>
      <w:r w:rsidR="007A71C9" w:rsidRPr="00D622D9">
        <w:rPr>
          <w:lang w:val="en-US"/>
        </w:rPr>
        <w:t xml:space="preserve">he </w:t>
      </w:r>
      <w:r w:rsidR="0066242B" w:rsidRPr="00D622D9">
        <w:rPr>
          <w:lang w:val="en-US"/>
        </w:rPr>
        <w:t xml:space="preserve">had released an audio recording </w:t>
      </w:r>
      <w:r w:rsidR="007A71C9" w:rsidRPr="00D622D9">
        <w:rPr>
          <w:lang w:val="en-US"/>
        </w:rPr>
        <w:t xml:space="preserve">of a discussion dating back to 1988 in which </w:t>
      </w:r>
      <w:r w:rsidR="0066242B" w:rsidRPr="00D622D9">
        <w:rPr>
          <w:lang w:val="en-US"/>
        </w:rPr>
        <w:t>his father</w:t>
      </w:r>
      <w:r w:rsidR="007A71C9" w:rsidRPr="00D622D9">
        <w:rPr>
          <w:lang w:val="en-US"/>
        </w:rPr>
        <w:t>,</w:t>
      </w:r>
      <w:r w:rsidR="0066242B" w:rsidRPr="00D622D9">
        <w:rPr>
          <w:lang w:val="en-US"/>
        </w:rPr>
        <w:t xml:space="preserve"> </w:t>
      </w:r>
      <w:r w:rsidR="001E02A1" w:rsidRPr="00D622D9">
        <w:rPr>
          <w:lang w:val="en-US"/>
        </w:rPr>
        <w:t xml:space="preserve">Mr. </w:t>
      </w:r>
      <w:r w:rsidR="0066242B" w:rsidRPr="00D622D9">
        <w:rPr>
          <w:lang w:val="en-US"/>
        </w:rPr>
        <w:t xml:space="preserve">Ayatollah Hossein Ali </w:t>
      </w:r>
      <w:proofErr w:type="spellStart"/>
      <w:r w:rsidR="0066242B" w:rsidRPr="00D622D9">
        <w:rPr>
          <w:lang w:val="en-US"/>
        </w:rPr>
        <w:t>Montazeri</w:t>
      </w:r>
      <w:proofErr w:type="spellEnd"/>
      <w:r w:rsidR="007A71C9" w:rsidRPr="00D622D9">
        <w:rPr>
          <w:lang w:val="en-US"/>
        </w:rPr>
        <w:t>,</w:t>
      </w:r>
      <w:r w:rsidR="0066242B" w:rsidRPr="00D622D9">
        <w:rPr>
          <w:lang w:val="en-US"/>
        </w:rPr>
        <w:t xml:space="preserve"> </w:t>
      </w:r>
      <w:r w:rsidR="00F7266A" w:rsidRPr="00D622D9">
        <w:rPr>
          <w:lang w:val="en-US"/>
        </w:rPr>
        <w:t>reportedly</w:t>
      </w:r>
      <w:r w:rsidR="008A521D" w:rsidRPr="00D622D9">
        <w:rPr>
          <w:lang w:val="en-US"/>
        </w:rPr>
        <w:t xml:space="preserve"> argues </w:t>
      </w:r>
      <w:r w:rsidR="0066242B" w:rsidRPr="00D622D9">
        <w:rPr>
          <w:lang w:val="en-US"/>
        </w:rPr>
        <w:t xml:space="preserve">with leaders of the judiciary </w:t>
      </w:r>
      <w:r w:rsidR="008A521D" w:rsidRPr="00D622D9">
        <w:rPr>
          <w:lang w:val="en-US" w:eastAsia="fr-FR"/>
        </w:rPr>
        <w:t>and condemns</w:t>
      </w:r>
      <w:r w:rsidR="0066242B" w:rsidRPr="00D622D9">
        <w:rPr>
          <w:lang w:val="en-US" w:eastAsia="fr-FR"/>
        </w:rPr>
        <w:t xml:space="preserve"> the execution of thousands of prisoners</w:t>
      </w:r>
      <w:r w:rsidR="008A521D" w:rsidRPr="00D622D9">
        <w:rPr>
          <w:lang w:val="en-US"/>
        </w:rPr>
        <w:t xml:space="preserve"> in 1988</w:t>
      </w:r>
      <w:r w:rsidR="0066242B" w:rsidRPr="00D622D9">
        <w:rPr>
          <w:lang w:val="en-US"/>
        </w:rPr>
        <w:t xml:space="preserve">. </w:t>
      </w:r>
      <w:r w:rsidR="00BB616E" w:rsidRPr="00D622D9">
        <w:rPr>
          <w:lang w:val="en-US"/>
        </w:rPr>
        <w:t xml:space="preserve">The trial of Mr. </w:t>
      </w:r>
      <w:proofErr w:type="spellStart"/>
      <w:r w:rsidR="00BB616E" w:rsidRPr="00D622D9">
        <w:rPr>
          <w:lang w:val="en-US"/>
        </w:rPr>
        <w:t>Montazeri</w:t>
      </w:r>
      <w:proofErr w:type="spellEnd"/>
      <w:r w:rsidR="00BB616E" w:rsidRPr="00D622D9">
        <w:rPr>
          <w:lang w:val="en-US"/>
        </w:rPr>
        <w:t xml:space="preserve"> was reportedly </w:t>
      </w:r>
      <w:r w:rsidR="008A521D" w:rsidRPr="00D622D9">
        <w:rPr>
          <w:lang w:val="en-US"/>
        </w:rPr>
        <w:t>held behind closed doors</w:t>
      </w:r>
      <w:r w:rsidR="0066357C" w:rsidRPr="00D622D9">
        <w:rPr>
          <w:lang w:val="en-US"/>
        </w:rPr>
        <w:t>,</w:t>
      </w:r>
      <w:r w:rsidR="00F7266A" w:rsidRPr="00D622D9">
        <w:rPr>
          <w:lang w:val="en-US"/>
        </w:rPr>
        <w:t xml:space="preserve"> and he</w:t>
      </w:r>
      <w:r w:rsidR="00BB616E" w:rsidRPr="00D622D9">
        <w:rPr>
          <w:lang w:val="en-US"/>
        </w:rPr>
        <w:t xml:space="preserve"> </w:t>
      </w:r>
      <w:r w:rsidR="00F7266A" w:rsidRPr="00D622D9">
        <w:rPr>
          <w:lang w:val="en-US"/>
        </w:rPr>
        <w:t>was</w:t>
      </w:r>
      <w:r w:rsidR="00BB616E" w:rsidRPr="00D622D9">
        <w:rPr>
          <w:lang w:val="en-US"/>
        </w:rPr>
        <w:t xml:space="preserve"> </w:t>
      </w:r>
      <w:r w:rsidR="008A521D" w:rsidRPr="00D622D9">
        <w:rPr>
          <w:lang w:val="en-US"/>
        </w:rPr>
        <w:t>prevented from choosing his own lawyer.</w:t>
      </w:r>
      <w:r w:rsidR="000B6D77" w:rsidRPr="00D622D9">
        <w:rPr>
          <w:lang w:val="en-US"/>
        </w:rPr>
        <w:t xml:space="preserve"> </w:t>
      </w:r>
      <w:r w:rsidR="000A79B3" w:rsidRPr="00D622D9">
        <w:rPr>
          <w:lang w:val="en-US"/>
        </w:rPr>
        <w:t>The Secretary-General’s</w:t>
      </w:r>
      <w:r w:rsidR="0066357C" w:rsidRPr="00D622D9">
        <w:rPr>
          <w:lang w:val="en-US"/>
        </w:rPr>
        <w:t xml:space="preserve"> predecessor </w:t>
      </w:r>
      <w:r w:rsidR="000B6D77" w:rsidRPr="00D622D9">
        <w:rPr>
          <w:lang w:val="en-US"/>
        </w:rPr>
        <w:t>expressed deep concern over the impriso</w:t>
      </w:r>
      <w:r w:rsidR="00F7266A" w:rsidRPr="00D622D9">
        <w:rPr>
          <w:lang w:val="en-US"/>
        </w:rPr>
        <w:t xml:space="preserve">nment of Mr. </w:t>
      </w:r>
      <w:proofErr w:type="spellStart"/>
      <w:r w:rsidR="00F7266A" w:rsidRPr="00D622D9">
        <w:rPr>
          <w:lang w:val="en-US"/>
        </w:rPr>
        <w:t>Montazeri</w:t>
      </w:r>
      <w:proofErr w:type="spellEnd"/>
      <w:r w:rsidR="00F7266A" w:rsidRPr="00D622D9">
        <w:rPr>
          <w:lang w:val="en-US"/>
        </w:rPr>
        <w:t xml:space="preserve"> and the </w:t>
      </w:r>
      <w:r w:rsidR="000B6D77" w:rsidRPr="00D622D9">
        <w:rPr>
          <w:lang w:val="en-US"/>
        </w:rPr>
        <w:t>apparent lack of investigation into the revelations contained in the audio recording</w:t>
      </w:r>
      <w:r w:rsidR="001E02A1" w:rsidRPr="00D622D9">
        <w:rPr>
          <w:rStyle w:val="FootnoteReference"/>
          <w:lang w:val="en-US"/>
        </w:rPr>
        <w:footnoteReference w:id="33"/>
      </w:r>
      <w:r w:rsidR="000B6D77" w:rsidRPr="00D622D9">
        <w:rPr>
          <w:lang w:val="en-US"/>
        </w:rPr>
        <w:t xml:space="preserve">. </w:t>
      </w:r>
    </w:p>
    <w:p w14:paraId="64D22E3B" w14:textId="5B51605D" w:rsidR="00ED3C29" w:rsidRPr="00D622D9" w:rsidRDefault="00D622D9" w:rsidP="00D622D9">
      <w:pPr>
        <w:pStyle w:val="SingleTxtG"/>
        <w:shd w:val="clear" w:color="auto" w:fill="FFFFFF"/>
        <w:rPr>
          <w:lang w:val="en-US"/>
        </w:rPr>
      </w:pPr>
      <w:r w:rsidRPr="00D622D9">
        <w:rPr>
          <w:lang w:val="en-US"/>
        </w:rPr>
        <w:t>63.</w:t>
      </w:r>
      <w:r w:rsidRPr="00D622D9">
        <w:rPr>
          <w:lang w:val="en-US"/>
        </w:rPr>
        <w:tab/>
      </w:r>
      <w:r w:rsidR="008A521D" w:rsidRPr="00D622D9">
        <w:rPr>
          <w:lang w:val="en-US"/>
        </w:rPr>
        <w:t xml:space="preserve">At the end of </w:t>
      </w:r>
      <w:r w:rsidR="007A71C9" w:rsidRPr="00D622D9">
        <w:rPr>
          <w:lang w:val="en-US"/>
        </w:rPr>
        <w:t>2016</w:t>
      </w:r>
      <w:r w:rsidR="008A521D" w:rsidRPr="00D622D9">
        <w:rPr>
          <w:lang w:val="en-US"/>
        </w:rPr>
        <w:t xml:space="preserve">, </w:t>
      </w:r>
      <w:r w:rsidR="00F7266A" w:rsidRPr="00D622D9">
        <w:rPr>
          <w:lang w:val="en-US"/>
        </w:rPr>
        <w:t xml:space="preserve">Mr. </w:t>
      </w:r>
      <w:r w:rsidR="0007374F" w:rsidRPr="00D622D9">
        <w:rPr>
          <w:lang w:val="en-US"/>
        </w:rPr>
        <w:t xml:space="preserve">Saeed </w:t>
      </w:r>
      <w:proofErr w:type="spellStart"/>
      <w:r w:rsidR="0007374F" w:rsidRPr="00D622D9">
        <w:rPr>
          <w:lang w:val="en-US"/>
        </w:rPr>
        <w:t>Shirzad</w:t>
      </w:r>
      <w:proofErr w:type="spellEnd"/>
      <w:r w:rsidR="0007374F" w:rsidRPr="00D622D9">
        <w:rPr>
          <w:lang w:val="en-US"/>
        </w:rPr>
        <w:t>, a children’s rights activist</w:t>
      </w:r>
      <w:r w:rsidR="00F73369" w:rsidRPr="00D622D9">
        <w:rPr>
          <w:lang w:val="en-US"/>
        </w:rPr>
        <w:t>,</w:t>
      </w:r>
      <w:r w:rsidR="0007374F" w:rsidRPr="00D622D9">
        <w:rPr>
          <w:lang w:val="en-US"/>
        </w:rPr>
        <w:t xml:space="preserve"> was </w:t>
      </w:r>
      <w:r w:rsidR="00F7266A" w:rsidRPr="00D622D9">
        <w:rPr>
          <w:lang w:val="en-US"/>
        </w:rPr>
        <w:t xml:space="preserve">still </w:t>
      </w:r>
      <w:r w:rsidR="0007374F" w:rsidRPr="00D622D9">
        <w:rPr>
          <w:lang w:val="en-US"/>
        </w:rPr>
        <w:t>hospitalized after</w:t>
      </w:r>
      <w:r w:rsidR="006B3C05" w:rsidRPr="00D622D9">
        <w:rPr>
          <w:lang w:val="en-US"/>
        </w:rPr>
        <w:t xml:space="preserve"> spending</w:t>
      </w:r>
      <w:r w:rsidR="0007374F" w:rsidRPr="00D622D9">
        <w:rPr>
          <w:lang w:val="en-US"/>
        </w:rPr>
        <w:t xml:space="preserve"> more than one month on</w:t>
      </w:r>
      <w:r w:rsidR="008A521D" w:rsidRPr="00D622D9">
        <w:rPr>
          <w:lang w:val="en-US"/>
        </w:rPr>
        <w:t xml:space="preserve"> hunger strike</w:t>
      </w:r>
      <w:r w:rsidR="00F73369" w:rsidRPr="00D622D9">
        <w:rPr>
          <w:lang w:val="en-US"/>
        </w:rPr>
        <w:t xml:space="preserve"> while</w:t>
      </w:r>
      <w:r w:rsidR="0007374F" w:rsidRPr="00D622D9">
        <w:rPr>
          <w:lang w:val="en-US"/>
        </w:rPr>
        <w:t xml:space="preserve"> serving a five-year prison sentence</w:t>
      </w:r>
      <w:r w:rsidR="006B3C05" w:rsidRPr="00D622D9">
        <w:rPr>
          <w:lang w:val="en-US"/>
        </w:rPr>
        <w:t xml:space="preserve">. Mr. </w:t>
      </w:r>
      <w:proofErr w:type="spellStart"/>
      <w:r w:rsidR="006B3C05" w:rsidRPr="00D622D9">
        <w:rPr>
          <w:lang w:val="en-US"/>
        </w:rPr>
        <w:t>Shirzad’s</w:t>
      </w:r>
      <w:proofErr w:type="spellEnd"/>
      <w:r w:rsidR="006B3C05" w:rsidRPr="00D622D9">
        <w:rPr>
          <w:lang w:val="en-US"/>
        </w:rPr>
        <w:t xml:space="preserve"> sentence was</w:t>
      </w:r>
      <w:r w:rsidR="0066357C" w:rsidRPr="00D622D9">
        <w:rPr>
          <w:lang w:val="en-US"/>
        </w:rPr>
        <w:t xml:space="preserve"> </w:t>
      </w:r>
      <w:r w:rsidR="0007374F" w:rsidRPr="00D622D9">
        <w:rPr>
          <w:lang w:val="en-US"/>
        </w:rPr>
        <w:t xml:space="preserve">issued </w:t>
      </w:r>
      <w:r w:rsidR="00F73369" w:rsidRPr="00D622D9">
        <w:rPr>
          <w:lang w:val="en-US"/>
        </w:rPr>
        <w:t xml:space="preserve">in 2015 </w:t>
      </w:r>
      <w:r w:rsidR="0007374F" w:rsidRPr="00D622D9">
        <w:rPr>
          <w:lang w:val="en-US"/>
        </w:rPr>
        <w:t xml:space="preserve">by Judge </w:t>
      </w:r>
      <w:proofErr w:type="spellStart"/>
      <w:r w:rsidR="0007374F" w:rsidRPr="00D622D9">
        <w:rPr>
          <w:lang w:val="en-US"/>
        </w:rPr>
        <w:t>Abolqasem</w:t>
      </w:r>
      <w:proofErr w:type="spellEnd"/>
      <w:r w:rsidR="0007374F" w:rsidRPr="00D622D9">
        <w:rPr>
          <w:lang w:val="en-US"/>
        </w:rPr>
        <w:t xml:space="preserve"> </w:t>
      </w:r>
      <w:proofErr w:type="spellStart"/>
      <w:r w:rsidR="0007374F" w:rsidRPr="00D622D9">
        <w:rPr>
          <w:lang w:val="en-US"/>
        </w:rPr>
        <w:t>Salavati</w:t>
      </w:r>
      <w:proofErr w:type="spellEnd"/>
      <w:r w:rsidR="0007374F" w:rsidRPr="00D622D9">
        <w:rPr>
          <w:lang w:val="en-US"/>
        </w:rPr>
        <w:t xml:space="preserve"> of Branch 15 of the Revolutionary Court for “assembly and collusion against national security” in connection with his activities in support </w:t>
      </w:r>
      <w:r w:rsidR="00F73369" w:rsidRPr="00D622D9">
        <w:rPr>
          <w:lang w:val="en-US"/>
        </w:rPr>
        <w:t xml:space="preserve">of the </w:t>
      </w:r>
      <w:r w:rsidR="0007374F" w:rsidRPr="00D622D9">
        <w:rPr>
          <w:lang w:val="en-US"/>
        </w:rPr>
        <w:t xml:space="preserve">children of political prisoners pursuing </w:t>
      </w:r>
      <w:r w:rsidR="006B3C05" w:rsidRPr="00D622D9">
        <w:rPr>
          <w:lang w:val="en-US"/>
        </w:rPr>
        <w:t xml:space="preserve">their </w:t>
      </w:r>
      <w:r w:rsidR="0007374F" w:rsidRPr="00D622D9">
        <w:rPr>
          <w:lang w:val="en-US"/>
        </w:rPr>
        <w:t xml:space="preserve">education. In December, he reportedly sewed his lips shut and began a hunger strike to protest against the treatment of political prisoners at </w:t>
      </w:r>
      <w:proofErr w:type="spellStart"/>
      <w:r w:rsidR="0007374F" w:rsidRPr="00D622D9">
        <w:rPr>
          <w:lang w:val="en-US"/>
        </w:rPr>
        <w:t>Rajaee</w:t>
      </w:r>
      <w:proofErr w:type="spellEnd"/>
      <w:r w:rsidR="0007374F" w:rsidRPr="00D622D9">
        <w:rPr>
          <w:lang w:val="en-US"/>
        </w:rPr>
        <w:t xml:space="preserve"> </w:t>
      </w:r>
      <w:proofErr w:type="spellStart"/>
      <w:r w:rsidR="0007374F" w:rsidRPr="00D622D9">
        <w:rPr>
          <w:lang w:val="en-US"/>
        </w:rPr>
        <w:t>Shahr</w:t>
      </w:r>
      <w:proofErr w:type="spellEnd"/>
      <w:r w:rsidR="0007374F" w:rsidRPr="00D622D9">
        <w:rPr>
          <w:lang w:val="en-US"/>
        </w:rPr>
        <w:t xml:space="preserve"> Prison. Dozens of political detainees are reporte</w:t>
      </w:r>
      <w:r w:rsidR="008A521D" w:rsidRPr="00D622D9">
        <w:rPr>
          <w:lang w:val="en-US"/>
        </w:rPr>
        <w:t>d</w:t>
      </w:r>
      <w:r w:rsidR="0007374F" w:rsidRPr="00D622D9">
        <w:rPr>
          <w:lang w:val="en-US"/>
        </w:rPr>
        <w:t xml:space="preserve">ly being held in Ward 12 of this prison without basic sanitation and proper nutrition and without the possibility to </w:t>
      </w:r>
      <w:r w:rsidR="006B3C05" w:rsidRPr="00D622D9">
        <w:rPr>
          <w:lang w:val="en-US"/>
        </w:rPr>
        <w:t xml:space="preserve">regularly </w:t>
      </w:r>
      <w:r w:rsidR="0007374F" w:rsidRPr="00D622D9">
        <w:rPr>
          <w:lang w:val="en-US"/>
        </w:rPr>
        <w:t xml:space="preserve">contact their families. At the time of writing this report, Mr. </w:t>
      </w:r>
      <w:proofErr w:type="spellStart"/>
      <w:r w:rsidR="0007374F" w:rsidRPr="00D622D9">
        <w:rPr>
          <w:lang w:val="en-US"/>
        </w:rPr>
        <w:t>Shirzad</w:t>
      </w:r>
      <w:proofErr w:type="spellEnd"/>
      <w:r w:rsidR="0007374F" w:rsidRPr="00D622D9">
        <w:rPr>
          <w:lang w:val="en-US"/>
        </w:rPr>
        <w:t xml:space="preserve"> was in serious medical condition</w:t>
      </w:r>
      <w:r w:rsidR="0066357C" w:rsidRPr="00D622D9">
        <w:rPr>
          <w:lang w:val="en-US"/>
        </w:rPr>
        <w:t>,</w:t>
      </w:r>
      <w:r w:rsidR="0007374F" w:rsidRPr="00D622D9">
        <w:rPr>
          <w:lang w:val="en-US"/>
        </w:rPr>
        <w:t xml:space="preserve"> and there was no indication of the judiciary’s </w:t>
      </w:r>
      <w:r w:rsidR="007E142A" w:rsidRPr="00D622D9">
        <w:rPr>
          <w:lang w:val="en-US"/>
        </w:rPr>
        <w:t>readiness</w:t>
      </w:r>
      <w:r w:rsidR="0007374F" w:rsidRPr="00D622D9">
        <w:rPr>
          <w:lang w:val="en-US"/>
        </w:rPr>
        <w:t xml:space="preserve"> to discuss </w:t>
      </w:r>
      <w:r w:rsidR="00F7266A" w:rsidRPr="00D622D9">
        <w:rPr>
          <w:lang w:val="en-US"/>
        </w:rPr>
        <w:t>his</w:t>
      </w:r>
      <w:r w:rsidR="0007374F" w:rsidRPr="00D622D9">
        <w:rPr>
          <w:lang w:val="en-US"/>
        </w:rPr>
        <w:t xml:space="preserve"> demands</w:t>
      </w:r>
      <w:r w:rsidR="00A062E7" w:rsidRPr="00D622D9">
        <w:rPr>
          <w:lang w:val="en-US" w:eastAsia="fr-FR"/>
        </w:rPr>
        <w:t>.</w:t>
      </w:r>
    </w:p>
    <w:p w14:paraId="0AC2A573" w14:textId="0736C5DD" w:rsidR="000C32A2" w:rsidRPr="00D622D9" w:rsidRDefault="00D622D9" w:rsidP="00D622D9">
      <w:pPr>
        <w:pStyle w:val="SingleTxtG"/>
        <w:shd w:val="clear" w:color="auto" w:fill="FFFFFF"/>
        <w:rPr>
          <w:lang w:val="en-US" w:eastAsia="en-GB"/>
        </w:rPr>
      </w:pPr>
      <w:r w:rsidRPr="00D622D9">
        <w:rPr>
          <w:lang w:val="en-US" w:eastAsia="en-GB"/>
        </w:rPr>
        <w:t>64.</w:t>
      </w:r>
      <w:r w:rsidRPr="00D622D9">
        <w:rPr>
          <w:lang w:val="en-US" w:eastAsia="en-GB"/>
        </w:rPr>
        <w:tab/>
      </w:r>
      <w:r w:rsidR="00ED3C29" w:rsidRPr="00D622D9">
        <w:rPr>
          <w:lang w:val="en-US"/>
        </w:rPr>
        <w:t xml:space="preserve">Several </w:t>
      </w:r>
      <w:proofErr w:type="spellStart"/>
      <w:r w:rsidR="00ED3C29" w:rsidRPr="00D622D9">
        <w:rPr>
          <w:lang w:val="en-US"/>
        </w:rPr>
        <w:t>labour</w:t>
      </w:r>
      <w:proofErr w:type="spellEnd"/>
      <w:r w:rsidR="00ED3C29" w:rsidRPr="00D622D9">
        <w:rPr>
          <w:lang w:val="en-US"/>
        </w:rPr>
        <w:t xml:space="preserve"> rights activists faced criminal prosecution in 2016, </w:t>
      </w:r>
      <w:r w:rsidR="007E142A" w:rsidRPr="00D622D9">
        <w:rPr>
          <w:lang w:val="en-US"/>
        </w:rPr>
        <w:t>including Mr.</w:t>
      </w:r>
      <w:r w:rsidR="00ED3C29" w:rsidRPr="00D622D9">
        <w:rPr>
          <w:lang w:val="en-US"/>
        </w:rPr>
        <w:t xml:space="preserve"> </w:t>
      </w:r>
      <w:proofErr w:type="spellStart"/>
      <w:r w:rsidR="00C17DC1" w:rsidRPr="00D622D9">
        <w:rPr>
          <w:lang w:val="en-US"/>
        </w:rPr>
        <w:t>Najbeh</w:t>
      </w:r>
      <w:proofErr w:type="spellEnd"/>
      <w:r w:rsidR="00C17DC1" w:rsidRPr="00D622D9">
        <w:rPr>
          <w:lang w:val="en-US"/>
        </w:rPr>
        <w:t xml:space="preserve"> </w:t>
      </w:r>
      <w:proofErr w:type="spellStart"/>
      <w:r w:rsidR="00C17DC1" w:rsidRPr="00D622D9">
        <w:rPr>
          <w:lang w:val="en-US"/>
        </w:rPr>
        <w:t>Salehzadeh</w:t>
      </w:r>
      <w:proofErr w:type="spellEnd"/>
      <w:r w:rsidR="007E142A" w:rsidRPr="00D622D9">
        <w:rPr>
          <w:lang w:val="en-US"/>
        </w:rPr>
        <w:t>,</w:t>
      </w:r>
      <w:r w:rsidR="00C17DC1" w:rsidRPr="00D622D9">
        <w:rPr>
          <w:lang w:val="en-US"/>
        </w:rPr>
        <w:t xml:space="preserve"> from </w:t>
      </w:r>
      <w:proofErr w:type="spellStart"/>
      <w:r w:rsidR="00C17DC1" w:rsidRPr="00D622D9">
        <w:rPr>
          <w:lang w:val="en-US"/>
        </w:rPr>
        <w:t>Saqqez</w:t>
      </w:r>
      <w:proofErr w:type="spellEnd"/>
      <w:r w:rsidR="00C17DC1" w:rsidRPr="00D622D9">
        <w:rPr>
          <w:lang w:val="en-US"/>
        </w:rPr>
        <w:t xml:space="preserve"> city</w:t>
      </w:r>
      <w:r w:rsidR="007E142A" w:rsidRPr="00D622D9">
        <w:rPr>
          <w:lang w:val="en-US"/>
        </w:rPr>
        <w:t>,</w:t>
      </w:r>
      <w:r w:rsidR="00ED3C29" w:rsidRPr="00D622D9">
        <w:rPr>
          <w:lang w:val="en-US"/>
        </w:rPr>
        <w:t xml:space="preserve"> who was reportedly charged in June with</w:t>
      </w:r>
      <w:r w:rsidR="00C17DC1" w:rsidRPr="00D622D9">
        <w:rPr>
          <w:lang w:val="en-US"/>
        </w:rPr>
        <w:t xml:space="preserve"> sacrilege and insult</w:t>
      </w:r>
      <w:r w:rsidR="00ED3C29" w:rsidRPr="00D622D9">
        <w:rPr>
          <w:lang w:val="en-US"/>
        </w:rPr>
        <w:t xml:space="preserve">ing the </w:t>
      </w:r>
      <w:r w:rsidR="006B3C05" w:rsidRPr="00D622D9">
        <w:rPr>
          <w:lang w:val="en-US"/>
        </w:rPr>
        <w:t>S</w:t>
      </w:r>
      <w:r w:rsidR="00ED3C29" w:rsidRPr="00D622D9">
        <w:rPr>
          <w:lang w:val="en-US"/>
        </w:rPr>
        <w:t xml:space="preserve">upreme </w:t>
      </w:r>
      <w:r w:rsidR="006B3C05" w:rsidRPr="00D622D9">
        <w:rPr>
          <w:lang w:val="en-US"/>
        </w:rPr>
        <w:t>L</w:t>
      </w:r>
      <w:r w:rsidR="00ED3C29" w:rsidRPr="00D622D9">
        <w:rPr>
          <w:lang w:val="en-US"/>
        </w:rPr>
        <w:t xml:space="preserve">eader of Iran. Two other </w:t>
      </w:r>
      <w:proofErr w:type="spellStart"/>
      <w:r w:rsidR="00ED3C29" w:rsidRPr="00D622D9">
        <w:rPr>
          <w:lang w:val="en-US"/>
        </w:rPr>
        <w:t>labour</w:t>
      </w:r>
      <w:proofErr w:type="spellEnd"/>
      <w:r w:rsidR="00ED3C29" w:rsidRPr="00D622D9">
        <w:rPr>
          <w:lang w:val="en-US"/>
        </w:rPr>
        <w:t xml:space="preserve"> rights activists</w:t>
      </w:r>
      <w:r w:rsidR="007E142A" w:rsidRPr="00D622D9">
        <w:rPr>
          <w:lang w:val="en-US"/>
        </w:rPr>
        <w:t>,</w:t>
      </w:r>
      <w:r w:rsidR="00ED3C29" w:rsidRPr="00D622D9">
        <w:rPr>
          <w:lang w:val="en-US"/>
        </w:rPr>
        <w:t xml:space="preserve"> Mr. </w:t>
      </w:r>
      <w:r w:rsidR="00C17DC1" w:rsidRPr="00D622D9">
        <w:rPr>
          <w:lang w:val="en-US"/>
        </w:rPr>
        <w:t xml:space="preserve">Mahmood </w:t>
      </w:r>
      <w:proofErr w:type="spellStart"/>
      <w:r w:rsidR="00C17DC1" w:rsidRPr="00D622D9">
        <w:rPr>
          <w:lang w:val="en-US"/>
        </w:rPr>
        <w:t>Salehi</w:t>
      </w:r>
      <w:proofErr w:type="spellEnd"/>
      <w:r w:rsidR="00ED3C29" w:rsidRPr="00D622D9">
        <w:rPr>
          <w:lang w:val="en-US"/>
        </w:rPr>
        <w:t xml:space="preserve"> and wife</w:t>
      </w:r>
      <w:r w:rsidR="007E142A" w:rsidRPr="00D622D9">
        <w:rPr>
          <w:lang w:val="en-US"/>
        </w:rPr>
        <w:t>,</w:t>
      </w:r>
      <w:r w:rsidR="00ED3C29" w:rsidRPr="00D622D9">
        <w:rPr>
          <w:lang w:val="en-US"/>
        </w:rPr>
        <w:t xml:space="preserve"> were prosecuted for </w:t>
      </w:r>
      <w:r w:rsidR="00C17DC1" w:rsidRPr="00D622D9">
        <w:rPr>
          <w:lang w:val="en-US"/>
        </w:rPr>
        <w:t xml:space="preserve">propaganda against the regime </w:t>
      </w:r>
      <w:r w:rsidR="007E142A" w:rsidRPr="00D622D9">
        <w:rPr>
          <w:lang w:val="en-US"/>
        </w:rPr>
        <w:t>at a</w:t>
      </w:r>
      <w:r w:rsidR="00C17DC1" w:rsidRPr="00D622D9">
        <w:rPr>
          <w:lang w:val="en-US"/>
        </w:rPr>
        <w:t xml:space="preserve"> Congress of Syndicates in France.</w:t>
      </w:r>
      <w:r w:rsidR="00F7266A" w:rsidRPr="00D622D9">
        <w:rPr>
          <w:lang w:val="en-US"/>
        </w:rPr>
        <w:t xml:space="preserve"> </w:t>
      </w:r>
      <w:r w:rsidR="00C17DC1" w:rsidRPr="00D622D9">
        <w:rPr>
          <w:lang w:val="en-US"/>
        </w:rPr>
        <w:t xml:space="preserve">Mr. </w:t>
      </w:r>
      <w:proofErr w:type="spellStart"/>
      <w:r w:rsidR="00C17DC1" w:rsidRPr="00D622D9">
        <w:rPr>
          <w:lang w:val="en-US"/>
        </w:rPr>
        <w:t>Salehi</w:t>
      </w:r>
      <w:proofErr w:type="spellEnd"/>
      <w:r w:rsidR="00C17DC1" w:rsidRPr="00D622D9">
        <w:rPr>
          <w:lang w:val="en-US"/>
        </w:rPr>
        <w:t xml:space="preserve"> was </w:t>
      </w:r>
      <w:r w:rsidR="00ED3C29" w:rsidRPr="00D622D9">
        <w:rPr>
          <w:lang w:val="en-US"/>
        </w:rPr>
        <w:t xml:space="preserve">reportedly </w:t>
      </w:r>
      <w:r w:rsidR="00C17DC1" w:rsidRPr="00D622D9">
        <w:rPr>
          <w:lang w:val="en-US"/>
        </w:rPr>
        <w:t xml:space="preserve">sentenced to </w:t>
      </w:r>
      <w:r w:rsidR="007E142A" w:rsidRPr="00D622D9">
        <w:rPr>
          <w:lang w:val="en-US"/>
        </w:rPr>
        <w:t>nine</w:t>
      </w:r>
      <w:r w:rsidR="00C17DC1" w:rsidRPr="00D622D9">
        <w:rPr>
          <w:lang w:val="en-US"/>
        </w:rPr>
        <w:t xml:space="preserve"> years in prison.</w:t>
      </w:r>
    </w:p>
    <w:p w14:paraId="0C391461" w14:textId="57E1A9AA" w:rsidR="00ED3C29" w:rsidRPr="00D622D9" w:rsidRDefault="00D622D9" w:rsidP="00D622D9">
      <w:pPr>
        <w:pStyle w:val="SingleTxtG"/>
        <w:shd w:val="clear" w:color="auto" w:fill="FFFFFF"/>
        <w:rPr>
          <w:lang w:val="en-US" w:eastAsia="en-GB"/>
        </w:rPr>
      </w:pPr>
      <w:r w:rsidRPr="00D622D9">
        <w:rPr>
          <w:lang w:val="en-US" w:eastAsia="en-GB"/>
        </w:rPr>
        <w:t>65.</w:t>
      </w:r>
      <w:r w:rsidRPr="00D622D9">
        <w:rPr>
          <w:lang w:val="en-US" w:eastAsia="en-GB"/>
        </w:rPr>
        <w:tab/>
      </w:r>
      <w:r w:rsidR="00ED3C29" w:rsidRPr="00D622D9">
        <w:rPr>
          <w:lang w:val="en-US" w:eastAsia="en-GB"/>
        </w:rPr>
        <w:t>Families of human rights defenders are also reportedly subjected to harassment. In July</w:t>
      </w:r>
      <w:r w:rsidR="007E142A" w:rsidRPr="00D622D9">
        <w:rPr>
          <w:lang w:val="en-US" w:eastAsia="en-GB"/>
        </w:rPr>
        <w:t>,</w:t>
      </w:r>
      <w:r w:rsidR="00ED3C29" w:rsidRPr="00D622D9">
        <w:rPr>
          <w:lang w:val="en-US" w:eastAsia="en-GB"/>
        </w:rPr>
        <w:t xml:space="preserve"> the daughter of Ms. </w:t>
      </w:r>
      <w:proofErr w:type="spellStart"/>
      <w:r w:rsidR="00ED3C29" w:rsidRPr="00D622D9">
        <w:rPr>
          <w:lang w:val="en-US" w:eastAsia="en-GB"/>
        </w:rPr>
        <w:t>Nasrin</w:t>
      </w:r>
      <w:proofErr w:type="spellEnd"/>
      <w:r w:rsidR="00ED3C29" w:rsidRPr="00D622D9">
        <w:rPr>
          <w:lang w:val="en-US" w:eastAsia="en-GB"/>
        </w:rPr>
        <w:t xml:space="preserve"> </w:t>
      </w:r>
      <w:proofErr w:type="spellStart"/>
      <w:r w:rsidR="00ED3C29" w:rsidRPr="00D622D9">
        <w:rPr>
          <w:lang w:val="en-US" w:eastAsia="en-GB"/>
        </w:rPr>
        <w:t>Sotoudeh</w:t>
      </w:r>
      <w:proofErr w:type="spellEnd"/>
      <w:r w:rsidR="007E142A" w:rsidRPr="00D622D9">
        <w:rPr>
          <w:lang w:val="en-US" w:eastAsia="en-GB"/>
        </w:rPr>
        <w:t>,</w:t>
      </w:r>
      <w:r w:rsidR="00ED3C29" w:rsidRPr="00D622D9">
        <w:rPr>
          <w:lang w:val="en-US" w:eastAsia="en-GB"/>
        </w:rPr>
        <w:t xml:space="preserve"> </w:t>
      </w:r>
      <w:r w:rsidR="007E142A" w:rsidRPr="00D622D9">
        <w:rPr>
          <w:lang w:val="en-US" w:eastAsia="en-GB"/>
        </w:rPr>
        <w:t xml:space="preserve">a prominent lawyer, </w:t>
      </w:r>
      <w:r w:rsidR="00ED3C29" w:rsidRPr="00D622D9">
        <w:rPr>
          <w:lang w:val="en-US" w:eastAsia="en-GB"/>
        </w:rPr>
        <w:t xml:space="preserve">was reportedly prevented from travelling abroad. </w:t>
      </w:r>
      <w:r w:rsidR="000C32A2" w:rsidRPr="00D622D9">
        <w:rPr>
          <w:lang w:val="en-US" w:eastAsia="en-GB"/>
        </w:rPr>
        <w:t xml:space="preserve">Such a travel ban </w:t>
      </w:r>
      <w:r w:rsidR="006B3C05" w:rsidRPr="00D622D9">
        <w:rPr>
          <w:lang w:val="en-US" w:eastAsia="en-GB"/>
        </w:rPr>
        <w:t xml:space="preserve">violates </w:t>
      </w:r>
      <w:r w:rsidR="000C32A2" w:rsidRPr="00D622D9">
        <w:rPr>
          <w:lang w:val="en-US" w:eastAsia="en-GB"/>
        </w:rPr>
        <w:t xml:space="preserve">the right </w:t>
      </w:r>
      <w:r w:rsidR="006B3C05" w:rsidRPr="00D622D9">
        <w:rPr>
          <w:lang w:val="en-US" w:eastAsia="en-GB"/>
        </w:rPr>
        <w:t xml:space="preserve">to freedom of movement and the ability </w:t>
      </w:r>
      <w:r w:rsidR="000C32A2" w:rsidRPr="00D622D9">
        <w:rPr>
          <w:lang w:val="en-US" w:eastAsia="fr-FR"/>
        </w:rPr>
        <w:t xml:space="preserve">to leave </w:t>
      </w:r>
      <w:r w:rsidR="006B3C05" w:rsidRPr="00D622D9">
        <w:rPr>
          <w:lang w:val="en-US" w:eastAsia="fr-FR"/>
        </w:rPr>
        <w:t xml:space="preserve">their </w:t>
      </w:r>
      <w:r w:rsidR="000C32A2" w:rsidRPr="00D622D9">
        <w:rPr>
          <w:lang w:val="en-US" w:eastAsia="fr-FR"/>
        </w:rPr>
        <w:t>country</w:t>
      </w:r>
      <w:r w:rsidR="006B3C05" w:rsidRPr="00D622D9">
        <w:rPr>
          <w:lang w:val="en-US" w:eastAsia="fr-FR"/>
        </w:rPr>
        <w:t xml:space="preserve"> pursuant to</w:t>
      </w:r>
      <w:r w:rsidR="000C32A2" w:rsidRPr="00D622D9">
        <w:rPr>
          <w:lang w:val="en-US" w:eastAsia="fr-FR"/>
        </w:rPr>
        <w:t xml:space="preserve"> art</w:t>
      </w:r>
      <w:r w:rsidR="00F7266A" w:rsidRPr="00D622D9">
        <w:rPr>
          <w:lang w:val="en-US" w:eastAsia="fr-FR"/>
        </w:rPr>
        <w:t>icle 12 of the International Co</w:t>
      </w:r>
      <w:r w:rsidR="000C32A2" w:rsidRPr="00D622D9">
        <w:rPr>
          <w:lang w:val="en-US" w:eastAsia="fr-FR"/>
        </w:rPr>
        <w:t>venant on Civil and Political Rights.</w:t>
      </w:r>
      <w:r w:rsidR="000C32A2" w:rsidRPr="00D622D9">
        <w:rPr>
          <w:lang w:val="en-US" w:eastAsia="en-GB"/>
        </w:rPr>
        <w:t xml:space="preserve"> </w:t>
      </w:r>
      <w:r w:rsidR="007E142A" w:rsidRPr="00D622D9">
        <w:rPr>
          <w:lang w:val="en-US" w:eastAsia="en-GB"/>
        </w:rPr>
        <w:t xml:space="preserve">Members of Ms. </w:t>
      </w:r>
      <w:proofErr w:type="spellStart"/>
      <w:r w:rsidR="007E142A" w:rsidRPr="00D622D9">
        <w:rPr>
          <w:lang w:val="en-US" w:eastAsia="en-GB"/>
        </w:rPr>
        <w:t>Sotoudeh’</w:t>
      </w:r>
      <w:r w:rsidR="0066357C" w:rsidRPr="00D622D9">
        <w:rPr>
          <w:lang w:val="en-US" w:eastAsia="en-GB"/>
        </w:rPr>
        <w:t>s</w:t>
      </w:r>
      <w:proofErr w:type="spellEnd"/>
      <w:r w:rsidR="007E142A" w:rsidRPr="00D622D9">
        <w:rPr>
          <w:lang w:val="en-US" w:eastAsia="en-GB"/>
        </w:rPr>
        <w:t xml:space="preserve"> family had </w:t>
      </w:r>
      <w:r w:rsidR="0066357C" w:rsidRPr="00D622D9">
        <w:rPr>
          <w:lang w:val="en-US" w:eastAsia="en-GB"/>
        </w:rPr>
        <w:t xml:space="preserve">previously </w:t>
      </w:r>
      <w:r w:rsidR="007E142A" w:rsidRPr="00D622D9">
        <w:rPr>
          <w:lang w:val="en-US" w:eastAsia="en-GB"/>
        </w:rPr>
        <w:t>faced similar restrictions in 2012.</w:t>
      </w:r>
    </w:p>
    <w:p w14:paraId="2588FDBD" w14:textId="496236EB" w:rsidR="00901AE6" w:rsidRPr="00D622D9" w:rsidRDefault="00D622D9" w:rsidP="00D622D9">
      <w:pPr>
        <w:pStyle w:val="SingleTxtG"/>
        <w:shd w:val="clear" w:color="auto" w:fill="FFFFFF"/>
        <w:rPr>
          <w:lang w:val="en-US" w:eastAsia="en-GB"/>
        </w:rPr>
      </w:pPr>
      <w:r w:rsidRPr="00D622D9">
        <w:rPr>
          <w:lang w:val="en-US" w:eastAsia="en-GB"/>
        </w:rPr>
        <w:t>66.</w:t>
      </w:r>
      <w:r w:rsidRPr="00D622D9">
        <w:rPr>
          <w:lang w:val="en-US" w:eastAsia="en-GB"/>
        </w:rPr>
        <w:tab/>
      </w:r>
      <w:r w:rsidR="00ED3C29" w:rsidRPr="00D622D9">
        <w:rPr>
          <w:lang w:val="en-US"/>
        </w:rPr>
        <w:t xml:space="preserve">Invoking </w:t>
      </w:r>
      <w:r w:rsidR="007E142A" w:rsidRPr="00D622D9">
        <w:rPr>
          <w:lang w:val="en-US"/>
        </w:rPr>
        <w:t xml:space="preserve">charges related to </w:t>
      </w:r>
      <w:r w:rsidR="00ED3C29" w:rsidRPr="00D622D9">
        <w:rPr>
          <w:lang w:val="en-US"/>
        </w:rPr>
        <w:t xml:space="preserve">national security against individuals for merely expressing their opinion </w:t>
      </w:r>
      <w:r w:rsidR="007E142A" w:rsidRPr="00D622D9">
        <w:rPr>
          <w:lang w:val="en-US"/>
        </w:rPr>
        <w:t xml:space="preserve">or </w:t>
      </w:r>
      <w:r w:rsidR="00ED3C29" w:rsidRPr="00D622D9">
        <w:rPr>
          <w:lang w:val="en-US"/>
        </w:rPr>
        <w:t>participating in peaceful assemblies</w:t>
      </w:r>
      <w:r w:rsidR="00ED3C29" w:rsidRPr="00D622D9">
        <w:rPr>
          <w:kern w:val="2"/>
          <w:lang w:val="en-US"/>
        </w:rPr>
        <w:t xml:space="preserve"> </w:t>
      </w:r>
      <w:r w:rsidR="00ED3C29" w:rsidRPr="00D622D9">
        <w:rPr>
          <w:lang w:val="en-US"/>
        </w:rPr>
        <w:t xml:space="preserve">not only endangers their physical integrity but also undermines their work as human rights defenders and instils fear in society. </w:t>
      </w:r>
      <w:r w:rsidR="00B00AB0" w:rsidRPr="00D622D9">
        <w:rPr>
          <w:lang w:val="en-US"/>
        </w:rPr>
        <w:t>The Secretary-General</w:t>
      </w:r>
      <w:r w:rsidR="00ED3C29" w:rsidRPr="00D622D9">
        <w:rPr>
          <w:lang w:val="en-US"/>
        </w:rPr>
        <w:t xml:space="preserve"> recall</w:t>
      </w:r>
      <w:r w:rsidR="00B00AB0" w:rsidRPr="00D622D9">
        <w:rPr>
          <w:lang w:val="en-US"/>
        </w:rPr>
        <w:t>s</w:t>
      </w:r>
      <w:r w:rsidR="00ED3C29" w:rsidRPr="00D622D9">
        <w:rPr>
          <w:lang w:val="en-US"/>
        </w:rPr>
        <w:t xml:space="preserve"> that t</w:t>
      </w:r>
      <w:r w:rsidR="000A313B" w:rsidRPr="00D622D9">
        <w:rPr>
          <w:lang w:val="en-US" w:eastAsia="en-GB"/>
        </w:rPr>
        <w:t xml:space="preserve">he ongoing harassment </w:t>
      </w:r>
      <w:r w:rsidR="002340EE" w:rsidRPr="00D622D9">
        <w:rPr>
          <w:lang w:val="en-US" w:eastAsia="en-GB"/>
        </w:rPr>
        <w:t xml:space="preserve">of </w:t>
      </w:r>
      <w:r w:rsidR="000A313B" w:rsidRPr="00D622D9">
        <w:rPr>
          <w:lang w:val="en-US" w:eastAsia="en-GB"/>
        </w:rPr>
        <w:t xml:space="preserve">and professional ban on human rights activists and lawyers, who are </w:t>
      </w:r>
      <w:r w:rsidR="000A313B" w:rsidRPr="00D622D9">
        <w:rPr>
          <w:lang w:val="en-US"/>
        </w:rPr>
        <w:t>instrumental in representing their clients and safeguarding the rule of law</w:t>
      </w:r>
      <w:r w:rsidR="002340EE" w:rsidRPr="00D622D9">
        <w:rPr>
          <w:lang w:val="en-US"/>
        </w:rPr>
        <w:t>,</w:t>
      </w:r>
      <w:r w:rsidR="000A313B" w:rsidRPr="00D622D9">
        <w:rPr>
          <w:lang w:val="en-US"/>
        </w:rPr>
        <w:t xml:space="preserve"> is </w:t>
      </w:r>
      <w:r w:rsidR="000A313B" w:rsidRPr="00D622D9">
        <w:rPr>
          <w:lang w:val="en-US" w:eastAsia="en-GB"/>
        </w:rPr>
        <w:t xml:space="preserve">a setback for </w:t>
      </w:r>
      <w:r w:rsidR="007E142A" w:rsidRPr="00D622D9">
        <w:rPr>
          <w:lang w:val="en-US" w:eastAsia="en-GB"/>
        </w:rPr>
        <w:t xml:space="preserve">the Islamic Republic of Iran </w:t>
      </w:r>
      <w:r w:rsidR="000A313B" w:rsidRPr="00D622D9">
        <w:rPr>
          <w:lang w:val="en-US" w:eastAsia="en-GB"/>
        </w:rPr>
        <w:t>as a whole.</w:t>
      </w:r>
    </w:p>
    <w:p w14:paraId="08DFC95F" w14:textId="7F3257E0" w:rsidR="00EE6A36" w:rsidRPr="00D622D9" w:rsidRDefault="00D622D9" w:rsidP="00D622D9">
      <w:pPr>
        <w:pStyle w:val="SingleTxtG"/>
        <w:shd w:val="clear" w:color="auto" w:fill="FFFFFF"/>
        <w:rPr>
          <w:lang w:val="en-US" w:eastAsia="fr-FR"/>
        </w:rPr>
      </w:pPr>
      <w:r w:rsidRPr="00D622D9">
        <w:rPr>
          <w:lang w:val="en-US" w:eastAsia="fr-FR"/>
        </w:rPr>
        <w:t>67.</w:t>
      </w:r>
      <w:r w:rsidRPr="00D622D9">
        <w:rPr>
          <w:lang w:val="en-US" w:eastAsia="fr-FR"/>
        </w:rPr>
        <w:tab/>
      </w:r>
      <w:r w:rsidR="00B00AB0" w:rsidRPr="00D622D9">
        <w:rPr>
          <w:lang w:val="en-US" w:eastAsia="fr-FR"/>
        </w:rPr>
        <w:t>The Secretary-General</w:t>
      </w:r>
      <w:r w:rsidR="00EE6A36" w:rsidRPr="00D622D9">
        <w:rPr>
          <w:lang w:val="en-US" w:eastAsia="fr-FR"/>
        </w:rPr>
        <w:t xml:space="preserve"> </w:t>
      </w:r>
      <w:r w:rsidR="000860EA" w:rsidRPr="00D622D9">
        <w:rPr>
          <w:lang w:val="en-US" w:eastAsia="fr-FR"/>
        </w:rPr>
        <w:t>reiterate</w:t>
      </w:r>
      <w:r w:rsidR="00B00AB0" w:rsidRPr="00D622D9">
        <w:rPr>
          <w:lang w:val="en-US" w:eastAsia="fr-FR"/>
        </w:rPr>
        <w:t>s</w:t>
      </w:r>
      <w:r w:rsidR="000860EA" w:rsidRPr="00D622D9">
        <w:rPr>
          <w:lang w:val="en-US" w:eastAsia="fr-FR"/>
        </w:rPr>
        <w:t xml:space="preserve"> </w:t>
      </w:r>
      <w:r w:rsidR="00B00AB0" w:rsidRPr="00D622D9">
        <w:rPr>
          <w:lang w:val="en-US" w:eastAsia="fr-FR"/>
        </w:rPr>
        <w:t>his</w:t>
      </w:r>
      <w:r w:rsidR="0066357C" w:rsidRPr="00D622D9">
        <w:rPr>
          <w:lang w:val="en-US" w:eastAsia="fr-FR"/>
        </w:rPr>
        <w:t xml:space="preserve"> </w:t>
      </w:r>
      <w:r w:rsidR="00EE6A36" w:rsidRPr="00D622D9">
        <w:rPr>
          <w:lang w:val="en-US" w:eastAsia="fr-FR"/>
        </w:rPr>
        <w:t xml:space="preserve">call on the Iranian authorities </w:t>
      </w:r>
      <w:r w:rsidR="000860EA" w:rsidRPr="00D622D9">
        <w:t>to release political prisoners, including human rights defenders and lawyers, detained solely for legitimately and peacefully exercising their rights to freedoms of expression, association and peaceful assembly</w:t>
      </w:r>
      <w:r w:rsidR="00EE6A36" w:rsidRPr="00D622D9">
        <w:rPr>
          <w:lang w:val="en-US" w:eastAsia="fr-FR"/>
        </w:rPr>
        <w:t>.</w:t>
      </w:r>
    </w:p>
    <w:p w14:paraId="1A10785F" w14:textId="71F41F0D" w:rsidR="000A313B" w:rsidRPr="00D622D9" w:rsidRDefault="000A313B" w:rsidP="00D13051">
      <w:pPr>
        <w:pStyle w:val="H1G"/>
        <w:spacing w:line="240" w:lineRule="atLeast"/>
        <w:rPr>
          <w:szCs w:val="24"/>
          <w:lang w:val="en-US" w:eastAsia="en-GB"/>
        </w:rPr>
      </w:pPr>
      <w:r w:rsidRPr="00D622D9">
        <w:rPr>
          <w:sz w:val="20"/>
          <w:lang w:val="en-US" w:eastAsia="en-GB"/>
        </w:rPr>
        <w:tab/>
      </w:r>
      <w:r w:rsidRPr="00D622D9">
        <w:rPr>
          <w:szCs w:val="24"/>
          <w:lang w:val="en-US" w:eastAsia="en-GB"/>
        </w:rPr>
        <w:t>F.</w:t>
      </w:r>
      <w:r w:rsidRPr="00D622D9">
        <w:rPr>
          <w:szCs w:val="24"/>
          <w:lang w:val="en-US" w:eastAsia="en-GB"/>
        </w:rPr>
        <w:tab/>
      </w:r>
      <w:r w:rsidRPr="00D622D9">
        <w:rPr>
          <w:szCs w:val="24"/>
          <w:lang w:val="en-US"/>
        </w:rPr>
        <w:t>Treatment of religious minorities</w:t>
      </w:r>
    </w:p>
    <w:p w14:paraId="04E69661" w14:textId="27F1B826" w:rsidR="000A313B" w:rsidRPr="00D622D9" w:rsidRDefault="00D622D9" w:rsidP="00D622D9">
      <w:pPr>
        <w:pStyle w:val="SingleTxtG"/>
        <w:shd w:val="clear" w:color="auto" w:fill="FFFFFF"/>
        <w:rPr>
          <w:lang w:val="en-US"/>
        </w:rPr>
      </w:pPr>
      <w:r w:rsidRPr="00D622D9">
        <w:rPr>
          <w:lang w:val="en-US"/>
        </w:rPr>
        <w:t>68.</w:t>
      </w:r>
      <w:r w:rsidRPr="00D622D9">
        <w:rPr>
          <w:lang w:val="en-US"/>
        </w:rPr>
        <w:tab/>
      </w:r>
      <w:r w:rsidR="00CB3B53" w:rsidRPr="00D622D9">
        <w:rPr>
          <w:lang w:val="en-US"/>
        </w:rPr>
        <w:t xml:space="preserve">Members of </w:t>
      </w:r>
      <w:r w:rsidR="007E142A" w:rsidRPr="00D622D9">
        <w:rPr>
          <w:lang w:val="en-US"/>
        </w:rPr>
        <w:t>r</w:t>
      </w:r>
      <w:r w:rsidR="00901AE6" w:rsidRPr="00D622D9">
        <w:rPr>
          <w:lang w:val="en-US"/>
        </w:rPr>
        <w:t>eligious and ethnic minorities continue</w:t>
      </w:r>
      <w:r w:rsidR="007E142A" w:rsidRPr="00D622D9">
        <w:rPr>
          <w:lang w:val="en-US"/>
        </w:rPr>
        <w:t>d</w:t>
      </w:r>
      <w:r w:rsidR="00901AE6" w:rsidRPr="00D622D9">
        <w:rPr>
          <w:lang w:val="en-US"/>
        </w:rPr>
        <w:t xml:space="preserve"> to en</w:t>
      </w:r>
      <w:r w:rsidR="00CB3B53" w:rsidRPr="00D622D9">
        <w:rPr>
          <w:lang w:val="en-US"/>
        </w:rPr>
        <w:t xml:space="preserve">dure abuses and discrimination and </w:t>
      </w:r>
      <w:r w:rsidR="00901AE6" w:rsidRPr="00D622D9">
        <w:rPr>
          <w:lang w:val="en-US"/>
        </w:rPr>
        <w:t xml:space="preserve">face persecution, including arrest and imprisonment, </w:t>
      </w:r>
      <w:r w:rsidR="007E142A" w:rsidRPr="00D622D9">
        <w:rPr>
          <w:lang w:val="en-US"/>
        </w:rPr>
        <w:t xml:space="preserve">expulsion from educational institutions, </w:t>
      </w:r>
      <w:r w:rsidR="00901AE6" w:rsidRPr="00D622D9">
        <w:rPr>
          <w:lang w:val="en-US"/>
        </w:rPr>
        <w:t>denial of economic opportunities, deprivation of the right to work, closure of businesses</w:t>
      </w:r>
      <w:r w:rsidR="00325481" w:rsidRPr="00D622D9">
        <w:rPr>
          <w:lang w:val="en-US"/>
        </w:rPr>
        <w:t>,</w:t>
      </w:r>
      <w:r w:rsidR="00901AE6" w:rsidRPr="00D622D9">
        <w:rPr>
          <w:lang w:val="en-US"/>
        </w:rPr>
        <w:t xml:space="preserve"> and the destruction of religious sites, such as cemeteries and prayer </w:t>
      </w:r>
      <w:proofErr w:type="spellStart"/>
      <w:r w:rsidR="00901AE6" w:rsidRPr="00D622D9">
        <w:rPr>
          <w:lang w:val="en-US"/>
        </w:rPr>
        <w:t>centres</w:t>
      </w:r>
      <w:proofErr w:type="spellEnd"/>
      <w:r w:rsidR="00901AE6" w:rsidRPr="00D622D9">
        <w:rPr>
          <w:lang w:val="en-US"/>
        </w:rPr>
        <w:t>.</w:t>
      </w:r>
    </w:p>
    <w:p w14:paraId="43E3D01A" w14:textId="5384C7CC" w:rsidR="00C97EBF" w:rsidRPr="00D622D9" w:rsidRDefault="00D622D9" w:rsidP="00D622D9">
      <w:pPr>
        <w:pStyle w:val="SingleTxtG"/>
        <w:shd w:val="clear" w:color="auto" w:fill="FFFFFF"/>
        <w:rPr>
          <w:lang w:val="en-US" w:eastAsia="fr-FR"/>
        </w:rPr>
      </w:pPr>
      <w:r w:rsidRPr="00D622D9">
        <w:rPr>
          <w:lang w:val="en-US" w:eastAsia="fr-FR"/>
        </w:rPr>
        <w:t>69.</w:t>
      </w:r>
      <w:r w:rsidRPr="00D622D9">
        <w:rPr>
          <w:lang w:val="en-US" w:eastAsia="fr-FR"/>
        </w:rPr>
        <w:tab/>
      </w:r>
      <w:r w:rsidR="00CB3B53" w:rsidRPr="00D622D9">
        <w:rPr>
          <w:lang w:val="en-US"/>
        </w:rPr>
        <w:t xml:space="preserve">As highlighted in the </w:t>
      </w:r>
      <w:r w:rsidR="0066357C" w:rsidRPr="00D622D9">
        <w:rPr>
          <w:lang w:val="en-US"/>
        </w:rPr>
        <w:t xml:space="preserve">last </w:t>
      </w:r>
      <w:r w:rsidR="00CB3B53" w:rsidRPr="00D622D9">
        <w:rPr>
          <w:lang w:val="en-US"/>
        </w:rPr>
        <w:t xml:space="preserve">report of </w:t>
      </w:r>
      <w:r w:rsidR="00B00AB0" w:rsidRPr="00D622D9">
        <w:rPr>
          <w:lang w:val="en-US"/>
        </w:rPr>
        <w:t>the Secretary-General’s</w:t>
      </w:r>
      <w:r w:rsidR="0066357C" w:rsidRPr="00D622D9">
        <w:rPr>
          <w:lang w:val="en-US"/>
        </w:rPr>
        <w:t xml:space="preserve"> predecessor</w:t>
      </w:r>
      <w:r w:rsidR="00CB3B53" w:rsidRPr="00D622D9">
        <w:rPr>
          <w:rStyle w:val="FootnoteReference"/>
          <w:lang w:val="en-US"/>
        </w:rPr>
        <w:footnoteReference w:id="34"/>
      </w:r>
      <w:r w:rsidR="00CB3B53" w:rsidRPr="00D622D9">
        <w:rPr>
          <w:lang w:val="en-US"/>
        </w:rPr>
        <w:t xml:space="preserve">, Baha’is have been considered by Special </w:t>
      </w:r>
      <w:r w:rsidR="0066357C" w:rsidRPr="00D622D9">
        <w:rPr>
          <w:lang w:val="en-US"/>
        </w:rPr>
        <w:t xml:space="preserve">Procedure </w:t>
      </w:r>
      <w:r w:rsidR="00CB3B53" w:rsidRPr="00D622D9">
        <w:rPr>
          <w:lang w:val="en-US"/>
        </w:rPr>
        <w:t xml:space="preserve">mandate holders as the most severely persecuted religious minority in </w:t>
      </w:r>
      <w:r w:rsidR="00364EF6" w:rsidRPr="00D622D9">
        <w:rPr>
          <w:lang w:val="en-US"/>
        </w:rPr>
        <w:t xml:space="preserve">the Islamic Republic of </w:t>
      </w:r>
      <w:r w:rsidR="00CB3B53" w:rsidRPr="00D622D9">
        <w:rPr>
          <w:lang w:val="en-US"/>
        </w:rPr>
        <w:t xml:space="preserve">Iran. </w:t>
      </w:r>
      <w:r w:rsidR="0022608E" w:rsidRPr="00D622D9">
        <w:rPr>
          <w:lang w:val="en-US"/>
        </w:rPr>
        <w:t xml:space="preserve">In a </w:t>
      </w:r>
      <w:r w:rsidR="00A72305" w:rsidRPr="00D622D9">
        <w:rPr>
          <w:lang w:val="en-US"/>
        </w:rPr>
        <w:t xml:space="preserve">joint </w:t>
      </w:r>
      <w:r w:rsidR="0022608E" w:rsidRPr="00D622D9">
        <w:rPr>
          <w:lang w:val="en-US"/>
        </w:rPr>
        <w:t>press statement issued</w:t>
      </w:r>
      <w:r w:rsidR="00F0795B" w:rsidRPr="00D622D9">
        <w:rPr>
          <w:lang w:val="en-US"/>
        </w:rPr>
        <w:t xml:space="preserve"> in June</w:t>
      </w:r>
      <w:r w:rsidR="00364EF6" w:rsidRPr="00D622D9">
        <w:rPr>
          <w:lang w:val="en-US"/>
        </w:rPr>
        <w:t xml:space="preserve"> 2016</w:t>
      </w:r>
      <w:r w:rsidR="00F0795B" w:rsidRPr="00D622D9">
        <w:rPr>
          <w:lang w:val="en-US"/>
        </w:rPr>
        <w:t>,</w:t>
      </w:r>
      <w:r w:rsidR="000A313B" w:rsidRPr="00D622D9">
        <w:rPr>
          <w:lang w:val="en-US"/>
        </w:rPr>
        <w:t xml:space="preserve"> the Special Rapporteur on freedom of religion or belief </w:t>
      </w:r>
      <w:r w:rsidR="00F0795B" w:rsidRPr="00D622D9">
        <w:rPr>
          <w:lang w:val="en-US"/>
        </w:rPr>
        <w:t xml:space="preserve">and the Special Rapporteur on the situation of human rights in the Islamic Republic of Iran expressed concern at </w:t>
      </w:r>
      <w:r w:rsidR="002A37E1" w:rsidRPr="00D622D9">
        <w:rPr>
          <w:lang w:val="en-US" w:eastAsia="fr-FR"/>
        </w:rPr>
        <w:t xml:space="preserve">speeches made </w:t>
      </w:r>
      <w:r w:rsidR="001E02A1" w:rsidRPr="00D622D9">
        <w:rPr>
          <w:lang w:val="en-US" w:eastAsia="fr-FR"/>
        </w:rPr>
        <w:t xml:space="preserve">in May and June </w:t>
      </w:r>
      <w:r w:rsidR="002A37E1" w:rsidRPr="00D622D9">
        <w:rPr>
          <w:lang w:val="en-US" w:eastAsia="fr-FR"/>
        </w:rPr>
        <w:t xml:space="preserve">by </w:t>
      </w:r>
      <w:r w:rsidR="0022608E" w:rsidRPr="00D622D9">
        <w:rPr>
          <w:lang w:val="en-US" w:eastAsia="fr-FR"/>
        </w:rPr>
        <w:t xml:space="preserve">169 </w:t>
      </w:r>
      <w:r w:rsidR="002A37E1" w:rsidRPr="00D622D9">
        <w:rPr>
          <w:lang w:val="en-US" w:eastAsia="fr-FR"/>
        </w:rPr>
        <w:t xml:space="preserve">religious, judiciary and political officials </w:t>
      </w:r>
      <w:r w:rsidR="00F0795B" w:rsidRPr="00D622D9">
        <w:rPr>
          <w:lang w:val="en-US" w:eastAsia="fr-FR"/>
        </w:rPr>
        <w:t>inciting to hatred against</w:t>
      </w:r>
      <w:r w:rsidR="0022608E" w:rsidRPr="00D622D9">
        <w:rPr>
          <w:lang w:val="en-US" w:eastAsia="fr-FR"/>
        </w:rPr>
        <w:t xml:space="preserve"> the Baha’i community and reflecting</w:t>
      </w:r>
      <w:r w:rsidR="00F0795B" w:rsidRPr="00D622D9">
        <w:rPr>
          <w:lang w:val="en-US" w:eastAsia="fr-FR"/>
        </w:rPr>
        <w:t xml:space="preserve"> </w:t>
      </w:r>
      <w:r w:rsidR="002A37E1" w:rsidRPr="00D622D9">
        <w:rPr>
          <w:lang w:val="en-US" w:eastAsia="fr-FR"/>
        </w:rPr>
        <w:t xml:space="preserve">extreme intolerance </w:t>
      </w:r>
      <w:r w:rsidR="00364EF6" w:rsidRPr="00D622D9">
        <w:rPr>
          <w:lang w:val="en-US" w:eastAsia="fr-FR"/>
        </w:rPr>
        <w:t>against this community</w:t>
      </w:r>
      <w:r w:rsidR="00F0795B" w:rsidRPr="00D622D9">
        <w:rPr>
          <w:lang w:val="en-US" w:eastAsia="fr-FR"/>
        </w:rPr>
        <w:t>.</w:t>
      </w:r>
      <w:r w:rsidR="0022608E" w:rsidRPr="00D622D9">
        <w:rPr>
          <w:lang w:val="en-US" w:eastAsia="fr-FR"/>
        </w:rPr>
        <w:t xml:space="preserve"> The Special Rapporteurs also stressed that </w:t>
      </w:r>
      <w:r w:rsidR="002A37E1" w:rsidRPr="00D622D9">
        <w:rPr>
          <w:lang w:val="en-US" w:eastAsia="fr-FR"/>
        </w:rPr>
        <w:t xml:space="preserve">72 Baha’is </w:t>
      </w:r>
      <w:r w:rsidR="0022608E" w:rsidRPr="00D622D9">
        <w:rPr>
          <w:lang w:val="en-US" w:eastAsia="fr-FR"/>
        </w:rPr>
        <w:t xml:space="preserve">were </w:t>
      </w:r>
      <w:r w:rsidR="002A37E1" w:rsidRPr="00D622D9">
        <w:rPr>
          <w:lang w:val="en-US" w:eastAsia="fr-FR"/>
        </w:rPr>
        <w:t>in prison solely because of their religious beliefs and practices.</w:t>
      </w:r>
      <w:r w:rsidR="00794AFB" w:rsidRPr="00D622D9">
        <w:rPr>
          <w:lang w:val="en-US" w:eastAsia="en-GB"/>
        </w:rPr>
        <w:t xml:space="preserve"> </w:t>
      </w:r>
      <w:r w:rsidR="00180D1C" w:rsidRPr="00D622D9">
        <w:rPr>
          <w:lang w:val="en-US" w:eastAsia="en-GB"/>
        </w:rPr>
        <w:t xml:space="preserve">During the period covered by this report, </w:t>
      </w:r>
      <w:r w:rsidR="00C97EBF" w:rsidRPr="00D622D9">
        <w:rPr>
          <w:lang w:val="en-US" w:eastAsia="en-GB"/>
        </w:rPr>
        <w:t xml:space="preserve">similar hate speech </w:t>
      </w:r>
      <w:r w:rsidR="0066357C" w:rsidRPr="00D622D9">
        <w:rPr>
          <w:lang w:val="en-US" w:eastAsia="en-GB"/>
        </w:rPr>
        <w:t>targeted</w:t>
      </w:r>
      <w:r w:rsidR="00794AFB" w:rsidRPr="00D622D9">
        <w:rPr>
          <w:lang w:val="en-US" w:eastAsia="en-GB"/>
        </w:rPr>
        <w:t xml:space="preserve"> the Baha’is</w:t>
      </w:r>
      <w:r w:rsidR="0066357C" w:rsidRPr="00D622D9">
        <w:rPr>
          <w:lang w:val="en-US" w:eastAsia="en-GB"/>
        </w:rPr>
        <w:t>,</w:t>
      </w:r>
      <w:r w:rsidR="00794AFB" w:rsidRPr="00D622D9">
        <w:rPr>
          <w:lang w:val="en-US" w:eastAsia="en-GB"/>
        </w:rPr>
        <w:t xml:space="preserve"> </w:t>
      </w:r>
      <w:r w:rsidR="00C97EBF" w:rsidRPr="00D622D9">
        <w:rPr>
          <w:lang w:val="en-US" w:eastAsia="en-GB"/>
        </w:rPr>
        <w:t>and</w:t>
      </w:r>
      <w:r w:rsidR="00794AFB" w:rsidRPr="00D622D9">
        <w:rPr>
          <w:lang w:val="en-US" w:eastAsia="en-GB"/>
        </w:rPr>
        <w:t xml:space="preserve"> </w:t>
      </w:r>
      <w:r w:rsidR="00180D1C" w:rsidRPr="00D622D9">
        <w:rPr>
          <w:lang w:val="en-US" w:eastAsia="en-GB"/>
        </w:rPr>
        <w:t>numerous arrests and detentions</w:t>
      </w:r>
      <w:r w:rsidR="00C97EBF" w:rsidRPr="00D622D9">
        <w:rPr>
          <w:lang w:val="en-US" w:eastAsia="en-GB"/>
        </w:rPr>
        <w:t xml:space="preserve"> took place</w:t>
      </w:r>
      <w:r w:rsidR="00180D1C" w:rsidRPr="00D622D9">
        <w:rPr>
          <w:lang w:val="en-US" w:eastAsia="en-GB"/>
        </w:rPr>
        <w:t xml:space="preserve">. </w:t>
      </w:r>
    </w:p>
    <w:p w14:paraId="7619CBFB" w14:textId="7F0ADDC4" w:rsidR="001F46FE" w:rsidRPr="00D622D9" w:rsidRDefault="00D622D9" w:rsidP="00D622D9">
      <w:pPr>
        <w:pStyle w:val="SingleTxtG"/>
        <w:shd w:val="clear" w:color="auto" w:fill="FFFFFF"/>
        <w:rPr>
          <w:lang w:val="en-US" w:eastAsia="fr-FR"/>
        </w:rPr>
      </w:pPr>
      <w:r w:rsidRPr="00D622D9">
        <w:rPr>
          <w:lang w:val="en-US" w:eastAsia="fr-FR"/>
        </w:rPr>
        <w:t>70.</w:t>
      </w:r>
      <w:r w:rsidRPr="00D622D9">
        <w:rPr>
          <w:lang w:val="en-US" w:eastAsia="fr-FR"/>
        </w:rPr>
        <w:tab/>
      </w:r>
      <w:r w:rsidR="00163965" w:rsidRPr="00D622D9">
        <w:rPr>
          <w:lang w:val="en-US" w:eastAsia="en-GB"/>
        </w:rPr>
        <w:t xml:space="preserve">In many </w:t>
      </w:r>
      <w:r w:rsidR="0066357C" w:rsidRPr="00D622D9">
        <w:rPr>
          <w:lang w:val="en-US" w:eastAsia="en-GB"/>
        </w:rPr>
        <w:t xml:space="preserve">previous </w:t>
      </w:r>
      <w:r w:rsidR="00163965" w:rsidRPr="00D622D9">
        <w:rPr>
          <w:lang w:val="en-US" w:eastAsia="en-GB"/>
        </w:rPr>
        <w:t xml:space="preserve">reports, </w:t>
      </w:r>
      <w:r w:rsidR="00B00AB0" w:rsidRPr="00D622D9">
        <w:rPr>
          <w:lang w:val="en-US" w:eastAsia="en-GB"/>
        </w:rPr>
        <w:t>the Secretary-General’s</w:t>
      </w:r>
      <w:r w:rsidR="0066357C" w:rsidRPr="00D622D9">
        <w:rPr>
          <w:lang w:val="en-US" w:eastAsia="en-GB"/>
        </w:rPr>
        <w:t xml:space="preserve"> predecessor</w:t>
      </w:r>
      <w:r w:rsidR="00163965" w:rsidRPr="00D622D9">
        <w:rPr>
          <w:lang w:val="en-US" w:eastAsia="en-GB"/>
        </w:rPr>
        <w:t xml:space="preserve"> expressed concern over the d</w:t>
      </w:r>
      <w:r w:rsidR="00911660" w:rsidRPr="00D622D9">
        <w:rPr>
          <w:lang w:val="en-US" w:eastAsia="en-GB"/>
        </w:rPr>
        <w:t xml:space="preserve">enial </w:t>
      </w:r>
      <w:r w:rsidR="00364EF6" w:rsidRPr="00D622D9">
        <w:rPr>
          <w:lang w:val="en-US" w:eastAsia="en-GB"/>
        </w:rPr>
        <w:t xml:space="preserve">of </w:t>
      </w:r>
      <w:r w:rsidR="00911660" w:rsidRPr="00D622D9">
        <w:rPr>
          <w:lang w:val="en-US" w:eastAsia="en-GB"/>
        </w:rPr>
        <w:t>acces</w:t>
      </w:r>
      <w:r w:rsidR="00364EF6" w:rsidRPr="00D622D9">
        <w:rPr>
          <w:lang w:val="en-US" w:eastAsia="en-GB"/>
        </w:rPr>
        <w:t>s</w:t>
      </w:r>
      <w:r w:rsidR="00911660" w:rsidRPr="00D622D9">
        <w:rPr>
          <w:lang w:val="en-US" w:eastAsia="en-GB"/>
        </w:rPr>
        <w:t xml:space="preserve"> to university to members of the Baha’</w:t>
      </w:r>
      <w:r w:rsidR="0039714C" w:rsidRPr="00D622D9">
        <w:rPr>
          <w:lang w:val="en-US" w:eastAsia="en-GB"/>
        </w:rPr>
        <w:t>i</w:t>
      </w:r>
      <w:r w:rsidR="00911660" w:rsidRPr="00D622D9">
        <w:rPr>
          <w:lang w:val="en-US" w:eastAsia="en-GB"/>
        </w:rPr>
        <w:t xml:space="preserve"> community.</w:t>
      </w:r>
      <w:r w:rsidR="00C97EBF" w:rsidRPr="00D622D9">
        <w:rPr>
          <w:lang w:val="en-US" w:eastAsia="en-GB"/>
        </w:rPr>
        <w:t xml:space="preserve"> </w:t>
      </w:r>
      <w:r w:rsidR="00C97EBF" w:rsidRPr="00D622D9">
        <w:rPr>
          <w:lang w:val="en-US"/>
        </w:rPr>
        <w:t>In July</w:t>
      </w:r>
      <w:r w:rsidR="0039714C" w:rsidRPr="00D622D9">
        <w:rPr>
          <w:lang w:val="en-US"/>
        </w:rPr>
        <w:t xml:space="preserve"> 2016</w:t>
      </w:r>
      <w:r w:rsidR="00C97EBF" w:rsidRPr="00D622D9">
        <w:rPr>
          <w:lang w:val="en-US"/>
        </w:rPr>
        <w:t xml:space="preserve">, the Court of Administrative Justice confirmed </w:t>
      </w:r>
      <w:r w:rsidR="0039714C" w:rsidRPr="00D622D9">
        <w:rPr>
          <w:lang w:val="en-US"/>
        </w:rPr>
        <w:t xml:space="preserve">a </w:t>
      </w:r>
      <w:r w:rsidR="00C97EBF" w:rsidRPr="00D622D9">
        <w:rPr>
          <w:lang w:val="en-US"/>
        </w:rPr>
        <w:t>decision of the Educational Measurement and Evaluation Organi</w:t>
      </w:r>
      <w:r w:rsidR="0039714C" w:rsidRPr="00D622D9">
        <w:rPr>
          <w:lang w:val="en-US"/>
        </w:rPr>
        <w:t>z</w:t>
      </w:r>
      <w:r w:rsidR="00C97EBF" w:rsidRPr="00D622D9">
        <w:rPr>
          <w:lang w:val="en-US"/>
        </w:rPr>
        <w:t xml:space="preserve">ation </w:t>
      </w:r>
      <w:r w:rsidR="0066357C" w:rsidRPr="00D622D9">
        <w:rPr>
          <w:lang w:val="en-US"/>
        </w:rPr>
        <w:t>“</w:t>
      </w:r>
      <w:proofErr w:type="spellStart"/>
      <w:r w:rsidR="00C97EBF" w:rsidRPr="00D622D9">
        <w:rPr>
          <w:lang w:val="en-US"/>
        </w:rPr>
        <w:t>Sanjeh</w:t>
      </w:r>
      <w:proofErr w:type="spellEnd"/>
      <w:r w:rsidR="0066357C" w:rsidRPr="00D622D9">
        <w:rPr>
          <w:lang w:val="en-US"/>
        </w:rPr>
        <w:t>”</w:t>
      </w:r>
      <w:r w:rsidR="00C97EBF" w:rsidRPr="00D622D9">
        <w:rPr>
          <w:lang w:val="en-US"/>
        </w:rPr>
        <w:t xml:space="preserve"> denying Ms. </w:t>
      </w:r>
      <w:proofErr w:type="spellStart"/>
      <w:r w:rsidR="00C97EBF" w:rsidRPr="00D622D9">
        <w:rPr>
          <w:lang w:val="en-US"/>
        </w:rPr>
        <w:t>Fanaian</w:t>
      </w:r>
      <w:proofErr w:type="spellEnd"/>
      <w:r w:rsidR="00C97EBF" w:rsidRPr="00D622D9">
        <w:rPr>
          <w:lang w:val="en-US"/>
        </w:rPr>
        <w:t xml:space="preserve"> and Mr. </w:t>
      </w:r>
      <w:proofErr w:type="spellStart"/>
      <w:r w:rsidR="00C97EBF" w:rsidRPr="00D622D9">
        <w:rPr>
          <w:lang w:val="en-US"/>
        </w:rPr>
        <w:t>Rahmani</w:t>
      </w:r>
      <w:proofErr w:type="spellEnd"/>
      <w:r w:rsidR="00C97EBF" w:rsidRPr="00D622D9">
        <w:rPr>
          <w:lang w:val="en-US"/>
        </w:rPr>
        <w:t xml:space="preserve"> entry in</w:t>
      </w:r>
      <w:r w:rsidR="0066357C" w:rsidRPr="00D622D9">
        <w:rPr>
          <w:lang w:val="en-US"/>
        </w:rPr>
        <w:t>to</w:t>
      </w:r>
      <w:r w:rsidR="00C97EBF" w:rsidRPr="00D622D9">
        <w:rPr>
          <w:lang w:val="en-US"/>
        </w:rPr>
        <w:t xml:space="preserve"> university for the 2014-2015 </w:t>
      </w:r>
      <w:r w:rsidR="006B3C05" w:rsidRPr="00D622D9">
        <w:rPr>
          <w:lang w:val="en-US"/>
        </w:rPr>
        <w:t xml:space="preserve">academic </w:t>
      </w:r>
      <w:r w:rsidR="00C97EBF" w:rsidRPr="00D622D9">
        <w:rPr>
          <w:lang w:val="en-US"/>
        </w:rPr>
        <w:t xml:space="preserve">year. </w:t>
      </w:r>
      <w:r w:rsidR="00C97EBF" w:rsidRPr="00D622D9">
        <w:rPr>
          <w:lang w:val="en-US" w:eastAsia="en-GB"/>
        </w:rPr>
        <w:t xml:space="preserve">In October, at least 129 Baha’i students who </w:t>
      </w:r>
      <w:r w:rsidR="0039714C" w:rsidRPr="00D622D9">
        <w:rPr>
          <w:lang w:val="en-US" w:eastAsia="en-GB"/>
        </w:rPr>
        <w:t xml:space="preserve">had </w:t>
      </w:r>
      <w:r w:rsidR="00C97EBF" w:rsidRPr="00D622D9">
        <w:rPr>
          <w:lang w:val="en-US" w:eastAsia="en-GB"/>
        </w:rPr>
        <w:t>satisfactorily completed their university entrance exam were reportedly excluded from admission.</w:t>
      </w:r>
      <w:r w:rsidR="001F46FE" w:rsidRPr="00D622D9">
        <w:rPr>
          <w:lang w:val="en-US" w:eastAsia="en-GB"/>
        </w:rPr>
        <w:t xml:space="preserve"> </w:t>
      </w:r>
    </w:p>
    <w:p w14:paraId="638A64D1" w14:textId="239DFD4B" w:rsidR="00C54A53" w:rsidRPr="00D622D9" w:rsidRDefault="00D622D9" w:rsidP="00D622D9">
      <w:pPr>
        <w:pStyle w:val="SingleTxtG"/>
        <w:shd w:val="clear" w:color="auto" w:fill="FFFFFF"/>
        <w:rPr>
          <w:lang w:val="en-US" w:eastAsia="fr-FR"/>
        </w:rPr>
      </w:pPr>
      <w:r w:rsidRPr="00D622D9">
        <w:rPr>
          <w:lang w:val="en-US" w:eastAsia="fr-FR"/>
        </w:rPr>
        <w:t>71.</w:t>
      </w:r>
      <w:r w:rsidRPr="00D622D9">
        <w:rPr>
          <w:lang w:val="en-US" w:eastAsia="fr-FR"/>
        </w:rPr>
        <w:tab/>
      </w:r>
      <w:r w:rsidR="00B00AB0" w:rsidRPr="00D622D9">
        <w:rPr>
          <w:lang w:val="en-US" w:eastAsia="en-GB"/>
        </w:rPr>
        <w:t>The Secretary-General is</w:t>
      </w:r>
      <w:r w:rsidR="00B51E01" w:rsidRPr="00D622D9">
        <w:rPr>
          <w:lang w:val="en-US" w:eastAsia="en-GB"/>
        </w:rPr>
        <w:t xml:space="preserve"> concerned about the serious violations of the right to education, work and </w:t>
      </w:r>
      <w:r w:rsidR="0039714C" w:rsidRPr="00D622D9">
        <w:rPr>
          <w:lang w:val="en-US" w:eastAsia="en-GB"/>
        </w:rPr>
        <w:t xml:space="preserve">an </w:t>
      </w:r>
      <w:r w:rsidR="00B51E01" w:rsidRPr="00D622D9">
        <w:rPr>
          <w:lang w:val="en-US" w:eastAsia="en-GB"/>
        </w:rPr>
        <w:t>adequate standard of living</w:t>
      </w:r>
      <w:r w:rsidR="00163965" w:rsidRPr="00D622D9">
        <w:rPr>
          <w:lang w:val="en-US" w:eastAsia="en-GB"/>
        </w:rPr>
        <w:t>,</w:t>
      </w:r>
      <w:r w:rsidR="00B51E01" w:rsidRPr="00D622D9">
        <w:rPr>
          <w:lang w:val="en-US" w:eastAsia="en-GB"/>
        </w:rPr>
        <w:t xml:space="preserve"> which members of the Baha’i comm</w:t>
      </w:r>
      <w:r w:rsidR="00911660" w:rsidRPr="00D622D9">
        <w:rPr>
          <w:lang w:val="en-US" w:eastAsia="en-GB"/>
        </w:rPr>
        <w:t xml:space="preserve">unity continue to be exposed to. </w:t>
      </w:r>
      <w:r w:rsidR="00911660" w:rsidRPr="00D622D9">
        <w:rPr>
          <w:lang w:val="en-US" w:eastAsia="fr-FR"/>
        </w:rPr>
        <w:t>Between June and November</w:t>
      </w:r>
      <w:r w:rsidR="0039714C" w:rsidRPr="00D622D9">
        <w:rPr>
          <w:lang w:val="en-US" w:eastAsia="fr-FR"/>
        </w:rPr>
        <w:t xml:space="preserve"> 2016</w:t>
      </w:r>
      <w:r w:rsidR="00911660" w:rsidRPr="00D622D9">
        <w:rPr>
          <w:lang w:val="en-US" w:eastAsia="fr-FR"/>
        </w:rPr>
        <w:t xml:space="preserve">, at least 150 </w:t>
      </w:r>
      <w:r w:rsidR="00911660" w:rsidRPr="00D622D9">
        <w:rPr>
          <w:lang w:val="en-US" w:eastAsia="en-GB"/>
        </w:rPr>
        <w:t xml:space="preserve">businesses owned by Baha’is across the country were </w:t>
      </w:r>
      <w:r w:rsidR="00606915" w:rsidRPr="00D622D9">
        <w:rPr>
          <w:lang w:val="en-US" w:eastAsia="en-GB"/>
        </w:rPr>
        <w:t xml:space="preserve">shuttered </w:t>
      </w:r>
      <w:r w:rsidR="00911660" w:rsidRPr="00D622D9">
        <w:rPr>
          <w:lang w:val="en-US" w:eastAsia="en-GB"/>
        </w:rPr>
        <w:t xml:space="preserve">by the authorities. </w:t>
      </w:r>
      <w:r w:rsidR="00B00AB0" w:rsidRPr="00D622D9">
        <w:rPr>
          <w:lang w:val="en-US" w:eastAsia="en-GB"/>
        </w:rPr>
        <w:t>The Secretary-General</w:t>
      </w:r>
      <w:r w:rsidR="00E92DD6" w:rsidRPr="00D622D9">
        <w:rPr>
          <w:lang w:val="en-US" w:eastAsia="en-GB"/>
        </w:rPr>
        <w:t xml:space="preserve"> urge</w:t>
      </w:r>
      <w:r w:rsidR="00B00AB0" w:rsidRPr="00D622D9">
        <w:rPr>
          <w:lang w:val="en-US" w:eastAsia="en-GB"/>
        </w:rPr>
        <w:t>s</w:t>
      </w:r>
      <w:r w:rsidR="00E92DD6" w:rsidRPr="00D622D9">
        <w:rPr>
          <w:lang w:val="en-US" w:eastAsia="en-GB"/>
        </w:rPr>
        <w:t xml:space="preserve"> the authorities to repeal all legal provisions which allow discrimination against the Baha’is.</w:t>
      </w:r>
      <w:r w:rsidR="00E92DD6" w:rsidRPr="00D622D9">
        <w:rPr>
          <w:lang w:val="en-US" w:eastAsia="fr-FR"/>
        </w:rPr>
        <w:t xml:space="preserve"> </w:t>
      </w:r>
    </w:p>
    <w:p w14:paraId="36ECE40B" w14:textId="53489C38" w:rsidR="007E795B" w:rsidRPr="00D622D9" w:rsidRDefault="00D622D9" w:rsidP="00D622D9">
      <w:pPr>
        <w:pStyle w:val="SingleTxtG"/>
        <w:shd w:val="clear" w:color="auto" w:fill="FFFFFF"/>
        <w:rPr>
          <w:lang w:val="en-US" w:eastAsia="fr-FR"/>
        </w:rPr>
      </w:pPr>
      <w:r w:rsidRPr="00D622D9">
        <w:rPr>
          <w:lang w:val="en-US" w:eastAsia="fr-FR"/>
        </w:rPr>
        <w:t>72.</w:t>
      </w:r>
      <w:r w:rsidRPr="00D622D9">
        <w:rPr>
          <w:lang w:val="en-US" w:eastAsia="fr-FR"/>
        </w:rPr>
        <w:tab/>
      </w:r>
      <w:r w:rsidR="0039714C" w:rsidRPr="00D622D9">
        <w:rPr>
          <w:lang w:val="en-US" w:eastAsia="fr-FR"/>
        </w:rPr>
        <w:t>T</w:t>
      </w:r>
      <w:r w:rsidR="00C54A53" w:rsidRPr="00D622D9">
        <w:rPr>
          <w:lang w:val="en-US" w:eastAsia="fr-FR"/>
        </w:rPr>
        <w:t>he continuous discrimination and persecution of other religious minorities</w:t>
      </w:r>
      <w:r w:rsidR="0039714C" w:rsidRPr="00D622D9">
        <w:rPr>
          <w:lang w:val="en-US" w:eastAsia="fr-FR"/>
        </w:rPr>
        <w:t xml:space="preserve"> also remains of concern</w:t>
      </w:r>
      <w:r w:rsidR="00C54A53" w:rsidRPr="00D622D9">
        <w:rPr>
          <w:lang w:val="en-US" w:eastAsia="fr-FR"/>
        </w:rPr>
        <w:t>. In December, f</w:t>
      </w:r>
      <w:r w:rsidR="0007374F" w:rsidRPr="00D622D9">
        <w:rPr>
          <w:lang w:val="en-US" w:eastAsia="fr-FR"/>
        </w:rPr>
        <w:t xml:space="preserve">ive dervishes of the Sufi </w:t>
      </w:r>
      <w:proofErr w:type="spellStart"/>
      <w:r w:rsidR="0007374F" w:rsidRPr="00D622D9">
        <w:rPr>
          <w:lang w:val="en-US" w:eastAsia="fr-FR"/>
        </w:rPr>
        <w:t>Gonabadi</w:t>
      </w:r>
      <w:proofErr w:type="spellEnd"/>
      <w:r w:rsidR="0007374F" w:rsidRPr="00D622D9">
        <w:rPr>
          <w:lang w:val="en-US" w:eastAsia="fr-FR"/>
        </w:rPr>
        <w:t xml:space="preserve"> Order were arrested in the </w:t>
      </w:r>
      <w:r w:rsidR="00C54A53" w:rsidRPr="00D622D9">
        <w:rPr>
          <w:lang w:val="en-US" w:eastAsia="fr-FR"/>
        </w:rPr>
        <w:t xml:space="preserve">city of </w:t>
      </w:r>
      <w:proofErr w:type="spellStart"/>
      <w:r w:rsidR="00C54A53" w:rsidRPr="00D622D9">
        <w:rPr>
          <w:lang w:val="en-US" w:eastAsia="fr-FR"/>
        </w:rPr>
        <w:t>Dezful</w:t>
      </w:r>
      <w:proofErr w:type="spellEnd"/>
      <w:r w:rsidR="00C54A53" w:rsidRPr="00D622D9">
        <w:rPr>
          <w:lang w:val="en-US" w:eastAsia="fr-FR"/>
        </w:rPr>
        <w:t xml:space="preserve">. They were reportedly initially arrested </w:t>
      </w:r>
      <w:r w:rsidR="0007374F" w:rsidRPr="00D622D9">
        <w:rPr>
          <w:lang w:val="en-US" w:eastAsia="fr-FR"/>
        </w:rPr>
        <w:t>at an exhibitio</w:t>
      </w:r>
      <w:r w:rsidR="00C54A53" w:rsidRPr="00D622D9">
        <w:rPr>
          <w:lang w:val="en-US" w:eastAsia="fr-FR"/>
        </w:rPr>
        <w:t xml:space="preserve">n </w:t>
      </w:r>
      <w:proofErr w:type="spellStart"/>
      <w:r w:rsidR="00C54A53" w:rsidRPr="00D622D9">
        <w:rPr>
          <w:lang w:val="en-US" w:eastAsia="fr-FR"/>
        </w:rPr>
        <w:t>hono</w:t>
      </w:r>
      <w:r w:rsidR="0039714C" w:rsidRPr="00D622D9">
        <w:rPr>
          <w:lang w:val="en-US" w:eastAsia="fr-FR"/>
        </w:rPr>
        <w:t>u</w:t>
      </w:r>
      <w:r w:rsidR="00C54A53" w:rsidRPr="00D622D9">
        <w:rPr>
          <w:lang w:val="en-US" w:eastAsia="fr-FR"/>
        </w:rPr>
        <w:t>ring</w:t>
      </w:r>
      <w:proofErr w:type="spellEnd"/>
      <w:r w:rsidR="00C54A53" w:rsidRPr="00D622D9">
        <w:rPr>
          <w:lang w:val="en-US" w:eastAsia="fr-FR"/>
        </w:rPr>
        <w:t xml:space="preserve"> Sacred </w:t>
      </w:r>
      <w:proofErr w:type="spellStart"/>
      <w:r w:rsidR="0066357C" w:rsidRPr="00D622D9">
        <w:rPr>
          <w:lang w:val="en-US" w:eastAsia="fr-FR"/>
        </w:rPr>
        <w:t>Defence</w:t>
      </w:r>
      <w:proofErr w:type="spellEnd"/>
      <w:r w:rsidR="0066357C" w:rsidRPr="00D622D9">
        <w:rPr>
          <w:lang w:val="en-US" w:eastAsia="fr-FR"/>
        </w:rPr>
        <w:t xml:space="preserve"> </w:t>
      </w:r>
      <w:r w:rsidR="00C54A53" w:rsidRPr="00D622D9">
        <w:rPr>
          <w:lang w:val="en-US" w:eastAsia="fr-FR"/>
        </w:rPr>
        <w:t>Week in September</w:t>
      </w:r>
      <w:r w:rsidR="0039714C" w:rsidRPr="00D622D9">
        <w:rPr>
          <w:lang w:val="en-US" w:eastAsia="fr-FR"/>
        </w:rPr>
        <w:t>,</w:t>
      </w:r>
      <w:r w:rsidR="00C54A53" w:rsidRPr="00D622D9">
        <w:rPr>
          <w:lang w:val="en-US" w:eastAsia="fr-FR"/>
        </w:rPr>
        <w:t xml:space="preserve"> and </w:t>
      </w:r>
      <w:r w:rsidR="0039714C" w:rsidRPr="00D622D9">
        <w:rPr>
          <w:lang w:val="en-US" w:eastAsia="fr-FR"/>
        </w:rPr>
        <w:t xml:space="preserve">were </w:t>
      </w:r>
      <w:r w:rsidR="0007374F" w:rsidRPr="00D622D9">
        <w:rPr>
          <w:lang w:val="en-US" w:eastAsia="fr-FR"/>
        </w:rPr>
        <w:t xml:space="preserve">formally charged </w:t>
      </w:r>
      <w:r w:rsidR="00C54A53" w:rsidRPr="00D622D9">
        <w:rPr>
          <w:lang w:val="en-US" w:eastAsia="fr-FR"/>
        </w:rPr>
        <w:t xml:space="preserve">in November </w:t>
      </w:r>
      <w:r w:rsidR="0007374F" w:rsidRPr="00D622D9">
        <w:rPr>
          <w:lang w:val="en-US" w:eastAsia="fr-FR"/>
        </w:rPr>
        <w:t xml:space="preserve">with “disturbing public order,” “destruction of public property,” “insulting the sacred” </w:t>
      </w:r>
      <w:r w:rsidR="00C54A53" w:rsidRPr="00D622D9">
        <w:rPr>
          <w:lang w:val="en-US" w:eastAsia="fr-FR"/>
        </w:rPr>
        <w:t>and “insulting senior officials</w:t>
      </w:r>
      <w:r w:rsidR="0007374F" w:rsidRPr="00D622D9">
        <w:rPr>
          <w:lang w:val="en-US" w:eastAsia="fr-FR"/>
        </w:rPr>
        <w:t>”</w:t>
      </w:r>
      <w:r w:rsidR="00C54A53" w:rsidRPr="00D622D9">
        <w:rPr>
          <w:lang w:val="en-US" w:eastAsia="fr-FR"/>
        </w:rPr>
        <w:t>.</w:t>
      </w:r>
    </w:p>
    <w:p w14:paraId="6437FDFB" w14:textId="31E257A1" w:rsidR="00FB139E" w:rsidRPr="00D622D9" w:rsidRDefault="00D622D9" w:rsidP="00D622D9">
      <w:pPr>
        <w:pStyle w:val="SingleTxtG"/>
        <w:shd w:val="clear" w:color="auto" w:fill="FFFFFF"/>
        <w:rPr>
          <w:lang w:val="en-US" w:eastAsia="fr-FR"/>
        </w:rPr>
      </w:pPr>
      <w:r w:rsidRPr="00D622D9">
        <w:rPr>
          <w:lang w:val="en-US" w:eastAsia="fr-FR"/>
        </w:rPr>
        <w:t>73.</w:t>
      </w:r>
      <w:r w:rsidRPr="00D622D9">
        <w:rPr>
          <w:lang w:val="en-US" w:eastAsia="fr-FR"/>
        </w:rPr>
        <w:tab/>
      </w:r>
      <w:r w:rsidR="00FB139E" w:rsidRPr="00D622D9">
        <w:rPr>
          <w:lang w:val="en-US"/>
        </w:rPr>
        <w:t xml:space="preserve">In December, the largest Persian-speaking Protestant community in </w:t>
      </w:r>
      <w:r w:rsidR="0039714C" w:rsidRPr="00D622D9">
        <w:rPr>
          <w:lang w:val="en-US"/>
        </w:rPr>
        <w:t>the country</w:t>
      </w:r>
      <w:r w:rsidR="00FB139E" w:rsidRPr="00D622D9">
        <w:rPr>
          <w:lang w:val="en-US"/>
        </w:rPr>
        <w:t xml:space="preserve">, </w:t>
      </w:r>
      <w:proofErr w:type="spellStart"/>
      <w:r w:rsidR="00FB139E" w:rsidRPr="00D622D9">
        <w:rPr>
          <w:lang w:val="en-US"/>
        </w:rPr>
        <w:t>Jama’at</w:t>
      </w:r>
      <w:proofErr w:type="spellEnd"/>
      <w:r w:rsidR="00FB139E" w:rsidRPr="00D622D9">
        <w:rPr>
          <w:lang w:val="en-US"/>
        </w:rPr>
        <w:t>-e Rabbani announced that its ownership of Sharon Gardens</w:t>
      </w:r>
      <w:r w:rsidR="0039714C" w:rsidRPr="00D622D9">
        <w:rPr>
          <w:lang w:val="en-US"/>
        </w:rPr>
        <w:t>,</w:t>
      </w:r>
      <w:r w:rsidR="00FB139E" w:rsidRPr="00D622D9">
        <w:rPr>
          <w:lang w:val="en-US"/>
        </w:rPr>
        <w:t xml:space="preserve"> in the city of Karaj</w:t>
      </w:r>
      <w:r w:rsidR="0039714C" w:rsidRPr="00D622D9">
        <w:rPr>
          <w:lang w:val="en-US"/>
        </w:rPr>
        <w:t>,</w:t>
      </w:r>
      <w:r w:rsidR="00FB139E" w:rsidRPr="00D622D9">
        <w:rPr>
          <w:lang w:val="en-US"/>
        </w:rPr>
        <w:t xml:space="preserve"> had been confiscated. Charges of espionage were reportedly brought again</w:t>
      </w:r>
      <w:r w:rsidR="00911660" w:rsidRPr="00D622D9">
        <w:rPr>
          <w:lang w:val="en-US"/>
        </w:rPr>
        <w:t>s</w:t>
      </w:r>
      <w:r w:rsidR="00FB139E" w:rsidRPr="00D622D9">
        <w:rPr>
          <w:lang w:val="en-US"/>
        </w:rPr>
        <w:t>t this community</w:t>
      </w:r>
      <w:r w:rsidR="00D00FB8" w:rsidRPr="00D622D9">
        <w:rPr>
          <w:lang w:val="en-US"/>
        </w:rPr>
        <w:t>,</w:t>
      </w:r>
      <w:r w:rsidR="00FB139E" w:rsidRPr="00D622D9">
        <w:rPr>
          <w:lang w:val="en-US"/>
        </w:rPr>
        <w:t xml:space="preserve"> and in July 2015</w:t>
      </w:r>
      <w:r w:rsidR="0039714C" w:rsidRPr="00D622D9">
        <w:rPr>
          <w:lang w:val="en-US"/>
        </w:rPr>
        <w:t>,</w:t>
      </w:r>
      <w:r w:rsidR="00FB139E" w:rsidRPr="00D622D9">
        <w:rPr>
          <w:lang w:val="en-US"/>
        </w:rPr>
        <w:t xml:space="preserve"> Branch 3 of the Tehran Revolutionary Court order</w:t>
      </w:r>
      <w:r w:rsidR="0039714C" w:rsidRPr="00D622D9">
        <w:rPr>
          <w:lang w:val="en-US"/>
        </w:rPr>
        <w:t>ed</w:t>
      </w:r>
      <w:r w:rsidR="00FB139E" w:rsidRPr="00D622D9">
        <w:rPr>
          <w:lang w:val="en-US"/>
        </w:rPr>
        <w:t xml:space="preserve"> the confiscation of its premises. This decision was upheld </w:t>
      </w:r>
      <w:r w:rsidR="0039714C" w:rsidRPr="00D622D9">
        <w:rPr>
          <w:lang w:val="en-US"/>
        </w:rPr>
        <w:t xml:space="preserve">by </w:t>
      </w:r>
      <w:r w:rsidR="00FB139E" w:rsidRPr="00D622D9">
        <w:rPr>
          <w:lang w:val="en-US"/>
        </w:rPr>
        <w:t xml:space="preserve">the Appeals Court in August 2016. </w:t>
      </w:r>
    </w:p>
    <w:p w14:paraId="6D7768BB" w14:textId="5060EFF5" w:rsidR="00A2644D" w:rsidRPr="00D622D9" w:rsidRDefault="00D622D9" w:rsidP="00D622D9">
      <w:pPr>
        <w:pStyle w:val="SingleTxtG"/>
        <w:shd w:val="clear" w:color="auto" w:fill="FFFFFF"/>
        <w:rPr>
          <w:lang w:val="en-US" w:eastAsia="fr-FR"/>
        </w:rPr>
      </w:pPr>
      <w:r w:rsidRPr="00D622D9">
        <w:rPr>
          <w:lang w:val="en-US" w:eastAsia="fr-FR"/>
        </w:rPr>
        <w:t>74.</w:t>
      </w:r>
      <w:r w:rsidRPr="00D622D9">
        <w:rPr>
          <w:lang w:val="en-US" w:eastAsia="fr-FR"/>
        </w:rPr>
        <w:tab/>
      </w:r>
      <w:r w:rsidR="00B00AB0" w:rsidRPr="00D622D9">
        <w:rPr>
          <w:lang w:val="en-US" w:eastAsia="en-GB"/>
        </w:rPr>
        <w:t>The Secretary-General</w:t>
      </w:r>
      <w:r w:rsidR="000A313B" w:rsidRPr="00D622D9">
        <w:rPr>
          <w:lang w:val="en-US" w:eastAsia="en-GB"/>
        </w:rPr>
        <w:t xml:space="preserve"> renew</w:t>
      </w:r>
      <w:r w:rsidR="00B00AB0" w:rsidRPr="00D622D9">
        <w:rPr>
          <w:lang w:val="en-US" w:eastAsia="en-GB"/>
        </w:rPr>
        <w:t>s</w:t>
      </w:r>
      <w:r w:rsidR="008D7691" w:rsidRPr="00D622D9">
        <w:rPr>
          <w:lang w:val="en-US" w:eastAsia="en-GB"/>
        </w:rPr>
        <w:t xml:space="preserve"> </w:t>
      </w:r>
      <w:r w:rsidR="00B00AB0" w:rsidRPr="00D622D9">
        <w:rPr>
          <w:lang w:val="en-US" w:eastAsia="en-GB"/>
        </w:rPr>
        <w:t>his</w:t>
      </w:r>
      <w:r w:rsidR="000A313B" w:rsidRPr="00D622D9">
        <w:rPr>
          <w:lang w:val="en-US" w:eastAsia="en-GB"/>
        </w:rPr>
        <w:t xml:space="preserve"> </w:t>
      </w:r>
      <w:r w:rsidR="008D7691" w:rsidRPr="00D622D9">
        <w:rPr>
          <w:lang w:val="en-US" w:eastAsia="en-GB"/>
        </w:rPr>
        <w:t xml:space="preserve">predecessor’s </w:t>
      </w:r>
      <w:r w:rsidR="000A313B" w:rsidRPr="00D622D9">
        <w:rPr>
          <w:lang w:val="en-US" w:eastAsia="en-GB"/>
        </w:rPr>
        <w:t xml:space="preserve">call </w:t>
      </w:r>
      <w:r w:rsidR="0011336B" w:rsidRPr="00D622D9">
        <w:rPr>
          <w:lang w:val="en-US" w:eastAsia="en-GB"/>
        </w:rPr>
        <w:t>up</w:t>
      </w:r>
      <w:r w:rsidR="000A313B" w:rsidRPr="00D622D9">
        <w:rPr>
          <w:lang w:val="en-US" w:eastAsia="en-GB"/>
        </w:rPr>
        <w:t xml:space="preserve">on the Government to respect the right to freedom of religion and belief, </w:t>
      </w:r>
      <w:r w:rsidR="0011336B" w:rsidRPr="00D622D9">
        <w:rPr>
          <w:lang w:val="en-US" w:eastAsia="en-GB"/>
        </w:rPr>
        <w:t xml:space="preserve">to </w:t>
      </w:r>
      <w:r w:rsidR="000A313B" w:rsidRPr="00D622D9">
        <w:rPr>
          <w:lang w:val="en-US" w:eastAsia="en-GB"/>
        </w:rPr>
        <w:t xml:space="preserve">address </w:t>
      </w:r>
      <w:r w:rsidR="0039714C" w:rsidRPr="00D622D9">
        <w:rPr>
          <w:lang w:val="en-US" w:eastAsia="en-GB"/>
        </w:rPr>
        <w:t xml:space="preserve">all forms of </w:t>
      </w:r>
      <w:r w:rsidR="000A313B" w:rsidRPr="00D622D9">
        <w:rPr>
          <w:lang w:val="en-US" w:eastAsia="en-GB"/>
        </w:rPr>
        <w:t xml:space="preserve">discrimination in all spheres of life, </w:t>
      </w:r>
      <w:r w:rsidR="0011336B" w:rsidRPr="00D622D9">
        <w:rPr>
          <w:lang w:val="en-US" w:eastAsia="en-GB"/>
        </w:rPr>
        <w:t xml:space="preserve">to </w:t>
      </w:r>
      <w:r w:rsidR="000A313B" w:rsidRPr="00D622D9">
        <w:rPr>
          <w:lang w:val="en-US" w:eastAsia="en-GB"/>
        </w:rPr>
        <w:t xml:space="preserve">uphold and implement legislation that protects minority groups and individuals, and </w:t>
      </w:r>
      <w:r w:rsidR="0011336B" w:rsidRPr="00D622D9">
        <w:rPr>
          <w:lang w:val="en-US" w:eastAsia="en-GB"/>
        </w:rPr>
        <w:t xml:space="preserve">to </w:t>
      </w:r>
      <w:r w:rsidR="000A313B" w:rsidRPr="00D622D9">
        <w:rPr>
          <w:lang w:val="en-US" w:eastAsia="en-GB"/>
        </w:rPr>
        <w:t xml:space="preserve">ensure the release of all individuals imprisoned on the basis of their religion or belief. </w:t>
      </w:r>
    </w:p>
    <w:p w14:paraId="425A288A" w14:textId="09CBD39F" w:rsidR="00E01278" w:rsidRPr="00D622D9" w:rsidRDefault="00E62EFF" w:rsidP="00E62EFF">
      <w:pPr>
        <w:pStyle w:val="H1G"/>
        <w:spacing w:line="240" w:lineRule="atLeast"/>
        <w:rPr>
          <w:szCs w:val="24"/>
          <w:lang w:val="en-US" w:eastAsia="en-GB"/>
        </w:rPr>
      </w:pPr>
      <w:r w:rsidRPr="00D622D9">
        <w:rPr>
          <w:szCs w:val="24"/>
          <w:lang w:val="en-US" w:eastAsia="en-GB"/>
        </w:rPr>
        <w:tab/>
        <w:t>G</w:t>
      </w:r>
      <w:r w:rsidR="00A73567" w:rsidRPr="00D622D9">
        <w:rPr>
          <w:szCs w:val="24"/>
          <w:lang w:val="en-US" w:eastAsia="en-GB"/>
        </w:rPr>
        <w:t xml:space="preserve">. </w:t>
      </w:r>
      <w:r w:rsidRPr="00D622D9">
        <w:rPr>
          <w:szCs w:val="24"/>
          <w:lang w:val="en-US" w:eastAsia="en-GB"/>
        </w:rPr>
        <w:tab/>
      </w:r>
      <w:r w:rsidR="00E01278" w:rsidRPr="00D622D9">
        <w:rPr>
          <w:szCs w:val="24"/>
          <w:lang w:val="en-US" w:eastAsia="en-GB"/>
        </w:rPr>
        <w:t xml:space="preserve">Reprisals against activists cooperating with the United Nations </w:t>
      </w:r>
    </w:p>
    <w:p w14:paraId="5061132A" w14:textId="60163E4D" w:rsidR="00FB139E" w:rsidRPr="00D622D9" w:rsidRDefault="00D622D9" w:rsidP="00D622D9">
      <w:pPr>
        <w:pStyle w:val="SingleTxtG"/>
        <w:shd w:val="clear" w:color="auto" w:fill="FFFFFF"/>
        <w:rPr>
          <w:lang w:val="en-US"/>
        </w:rPr>
      </w:pPr>
      <w:r w:rsidRPr="00D622D9">
        <w:rPr>
          <w:lang w:val="en-US"/>
        </w:rPr>
        <w:t>75.</w:t>
      </w:r>
      <w:r w:rsidRPr="00D622D9">
        <w:rPr>
          <w:lang w:val="en-US"/>
        </w:rPr>
        <w:tab/>
      </w:r>
      <w:r w:rsidR="00E01278" w:rsidRPr="00D622D9">
        <w:rPr>
          <w:lang w:val="en-US"/>
        </w:rPr>
        <w:t>Allegations of reprisals against individuals because of their cooperation</w:t>
      </w:r>
      <w:r w:rsidR="005A3352" w:rsidRPr="00D622D9">
        <w:rPr>
          <w:lang w:val="en-US"/>
        </w:rPr>
        <w:t xml:space="preserve"> </w:t>
      </w:r>
      <w:r w:rsidR="00E01278" w:rsidRPr="00D622D9">
        <w:rPr>
          <w:lang w:val="en-US"/>
        </w:rPr>
        <w:t>or contact with the United Nations human rights mechanisms or representatives re</w:t>
      </w:r>
      <w:r w:rsidR="00FB139E" w:rsidRPr="00D622D9">
        <w:rPr>
          <w:lang w:val="en-US"/>
        </w:rPr>
        <w:t>main a cause for great concern.</w:t>
      </w:r>
    </w:p>
    <w:p w14:paraId="32BFAE26" w14:textId="77B7C53A" w:rsidR="00FF45EA" w:rsidRPr="00D622D9" w:rsidRDefault="00D622D9" w:rsidP="00D622D9">
      <w:pPr>
        <w:pStyle w:val="SingleTxtG"/>
        <w:shd w:val="clear" w:color="auto" w:fill="FFFFFF"/>
        <w:rPr>
          <w:lang w:val="en-US"/>
        </w:rPr>
      </w:pPr>
      <w:r w:rsidRPr="00D622D9">
        <w:rPr>
          <w:lang w:val="en-US"/>
        </w:rPr>
        <w:t>76.</w:t>
      </w:r>
      <w:r w:rsidRPr="00D622D9">
        <w:rPr>
          <w:lang w:val="en-US"/>
        </w:rPr>
        <w:tab/>
      </w:r>
      <w:r w:rsidR="00B7269B" w:rsidRPr="00D622D9">
        <w:rPr>
          <w:lang w:val="en-US"/>
        </w:rPr>
        <w:t xml:space="preserve">In </w:t>
      </w:r>
      <w:r w:rsidR="00F90E67" w:rsidRPr="00D622D9">
        <w:rPr>
          <w:lang w:val="en-US"/>
        </w:rPr>
        <w:t xml:space="preserve">a press statement issued in </w:t>
      </w:r>
      <w:r w:rsidR="00B7269B" w:rsidRPr="00D622D9">
        <w:rPr>
          <w:lang w:val="en-US"/>
        </w:rPr>
        <w:t>November</w:t>
      </w:r>
      <w:r w:rsidR="00F90E67" w:rsidRPr="00D622D9">
        <w:rPr>
          <w:lang w:val="en-US"/>
        </w:rPr>
        <w:t xml:space="preserve"> 2016</w:t>
      </w:r>
      <w:r w:rsidR="00B7269B" w:rsidRPr="00D622D9">
        <w:rPr>
          <w:lang w:val="en-US"/>
        </w:rPr>
        <w:t xml:space="preserve">, </w:t>
      </w:r>
      <w:r w:rsidR="00F90E67" w:rsidRPr="00D622D9">
        <w:rPr>
          <w:lang w:val="en-US"/>
        </w:rPr>
        <w:t xml:space="preserve">several </w:t>
      </w:r>
      <w:r w:rsidR="008D7691" w:rsidRPr="00D622D9">
        <w:rPr>
          <w:lang w:val="en-US"/>
        </w:rPr>
        <w:t xml:space="preserve">Special Procedures </w:t>
      </w:r>
      <w:r w:rsidR="00F90E67" w:rsidRPr="00D622D9">
        <w:rPr>
          <w:lang w:val="en-US"/>
        </w:rPr>
        <w:t xml:space="preserve">mandate holders urged </w:t>
      </w:r>
      <w:r w:rsidR="00911660" w:rsidRPr="00D622D9">
        <w:rPr>
          <w:lang w:val="en-US" w:eastAsia="en-GB"/>
        </w:rPr>
        <w:t>the Government</w:t>
      </w:r>
      <w:r w:rsidR="00B7269B" w:rsidRPr="00D622D9">
        <w:rPr>
          <w:lang w:val="en-US" w:eastAsia="en-GB"/>
        </w:rPr>
        <w:t xml:space="preserve"> to end the harassment of a woman trying to learn the fate of her brother</w:t>
      </w:r>
      <w:r w:rsidR="00F90E67" w:rsidRPr="00D622D9">
        <w:rPr>
          <w:lang w:val="en-US" w:eastAsia="en-GB"/>
        </w:rPr>
        <w:t xml:space="preserve">, </w:t>
      </w:r>
      <w:r w:rsidR="00F90E67" w:rsidRPr="00D622D9">
        <w:rPr>
          <w:lang w:val="en-US"/>
        </w:rPr>
        <w:t xml:space="preserve">Mr. Hossein </w:t>
      </w:r>
      <w:proofErr w:type="spellStart"/>
      <w:r w:rsidR="00F90E67" w:rsidRPr="00D622D9">
        <w:rPr>
          <w:lang w:val="en-US"/>
        </w:rPr>
        <w:t>Rahemipour</w:t>
      </w:r>
      <w:proofErr w:type="spellEnd"/>
      <w:r w:rsidR="00F90E67" w:rsidRPr="00D622D9">
        <w:rPr>
          <w:lang w:val="en-US"/>
        </w:rPr>
        <w:t>,</w:t>
      </w:r>
      <w:r w:rsidR="00B7269B" w:rsidRPr="00D622D9">
        <w:rPr>
          <w:lang w:val="en-US" w:eastAsia="en-GB"/>
        </w:rPr>
        <w:t xml:space="preserve"> and his newborn daughter</w:t>
      </w:r>
      <w:r w:rsidR="00F90E67" w:rsidRPr="00D622D9">
        <w:rPr>
          <w:lang w:val="en-US" w:eastAsia="en-GB"/>
        </w:rPr>
        <w:t>,</w:t>
      </w:r>
      <w:r w:rsidR="00B7269B" w:rsidRPr="00D622D9">
        <w:rPr>
          <w:lang w:val="en-US" w:eastAsia="en-GB"/>
        </w:rPr>
        <w:t xml:space="preserve"> who </w:t>
      </w:r>
      <w:r w:rsidR="00F90E67" w:rsidRPr="00D622D9">
        <w:rPr>
          <w:lang w:val="en-US" w:eastAsia="en-GB"/>
        </w:rPr>
        <w:t xml:space="preserve">had </w:t>
      </w:r>
      <w:r w:rsidR="00B7269B" w:rsidRPr="00D622D9">
        <w:rPr>
          <w:lang w:val="en-US" w:eastAsia="en-GB"/>
        </w:rPr>
        <w:t xml:space="preserve">disappeared from prison more than 30 years </w:t>
      </w:r>
      <w:r w:rsidR="008D7691" w:rsidRPr="00D622D9">
        <w:rPr>
          <w:lang w:val="en-US" w:eastAsia="en-GB"/>
        </w:rPr>
        <w:t>earlier</w:t>
      </w:r>
      <w:r w:rsidR="00F90E67" w:rsidRPr="00D622D9">
        <w:rPr>
          <w:lang w:val="en-US" w:eastAsia="en-GB"/>
        </w:rPr>
        <w:t>.</w:t>
      </w:r>
      <w:r w:rsidR="00B7269B" w:rsidRPr="00D622D9">
        <w:rPr>
          <w:lang w:val="en-US" w:eastAsia="en-GB"/>
        </w:rPr>
        <w:t xml:space="preserve"> </w:t>
      </w:r>
      <w:r w:rsidR="00B7269B" w:rsidRPr="00D622D9">
        <w:rPr>
          <w:lang w:val="en-US"/>
        </w:rPr>
        <w:t xml:space="preserve">In June, </w:t>
      </w:r>
      <w:r w:rsidR="00F90E67" w:rsidRPr="00D622D9">
        <w:rPr>
          <w:lang w:val="en-US"/>
        </w:rPr>
        <w:t xml:space="preserve">the Working Group on Enforced of Involuntary Disappearances had reviewed </w:t>
      </w:r>
      <w:r w:rsidR="00B7269B" w:rsidRPr="00D622D9">
        <w:rPr>
          <w:lang w:val="en-US"/>
        </w:rPr>
        <w:t xml:space="preserve">the case of </w:t>
      </w:r>
      <w:r w:rsidR="00F90E67" w:rsidRPr="00D622D9">
        <w:rPr>
          <w:lang w:val="en-US"/>
        </w:rPr>
        <w:t xml:space="preserve">the </w:t>
      </w:r>
      <w:r w:rsidR="00B7269B" w:rsidRPr="00D622D9">
        <w:rPr>
          <w:lang w:val="en-US"/>
        </w:rPr>
        <w:t xml:space="preserve">alleged enforced disappearance of Mr. </w:t>
      </w:r>
      <w:proofErr w:type="spellStart"/>
      <w:r w:rsidR="00B7269B" w:rsidRPr="00D622D9">
        <w:rPr>
          <w:lang w:val="en-US"/>
        </w:rPr>
        <w:t>Rahemipour</w:t>
      </w:r>
      <w:proofErr w:type="spellEnd"/>
      <w:r w:rsidR="00B7269B" w:rsidRPr="00D622D9">
        <w:rPr>
          <w:lang w:val="en-US"/>
        </w:rPr>
        <w:t xml:space="preserve"> and transmitted </w:t>
      </w:r>
      <w:r w:rsidR="00F90E67" w:rsidRPr="00D622D9">
        <w:rPr>
          <w:lang w:val="en-US"/>
        </w:rPr>
        <w:t xml:space="preserve">it </w:t>
      </w:r>
      <w:r w:rsidR="00B7269B" w:rsidRPr="00D622D9">
        <w:rPr>
          <w:lang w:val="en-US"/>
        </w:rPr>
        <w:t xml:space="preserve">to the </w:t>
      </w:r>
      <w:r w:rsidR="00F90E67" w:rsidRPr="00D622D9">
        <w:rPr>
          <w:lang w:val="en-US"/>
        </w:rPr>
        <w:t>G</w:t>
      </w:r>
      <w:r w:rsidR="00B7269B" w:rsidRPr="00D622D9">
        <w:rPr>
          <w:lang w:val="en-US"/>
        </w:rPr>
        <w:t xml:space="preserve">overnment of </w:t>
      </w:r>
      <w:r w:rsidR="00F90E67" w:rsidRPr="00D622D9">
        <w:rPr>
          <w:lang w:val="en-US"/>
        </w:rPr>
        <w:t xml:space="preserve">the Islamic Republic of </w:t>
      </w:r>
      <w:r w:rsidR="00B7269B" w:rsidRPr="00D622D9">
        <w:rPr>
          <w:lang w:val="en-US"/>
        </w:rPr>
        <w:t xml:space="preserve">Iran. </w:t>
      </w:r>
      <w:r w:rsidR="00B7269B" w:rsidRPr="00D622D9">
        <w:rPr>
          <w:lang w:val="en-US" w:eastAsia="en-GB"/>
        </w:rPr>
        <w:t xml:space="preserve">The experts indicated that the charges against Ms. </w:t>
      </w:r>
      <w:proofErr w:type="spellStart"/>
      <w:r w:rsidR="00B7269B" w:rsidRPr="00D622D9">
        <w:rPr>
          <w:lang w:val="en-US" w:eastAsia="en-GB"/>
        </w:rPr>
        <w:t>Rahemipour</w:t>
      </w:r>
      <w:proofErr w:type="spellEnd"/>
      <w:r w:rsidR="00B7269B" w:rsidRPr="00D622D9">
        <w:rPr>
          <w:lang w:val="en-US" w:eastAsia="en-GB"/>
        </w:rPr>
        <w:t xml:space="preserve"> might be </w:t>
      </w:r>
      <w:r w:rsidR="00F90E67" w:rsidRPr="00D622D9">
        <w:rPr>
          <w:lang w:val="en-US" w:eastAsia="en-GB"/>
        </w:rPr>
        <w:t>in</w:t>
      </w:r>
      <w:r w:rsidR="00B7269B" w:rsidRPr="00D622D9">
        <w:rPr>
          <w:lang w:val="en-US" w:eastAsia="en-GB"/>
        </w:rPr>
        <w:t xml:space="preserve"> direct reprisal for her human rights activism in the search for her relatives </w:t>
      </w:r>
      <w:r w:rsidR="00F90E67" w:rsidRPr="00D622D9">
        <w:rPr>
          <w:lang w:val="en-US" w:eastAsia="en-GB"/>
        </w:rPr>
        <w:t xml:space="preserve">and </w:t>
      </w:r>
      <w:r w:rsidR="00B7269B" w:rsidRPr="00D622D9">
        <w:rPr>
          <w:lang w:val="en-US" w:eastAsia="en-GB"/>
        </w:rPr>
        <w:t xml:space="preserve">the exercise of her rights to peaceful assembly and freedom of expression. </w:t>
      </w:r>
    </w:p>
    <w:p w14:paraId="00AA12BF" w14:textId="3CD94EFB" w:rsidR="00E01278" w:rsidRPr="00D622D9" w:rsidRDefault="00D622D9" w:rsidP="00D622D9">
      <w:pPr>
        <w:pStyle w:val="SingleTxtG"/>
        <w:shd w:val="clear" w:color="auto" w:fill="FFFFFF"/>
        <w:rPr>
          <w:lang w:val="en-US"/>
        </w:rPr>
      </w:pPr>
      <w:r w:rsidRPr="00D622D9">
        <w:rPr>
          <w:lang w:val="en-US"/>
        </w:rPr>
        <w:t>77.</w:t>
      </w:r>
      <w:r w:rsidRPr="00D622D9">
        <w:rPr>
          <w:lang w:val="en-US"/>
        </w:rPr>
        <w:tab/>
      </w:r>
      <w:r w:rsidR="00B00AB0" w:rsidRPr="00D622D9">
        <w:rPr>
          <w:lang w:val="en-US"/>
        </w:rPr>
        <w:t xml:space="preserve">The Secretary-General </w:t>
      </w:r>
      <w:r w:rsidR="00FF45EA" w:rsidRPr="00D622D9">
        <w:rPr>
          <w:lang w:val="en-US"/>
        </w:rPr>
        <w:t>urge</w:t>
      </w:r>
      <w:r w:rsidR="00B00AB0" w:rsidRPr="00D622D9">
        <w:rPr>
          <w:lang w:val="en-US"/>
        </w:rPr>
        <w:t>s</w:t>
      </w:r>
      <w:r w:rsidR="00E01278" w:rsidRPr="00D622D9">
        <w:rPr>
          <w:lang w:val="en-US"/>
        </w:rPr>
        <w:t xml:space="preserve"> the Government of the Islamic Republic of Iran to protect individuals from all act</w:t>
      </w:r>
      <w:r w:rsidR="00F90E67" w:rsidRPr="00D622D9">
        <w:rPr>
          <w:lang w:val="en-US"/>
        </w:rPr>
        <w:t>s</w:t>
      </w:r>
      <w:r w:rsidR="00E01278" w:rsidRPr="00D622D9">
        <w:rPr>
          <w:lang w:val="en-US"/>
        </w:rPr>
        <w:t xml:space="preserve"> of reprisal, and to investigate and ensure accountability for all cases of intimidation and reprisal.</w:t>
      </w:r>
    </w:p>
    <w:p w14:paraId="06D7DD7C" w14:textId="77777777" w:rsidR="000A313B" w:rsidRPr="00D622D9" w:rsidRDefault="000A313B" w:rsidP="00D13051">
      <w:pPr>
        <w:pStyle w:val="HChG"/>
        <w:spacing w:line="240" w:lineRule="atLeast"/>
        <w:rPr>
          <w:lang w:val="en-US" w:eastAsia="en-GB"/>
        </w:rPr>
      </w:pPr>
      <w:r w:rsidRPr="00D622D9">
        <w:rPr>
          <w:lang w:val="en-US" w:eastAsia="en-GB"/>
        </w:rPr>
        <w:tab/>
        <w:t>III.</w:t>
      </w:r>
      <w:r w:rsidRPr="00D622D9">
        <w:rPr>
          <w:lang w:val="en-US" w:eastAsia="en-GB"/>
        </w:rPr>
        <w:tab/>
        <w:t>Cooperation with international human rights mechanism</w:t>
      </w:r>
      <w:r w:rsidR="0011336B" w:rsidRPr="00D622D9">
        <w:rPr>
          <w:lang w:val="en-US" w:eastAsia="en-GB"/>
        </w:rPr>
        <w:t>s</w:t>
      </w:r>
      <w:r w:rsidRPr="00D622D9">
        <w:rPr>
          <w:lang w:val="en-US" w:eastAsia="en-GB"/>
        </w:rPr>
        <w:t xml:space="preserve"> and the Office of the United Nations High Commissioner for Human Rights</w:t>
      </w:r>
    </w:p>
    <w:p w14:paraId="2258834A" w14:textId="77777777" w:rsidR="000A313B" w:rsidRPr="00D622D9" w:rsidRDefault="000A313B" w:rsidP="00D13051">
      <w:pPr>
        <w:pStyle w:val="H1G"/>
        <w:spacing w:line="240" w:lineRule="atLeast"/>
        <w:rPr>
          <w:lang w:val="en-US" w:eastAsia="en-GB"/>
        </w:rPr>
      </w:pPr>
      <w:r w:rsidRPr="00D622D9">
        <w:rPr>
          <w:lang w:val="en-US" w:eastAsia="en-GB"/>
        </w:rPr>
        <w:tab/>
        <w:t>A.</w:t>
      </w:r>
      <w:r w:rsidRPr="00D622D9">
        <w:rPr>
          <w:lang w:val="en-US" w:eastAsia="en-GB"/>
        </w:rPr>
        <w:tab/>
        <w:t>Cooperation with the United Nations human rights treaty system</w:t>
      </w:r>
    </w:p>
    <w:p w14:paraId="38B16BED" w14:textId="2A41E41F" w:rsidR="000A313B" w:rsidRPr="00D622D9" w:rsidRDefault="00D622D9" w:rsidP="00D622D9">
      <w:pPr>
        <w:pStyle w:val="SingleTxtG"/>
        <w:shd w:val="clear" w:color="auto" w:fill="FFFFFF"/>
        <w:rPr>
          <w:lang w:val="en-US" w:eastAsia="en-GB"/>
        </w:rPr>
      </w:pPr>
      <w:r w:rsidRPr="00D622D9">
        <w:rPr>
          <w:lang w:val="en-US" w:eastAsia="en-GB"/>
        </w:rPr>
        <w:t>78.</w:t>
      </w:r>
      <w:r w:rsidRPr="00D622D9">
        <w:rPr>
          <w:lang w:val="en-US" w:eastAsia="en-GB"/>
        </w:rPr>
        <w:tab/>
      </w:r>
      <w:r w:rsidR="00B00AB0" w:rsidRPr="00D622D9">
        <w:rPr>
          <w:lang w:val="en-US"/>
        </w:rPr>
        <w:t>The Secretary-General</w:t>
      </w:r>
      <w:r w:rsidR="008D7691" w:rsidRPr="00D622D9">
        <w:rPr>
          <w:lang w:val="en-US"/>
        </w:rPr>
        <w:t xml:space="preserve"> </w:t>
      </w:r>
      <w:r w:rsidR="000A313B" w:rsidRPr="00D622D9">
        <w:rPr>
          <w:lang w:val="en-US"/>
        </w:rPr>
        <w:t>welcome</w:t>
      </w:r>
      <w:r w:rsidR="00B00AB0" w:rsidRPr="00D622D9">
        <w:rPr>
          <w:lang w:val="en-US"/>
        </w:rPr>
        <w:t>s</w:t>
      </w:r>
      <w:r w:rsidR="000A313B" w:rsidRPr="00D622D9">
        <w:rPr>
          <w:lang w:val="en-US"/>
        </w:rPr>
        <w:t xml:space="preserve"> the </w:t>
      </w:r>
      <w:r w:rsidR="0011336B" w:rsidRPr="00D622D9">
        <w:rPr>
          <w:lang w:val="en-US"/>
        </w:rPr>
        <w:t xml:space="preserve">cooperation of the </w:t>
      </w:r>
      <w:r w:rsidR="000A313B" w:rsidRPr="00D622D9">
        <w:rPr>
          <w:lang w:val="en-US"/>
        </w:rPr>
        <w:t xml:space="preserve">Islamic Republic of Iran with the treaty bodies, which has improved in recent years. </w:t>
      </w:r>
      <w:r w:rsidR="00FE41B9" w:rsidRPr="00D622D9">
        <w:rPr>
          <w:lang w:val="en-US"/>
        </w:rPr>
        <w:t xml:space="preserve">The </w:t>
      </w:r>
      <w:r w:rsidR="00606915" w:rsidRPr="00D622D9">
        <w:rPr>
          <w:lang w:val="en-US"/>
        </w:rPr>
        <w:t xml:space="preserve">Government’s </w:t>
      </w:r>
      <w:r w:rsidR="000A313B" w:rsidRPr="00D622D9">
        <w:rPr>
          <w:lang w:val="en-US" w:eastAsia="en-GB"/>
        </w:rPr>
        <w:t>first report to the Committee on the Rights of Persons with Disabilities</w:t>
      </w:r>
      <w:r w:rsidR="00FE41B9" w:rsidRPr="00D622D9">
        <w:rPr>
          <w:lang w:val="en-US" w:eastAsia="en-GB"/>
        </w:rPr>
        <w:t xml:space="preserve"> </w:t>
      </w:r>
      <w:r w:rsidR="00C5494B" w:rsidRPr="00D622D9">
        <w:rPr>
          <w:lang w:val="en-US" w:eastAsia="en-GB"/>
        </w:rPr>
        <w:t>(</w:t>
      </w:r>
      <w:r w:rsidR="00C5494B" w:rsidRPr="00D622D9">
        <w:rPr>
          <w:shd w:val="clear" w:color="auto" w:fill="FFFFFF"/>
          <w:lang w:val="en-US"/>
        </w:rPr>
        <w:t>CRPD/C/IRN/1)</w:t>
      </w:r>
      <w:r w:rsidR="00FE41B9" w:rsidRPr="00D622D9">
        <w:rPr>
          <w:lang w:val="en-US" w:eastAsia="en-GB"/>
        </w:rPr>
        <w:t xml:space="preserve"> has been scheduled for consideration in March 2017</w:t>
      </w:r>
      <w:r w:rsidR="008B414D" w:rsidRPr="00D622D9">
        <w:rPr>
          <w:lang w:val="en-US" w:eastAsia="en-GB"/>
        </w:rPr>
        <w:t>.</w:t>
      </w:r>
      <w:r w:rsidR="008D7691" w:rsidRPr="00D622D9">
        <w:rPr>
          <w:lang w:val="en-US" w:eastAsia="en-GB"/>
        </w:rPr>
        <w:t xml:space="preserve"> </w:t>
      </w:r>
      <w:r w:rsidR="00B00AB0" w:rsidRPr="00D622D9">
        <w:rPr>
          <w:lang w:val="en-US" w:eastAsia="en-GB"/>
        </w:rPr>
        <w:t>The Secretary-General</w:t>
      </w:r>
      <w:r w:rsidR="003F376F" w:rsidRPr="00D622D9">
        <w:rPr>
          <w:lang w:val="en-US" w:eastAsia="en-GB"/>
        </w:rPr>
        <w:t xml:space="preserve"> </w:t>
      </w:r>
      <w:r w:rsidR="008D7691" w:rsidRPr="00D622D9">
        <w:rPr>
          <w:lang w:val="en-US" w:eastAsia="en-GB"/>
        </w:rPr>
        <w:t xml:space="preserve">also </w:t>
      </w:r>
      <w:r w:rsidR="003F376F" w:rsidRPr="00D622D9">
        <w:rPr>
          <w:lang w:val="en-US" w:eastAsia="en-GB"/>
        </w:rPr>
        <w:t>encourage</w:t>
      </w:r>
      <w:r w:rsidR="00B00AB0" w:rsidRPr="00D622D9">
        <w:rPr>
          <w:lang w:val="en-US" w:eastAsia="en-GB"/>
        </w:rPr>
        <w:t>s</w:t>
      </w:r>
      <w:r w:rsidR="003F376F" w:rsidRPr="00D622D9">
        <w:rPr>
          <w:lang w:val="en-US" w:eastAsia="en-GB"/>
        </w:rPr>
        <w:t xml:space="preserve"> </w:t>
      </w:r>
      <w:r w:rsidR="00921FC1" w:rsidRPr="00D622D9">
        <w:rPr>
          <w:lang w:val="en-US" w:eastAsia="en-GB"/>
        </w:rPr>
        <w:t xml:space="preserve">the Government </w:t>
      </w:r>
      <w:r w:rsidR="003F376F" w:rsidRPr="00D622D9">
        <w:rPr>
          <w:lang w:val="en-US" w:eastAsia="en-GB"/>
        </w:rPr>
        <w:t xml:space="preserve">to submit its fourth report under the International Covenant on Civil and Political </w:t>
      </w:r>
      <w:r w:rsidR="008D7691" w:rsidRPr="00D622D9">
        <w:rPr>
          <w:lang w:val="en-US" w:eastAsia="en-GB"/>
        </w:rPr>
        <w:t>Rights,</w:t>
      </w:r>
      <w:r w:rsidR="003F376F" w:rsidRPr="00D622D9">
        <w:rPr>
          <w:lang w:val="en-US" w:eastAsia="en-GB"/>
        </w:rPr>
        <w:t xml:space="preserve"> which </w:t>
      </w:r>
      <w:r w:rsidR="00606915" w:rsidRPr="00D622D9">
        <w:rPr>
          <w:lang w:val="en-US" w:eastAsia="en-GB"/>
        </w:rPr>
        <w:t xml:space="preserve">has been </w:t>
      </w:r>
      <w:r w:rsidR="003F376F" w:rsidRPr="00D622D9">
        <w:rPr>
          <w:lang w:val="en-US" w:eastAsia="en-GB"/>
        </w:rPr>
        <w:t>overdue since November 2014.</w:t>
      </w:r>
    </w:p>
    <w:p w14:paraId="098625DD" w14:textId="23C3D151" w:rsidR="000A313B" w:rsidRPr="00D622D9" w:rsidRDefault="00D622D9" w:rsidP="00D622D9">
      <w:pPr>
        <w:pStyle w:val="SingleTxtG"/>
        <w:shd w:val="clear" w:color="auto" w:fill="FFFFFF"/>
        <w:rPr>
          <w:lang w:val="en-US"/>
        </w:rPr>
      </w:pPr>
      <w:r w:rsidRPr="00D622D9">
        <w:rPr>
          <w:lang w:val="en-US"/>
        </w:rPr>
        <w:t>79.</w:t>
      </w:r>
      <w:r w:rsidRPr="00D622D9">
        <w:rPr>
          <w:lang w:val="en-US"/>
        </w:rPr>
        <w:tab/>
      </w:r>
      <w:r w:rsidR="00BC75E1" w:rsidRPr="00D622D9">
        <w:rPr>
          <w:lang w:val="en-US" w:eastAsia="en-GB"/>
        </w:rPr>
        <w:t>The Secretary-General</w:t>
      </w:r>
      <w:r w:rsidR="000A313B" w:rsidRPr="00D622D9">
        <w:rPr>
          <w:lang w:val="en-US" w:eastAsia="en-GB"/>
        </w:rPr>
        <w:t xml:space="preserve"> encourage</w:t>
      </w:r>
      <w:r w:rsidR="00BC75E1" w:rsidRPr="00D622D9">
        <w:rPr>
          <w:lang w:val="en-US" w:eastAsia="en-GB"/>
        </w:rPr>
        <w:t>s</w:t>
      </w:r>
      <w:r w:rsidR="000A313B" w:rsidRPr="00D622D9">
        <w:rPr>
          <w:lang w:val="en-US" w:eastAsia="en-GB"/>
        </w:rPr>
        <w:t xml:space="preserve"> the Government to comply </w:t>
      </w:r>
      <w:r w:rsidR="008B414D" w:rsidRPr="00D622D9">
        <w:rPr>
          <w:lang w:val="en-US" w:eastAsia="en-GB"/>
        </w:rPr>
        <w:t xml:space="preserve">fully </w:t>
      </w:r>
      <w:r w:rsidR="000A313B" w:rsidRPr="00D622D9">
        <w:rPr>
          <w:lang w:val="en-US" w:eastAsia="en-GB"/>
        </w:rPr>
        <w:t xml:space="preserve">with the follow-up mechanisms of the treaty bodies and </w:t>
      </w:r>
      <w:r w:rsidR="008B414D" w:rsidRPr="00D622D9">
        <w:rPr>
          <w:lang w:val="en-US" w:eastAsia="en-GB"/>
        </w:rPr>
        <w:t xml:space="preserve">to </w:t>
      </w:r>
      <w:r w:rsidR="000A313B" w:rsidRPr="00D622D9">
        <w:rPr>
          <w:lang w:val="en-US" w:eastAsia="en-GB"/>
        </w:rPr>
        <w:t xml:space="preserve">provide </w:t>
      </w:r>
      <w:r w:rsidR="008B414D" w:rsidRPr="00D622D9">
        <w:rPr>
          <w:lang w:val="en-US" w:eastAsia="en-GB"/>
        </w:rPr>
        <w:t xml:space="preserve">the </w:t>
      </w:r>
      <w:r w:rsidR="000A313B" w:rsidRPr="00D622D9">
        <w:rPr>
          <w:lang w:val="en-US" w:eastAsia="en-GB"/>
        </w:rPr>
        <w:t xml:space="preserve">information sought by the </w:t>
      </w:r>
      <w:r w:rsidR="008B414D" w:rsidRPr="00D622D9">
        <w:rPr>
          <w:lang w:val="en-US" w:eastAsia="en-GB"/>
        </w:rPr>
        <w:t>c</w:t>
      </w:r>
      <w:r w:rsidR="000A313B" w:rsidRPr="00D622D9">
        <w:rPr>
          <w:lang w:val="en-US" w:eastAsia="en-GB"/>
        </w:rPr>
        <w:t xml:space="preserve">ommittees on the implementation of recommendations </w:t>
      </w:r>
      <w:r w:rsidR="008B414D" w:rsidRPr="00D622D9">
        <w:rPr>
          <w:lang w:val="en-US" w:eastAsia="en-GB"/>
        </w:rPr>
        <w:t xml:space="preserve">made </w:t>
      </w:r>
      <w:r w:rsidR="000A313B" w:rsidRPr="00D622D9">
        <w:rPr>
          <w:lang w:val="en-US" w:eastAsia="en-GB"/>
        </w:rPr>
        <w:t xml:space="preserve">in their concluding observations. </w:t>
      </w:r>
      <w:r w:rsidR="00B00AB0" w:rsidRPr="00D622D9">
        <w:rPr>
          <w:lang w:val="en-US" w:eastAsia="en-GB"/>
        </w:rPr>
        <w:t>The Secretary-General</w:t>
      </w:r>
      <w:r w:rsidR="008D7691" w:rsidRPr="00D622D9">
        <w:rPr>
          <w:lang w:val="en-US"/>
        </w:rPr>
        <w:t xml:space="preserve"> </w:t>
      </w:r>
      <w:r w:rsidR="000A313B" w:rsidRPr="00D622D9">
        <w:rPr>
          <w:lang w:val="en-US"/>
        </w:rPr>
        <w:t>renew</w:t>
      </w:r>
      <w:r w:rsidR="00B00AB0" w:rsidRPr="00D622D9">
        <w:rPr>
          <w:lang w:val="en-US"/>
        </w:rPr>
        <w:t>s</w:t>
      </w:r>
      <w:r w:rsidR="008D7691" w:rsidRPr="00D622D9">
        <w:rPr>
          <w:lang w:val="en-US"/>
        </w:rPr>
        <w:t xml:space="preserve"> </w:t>
      </w:r>
      <w:r w:rsidR="00B00AB0" w:rsidRPr="00D622D9">
        <w:rPr>
          <w:lang w:val="en-US"/>
        </w:rPr>
        <w:t>his</w:t>
      </w:r>
      <w:r w:rsidR="008D7691" w:rsidRPr="00D622D9">
        <w:rPr>
          <w:lang w:val="en-US"/>
        </w:rPr>
        <w:t xml:space="preserve"> predecessor’s</w:t>
      </w:r>
      <w:r w:rsidR="000A313B" w:rsidRPr="00D622D9">
        <w:rPr>
          <w:lang w:val="en-US"/>
        </w:rPr>
        <w:t xml:space="preserve"> call </w:t>
      </w:r>
      <w:r w:rsidR="008D7691" w:rsidRPr="00D622D9">
        <w:rPr>
          <w:lang w:val="en-US"/>
        </w:rPr>
        <w:t xml:space="preserve">on </w:t>
      </w:r>
      <w:r w:rsidR="000A313B" w:rsidRPr="00D622D9">
        <w:rPr>
          <w:lang w:val="en-US"/>
        </w:rPr>
        <w:t xml:space="preserve">the Government to seize this opportunity to examine progress made in the application of the human rights treaties by </w:t>
      </w:r>
      <w:r w:rsidR="00606915" w:rsidRPr="00D622D9">
        <w:rPr>
          <w:lang w:val="en-US"/>
        </w:rPr>
        <w:t xml:space="preserve">way </w:t>
      </w:r>
      <w:r w:rsidR="000A313B" w:rsidRPr="00D622D9">
        <w:rPr>
          <w:lang w:val="en-US"/>
        </w:rPr>
        <w:t xml:space="preserve">of accurate, regular and timely reporting. </w:t>
      </w:r>
    </w:p>
    <w:p w14:paraId="117B1461" w14:textId="56B593C2" w:rsidR="00911660" w:rsidRPr="00D622D9" w:rsidRDefault="000A313B" w:rsidP="00911660">
      <w:pPr>
        <w:pStyle w:val="H1G"/>
        <w:spacing w:line="240" w:lineRule="atLeast"/>
        <w:rPr>
          <w:sz w:val="20"/>
          <w:lang w:val="en-US"/>
        </w:rPr>
      </w:pPr>
      <w:r w:rsidRPr="00D622D9">
        <w:rPr>
          <w:lang w:val="en-US"/>
        </w:rPr>
        <w:tab/>
        <w:t>B.</w:t>
      </w:r>
      <w:r w:rsidRPr="00D622D9">
        <w:rPr>
          <w:lang w:val="en-US"/>
        </w:rPr>
        <w:tab/>
      </w:r>
      <w:r w:rsidRPr="00D622D9">
        <w:rPr>
          <w:lang w:val="en-US" w:eastAsia="en-GB"/>
        </w:rPr>
        <w:t>Cooperation with special procedures</w:t>
      </w:r>
    </w:p>
    <w:p w14:paraId="02147A64" w14:textId="6D3BA207" w:rsidR="00911660" w:rsidRPr="00D622D9" w:rsidRDefault="00D622D9" w:rsidP="00D622D9">
      <w:pPr>
        <w:pStyle w:val="SingleTxtG"/>
        <w:shd w:val="clear" w:color="auto" w:fill="FFFFFF"/>
        <w:rPr>
          <w:lang w:val="en-US"/>
        </w:rPr>
      </w:pPr>
      <w:r w:rsidRPr="00D622D9">
        <w:rPr>
          <w:lang w:val="en-US"/>
        </w:rPr>
        <w:t>80.</w:t>
      </w:r>
      <w:r w:rsidRPr="00D622D9">
        <w:rPr>
          <w:lang w:val="en-US"/>
        </w:rPr>
        <w:tab/>
      </w:r>
      <w:r w:rsidR="00911660" w:rsidRPr="00D622D9">
        <w:rPr>
          <w:lang w:val="en-US"/>
        </w:rPr>
        <w:t>The Secretary</w:t>
      </w:r>
      <w:r w:rsidR="00921FC1" w:rsidRPr="00D622D9">
        <w:rPr>
          <w:lang w:val="en-US"/>
        </w:rPr>
        <w:t>-</w:t>
      </w:r>
      <w:r w:rsidR="00911660" w:rsidRPr="00D622D9">
        <w:rPr>
          <w:lang w:val="en-US"/>
        </w:rPr>
        <w:t xml:space="preserve">General welcomes the significant increase in the number of communications sent by the special procedures, which received a response from the Islamic Republic of Iran. Of the 33 communications sent from January to December 2016, the Iranian authorities responded to </w:t>
      </w:r>
      <w:r w:rsidR="00470472" w:rsidRPr="00D622D9">
        <w:rPr>
          <w:lang w:val="en-US"/>
        </w:rPr>
        <w:t>21</w:t>
      </w:r>
      <w:r w:rsidR="00911660" w:rsidRPr="00D622D9">
        <w:rPr>
          <w:lang w:val="en-US"/>
        </w:rPr>
        <w:t>. The majority of the communications addressed concerns with regard to cases of torture, executions, arbitrary arrest and the detention of journalists and human rights activists, the persecution of religious minorities, unfair trials</w:t>
      </w:r>
      <w:r w:rsidR="00921FC1" w:rsidRPr="00D622D9">
        <w:rPr>
          <w:lang w:val="en-US"/>
        </w:rPr>
        <w:t xml:space="preserve">, </w:t>
      </w:r>
      <w:r w:rsidR="008D7691" w:rsidRPr="00D622D9">
        <w:rPr>
          <w:lang w:val="en-US"/>
        </w:rPr>
        <w:t>ill-</w:t>
      </w:r>
      <w:r w:rsidR="00911660" w:rsidRPr="00D622D9">
        <w:rPr>
          <w:lang w:val="en-US"/>
        </w:rPr>
        <w:t>treatment of prisoners, the denial of medical treatment</w:t>
      </w:r>
      <w:r w:rsidR="00921FC1" w:rsidRPr="00D622D9">
        <w:rPr>
          <w:lang w:val="en-US"/>
        </w:rPr>
        <w:t xml:space="preserve"> to prisoners</w:t>
      </w:r>
      <w:r w:rsidR="00911660" w:rsidRPr="00D622D9">
        <w:rPr>
          <w:lang w:val="en-US"/>
        </w:rPr>
        <w:t>, and reprisals against individuals for their contact with United Nations human rights mechanisms.</w:t>
      </w:r>
    </w:p>
    <w:p w14:paraId="76110006" w14:textId="6C7F5DBA" w:rsidR="00911660" w:rsidRPr="00D622D9" w:rsidRDefault="00D622D9" w:rsidP="00D622D9">
      <w:pPr>
        <w:pStyle w:val="SingleTxtG"/>
        <w:shd w:val="clear" w:color="auto" w:fill="FFFFFF"/>
        <w:rPr>
          <w:lang w:val="en-US"/>
        </w:rPr>
      </w:pPr>
      <w:r w:rsidRPr="00D622D9">
        <w:rPr>
          <w:lang w:val="en-US"/>
        </w:rPr>
        <w:t>81.</w:t>
      </w:r>
      <w:r w:rsidRPr="00D622D9">
        <w:rPr>
          <w:lang w:val="en-US"/>
        </w:rPr>
        <w:tab/>
      </w:r>
      <w:r w:rsidR="00B00AB0" w:rsidRPr="00D622D9">
        <w:rPr>
          <w:lang w:val="en-US"/>
        </w:rPr>
        <w:t>The Secretary-General</w:t>
      </w:r>
      <w:r w:rsidR="00777C76" w:rsidRPr="00D622D9">
        <w:rPr>
          <w:lang w:val="en-US"/>
        </w:rPr>
        <w:t xml:space="preserve"> encourage</w:t>
      </w:r>
      <w:r w:rsidR="00B00AB0" w:rsidRPr="00D622D9">
        <w:rPr>
          <w:lang w:val="en-US"/>
        </w:rPr>
        <w:t>s</w:t>
      </w:r>
      <w:r w:rsidR="00777C76" w:rsidRPr="00D622D9">
        <w:rPr>
          <w:lang w:val="en-US"/>
        </w:rPr>
        <w:t xml:space="preserve"> the Government to show full cooperation with the newly appointed Special Rapporteur on the situation of human rights in the Islamic Republic of Iran by allowing her to visit the country. </w:t>
      </w:r>
      <w:r w:rsidR="00EE7B0A" w:rsidRPr="00D622D9">
        <w:rPr>
          <w:lang w:val="en-US"/>
        </w:rPr>
        <w:t xml:space="preserve">Although he </w:t>
      </w:r>
      <w:r w:rsidR="00777C76" w:rsidRPr="00D622D9">
        <w:rPr>
          <w:lang w:val="en-US"/>
        </w:rPr>
        <w:t xml:space="preserve">repeatedly sought access to </w:t>
      </w:r>
      <w:r w:rsidR="00EE7B0A" w:rsidRPr="00D622D9">
        <w:rPr>
          <w:lang w:val="en-US"/>
        </w:rPr>
        <w:t>the Islamic Republic of Iran</w:t>
      </w:r>
      <w:r w:rsidR="00EE7B0A" w:rsidRPr="00D622D9" w:rsidDel="00EE7B0A">
        <w:rPr>
          <w:lang w:val="en-US"/>
        </w:rPr>
        <w:t xml:space="preserve"> </w:t>
      </w:r>
      <w:r w:rsidR="00EE7B0A" w:rsidRPr="00D622D9">
        <w:rPr>
          <w:lang w:val="en-US"/>
        </w:rPr>
        <w:t xml:space="preserve">following </w:t>
      </w:r>
      <w:r w:rsidR="00777C76" w:rsidRPr="00D622D9">
        <w:rPr>
          <w:lang w:val="en-US"/>
        </w:rPr>
        <w:t>his appointment in 2011</w:t>
      </w:r>
      <w:r w:rsidR="00EE7B0A" w:rsidRPr="00D622D9">
        <w:rPr>
          <w:lang w:val="en-US"/>
        </w:rPr>
        <w:t xml:space="preserve">, the previous mandate </w:t>
      </w:r>
      <w:r w:rsidR="008D7691" w:rsidRPr="00D622D9">
        <w:rPr>
          <w:lang w:val="en-US"/>
        </w:rPr>
        <w:t>holder-</w:t>
      </w:r>
      <w:r w:rsidR="00777C76" w:rsidRPr="00D622D9">
        <w:rPr>
          <w:lang w:val="en-US"/>
        </w:rPr>
        <w:t>was n</w:t>
      </w:r>
      <w:r w:rsidR="00EE7B0A" w:rsidRPr="00D622D9">
        <w:rPr>
          <w:lang w:val="en-US"/>
        </w:rPr>
        <w:t>ever</w:t>
      </w:r>
      <w:r w:rsidR="00777C76" w:rsidRPr="00D622D9">
        <w:rPr>
          <w:lang w:val="en-US"/>
        </w:rPr>
        <w:t xml:space="preserve"> invited by the authorities. </w:t>
      </w:r>
    </w:p>
    <w:p w14:paraId="65902EFC" w14:textId="41F4EEF1" w:rsidR="000A313B" w:rsidRPr="00D622D9" w:rsidRDefault="00D622D9" w:rsidP="00D622D9">
      <w:pPr>
        <w:pStyle w:val="SingleTxtG"/>
        <w:shd w:val="clear" w:color="auto" w:fill="FFFFFF"/>
        <w:rPr>
          <w:lang w:val="en-US"/>
        </w:rPr>
      </w:pPr>
      <w:r w:rsidRPr="00D622D9">
        <w:rPr>
          <w:lang w:val="en-US"/>
        </w:rPr>
        <w:t>82.</w:t>
      </w:r>
      <w:r w:rsidRPr="00D622D9">
        <w:rPr>
          <w:lang w:val="en-US"/>
        </w:rPr>
        <w:tab/>
      </w:r>
      <w:r w:rsidR="00B00AB0" w:rsidRPr="00D622D9">
        <w:rPr>
          <w:lang w:val="en-US"/>
        </w:rPr>
        <w:t xml:space="preserve">The Secretary-General </w:t>
      </w:r>
      <w:r w:rsidR="000A313B" w:rsidRPr="00D622D9">
        <w:rPr>
          <w:lang w:val="en-US"/>
        </w:rPr>
        <w:t>welcome</w:t>
      </w:r>
      <w:r w:rsidR="00B00AB0" w:rsidRPr="00D622D9">
        <w:rPr>
          <w:lang w:val="en-US"/>
        </w:rPr>
        <w:t>s</w:t>
      </w:r>
      <w:r w:rsidR="000A313B" w:rsidRPr="00D622D9">
        <w:rPr>
          <w:lang w:val="en-US"/>
        </w:rPr>
        <w:t xml:space="preserve"> </w:t>
      </w:r>
      <w:r w:rsidR="00B7269B" w:rsidRPr="00D622D9">
        <w:rPr>
          <w:lang w:val="en-US"/>
        </w:rPr>
        <w:t xml:space="preserve">the invitations extended to the </w:t>
      </w:r>
      <w:r w:rsidR="005B7B97" w:rsidRPr="00D622D9">
        <w:rPr>
          <w:lang w:val="en-US"/>
        </w:rPr>
        <w:t xml:space="preserve">Special Rapporteur </w:t>
      </w:r>
      <w:r w:rsidR="00B7269B" w:rsidRPr="00D622D9">
        <w:rPr>
          <w:lang w:val="en-US"/>
        </w:rPr>
        <w:t xml:space="preserve">on the right to food and </w:t>
      </w:r>
      <w:r w:rsidR="00EE7B0A" w:rsidRPr="00D622D9">
        <w:rPr>
          <w:lang w:val="en-US"/>
        </w:rPr>
        <w:t xml:space="preserve">to the Special Rapporteur </w:t>
      </w:r>
      <w:r w:rsidR="00B7269B" w:rsidRPr="00D622D9">
        <w:rPr>
          <w:lang w:val="en-US"/>
        </w:rPr>
        <w:t xml:space="preserve">on the negative impact of unilateral coercive measures on the enjoyment of human rights </w:t>
      </w:r>
      <w:r w:rsidR="000A313B" w:rsidRPr="00D622D9">
        <w:rPr>
          <w:lang w:val="en-US"/>
        </w:rPr>
        <w:t xml:space="preserve">for a country visit. </w:t>
      </w:r>
      <w:r w:rsidR="008B414D" w:rsidRPr="00D622D9">
        <w:rPr>
          <w:lang w:val="en-US"/>
        </w:rPr>
        <w:t>T</w:t>
      </w:r>
      <w:r w:rsidR="000A313B" w:rsidRPr="00D622D9">
        <w:rPr>
          <w:lang w:val="en-US"/>
        </w:rPr>
        <w:t>hese would be the first country visits by mandate holders since 2005</w:t>
      </w:r>
      <w:r w:rsidR="002C1D4B" w:rsidRPr="00D622D9">
        <w:rPr>
          <w:lang w:val="en-US"/>
        </w:rPr>
        <w:t>,</w:t>
      </w:r>
      <w:r w:rsidR="008B414D" w:rsidRPr="00D622D9">
        <w:rPr>
          <w:lang w:val="en-US"/>
        </w:rPr>
        <w:t xml:space="preserve"> and </w:t>
      </w:r>
      <w:r w:rsidR="00EE7B0A" w:rsidRPr="00D622D9">
        <w:rPr>
          <w:lang w:val="en-US"/>
        </w:rPr>
        <w:t xml:space="preserve">would represent </w:t>
      </w:r>
      <w:r w:rsidR="000A313B" w:rsidRPr="00D622D9">
        <w:rPr>
          <w:lang w:val="en-US"/>
        </w:rPr>
        <w:t>a step forward in the implementation of the standing invitation issued by the Government in 2002</w:t>
      </w:r>
      <w:r w:rsidR="002C1D4B" w:rsidRPr="00D622D9">
        <w:rPr>
          <w:lang w:val="en-US"/>
        </w:rPr>
        <w:t>,</w:t>
      </w:r>
      <w:r w:rsidR="000A313B" w:rsidRPr="00D622D9">
        <w:rPr>
          <w:lang w:val="en-US"/>
        </w:rPr>
        <w:t xml:space="preserve"> to all thematic special procedures. </w:t>
      </w:r>
      <w:r w:rsidR="00FE41B9" w:rsidRPr="00D622D9">
        <w:rPr>
          <w:lang w:val="en-US"/>
        </w:rPr>
        <w:t>I</w:t>
      </w:r>
      <w:r w:rsidR="000A313B" w:rsidRPr="00D622D9">
        <w:rPr>
          <w:lang w:val="en-US"/>
        </w:rPr>
        <w:t xml:space="preserve">t </w:t>
      </w:r>
      <w:r w:rsidR="008B414D" w:rsidRPr="00D622D9">
        <w:rPr>
          <w:lang w:val="en-US"/>
        </w:rPr>
        <w:t xml:space="preserve">should be </w:t>
      </w:r>
      <w:r w:rsidR="000A313B" w:rsidRPr="00D622D9">
        <w:rPr>
          <w:lang w:val="en-US"/>
        </w:rPr>
        <w:t xml:space="preserve">recalled that </w:t>
      </w:r>
      <w:r w:rsidR="00EE7B0A" w:rsidRPr="00D622D9">
        <w:rPr>
          <w:lang w:val="en-US"/>
        </w:rPr>
        <w:t>the Government</w:t>
      </w:r>
      <w:r w:rsidR="008B414D" w:rsidRPr="00D622D9">
        <w:rPr>
          <w:lang w:val="en-US"/>
        </w:rPr>
        <w:t xml:space="preserve"> had </w:t>
      </w:r>
      <w:r w:rsidR="000A313B" w:rsidRPr="00D622D9">
        <w:rPr>
          <w:lang w:val="en-US"/>
        </w:rPr>
        <w:t xml:space="preserve">previously agreed in principle to visits by the Working Group on Enforced or Involuntary Disappearances, the Special Rapporteur on extrajudicial, summary or arbitrary executions and the Special Rapporteur on freedom of religion or belief. </w:t>
      </w:r>
      <w:r w:rsidR="00B00AB0" w:rsidRPr="00D622D9">
        <w:rPr>
          <w:lang w:val="en-US"/>
        </w:rPr>
        <w:t>The Secretary-General</w:t>
      </w:r>
      <w:r w:rsidR="003F376F" w:rsidRPr="00D622D9">
        <w:rPr>
          <w:lang w:val="en-US"/>
        </w:rPr>
        <w:t xml:space="preserve"> also encourage</w:t>
      </w:r>
      <w:r w:rsidR="00B00AB0" w:rsidRPr="00D622D9">
        <w:rPr>
          <w:lang w:val="en-US"/>
        </w:rPr>
        <w:t>s</w:t>
      </w:r>
      <w:r w:rsidR="003F376F" w:rsidRPr="00D622D9">
        <w:rPr>
          <w:lang w:val="en-US"/>
        </w:rPr>
        <w:t xml:space="preserve"> </w:t>
      </w:r>
      <w:r w:rsidR="005B7B97" w:rsidRPr="00D622D9">
        <w:rPr>
          <w:lang w:val="en-US"/>
        </w:rPr>
        <w:t xml:space="preserve">the Government </w:t>
      </w:r>
      <w:r w:rsidR="003F376F" w:rsidRPr="00D622D9">
        <w:rPr>
          <w:lang w:val="en-US"/>
        </w:rPr>
        <w:t xml:space="preserve">to positively respond to the requests for visits it received from the United </w:t>
      </w:r>
      <w:r w:rsidR="00606915" w:rsidRPr="00D622D9">
        <w:rPr>
          <w:lang w:val="en-US"/>
        </w:rPr>
        <w:t>Nations</w:t>
      </w:r>
      <w:r w:rsidR="008D7691" w:rsidRPr="00D622D9">
        <w:rPr>
          <w:lang w:val="en-US"/>
        </w:rPr>
        <w:t xml:space="preserve"> </w:t>
      </w:r>
      <w:r w:rsidR="003F376F" w:rsidRPr="00D622D9">
        <w:rPr>
          <w:lang w:val="en-US"/>
        </w:rPr>
        <w:t xml:space="preserve">Working Group on Arbitrary Detention </w:t>
      </w:r>
      <w:r w:rsidR="00A0001A" w:rsidRPr="00D622D9">
        <w:rPr>
          <w:lang w:val="en-US"/>
        </w:rPr>
        <w:t>in 2015 and from t</w:t>
      </w:r>
      <w:r w:rsidR="003F376F" w:rsidRPr="00D622D9">
        <w:rPr>
          <w:lang w:val="en-US"/>
        </w:rPr>
        <w:t xml:space="preserve">he Special Rapporteur on the independence of </w:t>
      </w:r>
      <w:r w:rsidR="00A0001A" w:rsidRPr="00D622D9">
        <w:rPr>
          <w:lang w:val="en-US"/>
        </w:rPr>
        <w:t>judges and lawyers in 2006</w:t>
      </w:r>
      <w:r w:rsidR="00911660" w:rsidRPr="00D622D9">
        <w:rPr>
          <w:lang w:val="en-US"/>
        </w:rPr>
        <w:t>.</w:t>
      </w:r>
    </w:p>
    <w:p w14:paraId="71C089E5" w14:textId="77777777" w:rsidR="000A313B" w:rsidRPr="00D622D9" w:rsidRDefault="000A313B" w:rsidP="00D13051">
      <w:pPr>
        <w:pStyle w:val="H1G"/>
        <w:spacing w:line="240" w:lineRule="atLeast"/>
        <w:rPr>
          <w:lang w:val="en-US"/>
        </w:rPr>
      </w:pPr>
      <w:r w:rsidRPr="00D622D9">
        <w:rPr>
          <w:lang w:val="en-US"/>
        </w:rPr>
        <w:tab/>
        <w:t>C.</w:t>
      </w:r>
      <w:r w:rsidRPr="00D622D9">
        <w:rPr>
          <w:lang w:val="en-US"/>
        </w:rPr>
        <w:tab/>
        <w:t>Cooperation with the Office of the United Nations High Commissioner for Human Rights</w:t>
      </w:r>
    </w:p>
    <w:p w14:paraId="15FB2BBD" w14:textId="53CB8688" w:rsidR="00231727" w:rsidRPr="00D622D9" w:rsidRDefault="00D622D9" w:rsidP="00D622D9">
      <w:pPr>
        <w:pStyle w:val="SingleTxtG"/>
        <w:shd w:val="clear" w:color="auto" w:fill="FFFFFF"/>
        <w:rPr>
          <w:lang w:val="en-US"/>
        </w:rPr>
      </w:pPr>
      <w:r w:rsidRPr="00D622D9">
        <w:rPr>
          <w:lang w:val="en-US"/>
        </w:rPr>
        <w:t>83.</w:t>
      </w:r>
      <w:r w:rsidRPr="00D622D9">
        <w:rPr>
          <w:lang w:val="en-US"/>
        </w:rPr>
        <w:tab/>
      </w:r>
      <w:r w:rsidR="000A313B" w:rsidRPr="00D622D9">
        <w:rPr>
          <w:lang w:val="en-US"/>
        </w:rPr>
        <w:t>The United Nations High Commissioner for Human Rights continued to raise human rights concerns with Iranian officials, including in meetings with the Minister for Foreign Affairs, the Head of the High Council for Human Rights in the Islamic Republic of Iran, the Permanent Representative of the Islamic Republic of Iran to the United Nations</w:t>
      </w:r>
      <w:r w:rsidR="00AC4B16" w:rsidRPr="00D622D9">
        <w:rPr>
          <w:lang w:val="en-US"/>
        </w:rPr>
        <w:t>,</w:t>
      </w:r>
      <w:r w:rsidR="000A313B" w:rsidRPr="00D622D9">
        <w:rPr>
          <w:lang w:val="en-US"/>
        </w:rPr>
        <w:t xml:space="preserve"> and visiting delegations. The High Commissioner also intervened with authorities on individual cases. </w:t>
      </w:r>
      <w:r w:rsidR="000A79B3" w:rsidRPr="00D622D9">
        <w:rPr>
          <w:lang w:val="en-US"/>
        </w:rPr>
        <w:t>The Secretary-General</w:t>
      </w:r>
      <w:r w:rsidR="000B7D8A" w:rsidRPr="00D622D9">
        <w:rPr>
          <w:lang w:val="en-US"/>
        </w:rPr>
        <w:t xml:space="preserve"> welcome</w:t>
      </w:r>
      <w:r w:rsidR="000A79B3" w:rsidRPr="00D622D9">
        <w:rPr>
          <w:lang w:val="en-US"/>
        </w:rPr>
        <w:t>s</w:t>
      </w:r>
      <w:r w:rsidR="000B7D8A" w:rsidRPr="00D622D9">
        <w:rPr>
          <w:lang w:val="en-US"/>
        </w:rPr>
        <w:t xml:space="preserve"> these exchanges </w:t>
      </w:r>
      <w:r w:rsidR="00892427" w:rsidRPr="00D622D9">
        <w:rPr>
          <w:lang w:val="en-US"/>
        </w:rPr>
        <w:t xml:space="preserve">and </w:t>
      </w:r>
      <w:proofErr w:type="gramStart"/>
      <w:r w:rsidR="000B7D8A" w:rsidRPr="00D622D9">
        <w:rPr>
          <w:lang w:val="en-US"/>
        </w:rPr>
        <w:t>encourage</w:t>
      </w:r>
      <w:proofErr w:type="gramEnd"/>
      <w:r w:rsidR="000B7D8A" w:rsidRPr="00D622D9">
        <w:rPr>
          <w:lang w:val="en-US"/>
        </w:rPr>
        <w:t xml:space="preserve"> the Government to</w:t>
      </w:r>
      <w:r w:rsidR="00470472" w:rsidRPr="00D622D9">
        <w:rPr>
          <w:lang w:val="en-US"/>
        </w:rPr>
        <w:t xml:space="preserve"> pursue dialogue on the implementation of recommendations received during the second U</w:t>
      </w:r>
      <w:r w:rsidR="008A6884" w:rsidRPr="00D622D9">
        <w:rPr>
          <w:lang w:val="en-US"/>
        </w:rPr>
        <w:t>niversal Periodic Review</w:t>
      </w:r>
      <w:r w:rsidR="00470472" w:rsidRPr="00D622D9">
        <w:rPr>
          <w:lang w:val="en-US"/>
        </w:rPr>
        <w:t xml:space="preserve"> c</w:t>
      </w:r>
      <w:r w:rsidR="008A6884" w:rsidRPr="00D622D9">
        <w:rPr>
          <w:lang w:val="en-US"/>
        </w:rPr>
        <w:t>y</w:t>
      </w:r>
      <w:r w:rsidR="00470472" w:rsidRPr="00D622D9">
        <w:rPr>
          <w:lang w:val="en-US"/>
        </w:rPr>
        <w:t xml:space="preserve">cle and to </w:t>
      </w:r>
      <w:r w:rsidR="000B7D8A" w:rsidRPr="00D622D9">
        <w:rPr>
          <w:lang w:val="en-US"/>
        </w:rPr>
        <w:t xml:space="preserve">take advantage of technical cooperation </w:t>
      </w:r>
      <w:proofErr w:type="spellStart"/>
      <w:r w:rsidR="000B7D8A" w:rsidRPr="00D622D9">
        <w:rPr>
          <w:lang w:val="en-US"/>
        </w:rPr>
        <w:t>programmes</w:t>
      </w:r>
      <w:proofErr w:type="spellEnd"/>
      <w:r w:rsidR="000B7D8A" w:rsidRPr="00D622D9">
        <w:rPr>
          <w:lang w:val="en-US"/>
        </w:rPr>
        <w:t xml:space="preserve"> of the Office of the High Commissioner with </w:t>
      </w:r>
      <w:r w:rsidR="008D7691" w:rsidRPr="00D622D9">
        <w:rPr>
          <w:lang w:val="en-US"/>
        </w:rPr>
        <w:t xml:space="preserve">a </w:t>
      </w:r>
      <w:r w:rsidR="000B7D8A" w:rsidRPr="00D622D9">
        <w:rPr>
          <w:lang w:val="en-US"/>
        </w:rPr>
        <w:t xml:space="preserve">view to </w:t>
      </w:r>
      <w:r w:rsidR="00231727" w:rsidRPr="00D622D9">
        <w:rPr>
          <w:lang w:val="en-US"/>
        </w:rPr>
        <w:t>abolishing and/or restricting the use of the death penalty in law and practice</w:t>
      </w:r>
      <w:r w:rsidR="00231727" w:rsidRPr="00D622D9">
        <w:rPr>
          <w:lang w:val="en-GB"/>
        </w:rPr>
        <w:t>.</w:t>
      </w:r>
    </w:p>
    <w:p w14:paraId="2E86084C" w14:textId="10945967" w:rsidR="000A313B" w:rsidRPr="00D622D9" w:rsidRDefault="0022608E" w:rsidP="00D13051">
      <w:pPr>
        <w:pStyle w:val="H1G"/>
        <w:spacing w:line="240" w:lineRule="atLeast"/>
        <w:rPr>
          <w:lang w:val="en-US"/>
        </w:rPr>
      </w:pPr>
      <w:r w:rsidRPr="00D622D9">
        <w:rPr>
          <w:lang w:val="en-US"/>
        </w:rPr>
        <w:tab/>
        <w:t>D.</w:t>
      </w:r>
      <w:r w:rsidRPr="00D622D9">
        <w:rPr>
          <w:lang w:val="en-US"/>
        </w:rPr>
        <w:tab/>
        <w:t>United Nations Development Assistance Framework</w:t>
      </w:r>
    </w:p>
    <w:p w14:paraId="218B010A" w14:textId="7D702F17" w:rsidR="00347B4E" w:rsidRPr="00D622D9" w:rsidRDefault="00D622D9" w:rsidP="00D622D9">
      <w:pPr>
        <w:pStyle w:val="SingleTxtG"/>
        <w:shd w:val="clear" w:color="auto" w:fill="FFFFFF"/>
        <w:rPr>
          <w:lang w:val="en-US"/>
        </w:rPr>
      </w:pPr>
      <w:r w:rsidRPr="00D622D9">
        <w:rPr>
          <w:lang w:val="en-US"/>
        </w:rPr>
        <w:t>84.</w:t>
      </w:r>
      <w:r w:rsidRPr="00D622D9">
        <w:rPr>
          <w:lang w:val="en-US"/>
        </w:rPr>
        <w:tab/>
      </w:r>
      <w:r w:rsidR="000A79B3" w:rsidRPr="00D622D9">
        <w:rPr>
          <w:lang w:val="en-US" w:eastAsia="fr-FR"/>
        </w:rPr>
        <w:t>The Secretary-General</w:t>
      </w:r>
      <w:r w:rsidR="008D7691" w:rsidRPr="00D622D9">
        <w:rPr>
          <w:lang w:val="en-US" w:eastAsia="fr-FR"/>
        </w:rPr>
        <w:t xml:space="preserve"> expect</w:t>
      </w:r>
      <w:r w:rsidR="000A79B3" w:rsidRPr="00D622D9">
        <w:rPr>
          <w:lang w:val="en-US" w:eastAsia="fr-FR"/>
        </w:rPr>
        <w:t>s</w:t>
      </w:r>
      <w:r w:rsidR="00347B4E" w:rsidRPr="00D622D9">
        <w:rPr>
          <w:lang w:eastAsia="fr-FR"/>
        </w:rPr>
        <w:t xml:space="preserve"> that the Government of the Islamic Republic of Iran and the United Nations system will implement programming under the </w:t>
      </w:r>
      <w:r w:rsidR="00606915" w:rsidRPr="00D622D9">
        <w:rPr>
          <w:lang w:eastAsia="fr-FR"/>
        </w:rPr>
        <w:t xml:space="preserve">United Nations Development Assistance </w:t>
      </w:r>
      <w:r w:rsidR="00347B4E" w:rsidRPr="00D622D9">
        <w:rPr>
          <w:lang w:eastAsia="fr-FR"/>
        </w:rPr>
        <w:t xml:space="preserve">Framework from a human rights and a gender perspective </w:t>
      </w:r>
      <w:r w:rsidR="000A79B3" w:rsidRPr="00D622D9">
        <w:rPr>
          <w:lang w:val="en-US" w:eastAsia="fr-FR"/>
        </w:rPr>
        <w:t>consistent with</w:t>
      </w:r>
      <w:r w:rsidR="00347B4E" w:rsidRPr="00D622D9">
        <w:rPr>
          <w:lang w:eastAsia="fr-FR"/>
        </w:rPr>
        <w:t xml:space="preserve"> human rights obligations. </w:t>
      </w:r>
      <w:r w:rsidR="008D7691" w:rsidRPr="00D622D9">
        <w:rPr>
          <w:lang w:eastAsia="fr-FR"/>
        </w:rPr>
        <w:t>Th</w:t>
      </w:r>
      <w:r w:rsidR="008D7691" w:rsidRPr="00D622D9">
        <w:rPr>
          <w:lang w:val="en-US" w:eastAsia="fr-FR"/>
        </w:rPr>
        <w:t>is</w:t>
      </w:r>
      <w:r w:rsidR="008D7691" w:rsidRPr="00D622D9">
        <w:rPr>
          <w:lang w:eastAsia="fr-FR"/>
        </w:rPr>
        <w:t xml:space="preserve"> </w:t>
      </w:r>
      <w:r w:rsidR="00347B4E" w:rsidRPr="00D622D9">
        <w:rPr>
          <w:lang w:eastAsia="fr-FR"/>
        </w:rPr>
        <w:t xml:space="preserve">is also </w:t>
      </w:r>
      <w:r w:rsidR="00606915" w:rsidRPr="00D622D9">
        <w:rPr>
          <w:lang w:val="en-GB" w:eastAsia="fr-FR"/>
        </w:rPr>
        <w:t xml:space="preserve">consistent with </w:t>
      </w:r>
      <w:r w:rsidR="00347B4E" w:rsidRPr="00D622D9">
        <w:rPr>
          <w:lang w:eastAsia="fr-FR"/>
        </w:rPr>
        <w:t>the spirit of the Government’s commitment to human rights under the 2030 Agenda for Sustainable Development and the 17 Sustainable Development Goals contained therein.</w:t>
      </w:r>
    </w:p>
    <w:p w14:paraId="1A5DC903" w14:textId="77777777" w:rsidR="000A313B" w:rsidRPr="00D622D9" w:rsidRDefault="000A313B" w:rsidP="00D13051">
      <w:pPr>
        <w:pStyle w:val="HChG"/>
        <w:spacing w:line="240" w:lineRule="atLeast"/>
        <w:rPr>
          <w:lang w:val="en-US"/>
        </w:rPr>
      </w:pPr>
      <w:r w:rsidRPr="00D622D9">
        <w:rPr>
          <w:lang w:val="en-US"/>
        </w:rPr>
        <w:tab/>
        <w:t>IV.</w:t>
      </w:r>
      <w:r w:rsidRPr="00D622D9">
        <w:rPr>
          <w:lang w:val="en-US"/>
        </w:rPr>
        <w:tab/>
        <w:t xml:space="preserve">Recommendations </w:t>
      </w:r>
    </w:p>
    <w:p w14:paraId="1AF52D5E" w14:textId="2CC78619" w:rsidR="000A313B" w:rsidRPr="00D622D9" w:rsidRDefault="00D622D9" w:rsidP="00D622D9">
      <w:pPr>
        <w:pStyle w:val="SingleTxtG"/>
        <w:shd w:val="clear" w:color="auto" w:fill="FFFFFF"/>
        <w:rPr>
          <w:b/>
          <w:lang w:val="en-US"/>
        </w:rPr>
      </w:pPr>
      <w:r w:rsidRPr="00D622D9">
        <w:rPr>
          <w:lang w:val="en-US"/>
        </w:rPr>
        <w:t>85.</w:t>
      </w:r>
      <w:r w:rsidRPr="00D622D9">
        <w:rPr>
          <w:b/>
          <w:lang w:val="en-US"/>
        </w:rPr>
        <w:tab/>
      </w:r>
      <w:r w:rsidR="000A79B3" w:rsidRPr="00D622D9">
        <w:rPr>
          <w:b/>
          <w:lang w:val="en-US"/>
        </w:rPr>
        <w:t>The Secretary-General</w:t>
      </w:r>
      <w:r w:rsidR="000A313B" w:rsidRPr="00D622D9">
        <w:rPr>
          <w:b/>
          <w:lang w:val="en-US"/>
        </w:rPr>
        <w:t xml:space="preserve"> remain</w:t>
      </w:r>
      <w:r w:rsidR="000A79B3" w:rsidRPr="00D622D9">
        <w:rPr>
          <w:b/>
          <w:lang w:val="en-US"/>
        </w:rPr>
        <w:t>s</w:t>
      </w:r>
      <w:r w:rsidR="000A313B" w:rsidRPr="00D622D9">
        <w:rPr>
          <w:b/>
          <w:lang w:val="en-US"/>
        </w:rPr>
        <w:t xml:space="preserve"> deeply troubled by the continuing </w:t>
      </w:r>
      <w:r w:rsidR="00AD2BA2" w:rsidRPr="00D622D9">
        <w:rPr>
          <w:b/>
          <w:lang w:val="en-US"/>
        </w:rPr>
        <w:t xml:space="preserve">large </w:t>
      </w:r>
      <w:r w:rsidR="000A313B" w:rsidRPr="00D622D9">
        <w:rPr>
          <w:b/>
          <w:lang w:val="en-US"/>
        </w:rPr>
        <w:t xml:space="preserve">number of executions, including </w:t>
      </w:r>
      <w:r w:rsidR="008D7691" w:rsidRPr="00D622D9">
        <w:rPr>
          <w:b/>
          <w:lang w:val="en-US"/>
        </w:rPr>
        <w:t xml:space="preserve">of </w:t>
      </w:r>
      <w:r w:rsidR="000A313B" w:rsidRPr="00D622D9">
        <w:rPr>
          <w:b/>
          <w:lang w:val="en-US"/>
        </w:rPr>
        <w:t>juveniles, and reiterate</w:t>
      </w:r>
      <w:r w:rsidR="008D7691" w:rsidRPr="00D622D9">
        <w:rPr>
          <w:b/>
          <w:lang w:val="en-US"/>
        </w:rPr>
        <w:t xml:space="preserve"> </w:t>
      </w:r>
      <w:r w:rsidR="000A79B3" w:rsidRPr="00D622D9">
        <w:rPr>
          <w:b/>
          <w:lang w:val="en-US"/>
        </w:rPr>
        <w:t>his</w:t>
      </w:r>
      <w:r w:rsidR="008D7691" w:rsidRPr="00D622D9">
        <w:rPr>
          <w:b/>
          <w:lang w:val="en-US"/>
        </w:rPr>
        <w:t xml:space="preserve"> predecessor’s</w:t>
      </w:r>
      <w:r w:rsidR="000A313B" w:rsidRPr="00D622D9">
        <w:rPr>
          <w:b/>
          <w:lang w:val="en-US"/>
        </w:rPr>
        <w:t xml:space="preserve"> call </w:t>
      </w:r>
      <w:r w:rsidR="00AD2BA2" w:rsidRPr="00D622D9">
        <w:rPr>
          <w:b/>
          <w:lang w:val="en-US"/>
        </w:rPr>
        <w:t>up</w:t>
      </w:r>
      <w:r w:rsidR="000A313B" w:rsidRPr="00D622D9">
        <w:rPr>
          <w:b/>
          <w:lang w:val="en-US"/>
        </w:rPr>
        <w:t xml:space="preserve">on the Government to introduce a moratorium on the use of the death penalty and to prohibit </w:t>
      </w:r>
      <w:r w:rsidR="00CF1120" w:rsidRPr="00D622D9">
        <w:rPr>
          <w:b/>
          <w:lang w:val="en-US"/>
        </w:rPr>
        <w:t xml:space="preserve">and refrain from </w:t>
      </w:r>
      <w:r w:rsidR="00AD2BA2" w:rsidRPr="00D622D9">
        <w:rPr>
          <w:b/>
          <w:lang w:val="en-US"/>
        </w:rPr>
        <w:t xml:space="preserve">the </w:t>
      </w:r>
      <w:r w:rsidR="000A313B" w:rsidRPr="00D622D9">
        <w:rPr>
          <w:b/>
          <w:lang w:val="en-US"/>
        </w:rPr>
        <w:t xml:space="preserve">execution of juvenile offenders in all circumstances. </w:t>
      </w:r>
    </w:p>
    <w:p w14:paraId="4ADA283E" w14:textId="35202210" w:rsidR="000A313B" w:rsidRPr="00D622D9" w:rsidRDefault="00D622D9" w:rsidP="00D622D9">
      <w:pPr>
        <w:pStyle w:val="SingleTxtG"/>
        <w:shd w:val="clear" w:color="auto" w:fill="FFFFFF"/>
        <w:rPr>
          <w:lang w:val="en-US"/>
        </w:rPr>
      </w:pPr>
      <w:r w:rsidRPr="00D622D9">
        <w:rPr>
          <w:lang w:val="en-US"/>
        </w:rPr>
        <w:t>86.</w:t>
      </w:r>
      <w:r w:rsidRPr="00D622D9">
        <w:rPr>
          <w:lang w:val="en-US"/>
        </w:rPr>
        <w:tab/>
      </w:r>
      <w:r w:rsidR="000A79B3" w:rsidRPr="00D622D9">
        <w:rPr>
          <w:b/>
          <w:lang w:val="en-US"/>
        </w:rPr>
        <w:t>The Secretary-General</w:t>
      </w:r>
      <w:r w:rsidR="00347B4E" w:rsidRPr="00D622D9">
        <w:rPr>
          <w:b/>
          <w:bCs/>
        </w:rPr>
        <w:t xml:space="preserve"> </w:t>
      </w:r>
      <w:r w:rsidR="00347B4E" w:rsidRPr="00D622D9">
        <w:rPr>
          <w:b/>
          <w:bCs/>
          <w:lang w:val="en-GB"/>
        </w:rPr>
        <w:t>reiterate</w:t>
      </w:r>
      <w:r w:rsidR="000A79B3" w:rsidRPr="00D622D9">
        <w:rPr>
          <w:b/>
          <w:bCs/>
          <w:lang w:val="en-GB"/>
        </w:rPr>
        <w:t>s</w:t>
      </w:r>
      <w:r w:rsidR="008D7691" w:rsidRPr="00D622D9">
        <w:rPr>
          <w:b/>
          <w:bCs/>
          <w:lang w:val="en-GB"/>
        </w:rPr>
        <w:t xml:space="preserve"> </w:t>
      </w:r>
      <w:r w:rsidR="000A79B3" w:rsidRPr="00D622D9">
        <w:rPr>
          <w:b/>
          <w:bCs/>
          <w:lang w:val="en-GB"/>
        </w:rPr>
        <w:t>his</w:t>
      </w:r>
      <w:r w:rsidR="008D7691" w:rsidRPr="00D622D9">
        <w:rPr>
          <w:b/>
          <w:bCs/>
          <w:lang w:val="en-GB"/>
        </w:rPr>
        <w:t xml:space="preserve"> predecessor’s</w:t>
      </w:r>
      <w:r w:rsidR="00347B4E" w:rsidRPr="00D622D9">
        <w:rPr>
          <w:b/>
          <w:bCs/>
          <w:lang w:val="en-GB"/>
        </w:rPr>
        <w:t xml:space="preserve"> </w:t>
      </w:r>
      <w:r w:rsidR="00347B4E" w:rsidRPr="00D622D9">
        <w:rPr>
          <w:b/>
          <w:bCs/>
        </w:rPr>
        <w:t>concern about continued restrictions of public freedoms and the related persecution of civil society actors, the persistence of discrimination against women and minorities</w:t>
      </w:r>
      <w:r w:rsidR="00DC1460" w:rsidRPr="00D622D9">
        <w:rPr>
          <w:b/>
          <w:bCs/>
          <w:lang w:val="en-GB"/>
        </w:rPr>
        <w:t>,</w:t>
      </w:r>
      <w:r w:rsidR="00347B4E" w:rsidRPr="00D622D9">
        <w:rPr>
          <w:b/>
          <w:bCs/>
        </w:rPr>
        <w:t xml:space="preserve"> and conditions of detention</w:t>
      </w:r>
      <w:r w:rsidR="008D7691" w:rsidRPr="00D622D9">
        <w:rPr>
          <w:b/>
          <w:bCs/>
          <w:lang w:val="en-GB"/>
        </w:rPr>
        <w:t xml:space="preserve">. </w:t>
      </w:r>
      <w:r w:rsidR="000A79B3" w:rsidRPr="00D622D9">
        <w:rPr>
          <w:b/>
          <w:bCs/>
          <w:lang w:val="en-GB"/>
        </w:rPr>
        <w:t>The Secretary-General</w:t>
      </w:r>
      <w:r w:rsidR="000A313B" w:rsidRPr="00D622D9">
        <w:rPr>
          <w:b/>
          <w:lang w:val="en-US"/>
        </w:rPr>
        <w:t xml:space="preserve"> urge</w:t>
      </w:r>
      <w:r w:rsidR="000A79B3" w:rsidRPr="00D622D9">
        <w:rPr>
          <w:b/>
          <w:lang w:val="en-US"/>
        </w:rPr>
        <w:t>s</w:t>
      </w:r>
      <w:r w:rsidR="000A313B" w:rsidRPr="00D622D9">
        <w:rPr>
          <w:b/>
          <w:lang w:val="en-US"/>
        </w:rPr>
        <w:t xml:space="preserve"> the Government to create space for human rights defenders, lawyers and journalists</w:t>
      </w:r>
      <w:r w:rsidR="00303202" w:rsidRPr="00D622D9">
        <w:rPr>
          <w:b/>
          <w:lang w:val="en-US"/>
        </w:rPr>
        <w:t xml:space="preserve"> to safely and freely exercise their peaceful, legitimate activities</w:t>
      </w:r>
      <w:r w:rsidR="000A313B" w:rsidRPr="00D622D9">
        <w:rPr>
          <w:b/>
          <w:lang w:val="en-US"/>
        </w:rPr>
        <w:t>, and to release political prisoners, including human rights defenders and lawyers</w:t>
      </w:r>
      <w:r w:rsidR="00303202" w:rsidRPr="00D622D9">
        <w:rPr>
          <w:b/>
          <w:lang w:val="en-US"/>
        </w:rPr>
        <w:t>,</w:t>
      </w:r>
      <w:r w:rsidR="000A313B" w:rsidRPr="00D622D9">
        <w:rPr>
          <w:b/>
          <w:lang w:val="en-US"/>
        </w:rPr>
        <w:t xml:space="preserve"> detained solely for legitimately exercising their right to freedom</w:t>
      </w:r>
      <w:r w:rsidR="00AD2BA2" w:rsidRPr="00D622D9">
        <w:rPr>
          <w:b/>
          <w:lang w:val="en-US"/>
        </w:rPr>
        <w:t>s</w:t>
      </w:r>
      <w:r w:rsidR="000A313B" w:rsidRPr="00D622D9">
        <w:rPr>
          <w:b/>
          <w:lang w:val="en-US"/>
        </w:rPr>
        <w:t xml:space="preserve"> of expression, association and peaceful assembly</w:t>
      </w:r>
      <w:r w:rsidR="000A313B" w:rsidRPr="00D622D9">
        <w:rPr>
          <w:lang w:val="en-US"/>
        </w:rPr>
        <w:t xml:space="preserve">. </w:t>
      </w:r>
    </w:p>
    <w:p w14:paraId="16379139" w14:textId="2DFF45A9" w:rsidR="00347B4E" w:rsidRPr="00D622D9" w:rsidRDefault="00D622D9" w:rsidP="00D622D9">
      <w:pPr>
        <w:pStyle w:val="SingleTxtG"/>
        <w:shd w:val="clear" w:color="auto" w:fill="FFFFFF"/>
        <w:rPr>
          <w:b/>
          <w:lang w:val="en-US"/>
        </w:rPr>
      </w:pPr>
      <w:r w:rsidRPr="00D622D9">
        <w:rPr>
          <w:lang w:val="en-US"/>
        </w:rPr>
        <w:t>87.</w:t>
      </w:r>
      <w:r w:rsidRPr="00D622D9">
        <w:rPr>
          <w:lang w:val="en-US"/>
        </w:rPr>
        <w:tab/>
      </w:r>
      <w:r w:rsidR="000A79B3" w:rsidRPr="00D622D9">
        <w:rPr>
          <w:b/>
          <w:lang w:val="en-US"/>
        </w:rPr>
        <w:t>The Secretary-General</w:t>
      </w:r>
      <w:r w:rsidR="008D7691" w:rsidRPr="00D622D9">
        <w:rPr>
          <w:b/>
          <w:lang w:val="en-US"/>
        </w:rPr>
        <w:t xml:space="preserve"> </w:t>
      </w:r>
      <w:r w:rsidR="000A313B" w:rsidRPr="00D622D9">
        <w:rPr>
          <w:b/>
          <w:lang w:val="en-US"/>
        </w:rPr>
        <w:t>encourage</w:t>
      </w:r>
      <w:r w:rsidR="000A79B3" w:rsidRPr="00D622D9">
        <w:rPr>
          <w:b/>
          <w:lang w:val="en-US"/>
        </w:rPr>
        <w:t>s</w:t>
      </w:r>
      <w:r w:rsidR="000A313B" w:rsidRPr="00D622D9">
        <w:rPr>
          <w:b/>
          <w:lang w:val="en-US"/>
        </w:rPr>
        <w:t xml:space="preserve"> the Government to take practical steps </w:t>
      </w:r>
      <w:r w:rsidR="00303202" w:rsidRPr="00D622D9">
        <w:rPr>
          <w:b/>
          <w:lang w:val="en-US"/>
        </w:rPr>
        <w:t xml:space="preserve">to </w:t>
      </w:r>
      <w:r w:rsidR="000A313B" w:rsidRPr="00D622D9">
        <w:rPr>
          <w:b/>
          <w:lang w:val="en-US"/>
        </w:rPr>
        <w:t>eliminat</w:t>
      </w:r>
      <w:r w:rsidR="00303202" w:rsidRPr="00D622D9">
        <w:rPr>
          <w:b/>
          <w:lang w:val="en-US"/>
        </w:rPr>
        <w:t>e all forms</w:t>
      </w:r>
      <w:r w:rsidR="000A313B" w:rsidRPr="00D622D9">
        <w:rPr>
          <w:b/>
          <w:lang w:val="en-US"/>
        </w:rPr>
        <w:t xml:space="preserve"> </w:t>
      </w:r>
      <w:r w:rsidR="00303202" w:rsidRPr="00D622D9">
        <w:rPr>
          <w:b/>
          <w:lang w:val="en-US"/>
        </w:rPr>
        <w:t xml:space="preserve">of </w:t>
      </w:r>
      <w:r w:rsidR="000A313B" w:rsidRPr="00D622D9">
        <w:rPr>
          <w:b/>
          <w:lang w:val="en-US"/>
        </w:rPr>
        <w:t xml:space="preserve">discrimination against women </w:t>
      </w:r>
      <w:r w:rsidR="00606915" w:rsidRPr="00D622D9">
        <w:rPr>
          <w:b/>
          <w:lang w:val="en-US"/>
        </w:rPr>
        <w:t xml:space="preserve">and girls </w:t>
      </w:r>
      <w:r w:rsidR="000A313B" w:rsidRPr="00D622D9">
        <w:rPr>
          <w:b/>
          <w:lang w:val="en-US"/>
        </w:rPr>
        <w:t xml:space="preserve">in all spheres of life </w:t>
      </w:r>
      <w:r w:rsidR="00303202" w:rsidRPr="00D622D9">
        <w:rPr>
          <w:b/>
          <w:lang w:val="en-US"/>
        </w:rPr>
        <w:t xml:space="preserve">- civil, </w:t>
      </w:r>
      <w:r w:rsidR="000A313B" w:rsidRPr="00D622D9">
        <w:rPr>
          <w:b/>
          <w:lang w:val="en-US"/>
        </w:rPr>
        <w:t xml:space="preserve">political, </w:t>
      </w:r>
      <w:r w:rsidR="00303202" w:rsidRPr="00D622D9">
        <w:rPr>
          <w:b/>
          <w:lang w:val="en-US"/>
        </w:rPr>
        <w:t xml:space="preserve">economic, </w:t>
      </w:r>
      <w:r w:rsidR="000A313B" w:rsidRPr="00D622D9">
        <w:rPr>
          <w:b/>
          <w:lang w:val="en-US"/>
        </w:rPr>
        <w:t>social</w:t>
      </w:r>
      <w:r w:rsidR="00303202" w:rsidRPr="00D622D9">
        <w:rPr>
          <w:b/>
          <w:lang w:val="en-US"/>
        </w:rPr>
        <w:t xml:space="preserve"> and</w:t>
      </w:r>
      <w:r w:rsidR="000A313B" w:rsidRPr="00D622D9">
        <w:rPr>
          <w:b/>
          <w:lang w:val="en-US"/>
        </w:rPr>
        <w:t xml:space="preserve"> cultural. </w:t>
      </w:r>
    </w:p>
    <w:p w14:paraId="6AAAE24C" w14:textId="72BF3FCB" w:rsidR="000A313B" w:rsidRPr="00D622D9" w:rsidRDefault="00D622D9" w:rsidP="00D622D9">
      <w:pPr>
        <w:pStyle w:val="SingleTxtG"/>
        <w:shd w:val="clear" w:color="auto" w:fill="FFFFFF"/>
        <w:rPr>
          <w:b/>
          <w:lang w:val="en-US"/>
        </w:rPr>
      </w:pPr>
      <w:r w:rsidRPr="00D622D9">
        <w:rPr>
          <w:lang w:val="en-US"/>
        </w:rPr>
        <w:t>88.</w:t>
      </w:r>
      <w:r w:rsidRPr="00D622D9">
        <w:rPr>
          <w:b/>
          <w:lang w:val="en-US"/>
        </w:rPr>
        <w:tab/>
      </w:r>
      <w:r w:rsidR="000A79B3" w:rsidRPr="00D622D9">
        <w:rPr>
          <w:b/>
          <w:lang w:val="en-US"/>
        </w:rPr>
        <w:t>The Secretary-General</w:t>
      </w:r>
      <w:r w:rsidR="00347B4E" w:rsidRPr="00D622D9">
        <w:rPr>
          <w:b/>
          <w:bCs/>
        </w:rPr>
        <w:t xml:space="preserve"> urge</w:t>
      </w:r>
      <w:r w:rsidR="000A79B3" w:rsidRPr="00D622D9">
        <w:rPr>
          <w:b/>
          <w:bCs/>
          <w:lang w:val="en-US"/>
        </w:rPr>
        <w:t>s</w:t>
      </w:r>
      <w:r w:rsidR="00347B4E" w:rsidRPr="00D622D9">
        <w:rPr>
          <w:b/>
          <w:bCs/>
        </w:rPr>
        <w:t xml:space="preserve"> the Government to take prompt steps to protect the rights of all persons belonging to religious and ethnic minorities and to remove and address all forms of discrimination against them</w:t>
      </w:r>
      <w:r w:rsidR="00347B4E" w:rsidRPr="00D622D9">
        <w:rPr>
          <w:b/>
          <w:bCs/>
          <w:sz w:val="23"/>
          <w:szCs w:val="23"/>
        </w:rPr>
        <w:t xml:space="preserve">. </w:t>
      </w:r>
    </w:p>
    <w:p w14:paraId="38B867EF" w14:textId="6B9FF678" w:rsidR="000A313B" w:rsidRPr="00D622D9" w:rsidRDefault="00D622D9" w:rsidP="00D622D9">
      <w:pPr>
        <w:pStyle w:val="SingleTxtG"/>
        <w:shd w:val="clear" w:color="auto" w:fill="FFFFFF"/>
        <w:rPr>
          <w:b/>
          <w:lang w:val="en-US"/>
        </w:rPr>
      </w:pPr>
      <w:r w:rsidRPr="00D622D9">
        <w:rPr>
          <w:lang w:val="en-US"/>
        </w:rPr>
        <w:t>89.</w:t>
      </w:r>
      <w:r w:rsidRPr="00D622D9">
        <w:rPr>
          <w:lang w:val="en-US"/>
        </w:rPr>
        <w:tab/>
      </w:r>
      <w:r w:rsidR="000A79B3" w:rsidRPr="00D622D9">
        <w:rPr>
          <w:b/>
          <w:lang w:val="en-US"/>
        </w:rPr>
        <w:t>The Secretary-General</w:t>
      </w:r>
      <w:r w:rsidR="000A313B" w:rsidRPr="00D622D9">
        <w:rPr>
          <w:b/>
          <w:lang w:val="en-US"/>
        </w:rPr>
        <w:t xml:space="preserve"> welcome</w:t>
      </w:r>
      <w:r w:rsidR="000A79B3" w:rsidRPr="00D622D9">
        <w:rPr>
          <w:b/>
          <w:lang w:val="en-US"/>
        </w:rPr>
        <w:t>s</w:t>
      </w:r>
      <w:r w:rsidR="000A313B" w:rsidRPr="00D622D9">
        <w:rPr>
          <w:b/>
          <w:lang w:val="en-US"/>
        </w:rPr>
        <w:t xml:space="preserve"> the engagement of the Islamic Republic of Iran with United Nations human rights treaty bodies and </w:t>
      </w:r>
      <w:proofErr w:type="gramStart"/>
      <w:r w:rsidR="000A313B" w:rsidRPr="00D622D9">
        <w:rPr>
          <w:b/>
          <w:lang w:val="en-US"/>
        </w:rPr>
        <w:t>urge</w:t>
      </w:r>
      <w:proofErr w:type="gramEnd"/>
      <w:r w:rsidR="000A313B" w:rsidRPr="00D622D9">
        <w:rPr>
          <w:b/>
          <w:lang w:val="en-US"/>
        </w:rPr>
        <w:t xml:space="preserve"> the </w:t>
      </w:r>
      <w:r w:rsidR="00303202" w:rsidRPr="00D622D9">
        <w:rPr>
          <w:b/>
          <w:lang w:val="en-US"/>
        </w:rPr>
        <w:t xml:space="preserve">Government </w:t>
      </w:r>
      <w:r w:rsidR="000A313B" w:rsidRPr="00D622D9">
        <w:rPr>
          <w:b/>
          <w:lang w:val="en-US"/>
        </w:rPr>
        <w:t>to follow up on the concluding observations of all treaty bodies</w:t>
      </w:r>
      <w:r w:rsidR="008D7691" w:rsidRPr="00D622D9">
        <w:rPr>
          <w:b/>
          <w:lang w:val="en-US"/>
        </w:rPr>
        <w:t xml:space="preserve">. </w:t>
      </w:r>
      <w:r w:rsidR="000A79B3" w:rsidRPr="00D622D9">
        <w:rPr>
          <w:b/>
          <w:lang w:val="en-US"/>
        </w:rPr>
        <w:t>The Secretary-General</w:t>
      </w:r>
      <w:r w:rsidR="00303202" w:rsidRPr="00D622D9">
        <w:rPr>
          <w:b/>
          <w:lang w:val="en-US"/>
        </w:rPr>
        <w:t xml:space="preserve"> also call</w:t>
      </w:r>
      <w:r w:rsidR="000A79B3" w:rsidRPr="00D622D9">
        <w:rPr>
          <w:b/>
          <w:lang w:val="en-US"/>
        </w:rPr>
        <w:t>s</w:t>
      </w:r>
      <w:r w:rsidR="00303202" w:rsidRPr="00D622D9">
        <w:rPr>
          <w:b/>
          <w:lang w:val="en-US"/>
        </w:rPr>
        <w:t xml:space="preserve"> on the Government </w:t>
      </w:r>
      <w:r w:rsidR="000A313B" w:rsidRPr="00D622D9">
        <w:rPr>
          <w:b/>
          <w:lang w:val="en-US"/>
        </w:rPr>
        <w:t>to ratify the Convention on the Elimination of All Forms of Discrimination against Women, the Convention against Torture and Other Cruel, Inhuman or Degrading Treatment or Punishment, the International Convention for the Protection of All Persons from Enforced Disappearance</w:t>
      </w:r>
      <w:r w:rsidR="008D7691" w:rsidRPr="00D622D9">
        <w:rPr>
          <w:b/>
          <w:lang w:val="en-US"/>
        </w:rPr>
        <w:t>,</w:t>
      </w:r>
      <w:r w:rsidR="000A313B" w:rsidRPr="00D622D9">
        <w:rPr>
          <w:b/>
          <w:lang w:val="en-US"/>
        </w:rPr>
        <w:t xml:space="preserve"> and the International Convention on the Protection of the Rights of All Migrant Workers and Members of </w:t>
      </w:r>
      <w:r w:rsidR="00762F07" w:rsidRPr="00D622D9">
        <w:rPr>
          <w:b/>
          <w:lang w:val="en-US"/>
        </w:rPr>
        <w:t>T</w:t>
      </w:r>
      <w:r w:rsidR="000A313B" w:rsidRPr="00D622D9">
        <w:rPr>
          <w:b/>
          <w:lang w:val="en-US"/>
        </w:rPr>
        <w:t xml:space="preserve">heir Families. </w:t>
      </w:r>
    </w:p>
    <w:p w14:paraId="5B3C825D" w14:textId="1BE642DE" w:rsidR="00347B4E" w:rsidRPr="0046018F" w:rsidRDefault="00D622D9" w:rsidP="00D622D9">
      <w:pPr>
        <w:pStyle w:val="SingleTxtG"/>
        <w:shd w:val="clear" w:color="auto" w:fill="FFFFFF"/>
        <w:rPr>
          <w:b/>
          <w:lang w:val="en-US"/>
        </w:rPr>
      </w:pPr>
      <w:r w:rsidRPr="00D622D9">
        <w:rPr>
          <w:lang w:val="en-US"/>
        </w:rPr>
        <w:t>90.</w:t>
      </w:r>
      <w:r w:rsidRPr="00D622D9">
        <w:rPr>
          <w:lang w:val="en-US"/>
        </w:rPr>
        <w:tab/>
      </w:r>
      <w:r w:rsidR="000A79B3" w:rsidRPr="00D622D9">
        <w:rPr>
          <w:b/>
          <w:lang w:val="en-US"/>
        </w:rPr>
        <w:t>The Secretary-General</w:t>
      </w:r>
      <w:r w:rsidR="008D7691" w:rsidRPr="00D622D9">
        <w:rPr>
          <w:b/>
          <w:lang w:val="en-US"/>
        </w:rPr>
        <w:t xml:space="preserve"> </w:t>
      </w:r>
      <w:r w:rsidR="00347B4E" w:rsidRPr="00D622D9">
        <w:rPr>
          <w:b/>
          <w:lang w:val="en-US"/>
        </w:rPr>
        <w:t>welcome</w:t>
      </w:r>
      <w:r w:rsidR="000A79B3" w:rsidRPr="00D622D9">
        <w:rPr>
          <w:b/>
          <w:lang w:val="en-US"/>
        </w:rPr>
        <w:t>s</w:t>
      </w:r>
      <w:r w:rsidR="00347B4E" w:rsidRPr="00D622D9">
        <w:rPr>
          <w:b/>
          <w:lang w:val="en-US"/>
        </w:rPr>
        <w:t xml:space="preserve"> the </w:t>
      </w:r>
      <w:r w:rsidR="00303202" w:rsidRPr="00D622D9">
        <w:rPr>
          <w:b/>
          <w:lang w:val="en-US"/>
        </w:rPr>
        <w:t xml:space="preserve">invitation which the </w:t>
      </w:r>
      <w:r w:rsidR="00347B4E" w:rsidRPr="00D622D9">
        <w:rPr>
          <w:b/>
          <w:lang w:val="en-US"/>
        </w:rPr>
        <w:t xml:space="preserve">Government </w:t>
      </w:r>
      <w:r w:rsidR="00303202" w:rsidRPr="00D622D9">
        <w:rPr>
          <w:b/>
          <w:lang w:val="en-US"/>
        </w:rPr>
        <w:t xml:space="preserve">extended </w:t>
      </w:r>
      <w:r w:rsidR="00347B4E" w:rsidRPr="00D622D9">
        <w:rPr>
          <w:b/>
          <w:lang w:val="en-US"/>
        </w:rPr>
        <w:t xml:space="preserve">to the United Nations High Commissioner for Human Rights to </w:t>
      </w:r>
      <w:r w:rsidR="00303202" w:rsidRPr="00D622D9">
        <w:rPr>
          <w:b/>
          <w:lang w:val="en-US"/>
        </w:rPr>
        <w:t>visit the Islamic Republic of Iran</w:t>
      </w:r>
      <w:r w:rsidR="00347B4E" w:rsidRPr="00D622D9">
        <w:rPr>
          <w:b/>
          <w:lang w:val="en-US"/>
        </w:rPr>
        <w:t xml:space="preserve"> and encourage </w:t>
      </w:r>
      <w:r w:rsidR="00303202" w:rsidRPr="00D622D9">
        <w:rPr>
          <w:b/>
          <w:lang w:val="en-US"/>
        </w:rPr>
        <w:t xml:space="preserve">it </w:t>
      </w:r>
      <w:r w:rsidR="00347B4E" w:rsidRPr="00D622D9">
        <w:rPr>
          <w:b/>
          <w:lang w:val="en-US"/>
        </w:rPr>
        <w:t xml:space="preserve">to cooperate fully with the newly appointed Special Rapporteur on the situation of human rights in </w:t>
      </w:r>
      <w:r w:rsidR="008D7691" w:rsidRPr="00D622D9">
        <w:rPr>
          <w:b/>
          <w:lang w:val="en-US"/>
        </w:rPr>
        <w:t xml:space="preserve">the </w:t>
      </w:r>
      <w:r w:rsidR="00347B4E" w:rsidRPr="00D622D9">
        <w:rPr>
          <w:b/>
          <w:lang w:val="en-US"/>
        </w:rPr>
        <w:t xml:space="preserve">Islamic Republic of Iran by giving her access to the country. </w:t>
      </w:r>
      <w:r w:rsidR="008D7691" w:rsidRPr="00D622D9">
        <w:rPr>
          <w:b/>
          <w:lang w:val="en-US"/>
        </w:rPr>
        <w:t xml:space="preserve"> </w:t>
      </w:r>
      <w:r w:rsidR="000A79B3" w:rsidRPr="00D622D9">
        <w:rPr>
          <w:b/>
          <w:lang w:val="en-US"/>
        </w:rPr>
        <w:t>The Secretary-General</w:t>
      </w:r>
      <w:r w:rsidR="002C1D4B" w:rsidRPr="00D622D9">
        <w:rPr>
          <w:b/>
          <w:lang w:val="en-US"/>
        </w:rPr>
        <w:t xml:space="preserve"> also encourage</w:t>
      </w:r>
      <w:r w:rsidR="000A79B3" w:rsidRPr="00D622D9">
        <w:rPr>
          <w:b/>
          <w:lang w:val="en-US"/>
        </w:rPr>
        <w:t>s</w:t>
      </w:r>
      <w:r w:rsidR="002C1D4B" w:rsidRPr="00D622D9">
        <w:rPr>
          <w:b/>
          <w:lang w:val="en-US"/>
        </w:rPr>
        <w:t xml:space="preserve"> Iran to engage </w:t>
      </w:r>
      <w:r w:rsidR="008D7691" w:rsidRPr="00D622D9">
        <w:rPr>
          <w:b/>
          <w:lang w:val="en-US"/>
        </w:rPr>
        <w:t xml:space="preserve">constructively </w:t>
      </w:r>
      <w:r w:rsidR="002C1D4B" w:rsidRPr="00D622D9">
        <w:rPr>
          <w:b/>
          <w:lang w:val="en-US"/>
        </w:rPr>
        <w:t xml:space="preserve">with </w:t>
      </w:r>
      <w:r w:rsidR="00606915" w:rsidRPr="00D622D9">
        <w:rPr>
          <w:b/>
          <w:lang w:val="en-US"/>
        </w:rPr>
        <w:t>the Office of the High Commissioner for Human Rights</w:t>
      </w:r>
      <w:r w:rsidR="002C1D4B" w:rsidRPr="00D622D9">
        <w:rPr>
          <w:b/>
          <w:lang w:val="en-US"/>
        </w:rPr>
        <w:t xml:space="preserve"> on the </w:t>
      </w:r>
      <w:r w:rsidR="008D7691" w:rsidRPr="00D622D9">
        <w:rPr>
          <w:b/>
          <w:lang w:val="en-US"/>
        </w:rPr>
        <w:t>follow-</w:t>
      </w:r>
      <w:r w:rsidR="002C1D4B" w:rsidRPr="00D622D9">
        <w:rPr>
          <w:b/>
          <w:lang w:val="en-US"/>
        </w:rPr>
        <w:t>up to all recommendations of this and previous reports</w:t>
      </w:r>
      <w:r w:rsidR="008D7691" w:rsidRPr="00D622D9">
        <w:rPr>
          <w:b/>
          <w:lang w:val="en-US"/>
        </w:rPr>
        <w:t>,</w:t>
      </w:r>
      <w:r w:rsidR="002C1D4B" w:rsidRPr="00D622D9">
        <w:rPr>
          <w:b/>
          <w:lang w:val="en-US"/>
        </w:rPr>
        <w:t xml:space="preserve"> as well as those of all Hunan Rights mechanisms, including </w:t>
      </w:r>
      <w:r w:rsidR="00606915" w:rsidRPr="00D622D9">
        <w:rPr>
          <w:b/>
          <w:lang w:val="en-US"/>
        </w:rPr>
        <w:t>the Universal Periodic Review</w:t>
      </w:r>
      <w:r w:rsidR="002C1D4B" w:rsidRPr="00D622D9">
        <w:rPr>
          <w:b/>
          <w:lang w:val="en-US"/>
        </w:rPr>
        <w:t>.</w:t>
      </w:r>
      <w:r w:rsidR="002C1D4B">
        <w:rPr>
          <w:b/>
          <w:lang w:val="en-US"/>
        </w:rPr>
        <w:t xml:space="preserve"> </w:t>
      </w:r>
    </w:p>
    <w:p w14:paraId="39711D1D" w14:textId="77777777" w:rsidR="000A313B" w:rsidRPr="0046018F" w:rsidRDefault="000A313B" w:rsidP="000A313B">
      <w:pPr>
        <w:spacing w:before="240"/>
        <w:ind w:left="1134" w:right="1134"/>
        <w:jc w:val="center"/>
        <w:rPr>
          <w:u w:val="single"/>
          <w:lang w:val="en-US"/>
        </w:rPr>
      </w:pPr>
      <w:r w:rsidRPr="0046018F">
        <w:rPr>
          <w:u w:val="single"/>
          <w:lang w:val="en-US"/>
        </w:rPr>
        <w:tab/>
      </w:r>
      <w:r w:rsidRPr="0046018F">
        <w:rPr>
          <w:u w:val="single"/>
          <w:lang w:val="en-US"/>
        </w:rPr>
        <w:tab/>
      </w:r>
      <w:r w:rsidRPr="0046018F">
        <w:rPr>
          <w:u w:val="single"/>
          <w:lang w:val="en-US"/>
        </w:rPr>
        <w:tab/>
      </w:r>
    </w:p>
    <w:sectPr w:rsidR="000A313B" w:rsidRPr="0046018F" w:rsidSect="009A0106">
      <w:headerReference w:type="even" r:id="rId15"/>
      <w:headerReference w:type="default" r:id="rId16"/>
      <w:footerReference w:type="even" r:id="rId17"/>
      <w:footerReference w:type="default" r:id="rId18"/>
      <w:endnotePr>
        <w:numFmt w:val="decimal"/>
      </w:endnotePr>
      <w:pgSz w:w="11907" w:h="16840" w:code="9"/>
      <w:pgMar w:top="1701" w:right="1417"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BD5C4" w14:textId="77777777" w:rsidR="0053713B" w:rsidRDefault="0053713B"/>
  </w:endnote>
  <w:endnote w:type="continuationSeparator" w:id="0">
    <w:p w14:paraId="38ADBFA7" w14:textId="77777777" w:rsidR="0053713B" w:rsidRDefault="0053713B"/>
  </w:endnote>
  <w:endnote w:type="continuationNotice" w:id="1">
    <w:p w14:paraId="60009358" w14:textId="77777777" w:rsidR="0053713B" w:rsidRDefault="0053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B3E91" w14:textId="77777777" w:rsidR="00E05821" w:rsidRPr="006F480A" w:rsidRDefault="00E05821" w:rsidP="000A313B">
    <w:pPr>
      <w:pStyle w:val="Footer"/>
      <w:tabs>
        <w:tab w:val="right" w:pos="9638"/>
      </w:tabs>
    </w:pP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3A7C96">
      <w:rPr>
        <w:b/>
        <w:noProof/>
        <w:sz w:val="18"/>
      </w:rPr>
      <w:t>16</w:t>
    </w:r>
    <w:r w:rsidRPr="006F480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D3416" w14:textId="77777777" w:rsidR="00E05821" w:rsidRPr="006F480A" w:rsidRDefault="00E05821" w:rsidP="000A313B">
    <w:pPr>
      <w:pStyle w:val="Footer"/>
      <w:tabs>
        <w:tab w:val="right" w:pos="9638"/>
      </w:tabs>
      <w:rPr>
        <w:b/>
        <w:sz w:val="18"/>
      </w:rPr>
    </w:pPr>
    <w:r>
      <w:tab/>
    </w: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3A7C96">
      <w:rPr>
        <w:b/>
        <w:noProof/>
        <w:sz w:val="18"/>
      </w:rPr>
      <w:t>17</w:t>
    </w:r>
    <w:r w:rsidRPr="006F480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FB533" w14:textId="77777777" w:rsidR="0053713B" w:rsidRPr="000B175B" w:rsidRDefault="0053713B" w:rsidP="000A313B">
      <w:pPr>
        <w:tabs>
          <w:tab w:val="right" w:pos="2155"/>
        </w:tabs>
        <w:spacing w:after="80"/>
        <w:ind w:left="680"/>
        <w:rPr>
          <w:u w:val="single"/>
        </w:rPr>
      </w:pPr>
      <w:r>
        <w:rPr>
          <w:u w:val="single"/>
        </w:rPr>
        <w:tab/>
      </w:r>
    </w:p>
  </w:footnote>
  <w:footnote w:type="continuationSeparator" w:id="0">
    <w:p w14:paraId="5947D421" w14:textId="77777777" w:rsidR="0053713B" w:rsidRPr="00FC68B7" w:rsidRDefault="0053713B" w:rsidP="000A313B">
      <w:pPr>
        <w:tabs>
          <w:tab w:val="left" w:pos="2155"/>
        </w:tabs>
        <w:spacing w:after="80"/>
        <w:ind w:left="680"/>
        <w:rPr>
          <w:u w:val="single"/>
        </w:rPr>
      </w:pPr>
      <w:r>
        <w:rPr>
          <w:u w:val="single"/>
        </w:rPr>
        <w:tab/>
      </w:r>
    </w:p>
  </w:footnote>
  <w:footnote w:type="continuationNotice" w:id="1">
    <w:p w14:paraId="65D659D6" w14:textId="77777777" w:rsidR="0053713B" w:rsidRDefault="0053713B"/>
  </w:footnote>
  <w:footnote w:id="2">
    <w:p w14:paraId="293C5192" w14:textId="27CB41B7" w:rsidR="00D622D9" w:rsidRPr="00D622D9" w:rsidRDefault="00D622D9">
      <w:pPr>
        <w:pStyle w:val="FootnoteText"/>
        <w:rPr>
          <w:lang w:val="en-US"/>
        </w:rPr>
      </w:pPr>
      <w:r>
        <w:rPr>
          <w:lang w:val="en-US"/>
        </w:rPr>
        <w:tab/>
      </w:r>
      <w:r w:rsidRPr="00D622D9">
        <w:rPr>
          <w:rStyle w:val="FootnoteReference"/>
          <w:vertAlign w:val="baseline"/>
        </w:rPr>
        <w:t>*</w:t>
      </w:r>
      <w:r w:rsidRPr="00D622D9">
        <w:rPr>
          <w:lang w:val="en-US"/>
        </w:rPr>
        <w:tab/>
      </w:r>
      <w:r w:rsidRPr="00FE73D2">
        <w:rPr>
          <w:szCs w:val="18"/>
          <w:lang w:val="en-GB" w:eastAsia="fr-FR"/>
        </w:rPr>
        <w:t>The present report is being submitted late in order to take account information received from the Islamic Republic of Iran</w:t>
      </w:r>
      <w:r>
        <w:rPr>
          <w:szCs w:val="18"/>
          <w:lang w:val="en-GB" w:eastAsia="fr-FR"/>
        </w:rPr>
        <w:t>.</w:t>
      </w:r>
    </w:p>
  </w:footnote>
  <w:footnote w:id="3">
    <w:p w14:paraId="44648256" w14:textId="0A875357" w:rsidR="00E05821" w:rsidRPr="00FF45EA" w:rsidRDefault="00E05821">
      <w:pPr>
        <w:pStyle w:val="FootnoteText"/>
        <w:rPr>
          <w:lang w:val="en-GB"/>
        </w:rPr>
      </w:pPr>
      <w:r>
        <w:rPr>
          <w:lang w:val="en-GB"/>
        </w:rPr>
        <w:tab/>
      </w:r>
      <w:r w:rsidRPr="00FC6F79">
        <w:rPr>
          <w:rStyle w:val="FootnoteReference"/>
          <w:lang w:val="en-GB"/>
        </w:rPr>
        <w:footnoteRef/>
      </w:r>
      <w:r>
        <w:rPr>
          <w:lang w:val="en-GB"/>
        </w:rPr>
        <w:tab/>
      </w:r>
      <w:r w:rsidRPr="00FC6F79">
        <w:rPr>
          <w:lang w:val="en-GB"/>
        </w:rPr>
        <w:t>http://www.tehrantimes.com/news/409277/Rouhani-declares-Citizen-Rights-Charter</w:t>
      </w:r>
      <w:r>
        <w:rPr>
          <w:lang w:val="en-GB"/>
        </w:rPr>
        <w:t>.</w:t>
      </w:r>
    </w:p>
  </w:footnote>
  <w:footnote w:id="4">
    <w:p w14:paraId="20222D3A" w14:textId="0494E762" w:rsidR="00E05821" w:rsidRPr="00797EDA" w:rsidRDefault="00E05821" w:rsidP="00F807AB">
      <w:pPr>
        <w:pStyle w:val="FootnoteText"/>
        <w:rPr>
          <w:color w:val="FF0000"/>
          <w:lang w:val="en-GB"/>
        </w:rPr>
      </w:pPr>
      <w:r w:rsidRPr="00FC6F79">
        <w:rPr>
          <w:lang w:val="en-GB"/>
        </w:rPr>
        <w:tab/>
      </w:r>
      <w:r>
        <w:rPr>
          <w:rStyle w:val="FootnoteReference"/>
        </w:rPr>
        <w:footnoteRef/>
      </w:r>
      <w:r w:rsidRPr="00FC6F79">
        <w:rPr>
          <w:lang w:val="en-GB"/>
        </w:rPr>
        <w:tab/>
      </w:r>
      <w:proofErr w:type="spellStart"/>
      <w:r w:rsidRPr="0005020F">
        <w:rPr>
          <w:color w:val="000000"/>
          <w:lang w:val="en-US"/>
        </w:rPr>
        <w:t>Asre</w:t>
      </w:r>
      <w:proofErr w:type="spellEnd"/>
      <w:r w:rsidRPr="0005020F">
        <w:rPr>
          <w:color w:val="000000"/>
          <w:lang w:val="en-US"/>
        </w:rPr>
        <w:t xml:space="preserve"> Iran state-run website – Dec. 25, 2016</w:t>
      </w:r>
      <w:r>
        <w:rPr>
          <w:color w:val="000000"/>
          <w:lang w:val="en-US"/>
        </w:rPr>
        <w:t xml:space="preserve">. </w:t>
      </w:r>
    </w:p>
  </w:footnote>
  <w:footnote w:id="5">
    <w:p w14:paraId="5A2DD885" w14:textId="5F7D459C" w:rsidR="00E05821" w:rsidRPr="00FC6F79" w:rsidRDefault="00E05821">
      <w:pPr>
        <w:pStyle w:val="FootnoteText"/>
        <w:rPr>
          <w:szCs w:val="18"/>
          <w:lang w:val="en-GB"/>
        </w:rPr>
      </w:pPr>
      <w:r w:rsidRPr="00FC6F79">
        <w:rPr>
          <w:szCs w:val="18"/>
          <w:lang w:val="en-GB"/>
        </w:rPr>
        <w:tab/>
      </w:r>
      <w:r w:rsidRPr="00797EDA">
        <w:rPr>
          <w:rStyle w:val="FootnoteReference"/>
          <w:szCs w:val="18"/>
        </w:rPr>
        <w:footnoteRef/>
      </w:r>
      <w:r w:rsidRPr="00FC6F79">
        <w:rPr>
          <w:szCs w:val="18"/>
          <w:lang w:val="en-GB"/>
        </w:rPr>
        <w:tab/>
      </w:r>
      <w:r w:rsidRPr="00797EDA">
        <w:rPr>
          <w:szCs w:val="18"/>
        </w:rPr>
        <w:t>http://www.icana.ir/Fa/News/314689</w:t>
      </w:r>
      <w:r w:rsidRPr="00FC6F79">
        <w:rPr>
          <w:szCs w:val="18"/>
          <w:lang w:val="en-GB"/>
        </w:rPr>
        <w:t>.</w:t>
      </w:r>
    </w:p>
  </w:footnote>
  <w:footnote w:id="6">
    <w:p w14:paraId="28FBB1D2" w14:textId="63E4558D" w:rsidR="00E05821" w:rsidRPr="00797EDA" w:rsidRDefault="00E05821">
      <w:pPr>
        <w:pStyle w:val="FootnoteText"/>
        <w:rPr>
          <w:szCs w:val="18"/>
          <w:lang w:val="es-EC"/>
        </w:rPr>
      </w:pPr>
      <w:r w:rsidRPr="00FC6F79">
        <w:rPr>
          <w:szCs w:val="18"/>
          <w:lang w:val="en-GB"/>
        </w:rPr>
        <w:tab/>
      </w:r>
      <w:r w:rsidRPr="00797EDA">
        <w:rPr>
          <w:rStyle w:val="FootnoteReference"/>
          <w:szCs w:val="18"/>
        </w:rPr>
        <w:footnoteRef/>
      </w:r>
      <w:r w:rsidRPr="00F96D6E">
        <w:rPr>
          <w:szCs w:val="18"/>
          <w:lang w:val="es-EC"/>
        </w:rPr>
        <w:tab/>
      </w:r>
      <w:r w:rsidRPr="00797EDA">
        <w:rPr>
          <w:szCs w:val="18"/>
          <w:lang w:val="es-EC"/>
        </w:rPr>
        <w:t>A/71/374  para. 10</w:t>
      </w:r>
      <w:r>
        <w:rPr>
          <w:szCs w:val="18"/>
          <w:lang w:val="es-EC"/>
        </w:rPr>
        <w:t>.</w:t>
      </w:r>
    </w:p>
  </w:footnote>
  <w:footnote w:id="7">
    <w:p w14:paraId="2BD846FA" w14:textId="3E21D356" w:rsidR="00E05821" w:rsidRPr="00F96D6E" w:rsidRDefault="00E05821" w:rsidP="00895E2A">
      <w:pPr>
        <w:pStyle w:val="FootnoteText"/>
        <w:ind w:right="992"/>
        <w:rPr>
          <w:szCs w:val="18"/>
          <w:lang w:val="es-EC"/>
        </w:rPr>
      </w:pPr>
      <w:r w:rsidRPr="00F96D6E">
        <w:rPr>
          <w:szCs w:val="18"/>
          <w:lang w:val="es-EC"/>
        </w:rPr>
        <w:tab/>
      </w:r>
      <w:r w:rsidRPr="00FC6F79">
        <w:rPr>
          <w:vertAlign w:val="superscript"/>
          <w:lang w:val="en-GB"/>
        </w:rPr>
        <w:footnoteRef/>
      </w:r>
      <w:r w:rsidRPr="00F96D6E">
        <w:rPr>
          <w:szCs w:val="18"/>
          <w:lang w:val="es-EC"/>
        </w:rPr>
        <w:tab/>
        <w:t>See http://www.ohchr.org/EN/NewsEvents/Pages/DisplayNews.aspx?NewsID=20425&amp;LangID=E.</w:t>
      </w:r>
    </w:p>
  </w:footnote>
  <w:footnote w:id="8">
    <w:p w14:paraId="7C51198F" w14:textId="24C390BD" w:rsidR="00E05821" w:rsidRPr="00FC6F79" w:rsidRDefault="00E05821">
      <w:pPr>
        <w:pStyle w:val="FootnoteText"/>
        <w:rPr>
          <w:szCs w:val="18"/>
          <w:lang w:val="en-GB"/>
        </w:rPr>
      </w:pPr>
      <w:r w:rsidRPr="00F96D6E">
        <w:rPr>
          <w:szCs w:val="18"/>
          <w:lang w:val="es-EC"/>
        </w:rPr>
        <w:tab/>
      </w:r>
      <w:r w:rsidRPr="00FC6F79">
        <w:rPr>
          <w:szCs w:val="18"/>
          <w:vertAlign w:val="superscript"/>
          <w:lang w:val="en-GB"/>
        </w:rPr>
        <w:footnoteRef/>
      </w:r>
      <w:r>
        <w:rPr>
          <w:szCs w:val="18"/>
          <w:lang w:val="en-GB"/>
        </w:rPr>
        <w:tab/>
      </w:r>
      <w:r w:rsidRPr="00FC6F79">
        <w:rPr>
          <w:szCs w:val="18"/>
          <w:lang w:val="en-GB"/>
        </w:rPr>
        <w:t xml:space="preserve">See www.ohchr.org/EN/NewsEvents/Pages/DisplayNews.aspx?NewsID=16581&amp;LangID=E.  </w:t>
      </w:r>
    </w:p>
  </w:footnote>
  <w:footnote w:id="9">
    <w:p w14:paraId="1B419A4F" w14:textId="32B57072" w:rsidR="00E05821" w:rsidRPr="00F96D6E" w:rsidRDefault="00E05821" w:rsidP="00FC6F79">
      <w:pPr>
        <w:pStyle w:val="FootnoteText"/>
        <w:rPr>
          <w:szCs w:val="18"/>
          <w:lang w:val="es-EC"/>
        </w:rPr>
      </w:pPr>
      <w:r>
        <w:rPr>
          <w:szCs w:val="18"/>
          <w:lang w:val="en-GB"/>
        </w:rPr>
        <w:tab/>
      </w:r>
      <w:r w:rsidRPr="00FC6F79">
        <w:rPr>
          <w:szCs w:val="18"/>
          <w:vertAlign w:val="superscript"/>
          <w:lang w:val="en-GB"/>
        </w:rPr>
        <w:footnoteRef/>
      </w:r>
      <w:r w:rsidRPr="00F96D6E">
        <w:rPr>
          <w:szCs w:val="18"/>
          <w:lang w:val="es-EC"/>
        </w:rPr>
        <w:tab/>
        <w:t>A/70/352 para. 12.</w:t>
      </w:r>
    </w:p>
  </w:footnote>
  <w:footnote w:id="10">
    <w:p w14:paraId="361C83F2" w14:textId="40E8B133" w:rsidR="00E05821" w:rsidRPr="00546D20" w:rsidRDefault="00E05821" w:rsidP="00546D20">
      <w:pPr>
        <w:pStyle w:val="FootnoteText"/>
        <w:ind w:left="993" w:firstLine="0"/>
        <w:rPr>
          <w:lang w:val="es-EC"/>
        </w:rPr>
      </w:pPr>
      <w:r w:rsidRPr="00E03BF1">
        <w:rPr>
          <w:lang w:val="es-ES"/>
        </w:rPr>
        <w:tab/>
      </w:r>
      <w:r>
        <w:rPr>
          <w:rStyle w:val="FootnoteReference"/>
        </w:rPr>
        <w:footnoteRef/>
      </w:r>
      <w:r>
        <w:t xml:space="preserve"> </w:t>
      </w:r>
      <w:r w:rsidRPr="00546D20">
        <w:t>https://iranhr.net/en/articles/2609/</w:t>
      </w:r>
    </w:p>
  </w:footnote>
  <w:footnote w:id="11">
    <w:p w14:paraId="1FE5F857" w14:textId="307A1480" w:rsidR="00E05821" w:rsidRPr="00D622D9" w:rsidRDefault="00D622D9" w:rsidP="00D622D9">
      <w:pPr>
        <w:pStyle w:val="FootnoteText"/>
        <w:rPr>
          <w:szCs w:val="18"/>
          <w:lang w:val="en-GB"/>
        </w:rPr>
      </w:pPr>
      <w:r w:rsidRPr="003A3A99">
        <w:rPr>
          <w:szCs w:val="18"/>
          <w:vertAlign w:val="superscript"/>
          <w:lang w:val="es-ES"/>
        </w:rPr>
        <w:tab/>
      </w:r>
      <w:r w:rsidR="00E05821" w:rsidRPr="00D622D9">
        <w:rPr>
          <w:lang w:val="en-GB"/>
        </w:rPr>
        <w:footnoteRef/>
      </w:r>
      <w:r>
        <w:rPr>
          <w:szCs w:val="18"/>
          <w:vertAlign w:val="superscript"/>
          <w:lang w:val="en-GB"/>
        </w:rPr>
        <w:tab/>
      </w:r>
      <w:r w:rsidR="00E05821" w:rsidRPr="00D622D9">
        <w:rPr>
          <w:szCs w:val="18"/>
          <w:lang w:val="en-GB"/>
        </w:rPr>
        <w:t>See General Comment No. 10 of the Committee on the Rights of the Child on Children’s rights in juvenile justice para. 3 - http://www2.ohchr.org/english/bodies/crc/docs/CRC.C.GC.10.pdf</w:t>
      </w:r>
    </w:p>
  </w:footnote>
  <w:footnote w:id="12">
    <w:p w14:paraId="16786F97" w14:textId="3A680B27" w:rsidR="00E05821" w:rsidRPr="004A3E30" w:rsidRDefault="00E05821">
      <w:pPr>
        <w:pStyle w:val="FootnoteText"/>
        <w:rPr>
          <w:szCs w:val="18"/>
          <w:lang w:val="en-GB"/>
        </w:rPr>
      </w:pPr>
      <w:r w:rsidRPr="00371973">
        <w:rPr>
          <w:szCs w:val="18"/>
          <w:vertAlign w:val="superscript"/>
          <w:lang w:val="en-GB"/>
        </w:rPr>
        <w:tab/>
      </w:r>
      <w:r w:rsidRPr="00371973">
        <w:rPr>
          <w:szCs w:val="18"/>
          <w:vertAlign w:val="superscript"/>
          <w:lang w:val="en-GB"/>
        </w:rPr>
        <w:footnoteRef/>
      </w:r>
      <w:r w:rsidRPr="004A3E30">
        <w:rPr>
          <w:szCs w:val="18"/>
          <w:vertAlign w:val="superscript"/>
          <w:lang w:val="en-GB"/>
        </w:rPr>
        <w:tab/>
      </w:r>
      <w:proofErr w:type="gramStart"/>
      <w:r w:rsidRPr="004A3E30">
        <w:rPr>
          <w:szCs w:val="18"/>
          <w:lang w:val="en-GB"/>
        </w:rPr>
        <w:t>A/71/374 para.</w:t>
      </w:r>
      <w:proofErr w:type="gramEnd"/>
      <w:r w:rsidRPr="004A3E30">
        <w:rPr>
          <w:szCs w:val="18"/>
          <w:lang w:val="en-GB"/>
        </w:rPr>
        <w:t xml:space="preserve"> 19.</w:t>
      </w:r>
    </w:p>
  </w:footnote>
  <w:footnote w:id="13">
    <w:p w14:paraId="6AFBF338" w14:textId="4480B4C1" w:rsidR="00E05821" w:rsidRPr="00E03BF1" w:rsidRDefault="00E05821" w:rsidP="00EF044B">
      <w:pPr>
        <w:pStyle w:val="FootnoteText"/>
        <w:rPr>
          <w:szCs w:val="18"/>
          <w:lang w:val="en-GB"/>
        </w:rPr>
      </w:pPr>
      <w:r w:rsidRPr="004A3E30">
        <w:rPr>
          <w:szCs w:val="18"/>
          <w:vertAlign w:val="superscript"/>
          <w:lang w:val="en-GB"/>
        </w:rPr>
        <w:tab/>
      </w:r>
      <w:r w:rsidRPr="00371973">
        <w:rPr>
          <w:szCs w:val="18"/>
          <w:vertAlign w:val="superscript"/>
          <w:lang w:val="en-GB"/>
        </w:rPr>
        <w:footnoteRef/>
      </w:r>
      <w:r w:rsidRPr="004A3E30">
        <w:rPr>
          <w:szCs w:val="18"/>
          <w:vertAlign w:val="superscript"/>
          <w:lang w:val="en-GB"/>
        </w:rPr>
        <w:tab/>
      </w:r>
      <w:r w:rsidRPr="004A3E30">
        <w:rPr>
          <w:szCs w:val="18"/>
          <w:lang w:val="en-GB"/>
        </w:rPr>
        <w:t xml:space="preserve">A/71/374 para. </w:t>
      </w:r>
      <w:r w:rsidRPr="00371973">
        <w:rPr>
          <w:szCs w:val="18"/>
          <w:lang w:val="en-GB"/>
        </w:rPr>
        <w:t>14.</w:t>
      </w:r>
    </w:p>
  </w:footnote>
  <w:footnote w:id="14">
    <w:p w14:paraId="590C40B0" w14:textId="10F73C0E" w:rsidR="00E05821" w:rsidRPr="00E9241F" w:rsidRDefault="00E05821" w:rsidP="00E9241F">
      <w:pPr>
        <w:pStyle w:val="FootnoteText"/>
        <w:rPr>
          <w:szCs w:val="18"/>
          <w:lang w:val="en-GB"/>
        </w:rPr>
      </w:pPr>
      <w:r>
        <w:rPr>
          <w:szCs w:val="18"/>
          <w:vertAlign w:val="superscript"/>
          <w:lang w:val="en-GB"/>
        </w:rPr>
        <w:tab/>
      </w:r>
      <w:r w:rsidRPr="00E9241F">
        <w:rPr>
          <w:vertAlign w:val="superscript"/>
          <w:lang w:val="en-GB"/>
        </w:rPr>
        <w:footnoteRef/>
      </w:r>
      <w:r>
        <w:rPr>
          <w:szCs w:val="18"/>
          <w:vertAlign w:val="superscript"/>
          <w:lang w:val="en-GB"/>
        </w:rPr>
        <w:tab/>
      </w:r>
      <w:hyperlink r:id="rId1" w:history="1">
        <w:r w:rsidRPr="00E9241F">
          <w:rPr>
            <w:szCs w:val="18"/>
            <w:lang w:val="en-GB"/>
          </w:rPr>
          <w:t>https://www.hra-news.org/2016/hranews/a-9009</w:t>
        </w:r>
        <w:r w:rsidRPr="00E9241F">
          <w:rPr>
            <w:szCs w:val="18"/>
            <w:rtl/>
            <w:lang w:val="en-GB"/>
          </w:rPr>
          <w:t>/</w:t>
        </w:r>
      </w:hyperlink>
      <w:r w:rsidRPr="00E9241F">
        <w:rPr>
          <w:szCs w:val="18"/>
          <w:rtl/>
          <w:lang w:val="en-GB"/>
        </w:rPr>
        <w:t xml:space="preserve"> - </w:t>
      </w:r>
      <w:r w:rsidRPr="00E9241F">
        <w:rPr>
          <w:szCs w:val="18"/>
          <w:lang w:val="en-GB"/>
        </w:rPr>
        <w:t>(Human Rights Activists in Iran – Dec. 26, 2016)</w:t>
      </w:r>
      <w:r>
        <w:rPr>
          <w:szCs w:val="18"/>
          <w:lang w:val="en-GB"/>
        </w:rPr>
        <w:t>.</w:t>
      </w:r>
    </w:p>
  </w:footnote>
  <w:footnote w:id="15">
    <w:p w14:paraId="6EAE7497" w14:textId="2A460EA7" w:rsidR="00E05821" w:rsidRPr="002C7ACE" w:rsidRDefault="00E05821">
      <w:pPr>
        <w:pStyle w:val="FootnoteText"/>
      </w:pPr>
      <w:r w:rsidRPr="002C7ACE">
        <w:rPr>
          <w:szCs w:val="18"/>
          <w:vertAlign w:val="superscript"/>
          <w:lang w:val="en-GB"/>
        </w:rPr>
        <w:tab/>
      </w:r>
      <w:r w:rsidRPr="002C7ACE">
        <w:rPr>
          <w:szCs w:val="18"/>
          <w:vertAlign w:val="superscript"/>
          <w:lang w:val="en-GB"/>
        </w:rPr>
        <w:footnoteRef/>
      </w:r>
      <w:r w:rsidRPr="002C7ACE">
        <w:rPr>
          <w:szCs w:val="18"/>
          <w:vertAlign w:val="superscript"/>
          <w:lang w:val="en-GB"/>
        </w:rPr>
        <w:tab/>
      </w:r>
      <w:r w:rsidRPr="002C7ACE">
        <w:rPr>
          <w:lang w:val="en-GB"/>
        </w:rPr>
        <w:t>https://www.amnesty.org/en/documents/mde13/4196/2016/en/</w:t>
      </w:r>
      <w:r>
        <w:rPr>
          <w:lang w:val="en-GB"/>
        </w:rPr>
        <w:t>.</w:t>
      </w:r>
    </w:p>
  </w:footnote>
  <w:footnote w:id="16">
    <w:p w14:paraId="1D56A0C0" w14:textId="1889E984" w:rsidR="00E05821" w:rsidRPr="00E838C8" w:rsidRDefault="00E05821" w:rsidP="00E838C8">
      <w:pPr>
        <w:pStyle w:val="FootnoteText"/>
        <w:ind w:right="851"/>
        <w:rPr>
          <w:lang w:val="fr-CH"/>
        </w:rPr>
      </w:pPr>
      <w:r>
        <w:rPr>
          <w:szCs w:val="18"/>
          <w:vertAlign w:val="superscript"/>
        </w:rPr>
        <w:tab/>
      </w:r>
      <w:r w:rsidRPr="00E838C8">
        <w:rPr>
          <w:szCs w:val="18"/>
          <w:vertAlign w:val="superscript"/>
          <w:lang w:val="en-GB"/>
        </w:rPr>
        <w:footnoteRef/>
      </w:r>
      <w:r>
        <w:rPr>
          <w:szCs w:val="18"/>
          <w:vertAlign w:val="superscript"/>
          <w:lang w:val="fr-CH"/>
        </w:rPr>
        <w:tab/>
      </w:r>
      <w:hyperlink r:id="rId2" w:history="1">
        <w:r w:rsidRPr="00E838C8">
          <w:rPr>
            <w:lang w:val="fr-CH"/>
          </w:rPr>
          <w:t>http://www.ohchr.org/Documents/Issues/Detention/Opinions/Session75/Opinion_2016_1_Iran.pdf</w:t>
        </w:r>
      </w:hyperlink>
      <w:r w:rsidRPr="00E838C8">
        <w:rPr>
          <w:lang w:val="fr-CH"/>
        </w:rPr>
        <w:t>.</w:t>
      </w:r>
    </w:p>
  </w:footnote>
  <w:footnote w:id="17">
    <w:p w14:paraId="28801A64" w14:textId="16D85148" w:rsidR="00E05821" w:rsidRPr="002C7ACE" w:rsidRDefault="00E05821" w:rsidP="002C7ACE">
      <w:pPr>
        <w:pStyle w:val="FootnoteText"/>
        <w:rPr>
          <w:lang w:val="en-GB"/>
        </w:rPr>
      </w:pPr>
      <w:r w:rsidRPr="00E838C8">
        <w:rPr>
          <w:szCs w:val="18"/>
          <w:vertAlign w:val="superscript"/>
          <w:lang w:val="fr-CH"/>
        </w:rPr>
        <w:tab/>
      </w:r>
      <w:r w:rsidRPr="002C7ACE">
        <w:rPr>
          <w:szCs w:val="18"/>
          <w:vertAlign w:val="superscript"/>
          <w:lang w:val="en-GB"/>
        </w:rPr>
        <w:footnoteRef/>
      </w:r>
      <w:r w:rsidRPr="002C7ACE">
        <w:rPr>
          <w:szCs w:val="18"/>
          <w:vertAlign w:val="superscript"/>
          <w:lang w:val="en-GB"/>
        </w:rPr>
        <w:tab/>
      </w:r>
      <w:r w:rsidRPr="002C7ACE">
        <w:rPr>
          <w:lang w:val="en-GB"/>
        </w:rPr>
        <w:t xml:space="preserve">Article 502 of the Code of Criminal Procedure provides that “if there is no prospect of recovery and the Judge Overseeing Implementation of Sentences is satisfied that the convicted person is unfit to serve the sentence, the judge shall refer the case to the court that originally issued the sentence to issue an alternative, appropriate sentence.” </w:t>
      </w:r>
    </w:p>
  </w:footnote>
  <w:footnote w:id="18">
    <w:p w14:paraId="4EC98355" w14:textId="5CF767AA" w:rsidR="00E05821" w:rsidRPr="00F96D6E" w:rsidRDefault="00E05821" w:rsidP="008B4961">
      <w:pPr>
        <w:pStyle w:val="FootnoteText"/>
        <w:spacing w:line="240" w:lineRule="auto"/>
        <w:rPr>
          <w:lang w:val="en-GB"/>
        </w:rPr>
      </w:pPr>
      <w:r w:rsidRPr="00F96D6E">
        <w:rPr>
          <w:szCs w:val="18"/>
          <w:lang w:val="en-GB"/>
        </w:rPr>
        <w:tab/>
      </w:r>
      <w:r w:rsidRPr="00325C98">
        <w:rPr>
          <w:rStyle w:val="FootnoteReference"/>
          <w:szCs w:val="18"/>
        </w:rPr>
        <w:footnoteRef/>
      </w:r>
      <w:r w:rsidRPr="00F96D6E">
        <w:rPr>
          <w:szCs w:val="18"/>
          <w:lang w:val="en-GB"/>
        </w:rPr>
        <w:tab/>
      </w:r>
      <w:r w:rsidRPr="00325C98">
        <w:t>http://www.ohchr.org/Documents/Issues/Detention/Opinions/Session76/28-2016.pdf</w:t>
      </w:r>
      <w:r w:rsidRPr="00F96D6E">
        <w:rPr>
          <w:lang w:val="en-GB"/>
        </w:rPr>
        <w:t>.</w:t>
      </w:r>
    </w:p>
  </w:footnote>
  <w:footnote w:id="19">
    <w:p w14:paraId="1C9F042F" w14:textId="421C7704" w:rsidR="00E05821" w:rsidRPr="0072474F" w:rsidRDefault="00D622D9" w:rsidP="00D622D9">
      <w:pPr>
        <w:pStyle w:val="FootnoteText"/>
        <w:spacing w:line="240" w:lineRule="auto"/>
        <w:rPr>
          <w:szCs w:val="18"/>
          <w:lang w:val="en-GB"/>
        </w:rPr>
      </w:pPr>
      <w:r>
        <w:rPr>
          <w:szCs w:val="18"/>
          <w:lang w:val="en-GB"/>
        </w:rPr>
        <w:tab/>
      </w:r>
      <w:r w:rsidR="00E05821" w:rsidRPr="00D622D9">
        <w:rPr>
          <w:szCs w:val="18"/>
          <w:vertAlign w:val="superscript"/>
          <w:lang w:val="en-GB"/>
        </w:rPr>
        <w:footnoteRef/>
      </w:r>
      <w:r w:rsidRPr="00D622D9">
        <w:rPr>
          <w:szCs w:val="18"/>
          <w:vertAlign w:val="superscript"/>
          <w:lang w:val="en-GB"/>
        </w:rPr>
        <w:tab/>
      </w:r>
      <w:r w:rsidR="00E05821">
        <w:rPr>
          <w:szCs w:val="18"/>
          <w:lang w:val="en-GB"/>
        </w:rPr>
        <w:t xml:space="preserve"> </w:t>
      </w:r>
      <w:r w:rsidR="00E05821" w:rsidRPr="0072474F">
        <w:rPr>
          <w:szCs w:val="18"/>
          <w:lang w:val="en-GB"/>
        </w:rPr>
        <w:t>http://www.amnestyusa.org/get-involved/take-action-now/urgent-action-update-prisoner-of-conscience-not-allowed-visits-from-daughter-iran-ua-11716-0.</w:t>
      </w:r>
    </w:p>
  </w:footnote>
  <w:footnote w:id="20">
    <w:p w14:paraId="76CA1239" w14:textId="5364F7C9" w:rsidR="00E05821" w:rsidRPr="00D622D9" w:rsidRDefault="00D622D9" w:rsidP="00D622D9">
      <w:pPr>
        <w:pStyle w:val="FootnoteText"/>
        <w:spacing w:line="240" w:lineRule="auto"/>
        <w:rPr>
          <w:szCs w:val="18"/>
          <w:lang w:val="en-GB"/>
        </w:rPr>
      </w:pPr>
      <w:r>
        <w:rPr>
          <w:szCs w:val="18"/>
          <w:lang w:val="en-GB"/>
        </w:rPr>
        <w:tab/>
      </w:r>
      <w:r w:rsidR="00E05821" w:rsidRPr="00D622D9">
        <w:rPr>
          <w:vertAlign w:val="superscript"/>
          <w:lang w:val="en-GB"/>
        </w:rPr>
        <w:footnoteRef/>
      </w:r>
      <w:r w:rsidR="00E05821" w:rsidRPr="00D622D9">
        <w:rPr>
          <w:szCs w:val="18"/>
          <w:vertAlign w:val="superscript"/>
          <w:lang w:val="en-GB"/>
        </w:rPr>
        <w:t xml:space="preserve"> </w:t>
      </w:r>
      <w:r>
        <w:rPr>
          <w:szCs w:val="18"/>
          <w:lang w:val="en-GB"/>
        </w:rPr>
        <w:tab/>
      </w:r>
      <w:r w:rsidR="00E05821" w:rsidRPr="00D622D9">
        <w:rPr>
          <w:szCs w:val="18"/>
          <w:lang w:val="en-GB"/>
        </w:rPr>
        <w:t>https://www.amnesty.org/en/latest/news/2016/08/iran-womens-rights-activists-treated-as-enemies-of-the-state-in-renewed-crackdown/</w:t>
      </w:r>
    </w:p>
  </w:footnote>
  <w:footnote w:id="21">
    <w:p w14:paraId="535307F0" w14:textId="491E34BD" w:rsidR="00E05821" w:rsidRPr="00D622D9" w:rsidRDefault="00D622D9" w:rsidP="00D622D9">
      <w:pPr>
        <w:pStyle w:val="FootnoteText"/>
        <w:spacing w:line="240" w:lineRule="auto"/>
        <w:ind w:right="709"/>
        <w:rPr>
          <w:szCs w:val="18"/>
          <w:lang w:val="en-GB"/>
        </w:rPr>
      </w:pPr>
      <w:r>
        <w:rPr>
          <w:sz w:val="16"/>
          <w:szCs w:val="16"/>
          <w:vertAlign w:val="superscript"/>
          <w:lang w:val="en-GB"/>
        </w:rPr>
        <w:tab/>
      </w:r>
      <w:r w:rsidR="00E05821" w:rsidRPr="00D622D9">
        <w:rPr>
          <w:sz w:val="16"/>
          <w:szCs w:val="16"/>
          <w:vertAlign w:val="superscript"/>
          <w:lang w:val="en-GB"/>
        </w:rPr>
        <w:footnoteRef/>
      </w:r>
      <w:r w:rsidR="00E05821" w:rsidRPr="00D622D9">
        <w:rPr>
          <w:sz w:val="16"/>
          <w:szCs w:val="16"/>
          <w:vertAlign w:val="superscript"/>
          <w:lang w:val="en-GB"/>
        </w:rPr>
        <w:t xml:space="preserve"> </w:t>
      </w:r>
      <w:r>
        <w:rPr>
          <w:sz w:val="16"/>
          <w:szCs w:val="16"/>
          <w:vertAlign w:val="superscript"/>
          <w:lang w:val="en-GB"/>
        </w:rPr>
        <w:tab/>
      </w:r>
      <w:r w:rsidR="00E05821" w:rsidRPr="00D622D9">
        <w:rPr>
          <w:szCs w:val="18"/>
          <w:lang w:val="en-GB"/>
        </w:rPr>
        <w:t xml:space="preserve">Ms. </w:t>
      </w:r>
      <w:proofErr w:type="spellStart"/>
      <w:r w:rsidR="00E05821" w:rsidRPr="00D622D9">
        <w:rPr>
          <w:szCs w:val="18"/>
          <w:lang w:val="en-GB"/>
        </w:rPr>
        <w:t>Matlabzadeh</w:t>
      </w:r>
      <w:proofErr w:type="spellEnd"/>
      <w:r w:rsidR="00E05821" w:rsidRPr="00D622D9">
        <w:rPr>
          <w:szCs w:val="18"/>
          <w:lang w:val="en-GB"/>
        </w:rPr>
        <w:t xml:space="preserve"> worked for various publications, including the </w:t>
      </w:r>
      <w:proofErr w:type="spellStart"/>
      <w:r w:rsidR="00E05821" w:rsidRPr="00D622D9">
        <w:rPr>
          <w:szCs w:val="18"/>
          <w:lang w:val="en-GB"/>
        </w:rPr>
        <w:t>Zanan</w:t>
      </w:r>
      <w:proofErr w:type="spellEnd"/>
      <w:r w:rsidR="00E05821" w:rsidRPr="00D622D9">
        <w:rPr>
          <w:szCs w:val="18"/>
          <w:lang w:val="en-GB"/>
        </w:rPr>
        <w:t xml:space="preserve"> (Women) magazine before it was banned. She is a member of the One Million Signatures for gender equality campaign and has actively protested against acid attacks on women. She also made a documentary entitled “Let’s Not Forget Victims of Violence </w:t>
      </w:r>
      <w:proofErr w:type="gramStart"/>
      <w:r w:rsidR="00E05821" w:rsidRPr="00D622D9">
        <w:rPr>
          <w:szCs w:val="18"/>
          <w:lang w:val="en-GB"/>
        </w:rPr>
        <w:t>Against</w:t>
      </w:r>
      <w:proofErr w:type="gramEnd"/>
      <w:r w:rsidR="00E05821" w:rsidRPr="00D622D9">
        <w:rPr>
          <w:szCs w:val="18"/>
          <w:lang w:val="en-GB"/>
        </w:rPr>
        <w:t xml:space="preserve"> Women in Society.” </w:t>
      </w:r>
    </w:p>
  </w:footnote>
  <w:footnote w:id="22">
    <w:p w14:paraId="6230F841" w14:textId="2B061BD7" w:rsidR="00E05821" w:rsidRPr="00D622D9" w:rsidRDefault="00E05821" w:rsidP="00CB637C">
      <w:pPr>
        <w:pStyle w:val="FootnoteText"/>
        <w:spacing w:line="240" w:lineRule="auto"/>
        <w:ind w:right="709"/>
        <w:rPr>
          <w:szCs w:val="18"/>
          <w:lang w:val="en-GB"/>
        </w:rPr>
      </w:pPr>
      <w:r w:rsidRPr="00D622D9">
        <w:rPr>
          <w:szCs w:val="18"/>
          <w:vertAlign w:val="superscript"/>
          <w:lang w:val="en-GB"/>
        </w:rPr>
        <w:tab/>
      </w:r>
      <w:r w:rsidRPr="00D622D9">
        <w:rPr>
          <w:szCs w:val="18"/>
          <w:vertAlign w:val="superscript"/>
          <w:lang w:val="en-GB"/>
        </w:rPr>
        <w:footnoteRef/>
      </w:r>
      <w:r w:rsidRPr="00D622D9">
        <w:rPr>
          <w:szCs w:val="18"/>
          <w:vertAlign w:val="superscript"/>
          <w:lang w:val="en-GB"/>
        </w:rPr>
        <w:tab/>
      </w:r>
      <w:hyperlink r:id="rId3" w:history="1">
        <w:r w:rsidRPr="00D622D9">
          <w:rPr>
            <w:szCs w:val="18"/>
            <w:lang w:val="en-GB"/>
          </w:rPr>
          <w:t>http://www.ohchr.org/Documents/Issues/Detention/Opinions/Session75/Opinion_2016_2_Iran.pdf</w:t>
        </w:r>
      </w:hyperlink>
      <w:r w:rsidRPr="00D622D9">
        <w:rPr>
          <w:szCs w:val="18"/>
          <w:lang w:val="en-GB"/>
        </w:rPr>
        <w:t xml:space="preserve"> </w:t>
      </w:r>
    </w:p>
  </w:footnote>
  <w:footnote w:id="23">
    <w:p w14:paraId="090DF229" w14:textId="5045A604" w:rsidR="00E05821" w:rsidRPr="00D622D9" w:rsidRDefault="00E05821" w:rsidP="00BA38BD">
      <w:pPr>
        <w:pStyle w:val="EndnoteText"/>
        <w:spacing w:line="240" w:lineRule="auto"/>
        <w:rPr>
          <w:rStyle w:val="FootnoteReference"/>
          <w:szCs w:val="18"/>
          <w:lang w:val="en-GB"/>
        </w:rPr>
      </w:pPr>
      <w:r w:rsidRPr="00D622D9">
        <w:rPr>
          <w:szCs w:val="18"/>
          <w:lang w:val="en-GB"/>
        </w:rPr>
        <w:tab/>
      </w:r>
      <w:r w:rsidRPr="00D622D9">
        <w:rPr>
          <w:rStyle w:val="FootnoteReference"/>
          <w:szCs w:val="18"/>
        </w:rPr>
        <w:footnoteRef/>
      </w:r>
      <w:r w:rsidRPr="00D622D9">
        <w:rPr>
          <w:szCs w:val="18"/>
          <w:lang w:val="en-GB"/>
        </w:rPr>
        <w:tab/>
      </w:r>
      <w:r w:rsidRPr="00D622D9">
        <w:rPr>
          <w:rStyle w:val="FootnoteTextChar"/>
          <w:szCs w:val="18"/>
        </w:rPr>
        <w:t>https://www.theguardian.com/world/2016/aug/02/iran-postpones-job-tests-gender-bias-state-exclusive-men</w:t>
      </w:r>
      <w:r w:rsidRPr="00D622D9">
        <w:rPr>
          <w:rStyle w:val="FootnoteTextChar"/>
          <w:szCs w:val="18"/>
          <w:lang w:val="en-GB"/>
        </w:rPr>
        <w:t>.</w:t>
      </w:r>
    </w:p>
  </w:footnote>
  <w:footnote w:id="24">
    <w:p w14:paraId="61950D6C" w14:textId="47C0FB30" w:rsidR="00E05821" w:rsidRPr="00D622D9" w:rsidRDefault="00E05821" w:rsidP="00325C98">
      <w:pPr>
        <w:pStyle w:val="FootnoteText"/>
        <w:spacing w:line="240" w:lineRule="auto"/>
        <w:rPr>
          <w:szCs w:val="18"/>
        </w:rPr>
      </w:pPr>
      <w:r w:rsidRPr="00D622D9">
        <w:rPr>
          <w:szCs w:val="18"/>
          <w:lang w:val="en-GB"/>
        </w:rPr>
        <w:tab/>
      </w:r>
      <w:r w:rsidRPr="00D622D9">
        <w:rPr>
          <w:rStyle w:val="FootnoteReference"/>
          <w:szCs w:val="18"/>
        </w:rPr>
        <w:footnoteRef/>
      </w:r>
      <w:r w:rsidRPr="00D622D9">
        <w:rPr>
          <w:szCs w:val="18"/>
          <w:lang w:val="en-GB"/>
        </w:rPr>
        <w:tab/>
      </w:r>
      <w:r w:rsidRPr="00D622D9">
        <w:rPr>
          <w:szCs w:val="18"/>
        </w:rPr>
        <w:t>In his previous report to the Human Rights Council (A/HRC/31/26 para 41), the Secretary</w:t>
      </w:r>
      <w:r w:rsidRPr="00D622D9">
        <w:rPr>
          <w:szCs w:val="18"/>
          <w:lang w:val="en-GB"/>
        </w:rPr>
        <w:t>-</w:t>
      </w:r>
      <w:r w:rsidRPr="00D622D9">
        <w:rPr>
          <w:szCs w:val="18"/>
        </w:rPr>
        <w:t xml:space="preserve">General expressed concern about the adoption of the Comprehensive Population and Exaltation of Family </w:t>
      </w:r>
      <w:r w:rsidRPr="00D622D9">
        <w:rPr>
          <w:szCs w:val="18"/>
          <w:lang w:val="en-GB"/>
        </w:rPr>
        <w:t xml:space="preserve">Law, </w:t>
      </w:r>
      <w:r w:rsidRPr="00D622D9">
        <w:rPr>
          <w:szCs w:val="18"/>
        </w:rPr>
        <w:t>on 2 November 2015</w:t>
      </w:r>
      <w:r w:rsidRPr="00D622D9">
        <w:rPr>
          <w:szCs w:val="18"/>
          <w:lang w:val="en-GB"/>
        </w:rPr>
        <w:t xml:space="preserve">, </w:t>
      </w:r>
      <w:r w:rsidRPr="00D622D9">
        <w:rPr>
          <w:szCs w:val="18"/>
        </w:rPr>
        <w:t>indicat</w:t>
      </w:r>
      <w:r w:rsidRPr="00D622D9">
        <w:rPr>
          <w:szCs w:val="18"/>
          <w:lang w:val="en-GB"/>
        </w:rPr>
        <w:t>ing that by giving priority to men in the labour marker, it</w:t>
      </w:r>
      <w:r w:rsidRPr="00D622D9">
        <w:rPr>
          <w:szCs w:val="18"/>
        </w:rPr>
        <w:t xml:space="preserve"> further exclude</w:t>
      </w:r>
      <w:r w:rsidRPr="00D622D9">
        <w:rPr>
          <w:szCs w:val="18"/>
          <w:lang w:val="en-GB"/>
        </w:rPr>
        <w:t>d</w:t>
      </w:r>
      <w:r w:rsidRPr="00D622D9">
        <w:rPr>
          <w:szCs w:val="18"/>
        </w:rPr>
        <w:t xml:space="preserve"> women from th</w:t>
      </w:r>
      <w:r w:rsidRPr="00D622D9">
        <w:rPr>
          <w:szCs w:val="18"/>
          <w:lang w:val="en-GB"/>
        </w:rPr>
        <w:t xml:space="preserve">at sphere. </w:t>
      </w:r>
    </w:p>
  </w:footnote>
  <w:footnote w:id="25">
    <w:p w14:paraId="3C3C36CD" w14:textId="2D33701C" w:rsidR="00E05821" w:rsidRPr="008B02D1" w:rsidRDefault="00E05821" w:rsidP="00C82074">
      <w:pPr>
        <w:pStyle w:val="FootnoteText"/>
        <w:spacing w:line="240" w:lineRule="auto"/>
        <w:rPr>
          <w:szCs w:val="18"/>
          <w:lang w:val="en-GB"/>
        </w:rPr>
      </w:pPr>
      <w:r w:rsidRPr="008B02D1">
        <w:rPr>
          <w:szCs w:val="18"/>
          <w:lang w:val="en-GB"/>
        </w:rPr>
        <w:tab/>
      </w:r>
      <w:r w:rsidRPr="00CB637C">
        <w:rPr>
          <w:rStyle w:val="FootnoteReference"/>
          <w:szCs w:val="18"/>
        </w:rPr>
        <w:footnoteRef/>
      </w:r>
      <w:r w:rsidRPr="008B02D1">
        <w:rPr>
          <w:szCs w:val="18"/>
          <w:lang w:val="en-GB"/>
        </w:rPr>
        <w:tab/>
      </w:r>
      <w:r w:rsidRPr="00CB637C">
        <w:rPr>
          <w:szCs w:val="18"/>
        </w:rPr>
        <w:t>http://www.independent.co.uk/news/world/middle-east/women-arrested-for-riding-bicycles-in-iran-and-made-to-sign-pledge-never-to-cycle-in-public-again-a7159761.html</w:t>
      </w:r>
      <w:r w:rsidRPr="008B02D1">
        <w:rPr>
          <w:szCs w:val="18"/>
          <w:lang w:val="en-GB"/>
        </w:rPr>
        <w:t>.</w:t>
      </w:r>
    </w:p>
  </w:footnote>
  <w:footnote w:id="26">
    <w:p w14:paraId="5A5E80C3" w14:textId="2960A78F" w:rsidR="00E05821" w:rsidRPr="008B02D1" w:rsidRDefault="00E05821" w:rsidP="00C82074">
      <w:pPr>
        <w:pStyle w:val="FootnoteText"/>
        <w:spacing w:line="240" w:lineRule="auto"/>
        <w:rPr>
          <w:lang w:val="en-GB"/>
        </w:rPr>
      </w:pPr>
      <w:r w:rsidRPr="008B02D1">
        <w:rPr>
          <w:szCs w:val="18"/>
          <w:lang w:val="en-GB"/>
        </w:rPr>
        <w:tab/>
      </w:r>
      <w:r w:rsidRPr="00CB637C">
        <w:rPr>
          <w:rStyle w:val="FootnoteReference"/>
          <w:szCs w:val="18"/>
        </w:rPr>
        <w:footnoteRef/>
      </w:r>
      <w:r w:rsidRPr="008B02D1">
        <w:rPr>
          <w:szCs w:val="18"/>
          <w:lang w:val="en-GB"/>
        </w:rPr>
        <w:tab/>
      </w:r>
      <w:hyperlink r:id="rId4" w:history="1">
        <w:r w:rsidRPr="00CB637C">
          <w:rPr>
            <w:rFonts w:eastAsia="Calibri"/>
            <w:szCs w:val="18"/>
          </w:rPr>
          <w:t>http://www.ana.ir/news/166991</w:t>
        </w:r>
      </w:hyperlink>
      <w:r w:rsidRPr="008B02D1">
        <w:rPr>
          <w:szCs w:val="18"/>
          <w:lang w:val="en-GB"/>
        </w:rPr>
        <w:t>.</w:t>
      </w:r>
    </w:p>
  </w:footnote>
  <w:footnote w:id="27">
    <w:p w14:paraId="38E43FBF" w14:textId="26F0627C" w:rsidR="00E05821" w:rsidRPr="008B02D1" w:rsidRDefault="00E05821">
      <w:pPr>
        <w:pStyle w:val="FootnoteText"/>
        <w:rPr>
          <w:lang w:val="en-GB"/>
        </w:rPr>
      </w:pPr>
      <w:r w:rsidRPr="008B02D1">
        <w:rPr>
          <w:lang w:val="en-GB"/>
        </w:rPr>
        <w:tab/>
      </w:r>
      <w:r>
        <w:rPr>
          <w:rStyle w:val="FootnoteReference"/>
        </w:rPr>
        <w:footnoteRef/>
      </w:r>
      <w:r w:rsidRPr="008B02D1">
        <w:rPr>
          <w:lang w:val="en-GB"/>
        </w:rPr>
        <w:tab/>
      </w:r>
      <w:r w:rsidRPr="00C82074">
        <w:t>https://cpj.org/imprisoned/2016.php</w:t>
      </w:r>
      <w:r w:rsidRPr="008B02D1">
        <w:rPr>
          <w:lang w:val="en-GB"/>
        </w:rPr>
        <w:t>.</w:t>
      </w:r>
    </w:p>
  </w:footnote>
  <w:footnote w:id="28">
    <w:p w14:paraId="58E181C0" w14:textId="18ADB107" w:rsidR="00E05821" w:rsidRPr="008B02D1" w:rsidRDefault="00E05821">
      <w:pPr>
        <w:pStyle w:val="FootnoteText"/>
        <w:rPr>
          <w:lang w:val="en-GB"/>
        </w:rPr>
      </w:pPr>
      <w:r w:rsidRPr="008B02D1">
        <w:rPr>
          <w:lang w:val="en-GB"/>
        </w:rPr>
        <w:tab/>
      </w:r>
      <w:r>
        <w:rPr>
          <w:rStyle w:val="FootnoteReference"/>
        </w:rPr>
        <w:footnoteRef/>
      </w:r>
      <w:r w:rsidRPr="008B02D1">
        <w:rPr>
          <w:lang w:val="en-GB"/>
        </w:rPr>
        <w:tab/>
      </w:r>
      <w:hyperlink r:id="rId5" w:history="1">
        <w:r w:rsidRPr="00C82074">
          <w:t>http://president.ir/fa/96233</w:t>
        </w:r>
      </w:hyperlink>
    </w:p>
  </w:footnote>
  <w:footnote w:id="29">
    <w:p w14:paraId="2C06E2AB" w14:textId="696CBDC4" w:rsidR="00E05821" w:rsidRPr="008B02D1" w:rsidRDefault="00D622D9" w:rsidP="00D622D9">
      <w:pPr>
        <w:pStyle w:val="FootnoteText"/>
        <w:rPr>
          <w:lang w:val="en-GB"/>
        </w:rPr>
      </w:pPr>
      <w:r>
        <w:rPr>
          <w:lang w:val="en-GB"/>
        </w:rPr>
        <w:tab/>
      </w:r>
      <w:r w:rsidR="00E05821" w:rsidRPr="00D622D9">
        <w:rPr>
          <w:vertAlign w:val="superscript"/>
          <w:lang w:val="en-GB"/>
        </w:rPr>
        <w:footnoteRef/>
      </w:r>
      <w:r w:rsidR="00E05821" w:rsidRPr="00D622D9">
        <w:rPr>
          <w:vertAlign w:val="superscript"/>
          <w:lang w:val="en-GB"/>
        </w:rPr>
        <w:t xml:space="preserve"> </w:t>
      </w:r>
      <w:r>
        <w:rPr>
          <w:lang w:val="en-GB"/>
        </w:rPr>
        <w:tab/>
      </w:r>
      <w:hyperlink r:id="rId6" w:history="1">
        <w:r w:rsidR="00E05821" w:rsidRPr="008B02D1">
          <w:rPr>
            <w:lang w:val="en-GB"/>
          </w:rPr>
          <w:t>https://www.iranhumanrights.org/2016/12/arrested-after-celebrating-persian-king-cyrus/</w:t>
        </w:r>
      </w:hyperlink>
      <w:r w:rsidR="00E05821" w:rsidRPr="008B02D1">
        <w:rPr>
          <w:lang w:val="en-GB"/>
        </w:rPr>
        <w:t xml:space="preserve">. </w:t>
      </w:r>
    </w:p>
  </w:footnote>
  <w:footnote w:id="30">
    <w:p w14:paraId="5098DF03" w14:textId="54CC2C38" w:rsidR="00E05821" w:rsidRPr="008B02D1" w:rsidRDefault="00D622D9" w:rsidP="00D622D9">
      <w:pPr>
        <w:pStyle w:val="FootnoteText"/>
        <w:rPr>
          <w:lang w:val="en-GB"/>
        </w:rPr>
      </w:pPr>
      <w:r>
        <w:rPr>
          <w:lang w:val="en-GB"/>
        </w:rPr>
        <w:tab/>
      </w:r>
      <w:r w:rsidR="00E05821" w:rsidRPr="00D622D9">
        <w:rPr>
          <w:vertAlign w:val="superscript"/>
          <w:lang w:val="en-GB"/>
        </w:rPr>
        <w:footnoteRef/>
      </w:r>
      <w:r w:rsidR="00E05821" w:rsidRPr="00D622D9">
        <w:rPr>
          <w:lang w:val="en-GB"/>
        </w:rPr>
        <w:t xml:space="preserve"> </w:t>
      </w:r>
      <w:r>
        <w:rPr>
          <w:lang w:val="en-GB"/>
        </w:rPr>
        <w:tab/>
      </w:r>
      <w:r w:rsidR="00E05821" w:rsidRPr="00D622D9">
        <w:rPr>
          <w:lang w:val="en-GB"/>
        </w:rPr>
        <w:t>https://www.iranhumanrights.org/2016/12/memorial-for-chain-murders-of-iran/</w:t>
      </w:r>
    </w:p>
  </w:footnote>
  <w:footnote w:id="31">
    <w:p w14:paraId="3FCAF99F" w14:textId="3F877AB3" w:rsidR="00E05821" w:rsidRPr="008B02D1" w:rsidRDefault="00D622D9" w:rsidP="00D622D9">
      <w:pPr>
        <w:pStyle w:val="FootnoteText"/>
        <w:rPr>
          <w:lang w:val="en-GB"/>
        </w:rPr>
      </w:pPr>
      <w:r>
        <w:rPr>
          <w:lang w:val="en-GB"/>
        </w:rPr>
        <w:tab/>
      </w:r>
      <w:r w:rsidR="00E05821" w:rsidRPr="00D622D9">
        <w:rPr>
          <w:vertAlign w:val="superscript"/>
          <w:lang w:val="en-GB"/>
        </w:rPr>
        <w:footnoteRef/>
      </w:r>
      <w:r w:rsidR="00E05821" w:rsidRPr="00D622D9">
        <w:rPr>
          <w:lang w:val="en-GB"/>
        </w:rPr>
        <w:t xml:space="preserve"> </w:t>
      </w:r>
      <w:r>
        <w:rPr>
          <w:lang w:val="en-GB"/>
        </w:rPr>
        <w:tab/>
      </w:r>
      <w:r w:rsidR="00E05821" w:rsidRPr="00D622D9">
        <w:rPr>
          <w:lang w:val="en-GB"/>
        </w:rPr>
        <w:t>https://www.en-hrana.org/mohammad-ali-taheris-students-demonstration-raided-police</w:t>
      </w:r>
    </w:p>
  </w:footnote>
  <w:footnote w:id="32">
    <w:p w14:paraId="6F89B48F" w14:textId="1A3DD904" w:rsidR="00E05821" w:rsidRPr="008B02D1" w:rsidRDefault="00D622D9" w:rsidP="00D622D9">
      <w:pPr>
        <w:pStyle w:val="FootnoteText"/>
        <w:rPr>
          <w:lang w:val="en-GB"/>
        </w:rPr>
      </w:pPr>
      <w:r>
        <w:rPr>
          <w:lang w:val="en-GB"/>
        </w:rPr>
        <w:tab/>
      </w:r>
      <w:r w:rsidR="00E05821" w:rsidRPr="00D622D9">
        <w:rPr>
          <w:vertAlign w:val="superscript"/>
          <w:lang w:val="en-GB"/>
        </w:rPr>
        <w:footnoteRef/>
      </w:r>
      <w:r w:rsidR="00E05821" w:rsidRPr="00D622D9">
        <w:rPr>
          <w:vertAlign w:val="superscript"/>
          <w:lang w:val="en-GB"/>
        </w:rPr>
        <w:t xml:space="preserve"> </w:t>
      </w:r>
      <w:r>
        <w:rPr>
          <w:lang w:val="en-GB"/>
        </w:rPr>
        <w:tab/>
      </w:r>
      <w:r w:rsidR="00E05821" w:rsidRPr="008B02D1">
        <w:rPr>
          <w:lang w:val="en-GB"/>
        </w:rPr>
        <w:t>http://www.isna.ir/news/95072514536</w:t>
      </w:r>
      <w:r w:rsidR="00E05821" w:rsidRPr="00D622D9">
        <w:rPr>
          <w:lang w:val="en-GB"/>
        </w:rPr>
        <w:t>.</w:t>
      </w:r>
    </w:p>
  </w:footnote>
  <w:footnote w:id="33">
    <w:p w14:paraId="4B784509" w14:textId="17670737" w:rsidR="00E05821" w:rsidRPr="000B7D8A" w:rsidRDefault="00D622D9" w:rsidP="00D622D9">
      <w:pPr>
        <w:pStyle w:val="FootnoteText"/>
        <w:rPr>
          <w:lang w:val="en-GB"/>
        </w:rPr>
      </w:pPr>
      <w:r>
        <w:rPr>
          <w:lang w:val="en-GB"/>
        </w:rPr>
        <w:tab/>
      </w:r>
      <w:r w:rsidR="00E05821" w:rsidRPr="00D622D9">
        <w:rPr>
          <w:vertAlign w:val="superscript"/>
          <w:lang w:val="en-GB"/>
        </w:rPr>
        <w:footnoteRef/>
      </w:r>
      <w:r>
        <w:rPr>
          <w:lang w:val="en-GB"/>
        </w:rPr>
        <w:tab/>
      </w:r>
      <w:r w:rsidR="00E05821" w:rsidRPr="00D622D9">
        <w:rPr>
          <w:lang w:val="en-GB"/>
        </w:rPr>
        <w:t xml:space="preserve"> </w:t>
      </w:r>
      <w:r w:rsidR="00E05821" w:rsidRPr="001C7B1A">
        <w:rPr>
          <w:lang w:val="en-GB"/>
        </w:rPr>
        <w:t xml:space="preserve">During the last months of 2016, OHCHR received the copies of 31 letters </w:t>
      </w:r>
      <w:r w:rsidR="00E05821">
        <w:rPr>
          <w:lang w:val="en-GB"/>
        </w:rPr>
        <w:t xml:space="preserve">addressed to the United Nations High Commissioner for Human Rights and to the Prosecutor of the International Criminal Court. These letters are complaints from families of persons killed in the mass executions which reportedly took place in 1988. </w:t>
      </w:r>
    </w:p>
  </w:footnote>
  <w:footnote w:id="34">
    <w:p w14:paraId="25686D1C" w14:textId="46600886" w:rsidR="00E05821" w:rsidRPr="00130798" w:rsidRDefault="00E05821">
      <w:pPr>
        <w:pStyle w:val="FootnoteText"/>
        <w:rPr>
          <w:lang w:val="es-ES"/>
        </w:rPr>
      </w:pPr>
      <w:r w:rsidRPr="00F96D6E">
        <w:rPr>
          <w:lang w:val="en-GB"/>
        </w:rPr>
        <w:tab/>
      </w:r>
      <w:r>
        <w:rPr>
          <w:rStyle w:val="FootnoteReference"/>
        </w:rPr>
        <w:footnoteRef/>
      </w:r>
      <w:r>
        <w:rPr>
          <w:lang w:val="fr-CH"/>
        </w:rPr>
        <w:tab/>
      </w:r>
      <w:r w:rsidRPr="00130798">
        <w:t xml:space="preserve">A/71/374 para. </w:t>
      </w:r>
      <w:r w:rsidRPr="00130798">
        <w:rPr>
          <w:lang w:val="es-ES"/>
        </w:rPr>
        <w:t>64</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65A5" w14:textId="3DC19B1B" w:rsidR="00E05821" w:rsidRPr="0046018F" w:rsidRDefault="00E05821">
    <w:pPr>
      <w:pStyle w:val="Header"/>
      <w:rPr>
        <w:lang w:val="fr-CH"/>
      </w:rPr>
    </w:pPr>
    <w:r>
      <w:t>A/HRC/</w:t>
    </w:r>
    <w:r>
      <w:rPr>
        <w:lang w:val="fr-CH"/>
      </w:rPr>
      <w:t>34</w:t>
    </w:r>
    <w:r>
      <w:t>/</w:t>
    </w:r>
    <w:r>
      <w:rPr>
        <w:lang w:val="fr-CH"/>
      </w:rPr>
      <w:t>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E2E8" w14:textId="25097065" w:rsidR="00E05821" w:rsidRPr="0046018F" w:rsidRDefault="00E05821" w:rsidP="000A313B">
    <w:pPr>
      <w:pStyle w:val="Header"/>
      <w:jc w:val="right"/>
      <w:rPr>
        <w:lang w:val="fr-CH"/>
      </w:rPr>
    </w:pPr>
    <w:r>
      <w:t>A/HRC/</w:t>
    </w:r>
    <w:r>
      <w:rPr>
        <w:lang w:val="fr-CH"/>
      </w:rPr>
      <w:t>34</w:t>
    </w:r>
    <w:r>
      <w:t>/</w:t>
    </w:r>
    <w:r>
      <w:rPr>
        <w:lang w:val="fr-CH"/>
      </w:rPr>
      <w:t>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1EE6CC"/>
    <w:lvl w:ilvl="0">
      <w:start w:val="1"/>
      <w:numFmt w:val="bullet"/>
      <w:pStyle w:val="Textedelespacerserv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Ombrageclair1"/>
      <w:lvlText w:val="o"/>
      <w:lvlJc w:val="left"/>
      <w:pPr>
        <w:tabs>
          <w:tab w:val="num" w:pos="1440"/>
        </w:tabs>
        <w:ind w:left="1800" w:hanging="360"/>
      </w:pPr>
      <w:rPr>
        <w:rFonts w:ascii="Courier New" w:hAnsi="Courier New" w:cs="Arial" w:hint="default"/>
      </w:rPr>
    </w:lvl>
    <w:lvl w:ilvl="3">
      <w:start w:val="1"/>
      <w:numFmt w:val="bullet"/>
      <w:pStyle w:val="Listeclaire1"/>
      <w:lvlText w:val=""/>
      <w:lvlJc w:val="left"/>
      <w:pPr>
        <w:tabs>
          <w:tab w:val="num" w:pos="2160"/>
        </w:tabs>
        <w:ind w:left="2520" w:hanging="360"/>
      </w:pPr>
      <w:rPr>
        <w:rFonts w:ascii="Wingdings" w:hAnsi="Wingdings" w:hint="default"/>
      </w:rPr>
    </w:lvl>
    <w:lvl w:ilvl="4">
      <w:start w:val="1"/>
      <w:numFmt w:val="bullet"/>
      <w:pStyle w:val="Grilleclaire1"/>
      <w:lvlText w:val=""/>
      <w:lvlJc w:val="left"/>
      <w:pPr>
        <w:tabs>
          <w:tab w:val="num" w:pos="2880"/>
        </w:tabs>
        <w:ind w:left="3240" w:hanging="360"/>
      </w:pPr>
      <w:rPr>
        <w:rFonts w:ascii="Wingdings" w:hAnsi="Wingdings" w:hint="default"/>
      </w:rPr>
    </w:lvl>
    <w:lvl w:ilvl="5">
      <w:start w:val="1"/>
      <w:numFmt w:val="bullet"/>
      <w:pStyle w:val="Tramemoyenne11"/>
      <w:lvlText w:val=""/>
      <w:lvlJc w:val="left"/>
      <w:pPr>
        <w:tabs>
          <w:tab w:val="num" w:pos="3600"/>
        </w:tabs>
        <w:ind w:left="3960" w:hanging="360"/>
      </w:pPr>
      <w:rPr>
        <w:rFonts w:ascii="Symbol" w:hAnsi="Symbol" w:hint="default"/>
      </w:rPr>
    </w:lvl>
    <w:lvl w:ilvl="6">
      <w:start w:val="1"/>
      <w:numFmt w:val="bullet"/>
      <w:pStyle w:val="Tramemoyenne21"/>
      <w:lvlText w:val="o"/>
      <w:lvlJc w:val="left"/>
      <w:pPr>
        <w:tabs>
          <w:tab w:val="num" w:pos="4320"/>
        </w:tabs>
        <w:ind w:left="4680" w:hanging="360"/>
      </w:pPr>
      <w:rPr>
        <w:rFonts w:ascii="Courier New" w:hAnsi="Courier New" w:cs="Arial" w:hint="default"/>
      </w:rPr>
    </w:lvl>
    <w:lvl w:ilvl="7">
      <w:start w:val="1"/>
      <w:numFmt w:val="bullet"/>
      <w:pStyle w:val="Listemoyenne11"/>
      <w:lvlText w:val=""/>
      <w:lvlJc w:val="left"/>
      <w:pPr>
        <w:tabs>
          <w:tab w:val="num" w:pos="5040"/>
        </w:tabs>
        <w:ind w:left="5400" w:hanging="360"/>
      </w:pPr>
      <w:rPr>
        <w:rFonts w:ascii="Wingdings" w:hAnsi="Wingdings" w:hint="default"/>
      </w:rPr>
    </w:lvl>
    <w:lvl w:ilvl="8">
      <w:start w:val="1"/>
      <w:numFmt w:val="bullet"/>
      <w:pStyle w:val="Listemoyenne21"/>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EE1E45"/>
    <w:multiLevelType w:val="multilevel"/>
    <w:tmpl w:val="D8C6D26A"/>
    <w:lvl w:ilvl="0">
      <w:start w:val="1"/>
      <w:numFmt w:val="decimal"/>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EEA46C9"/>
    <w:multiLevelType w:val="hybridMultilevel"/>
    <w:tmpl w:val="DC8ED2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FA2D49"/>
    <w:multiLevelType w:val="hybridMultilevel"/>
    <w:tmpl w:val="E9C6E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0F37D4B"/>
    <w:multiLevelType w:val="hybridMultilevel"/>
    <w:tmpl w:val="18FE46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2C66C4"/>
    <w:multiLevelType w:val="hybridMultilevel"/>
    <w:tmpl w:val="2CDEC4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8F04A6"/>
    <w:multiLevelType w:val="hybridMultilevel"/>
    <w:tmpl w:val="DB5AB196"/>
    <w:lvl w:ilvl="0" w:tplc="1F44C4A8">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9D1EB8"/>
    <w:multiLevelType w:val="hybridMultilevel"/>
    <w:tmpl w:val="C79EA97C"/>
    <w:lvl w:ilvl="0" w:tplc="9ED4A914">
      <w:start w:val="1"/>
      <w:numFmt w:val="decimal"/>
      <w:lvlText w:val="%1."/>
      <w:lvlJc w:val="left"/>
      <w:pPr>
        <w:ind w:left="1854"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143D6F"/>
    <w:multiLevelType w:val="hybridMultilevel"/>
    <w:tmpl w:val="7E62F4F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21EE70BC"/>
    <w:multiLevelType w:val="hybridMultilevel"/>
    <w:tmpl w:val="2D4E664A"/>
    <w:lvl w:ilvl="0" w:tplc="9ED4A914">
      <w:start w:val="1"/>
      <w:numFmt w:val="decimal"/>
      <w:lvlText w:val="%1."/>
      <w:lvlJc w:val="left"/>
      <w:pPr>
        <w:ind w:left="1637"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220D7BA3"/>
    <w:multiLevelType w:val="hybridMultilevel"/>
    <w:tmpl w:val="C10A4910"/>
    <w:lvl w:ilvl="0" w:tplc="BE0E99D4">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7">
    <w:nsid w:val="30957A92"/>
    <w:multiLevelType w:val="hybridMultilevel"/>
    <w:tmpl w:val="35E854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BC332F"/>
    <w:multiLevelType w:val="hybridMultilevel"/>
    <w:tmpl w:val="D60E5D1E"/>
    <w:lvl w:ilvl="0" w:tplc="1D8E20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492FF4"/>
    <w:multiLevelType w:val="hybridMultilevel"/>
    <w:tmpl w:val="F20EA306"/>
    <w:lvl w:ilvl="0" w:tplc="A71EB50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375D273D"/>
    <w:multiLevelType w:val="hybridMultilevel"/>
    <w:tmpl w:val="55922D94"/>
    <w:lvl w:ilvl="0" w:tplc="9AD6A6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F10AAA"/>
    <w:multiLevelType w:val="hybridMultilevel"/>
    <w:tmpl w:val="8C82016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3B1553F5"/>
    <w:multiLevelType w:val="hybridMultilevel"/>
    <w:tmpl w:val="7E62F4F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nsid w:val="3EFC7B06"/>
    <w:multiLevelType w:val="hybridMultilevel"/>
    <w:tmpl w:val="E0E6831A"/>
    <w:lvl w:ilvl="0" w:tplc="9ED4A914">
      <w:start w:val="1"/>
      <w:numFmt w:val="decimal"/>
      <w:lvlText w:val="%1."/>
      <w:lvlJc w:val="left"/>
      <w:pPr>
        <w:ind w:left="1854"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49CF41A4"/>
    <w:multiLevelType w:val="hybridMultilevel"/>
    <w:tmpl w:val="44ACF9CE"/>
    <w:lvl w:ilvl="0" w:tplc="9ED4A914">
      <w:start w:val="1"/>
      <w:numFmt w:val="decimal"/>
      <w:lvlText w:val="%1."/>
      <w:lvlJc w:val="left"/>
      <w:pPr>
        <w:ind w:left="1637"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4B927440"/>
    <w:multiLevelType w:val="hybridMultilevel"/>
    <w:tmpl w:val="0592F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0705ED"/>
    <w:multiLevelType w:val="hybridMultilevel"/>
    <w:tmpl w:val="44BAE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8F1C58"/>
    <w:multiLevelType w:val="hybridMultilevel"/>
    <w:tmpl w:val="C5BC58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FD2D8A"/>
    <w:multiLevelType w:val="hybridMultilevel"/>
    <w:tmpl w:val="D90C3F08"/>
    <w:lvl w:ilvl="0" w:tplc="9ED4A914">
      <w:start w:val="1"/>
      <w:numFmt w:val="decimal"/>
      <w:lvlText w:val="%1."/>
      <w:lvlJc w:val="left"/>
      <w:pPr>
        <w:ind w:left="3479" w:hanging="360"/>
      </w:pPr>
      <w:rPr>
        <w:rFonts w:hint="default"/>
        <w:vertAlign w:val="baseline"/>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59C4056F"/>
    <w:multiLevelType w:val="hybridMultilevel"/>
    <w:tmpl w:val="9A66AD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FC603B"/>
    <w:multiLevelType w:val="hybridMultilevel"/>
    <w:tmpl w:val="15B4E21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AE6AE3"/>
    <w:multiLevelType w:val="hybridMultilevel"/>
    <w:tmpl w:val="8F1A67C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8A3E9A"/>
    <w:multiLevelType w:val="hybridMultilevel"/>
    <w:tmpl w:val="9A90FF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C2383B"/>
    <w:multiLevelType w:val="hybridMultilevel"/>
    <w:tmpl w:val="D0887B3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5FFB5A1E"/>
    <w:multiLevelType w:val="hybridMultilevel"/>
    <w:tmpl w:val="C79EA97C"/>
    <w:lvl w:ilvl="0" w:tplc="9ED4A914">
      <w:start w:val="1"/>
      <w:numFmt w:val="decimal"/>
      <w:lvlText w:val="%1."/>
      <w:lvlJc w:val="left"/>
      <w:pPr>
        <w:ind w:left="1637"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nsid w:val="623307B1"/>
    <w:multiLevelType w:val="hybridMultilevel"/>
    <w:tmpl w:val="A52C20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641C6447"/>
    <w:multiLevelType w:val="hybridMultilevel"/>
    <w:tmpl w:val="92926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312B20"/>
    <w:multiLevelType w:val="hybridMultilevel"/>
    <w:tmpl w:val="92926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FF1009"/>
    <w:multiLevelType w:val="hybridMultilevel"/>
    <w:tmpl w:val="74205218"/>
    <w:lvl w:ilvl="0" w:tplc="B2D2C994">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377137"/>
    <w:multiLevelType w:val="hybridMultilevel"/>
    <w:tmpl w:val="D0887B3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9E0143E"/>
    <w:multiLevelType w:val="hybridMultilevel"/>
    <w:tmpl w:val="2D4E664A"/>
    <w:lvl w:ilvl="0" w:tplc="9ED4A914">
      <w:start w:val="1"/>
      <w:numFmt w:val="decimal"/>
      <w:lvlText w:val="%1."/>
      <w:lvlJc w:val="left"/>
      <w:pPr>
        <w:ind w:left="1637"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nsid w:val="6B3B7227"/>
    <w:multiLevelType w:val="hybridMultilevel"/>
    <w:tmpl w:val="2D4E664A"/>
    <w:lvl w:ilvl="0" w:tplc="9ED4A914">
      <w:start w:val="1"/>
      <w:numFmt w:val="decimal"/>
      <w:lvlText w:val="%1."/>
      <w:lvlJc w:val="left"/>
      <w:pPr>
        <w:ind w:left="1637"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74D323AE"/>
    <w:multiLevelType w:val="hybridMultilevel"/>
    <w:tmpl w:val="3A2AD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DF705A"/>
    <w:multiLevelType w:val="hybridMultilevel"/>
    <w:tmpl w:val="FFF64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485E1B"/>
    <w:multiLevelType w:val="hybridMultilevel"/>
    <w:tmpl w:val="C79EA97C"/>
    <w:lvl w:ilvl="0" w:tplc="9ED4A914">
      <w:start w:val="1"/>
      <w:numFmt w:val="decimal"/>
      <w:lvlText w:val="%1."/>
      <w:lvlJc w:val="left"/>
      <w:pPr>
        <w:ind w:left="1854" w:hanging="360"/>
      </w:pPr>
      <w:rPr>
        <w:rFonts w:hint="default"/>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nsid w:val="7B81498A"/>
    <w:multiLevelType w:val="hybridMultilevel"/>
    <w:tmpl w:val="D06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EFE22D1"/>
    <w:multiLevelType w:val="multilevel"/>
    <w:tmpl w:val="E5BA9FD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abstractNumId w:val="18"/>
  </w:num>
  <w:num w:numId="2">
    <w:abstractNumId w:val="13"/>
  </w:num>
  <w:num w:numId="3">
    <w:abstractNumId w:val="44"/>
  </w:num>
  <w:num w:numId="4">
    <w:abstractNumId w:val="8"/>
  </w:num>
  <w:num w:numId="5">
    <w:abstractNumId w:val="3"/>
  </w:num>
  <w:num w:numId="6">
    <w:abstractNumId w:val="5"/>
  </w:num>
  <w:num w:numId="7">
    <w:abstractNumId w:val="41"/>
  </w:num>
  <w:num w:numId="8">
    <w:abstractNumId w:val="19"/>
  </w:num>
  <w:num w:numId="9">
    <w:abstractNumId w:val="28"/>
  </w:num>
  <w:num w:numId="10">
    <w:abstractNumId w:val="16"/>
  </w:num>
  <w:num w:numId="11">
    <w:abstractNumId w:val="33"/>
  </w:num>
  <w:num w:numId="12">
    <w:abstractNumId w:val="48"/>
  </w:num>
  <w:num w:numId="13">
    <w:abstractNumId w:val="17"/>
  </w:num>
  <w:num w:numId="14">
    <w:abstractNumId w:val="31"/>
  </w:num>
  <w:num w:numId="15">
    <w:abstractNumId w:val="36"/>
  </w:num>
  <w:num w:numId="16">
    <w:abstractNumId w:val="0"/>
  </w:num>
  <w:num w:numId="17">
    <w:abstractNumId w:val="39"/>
  </w:num>
  <w:num w:numId="18">
    <w:abstractNumId w:val="46"/>
  </w:num>
  <w:num w:numId="19">
    <w:abstractNumId w:val="7"/>
  </w:num>
  <w:num w:numId="20">
    <w:abstractNumId w:val="26"/>
  </w:num>
  <w:num w:numId="21">
    <w:abstractNumId w:val="38"/>
  </w:num>
  <w:num w:numId="22">
    <w:abstractNumId w:val="37"/>
  </w:num>
  <w:num w:numId="23">
    <w:abstractNumId w:val="32"/>
  </w:num>
  <w:num w:numId="24">
    <w:abstractNumId w:val="9"/>
  </w:num>
  <w:num w:numId="25">
    <w:abstractNumId w:val="27"/>
  </w:num>
  <w:num w:numId="26">
    <w:abstractNumId w:val="10"/>
  </w:num>
  <w:num w:numId="27">
    <w:abstractNumId w:val="6"/>
  </w:num>
  <w:num w:numId="28">
    <w:abstractNumId w:val="45"/>
  </w:num>
  <w:num w:numId="29">
    <w:abstractNumId w:val="11"/>
  </w:num>
  <w:num w:numId="30">
    <w:abstractNumId w:val="30"/>
  </w:num>
  <w:num w:numId="31">
    <w:abstractNumId w:val="21"/>
  </w:num>
  <w:num w:numId="32">
    <w:abstractNumId w:val="20"/>
  </w:num>
  <w:num w:numId="33">
    <w:abstractNumId w:val="22"/>
  </w:num>
  <w:num w:numId="34">
    <w:abstractNumId w:val="29"/>
  </w:num>
  <w:num w:numId="35">
    <w:abstractNumId w:val="14"/>
  </w:num>
  <w:num w:numId="36">
    <w:abstractNumId w:val="23"/>
  </w:num>
  <w:num w:numId="37">
    <w:abstractNumId w:val="34"/>
  </w:num>
  <w:num w:numId="38">
    <w:abstractNumId w:val="40"/>
  </w:num>
  <w:num w:numId="39">
    <w:abstractNumId w:val="49"/>
  </w:num>
  <w:num w:numId="40">
    <w:abstractNumId w:val="4"/>
  </w:num>
  <w:num w:numId="41">
    <w:abstractNumId w:val="2"/>
  </w:num>
  <w:num w:numId="42">
    <w:abstractNumId w:val="24"/>
  </w:num>
  <w:num w:numId="43">
    <w:abstractNumId w:val="47"/>
  </w:num>
  <w:num w:numId="44">
    <w:abstractNumId w:val="12"/>
  </w:num>
  <w:num w:numId="45">
    <w:abstractNumId w:val="35"/>
  </w:num>
  <w:num w:numId="46">
    <w:abstractNumId w:val="25"/>
  </w:num>
  <w:num w:numId="47">
    <w:abstractNumId w:val="15"/>
  </w:num>
  <w:num w:numId="48">
    <w:abstractNumId w:val="43"/>
  </w:num>
  <w:num w:numId="49">
    <w:abstractNumId w:val="42"/>
  </w:num>
  <w:num w:numId="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C"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0A"/>
    <w:rsid w:val="00003A99"/>
    <w:rsid w:val="0001210E"/>
    <w:rsid w:val="00013F60"/>
    <w:rsid w:val="00015FF0"/>
    <w:rsid w:val="0001642B"/>
    <w:rsid w:val="00016883"/>
    <w:rsid w:val="00021FA0"/>
    <w:rsid w:val="00024594"/>
    <w:rsid w:val="00031CB7"/>
    <w:rsid w:val="00032386"/>
    <w:rsid w:val="000327B9"/>
    <w:rsid w:val="00034D6B"/>
    <w:rsid w:val="0005020F"/>
    <w:rsid w:val="00062251"/>
    <w:rsid w:val="000647BD"/>
    <w:rsid w:val="00067604"/>
    <w:rsid w:val="00072009"/>
    <w:rsid w:val="0007374F"/>
    <w:rsid w:val="00076AC5"/>
    <w:rsid w:val="0007778E"/>
    <w:rsid w:val="00081982"/>
    <w:rsid w:val="00081AF6"/>
    <w:rsid w:val="000860EA"/>
    <w:rsid w:val="00086B09"/>
    <w:rsid w:val="000A13E9"/>
    <w:rsid w:val="000A30C3"/>
    <w:rsid w:val="000A313B"/>
    <w:rsid w:val="000A79B3"/>
    <w:rsid w:val="000B194B"/>
    <w:rsid w:val="000B4410"/>
    <w:rsid w:val="000B57EA"/>
    <w:rsid w:val="000B6D77"/>
    <w:rsid w:val="000B7D8A"/>
    <w:rsid w:val="000C32A2"/>
    <w:rsid w:val="000C5713"/>
    <w:rsid w:val="000C6472"/>
    <w:rsid w:val="000E3CE6"/>
    <w:rsid w:val="000E5B20"/>
    <w:rsid w:val="000E6278"/>
    <w:rsid w:val="000F0DE7"/>
    <w:rsid w:val="0011336B"/>
    <w:rsid w:val="001166F6"/>
    <w:rsid w:val="00116D92"/>
    <w:rsid w:val="00127F39"/>
    <w:rsid w:val="00130717"/>
    <w:rsid w:val="00130798"/>
    <w:rsid w:val="00142761"/>
    <w:rsid w:val="00150425"/>
    <w:rsid w:val="0015578F"/>
    <w:rsid w:val="001614B5"/>
    <w:rsid w:val="00161E63"/>
    <w:rsid w:val="00163965"/>
    <w:rsid w:val="0017028C"/>
    <w:rsid w:val="00171F9A"/>
    <w:rsid w:val="00172A64"/>
    <w:rsid w:val="00180BC1"/>
    <w:rsid w:val="00180D1C"/>
    <w:rsid w:val="00181EBE"/>
    <w:rsid w:val="00182556"/>
    <w:rsid w:val="00187F7B"/>
    <w:rsid w:val="00190EAE"/>
    <w:rsid w:val="001937CC"/>
    <w:rsid w:val="001A04D9"/>
    <w:rsid w:val="001A094C"/>
    <w:rsid w:val="001A13EB"/>
    <w:rsid w:val="001A4B50"/>
    <w:rsid w:val="001A5480"/>
    <w:rsid w:val="001A6DC8"/>
    <w:rsid w:val="001A7E96"/>
    <w:rsid w:val="001B0E78"/>
    <w:rsid w:val="001B1BA3"/>
    <w:rsid w:val="001B4CA6"/>
    <w:rsid w:val="001B57E9"/>
    <w:rsid w:val="001B7C48"/>
    <w:rsid w:val="001D1C07"/>
    <w:rsid w:val="001D63EB"/>
    <w:rsid w:val="001E02A1"/>
    <w:rsid w:val="001E09BE"/>
    <w:rsid w:val="001E2798"/>
    <w:rsid w:val="001E3978"/>
    <w:rsid w:val="001E7964"/>
    <w:rsid w:val="001F0DF2"/>
    <w:rsid w:val="001F46FE"/>
    <w:rsid w:val="00200AA6"/>
    <w:rsid w:val="00201AA5"/>
    <w:rsid w:val="002079CE"/>
    <w:rsid w:val="00210B20"/>
    <w:rsid w:val="0022608E"/>
    <w:rsid w:val="00230DA8"/>
    <w:rsid w:val="00231567"/>
    <w:rsid w:val="00231727"/>
    <w:rsid w:val="00231BFC"/>
    <w:rsid w:val="00232970"/>
    <w:rsid w:val="002340EE"/>
    <w:rsid w:val="00245C95"/>
    <w:rsid w:val="00245E2C"/>
    <w:rsid w:val="0025392C"/>
    <w:rsid w:val="00264420"/>
    <w:rsid w:val="00277313"/>
    <w:rsid w:val="00284DD5"/>
    <w:rsid w:val="00285E5C"/>
    <w:rsid w:val="00286675"/>
    <w:rsid w:val="00294345"/>
    <w:rsid w:val="002960DE"/>
    <w:rsid w:val="0029681F"/>
    <w:rsid w:val="002A37E1"/>
    <w:rsid w:val="002B29CD"/>
    <w:rsid w:val="002B2ADE"/>
    <w:rsid w:val="002B3434"/>
    <w:rsid w:val="002B5C44"/>
    <w:rsid w:val="002C1D4B"/>
    <w:rsid w:val="002C1E3A"/>
    <w:rsid w:val="002C7ACE"/>
    <w:rsid w:val="002D29A6"/>
    <w:rsid w:val="002D4759"/>
    <w:rsid w:val="002D5EA9"/>
    <w:rsid w:val="002D66F8"/>
    <w:rsid w:val="002E02C6"/>
    <w:rsid w:val="002E2679"/>
    <w:rsid w:val="002E2DC2"/>
    <w:rsid w:val="002E5B91"/>
    <w:rsid w:val="002E5E0F"/>
    <w:rsid w:val="0030202B"/>
    <w:rsid w:val="003021B2"/>
    <w:rsid w:val="00303202"/>
    <w:rsid w:val="00307150"/>
    <w:rsid w:val="00313CEF"/>
    <w:rsid w:val="003159CA"/>
    <w:rsid w:val="00320AC0"/>
    <w:rsid w:val="003246B3"/>
    <w:rsid w:val="00325481"/>
    <w:rsid w:val="003257B6"/>
    <w:rsid w:val="00325C98"/>
    <w:rsid w:val="00330353"/>
    <w:rsid w:val="0033203D"/>
    <w:rsid w:val="00334817"/>
    <w:rsid w:val="0034217B"/>
    <w:rsid w:val="00347B4E"/>
    <w:rsid w:val="00350F8A"/>
    <w:rsid w:val="00353358"/>
    <w:rsid w:val="00355973"/>
    <w:rsid w:val="0035766F"/>
    <w:rsid w:val="00357A16"/>
    <w:rsid w:val="00364EF6"/>
    <w:rsid w:val="003701C3"/>
    <w:rsid w:val="00371973"/>
    <w:rsid w:val="003733C6"/>
    <w:rsid w:val="00396652"/>
    <w:rsid w:val="0039714C"/>
    <w:rsid w:val="003972C4"/>
    <w:rsid w:val="003A2B06"/>
    <w:rsid w:val="003A3A99"/>
    <w:rsid w:val="003A72F3"/>
    <w:rsid w:val="003A793E"/>
    <w:rsid w:val="003A7C96"/>
    <w:rsid w:val="003B0318"/>
    <w:rsid w:val="003B708D"/>
    <w:rsid w:val="003C1676"/>
    <w:rsid w:val="003C5177"/>
    <w:rsid w:val="003D4C65"/>
    <w:rsid w:val="003D5548"/>
    <w:rsid w:val="003D5C7E"/>
    <w:rsid w:val="003D751C"/>
    <w:rsid w:val="003E3638"/>
    <w:rsid w:val="003E7C17"/>
    <w:rsid w:val="003E7FE2"/>
    <w:rsid w:val="003F376F"/>
    <w:rsid w:val="003F49AC"/>
    <w:rsid w:val="004008FF"/>
    <w:rsid w:val="0040179C"/>
    <w:rsid w:val="004115C9"/>
    <w:rsid w:val="00417A65"/>
    <w:rsid w:val="0042151B"/>
    <w:rsid w:val="00427EB9"/>
    <w:rsid w:val="00440D8C"/>
    <w:rsid w:val="00440EEF"/>
    <w:rsid w:val="0045089B"/>
    <w:rsid w:val="00451811"/>
    <w:rsid w:val="0045298F"/>
    <w:rsid w:val="004529CF"/>
    <w:rsid w:val="00453A8E"/>
    <w:rsid w:val="00453CFA"/>
    <w:rsid w:val="0046018F"/>
    <w:rsid w:val="004659CD"/>
    <w:rsid w:val="00465A12"/>
    <w:rsid w:val="00466628"/>
    <w:rsid w:val="00470472"/>
    <w:rsid w:val="00482DFC"/>
    <w:rsid w:val="00483F36"/>
    <w:rsid w:val="00484D22"/>
    <w:rsid w:val="0049195E"/>
    <w:rsid w:val="004925F3"/>
    <w:rsid w:val="00495A14"/>
    <w:rsid w:val="00496C00"/>
    <w:rsid w:val="004A0108"/>
    <w:rsid w:val="004A3772"/>
    <w:rsid w:val="004A3E30"/>
    <w:rsid w:val="004A5E64"/>
    <w:rsid w:val="004A7A6B"/>
    <w:rsid w:val="004A7B0B"/>
    <w:rsid w:val="004B2088"/>
    <w:rsid w:val="004B4605"/>
    <w:rsid w:val="004C59EC"/>
    <w:rsid w:val="004D4597"/>
    <w:rsid w:val="004F2DB9"/>
    <w:rsid w:val="00502313"/>
    <w:rsid w:val="005055AA"/>
    <w:rsid w:val="005072B9"/>
    <w:rsid w:val="005140E1"/>
    <w:rsid w:val="00514F6F"/>
    <w:rsid w:val="0052381D"/>
    <w:rsid w:val="00523ACC"/>
    <w:rsid w:val="00530A30"/>
    <w:rsid w:val="0053581E"/>
    <w:rsid w:val="0053713B"/>
    <w:rsid w:val="00537A15"/>
    <w:rsid w:val="00537A16"/>
    <w:rsid w:val="00540B12"/>
    <w:rsid w:val="005464E6"/>
    <w:rsid w:val="005465C6"/>
    <w:rsid w:val="00546D20"/>
    <w:rsid w:val="00546EEA"/>
    <w:rsid w:val="00550282"/>
    <w:rsid w:val="00551FF4"/>
    <w:rsid w:val="005641F9"/>
    <w:rsid w:val="0056493E"/>
    <w:rsid w:val="00566BB2"/>
    <w:rsid w:val="00567636"/>
    <w:rsid w:val="00571A5E"/>
    <w:rsid w:val="00573C6D"/>
    <w:rsid w:val="00573EDD"/>
    <w:rsid w:val="00575547"/>
    <w:rsid w:val="00577472"/>
    <w:rsid w:val="005812B4"/>
    <w:rsid w:val="0059060E"/>
    <w:rsid w:val="00590A93"/>
    <w:rsid w:val="00590AC2"/>
    <w:rsid w:val="00595BEB"/>
    <w:rsid w:val="00596ECE"/>
    <w:rsid w:val="005974CE"/>
    <w:rsid w:val="005A1E3E"/>
    <w:rsid w:val="005A3352"/>
    <w:rsid w:val="005A3499"/>
    <w:rsid w:val="005A4608"/>
    <w:rsid w:val="005B25DB"/>
    <w:rsid w:val="005B3BA7"/>
    <w:rsid w:val="005B7B33"/>
    <w:rsid w:val="005B7B97"/>
    <w:rsid w:val="005C128A"/>
    <w:rsid w:val="005C601D"/>
    <w:rsid w:val="005D2C21"/>
    <w:rsid w:val="005E2106"/>
    <w:rsid w:val="005E429A"/>
    <w:rsid w:val="005E6B93"/>
    <w:rsid w:val="005F3DAB"/>
    <w:rsid w:val="005F67D3"/>
    <w:rsid w:val="006001E8"/>
    <w:rsid w:val="00600AAF"/>
    <w:rsid w:val="00606915"/>
    <w:rsid w:val="00610642"/>
    <w:rsid w:val="00613017"/>
    <w:rsid w:val="00616804"/>
    <w:rsid w:val="00617D1A"/>
    <w:rsid w:val="0062226E"/>
    <w:rsid w:val="00622D0C"/>
    <w:rsid w:val="00627DCF"/>
    <w:rsid w:val="006303F9"/>
    <w:rsid w:val="00631333"/>
    <w:rsid w:val="0063167B"/>
    <w:rsid w:val="00631E90"/>
    <w:rsid w:val="0063508E"/>
    <w:rsid w:val="00637BB7"/>
    <w:rsid w:val="006457E0"/>
    <w:rsid w:val="0065332B"/>
    <w:rsid w:val="00654F8E"/>
    <w:rsid w:val="0066242B"/>
    <w:rsid w:val="0066357C"/>
    <w:rsid w:val="00671CEE"/>
    <w:rsid w:val="00673E8C"/>
    <w:rsid w:val="00673FB1"/>
    <w:rsid w:val="006742CE"/>
    <w:rsid w:val="00680DE7"/>
    <w:rsid w:val="0068649D"/>
    <w:rsid w:val="00686B76"/>
    <w:rsid w:val="00692000"/>
    <w:rsid w:val="006A31F8"/>
    <w:rsid w:val="006A50A3"/>
    <w:rsid w:val="006A6DA0"/>
    <w:rsid w:val="006A6E4F"/>
    <w:rsid w:val="006A738C"/>
    <w:rsid w:val="006B3013"/>
    <w:rsid w:val="006B3140"/>
    <w:rsid w:val="006B3B23"/>
    <w:rsid w:val="006B3C05"/>
    <w:rsid w:val="006B6CB6"/>
    <w:rsid w:val="006C1BB2"/>
    <w:rsid w:val="006C2B58"/>
    <w:rsid w:val="006C31AD"/>
    <w:rsid w:val="006C3A96"/>
    <w:rsid w:val="006C55F3"/>
    <w:rsid w:val="006D23C2"/>
    <w:rsid w:val="006E22C1"/>
    <w:rsid w:val="006E426E"/>
    <w:rsid w:val="006F0738"/>
    <w:rsid w:val="006F480A"/>
    <w:rsid w:val="006F4A47"/>
    <w:rsid w:val="006F4E09"/>
    <w:rsid w:val="006F7D29"/>
    <w:rsid w:val="007108B1"/>
    <w:rsid w:val="00712D33"/>
    <w:rsid w:val="00715DBD"/>
    <w:rsid w:val="00722620"/>
    <w:rsid w:val="0072474F"/>
    <w:rsid w:val="007346C1"/>
    <w:rsid w:val="00737D0A"/>
    <w:rsid w:val="00740E20"/>
    <w:rsid w:val="00743927"/>
    <w:rsid w:val="00752C60"/>
    <w:rsid w:val="00757FC6"/>
    <w:rsid w:val="00762F07"/>
    <w:rsid w:val="0076638B"/>
    <w:rsid w:val="007676AA"/>
    <w:rsid w:val="00773F71"/>
    <w:rsid w:val="00777C76"/>
    <w:rsid w:val="00780BA6"/>
    <w:rsid w:val="00783A6C"/>
    <w:rsid w:val="00787735"/>
    <w:rsid w:val="007910B0"/>
    <w:rsid w:val="00793D55"/>
    <w:rsid w:val="00794AFB"/>
    <w:rsid w:val="00797EDA"/>
    <w:rsid w:val="007A71C9"/>
    <w:rsid w:val="007A7E52"/>
    <w:rsid w:val="007B262F"/>
    <w:rsid w:val="007C3516"/>
    <w:rsid w:val="007C445B"/>
    <w:rsid w:val="007C4FFF"/>
    <w:rsid w:val="007C6EDE"/>
    <w:rsid w:val="007D4BDB"/>
    <w:rsid w:val="007D4C85"/>
    <w:rsid w:val="007E142A"/>
    <w:rsid w:val="007E2A80"/>
    <w:rsid w:val="007E4C76"/>
    <w:rsid w:val="007E5FBC"/>
    <w:rsid w:val="007E701E"/>
    <w:rsid w:val="007E795B"/>
    <w:rsid w:val="007F0CAF"/>
    <w:rsid w:val="007F167F"/>
    <w:rsid w:val="007F63C3"/>
    <w:rsid w:val="007F7840"/>
    <w:rsid w:val="00802455"/>
    <w:rsid w:val="008047BE"/>
    <w:rsid w:val="00805BC9"/>
    <w:rsid w:val="00821B74"/>
    <w:rsid w:val="00832575"/>
    <w:rsid w:val="008545F4"/>
    <w:rsid w:val="00855F8B"/>
    <w:rsid w:val="00861CA7"/>
    <w:rsid w:val="00866A7D"/>
    <w:rsid w:val="008673F8"/>
    <w:rsid w:val="00873351"/>
    <w:rsid w:val="0089083A"/>
    <w:rsid w:val="00892427"/>
    <w:rsid w:val="008930E6"/>
    <w:rsid w:val="00893614"/>
    <w:rsid w:val="008950B0"/>
    <w:rsid w:val="00895E2A"/>
    <w:rsid w:val="008A16C3"/>
    <w:rsid w:val="008A3FF0"/>
    <w:rsid w:val="008A521D"/>
    <w:rsid w:val="008A6884"/>
    <w:rsid w:val="008B02D1"/>
    <w:rsid w:val="008B1F58"/>
    <w:rsid w:val="008B414D"/>
    <w:rsid w:val="008B4961"/>
    <w:rsid w:val="008B735B"/>
    <w:rsid w:val="008D7691"/>
    <w:rsid w:val="008E26CF"/>
    <w:rsid w:val="008F1EB9"/>
    <w:rsid w:val="00901AE6"/>
    <w:rsid w:val="00905650"/>
    <w:rsid w:val="009072B8"/>
    <w:rsid w:val="00911660"/>
    <w:rsid w:val="009116DC"/>
    <w:rsid w:val="00912C7F"/>
    <w:rsid w:val="00915161"/>
    <w:rsid w:val="0091711B"/>
    <w:rsid w:val="009200E8"/>
    <w:rsid w:val="00921FC1"/>
    <w:rsid w:val="009352BE"/>
    <w:rsid w:val="009448CE"/>
    <w:rsid w:val="009554DD"/>
    <w:rsid w:val="00955C37"/>
    <w:rsid w:val="0095606A"/>
    <w:rsid w:val="0095627E"/>
    <w:rsid w:val="00963B0A"/>
    <w:rsid w:val="00972690"/>
    <w:rsid w:val="00976854"/>
    <w:rsid w:val="009769A5"/>
    <w:rsid w:val="00983F74"/>
    <w:rsid w:val="00984362"/>
    <w:rsid w:val="00984B66"/>
    <w:rsid w:val="00986CAC"/>
    <w:rsid w:val="0099537F"/>
    <w:rsid w:val="009A0106"/>
    <w:rsid w:val="009A58BA"/>
    <w:rsid w:val="009B0B21"/>
    <w:rsid w:val="009B15A8"/>
    <w:rsid w:val="009B2243"/>
    <w:rsid w:val="009B612D"/>
    <w:rsid w:val="009B6CBD"/>
    <w:rsid w:val="009C3402"/>
    <w:rsid w:val="009D0D82"/>
    <w:rsid w:val="009D3A72"/>
    <w:rsid w:val="009D55BE"/>
    <w:rsid w:val="00A0001A"/>
    <w:rsid w:val="00A001E0"/>
    <w:rsid w:val="00A03F3F"/>
    <w:rsid w:val="00A04C10"/>
    <w:rsid w:val="00A062E7"/>
    <w:rsid w:val="00A15C8C"/>
    <w:rsid w:val="00A256A2"/>
    <w:rsid w:val="00A2644D"/>
    <w:rsid w:val="00A34D3D"/>
    <w:rsid w:val="00A365FE"/>
    <w:rsid w:val="00A37FAC"/>
    <w:rsid w:val="00A46EA8"/>
    <w:rsid w:val="00A47EFC"/>
    <w:rsid w:val="00A540AA"/>
    <w:rsid w:val="00A54534"/>
    <w:rsid w:val="00A617BD"/>
    <w:rsid w:val="00A62912"/>
    <w:rsid w:val="00A674EF"/>
    <w:rsid w:val="00A67511"/>
    <w:rsid w:val="00A6773F"/>
    <w:rsid w:val="00A72305"/>
    <w:rsid w:val="00A72E12"/>
    <w:rsid w:val="00A73567"/>
    <w:rsid w:val="00A75EE0"/>
    <w:rsid w:val="00A760B3"/>
    <w:rsid w:val="00A76B2F"/>
    <w:rsid w:val="00A829BC"/>
    <w:rsid w:val="00A92C9B"/>
    <w:rsid w:val="00AA0B3A"/>
    <w:rsid w:val="00AA6725"/>
    <w:rsid w:val="00AC4111"/>
    <w:rsid w:val="00AC4B16"/>
    <w:rsid w:val="00AC7D76"/>
    <w:rsid w:val="00AD2BA2"/>
    <w:rsid w:val="00AD4B46"/>
    <w:rsid w:val="00AE2519"/>
    <w:rsid w:val="00AE3B8C"/>
    <w:rsid w:val="00AF0618"/>
    <w:rsid w:val="00B00AB0"/>
    <w:rsid w:val="00B221B2"/>
    <w:rsid w:val="00B2378A"/>
    <w:rsid w:val="00B343F4"/>
    <w:rsid w:val="00B36A16"/>
    <w:rsid w:val="00B37F9B"/>
    <w:rsid w:val="00B51E01"/>
    <w:rsid w:val="00B5392D"/>
    <w:rsid w:val="00B55F0A"/>
    <w:rsid w:val="00B61869"/>
    <w:rsid w:val="00B666EA"/>
    <w:rsid w:val="00B7269B"/>
    <w:rsid w:val="00B73A7B"/>
    <w:rsid w:val="00B749B7"/>
    <w:rsid w:val="00B74DD5"/>
    <w:rsid w:val="00B764F9"/>
    <w:rsid w:val="00B817BA"/>
    <w:rsid w:val="00B83DEF"/>
    <w:rsid w:val="00B85D83"/>
    <w:rsid w:val="00B90615"/>
    <w:rsid w:val="00B918FB"/>
    <w:rsid w:val="00B93645"/>
    <w:rsid w:val="00B93E7F"/>
    <w:rsid w:val="00B941B2"/>
    <w:rsid w:val="00B94479"/>
    <w:rsid w:val="00B961D7"/>
    <w:rsid w:val="00BA06A7"/>
    <w:rsid w:val="00BA38BD"/>
    <w:rsid w:val="00BB0278"/>
    <w:rsid w:val="00BB0459"/>
    <w:rsid w:val="00BB616E"/>
    <w:rsid w:val="00BC18FF"/>
    <w:rsid w:val="00BC5D26"/>
    <w:rsid w:val="00BC5E20"/>
    <w:rsid w:val="00BC75E1"/>
    <w:rsid w:val="00BD2748"/>
    <w:rsid w:val="00BD2DA5"/>
    <w:rsid w:val="00BD52DC"/>
    <w:rsid w:val="00BD562D"/>
    <w:rsid w:val="00BD6C9B"/>
    <w:rsid w:val="00BE722A"/>
    <w:rsid w:val="00BE7D2B"/>
    <w:rsid w:val="00BF5EF5"/>
    <w:rsid w:val="00C120A1"/>
    <w:rsid w:val="00C12FEB"/>
    <w:rsid w:val="00C17DC1"/>
    <w:rsid w:val="00C2630A"/>
    <w:rsid w:val="00C27A4E"/>
    <w:rsid w:val="00C357D3"/>
    <w:rsid w:val="00C35BD7"/>
    <w:rsid w:val="00C404CF"/>
    <w:rsid w:val="00C4073E"/>
    <w:rsid w:val="00C4524D"/>
    <w:rsid w:val="00C462FD"/>
    <w:rsid w:val="00C473BD"/>
    <w:rsid w:val="00C5494B"/>
    <w:rsid w:val="00C54A53"/>
    <w:rsid w:val="00C61C1F"/>
    <w:rsid w:val="00C62A89"/>
    <w:rsid w:val="00C631D1"/>
    <w:rsid w:val="00C656B2"/>
    <w:rsid w:val="00C657E0"/>
    <w:rsid w:val="00C713D3"/>
    <w:rsid w:val="00C722E6"/>
    <w:rsid w:val="00C742C3"/>
    <w:rsid w:val="00C82074"/>
    <w:rsid w:val="00C86747"/>
    <w:rsid w:val="00C91DF0"/>
    <w:rsid w:val="00C94B42"/>
    <w:rsid w:val="00C95FA1"/>
    <w:rsid w:val="00C95FC2"/>
    <w:rsid w:val="00C97EBF"/>
    <w:rsid w:val="00CA25D7"/>
    <w:rsid w:val="00CA7EF8"/>
    <w:rsid w:val="00CB2551"/>
    <w:rsid w:val="00CB3B53"/>
    <w:rsid w:val="00CB637C"/>
    <w:rsid w:val="00CC0219"/>
    <w:rsid w:val="00CC069F"/>
    <w:rsid w:val="00CC3555"/>
    <w:rsid w:val="00CC42B0"/>
    <w:rsid w:val="00CD18A8"/>
    <w:rsid w:val="00CD60D9"/>
    <w:rsid w:val="00CE15C0"/>
    <w:rsid w:val="00CE3957"/>
    <w:rsid w:val="00CE42E1"/>
    <w:rsid w:val="00CE4A87"/>
    <w:rsid w:val="00CE7112"/>
    <w:rsid w:val="00CE7D1D"/>
    <w:rsid w:val="00CF1120"/>
    <w:rsid w:val="00CF1AD9"/>
    <w:rsid w:val="00CF2872"/>
    <w:rsid w:val="00CF3F7E"/>
    <w:rsid w:val="00CF5E65"/>
    <w:rsid w:val="00D00FB8"/>
    <w:rsid w:val="00D07108"/>
    <w:rsid w:val="00D13051"/>
    <w:rsid w:val="00D17C9D"/>
    <w:rsid w:val="00D24431"/>
    <w:rsid w:val="00D25602"/>
    <w:rsid w:val="00D31A42"/>
    <w:rsid w:val="00D348C7"/>
    <w:rsid w:val="00D34D69"/>
    <w:rsid w:val="00D36498"/>
    <w:rsid w:val="00D43C54"/>
    <w:rsid w:val="00D45AB9"/>
    <w:rsid w:val="00D53BF1"/>
    <w:rsid w:val="00D54DD3"/>
    <w:rsid w:val="00D622D9"/>
    <w:rsid w:val="00D62CB6"/>
    <w:rsid w:val="00D64215"/>
    <w:rsid w:val="00D64DB0"/>
    <w:rsid w:val="00D66D7A"/>
    <w:rsid w:val="00D700ED"/>
    <w:rsid w:val="00D70D4F"/>
    <w:rsid w:val="00D70FD9"/>
    <w:rsid w:val="00D75874"/>
    <w:rsid w:val="00D76E34"/>
    <w:rsid w:val="00D97636"/>
    <w:rsid w:val="00DA2150"/>
    <w:rsid w:val="00DA31D5"/>
    <w:rsid w:val="00DA432E"/>
    <w:rsid w:val="00DA5B1A"/>
    <w:rsid w:val="00DB04EB"/>
    <w:rsid w:val="00DB1261"/>
    <w:rsid w:val="00DB1643"/>
    <w:rsid w:val="00DB22F6"/>
    <w:rsid w:val="00DB2A38"/>
    <w:rsid w:val="00DB3216"/>
    <w:rsid w:val="00DB44AB"/>
    <w:rsid w:val="00DC1460"/>
    <w:rsid w:val="00DC75A6"/>
    <w:rsid w:val="00DD2E6F"/>
    <w:rsid w:val="00DD4437"/>
    <w:rsid w:val="00DE05A4"/>
    <w:rsid w:val="00E01278"/>
    <w:rsid w:val="00E03BF1"/>
    <w:rsid w:val="00E05821"/>
    <w:rsid w:val="00E07696"/>
    <w:rsid w:val="00E10B9C"/>
    <w:rsid w:val="00E11E89"/>
    <w:rsid w:val="00E3181E"/>
    <w:rsid w:val="00E33ED9"/>
    <w:rsid w:val="00E44C48"/>
    <w:rsid w:val="00E46D22"/>
    <w:rsid w:val="00E46F28"/>
    <w:rsid w:val="00E502DB"/>
    <w:rsid w:val="00E50EF6"/>
    <w:rsid w:val="00E61487"/>
    <w:rsid w:val="00E62EFF"/>
    <w:rsid w:val="00E74819"/>
    <w:rsid w:val="00E75178"/>
    <w:rsid w:val="00E7696C"/>
    <w:rsid w:val="00E80C33"/>
    <w:rsid w:val="00E83651"/>
    <w:rsid w:val="00E838C8"/>
    <w:rsid w:val="00E85BC1"/>
    <w:rsid w:val="00E9241F"/>
    <w:rsid w:val="00E92DD6"/>
    <w:rsid w:val="00E96EB6"/>
    <w:rsid w:val="00EA136E"/>
    <w:rsid w:val="00EA2EBF"/>
    <w:rsid w:val="00EA75FA"/>
    <w:rsid w:val="00ED27D9"/>
    <w:rsid w:val="00ED3C29"/>
    <w:rsid w:val="00EE3577"/>
    <w:rsid w:val="00EE4E25"/>
    <w:rsid w:val="00EE6A36"/>
    <w:rsid w:val="00EE6B7D"/>
    <w:rsid w:val="00EE7B0A"/>
    <w:rsid w:val="00EF044B"/>
    <w:rsid w:val="00EF0DFF"/>
    <w:rsid w:val="00EF17EF"/>
    <w:rsid w:val="00EF68C9"/>
    <w:rsid w:val="00EF6C07"/>
    <w:rsid w:val="00F006B1"/>
    <w:rsid w:val="00F07685"/>
    <w:rsid w:val="00F0795B"/>
    <w:rsid w:val="00F14EA0"/>
    <w:rsid w:val="00F14FA9"/>
    <w:rsid w:val="00F15DF7"/>
    <w:rsid w:val="00F160F5"/>
    <w:rsid w:val="00F20F27"/>
    <w:rsid w:val="00F21918"/>
    <w:rsid w:val="00F268C0"/>
    <w:rsid w:val="00F30E83"/>
    <w:rsid w:val="00F33C26"/>
    <w:rsid w:val="00F34D6D"/>
    <w:rsid w:val="00F40B3D"/>
    <w:rsid w:val="00F42BE6"/>
    <w:rsid w:val="00F519BD"/>
    <w:rsid w:val="00F53C80"/>
    <w:rsid w:val="00F61DEC"/>
    <w:rsid w:val="00F71AF9"/>
    <w:rsid w:val="00F7266A"/>
    <w:rsid w:val="00F73362"/>
    <w:rsid w:val="00F73369"/>
    <w:rsid w:val="00F807AB"/>
    <w:rsid w:val="00F86DB7"/>
    <w:rsid w:val="00F90E67"/>
    <w:rsid w:val="00F96D6E"/>
    <w:rsid w:val="00FA0E28"/>
    <w:rsid w:val="00FA4BFF"/>
    <w:rsid w:val="00FA63C6"/>
    <w:rsid w:val="00FA7BD3"/>
    <w:rsid w:val="00FB139E"/>
    <w:rsid w:val="00FB2329"/>
    <w:rsid w:val="00FB51CA"/>
    <w:rsid w:val="00FB5CCC"/>
    <w:rsid w:val="00FC02DC"/>
    <w:rsid w:val="00FC388C"/>
    <w:rsid w:val="00FC498D"/>
    <w:rsid w:val="00FC4F67"/>
    <w:rsid w:val="00FC6F79"/>
    <w:rsid w:val="00FE41B9"/>
    <w:rsid w:val="00FE5456"/>
    <w:rsid w:val="00FE73D2"/>
    <w:rsid w:val="00FF21FC"/>
    <w:rsid w:val="00FF45EA"/>
    <w:rsid w:val="00FF697C"/>
    <w:rsid w:val="00FF6D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9C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link w:val="ENFootnoteReferenc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SingleTxt">
    <w:name w:val="__Single Txt"/>
    <w:basedOn w:val="Normal"/>
    <w:rsid w:val="006F48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HCh">
    <w:name w:val="_ H _Ch"/>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paragraph" w:customStyle="1" w:styleId="H1">
    <w:name w:val="_ H_1"/>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rFonts w:eastAsia="Calibri"/>
      <w:b/>
      <w:spacing w:val="4"/>
      <w:w w:val="103"/>
      <w:kern w:val="14"/>
      <w:sz w:val="24"/>
    </w:rPr>
  </w:style>
  <w:style w:type="paragraph" w:styleId="NormalWeb">
    <w:name w:val="Normal (Web)"/>
    <w:basedOn w:val="Normal"/>
    <w:uiPriority w:val="99"/>
    <w:unhideWhenUsed/>
    <w:rsid w:val="004766E0"/>
    <w:pPr>
      <w:suppressAutoHyphens w:val="0"/>
      <w:spacing w:after="300" w:line="240" w:lineRule="auto"/>
    </w:pPr>
    <w:rPr>
      <w:rFonts w:ascii="inherit" w:hAnsi="inherit"/>
      <w:sz w:val="24"/>
      <w:szCs w:val="24"/>
      <w:lang w:eastAsia="en-GB"/>
    </w:rPr>
  </w:style>
  <w:style w:type="character" w:customStyle="1" w:styleId="FootnoteTextChar">
    <w:name w:val="Footnote Text Char"/>
    <w:aliases w:val="5_G Char"/>
    <w:link w:val="FootnoteText"/>
    <w:uiPriority w:val="99"/>
    <w:rsid w:val="004766E0"/>
    <w:rPr>
      <w:sz w:val="18"/>
      <w:lang w:eastAsia="en-US"/>
    </w:rPr>
  </w:style>
  <w:style w:type="paragraph" w:customStyle="1" w:styleId="Body">
    <w:name w:val="Body"/>
    <w:rsid w:val="004766E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character" w:styleId="CommentReference">
    <w:name w:val="annotation reference"/>
    <w:uiPriority w:val="99"/>
    <w:unhideWhenUsed/>
    <w:rsid w:val="004766E0"/>
    <w:rPr>
      <w:sz w:val="16"/>
      <w:szCs w:val="16"/>
    </w:rPr>
  </w:style>
  <w:style w:type="paragraph" w:styleId="CommentText">
    <w:name w:val="annotation text"/>
    <w:basedOn w:val="Normal"/>
    <w:link w:val="CommentTextChar"/>
    <w:uiPriority w:val="99"/>
    <w:unhideWhenUsed/>
    <w:rsid w:val="004766E0"/>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4766E0"/>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4766E0"/>
    <w:rPr>
      <w:b/>
      <w:bCs/>
    </w:rPr>
  </w:style>
  <w:style w:type="character" w:customStyle="1" w:styleId="CommentSubjectChar">
    <w:name w:val="Comment Subject Char"/>
    <w:link w:val="CommentSubject"/>
    <w:uiPriority w:val="99"/>
    <w:rsid w:val="004766E0"/>
    <w:rPr>
      <w:rFonts w:ascii="Calibri" w:eastAsia="Calibri" w:hAnsi="Calibri"/>
      <w:b/>
      <w:bCs/>
      <w:lang w:eastAsia="en-US"/>
    </w:rPr>
  </w:style>
  <w:style w:type="paragraph" w:styleId="BalloonText">
    <w:name w:val="Balloon Text"/>
    <w:basedOn w:val="Normal"/>
    <w:link w:val="BalloonTextChar"/>
    <w:uiPriority w:val="99"/>
    <w:unhideWhenUsed/>
    <w:rsid w:val="004766E0"/>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4766E0"/>
    <w:rPr>
      <w:rFonts w:ascii="Tahoma" w:eastAsia="Calibri" w:hAnsi="Tahoma" w:cs="Tahoma"/>
      <w:sz w:val="16"/>
      <w:szCs w:val="16"/>
      <w:lang w:eastAsia="en-US"/>
    </w:rPr>
  </w:style>
  <w:style w:type="paragraph" w:customStyle="1" w:styleId="Default">
    <w:name w:val="Default"/>
    <w:rsid w:val="004766E0"/>
    <w:pPr>
      <w:autoSpaceDE w:val="0"/>
      <w:autoSpaceDN w:val="0"/>
      <w:adjustRightInd w:val="0"/>
    </w:pPr>
    <w:rPr>
      <w:rFonts w:eastAsia="Calibri"/>
      <w:color w:val="000000"/>
      <w:sz w:val="24"/>
      <w:szCs w:val="24"/>
      <w:lang w:val="en-GB" w:eastAsia="en-GB"/>
    </w:rPr>
  </w:style>
  <w:style w:type="paragraph" w:customStyle="1" w:styleId="H23">
    <w:name w:val="_ H_2/3"/>
    <w:basedOn w:val="H1"/>
    <w:next w:val="SingleTxt"/>
    <w:rsid w:val="004766E0"/>
    <w:pPr>
      <w:spacing w:line="240" w:lineRule="exact"/>
      <w:outlineLvl w:val="1"/>
    </w:pPr>
    <w:rPr>
      <w:spacing w:val="2"/>
      <w:sz w:val="20"/>
    </w:rPr>
  </w:style>
  <w:style w:type="character" w:customStyle="1" w:styleId="Heading1Char">
    <w:name w:val="Heading 1 Char"/>
    <w:aliases w:val="Table_G Char"/>
    <w:link w:val="Heading1"/>
    <w:uiPriority w:val="9"/>
    <w:rsid w:val="004766E0"/>
    <w:rPr>
      <w:lang w:eastAsia="en-US"/>
    </w:rPr>
  </w:style>
  <w:style w:type="paragraph" w:customStyle="1" w:styleId="Textedelespacerserv1">
    <w:name w:val="Texte de l'espace réservé1"/>
    <w:basedOn w:val="Normal"/>
    <w:uiPriority w:val="99"/>
    <w:unhideWhenUsed/>
    <w:rsid w:val="004766E0"/>
    <w:pPr>
      <w:keepNext/>
      <w:numPr>
        <w:numId w:val="16"/>
      </w:numPr>
      <w:tabs>
        <w:tab w:val="clear" w:pos="0"/>
      </w:tabs>
      <w:suppressAutoHyphens w:val="0"/>
      <w:spacing w:line="240" w:lineRule="auto"/>
      <w:ind w:left="720" w:hanging="360"/>
      <w:contextualSpacing/>
      <w:outlineLvl w:val="0"/>
    </w:pPr>
    <w:rPr>
      <w:rFonts w:ascii="Verdana" w:eastAsia="MS Mincho" w:hAnsi="Verdana"/>
      <w:sz w:val="24"/>
      <w:szCs w:val="24"/>
      <w:lang w:val="en-US"/>
    </w:rPr>
  </w:style>
  <w:style w:type="paragraph" w:styleId="NoSpacing">
    <w:name w:val="No Spacing"/>
    <w:basedOn w:val="Normal"/>
    <w:uiPriority w:val="99"/>
    <w:qFormat/>
    <w:rsid w:val="004766E0"/>
    <w:pPr>
      <w:keepNext/>
      <w:numPr>
        <w:ilvl w:val="1"/>
        <w:numId w:val="16"/>
      </w:numPr>
      <w:tabs>
        <w:tab w:val="clear" w:pos="720"/>
      </w:tabs>
      <w:suppressAutoHyphens w:val="0"/>
      <w:spacing w:line="240" w:lineRule="auto"/>
      <w:ind w:left="1440"/>
      <w:contextualSpacing/>
      <w:outlineLvl w:val="1"/>
    </w:pPr>
    <w:rPr>
      <w:rFonts w:ascii="Verdana" w:eastAsia="MS Mincho" w:hAnsi="Verdana"/>
      <w:sz w:val="24"/>
      <w:szCs w:val="24"/>
      <w:lang w:val="en-US"/>
    </w:rPr>
  </w:style>
  <w:style w:type="paragraph" w:customStyle="1" w:styleId="Ombrageclair1">
    <w:name w:val="Ombrage clair1"/>
    <w:basedOn w:val="Normal"/>
    <w:uiPriority w:val="99"/>
    <w:semiHidden/>
    <w:unhideWhenUsed/>
    <w:rsid w:val="004766E0"/>
    <w:pPr>
      <w:keepNext/>
      <w:numPr>
        <w:ilvl w:val="2"/>
        <w:numId w:val="16"/>
      </w:numPr>
      <w:tabs>
        <w:tab w:val="clear" w:pos="1440"/>
      </w:tabs>
      <w:suppressAutoHyphens w:val="0"/>
      <w:spacing w:line="240" w:lineRule="auto"/>
      <w:ind w:left="2160"/>
      <w:contextualSpacing/>
      <w:outlineLvl w:val="2"/>
    </w:pPr>
    <w:rPr>
      <w:rFonts w:ascii="Verdana" w:eastAsia="MS Mincho" w:hAnsi="Verdana"/>
      <w:sz w:val="24"/>
      <w:szCs w:val="24"/>
      <w:lang w:val="en-US"/>
    </w:rPr>
  </w:style>
  <w:style w:type="paragraph" w:customStyle="1" w:styleId="Listeclaire1">
    <w:name w:val="Liste claire1"/>
    <w:basedOn w:val="Normal"/>
    <w:uiPriority w:val="99"/>
    <w:semiHidden/>
    <w:unhideWhenUsed/>
    <w:rsid w:val="004766E0"/>
    <w:pPr>
      <w:keepNext/>
      <w:numPr>
        <w:ilvl w:val="3"/>
        <w:numId w:val="16"/>
      </w:numPr>
      <w:tabs>
        <w:tab w:val="clear" w:pos="2160"/>
      </w:tabs>
      <w:suppressAutoHyphens w:val="0"/>
      <w:spacing w:line="240" w:lineRule="auto"/>
      <w:ind w:left="2880"/>
      <w:contextualSpacing/>
      <w:outlineLvl w:val="3"/>
    </w:pPr>
    <w:rPr>
      <w:rFonts w:ascii="Verdana" w:eastAsia="MS Mincho" w:hAnsi="Verdana"/>
      <w:sz w:val="24"/>
      <w:szCs w:val="24"/>
      <w:lang w:val="en-US"/>
    </w:rPr>
  </w:style>
  <w:style w:type="paragraph" w:customStyle="1" w:styleId="Grilleclaire1">
    <w:name w:val="Grille claire1"/>
    <w:basedOn w:val="Normal"/>
    <w:uiPriority w:val="99"/>
    <w:semiHidden/>
    <w:unhideWhenUsed/>
    <w:rsid w:val="004766E0"/>
    <w:pPr>
      <w:keepNext/>
      <w:numPr>
        <w:ilvl w:val="4"/>
        <w:numId w:val="16"/>
      </w:numPr>
      <w:tabs>
        <w:tab w:val="clear" w:pos="2880"/>
      </w:tabs>
      <w:suppressAutoHyphens w:val="0"/>
      <w:spacing w:line="240" w:lineRule="auto"/>
      <w:ind w:left="3600"/>
      <w:contextualSpacing/>
      <w:outlineLvl w:val="4"/>
    </w:pPr>
    <w:rPr>
      <w:rFonts w:ascii="Verdana" w:eastAsia="MS Mincho" w:hAnsi="Verdana"/>
      <w:sz w:val="24"/>
      <w:szCs w:val="24"/>
      <w:lang w:val="en-US"/>
    </w:rPr>
  </w:style>
  <w:style w:type="paragraph" w:customStyle="1" w:styleId="Tramemoyenne11">
    <w:name w:val="Trame moyenne 11"/>
    <w:basedOn w:val="Normal"/>
    <w:uiPriority w:val="99"/>
    <w:semiHidden/>
    <w:unhideWhenUsed/>
    <w:rsid w:val="004766E0"/>
    <w:pPr>
      <w:keepNext/>
      <w:numPr>
        <w:ilvl w:val="5"/>
        <w:numId w:val="16"/>
      </w:numPr>
      <w:tabs>
        <w:tab w:val="clear" w:pos="3600"/>
      </w:tabs>
      <w:suppressAutoHyphens w:val="0"/>
      <w:spacing w:line="240" w:lineRule="auto"/>
      <w:ind w:left="4320"/>
      <w:contextualSpacing/>
      <w:outlineLvl w:val="5"/>
    </w:pPr>
    <w:rPr>
      <w:rFonts w:ascii="Verdana" w:eastAsia="MS Mincho" w:hAnsi="Verdana"/>
      <w:sz w:val="24"/>
      <w:szCs w:val="24"/>
      <w:lang w:val="en-US"/>
    </w:rPr>
  </w:style>
  <w:style w:type="paragraph" w:customStyle="1" w:styleId="Tramemoyenne21">
    <w:name w:val="Trame moyenne 21"/>
    <w:basedOn w:val="Normal"/>
    <w:uiPriority w:val="99"/>
    <w:semiHidden/>
    <w:unhideWhenUsed/>
    <w:rsid w:val="004766E0"/>
    <w:pPr>
      <w:keepNext/>
      <w:numPr>
        <w:ilvl w:val="6"/>
        <w:numId w:val="16"/>
      </w:numPr>
      <w:tabs>
        <w:tab w:val="clear" w:pos="4320"/>
      </w:tabs>
      <w:suppressAutoHyphens w:val="0"/>
      <w:spacing w:line="240" w:lineRule="auto"/>
      <w:ind w:left="5040"/>
      <w:contextualSpacing/>
      <w:outlineLvl w:val="6"/>
    </w:pPr>
    <w:rPr>
      <w:rFonts w:ascii="Verdana" w:eastAsia="MS Mincho" w:hAnsi="Verdana"/>
      <w:sz w:val="24"/>
      <w:szCs w:val="24"/>
      <w:lang w:val="en-US"/>
    </w:rPr>
  </w:style>
  <w:style w:type="paragraph" w:customStyle="1" w:styleId="Listemoyenne11">
    <w:name w:val="Liste moyenne 11"/>
    <w:basedOn w:val="Normal"/>
    <w:uiPriority w:val="99"/>
    <w:semiHidden/>
    <w:unhideWhenUsed/>
    <w:rsid w:val="004766E0"/>
    <w:pPr>
      <w:keepNext/>
      <w:numPr>
        <w:ilvl w:val="7"/>
        <w:numId w:val="16"/>
      </w:numPr>
      <w:tabs>
        <w:tab w:val="clear" w:pos="5040"/>
      </w:tabs>
      <w:suppressAutoHyphens w:val="0"/>
      <w:spacing w:line="240" w:lineRule="auto"/>
      <w:ind w:left="5760"/>
      <w:contextualSpacing/>
      <w:outlineLvl w:val="7"/>
    </w:pPr>
    <w:rPr>
      <w:rFonts w:ascii="Verdana" w:eastAsia="MS Mincho" w:hAnsi="Verdana"/>
      <w:sz w:val="24"/>
      <w:szCs w:val="24"/>
      <w:lang w:val="en-US"/>
    </w:rPr>
  </w:style>
  <w:style w:type="paragraph" w:customStyle="1" w:styleId="Listemoyenne21">
    <w:name w:val="Liste moyenne 21"/>
    <w:basedOn w:val="Normal"/>
    <w:uiPriority w:val="99"/>
    <w:semiHidden/>
    <w:unhideWhenUsed/>
    <w:rsid w:val="004766E0"/>
    <w:pPr>
      <w:keepNext/>
      <w:numPr>
        <w:ilvl w:val="8"/>
        <w:numId w:val="16"/>
      </w:numPr>
      <w:tabs>
        <w:tab w:val="clear" w:pos="5760"/>
      </w:tabs>
      <w:suppressAutoHyphens w:val="0"/>
      <w:spacing w:line="240" w:lineRule="auto"/>
      <w:ind w:left="6480"/>
      <w:contextualSpacing/>
      <w:outlineLvl w:val="8"/>
    </w:pPr>
    <w:rPr>
      <w:rFonts w:ascii="Verdana" w:eastAsia="MS Mincho" w:hAnsi="Verdana"/>
      <w:sz w:val="24"/>
      <w:szCs w:val="24"/>
      <w:lang w:val="en-US"/>
    </w:rPr>
  </w:style>
  <w:style w:type="character" w:customStyle="1" w:styleId="HeaderChar">
    <w:name w:val="Header Char"/>
    <w:aliases w:val="6_G Char"/>
    <w:link w:val="Header"/>
    <w:uiPriority w:val="99"/>
    <w:rsid w:val="004766E0"/>
    <w:rPr>
      <w:b/>
      <w:sz w:val="18"/>
      <w:lang w:eastAsia="en-US"/>
    </w:rPr>
  </w:style>
  <w:style w:type="character" w:customStyle="1" w:styleId="FooterChar">
    <w:name w:val="Footer Char"/>
    <w:aliases w:val="3_G Char"/>
    <w:link w:val="Footer"/>
    <w:uiPriority w:val="99"/>
    <w:rsid w:val="004766E0"/>
    <w:rPr>
      <w:sz w:val="16"/>
      <w:lang w:eastAsia="en-US"/>
    </w:rPr>
  </w:style>
  <w:style w:type="character" w:customStyle="1" w:styleId="SingleTxtGChar">
    <w:name w:val="_ Single Txt_G Char"/>
    <w:link w:val="SingleTxtG"/>
    <w:rsid w:val="00DA45B1"/>
    <w:rPr>
      <w:lang w:eastAsia="en-US"/>
    </w:rPr>
  </w:style>
  <w:style w:type="table" w:customStyle="1" w:styleId="Intern5">
    <w:name w:val="Intern5"/>
    <w:basedOn w:val="TableNormal"/>
    <w:uiPriority w:val="99"/>
    <w:rsid w:val="00451811"/>
    <w:rPr>
      <w:rFonts w:ascii="Calibri" w:eastAsia="Calibri" w:hAnsi="Calibri"/>
      <w:sz w:val="22"/>
      <w:szCs w:val="22"/>
      <w:lang w:eastAsia="en-US"/>
    </w:rPr>
    <w:tblPr/>
  </w:style>
  <w:style w:type="character" w:styleId="Emphasis">
    <w:name w:val="Emphasis"/>
    <w:uiPriority w:val="20"/>
    <w:qFormat/>
    <w:rsid w:val="00200AA6"/>
    <w:rPr>
      <w:i/>
      <w:iCs/>
    </w:rPr>
  </w:style>
  <w:style w:type="paragraph" w:styleId="ListParagraph">
    <w:name w:val="List Paragraph"/>
    <w:basedOn w:val="Normal"/>
    <w:uiPriority w:val="34"/>
    <w:qFormat/>
    <w:rsid w:val="009A0106"/>
    <w:pPr>
      <w:ind w:left="720"/>
      <w:contextualSpacing/>
    </w:pPr>
  </w:style>
  <w:style w:type="paragraph" w:styleId="Revision">
    <w:name w:val="Revision"/>
    <w:hidden/>
    <w:uiPriority w:val="71"/>
    <w:rsid w:val="00805BC9"/>
    <w:rPr>
      <w:lang w:val="en-GB" w:eastAsia="en-US"/>
    </w:rPr>
  </w:style>
  <w:style w:type="character" w:customStyle="1" w:styleId="Hyperlink3">
    <w:name w:val="Hyperlink.3"/>
    <w:basedOn w:val="PageNumber"/>
    <w:rsid w:val="006C31AD"/>
    <w:rPr>
      <w:rFonts w:ascii="Times New Roman" w:hAnsi="Times New Roman"/>
      <w:b/>
      <w:sz w:val="18"/>
      <w:shd w:val="clear" w:color="auto" w:fill="FFFFFF"/>
    </w:rPr>
  </w:style>
  <w:style w:type="character" w:customStyle="1" w:styleId="Hyperlink4">
    <w:name w:val="Hyperlink.4"/>
    <w:basedOn w:val="PageNumber"/>
    <w:rsid w:val="006C31AD"/>
    <w:rPr>
      <w:rFonts w:ascii="Times New Roman" w:hAnsi="Times New Roman"/>
      <w:b/>
      <w:i/>
      <w:iCs/>
      <w:sz w:val="18"/>
      <w:shd w:val="clear" w:color="auto" w:fill="FFFFFF"/>
    </w:rPr>
  </w:style>
  <w:style w:type="character" w:styleId="Strong">
    <w:name w:val="Strong"/>
    <w:basedOn w:val="DefaultParagraphFont"/>
    <w:uiPriority w:val="22"/>
    <w:qFormat/>
    <w:rsid w:val="00EE4E25"/>
    <w:rPr>
      <w:b/>
      <w:bC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FC6F79"/>
    <w:pPr>
      <w:suppressAutoHyphens w:val="0"/>
      <w:spacing w:after="160" w:line="240" w:lineRule="exact"/>
    </w:pPr>
    <w:rPr>
      <w:sz w:val="18"/>
      <w:vertAlign w:val="superscript"/>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link w:val="ENFootnoteReferenc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SingleTxt">
    <w:name w:val="__Single Txt"/>
    <w:basedOn w:val="Normal"/>
    <w:rsid w:val="006F48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HCh">
    <w:name w:val="_ H _Ch"/>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paragraph" w:customStyle="1" w:styleId="H1">
    <w:name w:val="_ H_1"/>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rFonts w:eastAsia="Calibri"/>
      <w:b/>
      <w:spacing w:val="4"/>
      <w:w w:val="103"/>
      <w:kern w:val="14"/>
      <w:sz w:val="24"/>
    </w:rPr>
  </w:style>
  <w:style w:type="paragraph" w:styleId="NormalWeb">
    <w:name w:val="Normal (Web)"/>
    <w:basedOn w:val="Normal"/>
    <w:uiPriority w:val="99"/>
    <w:unhideWhenUsed/>
    <w:rsid w:val="004766E0"/>
    <w:pPr>
      <w:suppressAutoHyphens w:val="0"/>
      <w:spacing w:after="300" w:line="240" w:lineRule="auto"/>
    </w:pPr>
    <w:rPr>
      <w:rFonts w:ascii="inherit" w:hAnsi="inherit"/>
      <w:sz w:val="24"/>
      <w:szCs w:val="24"/>
      <w:lang w:eastAsia="en-GB"/>
    </w:rPr>
  </w:style>
  <w:style w:type="character" w:customStyle="1" w:styleId="FootnoteTextChar">
    <w:name w:val="Footnote Text Char"/>
    <w:aliases w:val="5_G Char"/>
    <w:link w:val="FootnoteText"/>
    <w:uiPriority w:val="99"/>
    <w:rsid w:val="004766E0"/>
    <w:rPr>
      <w:sz w:val="18"/>
      <w:lang w:eastAsia="en-US"/>
    </w:rPr>
  </w:style>
  <w:style w:type="paragraph" w:customStyle="1" w:styleId="Body">
    <w:name w:val="Body"/>
    <w:rsid w:val="004766E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character" w:styleId="CommentReference">
    <w:name w:val="annotation reference"/>
    <w:uiPriority w:val="99"/>
    <w:unhideWhenUsed/>
    <w:rsid w:val="004766E0"/>
    <w:rPr>
      <w:sz w:val="16"/>
      <w:szCs w:val="16"/>
    </w:rPr>
  </w:style>
  <w:style w:type="paragraph" w:styleId="CommentText">
    <w:name w:val="annotation text"/>
    <w:basedOn w:val="Normal"/>
    <w:link w:val="CommentTextChar"/>
    <w:uiPriority w:val="99"/>
    <w:unhideWhenUsed/>
    <w:rsid w:val="004766E0"/>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4766E0"/>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4766E0"/>
    <w:rPr>
      <w:b/>
      <w:bCs/>
    </w:rPr>
  </w:style>
  <w:style w:type="character" w:customStyle="1" w:styleId="CommentSubjectChar">
    <w:name w:val="Comment Subject Char"/>
    <w:link w:val="CommentSubject"/>
    <w:uiPriority w:val="99"/>
    <w:rsid w:val="004766E0"/>
    <w:rPr>
      <w:rFonts w:ascii="Calibri" w:eastAsia="Calibri" w:hAnsi="Calibri"/>
      <w:b/>
      <w:bCs/>
      <w:lang w:eastAsia="en-US"/>
    </w:rPr>
  </w:style>
  <w:style w:type="paragraph" w:styleId="BalloonText">
    <w:name w:val="Balloon Text"/>
    <w:basedOn w:val="Normal"/>
    <w:link w:val="BalloonTextChar"/>
    <w:uiPriority w:val="99"/>
    <w:unhideWhenUsed/>
    <w:rsid w:val="004766E0"/>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4766E0"/>
    <w:rPr>
      <w:rFonts w:ascii="Tahoma" w:eastAsia="Calibri" w:hAnsi="Tahoma" w:cs="Tahoma"/>
      <w:sz w:val="16"/>
      <w:szCs w:val="16"/>
      <w:lang w:eastAsia="en-US"/>
    </w:rPr>
  </w:style>
  <w:style w:type="paragraph" w:customStyle="1" w:styleId="Default">
    <w:name w:val="Default"/>
    <w:rsid w:val="004766E0"/>
    <w:pPr>
      <w:autoSpaceDE w:val="0"/>
      <w:autoSpaceDN w:val="0"/>
      <w:adjustRightInd w:val="0"/>
    </w:pPr>
    <w:rPr>
      <w:rFonts w:eastAsia="Calibri"/>
      <w:color w:val="000000"/>
      <w:sz w:val="24"/>
      <w:szCs w:val="24"/>
      <w:lang w:val="en-GB" w:eastAsia="en-GB"/>
    </w:rPr>
  </w:style>
  <w:style w:type="paragraph" w:customStyle="1" w:styleId="H23">
    <w:name w:val="_ H_2/3"/>
    <w:basedOn w:val="H1"/>
    <w:next w:val="SingleTxt"/>
    <w:rsid w:val="004766E0"/>
    <w:pPr>
      <w:spacing w:line="240" w:lineRule="exact"/>
      <w:outlineLvl w:val="1"/>
    </w:pPr>
    <w:rPr>
      <w:spacing w:val="2"/>
      <w:sz w:val="20"/>
    </w:rPr>
  </w:style>
  <w:style w:type="character" w:customStyle="1" w:styleId="Heading1Char">
    <w:name w:val="Heading 1 Char"/>
    <w:aliases w:val="Table_G Char"/>
    <w:link w:val="Heading1"/>
    <w:uiPriority w:val="9"/>
    <w:rsid w:val="004766E0"/>
    <w:rPr>
      <w:lang w:eastAsia="en-US"/>
    </w:rPr>
  </w:style>
  <w:style w:type="paragraph" w:customStyle="1" w:styleId="Textedelespacerserv1">
    <w:name w:val="Texte de l'espace réservé1"/>
    <w:basedOn w:val="Normal"/>
    <w:uiPriority w:val="99"/>
    <w:unhideWhenUsed/>
    <w:rsid w:val="004766E0"/>
    <w:pPr>
      <w:keepNext/>
      <w:numPr>
        <w:numId w:val="16"/>
      </w:numPr>
      <w:tabs>
        <w:tab w:val="clear" w:pos="0"/>
      </w:tabs>
      <w:suppressAutoHyphens w:val="0"/>
      <w:spacing w:line="240" w:lineRule="auto"/>
      <w:ind w:left="720" w:hanging="360"/>
      <w:contextualSpacing/>
      <w:outlineLvl w:val="0"/>
    </w:pPr>
    <w:rPr>
      <w:rFonts w:ascii="Verdana" w:eastAsia="MS Mincho" w:hAnsi="Verdana"/>
      <w:sz w:val="24"/>
      <w:szCs w:val="24"/>
      <w:lang w:val="en-US"/>
    </w:rPr>
  </w:style>
  <w:style w:type="paragraph" w:styleId="NoSpacing">
    <w:name w:val="No Spacing"/>
    <w:basedOn w:val="Normal"/>
    <w:uiPriority w:val="99"/>
    <w:qFormat/>
    <w:rsid w:val="004766E0"/>
    <w:pPr>
      <w:keepNext/>
      <w:numPr>
        <w:ilvl w:val="1"/>
        <w:numId w:val="16"/>
      </w:numPr>
      <w:tabs>
        <w:tab w:val="clear" w:pos="720"/>
      </w:tabs>
      <w:suppressAutoHyphens w:val="0"/>
      <w:spacing w:line="240" w:lineRule="auto"/>
      <w:ind w:left="1440"/>
      <w:contextualSpacing/>
      <w:outlineLvl w:val="1"/>
    </w:pPr>
    <w:rPr>
      <w:rFonts w:ascii="Verdana" w:eastAsia="MS Mincho" w:hAnsi="Verdana"/>
      <w:sz w:val="24"/>
      <w:szCs w:val="24"/>
      <w:lang w:val="en-US"/>
    </w:rPr>
  </w:style>
  <w:style w:type="paragraph" w:customStyle="1" w:styleId="Ombrageclair1">
    <w:name w:val="Ombrage clair1"/>
    <w:basedOn w:val="Normal"/>
    <w:uiPriority w:val="99"/>
    <w:semiHidden/>
    <w:unhideWhenUsed/>
    <w:rsid w:val="004766E0"/>
    <w:pPr>
      <w:keepNext/>
      <w:numPr>
        <w:ilvl w:val="2"/>
        <w:numId w:val="16"/>
      </w:numPr>
      <w:tabs>
        <w:tab w:val="clear" w:pos="1440"/>
      </w:tabs>
      <w:suppressAutoHyphens w:val="0"/>
      <w:spacing w:line="240" w:lineRule="auto"/>
      <w:ind w:left="2160"/>
      <w:contextualSpacing/>
      <w:outlineLvl w:val="2"/>
    </w:pPr>
    <w:rPr>
      <w:rFonts w:ascii="Verdana" w:eastAsia="MS Mincho" w:hAnsi="Verdana"/>
      <w:sz w:val="24"/>
      <w:szCs w:val="24"/>
      <w:lang w:val="en-US"/>
    </w:rPr>
  </w:style>
  <w:style w:type="paragraph" w:customStyle="1" w:styleId="Listeclaire1">
    <w:name w:val="Liste claire1"/>
    <w:basedOn w:val="Normal"/>
    <w:uiPriority w:val="99"/>
    <w:semiHidden/>
    <w:unhideWhenUsed/>
    <w:rsid w:val="004766E0"/>
    <w:pPr>
      <w:keepNext/>
      <w:numPr>
        <w:ilvl w:val="3"/>
        <w:numId w:val="16"/>
      </w:numPr>
      <w:tabs>
        <w:tab w:val="clear" w:pos="2160"/>
      </w:tabs>
      <w:suppressAutoHyphens w:val="0"/>
      <w:spacing w:line="240" w:lineRule="auto"/>
      <w:ind w:left="2880"/>
      <w:contextualSpacing/>
      <w:outlineLvl w:val="3"/>
    </w:pPr>
    <w:rPr>
      <w:rFonts w:ascii="Verdana" w:eastAsia="MS Mincho" w:hAnsi="Verdana"/>
      <w:sz w:val="24"/>
      <w:szCs w:val="24"/>
      <w:lang w:val="en-US"/>
    </w:rPr>
  </w:style>
  <w:style w:type="paragraph" w:customStyle="1" w:styleId="Grilleclaire1">
    <w:name w:val="Grille claire1"/>
    <w:basedOn w:val="Normal"/>
    <w:uiPriority w:val="99"/>
    <w:semiHidden/>
    <w:unhideWhenUsed/>
    <w:rsid w:val="004766E0"/>
    <w:pPr>
      <w:keepNext/>
      <w:numPr>
        <w:ilvl w:val="4"/>
        <w:numId w:val="16"/>
      </w:numPr>
      <w:tabs>
        <w:tab w:val="clear" w:pos="2880"/>
      </w:tabs>
      <w:suppressAutoHyphens w:val="0"/>
      <w:spacing w:line="240" w:lineRule="auto"/>
      <w:ind w:left="3600"/>
      <w:contextualSpacing/>
      <w:outlineLvl w:val="4"/>
    </w:pPr>
    <w:rPr>
      <w:rFonts w:ascii="Verdana" w:eastAsia="MS Mincho" w:hAnsi="Verdana"/>
      <w:sz w:val="24"/>
      <w:szCs w:val="24"/>
      <w:lang w:val="en-US"/>
    </w:rPr>
  </w:style>
  <w:style w:type="paragraph" w:customStyle="1" w:styleId="Tramemoyenne11">
    <w:name w:val="Trame moyenne 11"/>
    <w:basedOn w:val="Normal"/>
    <w:uiPriority w:val="99"/>
    <w:semiHidden/>
    <w:unhideWhenUsed/>
    <w:rsid w:val="004766E0"/>
    <w:pPr>
      <w:keepNext/>
      <w:numPr>
        <w:ilvl w:val="5"/>
        <w:numId w:val="16"/>
      </w:numPr>
      <w:tabs>
        <w:tab w:val="clear" w:pos="3600"/>
      </w:tabs>
      <w:suppressAutoHyphens w:val="0"/>
      <w:spacing w:line="240" w:lineRule="auto"/>
      <w:ind w:left="4320"/>
      <w:contextualSpacing/>
      <w:outlineLvl w:val="5"/>
    </w:pPr>
    <w:rPr>
      <w:rFonts w:ascii="Verdana" w:eastAsia="MS Mincho" w:hAnsi="Verdana"/>
      <w:sz w:val="24"/>
      <w:szCs w:val="24"/>
      <w:lang w:val="en-US"/>
    </w:rPr>
  </w:style>
  <w:style w:type="paragraph" w:customStyle="1" w:styleId="Tramemoyenne21">
    <w:name w:val="Trame moyenne 21"/>
    <w:basedOn w:val="Normal"/>
    <w:uiPriority w:val="99"/>
    <w:semiHidden/>
    <w:unhideWhenUsed/>
    <w:rsid w:val="004766E0"/>
    <w:pPr>
      <w:keepNext/>
      <w:numPr>
        <w:ilvl w:val="6"/>
        <w:numId w:val="16"/>
      </w:numPr>
      <w:tabs>
        <w:tab w:val="clear" w:pos="4320"/>
      </w:tabs>
      <w:suppressAutoHyphens w:val="0"/>
      <w:spacing w:line="240" w:lineRule="auto"/>
      <w:ind w:left="5040"/>
      <w:contextualSpacing/>
      <w:outlineLvl w:val="6"/>
    </w:pPr>
    <w:rPr>
      <w:rFonts w:ascii="Verdana" w:eastAsia="MS Mincho" w:hAnsi="Verdana"/>
      <w:sz w:val="24"/>
      <w:szCs w:val="24"/>
      <w:lang w:val="en-US"/>
    </w:rPr>
  </w:style>
  <w:style w:type="paragraph" w:customStyle="1" w:styleId="Listemoyenne11">
    <w:name w:val="Liste moyenne 11"/>
    <w:basedOn w:val="Normal"/>
    <w:uiPriority w:val="99"/>
    <w:semiHidden/>
    <w:unhideWhenUsed/>
    <w:rsid w:val="004766E0"/>
    <w:pPr>
      <w:keepNext/>
      <w:numPr>
        <w:ilvl w:val="7"/>
        <w:numId w:val="16"/>
      </w:numPr>
      <w:tabs>
        <w:tab w:val="clear" w:pos="5040"/>
      </w:tabs>
      <w:suppressAutoHyphens w:val="0"/>
      <w:spacing w:line="240" w:lineRule="auto"/>
      <w:ind w:left="5760"/>
      <w:contextualSpacing/>
      <w:outlineLvl w:val="7"/>
    </w:pPr>
    <w:rPr>
      <w:rFonts w:ascii="Verdana" w:eastAsia="MS Mincho" w:hAnsi="Verdana"/>
      <w:sz w:val="24"/>
      <w:szCs w:val="24"/>
      <w:lang w:val="en-US"/>
    </w:rPr>
  </w:style>
  <w:style w:type="paragraph" w:customStyle="1" w:styleId="Listemoyenne21">
    <w:name w:val="Liste moyenne 21"/>
    <w:basedOn w:val="Normal"/>
    <w:uiPriority w:val="99"/>
    <w:semiHidden/>
    <w:unhideWhenUsed/>
    <w:rsid w:val="004766E0"/>
    <w:pPr>
      <w:keepNext/>
      <w:numPr>
        <w:ilvl w:val="8"/>
        <w:numId w:val="16"/>
      </w:numPr>
      <w:tabs>
        <w:tab w:val="clear" w:pos="5760"/>
      </w:tabs>
      <w:suppressAutoHyphens w:val="0"/>
      <w:spacing w:line="240" w:lineRule="auto"/>
      <w:ind w:left="6480"/>
      <w:contextualSpacing/>
      <w:outlineLvl w:val="8"/>
    </w:pPr>
    <w:rPr>
      <w:rFonts w:ascii="Verdana" w:eastAsia="MS Mincho" w:hAnsi="Verdana"/>
      <w:sz w:val="24"/>
      <w:szCs w:val="24"/>
      <w:lang w:val="en-US"/>
    </w:rPr>
  </w:style>
  <w:style w:type="character" w:customStyle="1" w:styleId="HeaderChar">
    <w:name w:val="Header Char"/>
    <w:aliases w:val="6_G Char"/>
    <w:link w:val="Header"/>
    <w:uiPriority w:val="99"/>
    <w:rsid w:val="004766E0"/>
    <w:rPr>
      <w:b/>
      <w:sz w:val="18"/>
      <w:lang w:eastAsia="en-US"/>
    </w:rPr>
  </w:style>
  <w:style w:type="character" w:customStyle="1" w:styleId="FooterChar">
    <w:name w:val="Footer Char"/>
    <w:aliases w:val="3_G Char"/>
    <w:link w:val="Footer"/>
    <w:uiPriority w:val="99"/>
    <w:rsid w:val="004766E0"/>
    <w:rPr>
      <w:sz w:val="16"/>
      <w:lang w:eastAsia="en-US"/>
    </w:rPr>
  </w:style>
  <w:style w:type="character" w:customStyle="1" w:styleId="SingleTxtGChar">
    <w:name w:val="_ Single Txt_G Char"/>
    <w:link w:val="SingleTxtG"/>
    <w:rsid w:val="00DA45B1"/>
    <w:rPr>
      <w:lang w:eastAsia="en-US"/>
    </w:rPr>
  </w:style>
  <w:style w:type="table" w:customStyle="1" w:styleId="Intern5">
    <w:name w:val="Intern5"/>
    <w:basedOn w:val="TableNormal"/>
    <w:uiPriority w:val="99"/>
    <w:rsid w:val="00451811"/>
    <w:rPr>
      <w:rFonts w:ascii="Calibri" w:eastAsia="Calibri" w:hAnsi="Calibri"/>
      <w:sz w:val="22"/>
      <w:szCs w:val="22"/>
      <w:lang w:eastAsia="en-US"/>
    </w:rPr>
    <w:tblPr/>
  </w:style>
  <w:style w:type="character" w:styleId="Emphasis">
    <w:name w:val="Emphasis"/>
    <w:uiPriority w:val="20"/>
    <w:qFormat/>
    <w:rsid w:val="00200AA6"/>
    <w:rPr>
      <w:i/>
      <w:iCs/>
    </w:rPr>
  </w:style>
  <w:style w:type="paragraph" w:styleId="ListParagraph">
    <w:name w:val="List Paragraph"/>
    <w:basedOn w:val="Normal"/>
    <w:uiPriority w:val="34"/>
    <w:qFormat/>
    <w:rsid w:val="009A0106"/>
    <w:pPr>
      <w:ind w:left="720"/>
      <w:contextualSpacing/>
    </w:pPr>
  </w:style>
  <w:style w:type="paragraph" w:styleId="Revision">
    <w:name w:val="Revision"/>
    <w:hidden/>
    <w:uiPriority w:val="71"/>
    <w:rsid w:val="00805BC9"/>
    <w:rPr>
      <w:lang w:val="en-GB" w:eastAsia="en-US"/>
    </w:rPr>
  </w:style>
  <w:style w:type="character" w:customStyle="1" w:styleId="Hyperlink3">
    <w:name w:val="Hyperlink.3"/>
    <w:basedOn w:val="PageNumber"/>
    <w:rsid w:val="006C31AD"/>
    <w:rPr>
      <w:rFonts w:ascii="Times New Roman" w:hAnsi="Times New Roman"/>
      <w:b/>
      <w:sz w:val="18"/>
      <w:shd w:val="clear" w:color="auto" w:fill="FFFFFF"/>
    </w:rPr>
  </w:style>
  <w:style w:type="character" w:customStyle="1" w:styleId="Hyperlink4">
    <w:name w:val="Hyperlink.4"/>
    <w:basedOn w:val="PageNumber"/>
    <w:rsid w:val="006C31AD"/>
    <w:rPr>
      <w:rFonts w:ascii="Times New Roman" w:hAnsi="Times New Roman"/>
      <w:b/>
      <w:i/>
      <w:iCs/>
      <w:sz w:val="18"/>
      <w:shd w:val="clear" w:color="auto" w:fill="FFFFFF"/>
    </w:rPr>
  </w:style>
  <w:style w:type="character" w:styleId="Strong">
    <w:name w:val="Strong"/>
    <w:basedOn w:val="DefaultParagraphFont"/>
    <w:uiPriority w:val="22"/>
    <w:qFormat/>
    <w:rsid w:val="00EE4E25"/>
    <w:rPr>
      <w:b/>
      <w:bC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FC6F79"/>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501">
      <w:bodyDiv w:val="1"/>
      <w:marLeft w:val="0"/>
      <w:marRight w:val="0"/>
      <w:marTop w:val="0"/>
      <w:marBottom w:val="0"/>
      <w:divBdr>
        <w:top w:val="none" w:sz="0" w:space="0" w:color="auto"/>
        <w:left w:val="none" w:sz="0" w:space="0" w:color="auto"/>
        <w:bottom w:val="none" w:sz="0" w:space="0" w:color="auto"/>
        <w:right w:val="none" w:sz="0" w:space="0" w:color="auto"/>
      </w:divBdr>
      <w:divsChild>
        <w:div w:id="1826774506">
          <w:marLeft w:val="0"/>
          <w:marRight w:val="0"/>
          <w:marTop w:val="0"/>
          <w:marBottom w:val="0"/>
          <w:divBdr>
            <w:top w:val="none" w:sz="0" w:space="0" w:color="auto"/>
            <w:left w:val="none" w:sz="0" w:space="0" w:color="auto"/>
            <w:bottom w:val="none" w:sz="0" w:space="0" w:color="auto"/>
            <w:right w:val="none" w:sz="0" w:space="0" w:color="auto"/>
          </w:divBdr>
          <w:divsChild>
            <w:div w:id="34739139">
              <w:marLeft w:val="0"/>
              <w:marRight w:val="0"/>
              <w:marTop w:val="0"/>
              <w:marBottom w:val="0"/>
              <w:divBdr>
                <w:top w:val="none" w:sz="0" w:space="0" w:color="auto"/>
                <w:left w:val="none" w:sz="0" w:space="0" w:color="auto"/>
                <w:bottom w:val="none" w:sz="0" w:space="0" w:color="auto"/>
                <w:right w:val="none" w:sz="0" w:space="0" w:color="auto"/>
              </w:divBdr>
            </w:div>
            <w:div w:id="815799574">
              <w:marLeft w:val="0"/>
              <w:marRight w:val="0"/>
              <w:marTop w:val="0"/>
              <w:marBottom w:val="0"/>
              <w:divBdr>
                <w:top w:val="none" w:sz="0" w:space="0" w:color="auto"/>
                <w:left w:val="none" w:sz="0" w:space="0" w:color="auto"/>
                <w:bottom w:val="none" w:sz="0" w:space="0" w:color="auto"/>
                <w:right w:val="none" w:sz="0" w:space="0" w:color="auto"/>
              </w:divBdr>
            </w:div>
            <w:div w:id="1009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362">
      <w:bodyDiv w:val="1"/>
      <w:marLeft w:val="0"/>
      <w:marRight w:val="0"/>
      <w:marTop w:val="0"/>
      <w:marBottom w:val="0"/>
      <w:divBdr>
        <w:top w:val="none" w:sz="0" w:space="0" w:color="auto"/>
        <w:left w:val="none" w:sz="0" w:space="0" w:color="auto"/>
        <w:bottom w:val="none" w:sz="0" w:space="0" w:color="auto"/>
        <w:right w:val="none" w:sz="0" w:space="0" w:color="auto"/>
      </w:divBdr>
    </w:div>
    <w:div w:id="349263773">
      <w:bodyDiv w:val="1"/>
      <w:marLeft w:val="0"/>
      <w:marRight w:val="0"/>
      <w:marTop w:val="0"/>
      <w:marBottom w:val="0"/>
      <w:divBdr>
        <w:top w:val="none" w:sz="0" w:space="0" w:color="auto"/>
        <w:left w:val="none" w:sz="0" w:space="0" w:color="auto"/>
        <w:bottom w:val="none" w:sz="0" w:space="0" w:color="auto"/>
        <w:right w:val="none" w:sz="0" w:space="0" w:color="auto"/>
      </w:divBdr>
      <w:divsChild>
        <w:div w:id="935863819">
          <w:marLeft w:val="0"/>
          <w:marRight w:val="0"/>
          <w:marTop w:val="0"/>
          <w:marBottom w:val="0"/>
          <w:divBdr>
            <w:top w:val="none" w:sz="0" w:space="0" w:color="auto"/>
            <w:left w:val="none" w:sz="0" w:space="0" w:color="auto"/>
            <w:bottom w:val="none" w:sz="0" w:space="0" w:color="auto"/>
            <w:right w:val="none" w:sz="0" w:space="0" w:color="auto"/>
          </w:divBdr>
          <w:divsChild>
            <w:div w:id="507015301">
              <w:marLeft w:val="0"/>
              <w:marRight w:val="0"/>
              <w:marTop w:val="0"/>
              <w:marBottom w:val="0"/>
              <w:divBdr>
                <w:top w:val="none" w:sz="0" w:space="0" w:color="auto"/>
                <w:left w:val="none" w:sz="0" w:space="0" w:color="auto"/>
                <w:bottom w:val="none" w:sz="0" w:space="0" w:color="auto"/>
                <w:right w:val="none" w:sz="0" w:space="0" w:color="auto"/>
              </w:divBdr>
            </w:div>
            <w:div w:id="1122385149">
              <w:marLeft w:val="0"/>
              <w:marRight w:val="0"/>
              <w:marTop w:val="0"/>
              <w:marBottom w:val="0"/>
              <w:divBdr>
                <w:top w:val="none" w:sz="0" w:space="0" w:color="auto"/>
                <w:left w:val="none" w:sz="0" w:space="0" w:color="auto"/>
                <w:bottom w:val="none" w:sz="0" w:space="0" w:color="auto"/>
                <w:right w:val="none" w:sz="0" w:space="0" w:color="auto"/>
              </w:divBdr>
            </w:div>
            <w:div w:id="1186015096">
              <w:marLeft w:val="0"/>
              <w:marRight w:val="0"/>
              <w:marTop w:val="0"/>
              <w:marBottom w:val="0"/>
              <w:divBdr>
                <w:top w:val="none" w:sz="0" w:space="0" w:color="auto"/>
                <w:left w:val="none" w:sz="0" w:space="0" w:color="auto"/>
                <w:bottom w:val="none" w:sz="0" w:space="0" w:color="auto"/>
                <w:right w:val="none" w:sz="0" w:space="0" w:color="auto"/>
              </w:divBdr>
            </w:div>
            <w:div w:id="1368947616">
              <w:marLeft w:val="0"/>
              <w:marRight w:val="0"/>
              <w:marTop w:val="0"/>
              <w:marBottom w:val="0"/>
              <w:divBdr>
                <w:top w:val="none" w:sz="0" w:space="0" w:color="auto"/>
                <w:left w:val="none" w:sz="0" w:space="0" w:color="auto"/>
                <w:bottom w:val="none" w:sz="0" w:space="0" w:color="auto"/>
                <w:right w:val="none" w:sz="0" w:space="0" w:color="auto"/>
              </w:divBdr>
            </w:div>
            <w:div w:id="13889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808">
      <w:bodyDiv w:val="1"/>
      <w:marLeft w:val="0"/>
      <w:marRight w:val="0"/>
      <w:marTop w:val="0"/>
      <w:marBottom w:val="0"/>
      <w:divBdr>
        <w:top w:val="none" w:sz="0" w:space="0" w:color="auto"/>
        <w:left w:val="none" w:sz="0" w:space="0" w:color="auto"/>
        <w:bottom w:val="none" w:sz="0" w:space="0" w:color="auto"/>
        <w:right w:val="none" w:sz="0" w:space="0" w:color="auto"/>
      </w:divBdr>
      <w:divsChild>
        <w:div w:id="431052220">
          <w:marLeft w:val="0"/>
          <w:marRight w:val="0"/>
          <w:marTop w:val="0"/>
          <w:marBottom w:val="0"/>
          <w:divBdr>
            <w:top w:val="none" w:sz="0" w:space="0" w:color="auto"/>
            <w:left w:val="none" w:sz="0" w:space="0" w:color="auto"/>
            <w:bottom w:val="none" w:sz="0" w:space="0" w:color="auto"/>
            <w:right w:val="none" w:sz="0" w:space="0" w:color="auto"/>
          </w:divBdr>
          <w:divsChild>
            <w:div w:id="1885478004">
              <w:marLeft w:val="0"/>
              <w:marRight w:val="0"/>
              <w:marTop w:val="0"/>
              <w:marBottom w:val="0"/>
              <w:divBdr>
                <w:top w:val="none" w:sz="0" w:space="0" w:color="auto"/>
                <w:left w:val="none" w:sz="0" w:space="0" w:color="auto"/>
                <w:bottom w:val="none" w:sz="0" w:space="0" w:color="auto"/>
                <w:right w:val="none" w:sz="0" w:space="0" w:color="auto"/>
              </w:divBdr>
              <w:divsChild>
                <w:div w:id="4168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0764">
      <w:bodyDiv w:val="1"/>
      <w:marLeft w:val="0"/>
      <w:marRight w:val="0"/>
      <w:marTop w:val="0"/>
      <w:marBottom w:val="0"/>
      <w:divBdr>
        <w:top w:val="none" w:sz="0" w:space="0" w:color="auto"/>
        <w:left w:val="none" w:sz="0" w:space="0" w:color="auto"/>
        <w:bottom w:val="none" w:sz="0" w:space="0" w:color="auto"/>
        <w:right w:val="none" w:sz="0" w:space="0" w:color="auto"/>
      </w:divBdr>
      <w:divsChild>
        <w:div w:id="1019701479">
          <w:marLeft w:val="0"/>
          <w:marRight w:val="0"/>
          <w:marTop w:val="0"/>
          <w:marBottom w:val="0"/>
          <w:divBdr>
            <w:top w:val="none" w:sz="0" w:space="0" w:color="auto"/>
            <w:left w:val="none" w:sz="0" w:space="0" w:color="auto"/>
            <w:bottom w:val="none" w:sz="0" w:space="0" w:color="auto"/>
            <w:right w:val="none" w:sz="0" w:space="0" w:color="auto"/>
          </w:divBdr>
          <w:divsChild>
            <w:div w:id="941032210">
              <w:marLeft w:val="0"/>
              <w:marRight w:val="0"/>
              <w:marTop w:val="0"/>
              <w:marBottom w:val="0"/>
              <w:divBdr>
                <w:top w:val="none" w:sz="0" w:space="0" w:color="auto"/>
                <w:left w:val="none" w:sz="0" w:space="0" w:color="auto"/>
                <w:bottom w:val="none" w:sz="0" w:space="0" w:color="auto"/>
                <w:right w:val="none" w:sz="0" w:space="0" w:color="auto"/>
              </w:divBdr>
            </w:div>
            <w:div w:id="1002660569">
              <w:marLeft w:val="0"/>
              <w:marRight w:val="0"/>
              <w:marTop w:val="0"/>
              <w:marBottom w:val="0"/>
              <w:divBdr>
                <w:top w:val="none" w:sz="0" w:space="0" w:color="auto"/>
                <w:left w:val="none" w:sz="0" w:space="0" w:color="auto"/>
                <w:bottom w:val="none" w:sz="0" w:space="0" w:color="auto"/>
                <w:right w:val="none" w:sz="0" w:space="0" w:color="auto"/>
              </w:divBdr>
            </w:div>
            <w:div w:id="1094591542">
              <w:marLeft w:val="0"/>
              <w:marRight w:val="0"/>
              <w:marTop w:val="0"/>
              <w:marBottom w:val="0"/>
              <w:divBdr>
                <w:top w:val="none" w:sz="0" w:space="0" w:color="auto"/>
                <w:left w:val="none" w:sz="0" w:space="0" w:color="auto"/>
                <w:bottom w:val="none" w:sz="0" w:space="0" w:color="auto"/>
                <w:right w:val="none" w:sz="0" w:space="0" w:color="auto"/>
              </w:divBdr>
            </w:div>
            <w:div w:id="1130443030">
              <w:marLeft w:val="0"/>
              <w:marRight w:val="0"/>
              <w:marTop w:val="0"/>
              <w:marBottom w:val="0"/>
              <w:divBdr>
                <w:top w:val="none" w:sz="0" w:space="0" w:color="auto"/>
                <w:left w:val="none" w:sz="0" w:space="0" w:color="auto"/>
                <w:bottom w:val="none" w:sz="0" w:space="0" w:color="auto"/>
                <w:right w:val="none" w:sz="0" w:space="0" w:color="auto"/>
              </w:divBdr>
            </w:div>
            <w:div w:id="13800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826">
      <w:bodyDiv w:val="1"/>
      <w:marLeft w:val="0"/>
      <w:marRight w:val="0"/>
      <w:marTop w:val="0"/>
      <w:marBottom w:val="0"/>
      <w:divBdr>
        <w:top w:val="none" w:sz="0" w:space="0" w:color="auto"/>
        <w:left w:val="none" w:sz="0" w:space="0" w:color="auto"/>
        <w:bottom w:val="none" w:sz="0" w:space="0" w:color="auto"/>
        <w:right w:val="none" w:sz="0" w:space="0" w:color="auto"/>
      </w:divBdr>
      <w:divsChild>
        <w:div w:id="516312411">
          <w:marLeft w:val="0"/>
          <w:marRight w:val="0"/>
          <w:marTop w:val="0"/>
          <w:marBottom w:val="0"/>
          <w:divBdr>
            <w:top w:val="none" w:sz="0" w:space="0" w:color="auto"/>
            <w:left w:val="none" w:sz="0" w:space="0" w:color="auto"/>
            <w:bottom w:val="none" w:sz="0" w:space="0" w:color="auto"/>
            <w:right w:val="none" w:sz="0" w:space="0" w:color="auto"/>
          </w:divBdr>
          <w:divsChild>
            <w:div w:id="379669100">
              <w:marLeft w:val="0"/>
              <w:marRight w:val="0"/>
              <w:marTop w:val="0"/>
              <w:marBottom w:val="0"/>
              <w:divBdr>
                <w:top w:val="none" w:sz="0" w:space="0" w:color="auto"/>
                <w:left w:val="none" w:sz="0" w:space="0" w:color="auto"/>
                <w:bottom w:val="none" w:sz="0" w:space="0" w:color="auto"/>
                <w:right w:val="none" w:sz="0" w:space="0" w:color="auto"/>
              </w:divBdr>
            </w:div>
            <w:div w:id="792676676">
              <w:marLeft w:val="0"/>
              <w:marRight w:val="0"/>
              <w:marTop w:val="0"/>
              <w:marBottom w:val="0"/>
              <w:divBdr>
                <w:top w:val="none" w:sz="0" w:space="0" w:color="auto"/>
                <w:left w:val="none" w:sz="0" w:space="0" w:color="auto"/>
                <w:bottom w:val="none" w:sz="0" w:space="0" w:color="auto"/>
                <w:right w:val="none" w:sz="0" w:space="0" w:color="auto"/>
              </w:divBdr>
            </w:div>
            <w:div w:id="1092822723">
              <w:marLeft w:val="0"/>
              <w:marRight w:val="0"/>
              <w:marTop w:val="0"/>
              <w:marBottom w:val="0"/>
              <w:divBdr>
                <w:top w:val="none" w:sz="0" w:space="0" w:color="auto"/>
                <w:left w:val="none" w:sz="0" w:space="0" w:color="auto"/>
                <w:bottom w:val="none" w:sz="0" w:space="0" w:color="auto"/>
                <w:right w:val="none" w:sz="0" w:space="0" w:color="auto"/>
              </w:divBdr>
            </w:div>
            <w:div w:id="1170632413">
              <w:marLeft w:val="0"/>
              <w:marRight w:val="0"/>
              <w:marTop w:val="0"/>
              <w:marBottom w:val="0"/>
              <w:divBdr>
                <w:top w:val="none" w:sz="0" w:space="0" w:color="auto"/>
                <w:left w:val="none" w:sz="0" w:space="0" w:color="auto"/>
                <w:bottom w:val="none" w:sz="0" w:space="0" w:color="auto"/>
                <w:right w:val="none" w:sz="0" w:space="0" w:color="auto"/>
              </w:divBdr>
            </w:div>
            <w:div w:id="1345091575">
              <w:marLeft w:val="0"/>
              <w:marRight w:val="0"/>
              <w:marTop w:val="0"/>
              <w:marBottom w:val="0"/>
              <w:divBdr>
                <w:top w:val="none" w:sz="0" w:space="0" w:color="auto"/>
                <w:left w:val="none" w:sz="0" w:space="0" w:color="auto"/>
                <w:bottom w:val="none" w:sz="0" w:space="0" w:color="auto"/>
                <w:right w:val="none" w:sz="0" w:space="0" w:color="auto"/>
              </w:divBdr>
            </w:div>
            <w:div w:id="1998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897">
      <w:bodyDiv w:val="1"/>
      <w:marLeft w:val="0"/>
      <w:marRight w:val="0"/>
      <w:marTop w:val="0"/>
      <w:marBottom w:val="0"/>
      <w:divBdr>
        <w:top w:val="none" w:sz="0" w:space="0" w:color="auto"/>
        <w:left w:val="none" w:sz="0" w:space="0" w:color="auto"/>
        <w:bottom w:val="none" w:sz="0" w:space="0" w:color="auto"/>
        <w:right w:val="none" w:sz="0" w:space="0" w:color="auto"/>
      </w:divBdr>
      <w:divsChild>
        <w:div w:id="1317416515">
          <w:marLeft w:val="0"/>
          <w:marRight w:val="0"/>
          <w:marTop w:val="0"/>
          <w:marBottom w:val="0"/>
          <w:divBdr>
            <w:top w:val="none" w:sz="0" w:space="0" w:color="auto"/>
            <w:left w:val="none" w:sz="0" w:space="0" w:color="auto"/>
            <w:bottom w:val="none" w:sz="0" w:space="0" w:color="auto"/>
            <w:right w:val="none" w:sz="0" w:space="0" w:color="auto"/>
          </w:divBdr>
        </w:div>
      </w:divsChild>
    </w:div>
    <w:div w:id="1331102679">
      <w:bodyDiv w:val="1"/>
      <w:marLeft w:val="0"/>
      <w:marRight w:val="0"/>
      <w:marTop w:val="0"/>
      <w:marBottom w:val="0"/>
      <w:divBdr>
        <w:top w:val="none" w:sz="0" w:space="0" w:color="auto"/>
        <w:left w:val="none" w:sz="0" w:space="0" w:color="auto"/>
        <w:bottom w:val="none" w:sz="0" w:space="0" w:color="auto"/>
        <w:right w:val="none" w:sz="0" w:space="0" w:color="auto"/>
      </w:divBdr>
      <w:divsChild>
        <w:div w:id="853033624">
          <w:marLeft w:val="0"/>
          <w:marRight w:val="0"/>
          <w:marTop w:val="0"/>
          <w:marBottom w:val="0"/>
          <w:divBdr>
            <w:top w:val="none" w:sz="0" w:space="0" w:color="auto"/>
            <w:left w:val="none" w:sz="0" w:space="0" w:color="auto"/>
            <w:bottom w:val="none" w:sz="0" w:space="0" w:color="auto"/>
            <w:right w:val="none" w:sz="0" w:space="0" w:color="auto"/>
          </w:divBdr>
          <w:divsChild>
            <w:div w:id="908927894">
              <w:marLeft w:val="-600"/>
              <w:marRight w:val="-600"/>
              <w:marTop w:val="0"/>
              <w:marBottom w:val="0"/>
              <w:divBdr>
                <w:top w:val="none" w:sz="0" w:space="0" w:color="auto"/>
                <w:left w:val="none" w:sz="0" w:space="0" w:color="auto"/>
                <w:bottom w:val="none" w:sz="0" w:space="0" w:color="auto"/>
                <w:right w:val="none" w:sz="0" w:space="0" w:color="auto"/>
              </w:divBdr>
              <w:divsChild>
                <w:div w:id="1237128992">
                  <w:marLeft w:val="0"/>
                  <w:marRight w:val="0"/>
                  <w:marTop w:val="0"/>
                  <w:marBottom w:val="0"/>
                  <w:divBdr>
                    <w:top w:val="none" w:sz="0" w:space="0" w:color="auto"/>
                    <w:left w:val="none" w:sz="0" w:space="0" w:color="auto"/>
                    <w:bottom w:val="none" w:sz="0" w:space="0" w:color="auto"/>
                    <w:right w:val="none" w:sz="0" w:space="0" w:color="auto"/>
                  </w:divBdr>
                  <w:divsChild>
                    <w:div w:id="876047573">
                      <w:marLeft w:val="-600"/>
                      <w:marRight w:val="-600"/>
                      <w:marTop w:val="0"/>
                      <w:marBottom w:val="0"/>
                      <w:divBdr>
                        <w:top w:val="none" w:sz="0" w:space="0" w:color="auto"/>
                        <w:left w:val="none" w:sz="0" w:space="0" w:color="auto"/>
                        <w:bottom w:val="none" w:sz="0" w:space="0" w:color="auto"/>
                        <w:right w:val="none" w:sz="0" w:space="0" w:color="auto"/>
                      </w:divBdr>
                      <w:divsChild>
                        <w:div w:id="1807089805">
                          <w:marLeft w:val="0"/>
                          <w:marRight w:val="0"/>
                          <w:marTop w:val="0"/>
                          <w:marBottom w:val="0"/>
                          <w:divBdr>
                            <w:top w:val="none" w:sz="0" w:space="0" w:color="auto"/>
                            <w:left w:val="none" w:sz="0" w:space="0" w:color="auto"/>
                            <w:bottom w:val="none" w:sz="0" w:space="0" w:color="auto"/>
                            <w:right w:val="none" w:sz="0" w:space="0" w:color="auto"/>
                          </w:divBdr>
                          <w:divsChild>
                            <w:div w:id="13819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9451">
      <w:bodyDiv w:val="1"/>
      <w:marLeft w:val="0"/>
      <w:marRight w:val="0"/>
      <w:marTop w:val="0"/>
      <w:marBottom w:val="0"/>
      <w:divBdr>
        <w:top w:val="none" w:sz="0" w:space="0" w:color="auto"/>
        <w:left w:val="none" w:sz="0" w:space="0" w:color="auto"/>
        <w:bottom w:val="none" w:sz="0" w:space="0" w:color="auto"/>
        <w:right w:val="none" w:sz="0" w:space="0" w:color="auto"/>
      </w:divBdr>
      <w:divsChild>
        <w:div w:id="2064786263">
          <w:marLeft w:val="0"/>
          <w:marRight w:val="0"/>
          <w:marTop w:val="0"/>
          <w:marBottom w:val="0"/>
          <w:divBdr>
            <w:top w:val="none" w:sz="0" w:space="0" w:color="auto"/>
            <w:left w:val="none" w:sz="0" w:space="0" w:color="auto"/>
            <w:bottom w:val="none" w:sz="0" w:space="0" w:color="auto"/>
            <w:right w:val="none" w:sz="0" w:space="0" w:color="auto"/>
          </w:divBdr>
          <w:divsChild>
            <w:div w:id="1687487615">
              <w:marLeft w:val="0"/>
              <w:marRight w:val="0"/>
              <w:marTop w:val="0"/>
              <w:marBottom w:val="0"/>
              <w:divBdr>
                <w:top w:val="none" w:sz="0" w:space="0" w:color="auto"/>
                <w:left w:val="none" w:sz="0" w:space="0" w:color="auto"/>
                <w:bottom w:val="none" w:sz="0" w:space="0" w:color="auto"/>
                <w:right w:val="none" w:sz="0" w:space="0" w:color="auto"/>
              </w:divBdr>
              <w:divsChild>
                <w:div w:id="1496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3265">
      <w:bodyDiv w:val="1"/>
      <w:marLeft w:val="0"/>
      <w:marRight w:val="0"/>
      <w:marTop w:val="0"/>
      <w:marBottom w:val="0"/>
      <w:divBdr>
        <w:top w:val="none" w:sz="0" w:space="0" w:color="auto"/>
        <w:left w:val="none" w:sz="0" w:space="0" w:color="auto"/>
        <w:bottom w:val="none" w:sz="0" w:space="0" w:color="auto"/>
        <w:right w:val="none" w:sz="0" w:space="0" w:color="auto"/>
      </w:divBdr>
      <w:divsChild>
        <w:div w:id="839660009">
          <w:marLeft w:val="0"/>
          <w:marRight w:val="0"/>
          <w:marTop w:val="0"/>
          <w:marBottom w:val="0"/>
          <w:divBdr>
            <w:top w:val="none" w:sz="0" w:space="0" w:color="auto"/>
            <w:left w:val="none" w:sz="0" w:space="0" w:color="auto"/>
            <w:bottom w:val="none" w:sz="0" w:space="0" w:color="auto"/>
            <w:right w:val="none" w:sz="0" w:space="0" w:color="auto"/>
          </w:divBdr>
          <w:divsChild>
            <w:div w:id="2079402205">
              <w:marLeft w:val="0"/>
              <w:marRight w:val="0"/>
              <w:marTop w:val="0"/>
              <w:marBottom w:val="0"/>
              <w:divBdr>
                <w:top w:val="none" w:sz="0" w:space="0" w:color="auto"/>
                <w:left w:val="none" w:sz="0" w:space="0" w:color="auto"/>
                <w:bottom w:val="none" w:sz="0" w:space="0" w:color="auto"/>
                <w:right w:val="none" w:sz="0" w:space="0" w:color="auto"/>
              </w:divBdr>
              <w:divsChild>
                <w:div w:id="3861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092">
      <w:bodyDiv w:val="1"/>
      <w:marLeft w:val="0"/>
      <w:marRight w:val="0"/>
      <w:marTop w:val="0"/>
      <w:marBottom w:val="0"/>
      <w:divBdr>
        <w:top w:val="none" w:sz="0" w:space="0" w:color="auto"/>
        <w:left w:val="none" w:sz="0" w:space="0" w:color="auto"/>
        <w:bottom w:val="none" w:sz="0" w:space="0" w:color="auto"/>
        <w:right w:val="none" w:sz="0" w:space="0" w:color="auto"/>
      </w:divBdr>
      <w:divsChild>
        <w:div w:id="1842499902">
          <w:marLeft w:val="0"/>
          <w:marRight w:val="0"/>
          <w:marTop w:val="0"/>
          <w:marBottom w:val="0"/>
          <w:divBdr>
            <w:top w:val="none" w:sz="0" w:space="0" w:color="auto"/>
            <w:left w:val="none" w:sz="0" w:space="0" w:color="auto"/>
            <w:bottom w:val="none" w:sz="0" w:space="0" w:color="auto"/>
            <w:right w:val="none" w:sz="0" w:space="0" w:color="auto"/>
          </w:divBdr>
          <w:divsChild>
            <w:div w:id="470096197">
              <w:marLeft w:val="-600"/>
              <w:marRight w:val="-600"/>
              <w:marTop w:val="0"/>
              <w:marBottom w:val="0"/>
              <w:divBdr>
                <w:top w:val="none" w:sz="0" w:space="0" w:color="auto"/>
                <w:left w:val="none" w:sz="0" w:space="0" w:color="auto"/>
                <w:bottom w:val="none" w:sz="0" w:space="0" w:color="auto"/>
                <w:right w:val="none" w:sz="0" w:space="0" w:color="auto"/>
              </w:divBdr>
              <w:divsChild>
                <w:div w:id="227352185">
                  <w:marLeft w:val="0"/>
                  <w:marRight w:val="0"/>
                  <w:marTop w:val="0"/>
                  <w:marBottom w:val="0"/>
                  <w:divBdr>
                    <w:top w:val="none" w:sz="0" w:space="0" w:color="auto"/>
                    <w:left w:val="none" w:sz="0" w:space="0" w:color="auto"/>
                    <w:bottom w:val="none" w:sz="0" w:space="0" w:color="auto"/>
                    <w:right w:val="none" w:sz="0" w:space="0" w:color="auto"/>
                  </w:divBdr>
                  <w:divsChild>
                    <w:div w:id="768545493">
                      <w:marLeft w:val="-600"/>
                      <w:marRight w:val="-600"/>
                      <w:marTop w:val="0"/>
                      <w:marBottom w:val="0"/>
                      <w:divBdr>
                        <w:top w:val="none" w:sz="0" w:space="0" w:color="auto"/>
                        <w:left w:val="none" w:sz="0" w:space="0" w:color="auto"/>
                        <w:bottom w:val="none" w:sz="0" w:space="0" w:color="auto"/>
                        <w:right w:val="none" w:sz="0" w:space="0" w:color="auto"/>
                      </w:divBdr>
                      <w:divsChild>
                        <w:div w:id="194537310">
                          <w:marLeft w:val="0"/>
                          <w:marRight w:val="0"/>
                          <w:marTop w:val="0"/>
                          <w:marBottom w:val="0"/>
                          <w:divBdr>
                            <w:top w:val="none" w:sz="0" w:space="0" w:color="auto"/>
                            <w:left w:val="none" w:sz="0" w:space="0" w:color="auto"/>
                            <w:bottom w:val="none" w:sz="0" w:space="0" w:color="auto"/>
                            <w:right w:val="none" w:sz="0" w:space="0" w:color="auto"/>
                          </w:divBdr>
                          <w:divsChild>
                            <w:div w:id="29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0368">
      <w:bodyDiv w:val="1"/>
      <w:marLeft w:val="0"/>
      <w:marRight w:val="0"/>
      <w:marTop w:val="0"/>
      <w:marBottom w:val="0"/>
      <w:divBdr>
        <w:top w:val="none" w:sz="0" w:space="0" w:color="auto"/>
        <w:left w:val="none" w:sz="0" w:space="0" w:color="auto"/>
        <w:bottom w:val="none" w:sz="0" w:space="0" w:color="auto"/>
        <w:right w:val="none" w:sz="0" w:space="0" w:color="auto"/>
      </w:divBdr>
      <w:divsChild>
        <w:div w:id="1653756493">
          <w:marLeft w:val="0"/>
          <w:marRight w:val="0"/>
          <w:marTop w:val="0"/>
          <w:marBottom w:val="0"/>
          <w:divBdr>
            <w:top w:val="none" w:sz="0" w:space="0" w:color="auto"/>
            <w:left w:val="none" w:sz="0" w:space="0" w:color="auto"/>
            <w:bottom w:val="none" w:sz="0" w:space="0" w:color="auto"/>
            <w:right w:val="none" w:sz="0" w:space="0" w:color="auto"/>
          </w:divBdr>
          <w:divsChild>
            <w:div w:id="18297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1416">
      <w:bodyDiv w:val="1"/>
      <w:marLeft w:val="0"/>
      <w:marRight w:val="0"/>
      <w:marTop w:val="0"/>
      <w:marBottom w:val="0"/>
      <w:divBdr>
        <w:top w:val="none" w:sz="0" w:space="0" w:color="auto"/>
        <w:left w:val="none" w:sz="0" w:space="0" w:color="auto"/>
        <w:bottom w:val="none" w:sz="0" w:space="0" w:color="auto"/>
        <w:right w:val="none" w:sz="0" w:space="0" w:color="auto"/>
      </w:divBdr>
      <w:divsChild>
        <w:div w:id="239753706">
          <w:marLeft w:val="0"/>
          <w:marRight w:val="0"/>
          <w:marTop w:val="0"/>
          <w:marBottom w:val="0"/>
          <w:divBdr>
            <w:top w:val="none" w:sz="0" w:space="0" w:color="auto"/>
            <w:left w:val="none" w:sz="0" w:space="0" w:color="auto"/>
            <w:bottom w:val="none" w:sz="0" w:space="0" w:color="auto"/>
            <w:right w:val="none" w:sz="0" w:space="0" w:color="auto"/>
          </w:divBdr>
          <w:divsChild>
            <w:div w:id="1244874941">
              <w:marLeft w:val="0"/>
              <w:marRight w:val="0"/>
              <w:marTop w:val="0"/>
              <w:marBottom w:val="0"/>
              <w:divBdr>
                <w:top w:val="none" w:sz="0" w:space="0" w:color="auto"/>
                <w:left w:val="none" w:sz="0" w:space="0" w:color="auto"/>
                <w:bottom w:val="none" w:sz="0" w:space="0" w:color="auto"/>
                <w:right w:val="none" w:sz="0" w:space="0" w:color="auto"/>
              </w:divBdr>
              <w:divsChild>
                <w:div w:id="605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4246">
      <w:bodyDiv w:val="1"/>
      <w:marLeft w:val="0"/>
      <w:marRight w:val="0"/>
      <w:marTop w:val="0"/>
      <w:marBottom w:val="0"/>
      <w:divBdr>
        <w:top w:val="none" w:sz="0" w:space="0" w:color="auto"/>
        <w:left w:val="none" w:sz="0" w:space="0" w:color="auto"/>
        <w:bottom w:val="none" w:sz="0" w:space="0" w:color="auto"/>
        <w:right w:val="none" w:sz="0" w:space="0" w:color="auto"/>
      </w:divBdr>
      <w:divsChild>
        <w:div w:id="1555434847">
          <w:marLeft w:val="0"/>
          <w:marRight w:val="0"/>
          <w:marTop w:val="300"/>
          <w:marBottom w:val="0"/>
          <w:divBdr>
            <w:top w:val="none" w:sz="0" w:space="0" w:color="auto"/>
            <w:left w:val="none" w:sz="0" w:space="0" w:color="auto"/>
            <w:bottom w:val="none" w:sz="0" w:space="0" w:color="auto"/>
            <w:right w:val="none" w:sz="0" w:space="0" w:color="auto"/>
          </w:divBdr>
          <w:divsChild>
            <w:div w:id="342703938">
              <w:marLeft w:val="0"/>
              <w:marRight w:val="0"/>
              <w:marTop w:val="0"/>
              <w:marBottom w:val="0"/>
              <w:divBdr>
                <w:top w:val="none" w:sz="0" w:space="0" w:color="auto"/>
                <w:left w:val="none" w:sz="0" w:space="0" w:color="auto"/>
                <w:bottom w:val="none" w:sz="0" w:space="0" w:color="auto"/>
                <w:right w:val="none" w:sz="0" w:space="0" w:color="auto"/>
              </w:divBdr>
              <w:divsChild>
                <w:div w:id="1366253892">
                  <w:marLeft w:val="0"/>
                  <w:marRight w:val="0"/>
                  <w:marTop w:val="0"/>
                  <w:marBottom w:val="0"/>
                  <w:divBdr>
                    <w:top w:val="none" w:sz="0" w:space="0" w:color="auto"/>
                    <w:left w:val="none" w:sz="0" w:space="0" w:color="auto"/>
                    <w:bottom w:val="none" w:sz="0" w:space="0" w:color="auto"/>
                    <w:right w:val="none" w:sz="0" w:space="0" w:color="auto"/>
                  </w:divBdr>
                  <w:divsChild>
                    <w:div w:id="1593926652">
                      <w:marLeft w:val="0"/>
                      <w:marRight w:val="0"/>
                      <w:marTop w:val="0"/>
                      <w:marBottom w:val="0"/>
                      <w:divBdr>
                        <w:top w:val="none" w:sz="0" w:space="0" w:color="auto"/>
                        <w:left w:val="none" w:sz="0" w:space="0" w:color="auto"/>
                        <w:bottom w:val="none" w:sz="0" w:space="0" w:color="auto"/>
                        <w:right w:val="none" w:sz="0" w:space="0" w:color="auto"/>
                      </w:divBdr>
                      <w:divsChild>
                        <w:div w:id="1245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5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lexanderlanger.org/en/8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www.ilna.ir/fa/tiny/news-3941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dh.org/en/region/asia/iran/fidh-dhrc-lddhi-welcome-the-city-of-paris-medal-for-iranian-politic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Issues/Detention/Opinions/Session75/Opinion_2016_2_Iran.pdf" TargetMode="External"/><Relationship Id="rId2" Type="http://schemas.openxmlformats.org/officeDocument/2006/relationships/hyperlink" Target="https://www.ohchr.org/Documents/Issues/Detention/Opinions/Session75/Opinion_2016_1_Iran.pdf" TargetMode="External"/><Relationship Id="rId1" Type="http://schemas.openxmlformats.org/officeDocument/2006/relationships/hyperlink" Target="https://www.hra-news.org/2016/hranews/a-9009/" TargetMode="External"/><Relationship Id="rId6" Type="http://schemas.openxmlformats.org/officeDocument/2006/relationships/hyperlink" Target="https://www.iranhumanrights.org/2016/12/arrested-after-celebrating-persian-king-cyrus/" TargetMode="External"/><Relationship Id="rId5" Type="http://schemas.openxmlformats.org/officeDocument/2006/relationships/hyperlink" Target="http://president.ir/fa/96233" TargetMode="External"/><Relationship Id="rId4" Type="http://schemas.openxmlformats.org/officeDocument/2006/relationships/hyperlink" Target="http://www.ana.ir/news/1669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8456FB0-8F7B-4B02-8E28-CA29664DBEA7}"/>
</file>

<file path=customXml/itemProps2.xml><?xml version="1.0" encoding="utf-8"?>
<ds:datastoreItem xmlns:ds="http://schemas.openxmlformats.org/officeDocument/2006/customXml" ds:itemID="{E1503B0B-E803-4731-82B6-6F1D7F19336D}"/>
</file>

<file path=customXml/itemProps3.xml><?xml version="1.0" encoding="utf-8"?>
<ds:datastoreItem xmlns:ds="http://schemas.openxmlformats.org/officeDocument/2006/customXml" ds:itemID="{6DEE597B-A5BE-423D-BD6E-EAEEF76C56CE}"/>
</file>

<file path=customXml/itemProps4.xml><?xml version="1.0" encoding="utf-8"?>
<ds:datastoreItem xmlns:ds="http://schemas.openxmlformats.org/officeDocument/2006/customXml" ds:itemID="{FB1DB569-7D9E-43E8-8E42-4AF5A6B43459}"/>
</file>

<file path=customXml/itemProps5.xml><?xml version="1.0" encoding="utf-8"?>
<ds:datastoreItem xmlns:ds="http://schemas.openxmlformats.org/officeDocument/2006/customXml" ds:itemID="{006BFDF4-42AB-4ABF-81CE-9015E15C7DC8}"/>
</file>

<file path=docProps/app.xml><?xml version="1.0" encoding="utf-8"?>
<Properties xmlns="http://schemas.openxmlformats.org/officeDocument/2006/extended-properties" xmlns:vt="http://schemas.openxmlformats.org/officeDocument/2006/docPropsVTypes">
  <Template>A_E.dotm</Template>
  <TotalTime>0</TotalTime>
  <Pages>17</Pages>
  <Words>7999</Words>
  <Characters>45600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Report of the Secretary-General on the situation of human rights in the Islamic Republic of Iran in English</vt:lpstr>
    </vt:vector>
  </TitlesOfParts>
  <Company>CSD</Company>
  <LinksUpToDate>false</LinksUpToDate>
  <CharactersWithSpaces>53493</CharactersWithSpaces>
  <SharedDoc>false</SharedDoc>
  <HLinks>
    <vt:vector size="54" baseType="variant">
      <vt:variant>
        <vt:i4>4522075</vt:i4>
      </vt:variant>
      <vt:variant>
        <vt:i4>12</vt:i4>
      </vt:variant>
      <vt:variant>
        <vt:i4>0</vt:i4>
      </vt:variant>
      <vt:variant>
        <vt:i4>5</vt:i4>
      </vt:variant>
      <vt:variant>
        <vt:lpwstr>http://www.ana.ir/news/166991</vt:lpwstr>
      </vt:variant>
      <vt:variant>
        <vt:lpwstr/>
      </vt:variant>
      <vt:variant>
        <vt:i4>5439512</vt:i4>
      </vt:variant>
      <vt:variant>
        <vt:i4>9</vt:i4>
      </vt:variant>
      <vt:variant>
        <vt:i4>0</vt:i4>
      </vt:variant>
      <vt:variant>
        <vt:i4>5</vt:i4>
      </vt:variant>
      <vt:variant>
        <vt:lpwstr>https://www.tasnimnews.com/fa/news/1395/10/12/1284513</vt:lpwstr>
      </vt:variant>
      <vt:variant>
        <vt:lpwstr/>
      </vt:variant>
      <vt:variant>
        <vt:i4>1638439</vt:i4>
      </vt:variant>
      <vt:variant>
        <vt:i4>6</vt:i4>
      </vt:variant>
      <vt:variant>
        <vt:i4>0</vt:i4>
      </vt:variant>
      <vt:variant>
        <vt:i4>5</vt:i4>
      </vt:variant>
      <vt:variant>
        <vt:lpwstr>\\fshq.ad.ohchr.org\redirected$\McParland\My Documents\Human Rights Council\HRC 28\26\See</vt:lpwstr>
      </vt:variant>
      <vt:variant>
        <vt:lpwstr/>
      </vt:variant>
      <vt:variant>
        <vt:i4>4522066</vt:i4>
      </vt:variant>
      <vt:variant>
        <vt:i4>3</vt:i4>
      </vt:variant>
      <vt:variant>
        <vt:i4>0</vt:i4>
      </vt:variant>
      <vt:variant>
        <vt:i4>5</vt:i4>
      </vt:variant>
      <vt:variant>
        <vt:lpwstr>https://www.hra-news.org/2016/hranews/a-9009</vt:lpwstr>
      </vt:variant>
      <vt:variant>
        <vt:lpwstr/>
      </vt:variant>
      <vt:variant>
        <vt:i4>3407930</vt:i4>
      </vt:variant>
      <vt:variant>
        <vt:i4>0</vt:i4>
      </vt:variant>
      <vt:variant>
        <vt:i4>0</vt:i4>
      </vt:variant>
      <vt:variant>
        <vt:i4>5</vt:i4>
      </vt:variant>
      <vt:variant>
        <vt:lpwstr>http://undocs.org/E/2010/10</vt:lpwstr>
      </vt:variant>
      <vt:variant>
        <vt:lpwstr/>
      </vt:variant>
      <vt:variant>
        <vt:i4>8192104</vt:i4>
      </vt:variant>
      <vt:variant>
        <vt:i4>9</vt:i4>
      </vt:variant>
      <vt:variant>
        <vt:i4>0</vt:i4>
      </vt:variant>
      <vt:variant>
        <vt:i4>5</vt:i4>
      </vt:variant>
      <vt:variant>
        <vt:lpwstr>http://www.iranhumanrights.org/2014/10/protesters-acid-attacks/</vt:lpwstr>
      </vt:variant>
      <vt:variant>
        <vt:lpwstr/>
      </vt:variant>
      <vt:variant>
        <vt:i4>6291535</vt:i4>
      </vt:variant>
      <vt:variant>
        <vt:i4>6</vt:i4>
      </vt:variant>
      <vt:variant>
        <vt:i4>0</vt:i4>
      </vt:variant>
      <vt:variant>
        <vt:i4>5</vt:i4>
      </vt:variant>
      <vt:variant>
        <vt:lpwstr>http://www.uprstinfo.org/sites/default/files/document/iran_islamic_republic_of/session_20_-_october_2014/freemuse_upr20_irn_e_main.pdf</vt:lpwstr>
      </vt:variant>
      <vt:variant>
        <vt:lpwstr/>
      </vt:variant>
      <vt:variant>
        <vt:i4>5701724</vt:i4>
      </vt:variant>
      <vt:variant>
        <vt:i4>3</vt:i4>
      </vt:variant>
      <vt:variant>
        <vt:i4>0</vt:i4>
      </vt:variant>
      <vt:variant>
        <vt:i4>5</vt:i4>
      </vt:variant>
      <vt:variant>
        <vt:lpwstr>http://www.tasnimnews.com/home/single/554662</vt:lpwstr>
      </vt:variant>
      <vt:variant>
        <vt:lpwstr/>
      </vt:variant>
      <vt:variant>
        <vt:i4>5242964</vt:i4>
      </vt:variant>
      <vt:variant>
        <vt:i4>0</vt:i4>
      </vt:variant>
      <vt:variant>
        <vt:i4>0</vt:i4>
      </vt:variant>
      <vt:variant>
        <vt:i4>5</vt:i4>
      </vt:variant>
      <vt:variant>
        <vt:lpwstr>http://www.jamnews.ir/detail/News/747048?sk=1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Islamic Republic of Iran - Report of the Secretary-General in English</dc:title>
  <dc:creator>Renato De Souza</dc:creator>
  <cp:lastModifiedBy>Iuliia Somova</cp:lastModifiedBy>
  <cp:revision>2</cp:revision>
  <cp:lastPrinted>2017-01-20T11:15:00Z</cp:lastPrinted>
  <dcterms:created xsi:type="dcterms:W3CDTF">2017-03-13T09:07:00Z</dcterms:created>
  <dcterms:modified xsi:type="dcterms:W3CDTF">2017-03-13T09:07:00Z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0x010100271642A7CC5F6245ACA3FF0368802392</vt:lpwstr>
  </property>
  <property fmtid="{D5CDD505-2E9C-101B-9397-08002B2CF9AE}" pid="13" name="Order">
    <vt:r8>8400</vt:r8>
  </property>
</Properties>
</file>