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866353" w:rsidP="00866353">
            <w:pPr>
              <w:jc w:val="right"/>
            </w:pPr>
            <w:r w:rsidRPr="00866353">
              <w:rPr>
                <w:sz w:val="40"/>
              </w:rPr>
              <w:t>A</w:t>
            </w:r>
            <w:r>
              <w:t>/HRC/36/7/Add.1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222E0B" w:rsidP="00EF5BDB">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866353" w:rsidP="00866353">
            <w:pPr>
              <w:spacing w:before="240" w:line="240" w:lineRule="exact"/>
            </w:pPr>
            <w:r>
              <w:t>Distr.: General</w:t>
            </w:r>
          </w:p>
          <w:p w:rsidR="00866353" w:rsidRDefault="00C43F75" w:rsidP="00866353">
            <w:pPr>
              <w:spacing w:line="240" w:lineRule="exact"/>
            </w:pPr>
            <w:r>
              <w:t>19</w:t>
            </w:r>
            <w:r w:rsidR="00866353">
              <w:t xml:space="preserve"> September 2017</w:t>
            </w:r>
          </w:p>
          <w:p w:rsidR="00866353" w:rsidRDefault="00866353" w:rsidP="00866353">
            <w:pPr>
              <w:spacing w:line="240" w:lineRule="exact"/>
            </w:pPr>
          </w:p>
          <w:p w:rsidR="00866353" w:rsidRDefault="00866353" w:rsidP="00866353">
            <w:pPr>
              <w:spacing w:line="240" w:lineRule="exact"/>
            </w:pPr>
            <w:r>
              <w:t>Original: English</w:t>
            </w:r>
          </w:p>
        </w:tc>
      </w:tr>
    </w:tbl>
    <w:p w:rsidR="00866353" w:rsidRPr="006C7248" w:rsidRDefault="00866353" w:rsidP="00866353">
      <w:pPr>
        <w:rPr>
          <w:b/>
          <w:bCs/>
          <w:sz w:val="24"/>
          <w:szCs w:val="24"/>
        </w:rPr>
      </w:pPr>
      <w:r w:rsidRPr="006C7248">
        <w:rPr>
          <w:b/>
          <w:bCs/>
          <w:sz w:val="24"/>
          <w:szCs w:val="24"/>
        </w:rPr>
        <w:t>Human Rights Council</w:t>
      </w:r>
      <w:r w:rsidR="00EB2D6D">
        <w:rPr>
          <w:noProof/>
          <w:lang w:eastAsia="ja-JP"/>
        </w:rPr>
        <mc:AlternateContent>
          <mc:Choice Requires="wps">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0" b="9525"/>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866353" w:rsidRDefault="00866353" w:rsidP="00866353">
      <w:pPr>
        <w:rPr>
          <w:b/>
          <w:bCs/>
        </w:rPr>
      </w:pPr>
      <w:r w:rsidRPr="006C7248">
        <w:rPr>
          <w:b/>
          <w:bCs/>
        </w:rPr>
        <w:t>Thirty-</w:t>
      </w:r>
      <w:r>
        <w:rPr>
          <w:b/>
          <w:bCs/>
        </w:rPr>
        <w:t>sixt</w:t>
      </w:r>
      <w:r w:rsidRPr="006C7248">
        <w:rPr>
          <w:b/>
          <w:bCs/>
        </w:rPr>
        <w:t>h session</w:t>
      </w:r>
    </w:p>
    <w:p w:rsidR="00C43F75" w:rsidRPr="00520752" w:rsidRDefault="00C43F75" w:rsidP="00C43F75">
      <w:r w:rsidRPr="00520752">
        <w:t>11-29 September 2017</w:t>
      </w:r>
    </w:p>
    <w:p w:rsidR="00866353" w:rsidRPr="006C7248" w:rsidRDefault="00866353" w:rsidP="00866353">
      <w:r w:rsidRPr="006C7248">
        <w:t>Agenda item 6</w:t>
      </w:r>
    </w:p>
    <w:p w:rsidR="00866353" w:rsidRPr="006C7248" w:rsidRDefault="00866353" w:rsidP="00866353">
      <w:pPr>
        <w:rPr>
          <w:b/>
        </w:rPr>
      </w:pPr>
      <w:r w:rsidRPr="006C7248">
        <w:rPr>
          <w:b/>
        </w:rPr>
        <w:t>Universal Periodic Review</w:t>
      </w:r>
    </w:p>
    <w:p w:rsidR="00866353" w:rsidRPr="006C7248" w:rsidRDefault="00866353" w:rsidP="00866353">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6C7248">
        <w:rPr>
          <w:vertAlign w:val="superscript"/>
        </w:rPr>
        <w:footnoteReference w:customMarkFollows="1" w:id="2"/>
        <w:t>*</w:t>
      </w:r>
    </w:p>
    <w:p w:rsidR="00866353" w:rsidRPr="006C7248" w:rsidRDefault="00866353" w:rsidP="00866353">
      <w:pPr>
        <w:keepNext/>
        <w:keepLines/>
        <w:tabs>
          <w:tab w:val="right" w:pos="851"/>
        </w:tabs>
        <w:spacing w:before="360" w:after="240" w:line="300" w:lineRule="exact"/>
        <w:ind w:left="1134" w:right="1134" w:hanging="1134"/>
        <w:rPr>
          <w:b/>
          <w:sz w:val="28"/>
        </w:rPr>
      </w:pPr>
      <w:r>
        <w:rPr>
          <w:b/>
          <w:sz w:val="28"/>
        </w:rPr>
        <w:tab/>
      </w:r>
      <w:r>
        <w:rPr>
          <w:b/>
          <w:sz w:val="28"/>
        </w:rPr>
        <w:tab/>
        <w:t>Indonesia</w:t>
      </w:r>
    </w:p>
    <w:p w:rsidR="00866353" w:rsidRPr="006C7248" w:rsidRDefault="00866353" w:rsidP="00866353">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866353" w:rsidRPr="006C7248" w:rsidRDefault="00866353" w:rsidP="00866353">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091A27" w:rsidRPr="00091A27" w:rsidRDefault="00866353" w:rsidP="00091A27">
      <w:pPr>
        <w:pStyle w:val="SingleTxtG"/>
        <w:rPr>
          <w:lang w:val="en-US"/>
        </w:rPr>
      </w:pPr>
      <w:r w:rsidRPr="006C7248">
        <w:br w:type="page"/>
      </w:r>
      <w:r w:rsidR="00091A27">
        <w:lastRenderedPageBreak/>
        <w:t>1.</w:t>
      </w:r>
      <w:r w:rsidR="00091A27">
        <w:tab/>
      </w:r>
      <w:r w:rsidR="00091A27" w:rsidRPr="00091A27">
        <w:rPr>
          <w:lang w:val="en-US"/>
        </w:rPr>
        <w:t xml:space="preserve">Indonesia welcomes the valuable contribution of 101 delegations and 225 recommendations made during the interactive dialogue last May. The active participation of member </w:t>
      </w:r>
      <w:r w:rsidR="00F07456">
        <w:rPr>
          <w:lang w:val="en-US"/>
        </w:rPr>
        <w:t>S</w:t>
      </w:r>
      <w:r w:rsidR="00091A27" w:rsidRPr="00091A27">
        <w:rPr>
          <w:lang w:val="en-US"/>
        </w:rPr>
        <w:t xml:space="preserve">tates in the UPR mechanism reaffirms solid commitment of </w:t>
      </w:r>
      <w:r w:rsidR="00F07456">
        <w:rPr>
          <w:lang w:val="en-US"/>
        </w:rPr>
        <w:t>S</w:t>
      </w:r>
      <w:r w:rsidR="00091A27" w:rsidRPr="00091A27">
        <w:rPr>
          <w:lang w:val="en-US"/>
        </w:rPr>
        <w:t>tates to the spirit of dialogue and enhanced cooperation that will enable tangible impacts on the ground.</w:t>
      </w:r>
    </w:p>
    <w:p w:rsidR="00091A27" w:rsidRPr="00091A27" w:rsidRDefault="00091A27" w:rsidP="00091A27">
      <w:pPr>
        <w:pStyle w:val="SingleTxtG"/>
        <w:rPr>
          <w:lang w:val="en-US"/>
        </w:rPr>
      </w:pPr>
      <w:r>
        <w:rPr>
          <w:lang w:val="en-US"/>
        </w:rPr>
        <w:t>2.</w:t>
      </w:r>
      <w:r>
        <w:rPr>
          <w:lang w:val="en-US"/>
        </w:rPr>
        <w:tab/>
      </w:r>
      <w:r w:rsidRPr="00091A27">
        <w:rPr>
          <w:lang w:val="en-US"/>
        </w:rPr>
        <w:t xml:space="preserve">Such high number of participation reflects the confidence and genuine interest of </w:t>
      </w:r>
      <w:r w:rsidR="00F07456">
        <w:rPr>
          <w:lang w:val="en-US"/>
        </w:rPr>
        <w:t>S</w:t>
      </w:r>
      <w:r w:rsidRPr="00091A27">
        <w:rPr>
          <w:lang w:val="en-US"/>
        </w:rPr>
        <w:t xml:space="preserve">tates in Indonesia’s relentless efforts to promoting, fulfilling and protecting human rights at the national and sub-national levels. It also reflects the support shown for Indonesia’s concrete contribution in advancing human rights agenda through bilateral and regional cooperation, </w:t>
      </w:r>
      <w:r>
        <w:rPr>
          <w:lang w:val="en-US"/>
        </w:rPr>
        <w:t>as well as at the global level.</w:t>
      </w:r>
    </w:p>
    <w:p w:rsidR="00091A27" w:rsidRPr="00091A27" w:rsidRDefault="00091A27" w:rsidP="00091A27">
      <w:pPr>
        <w:pStyle w:val="SingleTxtG"/>
        <w:rPr>
          <w:lang w:val="en-US"/>
        </w:rPr>
      </w:pPr>
      <w:r>
        <w:rPr>
          <w:lang w:val="en-US"/>
        </w:rPr>
        <w:t>3.</w:t>
      </w:r>
      <w:r>
        <w:rPr>
          <w:lang w:val="en-US"/>
        </w:rPr>
        <w:tab/>
      </w:r>
      <w:r w:rsidRPr="00091A27">
        <w:rPr>
          <w:lang w:val="en-US"/>
        </w:rPr>
        <w:t xml:space="preserve">Indonesia accepted 150 recommendations during the adoption of the report on Indonesia by the Working Group on 5 May 2017, among which 2 recommendations are already implemented or in the process of implementation. Indonesia was among a few of </w:t>
      </w:r>
      <w:r w:rsidR="00F07456">
        <w:rPr>
          <w:lang w:val="en-US"/>
        </w:rPr>
        <w:t xml:space="preserve">the </w:t>
      </w:r>
      <w:r w:rsidRPr="00091A27">
        <w:rPr>
          <w:lang w:val="en-US"/>
        </w:rPr>
        <w:t xml:space="preserve">States </w:t>
      </w:r>
      <w:r w:rsidR="002113F8">
        <w:rPr>
          <w:lang w:val="en-US"/>
        </w:rPr>
        <w:t>u</w:t>
      </w:r>
      <w:r w:rsidRPr="00091A27">
        <w:rPr>
          <w:lang w:val="en-US"/>
        </w:rPr>
        <w:t>nder Review that expressed directly their acceptance to various recommendations made during the 27</w:t>
      </w:r>
      <w:r w:rsidRPr="00091A27">
        <w:rPr>
          <w:vertAlign w:val="superscript"/>
          <w:lang w:val="en-US"/>
        </w:rPr>
        <w:t>th</w:t>
      </w:r>
      <w:r w:rsidRPr="00091A27">
        <w:rPr>
          <w:lang w:val="en-US"/>
        </w:rPr>
        <w:t xml:space="preserve"> Session of the UPR Working Group.</w:t>
      </w:r>
    </w:p>
    <w:p w:rsidR="00091A27" w:rsidRPr="00091A27" w:rsidRDefault="00091A27" w:rsidP="00091A27">
      <w:pPr>
        <w:pStyle w:val="SingleTxtG"/>
        <w:rPr>
          <w:lang w:val="en-US"/>
        </w:rPr>
      </w:pPr>
      <w:r>
        <w:rPr>
          <w:lang w:val="en-US"/>
        </w:rPr>
        <w:t>4.</w:t>
      </w:r>
      <w:r>
        <w:rPr>
          <w:lang w:val="en-US"/>
        </w:rPr>
        <w:tab/>
      </w:r>
      <w:r w:rsidRPr="00091A27">
        <w:rPr>
          <w:lang w:val="en-US"/>
        </w:rPr>
        <w:t>Moreover, Indonesia expressed that further examinations are needed on 75</w:t>
      </w:r>
      <w:r>
        <w:rPr>
          <w:lang w:val="en-US"/>
        </w:rPr>
        <w:t xml:space="preserve"> other recommendations, due to:</w:t>
      </w:r>
    </w:p>
    <w:p w:rsidR="00091A27" w:rsidRPr="00091A27" w:rsidRDefault="00091A27" w:rsidP="00091A27">
      <w:pPr>
        <w:pStyle w:val="SingleTxtG"/>
        <w:rPr>
          <w:lang w:val="en-US"/>
        </w:rPr>
      </w:pPr>
      <w:r>
        <w:rPr>
          <w:lang w:val="en-US"/>
        </w:rPr>
        <w:tab/>
        <w:t>(a)</w:t>
      </w:r>
      <w:r>
        <w:rPr>
          <w:lang w:val="en-US"/>
        </w:rPr>
        <w:tab/>
      </w:r>
      <w:r w:rsidRPr="00091A27">
        <w:rPr>
          <w:lang w:val="en-US"/>
        </w:rPr>
        <w:t>Further consultation with broader and relevant national stakeholders is needed;</w:t>
      </w:r>
    </w:p>
    <w:p w:rsidR="00091A27" w:rsidRPr="00091A27" w:rsidRDefault="00091A27" w:rsidP="00091A27">
      <w:pPr>
        <w:pStyle w:val="SingleTxtG"/>
        <w:rPr>
          <w:lang w:val="en-US"/>
        </w:rPr>
      </w:pPr>
      <w:r>
        <w:rPr>
          <w:lang w:val="en-US"/>
        </w:rPr>
        <w:tab/>
        <w:t>(b)</w:t>
      </w:r>
      <w:r>
        <w:rPr>
          <w:lang w:val="en-US"/>
        </w:rPr>
        <w:tab/>
      </w:r>
      <w:r w:rsidRPr="00091A27">
        <w:rPr>
          <w:lang w:val="en-US"/>
        </w:rPr>
        <w:t>Inaccurate formulation of the recommendations which made them difficult to be translated into policies;</w:t>
      </w:r>
    </w:p>
    <w:p w:rsidR="00091A27" w:rsidRPr="00091A27" w:rsidRDefault="00091A27" w:rsidP="00091A27">
      <w:pPr>
        <w:pStyle w:val="SingleTxtG"/>
        <w:rPr>
          <w:lang w:val="en-US"/>
        </w:rPr>
      </w:pPr>
      <w:r>
        <w:rPr>
          <w:lang w:val="en-US"/>
        </w:rPr>
        <w:tab/>
        <w:t>(c)</w:t>
      </w:r>
      <w:r>
        <w:rPr>
          <w:lang w:val="en-US"/>
        </w:rPr>
        <w:tab/>
      </w:r>
      <w:r w:rsidRPr="00091A27">
        <w:rPr>
          <w:lang w:val="en-US"/>
        </w:rPr>
        <w:t xml:space="preserve">Not part </w:t>
      </w:r>
      <w:r>
        <w:rPr>
          <w:lang w:val="en-US"/>
        </w:rPr>
        <w:t>of national priorities;</w:t>
      </w:r>
    </w:p>
    <w:p w:rsidR="00091A27" w:rsidRPr="00091A27" w:rsidRDefault="00091A27" w:rsidP="00091A27">
      <w:pPr>
        <w:pStyle w:val="SingleTxtG"/>
        <w:rPr>
          <w:lang w:val="en-US"/>
        </w:rPr>
      </w:pPr>
      <w:r>
        <w:rPr>
          <w:lang w:val="en-US"/>
        </w:rPr>
        <w:tab/>
        <w:t>(d)</w:t>
      </w:r>
      <w:r>
        <w:rPr>
          <w:lang w:val="en-US"/>
        </w:rPr>
        <w:tab/>
      </w:r>
      <w:r w:rsidRPr="00091A27">
        <w:rPr>
          <w:lang w:val="en-US"/>
        </w:rPr>
        <w:t>Lack of understanding of the context of the factual situation on the ground.</w:t>
      </w:r>
    </w:p>
    <w:p w:rsidR="00091A27" w:rsidRPr="00091A27" w:rsidRDefault="00091A27" w:rsidP="00091A27">
      <w:pPr>
        <w:pStyle w:val="SingleTxtG"/>
        <w:rPr>
          <w:lang w:val="en-US"/>
        </w:rPr>
      </w:pPr>
      <w:r>
        <w:rPr>
          <w:lang w:val="en-US"/>
        </w:rPr>
        <w:t>5.</w:t>
      </w:r>
      <w:r>
        <w:rPr>
          <w:lang w:val="en-US"/>
        </w:rPr>
        <w:tab/>
      </w:r>
      <w:r w:rsidRPr="00091A27">
        <w:rPr>
          <w:lang w:val="en-US"/>
        </w:rPr>
        <w:t>Subsequent to the review, the Ministry of Foreign Affairs and the Ministry of Law and Human Rights organized a series of inter-ministerial/agencies meetings and multi-stakeholder consultations on both, the 150 recommendations accepted as well as the 75 pending recommendations, to be further considered. The Indonesian National Human Rights Commission (Komnas HAM) and other thematic national human rights institutions, as well as various civil society organizations were involved in the consultations</w:t>
      </w:r>
      <w:r>
        <w:rPr>
          <w:lang w:val="en-US"/>
        </w:rPr>
        <w:t>.</w:t>
      </w:r>
    </w:p>
    <w:p w:rsidR="00091A27" w:rsidRPr="00091A27" w:rsidRDefault="00091A27" w:rsidP="00091A27">
      <w:pPr>
        <w:pStyle w:val="SingleTxtG"/>
        <w:rPr>
          <w:lang w:val="en-US"/>
        </w:rPr>
      </w:pPr>
      <w:r>
        <w:rPr>
          <w:lang w:val="en-US"/>
        </w:rPr>
        <w:t>6.</w:t>
      </w:r>
      <w:r>
        <w:rPr>
          <w:lang w:val="en-US"/>
        </w:rPr>
        <w:tab/>
      </w:r>
      <w:r w:rsidRPr="00091A27">
        <w:rPr>
          <w:lang w:val="en-US"/>
        </w:rPr>
        <w:t>The consultations also identified the follow-up mechanism in monitoring the implementation of the UPR recommendations, i.e. through the National Actions Plan and its Joint Secretariat. Indonesia’s UPR report is also widely disseminated to raise public awareness on the UPR dialogue process where a number of recommendations will be aligned with the</w:t>
      </w:r>
      <w:r>
        <w:rPr>
          <w:lang w:val="en-US"/>
        </w:rPr>
        <w:t xml:space="preserve"> national human rights agenda.</w:t>
      </w:r>
    </w:p>
    <w:p w:rsidR="00091A27" w:rsidRPr="00091A27" w:rsidRDefault="00091A27" w:rsidP="00091A27">
      <w:pPr>
        <w:pStyle w:val="SingleTxtG"/>
        <w:rPr>
          <w:lang w:val="en-US"/>
        </w:rPr>
      </w:pPr>
      <w:r>
        <w:rPr>
          <w:lang w:val="en-US"/>
        </w:rPr>
        <w:t>7.</w:t>
      </w:r>
      <w:r>
        <w:rPr>
          <w:lang w:val="en-US"/>
        </w:rPr>
        <w:tab/>
      </w:r>
      <w:r w:rsidRPr="00091A27">
        <w:rPr>
          <w:lang w:val="en-US"/>
        </w:rPr>
        <w:t>Indonesia also share</w:t>
      </w:r>
      <w:r w:rsidR="00F07456">
        <w:rPr>
          <w:lang w:val="en-US"/>
        </w:rPr>
        <w:t>d</w:t>
      </w:r>
      <w:r w:rsidRPr="00091A27">
        <w:rPr>
          <w:lang w:val="en-US"/>
        </w:rPr>
        <w:t xml:space="preserve"> its experience at the 3</w:t>
      </w:r>
      <w:r w:rsidRPr="00091A27">
        <w:rPr>
          <w:vertAlign w:val="superscript"/>
          <w:lang w:val="en-US"/>
        </w:rPr>
        <w:t>rd</w:t>
      </w:r>
      <w:r w:rsidRPr="00091A27">
        <w:rPr>
          <w:lang w:val="en-US"/>
        </w:rPr>
        <w:t xml:space="preserve"> Cycle of UPR to other ASEAN member </w:t>
      </w:r>
      <w:r w:rsidR="00F07456">
        <w:rPr>
          <w:lang w:val="en-US"/>
        </w:rPr>
        <w:t>S</w:t>
      </w:r>
      <w:r w:rsidRPr="00091A27">
        <w:rPr>
          <w:lang w:val="en-US"/>
        </w:rPr>
        <w:t>tates during the ASEAN Intergovernmental Commission on Human Rights (AICHR) meeting in Phu</w:t>
      </w:r>
      <w:r>
        <w:rPr>
          <w:lang w:val="en-US"/>
        </w:rPr>
        <w:t>ket, Thailand, on 18 June 2017.</w:t>
      </w:r>
    </w:p>
    <w:p w:rsidR="00091A27" w:rsidRPr="00091A27" w:rsidRDefault="00091A27" w:rsidP="00091A27">
      <w:pPr>
        <w:pStyle w:val="SingleTxtG"/>
        <w:rPr>
          <w:lang w:val="en-US"/>
        </w:rPr>
      </w:pPr>
      <w:r>
        <w:rPr>
          <w:lang w:val="en-US"/>
        </w:rPr>
        <w:t>8.</w:t>
      </w:r>
      <w:r>
        <w:rPr>
          <w:lang w:val="en-US"/>
        </w:rPr>
        <w:tab/>
      </w:r>
      <w:r w:rsidRPr="00091A27">
        <w:rPr>
          <w:lang w:val="en-US"/>
        </w:rPr>
        <w:t>In addition to 150 accepted recommendations previously, Indonesia further “supports” 17 recommendations. The remaining 58 recommendations have been evaluated and noted by Indonesia.</w:t>
      </w:r>
    </w:p>
    <w:p w:rsidR="00091A27" w:rsidRPr="00091A27" w:rsidRDefault="00091A27" w:rsidP="00091A27">
      <w:pPr>
        <w:pStyle w:val="SingleTxtG"/>
        <w:rPr>
          <w:lang w:val="en-US"/>
        </w:rPr>
      </w:pPr>
      <w:r>
        <w:rPr>
          <w:lang w:val="en-US"/>
        </w:rPr>
        <w:t>9.</w:t>
      </w:r>
      <w:r>
        <w:rPr>
          <w:lang w:val="en-US"/>
        </w:rPr>
        <w:tab/>
      </w:r>
      <w:r w:rsidRPr="00091A27">
        <w:rPr>
          <w:lang w:val="en-US"/>
        </w:rPr>
        <w:t>Indonesia notes the 58 recommendations related to the requests to Indonesia to:</w:t>
      </w:r>
    </w:p>
    <w:p w:rsidR="00091A27" w:rsidRPr="00091A27" w:rsidRDefault="00091A27" w:rsidP="00091A27">
      <w:pPr>
        <w:pStyle w:val="Bullet1G"/>
        <w:rPr>
          <w:lang w:val="en-US"/>
        </w:rPr>
      </w:pPr>
      <w:r w:rsidRPr="00091A27">
        <w:rPr>
          <w:lang w:val="en-US"/>
        </w:rPr>
        <w:t>Accept legal framework that has not gained universal support or international consensus;</w:t>
      </w:r>
    </w:p>
    <w:p w:rsidR="00091A27" w:rsidRPr="00091A27" w:rsidRDefault="00091A27" w:rsidP="00091A27">
      <w:pPr>
        <w:pStyle w:val="Bullet1G"/>
        <w:rPr>
          <w:lang w:val="en-US"/>
        </w:rPr>
      </w:pPr>
      <w:r w:rsidRPr="00091A27">
        <w:rPr>
          <w:lang w:val="en-US"/>
        </w:rPr>
        <w:t>Extend an open invitation to all, not specific reference, Special Procedure and Mandate Holders of the Human Rights Council;</w:t>
      </w:r>
    </w:p>
    <w:p w:rsidR="00091A27" w:rsidRPr="00091A27" w:rsidRDefault="00091A27" w:rsidP="00091A27">
      <w:pPr>
        <w:pStyle w:val="Bullet1G"/>
        <w:rPr>
          <w:lang w:val="en-US"/>
        </w:rPr>
      </w:pPr>
      <w:r w:rsidRPr="00091A27">
        <w:rPr>
          <w:lang w:val="en-US"/>
        </w:rPr>
        <w:t>Take actions that are not a priority in the national human rights agenda; and</w:t>
      </w:r>
    </w:p>
    <w:p w:rsidR="00091A27" w:rsidRPr="00091A27" w:rsidRDefault="00091A27" w:rsidP="00091A27">
      <w:pPr>
        <w:pStyle w:val="Bullet1G"/>
        <w:rPr>
          <w:lang w:val="en-US"/>
        </w:rPr>
      </w:pPr>
      <w:r w:rsidRPr="00091A27">
        <w:rPr>
          <w:lang w:val="en-US"/>
        </w:rPr>
        <w:lastRenderedPageBreak/>
        <w:t>Accept recommendations that are factually incorrect or unclear that made them difficult to be translated into policies.</w:t>
      </w:r>
    </w:p>
    <w:p w:rsidR="00091A27" w:rsidRPr="00091A27" w:rsidRDefault="00091A27" w:rsidP="00091A27">
      <w:pPr>
        <w:pStyle w:val="SingleTxtG"/>
        <w:rPr>
          <w:lang w:val="en-US"/>
        </w:rPr>
      </w:pPr>
      <w:r>
        <w:rPr>
          <w:lang w:val="en-US"/>
        </w:rPr>
        <w:t>10.</w:t>
      </w:r>
      <w:r>
        <w:rPr>
          <w:lang w:val="en-US"/>
        </w:rPr>
        <w:tab/>
      </w:r>
      <w:r w:rsidRPr="00091A27">
        <w:rPr>
          <w:lang w:val="en-US"/>
        </w:rPr>
        <w:t>Considering word limitations, the complete list of recommendations that Indonesia supports and notes appears on the table below.</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091A27" w:rsidRPr="00091A27" w:rsidTr="00091A27">
        <w:tc>
          <w:tcPr>
            <w:tcW w:w="4824" w:type="dxa"/>
            <w:tcBorders>
              <w:top w:val="single" w:sz="4" w:space="0" w:color="auto"/>
              <w:bottom w:val="single" w:sz="12" w:space="0" w:color="auto"/>
            </w:tcBorders>
            <w:shd w:val="clear" w:color="auto" w:fill="auto"/>
            <w:vAlign w:val="bottom"/>
          </w:tcPr>
          <w:p w:rsidR="00091A27" w:rsidRPr="00091A27" w:rsidRDefault="00091A27" w:rsidP="00091A27">
            <w:pPr>
              <w:spacing w:before="80" w:after="80" w:line="200" w:lineRule="exact"/>
              <w:ind w:right="113"/>
              <w:rPr>
                <w:i/>
                <w:sz w:val="16"/>
              </w:rPr>
            </w:pPr>
            <w:r>
              <w:rPr>
                <w:i/>
                <w:sz w:val="16"/>
              </w:rPr>
              <w:t>Recommendations Supported</w:t>
            </w:r>
          </w:p>
        </w:tc>
        <w:tc>
          <w:tcPr>
            <w:tcW w:w="4825" w:type="dxa"/>
            <w:tcBorders>
              <w:top w:val="single" w:sz="4" w:space="0" w:color="auto"/>
              <w:bottom w:val="single" w:sz="12" w:space="0" w:color="auto"/>
            </w:tcBorders>
            <w:shd w:val="clear" w:color="auto" w:fill="auto"/>
            <w:vAlign w:val="bottom"/>
          </w:tcPr>
          <w:p w:rsidR="00091A27" w:rsidRPr="00091A27" w:rsidRDefault="00091A27" w:rsidP="00091A27">
            <w:pPr>
              <w:spacing w:before="80" w:after="80" w:line="200" w:lineRule="exact"/>
              <w:ind w:right="113"/>
              <w:rPr>
                <w:i/>
                <w:sz w:val="16"/>
              </w:rPr>
            </w:pPr>
            <w:r>
              <w:rPr>
                <w:i/>
                <w:sz w:val="16"/>
              </w:rPr>
              <w:t>Recommendations Noted</w:t>
            </w:r>
          </w:p>
        </w:tc>
      </w:tr>
      <w:tr w:rsidR="00091A27" w:rsidRPr="00091A27" w:rsidTr="00091A27">
        <w:tc>
          <w:tcPr>
            <w:tcW w:w="4824" w:type="dxa"/>
            <w:tcBorders>
              <w:top w:val="single" w:sz="12" w:space="0" w:color="auto"/>
              <w:bottom w:val="single" w:sz="12" w:space="0" w:color="auto"/>
            </w:tcBorders>
            <w:shd w:val="clear" w:color="auto" w:fill="auto"/>
          </w:tcPr>
          <w:p w:rsidR="00091A27" w:rsidRPr="00091A27" w:rsidRDefault="00091A27" w:rsidP="00CC6860">
            <w:pPr>
              <w:spacing w:before="40" w:after="120"/>
              <w:ind w:right="113"/>
            </w:pPr>
            <w:r w:rsidRPr="00091A27">
              <w:rPr>
                <w:lang w:val="en-US"/>
              </w:rPr>
              <w:t>139.1</w:t>
            </w:r>
            <w:r>
              <w:rPr>
                <w:lang w:val="en-US"/>
              </w:rPr>
              <w:t xml:space="preserve">; </w:t>
            </w:r>
            <w:r w:rsidRPr="00091A27">
              <w:rPr>
                <w:lang w:val="en-US"/>
              </w:rPr>
              <w:t>139.2</w:t>
            </w:r>
            <w:r>
              <w:rPr>
                <w:lang w:val="en-US"/>
              </w:rPr>
              <w:t xml:space="preserve">; </w:t>
            </w:r>
            <w:r w:rsidRPr="00091A27">
              <w:rPr>
                <w:lang w:val="en-US"/>
              </w:rPr>
              <w:t>139.3</w:t>
            </w:r>
            <w:r>
              <w:rPr>
                <w:lang w:val="en-US"/>
              </w:rPr>
              <w:t xml:space="preserve">; </w:t>
            </w:r>
            <w:r w:rsidRPr="00091A27">
              <w:rPr>
                <w:lang w:val="en-US"/>
              </w:rPr>
              <w:t>139.4</w:t>
            </w:r>
            <w:r>
              <w:rPr>
                <w:lang w:val="en-US"/>
              </w:rPr>
              <w:t xml:space="preserve">; </w:t>
            </w:r>
            <w:r w:rsidRPr="00091A27">
              <w:rPr>
                <w:lang w:val="en-US"/>
              </w:rPr>
              <w:t>139.5</w:t>
            </w:r>
            <w:r>
              <w:rPr>
                <w:lang w:val="en-US"/>
              </w:rPr>
              <w:t xml:space="preserve">; </w:t>
            </w:r>
            <w:r w:rsidRPr="00091A27">
              <w:rPr>
                <w:lang w:val="en-US"/>
              </w:rPr>
              <w:t>139.6</w:t>
            </w:r>
            <w:r>
              <w:rPr>
                <w:lang w:val="en-US"/>
              </w:rPr>
              <w:t xml:space="preserve">; </w:t>
            </w:r>
            <w:r w:rsidRPr="00091A27">
              <w:rPr>
                <w:lang w:val="en-US"/>
              </w:rPr>
              <w:t>139.7</w:t>
            </w:r>
            <w:r>
              <w:rPr>
                <w:lang w:val="en-US"/>
              </w:rPr>
              <w:t xml:space="preserve">; </w:t>
            </w:r>
            <w:r w:rsidRPr="00091A27">
              <w:rPr>
                <w:lang w:val="en-US"/>
              </w:rPr>
              <w:t>139.8</w:t>
            </w:r>
            <w:r>
              <w:rPr>
                <w:lang w:val="en-US"/>
              </w:rPr>
              <w:t xml:space="preserve">; </w:t>
            </w:r>
            <w:r w:rsidRPr="00091A27">
              <w:rPr>
                <w:lang w:val="en-US"/>
              </w:rPr>
              <w:t>139.9</w:t>
            </w:r>
            <w:r>
              <w:rPr>
                <w:lang w:val="en-US"/>
              </w:rPr>
              <w:t xml:space="preserve">; </w:t>
            </w:r>
            <w:r w:rsidRPr="00091A27">
              <w:rPr>
                <w:lang w:val="en-US"/>
              </w:rPr>
              <w:t>139.10</w:t>
            </w:r>
            <w:r>
              <w:rPr>
                <w:lang w:val="en-US"/>
              </w:rPr>
              <w:t xml:space="preserve">; </w:t>
            </w:r>
            <w:r w:rsidRPr="00091A27">
              <w:rPr>
                <w:lang w:val="en-US"/>
              </w:rPr>
              <w:t>139.11</w:t>
            </w:r>
            <w:r>
              <w:rPr>
                <w:lang w:val="en-US"/>
              </w:rPr>
              <w:t xml:space="preserve">; </w:t>
            </w:r>
            <w:r w:rsidRPr="00091A27">
              <w:rPr>
                <w:lang w:val="en-US"/>
              </w:rPr>
              <w:t>139.12</w:t>
            </w:r>
            <w:r>
              <w:rPr>
                <w:lang w:val="en-US"/>
              </w:rPr>
              <w:t xml:space="preserve">; </w:t>
            </w:r>
            <w:r w:rsidRPr="00091A27">
              <w:rPr>
                <w:lang w:val="en-US"/>
              </w:rPr>
              <w:t>139.13</w:t>
            </w:r>
            <w:r>
              <w:rPr>
                <w:lang w:val="en-US"/>
              </w:rPr>
              <w:t xml:space="preserve">; </w:t>
            </w:r>
            <w:r w:rsidRPr="00091A27">
              <w:rPr>
                <w:lang w:val="en-US"/>
              </w:rPr>
              <w:t>139.14</w:t>
            </w:r>
            <w:r>
              <w:rPr>
                <w:lang w:val="en-US"/>
              </w:rPr>
              <w:t xml:space="preserve">; </w:t>
            </w:r>
            <w:r w:rsidRPr="00091A27">
              <w:rPr>
                <w:lang w:val="en-US"/>
              </w:rPr>
              <w:t>139.15</w:t>
            </w:r>
            <w:r>
              <w:rPr>
                <w:lang w:val="en-US"/>
              </w:rPr>
              <w:t xml:space="preserve">; </w:t>
            </w:r>
            <w:r w:rsidRPr="00091A27">
              <w:rPr>
                <w:lang w:val="en-US"/>
              </w:rPr>
              <w:t>139.16</w:t>
            </w:r>
            <w:r>
              <w:rPr>
                <w:lang w:val="en-US"/>
              </w:rPr>
              <w:t xml:space="preserve">; </w:t>
            </w:r>
            <w:r w:rsidRPr="00091A27">
              <w:rPr>
                <w:lang w:val="en-US"/>
              </w:rPr>
              <w:t>139.17</w:t>
            </w:r>
            <w:r>
              <w:rPr>
                <w:lang w:val="en-US"/>
              </w:rPr>
              <w:t xml:space="preserve">; </w:t>
            </w:r>
            <w:r w:rsidRPr="00091A27">
              <w:rPr>
                <w:lang w:val="en-US"/>
              </w:rPr>
              <w:t>139.18</w:t>
            </w:r>
            <w:r>
              <w:rPr>
                <w:lang w:val="en-US"/>
              </w:rPr>
              <w:t xml:space="preserve">; </w:t>
            </w:r>
            <w:r w:rsidRPr="00091A27">
              <w:rPr>
                <w:lang w:val="en-US"/>
              </w:rPr>
              <w:t>139.19</w:t>
            </w:r>
            <w:r>
              <w:rPr>
                <w:lang w:val="en-US"/>
              </w:rPr>
              <w:t xml:space="preserve">; </w:t>
            </w:r>
            <w:r w:rsidRPr="00091A27">
              <w:rPr>
                <w:lang w:val="en-US"/>
              </w:rPr>
              <w:t>139.20</w:t>
            </w:r>
            <w:r>
              <w:rPr>
                <w:lang w:val="en-US"/>
              </w:rPr>
              <w:t xml:space="preserve">; </w:t>
            </w:r>
            <w:r w:rsidRPr="00091A27">
              <w:rPr>
                <w:lang w:val="en-US"/>
              </w:rPr>
              <w:t>139.21</w:t>
            </w:r>
            <w:r>
              <w:rPr>
                <w:lang w:val="en-US"/>
              </w:rPr>
              <w:t xml:space="preserve">; </w:t>
            </w:r>
            <w:r w:rsidRPr="00091A27">
              <w:rPr>
                <w:lang w:val="en-US"/>
              </w:rPr>
              <w:t>139.22</w:t>
            </w:r>
            <w:r>
              <w:rPr>
                <w:lang w:val="en-US"/>
              </w:rPr>
              <w:t xml:space="preserve">; </w:t>
            </w:r>
            <w:r w:rsidRPr="00091A27">
              <w:rPr>
                <w:lang w:val="en-US"/>
              </w:rPr>
              <w:t>139.23</w:t>
            </w:r>
            <w:r>
              <w:rPr>
                <w:lang w:val="en-US"/>
              </w:rPr>
              <w:t xml:space="preserve">; </w:t>
            </w:r>
            <w:r w:rsidRPr="00091A27">
              <w:rPr>
                <w:lang w:val="en-US"/>
              </w:rPr>
              <w:t>139.24</w:t>
            </w:r>
            <w:r>
              <w:rPr>
                <w:lang w:val="en-US"/>
              </w:rPr>
              <w:t xml:space="preserve">; </w:t>
            </w:r>
            <w:r w:rsidRPr="00091A27">
              <w:rPr>
                <w:lang w:val="en-US"/>
              </w:rPr>
              <w:t>139.25</w:t>
            </w:r>
            <w:r>
              <w:rPr>
                <w:lang w:val="en-US"/>
              </w:rPr>
              <w:t xml:space="preserve">; </w:t>
            </w:r>
            <w:r w:rsidRPr="00091A27">
              <w:rPr>
                <w:lang w:val="en-US"/>
              </w:rPr>
              <w:t>139.26</w:t>
            </w:r>
            <w:r>
              <w:rPr>
                <w:lang w:val="en-US"/>
              </w:rPr>
              <w:t xml:space="preserve">; </w:t>
            </w:r>
            <w:r w:rsidRPr="00091A27">
              <w:rPr>
                <w:lang w:val="en-US"/>
              </w:rPr>
              <w:t>139.27</w:t>
            </w:r>
            <w:r>
              <w:rPr>
                <w:lang w:val="en-US"/>
              </w:rPr>
              <w:t xml:space="preserve">; </w:t>
            </w:r>
            <w:r w:rsidRPr="00091A27">
              <w:rPr>
                <w:lang w:val="en-US"/>
              </w:rPr>
              <w:t>139.28</w:t>
            </w:r>
            <w:r>
              <w:rPr>
                <w:lang w:val="en-US"/>
              </w:rPr>
              <w:t xml:space="preserve">; </w:t>
            </w:r>
            <w:r w:rsidRPr="00091A27">
              <w:rPr>
                <w:lang w:val="en-US"/>
              </w:rPr>
              <w:t>139.29</w:t>
            </w:r>
            <w:r>
              <w:rPr>
                <w:lang w:val="en-US"/>
              </w:rPr>
              <w:t xml:space="preserve">; </w:t>
            </w:r>
            <w:r w:rsidRPr="00091A27">
              <w:rPr>
                <w:lang w:val="en-US"/>
              </w:rPr>
              <w:t>139.30</w:t>
            </w:r>
            <w:r>
              <w:rPr>
                <w:lang w:val="en-US"/>
              </w:rPr>
              <w:t xml:space="preserve">; </w:t>
            </w:r>
            <w:r w:rsidRPr="00091A27">
              <w:rPr>
                <w:lang w:val="en-US"/>
              </w:rPr>
              <w:t>139.31</w:t>
            </w:r>
            <w:r>
              <w:rPr>
                <w:lang w:val="en-US"/>
              </w:rPr>
              <w:t xml:space="preserve">; </w:t>
            </w:r>
            <w:r w:rsidRPr="00091A27">
              <w:rPr>
                <w:lang w:val="en-US"/>
              </w:rPr>
              <w:t>139.32</w:t>
            </w:r>
            <w:r>
              <w:rPr>
                <w:lang w:val="en-US"/>
              </w:rPr>
              <w:t xml:space="preserve">; </w:t>
            </w:r>
            <w:r w:rsidRPr="00091A27">
              <w:rPr>
                <w:lang w:val="en-US"/>
              </w:rPr>
              <w:t>139.33</w:t>
            </w:r>
            <w:r>
              <w:rPr>
                <w:lang w:val="en-US"/>
              </w:rPr>
              <w:t xml:space="preserve">; </w:t>
            </w:r>
            <w:r w:rsidRPr="00091A27">
              <w:rPr>
                <w:lang w:val="en-US"/>
              </w:rPr>
              <w:t>139.34</w:t>
            </w:r>
            <w:r>
              <w:rPr>
                <w:lang w:val="en-US"/>
              </w:rPr>
              <w:t xml:space="preserve">; </w:t>
            </w:r>
            <w:r w:rsidRPr="00091A27">
              <w:rPr>
                <w:lang w:val="en-US"/>
              </w:rPr>
              <w:t>139.35</w:t>
            </w:r>
            <w:r>
              <w:rPr>
                <w:lang w:val="en-US"/>
              </w:rPr>
              <w:t xml:space="preserve">; </w:t>
            </w:r>
            <w:r w:rsidRPr="00091A27">
              <w:rPr>
                <w:lang w:val="en-US"/>
              </w:rPr>
              <w:t>139.36</w:t>
            </w:r>
            <w:r>
              <w:rPr>
                <w:lang w:val="en-US"/>
              </w:rPr>
              <w:t xml:space="preserve">; </w:t>
            </w:r>
            <w:r w:rsidRPr="00091A27">
              <w:rPr>
                <w:lang w:val="en-US"/>
              </w:rPr>
              <w:t>139.37</w:t>
            </w:r>
            <w:r>
              <w:rPr>
                <w:lang w:val="en-US"/>
              </w:rPr>
              <w:t xml:space="preserve">; </w:t>
            </w:r>
            <w:r w:rsidRPr="00091A27">
              <w:rPr>
                <w:lang w:val="en-US"/>
              </w:rPr>
              <w:t>139.38</w:t>
            </w:r>
            <w:r>
              <w:rPr>
                <w:lang w:val="en-US"/>
              </w:rPr>
              <w:t xml:space="preserve">; </w:t>
            </w:r>
            <w:r w:rsidRPr="00091A27">
              <w:rPr>
                <w:lang w:val="en-US"/>
              </w:rPr>
              <w:t>139.39</w:t>
            </w:r>
            <w:r>
              <w:rPr>
                <w:lang w:val="en-US"/>
              </w:rPr>
              <w:t xml:space="preserve">; </w:t>
            </w:r>
            <w:r w:rsidRPr="00091A27">
              <w:rPr>
                <w:lang w:val="en-US"/>
              </w:rPr>
              <w:t>139.40</w:t>
            </w:r>
            <w:r>
              <w:rPr>
                <w:lang w:val="en-US"/>
              </w:rPr>
              <w:t xml:space="preserve">; </w:t>
            </w:r>
            <w:r w:rsidRPr="00091A27">
              <w:rPr>
                <w:lang w:val="en-US"/>
              </w:rPr>
              <w:t>139.41</w:t>
            </w:r>
            <w:r>
              <w:rPr>
                <w:lang w:val="en-US"/>
              </w:rPr>
              <w:t xml:space="preserve">; </w:t>
            </w:r>
            <w:r w:rsidRPr="00091A27">
              <w:rPr>
                <w:lang w:val="en-US"/>
              </w:rPr>
              <w:t>139.42</w:t>
            </w:r>
            <w:r>
              <w:rPr>
                <w:lang w:val="en-US"/>
              </w:rPr>
              <w:t xml:space="preserve">; </w:t>
            </w:r>
            <w:r w:rsidRPr="00091A27">
              <w:rPr>
                <w:lang w:val="en-US"/>
              </w:rPr>
              <w:t>139.43</w:t>
            </w:r>
            <w:r>
              <w:rPr>
                <w:lang w:val="en-US"/>
              </w:rPr>
              <w:t xml:space="preserve">; </w:t>
            </w:r>
            <w:r w:rsidRPr="00091A27">
              <w:rPr>
                <w:lang w:val="en-US"/>
              </w:rPr>
              <w:t>139.44</w:t>
            </w:r>
            <w:r>
              <w:rPr>
                <w:lang w:val="en-US"/>
              </w:rPr>
              <w:t xml:space="preserve">; </w:t>
            </w:r>
            <w:r w:rsidRPr="00091A27">
              <w:rPr>
                <w:lang w:val="en-US"/>
              </w:rPr>
              <w:t>139.45</w:t>
            </w:r>
            <w:r>
              <w:rPr>
                <w:lang w:val="en-US"/>
              </w:rPr>
              <w:t xml:space="preserve">; </w:t>
            </w:r>
            <w:r w:rsidRPr="00091A27">
              <w:rPr>
                <w:lang w:val="en-US"/>
              </w:rPr>
              <w:t>139.46</w:t>
            </w:r>
            <w:r>
              <w:rPr>
                <w:lang w:val="en-US"/>
              </w:rPr>
              <w:t xml:space="preserve">; </w:t>
            </w:r>
            <w:r w:rsidRPr="00091A27">
              <w:rPr>
                <w:lang w:val="en-US"/>
              </w:rPr>
              <w:t>139.47</w:t>
            </w:r>
            <w:r>
              <w:rPr>
                <w:lang w:val="en-US"/>
              </w:rPr>
              <w:t xml:space="preserve">; </w:t>
            </w:r>
            <w:r w:rsidRPr="00091A27">
              <w:rPr>
                <w:lang w:val="en-US"/>
              </w:rPr>
              <w:t>139.48</w:t>
            </w:r>
            <w:r>
              <w:rPr>
                <w:lang w:val="en-US"/>
              </w:rPr>
              <w:t xml:space="preserve">; </w:t>
            </w:r>
            <w:r w:rsidRPr="00091A27">
              <w:rPr>
                <w:lang w:val="en-US"/>
              </w:rPr>
              <w:t>139.49</w:t>
            </w:r>
            <w:r>
              <w:rPr>
                <w:lang w:val="en-US"/>
              </w:rPr>
              <w:t xml:space="preserve">; </w:t>
            </w:r>
            <w:r w:rsidRPr="00091A27">
              <w:rPr>
                <w:lang w:val="en-US"/>
              </w:rPr>
              <w:t>139.50</w:t>
            </w:r>
            <w:r>
              <w:rPr>
                <w:lang w:val="en-US"/>
              </w:rPr>
              <w:t xml:space="preserve">; </w:t>
            </w:r>
            <w:r w:rsidRPr="00091A27">
              <w:rPr>
                <w:lang w:val="en-US"/>
              </w:rPr>
              <w:t>139.51</w:t>
            </w:r>
            <w:r>
              <w:rPr>
                <w:lang w:val="en-US"/>
              </w:rPr>
              <w:t xml:space="preserve">; </w:t>
            </w:r>
            <w:r w:rsidRPr="00091A27">
              <w:rPr>
                <w:lang w:val="en-US"/>
              </w:rPr>
              <w:t>139.52</w:t>
            </w:r>
            <w:r>
              <w:rPr>
                <w:lang w:val="en-US"/>
              </w:rPr>
              <w:t xml:space="preserve">; </w:t>
            </w:r>
            <w:r w:rsidRPr="00091A27">
              <w:rPr>
                <w:lang w:val="en-US"/>
              </w:rPr>
              <w:t>139.53</w:t>
            </w:r>
            <w:r>
              <w:rPr>
                <w:lang w:val="en-US"/>
              </w:rPr>
              <w:t xml:space="preserve">; </w:t>
            </w:r>
            <w:r w:rsidRPr="00091A27">
              <w:rPr>
                <w:lang w:val="en-US"/>
              </w:rPr>
              <w:t>139.54</w:t>
            </w:r>
            <w:r>
              <w:rPr>
                <w:lang w:val="en-US"/>
              </w:rPr>
              <w:t xml:space="preserve">; </w:t>
            </w:r>
            <w:r w:rsidRPr="00091A27">
              <w:rPr>
                <w:lang w:val="en-US"/>
              </w:rPr>
              <w:t>139.55</w:t>
            </w:r>
            <w:r>
              <w:rPr>
                <w:lang w:val="en-US"/>
              </w:rPr>
              <w:t xml:space="preserve">; </w:t>
            </w:r>
            <w:r w:rsidRPr="00091A27">
              <w:rPr>
                <w:lang w:val="en-US"/>
              </w:rPr>
              <w:t>139.56</w:t>
            </w:r>
            <w:r>
              <w:rPr>
                <w:lang w:val="en-US"/>
              </w:rPr>
              <w:t xml:space="preserve">; </w:t>
            </w:r>
            <w:r w:rsidRPr="00091A27">
              <w:rPr>
                <w:lang w:val="en-US"/>
              </w:rPr>
              <w:t>139.57</w:t>
            </w:r>
            <w:r>
              <w:rPr>
                <w:lang w:val="en-US"/>
              </w:rPr>
              <w:t xml:space="preserve">; </w:t>
            </w:r>
            <w:r w:rsidRPr="00091A27">
              <w:rPr>
                <w:lang w:val="en-US"/>
              </w:rPr>
              <w:t>139.58</w:t>
            </w:r>
            <w:r>
              <w:rPr>
                <w:lang w:val="en-US"/>
              </w:rPr>
              <w:t xml:space="preserve">; </w:t>
            </w:r>
            <w:r w:rsidRPr="00091A27">
              <w:rPr>
                <w:lang w:val="en-US"/>
              </w:rPr>
              <w:t>139.59</w:t>
            </w:r>
            <w:r>
              <w:rPr>
                <w:lang w:val="en-US"/>
              </w:rPr>
              <w:t xml:space="preserve">; </w:t>
            </w:r>
            <w:r w:rsidRPr="00091A27">
              <w:rPr>
                <w:lang w:val="en-US"/>
              </w:rPr>
              <w:t>139.60</w:t>
            </w:r>
            <w:r>
              <w:rPr>
                <w:lang w:val="en-US"/>
              </w:rPr>
              <w:t xml:space="preserve">; </w:t>
            </w:r>
            <w:r w:rsidRPr="00091A27">
              <w:rPr>
                <w:lang w:val="en-US"/>
              </w:rPr>
              <w:t>139.61</w:t>
            </w:r>
            <w:r>
              <w:rPr>
                <w:lang w:val="en-US"/>
              </w:rPr>
              <w:t xml:space="preserve">; </w:t>
            </w:r>
            <w:r w:rsidRPr="00091A27">
              <w:rPr>
                <w:lang w:val="en-US"/>
              </w:rPr>
              <w:t>139.62</w:t>
            </w:r>
            <w:r>
              <w:rPr>
                <w:lang w:val="en-US"/>
              </w:rPr>
              <w:t xml:space="preserve">; </w:t>
            </w:r>
            <w:r w:rsidRPr="00091A27">
              <w:rPr>
                <w:lang w:val="en-US"/>
              </w:rPr>
              <w:t>139.63</w:t>
            </w:r>
            <w:r>
              <w:rPr>
                <w:lang w:val="en-US"/>
              </w:rPr>
              <w:t xml:space="preserve">; </w:t>
            </w:r>
            <w:r w:rsidRPr="00091A27">
              <w:rPr>
                <w:lang w:val="en-US"/>
              </w:rPr>
              <w:t>139.64</w:t>
            </w:r>
            <w:r>
              <w:rPr>
                <w:lang w:val="en-US"/>
              </w:rPr>
              <w:t xml:space="preserve">; </w:t>
            </w:r>
            <w:r w:rsidRPr="00091A27">
              <w:rPr>
                <w:lang w:val="en-US"/>
              </w:rPr>
              <w:t>139.65</w:t>
            </w:r>
            <w:r>
              <w:rPr>
                <w:lang w:val="en-US"/>
              </w:rPr>
              <w:t xml:space="preserve">; </w:t>
            </w:r>
            <w:r w:rsidRPr="00091A27">
              <w:rPr>
                <w:lang w:val="en-US"/>
              </w:rPr>
              <w:t>139.66</w:t>
            </w:r>
            <w:r>
              <w:rPr>
                <w:lang w:val="en-US"/>
              </w:rPr>
              <w:t xml:space="preserve">; </w:t>
            </w:r>
            <w:r w:rsidRPr="00091A27">
              <w:rPr>
                <w:lang w:val="en-US"/>
              </w:rPr>
              <w:t>139.67</w:t>
            </w:r>
            <w:r>
              <w:rPr>
                <w:lang w:val="en-US"/>
              </w:rPr>
              <w:t xml:space="preserve">; </w:t>
            </w:r>
            <w:r w:rsidRPr="00091A27">
              <w:rPr>
                <w:lang w:val="en-US"/>
              </w:rPr>
              <w:t>139.68</w:t>
            </w:r>
            <w:r>
              <w:rPr>
                <w:lang w:val="en-US"/>
              </w:rPr>
              <w:t xml:space="preserve">; </w:t>
            </w:r>
            <w:r w:rsidRPr="00091A27">
              <w:rPr>
                <w:lang w:val="en-US"/>
              </w:rPr>
              <w:t>139.69</w:t>
            </w:r>
            <w:r>
              <w:rPr>
                <w:lang w:val="en-US"/>
              </w:rPr>
              <w:t xml:space="preserve">; </w:t>
            </w:r>
            <w:r w:rsidRPr="00091A27">
              <w:rPr>
                <w:lang w:val="en-US"/>
              </w:rPr>
              <w:t>139.70</w:t>
            </w:r>
            <w:r>
              <w:rPr>
                <w:lang w:val="en-US"/>
              </w:rPr>
              <w:t xml:space="preserve">; </w:t>
            </w:r>
            <w:r w:rsidRPr="00091A27">
              <w:rPr>
                <w:lang w:val="en-US"/>
              </w:rPr>
              <w:t>139.71</w:t>
            </w:r>
            <w:r>
              <w:rPr>
                <w:lang w:val="en-US"/>
              </w:rPr>
              <w:t xml:space="preserve">; </w:t>
            </w:r>
            <w:r w:rsidRPr="00091A27">
              <w:rPr>
                <w:lang w:val="en-US"/>
              </w:rPr>
              <w:t>139.72</w:t>
            </w:r>
            <w:r>
              <w:rPr>
                <w:lang w:val="en-US"/>
              </w:rPr>
              <w:t xml:space="preserve">; </w:t>
            </w:r>
            <w:r w:rsidRPr="00091A27">
              <w:rPr>
                <w:lang w:val="en-US"/>
              </w:rPr>
              <w:t>139.73</w:t>
            </w:r>
            <w:r>
              <w:rPr>
                <w:lang w:val="en-US"/>
              </w:rPr>
              <w:t xml:space="preserve">; </w:t>
            </w:r>
            <w:r w:rsidRPr="00091A27">
              <w:rPr>
                <w:lang w:val="en-US"/>
              </w:rPr>
              <w:t>139.74</w:t>
            </w:r>
            <w:r>
              <w:rPr>
                <w:lang w:val="en-US"/>
              </w:rPr>
              <w:t xml:space="preserve">; </w:t>
            </w:r>
            <w:r w:rsidRPr="00091A27">
              <w:rPr>
                <w:lang w:val="en-US"/>
              </w:rPr>
              <w:t>139.75</w:t>
            </w:r>
            <w:r>
              <w:rPr>
                <w:lang w:val="en-US"/>
              </w:rPr>
              <w:t xml:space="preserve">; </w:t>
            </w:r>
            <w:r w:rsidRPr="00091A27">
              <w:rPr>
                <w:lang w:val="en-US"/>
              </w:rPr>
              <w:t>139.76</w:t>
            </w:r>
            <w:r>
              <w:rPr>
                <w:lang w:val="en-US"/>
              </w:rPr>
              <w:t xml:space="preserve">; </w:t>
            </w:r>
            <w:r w:rsidRPr="00091A27">
              <w:rPr>
                <w:lang w:val="en-US"/>
              </w:rPr>
              <w:t>139.77</w:t>
            </w:r>
            <w:r>
              <w:rPr>
                <w:lang w:val="en-US"/>
              </w:rPr>
              <w:t xml:space="preserve">; </w:t>
            </w:r>
            <w:r w:rsidRPr="00091A27">
              <w:rPr>
                <w:lang w:val="en-US"/>
              </w:rPr>
              <w:t>139.78</w:t>
            </w:r>
            <w:r>
              <w:rPr>
                <w:lang w:val="en-US"/>
              </w:rPr>
              <w:t xml:space="preserve">; </w:t>
            </w:r>
            <w:r w:rsidRPr="00091A27">
              <w:rPr>
                <w:lang w:val="en-US"/>
              </w:rPr>
              <w:t>139.79</w:t>
            </w:r>
            <w:r>
              <w:rPr>
                <w:lang w:val="en-US"/>
              </w:rPr>
              <w:t xml:space="preserve">; </w:t>
            </w:r>
            <w:r w:rsidRPr="00091A27">
              <w:rPr>
                <w:lang w:val="en-US"/>
              </w:rPr>
              <w:t>139.80</w:t>
            </w:r>
            <w:r>
              <w:rPr>
                <w:lang w:val="en-US"/>
              </w:rPr>
              <w:t xml:space="preserve">; </w:t>
            </w:r>
            <w:r w:rsidRPr="00091A27">
              <w:rPr>
                <w:lang w:val="en-US"/>
              </w:rPr>
              <w:t>139.81</w:t>
            </w:r>
            <w:r>
              <w:rPr>
                <w:lang w:val="en-US"/>
              </w:rPr>
              <w:t xml:space="preserve">; </w:t>
            </w:r>
            <w:r w:rsidRPr="00091A27">
              <w:rPr>
                <w:lang w:val="en-US"/>
              </w:rPr>
              <w:t>139.82</w:t>
            </w:r>
            <w:r>
              <w:rPr>
                <w:lang w:val="en-US"/>
              </w:rPr>
              <w:t xml:space="preserve">; </w:t>
            </w:r>
            <w:r w:rsidRPr="00091A27">
              <w:rPr>
                <w:lang w:val="en-US"/>
              </w:rPr>
              <w:t>139.83</w:t>
            </w:r>
            <w:r>
              <w:rPr>
                <w:lang w:val="en-US"/>
              </w:rPr>
              <w:t xml:space="preserve">; </w:t>
            </w:r>
            <w:r w:rsidRPr="00091A27">
              <w:rPr>
                <w:lang w:val="en-US"/>
              </w:rPr>
              <w:t>139.84</w:t>
            </w:r>
            <w:r>
              <w:rPr>
                <w:lang w:val="en-US"/>
              </w:rPr>
              <w:t xml:space="preserve">; </w:t>
            </w:r>
            <w:r w:rsidRPr="00091A27">
              <w:rPr>
                <w:lang w:val="en-US"/>
              </w:rPr>
              <w:t>139.85</w:t>
            </w:r>
            <w:r>
              <w:rPr>
                <w:lang w:val="en-US"/>
              </w:rPr>
              <w:t xml:space="preserve">; </w:t>
            </w:r>
            <w:r w:rsidRPr="00091A27">
              <w:rPr>
                <w:lang w:val="en-US"/>
              </w:rPr>
              <w:t>139.86</w:t>
            </w:r>
            <w:r>
              <w:rPr>
                <w:lang w:val="en-US"/>
              </w:rPr>
              <w:t xml:space="preserve">; </w:t>
            </w:r>
            <w:r w:rsidRPr="00091A27">
              <w:rPr>
                <w:lang w:val="en-US"/>
              </w:rPr>
              <w:t>139.87</w:t>
            </w:r>
            <w:r>
              <w:rPr>
                <w:lang w:val="en-US"/>
              </w:rPr>
              <w:t xml:space="preserve">; </w:t>
            </w:r>
            <w:r w:rsidRPr="00091A27">
              <w:rPr>
                <w:lang w:val="en-US"/>
              </w:rPr>
              <w:t>139.88</w:t>
            </w:r>
            <w:r>
              <w:rPr>
                <w:lang w:val="en-US"/>
              </w:rPr>
              <w:t xml:space="preserve">; </w:t>
            </w:r>
            <w:r w:rsidRPr="00091A27">
              <w:rPr>
                <w:lang w:val="en-US"/>
              </w:rPr>
              <w:t>139.89</w:t>
            </w:r>
            <w:r>
              <w:rPr>
                <w:lang w:val="en-US"/>
              </w:rPr>
              <w:t xml:space="preserve">; </w:t>
            </w:r>
            <w:r w:rsidRPr="00091A27">
              <w:rPr>
                <w:lang w:val="en-US"/>
              </w:rPr>
              <w:t>139.90</w:t>
            </w:r>
            <w:r>
              <w:rPr>
                <w:lang w:val="en-US"/>
              </w:rPr>
              <w:t xml:space="preserve">; </w:t>
            </w:r>
            <w:r w:rsidRPr="00091A27">
              <w:rPr>
                <w:lang w:val="en-US"/>
              </w:rPr>
              <w:t>139.91</w:t>
            </w:r>
            <w:r>
              <w:rPr>
                <w:lang w:val="en-US"/>
              </w:rPr>
              <w:t xml:space="preserve">; </w:t>
            </w:r>
            <w:r w:rsidRPr="00091A27">
              <w:rPr>
                <w:lang w:val="en-US"/>
              </w:rPr>
              <w:t>139.92</w:t>
            </w:r>
            <w:r>
              <w:rPr>
                <w:lang w:val="en-US"/>
              </w:rPr>
              <w:t xml:space="preserve">; </w:t>
            </w:r>
            <w:r w:rsidRPr="00091A27">
              <w:rPr>
                <w:lang w:val="en-US"/>
              </w:rPr>
              <w:t>139.93</w:t>
            </w:r>
            <w:r>
              <w:rPr>
                <w:lang w:val="en-US"/>
              </w:rPr>
              <w:t xml:space="preserve">; </w:t>
            </w:r>
            <w:r w:rsidRPr="00091A27">
              <w:rPr>
                <w:lang w:val="en-US"/>
              </w:rPr>
              <w:t>139.94</w:t>
            </w:r>
            <w:r>
              <w:rPr>
                <w:lang w:val="en-US"/>
              </w:rPr>
              <w:t xml:space="preserve">; </w:t>
            </w:r>
            <w:r w:rsidRPr="00091A27">
              <w:rPr>
                <w:lang w:val="en-US"/>
              </w:rPr>
              <w:t>139.95</w:t>
            </w:r>
            <w:r>
              <w:rPr>
                <w:lang w:val="en-US"/>
              </w:rPr>
              <w:t xml:space="preserve">; </w:t>
            </w:r>
            <w:r w:rsidRPr="00091A27">
              <w:rPr>
                <w:lang w:val="en-US"/>
              </w:rPr>
              <w:t>139.96</w:t>
            </w:r>
            <w:r>
              <w:rPr>
                <w:lang w:val="en-US"/>
              </w:rPr>
              <w:t xml:space="preserve">; </w:t>
            </w:r>
            <w:r w:rsidRPr="00091A27">
              <w:rPr>
                <w:lang w:val="en-US"/>
              </w:rPr>
              <w:t>139.97</w:t>
            </w:r>
            <w:r>
              <w:rPr>
                <w:lang w:val="en-US"/>
              </w:rPr>
              <w:t xml:space="preserve">; </w:t>
            </w:r>
            <w:r w:rsidRPr="00091A27">
              <w:rPr>
                <w:lang w:val="en-US"/>
              </w:rPr>
              <w:t>139.98</w:t>
            </w:r>
            <w:r>
              <w:rPr>
                <w:lang w:val="en-US"/>
              </w:rPr>
              <w:t xml:space="preserve">; </w:t>
            </w:r>
            <w:r w:rsidRPr="00091A27">
              <w:rPr>
                <w:lang w:val="en-US"/>
              </w:rPr>
              <w:t>139.99</w:t>
            </w:r>
            <w:r>
              <w:rPr>
                <w:lang w:val="en-US"/>
              </w:rPr>
              <w:t xml:space="preserve">; </w:t>
            </w:r>
            <w:r w:rsidRPr="00091A27">
              <w:rPr>
                <w:lang w:val="en-US"/>
              </w:rPr>
              <w:t>139.100</w:t>
            </w:r>
            <w:r>
              <w:rPr>
                <w:lang w:val="en-US"/>
              </w:rPr>
              <w:t xml:space="preserve">; </w:t>
            </w:r>
            <w:r w:rsidRPr="00091A27">
              <w:rPr>
                <w:lang w:val="en-US"/>
              </w:rPr>
              <w:t>139.101</w:t>
            </w:r>
            <w:r>
              <w:rPr>
                <w:lang w:val="en-US"/>
              </w:rPr>
              <w:t xml:space="preserve">; </w:t>
            </w:r>
            <w:r w:rsidRPr="00091A27">
              <w:rPr>
                <w:lang w:val="en-US"/>
              </w:rPr>
              <w:t>139.102</w:t>
            </w:r>
            <w:r>
              <w:rPr>
                <w:lang w:val="en-US"/>
              </w:rPr>
              <w:t xml:space="preserve">; </w:t>
            </w:r>
            <w:r w:rsidRPr="00091A27">
              <w:rPr>
                <w:lang w:val="en-US"/>
              </w:rPr>
              <w:t>139.103</w:t>
            </w:r>
            <w:r>
              <w:rPr>
                <w:lang w:val="en-US"/>
              </w:rPr>
              <w:t xml:space="preserve">; </w:t>
            </w:r>
            <w:r w:rsidRPr="00091A27">
              <w:rPr>
                <w:lang w:val="en-US"/>
              </w:rPr>
              <w:t>139.104</w:t>
            </w:r>
            <w:r>
              <w:rPr>
                <w:lang w:val="en-US"/>
              </w:rPr>
              <w:t xml:space="preserve">; </w:t>
            </w:r>
            <w:r w:rsidRPr="00091A27">
              <w:rPr>
                <w:lang w:val="en-US"/>
              </w:rPr>
              <w:t>139.105</w:t>
            </w:r>
            <w:r>
              <w:rPr>
                <w:lang w:val="en-US"/>
              </w:rPr>
              <w:t xml:space="preserve">; </w:t>
            </w:r>
            <w:r w:rsidRPr="00091A27">
              <w:rPr>
                <w:lang w:val="en-US"/>
              </w:rPr>
              <w:t>139.106</w:t>
            </w:r>
            <w:r>
              <w:rPr>
                <w:lang w:val="en-US"/>
              </w:rPr>
              <w:t xml:space="preserve">; </w:t>
            </w:r>
            <w:r w:rsidRPr="00091A27">
              <w:rPr>
                <w:lang w:val="en-US"/>
              </w:rPr>
              <w:t>139.107</w:t>
            </w:r>
            <w:r>
              <w:rPr>
                <w:lang w:val="en-US"/>
              </w:rPr>
              <w:t xml:space="preserve">; </w:t>
            </w:r>
            <w:r w:rsidRPr="00091A27">
              <w:rPr>
                <w:lang w:val="en-US"/>
              </w:rPr>
              <w:t>139.108</w:t>
            </w:r>
            <w:r>
              <w:rPr>
                <w:lang w:val="en-US"/>
              </w:rPr>
              <w:t xml:space="preserve">; </w:t>
            </w:r>
            <w:r w:rsidRPr="00091A27">
              <w:rPr>
                <w:lang w:val="en-US"/>
              </w:rPr>
              <w:t>139.109</w:t>
            </w:r>
            <w:r>
              <w:rPr>
                <w:lang w:val="en-US"/>
              </w:rPr>
              <w:t xml:space="preserve">; </w:t>
            </w:r>
            <w:r w:rsidRPr="00091A27">
              <w:rPr>
                <w:lang w:val="en-US"/>
              </w:rPr>
              <w:t>139.110</w:t>
            </w:r>
            <w:r>
              <w:rPr>
                <w:lang w:val="en-US"/>
              </w:rPr>
              <w:t xml:space="preserve">; </w:t>
            </w:r>
            <w:r w:rsidRPr="00091A27">
              <w:rPr>
                <w:lang w:val="en-US"/>
              </w:rPr>
              <w:t>139.111</w:t>
            </w:r>
            <w:r>
              <w:rPr>
                <w:lang w:val="en-US"/>
              </w:rPr>
              <w:t xml:space="preserve">; </w:t>
            </w:r>
            <w:r w:rsidRPr="00091A27">
              <w:rPr>
                <w:lang w:val="en-US"/>
              </w:rPr>
              <w:t>139.112</w:t>
            </w:r>
            <w:r>
              <w:rPr>
                <w:lang w:val="en-US"/>
              </w:rPr>
              <w:t xml:space="preserve">; </w:t>
            </w:r>
            <w:r w:rsidRPr="00091A27">
              <w:rPr>
                <w:lang w:val="en-US"/>
              </w:rPr>
              <w:t>139.113</w:t>
            </w:r>
            <w:r>
              <w:rPr>
                <w:lang w:val="en-US"/>
              </w:rPr>
              <w:t xml:space="preserve">; </w:t>
            </w:r>
            <w:r w:rsidRPr="00091A27">
              <w:rPr>
                <w:lang w:val="en-US"/>
              </w:rPr>
              <w:t>139.114</w:t>
            </w:r>
            <w:r>
              <w:rPr>
                <w:lang w:val="en-US"/>
              </w:rPr>
              <w:t xml:space="preserve">; </w:t>
            </w:r>
            <w:r w:rsidRPr="00091A27">
              <w:rPr>
                <w:lang w:val="en-US"/>
              </w:rPr>
              <w:t>139.115</w:t>
            </w:r>
            <w:r>
              <w:rPr>
                <w:lang w:val="en-US"/>
              </w:rPr>
              <w:t xml:space="preserve">; </w:t>
            </w:r>
            <w:r w:rsidRPr="00091A27">
              <w:rPr>
                <w:lang w:val="en-US"/>
              </w:rPr>
              <w:t>139.116</w:t>
            </w:r>
            <w:r>
              <w:rPr>
                <w:lang w:val="en-US"/>
              </w:rPr>
              <w:t xml:space="preserve">; </w:t>
            </w:r>
            <w:r w:rsidRPr="00091A27">
              <w:rPr>
                <w:lang w:val="en-US"/>
              </w:rPr>
              <w:t>139.117</w:t>
            </w:r>
            <w:r>
              <w:rPr>
                <w:lang w:val="en-US"/>
              </w:rPr>
              <w:t xml:space="preserve">; </w:t>
            </w:r>
            <w:r w:rsidRPr="00091A27">
              <w:rPr>
                <w:lang w:val="en-US"/>
              </w:rPr>
              <w:t>139.118</w:t>
            </w:r>
            <w:r>
              <w:rPr>
                <w:lang w:val="en-US"/>
              </w:rPr>
              <w:t xml:space="preserve">; </w:t>
            </w:r>
            <w:r w:rsidRPr="00091A27">
              <w:rPr>
                <w:lang w:val="en-US"/>
              </w:rPr>
              <w:t>139.119</w:t>
            </w:r>
            <w:r>
              <w:rPr>
                <w:lang w:val="en-US"/>
              </w:rPr>
              <w:t xml:space="preserve">; </w:t>
            </w:r>
            <w:r w:rsidRPr="00091A27">
              <w:rPr>
                <w:lang w:val="en-US"/>
              </w:rPr>
              <w:t>139.120</w:t>
            </w:r>
            <w:r>
              <w:rPr>
                <w:lang w:val="en-US"/>
              </w:rPr>
              <w:t xml:space="preserve">; </w:t>
            </w:r>
            <w:r w:rsidRPr="00091A27">
              <w:rPr>
                <w:lang w:val="en-US"/>
              </w:rPr>
              <w:t>139.121</w:t>
            </w:r>
            <w:r>
              <w:rPr>
                <w:lang w:val="en-US"/>
              </w:rPr>
              <w:t xml:space="preserve">; </w:t>
            </w:r>
            <w:r w:rsidRPr="00091A27">
              <w:rPr>
                <w:lang w:val="en-US"/>
              </w:rPr>
              <w:t>139.122</w:t>
            </w:r>
            <w:r>
              <w:rPr>
                <w:lang w:val="en-US"/>
              </w:rPr>
              <w:t xml:space="preserve">; </w:t>
            </w:r>
            <w:r w:rsidRPr="00091A27">
              <w:rPr>
                <w:lang w:val="en-US"/>
              </w:rPr>
              <w:t>139.123</w:t>
            </w:r>
            <w:r>
              <w:rPr>
                <w:lang w:val="en-US"/>
              </w:rPr>
              <w:t xml:space="preserve">; </w:t>
            </w:r>
            <w:r w:rsidRPr="00091A27">
              <w:rPr>
                <w:lang w:val="en-US"/>
              </w:rPr>
              <w:t>139.124</w:t>
            </w:r>
            <w:r>
              <w:rPr>
                <w:lang w:val="en-US"/>
              </w:rPr>
              <w:t xml:space="preserve">; </w:t>
            </w:r>
            <w:r w:rsidRPr="00091A27">
              <w:rPr>
                <w:lang w:val="en-US"/>
              </w:rPr>
              <w:t>139.125</w:t>
            </w:r>
            <w:r>
              <w:rPr>
                <w:lang w:val="en-US"/>
              </w:rPr>
              <w:t xml:space="preserve">; </w:t>
            </w:r>
            <w:r w:rsidRPr="00091A27">
              <w:rPr>
                <w:lang w:val="en-US"/>
              </w:rPr>
              <w:t>139.126</w:t>
            </w:r>
            <w:r>
              <w:rPr>
                <w:lang w:val="en-US"/>
              </w:rPr>
              <w:t xml:space="preserve">; </w:t>
            </w:r>
            <w:r w:rsidRPr="00091A27">
              <w:rPr>
                <w:lang w:val="en-US"/>
              </w:rPr>
              <w:t>139.127</w:t>
            </w:r>
            <w:r>
              <w:rPr>
                <w:lang w:val="en-US"/>
              </w:rPr>
              <w:t xml:space="preserve">; </w:t>
            </w:r>
            <w:r w:rsidRPr="00091A27">
              <w:rPr>
                <w:lang w:val="en-US"/>
              </w:rPr>
              <w:t>139.128</w:t>
            </w:r>
            <w:r>
              <w:rPr>
                <w:lang w:val="en-US"/>
              </w:rPr>
              <w:t xml:space="preserve">; </w:t>
            </w:r>
            <w:r w:rsidRPr="00091A27">
              <w:rPr>
                <w:lang w:val="en-US"/>
              </w:rPr>
              <w:t>139.129</w:t>
            </w:r>
            <w:r>
              <w:rPr>
                <w:lang w:val="en-US"/>
              </w:rPr>
              <w:t xml:space="preserve">; </w:t>
            </w:r>
            <w:r w:rsidRPr="00091A27">
              <w:rPr>
                <w:lang w:val="en-US"/>
              </w:rPr>
              <w:t>139.130</w:t>
            </w:r>
            <w:r>
              <w:rPr>
                <w:lang w:val="en-US"/>
              </w:rPr>
              <w:t xml:space="preserve">; </w:t>
            </w:r>
            <w:r w:rsidRPr="00091A27">
              <w:rPr>
                <w:lang w:val="en-US"/>
              </w:rPr>
              <w:t>139.131</w:t>
            </w:r>
            <w:r>
              <w:rPr>
                <w:lang w:val="en-US"/>
              </w:rPr>
              <w:t xml:space="preserve">; </w:t>
            </w:r>
            <w:r w:rsidRPr="00091A27">
              <w:rPr>
                <w:lang w:val="en-US"/>
              </w:rPr>
              <w:t>139.132</w:t>
            </w:r>
            <w:r>
              <w:rPr>
                <w:lang w:val="en-US"/>
              </w:rPr>
              <w:t xml:space="preserve">; </w:t>
            </w:r>
            <w:r w:rsidRPr="00091A27">
              <w:rPr>
                <w:lang w:val="en-US"/>
              </w:rPr>
              <w:t>139.133</w:t>
            </w:r>
            <w:r>
              <w:rPr>
                <w:lang w:val="en-US"/>
              </w:rPr>
              <w:t xml:space="preserve">; </w:t>
            </w:r>
            <w:r w:rsidRPr="00091A27">
              <w:rPr>
                <w:lang w:val="en-US"/>
              </w:rPr>
              <w:t>139.134</w:t>
            </w:r>
            <w:r>
              <w:rPr>
                <w:lang w:val="en-US"/>
              </w:rPr>
              <w:t xml:space="preserve">; </w:t>
            </w:r>
            <w:r w:rsidRPr="00091A27">
              <w:rPr>
                <w:lang w:val="en-US"/>
              </w:rPr>
              <w:t>139.135</w:t>
            </w:r>
            <w:r>
              <w:rPr>
                <w:lang w:val="en-US"/>
              </w:rPr>
              <w:t xml:space="preserve">; </w:t>
            </w:r>
            <w:r w:rsidRPr="00091A27">
              <w:rPr>
                <w:lang w:val="en-US"/>
              </w:rPr>
              <w:t>139.136</w:t>
            </w:r>
            <w:r>
              <w:rPr>
                <w:lang w:val="en-US"/>
              </w:rPr>
              <w:t xml:space="preserve">; </w:t>
            </w:r>
            <w:r w:rsidRPr="00091A27">
              <w:rPr>
                <w:lang w:val="en-US"/>
              </w:rPr>
              <w:t>139.137</w:t>
            </w:r>
            <w:r>
              <w:rPr>
                <w:lang w:val="en-US"/>
              </w:rPr>
              <w:t xml:space="preserve">; </w:t>
            </w:r>
            <w:r w:rsidRPr="00091A27">
              <w:rPr>
                <w:lang w:val="en-US"/>
              </w:rPr>
              <w:t>139.138</w:t>
            </w:r>
            <w:r>
              <w:rPr>
                <w:lang w:val="en-US"/>
              </w:rPr>
              <w:t xml:space="preserve">; </w:t>
            </w:r>
            <w:r w:rsidRPr="00091A27">
              <w:rPr>
                <w:lang w:val="en-US"/>
              </w:rPr>
              <w:t>139.139</w:t>
            </w:r>
            <w:r>
              <w:rPr>
                <w:lang w:val="en-US"/>
              </w:rPr>
              <w:t xml:space="preserve">; </w:t>
            </w:r>
            <w:r w:rsidRPr="00091A27">
              <w:rPr>
                <w:lang w:val="en-US"/>
              </w:rPr>
              <w:t>139.140</w:t>
            </w:r>
            <w:r>
              <w:rPr>
                <w:lang w:val="en-US"/>
              </w:rPr>
              <w:t xml:space="preserve">; </w:t>
            </w:r>
            <w:r w:rsidRPr="00091A27">
              <w:rPr>
                <w:lang w:val="en-US"/>
              </w:rPr>
              <w:t>139.141</w:t>
            </w:r>
            <w:r>
              <w:rPr>
                <w:lang w:val="en-US"/>
              </w:rPr>
              <w:t xml:space="preserve">; </w:t>
            </w:r>
            <w:r w:rsidRPr="00091A27">
              <w:rPr>
                <w:lang w:val="en-US"/>
              </w:rPr>
              <w:t>139.142</w:t>
            </w:r>
            <w:r>
              <w:rPr>
                <w:lang w:val="en-US"/>
              </w:rPr>
              <w:t xml:space="preserve">; </w:t>
            </w:r>
            <w:r w:rsidRPr="00091A27">
              <w:rPr>
                <w:lang w:val="en-US"/>
              </w:rPr>
              <w:t>139.143</w:t>
            </w:r>
            <w:r>
              <w:rPr>
                <w:lang w:val="en-US"/>
              </w:rPr>
              <w:t xml:space="preserve">; </w:t>
            </w:r>
            <w:r w:rsidRPr="00091A27">
              <w:rPr>
                <w:lang w:val="en-US"/>
              </w:rPr>
              <w:t>139.144</w:t>
            </w:r>
            <w:r>
              <w:rPr>
                <w:lang w:val="en-US"/>
              </w:rPr>
              <w:t xml:space="preserve">; </w:t>
            </w:r>
            <w:r w:rsidRPr="00091A27">
              <w:rPr>
                <w:lang w:val="en-US"/>
              </w:rPr>
              <w:t>139.145</w:t>
            </w:r>
            <w:r>
              <w:rPr>
                <w:lang w:val="en-US"/>
              </w:rPr>
              <w:t xml:space="preserve">; </w:t>
            </w:r>
            <w:r w:rsidRPr="00091A27">
              <w:rPr>
                <w:lang w:val="en-US"/>
              </w:rPr>
              <w:t>139.146</w:t>
            </w:r>
            <w:r>
              <w:rPr>
                <w:lang w:val="en-US"/>
              </w:rPr>
              <w:t xml:space="preserve">; </w:t>
            </w:r>
            <w:r w:rsidRPr="00091A27">
              <w:rPr>
                <w:lang w:val="en-US"/>
              </w:rPr>
              <w:t>139.147</w:t>
            </w:r>
            <w:r>
              <w:rPr>
                <w:lang w:val="en-US"/>
              </w:rPr>
              <w:t xml:space="preserve">; </w:t>
            </w:r>
            <w:r w:rsidRPr="00091A27">
              <w:rPr>
                <w:lang w:val="en-US"/>
              </w:rPr>
              <w:t>139.148</w:t>
            </w:r>
            <w:r>
              <w:rPr>
                <w:lang w:val="en-US"/>
              </w:rPr>
              <w:t xml:space="preserve">; </w:t>
            </w:r>
            <w:r w:rsidRPr="00091A27">
              <w:rPr>
                <w:lang w:val="en-US"/>
              </w:rPr>
              <w:t>140.1</w:t>
            </w:r>
            <w:r>
              <w:rPr>
                <w:lang w:val="en-US"/>
              </w:rPr>
              <w:t xml:space="preserve">; </w:t>
            </w:r>
            <w:r w:rsidRPr="00091A27">
              <w:rPr>
                <w:lang w:val="en-US"/>
              </w:rPr>
              <w:t>140.2</w:t>
            </w:r>
            <w:r>
              <w:rPr>
                <w:lang w:val="en-US"/>
              </w:rPr>
              <w:t xml:space="preserve">; </w:t>
            </w:r>
            <w:r w:rsidRPr="00091A27">
              <w:rPr>
                <w:lang w:val="en-US"/>
              </w:rPr>
              <w:t>141.1</w:t>
            </w:r>
            <w:r>
              <w:rPr>
                <w:lang w:val="en-US"/>
              </w:rPr>
              <w:t xml:space="preserve">; </w:t>
            </w:r>
            <w:r w:rsidRPr="00091A27">
              <w:rPr>
                <w:lang w:val="en-US"/>
              </w:rPr>
              <w:t>141.2</w:t>
            </w:r>
            <w:r>
              <w:rPr>
                <w:lang w:val="en-US"/>
              </w:rPr>
              <w:t xml:space="preserve">; </w:t>
            </w:r>
            <w:r w:rsidRPr="00091A27">
              <w:rPr>
                <w:lang w:val="en-US"/>
              </w:rPr>
              <w:t>141.6</w:t>
            </w:r>
            <w:r>
              <w:rPr>
                <w:lang w:val="en-US"/>
              </w:rPr>
              <w:t xml:space="preserve">; </w:t>
            </w:r>
            <w:r w:rsidRPr="00091A27">
              <w:rPr>
                <w:lang w:val="en-US"/>
              </w:rPr>
              <w:t>141.7</w:t>
            </w:r>
            <w:r>
              <w:rPr>
                <w:lang w:val="en-US"/>
              </w:rPr>
              <w:t xml:space="preserve">; </w:t>
            </w:r>
            <w:r w:rsidRPr="00091A27">
              <w:rPr>
                <w:lang w:val="en-US"/>
              </w:rPr>
              <w:t>141.11</w:t>
            </w:r>
            <w:r>
              <w:rPr>
                <w:lang w:val="en-US"/>
              </w:rPr>
              <w:t xml:space="preserve">; </w:t>
            </w:r>
            <w:r w:rsidRPr="00091A27">
              <w:rPr>
                <w:lang w:val="en-US"/>
              </w:rPr>
              <w:t>141.15</w:t>
            </w:r>
            <w:r>
              <w:rPr>
                <w:lang w:val="en-US"/>
              </w:rPr>
              <w:t xml:space="preserve">; </w:t>
            </w:r>
            <w:r w:rsidRPr="00091A27">
              <w:rPr>
                <w:lang w:val="en-US"/>
              </w:rPr>
              <w:t>141.25</w:t>
            </w:r>
            <w:r>
              <w:rPr>
                <w:lang w:val="en-US"/>
              </w:rPr>
              <w:t xml:space="preserve">; </w:t>
            </w:r>
            <w:r w:rsidRPr="00091A27">
              <w:rPr>
                <w:lang w:val="en-US"/>
              </w:rPr>
              <w:t>141.37</w:t>
            </w:r>
            <w:r>
              <w:rPr>
                <w:lang w:val="en-US"/>
              </w:rPr>
              <w:t xml:space="preserve">; </w:t>
            </w:r>
            <w:r w:rsidRPr="00091A27">
              <w:rPr>
                <w:lang w:val="en-US"/>
              </w:rPr>
              <w:t>141.38</w:t>
            </w:r>
            <w:r>
              <w:rPr>
                <w:lang w:val="en-US"/>
              </w:rPr>
              <w:t xml:space="preserve">; </w:t>
            </w:r>
            <w:r w:rsidRPr="00091A27">
              <w:rPr>
                <w:lang w:val="en-US"/>
              </w:rPr>
              <w:t>141.39</w:t>
            </w:r>
            <w:r>
              <w:rPr>
                <w:lang w:val="en-US"/>
              </w:rPr>
              <w:t xml:space="preserve">; </w:t>
            </w:r>
            <w:r w:rsidRPr="00091A27">
              <w:rPr>
                <w:lang w:val="en-US"/>
              </w:rPr>
              <w:t>141.40</w:t>
            </w:r>
            <w:r>
              <w:rPr>
                <w:lang w:val="en-US"/>
              </w:rPr>
              <w:t xml:space="preserve">; </w:t>
            </w:r>
            <w:r w:rsidRPr="00091A27">
              <w:rPr>
                <w:lang w:val="en-US"/>
              </w:rPr>
              <w:t>141.52</w:t>
            </w:r>
            <w:r>
              <w:rPr>
                <w:lang w:val="en-US"/>
              </w:rPr>
              <w:t xml:space="preserve">; </w:t>
            </w:r>
            <w:r w:rsidRPr="00091A27">
              <w:rPr>
                <w:lang w:val="en-US"/>
              </w:rPr>
              <w:t>141.56</w:t>
            </w:r>
            <w:r>
              <w:rPr>
                <w:lang w:val="en-US"/>
              </w:rPr>
              <w:t xml:space="preserve">; </w:t>
            </w:r>
            <w:r w:rsidRPr="00091A27">
              <w:rPr>
                <w:lang w:val="en-US"/>
              </w:rPr>
              <w:t>141.58</w:t>
            </w:r>
            <w:r>
              <w:rPr>
                <w:lang w:val="en-US"/>
              </w:rPr>
              <w:t xml:space="preserve">; </w:t>
            </w:r>
            <w:r w:rsidRPr="00091A27">
              <w:rPr>
                <w:lang w:val="en-US"/>
              </w:rPr>
              <w:t>141.60</w:t>
            </w:r>
            <w:r>
              <w:rPr>
                <w:lang w:val="en-US"/>
              </w:rPr>
              <w:t xml:space="preserve">; </w:t>
            </w:r>
            <w:r w:rsidRPr="00091A27">
              <w:rPr>
                <w:lang w:val="en-US"/>
              </w:rPr>
              <w:t>141.61</w:t>
            </w:r>
            <w:r>
              <w:rPr>
                <w:lang w:val="en-US"/>
              </w:rPr>
              <w:t xml:space="preserve">; </w:t>
            </w:r>
            <w:r w:rsidRPr="00091A27">
              <w:rPr>
                <w:lang w:val="en-US"/>
              </w:rPr>
              <w:t>141.63</w:t>
            </w:r>
            <w:r>
              <w:rPr>
                <w:lang w:val="en-US"/>
              </w:rPr>
              <w:t>.</w:t>
            </w:r>
          </w:p>
        </w:tc>
        <w:tc>
          <w:tcPr>
            <w:tcW w:w="4825" w:type="dxa"/>
            <w:tcBorders>
              <w:top w:val="single" w:sz="12" w:space="0" w:color="auto"/>
              <w:bottom w:val="single" w:sz="12" w:space="0" w:color="auto"/>
            </w:tcBorders>
            <w:shd w:val="clear" w:color="auto" w:fill="auto"/>
          </w:tcPr>
          <w:p w:rsidR="00091A27" w:rsidRPr="00091A27" w:rsidRDefault="00091A27" w:rsidP="00CC6860">
            <w:pPr>
              <w:spacing w:before="40" w:after="120"/>
              <w:ind w:right="113"/>
            </w:pPr>
            <w:r w:rsidRPr="00091A27">
              <w:rPr>
                <w:lang w:val="en-US"/>
              </w:rPr>
              <w:t>141.3</w:t>
            </w:r>
            <w:r>
              <w:rPr>
                <w:lang w:val="en-US"/>
              </w:rPr>
              <w:t xml:space="preserve">; </w:t>
            </w:r>
            <w:r w:rsidRPr="00091A27">
              <w:rPr>
                <w:lang w:val="en-US"/>
              </w:rPr>
              <w:t>141.4</w:t>
            </w:r>
            <w:r>
              <w:rPr>
                <w:lang w:val="en-US"/>
              </w:rPr>
              <w:t xml:space="preserve">; </w:t>
            </w:r>
            <w:r w:rsidRPr="00091A27">
              <w:rPr>
                <w:lang w:val="en-US"/>
              </w:rPr>
              <w:t>141.5</w:t>
            </w:r>
            <w:r>
              <w:rPr>
                <w:lang w:val="en-US"/>
              </w:rPr>
              <w:t xml:space="preserve">; </w:t>
            </w:r>
            <w:r w:rsidRPr="00091A27">
              <w:rPr>
                <w:lang w:val="en-US"/>
              </w:rPr>
              <w:t>141.8</w:t>
            </w:r>
            <w:r>
              <w:rPr>
                <w:lang w:val="en-US"/>
              </w:rPr>
              <w:t xml:space="preserve">; </w:t>
            </w:r>
            <w:r w:rsidRPr="00091A27">
              <w:rPr>
                <w:lang w:val="en-US"/>
              </w:rPr>
              <w:t>141.9</w:t>
            </w:r>
            <w:r>
              <w:rPr>
                <w:lang w:val="en-US"/>
              </w:rPr>
              <w:t xml:space="preserve">; </w:t>
            </w:r>
            <w:r w:rsidRPr="00091A27">
              <w:rPr>
                <w:lang w:val="en-US"/>
              </w:rPr>
              <w:t>141.10</w:t>
            </w:r>
            <w:r>
              <w:rPr>
                <w:lang w:val="en-US"/>
              </w:rPr>
              <w:t xml:space="preserve">; </w:t>
            </w:r>
            <w:r w:rsidRPr="00091A27">
              <w:rPr>
                <w:lang w:val="en-US"/>
              </w:rPr>
              <w:t>141.12</w:t>
            </w:r>
            <w:r>
              <w:rPr>
                <w:lang w:val="en-US"/>
              </w:rPr>
              <w:t xml:space="preserve">; </w:t>
            </w:r>
            <w:r w:rsidRPr="00091A27">
              <w:rPr>
                <w:lang w:val="en-US"/>
              </w:rPr>
              <w:t>141.13</w:t>
            </w:r>
            <w:r>
              <w:rPr>
                <w:lang w:val="en-US"/>
              </w:rPr>
              <w:t xml:space="preserve">; </w:t>
            </w:r>
            <w:r w:rsidRPr="00091A27">
              <w:rPr>
                <w:lang w:val="en-US"/>
              </w:rPr>
              <w:t>141.14</w:t>
            </w:r>
            <w:r>
              <w:rPr>
                <w:lang w:val="en-US"/>
              </w:rPr>
              <w:t xml:space="preserve">; </w:t>
            </w:r>
            <w:r w:rsidRPr="00091A27">
              <w:rPr>
                <w:lang w:val="en-US"/>
              </w:rPr>
              <w:t>141.16</w:t>
            </w:r>
            <w:r>
              <w:rPr>
                <w:lang w:val="en-US"/>
              </w:rPr>
              <w:t xml:space="preserve">; </w:t>
            </w:r>
            <w:r w:rsidRPr="00091A27">
              <w:rPr>
                <w:lang w:val="en-US"/>
              </w:rPr>
              <w:t>141.17</w:t>
            </w:r>
            <w:r>
              <w:rPr>
                <w:lang w:val="en-US"/>
              </w:rPr>
              <w:t xml:space="preserve">; </w:t>
            </w:r>
            <w:r w:rsidRPr="00091A27">
              <w:rPr>
                <w:lang w:val="en-US"/>
              </w:rPr>
              <w:t>141.18</w:t>
            </w:r>
            <w:r>
              <w:rPr>
                <w:lang w:val="en-US"/>
              </w:rPr>
              <w:t xml:space="preserve">; </w:t>
            </w:r>
            <w:r w:rsidRPr="00091A27">
              <w:rPr>
                <w:lang w:val="en-US"/>
              </w:rPr>
              <w:t>141.19</w:t>
            </w:r>
            <w:r>
              <w:rPr>
                <w:lang w:val="en-US"/>
              </w:rPr>
              <w:t xml:space="preserve">; </w:t>
            </w:r>
            <w:r w:rsidRPr="00091A27">
              <w:rPr>
                <w:lang w:val="en-US"/>
              </w:rPr>
              <w:t>141.20</w:t>
            </w:r>
            <w:r>
              <w:rPr>
                <w:lang w:val="en-US"/>
              </w:rPr>
              <w:t xml:space="preserve">; </w:t>
            </w:r>
            <w:r w:rsidRPr="00091A27">
              <w:rPr>
                <w:lang w:val="en-US"/>
              </w:rPr>
              <w:t>141.21</w:t>
            </w:r>
            <w:r>
              <w:rPr>
                <w:lang w:val="en-US"/>
              </w:rPr>
              <w:t xml:space="preserve">; </w:t>
            </w:r>
            <w:r w:rsidRPr="00091A27">
              <w:rPr>
                <w:lang w:val="en-US"/>
              </w:rPr>
              <w:t>141.22</w:t>
            </w:r>
            <w:r>
              <w:rPr>
                <w:lang w:val="en-US"/>
              </w:rPr>
              <w:t xml:space="preserve">; </w:t>
            </w:r>
            <w:r w:rsidRPr="00091A27">
              <w:rPr>
                <w:lang w:val="en-US"/>
              </w:rPr>
              <w:t>141.23</w:t>
            </w:r>
            <w:r>
              <w:rPr>
                <w:lang w:val="en-US"/>
              </w:rPr>
              <w:t xml:space="preserve">; </w:t>
            </w:r>
            <w:r w:rsidRPr="00091A27">
              <w:rPr>
                <w:lang w:val="en-US"/>
              </w:rPr>
              <w:t>141.24</w:t>
            </w:r>
            <w:r>
              <w:rPr>
                <w:lang w:val="en-US"/>
              </w:rPr>
              <w:t xml:space="preserve">; </w:t>
            </w:r>
            <w:r w:rsidRPr="00091A27">
              <w:rPr>
                <w:lang w:val="en-US"/>
              </w:rPr>
              <w:t>141.26</w:t>
            </w:r>
            <w:r>
              <w:rPr>
                <w:lang w:val="en-US"/>
              </w:rPr>
              <w:t xml:space="preserve">; </w:t>
            </w:r>
            <w:r w:rsidRPr="00091A27">
              <w:rPr>
                <w:lang w:val="en-US"/>
              </w:rPr>
              <w:t>141.27</w:t>
            </w:r>
            <w:r>
              <w:rPr>
                <w:lang w:val="en-US"/>
              </w:rPr>
              <w:t xml:space="preserve">; </w:t>
            </w:r>
            <w:r w:rsidRPr="00091A27">
              <w:rPr>
                <w:lang w:val="en-US"/>
              </w:rPr>
              <w:t>141.28</w:t>
            </w:r>
            <w:r>
              <w:rPr>
                <w:lang w:val="en-US"/>
              </w:rPr>
              <w:t xml:space="preserve">; </w:t>
            </w:r>
            <w:r w:rsidRPr="00091A27">
              <w:rPr>
                <w:lang w:val="en-US"/>
              </w:rPr>
              <w:t>141.29</w:t>
            </w:r>
            <w:r>
              <w:rPr>
                <w:lang w:val="en-US"/>
              </w:rPr>
              <w:t xml:space="preserve">; </w:t>
            </w:r>
            <w:r w:rsidRPr="00091A27">
              <w:rPr>
                <w:lang w:val="en-US"/>
              </w:rPr>
              <w:t>141.30</w:t>
            </w:r>
            <w:r>
              <w:rPr>
                <w:lang w:val="en-US"/>
              </w:rPr>
              <w:t xml:space="preserve">; </w:t>
            </w:r>
            <w:r w:rsidRPr="00091A27">
              <w:rPr>
                <w:lang w:val="en-US"/>
              </w:rPr>
              <w:t>141.31</w:t>
            </w:r>
            <w:r>
              <w:rPr>
                <w:lang w:val="en-US"/>
              </w:rPr>
              <w:t xml:space="preserve">; </w:t>
            </w:r>
            <w:r w:rsidRPr="00091A27">
              <w:rPr>
                <w:lang w:val="en-US"/>
              </w:rPr>
              <w:t>141.32</w:t>
            </w:r>
            <w:r>
              <w:rPr>
                <w:lang w:val="en-US"/>
              </w:rPr>
              <w:t xml:space="preserve">; </w:t>
            </w:r>
            <w:r w:rsidRPr="00091A27">
              <w:rPr>
                <w:lang w:val="en-US"/>
              </w:rPr>
              <w:t>141.33</w:t>
            </w:r>
            <w:r>
              <w:rPr>
                <w:lang w:val="en-US"/>
              </w:rPr>
              <w:t xml:space="preserve">; </w:t>
            </w:r>
            <w:r w:rsidRPr="00091A27">
              <w:rPr>
                <w:lang w:val="en-US"/>
              </w:rPr>
              <w:t>141.34</w:t>
            </w:r>
            <w:r>
              <w:rPr>
                <w:lang w:val="en-US"/>
              </w:rPr>
              <w:t xml:space="preserve">; </w:t>
            </w:r>
            <w:r w:rsidRPr="00091A27">
              <w:rPr>
                <w:lang w:val="en-US"/>
              </w:rPr>
              <w:t>141.35</w:t>
            </w:r>
            <w:r>
              <w:rPr>
                <w:lang w:val="en-US"/>
              </w:rPr>
              <w:t xml:space="preserve">; </w:t>
            </w:r>
            <w:r w:rsidRPr="00091A27">
              <w:rPr>
                <w:lang w:val="en-US"/>
              </w:rPr>
              <w:t>141.36</w:t>
            </w:r>
            <w:r>
              <w:rPr>
                <w:lang w:val="en-US"/>
              </w:rPr>
              <w:t xml:space="preserve">; </w:t>
            </w:r>
            <w:r w:rsidRPr="00091A27">
              <w:rPr>
                <w:lang w:val="en-US"/>
              </w:rPr>
              <w:t>141.41</w:t>
            </w:r>
            <w:r>
              <w:rPr>
                <w:lang w:val="en-US"/>
              </w:rPr>
              <w:t xml:space="preserve">; </w:t>
            </w:r>
            <w:r w:rsidRPr="00091A27">
              <w:rPr>
                <w:lang w:val="en-US"/>
              </w:rPr>
              <w:t>141.42</w:t>
            </w:r>
            <w:r>
              <w:rPr>
                <w:lang w:val="en-US"/>
              </w:rPr>
              <w:t xml:space="preserve">; </w:t>
            </w:r>
            <w:r w:rsidRPr="00091A27">
              <w:rPr>
                <w:lang w:val="en-US"/>
              </w:rPr>
              <w:t>141.43</w:t>
            </w:r>
            <w:r>
              <w:rPr>
                <w:lang w:val="en-US"/>
              </w:rPr>
              <w:t xml:space="preserve">; </w:t>
            </w:r>
            <w:r w:rsidRPr="00091A27">
              <w:rPr>
                <w:lang w:val="en-US"/>
              </w:rPr>
              <w:t>141.44</w:t>
            </w:r>
            <w:r>
              <w:rPr>
                <w:lang w:val="en-US"/>
              </w:rPr>
              <w:t xml:space="preserve">; </w:t>
            </w:r>
            <w:r w:rsidRPr="00091A27">
              <w:rPr>
                <w:lang w:val="en-US"/>
              </w:rPr>
              <w:t>141.45</w:t>
            </w:r>
            <w:r>
              <w:rPr>
                <w:lang w:val="en-US"/>
              </w:rPr>
              <w:t xml:space="preserve">; </w:t>
            </w:r>
            <w:r w:rsidRPr="00091A27">
              <w:rPr>
                <w:lang w:val="en-US"/>
              </w:rPr>
              <w:t>141.46</w:t>
            </w:r>
            <w:r>
              <w:rPr>
                <w:lang w:val="en-US"/>
              </w:rPr>
              <w:t xml:space="preserve">; </w:t>
            </w:r>
            <w:r w:rsidRPr="00091A27">
              <w:rPr>
                <w:lang w:val="en-US"/>
              </w:rPr>
              <w:t>141.47</w:t>
            </w:r>
            <w:r>
              <w:rPr>
                <w:lang w:val="en-US"/>
              </w:rPr>
              <w:t xml:space="preserve">; </w:t>
            </w:r>
            <w:r w:rsidRPr="00091A27">
              <w:rPr>
                <w:lang w:val="en-US"/>
              </w:rPr>
              <w:t>141.48</w:t>
            </w:r>
            <w:r>
              <w:rPr>
                <w:lang w:val="en-US"/>
              </w:rPr>
              <w:t xml:space="preserve">; </w:t>
            </w:r>
            <w:r w:rsidRPr="00091A27">
              <w:rPr>
                <w:lang w:val="en-US"/>
              </w:rPr>
              <w:t>141.49</w:t>
            </w:r>
            <w:r>
              <w:rPr>
                <w:lang w:val="en-US"/>
              </w:rPr>
              <w:t xml:space="preserve">; </w:t>
            </w:r>
            <w:r w:rsidRPr="00091A27">
              <w:rPr>
                <w:lang w:val="en-US"/>
              </w:rPr>
              <w:t>141.50</w:t>
            </w:r>
            <w:r>
              <w:rPr>
                <w:lang w:val="en-US"/>
              </w:rPr>
              <w:t xml:space="preserve">; </w:t>
            </w:r>
            <w:r w:rsidRPr="00091A27">
              <w:rPr>
                <w:lang w:val="en-US"/>
              </w:rPr>
              <w:t>141.51</w:t>
            </w:r>
            <w:r>
              <w:rPr>
                <w:lang w:val="en-US"/>
              </w:rPr>
              <w:t xml:space="preserve">; </w:t>
            </w:r>
            <w:r w:rsidRPr="00091A27">
              <w:rPr>
                <w:lang w:val="en-US"/>
              </w:rPr>
              <w:t>141.53</w:t>
            </w:r>
            <w:r>
              <w:rPr>
                <w:lang w:val="en-US"/>
              </w:rPr>
              <w:t xml:space="preserve">; </w:t>
            </w:r>
            <w:r w:rsidRPr="00091A27">
              <w:rPr>
                <w:lang w:val="en-US"/>
              </w:rPr>
              <w:t>141.54</w:t>
            </w:r>
            <w:r>
              <w:rPr>
                <w:lang w:val="en-US"/>
              </w:rPr>
              <w:t xml:space="preserve">; </w:t>
            </w:r>
            <w:r w:rsidRPr="00091A27">
              <w:rPr>
                <w:lang w:val="en-US"/>
              </w:rPr>
              <w:t>141.55</w:t>
            </w:r>
            <w:r>
              <w:rPr>
                <w:lang w:val="en-US"/>
              </w:rPr>
              <w:t xml:space="preserve">; </w:t>
            </w:r>
            <w:r w:rsidRPr="00091A27">
              <w:rPr>
                <w:lang w:val="en-US"/>
              </w:rPr>
              <w:t>141.57</w:t>
            </w:r>
            <w:r>
              <w:rPr>
                <w:lang w:val="en-US"/>
              </w:rPr>
              <w:t xml:space="preserve">; </w:t>
            </w:r>
            <w:r w:rsidRPr="00091A27">
              <w:rPr>
                <w:lang w:val="en-US"/>
              </w:rPr>
              <w:t>141.59</w:t>
            </w:r>
            <w:r>
              <w:rPr>
                <w:lang w:val="en-US"/>
              </w:rPr>
              <w:t xml:space="preserve">; </w:t>
            </w:r>
            <w:r w:rsidRPr="00091A27">
              <w:rPr>
                <w:lang w:val="en-US"/>
              </w:rPr>
              <w:t>141.62</w:t>
            </w:r>
            <w:r>
              <w:rPr>
                <w:lang w:val="en-US"/>
              </w:rPr>
              <w:t xml:space="preserve">; </w:t>
            </w:r>
            <w:r w:rsidRPr="00091A27">
              <w:rPr>
                <w:lang w:val="en-US"/>
              </w:rPr>
              <w:t>141.64</w:t>
            </w:r>
            <w:r>
              <w:rPr>
                <w:lang w:val="en-US"/>
              </w:rPr>
              <w:t xml:space="preserve">; </w:t>
            </w:r>
            <w:r w:rsidRPr="00091A27">
              <w:rPr>
                <w:lang w:val="en-US"/>
              </w:rPr>
              <w:t>141.65</w:t>
            </w:r>
            <w:r>
              <w:rPr>
                <w:lang w:val="en-US"/>
              </w:rPr>
              <w:t xml:space="preserve">; </w:t>
            </w:r>
            <w:r w:rsidRPr="00091A27">
              <w:rPr>
                <w:lang w:val="en-US"/>
              </w:rPr>
              <w:t>141.66</w:t>
            </w:r>
            <w:r>
              <w:rPr>
                <w:lang w:val="en-US"/>
              </w:rPr>
              <w:t xml:space="preserve">; </w:t>
            </w:r>
            <w:r w:rsidRPr="00091A27">
              <w:rPr>
                <w:lang w:val="en-US"/>
              </w:rPr>
              <w:t>141.67</w:t>
            </w:r>
            <w:r>
              <w:rPr>
                <w:lang w:val="en-US"/>
              </w:rPr>
              <w:t xml:space="preserve">; </w:t>
            </w:r>
            <w:r w:rsidRPr="00091A27">
              <w:rPr>
                <w:lang w:val="en-US"/>
              </w:rPr>
              <w:t>141.68</w:t>
            </w:r>
            <w:r>
              <w:rPr>
                <w:lang w:val="en-US"/>
              </w:rPr>
              <w:t xml:space="preserve">; </w:t>
            </w:r>
            <w:r w:rsidRPr="00091A27">
              <w:rPr>
                <w:lang w:val="en-US"/>
              </w:rPr>
              <w:t>141.69</w:t>
            </w:r>
            <w:r>
              <w:rPr>
                <w:lang w:val="en-US"/>
              </w:rPr>
              <w:t xml:space="preserve">; </w:t>
            </w:r>
            <w:r w:rsidRPr="00091A27">
              <w:rPr>
                <w:lang w:val="en-US"/>
              </w:rPr>
              <w:t>141.70</w:t>
            </w:r>
            <w:r>
              <w:rPr>
                <w:lang w:val="en-US"/>
              </w:rPr>
              <w:t xml:space="preserve">; </w:t>
            </w:r>
            <w:r w:rsidRPr="00091A27">
              <w:rPr>
                <w:lang w:val="en-US"/>
              </w:rPr>
              <w:t>141.71</w:t>
            </w:r>
            <w:r>
              <w:rPr>
                <w:lang w:val="en-US"/>
              </w:rPr>
              <w:t xml:space="preserve">; </w:t>
            </w:r>
            <w:r w:rsidRPr="00091A27">
              <w:rPr>
                <w:lang w:val="en-US"/>
              </w:rPr>
              <w:t>141.72</w:t>
            </w:r>
            <w:r>
              <w:rPr>
                <w:lang w:val="en-US"/>
              </w:rPr>
              <w:t xml:space="preserve">; </w:t>
            </w:r>
            <w:r w:rsidRPr="00091A27">
              <w:rPr>
                <w:lang w:val="en-US"/>
              </w:rPr>
              <w:t>141.73</w:t>
            </w:r>
            <w:r>
              <w:rPr>
                <w:lang w:val="en-US"/>
              </w:rPr>
              <w:t xml:space="preserve">; </w:t>
            </w:r>
            <w:r w:rsidRPr="00091A27">
              <w:rPr>
                <w:lang w:val="en-US"/>
              </w:rPr>
              <w:t>141.74</w:t>
            </w:r>
            <w:r>
              <w:rPr>
                <w:lang w:val="en-US"/>
              </w:rPr>
              <w:t xml:space="preserve">; </w:t>
            </w:r>
            <w:r w:rsidRPr="00091A27">
              <w:rPr>
                <w:lang w:val="en-US"/>
              </w:rPr>
              <w:t>141.75</w:t>
            </w:r>
            <w:r>
              <w:rPr>
                <w:lang w:val="en-US"/>
              </w:rPr>
              <w:t>.</w:t>
            </w:r>
          </w:p>
        </w:tc>
      </w:tr>
    </w:tbl>
    <w:p w:rsidR="00CF586F" w:rsidRPr="004C3118" w:rsidRDefault="004C3118" w:rsidP="004C3118">
      <w:pPr>
        <w:spacing w:before="240"/>
        <w:ind w:left="1134" w:right="1134"/>
        <w:jc w:val="center"/>
        <w:rPr>
          <w:u w:val="single"/>
        </w:rPr>
      </w:pPr>
      <w:r>
        <w:rPr>
          <w:u w:val="single"/>
        </w:rPr>
        <w:tab/>
      </w:r>
      <w:r>
        <w:rPr>
          <w:u w:val="single"/>
        </w:rPr>
        <w:tab/>
      </w:r>
      <w:r>
        <w:rPr>
          <w:u w:val="single"/>
        </w:rPr>
        <w:tab/>
      </w:r>
    </w:p>
    <w:sectPr w:rsidR="00CF586F" w:rsidRPr="004C3118" w:rsidSect="00866353">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53" w:rsidRDefault="00866353"/>
  </w:endnote>
  <w:endnote w:type="continuationSeparator" w:id="0">
    <w:p w:rsidR="00866353" w:rsidRDefault="00866353"/>
  </w:endnote>
  <w:endnote w:type="continuationNotice" w:id="1">
    <w:p w:rsidR="00866353" w:rsidRDefault="00866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53" w:rsidRPr="00866353" w:rsidRDefault="00866353" w:rsidP="00866353">
    <w:pPr>
      <w:pStyle w:val="Footer"/>
      <w:tabs>
        <w:tab w:val="right" w:pos="9638"/>
      </w:tabs>
    </w:pPr>
    <w:r w:rsidRPr="00866353">
      <w:rPr>
        <w:b/>
        <w:sz w:val="18"/>
      </w:rPr>
      <w:fldChar w:fldCharType="begin"/>
    </w:r>
    <w:r w:rsidRPr="00866353">
      <w:rPr>
        <w:b/>
        <w:sz w:val="18"/>
      </w:rPr>
      <w:instrText xml:space="preserve"> PAGE  \* MERGEFORMAT </w:instrText>
    </w:r>
    <w:r w:rsidRPr="00866353">
      <w:rPr>
        <w:b/>
        <w:sz w:val="18"/>
      </w:rPr>
      <w:fldChar w:fldCharType="separate"/>
    </w:r>
    <w:r w:rsidR="00393762">
      <w:rPr>
        <w:b/>
        <w:noProof/>
        <w:sz w:val="18"/>
      </w:rPr>
      <w:t>2</w:t>
    </w:r>
    <w:r w:rsidRPr="0086635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53" w:rsidRPr="00866353" w:rsidRDefault="00866353" w:rsidP="00866353">
    <w:pPr>
      <w:pStyle w:val="Footer"/>
      <w:tabs>
        <w:tab w:val="right" w:pos="9638"/>
      </w:tabs>
      <w:rPr>
        <w:b/>
        <w:sz w:val="18"/>
      </w:rPr>
    </w:pPr>
    <w:r>
      <w:tab/>
    </w:r>
    <w:r w:rsidRPr="00866353">
      <w:rPr>
        <w:b/>
        <w:sz w:val="18"/>
      </w:rPr>
      <w:fldChar w:fldCharType="begin"/>
    </w:r>
    <w:r w:rsidRPr="00866353">
      <w:rPr>
        <w:b/>
        <w:sz w:val="18"/>
      </w:rPr>
      <w:instrText xml:space="preserve"> PAGE  \* MERGEFORMAT </w:instrText>
    </w:r>
    <w:r w:rsidRPr="00866353">
      <w:rPr>
        <w:b/>
        <w:sz w:val="18"/>
      </w:rPr>
      <w:fldChar w:fldCharType="separate"/>
    </w:r>
    <w:r w:rsidR="00393762">
      <w:rPr>
        <w:b/>
        <w:noProof/>
        <w:sz w:val="18"/>
      </w:rPr>
      <w:t>3</w:t>
    </w:r>
    <w:r w:rsidRPr="0086635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53" w:rsidRPr="000B175B" w:rsidRDefault="00866353" w:rsidP="000B175B">
      <w:pPr>
        <w:tabs>
          <w:tab w:val="right" w:pos="2155"/>
        </w:tabs>
        <w:spacing w:after="80"/>
        <w:ind w:left="680"/>
        <w:rPr>
          <w:u w:val="single"/>
        </w:rPr>
      </w:pPr>
      <w:r>
        <w:rPr>
          <w:u w:val="single"/>
        </w:rPr>
        <w:tab/>
      </w:r>
    </w:p>
  </w:footnote>
  <w:footnote w:type="continuationSeparator" w:id="0">
    <w:p w:rsidR="00866353" w:rsidRPr="00FC68B7" w:rsidRDefault="00866353" w:rsidP="00FC68B7">
      <w:pPr>
        <w:tabs>
          <w:tab w:val="left" w:pos="2155"/>
        </w:tabs>
        <w:spacing w:after="80"/>
        <w:ind w:left="680"/>
        <w:rPr>
          <w:u w:val="single"/>
        </w:rPr>
      </w:pPr>
      <w:r>
        <w:rPr>
          <w:u w:val="single"/>
        </w:rPr>
        <w:tab/>
      </w:r>
    </w:p>
  </w:footnote>
  <w:footnote w:type="continuationNotice" w:id="1">
    <w:p w:rsidR="00866353" w:rsidRDefault="00866353"/>
  </w:footnote>
  <w:footnote w:id="2">
    <w:p w:rsidR="00866353" w:rsidRDefault="00866353" w:rsidP="00866353">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53" w:rsidRPr="00866353" w:rsidRDefault="00866353">
    <w:pPr>
      <w:pStyle w:val="Header"/>
    </w:pPr>
    <w:r>
      <w:t>A/HRC/36/7/Add.1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53" w:rsidRPr="00866353" w:rsidRDefault="00866353" w:rsidP="00866353">
    <w:pPr>
      <w:pStyle w:val="Header"/>
      <w:jc w:val="right"/>
    </w:pPr>
    <w:r>
      <w:t>A/HRC/36/7/Add.1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9C73F0"/>
    <w:multiLevelType w:val="hybridMultilevel"/>
    <w:tmpl w:val="1D187A24"/>
    <w:lvl w:ilvl="0" w:tplc="04210017">
      <w:start w:val="1"/>
      <w:numFmt w:val="lowerLetter"/>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53709B"/>
    <w:multiLevelType w:val="hybridMultilevel"/>
    <w:tmpl w:val="6BB6A41C"/>
    <w:lvl w:ilvl="0" w:tplc="2DD6D03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75C26910"/>
    <w:multiLevelType w:val="hybridMultilevel"/>
    <w:tmpl w:val="8AD2272A"/>
    <w:lvl w:ilvl="0" w:tplc="F2B827F0">
      <w:start w:val="1"/>
      <w:numFmt w:val="decimal"/>
      <w:lvlText w:val="%1."/>
      <w:lvlJc w:val="left"/>
      <w:pPr>
        <w:ind w:left="1646" w:hanging="360"/>
      </w:pPr>
      <w:rPr>
        <w:rFonts w:ascii="Times New Roman" w:eastAsiaTheme="minorHAnsi" w:hAnsi="Times New Roman" w:cs="Times New Roman"/>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num w:numId="1">
    <w:abstractNumId w:val="5"/>
  </w:num>
  <w:num w:numId="2">
    <w:abstractNumId w:val="4"/>
  </w:num>
  <w:num w:numId="3">
    <w:abstractNumId w:val="8"/>
  </w:num>
  <w:num w:numId="4">
    <w:abstractNumId w:val="3"/>
  </w:num>
  <w:num w:numId="5">
    <w:abstractNumId w:val="0"/>
  </w:num>
  <w:num w:numId="6">
    <w:abstractNumId w:val="1"/>
  </w:num>
  <w:num w:numId="7">
    <w:abstractNumId w:val="7"/>
  </w:num>
  <w:num w:numId="8">
    <w:abstractNumId w:val="9"/>
  </w:num>
  <w:num w:numId="9">
    <w:abstractNumId w:val="2"/>
  </w:num>
  <w:num w:numId="10">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na Tabirta">
    <w15:presenceInfo w15:providerId="None" w15:userId="Irina Tabi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53"/>
    <w:rsid w:val="00007F7F"/>
    <w:rsid w:val="00022DB5"/>
    <w:rsid w:val="000403D1"/>
    <w:rsid w:val="000449AA"/>
    <w:rsid w:val="00050F6B"/>
    <w:rsid w:val="00072C8C"/>
    <w:rsid w:val="00073E70"/>
    <w:rsid w:val="000876EB"/>
    <w:rsid w:val="00091419"/>
    <w:rsid w:val="00091A27"/>
    <w:rsid w:val="000931C0"/>
    <w:rsid w:val="000B175B"/>
    <w:rsid w:val="000B3A0F"/>
    <w:rsid w:val="000B4A3B"/>
    <w:rsid w:val="000D1851"/>
    <w:rsid w:val="000E0415"/>
    <w:rsid w:val="00146D32"/>
    <w:rsid w:val="001509BA"/>
    <w:rsid w:val="001B4B04"/>
    <w:rsid w:val="001C6663"/>
    <w:rsid w:val="001C7895"/>
    <w:rsid w:val="001D26DF"/>
    <w:rsid w:val="001E2790"/>
    <w:rsid w:val="002113F8"/>
    <w:rsid w:val="00211E0B"/>
    <w:rsid w:val="00211E72"/>
    <w:rsid w:val="00214047"/>
    <w:rsid w:val="0022130F"/>
    <w:rsid w:val="00222E0B"/>
    <w:rsid w:val="00237785"/>
    <w:rsid w:val="002410DD"/>
    <w:rsid w:val="00241466"/>
    <w:rsid w:val="00253D58"/>
    <w:rsid w:val="0027725F"/>
    <w:rsid w:val="002C21F0"/>
    <w:rsid w:val="003107FA"/>
    <w:rsid w:val="00317977"/>
    <w:rsid w:val="003229D8"/>
    <w:rsid w:val="003314D1"/>
    <w:rsid w:val="00335A2F"/>
    <w:rsid w:val="00341937"/>
    <w:rsid w:val="0039277A"/>
    <w:rsid w:val="00393762"/>
    <w:rsid w:val="003972E0"/>
    <w:rsid w:val="003975ED"/>
    <w:rsid w:val="003C2CC4"/>
    <w:rsid w:val="003D4B23"/>
    <w:rsid w:val="003F3282"/>
    <w:rsid w:val="00424C80"/>
    <w:rsid w:val="004325CB"/>
    <w:rsid w:val="0044503A"/>
    <w:rsid w:val="00446DE4"/>
    <w:rsid w:val="00447761"/>
    <w:rsid w:val="00451EC3"/>
    <w:rsid w:val="004721B1"/>
    <w:rsid w:val="004859EC"/>
    <w:rsid w:val="00496A15"/>
    <w:rsid w:val="004B75D2"/>
    <w:rsid w:val="004C3118"/>
    <w:rsid w:val="004D1140"/>
    <w:rsid w:val="004F55ED"/>
    <w:rsid w:val="0052176C"/>
    <w:rsid w:val="005261E5"/>
    <w:rsid w:val="005420F2"/>
    <w:rsid w:val="00542574"/>
    <w:rsid w:val="005436AB"/>
    <w:rsid w:val="00546DBF"/>
    <w:rsid w:val="00553D76"/>
    <w:rsid w:val="005552B5"/>
    <w:rsid w:val="0056117B"/>
    <w:rsid w:val="00571365"/>
    <w:rsid w:val="00591C51"/>
    <w:rsid w:val="005B3DB3"/>
    <w:rsid w:val="005B6E48"/>
    <w:rsid w:val="005E1712"/>
    <w:rsid w:val="00611FC4"/>
    <w:rsid w:val="006176FB"/>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66353"/>
    <w:rsid w:val="00871FD5"/>
    <w:rsid w:val="008979B1"/>
    <w:rsid w:val="008A6B25"/>
    <w:rsid w:val="008A6C4F"/>
    <w:rsid w:val="008C1E4D"/>
    <w:rsid w:val="008E0E46"/>
    <w:rsid w:val="0090452C"/>
    <w:rsid w:val="00907C3F"/>
    <w:rsid w:val="0092237C"/>
    <w:rsid w:val="0093707B"/>
    <w:rsid w:val="009400EB"/>
    <w:rsid w:val="009427E3"/>
    <w:rsid w:val="00956D9B"/>
    <w:rsid w:val="00963CBA"/>
    <w:rsid w:val="009654B7"/>
    <w:rsid w:val="00991261"/>
    <w:rsid w:val="009A0B83"/>
    <w:rsid w:val="009B3800"/>
    <w:rsid w:val="009D22AC"/>
    <w:rsid w:val="009D50DB"/>
    <w:rsid w:val="009E1C4E"/>
    <w:rsid w:val="00A05E0B"/>
    <w:rsid w:val="00A1427D"/>
    <w:rsid w:val="00A4634F"/>
    <w:rsid w:val="00A51CF3"/>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C24693"/>
    <w:rsid w:val="00C35F0B"/>
    <w:rsid w:val="00C43F75"/>
    <w:rsid w:val="00C463DD"/>
    <w:rsid w:val="00C64458"/>
    <w:rsid w:val="00C745C3"/>
    <w:rsid w:val="00CA2A58"/>
    <w:rsid w:val="00CC0B55"/>
    <w:rsid w:val="00CC6860"/>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E3EC0"/>
    <w:rsid w:val="00E11593"/>
    <w:rsid w:val="00E12B6B"/>
    <w:rsid w:val="00E130AB"/>
    <w:rsid w:val="00E438D9"/>
    <w:rsid w:val="00E5644E"/>
    <w:rsid w:val="00E7260F"/>
    <w:rsid w:val="00E806EE"/>
    <w:rsid w:val="00E96630"/>
    <w:rsid w:val="00EB0FB9"/>
    <w:rsid w:val="00EB2D6D"/>
    <w:rsid w:val="00ED0CA9"/>
    <w:rsid w:val="00ED7A2A"/>
    <w:rsid w:val="00EF1D7F"/>
    <w:rsid w:val="00EF5BDB"/>
    <w:rsid w:val="00F07456"/>
    <w:rsid w:val="00F07FD9"/>
    <w:rsid w:val="00F23933"/>
    <w:rsid w:val="00F24119"/>
    <w:rsid w:val="00F40E75"/>
    <w:rsid w:val="00F42CD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866353"/>
    <w:rPr>
      <w:sz w:val="18"/>
      <w:lang w:eastAsia="en-US"/>
    </w:rPr>
  </w:style>
  <w:style w:type="paragraph" w:styleId="ListParagraph">
    <w:name w:val="List Paragraph"/>
    <w:basedOn w:val="Normal"/>
    <w:uiPriority w:val="34"/>
    <w:qFormat/>
    <w:rsid w:val="00091A27"/>
    <w:pPr>
      <w:widowControl w:val="0"/>
      <w:suppressAutoHyphens w:val="0"/>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semiHidden/>
    <w:unhideWhenUsed/>
    <w:rsid w:val="00F074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07456"/>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866353"/>
    <w:rPr>
      <w:sz w:val="18"/>
      <w:lang w:eastAsia="en-US"/>
    </w:rPr>
  </w:style>
  <w:style w:type="paragraph" w:styleId="ListParagraph">
    <w:name w:val="List Paragraph"/>
    <w:basedOn w:val="Normal"/>
    <w:uiPriority w:val="34"/>
    <w:qFormat/>
    <w:rsid w:val="00091A27"/>
    <w:pPr>
      <w:widowControl w:val="0"/>
      <w:suppressAutoHyphens w:val="0"/>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semiHidden/>
    <w:unhideWhenUsed/>
    <w:rsid w:val="00F074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0745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13952D-D9FB-43A3-9EF2-25794F253FA8}"/>
</file>

<file path=customXml/itemProps2.xml><?xml version="1.0" encoding="utf-8"?>
<ds:datastoreItem xmlns:ds="http://schemas.openxmlformats.org/officeDocument/2006/customXml" ds:itemID="{6FFC2606-F8FE-40E6-9AA0-A42F83DDF978}"/>
</file>

<file path=customXml/itemProps3.xml><?xml version="1.0" encoding="utf-8"?>
<ds:datastoreItem xmlns:ds="http://schemas.openxmlformats.org/officeDocument/2006/customXml" ds:itemID="{01A14A8C-07E9-46E6-9B14-E89699BF9453}"/>
</file>

<file path=docProps/app.xml><?xml version="1.0" encoding="utf-8"?>
<Properties xmlns="http://schemas.openxmlformats.org/officeDocument/2006/extended-properties" xmlns:vt="http://schemas.openxmlformats.org/officeDocument/2006/docPropsVTypes">
  <Template>A_E.dotm</Template>
  <TotalTime>0</TotalTime>
  <Pages>3</Pages>
  <Words>857</Words>
  <Characters>4889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Sumiko IHARA</cp:lastModifiedBy>
  <cp:revision>2</cp:revision>
  <cp:lastPrinted>2008-01-29T07:30:00Z</cp:lastPrinted>
  <dcterms:created xsi:type="dcterms:W3CDTF">2017-09-19T13:00:00Z</dcterms:created>
  <dcterms:modified xsi:type="dcterms:W3CDTF">2017-09-19T13:00:00Z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6300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