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09" w:rsidRPr="002A32CB" w:rsidRDefault="00E52109" w:rsidP="0040017C">
            <w:pPr>
              <w:pStyle w:val="HM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CC4F01" w:rsidP="00CC4F01">
            <w:pPr>
              <w:suppressAutoHyphens w:val="0"/>
              <w:spacing w:after="20"/>
              <w:jc w:val="right"/>
            </w:pPr>
            <w:r w:rsidRPr="00CC4F01">
              <w:rPr>
                <w:sz w:val="40"/>
              </w:rPr>
              <w:t>A</w:t>
            </w:r>
            <w:r>
              <w:t>/HRC/37/49</w:t>
            </w:r>
          </w:p>
        </w:tc>
      </w:tr>
      <w:tr w:rsidR="00E52109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E52109" w:rsidP="0040017C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C302E4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  <w:bookmarkStart w:id="0" w:name="_GoBack"/>
            <w:bookmarkEnd w:id="0"/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CC4F01" w:rsidP="00CC4F01">
            <w:pPr>
              <w:suppressAutoHyphens w:val="0"/>
              <w:spacing w:before="240" w:line="240" w:lineRule="exact"/>
            </w:pPr>
            <w:r>
              <w:t>Distr.:</w:t>
            </w:r>
            <w:r w:rsidR="00421510">
              <w:t xml:space="preserve"> </w:t>
            </w:r>
            <w:r>
              <w:t>General</w:t>
            </w:r>
          </w:p>
          <w:p w:rsidR="00CC4F01" w:rsidRDefault="008B3358" w:rsidP="00CC4F01">
            <w:pPr>
              <w:suppressAutoHyphens w:val="0"/>
            </w:pPr>
            <w:r>
              <w:t>28</w:t>
            </w:r>
            <w:r w:rsidR="00421510">
              <w:t xml:space="preserve"> </w:t>
            </w:r>
            <w:r w:rsidR="00CC4F01">
              <w:t>February</w:t>
            </w:r>
            <w:r w:rsidR="00421510">
              <w:t xml:space="preserve"> </w:t>
            </w:r>
            <w:r w:rsidR="00CC4F01">
              <w:t>2018</w:t>
            </w:r>
          </w:p>
          <w:p w:rsidR="00CC4F01" w:rsidRDefault="00CC4F01" w:rsidP="00CC4F01">
            <w:pPr>
              <w:suppressAutoHyphens w:val="0"/>
            </w:pPr>
          </w:p>
          <w:p w:rsidR="00CC4F01" w:rsidRDefault="00CC4F01" w:rsidP="00CC4F01">
            <w:pPr>
              <w:suppressAutoHyphens w:val="0"/>
            </w:pPr>
            <w:r>
              <w:t>Original:</w:t>
            </w:r>
            <w:r w:rsidR="00421510">
              <w:t xml:space="preserve"> </w:t>
            </w:r>
            <w:r>
              <w:t>English</w:t>
            </w:r>
          </w:p>
        </w:tc>
      </w:tr>
    </w:tbl>
    <w:p w:rsidR="00DD2ED9" w:rsidRPr="004A4CF1" w:rsidRDefault="00DD2ED9" w:rsidP="00DD2ED9">
      <w:pPr>
        <w:spacing w:before="120"/>
        <w:rPr>
          <w:b/>
          <w:bCs/>
          <w:sz w:val="24"/>
          <w:szCs w:val="24"/>
        </w:rPr>
      </w:pPr>
      <w:r w:rsidRPr="004A4CF1">
        <w:rPr>
          <w:b/>
          <w:bCs/>
          <w:sz w:val="24"/>
          <w:szCs w:val="24"/>
        </w:rPr>
        <w:t>Human</w:t>
      </w:r>
      <w:r w:rsidR="00421510" w:rsidRPr="004A4CF1">
        <w:rPr>
          <w:b/>
          <w:bCs/>
          <w:sz w:val="24"/>
          <w:szCs w:val="24"/>
        </w:rPr>
        <w:t xml:space="preserve"> </w:t>
      </w:r>
      <w:r w:rsidRPr="004A4CF1">
        <w:rPr>
          <w:b/>
          <w:bCs/>
          <w:sz w:val="24"/>
          <w:szCs w:val="24"/>
        </w:rPr>
        <w:t>Rights</w:t>
      </w:r>
      <w:r w:rsidR="00421510" w:rsidRPr="004A4CF1">
        <w:rPr>
          <w:b/>
          <w:bCs/>
          <w:sz w:val="24"/>
          <w:szCs w:val="24"/>
        </w:rPr>
        <w:t xml:space="preserve"> </w:t>
      </w:r>
      <w:r w:rsidRPr="004A4CF1">
        <w:rPr>
          <w:b/>
          <w:bCs/>
          <w:sz w:val="24"/>
          <w:szCs w:val="24"/>
        </w:rPr>
        <w:t>Council</w:t>
      </w:r>
    </w:p>
    <w:p w:rsidR="00DD2ED9" w:rsidRPr="004A4CF1" w:rsidRDefault="00DD2ED9" w:rsidP="00DD2ED9">
      <w:pPr>
        <w:rPr>
          <w:b/>
          <w:bCs/>
        </w:rPr>
      </w:pPr>
      <w:r w:rsidRPr="004A4CF1">
        <w:rPr>
          <w:b/>
          <w:bCs/>
        </w:rPr>
        <w:t>Thirty-seventh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session</w:t>
      </w:r>
    </w:p>
    <w:p w:rsidR="00DD2ED9" w:rsidRPr="004A4CF1" w:rsidRDefault="00DD2ED9" w:rsidP="00DD2ED9">
      <w:r w:rsidRPr="004A4CF1">
        <w:t>26</w:t>
      </w:r>
      <w:r w:rsidR="00421510" w:rsidRPr="004A4CF1">
        <w:t xml:space="preserve"> </w:t>
      </w:r>
      <w:r w:rsidRPr="004A4CF1">
        <w:t>February–23</w:t>
      </w:r>
      <w:r w:rsidR="00421510" w:rsidRPr="004A4CF1">
        <w:t xml:space="preserve"> </w:t>
      </w:r>
      <w:r w:rsidRPr="004A4CF1">
        <w:t>March</w:t>
      </w:r>
      <w:r w:rsidR="00421510" w:rsidRPr="004A4CF1">
        <w:t xml:space="preserve"> </w:t>
      </w:r>
      <w:r w:rsidRPr="004A4CF1">
        <w:t>2018</w:t>
      </w:r>
    </w:p>
    <w:p w:rsidR="00DD2ED9" w:rsidRPr="004A4CF1" w:rsidRDefault="00DD2ED9" w:rsidP="00DD2ED9">
      <w:r w:rsidRPr="004A4CF1">
        <w:t>Agenda</w:t>
      </w:r>
      <w:r w:rsidR="00421510" w:rsidRPr="004A4CF1">
        <w:t xml:space="preserve"> </w:t>
      </w:r>
      <w:r w:rsidRPr="004A4CF1">
        <w:t>item</w:t>
      </w:r>
      <w:r w:rsidR="00421510" w:rsidRPr="004A4CF1">
        <w:t xml:space="preserve"> </w:t>
      </w:r>
      <w:proofErr w:type="gramStart"/>
      <w:r w:rsidRPr="004A4CF1">
        <w:t>3</w:t>
      </w:r>
      <w:proofErr w:type="gramEnd"/>
    </w:p>
    <w:p w:rsidR="00DD2ED9" w:rsidRPr="004A4CF1" w:rsidRDefault="00DD2ED9" w:rsidP="00DD2ED9">
      <w:pPr>
        <w:rPr>
          <w:b/>
          <w:bCs/>
        </w:rPr>
      </w:pPr>
      <w:r w:rsidRPr="004A4CF1">
        <w:rPr>
          <w:b/>
          <w:bCs/>
        </w:rPr>
        <w:t>Promotion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protection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civil</w:t>
      </w:r>
    </w:p>
    <w:p w:rsidR="00DD2ED9" w:rsidRPr="004A4CF1" w:rsidRDefault="008B3358" w:rsidP="00DD2ED9">
      <w:pPr>
        <w:rPr>
          <w:b/>
          <w:bCs/>
        </w:rPr>
      </w:pPr>
      <w:proofErr w:type="gramStart"/>
      <w:r w:rsidRPr="004A4CF1">
        <w:rPr>
          <w:b/>
          <w:bCs/>
        </w:rPr>
        <w:t>p</w:t>
      </w:r>
      <w:r w:rsidR="00DD2ED9" w:rsidRPr="004A4CF1">
        <w:rPr>
          <w:b/>
          <w:bCs/>
        </w:rPr>
        <w:t>olitical</w:t>
      </w:r>
      <w:proofErr w:type="gramEnd"/>
      <w:r w:rsidR="00DD2ED9" w:rsidRPr="004A4CF1">
        <w:rPr>
          <w:b/>
          <w:bCs/>
        </w:rPr>
        <w:t>,</w:t>
      </w:r>
      <w:r w:rsidR="00421510" w:rsidRPr="004A4CF1">
        <w:rPr>
          <w:b/>
          <w:bCs/>
        </w:rPr>
        <w:t xml:space="preserve"> </w:t>
      </w:r>
      <w:r w:rsidR="00DD2ED9" w:rsidRPr="004A4CF1">
        <w:rPr>
          <w:b/>
          <w:bCs/>
        </w:rPr>
        <w:t>economic,</w:t>
      </w:r>
      <w:r w:rsidR="00421510" w:rsidRPr="004A4CF1">
        <w:rPr>
          <w:b/>
          <w:bCs/>
        </w:rPr>
        <w:t xml:space="preserve"> </w:t>
      </w:r>
      <w:r w:rsidR="00DD2ED9" w:rsidRPr="004A4CF1">
        <w:rPr>
          <w:b/>
          <w:bCs/>
        </w:rPr>
        <w:t>social</w:t>
      </w:r>
      <w:r w:rsidR="00421510" w:rsidRPr="004A4CF1">
        <w:rPr>
          <w:b/>
          <w:bCs/>
        </w:rPr>
        <w:t xml:space="preserve"> </w:t>
      </w:r>
      <w:r w:rsidR="00DD2ED9"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="00DD2ED9" w:rsidRPr="004A4CF1">
        <w:rPr>
          <w:b/>
          <w:bCs/>
        </w:rPr>
        <w:t>cultural</w:t>
      </w:r>
      <w:r w:rsidR="00421510" w:rsidRPr="004A4CF1">
        <w:rPr>
          <w:b/>
          <w:bCs/>
        </w:rPr>
        <w:t xml:space="preserve"> </w:t>
      </w:r>
      <w:r w:rsidR="00DD2ED9" w:rsidRPr="004A4CF1">
        <w:rPr>
          <w:b/>
          <w:bCs/>
        </w:rPr>
        <w:t>rights,</w:t>
      </w:r>
    </w:p>
    <w:p w:rsidR="00DD2ED9" w:rsidRPr="004A4CF1" w:rsidRDefault="008B3358" w:rsidP="00DD2ED9">
      <w:pPr>
        <w:rPr>
          <w:b/>
          <w:bCs/>
        </w:rPr>
      </w:pPr>
      <w:proofErr w:type="gramStart"/>
      <w:r w:rsidRPr="004A4CF1">
        <w:rPr>
          <w:b/>
          <w:bCs/>
        </w:rPr>
        <w:t>i</w:t>
      </w:r>
      <w:r w:rsidR="00DD2ED9" w:rsidRPr="004A4CF1">
        <w:rPr>
          <w:b/>
          <w:bCs/>
        </w:rPr>
        <w:t>ncluding</w:t>
      </w:r>
      <w:proofErr w:type="gramEnd"/>
      <w:r w:rsidR="00421510" w:rsidRPr="004A4CF1">
        <w:rPr>
          <w:b/>
          <w:bCs/>
        </w:rPr>
        <w:t xml:space="preserve"> </w:t>
      </w:r>
      <w:r w:rsidR="00DD2ED9"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="00DD2ED9" w:rsidRPr="004A4CF1">
        <w:rPr>
          <w:b/>
          <w:bCs/>
        </w:rPr>
        <w:t>right</w:t>
      </w:r>
      <w:r w:rsidR="00421510" w:rsidRPr="004A4CF1">
        <w:rPr>
          <w:b/>
          <w:bCs/>
        </w:rPr>
        <w:t xml:space="preserve"> </w:t>
      </w:r>
      <w:r w:rsidR="00DD2ED9"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="00DD2ED9" w:rsidRPr="004A4CF1">
        <w:rPr>
          <w:b/>
          <w:bCs/>
        </w:rPr>
        <w:t>development</w:t>
      </w:r>
    </w:p>
    <w:p w:rsidR="00DD2ED9" w:rsidRPr="004A4CF1" w:rsidRDefault="00DD2ED9" w:rsidP="004764BA">
      <w:pPr>
        <w:pStyle w:val="HChG"/>
      </w:pPr>
      <w:r w:rsidRPr="004A4CF1">
        <w:tab/>
      </w:r>
      <w:r w:rsidRPr="004A4CF1">
        <w:tab/>
      </w:r>
      <w:bookmarkStart w:id="1" w:name="_Toc507428756"/>
      <w:r w:rsidRPr="004A4CF1">
        <w:t>Report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belief</w:t>
      </w:r>
      <w:r w:rsidR="004764BA" w:rsidRPr="004A4CF1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  <w:bookmarkEnd w:id="1"/>
    </w:p>
    <w:p w:rsidR="00DD2ED9" w:rsidRPr="004A4CF1" w:rsidRDefault="00DD2ED9" w:rsidP="004764BA">
      <w:pPr>
        <w:pStyle w:val="H1G"/>
      </w:pPr>
      <w:r w:rsidRPr="004A4CF1">
        <w:tab/>
      </w:r>
      <w:r w:rsidRPr="004A4CF1">
        <w:tab/>
      </w:r>
      <w:bookmarkStart w:id="2" w:name="_Toc507428757"/>
      <w:r w:rsidRPr="004A4CF1">
        <w:t>Note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Secretariat</w:t>
      </w:r>
      <w:bookmarkEnd w:id="2"/>
    </w:p>
    <w:p w:rsidR="004764BA" w:rsidRPr="004A4CF1" w:rsidRDefault="00DD2ED9" w:rsidP="00A7012D">
      <w:pPr>
        <w:pStyle w:val="SingleTxtG"/>
        <w:ind w:firstLine="567"/>
      </w:pPr>
      <w:r w:rsidRPr="004A4CF1">
        <w:tab/>
        <w:t>The</w:t>
      </w:r>
      <w:r w:rsidR="00421510" w:rsidRPr="004A4CF1">
        <w:t xml:space="preserve"> </w:t>
      </w:r>
      <w:r w:rsidRPr="004A4CF1">
        <w:t>Secretariat</w:t>
      </w:r>
      <w:r w:rsidR="00421510" w:rsidRPr="004A4CF1">
        <w:t xml:space="preserve"> </w:t>
      </w:r>
      <w:r w:rsidRPr="004A4CF1">
        <w:t>has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honour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transmit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Council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report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Ahmed</w:t>
      </w:r>
      <w:r w:rsidR="00421510" w:rsidRPr="004A4CF1">
        <w:t xml:space="preserve"> </w:t>
      </w:r>
      <w:r w:rsidRPr="004A4CF1">
        <w:t>Shaheed,</w:t>
      </w:r>
      <w:r w:rsidR="00421510" w:rsidRPr="004A4CF1">
        <w:t xml:space="preserve"> </w:t>
      </w:r>
      <w:r w:rsidRPr="004A4CF1">
        <w:t>pursuant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resolution</w:t>
      </w:r>
      <w:r w:rsidR="00421510" w:rsidRPr="004A4CF1">
        <w:t xml:space="preserve"> </w:t>
      </w:r>
      <w:r w:rsidRPr="004A4CF1">
        <w:t>31/16.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report,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analyses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impact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He</w:t>
      </w:r>
      <w:r w:rsidR="00421510" w:rsidRPr="004A4CF1">
        <w:t xml:space="preserve"> </w:t>
      </w:r>
      <w:r w:rsidRPr="004A4CF1">
        <w:t>stresses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obligation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act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impartial</w:t>
      </w:r>
      <w:r w:rsidR="00421510" w:rsidRPr="004A4CF1">
        <w:t xml:space="preserve"> </w:t>
      </w:r>
      <w:r w:rsidRPr="004A4CF1">
        <w:t>guarantor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regardless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="004764BA" w:rsidRPr="004A4CF1">
        <w:t>State</w:t>
      </w:r>
      <w:r w:rsidR="00421510" w:rsidRPr="004A4CF1">
        <w:t xml:space="preserve"> </w:t>
      </w:r>
      <w:r w:rsidR="004764BA" w:rsidRPr="004A4CF1">
        <w:t>and</w:t>
      </w:r>
      <w:r w:rsidR="00421510" w:rsidRPr="004A4CF1">
        <w:t xml:space="preserve"> </w:t>
      </w:r>
      <w:r w:rsidR="004764BA" w:rsidRPr="004A4CF1">
        <w:t>religion</w:t>
      </w:r>
      <w:r w:rsidR="00421510" w:rsidRPr="004A4CF1">
        <w:t xml:space="preserve"> </w:t>
      </w:r>
      <w:r w:rsidR="004764BA" w:rsidRPr="004A4CF1">
        <w:t>or</w:t>
      </w:r>
      <w:r w:rsidR="00421510" w:rsidRPr="004A4CF1">
        <w:t xml:space="preserve"> </w:t>
      </w:r>
      <w:r w:rsidR="004764BA" w:rsidRPr="004A4CF1">
        <w:t>belief.</w:t>
      </w:r>
      <w:r w:rsidR="00421510" w:rsidRPr="004A4CF1">
        <w:t xml:space="preserve"> </w:t>
      </w:r>
    </w:p>
    <w:p w:rsidR="00DD2ED9" w:rsidRPr="004A4CF1" w:rsidRDefault="00DD2ED9" w:rsidP="005E59DC">
      <w:pPr>
        <w:spacing w:after="120"/>
        <w:rPr>
          <w:sz w:val="28"/>
        </w:rPr>
      </w:pPr>
      <w:r w:rsidRPr="004A4CF1">
        <w:br w:type="page"/>
      </w:r>
      <w:r w:rsidR="005E59DC" w:rsidRPr="004A4CF1">
        <w:rPr>
          <w:sz w:val="28"/>
        </w:rPr>
        <w:lastRenderedPageBreak/>
        <w:t>Contents</w:t>
      </w:r>
    </w:p>
    <w:p w:rsidR="005E59DC" w:rsidRPr="004A4CF1" w:rsidRDefault="005E59DC" w:rsidP="005E59DC">
      <w:pPr>
        <w:tabs>
          <w:tab w:val="right" w:pos="9638"/>
        </w:tabs>
        <w:spacing w:after="120"/>
        <w:ind w:left="283"/>
        <w:rPr>
          <w:sz w:val="18"/>
        </w:rPr>
      </w:pPr>
      <w:r w:rsidRPr="004A4CF1">
        <w:rPr>
          <w:i/>
          <w:sz w:val="18"/>
        </w:rPr>
        <w:tab/>
        <w:t>Page</w:t>
      </w:r>
    </w:p>
    <w:p w:rsidR="00DD2ED9" w:rsidRPr="004A4CF1" w:rsidRDefault="00DD2ED9" w:rsidP="001D575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 w:rsidRPr="004A4CF1">
        <w:tab/>
        <w:t>I.</w:t>
      </w:r>
      <w:r w:rsidRPr="004A4CF1">
        <w:tab/>
        <w:t>Activities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Pr="004A4CF1">
        <w:tab/>
      </w:r>
      <w:r w:rsidRPr="004A4CF1">
        <w:tab/>
      </w:r>
      <w:r w:rsidR="00927D2B" w:rsidRPr="004A4CF1">
        <w:t>3</w:t>
      </w:r>
    </w:p>
    <w:p w:rsidR="00DD2ED9" w:rsidRPr="004A4CF1" w:rsidRDefault="00DD2ED9" w:rsidP="00EA4772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 w:rsidRPr="004A4CF1">
        <w:tab/>
        <w:t>II.</w:t>
      </w:r>
      <w:r w:rsidRPr="004A4CF1">
        <w:tab/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impact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Pr="004A4CF1">
        <w:tab/>
      </w:r>
      <w:r w:rsidRPr="004A4CF1">
        <w:tab/>
      </w:r>
      <w:r w:rsidR="00927D2B" w:rsidRPr="004A4CF1">
        <w:t>3</w:t>
      </w:r>
    </w:p>
    <w:p w:rsidR="00DD2ED9" w:rsidRPr="004A4CF1" w:rsidRDefault="00DD2ED9" w:rsidP="001D575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 w:rsidRPr="004A4CF1">
        <w:tab/>
      </w:r>
      <w:r w:rsidRPr="004A4CF1">
        <w:tab/>
        <w:t>A.</w:t>
      </w:r>
      <w:r w:rsidRPr="004A4CF1">
        <w:tab/>
        <w:t>Introduction</w:t>
      </w:r>
      <w:r w:rsidRPr="004A4CF1">
        <w:tab/>
      </w:r>
      <w:r w:rsidRPr="004A4CF1">
        <w:tab/>
      </w:r>
      <w:r w:rsidR="00927D2B" w:rsidRPr="004A4CF1">
        <w:t>3</w:t>
      </w:r>
    </w:p>
    <w:p w:rsidR="00DD2ED9" w:rsidRPr="004A4CF1" w:rsidRDefault="00DD2ED9" w:rsidP="001D575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 w:rsidRPr="004A4CF1">
        <w:tab/>
      </w:r>
      <w:r w:rsidRPr="004A4CF1">
        <w:tab/>
        <w:t>B.</w:t>
      </w:r>
      <w:r w:rsidRPr="004A4CF1">
        <w:tab/>
        <w:t>Patterns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Pr="004A4CF1">
        <w:tab/>
      </w:r>
      <w:r w:rsidRPr="004A4CF1">
        <w:tab/>
      </w:r>
      <w:r w:rsidR="00927D2B" w:rsidRPr="004A4CF1">
        <w:t>4</w:t>
      </w:r>
    </w:p>
    <w:p w:rsidR="00DD2ED9" w:rsidRPr="004A4CF1" w:rsidRDefault="00DD2ED9" w:rsidP="001D575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 w:rsidRPr="004A4CF1">
        <w:tab/>
      </w:r>
      <w:r w:rsidRPr="004A4CF1">
        <w:tab/>
        <w:t>C.</w:t>
      </w:r>
      <w:r w:rsidRPr="004A4CF1">
        <w:tab/>
        <w:t>International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standards</w:t>
      </w:r>
      <w:r w:rsidRPr="004A4CF1">
        <w:tab/>
      </w:r>
      <w:r w:rsidRPr="004A4CF1">
        <w:tab/>
      </w:r>
      <w:r w:rsidR="00927D2B" w:rsidRPr="004A4CF1">
        <w:t>8</w:t>
      </w:r>
    </w:p>
    <w:p w:rsidR="00DD2ED9" w:rsidRPr="004A4CF1" w:rsidRDefault="00DD2ED9" w:rsidP="001D575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 w:rsidRPr="004A4CF1">
        <w:tab/>
      </w:r>
      <w:r w:rsidRPr="004A4CF1">
        <w:tab/>
        <w:t>D.</w:t>
      </w:r>
      <w:r w:rsidRPr="004A4CF1">
        <w:tab/>
        <w:t>Implications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consequences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br/>
      </w:r>
      <w:r w:rsidRPr="004A4CF1">
        <w:tab/>
      </w:r>
      <w:r w:rsidRPr="004A4CF1">
        <w:tab/>
      </w:r>
      <w:r w:rsidRPr="004A4CF1">
        <w:tab/>
        <w:t>implementing</w:t>
      </w:r>
      <w:r w:rsidR="00421510" w:rsidRPr="004A4CF1">
        <w:t xml:space="preserve"> </w:t>
      </w:r>
      <w:r w:rsidRPr="004A4CF1">
        <w:t>protections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Pr="004A4CF1">
        <w:tab/>
      </w:r>
      <w:r w:rsidRPr="004A4CF1">
        <w:tab/>
      </w:r>
      <w:r w:rsidR="00927D2B" w:rsidRPr="004A4CF1">
        <w:t>12</w:t>
      </w:r>
    </w:p>
    <w:p w:rsidR="00DD2ED9" w:rsidRPr="004A4CF1" w:rsidRDefault="00DD2ED9" w:rsidP="001D575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 w:rsidRPr="004A4CF1">
        <w:tab/>
        <w:t>III.</w:t>
      </w:r>
      <w:r w:rsidRPr="004A4CF1">
        <w:tab/>
        <w:t>Conclusions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recommendations</w:t>
      </w:r>
      <w:r w:rsidRPr="004A4CF1">
        <w:tab/>
      </w:r>
      <w:r w:rsidRPr="004A4CF1">
        <w:tab/>
      </w:r>
      <w:r w:rsidR="00927D2B" w:rsidRPr="004A4CF1">
        <w:t>16</w:t>
      </w:r>
    </w:p>
    <w:p w:rsidR="00DD2ED9" w:rsidRPr="004A4CF1" w:rsidRDefault="00DD2ED9" w:rsidP="001D575B">
      <w:pPr>
        <w:pStyle w:val="HChG"/>
      </w:pPr>
      <w:r w:rsidRPr="004A4CF1">
        <w:br w:type="page"/>
      </w:r>
      <w:r w:rsidRPr="004A4CF1">
        <w:lastRenderedPageBreak/>
        <w:tab/>
      </w:r>
      <w:bookmarkStart w:id="3" w:name="_Toc507428758"/>
      <w:r w:rsidRPr="004A4CF1">
        <w:t>I.</w:t>
      </w:r>
      <w:r w:rsidRPr="004A4CF1">
        <w:tab/>
        <w:t>Activities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bookmarkEnd w:id="3"/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1.</w:t>
      </w:r>
      <w:r w:rsidRPr="004A4CF1">
        <w:tab/>
        <w:t>In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resolution</w:t>
      </w:r>
      <w:r w:rsidR="00421510" w:rsidRPr="004A4CF1">
        <w:t xml:space="preserve"> </w:t>
      </w:r>
      <w:r w:rsidRPr="004A4CF1">
        <w:t>31/16,</w:t>
      </w:r>
      <w:r w:rsidR="00421510" w:rsidRPr="004A4CF1">
        <w:t xml:space="preserve"> </w:t>
      </w:r>
      <w:r w:rsidRPr="004A4CF1">
        <w:t>adopted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March</w:t>
      </w:r>
      <w:r w:rsidR="00421510" w:rsidRPr="004A4CF1">
        <w:t xml:space="preserve"> </w:t>
      </w:r>
      <w:r w:rsidRPr="004A4CF1">
        <w:t>2016,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Council</w:t>
      </w:r>
      <w:r w:rsidR="00421510" w:rsidRPr="004A4CF1">
        <w:t xml:space="preserve"> </w:t>
      </w:r>
      <w:r w:rsidRPr="004A4CF1">
        <w:t>extended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period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three</w:t>
      </w:r>
      <w:r w:rsidR="00421510" w:rsidRPr="004A4CF1">
        <w:t xml:space="preserve"> </w:t>
      </w:r>
      <w:r w:rsidRPr="004A4CF1">
        <w:t>years.</w:t>
      </w:r>
      <w:r w:rsidR="00421510" w:rsidRPr="004A4CF1">
        <w:t xml:space="preserve"> </w:t>
      </w:r>
      <w:r w:rsidRPr="004A4CF1">
        <w:t>Ahmed</w:t>
      </w:r>
      <w:r w:rsidR="00421510" w:rsidRPr="004A4CF1">
        <w:t xml:space="preserve"> </w:t>
      </w:r>
      <w:r w:rsidRPr="004A4CF1">
        <w:t>Shaheed</w:t>
      </w:r>
      <w:r w:rsidR="00421510" w:rsidRPr="004A4CF1">
        <w:t xml:space="preserve"> </w:t>
      </w:r>
      <w:proofErr w:type="gramStart"/>
      <w:r w:rsidRPr="004A4CF1">
        <w:t>was</w:t>
      </w:r>
      <w:r w:rsidR="00421510" w:rsidRPr="004A4CF1">
        <w:t xml:space="preserve"> </w:t>
      </w:r>
      <w:r w:rsidRPr="004A4CF1">
        <w:t>appointed</w:t>
      </w:r>
      <w:proofErr w:type="gramEnd"/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thirty-second</w:t>
      </w:r>
      <w:r w:rsidR="00421510" w:rsidRPr="004A4CF1">
        <w:t xml:space="preserve"> </w:t>
      </w:r>
      <w:r w:rsidRPr="004A4CF1">
        <w:t>session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Council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he</w:t>
      </w:r>
      <w:r w:rsidR="00421510" w:rsidRPr="004A4CF1">
        <w:t xml:space="preserve"> </w:t>
      </w:r>
      <w:r w:rsidRPr="004A4CF1">
        <w:t>assumed</w:t>
      </w:r>
      <w:r w:rsidR="00421510" w:rsidRPr="004A4CF1">
        <w:t xml:space="preserve"> </w:t>
      </w:r>
      <w:r w:rsidRPr="004A4CF1">
        <w:t>his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1</w:t>
      </w:r>
      <w:r w:rsidR="00421510" w:rsidRPr="004A4CF1">
        <w:t xml:space="preserve"> </w:t>
      </w:r>
      <w:r w:rsidRPr="004A4CF1">
        <w:t>November</w:t>
      </w:r>
      <w:r w:rsidR="00421510" w:rsidRPr="004A4CF1">
        <w:t xml:space="preserve"> </w:t>
      </w:r>
      <w:r w:rsidRPr="004A4CF1">
        <w:t>2016.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2.</w:t>
      </w:r>
      <w:r w:rsidRPr="004A4CF1">
        <w:tab/>
        <w:t>An</w:t>
      </w:r>
      <w:r w:rsidR="00421510" w:rsidRPr="004A4CF1">
        <w:t xml:space="preserve"> </w:t>
      </w:r>
      <w:r w:rsidRPr="004A4CF1">
        <w:t>overview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activities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holder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1</w:t>
      </w:r>
      <w:r w:rsidR="00421510" w:rsidRPr="004A4CF1">
        <w:t xml:space="preserve"> </w:t>
      </w:r>
      <w:r w:rsidRPr="004A4CF1">
        <w:t>November</w:t>
      </w:r>
      <w:r w:rsidR="00421510" w:rsidRPr="004A4CF1">
        <w:t xml:space="preserve"> </w:t>
      </w:r>
      <w:r w:rsidRPr="004A4CF1">
        <w:t>2016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31</w:t>
      </w:r>
      <w:r w:rsidR="00421510" w:rsidRPr="004A4CF1">
        <w:t xml:space="preserve"> </w:t>
      </w:r>
      <w:r w:rsidRPr="004A4CF1">
        <w:t>July</w:t>
      </w:r>
      <w:r w:rsidR="00421510" w:rsidRPr="004A4CF1">
        <w:t xml:space="preserve"> </w:t>
      </w:r>
      <w:r w:rsidRPr="004A4CF1">
        <w:t>2017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provided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recent</w:t>
      </w:r>
      <w:r w:rsidR="00421510" w:rsidRPr="004A4CF1">
        <w:t xml:space="preserve"> </w:t>
      </w:r>
      <w:r w:rsidRPr="004A4CF1">
        <w:t>interim</w:t>
      </w:r>
      <w:r w:rsidR="00421510" w:rsidRPr="004A4CF1">
        <w:t xml:space="preserve"> </w:t>
      </w:r>
      <w:r w:rsidRPr="004A4CF1">
        <w:t>report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he</w:t>
      </w:r>
      <w:r w:rsidR="00421510" w:rsidRPr="004A4CF1">
        <w:t xml:space="preserve"> </w:t>
      </w:r>
      <w:r w:rsidRPr="004A4CF1">
        <w:t>presented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General</w:t>
      </w:r>
      <w:r w:rsidR="00421510" w:rsidRPr="004A4CF1">
        <w:t xml:space="preserve"> </w:t>
      </w:r>
      <w:r w:rsidRPr="004A4CF1">
        <w:t>Assembly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seventy-second</w:t>
      </w:r>
      <w:r w:rsidR="00421510" w:rsidRPr="004A4CF1">
        <w:t xml:space="preserve"> </w:t>
      </w:r>
      <w:r w:rsidRPr="004A4CF1">
        <w:t>session</w:t>
      </w:r>
      <w:r w:rsidR="00421510" w:rsidRPr="004A4CF1">
        <w:t xml:space="preserve"> </w:t>
      </w:r>
      <w:r w:rsidRPr="004A4CF1">
        <w:t>(see</w:t>
      </w:r>
      <w:r w:rsidR="00421510" w:rsidRPr="004A4CF1">
        <w:t xml:space="preserve"> </w:t>
      </w:r>
      <w:r w:rsidRPr="004A4CF1">
        <w:t>A/72/365,</w:t>
      </w:r>
      <w:r w:rsidR="00421510" w:rsidRPr="004A4CF1">
        <w:t xml:space="preserve"> </w:t>
      </w:r>
      <w:r w:rsidRPr="004A4CF1">
        <w:t>paras.</w:t>
      </w:r>
      <w:r w:rsidR="00421510" w:rsidRPr="004A4CF1">
        <w:t xml:space="preserve"> </w:t>
      </w:r>
      <w:r w:rsidRPr="004A4CF1">
        <w:t>1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2).</w:t>
      </w:r>
      <w:r w:rsidR="00421510" w:rsidRPr="004A4CF1">
        <w:t xml:space="preserve"> </w:t>
      </w:r>
      <w:proofErr w:type="gramStart"/>
      <w:r w:rsidRPr="004A4CF1">
        <w:t>In</w:t>
      </w:r>
      <w:r w:rsidR="00421510" w:rsidRPr="004A4CF1">
        <w:t xml:space="preserve"> </w:t>
      </w:r>
      <w:r w:rsidRPr="004A4CF1">
        <w:t>addition,</w:t>
      </w:r>
      <w:r w:rsidR="00421510" w:rsidRPr="004A4CF1">
        <w:t xml:space="preserve"> </w:t>
      </w:r>
      <w:r w:rsidRPr="004A4CF1">
        <w:t>he</w:t>
      </w:r>
      <w:r w:rsidR="00421510" w:rsidRPr="004A4CF1">
        <w:t xml:space="preserve"> </w:t>
      </w:r>
      <w:r w:rsidRPr="004A4CF1">
        <w:t>was</w:t>
      </w:r>
      <w:r w:rsidR="00421510" w:rsidRPr="004A4CF1">
        <w:t xml:space="preserve"> </w:t>
      </w:r>
      <w:r w:rsidRPr="004A4CF1">
        <w:t>invited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number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meetings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consultations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meeting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Contact</w:t>
      </w:r>
      <w:r w:rsidR="00421510" w:rsidRPr="004A4CF1">
        <w:t xml:space="preserve"> </w:t>
      </w:r>
      <w:r w:rsidRPr="004A4CF1">
        <w:t>Group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held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New</w:t>
      </w:r>
      <w:r w:rsidR="00421510" w:rsidRPr="004A4CF1">
        <w:t xml:space="preserve"> </w:t>
      </w:r>
      <w:r w:rsidRPr="004A4CF1">
        <w:t>York,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five-year</w:t>
      </w:r>
      <w:r w:rsidR="00421510" w:rsidRPr="004A4CF1">
        <w:t xml:space="preserve"> </w:t>
      </w:r>
      <w:r w:rsidRPr="004A4CF1">
        <w:t>review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Rabat</w:t>
      </w:r>
      <w:r w:rsidR="00421510" w:rsidRPr="004A4CF1">
        <w:t xml:space="preserve"> </w:t>
      </w:r>
      <w:r w:rsidRPr="004A4CF1">
        <w:t>Plan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Action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prohibition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advocacy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national,</w:t>
      </w:r>
      <w:r w:rsidR="00421510" w:rsidRPr="004A4CF1">
        <w:t xml:space="preserve"> </w:t>
      </w:r>
      <w:r w:rsidRPr="004A4CF1">
        <w:t>racial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hatred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constitutes</w:t>
      </w:r>
      <w:r w:rsidR="00421510" w:rsidRPr="004A4CF1">
        <w:t xml:space="preserve"> </w:t>
      </w:r>
      <w:r w:rsidRPr="004A4CF1">
        <w:t>incitement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discrimination,</w:t>
      </w:r>
      <w:r w:rsidR="00421510" w:rsidRPr="004A4CF1">
        <w:t xml:space="preserve"> </w:t>
      </w:r>
      <w:r w:rsidRPr="004A4CF1">
        <w:t>hostility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violence,</w:t>
      </w:r>
      <w:r w:rsidR="00421510" w:rsidRPr="004A4CF1">
        <w:t xml:space="preserve"> </w:t>
      </w:r>
      <w:r w:rsidRPr="004A4CF1">
        <w:t>held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Rabat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December</w:t>
      </w:r>
      <w:r w:rsidR="00421510" w:rsidRPr="004A4CF1">
        <w:t xml:space="preserve"> </w:t>
      </w:r>
      <w:r w:rsidRPr="004A4CF1">
        <w:t>2017.</w:t>
      </w:r>
      <w:proofErr w:type="gramEnd"/>
    </w:p>
    <w:p w:rsidR="00DD2ED9" w:rsidRPr="004A4CF1" w:rsidRDefault="00DD2ED9" w:rsidP="001D575B">
      <w:pPr>
        <w:pStyle w:val="SingleTxtG"/>
      </w:pPr>
      <w:r w:rsidRPr="004A4CF1">
        <w:t>3.</w:t>
      </w:r>
      <w:r w:rsidRPr="004A4CF1">
        <w:tab/>
        <w:t>Furthermore,</w:t>
      </w:r>
      <w:r w:rsidR="00421510" w:rsidRPr="004A4CF1">
        <w:t xml:space="preserve"> </w:t>
      </w:r>
      <w:r w:rsidRPr="004A4CF1">
        <w:t>he</w:t>
      </w:r>
      <w:r w:rsidR="00421510" w:rsidRPr="004A4CF1">
        <w:t xml:space="preserve"> </w:t>
      </w:r>
      <w:r w:rsidRPr="004A4CF1">
        <w:t>undertook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country</w:t>
      </w:r>
      <w:r w:rsidR="00421510" w:rsidRPr="004A4CF1">
        <w:t xml:space="preserve"> </w:t>
      </w:r>
      <w:r w:rsidRPr="004A4CF1">
        <w:t>visit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Uzbekistan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proofErr w:type="gramStart"/>
      <w:r w:rsidRPr="004A4CF1">
        <w:t>2</w:t>
      </w:r>
      <w:proofErr w:type="gramEnd"/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12</w:t>
      </w:r>
      <w:r w:rsidR="00421510" w:rsidRPr="004A4CF1">
        <w:t xml:space="preserve"> </w:t>
      </w:r>
      <w:r w:rsidRPr="004A4CF1">
        <w:t>October</w:t>
      </w:r>
      <w:r w:rsidR="00421510" w:rsidRPr="004A4CF1">
        <w:t xml:space="preserve"> </w:t>
      </w:r>
      <w:r w:rsidRPr="004A4CF1">
        <w:t>2017.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2017,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sent</w:t>
      </w:r>
      <w:r w:rsidR="00421510" w:rsidRPr="004A4CF1">
        <w:t xml:space="preserve"> </w:t>
      </w:r>
      <w:r w:rsidRPr="004A4CF1">
        <w:t>40</w:t>
      </w:r>
      <w:r w:rsidR="00421510" w:rsidRPr="004A4CF1">
        <w:t xml:space="preserve"> </w:t>
      </w:r>
      <w:r w:rsidRPr="004A4CF1">
        <w:t>communications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issued</w:t>
      </w:r>
      <w:r w:rsidR="00421510" w:rsidRPr="004A4CF1">
        <w:t xml:space="preserve"> </w:t>
      </w:r>
      <w:r w:rsidRPr="004A4CF1">
        <w:t>14</w:t>
      </w:r>
      <w:r w:rsidR="00421510" w:rsidRPr="004A4CF1">
        <w:t xml:space="preserve"> </w:t>
      </w:r>
      <w:r w:rsidRPr="004A4CF1">
        <w:t>press</w:t>
      </w:r>
      <w:r w:rsidR="00421510" w:rsidRPr="004A4CF1">
        <w:t xml:space="preserve"> </w:t>
      </w:r>
      <w:r w:rsidRPr="004A4CF1">
        <w:t>releases</w:t>
      </w:r>
      <w:r w:rsidR="00421510" w:rsidRPr="004A4CF1">
        <w:t xml:space="preserve"> </w:t>
      </w:r>
      <w:r w:rsidRPr="004A4CF1">
        <w:t>raising</w:t>
      </w:r>
      <w:r w:rsidR="00421510" w:rsidRPr="004A4CF1">
        <w:t xml:space="preserve"> </w:t>
      </w:r>
      <w:r w:rsidRPr="004A4CF1">
        <w:t>his</w:t>
      </w:r>
      <w:r w:rsidR="00421510" w:rsidRPr="004A4CF1">
        <w:t xml:space="preserve"> </w:t>
      </w:r>
      <w:r w:rsidRPr="004A4CF1">
        <w:t>voice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violation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different</w:t>
      </w:r>
      <w:r w:rsidR="00421510" w:rsidRPr="004A4CF1">
        <w:t xml:space="preserve"> </w:t>
      </w:r>
      <w:r w:rsidRPr="004A4CF1">
        <w:t>countries.</w:t>
      </w:r>
      <w:r w:rsidR="00421510" w:rsidRPr="004A4CF1">
        <w:t xml:space="preserve"> </w:t>
      </w:r>
      <w:r w:rsidRPr="004A4CF1">
        <w:t>He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sent</w:t>
      </w:r>
      <w:r w:rsidR="00421510" w:rsidRPr="004A4CF1">
        <w:t xml:space="preserve"> </w:t>
      </w:r>
      <w:r w:rsidRPr="004A4CF1">
        <w:t>country</w:t>
      </w:r>
      <w:r w:rsidR="00421510" w:rsidRPr="004A4CF1">
        <w:t xml:space="preserve"> </w:t>
      </w:r>
      <w:r w:rsidRPr="004A4CF1">
        <w:t>visit</w:t>
      </w:r>
      <w:r w:rsidR="00421510" w:rsidRPr="004A4CF1">
        <w:t xml:space="preserve"> </w:t>
      </w:r>
      <w:r w:rsidRPr="004A4CF1">
        <w:t>requests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Armenia,</w:t>
      </w:r>
      <w:r w:rsidR="00421510" w:rsidRPr="004A4CF1">
        <w:t xml:space="preserve"> </w:t>
      </w:r>
      <w:r w:rsidRPr="004A4CF1">
        <w:t>Egypt,</w:t>
      </w:r>
      <w:r w:rsidR="00421510" w:rsidRPr="004A4CF1">
        <w:t xml:space="preserve"> </w:t>
      </w:r>
      <w:r w:rsidRPr="004A4CF1">
        <w:t>Indonesia,</w:t>
      </w:r>
      <w:r w:rsidR="00421510" w:rsidRPr="004A4CF1">
        <w:t xml:space="preserve"> </w:t>
      </w:r>
      <w:r w:rsidRPr="004A4CF1">
        <w:t>Malaysia,</w:t>
      </w:r>
      <w:r w:rsidR="00421510" w:rsidRPr="004A4CF1">
        <w:t xml:space="preserve"> </w:t>
      </w:r>
      <w:r w:rsidRPr="004A4CF1">
        <w:t>Nepal,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Netherlands,</w:t>
      </w:r>
      <w:r w:rsidR="00421510" w:rsidRPr="004A4CF1">
        <w:t xml:space="preserve"> </w:t>
      </w:r>
      <w:r w:rsidRPr="004A4CF1">
        <w:t>Pakistan,</w:t>
      </w:r>
      <w:r w:rsidR="00421510" w:rsidRPr="004A4CF1">
        <w:t xml:space="preserve"> </w:t>
      </w:r>
      <w:r w:rsidRPr="004A4CF1">
        <w:t>Saudi</w:t>
      </w:r>
      <w:r w:rsidR="00421510" w:rsidRPr="004A4CF1">
        <w:t xml:space="preserve"> </w:t>
      </w:r>
      <w:r w:rsidRPr="004A4CF1">
        <w:t>Arabia,</w:t>
      </w:r>
      <w:r w:rsidR="00421510" w:rsidRPr="004A4CF1">
        <w:t xml:space="preserve"> </w:t>
      </w:r>
      <w:r w:rsidRPr="004A4CF1">
        <w:t>South</w:t>
      </w:r>
      <w:r w:rsidR="00421510" w:rsidRPr="004A4CF1">
        <w:t xml:space="preserve"> </w:t>
      </w:r>
      <w:r w:rsidRPr="004A4CF1">
        <w:t>Africa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Tunisia.</w:t>
      </w:r>
      <w:r w:rsidR="00421510" w:rsidRPr="004A4CF1">
        <w:t xml:space="preserve"> </w:t>
      </w:r>
      <w:r w:rsidRPr="004A4CF1">
        <w:t>His</w:t>
      </w:r>
      <w:r w:rsidR="00421510" w:rsidRPr="004A4CF1">
        <w:t xml:space="preserve"> </w:t>
      </w:r>
      <w:r w:rsidRPr="004A4CF1">
        <w:t>requests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visit</w:t>
      </w:r>
      <w:r w:rsidR="00421510" w:rsidRPr="004A4CF1">
        <w:t xml:space="preserve"> </w:t>
      </w:r>
      <w:r w:rsidRPr="004A4CF1">
        <w:t>Tunisia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Netherlands</w:t>
      </w:r>
      <w:r w:rsidR="00421510" w:rsidRPr="004A4CF1">
        <w:t xml:space="preserve"> </w:t>
      </w:r>
      <w:proofErr w:type="gramStart"/>
      <w:r w:rsidRPr="004A4CF1">
        <w:t>were</w:t>
      </w:r>
      <w:r w:rsidR="00421510" w:rsidRPr="004A4CF1">
        <w:t xml:space="preserve"> </w:t>
      </w:r>
      <w:r w:rsidRPr="004A4CF1">
        <w:t>accepted</w:t>
      </w:r>
      <w:proofErr w:type="gramEnd"/>
      <w:r w:rsidRPr="004A4CF1">
        <w:t>.</w:t>
      </w:r>
    </w:p>
    <w:p w:rsidR="00DD2ED9" w:rsidRPr="004A4CF1" w:rsidRDefault="00DD2ED9" w:rsidP="001D575B">
      <w:pPr>
        <w:pStyle w:val="HChG"/>
      </w:pPr>
      <w:r w:rsidRPr="004A4CF1">
        <w:tab/>
      </w:r>
      <w:bookmarkStart w:id="4" w:name="_Toc507428759"/>
      <w:r w:rsidRPr="004A4CF1">
        <w:t>II.</w:t>
      </w:r>
      <w:r w:rsidRPr="004A4CF1">
        <w:tab/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proofErr w:type="gramStart"/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proofErr w:type="gramEnd"/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impact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bookmarkEnd w:id="4"/>
    </w:p>
    <w:p w:rsidR="00DD2ED9" w:rsidRPr="004A4CF1" w:rsidRDefault="00DD2ED9" w:rsidP="001D575B">
      <w:pPr>
        <w:pStyle w:val="H1G"/>
      </w:pPr>
      <w:r w:rsidRPr="004A4CF1">
        <w:tab/>
      </w:r>
      <w:bookmarkStart w:id="5" w:name="_Toc507428760"/>
      <w:r w:rsidRPr="004A4CF1">
        <w:t>A.</w:t>
      </w:r>
      <w:r w:rsidRPr="004A4CF1">
        <w:tab/>
        <w:t>Introduction</w:t>
      </w:r>
      <w:bookmarkEnd w:id="5"/>
    </w:p>
    <w:p w:rsidR="00DD2ED9" w:rsidRPr="004A4CF1" w:rsidRDefault="00DD2ED9" w:rsidP="001D575B">
      <w:pPr>
        <w:pStyle w:val="SingleTxtG"/>
      </w:pPr>
      <w:r w:rsidRPr="004A4CF1">
        <w:t>4.</w:t>
      </w:r>
      <w:r w:rsidRPr="004A4CF1">
        <w:tab/>
        <w:t>States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every</w:t>
      </w:r>
      <w:r w:rsidR="00421510" w:rsidRPr="004A4CF1">
        <w:t xml:space="preserve"> </w:t>
      </w:r>
      <w:r w:rsidRPr="004A4CF1">
        <w:t>region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increasingly</w:t>
      </w:r>
      <w:r w:rsidR="00421510" w:rsidRPr="004A4CF1">
        <w:t xml:space="preserve"> </w:t>
      </w:r>
      <w:r w:rsidRPr="004A4CF1">
        <w:t>confronting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challenge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safeguarding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persons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protecting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rights.</w:t>
      </w:r>
      <w:r w:rsidR="00421510" w:rsidRPr="004A4CF1">
        <w:t xml:space="preserve"> </w:t>
      </w:r>
      <w:r w:rsidRPr="004A4CF1">
        <w:t>Establishing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sound</w:t>
      </w:r>
      <w:r w:rsidR="00421510" w:rsidRPr="004A4CF1">
        <w:t xml:space="preserve"> </w:t>
      </w:r>
      <w:r w:rsidRPr="004A4CF1">
        <w:t>body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policies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protecting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involves</w:t>
      </w:r>
      <w:r w:rsidR="00421510" w:rsidRPr="004A4CF1">
        <w:t xml:space="preserve"> </w:t>
      </w:r>
      <w:r w:rsidRPr="004A4CF1">
        <w:t>balancing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fundamental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guaranteed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instruments,</w:t>
      </w:r>
      <w:r w:rsidR="00421510" w:rsidRPr="004A4CF1">
        <w:t xml:space="preserve"> </w:t>
      </w:r>
      <w:r w:rsidRPr="004A4CF1">
        <w:t>amid</w:t>
      </w:r>
      <w:r w:rsidR="00421510" w:rsidRPr="004A4CF1">
        <w:t xml:space="preserve"> </w:t>
      </w:r>
      <w:r w:rsidRPr="004A4CF1">
        <w:t>manifold</w:t>
      </w:r>
      <w:r w:rsidR="00421510" w:rsidRPr="004A4CF1">
        <w:t xml:space="preserve"> </w:t>
      </w:r>
      <w:r w:rsidRPr="004A4CF1">
        <w:t>political,</w:t>
      </w:r>
      <w:r w:rsidR="00421510" w:rsidRPr="004A4CF1">
        <w:t xml:space="preserve"> </w:t>
      </w:r>
      <w:r w:rsidRPr="004A4CF1">
        <w:t>economic,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cultural</w:t>
      </w:r>
      <w:r w:rsidR="00421510" w:rsidRPr="004A4CF1">
        <w:t xml:space="preserve"> </w:t>
      </w:r>
      <w:r w:rsidRPr="004A4CF1">
        <w:t>pressures.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people</w:t>
      </w:r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ever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living</w:t>
      </w:r>
      <w:r w:rsidR="00421510" w:rsidRPr="004A4CF1">
        <w:t xml:space="preserve"> </w:t>
      </w:r>
      <w:r w:rsidRPr="004A4CF1">
        <w:t>abroad.</w:t>
      </w:r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258</w:t>
      </w:r>
      <w:r w:rsidR="00421510" w:rsidRPr="004A4CF1">
        <w:t xml:space="preserve"> </w:t>
      </w:r>
      <w:r w:rsidRPr="004A4CF1">
        <w:t>million</w:t>
      </w:r>
      <w:r w:rsidR="00421510" w:rsidRPr="004A4CF1">
        <w:t xml:space="preserve"> </w:t>
      </w:r>
      <w:r w:rsidRPr="004A4CF1">
        <w:t>people</w:t>
      </w:r>
      <w:r w:rsidR="00421510" w:rsidRPr="004A4CF1">
        <w:t xml:space="preserve"> </w:t>
      </w:r>
      <w:r w:rsidRPr="004A4CF1">
        <w:t>were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migrants</w:t>
      </w:r>
      <w:r w:rsidR="00421510" w:rsidRPr="004A4CF1">
        <w:t xml:space="preserve"> </w:t>
      </w:r>
      <w:r w:rsidRPr="004A4CF1">
        <w:t>worldwide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2017,</w:t>
      </w:r>
      <w:r w:rsidR="00421510" w:rsidRPr="004A4CF1">
        <w:t xml:space="preserve"> </w:t>
      </w:r>
      <w:r w:rsidRPr="004A4CF1">
        <w:t>compared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173</w:t>
      </w:r>
      <w:r w:rsidR="00421510" w:rsidRPr="004A4CF1">
        <w:t xml:space="preserve"> </w:t>
      </w:r>
      <w:r w:rsidRPr="004A4CF1">
        <w:t>million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2000.</w:t>
      </w:r>
      <w:r w:rsidRPr="004A4CF1">
        <w:rPr>
          <w:rStyle w:val="FootnoteReference"/>
        </w:rPr>
        <w:footnoteReference w:id="3"/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pressures</w:t>
      </w:r>
      <w:r w:rsidR="00421510" w:rsidRPr="004A4CF1">
        <w:t xml:space="preserve"> </w:t>
      </w:r>
      <w:r w:rsidRPr="004A4CF1">
        <w:t>engendered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migration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globalization,</w:t>
      </w:r>
      <w:r w:rsidR="00421510" w:rsidRPr="004A4CF1">
        <w:t xml:space="preserve"> </w:t>
      </w:r>
      <w:r w:rsidRPr="004A4CF1">
        <w:t>along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easily</w:t>
      </w:r>
      <w:r w:rsidR="00421510" w:rsidRPr="004A4CF1">
        <w:t xml:space="preserve"> </w:t>
      </w:r>
      <w:r w:rsidRPr="004A4CF1">
        <w:t>available</w:t>
      </w:r>
      <w:r w:rsidR="00421510" w:rsidRPr="004A4CF1">
        <w:t xml:space="preserve"> </w:t>
      </w:r>
      <w:r w:rsidRPr="004A4CF1">
        <w:t>telecommunications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media</w:t>
      </w:r>
      <w:r w:rsidR="00421510" w:rsidRPr="004A4CF1">
        <w:t xml:space="preserve"> </w:t>
      </w:r>
      <w:r w:rsidRPr="004A4CF1">
        <w:t>tools,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accelerating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exchange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ideas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values,</w:t>
      </w:r>
      <w:r w:rsidR="00421510" w:rsidRPr="004A4CF1">
        <w:t xml:space="preserve"> </w:t>
      </w:r>
      <w:r w:rsidRPr="004A4CF1">
        <w:t>ultimately</w:t>
      </w:r>
      <w:r w:rsidR="00421510" w:rsidRPr="004A4CF1">
        <w:t xml:space="preserve"> </w:t>
      </w:r>
      <w:r w:rsidRPr="004A4CF1">
        <w:t>changing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demographic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landscape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many</w:t>
      </w:r>
      <w:r w:rsidR="00421510" w:rsidRPr="004A4CF1">
        <w:t xml:space="preserve"> </w:t>
      </w:r>
      <w:r w:rsidRPr="004A4CF1">
        <w:t>societies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accentuating</w:t>
      </w:r>
      <w:r w:rsidR="00421510" w:rsidRPr="004A4CF1">
        <w:t xml:space="preserve"> </w:t>
      </w:r>
      <w:r w:rsidRPr="004A4CF1">
        <w:t>competing</w:t>
      </w:r>
      <w:r w:rsidR="00421510" w:rsidRPr="004A4CF1">
        <w:t xml:space="preserve"> </w:t>
      </w:r>
      <w:r w:rsidRPr="004A4CF1">
        <w:t>interests.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5.</w:t>
      </w:r>
      <w:r w:rsidRPr="004A4CF1">
        <w:tab/>
        <w:t>These</w:t>
      </w:r>
      <w:r w:rsidR="00421510" w:rsidRPr="004A4CF1">
        <w:t xml:space="preserve"> </w:t>
      </w:r>
      <w:r w:rsidRPr="004A4CF1">
        <w:t>changes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intensified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fundamentalist</w:t>
      </w:r>
      <w:r w:rsidR="00421510" w:rsidRPr="004A4CF1">
        <w:t xml:space="preserve"> </w:t>
      </w:r>
      <w:r w:rsidRPr="004A4CF1">
        <w:t>movements</w:t>
      </w:r>
      <w:r w:rsidR="00421510" w:rsidRPr="004A4CF1">
        <w:t xml:space="preserve"> </w:t>
      </w:r>
      <w:r w:rsidRPr="004A4CF1">
        <w:t>mobilized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perceived</w:t>
      </w:r>
      <w:r w:rsidR="00421510" w:rsidRPr="004A4CF1">
        <w:t xml:space="preserve"> </w:t>
      </w:r>
      <w:r w:rsidRPr="004A4CF1">
        <w:t>threats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underpinnings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change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modernity.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movements</w:t>
      </w:r>
      <w:r w:rsidR="00421510" w:rsidRPr="004A4CF1">
        <w:t xml:space="preserve"> </w:t>
      </w:r>
      <w:r w:rsidRPr="004A4CF1">
        <w:t>possess</w:t>
      </w:r>
      <w:r w:rsidR="00421510" w:rsidRPr="004A4CF1">
        <w:t xml:space="preserve"> </w:t>
      </w:r>
      <w:r w:rsidRPr="004A4CF1">
        <w:t>nationalist</w:t>
      </w:r>
      <w:r w:rsidR="00421510" w:rsidRPr="004A4CF1">
        <w:t xml:space="preserve"> </w:t>
      </w:r>
      <w:r w:rsidRPr="004A4CF1">
        <w:t>orientations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serve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oppose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efforts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respond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demographic</w:t>
      </w:r>
      <w:r w:rsidR="00421510" w:rsidRPr="004A4CF1">
        <w:t xml:space="preserve"> </w:t>
      </w:r>
      <w:r w:rsidRPr="004A4CF1">
        <w:t>shifts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accommodating</w:t>
      </w:r>
      <w:r w:rsidR="00421510" w:rsidRPr="004A4CF1">
        <w:t xml:space="preserve"> </w:t>
      </w:r>
      <w:r w:rsidRPr="004A4CF1">
        <w:t>newer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communities,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expanding</w:t>
      </w:r>
      <w:r w:rsidR="00421510" w:rsidRPr="004A4CF1">
        <w:t xml:space="preserve"> </w:t>
      </w:r>
      <w:r w:rsidRPr="004A4CF1">
        <w:t>protections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full</w:t>
      </w:r>
      <w:r w:rsidR="00421510" w:rsidRPr="004A4CF1">
        <w:t xml:space="preserve"> </w:t>
      </w:r>
      <w:r w:rsidRPr="004A4CF1">
        <w:t>enjoyment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rights.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circumstances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made</w:t>
      </w:r>
      <w:proofErr w:type="gramEnd"/>
      <w:r w:rsidR="00421510" w:rsidRPr="004A4CF1">
        <w:t xml:space="preserve"> </w:t>
      </w:r>
      <w:r w:rsidRPr="004A4CF1">
        <w:t>even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complex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heightened</w:t>
      </w:r>
      <w:r w:rsidR="00421510" w:rsidRPr="004A4CF1">
        <w:t xml:space="preserve"> </w:t>
      </w:r>
      <w:r w:rsidRPr="004A4CF1">
        <w:t>security</w:t>
      </w:r>
      <w:r w:rsidR="00421510" w:rsidRPr="004A4CF1">
        <w:t xml:space="preserve"> </w:t>
      </w:r>
      <w:r w:rsidRPr="004A4CF1">
        <w:t>concerns</w:t>
      </w:r>
      <w:r w:rsidR="00421510" w:rsidRPr="004A4CF1">
        <w:t xml:space="preserve"> </w:t>
      </w:r>
      <w:r w:rsidRPr="004A4CF1">
        <w:t>emanating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ongoing</w:t>
      </w:r>
      <w:r w:rsidR="00421510" w:rsidRPr="004A4CF1">
        <w:t xml:space="preserve"> </w:t>
      </w:r>
      <w:r w:rsidRPr="004A4CF1">
        <w:t>acts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violence</w:t>
      </w:r>
      <w:r w:rsidR="00421510" w:rsidRPr="004A4CF1">
        <w:t xml:space="preserve"> </w:t>
      </w:r>
      <w:r w:rsidRPr="004A4CF1">
        <w:t>carried</w:t>
      </w:r>
      <w:r w:rsidR="00421510" w:rsidRPr="004A4CF1">
        <w:t xml:space="preserve"> </w:t>
      </w:r>
      <w:r w:rsidRPr="004A4CF1">
        <w:t>out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extremists,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resulted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greater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interference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expression.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minorities,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particular,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increasingly</w:t>
      </w:r>
      <w:r w:rsidR="00421510" w:rsidRPr="004A4CF1">
        <w:t xml:space="preserve"> </w:t>
      </w:r>
      <w:r w:rsidRPr="004A4CF1">
        <w:t>facing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effect</w:t>
      </w:r>
      <w:r w:rsidR="00421510" w:rsidRPr="004A4CF1">
        <w:t xml:space="preserve"> </w:t>
      </w:r>
      <w:r w:rsidRPr="004A4CF1">
        <w:t>restrict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freedom,</w:t>
      </w:r>
      <w:r w:rsidR="00421510" w:rsidRPr="004A4CF1">
        <w:t xml:space="preserve"> </w:t>
      </w:r>
      <w:r w:rsidRPr="004A4CF1">
        <w:t>either</w:t>
      </w:r>
      <w:r w:rsidR="00421510" w:rsidRPr="004A4CF1">
        <w:t xml:space="preserve"> </w:t>
      </w:r>
      <w:r w:rsidRPr="004A4CF1">
        <w:t>alone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community,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manifest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worship,</w:t>
      </w:r>
      <w:r w:rsidR="00421510" w:rsidRPr="004A4CF1">
        <w:t xml:space="preserve"> </w:t>
      </w:r>
      <w:r w:rsidRPr="004A4CF1">
        <w:t>observance,</w:t>
      </w:r>
      <w:r w:rsidR="00421510" w:rsidRPr="004A4CF1">
        <w:t xml:space="preserve"> </w:t>
      </w:r>
      <w:r w:rsidRPr="004A4CF1">
        <w:t>teaching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practice.</w:t>
      </w:r>
    </w:p>
    <w:p w:rsidR="00DD2ED9" w:rsidRPr="004A4CF1" w:rsidRDefault="00DD2ED9" w:rsidP="001D575B">
      <w:pPr>
        <w:pStyle w:val="SingleTxtG"/>
      </w:pPr>
      <w:r w:rsidRPr="004A4CF1">
        <w:t>6.</w:t>
      </w:r>
      <w:r w:rsidRPr="004A4CF1">
        <w:tab/>
        <w:t>The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shaping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agenda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duties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uphold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becoming</w:t>
      </w:r>
      <w:r w:rsidR="00421510" w:rsidRPr="004A4CF1">
        <w:t xml:space="preserve"> </w:t>
      </w:r>
      <w:r w:rsidRPr="004A4CF1">
        <w:t>increasingly</w:t>
      </w:r>
      <w:r w:rsidR="00421510" w:rsidRPr="004A4CF1">
        <w:t xml:space="preserve"> </w:t>
      </w:r>
      <w:r w:rsidRPr="004A4CF1">
        <w:t>salient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relations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national</w:t>
      </w:r>
      <w:r w:rsidR="00421510" w:rsidRPr="004A4CF1">
        <w:t xml:space="preserve"> </w:t>
      </w:r>
      <w:r w:rsidRPr="004A4CF1">
        <w:t>politics.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multicultural</w:t>
      </w:r>
      <w:r w:rsidR="00421510" w:rsidRPr="004A4CF1">
        <w:t xml:space="preserve"> </w:t>
      </w:r>
      <w:r w:rsidRPr="004A4CF1">
        <w:t>democratic</w:t>
      </w:r>
      <w:r w:rsidR="00421510" w:rsidRPr="004A4CF1">
        <w:t xml:space="preserve"> </w:t>
      </w:r>
      <w:r w:rsidRPr="004A4CF1">
        <w:t>societies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="004A4CF1">
        <w:t>“</w:t>
      </w:r>
      <w:r w:rsidRPr="004A4CF1">
        <w:t>secularism</w:t>
      </w:r>
      <w:r w:rsidR="004A4CF1">
        <w:t>”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upheld</w:t>
      </w:r>
      <w:proofErr w:type="gramEnd"/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constitutions,</w:t>
      </w:r>
      <w:r w:rsidR="00421510" w:rsidRPr="004A4CF1">
        <w:t xml:space="preserve"> </w:t>
      </w:r>
      <w:r w:rsidRPr="004A4CF1">
        <w:t>concerns</w:t>
      </w:r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neutrality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sphere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moved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centre</w:t>
      </w:r>
      <w:r w:rsidR="00421510" w:rsidRPr="004A4CF1">
        <w:t xml:space="preserve"> </w:t>
      </w:r>
      <w:r w:rsidRPr="004A4CF1">
        <w:t>stage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political</w:t>
      </w:r>
      <w:r w:rsidR="00421510" w:rsidRPr="004A4CF1">
        <w:t xml:space="preserve"> </w:t>
      </w:r>
      <w:r w:rsidRPr="004A4CF1">
        <w:t>debates,</w:t>
      </w:r>
      <w:r w:rsidR="00421510" w:rsidRPr="004A4CF1">
        <w:t xml:space="preserve"> </w:t>
      </w:r>
      <w:r w:rsidRPr="004A4CF1">
        <w:t>judicial</w:t>
      </w:r>
      <w:r w:rsidR="00421510" w:rsidRPr="004A4CF1">
        <w:t xml:space="preserve"> </w:t>
      </w:r>
      <w:r w:rsidRPr="004A4CF1">
        <w:t>politics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people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daily</w:t>
      </w:r>
      <w:r w:rsidR="00421510" w:rsidRPr="004A4CF1">
        <w:t xml:space="preserve"> </w:t>
      </w:r>
      <w:r w:rsidRPr="004A4CF1">
        <w:t>lives.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increasing</w:t>
      </w:r>
      <w:r w:rsidR="00421510" w:rsidRPr="004A4CF1">
        <w:t xml:space="preserve"> </w:t>
      </w:r>
      <w:r w:rsidRPr="004A4CF1">
        <w:t>focus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="004A4CF1">
        <w:t>“</w:t>
      </w:r>
      <w:r w:rsidRPr="004A4CF1">
        <w:t>secularism</w:t>
      </w:r>
      <w:r w:rsidR="004A4CF1">
        <w:t>”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closely</w:t>
      </w:r>
      <w:r w:rsidR="00421510" w:rsidRPr="004A4CF1">
        <w:t xml:space="preserve"> </w:t>
      </w:r>
      <w:r w:rsidRPr="004A4CF1">
        <w:t>intertwined</w:t>
      </w:r>
      <w:proofErr w:type="gramEnd"/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need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both</w:t>
      </w:r>
      <w:r w:rsidR="00421510" w:rsidRPr="004A4CF1">
        <w:t xml:space="preserve"> </w:t>
      </w:r>
      <w:r w:rsidRPr="004A4CF1">
        <w:t>respond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lastRenderedPageBreak/>
        <w:t>plurality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many</w:t>
      </w:r>
      <w:r w:rsidR="00421510" w:rsidRPr="004A4CF1">
        <w:t xml:space="preserve"> </w:t>
      </w:r>
      <w:r w:rsidRPr="004A4CF1">
        <w:t>different</w:t>
      </w:r>
      <w:r w:rsidR="00421510" w:rsidRPr="004A4CF1">
        <w:t xml:space="preserve"> </w:t>
      </w:r>
      <w:r w:rsidRPr="004A4CF1">
        <w:t>institutional</w:t>
      </w:r>
      <w:r w:rsidR="00421510" w:rsidRPr="004A4CF1">
        <w:t xml:space="preserve"> </w:t>
      </w:r>
      <w:r w:rsidRPr="004A4CF1">
        <w:t>settings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adapt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ways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compatible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rights.</w:t>
      </w:r>
    </w:p>
    <w:p w:rsidR="00DD2ED9" w:rsidRPr="004A4CF1" w:rsidRDefault="00DD2ED9" w:rsidP="001D575B">
      <w:pPr>
        <w:pStyle w:val="SingleTxtG"/>
      </w:pPr>
      <w:proofErr w:type="gramStart"/>
      <w:r w:rsidRPr="004A4CF1">
        <w:t>7.</w:t>
      </w:r>
      <w:r w:rsidRPr="004A4CF1">
        <w:tab/>
        <w:t>The</w:t>
      </w:r>
      <w:r w:rsidR="00421510" w:rsidRPr="004A4CF1">
        <w:t xml:space="preserve"> </w:t>
      </w:r>
      <w:r w:rsidRPr="004A4CF1">
        <w:t>ever-evolving</w:t>
      </w:r>
      <w:r w:rsidR="00421510" w:rsidRPr="004A4CF1">
        <w:t xml:space="preserve"> </w:t>
      </w:r>
      <w:r w:rsidRPr="004A4CF1">
        <w:t>nature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significance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seeking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promote</w:t>
      </w:r>
      <w:r w:rsidR="00421510" w:rsidRPr="004A4CF1">
        <w:t xml:space="preserve"> </w:t>
      </w:r>
      <w:r w:rsidRPr="004A4CF1">
        <w:t>protections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because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degree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entangled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various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beliefs</w:t>
      </w:r>
      <w:r w:rsidR="00421510" w:rsidRPr="004A4CF1">
        <w:t xml:space="preserve"> </w:t>
      </w:r>
      <w:r w:rsidRPr="004A4CF1">
        <w:t>has</w:t>
      </w:r>
      <w:r w:rsidR="00421510" w:rsidRPr="004A4CF1">
        <w:t xml:space="preserve"> </w:t>
      </w:r>
      <w:r w:rsidRPr="004A4CF1">
        <w:t>far-reaching</w:t>
      </w:r>
      <w:r w:rsidR="00421510" w:rsidRPr="004A4CF1">
        <w:t xml:space="preserve"> </w:t>
      </w:r>
      <w:r w:rsidRPr="004A4CF1">
        <w:t>implications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disposition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ability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guarantee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rights,</w:t>
      </w:r>
      <w:r w:rsidR="00421510" w:rsidRPr="004A4CF1">
        <w:t xml:space="preserve"> </w:t>
      </w:r>
      <w:r w:rsidRPr="004A4CF1">
        <w:t>especially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exercised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persons</w:t>
      </w:r>
      <w:r w:rsidR="00421510" w:rsidRPr="004A4CF1">
        <w:t xml:space="preserve"> </w:t>
      </w:r>
      <w:r w:rsidRPr="004A4CF1">
        <w:t>belonging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minorities.</w:t>
      </w:r>
      <w:proofErr w:type="gramEnd"/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present</w:t>
      </w:r>
      <w:r w:rsidR="00421510" w:rsidRPr="004A4CF1">
        <w:t xml:space="preserve"> </w:t>
      </w:r>
      <w:r w:rsidRPr="004A4CF1">
        <w:t>report</w:t>
      </w:r>
      <w:r w:rsidR="00421510" w:rsidRPr="004A4CF1">
        <w:t xml:space="preserve"> </w:t>
      </w:r>
      <w:r w:rsidRPr="004A4CF1">
        <w:t>offers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perfunctory</w:t>
      </w:r>
      <w:r w:rsidR="00421510" w:rsidRPr="004A4CF1">
        <w:t xml:space="preserve"> </w:t>
      </w:r>
      <w:r w:rsidRPr="004A4CF1">
        <w:t>examination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impact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pose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disposition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respect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thought,</w:t>
      </w:r>
      <w:r w:rsidR="00421510" w:rsidRPr="004A4CF1">
        <w:t xml:space="preserve"> </w:t>
      </w:r>
      <w:r w:rsidRPr="004A4CF1">
        <w:t>conscience,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proofErr w:type="gramStart"/>
      <w:r w:rsidRPr="004A4CF1">
        <w:t>8.</w:t>
      </w:r>
      <w:r w:rsidRPr="004A4CF1">
        <w:tab/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believes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exercise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timely</w:t>
      </w:r>
      <w:r w:rsidR="00421510" w:rsidRPr="004A4CF1">
        <w:t xml:space="preserve"> </w:t>
      </w:r>
      <w:r w:rsidRPr="004A4CF1">
        <w:t>given:</w:t>
      </w:r>
      <w:r w:rsidR="00421510" w:rsidRPr="004A4CF1">
        <w:t xml:space="preserve"> </w:t>
      </w:r>
      <w:r w:rsidRPr="004A4CF1">
        <w:t>(a)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increasingly</w:t>
      </w:r>
      <w:r w:rsidR="00421510" w:rsidRPr="004A4CF1">
        <w:t xml:space="preserve"> </w:t>
      </w:r>
      <w:r w:rsidRPr="004A4CF1">
        <w:t>disturbing</w:t>
      </w:r>
      <w:r w:rsidR="00421510" w:rsidRPr="004A4CF1">
        <w:t xml:space="preserve"> </w:t>
      </w:r>
      <w:r w:rsidRPr="004A4CF1">
        <w:t>trends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hostilities</w:t>
      </w:r>
      <w:r w:rsidR="00421510" w:rsidRPr="004A4CF1">
        <w:t xml:space="preserve"> </w:t>
      </w:r>
      <w:r w:rsidRPr="004A4CF1">
        <w:t>involving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belief;</w:t>
      </w:r>
      <w:r w:rsidR="00421510" w:rsidRPr="004A4CF1">
        <w:t xml:space="preserve"> </w:t>
      </w:r>
      <w:r w:rsidRPr="004A4CF1">
        <w:t>(b)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growing</w:t>
      </w:r>
      <w:r w:rsidR="00421510" w:rsidRPr="004A4CF1">
        <w:t xml:space="preserve"> </w:t>
      </w:r>
      <w:r w:rsidRPr="004A4CF1">
        <w:t>challenges</w:t>
      </w:r>
      <w:r w:rsidR="00421510" w:rsidRPr="004A4CF1">
        <w:t xml:space="preserve"> </w:t>
      </w:r>
      <w:r w:rsidRPr="004A4CF1">
        <w:t>posed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struggles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secular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actors</w:t>
      </w:r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="004A4CF1">
        <w:t>“</w:t>
      </w:r>
      <w:r w:rsidRPr="004A4CF1">
        <w:t>public</w:t>
      </w:r>
      <w:r w:rsidR="00421510" w:rsidRPr="004A4CF1">
        <w:t xml:space="preserve"> </w:t>
      </w:r>
      <w:r w:rsidRPr="004A4CF1">
        <w:t>space</w:t>
      </w:r>
      <w:r w:rsidR="004A4CF1">
        <w:t>”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="004A4CF1">
        <w:t>“</w:t>
      </w:r>
      <w:r w:rsidRPr="004A4CF1">
        <w:t>public</w:t>
      </w:r>
      <w:r w:rsidR="00421510" w:rsidRPr="004A4CF1">
        <w:t xml:space="preserve"> </w:t>
      </w:r>
      <w:r w:rsidRPr="004A4CF1">
        <w:t>agenda</w:t>
      </w:r>
      <w:r w:rsidR="004A4CF1">
        <w:t>”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increasingly</w:t>
      </w:r>
      <w:r w:rsidR="00421510" w:rsidRPr="004A4CF1">
        <w:t xml:space="preserve"> </w:t>
      </w:r>
      <w:r w:rsidRPr="004A4CF1">
        <w:t>complex</w:t>
      </w:r>
      <w:r w:rsidR="00421510" w:rsidRPr="004A4CF1">
        <w:t xml:space="preserve"> </w:t>
      </w:r>
      <w:r w:rsidRPr="004A4CF1">
        <w:t>dynamics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competition</w:t>
      </w:r>
      <w:r w:rsidR="00421510" w:rsidRPr="004A4CF1">
        <w:t xml:space="preserve"> </w:t>
      </w:r>
      <w:r w:rsidRPr="004A4CF1">
        <w:t>generates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harmonizing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fundamental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rights;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(c)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incrementally</w:t>
      </w:r>
      <w:r w:rsidR="00421510" w:rsidRPr="004A4CF1">
        <w:t xml:space="preserve"> </w:t>
      </w:r>
      <w:r w:rsidRPr="004A4CF1">
        <w:t>alarming</w:t>
      </w:r>
      <w:r w:rsidR="00421510" w:rsidRPr="004A4CF1">
        <w:t xml:space="preserve"> </w:t>
      </w:r>
      <w:r w:rsidRPr="004A4CF1">
        <w:t>threat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ever-evolving</w:t>
      </w:r>
      <w:r w:rsidR="00421510" w:rsidRPr="004A4CF1">
        <w:t xml:space="preserve"> </w:t>
      </w:r>
      <w:r w:rsidRPr="004A4CF1">
        <w:t>policies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issues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posing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proofErr w:type="gramEnd"/>
      <w:r w:rsidR="00421510" w:rsidRPr="004A4CF1">
        <w:t xml:space="preserve"> </w:t>
      </w:r>
      <w:r w:rsidRPr="004A4CF1">
        <w:t>Accordingly,</w:t>
      </w:r>
      <w:r w:rsidR="00421510" w:rsidRPr="004A4CF1">
        <w:t xml:space="preserve"> </w:t>
      </w:r>
      <w:r w:rsidRPr="004A4CF1">
        <w:t>examining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impact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enjoyment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falls</w:t>
      </w:r>
      <w:r w:rsidR="00421510" w:rsidRPr="004A4CF1">
        <w:t xml:space="preserve"> </w:t>
      </w:r>
      <w:r w:rsidRPr="004A4CF1">
        <w:t>squarely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described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paragraph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Council</w:t>
      </w:r>
      <w:r w:rsidR="00421510" w:rsidRPr="004A4CF1">
        <w:t xml:space="preserve"> </w:t>
      </w:r>
      <w:r w:rsidRPr="004A4CF1">
        <w:t>resolution</w:t>
      </w:r>
      <w:r w:rsidR="00421510" w:rsidRPr="004A4CF1">
        <w:t xml:space="preserve"> </w:t>
      </w:r>
      <w:r w:rsidRPr="004A4CF1">
        <w:t>6/37.</w:t>
      </w:r>
      <w:r w:rsidR="00421510" w:rsidRPr="004A4CF1">
        <w:t xml:space="preserve"> </w:t>
      </w:r>
    </w:p>
    <w:p w:rsidR="00DD2ED9" w:rsidRPr="004A4CF1" w:rsidRDefault="00DD2ED9" w:rsidP="001F5D85">
      <w:pPr>
        <w:pStyle w:val="SingleTxtG"/>
      </w:pPr>
      <w:r w:rsidRPr="004A4CF1">
        <w:t>9.</w:t>
      </w:r>
      <w:r w:rsidRPr="004A4CF1">
        <w:tab/>
        <w:t>The</w:t>
      </w:r>
      <w:r w:rsidR="00421510" w:rsidRPr="004A4CF1">
        <w:t xml:space="preserve"> </w:t>
      </w:r>
      <w:r w:rsidRPr="004A4CF1">
        <w:t>present</w:t>
      </w:r>
      <w:r w:rsidR="00421510" w:rsidRPr="004A4CF1">
        <w:t xml:space="preserve"> </w:t>
      </w:r>
      <w:r w:rsidRPr="004A4CF1">
        <w:t>report</w:t>
      </w:r>
      <w:r w:rsidR="00421510" w:rsidRPr="004A4CF1">
        <w:t xml:space="preserve"> </w:t>
      </w:r>
      <w:r w:rsidRPr="004A4CF1">
        <w:t>does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attempt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offer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comprehensive</w:t>
      </w:r>
      <w:r w:rsidR="00421510" w:rsidRPr="004A4CF1">
        <w:t xml:space="preserve"> </w:t>
      </w:r>
      <w:r w:rsidRPr="004A4CF1">
        <w:t>survey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breadth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exist</w:t>
      </w:r>
      <w:r w:rsidR="00421510" w:rsidRPr="004A4CF1">
        <w:t xml:space="preserve"> </w:t>
      </w:r>
      <w:r w:rsidRPr="004A4CF1">
        <w:t>today.</w:t>
      </w:r>
      <w:r w:rsidR="00421510" w:rsidRPr="004A4CF1">
        <w:t xml:space="preserve"> </w:t>
      </w:r>
      <w:r w:rsidRPr="004A4CF1">
        <w:t>However,</w:t>
      </w:r>
      <w:r w:rsidR="00421510" w:rsidRPr="004A4CF1">
        <w:t xml:space="preserve"> </w:t>
      </w:r>
      <w:r w:rsidRPr="004A4CF1">
        <w:t>it</w:t>
      </w:r>
      <w:r w:rsidR="00421510" w:rsidRPr="004A4CF1">
        <w:t xml:space="preserve"> </w:t>
      </w:r>
      <w:r w:rsidRPr="004A4CF1">
        <w:t>does</w:t>
      </w:r>
      <w:r w:rsidR="00421510" w:rsidRPr="004A4CF1">
        <w:t xml:space="preserve"> </w:t>
      </w:r>
      <w:r w:rsidRPr="004A4CF1">
        <w:t>attempt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employ</w:t>
      </w:r>
      <w:r w:rsidR="00421510" w:rsidRPr="004A4CF1">
        <w:t xml:space="preserve"> </w:t>
      </w:r>
      <w:r w:rsidRPr="004A4CF1">
        <w:t>easily</w:t>
      </w:r>
      <w:r w:rsidR="00421510" w:rsidRPr="004A4CF1">
        <w:t xml:space="preserve"> </w:t>
      </w:r>
      <w:r w:rsidRPr="004A4CF1">
        <w:t>discernible</w:t>
      </w:r>
      <w:r w:rsidR="00421510" w:rsidRPr="004A4CF1">
        <w:t xml:space="preserve"> </w:t>
      </w:r>
      <w:r w:rsidRPr="004A4CF1">
        <w:t>patterns</w:t>
      </w:r>
      <w:r w:rsidR="00421510" w:rsidRPr="004A4CF1">
        <w:t xml:space="preserve"> </w:t>
      </w:r>
      <w:r w:rsidRPr="004A4CF1">
        <w:t>amid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entanglements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belief(s),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order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salient</w:t>
      </w:r>
      <w:r w:rsidR="00421510" w:rsidRPr="004A4CF1">
        <w:t xml:space="preserve"> </w:t>
      </w:r>
      <w:r w:rsidRPr="004A4CF1">
        <w:t>differences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them,</w:t>
      </w:r>
      <w:r w:rsidR="00421510" w:rsidRPr="004A4CF1">
        <w:t xml:space="preserve"> </w:t>
      </w:r>
      <w:r w:rsidRPr="004A4CF1">
        <w:t>along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ramifications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entanglements</w:t>
      </w:r>
      <w:r w:rsidR="00421510" w:rsidRPr="004A4CF1">
        <w:t xml:space="preserve"> </w:t>
      </w:r>
      <w:r w:rsidRPr="004A4CF1">
        <w:t>pose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implementation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norms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standards.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initial</w:t>
      </w:r>
      <w:r w:rsidR="00421510" w:rsidRPr="004A4CF1">
        <w:t xml:space="preserve"> </w:t>
      </w:r>
      <w:r w:rsidRPr="004A4CF1">
        <w:t>presentation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basic</w:t>
      </w:r>
      <w:r w:rsidR="00421510" w:rsidRPr="004A4CF1">
        <w:t xml:space="preserve"> </w:t>
      </w:r>
      <w:r w:rsidRPr="004A4CF1">
        <w:t>patterns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accompanied</w:t>
      </w:r>
      <w:proofErr w:type="gramEnd"/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brief</w:t>
      </w:r>
      <w:r w:rsidR="00421510" w:rsidRPr="004A4CF1">
        <w:t xml:space="preserve"> </w:t>
      </w:r>
      <w:r w:rsidRPr="004A4CF1">
        <w:t>review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relevant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protections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along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succinct</w:t>
      </w:r>
      <w:r w:rsidR="00421510" w:rsidRPr="004A4CF1">
        <w:t xml:space="preserve"> </w:t>
      </w:r>
      <w:r w:rsidRPr="004A4CF1">
        <w:t>discussion</w:t>
      </w:r>
      <w:r w:rsidR="00421510" w:rsidRPr="004A4CF1">
        <w:t xml:space="preserve"> </w:t>
      </w:r>
      <w:r w:rsidRPr="004A4CF1">
        <w:t>about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pressures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bring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bear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ability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implement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said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protections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all.</w:t>
      </w:r>
      <w:r w:rsidR="00421510" w:rsidRPr="004A4CF1">
        <w:t xml:space="preserve"> </w:t>
      </w:r>
      <w:r w:rsidRPr="004A4CF1">
        <w:t>Space</w:t>
      </w:r>
      <w:r w:rsidR="00421510" w:rsidRPr="004A4CF1">
        <w:t xml:space="preserve"> </w:t>
      </w:r>
      <w:r w:rsidRPr="004A4CF1">
        <w:t>limitations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allow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present</w:t>
      </w:r>
      <w:r w:rsidR="00421510" w:rsidRPr="004A4CF1">
        <w:t xml:space="preserve"> </w:t>
      </w:r>
      <w:r w:rsidRPr="004A4CF1">
        <w:t>report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include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exhaustive</w:t>
      </w:r>
      <w:r w:rsidR="00421510" w:rsidRPr="004A4CF1">
        <w:t xml:space="preserve"> </w:t>
      </w:r>
      <w:r w:rsidRPr="004A4CF1">
        <w:t>treatment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issues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arise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entanglements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However,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report</w:t>
      </w:r>
      <w:r w:rsidR="00421510" w:rsidRPr="004A4CF1">
        <w:t xml:space="preserve"> </w:t>
      </w:r>
      <w:r w:rsidRPr="004A4CF1">
        <w:t>highlights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proofErr w:type="gramStart"/>
      <w:r w:rsidRPr="004A4CF1">
        <w:t>practices</w:t>
      </w:r>
      <w:r w:rsidR="00421510" w:rsidRPr="004A4CF1">
        <w:t xml:space="preserve"> </w:t>
      </w:r>
      <w:r w:rsidRPr="004A4CF1">
        <w:t>which</w:t>
      </w:r>
      <w:proofErr w:type="gramEnd"/>
      <w:r w:rsidR="00421510" w:rsidRPr="004A4CF1">
        <w:t xml:space="preserve"> </w:t>
      </w:r>
      <w:r w:rsidRPr="004A4CF1">
        <w:t>result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violations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commonly</w:t>
      </w:r>
      <w:r w:rsidR="00421510" w:rsidRPr="004A4CF1">
        <w:t xml:space="preserve"> </w:t>
      </w:r>
      <w:r w:rsidRPr="004A4CF1">
        <w:t>associated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relationships.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report</w:t>
      </w:r>
      <w:r w:rsidR="00421510" w:rsidRPr="004A4CF1">
        <w:t xml:space="preserve"> </w:t>
      </w:r>
      <w:r w:rsidRPr="004A4CF1">
        <w:t>concludes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reflections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tools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best</w:t>
      </w:r>
      <w:r w:rsidR="00421510" w:rsidRPr="004A4CF1">
        <w:t xml:space="preserve"> </w:t>
      </w:r>
      <w:r w:rsidRPr="004A4CF1">
        <w:t>practices</w:t>
      </w:r>
      <w:r w:rsidR="00421510" w:rsidRPr="004A4CF1">
        <w:t xml:space="preserve"> </w:t>
      </w:r>
      <w:r w:rsidRPr="004A4CF1">
        <w:t>currently</w:t>
      </w:r>
      <w:r w:rsidR="00421510" w:rsidRPr="004A4CF1">
        <w:t xml:space="preserve"> </w:t>
      </w:r>
      <w:r w:rsidRPr="004A4CF1">
        <w:t>available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seeking</w:t>
      </w:r>
      <w:r w:rsidR="00421510" w:rsidRPr="004A4CF1">
        <w:t xml:space="preserve"> </w:t>
      </w:r>
      <w:r w:rsidRPr="004A4CF1">
        <w:t>guidance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r w:rsidRPr="004A4CF1">
        <w:t>undertake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progressively</w:t>
      </w:r>
      <w:r w:rsidR="00421510" w:rsidRPr="004A4CF1">
        <w:t xml:space="preserve"> </w:t>
      </w:r>
      <w:r w:rsidRPr="004A4CF1">
        <w:t>complex</w:t>
      </w:r>
      <w:r w:rsidR="00421510" w:rsidRPr="004A4CF1">
        <w:t xml:space="preserve"> </w:t>
      </w:r>
      <w:r w:rsidRPr="004A4CF1">
        <w:t>task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striking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delicate</w:t>
      </w:r>
      <w:r w:rsidR="00421510" w:rsidRPr="004A4CF1">
        <w:t xml:space="preserve"> </w:t>
      </w:r>
      <w:r w:rsidRPr="004A4CF1">
        <w:t>balance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rights.</w:t>
      </w:r>
      <w:r w:rsidR="00421510" w:rsidRPr="004A4CF1">
        <w:t xml:space="preserve"> </w:t>
      </w:r>
    </w:p>
    <w:p w:rsidR="00DD2ED9" w:rsidRPr="004A4CF1" w:rsidRDefault="00DD2ED9" w:rsidP="00BF4736">
      <w:pPr>
        <w:pStyle w:val="H1G"/>
      </w:pPr>
      <w:r w:rsidRPr="004A4CF1">
        <w:tab/>
      </w:r>
      <w:bookmarkStart w:id="6" w:name="_Toc507428761"/>
      <w:r w:rsidRPr="004A4CF1">
        <w:t>B.</w:t>
      </w:r>
      <w:r w:rsidRPr="004A4CF1">
        <w:tab/>
        <w:t>Patterns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bookmarkEnd w:id="6"/>
    </w:p>
    <w:p w:rsidR="00DD2ED9" w:rsidRPr="004A4CF1" w:rsidRDefault="00DD2ED9" w:rsidP="001D575B">
      <w:pPr>
        <w:pStyle w:val="SingleTxtG"/>
      </w:pPr>
      <w:r w:rsidRPr="004A4CF1">
        <w:t>10.</w:t>
      </w:r>
      <w:r w:rsidRPr="004A4CF1">
        <w:tab/>
        <w:t>All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support,</w:t>
      </w:r>
      <w:r w:rsidR="00421510" w:rsidRPr="004A4CF1">
        <w:t xml:space="preserve"> </w:t>
      </w:r>
      <w:r w:rsidRPr="004A4CF1">
        <w:t>regulate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limit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extent.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Governments</w:t>
      </w:r>
      <w:r w:rsidR="00421510" w:rsidRPr="004A4CF1">
        <w:t xml:space="preserve"> </w:t>
      </w:r>
      <w:r w:rsidRPr="004A4CF1">
        <w:t>declare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religions;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Governments</w:t>
      </w:r>
      <w:r w:rsidR="00421510" w:rsidRPr="004A4CF1">
        <w:t xml:space="preserve"> </w:t>
      </w:r>
      <w:r w:rsidRPr="004A4CF1">
        <w:t>give</w:t>
      </w:r>
      <w:r w:rsidR="00421510" w:rsidRPr="004A4CF1">
        <w:t xml:space="preserve"> </w:t>
      </w:r>
      <w:r w:rsidRPr="004A4CF1">
        <w:t>preferential</w:t>
      </w:r>
      <w:r w:rsidR="00421510" w:rsidRPr="004A4CF1">
        <w:t xml:space="preserve"> </w:t>
      </w:r>
      <w:r w:rsidRPr="004A4CF1">
        <w:t>treatment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religions;</w:t>
      </w:r>
      <w:r w:rsidR="00421510" w:rsidRPr="004A4CF1">
        <w:t xml:space="preserve"> </w:t>
      </w:r>
      <w:r w:rsidRPr="004A4CF1">
        <w:t>Governments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control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restrict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organizations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practices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domain;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Governments</w:t>
      </w:r>
      <w:r w:rsidR="00421510" w:rsidRPr="004A4CF1">
        <w:t xml:space="preserve"> </w:t>
      </w:r>
      <w:r w:rsidRPr="004A4CF1">
        <w:t>single</w:t>
      </w:r>
      <w:r w:rsidR="00421510" w:rsidRPr="004A4CF1">
        <w:t xml:space="preserve"> </w:t>
      </w:r>
      <w:r w:rsidRPr="004A4CF1">
        <w:t>out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placed</w:t>
      </w:r>
      <w:proofErr w:type="gramEnd"/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adherents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territory.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11.</w:t>
      </w:r>
      <w:r w:rsidRPr="004A4CF1">
        <w:tab/>
        <w:t>Classifying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according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patterns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belief(s)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particularly</w:t>
      </w:r>
      <w:r w:rsidR="00421510" w:rsidRPr="004A4CF1">
        <w:t xml:space="preserve"> </w:t>
      </w:r>
      <w:r w:rsidRPr="004A4CF1">
        <w:t>challenging.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diverse</w:t>
      </w:r>
      <w:proofErr w:type="gramStart"/>
      <w:r w:rsidRPr="004A4CF1">
        <w:t>;</w:t>
      </w:r>
      <w:proofErr w:type="gramEnd"/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reflecting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vicissitudes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vagaries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history,</w:t>
      </w:r>
      <w:r w:rsidR="00421510" w:rsidRPr="004A4CF1">
        <w:t xml:space="preserve"> </w:t>
      </w:r>
      <w:r w:rsidRPr="004A4CF1">
        <w:t>culture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traditions,</w:t>
      </w:r>
      <w:r w:rsidR="00421510" w:rsidRPr="004A4CF1">
        <w:t xml:space="preserve"> </w:t>
      </w:r>
      <w:r w:rsidRPr="004A4CF1">
        <w:t>along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competing</w:t>
      </w:r>
      <w:r w:rsidR="00421510" w:rsidRPr="004A4CF1">
        <w:t xml:space="preserve"> </w:t>
      </w:r>
      <w:r w:rsidRPr="004A4CF1">
        <w:t>interests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political,</w:t>
      </w:r>
      <w:r w:rsidR="00421510" w:rsidRPr="004A4CF1">
        <w:t xml:space="preserve"> </w:t>
      </w:r>
      <w:r w:rsidRPr="004A4CF1">
        <w:t>cultural,</w:t>
      </w:r>
      <w:r w:rsidR="00421510" w:rsidRPr="004A4CF1">
        <w:t xml:space="preserve"> </w:t>
      </w:r>
      <w:r w:rsidRPr="004A4CF1">
        <w:t>economic,</w:t>
      </w:r>
      <w:r w:rsidR="00421510" w:rsidRPr="004A4CF1">
        <w:t xml:space="preserve"> </w:t>
      </w:r>
      <w:r w:rsidRPr="004A4CF1">
        <w:t>secular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forces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agenda.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constantly</w:t>
      </w:r>
      <w:r w:rsidR="00421510" w:rsidRPr="004A4CF1">
        <w:t xml:space="preserve"> </w:t>
      </w:r>
      <w:r w:rsidRPr="004A4CF1">
        <w:t>evolving;</w:t>
      </w:r>
      <w:r w:rsidR="00421510" w:rsidRPr="004A4CF1">
        <w:t xml:space="preserve"> </w:t>
      </w:r>
      <w:r w:rsidRPr="004A4CF1">
        <w:t>undergoing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minor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dramatic</w:t>
      </w:r>
      <w:r w:rsidR="00421510" w:rsidRPr="004A4CF1">
        <w:t xml:space="preserve"> </w:t>
      </w:r>
      <w:r w:rsidRPr="004A4CF1">
        <w:t>adjustments,</w:t>
      </w:r>
      <w:r w:rsidR="00421510" w:rsidRPr="004A4CF1">
        <w:t xml:space="preserve"> </w:t>
      </w:r>
      <w:r w:rsidRPr="004A4CF1">
        <w:t>typically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response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political</w:t>
      </w:r>
      <w:r w:rsidR="00421510" w:rsidRPr="004A4CF1">
        <w:t xml:space="preserve"> </w:t>
      </w:r>
      <w:r w:rsidRPr="004A4CF1">
        <w:t>pressures.</w:t>
      </w:r>
      <w:r w:rsidRPr="004A4CF1">
        <w:rPr>
          <w:rStyle w:val="FootnoteReference"/>
        </w:rPr>
        <w:footnoteReference w:id="4"/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12.</w:t>
      </w:r>
      <w:r w:rsidRPr="004A4CF1">
        <w:tab/>
        <w:t>Studies</w:t>
      </w:r>
      <w:r w:rsidR="00421510" w:rsidRPr="004A4CF1">
        <w:t xml:space="preserve"> </w:t>
      </w:r>
      <w:r w:rsidRPr="004A4CF1">
        <w:t>using</w:t>
      </w:r>
      <w:r w:rsidR="00421510" w:rsidRPr="004A4CF1">
        <w:t xml:space="preserve"> </w:t>
      </w:r>
      <w:r w:rsidRPr="004A4CF1">
        <w:t>various</w:t>
      </w:r>
      <w:r w:rsidR="00421510" w:rsidRPr="004A4CF1">
        <w:t xml:space="preserve"> </w:t>
      </w:r>
      <w:r w:rsidRPr="004A4CF1">
        <w:t>indicators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demonstrate</w:t>
      </w:r>
      <w:r w:rsidR="00421510" w:rsidRPr="004A4CF1">
        <w:t xml:space="preserve"> </w:t>
      </w:r>
      <w:r w:rsidRPr="004A4CF1">
        <w:t>how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engage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how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entanglements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affect</w:t>
      </w:r>
      <w:r w:rsidR="00421510" w:rsidRPr="004A4CF1">
        <w:t xml:space="preserve"> </w:t>
      </w:r>
      <w:r w:rsidRPr="004A4CF1">
        <w:t>Governments</w:t>
      </w:r>
      <w:r w:rsidR="004A4CF1">
        <w:t>’</w:t>
      </w:r>
      <w:r w:rsidR="00421510" w:rsidRPr="004A4CF1">
        <w:t xml:space="preserve"> </w:t>
      </w:r>
      <w:r w:rsidRPr="004A4CF1">
        <w:t>disposition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promoting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protecting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produced</w:t>
      </w:r>
      <w:r w:rsidR="00421510" w:rsidRPr="004A4CF1">
        <w:t xml:space="preserve"> </w:t>
      </w:r>
      <w:r w:rsidRPr="004A4CF1">
        <w:t>myriad</w:t>
      </w:r>
      <w:r w:rsidR="00421510" w:rsidRPr="004A4CF1">
        <w:t xml:space="preserve"> </w:t>
      </w:r>
      <w:r w:rsidRPr="004A4CF1">
        <w:t>classification</w:t>
      </w:r>
      <w:r w:rsidR="00421510" w:rsidRPr="004A4CF1">
        <w:t xml:space="preserve"> </w:t>
      </w:r>
      <w:r w:rsidRPr="004A4CF1">
        <w:t>models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lastRenderedPageBreak/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studies</w:t>
      </w:r>
      <w:r w:rsidR="00421510" w:rsidRPr="004A4CF1">
        <w:t xml:space="preserve"> </w:t>
      </w:r>
      <w:r w:rsidRPr="004A4CF1">
        <w:t>examine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correlation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States</w:t>
      </w:r>
      <w:r w:rsidR="004A4CF1">
        <w:t>’</w:t>
      </w:r>
      <w:r w:rsidR="00421510" w:rsidRPr="004A4CF1">
        <w:t xml:space="preserve"> </w:t>
      </w:r>
      <w:r w:rsidRPr="004A4CF1">
        <w:t>actions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inaction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result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interference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extent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governmental</w:t>
      </w:r>
      <w:r w:rsidR="00421510" w:rsidRPr="004A4CF1">
        <w:t xml:space="preserve"> </w:t>
      </w:r>
      <w:r w:rsidRPr="004A4CF1">
        <w:t>institutions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themselves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institutions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beliefs.</w:t>
      </w:r>
      <w:r w:rsidRPr="004A4CF1">
        <w:rPr>
          <w:rStyle w:val="FootnoteReference"/>
        </w:rPr>
        <w:footnoteReference w:id="5"/>
      </w:r>
      <w:r w:rsidR="00421510" w:rsidRPr="004A4CF1">
        <w:t xml:space="preserve"> </w:t>
      </w:r>
      <w:r w:rsidRPr="004A4CF1">
        <w:t>Others</w:t>
      </w:r>
      <w:r w:rsidR="00421510" w:rsidRPr="004A4CF1">
        <w:t xml:space="preserve"> </w:t>
      </w:r>
      <w:r w:rsidRPr="004A4CF1">
        <w:t>assess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constitutional</w:t>
      </w:r>
      <w:r w:rsidR="00421510" w:rsidRPr="004A4CF1">
        <w:t xml:space="preserve"> </w:t>
      </w:r>
      <w:r w:rsidRPr="004A4CF1">
        <w:t>stipulations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establishing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regulating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overall</w:t>
      </w:r>
      <w:r w:rsidR="00421510" w:rsidRPr="004A4CF1">
        <w:t xml:space="preserve"> </w:t>
      </w:r>
      <w:r w:rsidRPr="004A4CF1">
        <w:t>relationship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authorities.</w:t>
      </w:r>
      <w:r w:rsidRPr="004A4CF1">
        <w:rPr>
          <w:rStyle w:val="FootnoteReference"/>
        </w:rPr>
        <w:footnoteReference w:id="6"/>
      </w:r>
      <w:r w:rsidR="00421510" w:rsidRPr="004A4CF1">
        <w:t xml:space="preserve"> </w:t>
      </w:r>
    </w:p>
    <w:p w:rsidR="00DD2ED9" w:rsidRPr="004A4CF1" w:rsidRDefault="00DD2ED9" w:rsidP="001F5D85">
      <w:pPr>
        <w:pStyle w:val="SingleTxtG"/>
      </w:pPr>
      <w:r w:rsidRPr="004A4CF1">
        <w:t>13.</w:t>
      </w:r>
      <w:r w:rsidRPr="004A4CF1">
        <w:tab/>
        <w:t>A</w:t>
      </w:r>
      <w:r w:rsidR="00421510" w:rsidRPr="004A4CF1">
        <w:t xml:space="preserve"> </w:t>
      </w:r>
      <w:r w:rsidRPr="004A4CF1">
        <w:t>2017</w:t>
      </w:r>
      <w:r w:rsidR="00421510" w:rsidRPr="004A4CF1">
        <w:t xml:space="preserve"> </w:t>
      </w:r>
      <w:r w:rsidRPr="004A4CF1">
        <w:t>study,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focused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policies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reported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practices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193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United</w:t>
      </w:r>
      <w:r w:rsidR="00421510" w:rsidRPr="004A4CF1">
        <w:t xml:space="preserve"> </w:t>
      </w:r>
      <w:r w:rsidRPr="004A4CF1">
        <w:t>Nations,</w:t>
      </w:r>
      <w:r w:rsidR="00421510" w:rsidRPr="004A4CF1">
        <w:t xml:space="preserve"> </w:t>
      </w:r>
      <w:r w:rsidRPr="004A4CF1">
        <w:t>concluded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42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either</w:t>
      </w:r>
      <w:r w:rsidR="00421510" w:rsidRPr="004A4CF1">
        <w:t xml:space="preserve"> </w:t>
      </w:r>
      <w:r w:rsidRPr="004A4CF1">
        <w:t>declared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(21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conferred</w:t>
      </w:r>
      <w:r w:rsidR="00421510" w:rsidRPr="004A4CF1">
        <w:t xml:space="preserve"> </w:t>
      </w:r>
      <w:r w:rsidRPr="004A4CF1">
        <w:t>favour</w:t>
      </w:r>
      <w:r w:rsidR="00421510" w:rsidRPr="004A4CF1">
        <w:t xml:space="preserve"> </w:t>
      </w:r>
      <w:r w:rsidRPr="004A4CF1">
        <w:t>onto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(21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cent).</w:t>
      </w:r>
      <w:r w:rsidR="00421510" w:rsidRPr="004A4CF1">
        <w:t xml:space="preserve"> </w:t>
      </w:r>
      <w:r w:rsidRPr="004A4CF1">
        <w:t>Another</w:t>
      </w:r>
      <w:r w:rsidR="00421510" w:rsidRPr="004A4CF1">
        <w:t xml:space="preserve"> </w:t>
      </w:r>
      <w:r w:rsidRPr="004A4CF1">
        <w:t>53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Member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did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faith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small</w:t>
      </w:r>
      <w:r w:rsidR="00421510" w:rsidRPr="004A4CF1">
        <w:t xml:space="preserve"> </w:t>
      </w:r>
      <w:r w:rsidRPr="004A4CF1">
        <w:t>number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Member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(5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</w:t>
      </w:r>
      <w:r w:rsidR="00421510" w:rsidRPr="004A4CF1">
        <w:t xml:space="preserve"> </w:t>
      </w:r>
      <w:r w:rsidRPr="004A4CF1">
        <w:t>exerted</w:t>
      </w:r>
      <w:r w:rsidR="00421510" w:rsidRPr="004A4CF1">
        <w:t xml:space="preserve"> </w:t>
      </w:r>
      <w:r w:rsidR="004A4CF1">
        <w:t>“</w:t>
      </w:r>
      <w:r w:rsidRPr="004A4CF1">
        <w:t>a</w:t>
      </w:r>
      <w:r w:rsidR="00421510" w:rsidRPr="004A4CF1">
        <w:t xml:space="preserve"> </w:t>
      </w:r>
      <w:r w:rsidRPr="004A4CF1">
        <w:t>very</w:t>
      </w:r>
      <w:r w:rsidR="00421510" w:rsidRPr="004A4CF1">
        <w:t xml:space="preserve"> </w:t>
      </w:r>
      <w:r w:rsidRPr="004A4CF1">
        <w:t>high</w:t>
      </w:r>
      <w:r w:rsidR="00421510" w:rsidRPr="004A4CF1">
        <w:t xml:space="preserve"> </w:t>
      </w:r>
      <w:r w:rsidRPr="004A4CF1">
        <w:t>level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control</w:t>
      </w:r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institutions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hold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general</w:t>
      </w:r>
      <w:r w:rsidR="004A4CF1">
        <w:t>”</w:t>
      </w:r>
      <w:r w:rsidRPr="004A4CF1">
        <w:t>.</w:t>
      </w:r>
      <w:r w:rsidRPr="004A4CF1">
        <w:rPr>
          <w:rStyle w:val="FootnoteReference"/>
        </w:rPr>
        <w:footnoteReference w:id="7"/>
      </w:r>
      <w:r w:rsidR="00421510" w:rsidRPr="004A4CF1">
        <w:t xml:space="preserve"> </w:t>
      </w:r>
      <w:proofErr w:type="gramStart"/>
      <w:r w:rsidRPr="004A4CF1">
        <w:t>An</w:t>
      </w:r>
      <w:r w:rsidR="00421510" w:rsidRPr="004A4CF1">
        <w:t xml:space="preserve"> </w:t>
      </w:r>
      <w:r w:rsidRPr="004A4CF1">
        <w:t>earlier</w:t>
      </w:r>
      <w:r w:rsidR="00421510" w:rsidRPr="004A4CF1">
        <w:t xml:space="preserve"> </w:t>
      </w:r>
      <w:r w:rsidRPr="004A4CF1">
        <w:t>study,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hand,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examined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laws,</w:t>
      </w:r>
      <w:r w:rsidR="00421510" w:rsidRPr="004A4CF1">
        <w:t xml:space="preserve"> </w:t>
      </w:r>
      <w:r w:rsidRPr="004A4CF1">
        <w:t>regulations,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policies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actions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177</w:t>
      </w:r>
      <w:r w:rsidR="00421510" w:rsidRPr="004A4CF1">
        <w:t xml:space="preserve"> </w:t>
      </w:r>
      <w:r w:rsidRPr="004A4CF1">
        <w:t>countries,</w:t>
      </w:r>
      <w:r w:rsidR="00421510" w:rsidRPr="004A4CF1">
        <w:t xml:space="preserve"> </w:t>
      </w:r>
      <w:r w:rsidRPr="004A4CF1">
        <w:t>produced</w:t>
      </w:r>
      <w:r w:rsidR="00421510" w:rsidRPr="004A4CF1">
        <w:t xml:space="preserve"> </w:t>
      </w:r>
      <w:r w:rsidRPr="004A4CF1">
        <w:t>14</w:t>
      </w:r>
      <w:r w:rsidR="00421510" w:rsidRPr="004A4CF1">
        <w:t xml:space="preserve"> </w:t>
      </w:r>
      <w:r w:rsidRPr="004A4CF1">
        <w:t>subcategories</w:t>
      </w:r>
      <w:r w:rsidR="00421510" w:rsidRPr="004A4CF1">
        <w:t xml:space="preserve"> </w:t>
      </w:r>
      <w:r w:rsidRPr="004A4CF1">
        <w:t>grouped</w:t>
      </w:r>
      <w:r w:rsidR="00421510" w:rsidRPr="004A4CF1">
        <w:t xml:space="preserve"> </w:t>
      </w:r>
      <w:r w:rsidRPr="004A4CF1">
        <w:t>into</w:t>
      </w:r>
      <w:r w:rsidR="00421510" w:rsidRPr="004A4CF1">
        <w:t xml:space="preserve"> </w:t>
      </w:r>
      <w:r w:rsidR="001F5D85" w:rsidRPr="004A4CF1">
        <w:t>4</w:t>
      </w:r>
      <w:r w:rsidR="00421510" w:rsidRPr="004A4CF1">
        <w:t xml:space="preserve"> </w:t>
      </w:r>
      <w:r w:rsidRPr="004A4CF1">
        <w:t>overarching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similar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identified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2017</w:t>
      </w:r>
      <w:r w:rsidR="00421510" w:rsidRPr="004A4CF1">
        <w:t xml:space="preserve"> </w:t>
      </w:r>
      <w:r w:rsidRPr="004A4CF1">
        <w:t>study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concluding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41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had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religions,</w:t>
      </w:r>
      <w:r w:rsidR="00421510" w:rsidRPr="004A4CF1">
        <w:t xml:space="preserve"> </w:t>
      </w:r>
      <w:r w:rsidRPr="004A4CF1">
        <w:t>77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religions,</w:t>
      </w:r>
      <w:r w:rsidR="00421510" w:rsidRPr="004A4CF1">
        <w:t xml:space="preserve"> </w:t>
      </w:r>
      <w:r w:rsidRPr="004A4CF1">
        <w:t>43</w:t>
      </w:r>
      <w:r w:rsidR="00421510" w:rsidRPr="004A4CF1">
        <w:t xml:space="preserve"> </w:t>
      </w:r>
      <w:r w:rsidRPr="004A4CF1">
        <w:t>did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16</w:t>
      </w:r>
      <w:r w:rsidR="00421510" w:rsidRPr="004A4CF1">
        <w:t xml:space="preserve"> </w:t>
      </w:r>
      <w:r w:rsidRPr="004A4CF1">
        <w:t>had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life.</w:t>
      </w:r>
      <w:r w:rsidRPr="004A4CF1">
        <w:rPr>
          <w:rStyle w:val="FootnoteReference"/>
        </w:rPr>
        <w:footnoteReference w:id="8"/>
      </w:r>
      <w:proofErr w:type="gramEnd"/>
    </w:p>
    <w:p w:rsidR="00DD2ED9" w:rsidRPr="004A4CF1" w:rsidRDefault="00DD2ED9" w:rsidP="001D575B">
      <w:pPr>
        <w:pStyle w:val="SingleTxtG"/>
      </w:pPr>
      <w:r w:rsidRPr="004A4CF1">
        <w:t>14.</w:t>
      </w:r>
      <w:r w:rsidRPr="004A4CF1">
        <w:tab/>
        <w:t>Given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complexities,</w:t>
      </w:r>
      <w:r w:rsidR="00421510" w:rsidRPr="004A4CF1">
        <w:t xml:space="preserve"> </w:t>
      </w:r>
      <w:r w:rsidRPr="004A4CF1">
        <w:t>there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no</w:t>
      </w:r>
      <w:r w:rsidR="00421510" w:rsidRPr="004A4CF1">
        <w:t xml:space="preserve"> </w:t>
      </w:r>
      <w:r w:rsidRPr="004A4CF1">
        <w:t>consensus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either</w:t>
      </w:r>
      <w:r w:rsidR="00421510" w:rsidRPr="004A4CF1">
        <w:t xml:space="preserve"> </w:t>
      </w:r>
      <w:r w:rsidRPr="004A4CF1">
        <w:t>how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should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classified,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terminology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characterizing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nature.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does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endorse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conclusion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model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generated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above-mentioned</w:t>
      </w:r>
      <w:r w:rsidR="00421510" w:rsidRPr="004A4CF1">
        <w:t xml:space="preserve"> </w:t>
      </w:r>
      <w:r w:rsidRPr="004A4CF1">
        <w:t>studies.</w:t>
      </w:r>
      <w:r w:rsidR="00421510" w:rsidRPr="004A4CF1">
        <w:t xml:space="preserve"> </w:t>
      </w:r>
      <w:r w:rsidRPr="004A4CF1">
        <w:t>Nevertheless,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indicators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understanding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common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studies,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general</w:t>
      </w:r>
      <w:r w:rsidR="00421510" w:rsidRPr="004A4CF1">
        <w:t xml:space="preserve"> </w:t>
      </w:r>
      <w:r w:rsidRPr="004A4CF1">
        <w:t>patterns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how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engage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gleaned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them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useful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purposes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discussion.</w:t>
      </w:r>
    </w:p>
    <w:p w:rsidR="00DD2ED9" w:rsidRPr="004A4CF1" w:rsidRDefault="00DD2ED9" w:rsidP="001D575B">
      <w:pPr>
        <w:pStyle w:val="SingleTxtG"/>
      </w:pPr>
      <w:r w:rsidRPr="004A4CF1">
        <w:t>15.</w:t>
      </w:r>
      <w:r w:rsidRPr="004A4CF1">
        <w:tab/>
        <w:t>This</w:t>
      </w:r>
      <w:r w:rsidR="00421510" w:rsidRPr="004A4CF1">
        <w:t xml:space="preserve"> </w:t>
      </w:r>
      <w:r w:rsidRPr="004A4CF1">
        <w:t>includes</w:t>
      </w:r>
      <w:r w:rsidR="00421510" w:rsidRPr="004A4CF1">
        <w:t xml:space="preserve"> </w:t>
      </w:r>
      <w:r w:rsidRPr="004A4CF1">
        <w:t>examining</w:t>
      </w:r>
      <w:r w:rsidR="00421510" w:rsidRPr="004A4CF1">
        <w:t xml:space="preserve"> </w:t>
      </w:r>
      <w:r w:rsidRPr="004A4CF1">
        <w:t>States</w:t>
      </w:r>
      <w:r w:rsidR="004A4CF1">
        <w:t>’</w:t>
      </w:r>
      <w:r w:rsidR="00421510" w:rsidRPr="004A4CF1">
        <w:t xml:space="preserve"> </w:t>
      </w:r>
      <w:r w:rsidRPr="004A4CF1">
        <w:t>identification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and/or</w:t>
      </w:r>
      <w:r w:rsidR="00421510" w:rsidRPr="004A4CF1">
        <w:t xml:space="preserve"> </w:t>
      </w:r>
      <w:r w:rsidRPr="004A4CF1">
        <w:t>belief(s)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way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declaration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constitutions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founding</w:t>
      </w:r>
      <w:r w:rsidR="00421510" w:rsidRPr="004A4CF1">
        <w:t xml:space="preserve"> </w:t>
      </w:r>
      <w:r w:rsidRPr="004A4CF1">
        <w:t>documents,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offer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insight</w:t>
      </w:r>
      <w:r w:rsidR="00421510" w:rsidRPr="004A4CF1">
        <w:t xml:space="preserve"> </w:t>
      </w:r>
      <w:r w:rsidRPr="004A4CF1">
        <w:t>into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normative</w:t>
      </w:r>
      <w:r w:rsidR="00421510" w:rsidRPr="004A4CF1">
        <w:t xml:space="preserve"> </w:t>
      </w:r>
      <w:r w:rsidRPr="004A4CF1">
        <w:t>attitudes</w:t>
      </w:r>
      <w:r w:rsidR="00421510" w:rsidRPr="004A4CF1">
        <w:t xml:space="preserve"> </w:t>
      </w:r>
      <w:proofErr w:type="gramStart"/>
      <w:r w:rsidRPr="004A4CF1">
        <w:t>States</w:t>
      </w:r>
      <w:proofErr w:type="gramEnd"/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hold</w:t>
      </w:r>
      <w:r w:rsidR="00421510" w:rsidRPr="004A4CF1">
        <w:t xml:space="preserve"> </w:t>
      </w:r>
      <w:r w:rsidRPr="004A4CF1">
        <w:t>towards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roles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various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and/or</w:t>
      </w:r>
      <w:r w:rsidR="00421510" w:rsidRPr="004A4CF1">
        <w:t xml:space="preserve"> </w:t>
      </w:r>
      <w:r w:rsidRPr="004A4CF1">
        <w:t>belief(s)</w:t>
      </w:r>
      <w:r w:rsidR="00421510" w:rsidRPr="004A4CF1">
        <w:t xml:space="preserve"> </w:t>
      </w:r>
      <w:r w:rsidRPr="004A4CF1">
        <w:t>should</w:t>
      </w:r>
      <w:r w:rsidR="00421510" w:rsidRPr="004A4CF1">
        <w:t xml:space="preserve"> </w:t>
      </w:r>
      <w:r w:rsidRPr="004A4CF1">
        <w:t>play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life</w:t>
      </w:r>
      <w:r w:rsidR="00421510" w:rsidRPr="004A4CF1">
        <w:t xml:space="preserve"> </w:t>
      </w:r>
      <w:r w:rsidRPr="004A4CF1">
        <w:t>and,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extreme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private</w:t>
      </w:r>
      <w:r w:rsidR="00421510" w:rsidRPr="004A4CF1">
        <w:t xml:space="preserve"> </w:t>
      </w:r>
      <w:r w:rsidRPr="004A4CF1">
        <w:t>life.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same</w:t>
      </w:r>
      <w:r w:rsidR="00421510" w:rsidRPr="004A4CF1">
        <w:t xml:space="preserve"> </w:t>
      </w:r>
      <w:r w:rsidRPr="004A4CF1">
        <w:t>time,</w:t>
      </w:r>
      <w:r w:rsidR="00421510" w:rsidRPr="004A4CF1">
        <w:t xml:space="preserve"> </w:t>
      </w:r>
      <w:r w:rsidRPr="004A4CF1">
        <w:t>examining</w:t>
      </w:r>
      <w:r w:rsidR="00421510" w:rsidRPr="004A4CF1">
        <w:t xml:space="preserve"> </w:t>
      </w:r>
      <w:r w:rsidRPr="004A4CF1">
        <w:t>States</w:t>
      </w:r>
      <w:r w:rsidR="004A4CF1">
        <w:t>’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identification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necessarily</w:t>
      </w:r>
      <w:r w:rsidR="00421510" w:rsidRPr="004A4CF1">
        <w:t xml:space="preserve"> </w:t>
      </w:r>
      <w:r w:rsidRPr="004A4CF1">
        <w:t>determinative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how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r w:rsidRPr="004A4CF1">
        <w:t>will</w:t>
      </w:r>
      <w:r w:rsidR="00421510" w:rsidRPr="004A4CF1">
        <w:t xml:space="preserve"> </w:t>
      </w:r>
      <w:r w:rsidRPr="004A4CF1">
        <w:t>entangle</w:t>
      </w:r>
      <w:r w:rsidR="00421510" w:rsidRPr="004A4CF1">
        <w:t xml:space="preserve"> </w:t>
      </w:r>
      <w:r w:rsidRPr="004A4CF1">
        <w:t>themselves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interrelate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communities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practice.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instance,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religions,</w:t>
      </w:r>
      <w:r w:rsidR="00421510" w:rsidRPr="004A4CF1">
        <w:t xml:space="preserve"> </w:t>
      </w:r>
      <w:r w:rsidRPr="004A4CF1">
        <w:t>typically,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strongly,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declaring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does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always</w:t>
      </w:r>
      <w:r w:rsidR="00421510" w:rsidRPr="004A4CF1">
        <w:t xml:space="preserve"> </w:t>
      </w:r>
      <w:r w:rsidRPr="004A4CF1">
        <w:t>lead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high</w:t>
      </w:r>
      <w:r w:rsidR="00421510" w:rsidRPr="004A4CF1">
        <w:t xml:space="preserve"> </w:t>
      </w:r>
      <w:r w:rsidRPr="004A4CF1">
        <w:t>levels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actual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Consequently,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close</w:t>
      </w:r>
      <w:r w:rsidR="00421510" w:rsidRPr="004A4CF1">
        <w:t xml:space="preserve"> </w:t>
      </w:r>
      <w:r w:rsidRPr="004A4CF1">
        <w:t>examination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practices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Governments</w:t>
      </w:r>
      <w:r w:rsidR="00421510" w:rsidRPr="004A4CF1">
        <w:t xml:space="preserve"> </w:t>
      </w:r>
      <w:r w:rsidRPr="004A4CF1">
        <w:t>adopt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essential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understanding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implications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pose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beyond</w:t>
      </w:r>
      <w:r w:rsidR="00421510" w:rsidRPr="004A4CF1">
        <w:t xml:space="preserve"> </w:t>
      </w:r>
      <w:r w:rsidRPr="004A4CF1">
        <w:t>what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mere</w:t>
      </w:r>
      <w:r w:rsidR="00421510" w:rsidRPr="004A4CF1">
        <w:t xml:space="preserve"> </w:t>
      </w:r>
      <w:r w:rsidRPr="004A4CF1">
        <w:t>existence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implies.</w:t>
      </w:r>
      <w:r w:rsidRPr="004A4CF1">
        <w:rPr>
          <w:rStyle w:val="FootnoteReference"/>
        </w:rPr>
        <w:footnoteReference w:id="9"/>
      </w:r>
      <w:r w:rsidR="00421510" w:rsidRPr="004A4CF1">
        <w:t xml:space="preserve"> </w:t>
      </w:r>
    </w:p>
    <w:p w:rsidR="00DF6351" w:rsidRPr="004A4CF1" w:rsidRDefault="00DD2ED9" w:rsidP="001D575B">
      <w:pPr>
        <w:pStyle w:val="SingleTxtG"/>
      </w:pPr>
      <w:r w:rsidRPr="004A4CF1">
        <w:t>16.</w:t>
      </w:r>
      <w:r w:rsidRPr="004A4CF1">
        <w:tab/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660</w:t>
      </w:r>
      <w:r w:rsidR="00421510" w:rsidRPr="004A4CF1">
        <w:t xml:space="preserve"> </w:t>
      </w:r>
      <w:r w:rsidRPr="004A4CF1">
        <w:t>communications</w:t>
      </w:r>
      <w:r w:rsidR="00421510" w:rsidRPr="004A4CF1">
        <w:t xml:space="preserve"> </w:t>
      </w:r>
      <w:r w:rsidRPr="004A4CF1">
        <w:t>transmitted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holder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2004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2017,</w:t>
      </w:r>
      <w:r w:rsidR="00421510" w:rsidRPr="004A4CF1">
        <w:t xml:space="preserve"> </w:t>
      </w:r>
      <w:r w:rsidRPr="004A4CF1">
        <w:t>about</w:t>
      </w:r>
      <w:r w:rsidR="00421510" w:rsidRPr="004A4CF1">
        <w:t xml:space="preserve"> </w:t>
      </w:r>
      <w:r w:rsidRPr="004A4CF1">
        <w:t>86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r w:rsidRPr="004A4CF1">
        <w:t>were</w:t>
      </w:r>
      <w:r w:rsidR="00421510" w:rsidRPr="004A4CF1">
        <w:t xml:space="preserve"> </w:t>
      </w:r>
      <w:r w:rsidRPr="004A4CF1">
        <w:t>sent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81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(412</w:t>
      </w:r>
      <w:r w:rsidR="00421510" w:rsidRPr="004A4CF1">
        <w:t xml:space="preserve"> </w:t>
      </w:r>
      <w:r w:rsidRPr="004A4CF1">
        <w:t>communications)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10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maintain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posture</w:t>
      </w:r>
      <w:r w:rsidR="00421510" w:rsidRPr="004A4CF1">
        <w:t xml:space="preserve"> </w:t>
      </w:r>
      <w:r w:rsidRPr="004A4CF1">
        <w:t>towards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(157</w:t>
      </w:r>
      <w:r w:rsidR="00421510" w:rsidRPr="004A4CF1">
        <w:t xml:space="preserve"> </w:t>
      </w:r>
      <w:r w:rsidRPr="004A4CF1">
        <w:t>communications).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comparison,</w:t>
      </w:r>
      <w:r w:rsidR="00421510" w:rsidRPr="004A4CF1">
        <w:t xml:space="preserve"> </w:t>
      </w:r>
      <w:r w:rsidRPr="004A4CF1">
        <w:t>14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proofErr w:type="gramStart"/>
      <w:r w:rsidRPr="004A4CF1">
        <w:t>were</w:t>
      </w:r>
      <w:r w:rsidR="00421510" w:rsidRPr="004A4CF1">
        <w:t xml:space="preserve"> </w:t>
      </w:r>
      <w:r w:rsidRPr="004A4CF1">
        <w:t>sent</w:t>
      </w:r>
      <w:proofErr w:type="gramEnd"/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102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(91</w:t>
      </w:r>
      <w:r w:rsidR="00421510" w:rsidRPr="004A4CF1">
        <w:t xml:space="preserve"> </w:t>
      </w:r>
      <w:r w:rsidRPr="004A4CF1">
        <w:t>communications).</w:t>
      </w:r>
      <w:r w:rsidR="00421510" w:rsidRPr="004A4CF1">
        <w:t xml:space="preserve"> </w:t>
      </w:r>
    </w:p>
    <w:p w:rsidR="00DD2ED9" w:rsidRPr="004A4CF1" w:rsidRDefault="00DF6351" w:rsidP="00DF6351">
      <w:pPr>
        <w:pStyle w:val="H23G"/>
      </w:pPr>
      <w:r w:rsidRPr="004A4CF1">
        <w:lastRenderedPageBreak/>
        <w:tab/>
      </w:r>
      <w:r w:rsidRPr="004A4CF1">
        <w:tab/>
      </w:r>
      <w:r w:rsidR="00DD2ED9" w:rsidRPr="004A4CF1">
        <w:t>Communications</w:t>
      </w:r>
      <w:r w:rsidR="00421510" w:rsidRPr="004A4CF1">
        <w:t xml:space="preserve"> </w:t>
      </w:r>
      <w:r w:rsidR="00DD2ED9" w:rsidRPr="004A4CF1">
        <w:t>sent</w:t>
      </w:r>
      <w:r w:rsidR="00421510" w:rsidRPr="004A4CF1">
        <w:t xml:space="preserve"> </w:t>
      </w:r>
      <w:r w:rsidR="00DD2ED9" w:rsidRPr="004A4CF1">
        <w:t>by</w:t>
      </w:r>
      <w:r w:rsidR="00421510" w:rsidRPr="004A4CF1">
        <w:t xml:space="preserve"> </w:t>
      </w:r>
      <w:r w:rsidR="00DD2ED9" w:rsidRPr="004A4CF1">
        <w:t>the</w:t>
      </w:r>
      <w:r w:rsidR="00421510" w:rsidRPr="004A4CF1">
        <w:t xml:space="preserve"> </w:t>
      </w:r>
      <w:r w:rsidR="00DD2ED9" w:rsidRPr="004A4CF1">
        <w:t>Special</w:t>
      </w:r>
      <w:r w:rsidR="00421510" w:rsidRPr="004A4CF1">
        <w:t xml:space="preserve"> </w:t>
      </w:r>
      <w:r w:rsidR="00DD2ED9" w:rsidRPr="004A4CF1">
        <w:t>Rapporteur</w:t>
      </w:r>
      <w:r w:rsidR="00421510" w:rsidRPr="004A4CF1">
        <w:t xml:space="preserve"> </w:t>
      </w:r>
      <w:r w:rsidR="00DD2ED9" w:rsidRPr="004A4CF1">
        <w:t>on</w:t>
      </w:r>
      <w:r w:rsidR="00421510" w:rsidRPr="004A4CF1">
        <w:t xml:space="preserve"> </w:t>
      </w:r>
      <w:r w:rsidR="00DD2ED9" w:rsidRPr="004A4CF1">
        <w:t>freedom</w:t>
      </w:r>
      <w:r w:rsidR="00421510" w:rsidRPr="004A4CF1">
        <w:t xml:space="preserve"> </w:t>
      </w:r>
      <w:r w:rsidR="00DD2ED9" w:rsidRPr="004A4CF1">
        <w:t>of</w:t>
      </w:r>
      <w:r w:rsidR="00421510" w:rsidRPr="004A4CF1">
        <w:t xml:space="preserve"> </w:t>
      </w:r>
      <w:r w:rsidR="00DD2ED9" w:rsidRPr="004A4CF1">
        <w:t>religion</w:t>
      </w:r>
      <w:r w:rsidR="00421510" w:rsidRPr="004A4CF1">
        <w:t xml:space="preserve"> </w:t>
      </w:r>
      <w:r w:rsidR="00DD2ED9" w:rsidRPr="004A4CF1">
        <w:t>or</w:t>
      </w:r>
      <w:r w:rsidR="00421510" w:rsidRPr="004A4CF1">
        <w:t xml:space="preserve"> </w:t>
      </w:r>
      <w:r w:rsidR="00DD2ED9" w:rsidRPr="004A4CF1">
        <w:t>belief</w:t>
      </w:r>
      <w:r w:rsidR="00421510" w:rsidRPr="004A4CF1">
        <w:t xml:space="preserve"> </w:t>
      </w:r>
      <w:r w:rsidR="00DD2ED9" w:rsidRPr="004A4CF1">
        <w:t>to</w:t>
      </w:r>
      <w:r w:rsidR="00421510" w:rsidRPr="004A4CF1">
        <w:t xml:space="preserve"> </w:t>
      </w:r>
      <w:r w:rsidR="00DD2ED9" w:rsidRPr="004A4CF1">
        <w:t>States</w:t>
      </w:r>
      <w:r w:rsidR="00421510" w:rsidRPr="004A4CF1">
        <w:t xml:space="preserve"> </w:t>
      </w:r>
      <w:r w:rsidR="00DD2ED9" w:rsidRPr="004A4CF1">
        <w:t>Members</w:t>
      </w:r>
      <w:r w:rsidR="00421510" w:rsidRPr="004A4CF1">
        <w:t xml:space="preserve"> </w:t>
      </w:r>
      <w:r w:rsidR="00DD2ED9" w:rsidRPr="004A4CF1">
        <w:t>of</w:t>
      </w:r>
      <w:r w:rsidR="00421510" w:rsidRPr="004A4CF1">
        <w:t xml:space="preserve"> </w:t>
      </w:r>
      <w:r w:rsidR="00DD2ED9" w:rsidRPr="004A4CF1">
        <w:t>the</w:t>
      </w:r>
      <w:r w:rsidR="00421510" w:rsidRPr="004A4CF1">
        <w:t xml:space="preserve"> </w:t>
      </w:r>
      <w:r w:rsidR="00DD2ED9" w:rsidRPr="004A4CF1">
        <w:t>United</w:t>
      </w:r>
      <w:r w:rsidR="00421510" w:rsidRPr="004A4CF1">
        <w:t xml:space="preserve"> </w:t>
      </w:r>
      <w:r w:rsidR="00DD2ED9" w:rsidRPr="004A4CF1">
        <w:t>Nations,</w:t>
      </w:r>
      <w:r w:rsidR="00421510" w:rsidRPr="004A4CF1">
        <w:t xml:space="preserve"> </w:t>
      </w:r>
      <w:r w:rsidR="00DD2ED9" w:rsidRPr="004A4CF1">
        <w:t>2004–2017</w:t>
      </w:r>
    </w:p>
    <w:tbl>
      <w:tblPr>
        <w:tblW w:w="7374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451"/>
        <w:gridCol w:w="2452"/>
        <w:gridCol w:w="20"/>
      </w:tblGrid>
      <w:tr w:rsidR="00DF6351" w:rsidRPr="004A4CF1" w:rsidTr="00866B37">
        <w:trPr>
          <w:tblHeader/>
        </w:trPr>
        <w:tc>
          <w:tcPr>
            <w:tcW w:w="2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80" w:after="80" w:line="200" w:lineRule="exact"/>
              <w:ind w:left="0" w:right="113"/>
              <w:jc w:val="left"/>
              <w:rPr>
                <w:i/>
                <w:sz w:val="16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80" w:after="80" w:line="200" w:lineRule="exact"/>
              <w:ind w:left="0" w:right="113"/>
              <w:jc w:val="right"/>
              <w:rPr>
                <w:i/>
                <w:sz w:val="16"/>
              </w:rPr>
            </w:pPr>
            <w:r w:rsidRPr="004A4CF1">
              <w:rPr>
                <w:i/>
                <w:sz w:val="16"/>
              </w:rPr>
              <w:t>Number</w:t>
            </w:r>
            <w:r w:rsidR="00421510" w:rsidRPr="004A4CF1">
              <w:rPr>
                <w:i/>
                <w:sz w:val="16"/>
              </w:rPr>
              <w:t xml:space="preserve"> </w:t>
            </w:r>
            <w:r w:rsidRPr="004A4CF1">
              <w:rPr>
                <w:i/>
                <w:sz w:val="16"/>
              </w:rPr>
              <w:t>of</w:t>
            </w:r>
            <w:r w:rsidR="00421510" w:rsidRPr="004A4CF1">
              <w:rPr>
                <w:i/>
                <w:sz w:val="16"/>
              </w:rPr>
              <w:t xml:space="preserve"> </w:t>
            </w:r>
            <w:r w:rsidRPr="004A4CF1">
              <w:rPr>
                <w:i/>
                <w:sz w:val="16"/>
              </w:rPr>
              <w:t>Member</w:t>
            </w:r>
            <w:r w:rsidR="00421510" w:rsidRPr="004A4CF1">
              <w:rPr>
                <w:i/>
                <w:sz w:val="16"/>
              </w:rPr>
              <w:t xml:space="preserve"> </w:t>
            </w:r>
            <w:r w:rsidRPr="004A4CF1">
              <w:rPr>
                <w:i/>
                <w:sz w:val="16"/>
              </w:rPr>
              <w:t>States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80" w:after="80" w:line="200" w:lineRule="exact"/>
              <w:ind w:left="0" w:right="113"/>
              <w:jc w:val="right"/>
              <w:rPr>
                <w:i/>
                <w:sz w:val="16"/>
              </w:rPr>
            </w:pPr>
            <w:r w:rsidRPr="004A4CF1">
              <w:rPr>
                <w:i/>
                <w:sz w:val="16"/>
              </w:rPr>
              <w:t>Number</w:t>
            </w:r>
            <w:r w:rsidR="00421510" w:rsidRPr="004A4CF1">
              <w:rPr>
                <w:i/>
                <w:sz w:val="16"/>
              </w:rPr>
              <w:t xml:space="preserve"> </w:t>
            </w:r>
            <w:r w:rsidRPr="004A4CF1">
              <w:rPr>
                <w:i/>
                <w:sz w:val="16"/>
              </w:rPr>
              <w:t>of</w:t>
            </w:r>
            <w:r w:rsidR="00421510" w:rsidRPr="004A4CF1">
              <w:rPr>
                <w:i/>
                <w:sz w:val="16"/>
              </w:rPr>
              <w:t xml:space="preserve"> </w:t>
            </w:r>
            <w:r w:rsidRPr="004A4CF1">
              <w:rPr>
                <w:i/>
                <w:sz w:val="16"/>
              </w:rPr>
              <w:t>communications</w:t>
            </w:r>
            <w:r w:rsidR="00421510" w:rsidRPr="004A4CF1">
              <w:rPr>
                <w:i/>
                <w:sz w:val="16"/>
              </w:rPr>
              <w:t xml:space="preserve"> </w:t>
            </w:r>
            <w:r w:rsidRPr="004A4CF1">
              <w:rPr>
                <w:i/>
                <w:sz w:val="16"/>
              </w:rPr>
              <w:t>sent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80" w:after="80" w:line="200" w:lineRule="exact"/>
              <w:ind w:left="0" w:right="113"/>
              <w:jc w:val="right"/>
              <w:rPr>
                <w:i/>
                <w:sz w:val="16"/>
              </w:rPr>
            </w:pPr>
          </w:p>
        </w:tc>
      </w:tr>
      <w:tr w:rsidR="00DF6351" w:rsidRPr="004A4CF1" w:rsidTr="00866B37"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left"/>
              <w:rPr>
                <w:sz w:val="18"/>
              </w:rPr>
            </w:pPr>
            <w:r w:rsidRPr="004A4CF1">
              <w:rPr>
                <w:sz w:val="18"/>
              </w:rPr>
              <w:t>States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with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official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or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favoured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religions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4A4CF1">
              <w:rPr>
                <w:sz w:val="18"/>
              </w:rPr>
              <w:t>81</w:t>
            </w:r>
          </w:p>
        </w:tc>
        <w:tc>
          <w:tcPr>
            <w:tcW w:w="2452" w:type="dxa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4A4CF1">
              <w:rPr>
                <w:sz w:val="18"/>
              </w:rPr>
              <w:t>412</w:t>
            </w:r>
          </w:p>
        </w:tc>
        <w:tc>
          <w:tcPr>
            <w:tcW w:w="2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</w:p>
        </w:tc>
      </w:tr>
      <w:tr w:rsidR="00DF6351" w:rsidRPr="004A4CF1" w:rsidTr="00866B37">
        <w:tc>
          <w:tcPr>
            <w:tcW w:w="2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left"/>
              <w:rPr>
                <w:sz w:val="18"/>
              </w:rPr>
            </w:pPr>
            <w:r w:rsidRPr="004A4CF1">
              <w:rPr>
                <w:sz w:val="18"/>
              </w:rPr>
              <w:t>States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that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do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not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identify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with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a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religion</w:t>
            </w:r>
          </w:p>
        </w:tc>
        <w:tc>
          <w:tcPr>
            <w:tcW w:w="2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4A4CF1">
              <w:rPr>
                <w:sz w:val="18"/>
              </w:rPr>
              <w:t>102</w:t>
            </w:r>
          </w:p>
        </w:tc>
        <w:tc>
          <w:tcPr>
            <w:tcW w:w="24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4A4CF1">
              <w:rPr>
                <w:sz w:val="18"/>
              </w:rPr>
              <w:t>91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</w:p>
        </w:tc>
      </w:tr>
      <w:tr w:rsidR="00DF6351" w:rsidRPr="004A4CF1" w:rsidTr="00866B37"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left"/>
              <w:rPr>
                <w:sz w:val="18"/>
              </w:rPr>
            </w:pPr>
            <w:r w:rsidRPr="004A4CF1">
              <w:rPr>
                <w:sz w:val="18"/>
              </w:rPr>
              <w:t>States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with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a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negative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view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of</w:t>
            </w:r>
            <w:r w:rsidR="00421510" w:rsidRPr="004A4CF1">
              <w:rPr>
                <w:sz w:val="18"/>
              </w:rPr>
              <w:t xml:space="preserve"> </w:t>
            </w:r>
            <w:r w:rsidRPr="004A4CF1">
              <w:rPr>
                <w:sz w:val="18"/>
              </w:rPr>
              <w:t>religion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4A4CF1">
              <w:rPr>
                <w:sz w:val="18"/>
              </w:rPr>
              <w:t>10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4A4CF1">
              <w:rPr>
                <w:sz w:val="18"/>
              </w:rPr>
              <w:t>157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</w:p>
        </w:tc>
      </w:tr>
      <w:tr w:rsidR="00DF6351" w:rsidRPr="004A4CF1" w:rsidTr="00866B37">
        <w:tc>
          <w:tcPr>
            <w:tcW w:w="2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2ED9" w:rsidRPr="004A4CF1" w:rsidRDefault="00DD2ED9" w:rsidP="00BE0C11">
            <w:pPr>
              <w:pStyle w:val="SingleTxtG"/>
              <w:suppressAutoHyphens w:val="0"/>
              <w:spacing w:before="80" w:after="80" w:line="220" w:lineRule="exact"/>
              <w:ind w:left="284" w:right="113"/>
              <w:jc w:val="left"/>
              <w:rPr>
                <w:b/>
                <w:sz w:val="18"/>
              </w:rPr>
            </w:pPr>
            <w:r w:rsidRPr="004A4CF1">
              <w:rPr>
                <w:b/>
                <w:sz w:val="18"/>
              </w:rPr>
              <w:t>Total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80" w:after="80" w:line="220" w:lineRule="exact"/>
              <w:ind w:left="0" w:right="113"/>
              <w:jc w:val="right"/>
              <w:rPr>
                <w:b/>
                <w:sz w:val="18"/>
              </w:rPr>
            </w:pPr>
            <w:r w:rsidRPr="004A4CF1">
              <w:rPr>
                <w:b/>
                <w:sz w:val="18"/>
              </w:rPr>
              <w:t>193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80" w:after="80" w:line="220" w:lineRule="exact"/>
              <w:ind w:left="0" w:right="113"/>
              <w:jc w:val="right"/>
              <w:rPr>
                <w:b/>
                <w:sz w:val="18"/>
              </w:rPr>
            </w:pPr>
            <w:r w:rsidRPr="004A4CF1">
              <w:rPr>
                <w:b/>
                <w:sz w:val="18"/>
              </w:rPr>
              <w:t>660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D2ED9" w:rsidRPr="004A4CF1" w:rsidRDefault="00DD2ED9" w:rsidP="00DF6351">
            <w:pPr>
              <w:pStyle w:val="SingleTxtG"/>
              <w:suppressAutoHyphens w:val="0"/>
              <w:spacing w:before="80" w:after="80" w:line="220" w:lineRule="exact"/>
              <w:ind w:left="0" w:right="113"/>
              <w:jc w:val="right"/>
              <w:rPr>
                <w:b/>
                <w:sz w:val="18"/>
              </w:rPr>
            </w:pPr>
          </w:p>
        </w:tc>
      </w:tr>
    </w:tbl>
    <w:p w:rsidR="00DD2ED9" w:rsidRPr="004A4CF1" w:rsidRDefault="00DD2ED9" w:rsidP="00DF6351">
      <w:pPr>
        <w:pStyle w:val="SingleTxtG"/>
        <w:spacing w:before="240"/>
      </w:pPr>
      <w:r w:rsidRPr="004A4CF1">
        <w:t>17.</w:t>
      </w:r>
      <w:r w:rsidRPr="004A4CF1">
        <w:tab/>
        <w:t>Similarly,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global</w:t>
      </w:r>
      <w:r w:rsidR="00421510" w:rsidRPr="004A4CF1">
        <w:t xml:space="preserve"> </w:t>
      </w:r>
      <w:r w:rsidRPr="004A4CF1">
        <w:t>study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hostility</w:t>
      </w:r>
      <w:r w:rsidR="00421510" w:rsidRPr="004A4CF1">
        <w:t xml:space="preserve"> </w:t>
      </w:r>
      <w:r w:rsidRPr="004A4CF1">
        <w:t>motivated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illustrated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strong</w:t>
      </w:r>
      <w:r w:rsidR="00421510" w:rsidRPr="004A4CF1">
        <w:t xml:space="preserve"> </w:t>
      </w:r>
      <w:r w:rsidRPr="004A4CF1">
        <w:t>correlation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degree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entangled</w:t>
      </w:r>
      <w:proofErr w:type="gramEnd"/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propensity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protecting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violating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and/or</w:t>
      </w:r>
      <w:r w:rsidR="00421510" w:rsidRPr="004A4CF1">
        <w:t xml:space="preserve"> </w:t>
      </w:r>
      <w:r w:rsidRPr="004A4CF1">
        <w:t>combating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intolerance.</w:t>
      </w:r>
      <w:r w:rsidRPr="004A4CF1">
        <w:rPr>
          <w:rStyle w:val="FootnoteReference"/>
        </w:rPr>
        <w:footnoteReference w:id="10"/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24</w:t>
      </w:r>
      <w:r w:rsidR="00421510" w:rsidRPr="004A4CF1">
        <w:t xml:space="preserve"> </w:t>
      </w:r>
      <w:r w:rsidRPr="004A4CF1">
        <w:t>(58.5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41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study</w:t>
      </w:r>
      <w:r w:rsidR="00421510" w:rsidRPr="004A4CF1">
        <w:t xml:space="preserve"> </w:t>
      </w:r>
      <w:r w:rsidRPr="004A4CF1">
        <w:t>imposed</w:t>
      </w:r>
      <w:r w:rsidR="00421510" w:rsidRPr="004A4CF1">
        <w:t xml:space="preserve"> </w:t>
      </w:r>
      <w:r w:rsidR="004A4CF1">
        <w:t>“</w:t>
      </w:r>
      <w:r w:rsidRPr="004A4CF1">
        <w:t>very</w:t>
      </w:r>
      <w:r w:rsidR="00421510" w:rsidRPr="004A4CF1">
        <w:t xml:space="preserve"> </w:t>
      </w:r>
      <w:r w:rsidRPr="004A4CF1">
        <w:t>high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="004A4CF1">
        <w:t>“</w:t>
      </w:r>
      <w:r w:rsidRPr="004A4CF1">
        <w:t>high</w:t>
      </w:r>
      <w:r w:rsidR="004A4CF1">
        <w:t>”</w:t>
      </w:r>
      <w:r w:rsidR="00421510" w:rsidRPr="004A4CF1">
        <w:t xml:space="preserve"> </w:t>
      </w:r>
      <w:r w:rsidRPr="004A4CF1">
        <w:t>levels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practices,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11</w:t>
      </w:r>
      <w:r w:rsidR="00421510" w:rsidRPr="004A4CF1">
        <w:t xml:space="preserve"> </w:t>
      </w:r>
      <w:r w:rsidRPr="004A4CF1">
        <w:t>(27.5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40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religion(s),</w:t>
      </w:r>
      <w:r w:rsidR="00421510" w:rsidRPr="004A4CF1">
        <w:t xml:space="preserve"> </w:t>
      </w:r>
      <w:r w:rsidRPr="004A4CF1">
        <w:t>imposed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period</w:t>
      </w:r>
      <w:r w:rsidR="00421510" w:rsidRPr="004A4CF1">
        <w:t xml:space="preserve"> </w:t>
      </w:r>
      <w:r w:rsidRPr="004A4CF1">
        <w:t>2014</w:t>
      </w:r>
      <w:r w:rsidR="008A4339" w:rsidRPr="004A4CF1">
        <w:t>–</w:t>
      </w:r>
      <w:r w:rsidRPr="004A4CF1">
        <w:t>2015.</w:t>
      </w:r>
      <w:r w:rsidR="00421510" w:rsidRPr="004A4CF1">
        <w:t xml:space="preserve"> </w:t>
      </w:r>
      <w:r w:rsidRPr="004A4CF1">
        <w:t>Moreover,</w:t>
      </w:r>
      <w:r w:rsidR="00421510" w:rsidRPr="004A4CF1">
        <w:t xml:space="preserve"> </w:t>
      </w:r>
      <w:r w:rsidRPr="004A4CF1">
        <w:t>only</w:t>
      </w:r>
      <w:r w:rsidR="00421510" w:rsidRPr="004A4CF1">
        <w:t xml:space="preserve"> </w:t>
      </w:r>
      <w:r w:rsidRPr="004A4CF1">
        <w:t>5</w:t>
      </w:r>
      <w:r w:rsidR="00421510" w:rsidRPr="004A4CF1">
        <w:t xml:space="preserve"> </w:t>
      </w:r>
      <w:r w:rsidRPr="004A4CF1">
        <w:t>(4.9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102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did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engaged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levels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interference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prerogatives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communities,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10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had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life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studies</w:t>
      </w:r>
      <w:r w:rsidR="00421510" w:rsidRPr="004A4CF1">
        <w:t xml:space="preserve"> </w:t>
      </w:r>
      <w:r w:rsidRPr="004A4CF1">
        <w:t>imposed</w:t>
      </w:r>
      <w:r w:rsidR="00421510" w:rsidRPr="004A4CF1">
        <w:t xml:space="preserve"> </w:t>
      </w:r>
      <w:r w:rsidR="004A4CF1">
        <w:t>“</w:t>
      </w:r>
      <w:r w:rsidRPr="004A4CF1">
        <w:t>high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="004A4CF1">
        <w:t>“</w:t>
      </w:r>
      <w:r w:rsidRPr="004A4CF1">
        <w:t>very</w:t>
      </w:r>
      <w:r w:rsidR="00421510" w:rsidRPr="004A4CF1">
        <w:t xml:space="preserve"> </w:t>
      </w:r>
      <w:r w:rsidRPr="004A4CF1">
        <w:t>high</w:t>
      </w:r>
      <w:r w:rsidR="004A4CF1">
        <w:t>”</w:t>
      </w:r>
      <w:r w:rsidR="00421510" w:rsidRPr="004A4CF1">
        <w:t xml:space="preserve"> </w:t>
      </w:r>
      <w:r w:rsidRPr="004A4CF1">
        <w:t>restrictions.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18.</w:t>
      </w:r>
      <w:r w:rsidRPr="004A4CF1">
        <w:tab/>
        <w:t>Social</w:t>
      </w:r>
      <w:r w:rsidR="00421510" w:rsidRPr="004A4CF1">
        <w:t xml:space="preserve"> </w:t>
      </w:r>
      <w:r w:rsidRPr="004A4CF1">
        <w:t>hostilities</w:t>
      </w:r>
      <w:r w:rsidR="00421510" w:rsidRPr="004A4CF1">
        <w:t xml:space="preserve"> </w:t>
      </w:r>
      <w:r w:rsidRPr="004A4CF1">
        <w:t>were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lowest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life,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only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having</w:t>
      </w:r>
      <w:r w:rsidR="00421510" w:rsidRPr="004A4CF1">
        <w:t xml:space="preserve"> </w:t>
      </w:r>
      <w:r w:rsidRPr="004A4CF1">
        <w:t>reportedly</w:t>
      </w:r>
      <w:r w:rsidR="00421510" w:rsidRPr="004A4CF1">
        <w:t xml:space="preserve"> </w:t>
      </w:r>
      <w:r w:rsidRPr="004A4CF1">
        <w:t>experienced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="004A4CF1">
        <w:t>“</w:t>
      </w:r>
      <w:r w:rsidRPr="004A4CF1">
        <w:t>high</w:t>
      </w:r>
      <w:r w:rsidR="00421510" w:rsidRPr="004A4CF1">
        <w:t xml:space="preserve"> </w:t>
      </w:r>
      <w:r w:rsidRPr="004A4CF1">
        <w:t>level</w:t>
      </w:r>
      <w:r w:rsidR="004A4CF1">
        <w:t>”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hostility</w:t>
      </w:r>
      <w:r w:rsidR="00421510" w:rsidRPr="004A4CF1">
        <w:t xml:space="preserve"> </w:t>
      </w:r>
      <w:r w:rsidRPr="004A4CF1">
        <w:t>motivated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44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were</w:t>
      </w:r>
      <w:r w:rsidR="00421510" w:rsidRPr="004A4CF1">
        <w:t xml:space="preserve"> </w:t>
      </w:r>
      <w:r w:rsidRPr="004A4CF1">
        <w:t>recorded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having</w:t>
      </w:r>
      <w:r w:rsidR="00421510" w:rsidRPr="004A4CF1">
        <w:t xml:space="preserve"> </w:t>
      </w:r>
      <w:r w:rsidRPr="004A4CF1">
        <w:t>experienced</w:t>
      </w:r>
      <w:r w:rsidR="00421510" w:rsidRPr="004A4CF1">
        <w:t xml:space="preserve"> </w:t>
      </w:r>
      <w:r w:rsidR="004A4CF1">
        <w:t>“</w:t>
      </w:r>
      <w:r w:rsidRPr="004A4CF1">
        <w:t>very</w:t>
      </w:r>
      <w:r w:rsidR="00421510" w:rsidRPr="004A4CF1">
        <w:t xml:space="preserve"> </w:t>
      </w:r>
      <w:r w:rsidRPr="004A4CF1">
        <w:t>high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="004A4CF1">
        <w:t>“</w:t>
      </w:r>
      <w:r w:rsidRPr="004A4CF1">
        <w:t>high</w:t>
      </w:r>
      <w:r w:rsidR="00421510" w:rsidRPr="004A4CF1">
        <w:t xml:space="preserve"> </w:t>
      </w:r>
      <w:r w:rsidRPr="004A4CF1">
        <w:t>levels</w:t>
      </w:r>
      <w:r w:rsidR="004A4CF1">
        <w:t>”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hostilities.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total,</w:t>
      </w:r>
      <w:r w:rsidR="00421510" w:rsidRPr="004A4CF1">
        <w:t xml:space="preserve"> </w:t>
      </w:r>
      <w:r w:rsidRPr="004A4CF1">
        <w:t>22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did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experienced</w:t>
      </w:r>
      <w:r w:rsidR="00421510" w:rsidRPr="004A4CF1">
        <w:t xml:space="preserve"> </w:t>
      </w:r>
      <w:r w:rsidRPr="004A4CF1">
        <w:t>similar</w:t>
      </w:r>
      <w:r w:rsidR="00421510" w:rsidRPr="004A4CF1">
        <w:t xml:space="preserve"> </w:t>
      </w:r>
      <w:r w:rsidRPr="004A4CF1">
        <w:t>levels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hostility.</w:t>
      </w:r>
    </w:p>
    <w:p w:rsidR="00DD2ED9" w:rsidRPr="004A4CF1" w:rsidRDefault="00DD2ED9" w:rsidP="00FA6E46">
      <w:pPr>
        <w:pStyle w:val="H23G"/>
      </w:pPr>
      <w:r w:rsidRPr="004A4CF1">
        <w:tab/>
        <w:t>1.</w:t>
      </w:r>
      <w:r w:rsidRPr="004A4CF1">
        <w:tab/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19.</w:t>
      </w:r>
      <w:r w:rsidRPr="004A4CF1">
        <w:tab/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either</w:t>
      </w:r>
      <w:r w:rsidR="00421510" w:rsidRPr="004A4CF1">
        <w:t xml:space="preserve"> </w:t>
      </w:r>
      <w:r w:rsidRPr="004A4CF1">
        <w:t>officially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grouped</w:t>
      </w:r>
      <w:proofErr w:type="gramEnd"/>
      <w:r w:rsidR="00421510" w:rsidRPr="004A4CF1">
        <w:t xml:space="preserve"> </w:t>
      </w:r>
      <w:r w:rsidRPr="004A4CF1">
        <w:t>together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above</w:t>
      </w:r>
      <w:r w:rsidR="00421510" w:rsidRPr="004A4CF1">
        <w:t xml:space="preserve"> </w:t>
      </w:r>
      <w:r w:rsidRPr="004A4CF1">
        <w:t>analysis</w:t>
      </w:r>
      <w:r w:rsidR="00421510" w:rsidRPr="004A4CF1">
        <w:t xml:space="preserve"> </w:t>
      </w:r>
      <w:r w:rsidRPr="004A4CF1">
        <w:t>due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common</w:t>
      </w:r>
      <w:r w:rsidR="00421510" w:rsidRPr="004A4CF1">
        <w:t xml:space="preserve"> </w:t>
      </w:r>
      <w:r w:rsidRPr="004A4CF1">
        <w:t>factors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them.</w:t>
      </w:r>
      <w:r w:rsidR="00421510" w:rsidRPr="004A4CF1">
        <w:t xml:space="preserve"> </w:t>
      </w:r>
      <w:r w:rsidRPr="004A4CF1">
        <w:t>Namely,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identification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preferential</w:t>
      </w:r>
      <w:r w:rsidR="00421510" w:rsidRPr="004A4CF1">
        <w:t xml:space="preserve"> </w:t>
      </w:r>
      <w:r w:rsidRPr="004A4CF1">
        <w:t>treatment/support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confer</w:t>
      </w:r>
      <w:r w:rsidR="00421510" w:rsidRPr="004A4CF1">
        <w:t xml:space="preserve"> </w:t>
      </w:r>
      <w:r w:rsidRPr="004A4CF1">
        <w:t>unto</w:t>
      </w:r>
      <w:r w:rsidR="00421510" w:rsidRPr="004A4CF1">
        <w:t xml:space="preserve"> </w:t>
      </w:r>
      <w:r w:rsidRPr="004A4CF1">
        <w:t>said</w:t>
      </w:r>
      <w:r w:rsidR="00421510" w:rsidRPr="004A4CF1">
        <w:t xml:space="preserve"> </w:t>
      </w:r>
      <w:r w:rsidRPr="004A4CF1">
        <w:t>religion(s).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differences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invariably</w:t>
      </w:r>
      <w:r w:rsidR="00421510" w:rsidRPr="004A4CF1">
        <w:t xml:space="preserve"> </w:t>
      </w:r>
      <w:r w:rsidRPr="004A4CF1">
        <w:t>lie,</w:t>
      </w:r>
      <w:r w:rsidR="00421510" w:rsidRPr="004A4CF1">
        <w:t xml:space="preserve"> </w:t>
      </w:r>
      <w:r w:rsidRPr="004A4CF1">
        <w:t>however,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extent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entangled</w:t>
      </w:r>
      <w:proofErr w:type="gramEnd"/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institutions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present</w:t>
      </w:r>
      <w:r w:rsidR="00421510" w:rsidRPr="004A4CF1">
        <w:t xml:space="preserve"> </w:t>
      </w:r>
      <w:r w:rsidRPr="004A4CF1">
        <w:t>discussion,</w:t>
      </w:r>
      <w:r w:rsidR="00421510" w:rsidRPr="004A4CF1">
        <w:t xml:space="preserve"> </w:t>
      </w:r>
      <w:r w:rsidRPr="004A4CF1">
        <w:t>therefore,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viewed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occupying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spectrum,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having</w:t>
      </w:r>
      <w:r w:rsidR="00421510" w:rsidRPr="004A4CF1">
        <w:t xml:space="preserve"> </w:t>
      </w:r>
      <w:r w:rsidRPr="004A4CF1">
        <w:t>nearly</w:t>
      </w:r>
      <w:r w:rsidR="00421510" w:rsidRPr="004A4CF1">
        <w:t xml:space="preserve"> </w:t>
      </w:r>
      <w:r w:rsidRPr="004A4CF1">
        <w:t>indiscernible</w:t>
      </w:r>
      <w:r w:rsidR="00421510" w:rsidRPr="004A4CF1">
        <w:t xml:space="preserve"> </w:t>
      </w:r>
      <w:r w:rsidRPr="004A4CF1">
        <w:t>demarcations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affairs</w:t>
      </w:r>
      <w:r w:rsidR="00421510" w:rsidRPr="004A4CF1">
        <w:t xml:space="preserve"> </w:t>
      </w:r>
      <w:r w:rsidRPr="004A4CF1">
        <w:t>(</w:t>
      </w:r>
      <w:r w:rsidR="004A4CF1">
        <w:t>“</w:t>
      </w:r>
      <w:r w:rsidRPr="004A4CF1">
        <w:t>religious</w:t>
      </w:r>
      <w:r w:rsidR="00421510" w:rsidRPr="004A4CF1">
        <w:t xml:space="preserve"> </w:t>
      </w:r>
      <w:r w:rsidRPr="004A4CF1">
        <w:t>States</w:t>
      </w:r>
      <w:r w:rsidR="004A4CF1">
        <w:t>”</w:t>
      </w:r>
      <w:r w:rsidRPr="004A4CF1">
        <w:t>)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end,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maintain</w:t>
      </w:r>
      <w:r w:rsidR="00421510" w:rsidRPr="004A4CF1">
        <w:t xml:space="preserve"> </w:t>
      </w:r>
      <w:r w:rsidRPr="004A4CF1">
        <w:t>distinct</w:t>
      </w:r>
      <w:r w:rsidR="00421510" w:rsidRPr="004A4CF1">
        <w:t xml:space="preserve"> </w:t>
      </w:r>
      <w:r w:rsidRPr="004A4CF1">
        <w:t>boundaries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(</w:t>
      </w:r>
      <w:r w:rsidR="004A4CF1">
        <w:t>“</w:t>
      </w:r>
      <w:r w:rsidRPr="004A4CF1">
        <w:t>secular-like</w:t>
      </w:r>
      <w:r w:rsidR="00421510" w:rsidRPr="004A4CF1">
        <w:t xml:space="preserve"> </w:t>
      </w:r>
      <w:r w:rsidRPr="004A4CF1">
        <w:t>States</w:t>
      </w:r>
      <w:r w:rsidR="004A4CF1">
        <w:t>”</w:t>
      </w:r>
      <w:r w:rsidRPr="004A4CF1">
        <w:t>),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other.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20.</w:t>
      </w:r>
      <w:r w:rsidRPr="004A4CF1">
        <w:tab/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constitution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founding</w:t>
      </w:r>
      <w:r w:rsidR="00421510" w:rsidRPr="004A4CF1">
        <w:t xml:space="preserve"> </w:t>
      </w:r>
      <w:r w:rsidRPr="004A4CF1">
        <w:t>documents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declare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denomination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established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law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provide</w:t>
      </w:r>
      <w:r w:rsidR="00421510" w:rsidRPr="004A4CF1">
        <w:t xml:space="preserve"> </w:t>
      </w:r>
      <w:r w:rsidRPr="004A4CF1">
        <w:t>further</w:t>
      </w:r>
      <w:r w:rsidR="00421510" w:rsidRPr="004A4CF1">
        <w:t xml:space="preserve"> </w:t>
      </w:r>
      <w:r w:rsidRPr="004A4CF1">
        <w:t>details</w:t>
      </w:r>
      <w:r w:rsidR="00421510" w:rsidRPr="004A4CF1">
        <w:t xml:space="preserve"> </w:t>
      </w:r>
      <w:r w:rsidRPr="004A4CF1">
        <w:t>about</w:t>
      </w:r>
      <w:r w:rsidR="00421510" w:rsidRPr="004A4CF1">
        <w:t xml:space="preserve"> </w:t>
      </w:r>
      <w:r w:rsidRPr="004A4CF1">
        <w:t>what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privilege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entail,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proofErr w:type="gramStart"/>
      <w:r w:rsidRPr="004A4CF1">
        <w:t>typically</w:t>
      </w:r>
      <w:proofErr w:type="gramEnd"/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enjoys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political,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financial</w:t>
      </w:r>
      <w:r w:rsidR="00421510" w:rsidRPr="004A4CF1">
        <w:t xml:space="preserve"> </w:t>
      </w:r>
      <w:r w:rsidRPr="004A4CF1">
        <w:t>privileges.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21.</w:t>
      </w:r>
      <w:r w:rsidRPr="004A4CF1">
        <w:tab/>
        <w:t>Islam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world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common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41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25</w:t>
      </w:r>
      <w:r w:rsidR="00421510" w:rsidRPr="004A4CF1">
        <w:t xml:space="preserve"> </w:t>
      </w:r>
      <w:r w:rsidRPr="004A4CF1">
        <w:t>(61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</w:t>
      </w:r>
      <w:r w:rsidR="00421510" w:rsidRPr="004A4CF1">
        <w:t xml:space="preserve"> </w:t>
      </w:r>
      <w:r w:rsidRPr="004A4CF1">
        <w:t>name</w:t>
      </w:r>
      <w:r w:rsidR="00421510" w:rsidRPr="004A4CF1">
        <w:t xml:space="preserve"> </w:t>
      </w:r>
      <w:r w:rsidRPr="004A4CF1">
        <w:t>Sunni</w:t>
      </w:r>
      <w:r w:rsidR="00421510" w:rsidRPr="004A4CF1">
        <w:t xml:space="preserve"> </w:t>
      </w:r>
      <w:r w:rsidRPr="004A4CF1">
        <w:t>Islam,</w:t>
      </w:r>
      <w:r w:rsidR="00421510" w:rsidRPr="004A4CF1">
        <w:t xml:space="preserve"> </w:t>
      </w:r>
      <w:r w:rsidRPr="004A4CF1">
        <w:t>Shia</w:t>
      </w:r>
      <w:r w:rsidR="00421510" w:rsidRPr="004A4CF1">
        <w:t xml:space="preserve"> </w:t>
      </w:r>
      <w:r w:rsidRPr="004A4CF1">
        <w:t>Islam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just</w:t>
      </w:r>
      <w:r w:rsidR="00421510" w:rsidRPr="004A4CF1">
        <w:t xml:space="preserve"> </w:t>
      </w:r>
      <w:r w:rsidRPr="004A4CF1">
        <w:t>Islam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general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faith.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Islam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Middle</w:t>
      </w:r>
      <w:r w:rsidR="00421510" w:rsidRPr="004A4CF1">
        <w:t xml:space="preserve"> </w:t>
      </w:r>
      <w:r w:rsidRPr="004A4CF1">
        <w:t>East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North</w:t>
      </w:r>
      <w:r w:rsidR="00421510" w:rsidRPr="004A4CF1">
        <w:t xml:space="preserve"> </w:t>
      </w:r>
      <w:r w:rsidRPr="004A4CF1">
        <w:t>Africa,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seven</w:t>
      </w:r>
      <w:r w:rsidR="00421510" w:rsidRPr="004A4CF1">
        <w:t xml:space="preserve"> </w:t>
      </w:r>
      <w:r w:rsidRPr="004A4CF1">
        <w:t>officially</w:t>
      </w:r>
      <w:r w:rsidR="00421510" w:rsidRPr="004A4CF1">
        <w:t xml:space="preserve"> </w:t>
      </w:r>
      <w:r w:rsidRPr="004A4CF1">
        <w:t>Islamic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(28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Asia-Pacific</w:t>
      </w:r>
      <w:r w:rsidR="00421510" w:rsidRPr="004A4CF1">
        <w:t xml:space="preserve"> </w:t>
      </w:r>
      <w:r w:rsidRPr="004A4CF1">
        <w:lastRenderedPageBreak/>
        <w:t>region.</w:t>
      </w:r>
      <w:r w:rsidR="00421510" w:rsidRPr="004A4CF1">
        <w:t xml:space="preserve"> </w:t>
      </w:r>
      <w:r w:rsidRPr="004A4CF1">
        <w:t>Christianity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second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common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around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world.</w:t>
      </w:r>
      <w:r w:rsidR="00421510" w:rsidRPr="004A4CF1">
        <w:t xml:space="preserve"> </w:t>
      </w:r>
      <w:r w:rsidRPr="004A4CF1">
        <w:t>Thirteen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(32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religion)</w:t>
      </w:r>
      <w:r w:rsidR="00421510" w:rsidRPr="004A4CF1">
        <w:t xml:space="preserve"> </w:t>
      </w:r>
      <w:r w:rsidRPr="004A4CF1">
        <w:t>declare</w:t>
      </w:r>
      <w:r w:rsidR="00421510" w:rsidRPr="004A4CF1">
        <w:t xml:space="preserve"> </w:t>
      </w:r>
      <w:r w:rsidRPr="004A4CF1">
        <w:t>Christianity,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general,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Christian</w:t>
      </w:r>
      <w:r w:rsidR="00421510" w:rsidRPr="004A4CF1">
        <w:t xml:space="preserve"> </w:t>
      </w:r>
      <w:r w:rsidRPr="004A4CF1">
        <w:t>denomination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Nine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Europe,</w:t>
      </w:r>
      <w:r w:rsidR="00421510" w:rsidRPr="004A4CF1">
        <w:t xml:space="preserve"> </w:t>
      </w:r>
      <w:r w:rsidRPr="004A4CF1">
        <w:t>two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Americas,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Asia-Pacific</w:t>
      </w:r>
      <w:r w:rsidR="00421510" w:rsidRPr="004A4CF1">
        <w:t xml:space="preserve"> </w:t>
      </w:r>
      <w:r w:rsidRPr="004A4CF1">
        <w:t>region,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sub-Saharan</w:t>
      </w:r>
      <w:r w:rsidR="00421510" w:rsidRPr="004A4CF1">
        <w:t xml:space="preserve"> </w:t>
      </w:r>
      <w:r w:rsidRPr="004A4CF1">
        <w:t>Africa.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attachment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engendered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historical</w:t>
      </w:r>
      <w:r w:rsidR="00421510" w:rsidRPr="004A4CF1">
        <w:t xml:space="preserve"> </w:t>
      </w:r>
      <w:r w:rsidRPr="004A4CF1">
        <w:t>circumstances</w:t>
      </w:r>
      <w:r w:rsidR="00421510" w:rsidRPr="004A4CF1">
        <w:t xml:space="preserve"> </w:t>
      </w:r>
      <w:r w:rsidRPr="004A4CF1">
        <w:t>and,</w:t>
      </w:r>
      <w:r w:rsidR="00421510" w:rsidRPr="004A4CF1">
        <w:t xml:space="preserve"> </w:t>
      </w:r>
      <w:r w:rsidRPr="004A4CF1">
        <w:t>therefore,</w:t>
      </w:r>
      <w:r w:rsidR="00421510" w:rsidRPr="004A4CF1">
        <w:t xml:space="preserve"> </w:t>
      </w:r>
      <w:r w:rsidRPr="004A4CF1">
        <w:t>functionally</w:t>
      </w:r>
      <w:r w:rsidR="00421510" w:rsidRPr="004A4CF1">
        <w:t xml:space="preserve"> </w:t>
      </w:r>
      <w:r w:rsidRPr="004A4CF1">
        <w:t>symbolic</w:t>
      </w:r>
      <w:r w:rsidR="00421510" w:rsidRPr="004A4CF1">
        <w:t xml:space="preserve"> </w:t>
      </w:r>
      <w:r w:rsidRPr="004A4CF1">
        <w:t>(mild</w:t>
      </w:r>
      <w:r w:rsidR="00421510" w:rsidRPr="004A4CF1">
        <w:t xml:space="preserve"> </w:t>
      </w:r>
      <w:r w:rsidRPr="004A4CF1">
        <w:t>establishment),</w:t>
      </w:r>
      <w:r w:rsidR="00421510" w:rsidRPr="004A4CF1">
        <w:t xml:space="preserve"> </w:t>
      </w:r>
      <w:r w:rsidRPr="004A4CF1">
        <w:t>although</w:t>
      </w:r>
      <w:r w:rsidR="00421510" w:rsidRPr="004A4CF1">
        <w:t xml:space="preserve"> </w:t>
      </w:r>
      <w:r w:rsidRPr="004A4CF1">
        <w:t>limited</w:t>
      </w:r>
      <w:r w:rsidR="00421510" w:rsidRPr="004A4CF1">
        <w:t xml:space="preserve"> </w:t>
      </w:r>
      <w:r w:rsidRPr="004A4CF1">
        <w:t>privileges</w:t>
      </w:r>
      <w:r w:rsidR="00421510" w:rsidRPr="004A4CF1">
        <w:t xml:space="preserve"> </w:t>
      </w:r>
      <w:r w:rsidRPr="004A4CF1">
        <w:t>tend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granted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established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</w:p>
    <w:p w:rsidR="00DD2ED9" w:rsidRPr="004A4CF1" w:rsidRDefault="00DD2ED9" w:rsidP="004A4CF1">
      <w:pPr>
        <w:pStyle w:val="SingleTxtG"/>
      </w:pPr>
      <w:r w:rsidRPr="004A4CF1">
        <w:t>22.</w:t>
      </w:r>
      <w:r w:rsidRPr="004A4CF1">
        <w:tab/>
        <w:t>Some</w:t>
      </w:r>
      <w:r w:rsidR="00421510" w:rsidRPr="004A4CF1">
        <w:t xml:space="preserve"> </w:t>
      </w:r>
      <w:r w:rsidRPr="004A4CF1">
        <w:t>40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United</w:t>
      </w:r>
      <w:r w:rsidR="00421510" w:rsidRPr="004A4CF1">
        <w:t xml:space="preserve"> </w:t>
      </w:r>
      <w:r w:rsidRPr="004A4CF1">
        <w:t>Nations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formally</w:t>
      </w:r>
      <w:r w:rsidR="00421510" w:rsidRPr="004A4CF1">
        <w:t xml:space="preserve"> </w:t>
      </w:r>
      <w:r w:rsidRPr="004A4CF1">
        <w:t>declare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favour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grant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privileges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accorded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others,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financial</w:t>
      </w:r>
      <w:r w:rsidR="00421510" w:rsidRPr="004A4CF1">
        <w:t xml:space="preserve"> </w:t>
      </w:r>
      <w:r w:rsidRPr="004A4CF1">
        <w:t>advantages.</w:t>
      </w:r>
      <w:r w:rsidRPr="004A4CF1">
        <w:rPr>
          <w:rStyle w:val="FootnoteReference"/>
        </w:rPr>
        <w:footnoteReference w:id="11"/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single</w:t>
      </w:r>
      <w:r w:rsidR="00421510" w:rsidRPr="004A4CF1">
        <w:t xml:space="preserve"> </w:t>
      </w:r>
      <w:r w:rsidRPr="004A4CF1">
        <w:t>out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manner</w:t>
      </w:r>
      <w:r w:rsidR="00421510" w:rsidRPr="004A4CF1">
        <w:t xml:space="preserve"> </w:t>
      </w:r>
      <w:r w:rsidRPr="004A4CF1">
        <w:t>similar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proofErr w:type="gramStart"/>
      <w:r w:rsidRPr="004A4CF1">
        <w:t>religion,</w:t>
      </w:r>
      <w:proofErr w:type="gramEnd"/>
      <w:r w:rsidR="00421510" w:rsidRPr="004A4CF1">
        <w:t xml:space="preserve"> </w:t>
      </w:r>
      <w:r w:rsidRPr="004A4CF1">
        <w:t>others</w:t>
      </w:r>
      <w:r w:rsidR="00421510" w:rsidRPr="004A4CF1">
        <w:t xml:space="preserve"> </w:t>
      </w:r>
      <w:r w:rsidRPr="004A4CF1">
        <w:t>establish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hierarchy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="004A4CF1">
        <w:t>—</w:t>
      </w:r>
      <w:r w:rsidR="00421510" w:rsidRPr="004A4CF1">
        <w:t xml:space="preserve"> </w:t>
      </w:r>
      <w:r w:rsidRPr="004A4CF1">
        <w:t>conferring</w:t>
      </w:r>
      <w:r w:rsidR="00421510" w:rsidRPr="004A4CF1">
        <w:t xml:space="preserve"> </w:t>
      </w:r>
      <w:r w:rsidRPr="004A4CF1">
        <w:t>varying</w:t>
      </w:r>
      <w:r w:rsidR="00421510" w:rsidRPr="004A4CF1">
        <w:t xml:space="preserve"> </w:t>
      </w:r>
      <w:r w:rsidRPr="004A4CF1">
        <w:t>degrees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privilege</w:t>
      </w:r>
      <w:r w:rsidR="00421510" w:rsidRPr="004A4CF1">
        <w:t xml:space="preserve"> </w:t>
      </w:r>
      <w:r w:rsidRPr="004A4CF1">
        <w:t>according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ranking</w:t>
      </w:r>
      <w:r w:rsidR="00421510" w:rsidRPr="004A4CF1">
        <w:t xml:space="preserve"> </w:t>
      </w:r>
      <w:r w:rsidRPr="004A4CF1">
        <w:t>preference.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group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includes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formal</w:t>
      </w:r>
      <w:r w:rsidR="00421510" w:rsidRPr="004A4CF1">
        <w:t xml:space="preserve"> </w:t>
      </w:r>
      <w:r w:rsidRPr="004A4CF1">
        <w:t>commitments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separation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but,</w:t>
      </w:r>
      <w:r w:rsidR="00421510" w:rsidRPr="004A4CF1">
        <w:t xml:space="preserve"> </w:t>
      </w:r>
      <w:proofErr w:type="gramStart"/>
      <w:r w:rsidRPr="004A4CF1">
        <w:t>in</w:t>
      </w:r>
      <w:r w:rsidR="00421510" w:rsidRPr="004A4CF1">
        <w:t xml:space="preserve"> </w:t>
      </w:r>
      <w:r w:rsidRPr="004A4CF1">
        <w:t>practice,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r w:rsidRPr="004A4CF1">
        <w:t>favour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facing</w:t>
      </w:r>
      <w:r w:rsidR="00421510" w:rsidRPr="004A4CF1">
        <w:t xml:space="preserve"> </w:t>
      </w:r>
      <w:r w:rsidRPr="004A4CF1">
        <w:t>growing</w:t>
      </w:r>
      <w:r w:rsidR="00421510" w:rsidRPr="004A4CF1">
        <w:t xml:space="preserve"> </w:t>
      </w:r>
      <w:r w:rsidRPr="004A4CF1">
        <w:t>political</w:t>
      </w:r>
      <w:r w:rsidR="00421510" w:rsidRPr="004A4CF1">
        <w:t xml:space="preserve"> </w:t>
      </w:r>
      <w:r w:rsidRPr="004A4CF1">
        <w:t>pressure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confer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privileges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others</w:t>
      </w:r>
      <w:proofErr w:type="gramEnd"/>
      <w:r w:rsidRPr="004A4CF1">
        <w:t>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unofficially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receiving</w:t>
      </w:r>
      <w:r w:rsidR="00421510" w:rsidRPr="004A4CF1">
        <w:t xml:space="preserve"> </w:t>
      </w:r>
      <w:r w:rsidRPr="004A4CF1">
        <w:t>preferential</w:t>
      </w:r>
      <w:r w:rsidR="00421510" w:rsidRPr="004A4CF1">
        <w:t xml:space="preserve"> </w:t>
      </w:r>
      <w:r w:rsidRPr="004A4CF1">
        <w:t>treatment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identified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framework</w:t>
      </w:r>
      <w:r w:rsidR="00421510" w:rsidRPr="004A4CF1">
        <w:t xml:space="preserve"> </w:t>
      </w:r>
      <w:proofErr w:type="gramStart"/>
      <w:r w:rsidRPr="004A4CF1">
        <w:t>but,</w:t>
      </w:r>
      <w:proofErr w:type="gramEnd"/>
      <w:r w:rsidR="00421510" w:rsidRPr="004A4CF1">
        <w:t xml:space="preserve"> </w:t>
      </w:r>
      <w:r w:rsidRPr="004A4CF1">
        <w:t>when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mentioned,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reference</w:t>
      </w:r>
      <w:r w:rsidR="00421510" w:rsidRPr="004A4CF1">
        <w:t xml:space="preserve"> </w:t>
      </w:r>
      <w:r w:rsidRPr="004A4CF1">
        <w:t>relates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history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tradition</w:t>
      </w:r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privilege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truth</w:t>
      </w:r>
      <w:r w:rsidR="00421510" w:rsidRPr="004A4CF1">
        <w:t xml:space="preserve"> </w:t>
      </w:r>
      <w:r w:rsidRPr="004A4CF1">
        <w:t>claims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religion.</w:t>
      </w:r>
    </w:p>
    <w:p w:rsidR="00DD2ED9" w:rsidRPr="004A4CF1" w:rsidRDefault="00DD2ED9" w:rsidP="001D575B">
      <w:pPr>
        <w:pStyle w:val="SingleTxtG"/>
      </w:pPr>
      <w:r w:rsidRPr="004A4CF1">
        <w:t>23.</w:t>
      </w:r>
      <w:r w:rsidRPr="004A4CF1">
        <w:tab/>
        <w:t>In</w:t>
      </w:r>
      <w:r w:rsidR="00421510" w:rsidRPr="004A4CF1">
        <w:t xml:space="preserve"> </w:t>
      </w:r>
      <w:r w:rsidRPr="004A4CF1">
        <w:t>practice,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remarkably</w:t>
      </w:r>
      <w:r w:rsidR="00421510" w:rsidRPr="004A4CF1">
        <w:t xml:space="preserve"> </w:t>
      </w:r>
      <w:r w:rsidRPr="004A4CF1">
        <w:t>diverse.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40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favour</w:t>
      </w:r>
      <w:r w:rsidR="00421510" w:rsidRPr="004A4CF1">
        <w:t xml:space="preserve"> </w:t>
      </w:r>
      <w:r w:rsidRPr="004A4CF1">
        <w:t>Christianity.</w:t>
      </w:r>
      <w:r w:rsidR="00421510" w:rsidRPr="004A4CF1">
        <w:t xml:space="preserve"> </w:t>
      </w:r>
      <w:r w:rsidRPr="004A4CF1">
        <w:t>Twenty-eight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(70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Christianity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mostly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Europe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Americas.</w:t>
      </w:r>
      <w:r w:rsidR="00421510" w:rsidRPr="004A4CF1">
        <w:t xml:space="preserve"> </w:t>
      </w:r>
      <w:r w:rsidRPr="004A4CF1">
        <w:t>Five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sub-Saharan</w:t>
      </w:r>
      <w:r w:rsidR="00421510" w:rsidRPr="004A4CF1">
        <w:t xml:space="preserve"> </w:t>
      </w:r>
      <w:r w:rsidRPr="004A4CF1">
        <w:t>Africa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three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Asia-Pacific</w:t>
      </w:r>
      <w:r w:rsidR="00421510" w:rsidRPr="004A4CF1">
        <w:t xml:space="preserve"> </w:t>
      </w:r>
      <w:r w:rsidRPr="004A4CF1">
        <w:t>region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Christianity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countries,</w:t>
      </w:r>
      <w:r w:rsidR="00421510" w:rsidRPr="004A4CF1">
        <w:t xml:space="preserve"> </w:t>
      </w:r>
      <w:r w:rsidRPr="004A4CF1">
        <w:t>multiple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similar</w:t>
      </w:r>
      <w:r w:rsidR="00421510" w:rsidRPr="004A4CF1">
        <w:t xml:space="preserve"> </w:t>
      </w:r>
      <w:r w:rsidRPr="004A4CF1">
        <w:t>extent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State.</w:t>
      </w:r>
      <w:r w:rsidR="00421510" w:rsidRPr="004A4CF1">
        <w:t xml:space="preserve"> </w:t>
      </w:r>
    </w:p>
    <w:p w:rsidR="00DD2ED9" w:rsidRPr="004A4CF1" w:rsidRDefault="00DD2ED9" w:rsidP="00FA6E46">
      <w:pPr>
        <w:pStyle w:val="H23G"/>
      </w:pPr>
      <w:r w:rsidRPr="004A4CF1">
        <w:tab/>
        <w:t>2.</w:t>
      </w:r>
      <w:r w:rsidRPr="004A4CF1">
        <w:tab/>
        <w:t>States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religion</w:t>
      </w:r>
    </w:p>
    <w:p w:rsidR="00DD2ED9" w:rsidRPr="004A4CF1" w:rsidRDefault="00DD2ED9" w:rsidP="008A4339">
      <w:pPr>
        <w:pStyle w:val="SingleTxtG"/>
      </w:pPr>
      <w:r w:rsidRPr="004A4CF1">
        <w:t>24.</w:t>
      </w:r>
      <w:r w:rsidRPr="004A4CF1">
        <w:tab/>
        <w:t>The</w:t>
      </w:r>
      <w:r w:rsidR="00421510" w:rsidRPr="004A4CF1">
        <w:t xml:space="preserve"> </w:t>
      </w:r>
      <w:r w:rsidRPr="004A4CF1">
        <w:t>majority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United</w:t>
      </w:r>
      <w:r w:rsidR="00421510" w:rsidRPr="004A4CF1">
        <w:t xml:space="preserve"> </w:t>
      </w:r>
      <w:r w:rsidRPr="004A4CF1">
        <w:t>Nations</w:t>
      </w:r>
      <w:r w:rsidR="00421510" w:rsidRPr="004A4CF1">
        <w:t xml:space="preserve"> </w:t>
      </w:r>
      <w:r w:rsidRPr="004A4CF1">
        <w:t>(102)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declare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confer</w:t>
      </w:r>
      <w:r w:rsidR="00421510" w:rsidRPr="004A4CF1">
        <w:t xml:space="preserve"> </w:t>
      </w:r>
      <w:r w:rsidRPr="004A4CF1">
        <w:t>privilege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religions.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includes</w:t>
      </w:r>
      <w:r w:rsidR="00421510" w:rsidRPr="004A4CF1">
        <w:t xml:space="preserve"> </w:t>
      </w:r>
      <w:r w:rsidR="008A4339" w:rsidRPr="004A4CF1">
        <w:t>35</w:t>
      </w:r>
      <w:r w:rsidR="00421510" w:rsidRPr="004A4CF1">
        <w:t xml:space="preserve"> </w:t>
      </w:r>
      <w:r w:rsidRPr="004A4CF1">
        <w:t>African</w:t>
      </w:r>
      <w:r w:rsidR="00421510" w:rsidRPr="004A4CF1">
        <w:t xml:space="preserve"> </w:t>
      </w:r>
      <w:r w:rsidRPr="004A4CF1">
        <w:t>States,</w:t>
      </w:r>
      <w:r w:rsidR="00421510" w:rsidRPr="004A4CF1">
        <w:t xml:space="preserve"> </w:t>
      </w:r>
      <w:r w:rsidRPr="004A4CF1">
        <w:t>22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Americas</w:t>
      </w:r>
      <w:r w:rsidR="00421510" w:rsidRPr="004A4CF1">
        <w:t xml:space="preserve"> </w:t>
      </w:r>
      <w:r w:rsidRPr="004A4CF1">
        <w:t>along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number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Europe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19</w:t>
      </w:r>
      <w:r w:rsidR="00421510" w:rsidRPr="004A4CF1">
        <w:t xml:space="preserve"> </w:t>
      </w:r>
      <w:r w:rsidRPr="004A4CF1">
        <w:t>Asia-Pacific</w:t>
      </w:r>
      <w:r w:rsidR="00421510" w:rsidRPr="004A4CF1">
        <w:t xml:space="preserve"> </w:t>
      </w:r>
      <w:r w:rsidRPr="004A4CF1">
        <w:t>States.</w:t>
      </w:r>
      <w:r w:rsidR="00421510" w:rsidRPr="004A4CF1">
        <w:t xml:space="preserve"> </w:t>
      </w:r>
      <w:proofErr w:type="gramStart"/>
      <w:r w:rsidRPr="004A4CF1">
        <w:t>Generally</w:t>
      </w:r>
      <w:r w:rsidR="00421510" w:rsidRPr="004A4CF1">
        <w:t xml:space="preserve"> </w:t>
      </w:r>
      <w:r w:rsidRPr="004A4CF1">
        <w:t>speaking,</w:t>
      </w:r>
      <w:r w:rsidR="00421510" w:rsidRPr="004A4CF1">
        <w:t xml:space="preserve"> </w:t>
      </w:r>
      <w:r w:rsidRPr="004A4CF1">
        <w:t>these</w:t>
      </w:r>
      <w:proofErr w:type="gramEnd"/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tend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maintain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separation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church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State,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="004A4CF1">
        <w:t>“</w:t>
      </w:r>
      <w:r w:rsidRPr="004A4CF1">
        <w:t>principled</w:t>
      </w:r>
      <w:r w:rsidR="00421510" w:rsidRPr="004A4CF1">
        <w:t xml:space="preserve"> </w:t>
      </w:r>
      <w:r w:rsidRPr="004A4CF1">
        <w:t>distance</w:t>
      </w:r>
      <w:r w:rsidR="004A4CF1">
        <w:t>”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State,</w:t>
      </w:r>
      <w:r w:rsidR="00421510" w:rsidRPr="004A4CF1">
        <w:t xml:space="preserve"> </w:t>
      </w:r>
      <w:r w:rsidRPr="004A4CF1">
        <w:t>based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what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called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="004A4CF1">
        <w:t>“</w:t>
      </w:r>
      <w:r w:rsidRPr="004A4CF1">
        <w:t>context-sensitive</w:t>
      </w:r>
      <w:r w:rsidR="00421510" w:rsidRPr="004A4CF1">
        <w:t xml:space="preserve"> </w:t>
      </w:r>
      <w:r w:rsidRPr="004A4CF1">
        <w:t>secularism</w:t>
      </w:r>
      <w:r w:rsidR="004A4CF1">
        <w:t>”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enables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flexible</w:t>
      </w:r>
      <w:r w:rsidR="00421510" w:rsidRPr="004A4CF1">
        <w:t xml:space="preserve"> </w:t>
      </w:r>
      <w:r w:rsidRPr="004A4CF1">
        <w:t>approach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issues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inclusion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exclusion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life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degree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engagement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disengagement.</w:t>
      </w:r>
      <w:r w:rsidRPr="004A4CF1">
        <w:rPr>
          <w:rStyle w:val="FootnoteReference"/>
        </w:rPr>
        <w:footnoteReference w:id="12"/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25.</w:t>
      </w:r>
      <w:r w:rsidRPr="004A4CF1">
        <w:tab/>
        <w:t>Many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explicit</w:t>
      </w:r>
      <w:r w:rsidR="00421510" w:rsidRPr="004A4CF1">
        <w:t xml:space="preserve"> </w:t>
      </w:r>
      <w:r w:rsidRPr="004A4CF1">
        <w:t>commitments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respect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framework.</w:t>
      </w:r>
      <w:r w:rsidR="00421510" w:rsidRPr="004A4CF1">
        <w:t xml:space="preserve"> </w:t>
      </w:r>
      <w:r w:rsidRPr="004A4CF1">
        <w:t>However,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necessarily</w:t>
      </w:r>
      <w:r w:rsidR="00421510" w:rsidRPr="004A4CF1">
        <w:t xml:space="preserve"> </w:t>
      </w:r>
      <w:r w:rsidRPr="004A4CF1">
        <w:t>avoid</w:t>
      </w:r>
      <w:r w:rsidR="00421510" w:rsidRPr="004A4CF1">
        <w:t xml:space="preserve"> </w:t>
      </w:r>
      <w:r w:rsidRPr="004A4CF1">
        <w:t>promoting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restricting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practice.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fact,</w:t>
      </w:r>
      <w:r w:rsidR="00421510" w:rsidRPr="004A4CF1">
        <w:t xml:space="preserve"> </w:t>
      </w:r>
      <w:r w:rsidRPr="004A4CF1">
        <w:t>many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them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increasingly</w:t>
      </w:r>
      <w:r w:rsidR="00421510" w:rsidRPr="004A4CF1">
        <w:t xml:space="preserve"> </w:t>
      </w:r>
      <w:r w:rsidRPr="004A4CF1">
        <w:t>placing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various</w:t>
      </w:r>
      <w:r w:rsidR="00421510" w:rsidRPr="004A4CF1">
        <w:t xml:space="preserve"> </w:t>
      </w:r>
      <w:r w:rsidRPr="004A4CF1">
        <w:t>aspects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limits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display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attire.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26.</w:t>
      </w:r>
      <w:r w:rsidRPr="004A4CF1">
        <w:tab/>
        <w:t>Some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viewed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="004A4CF1">
        <w:t>“</w:t>
      </w:r>
      <w:r w:rsidRPr="004A4CF1">
        <w:t>cooperationist</w:t>
      </w:r>
      <w:r w:rsidR="004A4CF1">
        <w:t>”</w:t>
      </w:r>
      <w:r w:rsidRPr="004A4CF1">
        <w:t>;</w:t>
      </w:r>
      <w:r w:rsidR="00421510" w:rsidRPr="004A4CF1">
        <w:t xml:space="preserve"> </w:t>
      </w:r>
      <w:r w:rsidRPr="004A4CF1">
        <w:t>providing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religions,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through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provision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direct</w:t>
      </w:r>
      <w:r w:rsidR="00421510" w:rsidRPr="004A4CF1">
        <w:t xml:space="preserve"> </w:t>
      </w:r>
      <w:r w:rsidRPr="004A4CF1">
        <w:t>funding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communities.</w:t>
      </w:r>
      <w:r w:rsidR="00421510" w:rsidRPr="004A4CF1">
        <w:t xml:space="preserve"> </w:t>
      </w:r>
      <w:r w:rsidRPr="004A4CF1">
        <w:t>Others</w:t>
      </w:r>
      <w:r w:rsidR="00421510" w:rsidRPr="004A4CF1">
        <w:t xml:space="preserve"> </w:t>
      </w:r>
      <w:r w:rsidRPr="004A4CF1">
        <w:t>provide</w:t>
      </w:r>
      <w:r w:rsidR="00421510" w:rsidRPr="004A4CF1">
        <w:t xml:space="preserve"> </w:t>
      </w:r>
      <w:r w:rsidRPr="004A4CF1">
        <w:t>only</w:t>
      </w:r>
      <w:r w:rsidR="00421510" w:rsidRPr="004A4CF1">
        <w:t xml:space="preserve"> </w:t>
      </w:r>
      <w:r w:rsidRPr="004A4CF1">
        <w:t>indirect</w:t>
      </w:r>
      <w:r w:rsidR="00421510" w:rsidRPr="004A4CF1">
        <w:t xml:space="preserve"> </w:t>
      </w:r>
      <w:r w:rsidRPr="004A4CF1">
        <w:t>funding,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through</w:t>
      </w:r>
      <w:r w:rsidR="00421510" w:rsidRPr="004A4CF1">
        <w:t xml:space="preserve"> </w:t>
      </w:r>
      <w:r w:rsidRPr="004A4CF1">
        <w:t>tax</w:t>
      </w:r>
      <w:r w:rsidR="00421510" w:rsidRPr="004A4CF1">
        <w:t xml:space="preserve"> </w:t>
      </w:r>
      <w:r w:rsidRPr="004A4CF1">
        <w:t>exemptions,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accommodate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religions.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stress</w:t>
      </w:r>
      <w:r w:rsidR="00421510" w:rsidRPr="004A4CF1">
        <w:t xml:space="preserve"> </w:t>
      </w:r>
      <w:r w:rsidRPr="004A4CF1">
        <w:t>separatism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free</w:t>
      </w:r>
      <w:r w:rsidR="00421510" w:rsidRPr="004A4CF1">
        <w:t xml:space="preserve"> </w:t>
      </w:r>
      <w:r w:rsidRPr="004A4CF1">
        <w:t>exercise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sphere,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others</w:t>
      </w:r>
      <w:r w:rsidR="00421510" w:rsidRPr="004A4CF1">
        <w:t xml:space="preserve"> </w:t>
      </w:r>
      <w:r w:rsidRPr="004A4CF1">
        <w:t>place</w:t>
      </w:r>
      <w:r w:rsidR="00421510" w:rsidRPr="004A4CF1">
        <w:t xml:space="preserve"> </w:t>
      </w:r>
      <w:r w:rsidRPr="004A4CF1">
        <w:t>greater</w:t>
      </w:r>
      <w:r w:rsidR="00421510" w:rsidRPr="004A4CF1">
        <w:t xml:space="preserve"> </w:t>
      </w:r>
      <w:r w:rsidRPr="004A4CF1">
        <w:t>emphasis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preserving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secular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space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reserving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private</w:t>
      </w:r>
      <w:r w:rsidR="00421510" w:rsidRPr="004A4CF1">
        <w:t xml:space="preserve"> </w:t>
      </w:r>
      <w:r w:rsidRPr="004A4CF1">
        <w:t>sphere.</w:t>
      </w:r>
      <w:r w:rsidR="00421510" w:rsidRPr="004A4CF1">
        <w:t xml:space="preserve"> </w:t>
      </w:r>
      <w:r w:rsidRPr="004A4CF1">
        <w:rPr>
          <w:rStyle w:val="FootnoteReference"/>
        </w:rPr>
        <w:footnoteReference w:id="13"/>
      </w:r>
    </w:p>
    <w:p w:rsidR="00DD2ED9" w:rsidRPr="004A4CF1" w:rsidRDefault="00DD2ED9" w:rsidP="00FA6E46">
      <w:pPr>
        <w:pStyle w:val="H23G"/>
      </w:pPr>
      <w:r w:rsidRPr="004A4CF1">
        <w:tab/>
        <w:t>3.</w:t>
      </w:r>
      <w:r w:rsidRPr="004A4CF1">
        <w:tab/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life</w:t>
      </w:r>
    </w:p>
    <w:p w:rsidR="00DD2ED9" w:rsidRPr="004A4CF1" w:rsidRDefault="00DD2ED9" w:rsidP="001D575B">
      <w:pPr>
        <w:pStyle w:val="SingleTxtG"/>
      </w:pPr>
      <w:r w:rsidRPr="004A4CF1">
        <w:t>27.</w:t>
      </w:r>
      <w:r w:rsidRPr="004A4CF1">
        <w:tab/>
        <w:t>A</w:t>
      </w:r>
      <w:r w:rsidR="00421510" w:rsidRPr="004A4CF1">
        <w:t xml:space="preserve"> </w:t>
      </w:r>
      <w:r w:rsidRPr="004A4CF1">
        <w:t>small</w:t>
      </w:r>
      <w:r w:rsidR="00421510" w:rsidRPr="004A4CF1">
        <w:t xml:space="preserve"> </w:t>
      </w:r>
      <w:r w:rsidRPr="004A4CF1">
        <w:t>number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Member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(10)</w:t>
      </w:r>
      <w:r w:rsidR="00421510" w:rsidRPr="004A4CF1">
        <w:t xml:space="preserve"> </w:t>
      </w:r>
      <w:r w:rsidRPr="004A4CF1">
        <w:t>view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something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proofErr w:type="gramStart"/>
      <w:r w:rsidRPr="004A4CF1">
        <w:t>should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expurgated</w:t>
      </w:r>
      <w:proofErr w:type="gramEnd"/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affairs,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generally</w:t>
      </w:r>
      <w:r w:rsidR="00421510" w:rsidRPr="004A4CF1">
        <w:t xml:space="preserve"> </w:t>
      </w:r>
      <w:r w:rsidRPr="004A4CF1">
        <w:t>respond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severe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civic</w:t>
      </w:r>
      <w:r w:rsidR="00421510" w:rsidRPr="004A4CF1">
        <w:t xml:space="preserve"> </w:t>
      </w:r>
      <w:r w:rsidRPr="004A4CF1">
        <w:t>space.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framework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involve</w:t>
      </w:r>
      <w:r w:rsidR="00421510" w:rsidRPr="004A4CF1">
        <w:t xml:space="preserve"> </w:t>
      </w:r>
      <w:r w:rsidRPr="004A4CF1">
        <w:t>commitments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secularity,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even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ban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lastRenderedPageBreak/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life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together,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others</w:t>
      </w:r>
      <w:r w:rsidR="00421510" w:rsidRPr="004A4CF1">
        <w:t xml:space="preserve"> </w:t>
      </w:r>
      <w:r w:rsidRPr="004A4CF1">
        <w:t>allow</w:t>
      </w:r>
      <w:r w:rsidR="00421510" w:rsidRPr="004A4CF1">
        <w:t xml:space="preserve"> </w:t>
      </w:r>
      <w:proofErr w:type="gramStart"/>
      <w:r w:rsidRPr="004A4CF1">
        <w:t>for</w:t>
      </w:r>
      <w:r w:rsidR="00421510" w:rsidRPr="004A4CF1">
        <w:t xml:space="preserve"> </w:t>
      </w:r>
      <w:r w:rsidRPr="004A4CF1">
        <w:t>nominal</w:t>
      </w:r>
      <w:proofErr w:type="gramEnd"/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worship.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hallmark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propensity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imposing</w:t>
      </w:r>
      <w:r w:rsidR="00421510" w:rsidRPr="004A4CF1">
        <w:t xml:space="preserve"> </w:t>
      </w:r>
      <w:r w:rsidRPr="004A4CF1">
        <w:t>very</w:t>
      </w:r>
      <w:r w:rsidR="00421510" w:rsidRPr="004A4CF1">
        <w:t xml:space="preserve"> </w:t>
      </w:r>
      <w:r w:rsidRPr="004A4CF1">
        <w:t>tight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status,</w:t>
      </w:r>
      <w:r w:rsidR="00421510" w:rsidRPr="004A4CF1">
        <w:t xml:space="preserve"> </w:t>
      </w:r>
      <w:r w:rsidRPr="004A4CF1">
        <w:t>funding,</w:t>
      </w:r>
      <w:r w:rsidR="00421510" w:rsidRPr="004A4CF1">
        <w:t xml:space="preserve"> </w:t>
      </w:r>
      <w:r w:rsidRPr="004A4CF1">
        <w:t>autonomy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political</w:t>
      </w:r>
      <w:r w:rsidR="00421510" w:rsidRPr="004A4CF1">
        <w:t xml:space="preserve"> </w:t>
      </w:r>
      <w:r w:rsidRPr="004A4CF1">
        <w:t>activities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actors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institutions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purposes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limiting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generally,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and,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times,</w:t>
      </w:r>
      <w:r w:rsidR="00421510" w:rsidRPr="004A4CF1">
        <w:t xml:space="preserve"> </w:t>
      </w:r>
      <w:r w:rsidRPr="004A4CF1">
        <w:t>private</w:t>
      </w:r>
      <w:r w:rsidR="00421510" w:rsidRPr="004A4CF1">
        <w:t xml:space="preserve"> </w:t>
      </w:r>
      <w:r w:rsidRPr="004A4CF1">
        <w:t>life.</w:t>
      </w:r>
      <w:r w:rsidR="00421510" w:rsidRPr="004A4CF1">
        <w:t xml:space="preserve"> </w:t>
      </w:r>
    </w:p>
    <w:p w:rsidR="00DD2ED9" w:rsidRPr="004A4CF1" w:rsidRDefault="00DD2ED9" w:rsidP="00FA6E46">
      <w:pPr>
        <w:pStyle w:val="H1G"/>
      </w:pPr>
      <w:r w:rsidRPr="004A4CF1">
        <w:tab/>
      </w:r>
      <w:bookmarkStart w:id="7" w:name="_Toc507428762"/>
      <w:r w:rsidRPr="004A4CF1">
        <w:t>C.</w:t>
      </w:r>
      <w:r w:rsidRPr="004A4CF1">
        <w:tab/>
        <w:t>International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standards</w:t>
      </w:r>
      <w:bookmarkEnd w:id="7"/>
    </w:p>
    <w:p w:rsidR="00DD2ED9" w:rsidRPr="004A4CF1" w:rsidRDefault="00DD2ED9" w:rsidP="00FA6E46">
      <w:pPr>
        <w:pStyle w:val="H23G"/>
      </w:pPr>
      <w:r w:rsidRPr="004A4CF1">
        <w:tab/>
        <w:t>1.</w:t>
      </w:r>
      <w:r w:rsidRPr="004A4CF1">
        <w:tab/>
        <w:t>Hard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soft</w:t>
      </w:r>
      <w:r w:rsidR="00421510" w:rsidRPr="004A4CF1">
        <w:t xml:space="preserve"> </w:t>
      </w:r>
      <w:r w:rsidRPr="004A4CF1">
        <w:t>law</w:t>
      </w:r>
    </w:p>
    <w:p w:rsidR="00DD2ED9" w:rsidRPr="004A4CF1" w:rsidRDefault="00DD2ED9" w:rsidP="001D575B">
      <w:pPr>
        <w:pStyle w:val="SingleTxtG"/>
      </w:pPr>
      <w:r w:rsidRPr="004A4CF1">
        <w:t>28.</w:t>
      </w:r>
      <w:r w:rsidRPr="004A4CF1">
        <w:tab/>
        <w:t>International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treaties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reticent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sort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relationship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should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proofErr w:type="gramStart"/>
      <w:r w:rsidRPr="004A4CF1">
        <w:t>do,</w:t>
      </w:r>
      <w:r w:rsidR="00421510" w:rsidRPr="004A4CF1">
        <w:t xml:space="preserve"> </w:t>
      </w:r>
      <w:r w:rsidRPr="004A4CF1">
        <w:t>however,</w:t>
      </w:r>
      <w:r w:rsidR="00421510" w:rsidRPr="004A4CF1">
        <w:t xml:space="preserve"> </w:t>
      </w:r>
      <w:r w:rsidRPr="004A4CF1">
        <w:t>impose</w:t>
      </w:r>
      <w:proofErr w:type="gramEnd"/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duty</w:t>
      </w:r>
      <w:r w:rsidR="00421510" w:rsidRPr="004A4CF1">
        <w:t xml:space="preserve"> </w:t>
      </w:r>
      <w:r w:rsidRPr="004A4CF1">
        <w:t>upon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impartial</w:t>
      </w:r>
      <w:r w:rsidR="00421510" w:rsidRPr="004A4CF1">
        <w:t xml:space="preserve"> </w:t>
      </w:r>
      <w:r w:rsidRPr="004A4CF1">
        <w:t>guarantors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enjoyment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territory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subject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jurisdiction.</w:t>
      </w:r>
      <w:r w:rsidR="00421510" w:rsidRPr="004A4CF1">
        <w:t xml:space="preserve"> </w:t>
      </w:r>
      <w:proofErr w:type="gramStart"/>
      <w:r w:rsidRPr="004A4CF1">
        <w:t>The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Committee,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paragraph</w:t>
      </w:r>
      <w:r w:rsidR="00421510" w:rsidRPr="004A4CF1">
        <w:t xml:space="preserve"> </w:t>
      </w:r>
      <w:r w:rsidRPr="004A4CF1">
        <w:t>9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general</w:t>
      </w:r>
      <w:r w:rsidR="00421510" w:rsidRPr="004A4CF1">
        <w:t xml:space="preserve"> </w:t>
      </w:r>
      <w:r w:rsidRPr="004A4CF1">
        <w:t>comment</w:t>
      </w:r>
      <w:r w:rsidR="00421510" w:rsidRPr="004A4CF1">
        <w:t xml:space="preserve"> </w:t>
      </w:r>
      <w:r w:rsidRPr="004A4CF1">
        <w:t>No.</w:t>
      </w:r>
      <w:r w:rsidR="00421510" w:rsidRPr="004A4CF1">
        <w:t xml:space="preserve"> </w:t>
      </w:r>
      <w:r w:rsidRPr="004A4CF1">
        <w:t>22</w:t>
      </w:r>
      <w:r w:rsidR="00421510" w:rsidRPr="004A4CF1">
        <w:t xml:space="preserve"> </w:t>
      </w:r>
      <w:r w:rsidRPr="004A4CF1">
        <w:t>(1993)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thought,</w:t>
      </w:r>
      <w:r w:rsidR="00421510" w:rsidRPr="004A4CF1">
        <w:t xml:space="preserve"> </w:t>
      </w:r>
      <w:r w:rsidRPr="004A4CF1">
        <w:t>conscience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clearly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fact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recognized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followers</w:t>
      </w:r>
      <w:r w:rsidR="00421510" w:rsidRPr="004A4CF1">
        <w:t xml:space="preserve"> </w:t>
      </w:r>
      <w:r w:rsidRPr="004A4CF1">
        <w:t>comprise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majority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population</w:t>
      </w:r>
      <w:r w:rsidR="00421510" w:rsidRPr="004A4CF1">
        <w:t xml:space="preserve"> </w:t>
      </w:r>
      <w:r w:rsidRPr="004A4CF1">
        <w:t>should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effectively</w:t>
      </w:r>
      <w:r w:rsidR="00421510" w:rsidRPr="004A4CF1">
        <w:t xml:space="preserve"> </w:t>
      </w:r>
      <w:r w:rsidRPr="004A4CF1">
        <w:t>impair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enjoyment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under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Covenant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Civil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Political</w:t>
      </w:r>
      <w:r w:rsidR="00421510" w:rsidRPr="004A4CF1">
        <w:t xml:space="preserve"> </w:t>
      </w:r>
      <w:r w:rsidRPr="004A4CF1">
        <w:t>Rights,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articles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27,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result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non-believers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adherents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minority</w:t>
      </w:r>
      <w:r w:rsidR="00421510" w:rsidRPr="004A4CF1">
        <w:t xml:space="preserve"> </w:t>
      </w:r>
      <w:r w:rsidRPr="004A4CF1">
        <w:t>religions.</w:t>
      </w:r>
      <w:proofErr w:type="gramEnd"/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29.</w:t>
      </w:r>
      <w:r w:rsidRPr="004A4CF1">
        <w:tab/>
        <w:t>The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Committee</w:t>
      </w:r>
      <w:r w:rsidR="00421510" w:rsidRPr="004A4CF1">
        <w:t xml:space="preserve"> </w:t>
      </w:r>
      <w:r w:rsidRPr="004A4CF1">
        <w:t>notes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duty</w:t>
      </w:r>
      <w:r w:rsidR="00421510" w:rsidRPr="004A4CF1">
        <w:t xml:space="preserve"> </w:t>
      </w:r>
      <w:r w:rsidRPr="004A4CF1">
        <w:t>involves</w:t>
      </w:r>
      <w:r w:rsidR="00421510" w:rsidRPr="004A4CF1">
        <w:t xml:space="preserve"> </w:t>
      </w:r>
      <w:r w:rsidRPr="004A4CF1">
        <w:t>both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obligations,</w:t>
      </w:r>
      <w:r w:rsidR="00421510" w:rsidRPr="004A4CF1">
        <w:t xml:space="preserve"> </w:t>
      </w:r>
      <w:r w:rsidRPr="004A4CF1">
        <w:t>like</w:t>
      </w:r>
      <w:r w:rsidR="00421510" w:rsidRPr="004A4CF1">
        <w:t xml:space="preserve"> </w:t>
      </w:r>
      <w:r w:rsidRPr="004A4CF1">
        <w:t>refraining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perpetuating</w:t>
      </w:r>
      <w:r w:rsidR="00421510" w:rsidRPr="004A4CF1">
        <w:t xml:space="preserve"> </w:t>
      </w:r>
      <w:r w:rsidRPr="004A4CF1">
        <w:t>discriminatory</w:t>
      </w:r>
      <w:r w:rsidR="00421510" w:rsidRPr="004A4CF1">
        <w:t xml:space="preserve"> </w:t>
      </w:r>
      <w:r w:rsidRPr="004A4CF1">
        <w:t>acts,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positive</w:t>
      </w:r>
      <w:r w:rsidR="00421510" w:rsidRPr="004A4CF1">
        <w:t xml:space="preserve"> </w:t>
      </w:r>
      <w:r w:rsidRPr="004A4CF1">
        <w:t>duties,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obligation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third-party</w:t>
      </w:r>
      <w:r w:rsidR="00421510" w:rsidRPr="004A4CF1">
        <w:t xml:space="preserve"> </w:t>
      </w:r>
      <w:r w:rsidRPr="004A4CF1">
        <w:t>infringements,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incitement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hatred.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obliged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ensure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belonging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minorities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able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practise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receive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same</w:t>
      </w:r>
      <w:r w:rsidR="00421510" w:rsidRPr="004A4CF1">
        <w:t xml:space="preserve"> </w:t>
      </w:r>
      <w:r w:rsidRPr="004A4CF1">
        <w:t>manner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adherents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positive</w:t>
      </w:r>
      <w:r w:rsidR="00421510" w:rsidRPr="004A4CF1">
        <w:t xml:space="preserve"> </w:t>
      </w:r>
      <w:r w:rsidRPr="004A4CF1">
        <w:t>duties</w:t>
      </w:r>
      <w:r w:rsidR="00421510" w:rsidRPr="004A4CF1">
        <w:t xml:space="preserve"> </w:t>
      </w:r>
      <w:r w:rsidRPr="004A4CF1">
        <w:t>include</w:t>
      </w:r>
      <w:r w:rsidR="00421510" w:rsidRPr="004A4CF1">
        <w:t xml:space="preserve"> </w:t>
      </w:r>
      <w:r w:rsidRPr="004A4CF1">
        <w:t>satisfying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obligations</w:t>
      </w:r>
      <w:r w:rsidR="00421510" w:rsidRPr="004A4CF1">
        <w:t xml:space="preserve"> </w:t>
      </w:r>
      <w:r w:rsidRPr="004A4CF1">
        <w:t>stipulated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article</w:t>
      </w:r>
      <w:r w:rsidR="00421510" w:rsidRPr="004A4CF1">
        <w:t xml:space="preserve"> </w:t>
      </w:r>
      <w:r w:rsidRPr="004A4CF1">
        <w:t>27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Declaration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Persons</w:t>
      </w:r>
      <w:r w:rsidR="00421510" w:rsidRPr="004A4CF1">
        <w:t xml:space="preserve"> </w:t>
      </w:r>
      <w:r w:rsidRPr="004A4CF1">
        <w:t>Belonging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Ethnic,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Linguistic</w:t>
      </w:r>
      <w:r w:rsidR="00421510" w:rsidRPr="004A4CF1">
        <w:t xml:space="preserve"> </w:t>
      </w:r>
      <w:r w:rsidRPr="004A4CF1">
        <w:t>Minorities,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require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="004A4CF1">
        <w:t>“</w:t>
      </w:r>
      <w:r w:rsidRPr="004A4CF1">
        <w:t>take</w:t>
      </w:r>
      <w:r w:rsidR="00421510" w:rsidRPr="004A4CF1">
        <w:t xml:space="preserve"> </w:t>
      </w:r>
      <w:r w:rsidRPr="004A4CF1">
        <w:t>measures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create</w:t>
      </w:r>
      <w:r w:rsidR="00421510" w:rsidRPr="004A4CF1">
        <w:t xml:space="preserve"> </w:t>
      </w:r>
      <w:r w:rsidRPr="004A4CF1">
        <w:t>favourable</w:t>
      </w:r>
      <w:r w:rsidR="00421510" w:rsidRPr="004A4CF1">
        <w:t xml:space="preserve"> </w:t>
      </w:r>
      <w:r w:rsidRPr="004A4CF1">
        <w:t>conditions</w:t>
      </w:r>
      <w:r w:rsidR="004A4CF1">
        <w:t>”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enable</w:t>
      </w:r>
      <w:r w:rsidR="00421510" w:rsidRPr="004A4CF1">
        <w:t xml:space="preserve"> </w:t>
      </w:r>
      <w:r w:rsidRPr="004A4CF1">
        <w:t>persons</w:t>
      </w:r>
      <w:r w:rsidR="00421510" w:rsidRPr="004A4CF1">
        <w:t xml:space="preserve"> </w:t>
      </w:r>
      <w:r w:rsidRPr="004A4CF1">
        <w:t>belonging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religious,</w:t>
      </w:r>
      <w:r w:rsidR="00421510" w:rsidRPr="004A4CF1">
        <w:t xml:space="preserve"> </w:t>
      </w:r>
      <w:r w:rsidRPr="004A4CF1">
        <w:t>ethnic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linguistic</w:t>
      </w:r>
      <w:r w:rsidR="00421510" w:rsidRPr="004A4CF1">
        <w:t xml:space="preserve"> </w:t>
      </w:r>
      <w:r w:rsidRPr="004A4CF1">
        <w:t>minority</w:t>
      </w:r>
      <w:r w:rsidR="00421510" w:rsidRPr="004A4CF1">
        <w:t xml:space="preserve"> </w:t>
      </w:r>
      <w:r w:rsidRPr="004A4CF1">
        <w:t>communities,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="004A4CF1">
        <w:t>“</w:t>
      </w:r>
      <w:r w:rsidRPr="004A4CF1">
        <w:t>express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characteristics</w:t>
      </w:r>
      <w:r w:rsidR="004A4CF1">
        <w:t>”</w:t>
      </w:r>
      <w:r w:rsidRPr="004A4CF1">
        <w:t>.</w:t>
      </w:r>
      <w:r w:rsidR="00421510" w:rsidRPr="004A4CF1">
        <w:t xml:space="preserve"> </w:t>
      </w:r>
      <w:r w:rsidRPr="004A4CF1">
        <w:t>Furthermore,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Beirut</w:t>
      </w:r>
      <w:r w:rsidR="00421510" w:rsidRPr="004A4CF1">
        <w:t xml:space="preserve"> </w:t>
      </w:r>
      <w:r w:rsidRPr="004A4CF1">
        <w:t>Declaration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commitments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="004A4CF1">
        <w:t>“</w:t>
      </w:r>
      <w:r w:rsidRPr="004A4CF1">
        <w:t>Faith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Rights</w:t>
      </w:r>
      <w:r w:rsidR="004A4CF1">
        <w:t>”</w:t>
      </w:r>
      <w:r w:rsidRPr="004A4CF1">
        <w:rPr>
          <w:rStyle w:val="FootnoteReference"/>
        </w:rPr>
        <w:footnoteReference w:id="14"/>
      </w:r>
      <w:r w:rsidR="00421510" w:rsidRPr="004A4CF1">
        <w:t xml:space="preserve"> </w:t>
      </w:r>
      <w:r w:rsidRPr="004A4CF1">
        <w:t>explicitly</w:t>
      </w:r>
      <w:r w:rsidR="00421510" w:rsidRPr="004A4CF1">
        <w:t xml:space="preserve"> </w:t>
      </w:r>
      <w:r w:rsidRPr="004A4CF1">
        <w:t>refer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preventing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notion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="004A4CF1">
        <w:t>“</w:t>
      </w:r>
      <w:r w:rsidRPr="004A4CF1">
        <w:t>State</w:t>
      </w:r>
      <w:r w:rsidR="00421510" w:rsidRPr="004A4CF1">
        <w:t xml:space="preserve"> </w:t>
      </w:r>
      <w:r w:rsidRPr="004A4CF1">
        <w:t>religion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="004A4CF1">
        <w:t>“</w:t>
      </w:r>
      <w:r w:rsidRPr="004A4CF1">
        <w:t>doctrinal</w:t>
      </w:r>
      <w:r w:rsidR="00421510" w:rsidRPr="004A4CF1">
        <w:t xml:space="preserve"> </w:t>
      </w:r>
      <w:r w:rsidRPr="004A4CF1">
        <w:t>secularism</w:t>
      </w:r>
      <w:r w:rsidR="004A4CF1">
        <w:t>”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discriminate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groups,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="004A4CF1">
        <w:t>“</w:t>
      </w:r>
      <w:r w:rsidRPr="004A4CF1">
        <w:t>reducing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space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pluralism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practice</w:t>
      </w:r>
      <w:r w:rsidR="004A4CF1">
        <w:t>”</w:t>
      </w:r>
      <w:r w:rsidRPr="004A4CF1">
        <w:t>.</w:t>
      </w:r>
    </w:p>
    <w:p w:rsidR="00DD2ED9" w:rsidRPr="004A4CF1" w:rsidRDefault="00DD2ED9" w:rsidP="001D575B">
      <w:pPr>
        <w:pStyle w:val="SingleTxtG"/>
      </w:pPr>
      <w:r w:rsidRPr="004A4CF1">
        <w:t>30.</w:t>
      </w:r>
      <w:r w:rsidRPr="004A4CF1">
        <w:tab/>
        <w:t>The</w:t>
      </w:r>
      <w:r w:rsidR="00421510" w:rsidRPr="004A4CF1">
        <w:t xml:space="preserve"> </w:t>
      </w:r>
      <w:r w:rsidRPr="004A4CF1">
        <w:t>nature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obligation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promote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proofErr w:type="gramStart"/>
      <w:r w:rsidRPr="004A4CF1">
        <w:t>must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understood</w:t>
      </w:r>
      <w:proofErr w:type="gramEnd"/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wider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rights-based</w:t>
      </w:r>
      <w:r w:rsidR="00421510" w:rsidRPr="004A4CF1">
        <w:t xml:space="preserve"> </w:t>
      </w:r>
      <w:r w:rsidRPr="004A4CF1">
        <w:t>framework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stresses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principles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universality,</w:t>
      </w:r>
      <w:r w:rsidR="00421510" w:rsidRPr="004A4CF1">
        <w:t xml:space="preserve"> </w:t>
      </w:r>
      <w:r w:rsidRPr="004A4CF1">
        <w:t>equality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freedom,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satisfy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duties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respect,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promote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everyone.</w:t>
      </w:r>
      <w:r w:rsidR="00421510" w:rsidRPr="004A4CF1">
        <w:t xml:space="preserve"> </w:t>
      </w:r>
      <w:proofErr w:type="gramStart"/>
      <w:r w:rsidRPr="004A4CF1">
        <w:t>Article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</w:t>
      </w:r>
      <w:r w:rsidR="00421510" w:rsidRPr="004A4CF1">
        <w:t xml:space="preserve"> </w:t>
      </w:r>
      <w:r w:rsidRPr="004A4CF1">
        <w:t>requires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respect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protect,</w:t>
      </w:r>
      <w:r w:rsidR="00421510" w:rsidRPr="004A4CF1">
        <w:t xml:space="preserve"> </w:t>
      </w:r>
      <w:r w:rsidRPr="004A4CF1">
        <w:t>without</w:t>
      </w:r>
      <w:r w:rsidR="00421510" w:rsidRPr="004A4CF1">
        <w:t xml:space="preserve"> </w:t>
      </w:r>
      <w:r w:rsidRPr="004A4CF1">
        <w:t>discrimination,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thought,</w:t>
      </w:r>
      <w:r w:rsidR="00421510" w:rsidRPr="004A4CF1">
        <w:t xml:space="preserve"> </w:t>
      </w:r>
      <w:r w:rsidRPr="004A4CF1">
        <w:t>conscience,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includes:</w:t>
      </w:r>
      <w:r w:rsidR="00421510" w:rsidRPr="004A4CF1">
        <w:t xml:space="preserve"> </w:t>
      </w:r>
      <w:r w:rsidRPr="004A4CF1">
        <w:t>(a)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adopt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one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choice;</w:t>
      </w:r>
      <w:r w:rsidR="00421510" w:rsidRPr="004A4CF1">
        <w:t xml:space="preserve"> </w:t>
      </w:r>
      <w:r w:rsidRPr="004A4CF1">
        <w:t>(b)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unconditional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coercion;</w:t>
      </w:r>
      <w:r w:rsidR="00421510" w:rsidRPr="004A4CF1">
        <w:t xml:space="preserve"> </w:t>
      </w:r>
      <w:r w:rsidRPr="004A4CF1">
        <w:t>(c)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manifest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either</w:t>
      </w:r>
      <w:r w:rsidR="00421510" w:rsidRPr="004A4CF1">
        <w:t xml:space="preserve"> </w:t>
      </w:r>
      <w:r w:rsidRPr="004A4CF1">
        <w:t>individually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community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others,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worship,</w:t>
      </w:r>
      <w:r w:rsidR="00421510" w:rsidRPr="004A4CF1">
        <w:t xml:space="preserve"> </w:t>
      </w:r>
      <w:r w:rsidRPr="004A4CF1">
        <w:t>observance,</w:t>
      </w:r>
      <w:r w:rsidR="00421510" w:rsidRPr="004A4CF1">
        <w:t xml:space="preserve"> </w:t>
      </w:r>
      <w:r w:rsidRPr="004A4CF1">
        <w:t>practice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teaching;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(d)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liberty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parents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guardians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provide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moral</w:t>
      </w:r>
      <w:r w:rsidR="00421510" w:rsidRPr="004A4CF1">
        <w:t xml:space="preserve"> </w:t>
      </w:r>
      <w:r w:rsidRPr="004A4CF1">
        <w:t>education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children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accordance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convictions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accordance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evolving</w:t>
      </w:r>
      <w:r w:rsidR="00421510" w:rsidRPr="004A4CF1">
        <w:t xml:space="preserve"> </w:t>
      </w:r>
      <w:r w:rsidRPr="004A4CF1">
        <w:t>capacities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child.</w:t>
      </w:r>
      <w:proofErr w:type="gramEnd"/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number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obligations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specific</w:t>
      </w:r>
      <w:r w:rsidR="00421510" w:rsidRPr="004A4CF1">
        <w:t xml:space="preserve"> </w:t>
      </w:r>
      <w:r w:rsidRPr="004A4CF1">
        <w:t>duties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detailed</w:t>
      </w:r>
      <w:proofErr w:type="gramEnd"/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articles</w:t>
      </w:r>
      <w:r w:rsidR="00421510" w:rsidRPr="004A4CF1">
        <w:t xml:space="preserve"> </w:t>
      </w:r>
      <w:r w:rsidRPr="004A4CF1">
        <w:t>1</w:t>
      </w:r>
      <w:r w:rsidR="008A4339" w:rsidRPr="004A4CF1">
        <w:t>–</w:t>
      </w:r>
      <w:r w:rsidRPr="004A4CF1">
        <w:t>6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Declaration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Elimination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Intolerance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r w:rsidRPr="004A4CF1">
        <w:t>Based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31.</w:t>
      </w:r>
      <w:r w:rsidRPr="004A4CF1">
        <w:tab/>
        <w:t>To</w:t>
      </w:r>
      <w:r w:rsidR="00421510" w:rsidRPr="004A4CF1">
        <w:t xml:space="preserve"> </w:t>
      </w:r>
      <w:r w:rsidRPr="004A4CF1">
        <w:t>realize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right,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guarantee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protection</w:t>
      </w:r>
      <w:r w:rsidR="00421510" w:rsidRPr="004A4CF1">
        <w:t xml:space="preserve"> </w:t>
      </w:r>
      <w:r w:rsidRPr="004A4CF1">
        <w:t>under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law,</w:t>
      </w:r>
      <w:r w:rsidR="00421510" w:rsidRPr="004A4CF1">
        <w:t xml:space="preserve"> </w:t>
      </w:r>
      <w:r w:rsidRPr="004A4CF1">
        <w:t>especially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scope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articles</w:t>
      </w:r>
      <w:r w:rsidR="00421510" w:rsidRPr="004A4CF1">
        <w:t xml:space="preserve"> </w:t>
      </w:r>
      <w:r w:rsidRPr="004A4CF1">
        <w:t>5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20</w:t>
      </w:r>
      <w:r w:rsidR="00421510" w:rsidRPr="004A4CF1">
        <w:t xml:space="preserve"> </w:t>
      </w:r>
      <w:r w:rsidRPr="004A4CF1">
        <w:t>(2)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specifically</w:t>
      </w:r>
      <w:r w:rsidR="00421510" w:rsidRPr="004A4CF1">
        <w:t xml:space="preserve"> </w:t>
      </w:r>
      <w:r w:rsidRPr="004A4CF1">
        <w:t>mandated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article</w:t>
      </w:r>
      <w:r w:rsidR="00421510" w:rsidRPr="004A4CF1">
        <w:t xml:space="preserve"> </w:t>
      </w:r>
      <w:r w:rsidRPr="004A4CF1">
        <w:t>26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Covenant.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interference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manifest</w:t>
      </w:r>
      <w:r w:rsidR="00421510" w:rsidRPr="004A4CF1">
        <w:t xml:space="preserve"> </w:t>
      </w:r>
      <w:r w:rsidRPr="004A4CF1">
        <w:t>one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limited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exhaustive</w:t>
      </w:r>
      <w:r w:rsidR="00421510" w:rsidRPr="004A4CF1">
        <w:t xml:space="preserve"> </w:t>
      </w:r>
      <w:r w:rsidRPr="004A4CF1">
        <w:t>grounds</w:t>
      </w:r>
      <w:r w:rsidR="00421510" w:rsidRPr="004A4CF1">
        <w:t xml:space="preserve"> </w:t>
      </w:r>
      <w:r w:rsidRPr="004A4CF1">
        <w:t>specified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article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(3),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every</w:t>
      </w:r>
      <w:r w:rsidR="00421510" w:rsidRPr="004A4CF1">
        <w:t xml:space="preserve"> </w:t>
      </w:r>
      <w:r w:rsidRPr="004A4CF1">
        <w:t>case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ensuring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thought,</w:t>
      </w:r>
      <w:r w:rsidR="00421510" w:rsidRPr="004A4CF1">
        <w:t xml:space="preserve"> </w:t>
      </w:r>
      <w:r w:rsidRPr="004A4CF1">
        <w:t>conscience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everyone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basis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equality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non-discrimination.</w:t>
      </w:r>
      <w:r w:rsidR="00421510" w:rsidRPr="004A4CF1">
        <w:t xml:space="preserve"> </w:t>
      </w:r>
      <w:r w:rsidRPr="004A4CF1">
        <w:t>No</w:t>
      </w:r>
      <w:r w:rsidR="00421510" w:rsidRPr="004A4CF1">
        <w:t xml:space="preserve"> </w:t>
      </w:r>
      <w:r w:rsidRPr="004A4CF1">
        <w:t>State,</w:t>
      </w:r>
      <w:r w:rsidR="00421510" w:rsidRPr="004A4CF1">
        <w:t xml:space="preserve"> </w:t>
      </w:r>
      <w:r w:rsidRPr="004A4CF1">
        <w:t>group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person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engage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activity</w:t>
      </w:r>
      <w:r w:rsidR="00421510" w:rsidRPr="004A4CF1">
        <w:t xml:space="preserve"> </w:t>
      </w:r>
      <w:r w:rsidRPr="004A4CF1">
        <w:t>aimed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destruction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freedoms</w:t>
      </w:r>
      <w:r w:rsidR="00421510" w:rsidRPr="004A4CF1">
        <w:t xml:space="preserve"> </w:t>
      </w:r>
      <w:r w:rsidRPr="004A4CF1">
        <w:t>enshrined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</w:t>
      </w:r>
      <w:r w:rsidR="00421510" w:rsidRPr="004A4CF1">
        <w:t xml:space="preserve"> </w:t>
      </w:r>
      <w:r w:rsidRPr="004A4CF1">
        <w:t>(art.</w:t>
      </w:r>
      <w:r w:rsidR="00421510" w:rsidRPr="004A4CF1">
        <w:t xml:space="preserve"> </w:t>
      </w:r>
      <w:r w:rsidRPr="004A4CF1">
        <w:t>5).</w:t>
      </w:r>
    </w:p>
    <w:p w:rsidR="00DD2ED9" w:rsidRPr="004A4CF1" w:rsidRDefault="00DD2ED9" w:rsidP="001D575B">
      <w:pPr>
        <w:pStyle w:val="SingleTxtG"/>
      </w:pPr>
      <w:r w:rsidRPr="004A4CF1">
        <w:t>32.</w:t>
      </w:r>
      <w:r w:rsidRPr="004A4CF1">
        <w:tab/>
        <w:t>The</w:t>
      </w:r>
      <w:r w:rsidR="00421510" w:rsidRPr="004A4CF1">
        <w:t xml:space="preserve"> </w:t>
      </w:r>
      <w:r w:rsidRPr="004A4CF1">
        <w:t>work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treaty</w:t>
      </w:r>
      <w:r w:rsidR="00421510" w:rsidRPr="004A4CF1">
        <w:t xml:space="preserve"> </w:t>
      </w:r>
      <w:r w:rsidRPr="004A4CF1">
        <w:t>bodies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shows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only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understandings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how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realized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evolved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past</w:t>
      </w:r>
      <w:r w:rsidR="00421510" w:rsidRPr="004A4CF1">
        <w:t xml:space="preserve"> </w:t>
      </w:r>
      <w:r w:rsidRPr="004A4CF1">
        <w:t>three</w:t>
      </w:r>
      <w:r w:rsidR="00421510" w:rsidRPr="004A4CF1">
        <w:t xml:space="preserve"> </w:t>
      </w:r>
      <w:r w:rsidRPr="004A4CF1">
        <w:t>decades,</w:t>
      </w:r>
      <w:r w:rsidR="00421510" w:rsidRPr="004A4CF1">
        <w:t xml:space="preserve"> </w:t>
      </w:r>
      <w:r w:rsidRPr="004A4CF1">
        <w:lastRenderedPageBreak/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case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="004A4CF1">
        <w:t>“</w:t>
      </w:r>
      <w:r w:rsidRPr="004A4CF1">
        <w:t>reasonable</w:t>
      </w:r>
      <w:r w:rsidR="00421510" w:rsidRPr="004A4CF1">
        <w:t xml:space="preserve"> </w:t>
      </w:r>
      <w:r w:rsidRPr="004A4CF1">
        <w:t>accommodation</w:t>
      </w:r>
      <w:r w:rsidR="004A4CF1">
        <w:t>”</w:t>
      </w:r>
      <w:r w:rsidRPr="004A4CF1">
        <w:t>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diversity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ways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realization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might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impeded.</w:t>
      </w:r>
      <w:r w:rsidR="00421510" w:rsidRPr="004A4CF1">
        <w:t xml:space="preserve"> </w:t>
      </w:r>
      <w:r w:rsidRPr="004A4CF1">
        <w:t>Moreover,</w:t>
      </w:r>
      <w:r w:rsidR="00421510" w:rsidRPr="004A4CF1">
        <w:t xml:space="preserve"> </w:t>
      </w:r>
      <w:r w:rsidRPr="004A4CF1">
        <w:t>communications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reports</w:t>
      </w:r>
      <w:r w:rsidR="00421510" w:rsidRPr="004A4CF1">
        <w:t xml:space="preserve"> </w:t>
      </w:r>
      <w:r w:rsidRPr="004A4CF1">
        <w:t>produced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holder</w:t>
      </w:r>
      <w:r w:rsidR="00421510" w:rsidRPr="004A4CF1">
        <w:t xml:space="preserve"> </w:t>
      </w:r>
      <w:r w:rsidRPr="004A4CF1">
        <w:t>reveal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aspects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proofErr w:type="gramStart"/>
      <w:r w:rsidRPr="004A4CF1">
        <w:t>have</w:t>
      </w:r>
      <w:r w:rsidR="00421510" w:rsidRPr="004A4CF1">
        <w:t xml:space="preserve"> </w:t>
      </w:r>
      <w:r w:rsidRPr="004A4CF1">
        <w:t>been</w:t>
      </w:r>
      <w:r w:rsidR="00421510" w:rsidRPr="004A4CF1">
        <w:t xml:space="preserve"> </w:t>
      </w:r>
      <w:r w:rsidRPr="004A4CF1">
        <w:t>challenged</w:t>
      </w:r>
      <w:proofErr w:type="gramEnd"/>
      <w:r w:rsidRPr="004A4CF1">
        <w:t>,</w:t>
      </w:r>
      <w:r w:rsidR="00421510" w:rsidRPr="004A4CF1">
        <w:t xml:space="preserve"> </w:t>
      </w:r>
      <w:r w:rsidRPr="004A4CF1">
        <w:t>although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frequently</w:t>
      </w:r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others,</w:t>
      </w:r>
      <w:r w:rsidR="00421510" w:rsidRPr="004A4CF1">
        <w:t xml:space="preserve"> </w:t>
      </w:r>
      <w:r w:rsidRPr="004A4CF1">
        <w:t>especially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contexts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imposes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ideology</w:t>
      </w:r>
      <w:r w:rsidR="00421510" w:rsidRPr="004A4CF1">
        <w:t xml:space="preserve"> </w:t>
      </w:r>
      <w:r w:rsidRPr="004A4CF1">
        <w:t>related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Increasingly,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work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illustrates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violation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non-State</w:t>
      </w:r>
      <w:r w:rsidR="00421510" w:rsidRPr="004A4CF1">
        <w:t xml:space="preserve"> </w:t>
      </w:r>
      <w:r w:rsidRPr="004A4CF1">
        <w:t>actors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usually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widespread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contexts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fails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extend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protections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all.</w:t>
      </w:r>
      <w:r w:rsidR="00421510" w:rsidRPr="004A4CF1">
        <w:t xml:space="preserve"> </w:t>
      </w:r>
    </w:p>
    <w:p w:rsidR="00DD2ED9" w:rsidRPr="004A4CF1" w:rsidRDefault="00DD2ED9" w:rsidP="00380FAA">
      <w:pPr>
        <w:pStyle w:val="H23G"/>
      </w:pPr>
      <w:r w:rsidRPr="004A4CF1">
        <w:tab/>
        <w:t>2.</w:t>
      </w:r>
      <w:r w:rsidRPr="004A4CF1">
        <w:tab/>
        <w:t>Realizing</w:t>
      </w:r>
      <w:r w:rsidR="00421510" w:rsidRPr="004A4CF1">
        <w:t xml:space="preserve"> </w:t>
      </w:r>
      <w:r w:rsidRPr="004A4CF1">
        <w:t>full</w:t>
      </w:r>
      <w:r w:rsidR="00421510" w:rsidRPr="004A4CF1">
        <w:t xml:space="preserve"> </w:t>
      </w:r>
      <w:r w:rsidRPr="004A4CF1">
        <w:t>equality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non-discrimination</w:t>
      </w:r>
    </w:p>
    <w:p w:rsidR="00DD2ED9" w:rsidRPr="004A4CF1" w:rsidRDefault="00DD2ED9" w:rsidP="001D575B">
      <w:pPr>
        <w:pStyle w:val="SingleTxtG"/>
      </w:pPr>
      <w:r w:rsidRPr="004A4CF1">
        <w:t>33.</w:t>
      </w:r>
      <w:r w:rsidRPr="004A4CF1">
        <w:tab/>
        <w:t>A</w:t>
      </w:r>
      <w:r w:rsidR="00421510" w:rsidRPr="004A4CF1">
        <w:t xml:space="preserve"> </w:t>
      </w:r>
      <w:r w:rsidRPr="004A4CF1">
        <w:t>State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motives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perpetuating</w:t>
      </w:r>
      <w:r w:rsidR="00421510" w:rsidRPr="004A4CF1">
        <w:t xml:space="preserve"> </w:t>
      </w:r>
      <w:r w:rsidRPr="004A4CF1">
        <w:t>unlawful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informed</w:t>
      </w:r>
      <w:proofErr w:type="gramEnd"/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nature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relationship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espousal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ideological</w:t>
      </w:r>
      <w:r w:rsidR="00421510" w:rsidRPr="004A4CF1">
        <w:t xml:space="preserve"> </w:t>
      </w:r>
      <w:r w:rsidRPr="004A4CF1">
        <w:t>position</w:t>
      </w:r>
      <w:r w:rsidR="00421510" w:rsidRPr="004A4CF1">
        <w:t xml:space="preserve"> </w:t>
      </w:r>
      <w:r w:rsidRPr="004A4CF1">
        <w:t>vis-à-vis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noted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his</w:t>
      </w:r>
      <w:r w:rsidR="00421510" w:rsidRPr="004A4CF1">
        <w:t xml:space="preserve"> </w:t>
      </w:r>
      <w:r w:rsidRPr="004A4CF1">
        <w:t>previous</w:t>
      </w:r>
      <w:r w:rsidR="00421510" w:rsidRPr="004A4CF1">
        <w:t xml:space="preserve"> </w:t>
      </w:r>
      <w:r w:rsidRPr="004A4CF1">
        <w:t>reports,</w:t>
      </w:r>
      <w:r w:rsidRPr="004A4CF1">
        <w:rPr>
          <w:rStyle w:val="FootnoteReference"/>
        </w:rPr>
        <w:footnoteReference w:id="15"/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equality/non-discrimination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inextricably</w:t>
      </w:r>
      <w:r w:rsidR="00421510" w:rsidRPr="004A4CF1">
        <w:t xml:space="preserve"> </w:t>
      </w:r>
      <w:r w:rsidRPr="004A4CF1">
        <w:t>linked</w:t>
      </w:r>
      <w:proofErr w:type="gramEnd"/>
      <w:r w:rsidRPr="004A4CF1">
        <w:t>.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reason,</w:t>
      </w:r>
      <w:r w:rsidR="00421510" w:rsidRPr="004A4CF1">
        <w:t xml:space="preserve"> </w:t>
      </w:r>
      <w:r w:rsidRPr="004A4CF1">
        <w:t>it</w:t>
      </w:r>
      <w:r w:rsidR="00421510" w:rsidRPr="004A4CF1">
        <w:t xml:space="preserve"> </w:t>
      </w:r>
      <w:proofErr w:type="gramStart"/>
      <w:r w:rsidRPr="004A4CF1">
        <w:t>can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said</w:t>
      </w:r>
      <w:proofErr w:type="gramEnd"/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="004A4CF1">
        <w:t>“</w:t>
      </w:r>
      <w:r w:rsidRPr="004A4CF1">
        <w:t>the</w:t>
      </w:r>
      <w:r w:rsidR="00421510" w:rsidRPr="004A4CF1">
        <w:t xml:space="preserve"> </w:t>
      </w:r>
      <w:r w:rsidRPr="004A4CF1">
        <w:t>overarching</w:t>
      </w:r>
      <w:r w:rsidR="00421510" w:rsidRPr="004A4CF1">
        <w:t xml:space="preserve"> </w:t>
      </w:r>
      <w:r w:rsidRPr="004A4CF1">
        <w:t>test</w:t>
      </w:r>
      <w:r w:rsidR="004A4CF1">
        <w:t>”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whether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entanglements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prone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perpetuating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violations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resulting</w:t>
      </w:r>
      <w:r w:rsidR="00421510" w:rsidRPr="004A4CF1">
        <w:t xml:space="preserve"> </w:t>
      </w:r>
      <w:r w:rsidRPr="004A4CF1">
        <w:t>propensity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promoting</w:t>
      </w:r>
      <w:r w:rsidR="00421510" w:rsidRPr="004A4CF1">
        <w:t xml:space="preserve"> </w:t>
      </w:r>
      <w:r w:rsidRPr="004A4CF1">
        <w:t>non-discrimination</w:t>
      </w:r>
      <w:r w:rsidR="00421510" w:rsidRPr="004A4CF1">
        <w:t xml:space="preserve"> </w:t>
      </w:r>
      <w:r w:rsidR="004A4CF1">
        <w:t>“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enjoyment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all</w:t>
      </w:r>
      <w:r w:rsidR="004A4CF1">
        <w:t>”</w:t>
      </w:r>
      <w:r w:rsidRPr="004A4CF1">
        <w:t>.</w:t>
      </w:r>
      <w:r w:rsidRPr="004A4CF1">
        <w:rPr>
          <w:rStyle w:val="FootnoteReference"/>
        </w:rPr>
        <w:footnoteReference w:id="16"/>
      </w:r>
    </w:p>
    <w:p w:rsidR="00DD2ED9" w:rsidRPr="004A4CF1" w:rsidRDefault="00DD2ED9" w:rsidP="00866B37">
      <w:pPr>
        <w:pStyle w:val="SingleTxtG"/>
      </w:pPr>
      <w:r w:rsidRPr="004A4CF1">
        <w:t>34.</w:t>
      </w:r>
      <w:r w:rsidRPr="004A4CF1">
        <w:tab/>
        <w:t>Key</w:t>
      </w:r>
      <w:r w:rsidR="00421510" w:rsidRPr="004A4CF1">
        <w:t xml:space="preserve"> </w:t>
      </w:r>
      <w:r w:rsidRPr="004A4CF1">
        <w:t>indicators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disposition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promote</w:t>
      </w:r>
      <w:r w:rsidR="00421510" w:rsidRPr="004A4CF1">
        <w:t xml:space="preserve"> </w:t>
      </w:r>
      <w:r w:rsidRPr="004A4CF1">
        <w:t>non-discrimination</w:t>
      </w:r>
      <w:r w:rsidR="00421510" w:rsidRPr="004A4CF1">
        <w:t xml:space="preserve"> </w:t>
      </w:r>
      <w:r w:rsidRPr="004A4CF1">
        <w:t>include</w:t>
      </w:r>
      <w:r w:rsidR="00421510" w:rsidRPr="004A4CF1">
        <w:t xml:space="preserve"> </w:t>
      </w:r>
      <w:r w:rsidRPr="004A4CF1">
        <w:t>how</w:t>
      </w:r>
      <w:r w:rsidR="00421510" w:rsidRPr="004A4CF1">
        <w:t xml:space="preserve"> </w:t>
      </w:r>
      <w:r w:rsidRPr="004A4CF1">
        <w:t>it</w:t>
      </w:r>
      <w:r w:rsidR="00421510" w:rsidRPr="004A4CF1">
        <w:t xml:space="preserve"> </w:t>
      </w:r>
      <w:r w:rsidR="004A4CF1">
        <w:t>“</w:t>
      </w:r>
      <w:r w:rsidRPr="004A4CF1">
        <w:t>addresses</w:t>
      </w:r>
      <w:r w:rsidR="00421510" w:rsidRPr="004A4CF1">
        <w:t xml:space="preserve"> </w:t>
      </w:r>
      <w:r w:rsidRPr="004A4CF1">
        <w:t>women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rights,</w:t>
      </w:r>
      <w:r w:rsidR="00421510" w:rsidRPr="004A4CF1">
        <w:t xml:space="preserve"> </w:t>
      </w:r>
      <w:r w:rsidRPr="004A4CF1">
        <w:t>minority</w:t>
      </w:r>
      <w:r w:rsidR="00421510" w:rsidRPr="004A4CF1">
        <w:t xml:space="preserve"> </w:t>
      </w:r>
      <w:r w:rsidRPr="004A4CF1">
        <w:t>rights,</w:t>
      </w:r>
      <w:r w:rsidR="00421510" w:rsidRPr="004A4CF1">
        <w:t xml:space="preserve"> </w:t>
      </w:r>
      <w:r w:rsidRPr="004A4CF1">
        <w:t>criminal</w:t>
      </w:r>
      <w:r w:rsidR="00421510" w:rsidRPr="004A4CF1">
        <w:t xml:space="preserve"> </w:t>
      </w:r>
      <w:r w:rsidRPr="004A4CF1">
        <w:t>punishments,</w:t>
      </w:r>
      <w:r w:rsidR="00421510" w:rsidRPr="004A4CF1">
        <w:t xml:space="preserve"> </w:t>
      </w:r>
      <w:r w:rsidRPr="004A4CF1">
        <w:t>neutrality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education,</w:t>
      </w:r>
      <w:r w:rsidR="00421510" w:rsidRPr="004A4CF1">
        <w:t xml:space="preserve"> </w:t>
      </w:r>
      <w:r w:rsidRPr="004A4CF1">
        <w:t>neutrality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resolving</w:t>
      </w:r>
      <w:r w:rsidR="00421510" w:rsidRPr="004A4CF1">
        <w:t xml:space="preserve"> </w:t>
      </w:r>
      <w:r w:rsidRPr="004A4CF1">
        <w:t>disputes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various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communities,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manifestations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A4CF1">
        <w:t>”</w:t>
      </w:r>
      <w:r w:rsidRPr="004A4CF1">
        <w:t>.</w:t>
      </w:r>
      <w:r w:rsidRPr="004A4CF1">
        <w:rPr>
          <w:rStyle w:val="FootnoteReference"/>
        </w:rPr>
        <w:footnoteReference w:id="17"/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explicitly</w:t>
      </w:r>
      <w:r w:rsidR="00421510" w:rsidRPr="004A4CF1">
        <w:t xml:space="preserve"> </w:t>
      </w:r>
      <w:r w:rsidRPr="004A4CF1">
        <w:t>associates</w:t>
      </w:r>
      <w:r w:rsidR="00421510" w:rsidRPr="004A4CF1">
        <w:t xml:space="preserve"> </w:t>
      </w:r>
      <w:r w:rsidRPr="004A4CF1">
        <w:t>itself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truth</w:t>
      </w:r>
      <w:r w:rsidR="00421510" w:rsidRPr="004A4CF1">
        <w:t xml:space="preserve"> </w:t>
      </w:r>
      <w:r w:rsidRPr="004A4CF1">
        <w:t>claim(s),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unaffiliated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invariably</w:t>
      </w:r>
      <w:r w:rsidR="00421510" w:rsidRPr="004A4CF1">
        <w:t xml:space="preserve"> </w:t>
      </w:r>
      <w:r w:rsidRPr="004A4CF1">
        <w:t>suffer</w:t>
      </w:r>
      <w:r w:rsidR="00421510" w:rsidRPr="004A4CF1">
        <w:t xml:space="preserve"> </w:t>
      </w:r>
      <w:r w:rsidRPr="004A4CF1">
        <w:t>various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direct,</w:t>
      </w:r>
      <w:r w:rsidR="00421510" w:rsidRPr="004A4CF1">
        <w:t xml:space="preserve"> </w:t>
      </w:r>
      <w:r w:rsidRPr="004A4CF1">
        <w:t>indirect,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both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impact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ability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exercise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Pr="004A4CF1">
        <w:rPr>
          <w:rStyle w:val="FootnoteReference"/>
        </w:rPr>
        <w:footnoteReference w:id="18"/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proofErr w:type="gramStart"/>
      <w:r w:rsidRPr="004A4CF1">
        <w:t>must,</w:t>
      </w:r>
      <w:r w:rsidR="00421510" w:rsidRPr="004A4CF1">
        <w:t xml:space="preserve"> </w:t>
      </w:r>
      <w:r w:rsidRPr="004A4CF1">
        <w:t>therefore,</w:t>
      </w:r>
      <w:r w:rsidR="00421510" w:rsidRPr="004A4CF1">
        <w:t xml:space="preserve"> </w:t>
      </w:r>
      <w:r w:rsidRPr="004A4CF1">
        <w:t>ensure</w:t>
      </w:r>
      <w:proofErr w:type="gramEnd"/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="004A4CF1">
        <w:t>“</w:t>
      </w:r>
      <w:r w:rsidRPr="004A4CF1">
        <w:t>purpose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="004A4CF1">
        <w:t>“</w:t>
      </w:r>
      <w:r w:rsidRPr="004A4CF1">
        <w:t>effect</w:t>
      </w:r>
      <w:r w:rsidR="004A4CF1">
        <w:t>”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entanglement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does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lead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="004A4CF1">
        <w:t>“</w:t>
      </w:r>
      <w:r w:rsidRPr="004A4CF1">
        <w:t>the</w:t>
      </w:r>
      <w:r w:rsidR="00421510" w:rsidRPr="004A4CF1">
        <w:t xml:space="preserve"> </w:t>
      </w:r>
      <w:r w:rsidRPr="004A4CF1">
        <w:t>nullification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impairment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recognition,</w:t>
      </w:r>
      <w:r w:rsidR="00421510" w:rsidRPr="004A4CF1">
        <w:t xml:space="preserve"> </w:t>
      </w:r>
      <w:r w:rsidRPr="004A4CF1">
        <w:t>enjoyment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exercise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fundamental</w:t>
      </w:r>
      <w:r w:rsidR="00421510" w:rsidRPr="004A4CF1">
        <w:t xml:space="preserve"> </w:t>
      </w:r>
      <w:r w:rsidRPr="004A4CF1">
        <w:t>freedoms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basis</w:t>
      </w:r>
      <w:r w:rsidR="004A4CF1">
        <w:t>”</w:t>
      </w:r>
      <w:r w:rsidRPr="004A4CF1">
        <w:t>.</w:t>
      </w:r>
      <w:r w:rsidRPr="004A4CF1">
        <w:rPr>
          <w:rStyle w:val="FootnoteReference"/>
        </w:rPr>
        <w:footnoteReference w:id="19"/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35.</w:t>
      </w:r>
      <w:r w:rsidRPr="004A4CF1">
        <w:tab/>
        <w:t>States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first</w:t>
      </w:r>
      <w:r w:rsidR="00421510" w:rsidRPr="004A4CF1">
        <w:t xml:space="preserve"> </w:t>
      </w:r>
      <w:r w:rsidRPr="004A4CF1">
        <w:t>impose</w:t>
      </w:r>
      <w:r w:rsidR="00421510" w:rsidRPr="004A4CF1">
        <w:t xml:space="preserve"> </w:t>
      </w:r>
      <w:r w:rsidRPr="004A4CF1">
        <w:t>sanctions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proofErr w:type="gramStart"/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basis</w:t>
      </w:r>
      <w:r w:rsidR="00421510" w:rsidRPr="004A4CF1">
        <w:t xml:space="preserve"> </w:t>
      </w:r>
      <w:r w:rsidRPr="004A4CF1">
        <w:t>of</w:t>
      </w:r>
      <w:proofErr w:type="gramEnd"/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when</w:t>
      </w:r>
      <w:r w:rsidR="00421510" w:rsidRPr="004A4CF1">
        <w:t xml:space="preserve"> </w:t>
      </w:r>
      <w:r w:rsidRPr="004A4CF1">
        <w:t>it</w:t>
      </w:r>
      <w:r w:rsidR="00421510" w:rsidRPr="004A4CF1">
        <w:t xml:space="preserve"> </w:t>
      </w:r>
      <w:r w:rsidRPr="004A4CF1">
        <w:t>comes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exercise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enumerated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enshrined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number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instruments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order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fully</w:t>
      </w:r>
      <w:r w:rsidR="00421510" w:rsidRPr="004A4CF1">
        <w:t xml:space="preserve"> </w:t>
      </w:r>
      <w:r w:rsidRPr="004A4CF1">
        <w:t>realize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Moreover,</w:t>
      </w:r>
      <w:r w:rsidR="00421510" w:rsidRPr="004A4CF1">
        <w:t xml:space="preserve"> </w:t>
      </w:r>
      <w:r w:rsidRPr="004A4CF1">
        <w:t>Article</w:t>
      </w:r>
      <w:r w:rsidR="00421510" w:rsidRPr="004A4CF1">
        <w:t xml:space="preserve"> </w:t>
      </w:r>
      <w:r w:rsidRPr="004A4CF1">
        <w:t>26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</w:t>
      </w:r>
      <w:r w:rsidR="00421510" w:rsidRPr="004A4CF1">
        <w:t xml:space="preserve"> </w:t>
      </w:r>
      <w:r w:rsidRPr="004A4CF1">
        <w:t>provides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freestanding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protection</w:t>
      </w:r>
      <w:r w:rsidR="00421510" w:rsidRPr="004A4CF1">
        <w:t xml:space="preserve"> </w:t>
      </w:r>
      <w:r w:rsidRPr="004A4CF1">
        <w:t>under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law,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invoked</w:t>
      </w:r>
      <w:r w:rsidR="00421510" w:rsidRPr="004A4CF1">
        <w:t xml:space="preserve"> </w:t>
      </w:r>
      <w:r w:rsidRPr="004A4CF1">
        <w:t>regardless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whether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(or</w:t>
      </w:r>
      <w:r w:rsidR="00421510" w:rsidRPr="004A4CF1">
        <w:t xml:space="preserve"> </w:t>
      </w:r>
      <w:r w:rsidRPr="004A4CF1">
        <w:t>benefit)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question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enumerated.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already</w:t>
      </w:r>
      <w:r w:rsidR="00421510" w:rsidRPr="004A4CF1">
        <w:t xml:space="preserve"> </w:t>
      </w:r>
      <w:r w:rsidRPr="004A4CF1">
        <w:t>noted,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ethnic,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linguistic</w:t>
      </w:r>
      <w:r w:rsidR="00421510" w:rsidRPr="004A4CF1">
        <w:t xml:space="preserve"> </w:t>
      </w:r>
      <w:r w:rsidRPr="004A4CF1">
        <w:t>minorities</w:t>
      </w:r>
      <w:r w:rsidR="00421510" w:rsidRPr="004A4CF1">
        <w:t xml:space="preserve"> </w:t>
      </w:r>
      <w:r w:rsidRPr="004A4CF1">
        <w:t>exist,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persons</w:t>
      </w:r>
      <w:r w:rsidR="00421510" w:rsidRPr="004A4CF1">
        <w:t xml:space="preserve"> </w:t>
      </w:r>
      <w:r w:rsidR="004A4CF1">
        <w:t>“</w:t>
      </w:r>
      <w:r w:rsidRPr="004A4CF1">
        <w:t>shall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denied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community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group,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enjoy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own</w:t>
      </w:r>
      <w:r w:rsidR="00421510" w:rsidRPr="004A4CF1">
        <w:t xml:space="preserve"> </w:t>
      </w:r>
      <w:r w:rsidRPr="004A4CF1">
        <w:t>culture,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profess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practise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own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use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own</w:t>
      </w:r>
      <w:r w:rsidR="00421510" w:rsidRPr="004A4CF1">
        <w:t xml:space="preserve"> </w:t>
      </w:r>
      <w:r w:rsidRPr="004A4CF1">
        <w:t>language</w:t>
      </w:r>
      <w:r w:rsidR="004A4CF1">
        <w:t>”</w:t>
      </w:r>
      <w:r w:rsidRPr="004A4CF1">
        <w:t>.</w:t>
      </w:r>
      <w:r w:rsidRPr="004A4CF1">
        <w:rPr>
          <w:rStyle w:val="FootnoteReference"/>
        </w:rPr>
        <w:footnoteReference w:id="20"/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differential</w:t>
      </w:r>
      <w:r w:rsidR="00421510" w:rsidRPr="004A4CF1">
        <w:t xml:space="preserve"> </w:t>
      </w:r>
      <w:r w:rsidRPr="004A4CF1">
        <w:t>treatment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different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(including</w:t>
      </w:r>
      <w:r w:rsidR="00421510" w:rsidRPr="004A4CF1">
        <w:t xml:space="preserve"> </w:t>
      </w:r>
      <w:r w:rsidRPr="004A4CF1">
        <w:t>based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belief)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always</w:t>
      </w:r>
      <w:r w:rsidR="00421510" w:rsidRPr="004A4CF1">
        <w:t xml:space="preserve"> </w:t>
      </w:r>
      <w:r w:rsidRPr="004A4CF1">
        <w:t>amount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unlawful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r w:rsidRPr="004A4CF1">
        <w:t>if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criteria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differentiation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reasonable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objective,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burden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always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provide</w:t>
      </w:r>
      <w:r w:rsidR="00421510" w:rsidRPr="004A4CF1">
        <w:t xml:space="preserve"> </w:t>
      </w:r>
      <w:r w:rsidRPr="004A4CF1">
        <w:t>sufficient</w:t>
      </w:r>
      <w:r w:rsidR="00421510" w:rsidRPr="004A4CF1">
        <w:t xml:space="preserve"> </w:t>
      </w:r>
      <w:r w:rsidRPr="004A4CF1">
        <w:t>proof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aim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treatment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achieve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proofErr w:type="gramStart"/>
      <w:r w:rsidRPr="004A4CF1">
        <w:t>purpose</w:t>
      </w:r>
      <w:r w:rsidR="00421510" w:rsidRPr="004A4CF1">
        <w:t xml:space="preserve"> </w:t>
      </w:r>
      <w:r w:rsidRPr="004A4CF1">
        <w:t>which</w:t>
      </w:r>
      <w:proofErr w:type="gramEnd"/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legitimate.</w:t>
      </w:r>
      <w:r w:rsidRPr="004A4CF1">
        <w:rPr>
          <w:rStyle w:val="FootnoteReference"/>
        </w:rPr>
        <w:footnoteReference w:id="21"/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36.</w:t>
      </w:r>
      <w:r w:rsidRPr="004A4CF1">
        <w:tab/>
        <w:t>The</w:t>
      </w:r>
      <w:r w:rsidR="00421510" w:rsidRPr="004A4CF1">
        <w:t xml:space="preserve"> </w:t>
      </w:r>
      <w:r w:rsidRPr="004A4CF1">
        <w:t>full</w:t>
      </w:r>
      <w:r w:rsidR="00421510" w:rsidRPr="004A4CF1">
        <w:t xml:space="preserve"> </w:t>
      </w:r>
      <w:r w:rsidRPr="004A4CF1">
        <w:t>realization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equality,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respect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exercise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requires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move</w:t>
      </w:r>
      <w:r w:rsidR="00421510" w:rsidRPr="004A4CF1">
        <w:t xml:space="preserve"> </w:t>
      </w:r>
      <w:r w:rsidRPr="004A4CF1">
        <w:t>beyond</w:t>
      </w:r>
      <w:r w:rsidR="00421510" w:rsidRPr="004A4CF1">
        <w:t xml:space="preserve"> </w:t>
      </w:r>
      <w:r w:rsidRPr="004A4CF1">
        <w:t>tackling</w:t>
      </w:r>
      <w:r w:rsidR="00421510" w:rsidRPr="004A4CF1">
        <w:t xml:space="preserve"> </w:t>
      </w:r>
      <w:r w:rsidR="004A4CF1">
        <w:t>“</w:t>
      </w:r>
      <w:r w:rsidRPr="004A4CF1">
        <w:t>formal</w:t>
      </w:r>
      <w:r w:rsidR="00421510" w:rsidRPr="004A4CF1">
        <w:t xml:space="preserve"> </w:t>
      </w:r>
      <w:r w:rsidRPr="004A4CF1">
        <w:t>discrimination</w:t>
      </w:r>
      <w:r w:rsidR="004A4CF1">
        <w:t>”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achieving</w:t>
      </w:r>
      <w:r w:rsidR="00421510" w:rsidRPr="004A4CF1">
        <w:t xml:space="preserve"> </w:t>
      </w:r>
      <w:r w:rsidR="004A4CF1">
        <w:t>“</w:t>
      </w:r>
      <w:r w:rsidRPr="004A4CF1">
        <w:t>substantive</w:t>
      </w:r>
      <w:r w:rsidR="00421510" w:rsidRPr="004A4CF1">
        <w:t xml:space="preserve"> </w:t>
      </w:r>
      <w:r w:rsidRPr="004A4CF1">
        <w:t>equality</w:t>
      </w:r>
      <w:r w:rsidR="004A4CF1">
        <w:t>”</w:t>
      </w:r>
      <w:r w:rsidRPr="004A4CF1">
        <w:t>.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eliminating</w:t>
      </w:r>
      <w:r w:rsidR="00421510" w:rsidRPr="004A4CF1">
        <w:t xml:space="preserve"> </w:t>
      </w:r>
      <w:r w:rsidRPr="004A4CF1">
        <w:t>formal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r w:rsidRPr="004A4CF1">
        <w:t>requires</w:t>
      </w:r>
      <w:r w:rsidR="00421510" w:rsidRPr="004A4CF1">
        <w:t xml:space="preserve"> </w:t>
      </w:r>
      <w:r w:rsidRPr="004A4CF1">
        <w:t>removing</w:t>
      </w:r>
      <w:r w:rsidR="00421510" w:rsidRPr="004A4CF1">
        <w:t xml:space="preserve"> </w:t>
      </w:r>
      <w:r w:rsidRPr="004A4CF1">
        <w:t>barriers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ensure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State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constitution,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policies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discriminate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prohibited</w:t>
      </w:r>
      <w:r w:rsidR="00421510" w:rsidRPr="004A4CF1">
        <w:t xml:space="preserve"> </w:t>
      </w:r>
      <w:r w:rsidRPr="004A4CF1">
        <w:t>grounds,</w:t>
      </w:r>
      <w:r w:rsidR="00421510" w:rsidRPr="004A4CF1">
        <w:t xml:space="preserve"> </w:t>
      </w:r>
      <w:r w:rsidRPr="004A4CF1">
        <w:t>achieving</w:t>
      </w:r>
      <w:r w:rsidR="00421510" w:rsidRPr="004A4CF1">
        <w:t xml:space="preserve"> </w:t>
      </w:r>
      <w:r w:rsidRPr="004A4CF1">
        <w:t>substantive</w:t>
      </w:r>
      <w:r w:rsidR="00421510" w:rsidRPr="004A4CF1">
        <w:t xml:space="preserve"> </w:t>
      </w:r>
      <w:r w:rsidRPr="004A4CF1">
        <w:t>equality</w:t>
      </w:r>
      <w:r w:rsidR="00421510" w:rsidRPr="004A4CF1">
        <w:t xml:space="preserve"> </w:t>
      </w:r>
      <w:r w:rsidRPr="004A4CF1">
        <w:t>means,</w:t>
      </w:r>
      <w:r w:rsidR="00421510" w:rsidRPr="004A4CF1">
        <w:t xml:space="preserve"> </w:t>
      </w:r>
      <w:r w:rsidRPr="004A4CF1">
        <w:t>inter</w:t>
      </w:r>
      <w:r w:rsidR="00421510" w:rsidRPr="004A4CF1">
        <w:t xml:space="preserve"> </w:t>
      </w:r>
      <w:r w:rsidRPr="004A4CF1">
        <w:t>alia,</w:t>
      </w:r>
      <w:r w:rsidR="00421510" w:rsidRPr="004A4CF1">
        <w:t xml:space="preserve"> </w:t>
      </w:r>
      <w:r w:rsidR="004A4CF1">
        <w:t>“</w:t>
      </w:r>
      <w:r w:rsidRPr="004A4CF1">
        <w:t>immediately</w:t>
      </w:r>
      <w:r w:rsidR="00421510" w:rsidRPr="004A4CF1">
        <w:t xml:space="preserve"> </w:t>
      </w:r>
      <w:r w:rsidRPr="004A4CF1">
        <w:t>adopt[</w:t>
      </w:r>
      <w:proofErr w:type="spellStart"/>
      <w:r w:rsidRPr="004A4CF1">
        <w:t>ing</w:t>
      </w:r>
      <w:proofErr w:type="spellEnd"/>
      <w:r w:rsidRPr="004A4CF1">
        <w:t>]</w:t>
      </w:r>
      <w:r w:rsidR="00421510" w:rsidRPr="004A4CF1">
        <w:t xml:space="preserve"> </w:t>
      </w:r>
      <w:r w:rsidRPr="004A4CF1">
        <w:lastRenderedPageBreak/>
        <w:t>the</w:t>
      </w:r>
      <w:r w:rsidR="00421510" w:rsidRPr="004A4CF1">
        <w:t xml:space="preserve"> </w:t>
      </w:r>
      <w:r w:rsidRPr="004A4CF1">
        <w:t>necessary</w:t>
      </w:r>
      <w:r w:rsidR="00421510" w:rsidRPr="004A4CF1">
        <w:t xml:space="preserve"> </w:t>
      </w:r>
      <w:r w:rsidRPr="004A4CF1">
        <w:t>measures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prevent,</w:t>
      </w:r>
      <w:r w:rsidR="00421510" w:rsidRPr="004A4CF1">
        <w:t xml:space="preserve"> </w:t>
      </w:r>
      <w:r w:rsidRPr="004A4CF1">
        <w:t>diminish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eliminate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conditions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attitudes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cause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perpetuate</w:t>
      </w:r>
      <w:r w:rsidR="00421510" w:rsidRPr="004A4CF1">
        <w:t xml:space="preserve"> </w:t>
      </w:r>
      <w:r w:rsidRPr="004A4CF1">
        <w:t>substantive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de</w:t>
      </w:r>
      <w:r w:rsidR="00421510" w:rsidRPr="004A4CF1">
        <w:t xml:space="preserve"> </w:t>
      </w:r>
      <w:r w:rsidRPr="004A4CF1">
        <w:t>facto</w:t>
      </w:r>
      <w:r w:rsidR="00421510" w:rsidRPr="004A4CF1">
        <w:t xml:space="preserve"> </w:t>
      </w:r>
      <w:r w:rsidRPr="004A4CF1">
        <w:t>discrimination</w:t>
      </w:r>
      <w:r w:rsidR="004A4CF1">
        <w:t>”</w:t>
      </w:r>
      <w:r w:rsidRPr="004A4CF1">
        <w:t>.</w:t>
      </w:r>
      <w:r w:rsidRPr="004A4CF1">
        <w:rPr>
          <w:rStyle w:val="FootnoteReference"/>
        </w:rPr>
        <w:footnoteReference w:id="22"/>
      </w:r>
      <w:r w:rsidR="00421510" w:rsidRPr="004A4CF1">
        <w:t xml:space="preserve"> </w:t>
      </w:r>
      <w:r w:rsidRPr="004A4CF1">
        <w:t>Furthermore,</w:t>
      </w:r>
      <w:r w:rsidR="00421510" w:rsidRPr="004A4CF1">
        <w:t xml:space="preserve"> </w:t>
      </w:r>
      <w:r w:rsidRPr="004A4CF1">
        <w:t>longer-term</w:t>
      </w:r>
      <w:r w:rsidR="00421510" w:rsidRPr="004A4CF1">
        <w:t xml:space="preserve"> </w:t>
      </w:r>
      <w:r w:rsidRPr="004A4CF1">
        <w:t>measures</w:t>
      </w:r>
      <w:r w:rsidR="00421510" w:rsidRPr="004A4CF1">
        <w:t xml:space="preserve"> </w:t>
      </w:r>
      <w:r w:rsidRPr="004A4CF1">
        <w:t>would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required,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should</w:t>
      </w:r>
      <w:r w:rsidR="00421510" w:rsidRPr="004A4CF1">
        <w:t xml:space="preserve"> </w:t>
      </w:r>
      <w:r w:rsidRPr="004A4CF1">
        <w:t>result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undertaking</w:t>
      </w:r>
      <w:r w:rsidR="00421510" w:rsidRPr="004A4CF1">
        <w:t xml:space="preserve"> </w:t>
      </w:r>
      <w:r w:rsidRPr="004A4CF1">
        <w:t>positive</w:t>
      </w:r>
      <w:r w:rsidR="00421510" w:rsidRPr="004A4CF1">
        <w:t xml:space="preserve"> </w:t>
      </w:r>
      <w:r w:rsidRPr="004A4CF1">
        <w:t>steps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ensure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belonging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minorities</w:t>
      </w:r>
      <w:r w:rsidRPr="004A4CF1">
        <w:rPr>
          <w:rStyle w:val="FootnoteReference"/>
        </w:rPr>
        <w:footnoteReference w:id="23"/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able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enjoy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freedoms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permanent</w:t>
      </w:r>
      <w:r w:rsidR="00421510" w:rsidRPr="004A4CF1">
        <w:t xml:space="preserve"> </w:t>
      </w:r>
      <w:r w:rsidRPr="004A4CF1">
        <w:t>basis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majority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Thus,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previous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holders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stressed,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treatment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synonymous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identical</w:t>
      </w:r>
      <w:r w:rsidR="00421510" w:rsidRPr="004A4CF1">
        <w:t xml:space="preserve"> </w:t>
      </w:r>
      <w:r w:rsidRPr="004A4CF1">
        <w:t>treatment.</w:t>
      </w:r>
      <w:r w:rsidR="00421510" w:rsidRPr="004A4CF1">
        <w:t xml:space="preserve"> </w:t>
      </w:r>
    </w:p>
    <w:p w:rsidR="00DD2ED9" w:rsidRPr="004A4CF1" w:rsidRDefault="00DD2ED9" w:rsidP="00380FAA">
      <w:pPr>
        <w:pStyle w:val="H23G"/>
      </w:pPr>
      <w:r w:rsidRPr="004A4CF1">
        <w:tab/>
        <w:t>3.</w:t>
      </w:r>
      <w:r w:rsidRPr="004A4CF1">
        <w:tab/>
        <w:t>Indivisibility,</w:t>
      </w:r>
      <w:r w:rsidR="00421510" w:rsidRPr="004A4CF1">
        <w:t xml:space="preserve"> </w:t>
      </w:r>
      <w:r w:rsidRPr="004A4CF1">
        <w:t>intersectionality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mutually</w:t>
      </w:r>
      <w:r w:rsidR="00421510" w:rsidRPr="004A4CF1">
        <w:t xml:space="preserve"> </w:t>
      </w:r>
      <w:r w:rsidRPr="004A4CF1">
        <w:t>reinforcing</w:t>
      </w:r>
      <w:r w:rsidR="00421510" w:rsidRPr="004A4CF1">
        <w:t xml:space="preserve"> </w:t>
      </w:r>
      <w:r w:rsidRPr="004A4CF1">
        <w:t>nature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rights</w:t>
      </w:r>
    </w:p>
    <w:p w:rsidR="00DD2ED9" w:rsidRPr="004A4CF1" w:rsidRDefault="00DD2ED9" w:rsidP="001D575B">
      <w:pPr>
        <w:pStyle w:val="SingleTxtG"/>
      </w:pPr>
      <w:r w:rsidRPr="004A4CF1">
        <w:t>37.</w:t>
      </w:r>
      <w:r w:rsidRPr="004A4CF1">
        <w:tab/>
        <w:t>Religious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r w:rsidRPr="004A4CF1">
        <w:t>does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only</w:t>
      </w:r>
      <w:r w:rsidR="00421510" w:rsidRPr="004A4CF1">
        <w:t xml:space="preserve"> </w:t>
      </w:r>
      <w:r w:rsidRPr="004A4CF1">
        <w:t>take</w:t>
      </w:r>
      <w:r w:rsidR="00421510" w:rsidRPr="004A4CF1">
        <w:t xml:space="preserve"> </w:t>
      </w:r>
      <w:r w:rsidRPr="004A4CF1">
        <w:t>place</w:t>
      </w:r>
      <w:r w:rsidR="00421510" w:rsidRPr="004A4CF1">
        <w:t xml:space="preserve"> </w:t>
      </w:r>
      <w:r w:rsidRPr="004A4CF1">
        <w:t>when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individual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manifest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freely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restricted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interfered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non-State</w:t>
      </w:r>
      <w:r w:rsidR="00421510" w:rsidRPr="004A4CF1">
        <w:t xml:space="preserve"> </w:t>
      </w:r>
      <w:r w:rsidRPr="004A4CF1">
        <w:t>actors</w:t>
      </w:r>
      <w:proofErr w:type="gramEnd"/>
      <w:r w:rsidRPr="004A4CF1">
        <w:t>.</w:t>
      </w:r>
      <w:r w:rsidR="00421510" w:rsidRPr="004A4CF1">
        <w:t xml:space="preserve"> </w:t>
      </w:r>
      <w:r w:rsidRPr="004A4CF1">
        <w:t>It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take</w:t>
      </w:r>
      <w:r w:rsidR="00421510" w:rsidRPr="004A4CF1">
        <w:t xml:space="preserve"> </w:t>
      </w:r>
      <w:r w:rsidRPr="004A4CF1">
        <w:t>place</w:t>
      </w:r>
      <w:r w:rsidR="00421510" w:rsidRPr="004A4CF1">
        <w:t xml:space="preserve"> </w:t>
      </w:r>
      <w:r w:rsidRPr="004A4CF1">
        <w:t>when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individual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enjoyment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fundamental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example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health,</w:t>
      </w:r>
      <w:r w:rsidR="00421510" w:rsidRPr="004A4CF1">
        <w:t xml:space="preserve"> </w:t>
      </w:r>
      <w:r w:rsidRPr="004A4CF1">
        <w:t>education,</w:t>
      </w:r>
      <w:r w:rsidR="00421510" w:rsidRPr="004A4CF1">
        <w:t xml:space="preserve"> </w:t>
      </w:r>
      <w:r w:rsidRPr="004A4CF1">
        <w:t>expression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restricted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interfered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non-State</w:t>
      </w:r>
      <w:r w:rsidR="00421510" w:rsidRPr="004A4CF1">
        <w:t xml:space="preserve"> </w:t>
      </w:r>
      <w:r w:rsidRPr="004A4CF1">
        <w:t>actors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name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basis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person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proofErr w:type="gramStart"/>
      <w:r w:rsidRPr="004A4CF1">
        <w:t>38.</w:t>
      </w:r>
      <w:r w:rsidRPr="004A4CF1">
        <w:tab/>
        <w:t>In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has</w:t>
      </w:r>
      <w:r w:rsidR="00421510" w:rsidRPr="004A4CF1">
        <w:t xml:space="preserve"> </w:t>
      </w:r>
      <w:r w:rsidRPr="004A4CF1">
        <w:t>been</w:t>
      </w:r>
      <w:r w:rsidR="00421510" w:rsidRPr="004A4CF1">
        <w:t xml:space="preserve"> </w:t>
      </w:r>
      <w:r w:rsidRPr="004A4CF1">
        <w:t>given</w:t>
      </w:r>
      <w:r w:rsidR="00421510" w:rsidRPr="004A4CF1">
        <w:t xml:space="preserve"> </w:t>
      </w:r>
      <w:r w:rsidR="004A4CF1">
        <w:t>“</w:t>
      </w:r>
      <w:r w:rsidRPr="004A4CF1">
        <w:t>official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privileged</w:t>
      </w:r>
      <w:r w:rsidR="00421510" w:rsidRPr="004A4CF1">
        <w:t xml:space="preserve"> </w:t>
      </w:r>
      <w:r w:rsidRPr="004A4CF1">
        <w:t>status,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especially</w:t>
      </w:r>
      <w:r w:rsidR="00421510" w:rsidRPr="004A4CF1">
        <w:t xml:space="preserve"> </w:t>
      </w:r>
      <w:r w:rsidRPr="004A4CF1">
        <w:t>women,</w:t>
      </w:r>
      <w:r w:rsidR="00421510" w:rsidRPr="004A4CF1">
        <w:t xml:space="preserve"> </w:t>
      </w:r>
      <w:r w:rsidRPr="004A4CF1">
        <w:t>persons</w:t>
      </w:r>
      <w:r w:rsidR="00421510" w:rsidRPr="004A4CF1">
        <w:t xml:space="preserve"> </w:t>
      </w:r>
      <w:r w:rsidRPr="004A4CF1">
        <w:t>belonging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minorities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lesbian,</w:t>
      </w:r>
      <w:r w:rsidR="00421510" w:rsidRPr="004A4CF1">
        <w:t xml:space="preserve"> </w:t>
      </w:r>
      <w:r w:rsidRPr="004A4CF1">
        <w:t>gay,</w:t>
      </w:r>
      <w:r w:rsidR="00421510" w:rsidRPr="004A4CF1">
        <w:t xml:space="preserve"> </w:t>
      </w:r>
      <w:r w:rsidRPr="004A4CF1">
        <w:t>bisexual,</w:t>
      </w:r>
      <w:r w:rsidR="00421510" w:rsidRPr="004A4CF1">
        <w:t xml:space="preserve"> </w:t>
      </w:r>
      <w:r w:rsidRPr="004A4CF1">
        <w:t>transgender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intersex</w:t>
      </w:r>
      <w:r w:rsidR="00421510" w:rsidRPr="004A4CF1">
        <w:t xml:space="preserve"> </w:t>
      </w:r>
      <w:r w:rsidRPr="004A4CF1">
        <w:t>persons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disproportionately</w:t>
      </w:r>
      <w:r w:rsidR="00421510" w:rsidRPr="004A4CF1">
        <w:t xml:space="preserve"> </w:t>
      </w:r>
      <w:r w:rsidRPr="004A4CF1">
        <w:t>restricted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vitiated</w:t>
      </w:r>
      <w:r w:rsidR="00421510" w:rsidRPr="004A4CF1">
        <w:t xml:space="preserve"> </w:t>
      </w:r>
      <w:r w:rsidRPr="004A4CF1">
        <w:t>under</w:t>
      </w:r>
      <w:r w:rsidR="00421510" w:rsidRPr="004A4CF1">
        <w:t xml:space="preserve"> </w:t>
      </w:r>
      <w:r w:rsidRPr="004A4CF1">
        <w:t>threat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sanctions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result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obligatory</w:t>
      </w:r>
      <w:r w:rsidR="00421510" w:rsidRPr="004A4CF1">
        <w:t xml:space="preserve"> </w:t>
      </w:r>
      <w:r w:rsidRPr="004A4CF1">
        <w:t>observation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State-imposed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orthodoxy,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regulation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women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attire</w:t>
      </w:r>
      <w:r w:rsidR="00421510" w:rsidRPr="004A4CF1">
        <w:t xml:space="preserve"> </w:t>
      </w:r>
      <w:r w:rsidRPr="004A4CF1">
        <w:t>(e.g.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hijab)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need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conceal</w:t>
      </w:r>
      <w:r w:rsidR="00421510" w:rsidRPr="004A4CF1">
        <w:t xml:space="preserve"> </w:t>
      </w:r>
      <w:r w:rsidRPr="004A4CF1">
        <w:t>one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non-conforming</w:t>
      </w:r>
      <w:r w:rsidR="00421510" w:rsidRPr="004A4CF1">
        <w:t xml:space="preserve"> </w:t>
      </w:r>
      <w:r w:rsidRPr="004A4CF1">
        <w:t>sexual</w:t>
      </w:r>
      <w:r w:rsidR="00421510" w:rsidRPr="004A4CF1">
        <w:t xml:space="preserve"> </w:t>
      </w:r>
      <w:r w:rsidRPr="004A4CF1">
        <w:t>orientation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gender</w:t>
      </w:r>
      <w:r w:rsidR="00421510" w:rsidRPr="004A4CF1">
        <w:t xml:space="preserve"> </w:t>
      </w:r>
      <w:r w:rsidRPr="004A4CF1">
        <w:t>identity.</w:t>
      </w:r>
      <w:proofErr w:type="gramEnd"/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39.</w:t>
      </w:r>
      <w:r w:rsidRPr="004A4CF1">
        <w:tab/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notes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concern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increasing</w:t>
      </w:r>
      <w:r w:rsidR="00421510" w:rsidRPr="004A4CF1">
        <w:t xml:space="preserve"> </w:t>
      </w:r>
      <w:r w:rsidRPr="004A4CF1">
        <w:t>trend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States,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individuals,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invoke</w:t>
      </w:r>
      <w:r w:rsidR="00421510" w:rsidRPr="004A4CF1">
        <w:t xml:space="preserve"> </w:t>
      </w:r>
      <w:r w:rsidR="004A4CF1">
        <w:t>“</w:t>
      </w:r>
      <w:r w:rsidRPr="004A4CF1">
        <w:t>religious</w:t>
      </w:r>
      <w:r w:rsidR="00421510" w:rsidRPr="004A4CF1">
        <w:t xml:space="preserve"> </w:t>
      </w:r>
      <w:r w:rsidRPr="004A4CF1">
        <w:t>liberty</w:t>
      </w:r>
      <w:r w:rsidR="004A4CF1">
        <w:t>”</w:t>
      </w:r>
      <w:r w:rsidR="00421510" w:rsidRPr="004A4CF1">
        <w:t xml:space="preserve"> </w:t>
      </w:r>
      <w:r w:rsidRPr="004A4CF1">
        <w:t>concerns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order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justify</w:t>
      </w:r>
      <w:r w:rsidR="00421510" w:rsidRPr="004A4CF1">
        <w:t xml:space="preserve"> </w:t>
      </w:r>
      <w:r w:rsidRPr="004A4CF1">
        <w:t>differential</w:t>
      </w:r>
      <w:r w:rsidR="00421510" w:rsidRPr="004A4CF1">
        <w:t xml:space="preserve"> </w:t>
      </w:r>
      <w:r w:rsidRPr="004A4CF1">
        <w:t>treatment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groups,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women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lesbian,</w:t>
      </w:r>
      <w:r w:rsidR="00421510" w:rsidRPr="004A4CF1">
        <w:t xml:space="preserve"> </w:t>
      </w:r>
      <w:r w:rsidRPr="004A4CF1">
        <w:t>gay,</w:t>
      </w:r>
      <w:r w:rsidR="00421510" w:rsidRPr="004A4CF1">
        <w:t xml:space="preserve"> </w:t>
      </w:r>
      <w:r w:rsidRPr="004A4CF1">
        <w:t>bisexual,</w:t>
      </w:r>
      <w:r w:rsidR="00421510" w:rsidRPr="004A4CF1">
        <w:t xml:space="preserve"> </w:t>
      </w:r>
      <w:r w:rsidRPr="004A4CF1">
        <w:t>transgender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intersex</w:t>
      </w:r>
      <w:r w:rsidR="00421510" w:rsidRPr="004A4CF1">
        <w:t xml:space="preserve"> </w:t>
      </w:r>
      <w:r w:rsidRPr="004A4CF1">
        <w:t>community.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trend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seen</w:t>
      </w:r>
      <w:proofErr w:type="gramEnd"/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context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conscientious</w:t>
      </w:r>
      <w:r w:rsidR="00421510" w:rsidRPr="004A4CF1">
        <w:t xml:space="preserve"> </w:t>
      </w:r>
      <w:r w:rsidRPr="004A4CF1">
        <w:t>objection,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officials,</w:t>
      </w:r>
      <w:r w:rsidR="00421510" w:rsidRPr="004A4CF1">
        <w:t xml:space="preserve"> </w:t>
      </w:r>
      <w:r w:rsidRPr="004A4CF1">
        <w:t>regarding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provision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goods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services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public.</w:t>
      </w:r>
    </w:p>
    <w:p w:rsidR="00DD2ED9" w:rsidRPr="004A4CF1" w:rsidRDefault="00DD2ED9" w:rsidP="001D575B">
      <w:pPr>
        <w:pStyle w:val="SingleTxtG"/>
      </w:pPr>
      <w:r w:rsidRPr="004A4CF1">
        <w:t>40.</w:t>
      </w:r>
      <w:r w:rsidRPr="004A4CF1">
        <w:tab/>
        <w:t>Such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injurious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policies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grounded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imposition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theological</w:t>
      </w:r>
      <w:r w:rsidR="00421510" w:rsidRPr="004A4CF1">
        <w:t xml:space="preserve"> </w:t>
      </w:r>
      <w:r w:rsidRPr="004A4CF1">
        <w:t>prescriptions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worldviews,</w:t>
      </w:r>
      <w:r w:rsidR="00421510" w:rsidRPr="004A4CF1">
        <w:t xml:space="preserve"> </w:t>
      </w:r>
      <w:r w:rsidRPr="004A4CF1">
        <w:t>rather</w:t>
      </w:r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justifications</w:t>
      </w:r>
      <w:r w:rsidR="00421510" w:rsidRPr="004A4CF1">
        <w:t xml:space="preserve"> </w:t>
      </w:r>
      <w:r w:rsidRPr="004A4CF1">
        <w:t>accessible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all;</w:t>
      </w:r>
      <w:r w:rsidR="00421510" w:rsidRPr="004A4CF1">
        <w:t xml:space="preserve"> </w:t>
      </w:r>
      <w:r w:rsidRPr="004A4CF1">
        <w:t>especially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there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glaring</w:t>
      </w:r>
      <w:r w:rsidR="00421510" w:rsidRPr="004A4CF1">
        <w:t xml:space="preserve"> </w:t>
      </w:r>
      <w:r w:rsidRPr="004A4CF1">
        <w:t>democratic</w:t>
      </w:r>
      <w:r w:rsidR="00421510" w:rsidRPr="004A4CF1">
        <w:t xml:space="preserve"> </w:t>
      </w:r>
      <w:r w:rsidRPr="004A4CF1">
        <w:t>deficits</w:t>
      </w:r>
      <w:r w:rsidR="00421510" w:rsidRPr="004A4CF1">
        <w:t xml:space="preserve"> </w:t>
      </w:r>
      <w:proofErr w:type="gramStart"/>
      <w:r w:rsidRPr="004A4CF1">
        <w:t>and</w:t>
      </w:r>
      <w:r w:rsidR="00421510" w:rsidRPr="004A4CF1">
        <w:t xml:space="preserve"> </w:t>
      </w:r>
      <w:r w:rsidRPr="004A4CF1">
        <w:t>also</w:t>
      </w:r>
      <w:proofErr w:type="gramEnd"/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inequalities</w:t>
      </w:r>
      <w:r w:rsidR="00421510" w:rsidRPr="004A4CF1">
        <w:t xml:space="preserve"> </w:t>
      </w:r>
      <w:r w:rsidRPr="004A4CF1">
        <w:t>along</w:t>
      </w:r>
      <w:r w:rsidR="00421510" w:rsidRPr="004A4CF1">
        <w:t xml:space="preserve"> </w:t>
      </w:r>
      <w:r w:rsidRPr="004A4CF1">
        <w:t>ethnic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lines.</w:t>
      </w:r>
      <w:r w:rsidR="00421510" w:rsidRPr="004A4CF1">
        <w:t xml:space="preserve"> </w:t>
      </w:r>
      <w:proofErr w:type="gramStart"/>
      <w:r w:rsidRPr="004A4CF1">
        <w:t>It</w:t>
      </w:r>
      <w:r w:rsidR="00421510" w:rsidRPr="004A4CF1">
        <w:t xml:space="preserve"> </w:t>
      </w:r>
      <w:r w:rsidRPr="004A4CF1">
        <w:t>should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noted,</w:t>
      </w:r>
      <w:r w:rsidR="00421510" w:rsidRPr="004A4CF1">
        <w:t xml:space="preserve"> </w:t>
      </w:r>
      <w:r w:rsidRPr="004A4CF1">
        <w:t>however,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jurisprudence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Committee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regional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courts</w:t>
      </w:r>
      <w:r w:rsidR="00421510" w:rsidRPr="004A4CF1">
        <w:t xml:space="preserve"> </w:t>
      </w:r>
      <w:r w:rsidRPr="004A4CF1">
        <w:t>uphold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it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permissible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invoke</w:t>
      </w:r>
      <w:r w:rsidR="00421510" w:rsidRPr="004A4CF1">
        <w:t xml:space="preserve"> </w:t>
      </w:r>
      <w:r w:rsidR="004A4CF1">
        <w:t>“</w:t>
      </w:r>
      <w:r w:rsidRPr="004A4CF1">
        <w:t>religious</w:t>
      </w:r>
      <w:r w:rsidR="00421510" w:rsidRPr="004A4CF1">
        <w:t xml:space="preserve"> </w:t>
      </w:r>
      <w:r w:rsidRPr="004A4CF1">
        <w:t>liberty</w:t>
      </w:r>
      <w:r w:rsidR="004A4CF1">
        <w:t>”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perpetuate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vulnerable</w:t>
      </w:r>
      <w:r w:rsidR="00421510" w:rsidRPr="004A4CF1">
        <w:t xml:space="preserve"> </w:t>
      </w:r>
      <w:r w:rsidRPr="004A4CF1">
        <w:t>situations,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lesbian,</w:t>
      </w:r>
      <w:r w:rsidR="00421510" w:rsidRPr="004A4CF1">
        <w:t xml:space="preserve"> </w:t>
      </w:r>
      <w:r w:rsidRPr="004A4CF1">
        <w:t>gay,</w:t>
      </w:r>
      <w:r w:rsidR="00421510" w:rsidRPr="004A4CF1">
        <w:t xml:space="preserve"> </w:t>
      </w:r>
      <w:r w:rsidRPr="004A4CF1">
        <w:t>bisexual,</w:t>
      </w:r>
      <w:r w:rsidR="00421510" w:rsidRPr="004A4CF1">
        <w:t xml:space="preserve"> </w:t>
      </w:r>
      <w:r w:rsidRPr="004A4CF1">
        <w:t>transgender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intersex</w:t>
      </w:r>
      <w:r w:rsidR="00421510" w:rsidRPr="004A4CF1">
        <w:t xml:space="preserve"> </w:t>
      </w:r>
      <w:r w:rsidRPr="004A4CF1">
        <w:t>persons,</w:t>
      </w:r>
      <w:r w:rsidR="00421510" w:rsidRPr="004A4CF1">
        <w:t xml:space="preserve"> </w:t>
      </w:r>
      <w:r w:rsidRPr="004A4CF1">
        <w:t>when</w:t>
      </w:r>
      <w:r w:rsidR="00421510" w:rsidRPr="004A4CF1">
        <w:t xml:space="preserve"> </w:t>
      </w:r>
      <w:r w:rsidRPr="004A4CF1">
        <w:t>it</w:t>
      </w:r>
      <w:r w:rsidR="00421510" w:rsidRPr="004A4CF1">
        <w:t xml:space="preserve"> </w:t>
      </w:r>
      <w:r w:rsidRPr="004A4CF1">
        <w:t>comes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provision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goods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services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sphere.</w:t>
      </w:r>
      <w:proofErr w:type="gramEnd"/>
    </w:p>
    <w:p w:rsidR="00DD2ED9" w:rsidRPr="004A4CF1" w:rsidRDefault="00DD2ED9" w:rsidP="001D575B">
      <w:pPr>
        <w:pStyle w:val="SingleTxtG"/>
      </w:pPr>
      <w:r w:rsidRPr="004A4CF1">
        <w:t>41.</w:t>
      </w:r>
      <w:r w:rsidRPr="004A4CF1">
        <w:tab/>
        <w:t>Of</w:t>
      </w:r>
      <w:r w:rsidR="00421510" w:rsidRPr="004A4CF1">
        <w:t xml:space="preserve"> </w:t>
      </w:r>
      <w:r w:rsidRPr="004A4CF1">
        <w:t>significant</w:t>
      </w:r>
      <w:r w:rsidR="00421510" w:rsidRPr="004A4CF1">
        <w:t xml:space="preserve"> </w:t>
      </w:r>
      <w:r w:rsidRPr="004A4CF1">
        <w:t>note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frequency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States</w:t>
      </w:r>
      <w:r w:rsidR="004A4CF1">
        <w:t>’</w:t>
      </w:r>
      <w:r w:rsidR="00421510" w:rsidRPr="004A4CF1">
        <w:t xml:space="preserve"> </w:t>
      </w:r>
      <w:r w:rsidRPr="004A4CF1">
        <w:t>adherence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faith-based</w:t>
      </w:r>
      <w:r w:rsidR="00421510" w:rsidRPr="004A4CF1">
        <w:t xml:space="preserve"> </w:t>
      </w:r>
      <w:r w:rsidRPr="004A4CF1">
        <w:t>claims</w:t>
      </w:r>
      <w:r w:rsidR="00421510" w:rsidRPr="004A4CF1">
        <w:t xml:space="preserve"> </w:t>
      </w:r>
      <w:r w:rsidRPr="004A4CF1">
        <w:t>affect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capacity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proofErr w:type="gramStart"/>
      <w:r w:rsidRPr="004A4CF1">
        <w:t>women.</w:t>
      </w:r>
      <w:proofErr w:type="gramEnd"/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voluminous</w:t>
      </w:r>
      <w:r w:rsidR="00421510" w:rsidRPr="004A4CF1">
        <w:t xml:space="preserve"> </w:t>
      </w:r>
      <w:r w:rsidRPr="004A4CF1">
        <w:t>religious-based</w:t>
      </w:r>
      <w:r w:rsidR="00421510" w:rsidRPr="004A4CF1">
        <w:t xml:space="preserve"> </w:t>
      </w:r>
      <w:r w:rsidRPr="004A4CF1">
        <w:t>reservations</w:t>
      </w:r>
      <w:r w:rsidR="00421510" w:rsidRPr="004A4CF1">
        <w:t xml:space="preserve"> </w:t>
      </w:r>
      <w:r w:rsidRPr="004A4CF1">
        <w:t>entered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State</w:t>
      </w:r>
      <w:r w:rsidR="00866B37" w:rsidRPr="004A4CF1">
        <w:t>s</w:t>
      </w:r>
      <w:r w:rsidR="00421510" w:rsidRPr="004A4CF1">
        <w:t xml:space="preserve"> </w:t>
      </w:r>
      <w:r w:rsidRPr="004A4CF1">
        <w:t>parties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Convention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Elimination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Discrimination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Women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case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point.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breadth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impositions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women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justified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name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limit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full</w:t>
      </w:r>
      <w:r w:rsidR="00421510" w:rsidRPr="004A4CF1">
        <w:t xml:space="preserve"> </w:t>
      </w:r>
      <w:r w:rsidRPr="004A4CF1">
        <w:t>participation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political,</w:t>
      </w:r>
      <w:r w:rsidR="00421510" w:rsidRPr="004A4CF1">
        <w:t xml:space="preserve"> </w:t>
      </w:r>
      <w:r w:rsidRPr="004A4CF1">
        <w:t>social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economic</w:t>
      </w:r>
      <w:r w:rsidR="00421510" w:rsidRPr="004A4CF1">
        <w:t xml:space="preserve"> </w:t>
      </w:r>
      <w:r w:rsidRPr="004A4CF1">
        <w:t>life,</w:t>
      </w:r>
      <w:r w:rsidR="00421510" w:rsidRPr="004A4CF1">
        <w:t xml:space="preserve"> </w:t>
      </w:r>
      <w:r w:rsidRPr="004A4CF1">
        <w:t>perpetuate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environment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enables</w:t>
      </w:r>
      <w:r w:rsidR="00421510" w:rsidRPr="004A4CF1">
        <w:t xml:space="preserve"> </w:t>
      </w:r>
      <w:r w:rsidRPr="004A4CF1">
        <w:t>harmful</w:t>
      </w:r>
      <w:r w:rsidR="00421510" w:rsidRPr="004A4CF1">
        <w:t xml:space="preserve"> </w:t>
      </w:r>
      <w:r w:rsidRPr="004A4CF1">
        <w:t>practices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women</w:t>
      </w:r>
      <w:r w:rsidRPr="004A4CF1">
        <w:rPr>
          <w:rStyle w:val="FootnoteReference"/>
        </w:rPr>
        <w:footnoteReference w:id="24"/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prevents</w:t>
      </w:r>
      <w:r w:rsidR="00421510" w:rsidRPr="004A4CF1">
        <w:t xml:space="preserve"> </w:t>
      </w:r>
      <w:r w:rsidRPr="004A4CF1">
        <w:t>society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achieving</w:t>
      </w:r>
      <w:r w:rsidR="00421510" w:rsidRPr="004A4CF1">
        <w:t xml:space="preserve"> </w:t>
      </w:r>
      <w:r w:rsidRPr="004A4CF1">
        <w:t>gender</w:t>
      </w:r>
      <w:r w:rsidR="00421510" w:rsidRPr="004A4CF1">
        <w:t xml:space="preserve"> </w:t>
      </w:r>
      <w:r w:rsidRPr="004A4CF1">
        <w:t>equality.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includes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denial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access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reproductive</w:t>
      </w:r>
      <w:r w:rsidR="00421510" w:rsidRPr="004A4CF1">
        <w:t xml:space="preserve"> </w:t>
      </w:r>
      <w:r w:rsidRPr="004A4CF1">
        <w:t>health</w:t>
      </w:r>
      <w:r w:rsidR="00421510" w:rsidRPr="004A4CF1">
        <w:t xml:space="preserve"> </w:t>
      </w:r>
      <w:r w:rsidRPr="004A4CF1">
        <w:t>services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refusals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provide</w:t>
      </w:r>
      <w:r w:rsidR="00421510" w:rsidRPr="004A4CF1">
        <w:t xml:space="preserve"> </w:t>
      </w:r>
      <w:r w:rsidRPr="004A4CF1">
        <w:t>adequate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policy</w:t>
      </w:r>
      <w:r w:rsidR="00421510" w:rsidRPr="004A4CF1">
        <w:t xml:space="preserve"> </w:t>
      </w:r>
      <w:r w:rsidRPr="004A4CF1">
        <w:t>safeguards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domestic</w:t>
      </w:r>
      <w:r w:rsidR="00421510" w:rsidRPr="004A4CF1">
        <w:t xml:space="preserve"> </w:t>
      </w:r>
      <w:r w:rsidRPr="004A4CF1">
        <w:t>violence</w:t>
      </w:r>
      <w:r w:rsidR="00421510" w:rsidRPr="004A4CF1">
        <w:t xml:space="preserve"> </w:t>
      </w:r>
      <w:r w:rsidRPr="004A4CF1">
        <w:t>manifested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form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marital</w:t>
      </w:r>
      <w:r w:rsidR="00421510" w:rsidRPr="004A4CF1">
        <w:t xml:space="preserve"> </w:t>
      </w:r>
      <w:r w:rsidRPr="004A4CF1">
        <w:t>rape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so-called</w:t>
      </w:r>
      <w:r w:rsidR="00421510" w:rsidRPr="004A4CF1">
        <w:t xml:space="preserve"> </w:t>
      </w:r>
      <w:r w:rsidR="004A4CF1">
        <w:t>“</w:t>
      </w:r>
      <w:r w:rsidRPr="004A4CF1">
        <w:t>honour</w:t>
      </w:r>
      <w:r w:rsidR="00421510" w:rsidRPr="004A4CF1">
        <w:t xml:space="preserve"> </w:t>
      </w:r>
      <w:r w:rsidRPr="004A4CF1">
        <w:t>crimes</w:t>
      </w:r>
      <w:r w:rsidR="004A4CF1">
        <w:t>”</w:t>
      </w:r>
      <w:r w:rsidRPr="004A4CF1">
        <w:t>.</w:t>
      </w:r>
      <w:r w:rsidRPr="004A4CF1">
        <w:rPr>
          <w:rStyle w:val="FootnoteReference"/>
        </w:rPr>
        <w:footnoteReference w:id="25"/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lastRenderedPageBreak/>
        <w:t>42.</w:t>
      </w:r>
      <w:r w:rsidRPr="004A4CF1">
        <w:tab/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would</w:t>
      </w:r>
      <w:r w:rsidR="00421510" w:rsidRPr="004A4CF1">
        <w:t xml:space="preserve"> </w:t>
      </w:r>
      <w:r w:rsidRPr="004A4CF1">
        <w:t>like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reiterate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proofErr w:type="gramStart"/>
      <w:r w:rsidRPr="004A4CF1">
        <w:t>can</w:t>
      </w:r>
      <w:r w:rsidR="00421510" w:rsidRPr="004A4CF1">
        <w:t xml:space="preserve"> </w:t>
      </w:r>
      <w:r w:rsidRPr="004A4CF1">
        <w:t>never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used</w:t>
      </w:r>
      <w:proofErr w:type="gramEnd"/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justify</w:t>
      </w:r>
      <w:r w:rsidR="00421510" w:rsidRPr="004A4CF1">
        <w:t xml:space="preserve"> </w:t>
      </w:r>
      <w:r w:rsidRPr="004A4CF1">
        <w:t>violations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women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girls,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it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no</w:t>
      </w:r>
      <w:r w:rsidR="00421510" w:rsidRPr="004A4CF1">
        <w:t xml:space="preserve"> </w:t>
      </w:r>
      <w:r w:rsidRPr="004A4CF1">
        <w:t>longer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taboo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demand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women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take</w:t>
      </w:r>
      <w:r w:rsidR="00421510" w:rsidRPr="004A4CF1">
        <w:t xml:space="preserve"> </w:t>
      </w:r>
      <w:r w:rsidRPr="004A4CF1">
        <w:t>priority</w:t>
      </w:r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intolerant</w:t>
      </w:r>
      <w:r w:rsidR="00421510" w:rsidRPr="004A4CF1">
        <w:t xml:space="preserve"> </w:t>
      </w:r>
      <w:r w:rsidRPr="004A4CF1">
        <w:t>beliefs</w:t>
      </w:r>
      <w:r w:rsidR="00421510" w:rsidRPr="004A4CF1">
        <w:t xml:space="preserve"> </w:t>
      </w:r>
      <w:r w:rsidRPr="004A4CF1">
        <w:t>used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justify</w:t>
      </w:r>
      <w:r w:rsidR="00421510" w:rsidRPr="004A4CF1">
        <w:t xml:space="preserve"> </w:t>
      </w:r>
      <w:r w:rsidRPr="004A4CF1">
        <w:t>gender</w:t>
      </w:r>
      <w:r w:rsidR="00421510" w:rsidRPr="004A4CF1">
        <w:t xml:space="preserve"> </w:t>
      </w:r>
      <w:r w:rsidRPr="004A4CF1">
        <w:t>discrimination.</w:t>
      </w:r>
      <w:r w:rsidRPr="004A4CF1">
        <w:rPr>
          <w:rStyle w:val="FootnoteReference"/>
        </w:rPr>
        <w:footnoteReference w:id="26"/>
      </w:r>
      <w:r w:rsidR="00421510" w:rsidRPr="004A4CF1">
        <w:t xml:space="preserve"> </w:t>
      </w:r>
      <w:r w:rsidRPr="004A4CF1">
        <w:t>It</w:t>
      </w:r>
      <w:r w:rsidR="00421510" w:rsidRPr="004A4CF1">
        <w:t xml:space="preserve"> </w:t>
      </w:r>
      <w:r w:rsidRPr="004A4CF1">
        <w:t>would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contrary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both</w:t>
      </w:r>
      <w:r w:rsidR="00421510" w:rsidRPr="004A4CF1">
        <w:t xml:space="preserve"> </w:t>
      </w:r>
      <w:r w:rsidRPr="004A4CF1">
        <w:t>women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well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provisions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allow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set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(i.e.</w:t>
      </w:r>
      <w:r w:rsidR="00421510" w:rsidRPr="004A4CF1">
        <w:t xml:space="preserve"> </w:t>
      </w:r>
      <w:r w:rsidRPr="004A4CF1">
        <w:t>women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rights)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undermined</w:t>
      </w:r>
      <w:r w:rsidR="00421510" w:rsidRPr="004A4CF1">
        <w:t xml:space="preserve"> </w:t>
      </w:r>
      <w:proofErr w:type="gramStart"/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basis</w:t>
      </w:r>
      <w:r w:rsidR="00421510" w:rsidRPr="004A4CF1">
        <w:t xml:space="preserve"> </w:t>
      </w:r>
      <w:r w:rsidRPr="004A4CF1">
        <w:t>of</w:t>
      </w:r>
      <w:proofErr w:type="gramEnd"/>
      <w:r w:rsidR="00421510" w:rsidRPr="004A4CF1">
        <w:t xml:space="preserve"> </w:t>
      </w:r>
      <w:r w:rsidRPr="004A4CF1">
        <w:t>claims</w:t>
      </w:r>
      <w:r w:rsidR="00421510" w:rsidRPr="004A4CF1">
        <w:t xml:space="preserve"> </w:t>
      </w:r>
      <w:r w:rsidRPr="004A4CF1">
        <w:t>made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defence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43.</w:t>
      </w:r>
      <w:r w:rsidRPr="004A4CF1">
        <w:tab/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notes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overlapping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proofErr w:type="gramStart"/>
      <w:r w:rsidRPr="004A4CF1">
        <w:t>sometimes</w:t>
      </w:r>
      <w:r w:rsidR="00421510" w:rsidRPr="004A4CF1">
        <w:t xml:space="preserve"> </w:t>
      </w:r>
      <w:r w:rsidRPr="004A4CF1">
        <w:t>tense</w:t>
      </w:r>
      <w:proofErr w:type="gramEnd"/>
      <w:r w:rsidR="00421510" w:rsidRPr="004A4CF1">
        <w:t xml:space="preserve"> </w:t>
      </w:r>
      <w:r w:rsidRPr="004A4CF1">
        <w:t>relationship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exercise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freedoms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expression,</w:t>
      </w:r>
      <w:r w:rsidR="00421510" w:rsidRPr="004A4CF1">
        <w:t xml:space="preserve"> </w:t>
      </w:r>
      <w:r w:rsidRPr="004A4CF1">
        <w:t>peaceful</w:t>
      </w:r>
      <w:r w:rsidR="00421510" w:rsidRPr="004A4CF1">
        <w:t xml:space="preserve"> </w:t>
      </w:r>
      <w:r w:rsidRPr="004A4CF1">
        <w:t>assembly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association</w:t>
      </w:r>
      <w:r w:rsidR="00421510" w:rsidRPr="004A4CF1">
        <w:t xml:space="preserve"> </w:t>
      </w:r>
      <w:r w:rsidRPr="004A4CF1">
        <w:t>(articles</w:t>
      </w:r>
      <w:r w:rsidR="00421510" w:rsidRPr="004A4CF1">
        <w:t xml:space="preserve"> </w:t>
      </w:r>
      <w:r w:rsidRPr="004A4CF1">
        <w:t>19,</w:t>
      </w:r>
      <w:r w:rsidR="00421510" w:rsidRPr="004A4CF1">
        <w:t xml:space="preserve"> </w:t>
      </w:r>
      <w:r w:rsidRPr="004A4CF1">
        <w:t>21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22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Covenant,</w:t>
      </w:r>
      <w:r w:rsidR="00421510" w:rsidRPr="004A4CF1">
        <w:t xml:space="preserve"> </w:t>
      </w:r>
      <w:r w:rsidRPr="004A4CF1">
        <w:t>respectively).</w:t>
      </w:r>
      <w:r w:rsidR="00421510" w:rsidRPr="004A4CF1">
        <w:t xml:space="preserve"> </w:t>
      </w:r>
      <w:r w:rsidRPr="004A4CF1">
        <w:t>Criticism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leaders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doctrine,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exercise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expression,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violation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his</w:t>
      </w:r>
      <w:r w:rsidR="00421510" w:rsidRPr="004A4CF1">
        <w:t xml:space="preserve"> </w:t>
      </w:r>
      <w:r w:rsidRPr="004A4CF1">
        <w:t>previous</w:t>
      </w:r>
      <w:r w:rsidR="00421510" w:rsidRPr="004A4CF1">
        <w:t xml:space="preserve"> </w:t>
      </w:r>
      <w:r w:rsidRPr="004A4CF1">
        <w:t>reports,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highlighted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relationship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articles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19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Covenant,</w:t>
      </w:r>
      <w:r w:rsidR="00421510" w:rsidRPr="004A4CF1">
        <w:t xml:space="preserve"> </w:t>
      </w:r>
      <w:r w:rsidRPr="004A4CF1">
        <w:t>noting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anti-blasphemy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anti-apostasy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proofErr w:type="gramStart"/>
      <w:r w:rsidRPr="004A4CF1">
        <w:t>should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repealed</w:t>
      </w:r>
      <w:proofErr w:type="gramEnd"/>
      <w:r w:rsidRPr="004A4CF1">
        <w:t>.</w:t>
      </w:r>
      <w:r w:rsidRPr="004A4CF1">
        <w:rPr>
          <w:rStyle w:val="FootnoteReference"/>
        </w:rPr>
        <w:footnoteReference w:id="27"/>
      </w:r>
      <w:r w:rsidR="00421510" w:rsidRPr="004A4CF1">
        <w:t xml:space="preserve"> </w:t>
      </w:r>
    </w:p>
    <w:p w:rsidR="00DD2ED9" w:rsidRPr="004A4CF1" w:rsidRDefault="00DD2ED9" w:rsidP="000A4FB2">
      <w:pPr>
        <w:pStyle w:val="H23G"/>
      </w:pPr>
      <w:r w:rsidRPr="004A4CF1">
        <w:tab/>
        <w:t>4.</w:t>
      </w:r>
      <w:r w:rsidRPr="004A4CF1">
        <w:tab/>
        <w:t>Limitations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manifest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</w:p>
    <w:p w:rsidR="00DD2ED9" w:rsidRPr="004A4CF1" w:rsidRDefault="00DD2ED9" w:rsidP="001D575B">
      <w:pPr>
        <w:pStyle w:val="SingleTxtG"/>
      </w:pPr>
      <w:r w:rsidRPr="004A4CF1">
        <w:t>44.</w:t>
      </w:r>
      <w:r w:rsidRPr="004A4CF1">
        <w:tab/>
        <w:t>While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law</w:t>
      </w:r>
      <w:r w:rsidR="00421510" w:rsidRPr="004A4CF1">
        <w:t xml:space="preserve"> </w:t>
      </w:r>
      <w:r w:rsidRPr="004A4CF1">
        <w:t>allows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related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one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respect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worship,</w:t>
      </w:r>
      <w:r w:rsidR="00421510" w:rsidRPr="004A4CF1">
        <w:t xml:space="preserve"> </w:t>
      </w:r>
      <w:r w:rsidRPr="004A4CF1">
        <w:t>observance,</w:t>
      </w:r>
      <w:r w:rsidR="00421510" w:rsidRPr="004A4CF1">
        <w:t xml:space="preserve"> </w:t>
      </w:r>
      <w:r w:rsidRPr="004A4CF1">
        <w:t>practice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teaching</w:t>
      </w:r>
      <w:r w:rsidR="00421510" w:rsidRPr="004A4CF1">
        <w:t xml:space="preserve"> </w:t>
      </w:r>
      <w:r w:rsidRPr="004A4CF1">
        <w:t>(often</w:t>
      </w:r>
      <w:r w:rsidR="00421510" w:rsidRPr="004A4CF1">
        <w:t xml:space="preserve"> </w:t>
      </w:r>
      <w:r w:rsidRPr="004A4CF1">
        <w:t>referred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rPr>
          <w:i/>
          <w:iCs/>
        </w:rPr>
        <w:t>forum</w:t>
      </w:r>
      <w:r w:rsidR="00421510" w:rsidRPr="004A4CF1">
        <w:rPr>
          <w:i/>
          <w:iCs/>
        </w:rPr>
        <w:t xml:space="preserve"> </w:t>
      </w:r>
      <w:proofErr w:type="spellStart"/>
      <w:r w:rsidRPr="004A4CF1">
        <w:rPr>
          <w:i/>
          <w:iCs/>
        </w:rPr>
        <w:t>externum</w:t>
      </w:r>
      <w:proofErr w:type="spellEnd"/>
      <w:r w:rsidRPr="004A4CF1">
        <w:t>),</w:t>
      </w:r>
      <w:r w:rsidR="00421510" w:rsidRPr="004A4CF1">
        <w:t xml:space="preserve"> </w:t>
      </w:r>
      <w:proofErr w:type="gramStart"/>
      <w:r w:rsidRPr="004A4CF1">
        <w:t>any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all</w:t>
      </w:r>
      <w:proofErr w:type="gramEnd"/>
      <w:r w:rsidR="00421510" w:rsidRPr="004A4CF1">
        <w:t xml:space="preserve"> </w:t>
      </w:r>
      <w:r w:rsidRPr="004A4CF1">
        <w:t>limitations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exception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rule.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limitations</w:t>
      </w:r>
      <w:r w:rsidR="00421510" w:rsidRPr="004A4CF1">
        <w:t xml:space="preserve"> </w:t>
      </w:r>
      <w:proofErr w:type="gramStart"/>
      <w:r w:rsidRPr="004A4CF1">
        <w:t>must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narrowly</w:t>
      </w:r>
      <w:r w:rsidR="00421510" w:rsidRPr="004A4CF1">
        <w:t xml:space="preserve"> </w:t>
      </w:r>
      <w:r w:rsidRPr="004A4CF1">
        <w:t>construed</w:t>
      </w:r>
      <w:proofErr w:type="gramEnd"/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discriminatory</w:t>
      </w:r>
      <w:r w:rsidR="00421510" w:rsidRPr="004A4CF1">
        <w:t xml:space="preserve"> </w:t>
      </w:r>
      <w:r w:rsidRPr="004A4CF1">
        <w:t>towards</w:t>
      </w:r>
      <w:r w:rsidR="00421510" w:rsidRPr="004A4CF1">
        <w:t xml:space="preserve"> </w:t>
      </w:r>
      <w:r w:rsidRPr="004A4CF1">
        <w:t>persons</w:t>
      </w:r>
      <w:r w:rsidR="00421510" w:rsidRPr="004A4CF1">
        <w:t xml:space="preserve"> </w:t>
      </w:r>
      <w:r w:rsidRPr="004A4CF1">
        <w:t>belonging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Moreover,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burden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justification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falls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who</w:t>
      </w:r>
      <w:r w:rsidR="00421510" w:rsidRPr="004A4CF1">
        <w:t xml:space="preserve"> </w:t>
      </w:r>
      <w:r w:rsidRPr="004A4CF1">
        <w:t>wish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impose</w:t>
      </w:r>
      <w:r w:rsidR="00421510" w:rsidRPr="004A4CF1">
        <w:t xml:space="preserve"> </w:t>
      </w:r>
      <w:r w:rsidRPr="004A4CF1">
        <w:t>them.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45.</w:t>
      </w:r>
      <w:r w:rsidRPr="004A4CF1">
        <w:tab/>
        <w:t>According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article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(3)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strictly</w:t>
      </w:r>
      <w:r w:rsidR="00421510" w:rsidRPr="004A4CF1">
        <w:t xml:space="preserve"> </w:t>
      </w:r>
      <w:r w:rsidRPr="004A4CF1">
        <w:t>interpreted,</w:t>
      </w:r>
      <w:r w:rsidR="00421510" w:rsidRPr="004A4CF1">
        <w:t xml:space="preserve"> </w:t>
      </w:r>
      <w:proofErr w:type="gramStart"/>
      <w:r w:rsidRPr="004A4CF1">
        <w:t>all</w:t>
      </w:r>
      <w:r w:rsidR="00421510" w:rsidRPr="004A4CF1">
        <w:t xml:space="preserve"> </w:t>
      </w:r>
      <w:r w:rsidRPr="004A4CF1">
        <w:t>limitations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prescribed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law</w:t>
      </w:r>
      <w:proofErr w:type="gramEnd"/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necessary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directly</w:t>
      </w:r>
      <w:r w:rsidR="00421510" w:rsidRPr="004A4CF1">
        <w:t xml:space="preserve"> </w:t>
      </w:r>
      <w:r w:rsidRPr="004A4CF1">
        <w:t>related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pursue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legitimate</w:t>
      </w:r>
      <w:r w:rsidR="00421510" w:rsidRPr="004A4CF1">
        <w:t xml:space="preserve"> </w:t>
      </w:r>
      <w:r w:rsidRPr="004A4CF1">
        <w:t>aim: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protection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="004A4CF1">
        <w:t>“</w:t>
      </w:r>
      <w:r w:rsidRPr="004A4CF1">
        <w:t>public</w:t>
      </w:r>
      <w:r w:rsidR="00421510" w:rsidRPr="004A4CF1">
        <w:t xml:space="preserve"> </w:t>
      </w:r>
      <w:r w:rsidRPr="004A4CF1">
        <w:t>safety,</w:t>
      </w:r>
      <w:r w:rsidR="00421510" w:rsidRPr="004A4CF1">
        <w:t xml:space="preserve"> </w:t>
      </w:r>
      <w:r w:rsidRPr="004A4CF1">
        <w:t>order,</w:t>
      </w:r>
      <w:r w:rsidR="00421510" w:rsidRPr="004A4CF1">
        <w:t xml:space="preserve"> </w:t>
      </w:r>
      <w:r w:rsidRPr="004A4CF1">
        <w:t>health,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morals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fundamental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freedoms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others</w:t>
      </w:r>
      <w:r w:rsidR="004A4CF1">
        <w:t>”</w:t>
      </w:r>
      <w:r w:rsidRPr="004A4CF1">
        <w:t>.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proportionate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realization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legitimate</w:t>
      </w:r>
      <w:r w:rsidR="00421510" w:rsidRPr="004A4CF1">
        <w:t xml:space="preserve"> </w:t>
      </w:r>
      <w:r w:rsidRPr="004A4CF1">
        <w:t>aim</w:t>
      </w:r>
      <w:r w:rsidR="00421510" w:rsidRPr="004A4CF1">
        <w:t xml:space="preserve"> </w:t>
      </w:r>
      <w:r w:rsidRPr="004A4CF1">
        <w:t>and,</w:t>
      </w:r>
      <w:r w:rsidR="00421510" w:rsidRPr="004A4CF1">
        <w:t xml:space="preserve"> </w:t>
      </w:r>
      <w:r w:rsidRPr="004A4CF1">
        <w:t>therefore,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least</w:t>
      </w:r>
      <w:r w:rsidR="00421510" w:rsidRPr="004A4CF1">
        <w:t xml:space="preserve"> </w:t>
      </w:r>
      <w:r w:rsidRPr="004A4CF1">
        <w:t>restrictive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adequate</w:t>
      </w:r>
      <w:r w:rsidR="00421510" w:rsidRPr="004A4CF1">
        <w:t xml:space="preserve"> </w:t>
      </w:r>
      <w:r w:rsidRPr="004A4CF1">
        <w:t>measures</w:t>
      </w:r>
      <w:r w:rsidR="00421510" w:rsidRPr="004A4CF1">
        <w:t xml:space="preserve"> </w:t>
      </w:r>
      <w:r w:rsidRPr="004A4CF1">
        <w:t>available.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information</w:t>
      </w:r>
      <w:r w:rsidR="00421510" w:rsidRPr="004A4CF1">
        <w:t xml:space="preserve"> </w:t>
      </w:r>
      <w:r w:rsidRPr="004A4CF1">
        <w:t>published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mechanisms,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treaty</w:t>
      </w:r>
      <w:r w:rsidR="00421510" w:rsidRPr="004A4CF1">
        <w:t xml:space="preserve"> </w:t>
      </w:r>
      <w:r w:rsidRPr="004A4CF1">
        <w:t>bodies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Committee,</w:t>
      </w:r>
      <w:r w:rsidR="00421510" w:rsidRPr="004A4CF1">
        <w:t xml:space="preserve"> </w:t>
      </w:r>
      <w:r w:rsidRPr="004A4CF1">
        <w:t>shows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many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rely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rule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exception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fail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provide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justifications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limiting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pursuant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criteria</w:t>
      </w:r>
      <w:r w:rsidR="00421510" w:rsidRPr="004A4CF1">
        <w:t xml:space="preserve"> </w:t>
      </w:r>
      <w:r w:rsidRPr="004A4CF1">
        <w:t>laid</w:t>
      </w:r>
      <w:r w:rsidR="00421510" w:rsidRPr="004A4CF1">
        <w:t xml:space="preserve"> </w:t>
      </w:r>
      <w:r w:rsidRPr="004A4CF1">
        <w:t>out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article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(3).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notes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concern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prevalence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adopted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complex</w:t>
      </w:r>
      <w:r w:rsidR="00421510" w:rsidRPr="004A4CF1">
        <w:t xml:space="preserve"> </w:t>
      </w:r>
      <w:r w:rsidRPr="004A4CF1">
        <w:t>set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regulations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unlawfully</w:t>
      </w:r>
      <w:r w:rsidR="00421510" w:rsidRPr="004A4CF1">
        <w:t xml:space="preserve"> </w:t>
      </w:r>
      <w:r w:rsidRPr="004A4CF1">
        <w:t>restrict</w:t>
      </w:r>
      <w:r w:rsidR="00421510" w:rsidRPr="004A4CF1">
        <w:t xml:space="preserve"> </w:t>
      </w:r>
      <w:r w:rsidRPr="004A4CF1">
        <w:t>various</w:t>
      </w:r>
      <w:r w:rsidR="00421510" w:rsidRPr="004A4CF1">
        <w:t xml:space="preserve"> </w:t>
      </w:r>
      <w:r w:rsidRPr="004A4CF1">
        <w:t>manifestations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basis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vague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broad</w:t>
      </w:r>
      <w:r w:rsidR="00421510" w:rsidRPr="004A4CF1">
        <w:t xml:space="preserve"> </w:t>
      </w:r>
      <w:r w:rsidRPr="004A4CF1">
        <w:t>concepts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="004A4CF1">
        <w:t>“</w:t>
      </w:r>
      <w:r w:rsidRPr="004A4CF1">
        <w:t>national</w:t>
      </w:r>
      <w:r w:rsidR="00421510" w:rsidRPr="004A4CF1">
        <w:t xml:space="preserve"> </w:t>
      </w:r>
      <w:r w:rsidRPr="004A4CF1">
        <w:t>identity</w:t>
      </w:r>
      <w:r w:rsidR="004A4CF1">
        <w:t>”</w:t>
      </w:r>
      <w:r w:rsidRPr="004A4CF1">
        <w:t>,</w:t>
      </w:r>
      <w:r w:rsidR="00421510" w:rsidRPr="004A4CF1">
        <w:t xml:space="preserve"> </w:t>
      </w:r>
      <w:r w:rsidR="004A4CF1">
        <w:t>“</w:t>
      </w:r>
      <w:r w:rsidRPr="004A4CF1">
        <w:t>national</w:t>
      </w:r>
      <w:r w:rsidR="00421510" w:rsidRPr="004A4CF1">
        <w:t xml:space="preserve"> </w:t>
      </w:r>
      <w:r w:rsidRPr="004A4CF1">
        <w:t>unity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="004A4CF1">
        <w:t>“</w:t>
      </w:r>
      <w:r w:rsidRPr="004A4CF1">
        <w:t>culture</w:t>
      </w:r>
      <w:r w:rsidR="004A4CF1">
        <w:t>”</w:t>
      </w:r>
      <w:r w:rsidRPr="004A4CF1">
        <w:t>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addition,</w:t>
      </w:r>
      <w:r w:rsidR="00421510" w:rsidRPr="004A4CF1">
        <w:t xml:space="preserve"> </w:t>
      </w:r>
      <w:r w:rsidR="004A4CF1">
        <w:t>“</w:t>
      </w:r>
      <w:r w:rsidRPr="004A4CF1">
        <w:t>national</w:t>
      </w:r>
      <w:r w:rsidR="00421510" w:rsidRPr="004A4CF1">
        <w:t xml:space="preserve"> </w:t>
      </w:r>
      <w:r w:rsidRPr="004A4CF1">
        <w:t>security</w:t>
      </w:r>
      <w:r w:rsidR="004A4CF1">
        <w:t>”</w:t>
      </w:r>
      <w:r w:rsidR="00421510" w:rsidRPr="004A4CF1">
        <w:t xml:space="preserve"> </w:t>
      </w:r>
      <w:proofErr w:type="gramStart"/>
      <w:r w:rsidRPr="004A4CF1">
        <w:t>may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invoked</w:t>
      </w:r>
      <w:proofErr w:type="gramEnd"/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ground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limiting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manifest</w:t>
      </w:r>
      <w:r w:rsidR="00421510" w:rsidRPr="004A4CF1">
        <w:t xml:space="preserve"> </w:t>
      </w:r>
      <w:r w:rsidRPr="004A4CF1">
        <w:t>one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under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law.</w:t>
      </w:r>
    </w:p>
    <w:p w:rsidR="00DD2ED9" w:rsidRPr="004A4CF1" w:rsidRDefault="00DD2ED9" w:rsidP="001D575B">
      <w:pPr>
        <w:pStyle w:val="SingleTxtG"/>
      </w:pPr>
      <w:r w:rsidRPr="004A4CF1">
        <w:t>46.</w:t>
      </w:r>
      <w:r w:rsidRPr="004A4CF1">
        <w:tab/>
        <w:t>Some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commonly</w:t>
      </w:r>
      <w:r w:rsidR="00421510" w:rsidRPr="004A4CF1">
        <w:t xml:space="preserve"> </w:t>
      </w:r>
      <w:r w:rsidRPr="004A4CF1">
        <w:t>applied</w:t>
      </w:r>
      <w:r w:rsidR="00421510" w:rsidRPr="004A4CF1">
        <w:t xml:space="preserve"> </w:t>
      </w:r>
      <w:r w:rsidRPr="004A4CF1">
        <w:t>regulations</w:t>
      </w:r>
      <w:r w:rsidR="00421510" w:rsidRPr="004A4CF1">
        <w:t xml:space="preserve"> </w:t>
      </w:r>
      <w:r w:rsidRPr="004A4CF1">
        <w:t>directly</w:t>
      </w:r>
      <w:r w:rsidR="00421510" w:rsidRPr="004A4CF1">
        <w:t xml:space="preserve"> </w:t>
      </w:r>
      <w:r w:rsidRPr="004A4CF1">
        <w:t>interfere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autonomy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internal</w:t>
      </w:r>
      <w:r w:rsidR="00421510" w:rsidRPr="004A4CF1">
        <w:t xml:space="preserve"> </w:t>
      </w:r>
      <w:r w:rsidRPr="004A4CF1">
        <w:t>management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faith</w:t>
      </w:r>
      <w:r w:rsidR="00421510" w:rsidRPr="004A4CF1">
        <w:t xml:space="preserve"> </w:t>
      </w:r>
      <w:r w:rsidRPr="004A4CF1">
        <w:t>communities,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proselytize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spread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faith;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establish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maintain</w:t>
      </w:r>
      <w:r w:rsidR="00421510" w:rsidRPr="004A4CF1">
        <w:t xml:space="preserve"> </w:t>
      </w:r>
      <w:r w:rsidRPr="004A4CF1">
        <w:t>charitable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humanitarian</w:t>
      </w:r>
      <w:r w:rsidR="00421510" w:rsidRPr="004A4CF1">
        <w:t xml:space="preserve"> </w:t>
      </w:r>
      <w:r w:rsidRPr="004A4CF1">
        <w:t>institutions;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train,</w:t>
      </w:r>
      <w:r w:rsidR="00421510" w:rsidRPr="004A4CF1">
        <w:t xml:space="preserve"> </w:t>
      </w:r>
      <w:r w:rsidRPr="004A4CF1">
        <w:t>appoint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elect</w:t>
      </w:r>
      <w:r w:rsidR="00421510" w:rsidRPr="004A4CF1">
        <w:t xml:space="preserve"> </w:t>
      </w:r>
      <w:r w:rsidRPr="004A4CF1">
        <w:t>community</w:t>
      </w:r>
      <w:r w:rsidR="00421510" w:rsidRPr="004A4CF1">
        <w:t xml:space="preserve"> </w:t>
      </w:r>
      <w:r w:rsidRPr="004A4CF1">
        <w:t>leaders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clergy.</w:t>
      </w:r>
      <w:r w:rsidRPr="004A4CF1">
        <w:rPr>
          <w:rStyle w:val="FootnoteReference"/>
        </w:rPr>
        <w:footnoteReference w:id="28"/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21510" w:rsidRPr="004A4CF1">
        <w:t xml:space="preserve"> </w:t>
      </w:r>
      <w:r w:rsidRPr="004A4CF1">
        <w:t>observes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proofErr w:type="gramStart"/>
      <w:r w:rsidRPr="004A4CF1">
        <w:t>States</w:t>
      </w:r>
      <w:r w:rsidR="00421510" w:rsidRPr="004A4CF1">
        <w:t xml:space="preserve"> </w:t>
      </w:r>
      <w:r w:rsidRPr="004A4CF1">
        <w:t>which</w:t>
      </w:r>
      <w:proofErr w:type="gramEnd"/>
      <w:r w:rsidR="00421510" w:rsidRPr="004A4CF1">
        <w:t xml:space="preserve"> </w:t>
      </w:r>
      <w:r w:rsidRPr="004A4CF1">
        <w:t>officially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significant</w:t>
      </w:r>
      <w:r w:rsidR="00421510" w:rsidRPr="004A4CF1">
        <w:t xml:space="preserve"> </w:t>
      </w:r>
      <w:r w:rsidRPr="004A4CF1">
        <w:t>entanglements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religion(s),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maintain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posture</w:t>
      </w:r>
      <w:r w:rsidR="00421510" w:rsidRPr="004A4CF1">
        <w:t xml:space="preserve"> </w:t>
      </w:r>
      <w:r w:rsidRPr="004A4CF1">
        <w:t>towards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prone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types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unlawful</w:t>
      </w:r>
      <w:r w:rsidR="00421510" w:rsidRPr="004A4CF1">
        <w:t xml:space="preserve"> </w:t>
      </w:r>
      <w:r w:rsidRPr="004A4CF1">
        <w:t>interference.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47.</w:t>
      </w:r>
      <w:r w:rsidRPr="004A4CF1">
        <w:tab/>
        <w:t>Nevertheless,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adopt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secular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neutral</w:t>
      </w:r>
      <w:r w:rsidR="00421510" w:rsidRPr="004A4CF1">
        <w:t xml:space="preserve"> </w:t>
      </w:r>
      <w:r w:rsidRPr="004A4CF1">
        <w:t>governance</w:t>
      </w:r>
      <w:r w:rsidR="00421510" w:rsidRPr="004A4CF1">
        <w:t xml:space="preserve"> </w:t>
      </w:r>
      <w:r w:rsidRPr="004A4CF1">
        <w:t>models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run</w:t>
      </w:r>
      <w:r w:rsidR="00421510" w:rsidRPr="004A4CF1">
        <w:t xml:space="preserve"> </w:t>
      </w:r>
      <w:r w:rsidRPr="004A4CF1">
        <w:t>afoul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article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(3)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</w:t>
      </w:r>
      <w:r w:rsidR="00421510" w:rsidRPr="004A4CF1">
        <w:t xml:space="preserve"> </w:t>
      </w:r>
      <w:r w:rsidRPr="004A4CF1">
        <w:t>if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r w:rsidRPr="004A4CF1">
        <w:t>intervene</w:t>
      </w:r>
      <w:r w:rsidR="00421510" w:rsidRPr="004A4CF1">
        <w:t xml:space="preserve"> </w:t>
      </w:r>
      <w:r w:rsidRPr="004A4CF1">
        <w:t>extensively,</w:t>
      </w:r>
      <w:r w:rsidR="00421510" w:rsidRPr="004A4CF1">
        <w:t xml:space="preserve"> </w:t>
      </w:r>
      <w:r w:rsidRPr="004A4CF1">
        <w:t>overzealously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aggressively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alleging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attempt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rights,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example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gender</w:t>
      </w:r>
      <w:r w:rsidR="00421510" w:rsidRPr="004A4CF1">
        <w:t xml:space="preserve"> </w:t>
      </w:r>
      <w:r w:rsidRPr="004A4CF1">
        <w:t>equality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sexual</w:t>
      </w:r>
      <w:r w:rsidR="00421510" w:rsidRPr="004A4CF1">
        <w:t xml:space="preserve"> </w:t>
      </w:r>
      <w:r w:rsidRPr="004A4CF1">
        <w:t>orientation.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protection</w:t>
      </w:r>
      <w:r w:rsidR="00421510" w:rsidRPr="004A4CF1">
        <w:t xml:space="preserve"> </w:t>
      </w:r>
      <w:r w:rsidRPr="004A4CF1">
        <w:t>efforts</w:t>
      </w:r>
      <w:r w:rsidR="00421510" w:rsidRPr="004A4CF1">
        <w:t xml:space="preserve"> </w:t>
      </w:r>
      <w:r w:rsidRPr="004A4CF1">
        <w:t>need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reconciled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obligations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uphold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although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limited</w:t>
      </w:r>
      <w:r w:rsidR="00421510" w:rsidRPr="004A4CF1">
        <w:t xml:space="preserve"> </w:t>
      </w:r>
      <w:r w:rsidRPr="004A4CF1">
        <w:t>if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leads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violation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freedoms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lastRenderedPageBreak/>
        <w:t>others.</w:t>
      </w:r>
      <w:r w:rsidR="00421510" w:rsidRPr="004A4CF1">
        <w:t xml:space="preserve"> </w:t>
      </w:r>
      <w:r w:rsidRPr="004A4CF1">
        <w:t>When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ultimately</w:t>
      </w:r>
      <w:r w:rsidR="00421510" w:rsidRPr="004A4CF1">
        <w:t xml:space="preserve"> </w:t>
      </w:r>
      <w:r w:rsidRPr="004A4CF1">
        <w:t>clash,</w:t>
      </w:r>
      <w:r w:rsidR="00421510" w:rsidRPr="004A4CF1">
        <w:t xml:space="preserve"> </w:t>
      </w:r>
      <w:r w:rsidRPr="004A4CF1">
        <w:t>every</w:t>
      </w:r>
      <w:r w:rsidR="00421510" w:rsidRPr="004A4CF1">
        <w:t xml:space="preserve"> </w:t>
      </w:r>
      <w:r w:rsidRPr="004A4CF1">
        <w:t>effort</w:t>
      </w:r>
      <w:r w:rsidR="00421510" w:rsidRPr="004A4CF1">
        <w:t xml:space="preserve"> </w:t>
      </w:r>
      <w:proofErr w:type="gramStart"/>
      <w:r w:rsidRPr="004A4CF1">
        <w:t>must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made</w:t>
      </w:r>
      <w:proofErr w:type="gramEnd"/>
      <w:r w:rsidRPr="004A4CF1">
        <w:t>,</w:t>
      </w:r>
      <w:r w:rsidR="00421510" w:rsidRPr="004A4CF1">
        <w:t xml:space="preserve"> </w:t>
      </w:r>
      <w:r w:rsidRPr="004A4CF1">
        <w:t>through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careful</w:t>
      </w:r>
      <w:r w:rsidR="00421510" w:rsidRPr="004A4CF1">
        <w:t xml:space="preserve"> </w:t>
      </w:r>
      <w:r w:rsidRPr="004A4CF1">
        <w:t>case-by-case</w:t>
      </w:r>
      <w:r w:rsidR="00421510" w:rsidRPr="004A4CF1">
        <w:t xml:space="preserve"> </w:t>
      </w:r>
      <w:r w:rsidRPr="004A4CF1">
        <w:t>analysis,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ensure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brought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practical</w:t>
      </w:r>
      <w:r w:rsidR="00421510" w:rsidRPr="004A4CF1">
        <w:t xml:space="preserve"> </w:t>
      </w:r>
      <w:r w:rsidRPr="004A4CF1">
        <w:t>concordance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protected</w:t>
      </w:r>
      <w:r w:rsidR="00421510" w:rsidRPr="004A4CF1">
        <w:t xml:space="preserve"> </w:t>
      </w:r>
      <w:r w:rsidRPr="004A4CF1">
        <w:t>through</w:t>
      </w:r>
      <w:r w:rsidR="00421510" w:rsidRPr="004A4CF1">
        <w:t xml:space="preserve"> </w:t>
      </w:r>
      <w:r w:rsidRPr="004A4CF1">
        <w:t>reasonable</w:t>
      </w:r>
      <w:r w:rsidR="00421510" w:rsidRPr="004A4CF1">
        <w:t xml:space="preserve"> </w:t>
      </w:r>
      <w:r w:rsidRPr="004A4CF1">
        <w:t>accommodation.</w:t>
      </w:r>
      <w:r w:rsidR="00421510" w:rsidRPr="004A4CF1">
        <w:t xml:space="preserve"> </w:t>
      </w:r>
    </w:p>
    <w:p w:rsidR="00DD2ED9" w:rsidRPr="004A4CF1" w:rsidRDefault="00DD2ED9" w:rsidP="000A4FB2">
      <w:pPr>
        <w:pStyle w:val="H1G"/>
      </w:pPr>
      <w:r w:rsidRPr="004A4CF1">
        <w:tab/>
      </w:r>
      <w:bookmarkStart w:id="8" w:name="_Toc507428763"/>
      <w:r w:rsidRPr="004A4CF1">
        <w:t>D.</w:t>
      </w:r>
      <w:r w:rsidRPr="004A4CF1">
        <w:tab/>
        <w:t>Implications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consequences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implementing</w:t>
      </w:r>
      <w:r w:rsidR="00421510" w:rsidRPr="004A4CF1">
        <w:t xml:space="preserve"> </w:t>
      </w:r>
      <w:r w:rsidRPr="004A4CF1">
        <w:t>protections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bookmarkEnd w:id="8"/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48.</w:t>
      </w:r>
      <w:r w:rsidRPr="004A4CF1">
        <w:tab/>
        <w:t>Whether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formally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so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practice,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pursue</w:t>
      </w:r>
      <w:r w:rsidR="00421510" w:rsidRPr="004A4CF1">
        <w:t xml:space="preserve"> </w:t>
      </w:r>
      <w:r w:rsidRPr="004A4CF1">
        <w:t>policies</w:t>
      </w:r>
      <w:r w:rsidR="00421510" w:rsidRPr="004A4CF1">
        <w:t xml:space="preserve"> </w:t>
      </w:r>
      <w:r w:rsidRPr="004A4CF1">
        <w:t>intended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limit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life,</w:t>
      </w:r>
      <w:r w:rsidR="00421510" w:rsidRPr="004A4CF1">
        <w:t xml:space="preserve"> </w:t>
      </w:r>
      <w:r w:rsidRPr="004A4CF1">
        <w:t>many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adopt</w:t>
      </w:r>
      <w:r w:rsidR="00421510" w:rsidRPr="004A4CF1">
        <w:t xml:space="preserve"> </w:t>
      </w:r>
      <w:r w:rsidRPr="004A4CF1">
        <w:t>policies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engage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proofErr w:type="gramStart"/>
      <w:r w:rsidRPr="004A4CF1">
        <w:t>practices</w:t>
      </w:r>
      <w:r w:rsidR="00421510" w:rsidRPr="004A4CF1">
        <w:t xml:space="preserve"> </w:t>
      </w:r>
      <w:r w:rsidRPr="004A4CF1">
        <w:t>which</w:t>
      </w:r>
      <w:proofErr w:type="gramEnd"/>
      <w:r w:rsidR="00421510" w:rsidRPr="004A4CF1">
        <w:t xml:space="preserve"> </w:t>
      </w:r>
      <w:r w:rsidRPr="004A4CF1">
        <w:t>result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impediments</w:t>
      </w:r>
      <w:r w:rsidR="00421510" w:rsidRPr="004A4CF1">
        <w:t xml:space="preserve"> </w:t>
      </w:r>
      <w:r w:rsidRPr="004A4CF1">
        <w:t>and/or</w:t>
      </w:r>
      <w:r w:rsidR="00421510" w:rsidRPr="004A4CF1">
        <w:t xml:space="preserve"> </w:t>
      </w:r>
      <w:r w:rsidRPr="004A4CF1">
        <w:t>violations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and/or</w:t>
      </w:r>
      <w:r w:rsidR="00421510" w:rsidRPr="004A4CF1">
        <w:t xml:space="preserve"> </w:t>
      </w:r>
      <w:r w:rsidRPr="004A4CF1">
        <w:t>interrelated</w:t>
      </w:r>
      <w:r w:rsidR="00421510" w:rsidRPr="004A4CF1">
        <w:t xml:space="preserve"> </w:t>
      </w:r>
      <w:r w:rsidRPr="004A4CF1">
        <w:t>rights.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impose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populations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seek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restrict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prone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violating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no</w:t>
      </w:r>
      <w:r w:rsidR="00421510" w:rsidRPr="004A4CF1">
        <w:t xml:space="preserve"> </w:t>
      </w:r>
      <w:r w:rsidRPr="004A4CF1">
        <w:t>governance</w:t>
      </w:r>
      <w:r w:rsidR="00421510" w:rsidRPr="004A4CF1">
        <w:t xml:space="preserve"> </w:t>
      </w:r>
      <w:r w:rsidRPr="004A4CF1">
        <w:t>model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truly</w:t>
      </w:r>
      <w:r w:rsidR="00421510" w:rsidRPr="004A4CF1">
        <w:t xml:space="preserve"> </w:t>
      </w:r>
      <w:r w:rsidRPr="004A4CF1">
        <w:t>immune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unlawfully</w:t>
      </w:r>
      <w:r w:rsidR="00421510" w:rsidRPr="004A4CF1">
        <w:t xml:space="preserve"> </w:t>
      </w:r>
      <w:r w:rsidRPr="004A4CF1">
        <w:t>restricting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unduly</w:t>
      </w:r>
      <w:r w:rsidR="00421510" w:rsidRPr="004A4CF1">
        <w:t xml:space="preserve"> </w:t>
      </w:r>
      <w:r w:rsidRPr="004A4CF1">
        <w:t>interfering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manifestations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49.</w:t>
      </w:r>
      <w:r w:rsidRPr="004A4CF1">
        <w:tab/>
        <w:t>For</w:t>
      </w:r>
      <w:r w:rsidR="00421510" w:rsidRPr="004A4CF1">
        <w:t xml:space="preserve"> </w:t>
      </w:r>
      <w:r w:rsidRPr="004A4CF1">
        <w:t>example,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attempt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="004A4CF1">
        <w:t>“</w:t>
      </w:r>
      <w:r w:rsidRPr="004A4CF1">
        <w:t>sanitize</w:t>
      </w:r>
      <w:r w:rsidR="004A4CF1">
        <w:t>”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sphere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rejecting</w:t>
      </w:r>
      <w:r w:rsidR="00421510" w:rsidRPr="004A4CF1">
        <w:t xml:space="preserve"> </w:t>
      </w:r>
      <w:r w:rsidRPr="004A4CF1">
        <w:t>policies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accommodation</w:t>
      </w:r>
      <w:r w:rsidR="00421510" w:rsidRPr="004A4CF1">
        <w:t xml:space="preserve"> </w:t>
      </w:r>
      <w:r w:rsidRPr="004A4CF1">
        <w:t>may,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proofErr w:type="gramStart"/>
      <w:r w:rsidRPr="004A4CF1">
        <w:t>run</w:t>
      </w:r>
      <w:r w:rsidR="00421510" w:rsidRPr="004A4CF1">
        <w:t xml:space="preserve"> </w:t>
      </w:r>
      <w:r w:rsidRPr="004A4CF1">
        <w:t>afoul</w:t>
      </w:r>
      <w:r w:rsidR="00421510" w:rsidRPr="004A4CF1">
        <w:t xml:space="preserve"> </w:t>
      </w:r>
      <w:r w:rsidRPr="004A4CF1">
        <w:t>of</w:t>
      </w:r>
      <w:proofErr w:type="gramEnd"/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duty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respect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manifest</w:t>
      </w:r>
      <w:r w:rsidR="00421510" w:rsidRPr="004A4CF1">
        <w:t xml:space="preserve"> </w:t>
      </w:r>
      <w:r w:rsidRPr="004A4CF1">
        <w:t>one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efforts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fail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="004A4CF1">
        <w:t>“</w:t>
      </w:r>
      <w:r w:rsidRPr="004A4CF1">
        <w:t>test</w:t>
      </w:r>
      <w:r w:rsidR="004A4CF1">
        <w:t>”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non-discrimination,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obliged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realize</w:t>
      </w:r>
      <w:r w:rsidR="00421510" w:rsidRPr="004A4CF1">
        <w:t xml:space="preserve"> </w:t>
      </w:r>
      <w:r w:rsidRPr="004A4CF1">
        <w:t>formal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substantive</w:t>
      </w:r>
      <w:r w:rsidR="00421510" w:rsidRPr="004A4CF1">
        <w:t xml:space="preserve"> </w:t>
      </w:r>
      <w:r w:rsidRPr="004A4CF1">
        <w:t>equality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individuals,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vulnerable</w:t>
      </w:r>
      <w:r w:rsidR="00421510" w:rsidRPr="004A4CF1">
        <w:t xml:space="preserve"> </w:t>
      </w:r>
      <w:r w:rsidRPr="004A4CF1">
        <w:t>situations,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minorities.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50.</w:t>
      </w:r>
      <w:r w:rsidRPr="004A4CF1">
        <w:tab/>
        <w:t>Thus,</w:t>
      </w:r>
      <w:r w:rsidR="00421510" w:rsidRPr="004A4CF1">
        <w:t xml:space="preserve"> </w:t>
      </w:r>
      <w:r w:rsidRPr="004A4CF1">
        <w:t>regardless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allege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belief(s),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manner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extent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r w:rsidRPr="004A4CF1">
        <w:t>support,</w:t>
      </w:r>
      <w:r w:rsidR="00421510" w:rsidRPr="004A4CF1">
        <w:t xml:space="preserve"> </w:t>
      </w:r>
      <w:r w:rsidRPr="004A4CF1">
        <w:t>restrict,</w:t>
      </w:r>
      <w:r w:rsidR="00421510" w:rsidRPr="004A4CF1">
        <w:t xml:space="preserve"> </w:t>
      </w:r>
      <w:r w:rsidRPr="004A4CF1">
        <w:t>regulate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limit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private</w:t>
      </w:r>
      <w:r w:rsidR="00421510" w:rsidRPr="004A4CF1">
        <w:t xml:space="preserve"> </w:t>
      </w:r>
      <w:r w:rsidRPr="004A4CF1">
        <w:t>spheres</w:t>
      </w:r>
      <w:r w:rsidR="00421510" w:rsidRPr="004A4CF1">
        <w:t xml:space="preserve"> </w:t>
      </w:r>
      <w:r w:rsidRPr="004A4CF1">
        <w:t>pose</w:t>
      </w:r>
      <w:r w:rsidR="00421510" w:rsidRPr="004A4CF1">
        <w:t xml:space="preserve"> </w:t>
      </w:r>
      <w:r w:rsidRPr="004A4CF1">
        <w:t>significant</w:t>
      </w:r>
      <w:r w:rsidR="00421510" w:rsidRPr="004A4CF1">
        <w:t xml:space="preserve"> </w:t>
      </w:r>
      <w:r w:rsidRPr="004A4CF1">
        <w:t>implications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implementation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obligations.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extent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actions</w:t>
      </w:r>
      <w:r w:rsidR="00421510" w:rsidRPr="004A4CF1">
        <w:t xml:space="preserve"> </w:t>
      </w:r>
      <w:r w:rsidRPr="004A4CF1">
        <w:t>result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intervening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undermining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underlying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level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institutions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entangled,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serious</w:t>
      </w:r>
      <w:r w:rsidR="00421510" w:rsidRPr="004A4CF1">
        <w:t xml:space="preserve"> </w:t>
      </w:r>
      <w:r w:rsidRPr="004A4CF1">
        <w:t>implications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ability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respect,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promote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</w:p>
    <w:p w:rsidR="00DD2ED9" w:rsidRPr="004A4CF1" w:rsidRDefault="00DD2ED9" w:rsidP="000A4FB2">
      <w:pPr>
        <w:pStyle w:val="H23G"/>
      </w:pPr>
      <w:r w:rsidRPr="004A4CF1">
        <w:tab/>
        <w:t>1.</w:t>
      </w:r>
      <w:r w:rsidRPr="004A4CF1">
        <w:tab/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51.</w:t>
      </w:r>
      <w:r w:rsidRPr="004A4CF1">
        <w:tab/>
        <w:t>The</w:t>
      </w:r>
      <w:r w:rsidR="00421510" w:rsidRPr="004A4CF1">
        <w:t xml:space="preserve"> </w:t>
      </w:r>
      <w:r w:rsidRPr="004A4CF1">
        <w:t>majority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religions,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favour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others,</w:t>
      </w:r>
      <w:r w:rsidR="00421510" w:rsidRPr="004A4CF1">
        <w:t xml:space="preserve"> </w:t>
      </w:r>
      <w:r w:rsidRPr="004A4CF1">
        <w:t>devise</w:t>
      </w:r>
      <w:r w:rsidR="00421510" w:rsidRPr="004A4CF1">
        <w:t xml:space="preserve"> </w:t>
      </w:r>
      <w:r w:rsidRPr="004A4CF1">
        <w:t>systems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managing</w:t>
      </w:r>
      <w:r w:rsidR="00421510" w:rsidRPr="004A4CF1">
        <w:t xml:space="preserve"> </w:t>
      </w:r>
      <w:r w:rsidRPr="004A4CF1">
        <w:t>varying</w:t>
      </w:r>
      <w:r w:rsidR="00421510" w:rsidRPr="004A4CF1">
        <w:t xml:space="preserve"> </w:t>
      </w:r>
      <w:r w:rsidRPr="004A4CF1">
        <w:t>degrees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many</w:t>
      </w:r>
      <w:r w:rsidR="00421510" w:rsidRPr="004A4CF1">
        <w:t xml:space="preserve"> </w:t>
      </w:r>
      <w:r w:rsidRPr="004A4CF1">
        <w:t>cases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proofErr w:type="gramStart"/>
      <w:r w:rsidRPr="004A4CF1">
        <w:t>being</w:t>
      </w:r>
      <w:r w:rsidR="00421510" w:rsidRPr="004A4CF1">
        <w:t xml:space="preserve"> </w:t>
      </w:r>
      <w:r w:rsidRPr="004A4CF1">
        <w:t>practised</w:t>
      </w:r>
      <w:proofErr w:type="gramEnd"/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jurisdictions.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means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countries,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institutions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receive</w:t>
      </w:r>
      <w:r w:rsidR="00421510" w:rsidRPr="004A4CF1">
        <w:t xml:space="preserve"> </w:t>
      </w:r>
      <w:r w:rsidRPr="004A4CF1">
        <w:t>benefits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shared</w:t>
      </w:r>
      <w:proofErr w:type="gramEnd"/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faiths.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officially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confer</w:t>
      </w:r>
      <w:r w:rsidR="00421510" w:rsidRPr="004A4CF1">
        <w:t xml:space="preserve"> </w:t>
      </w:r>
      <w:r w:rsidRPr="004A4CF1">
        <w:t>preference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are,</w:t>
      </w:r>
      <w:r w:rsidR="00421510" w:rsidRPr="004A4CF1">
        <w:t xml:space="preserve"> </w:t>
      </w:r>
      <w:r w:rsidRPr="004A4CF1">
        <w:t>typically,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likely</w:t>
      </w:r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interfere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practices.</w:t>
      </w:r>
      <w:r w:rsidRPr="004A4CF1">
        <w:rPr>
          <w:rStyle w:val="FootnoteReference"/>
        </w:rPr>
        <w:footnoteReference w:id="29"/>
      </w:r>
      <w:r w:rsidR="00421510" w:rsidRPr="004A4CF1">
        <w:t xml:space="preserve"> </w:t>
      </w:r>
      <w:r w:rsidRPr="004A4CF1">
        <w:t>According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recent</w:t>
      </w:r>
      <w:r w:rsidR="00421510" w:rsidRPr="004A4CF1">
        <w:t xml:space="preserve"> </w:t>
      </w:r>
      <w:r w:rsidRPr="004A4CF1">
        <w:t>study,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78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interfered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degree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2015.</w:t>
      </w:r>
      <w:r w:rsidRPr="004A4CF1">
        <w:rPr>
          <w:rStyle w:val="FootnoteReference"/>
        </w:rPr>
        <w:footnoteReference w:id="30"/>
      </w:r>
      <w:r w:rsidR="00421510" w:rsidRPr="004A4CF1">
        <w:t xml:space="preserve"> </w:t>
      </w:r>
    </w:p>
    <w:p w:rsidR="00DD2ED9" w:rsidRPr="004A4CF1" w:rsidRDefault="00DD2ED9" w:rsidP="000A4FB2">
      <w:pPr>
        <w:pStyle w:val="H4G"/>
      </w:pPr>
      <w:r w:rsidRPr="004A4CF1">
        <w:tab/>
        <w:t>(a)</w:t>
      </w:r>
      <w:r w:rsidRPr="004A4CF1">
        <w:tab/>
      </w:r>
      <w:r w:rsidR="004A4CF1">
        <w:t>“</w:t>
      </w:r>
      <w:r w:rsidRPr="004A4CF1">
        <w:t>Religious</w:t>
      </w:r>
      <w:r w:rsidR="00421510" w:rsidRPr="004A4CF1">
        <w:t xml:space="preserve"> </w:t>
      </w:r>
      <w:r w:rsidRPr="004A4CF1">
        <w:t>States</w:t>
      </w:r>
      <w:r w:rsidR="004A4CF1">
        <w:t>”</w:t>
      </w:r>
      <w:r w:rsidR="00421510" w:rsidRPr="004A4CF1">
        <w:t xml:space="preserve"> </w:t>
      </w:r>
    </w:p>
    <w:p w:rsidR="00DD2ED9" w:rsidRPr="004A4CF1" w:rsidRDefault="00DD2ED9" w:rsidP="004A4CF1">
      <w:pPr>
        <w:pStyle w:val="SingleTxtG"/>
      </w:pPr>
      <w:r w:rsidRPr="004A4CF1">
        <w:t>52.</w:t>
      </w:r>
      <w:r w:rsidRPr="004A4CF1">
        <w:tab/>
        <w:t>A</w:t>
      </w:r>
      <w:r w:rsidR="00421510" w:rsidRPr="004A4CF1">
        <w:t xml:space="preserve"> </w:t>
      </w:r>
      <w:r w:rsidRPr="004A4CF1">
        <w:t>subset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countries,</w:t>
      </w:r>
      <w:r w:rsidR="00421510" w:rsidRPr="004A4CF1">
        <w:t xml:space="preserve"> </w:t>
      </w:r>
      <w:r w:rsidRPr="004A4CF1">
        <w:t>considered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="004A4CF1">
        <w:t>“</w:t>
      </w:r>
      <w:r w:rsidRPr="004A4CF1">
        <w:t>religious</w:t>
      </w:r>
      <w:r w:rsidR="00421510" w:rsidRPr="004A4CF1">
        <w:t xml:space="preserve"> </w:t>
      </w:r>
      <w:r w:rsidRPr="004A4CF1">
        <w:t>States</w:t>
      </w:r>
      <w:r w:rsidR="004A4CF1">
        <w:t>”</w:t>
      </w:r>
      <w:r w:rsidRPr="004A4CF1">
        <w:t>,</w:t>
      </w:r>
      <w:r w:rsidR="00421510" w:rsidRPr="004A4CF1">
        <w:t xml:space="preserve"> </w:t>
      </w:r>
      <w:r w:rsidRPr="004A4CF1">
        <w:t>explicitly</w:t>
      </w:r>
      <w:r w:rsidR="00421510" w:rsidRPr="004A4CF1">
        <w:t xml:space="preserve"> </w:t>
      </w:r>
      <w:r w:rsidRPr="004A4CF1">
        <w:t>identify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confessional</w:t>
      </w:r>
      <w:r w:rsidR="00421510" w:rsidRPr="004A4CF1">
        <w:t xml:space="preserve"> </w:t>
      </w:r>
      <w:r w:rsidRPr="004A4CF1">
        <w:t>States;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proofErr w:type="gramStart"/>
      <w:r w:rsidRPr="004A4CF1">
        <w:t>States</w:t>
      </w:r>
      <w:r w:rsidR="00421510" w:rsidRPr="004A4CF1">
        <w:t xml:space="preserve"> </w:t>
      </w:r>
      <w:r w:rsidRPr="004A4CF1">
        <w:t>which</w:t>
      </w:r>
      <w:proofErr w:type="gramEnd"/>
      <w:r w:rsidR="00421510" w:rsidRPr="004A4CF1">
        <w:t xml:space="preserve"> </w:t>
      </w:r>
      <w:r w:rsidRPr="004A4CF1">
        <w:t>officially</w:t>
      </w:r>
      <w:r w:rsidR="00421510" w:rsidRPr="004A4CF1">
        <w:t xml:space="preserve"> </w:t>
      </w:r>
      <w:r w:rsidRPr="004A4CF1">
        <w:t>propagate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encourage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citizens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likewise.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States,</w:t>
      </w:r>
      <w:r w:rsidR="00421510" w:rsidRPr="004A4CF1">
        <w:t xml:space="preserve"> </w:t>
      </w:r>
      <w:r w:rsidRPr="004A4CF1">
        <w:t>typically,</w:t>
      </w:r>
      <w:r w:rsidR="00421510" w:rsidRPr="004A4CF1">
        <w:t xml:space="preserve"> </w:t>
      </w:r>
      <w:r w:rsidRPr="004A4CF1">
        <w:t>possess</w:t>
      </w:r>
      <w:r w:rsidR="00421510" w:rsidRPr="004A4CF1">
        <w:t xml:space="preserve"> </w:t>
      </w:r>
      <w:r w:rsidRPr="004A4CF1">
        <w:t>systems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that,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effect,</w:t>
      </w:r>
      <w:r w:rsidR="00421510" w:rsidRPr="004A4CF1">
        <w:t xml:space="preserve"> </w:t>
      </w:r>
      <w:r w:rsidRPr="004A4CF1">
        <w:t>grant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monopoly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affairs.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doing</w:t>
      </w:r>
      <w:r w:rsidR="00421510" w:rsidRPr="004A4CF1">
        <w:t xml:space="preserve"> </w:t>
      </w:r>
      <w:r w:rsidRPr="004A4CF1">
        <w:t>so,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take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proactive</w:t>
      </w:r>
      <w:r w:rsidR="00421510" w:rsidRPr="004A4CF1">
        <w:t xml:space="preserve"> </w:t>
      </w:r>
      <w:r w:rsidRPr="004A4CF1">
        <w:t>interest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preservation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propagation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="004A4CF1">
        <w:t>—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endeavour</w:t>
      </w:r>
      <w:r w:rsidR="00421510" w:rsidRPr="004A4CF1">
        <w:t xml:space="preserve"> </w:t>
      </w:r>
      <w:r w:rsidRPr="004A4CF1">
        <w:t>that,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times,</w:t>
      </w:r>
      <w:r w:rsidR="00421510" w:rsidRPr="004A4CF1">
        <w:t xml:space="preserve"> </w:t>
      </w:r>
      <w:r w:rsidRPr="004A4CF1">
        <w:t>conflicts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obligations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must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observed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order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both</w:t>
      </w:r>
      <w:r w:rsidR="00421510" w:rsidRPr="004A4CF1">
        <w:t xml:space="preserve"> </w:t>
      </w:r>
      <w:r w:rsidRPr="004A4CF1">
        <w:t>realize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persons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proofErr w:type="gramStart"/>
      <w:r w:rsidRPr="004A4CF1">
        <w:t>53.</w:t>
      </w:r>
      <w:r w:rsidRPr="004A4CF1">
        <w:tab/>
        <w:t>Government</w:t>
      </w:r>
      <w:r w:rsidR="00421510" w:rsidRPr="004A4CF1">
        <w:t xml:space="preserve"> </w:t>
      </w:r>
      <w:r w:rsidRPr="004A4CF1">
        <w:t>efforts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secure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preserve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monopoly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affairs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involve:</w:t>
      </w:r>
      <w:r w:rsidR="00421510" w:rsidRPr="004A4CF1">
        <w:t xml:space="preserve"> </w:t>
      </w:r>
      <w:r w:rsidRPr="004A4CF1">
        <w:t>(a)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application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high</w:t>
      </w:r>
      <w:r w:rsidR="00421510" w:rsidRPr="004A4CF1">
        <w:t xml:space="preserve"> </w:t>
      </w:r>
      <w:r w:rsidRPr="004A4CF1">
        <w:t>levels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subscribe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majority</w:t>
      </w:r>
      <w:r w:rsidR="00421510" w:rsidRPr="004A4CF1">
        <w:t xml:space="preserve"> </w:t>
      </w:r>
      <w:r w:rsidRPr="004A4CF1">
        <w:t>religion;</w:t>
      </w:r>
      <w:r w:rsidR="00421510" w:rsidRPr="004A4CF1">
        <w:t xml:space="preserve"> </w:t>
      </w:r>
      <w:r w:rsidRPr="004A4CF1">
        <w:t>(b)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high</w:t>
      </w:r>
      <w:r w:rsidR="00421510" w:rsidRPr="004A4CF1">
        <w:t xml:space="preserve"> </w:t>
      </w:r>
      <w:r w:rsidRPr="004A4CF1">
        <w:t>degree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regulation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institutions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associations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minority</w:t>
      </w:r>
      <w:r w:rsidR="00421510" w:rsidRPr="004A4CF1">
        <w:t xml:space="preserve"> </w:t>
      </w:r>
      <w:r w:rsidRPr="004A4CF1">
        <w:t>religions;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(c)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lastRenderedPageBreak/>
        <w:t>propensity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enforce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precepts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religion.</w:t>
      </w:r>
      <w:proofErr w:type="gramEnd"/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such,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likely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discriminate</w:t>
      </w:r>
      <w:r w:rsidR="00421510" w:rsidRPr="004A4CF1">
        <w:t xml:space="preserve"> </w:t>
      </w:r>
      <w:r w:rsidRPr="004A4CF1">
        <w:t>against</w:t>
      </w:r>
      <w:r w:rsidR="00421510" w:rsidRPr="004A4CF1">
        <w:t xml:space="preserve"> </w:t>
      </w:r>
      <w:r w:rsidRPr="004A4CF1">
        <w:t>minority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tend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place</w:t>
      </w:r>
      <w:r w:rsidR="00421510" w:rsidRPr="004A4CF1">
        <w:t xml:space="preserve"> </w:t>
      </w:r>
      <w:r w:rsidRPr="004A4CF1">
        <w:t>high</w:t>
      </w:r>
      <w:r w:rsidR="00421510" w:rsidRPr="004A4CF1">
        <w:t xml:space="preserve"> </w:t>
      </w:r>
      <w:r w:rsidRPr="004A4CF1">
        <w:t>levels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all.</w:t>
      </w:r>
    </w:p>
    <w:p w:rsidR="00DD2ED9" w:rsidRPr="004A4CF1" w:rsidRDefault="00DD2ED9" w:rsidP="001D575B">
      <w:pPr>
        <w:pStyle w:val="SingleTxtG"/>
      </w:pPr>
      <w:r w:rsidRPr="004A4CF1">
        <w:t>54.</w:t>
      </w:r>
      <w:r w:rsidRPr="004A4CF1">
        <w:tab/>
        <w:t>In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countries,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non-favoured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prohibited</w:t>
      </w:r>
      <w:proofErr w:type="gramEnd"/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engaging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acts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expression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places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worship</w:t>
      </w:r>
      <w:r w:rsidR="00421510" w:rsidRPr="004A4CF1">
        <w:t xml:space="preserve"> </w:t>
      </w:r>
      <w:r w:rsidRPr="004A4CF1">
        <w:t>used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former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placed</w:t>
      </w:r>
      <w:r w:rsidR="00421510" w:rsidRPr="004A4CF1">
        <w:t xml:space="preserve"> </w:t>
      </w:r>
      <w:r w:rsidRPr="004A4CF1">
        <w:t>under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surveillance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order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ensure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attend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services</w:t>
      </w:r>
      <w:r w:rsidR="00421510" w:rsidRPr="004A4CF1">
        <w:t xml:space="preserve"> </w:t>
      </w:r>
      <w:r w:rsidRPr="004A4CF1">
        <w:t>held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premises.</w:t>
      </w:r>
      <w:r w:rsidR="00421510" w:rsidRPr="004A4CF1">
        <w:t xml:space="preserve"> </w:t>
      </w:r>
      <w:r w:rsidRPr="004A4CF1">
        <w:t>Governments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prohibit</w:t>
      </w:r>
      <w:r w:rsidR="00421510" w:rsidRPr="004A4CF1">
        <w:t xml:space="preserve"> </w:t>
      </w:r>
      <w:r w:rsidRPr="004A4CF1">
        <w:t>women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praying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impose</w:t>
      </w:r>
      <w:r w:rsidR="00421510" w:rsidRPr="004A4CF1">
        <w:t xml:space="preserve"> </w:t>
      </w:r>
      <w:r w:rsidRPr="004A4CF1">
        <w:t>dress</w:t>
      </w:r>
      <w:r w:rsidR="00421510" w:rsidRPr="004A4CF1">
        <w:t xml:space="preserve"> </w:t>
      </w:r>
      <w:r w:rsidRPr="004A4CF1">
        <w:t>codes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them.</w:t>
      </w:r>
      <w:r w:rsidR="00421510" w:rsidRPr="004A4CF1">
        <w:t xml:space="preserve"> </w:t>
      </w:r>
      <w:r w:rsidRPr="004A4CF1">
        <w:t>Moreover,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conversion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minorities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encouraged,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conversions</w:t>
      </w:r>
      <w:r w:rsidR="00421510" w:rsidRPr="004A4CF1">
        <w:t xml:space="preserve"> </w:t>
      </w:r>
      <w:r w:rsidRPr="004A4CF1">
        <w:t>away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predominant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antithetical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interests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therefore</w:t>
      </w:r>
      <w:r w:rsidR="00421510" w:rsidRPr="004A4CF1">
        <w:t xml:space="preserve"> </w:t>
      </w:r>
      <w:r w:rsidRPr="004A4CF1">
        <w:t>strongly</w:t>
      </w:r>
      <w:r w:rsidR="00421510" w:rsidRPr="004A4CF1">
        <w:t xml:space="preserve"> </w:t>
      </w:r>
      <w:r w:rsidRPr="004A4CF1">
        <w:t>discouraged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even</w:t>
      </w:r>
      <w:r w:rsidR="00421510" w:rsidRPr="004A4CF1">
        <w:t xml:space="preserve"> </w:t>
      </w:r>
      <w:r w:rsidRPr="004A4CF1">
        <w:t>sanctioned.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means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proofErr w:type="spellStart"/>
      <w:r w:rsidRPr="004A4CF1">
        <w:t>proselytism</w:t>
      </w:r>
      <w:proofErr w:type="spellEnd"/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minority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dominant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either</w:t>
      </w:r>
      <w:r w:rsidR="00421510" w:rsidRPr="004A4CF1">
        <w:t xml:space="preserve"> </w:t>
      </w:r>
      <w:r w:rsidRPr="004A4CF1">
        <w:t>strongly</w:t>
      </w:r>
      <w:r w:rsidR="00421510" w:rsidRPr="004A4CF1">
        <w:t xml:space="preserve"> </w:t>
      </w:r>
      <w:r w:rsidRPr="004A4CF1">
        <w:t>discouraged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prohibited.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55.</w:t>
      </w:r>
      <w:r w:rsidRPr="004A4CF1">
        <w:tab/>
        <w:t>Some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constitutionally</w:t>
      </w:r>
      <w:r w:rsidR="00421510" w:rsidRPr="004A4CF1">
        <w:t xml:space="preserve"> </w:t>
      </w:r>
      <w:r w:rsidRPr="004A4CF1">
        <w:t>reserve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important</w:t>
      </w:r>
      <w:r w:rsidR="00421510" w:rsidRPr="004A4CF1">
        <w:t xml:space="preserve"> </w:t>
      </w:r>
      <w:r w:rsidRPr="004A4CF1">
        <w:t>position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precepts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example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requiring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doctrine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="004A4CF1">
        <w:t>“</w:t>
      </w:r>
      <w:r w:rsidRPr="004A4CF1">
        <w:t>a</w:t>
      </w:r>
      <w:r w:rsidR="00421510" w:rsidRPr="004A4CF1">
        <w:t xml:space="preserve"> </w:t>
      </w:r>
      <w:r w:rsidRPr="004A4CF1">
        <w:t>source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="004A4CF1">
        <w:t>“</w:t>
      </w:r>
      <w:r w:rsidRPr="004A4CF1">
        <w:t>the</w:t>
      </w:r>
      <w:r w:rsidR="00421510" w:rsidRPr="004A4CF1">
        <w:t xml:space="preserve"> </w:t>
      </w:r>
      <w:r w:rsidRPr="004A4CF1">
        <w:t>source</w:t>
      </w:r>
      <w:r w:rsidR="004A4CF1">
        <w:t>”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legislation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prohibiting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adoption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contravene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doctrine.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entanglements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political</w:t>
      </w:r>
      <w:r w:rsidR="00421510" w:rsidRPr="004A4CF1">
        <w:t xml:space="preserve"> </w:t>
      </w:r>
      <w:r w:rsidRPr="004A4CF1">
        <w:t>organizations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authority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governance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result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mainstreaming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legislative,</w:t>
      </w:r>
      <w:r w:rsidR="00421510" w:rsidRPr="004A4CF1">
        <w:t xml:space="preserve"> </w:t>
      </w:r>
      <w:r w:rsidRPr="004A4CF1">
        <w:t>executive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judicial</w:t>
      </w:r>
      <w:r w:rsidR="00421510" w:rsidRPr="004A4CF1">
        <w:t xml:space="preserve"> </w:t>
      </w:r>
      <w:r w:rsidRPr="004A4CF1">
        <w:t>activities.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includes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define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minority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govern</w:t>
      </w:r>
      <w:r w:rsidR="00421510" w:rsidRPr="004A4CF1">
        <w:t xml:space="preserve"> </w:t>
      </w:r>
      <w:r w:rsidRPr="004A4CF1">
        <w:t>personal</w:t>
      </w:r>
      <w:r w:rsidR="00421510" w:rsidRPr="004A4CF1">
        <w:t xml:space="preserve"> </w:t>
      </w:r>
      <w:r w:rsidRPr="004A4CF1">
        <w:t>status</w:t>
      </w:r>
      <w:r w:rsidR="00421510" w:rsidRPr="004A4CF1">
        <w:t xml:space="preserve"> </w:t>
      </w:r>
      <w:r w:rsidRPr="004A4CF1">
        <w:t>laws,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govern</w:t>
      </w:r>
      <w:r w:rsidR="00421510" w:rsidRPr="004A4CF1">
        <w:t xml:space="preserve"> </w:t>
      </w:r>
      <w:r w:rsidRPr="004A4CF1">
        <w:t>matters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sexual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reproductive</w:t>
      </w:r>
      <w:r w:rsidR="00421510" w:rsidRPr="004A4CF1">
        <w:t xml:space="preserve"> </w:t>
      </w:r>
      <w:r w:rsidRPr="004A4CF1">
        <w:t>rights,</w:t>
      </w:r>
      <w:r w:rsidR="00421510" w:rsidRPr="004A4CF1">
        <w:t xml:space="preserve"> </w:t>
      </w:r>
      <w:r w:rsidRPr="004A4CF1">
        <w:t>marriage,</w:t>
      </w:r>
      <w:r w:rsidR="00421510" w:rsidRPr="004A4CF1">
        <w:t xml:space="preserve"> </w:t>
      </w:r>
      <w:r w:rsidRPr="004A4CF1">
        <w:t>divorce,</w:t>
      </w:r>
      <w:r w:rsidR="00421510" w:rsidRPr="004A4CF1">
        <w:t xml:space="preserve"> </w:t>
      </w:r>
      <w:r w:rsidRPr="004A4CF1">
        <w:t>child</w:t>
      </w:r>
      <w:r w:rsidR="00421510" w:rsidRPr="004A4CF1">
        <w:t xml:space="preserve"> </w:t>
      </w:r>
      <w:r w:rsidRPr="004A4CF1">
        <w:t>custody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inheritance.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56.</w:t>
      </w:r>
      <w:r w:rsidRPr="004A4CF1">
        <w:tab/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faith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enjoy</w:t>
      </w:r>
      <w:r w:rsidR="00421510" w:rsidRPr="004A4CF1">
        <w:t xml:space="preserve"> </w:t>
      </w:r>
      <w:r w:rsidRPr="004A4CF1">
        <w:t>privileged</w:t>
      </w:r>
      <w:r w:rsidR="00421510" w:rsidRPr="004A4CF1">
        <w:t xml:space="preserve"> </w:t>
      </w:r>
      <w:r w:rsidRPr="004A4CF1">
        <w:t>access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office,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reserving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office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head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head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senior</w:t>
      </w:r>
      <w:r w:rsidR="00421510" w:rsidRPr="004A4CF1">
        <w:t xml:space="preserve"> </w:t>
      </w:r>
      <w:r w:rsidRPr="004A4CF1">
        <w:t>positions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faith.</w:t>
      </w:r>
      <w:r w:rsidR="00421510" w:rsidRPr="004A4CF1">
        <w:t xml:space="preserve"> </w:t>
      </w:r>
      <w:r w:rsidRPr="004A4CF1">
        <w:t>Women</w:t>
      </w:r>
      <w:r w:rsidR="00421510" w:rsidRPr="004A4CF1">
        <w:t xml:space="preserve"> </w:t>
      </w:r>
      <w:proofErr w:type="gramStart"/>
      <w:r w:rsidRPr="004A4CF1">
        <w:t>may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excluded</w:t>
      </w:r>
      <w:proofErr w:type="gramEnd"/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holding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posts,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Head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positions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judiciary.</w:t>
      </w:r>
      <w:r w:rsidR="00421510" w:rsidRPr="004A4CF1">
        <w:t xml:space="preserve"> </w:t>
      </w:r>
      <w:r w:rsidRPr="004A4CF1">
        <w:t>There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governmental</w:t>
      </w:r>
      <w:r w:rsidR="00421510" w:rsidRPr="004A4CF1">
        <w:t xml:space="preserve"> </w:t>
      </w:r>
      <w:r w:rsidRPr="004A4CF1">
        <w:t>control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clerical</w:t>
      </w:r>
      <w:r w:rsidR="00421510" w:rsidRPr="004A4CF1">
        <w:t xml:space="preserve"> </w:t>
      </w:r>
      <w:r w:rsidRPr="004A4CF1">
        <w:t>positions</w:t>
      </w:r>
      <w:r w:rsidR="00421510" w:rsidRPr="004A4CF1">
        <w:t xml:space="preserve"> </w:t>
      </w:r>
      <w:r w:rsidRPr="004A4CF1">
        <w:t>within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dominant</w:t>
      </w:r>
      <w:r w:rsidR="00421510" w:rsidRPr="004A4CF1">
        <w:t xml:space="preserve"> </w:t>
      </w:r>
      <w:r w:rsidRPr="004A4CF1">
        <w:t>religion.</w:t>
      </w:r>
    </w:p>
    <w:p w:rsidR="00DD2ED9" w:rsidRPr="004A4CF1" w:rsidRDefault="00DD2ED9" w:rsidP="001D575B">
      <w:pPr>
        <w:pStyle w:val="SingleTxtG"/>
      </w:pPr>
      <w:r w:rsidRPr="004A4CF1">
        <w:t>57.</w:t>
      </w:r>
      <w:r w:rsidRPr="004A4CF1">
        <w:tab/>
        <w:t>Religious</w:t>
      </w:r>
      <w:r w:rsidR="00421510" w:rsidRPr="004A4CF1">
        <w:t xml:space="preserve"> </w:t>
      </w:r>
      <w:r w:rsidRPr="004A4CF1">
        <w:t>instruction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compulsory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schools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authorities</w:t>
      </w:r>
      <w:r w:rsidR="00421510" w:rsidRPr="004A4CF1">
        <w:t xml:space="preserve"> </w:t>
      </w:r>
      <w:proofErr w:type="gramStart"/>
      <w:r w:rsidRPr="004A4CF1">
        <w:t>may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ways</w:t>
      </w:r>
      <w:r w:rsidR="00421510" w:rsidRPr="004A4CF1">
        <w:t xml:space="preserve"> </w:t>
      </w:r>
      <w:r w:rsidRPr="004A4CF1">
        <w:t>interfere</w:t>
      </w:r>
      <w:proofErr w:type="gramEnd"/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children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parental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regarding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education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children.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minorities</w:t>
      </w:r>
      <w:r w:rsidR="00421510" w:rsidRPr="004A4CF1">
        <w:t xml:space="preserve"> </w:t>
      </w:r>
      <w:r w:rsidRPr="004A4CF1">
        <w:t>might</w:t>
      </w:r>
      <w:r w:rsidR="00421510" w:rsidRPr="004A4CF1">
        <w:t xml:space="preserve"> </w:t>
      </w:r>
      <w:r w:rsidRPr="004A4CF1">
        <w:t>face</w:t>
      </w:r>
      <w:r w:rsidR="00421510" w:rsidRPr="004A4CF1">
        <w:t xml:space="preserve"> </w:t>
      </w:r>
      <w:r w:rsidRPr="004A4CF1">
        <w:t>severe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dissemination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knowledge</w:t>
      </w:r>
      <w:r w:rsidR="00421510" w:rsidRPr="004A4CF1">
        <w:t xml:space="preserve"> </w:t>
      </w:r>
      <w:r w:rsidRPr="004A4CF1">
        <w:t>about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traditions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training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clerical</w:t>
      </w:r>
      <w:r w:rsidR="00421510" w:rsidRPr="004A4CF1">
        <w:t xml:space="preserve"> </w:t>
      </w:r>
      <w:r w:rsidRPr="004A4CF1">
        <w:t>order.</w:t>
      </w:r>
    </w:p>
    <w:p w:rsidR="00DD2ED9" w:rsidRPr="004A4CF1" w:rsidRDefault="00DD2ED9" w:rsidP="001D575B">
      <w:pPr>
        <w:pStyle w:val="SingleTxtG"/>
      </w:pPr>
      <w:r w:rsidRPr="004A4CF1">
        <w:t>58.</w:t>
      </w:r>
      <w:r w:rsidRPr="004A4CF1">
        <w:tab/>
        <w:t>Several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restrict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formally</w:t>
      </w:r>
      <w:r w:rsidR="00421510" w:rsidRPr="004A4CF1">
        <w:t xml:space="preserve"> </w:t>
      </w:r>
      <w:r w:rsidRPr="004A4CF1">
        <w:t>banning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groups.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world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kind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ban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place,</w:t>
      </w:r>
      <w:r w:rsidR="00421510" w:rsidRPr="004A4CF1">
        <w:t xml:space="preserve"> </w:t>
      </w:r>
      <w:r w:rsidRPr="004A4CF1">
        <w:t>44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24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Banning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much</w:t>
      </w:r>
      <w:r w:rsidR="00421510" w:rsidRPr="004A4CF1">
        <w:t xml:space="preserve"> </w:t>
      </w:r>
      <w:r w:rsidRPr="004A4CF1">
        <w:t>less</w:t>
      </w:r>
      <w:r w:rsidR="00421510" w:rsidRPr="004A4CF1">
        <w:t xml:space="preserve"> </w:t>
      </w:r>
      <w:r w:rsidRPr="004A4CF1">
        <w:t>common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only</w:t>
      </w:r>
      <w:r w:rsidR="00421510" w:rsidRPr="004A4CF1">
        <w:t xml:space="preserve"> </w:t>
      </w:r>
      <w:r w:rsidRPr="004A4CF1">
        <w:t>three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category</w:t>
      </w:r>
      <w:r w:rsidR="00421510" w:rsidRPr="004A4CF1">
        <w:t xml:space="preserve"> </w:t>
      </w:r>
      <w:r w:rsidRPr="004A4CF1">
        <w:t>maintaining</w:t>
      </w:r>
      <w:r w:rsidR="00421510" w:rsidRPr="004A4CF1">
        <w:t xml:space="preserve"> </w:t>
      </w:r>
      <w:r w:rsidRPr="004A4CF1">
        <w:t>formal</w:t>
      </w:r>
      <w:r w:rsidR="00421510" w:rsidRPr="004A4CF1">
        <w:t xml:space="preserve"> </w:t>
      </w:r>
      <w:r w:rsidRPr="004A4CF1">
        <w:t>bans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particular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2015.</w:t>
      </w:r>
      <w:r w:rsidRPr="004A4CF1">
        <w:rPr>
          <w:rStyle w:val="FootnoteReference"/>
        </w:rPr>
        <w:footnoteReference w:id="31"/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addition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criminalizing</w:t>
      </w:r>
      <w:r w:rsidR="00421510" w:rsidRPr="004A4CF1">
        <w:t xml:space="preserve"> </w:t>
      </w:r>
      <w:r w:rsidRPr="004A4CF1">
        <w:t>atheism,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anti-blasphemy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anti-apostasy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amount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de</w:t>
      </w:r>
      <w:r w:rsidR="00421510" w:rsidRPr="004A4CF1">
        <w:t xml:space="preserve"> </w:t>
      </w:r>
      <w:r w:rsidRPr="004A4CF1">
        <w:t>facto</w:t>
      </w:r>
      <w:r w:rsidR="00421510" w:rsidRPr="004A4CF1">
        <w:t xml:space="preserve"> </w:t>
      </w:r>
      <w:r w:rsidRPr="004A4CF1">
        <w:t>ban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humanism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non-religious</w:t>
      </w:r>
      <w:r w:rsidR="00421510" w:rsidRPr="004A4CF1">
        <w:t xml:space="preserve"> </w:t>
      </w:r>
      <w:r w:rsidRPr="004A4CF1">
        <w:t>beliefs.</w:t>
      </w:r>
      <w:r w:rsidR="00421510" w:rsidRPr="004A4CF1">
        <w:t xml:space="preserve"> </w:t>
      </w:r>
    </w:p>
    <w:p w:rsidR="00DD2ED9" w:rsidRPr="004A4CF1" w:rsidRDefault="00DD2ED9" w:rsidP="009775B2">
      <w:pPr>
        <w:pStyle w:val="H4G"/>
      </w:pPr>
      <w:r w:rsidRPr="004A4CF1">
        <w:tab/>
        <w:t>(b)</w:t>
      </w:r>
      <w:r w:rsidRPr="004A4CF1">
        <w:tab/>
      </w:r>
      <w:r w:rsidR="004A4CF1">
        <w:t>“</w:t>
      </w:r>
      <w:r w:rsidRPr="004A4CF1">
        <w:t>Secular-like</w:t>
      </w:r>
      <w:r w:rsidR="004A4CF1">
        <w:t>”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favoured</w:t>
      </w:r>
      <w:r w:rsidR="00421510" w:rsidRPr="004A4CF1">
        <w:t xml:space="preserve"> </w:t>
      </w:r>
      <w:r w:rsidRPr="004A4CF1">
        <w:t>religion(s)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59.</w:t>
      </w:r>
      <w:r w:rsidRPr="004A4CF1">
        <w:tab/>
        <w:t>Unlike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there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high</w:t>
      </w:r>
      <w:r w:rsidR="00421510" w:rsidRPr="004A4CF1">
        <w:t xml:space="preserve"> </w:t>
      </w:r>
      <w:r w:rsidRPr="004A4CF1">
        <w:t>degree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entanglement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there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number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declare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express</w:t>
      </w:r>
      <w:r w:rsidR="00421510" w:rsidRPr="004A4CF1">
        <w:t xml:space="preserve"> </w:t>
      </w:r>
      <w:r w:rsidRPr="004A4CF1">
        <w:t>preference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religions,</w:t>
      </w:r>
      <w:r w:rsidR="00421510" w:rsidRPr="004A4CF1">
        <w:t xml:space="preserve"> </w:t>
      </w:r>
      <w:r w:rsidRPr="004A4CF1">
        <w:t>rendering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unequal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law,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necessarily</w:t>
      </w:r>
      <w:r w:rsidR="00421510" w:rsidRPr="004A4CF1">
        <w:t xml:space="preserve"> </w:t>
      </w:r>
      <w:r w:rsidRPr="004A4CF1">
        <w:t>perpetuating</w:t>
      </w:r>
      <w:r w:rsidR="00421510" w:rsidRPr="004A4CF1">
        <w:t xml:space="preserve"> </w:t>
      </w:r>
      <w:r w:rsidRPr="004A4CF1">
        <w:t>inequality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adherents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supported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State.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tend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possess</w:t>
      </w:r>
      <w:r w:rsidR="00421510" w:rsidRPr="004A4CF1">
        <w:t xml:space="preserve"> </w:t>
      </w:r>
      <w:r w:rsidRPr="004A4CF1">
        <w:t>systems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separation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State,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avoiding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notion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claims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bearing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political,</w:t>
      </w:r>
      <w:r w:rsidR="00421510" w:rsidRPr="004A4CF1">
        <w:t xml:space="preserve"> </w:t>
      </w:r>
      <w:r w:rsidRPr="004A4CF1">
        <w:t>legal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policy</w:t>
      </w:r>
      <w:r w:rsidR="00421510" w:rsidRPr="004A4CF1">
        <w:t xml:space="preserve"> </w:t>
      </w:r>
      <w:r w:rsidRPr="004A4CF1">
        <w:t>choices.</w:t>
      </w:r>
    </w:p>
    <w:p w:rsidR="00DD2ED9" w:rsidRPr="004A4CF1" w:rsidRDefault="00DD2ED9" w:rsidP="001D575B">
      <w:pPr>
        <w:pStyle w:val="SingleTxtG"/>
      </w:pPr>
      <w:r w:rsidRPr="004A4CF1">
        <w:t>60.</w:t>
      </w:r>
      <w:r w:rsidRPr="004A4CF1">
        <w:tab/>
        <w:t>In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confer</w:t>
      </w:r>
      <w:r w:rsidR="00421510" w:rsidRPr="004A4CF1">
        <w:t xml:space="preserve"> </w:t>
      </w:r>
      <w:r w:rsidRPr="004A4CF1">
        <w:t>multi-tiered</w:t>
      </w:r>
      <w:r w:rsidR="00421510" w:rsidRPr="004A4CF1">
        <w:t xml:space="preserve"> </w:t>
      </w:r>
      <w:r w:rsidRPr="004A4CF1">
        <w:t>preference,</w:t>
      </w:r>
      <w:r w:rsidR="00421510" w:rsidRPr="004A4CF1">
        <w:t xml:space="preserve"> </w:t>
      </w:r>
      <w:r w:rsidRPr="004A4CF1">
        <w:t>whereby</w:t>
      </w:r>
      <w:r w:rsidR="00421510" w:rsidRPr="004A4CF1">
        <w:t xml:space="preserve"> </w:t>
      </w:r>
      <w:r w:rsidRPr="004A4CF1">
        <w:t>one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receives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benefits,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receive</w:t>
      </w:r>
      <w:r w:rsidR="00421510" w:rsidRPr="004A4CF1">
        <w:t xml:space="preserve"> </w:t>
      </w:r>
      <w:proofErr w:type="gramStart"/>
      <w:r w:rsidRPr="004A4CF1">
        <w:t>less</w:t>
      </w:r>
      <w:r w:rsidR="00421510" w:rsidRPr="004A4CF1">
        <w:t xml:space="preserve"> </w:t>
      </w:r>
      <w:r w:rsidRPr="004A4CF1">
        <w:t>benefits</w:t>
      </w:r>
      <w:proofErr w:type="gramEnd"/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one,</w:t>
      </w:r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still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others.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multiple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given</w:t>
      </w:r>
      <w:r w:rsidR="00421510" w:rsidRPr="004A4CF1">
        <w:t xml:space="preserve"> </w:t>
      </w:r>
      <w:r w:rsidRPr="004A4CF1">
        <w:t>benefits,</w:t>
      </w:r>
      <w:r w:rsidR="00421510" w:rsidRPr="004A4CF1">
        <w:t xml:space="preserve"> </w:t>
      </w:r>
      <w:r w:rsidRPr="004A4CF1">
        <w:t>although</w:t>
      </w:r>
      <w:r w:rsidR="00421510" w:rsidRPr="004A4CF1">
        <w:t xml:space="preserve"> </w:t>
      </w:r>
      <w:r w:rsidRPr="004A4CF1">
        <w:t>less</w:t>
      </w:r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preferred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Finally,</w:t>
      </w:r>
      <w:r w:rsidR="00421510" w:rsidRPr="004A4CF1">
        <w:t xml:space="preserve"> </w:t>
      </w:r>
      <w:r w:rsidRPr="004A4CF1">
        <w:t>multiple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receive</w:t>
      </w:r>
      <w:r w:rsidR="00421510" w:rsidRPr="004A4CF1">
        <w:t xml:space="preserve"> </w:t>
      </w:r>
      <w:r w:rsidRPr="004A4CF1">
        <w:t>benefits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others</w:t>
      </w:r>
      <w:r w:rsidR="00421510" w:rsidRPr="004A4CF1">
        <w:t xml:space="preserve"> </w:t>
      </w:r>
      <w:r w:rsidRPr="004A4CF1">
        <w:t>do</w:t>
      </w:r>
      <w:r w:rsidR="00421510" w:rsidRPr="004A4CF1">
        <w:t xml:space="preserve"> </w:t>
      </w:r>
      <w:r w:rsidRPr="004A4CF1">
        <w:t>not.</w:t>
      </w:r>
      <w:r w:rsidR="00421510" w:rsidRPr="004A4CF1">
        <w:t xml:space="preserve"> </w:t>
      </w:r>
      <w:r w:rsidRPr="004A4CF1">
        <w:t>Many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actively</w:t>
      </w:r>
      <w:r w:rsidR="00421510" w:rsidRPr="004A4CF1">
        <w:t xml:space="preserve"> </w:t>
      </w:r>
      <w:r w:rsidRPr="004A4CF1">
        <w:t>cooperate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institutions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lastRenderedPageBreak/>
        <w:t>religion,</w:t>
      </w:r>
      <w:r w:rsidR="00421510" w:rsidRPr="004A4CF1">
        <w:t xml:space="preserve"> </w:t>
      </w:r>
      <w:r w:rsidRPr="004A4CF1">
        <w:t>providing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bodies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protected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autonomous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society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recognized</w:t>
      </w:r>
      <w:proofErr w:type="gramEnd"/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constitutional</w:t>
      </w:r>
      <w:r w:rsidR="00421510" w:rsidRPr="004A4CF1">
        <w:t xml:space="preserve"> </w:t>
      </w:r>
      <w:r w:rsidRPr="004A4CF1">
        <w:t>level.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States,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play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important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society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work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civil</w:t>
      </w:r>
      <w:r w:rsidR="00421510" w:rsidRPr="004A4CF1">
        <w:t xml:space="preserve"> </w:t>
      </w:r>
      <w:r w:rsidRPr="004A4CF1">
        <w:t>authorities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achieve</w:t>
      </w:r>
      <w:r w:rsidR="00421510" w:rsidRPr="004A4CF1">
        <w:t xml:space="preserve"> </w:t>
      </w:r>
      <w:r w:rsidRPr="004A4CF1">
        <w:t>common</w:t>
      </w:r>
      <w:r w:rsidR="00421510" w:rsidRPr="004A4CF1">
        <w:t xml:space="preserve"> </w:t>
      </w:r>
      <w:r w:rsidRPr="004A4CF1">
        <w:t>goals.</w:t>
      </w:r>
      <w:r w:rsidRPr="004A4CF1">
        <w:rPr>
          <w:rStyle w:val="FootnoteReference"/>
        </w:rPr>
        <w:footnoteReference w:id="32"/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61.</w:t>
      </w:r>
      <w:r w:rsidRPr="004A4CF1">
        <w:tab/>
        <w:t>Some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much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common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non-identification</w:t>
      </w:r>
      <w:r w:rsidR="00421510" w:rsidRPr="004A4CF1">
        <w:t xml:space="preserve"> </w:t>
      </w:r>
      <w:r w:rsidRPr="004A4CF1">
        <w:t>category.</w:t>
      </w:r>
      <w:r w:rsidR="00421510" w:rsidRPr="004A4CF1">
        <w:t xml:space="preserve"> </w:t>
      </w:r>
      <w:r w:rsidRPr="004A4CF1">
        <w:t>However,</w:t>
      </w:r>
      <w:r w:rsidR="00421510" w:rsidRPr="004A4CF1">
        <w:t xml:space="preserve"> </w:t>
      </w:r>
      <w:r w:rsidRPr="004A4CF1">
        <w:t>even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absence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overt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discrimination,</w:t>
      </w:r>
      <w:r w:rsidR="00421510" w:rsidRPr="004A4CF1">
        <w:t xml:space="preserve"> </w:t>
      </w:r>
      <w:r w:rsidRPr="004A4CF1">
        <w:t>there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hidden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indirect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discrimination.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occur,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example,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education</w:t>
      </w:r>
      <w:r w:rsidR="00421510" w:rsidRPr="004A4CF1">
        <w:t xml:space="preserve"> </w:t>
      </w:r>
      <w:r w:rsidRPr="004A4CF1">
        <w:t>sector,</w:t>
      </w:r>
      <w:r w:rsidR="00421510" w:rsidRPr="004A4CF1">
        <w:t xml:space="preserve"> </w:t>
      </w:r>
      <w:proofErr w:type="gramStart"/>
      <w:r w:rsidRPr="004A4CF1">
        <w:t>either</w:t>
      </w:r>
      <w:r w:rsidR="00421510" w:rsidRPr="004A4CF1">
        <w:t xml:space="preserve"> </w:t>
      </w:r>
      <w:r w:rsidRPr="004A4CF1">
        <w:t>through</w:t>
      </w:r>
      <w:r w:rsidR="00421510" w:rsidRPr="004A4CF1">
        <w:t xml:space="preserve"> </w:t>
      </w:r>
      <w:r w:rsidRPr="004A4CF1">
        <w:t>discriminatory</w:t>
      </w:r>
      <w:r w:rsidR="00421510" w:rsidRPr="004A4CF1">
        <w:t xml:space="preserve"> </w:t>
      </w:r>
      <w:r w:rsidRPr="004A4CF1">
        <w:t>funding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ineffective</w:t>
      </w:r>
      <w:proofErr w:type="gramEnd"/>
      <w:r w:rsidR="00421510" w:rsidRPr="004A4CF1">
        <w:t xml:space="preserve"> </w:t>
      </w:r>
      <w:r w:rsidRPr="004A4CF1">
        <w:t>opt-out</w:t>
      </w:r>
      <w:r w:rsidR="00421510" w:rsidRPr="004A4CF1">
        <w:t xml:space="preserve"> </w:t>
      </w:r>
      <w:r w:rsidRPr="004A4CF1">
        <w:t>options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compulsory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education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schools,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observance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days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rest.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proofErr w:type="gramStart"/>
      <w:r w:rsidRPr="004A4CF1">
        <w:t>may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privileged</w:t>
      </w:r>
      <w:proofErr w:type="gramEnd"/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others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interpreting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exhibitions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reflections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cultural</w:t>
      </w:r>
      <w:r w:rsidR="00421510" w:rsidRPr="004A4CF1">
        <w:t xml:space="preserve"> </w:t>
      </w:r>
      <w:r w:rsidRPr="004A4CF1">
        <w:t>heritage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assigning</w:t>
      </w:r>
      <w:r w:rsidR="00421510" w:rsidRPr="004A4CF1">
        <w:t xml:space="preserve"> </w:t>
      </w:r>
      <w:r w:rsidRPr="004A4CF1">
        <w:t>secular</w:t>
      </w:r>
      <w:r w:rsidR="00421510" w:rsidRPr="004A4CF1">
        <w:t xml:space="preserve"> </w:t>
      </w:r>
      <w:r w:rsidRPr="004A4CF1">
        <w:t>meanings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them,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="004A4CF1">
        <w:t>“</w:t>
      </w:r>
      <w:r w:rsidRPr="004A4CF1">
        <w:t>national</w:t>
      </w:r>
      <w:r w:rsidR="00421510" w:rsidRPr="004A4CF1">
        <w:t xml:space="preserve"> </w:t>
      </w:r>
      <w:r w:rsidRPr="004A4CF1">
        <w:t>values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="004A4CF1">
        <w:t>“</w:t>
      </w:r>
      <w:r w:rsidRPr="004A4CF1">
        <w:t>tradition</w:t>
      </w:r>
      <w:r w:rsidR="004A4CF1">
        <w:t>”</w:t>
      </w:r>
      <w:r w:rsidRPr="004A4CF1">
        <w:t>.</w:t>
      </w:r>
    </w:p>
    <w:p w:rsidR="00DD2ED9" w:rsidRPr="004A4CF1" w:rsidRDefault="00DD2ED9" w:rsidP="00616F73">
      <w:pPr>
        <w:pStyle w:val="H23G"/>
      </w:pPr>
      <w:r w:rsidRPr="004A4CF1">
        <w:tab/>
        <w:t>2.</w:t>
      </w:r>
      <w:r w:rsidRPr="004A4CF1">
        <w:tab/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no</w:t>
      </w:r>
      <w:r w:rsidR="00421510" w:rsidRPr="004A4CF1">
        <w:t xml:space="preserve"> </w:t>
      </w:r>
      <w:r w:rsidRPr="004A4CF1">
        <w:t>identification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religion</w:t>
      </w:r>
    </w:p>
    <w:p w:rsidR="00DD2ED9" w:rsidRPr="004A4CF1" w:rsidRDefault="00DD2ED9" w:rsidP="001D575B">
      <w:pPr>
        <w:pStyle w:val="SingleTxtG"/>
      </w:pPr>
      <w:r w:rsidRPr="004A4CF1">
        <w:t>62.</w:t>
      </w:r>
      <w:r w:rsidRPr="004A4CF1">
        <w:tab/>
        <w:t>A</w:t>
      </w:r>
      <w:r w:rsidR="00421510" w:rsidRPr="004A4CF1">
        <w:t xml:space="preserve"> </w:t>
      </w:r>
      <w:r w:rsidRPr="004A4CF1">
        <w:t>broad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diverse</w:t>
      </w:r>
      <w:r w:rsidR="00421510" w:rsidRPr="004A4CF1">
        <w:t xml:space="preserve"> </w:t>
      </w:r>
      <w:r w:rsidRPr="004A4CF1">
        <w:t>set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(53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cent)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varied</w:t>
      </w:r>
      <w:r w:rsidR="00421510" w:rsidRPr="004A4CF1">
        <w:t xml:space="preserve"> </w:t>
      </w:r>
      <w:r w:rsidRPr="004A4CF1">
        <w:t>cultures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covering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regions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characterized</w:t>
      </w:r>
      <w:proofErr w:type="gramEnd"/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having</w:t>
      </w:r>
      <w:r w:rsidR="00421510" w:rsidRPr="004A4CF1">
        <w:t xml:space="preserve"> </w:t>
      </w:r>
      <w:r w:rsidRPr="004A4CF1">
        <w:t>no</w:t>
      </w:r>
      <w:r w:rsidR="00421510" w:rsidRPr="004A4CF1">
        <w:t xml:space="preserve"> </w:t>
      </w:r>
      <w:r w:rsidRPr="004A4CF1">
        <w:t>identification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core</w:t>
      </w:r>
      <w:r w:rsidR="00421510" w:rsidRPr="004A4CF1">
        <w:t xml:space="preserve"> </w:t>
      </w:r>
      <w:r w:rsidRPr="004A4CF1">
        <w:t>feature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emphasis</w:t>
      </w:r>
      <w:r w:rsidR="00421510" w:rsidRPr="004A4CF1">
        <w:t xml:space="preserve"> </w:t>
      </w:r>
      <w:r w:rsidRPr="004A4CF1">
        <w:t>placed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principle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non-discrimination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need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maintain</w:t>
      </w:r>
      <w:r w:rsidR="00421510" w:rsidRPr="004A4CF1">
        <w:t xml:space="preserve"> </w:t>
      </w:r>
      <w:r w:rsidRPr="004A4CF1">
        <w:t>equidistance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even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field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practices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whether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traditions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seen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part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cultural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historical</w:t>
      </w:r>
      <w:r w:rsidR="00421510" w:rsidRPr="004A4CF1">
        <w:t xml:space="preserve"> </w:t>
      </w:r>
      <w:r w:rsidRPr="004A4CF1">
        <w:t>heritage.</w:t>
      </w:r>
    </w:p>
    <w:p w:rsidR="00DD2ED9" w:rsidRPr="004A4CF1" w:rsidRDefault="00DD2ED9" w:rsidP="001D575B">
      <w:pPr>
        <w:pStyle w:val="SingleTxtG"/>
      </w:pPr>
      <w:r w:rsidRPr="004A4CF1">
        <w:t>63.</w:t>
      </w:r>
      <w:r w:rsidRPr="004A4CF1">
        <w:tab/>
        <w:t>In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support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providing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variety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arrangements,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financial</w:t>
      </w:r>
      <w:r w:rsidR="00421510" w:rsidRPr="004A4CF1">
        <w:t xml:space="preserve"> </w:t>
      </w:r>
      <w:r w:rsidRPr="004A4CF1">
        <w:t>benefits,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religions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maintain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independence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(the</w:t>
      </w:r>
      <w:r w:rsidR="00421510" w:rsidRPr="004A4CF1">
        <w:t xml:space="preserve"> </w:t>
      </w:r>
      <w:r w:rsidRPr="004A4CF1">
        <w:t>cooperationist</w:t>
      </w:r>
      <w:r w:rsidR="00421510" w:rsidRPr="004A4CF1">
        <w:t xml:space="preserve"> </w:t>
      </w:r>
      <w:r w:rsidRPr="004A4CF1">
        <w:t>variant).</w:t>
      </w:r>
      <w:r w:rsidR="00421510" w:rsidRPr="004A4CF1">
        <w:t xml:space="preserve"> </w:t>
      </w:r>
      <w:r w:rsidRPr="004A4CF1">
        <w:t>However,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exclude</w:t>
      </w:r>
      <w:r w:rsidR="00421510" w:rsidRPr="004A4CF1">
        <w:t xml:space="preserve"> </w:t>
      </w:r>
      <w:r w:rsidRPr="004A4CF1">
        <w:t>non-religious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groups.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direct</w:t>
      </w:r>
      <w:r w:rsidR="00421510" w:rsidRPr="004A4CF1">
        <w:t xml:space="preserve"> </w:t>
      </w:r>
      <w:r w:rsidRPr="004A4CF1">
        <w:t>funding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provided</w:t>
      </w:r>
      <w:proofErr w:type="gramEnd"/>
      <w:r w:rsidR="00421510" w:rsidRPr="004A4CF1">
        <w:t xml:space="preserve"> </w:t>
      </w:r>
      <w:r w:rsidRPr="004A4CF1">
        <w:t>but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support,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tax</w:t>
      </w:r>
      <w:r w:rsidR="00421510" w:rsidRPr="004A4CF1">
        <w:t xml:space="preserve"> </w:t>
      </w:r>
      <w:r w:rsidRPr="004A4CF1">
        <w:t>exemptions,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(the</w:t>
      </w:r>
      <w:r w:rsidR="00421510" w:rsidRPr="004A4CF1">
        <w:t xml:space="preserve"> </w:t>
      </w:r>
      <w:proofErr w:type="spellStart"/>
      <w:r w:rsidRPr="004A4CF1">
        <w:t>accommodationist</w:t>
      </w:r>
      <w:proofErr w:type="spellEnd"/>
      <w:r w:rsidR="00421510" w:rsidRPr="004A4CF1">
        <w:t xml:space="preserve"> </w:t>
      </w:r>
      <w:r w:rsidRPr="004A4CF1">
        <w:t>variant).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advocate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separation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means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both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communities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interfering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affairs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other.</w:t>
      </w:r>
      <w:r w:rsidR="00421510" w:rsidRPr="004A4CF1">
        <w:t xml:space="preserve"> </w:t>
      </w:r>
      <w:r w:rsidRPr="004A4CF1">
        <w:t>While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go</w:t>
      </w:r>
      <w:r w:rsidR="00421510" w:rsidRPr="004A4CF1">
        <w:t xml:space="preserve"> </w:t>
      </w:r>
      <w:r w:rsidRPr="004A4CF1">
        <w:t>beyond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promotion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separation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call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secularism</w:t>
      </w:r>
      <w:r w:rsidR="00421510" w:rsidRPr="004A4CF1">
        <w:t xml:space="preserve"> </w:t>
      </w:r>
      <w:r w:rsidRPr="004A4CF1">
        <w:t>per</w:t>
      </w:r>
      <w:r w:rsidR="00421510" w:rsidRPr="004A4CF1">
        <w:t xml:space="preserve"> </w:t>
      </w:r>
      <w:r w:rsidRPr="004A4CF1">
        <w:t>se,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practices</w:t>
      </w:r>
      <w:r w:rsidR="00421510" w:rsidRPr="004A4CF1">
        <w:t xml:space="preserve"> </w:t>
      </w:r>
      <w:r w:rsidRPr="004A4CF1">
        <w:t>strictly</w:t>
      </w:r>
      <w:r w:rsidR="00421510" w:rsidRPr="004A4CF1">
        <w:t xml:space="preserve"> </w:t>
      </w:r>
      <w:r w:rsidRPr="004A4CF1">
        <w:t>relegated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private</w:t>
      </w:r>
      <w:r w:rsidR="00421510" w:rsidRPr="004A4CF1">
        <w:t xml:space="preserve"> </w:t>
      </w:r>
      <w:r w:rsidRPr="004A4CF1">
        <w:t>sphere.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function</w:t>
      </w:r>
      <w:r w:rsidR="00421510" w:rsidRPr="004A4CF1">
        <w:t xml:space="preserve"> </w:t>
      </w:r>
      <w:r w:rsidRPr="004A4CF1">
        <w:t>autonomously.</w:t>
      </w:r>
      <w:r w:rsidRPr="004A4CF1">
        <w:rPr>
          <w:rStyle w:val="FootnoteReference"/>
        </w:rPr>
        <w:footnoteReference w:id="33"/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64.</w:t>
      </w:r>
      <w:r w:rsidRPr="004A4CF1">
        <w:tab/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appear</w:t>
      </w:r>
      <w:r w:rsidR="00421510" w:rsidRPr="004A4CF1">
        <w:t xml:space="preserve"> </w:t>
      </w:r>
      <w:r w:rsidRPr="004A4CF1">
        <w:t>best</w:t>
      </w:r>
      <w:r w:rsidR="00421510" w:rsidRPr="004A4CF1">
        <w:t xml:space="preserve"> </w:t>
      </w:r>
      <w:r w:rsidRPr="004A4CF1">
        <w:t>positioned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respect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human</w:t>
      </w:r>
      <w:r w:rsidR="00421510" w:rsidRPr="004A4CF1">
        <w:t xml:space="preserve"> </w:t>
      </w:r>
      <w:r w:rsidRPr="004A4CF1">
        <w:t>rights,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proofErr w:type="gramStart"/>
      <w:r w:rsidRPr="004A4CF1">
        <w:t>The</w:t>
      </w:r>
      <w:r w:rsidR="00421510" w:rsidRPr="004A4CF1">
        <w:t xml:space="preserve"> </w:t>
      </w:r>
      <w:r w:rsidRPr="004A4CF1">
        <w:t>separation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politics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States,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example,</w:t>
      </w:r>
      <w:r w:rsidR="00421510" w:rsidRPr="004A4CF1">
        <w:t xml:space="preserve"> </w:t>
      </w:r>
      <w:r w:rsidRPr="004A4CF1">
        <w:t>gives</w:t>
      </w:r>
      <w:r w:rsidR="00421510" w:rsidRPr="004A4CF1">
        <w:t xml:space="preserve"> </w:t>
      </w:r>
      <w:r w:rsidRPr="004A4CF1">
        <w:t>them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greater</w:t>
      </w:r>
      <w:r w:rsidR="00421510" w:rsidRPr="004A4CF1">
        <w:t xml:space="preserve"> </w:t>
      </w:r>
      <w:r w:rsidRPr="004A4CF1">
        <w:t>space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fulfil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role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impartial</w:t>
      </w:r>
      <w:r w:rsidR="00421510" w:rsidRPr="004A4CF1">
        <w:t xml:space="preserve"> </w:t>
      </w:r>
      <w:r w:rsidRPr="004A4CF1">
        <w:t>guarantors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all;</w:t>
      </w:r>
      <w:r w:rsidR="00421510" w:rsidRPr="004A4CF1">
        <w:t xml:space="preserve"> </w:t>
      </w:r>
      <w:r w:rsidRPr="004A4CF1">
        <w:t>authorities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likely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confront</w:t>
      </w:r>
      <w:r w:rsidR="00421510" w:rsidRPr="004A4CF1">
        <w:t xml:space="preserve"> </w:t>
      </w:r>
      <w:r w:rsidRPr="004A4CF1">
        <w:t>hate</w:t>
      </w:r>
      <w:r w:rsidR="00421510" w:rsidRPr="004A4CF1">
        <w:t xml:space="preserve"> </w:t>
      </w:r>
      <w:r w:rsidRPr="004A4CF1">
        <w:t>crimes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incitement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hatred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grounds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provide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judicial</w:t>
      </w:r>
      <w:r w:rsidR="00421510" w:rsidRPr="004A4CF1">
        <w:t xml:space="preserve"> </w:t>
      </w:r>
      <w:r w:rsidRPr="004A4CF1">
        <w:t>assistance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regardless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communities.</w:t>
      </w:r>
      <w:proofErr w:type="gramEnd"/>
      <w:r w:rsidR="00421510" w:rsidRPr="004A4CF1">
        <w:t xml:space="preserve"> </w:t>
      </w:r>
      <w:r w:rsidRPr="004A4CF1">
        <w:t>Secular</w:t>
      </w:r>
      <w:r w:rsidR="00421510" w:rsidRPr="004A4CF1">
        <w:t xml:space="preserve"> </w:t>
      </w:r>
      <w:r w:rsidRPr="004A4CF1">
        <w:t>schools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likely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equip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students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(neutrally</w:t>
      </w:r>
      <w:r w:rsidR="00421510" w:rsidRPr="004A4CF1">
        <w:t xml:space="preserve"> </w:t>
      </w:r>
      <w:r w:rsidRPr="004A4CF1">
        <w:t>taught)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literacy,</w:t>
      </w:r>
      <w:r w:rsidR="00421510" w:rsidRPr="004A4CF1">
        <w:t xml:space="preserve"> </w:t>
      </w:r>
      <w:r w:rsidRPr="004A4CF1">
        <w:t>based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objective</w:t>
      </w:r>
      <w:r w:rsidR="00421510" w:rsidRPr="004A4CF1">
        <w:t xml:space="preserve"> </w:t>
      </w:r>
      <w:r w:rsidRPr="004A4CF1">
        <w:t>history,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values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references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part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political</w:t>
      </w:r>
      <w:r w:rsidR="00421510" w:rsidRPr="004A4CF1">
        <w:t xml:space="preserve"> </w:t>
      </w:r>
      <w:r w:rsidRPr="004A4CF1">
        <w:t>discourse,</w:t>
      </w:r>
      <w:r w:rsidR="00421510" w:rsidRPr="004A4CF1">
        <w:t xml:space="preserve"> </w:t>
      </w:r>
      <w:r w:rsidRPr="004A4CF1">
        <w:t>competing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non-religious</w:t>
      </w:r>
      <w:r w:rsidR="00421510" w:rsidRPr="004A4CF1">
        <w:t xml:space="preserve"> </w:t>
      </w:r>
      <w:r w:rsidRPr="004A4CF1">
        <w:t>beliefs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rationales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influence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policy,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="004A4CF1">
        <w:t>“</w:t>
      </w:r>
      <w:r w:rsidRPr="004A4CF1">
        <w:t>marketplace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ideas</w:t>
      </w:r>
      <w:r w:rsidR="004A4CF1">
        <w:t>”</w:t>
      </w:r>
      <w:r w:rsidRPr="004A4CF1">
        <w:t>.</w:t>
      </w:r>
    </w:p>
    <w:p w:rsidR="00DD2ED9" w:rsidRPr="004A4CF1" w:rsidRDefault="00DD2ED9" w:rsidP="001D575B">
      <w:pPr>
        <w:pStyle w:val="SingleTxtG"/>
      </w:pPr>
      <w:r w:rsidRPr="004A4CF1">
        <w:t>65.</w:t>
      </w:r>
      <w:r w:rsidRPr="004A4CF1">
        <w:tab/>
        <w:t>However,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proofErr w:type="gramStart"/>
      <w:r w:rsidRPr="004A4CF1">
        <w:t>may</w:t>
      </w:r>
      <w:r w:rsidR="00421510" w:rsidRPr="004A4CF1">
        <w:t xml:space="preserve"> </w:t>
      </w:r>
      <w:r w:rsidRPr="004A4CF1">
        <w:t>also,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practice,</w:t>
      </w:r>
      <w:r w:rsidR="00421510" w:rsidRPr="004A4CF1">
        <w:t xml:space="preserve"> </w:t>
      </w:r>
      <w:r w:rsidRPr="004A4CF1">
        <w:t>face</w:t>
      </w:r>
      <w:proofErr w:type="gramEnd"/>
      <w:r w:rsidR="00421510" w:rsidRPr="004A4CF1">
        <w:t xml:space="preserve"> </w:t>
      </w:r>
      <w:r w:rsidRPr="004A4CF1">
        <w:t>several</w:t>
      </w:r>
      <w:r w:rsidR="00421510" w:rsidRPr="004A4CF1">
        <w:t xml:space="preserve"> </w:t>
      </w:r>
      <w:r w:rsidRPr="004A4CF1">
        <w:t>challenges.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example,</w:t>
      </w:r>
      <w:r w:rsidR="00421510" w:rsidRPr="004A4CF1">
        <w:t xml:space="preserve"> </w:t>
      </w:r>
      <w:r w:rsidRPr="004A4CF1">
        <w:t>benefits</w:t>
      </w:r>
      <w:r w:rsidR="00421510" w:rsidRPr="004A4CF1">
        <w:t xml:space="preserve"> </w:t>
      </w:r>
      <w:r w:rsidRPr="004A4CF1">
        <w:t>provided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basis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more</w:t>
      </w:r>
      <w:r w:rsidR="00421510" w:rsidRPr="004A4CF1">
        <w:t xml:space="preserve"> </w:t>
      </w:r>
      <w:r w:rsidRPr="004A4CF1">
        <w:t>accessible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established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communities</w:t>
      </w:r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newer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emerging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who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struggle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recognition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continue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proofErr w:type="gramStart"/>
      <w:r w:rsidRPr="004A4CF1">
        <w:t>perceived</w:t>
      </w:r>
      <w:proofErr w:type="gramEnd"/>
      <w:r w:rsidR="00421510" w:rsidRPr="004A4CF1">
        <w:t xml:space="preserve"> </w:t>
      </w:r>
      <w:r w:rsidRPr="004A4CF1">
        <w:t>and/or</w:t>
      </w:r>
      <w:r w:rsidR="00421510" w:rsidRPr="004A4CF1">
        <w:t xml:space="preserve"> </w:t>
      </w:r>
      <w:r w:rsidRPr="004A4CF1">
        <w:t>stereotyped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="004A4CF1">
        <w:t>“</w:t>
      </w:r>
      <w:r w:rsidRPr="004A4CF1">
        <w:t>sects</w:t>
      </w:r>
      <w:r w:rsidR="004A4CF1">
        <w:t>”</w:t>
      </w:r>
      <w:r w:rsidRPr="004A4CF1">
        <w:t>.</w:t>
      </w:r>
      <w:r w:rsidR="00421510" w:rsidRPr="004A4CF1">
        <w:t xml:space="preserve"> </w:t>
      </w:r>
      <w:r w:rsidRPr="004A4CF1">
        <w:t>Furthermore,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attempts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accommodate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distinctions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rejected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signs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inappropriate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favouritism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differential</w:t>
      </w:r>
      <w:r w:rsidR="00421510" w:rsidRPr="004A4CF1">
        <w:t xml:space="preserve"> </w:t>
      </w:r>
      <w:r w:rsidRPr="004A4CF1">
        <w:t>treatment,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erosion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belief,</w:t>
      </w:r>
      <w:r w:rsidR="00421510" w:rsidRPr="004A4CF1">
        <w:t xml:space="preserve"> </w:t>
      </w:r>
      <w:r w:rsidRPr="004A4CF1">
        <w:t>frequently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name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="004A4CF1">
        <w:t>“</w:t>
      </w:r>
      <w:r w:rsidRPr="004A4CF1">
        <w:t>others</w:t>
      </w:r>
      <w:r w:rsidR="004A4CF1">
        <w:t>’</w:t>
      </w:r>
      <w:r w:rsidR="00421510" w:rsidRPr="004A4CF1">
        <w:t xml:space="preserve"> </w:t>
      </w:r>
      <w:r w:rsidRPr="004A4CF1">
        <w:t>rights</w:t>
      </w:r>
      <w:r w:rsidR="004A4CF1">
        <w:t>”</w:t>
      </w:r>
      <w:r w:rsidRPr="004A4CF1">
        <w:t>,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occur.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string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judicial</w:t>
      </w:r>
      <w:r w:rsidR="00421510" w:rsidRPr="004A4CF1">
        <w:t xml:space="preserve"> </w:t>
      </w:r>
      <w:r w:rsidRPr="004A4CF1">
        <w:t>proceedings,</w:t>
      </w:r>
      <w:r w:rsidR="00421510" w:rsidRPr="004A4CF1">
        <w:t xml:space="preserve"> </w:t>
      </w:r>
      <w:r w:rsidRPr="004A4CF1">
        <w:t>debates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media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political</w:t>
      </w:r>
      <w:r w:rsidR="00421510" w:rsidRPr="004A4CF1">
        <w:t xml:space="preserve"> </w:t>
      </w:r>
      <w:r w:rsidRPr="004A4CF1">
        <w:t>initiatives</w:t>
      </w:r>
      <w:r w:rsidR="00421510" w:rsidRPr="004A4CF1">
        <w:t xml:space="preserve"> </w:t>
      </w:r>
      <w:r w:rsidRPr="004A4CF1">
        <w:t>have</w:t>
      </w:r>
      <w:r w:rsidR="00421510" w:rsidRPr="004A4CF1">
        <w:t xml:space="preserve"> </w:t>
      </w:r>
      <w:r w:rsidRPr="004A4CF1">
        <w:t>contributed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transformative</w:t>
      </w:r>
      <w:r w:rsidR="00421510" w:rsidRPr="004A4CF1">
        <w:t xml:space="preserve"> </w:t>
      </w:r>
      <w:r w:rsidRPr="004A4CF1">
        <w:t>process,</w:t>
      </w:r>
      <w:r w:rsidR="00421510" w:rsidRPr="004A4CF1">
        <w:t xml:space="preserve"> </w:t>
      </w:r>
      <w:r w:rsidRPr="004A4CF1">
        <w:t>putting</w:t>
      </w:r>
      <w:r w:rsidR="00421510" w:rsidRPr="004A4CF1">
        <w:t xml:space="preserve"> </w:t>
      </w:r>
      <w:r w:rsidRPr="004A4CF1">
        <w:t>into</w:t>
      </w:r>
      <w:r w:rsidR="00421510" w:rsidRPr="004A4CF1">
        <w:t xml:space="preserve"> </w:t>
      </w:r>
      <w:r w:rsidRPr="004A4CF1">
        <w:t>jeopardy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rites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practices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male</w:t>
      </w:r>
      <w:r w:rsidR="00421510" w:rsidRPr="004A4CF1">
        <w:t xml:space="preserve"> </w:t>
      </w:r>
      <w:r w:rsidRPr="004A4CF1">
        <w:t>circumcision,</w:t>
      </w:r>
      <w:r w:rsidR="00421510" w:rsidRPr="004A4CF1">
        <w:t xml:space="preserve"> </w:t>
      </w:r>
      <w:r w:rsidRPr="004A4CF1">
        <w:t>kosher</w:t>
      </w:r>
      <w:r w:rsidR="00421510" w:rsidRPr="004A4CF1">
        <w:t xml:space="preserve"> </w:t>
      </w:r>
      <w:r w:rsidRPr="004A4CF1">
        <w:t>slaughtering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wearing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symbols.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regulation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practice</w:t>
      </w:r>
      <w:r w:rsidR="00421510" w:rsidRPr="004A4CF1">
        <w:t xml:space="preserve"> </w:t>
      </w:r>
      <w:r w:rsidRPr="004A4CF1">
        <w:t>sometimes</w:t>
      </w:r>
      <w:r w:rsidR="00421510" w:rsidRPr="004A4CF1">
        <w:t xml:space="preserve"> </w:t>
      </w:r>
      <w:r w:rsidRPr="004A4CF1">
        <w:t>tends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="004A4CF1">
        <w:t>“</w:t>
      </w:r>
      <w:r w:rsidRPr="004A4CF1">
        <w:t>erect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barrier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one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conscience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actions</w:t>
      </w:r>
      <w:r w:rsidR="00421510" w:rsidRPr="004A4CF1">
        <w:t xml:space="preserve"> </w:t>
      </w:r>
      <w:r w:rsidRPr="004A4CF1">
        <w:t>manifesting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conscience</w:t>
      </w:r>
      <w:r w:rsidR="004A4CF1">
        <w:t>”</w:t>
      </w:r>
      <w:r w:rsidRPr="004A4CF1">
        <w:rPr>
          <w:rStyle w:val="FootnoteReference"/>
        </w:rPr>
        <w:footnoteReference w:id="34"/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indifferent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integral</w:t>
      </w:r>
      <w:r w:rsidR="00421510" w:rsidRPr="004A4CF1">
        <w:t xml:space="preserve"> </w:t>
      </w:r>
      <w:r w:rsidRPr="004A4CF1">
        <w:t>nature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practice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individual</w:t>
      </w:r>
      <w:r w:rsidR="00421510" w:rsidRPr="004A4CF1">
        <w:t xml:space="preserve"> </w:t>
      </w:r>
      <w:r w:rsidRPr="004A4CF1">
        <w:t>conscience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agency.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lastRenderedPageBreak/>
        <w:t>66.</w:t>
      </w:r>
      <w:r w:rsidRPr="004A4CF1">
        <w:tab/>
        <w:t>Although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appear</w:t>
      </w:r>
      <w:r w:rsidR="00421510" w:rsidRPr="004A4CF1">
        <w:t xml:space="preserve"> </w:t>
      </w:r>
      <w:r w:rsidRPr="004A4CF1">
        <w:t>best</w:t>
      </w:r>
      <w:r w:rsidR="00421510" w:rsidRPr="004A4CF1">
        <w:t xml:space="preserve"> </w:t>
      </w:r>
      <w:r w:rsidRPr="004A4CF1">
        <w:t>positioned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protect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each</w:t>
      </w:r>
      <w:r w:rsidR="00421510" w:rsidRPr="004A4CF1">
        <w:t xml:space="preserve"> </w:t>
      </w:r>
      <w:r w:rsidRPr="004A4CF1">
        <w:t>other,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recognize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universality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conscience,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extent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model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able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achieve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objective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no</w:t>
      </w:r>
      <w:r w:rsidR="00421510" w:rsidRPr="004A4CF1">
        <w:t xml:space="preserve"> </w:t>
      </w:r>
      <w:r w:rsidRPr="004A4CF1">
        <w:t>small</w:t>
      </w:r>
      <w:r w:rsidR="00421510" w:rsidRPr="004A4CF1">
        <w:t xml:space="preserve"> </w:t>
      </w:r>
      <w:r w:rsidRPr="004A4CF1">
        <w:t>measure</w:t>
      </w:r>
      <w:r w:rsidR="00421510" w:rsidRPr="004A4CF1">
        <w:t xml:space="preserve"> </w:t>
      </w:r>
      <w:r w:rsidRPr="004A4CF1">
        <w:t>related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ability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willingness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implement</w:t>
      </w:r>
      <w:r w:rsidR="00421510" w:rsidRPr="004A4CF1">
        <w:t xml:space="preserve"> </w:t>
      </w:r>
      <w:r w:rsidRPr="004A4CF1">
        <w:t>their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policies.</w:t>
      </w:r>
      <w:r w:rsidR="00421510" w:rsidRPr="004A4CF1">
        <w:t xml:space="preserve"> </w:t>
      </w:r>
      <w:r w:rsidRPr="004A4CF1">
        <w:t>Thus,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profess</w:t>
      </w:r>
      <w:r w:rsidR="00421510" w:rsidRPr="004A4CF1">
        <w:t xml:space="preserve"> </w:t>
      </w:r>
      <w:r w:rsidRPr="004A4CF1">
        <w:t>non-identification</w:t>
      </w:r>
      <w:r w:rsidR="00421510" w:rsidRPr="004A4CF1">
        <w:t xml:space="preserve"> </w:t>
      </w:r>
      <w:r w:rsidRPr="004A4CF1">
        <w:t>struggle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upholding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pledge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there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disregard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rule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law,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politicization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rising</w:t>
      </w:r>
      <w:r w:rsidR="00421510" w:rsidRPr="004A4CF1">
        <w:t xml:space="preserve"> </w:t>
      </w:r>
      <w:r w:rsidRPr="004A4CF1">
        <w:t>xenophobia</w:t>
      </w:r>
      <w:r w:rsidR="00421510" w:rsidRPr="004A4CF1">
        <w:t xml:space="preserve"> </w:t>
      </w:r>
      <w:r w:rsidRPr="004A4CF1">
        <w:t>challenge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neutral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secular</w:t>
      </w:r>
      <w:r w:rsidR="00421510" w:rsidRPr="004A4CF1">
        <w:t xml:space="preserve"> </w:t>
      </w:r>
      <w:r w:rsidRPr="004A4CF1">
        <w:t>foundations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State.</w:t>
      </w:r>
      <w:r w:rsidR="00421510" w:rsidRPr="004A4CF1">
        <w:t xml:space="preserve"> </w:t>
      </w:r>
      <w:proofErr w:type="gramStart"/>
      <w:r w:rsidRPr="004A4CF1">
        <w:t>Therefore,</w:t>
      </w:r>
      <w:r w:rsidR="00421510" w:rsidRPr="004A4CF1">
        <w:t xml:space="preserve"> </w:t>
      </w:r>
      <w:r w:rsidRPr="004A4CF1">
        <w:t>like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models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relationships</w:t>
      </w:r>
      <w:r w:rsidR="00421510" w:rsidRPr="004A4CF1">
        <w:t xml:space="preserve"> </w:t>
      </w:r>
      <w:r w:rsidRPr="004A4CF1">
        <w:t>between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extent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national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satisfy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standards,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degree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respect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rule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law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level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tolerance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respect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diversity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law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practice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requisite</w:t>
      </w:r>
      <w:r w:rsidR="00421510" w:rsidRPr="004A4CF1">
        <w:t xml:space="preserve"> </w:t>
      </w:r>
      <w:r w:rsidRPr="004A4CF1">
        <w:t>determinates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being</w:t>
      </w:r>
      <w:r w:rsidR="00421510" w:rsidRPr="004A4CF1">
        <w:t xml:space="preserve"> </w:t>
      </w:r>
      <w:r w:rsidRPr="004A4CF1">
        <w:t>able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realize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goal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impartial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trustworthy</w:t>
      </w:r>
      <w:r w:rsidR="00421510" w:rsidRPr="004A4CF1">
        <w:t xml:space="preserve"> </w:t>
      </w:r>
      <w:r w:rsidRPr="004A4CF1">
        <w:t>guarantor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everyone.</w:t>
      </w:r>
      <w:r w:rsidRPr="004A4CF1">
        <w:rPr>
          <w:rStyle w:val="FootnoteReference"/>
        </w:rPr>
        <w:footnoteReference w:id="35"/>
      </w:r>
      <w:proofErr w:type="gramEnd"/>
    </w:p>
    <w:p w:rsidR="00DD2ED9" w:rsidRPr="004A4CF1" w:rsidRDefault="00DD2ED9" w:rsidP="00616F73">
      <w:pPr>
        <w:pStyle w:val="H23G"/>
      </w:pPr>
      <w:r w:rsidRPr="004A4CF1">
        <w:tab/>
        <w:t>3.</w:t>
      </w:r>
      <w:r w:rsidRPr="004A4CF1">
        <w:tab/>
        <w:t>States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view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67.</w:t>
      </w:r>
      <w:r w:rsidRPr="004A4CF1">
        <w:tab/>
        <w:t>Worldwide,</w:t>
      </w:r>
      <w:r w:rsidR="00421510" w:rsidRPr="004A4CF1">
        <w:t xml:space="preserve"> </w:t>
      </w:r>
      <w:r w:rsidRPr="004A4CF1">
        <w:t>10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pursue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policy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containing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Frequently</w:t>
      </w:r>
      <w:r w:rsidR="00421510" w:rsidRPr="004A4CF1">
        <w:t xml:space="preserve"> </w:t>
      </w:r>
      <w:r w:rsidRPr="004A4CF1">
        <w:t>associated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State-promoted</w:t>
      </w:r>
      <w:r w:rsidR="00421510" w:rsidRPr="004A4CF1">
        <w:t xml:space="preserve"> </w:t>
      </w:r>
      <w:r w:rsidRPr="004A4CF1">
        <w:t>atheism,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authorities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pursue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highly</w:t>
      </w:r>
      <w:r w:rsidR="00421510" w:rsidRPr="004A4CF1">
        <w:t xml:space="preserve"> </w:t>
      </w:r>
      <w:r w:rsidRPr="004A4CF1">
        <w:t>restrictive</w:t>
      </w:r>
      <w:r w:rsidR="00421510" w:rsidRPr="004A4CF1">
        <w:t xml:space="preserve"> </w:t>
      </w:r>
      <w:r w:rsidRPr="004A4CF1">
        <w:t>policy</w:t>
      </w:r>
      <w:r w:rsidR="00421510" w:rsidRPr="004A4CF1">
        <w:t xml:space="preserve"> </w:t>
      </w:r>
      <w:r w:rsidRPr="004A4CF1">
        <w:t>towards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underlying</w:t>
      </w:r>
      <w:r w:rsidR="00421510" w:rsidRPr="004A4CF1">
        <w:t xml:space="preserve"> </w:t>
      </w:r>
      <w:r w:rsidRPr="004A4CF1">
        <w:t>feature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model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intends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control</w:t>
      </w:r>
      <w:r w:rsidR="00421510" w:rsidRPr="004A4CF1">
        <w:t xml:space="preserve"> </w:t>
      </w:r>
      <w:r w:rsidRPr="004A4CF1">
        <w:t>religion,</w:t>
      </w:r>
      <w:r w:rsidR="00421510" w:rsidRPr="004A4CF1">
        <w:t xml:space="preserve"> </w:t>
      </w:r>
      <w:r w:rsidRPr="004A4CF1">
        <w:t>both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and,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times,</w:t>
      </w:r>
      <w:r w:rsidR="00421510" w:rsidRPr="004A4CF1">
        <w:t xml:space="preserve"> </w:t>
      </w:r>
      <w:r w:rsidRPr="004A4CF1">
        <w:t>private</w:t>
      </w:r>
      <w:r w:rsidR="00421510" w:rsidRPr="004A4CF1">
        <w:t xml:space="preserve"> </w:t>
      </w:r>
      <w:r w:rsidRPr="004A4CF1">
        <w:t>spheres.</w:t>
      </w:r>
      <w:r w:rsidR="00421510" w:rsidRPr="004A4CF1">
        <w:t xml:space="preserve"> </w:t>
      </w:r>
      <w:r w:rsidRPr="004A4CF1">
        <w:t>Regulations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enforced</w:t>
      </w:r>
      <w:proofErr w:type="gramEnd"/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keep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out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affairs.</w:t>
      </w:r>
      <w:r w:rsidR="00421510" w:rsidRPr="004A4CF1">
        <w:t xml:space="preserve"> </w:t>
      </w:r>
      <w:r w:rsidRPr="004A4CF1">
        <w:t>Authorities</w:t>
      </w:r>
      <w:r w:rsidR="00421510" w:rsidRPr="004A4CF1">
        <w:t xml:space="preserve"> </w:t>
      </w:r>
      <w:r w:rsidRPr="004A4CF1">
        <w:t>cultivate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negative</w:t>
      </w:r>
      <w:r w:rsidR="00421510" w:rsidRPr="004A4CF1">
        <w:t xml:space="preserve"> </w:t>
      </w:r>
      <w:r w:rsidRPr="004A4CF1">
        <w:t>identification</w:t>
      </w:r>
      <w:r w:rsidR="00421510" w:rsidRPr="004A4CF1">
        <w:t xml:space="preserve"> </w:t>
      </w:r>
      <w:r w:rsidRPr="004A4CF1">
        <w:t>towards</w:t>
      </w:r>
      <w:r w:rsidR="00421510" w:rsidRPr="004A4CF1">
        <w:t xml:space="preserve"> </w:t>
      </w:r>
      <w:r w:rsidRPr="004A4CF1">
        <w:t>any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words,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obligation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accommodate</w:t>
      </w:r>
      <w:r w:rsidR="00421510" w:rsidRPr="004A4CF1">
        <w:t xml:space="preserve"> </w:t>
      </w:r>
      <w:r w:rsidRPr="004A4CF1">
        <w:t>everyone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right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enjoy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respected</w:t>
      </w:r>
      <w:proofErr w:type="gramEnd"/>
      <w:r w:rsidRPr="004A4CF1">
        <w:t>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68.</w:t>
      </w:r>
      <w:r w:rsidRPr="004A4CF1">
        <w:tab/>
        <w:t>Ironically,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behaviour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unlike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polar</w:t>
      </w:r>
      <w:r w:rsidR="00421510" w:rsidRPr="004A4CF1">
        <w:t xml:space="preserve"> </w:t>
      </w:r>
      <w:r w:rsidRPr="004A4CF1">
        <w:t>opposite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model:</w:t>
      </w:r>
      <w:r w:rsidR="00421510" w:rsidRPr="004A4CF1">
        <w:t xml:space="preserve"> </w:t>
      </w:r>
      <w:r w:rsidR="004A4CF1">
        <w:t>“</w:t>
      </w:r>
      <w:r w:rsidRPr="004A4CF1">
        <w:t>religious</w:t>
      </w:r>
      <w:r w:rsidR="00421510" w:rsidRPr="004A4CF1">
        <w:t xml:space="preserve"> </w:t>
      </w:r>
      <w:r w:rsidRPr="004A4CF1">
        <w:t>States</w:t>
      </w:r>
      <w:r w:rsidR="004A4CF1">
        <w:t>”</w:t>
      </w:r>
      <w:r w:rsidRPr="004A4CF1">
        <w:t>,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enforced</w:t>
      </w:r>
      <w:r w:rsidR="00421510" w:rsidRPr="004A4CF1">
        <w:t xml:space="preserve"> </w:t>
      </w:r>
      <w:r w:rsidRPr="004A4CF1">
        <w:t>upon</w:t>
      </w:r>
      <w:r w:rsidR="00421510" w:rsidRPr="004A4CF1">
        <w:t xml:space="preserve"> </w:t>
      </w:r>
      <w:r w:rsidRPr="004A4CF1">
        <w:t>individuals.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top</w:t>
      </w:r>
      <w:r w:rsidR="00421510" w:rsidRPr="004A4CF1">
        <w:t xml:space="preserve"> </w:t>
      </w:r>
      <w:r w:rsidRPr="004A4CF1">
        <w:t>eight</w:t>
      </w:r>
      <w:r w:rsidR="00421510" w:rsidRPr="004A4CF1">
        <w:t xml:space="preserve"> </w:t>
      </w:r>
      <w:r w:rsidRPr="004A4CF1">
        <w:t>recipients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communications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two</w:t>
      </w:r>
      <w:r w:rsidR="00421510" w:rsidRPr="004A4CF1">
        <w:t xml:space="preserve"> </w:t>
      </w:r>
      <w:r w:rsidRPr="004A4CF1">
        <w:t>groups.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both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embodies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sacredness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no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</w:t>
      </w:r>
      <w:r w:rsidR="00421510" w:rsidRPr="004A4CF1">
        <w:t xml:space="preserve"> </w:t>
      </w:r>
      <w:r w:rsidRPr="004A4CF1">
        <w:t>should</w:t>
      </w:r>
      <w:r w:rsidR="00421510" w:rsidRPr="004A4CF1">
        <w:t xml:space="preserve"> </w:t>
      </w:r>
      <w:r w:rsidRPr="004A4CF1">
        <w:t>rival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ideology.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result,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overall</w:t>
      </w:r>
      <w:r w:rsidR="00421510" w:rsidRPr="004A4CF1">
        <w:t xml:space="preserve"> </w:t>
      </w:r>
      <w:r w:rsidRPr="004A4CF1">
        <w:t>context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repressive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contains</w:t>
      </w:r>
      <w:r w:rsidR="00421510" w:rsidRPr="004A4CF1">
        <w:t xml:space="preserve"> </w:t>
      </w:r>
      <w:r w:rsidRPr="004A4CF1">
        <w:t>elements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coercion.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practices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articulated</w:t>
      </w:r>
      <w:proofErr w:type="gramEnd"/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name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ensuring</w:t>
      </w:r>
      <w:r w:rsidR="00421510" w:rsidRPr="004A4CF1">
        <w:t xml:space="preserve"> </w:t>
      </w:r>
      <w:r w:rsidR="004A4CF1">
        <w:t>“</w:t>
      </w:r>
      <w:r w:rsidRPr="004A4CF1">
        <w:t>equality</w:t>
      </w:r>
      <w:r w:rsidR="004A4CF1">
        <w:t>”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citizens.</w:t>
      </w:r>
      <w:r w:rsidR="00421510" w:rsidRPr="004A4CF1">
        <w:t xml:space="preserve"> </w:t>
      </w:r>
      <w:r w:rsidRPr="004A4CF1">
        <w:t>However,</w:t>
      </w:r>
      <w:r w:rsidR="00421510" w:rsidRPr="004A4CF1">
        <w:t xml:space="preserve"> </w:t>
      </w:r>
      <w:r w:rsidRPr="004A4CF1">
        <w:t>equal</w:t>
      </w:r>
      <w:r w:rsidR="00421510" w:rsidRPr="004A4CF1">
        <w:t xml:space="preserve"> </w:t>
      </w:r>
      <w:r w:rsidRPr="004A4CF1">
        <w:t>opportunities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individuals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enjoy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non-existent.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fact,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forms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(individual)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sacrificed</w:t>
      </w:r>
      <w:proofErr w:type="gramEnd"/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name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(collective)</w:t>
      </w:r>
      <w:r w:rsidR="00421510" w:rsidRPr="004A4CF1">
        <w:t xml:space="preserve"> </w:t>
      </w:r>
      <w:r w:rsidRPr="004A4CF1">
        <w:t>equality.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69.</w:t>
      </w:r>
      <w:r w:rsidRPr="004A4CF1">
        <w:tab/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tend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impose</w:t>
      </w:r>
      <w:r w:rsidR="00421510" w:rsidRPr="004A4CF1">
        <w:t xml:space="preserve"> </w:t>
      </w:r>
      <w:r w:rsidRPr="004A4CF1">
        <w:t>high</w:t>
      </w:r>
      <w:r w:rsidR="00421510" w:rsidRPr="004A4CF1">
        <w:t xml:space="preserve"> </w:t>
      </w:r>
      <w:r w:rsidRPr="004A4CF1">
        <w:t>levels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restrictions,</w:t>
      </w:r>
      <w:r w:rsidR="00421510" w:rsidRPr="004A4CF1">
        <w:t xml:space="preserve"> </w:t>
      </w:r>
      <w:r w:rsidRPr="004A4CF1">
        <w:t>resulting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wide-range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documented</w:t>
      </w:r>
      <w:r w:rsidR="00421510" w:rsidRPr="004A4CF1">
        <w:t xml:space="preserve"> </w:t>
      </w:r>
      <w:r w:rsidRPr="004A4CF1">
        <w:t>violations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Moreover,</w:t>
      </w:r>
      <w:r w:rsidR="00421510" w:rsidRPr="004A4CF1">
        <w:t xml:space="preserve"> </w:t>
      </w:r>
      <w:r w:rsidRPr="004A4CF1">
        <w:t>other</w:t>
      </w:r>
      <w:r w:rsidR="00421510" w:rsidRPr="004A4CF1">
        <w:t xml:space="preserve"> </w:t>
      </w:r>
      <w:r w:rsidRPr="004A4CF1">
        <w:t>interdependent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mutually</w:t>
      </w:r>
      <w:r w:rsidR="00421510" w:rsidRPr="004A4CF1">
        <w:t xml:space="preserve"> </w:t>
      </w:r>
      <w:r w:rsidRPr="004A4CF1">
        <w:t>reinforcing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invariably</w:t>
      </w:r>
      <w:r w:rsidR="00421510" w:rsidRPr="004A4CF1">
        <w:t xml:space="preserve"> </w:t>
      </w:r>
      <w:r w:rsidRPr="004A4CF1">
        <w:t>violated</w:t>
      </w:r>
      <w:proofErr w:type="gramEnd"/>
      <w:r w:rsidR="00421510" w:rsidRPr="004A4CF1">
        <w:t xml:space="preserve"> </w:t>
      </w:r>
      <w:r w:rsidRPr="004A4CF1">
        <w:t>too,</w:t>
      </w:r>
      <w:r w:rsidR="00421510" w:rsidRPr="004A4CF1">
        <w:t xml:space="preserve"> </w:t>
      </w:r>
      <w:r w:rsidRPr="004A4CF1">
        <w:t>including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freedoms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opinion,</w:t>
      </w:r>
      <w:r w:rsidR="00421510" w:rsidRPr="004A4CF1">
        <w:t xml:space="preserve"> </w:t>
      </w:r>
      <w:r w:rsidRPr="004A4CF1">
        <w:t>expression,</w:t>
      </w:r>
      <w:r w:rsidR="00421510" w:rsidRPr="004A4CF1">
        <w:t xml:space="preserve"> </w:t>
      </w:r>
      <w:r w:rsidRPr="004A4CF1">
        <w:t>peaceful</w:t>
      </w:r>
      <w:r w:rsidR="00421510" w:rsidRPr="004A4CF1">
        <w:t xml:space="preserve"> </w:t>
      </w:r>
      <w:r w:rsidRPr="004A4CF1">
        <w:t>assembly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association,</w:t>
      </w:r>
      <w:r w:rsidR="00421510" w:rsidRPr="004A4CF1">
        <w:t xml:space="preserve"> </w:t>
      </w:r>
      <w:r w:rsidRPr="004A4CF1">
        <w:t>which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interdependent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interrelated.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most</w:t>
      </w:r>
      <w:r w:rsidR="00421510" w:rsidRPr="004A4CF1">
        <w:t xml:space="preserve"> </w:t>
      </w:r>
      <w:r w:rsidRPr="004A4CF1">
        <w:t>notorious</w:t>
      </w:r>
      <w:r w:rsidR="00421510" w:rsidRPr="004A4CF1">
        <w:t xml:space="preserve"> </w:t>
      </w:r>
      <w:r w:rsidRPr="004A4CF1">
        <w:t>examples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intersection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rights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ability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express</w:t>
      </w:r>
      <w:r w:rsidR="00421510" w:rsidRPr="004A4CF1">
        <w:t xml:space="preserve"> </w:t>
      </w:r>
      <w:r w:rsidRPr="004A4CF1">
        <w:t>views,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express,</w:t>
      </w:r>
      <w:r w:rsidR="00421510" w:rsidRPr="004A4CF1">
        <w:t xml:space="preserve"> </w:t>
      </w:r>
      <w:r w:rsidRPr="004A4CF1">
        <w:t>write,</w:t>
      </w:r>
      <w:r w:rsidR="00421510" w:rsidRPr="004A4CF1">
        <w:t xml:space="preserve"> </w:t>
      </w:r>
      <w:r w:rsidRPr="004A4CF1">
        <w:t>publish,</w:t>
      </w:r>
      <w:r w:rsidR="00421510" w:rsidRPr="004A4CF1">
        <w:t xml:space="preserve"> </w:t>
      </w:r>
      <w:r w:rsidRPr="004A4CF1">
        <w:t>disseminate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import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publications</w:t>
      </w:r>
      <w:r w:rsidR="00421510" w:rsidRPr="004A4CF1">
        <w:t xml:space="preserve"> </w:t>
      </w:r>
      <w:r w:rsidRPr="004A4CF1">
        <w:t>—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well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practise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rites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community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others.</w:t>
      </w:r>
      <w:r w:rsidR="00421510" w:rsidRPr="004A4CF1">
        <w:t xml:space="preserve"> </w:t>
      </w:r>
      <w:r w:rsidRPr="004A4CF1">
        <w:t>Censorship</w:t>
      </w:r>
      <w:r w:rsidR="00421510" w:rsidRPr="004A4CF1">
        <w:t xml:space="preserve"> </w:t>
      </w:r>
      <w:r w:rsidRPr="004A4CF1">
        <w:t>over</w:t>
      </w:r>
      <w:r w:rsidR="00421510" w:rsidRPr="004A4CF1">
        <w:t xml:space="preserve"> </w:t>
      </w:r>
      <w:r w:rsidRPr="004A4CF1">
        <w:t>press,</w:t>
      </w:r>
      <w:r w:rsidR="00421510" w:rsidRPr="004A4CF1">
        <w:t xml:space="preserve"> </w:t>
      </w:r>
      <w:r w:rsidRPr="004A4CF1">
        <w:t>media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publications</w:t>
      </w:r>
      <w:r w:rsidR="00421510" w:rsidRPr="004A4CF1">
        <w:t xml:space="preserve"> </w:t>
      </w:r>
      <w:r w:rsidRPr="004A4CF1">
        <w:t>restrain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whole</w:t>
      </w:r>
      <w:r w:rsidR="00421510" w:rsidRPr="004A4CF1">
        <w:t xml:space="preserve"> </w:t>
      </w:r>
      <w:r w:rsidRPr="004A4CF1">
        <w:t>range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these</w:t>
      </w:r>
      <w:r w:rsidR="00421510" w:rsidRPr="004A4CF1">
        <w:t xml:space="preserve"> </w:t>
      </w:r>
      <w:r w:rsidRPr="004A4CF1">
        <w:t>rights.</w:t>
      </w:r>
    </w:p>
    <w:p w:rsidR="00DD2ED9" w:rsidRPr="004A4CF1" w:rsidRDefault="00DD2ED9" w:rsidP="001D575B">
      <w:pPr>
        <w:pStyle w:val="SingleTxtG"/>
      </w:pPr>
      <w:r w:rsidRPr="004A4CF1">
        <w:t>70.</w:t>
      </w:r>
      <w:r w:rsidRPr="004A4CF1">
        <w:tab/>
        <w:t>The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conscience</w:t>
      </w:r>
      <w:r w:rsidR="00421510" w:rsidRPr="004A4CF1">
        <w:t xml:space="preserve"> </w:t>
      </w:r>
      <w:proofErr w:type="gramStart"/>
      <w:r w:rsidRPr="004A4CF1">
        <w:t>may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recognized</w:t>
      </w:r>
      <w:proofErr w:type="gramEnd"/>
      <w:r w:rsidRPr="004A4CF1">
        <w:t>,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case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compulsory</w:t>
      </w:r>
      <w:r w:rsidR="00421510" w:rsidRPr="004A4CF1">
        <w:t xml:space="preserve"> </w:t>
      </w:r>
      <w:r w:rsidRPr="004A4CF1">
        <w:t>military</w:t>
      </w:r>
      <w:r w:rsidR="00421510" w:rsidRPr="004A4CF1">
        <w:t xml:space="preserve"> </w:t>
      </w:r>
      <w:r w:rsidRPr="004A4CF1">
        <w:t>service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conscientious</w:t>
      </w:r>
      <w:r w:rsidR="00421510" w:rsidRPr="004A4CF1">
        <w:t xml:space="preserve"> </w:t>
      </w:r>
      <w:r w:rsidRPr="004A4CF1">
        <w:t>objectors,</w:t>
      </w:r>
      <w:r w:rsidR="00421510" w:rsidRPr="004A4CF1">
        <w:t xml:space="preserve"> </w:t>
      </w:r>
      <w:r w:rsidRPr="004A4CF1">
        <w:t>when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does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provide</w:t>
      </w:r>
      <w:r w:rsidR="00421510" w:rsidRPr="004A4CF1">
        <w:t xml:space="preserve"> </w:t>
      </w:r>
      <w:r w:rsidRPr="004A4CF1">
        <w:t>them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option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alternative</w:t>
      </w:r>
      <w:r w:rsidR="00421510" w:rsidRPr="004A4CF1">
        <w:t xml:space="preserve"> </w:t>
      </w:r>
      <w:r w:rsidRPr="004A4CF1">
        <w:t>service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compatible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reasons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conscientious</w:t>
      </w:r>
      <w:r w:rsidR="00421510" w:rsidRPr="004A4CF1">
        <w:t xml:space="preserve"> </w:t>
      </w:r>
      <w:r w:rsidRPr="004A4CF1">
        <w:t>objection,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non-combatant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civilian</w:t>
      </w:r>
      <w:r w:rsidR="00421510" w:rsidRPr="004A4CF1">
        <w:t xml:space="preserve"> </w:t>
      </w:r>
      <w:r w:rsidRPr="004A4CF1">
        <w:t>character,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interest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punitive</w:t>
      </w:r>
      <w:r w:rsidR="00421510" w:rsidRPr="004A4CF1">
        <w:t xml:space="preserve"> </w:t>
      </w:r>
      <w:r w:rsidRPr="004A4CF1">
        <w:t>nature.</w:t>
      </w:r>
      <w:r w:rsidRPr="004A4CF1">
        <w:rPr>
          <w:rStyle w:val="FootnoteReference"/>
        </w:rPr>
        <w:footnoteReference w:id="36"/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71.</w:t>
      </w:r>
      <w:r w:rsidRPr="004A4CF1">
        <w:tab/>
        <w:t>Proselytizing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commonly</w:t>
      </w:r>
      <w:r w:rsidR="00421510" w:rsidRPr="004A4CF1">
        <w:t xml:space="preserve"> </w:t>
      </w:r>
      <w:r w:rsidRPr="004A4CF1">
        <w:t>banned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groups.</w:t>
      </w:r>
      <w:r w:rsidR="00421510" w:rsidRPr="004A4CF1">
        <w:t xml:space="preserve"> </w:t>
      </w:r>
      <w:r w:rsidRPr="004A4CF1">
        <w:t>Private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observances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practices,</w:t>
      </w:r>
      <w:r w:rsidR="00421510" w:rsidRPr="004A4CF1">
        <w:t xml:space="preserve"> </w:t>
      </w:r>
      <w:r w:rsidRPr="004A4CF1">
        <w:t>worship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customs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frequently</w:t>
      </w:r>
      <w:r w:rsidR="00421510" w:rsidRPr="004A4CF1">
        <w:t xml:space="preserve"> </w:t>
      </w:r>
      <w:r w:rsidRPr="004A4CF1">
        <w:t>proscribed</w:t>
      </w:r>
      <w:proofErr w:type="gramEnd"/>
      <w:r w:rsidRPr="004A4CF1">
        <w:t>.</w:t>
      </w:r>
      <w:r w:rsidR="00421510" w:rsidRPr="004A4CF1">
        <w:t xml:space="preserve"> </w:t>
      </w:r>
      <w:r w:rsidRPr="004A4CF1">
        <w:t>Similarly,</w:t>
      </w:r>
      <w:r w:rsidR="00421510" w:rsidRPr="004A4CF1">
        <w:t xml:space="preserve"> </w:t>
      </w:r>
      <w:r w:rsidRPr="004A4CF1">
        <w:t>this</w:t>
      </w:r>
      <w:r w:rsidR="00421510" w:rsidRPr="004A4CF1">
        <w:t xml:space="preserve"> </w:t>
      </w:r>
      <w:r w:rsidRPr="004A4CF1">
        <w:t>applies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gaining</w:t>
      </w:r>
      <w:r w:rsidR="00421510" w:rsidRPr="004A4CF1">
        <w:t xml:space="preserve"> </w:t>
      </w:r>
      <w:r w:rsidRPr="004A4CF1">
        <w:t>access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building</w:t>
      </w:r>
      <w:r w:rsidR="00421510" w:rsidRPr="004A4CF1">
        <w:t xml:space="preserve"> </w:t>
      </w:r>
      <w:r w:rsidRPr="004A4CF1">
        <w:t>places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worship.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Special</w:t>
      </w:r>
      <w:r w:rsidR="00421510" w:rsidRPr="004A4CF1">
        <w:t xml:space="preserve"> </w:t>
      </w:r>
      <w:r w:rsidRPr="004A4CF1">
        <w:t>Rapporteur</w:t>
      </w:r>
      <w:r w:rsidR="004A4CF1">
        <w:t>’</w:t>
      </w:r>
      <w:r w:rsidRPr="004A4CF1">
        <w:t>s</w:t>
      </w:r>
      <w:r w:rsidR="00421510" w:rsidRPr="004A4CF1">
        <w:t xml:space="preserve"> </w:t>
      </w:r>
      <w:r w:rsidRPr="004A4CF1">
        <w:t>mandate</w:t>
      </w:r>
      <w:r w:rsidR="00421510" w:rsidRPr="004A4CF1">
        <w:t xml:space="preserve"> </w:t>
      </w:r>
      <w:r w:rsidRPr="004A4CF1">
        <w:t>has</w:t>
      </w:r>
      <w:r w:rsidR="00421510" w:rsidRPr="004A4CF1">
        <w:t xml:space="preserve"> </w:t>
      </w:r>
      <w:r w:rsidRPr="004A4CF1">
        <w:t>received</w:t>
      </w:r>
      <w:r w:rsidR="00421510" w:rsidRPr="004A4CF1">
        <w:t xml:space="preserve"> </w:t>
      </w:r>
      <w:r w:rsidRPr="004A4CF1">
        <w:t>reports</w:t>
      </w:r>
      <w:r w:rsidR="00421510" w:rsidRPr="004A4CF1">
        <w:t xml:space="preserve"> </w:t>
      </w:r>
      <w:r w:rsidRPr="004A4CF1">
        <w:t>that,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countries,</w:t>
      </w:r>
      <w:r w:rsidR="00421510" w:rsidRPr="004A4CF1">
        <w:t xml:space="preserve"> </w:t>
      </w:r>
      <w:r w:rsidRPr="004A4CF1">
        <w:t>attendance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places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worship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restricted</w:t>
      </w:r>
      <w:proofErr w:type="gramEnd"/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age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location,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observance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certain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practices,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related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diet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fasting,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prohibited.</w:t>
      </w:r>
      <w:r w:rsidR="00421510" w:rsidRPr="004A4CF1">
        <w:t xml:space="preserve"> </w:t>
      </w:r>
      <w:r w:rsidRPr="004A4CF1">
        <w:t>Limitations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freedom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movement</w:t>
      </w:r>
      <w:r w:rsidR="00421510" w:rsidRPr="004A4CF1">
        <w:t xml:space="preserve"> </w:t>
      </w:r>
      <w:r w:rsidRPr="004A4CF1">
        <w:t>might</w:t>
      </w:r>
      <w:r w:rsidR="00421510" w:rsidRPr="004A4CF1">
        <w:t xml:space="preserve"> </w:t>
      </w:r>
      <w:r w:rsidRPr="004A4CF1">
        <w:t>result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travel</w:t>
      </w:r>
      <w:r w:rsidR="00421510" w:rsidRPr="004A4CF1">
        <w:t xml:space="preserve"> </w:t>
      </w:r>
      <w:r w:rsidRPr="004A4CF1">
        <w:t>overseas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performance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faith-based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faith-related</w:t>
      </w:r>
      <w:r w:rsidR="00421510" w:rsidRPr="004A4CF1">
        <w:t xml:space="preserve"> </w:t>
      </w:r>
      <w:r w:rsidRPr="004A4CF1">
        <w:t>activities.</w:t>
      </w:r>
    </w:p>
    <w:p w:rsidR="00DD2ED9" w:rsidRPr="004A4CF1" w:rsidRDefault="00DD2ED9" w:rsidP="001D575B">
      <w:pPr>
        <w:pStyle w:val="SingleTxtG"/>
      </w:pPr>
      <w:r w:rsidRPr="004A4CF1">
        <w:t>72.</w:t>
      </w:r>
      <w:r w:rsidRPr="004A4CF1">
        <w:tab/>
        <w:t>These</w:t>
      </w:r>
      <w:r w:rsidR="00421510" w:rsidRPr="004A4CF1">
        <w:t xml:space="preserve"> </w:t>
      </w:r>
      <w:r w:rsidRPr="004A4CF1">
        <w:t>States</w:t>
      </w:r>
      <w:r w:rsidR="00421510" w:rsidRPr="004A4CF1">
        <w:t xml:space="preserve"> </w:t>
      </w:r>
      <w:r w:rsidRPr="004A4CF1">
        <w:t>also</w:t>
      </w:r>
      <w:r w:rsidR="00421510" w:rsidRPr="004A4CF1">
        <w:t xml:space="preserve"> </w:t>
      </w:r>
      <w:r w:rsidRPr="004A4CF1">
        <w:t>commonly</w:t>
      </w:r>
      <w:r w:rsidR="00421510" w:rsidRPr="004A4CF1">
        <w:t xml:space="preserve"> </w:t>
      </w:r>
      <w:r w:rsidRPr="004A4CF1">
        <w:t>interfere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internal</w:t>
      </w:r>
      <w:r w:rsidR="00421510" w:rsidRPr="004A4CF1">
        <w:t xml:space="preserve"> </w:t>
      </w:r>
      <w:r w:rsidRPr="004A4CF1">
        <w:t>arrangements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faith</w:t>
      </w:r>
      <w:r w:rsidR="00421510" w:rsidRPr="004A4CF1">
        <w:t xml:space="preserve"> </w:t>
      </w:r>
      <w:r w:rsidRPr="004A4CF1">
        <w:t>communities,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appointment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clerics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language,</w:t>
      </w:r>
      <w:r w:rsidR="00421510" w:rsidRPr="004A4CF1">
        <w:t xml:space="preserve"> </w:t>
      </w:r>
      <w:r w:rsidRPr="004A4CF1">
        <w:t>content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duration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services.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designate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leader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community</w:t>
      </w:r>
      <w:r w:rsidR="00421510" w:rsidRPr="004A4CF1">
        <w:t xml:space="preserve"> </w:t>
      </w:r>
      <w:r w:rsidRPr="004A4CF1">
        <w:lastRenderedPageBreak/>
        <w:t>while</w:t>
      </w:r>
      <w:r w:rsidR="00421510" w:rsidRPr="004A4CF1">
        <w:t xml:space="preserve"> </w:t>
      </w:r>
      <w:r w:rsidRPr="004A4CF1">
        <w:t>persecuting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spiritual</w:t>
      </w:r>
      <w:r w:rsidR="00421510" w:rsidRPr="004A4CF1">
        <w:t xml:space="preserve"> </w:t>
      </w:r>
      <w:r w:rsidRPr="004A4CF1">
        <w:t>leader</w:t>
      </w:r>
      <w:r w:rsidR="00421510" w:rsidRPr="004A4CF1">
        <w:t xml:space="preserve"> </w:t>
      </w:r>
      <w:r w:rsidRPr="004A4CF1">
        <w:t>appointed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community</w:t>
      </w:r>
      <w:r w:rsidR="00421510" w:rsidRPr="004A4CF1">
        <w:t xml:space="preserve"> </w:t>
      </w:r>
      <w:r w:rsidRPr="004A4CF1">
        <w:t>itself.</w:t>
      </w:r>
      <w:r w:rsidR="00421510" w:rsidRPr="004A4CF1">
        <w:t xml:space="preserve"> </w:t>
      </w:r>
      <w:r w:rsidRPr="004A4CF1">
        <w:t>Likewise,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even</w:t>
      </w:r>
      <w:r w:rsidR="00421510" w:rsidRPr="004A4CF1">
        <w:t xml:space="preserve"> </w:t>
      </w:r>
      <w:r w:rsidRPr="004A4CF1">
        <w:t>set</w:t>
      </w:r>
      <w:r w:rsidR="00421510" w:rsidRPr="004A4CF1">
        <w:t xml:space="preserve"> </w:t>
      </w:r>
      <w:r w:rsidRPr="004A4CF1">
        <w:t>up</w:t>
      </w:r>
      <w:r w:rsidR="00421510" w:rsidRPr="004A4CF1">
        <w:t xml:space="preserve"> </w:t>
      </w:r>
      <w:r w:rsidRPr="004A4CF1">
        <w:t>an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organization</w:t>
      </w:r>
      <w:r w:rsidR="00421510" w:rsidRPr="004A4CF1">
        <w:t xml:space="preserve"> </w:t>
      </w:r>
      <w:proofErr w:type="gramStart"/>
      <w:r w:rsidRPr="004A4CF1">
        <w:t>for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purpose</w:t>
      </w:r>
      <w:r w:rsidR="00421510" w:rsidRPr="004A4CF1">
        <w:t xml:space="preserve"> </w:t>
      </w:r>
      <w:r w:rsidRPr="004A4CF1">
        <w:t>of</w:t>
      </w:r>
      <w:proofErr w:type="gramEnd"/>
      <w:r w:rsidR="00421510" w:rsidRPr="004A4CF1">
        <w:t xml:space="preserve"> </w:t>
      </w:r>
      <w:r w:rsidRPr="004A4CF1">
        <w:t>controlling</w:t>
      </w:r>
      <w:r w:rsidR="00421510" w:rsidRPr="004A4CF1">
        <w:t xml:space="preserve"> </w:t>
      </w:r>
      <w:r w:rsidRPr="004A4CF1">
        <w:t>rather</w:t>
      </w:r>
      <w:r w:rsidR="00421510" w:rsidRPr="004A4CF1">
        <w:t xml:space="preserve"> </w:t>
      </w:r>
      <w:r w:rsidRPr="004A4CF1">
        <w:t>than</w:t>
      </w:r>
      <w:r w:rsidR="00421510" w:rsidRPr="004A4CF1">
        <w:t xml:space="preserve"> </w:t>
      </w:r>
      <w:r w:rsidRPr="004A4CF1">
        <w:t>supporting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religion.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general</w:t>
      </w:r>
      <w:r w:rsidR="00421510" w:rsidRPr="004A4CF1">
        <w:t xml:space="preserve"> </w:t>
      </w:r>
      <w:r w:rsidRPr="004A4CF1">
        <w:t>culture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control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countries</w:t>
      </w:r>
      <w:r w:rsidR="00421510" w:rsidRPr="004A4CF1">
        <w:t xml:space="preserve"> </w:t>
      </w:r>
      <w:r w:rsidRPr="004A4CF1">
        <w:t>does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provide</w:t>
      </w:r>
      <w:r w:rsidR="00421510" w:rsidRPr="004A4CF1">
        <w:t xml:space="preserve"> </w:t>
      </w:r>
      <w:r w:rsidRPr="004A4CF1">
        <w:t>space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places</w:t>
      </w:r>
      <w:r w:rsidR="00421510" w:rsidRPr="004A4CF1">
        <w:t xml:space="preserve"> </w:t>
      </w:r>
      <w:r w:rsidRPr="004A4CF1">
        <w:t>where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discursive</w:t>
      </w:r>
      <w:r w:rsidR="00421510" w:rsidRPr="004A4CF1">
        <w:t xml:space="preserve"> </w:t>
      </w:r>
      <w:r w:rsidRPr="004A4CF1">
        <w:t>challenge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established</w:t>
      </w:r>
      <w:r w:rsidR="00421510" w:rsidRPr="004A4CF1">
        <w:t xml:space="preserve"> </w:t>
      </w:r>
      <w:r w:rsidRPr="004A4CF1">
        <w:t>authority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flourish.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imposed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either</w:t>
      </w:r>
      <w:r w:rsidR="00421510" w:rsidRPr="004A4CF1">
        <w:t xml:space="preserve"> </w:t>
      </w:r>
      <w:r w:rsidRPr="004A4CF1">
        <w:t>exceed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test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proportionality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cite</w:t>
      </w:r>
      <w:r w:rsidR="00421510" w:rsidRPr="004A4CF1">
        <w:t xml:space="preserve"> </w:t>
      </w:r>
      <w:r w:rsidRPr="004A4CF1">
        <w:t>grounds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provided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international</w:t>
      </w:r>
      <w:r w:rsidR="00421510" w:rsidRPr="004A4CF1">
        <w:t xml:space="preserve"> </w:t>
      </w:r>
      <w:r w:rsidRPr="004A4CF1">
        <w:t>law,</w:t>
      </w:r>
      <w:r w:rsidR="00421510" w:rsidRPr="004A4CF1">
        <w:t xml:space="preserve"> </w:t>
      </w:r>
      <w:r w:rsidRPr="004A4CF1">
        <w:t>such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="004A4CF1">
        <w:t>“</w:t>
      </w:r>
      <w:r w:rsidRPr="004A4CF1">
        <w:t>national</w:t>
      </w:r>
      <w:r w:rsidR="00421510" w:rsidRPr="004A4CF1">
        <w:t xml:space="preserve"> </w:t>
      </w:r>
      <w:r w:rsidRPr="004A4CF1">
        <w:t>unity</w:t>
      </w:r>
      <w:r w:rsidR="004A4CF1">
        <w:t>”</w:t>
      </w:r>
      <w:r w:rsidRPr="004A4CF1">
        <w:t>,</w:t>
      </w:r>
      <w:r w:rsidR="00421510" w:rsidRPr="004A4CF1">
        <w:t xml:space="preserve"> </w:t>
      </w:r>
      <w:r w:rsidR="004A4CF1">
        <w:t>“</w:t>
      </w:r>
      <w:r w:rsidRPr="004A4CF1">
        <w:t>religious</w:t>
      </w:r>
      <w:r w:rsidR="00421510" w:rsidRPr="004A4CF1">
        <w:t xml:space="preserve"> </w:t>
      </w:r>
      <w:r w:rsidRPr="004A4CF1">
        <w:t>harmony</w:t>
      </w:r>
      <w:r w:rsidR="004A4CF1">
        <w:t>”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="004A4CF1">
        <w:t>“</w:t>
      </w:r>
      <w:r w:rsidRPr="004A4CF1">
        <w:t>sowing</w:t>
      </w:r>
      <w:r w:rsidR="00421510" w:rsidRPr="004A4CF1">
        <w:t xml:space="preserve"> </w:t>
      </w:r>
      <w:r w:rsidRPr="004A4CF1">
        <w:t>division</w:t>
      </w:r>
      <w:r w:rsidR="00421510" w:rsidRPr="004A4CF1">
        <w:t xml:space="preserve"> </w:t>
      </w:r>
      <w:r w:rsidRPr="004A4CF1">
        <w:t>among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people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religions</w:t>
      </w:r>
      <w:r w:rsidR="004A4CF1">
        <w:t>”</w:t>
      </w:r>
      <w:r w:rsidRPr="004A4CF1">
        <w:t>.</w:t>
      </w:r>
      <w:r w:rsidR="00421510" w:rsidRPr="004A4CF1">
        <w:t xml:space="preserve"> </w:t>
      </w:r>
      <w:r w:rsidRPr="004A4CF1">
        <w:t>Increasingly,</w:t>
      </w:r>
      <w:r w:rsidR="00421510" w:rsidRPr="004A4CF1">
        <w:t xml:space="preserve"> </w:t>
      </w:r>
      <w:r w:rsidRPr="004A4CF1">
        <w:t>security-related</w:t>
      </w:r>
      <w:r w:rsidR="00421510" w:rsidRPr="004A4CF1">
        <w:t xml:space="preserve"> </w:t>
      </w:r>
      <w:r w:rsidRPr="004A4CF1">
        <w:t>arguments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deployed</w:t>
      </w:r>
      <w:proofErr w:type="gramEnd"/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suppress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New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groups</w:t>
      </w:r>
      <w:r w:rsidR="00421510" w:rsidRPr="004A4CF1">
        <w:t xml:space="preserve"> </w:t>
      </w:r>
      <w:r w:rsidRPr="004A4CF1">
        <w:t>are</w:t>
      </w:r>
      <w:r w:rsidR="00421510" w:rsidRPr="004A4CF1">
        <w:t xml:space="preserve"> </w:t>
      </w:r>
      <w:r w:rsidRPr="004A4CF1">
        <w:t>often</w:t>
      </w:r>
      <w:r w:rsidR="00421510" w:rsidRPr="004A4CF1">
        <w:t xml:space="preserve"> </w:t>
      </w:r>
      <w:r w:rsidRPr="004A4CF1">
        <w:t>declared</w:t>
      </w:r>
      <w:r w:rsidR="00421510" w:rsidRPr="004A4CF1">
        <w:t xml:space="preserve"> </w:t>
      </w:r>
      <w:r w:rsidR="004A4CF1">
        <w:t>“</w:t>
      </w:r>
      <w:r w:rsidRPr="004A4CF1">
        <w:t>dangerous</w:t>
      </w:r>
      <w:r w:rsidR="004A4CF1">
        <w:t>”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="004A4CF1">
        <w:t>“</w:t>
      </w:r>
      <w:r w:rsidRPr="004A4CF1">
        <w:t>national</w:t>
      </w:r>
      <w:r w:rsidR="00421510" w:rsidRPr="004A4CF1">
        <w:t xml:space="preserve"> </w:t>
      </w:r>
      <w:r w:rsidRPr="004A4CF1">
        <w:t>security</w:t>
      </w:r>
      <w:r w:rsidR="004A4CF1">
        <w:t>”</w:t>
      </w:r>
      <w:r w:rsidRPr="004A4CF1">
        <w:t>,</w:t>
      </w:r>
      <w:r w:rsidR="00421510" w:rsidRPr="004A4CF1">
        <w:t xml:space="preserve"> </w:t>
      </w:r>
      <w:r w:rsidRPr="004A4CF1">
        <w:t>even</w:t>
      </w:r>
      <w:r w:rsidR="00421510" w:rsidRPr="004A4CF1">
        <w:t xml:space="preserve"> </w:t>
      </w:r>
      <w:r w:rsidRPr="004A4CF1">
        <w:t>though</w:t>
      </w:r>
      <w:r w:rsidR="00421510" w:rsidRPr="004A4CF1">
        <w:t xml:space="preserve"> </w:t>
      </w:r>
      <w:r w:rsidRPr="004A4CF1">
        <w:t>article</w:t>
      </w:r>
      <w:r w:rsidR="00421510" w:rsidRPr="004A4CF1">
        <w:t xml:space="preserve"> </w:t>
      </w:r>
      <w:r w:rsidRPr="004A4CF1">
        <w:t>18</w:t>
      </w:r>
      <w:r w:rsidR="00421510" w:rsidRPr="004A4CF1">
        <w:t xml:space="preserve"> </w:t>
      </w:r>
      <w:r w:rsidRPr="004A4CF1">
        <w:t>(3)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Covenant</w:t>
      </w:r>
      <w:r w:rsidR="00421510" w:rsidRPr="004A4CF1">
        <w:t xml:space="preserve"> </w:t>
      </w:r>
      <w:r w:rsidRPr="004A4CF1">
        <w:t>does</w:t>
      </w:r>
      <w:r w:rsidR="00421510" w:rsidRPr="004A4CF1">
        <w:t xml:space="preserve"> </w:t>
      </w:r>
      <w:r w:rsidRPr="004A4CF1">
        <w:t>not</w:t>
      </w:r>
      <w:r w:rsidR="00421510" w:rsidRPr="004A4CF1">
        <w:t xml:space="preserve"> </w:t>
      </w:r>
      <w:r w:rsidRPr="004A4CF1">
        <w:t>include</w:t>
      </w:r>
      <w:r w:rsidR="00421510" w:rsidRPr="004A4CF1">
        <w:t xml:space="preserve"> </w:t>
      </w:r>
      <w:r w:rsidRPr="004A4CF1">
        <w:t>national</w:t>
      </w:r>
      <w:r w:rsidR="00421510" w:rsidRPr="004A4CF1">
        <w:t xml:space="preserve"> </w:t>
      </w:r>
      <w:r w:rsidRPr="004A4CF1">
        <w:t>security</w:t>
      </w:r>
      <w:r w:rsidR="00421510" w:rsidRPr="004A4CF1">
        <w:t xml:space="preserve"> </w:t>
      </w:r>
      <w:r w:rsidRPr="004A4CF1">
        <w:t>as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legitimate</w:t>
      </w:r>
      <w:r w:rsidR="00421510" w:rsidRPr="004A4CF1">
        <w:t xml:space="preserve"> </w:t>
      </w:r>
      <w:r w:rsidRPr="004A4CF1">
        <w:t>limitation</w:t>
      </w:r>
      <w:r w:rsidR="00421510" w:rsidRPr="004A4CF1">
        <w:t xml:space="preserve"> </w:t>
      </w:r>
      <w:r w:rsidRPr="004A4CF1">
        <w:t>ground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restricting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manifestation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belief.</w:t>
      </w:r>
      <w:r w:rsidR="00421510" w:rsidRPr="004A4CF1">
        <w:t xml:space="preserve"> </w:t>
      </w:r>
      <w:r w:rsidRPr="004A4CF1">
        <w:t>Arrests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activities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carried</w:t>
      </w:r>
      <w:r w:rsidR="00421510" w:rsidRPr="004A4CF1">
        <w:t xml:space="preserve"> </w:t>
      </w:r>
      <w:r w:rsidRPr="004A4CF1">
        <w:t>out</w:t>
      </w:r>
      <w:proofErr w:type="gramEnd"/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officials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suffer</w:t>
      </w:r>
      <w:r w:rsidR="00421510" w:rsidRPr="004A4CF1">
        <w:t xml:space="preserve"> </w:t>
      </w:r>
      <w:r w:rsidRPr="004A4CF1">
        <w:t>from</w:t>
      </w:r>
      <w:r w:rsidR="00421510" w:rsidRPr="004A4CF1">
        <w:t xml:space="preserve"> </w:t>
      </w:r>
      <w:r w:rsidRPr="004A4CF1">
        <w:t>continued</w:t>
      </w:r>
      <w:r w:rsidR="00421510" w:rsidRPr="004A4CF1">
        <w:t xml:space="preserve"> </w:t>
      </w:r>
      <w:r w:rsidRPr="004A4CF1">
        <w:t>detention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harassment.</w:t>
      </w:r>
      <w:r w:rsidR="00421510" w:rsidRPr="004A4CF1">
        <w:t xml:space="preserve"> </w:t>
      </w:r>
    </w:p>
    <w:p w:rsidR="00DD2ED9" w:rsidRPr="004A4CF1" w:rsidRDefault="00DD2ED9" w:rsidP="001D575B">
      <w:pPr>
        <w:pStyle w:val="SingleTxtG"/>
      </w:pPr>
      <w:r w:rsidRPr="004A4CF1">
        <w:t>73.</w:t>
      </w:r>
      <w:r w:rsidRPr="004A4CF1">
        <w:tab/>
        <w:t>In</w:t>
      </w:r>
      <w:r w:rsidR="00421510" w:rsidRPr="004A4CF1">
        <w:t xml:space="preserve"> </w:t>
      </w:r>
      <w:r w:rsidRPr="004A4CF1">
        <w:t>some</w:t>
      </w:r>
      <w:r w:rsidR="00421510" w:rsidRPr="004A4CF1">
        <w:t xml:space="preserve"> </w:t>
      </w:r>
      <w:r w:rsidRPr="004A4CF1">
        <w:t>cases,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education</w:t>
      </w:r>
      <w:r w:rsidR="00421510" w:rsidRPr="004A4CF1">
        <w:t xml:space="preserve"> </w:t>
      </w:r>
      <w:proofErr w:type="gramStart"/>
      <w:r w:rsidRPr="004A4CF1">
        <w:t>is</w:t>
      </w:r>
      <w:r w:rsidR="00421510" w:rsidRPr="004A4CF1">
        <w:t xml:space="preserve"> </w:t>
      </w:r>
      <w:r w:rsidRPr="004A4CF1">
        <w:t>prohibited</w:t>
      </w:r>
      <w:proofErr w:type="gramEnd"/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public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private</w:t>
      </w:r>
      <w:r w:rsidR="00421510" w:rsidRPr="004A4CF1">
        <w:t xml:space="preserve"> </w:t>
      </w:r>
      <w:r w:rsidRPr="004A4CF1">
        <w:t>schools.</w:t>
      </w:r>
      <w:r w:rsidR="00421510" w:rsidRPr="004A4CF1">
        <w:t xml:space="preserve"> </w:t>
      </w:r>
      <w:r w:rsidRPr="004A4CF1">
        <w:t>Generally,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education</w:t>
      </w:r>
      <w:r w:rsidR="00421510" w:rsidRPr="004A4CF1">
        <w:t xml:space="preserve"> </w:t>
      </w:r>
      <w:r w:rsidRPr="004A4CF1">
        <w:t>is</w:t>
      </w:r>
      <w:r w:rsidR="00421510" w:rsidRPr="004A4CF1">
        <w:t xml:space="preserve"> </w:t>
      </w:r>
      <w:r w:rsidRPr="004A4CF1">
        <w:t>tightly</w:t>
      </w:r>
      <w:r w:rsidR="00421510" w:rsidRPr="004A4CF1">
        <w:t xml:space="preserve"> </w:t>
      </w:r>
      <w:r w:rsidRPr="004A4CF1">
        <w:t>controlled,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example</w:t>
      </w:r>
      <w:r w:rsidR="00421510" w:rsidRPr="004A4CF1">
        <w:t xml:space="preserve"> </w:t>
      </w:r>
      <w:r w:rsidRPr="004A4CF1">
        <w:t>direct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control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teachers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restrictions</w:t>
      </w:r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running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schools.</w:t>
      </w:r>
      <w:r w:rsidR="00421510" w:rsidRPr="004A4CF1">
        <w:t xml:space="preserve"> </w:t>
      </w:r>
      <w:r w:rsidRPr="004A4CF1">
        <w:t>General</w:t>
      </w:r>
      <w:r w:rsidR="00421510" w:rsidRPr="004A4CF1">
        <w:t xml:space="preserve"> </w:t>
      </w:r>
      <w:r w:rsidRPr="004A4CF1">
        <w:t>censorship</w:t>
      </w:r>
      <w:r w:rsidR="00421510" w:rsidRPr="004A4CF1">
        <w:t xml:space="preserve"> </w:t>
      </w:r>
      <w:r w:rsidRPr="004A4CF1">
        <w:t>laws</w:t>
      </w:r>
      <w:r w:rsidR="00421510" w:rsidRPr="004A4CF1">
        <w:t xml:space="preserve"> </w:t>
      </w:r>
      <w:r w:rsidRPr="004A4CF1">
        <w:t>might</w:t>
      </w:r>
      <w:r w:rsidR="00421510" w:rsidRPr="004A4CF1">
        <w:t xml:space="preserve"> </w:t>
      </w:r>
      <w:r w:rsidRPr="004A4CF1">
        <w:t>restrict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availability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literature,</w:t>
      </w:r>
      <w:r w:rsidR="00421510" w:rsidRPr="004A4CF1">
        <w:t xml:space="preserve"> </w:t>
      </w:r>
      <w:r w:rsidRPr="004A4CF1">
        <w:t>save</w:t>
      </w:r>
      <w:r w:rsidR="00421510" w:rsidRPr="004A4CF1">
        <w:t xml:space="preserve"> </w:t>
      </w:r>
      <w:r w:rsidRPr="004A4CF1">
        <w:t>those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proofErr w:type="gramStart"/>
      <w:r w:rsidRPr="004A4CF1">
        <w:t>are</w:t>
      </w:r>
      <w:r w:rsidR="00421510" w:rsidRPr="004A4CF1">
        <w:t xml:space="preserve"> </w:t>
      </w:r>
      <w:r w:rsidRPr="004A4CF1">
        <w:t>officially</w:t>
      </w:r>
      <w:r w:rsidR="00421510" w:rsidRPr="004A4CF1">
        <w:t xml:space="preserve"> </w:t>
      </w:r>
      <w:r w:rsidRPr="004A4CF1">
        <w:t>sanctioned</w:t>
      </w:r>
      <w:proofErr w:type="gramEnd"/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State.</w:t>
      </w:r>
      <w:r w:rsidR="00421510" w:rsidRPr="004A4CF1">
        <w:t xml:space="preserve"> </w:t>
      </w:r>
      <w:r w:rsidRPr="004A4CF1">
        <w:t>Anti-religious</w:t>
      </w:r>
      <w:r w:rsidR="00421510" w:rsidRPr="004A4CF1">
        <w:t xml:space="preserve"> </w:t>
      </w:r>
      <w:r w:rsidRPr="004A4CF1">
        <w:t>propaganda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appear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official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semi-official</w:t>
      </w:r>
      <w:r w:rsidR="00421510" w:rsidRPr="004A4CF1">
        <w:t xml:space="preserve"> </w:t>
      </w:r>
      <w:r w:rsidRPr="004A4CF1">
        <w:t>government</w:t>
      </w:r>
      <w:r w:rsidR="00421510" w:rsidRPr="004A4CF1">
        <w:t xml:space="preserve"> </w:t>
      </w:r>
      <w:r w:rsidRPr="004A4CF1">
        <w:t>publications.</w:t>
      </w:r>
    </w:p>
    <w:p w:rsidR="00DD2ED9" w:rsidRPr="004A4CF1" w:rsidRDefault="00DD2ED9" w:rsidP="001D575B">
      <w:pPr>
        <w:pStyle w:val="SingleTxtG"/>
      </w:pPr>
      <w:r w:rsidRPr="004A4CF1">
        <w:t>74.</w:t>
      </w:r>
      <w:r w:rsidRPr="004A4CF1">
        <w:tab/>
        <w:t>Discriminatory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burdensome</w:t>
      </w:r>
      <w:r w:rsidR="00421510" w:rsidRPr="004A4CF1">
        <w:t xml:space="preserve"> </w:t>
      </w:r>
      <w:r w:rsidRPr="004A4CF1">
        <w:t>registration</w:t>
      </w:r>
      <w:r w:rsidR="00421510" w:rsidRPr="004A4CF1">
        <w:t xml:space="preserve"> </w:t>
      </w:r>
      <w:r w:rsidRPr="004A4CF1">
        <w:t>requirements</w:t>
      </w:r>
      <w:r w:rsidR="00421510" w:rsidRPr="004A4CF1">
        <w:t xml:space="preserve"> </w:t>
      </w:r>
      <w:proofErr w:type="gramStart"/>
      <w:r w:rsidRPr="004A4CF1">
        <w:t>may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imposed</w:t>
      </w:r>
      <w:proofErr w:type="gramEnd"/>
      <w:r w:rsidR="00421510" w:rsidRPr="004A4CF1">
        <w:t xml:space="preserve"> </w:t>
      </w:r>
      <w:r w:rsidRPr="004A4CF1">
        <w:t>on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organizations.</w:t>
      </w:r>
      <w:r w:rsidR="00421510" w:rsidRPr="004A4CF1">
        <w:t xml:space="preserve"> </w:t>
      </w:r>
      <w:proofErr w:type="gramStart"/>
      <w:r w:rsidRPr="004A4CF1">
        <w:t>These</w:t>
      </w:r>
      <w:r w:rsidR="00421510" w:rsidRPr="004A4CF1">
        <w:t xml:space="preserve"> </w:t>
      </w:r>
      <w:r w:rsidRPr="004A4CF1">
        <w:t>may</w:t>
      </w:r>
      <w:r w:rsidR="00421510" w:rsidRPr="004A4CF1">
        <w:t xml:space="preserve"> </w:t>
      </w:r>
      <w:r w:rsidRPr="004A4CF1">
        <w:t>include</w:t>
      </w:r>
      <w:r w:rsidR="00421510" w:rsidRPr="004A4CF1">
        <w:t xml:space="preserve"> </w:t>
      </w:r>
      <w:r w:rsidRPr="004A4CF1">
        <w:t>setting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high</w:t>
      </w:r>
      <w:r w:rsidR="00421510" w:rsidRPr="004A4CF1">
        <w:t xml:space="preserve"> </w:t>
      </w:r>
      <w:r w:rsidRPr="004A4CF1">
        <w:t>bar</w:t>
      </w:r>
      <w:r w:rsidR="00421510" w:rsidRPr="004A4CF1">
        <w:t xml:space="preserve"> </w:t>
      </w:r>
      <w:r w:rsidRPr="004A4CF1">
        <w:t>for</w:t>
      </w:r>
      <w:r w:rsidR="00421510" w:rsidRPr="004A4CF1">
        <w:t xml:space="preserve"> </w:t>
      </w:r>
      <w:r w:rsidRPr="004A4CF1">
        <w:t>eligibility</w:t>
      </w:r>
      <w:r w:rsidR="00421510" w:rsidRPr="004A4CF1">
        <w:t xml:space="preserve"> </w:t>
      </w:r>
      <w:r w:rsidRPr="004A4CF1">
        <w:t>with</w:t>
      </w:r>
      <w:r w:rsidR="00421510" w:rsidRPr="004A4CF1">
        <w:t xml:space="preserve"> </w:t>
      </w:r>
      <w:r w:rsidRPr="004A4CF1">
        <w:t>regard</w:t>
      </w:r>
      <w:r w:rsidR="00421510" w:rsidRPr="004A4CF1">
        <w:t xml:space="preserve"> </w:t>
      </w:r>
      <w:r w:rsidRPr="004A4CF1">
        <w:t>to</w:t>
      </w:r>
      <w:r w:rsidR="00421510" w:rsidRPr="004A4CF1">
        <w:t xml:space="preserve"> </w:t>
      </w:r>
      <w:r w:rsidRPr="004A4CF1">
        <w:t>numbers,</w:t>
      </w:r>
      <w:r w:rsidR="00421510" w:rsidRPr="004A4CF1">
        <w:t xml:space="preserve"> </w:t>
      </w:r>
      <w:r w:rsidRPr="004A4CF1">
        <w:t>geographic</w:t>
      </w:r>
      <w:r w:rsidR="00421510" w:rsidRPr="004A4CF1">
        <w:t xml:space="preserve"> </w:t>
      </w:r>
      <w:r w:rsidRPr="004A4CF1">
        <w:t>spread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length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presence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country;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requiring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registration</w:t>
      </w:r>
      <w:r w:rsidR="00421510" w:rsidRPr="004A4CF1">
        <w:t xml:space="preserve"> </w:t>
      </w:r>
      <w:r w:rsidRPr="004A4CF1">
        <w:t>application</w:t>
      </w:r>
      <w:r w:rsidR="00421510" w:rsidRPr="004A4CF1">
        <w:t xml:space="preserve"> </w:t>
      </w:r>
      <w:r w:rsidRPr="004A4CF1">
        <w:t>be</w:t>
      </w:r>
      <w:r w:rsidR="00421510" w:rsidRPr="004A4CF1">
        <w:t xml:space="preserve"> </w:t>
      </w:r>
      <w:r w:rsidRPr="004A4CF1">
        <w:t>signed</w:t>
      </w:r>
      <w:r w:rsidR="00421510" w:rsidRPr="004A4CF1">
        <w:t xml:space="preserve"> </w:t>
      </w:r>
      <w:r w:rsidRPr="004A4CF1">
        <w:t>by</w:t>
      </w:r>
      <w:r w:rsidR="00421510" w:rsidRPr="004A4CF1">
        <w:t xml:space="preserve"> </w:t>
      </w:r>
      <w:r w:rsidRPr="004A4CF1">
        <w:t>all</w:t>
      </w:r>
      <w:r w:rsidR="00421510" w:rsidRPr="004A4CF1">
        <w:t xml:space="preserve"> </w:t>
      </w:r>
      <w:r w:rsidRPr="004A4CF1">
        <w:t>members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organization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contain</w:t>
      </w:r>
      <w:r w:rsidR="00421510" w:rsidRPr="004A4CF1">
        <w:t xml:space="preserve"> </w:t>
      </w:r>
      <w:r w:rsidRPr="004A4CF1">
        <w:t>detailed</w:t>
      </w:r>
      <w:r w:rsidR="00421510" w:rsidRPr="004A4CF1">
        <w:t xml:space="preserve"> </w:t>
      </w:r>
      <w:r w:rsidRPr="004A4CF1">
        <w:t>personal</w:t>
      </w:r>
      <w:r w:rsidR="00421510" w:rsidRPr="004A4CF1">
        <w:t xml:space="preserve"> </w:t>
      </w:r>
      <w:r w:rsidRPr="004A4CF1">
        <w:t>information;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a</w:t>
      </w:r>
      <w:r w:rsidR="00421510" w:rsidRPr="004A4CF1">
        <w:t xml:space="preserve"> </w:t>
      </w:r>
      <w:r w:rsidRPr="004A4CF1">
        <w:t>religious</w:t>
      </w:r>
      <w:r w:rsidR="00421510" w:rsidRPr="004A4CF1">
        <w:t xml:space="preserve"> </w:t>
      </w:r>
      <w:r w:rsidRPr="004A4CF1">
        <w:t>association</w:t>
      </w:r>
      <w:r w:rsidR="00421510" w:rsidRPr="004A4CF1">
        <w:t xml:space="preserve"> </w:t>
      </w:r>
      <w:r w:rsidRPr="004A4CF1">
        <w:t>can</w:t>
      </w:r>
      <w:r w:rsidR="00421510" w:rsidRPr="004A4CF1">
        <w:t xml:space="preserve"> </w:t>
      </w:r>
      <w:r w:rsidRPr="004A4CF1">
        <w:t>only</w:t>
      </w:r>
      <w:r w:rsidR="00421510" w:rsidRPr="004A4CF1">
        <w:t xml:space="preserve"> </w:t>
      </w:r>
      <w:r w:rsidRPr="004A4CF1">
        <w:t>operate</w:t>
      </w:r>
      <w:r w:rsidR="00421510" w:rsidRPr="004A4CF1">
        <w:t xml:space="preserve"> </w:t>
      </w:r>
      <w:r w:rsidRPr="004A4CF1">
        <w:t>at</w:t>
      </w:r>
      <w:r w:rsidR="00421510" w:rsidRPr="004A4CF1">
        <w:t xml:space="preserve"> </w:t>
      </w:r>
      <w:r w:rsidRPr="004A4CF1">
        <w:t>the</w:t>
      </w:r>
      <w:r w:rsidR="00421510" w:rsidRPr="004A4CF1">
        <w:t xml:space="preserve"> </w:t>
      </w:r>
      <w:r w:rsidRPr="004A4CF1">
        <w:t>address</w:t>
      </w:r>
      <w:r w:rsidR="00421510" w:rsidRPr="004A4CF1">
        <w:t xml:space="preserve"> </w:t>
      </w:r>
      <w:r w:rsidRPr="004A4CF1">
        <w:t>identified</w:t>
      </w:r>
      <w:r w:rsidR="00421510" w:rsidRPr="004A4CF1">
        <w:t xml:space="preserve"> </w:t>
      </w:r>
      <w:r w:rsidRPr="004A4CF1">
        <w:t>in</w:t>
      </w:r>
      <w:r w:rsidR="00421510" w:rsidRPr="004A4CF1">
        <w:t xml:space="preserve"> </w:t>
      </w:r>
      <w:r w:rsidRPr="004A4CF1">
        <w:t>its</w:t>
      </w:r>
      <w:r w:rsidR="00421510" w:rsidRPr="004A4CF1">
        <w:t xml:space="preserve"> </w:t>
      </w:r>
      <w:r w:rsidRPr="004A4CF1">
        <w:t>registration</w:t>
      </w:r>
      <w:r w:rsidR="00421510" w:rsidRPr="004A4CF1">
        <w:t xml:space="preserve"> </w:t>
      </w:r>
      <w:r w:rsidRPr="004A4CF1">
        <w:t>documents;</w:t>
      </w:r>
      <w:r w:rsidR="00421510" w:rsidRPr="004A4CF1">
        <w:t xml:space="preserve"> </w:t>
      </w:r>
      <w:r w:rsidRPr="004A4CF1">
        <w:t>or</w:t>
      </w:r>
      <w:r w:rsidR="00421510" w:rsidRPr="004A4CF1">
        <w:t xml:space="preserve"> </w:t>
      </w:r>
      <w:r w:rsidRPr="004A4CF1">
        <w:t>that</w:t>
      </w:r>
      <w:r w:rsidR="00421510" w:rsidRPr="004A4CF1">
        <w:t xml:space="preserve"> </w:t>
      </w:r>
      <w:r w:rsidRPr="004A4CF1">
        <w:t>they</w:t>
      </w:r>
      <w:r w:rsidR="00421510" w:rsidRPr="004A4CF1">
        <w:t xml:space="preserve"> </w:t>
      </w:r>
      <w:r w:rsidRPr="004A4CF1">
        <w:t>require</w:t>
      </w:r>
      <w:r w:rsidR="00421510" w:rsidRPr="004A4CF1">
        <w:t xml:space="preserve"> </w:t>
      </w:r>
      <w:r w:rsidRPr="004A4CF1">
        <w:t>periodic</w:t>
      </w:r>
      <w:r w:rsidR="00421510" w:rsidRPr="004A4CF1">
        <w:t xml:space="preserve"> </w:t>
      </w:r>
      <w:r w:rsidRPr="004A4CF1">
        <w:t>renewal</w:t>
      </w:r>
      <w:r w:rsidR="00421510" w:rsidRPr="004A4CF1">
        <w:t xml:space="preserve"> </w:t>
      </w:r>
      <w:r w:rsidRPr="004A4CF1">
        <w:t>of</w:t>
      </w:r>
      <w:r w:rsidR="00421510" w:rsidRPr="004A4CF1">
        <w:t xml:space="preserve"> </w:t>
      </w:r>
      <w:r w:rsidRPr="004A4CF1">
        <w:t>registration.</w:t>
      </w:r>
      <w:proofErr w:type="gramEnd"/>
    </w:p>
    <w:p w:rsidR="00DD2ED9" w:rsidRPr="004A4CF1" w:rsidRDefault="00DD2ED9" w:rsidP="00616F73">
      <w:pPr>
        <w:pStyle w:val="HChG"/>
      </w:pPr>
      <w:r w:rsidRPr="004A4CF1">
        <w:tab/>
      </w:r>
      <w:bookmarkStart w:id="9" w:name="_Toc507428764"/>
      <w:r w:rsidRPr="004A4CF1">
        <w:t>III.</w:t>
      </w:r>
      <w:r w:rsidRPr="004A4CF1">
        <w:tab/>
        <w:t>Conclusions</w:t>
      </w:r>
      <w:r w:rsidR="00421510" w:rsidRPr="004A4CF1">
        <w:t xml:space="preserve"> </w:t>
      </w:r>
      <w:r w:rsidRPr="004A4CF1">
        <w:t>and</w:t>
      </w:r>
      <w:r w:rsidR="00421510" w:rsidRPr="004A4CF1">
        <w:t xml:space="preserve"> </w:t>
      </w:r>
      <w:r w:rsidRPr="004A4CF1">
        <w:t>recommendations</w:t>
      </w:r>
      <w:bookmarkEnd w:id="9"/>
    </w:p>
    <w:p w:rsidR="00DD2ED9" w:rsidRPr="004A4CF1" w:rsidRDefault="00DD2ED9" w:rsidP="001D575B">
      <w:pPr>
        <w:pStyle w:val="SingleTxtG"/>
      </w:pPr>
      <w:r w:rsidRPr="004A4CF1">
        <w:t>75.</w:t>
      </w:r>
      <w:r w:rsidRPr="004A4CF1">
        <w:tab/>
      </w:r>
      <w:r w:rsidRPr="004A4CF1">
        <w:rPr>
          <w:b/>
          <w:bCs/>
        </w:rPr>
        <w:t>Although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international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does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prescribe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particular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type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relationship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between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communications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issued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mandate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holder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show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certain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types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relationships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frequently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associated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violations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than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others</w:t>
      </w:r>
      <w:proofErr w:type="gramEnd"/>
      <w:r w:rsidRPr="004A4CF1">
        <w:rPr>
          <w:b/>
          <w:bCs/>
        </w:rPr>
        <w:t>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relationships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incredibly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diverse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complex,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but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three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broad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types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relationships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discernible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provide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useful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analytical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basis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discuss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challenges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face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promoting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protecting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three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types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relationships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are: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(a)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official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favoured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religions;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(b)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identification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towards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religion;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(c)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pursue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policies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heavily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restrict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role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religion.</w:t>
      </w:r>
      <w:r w:rsidR="00421510" w:rsidRPr="004A4CF1">
        <w:rPr>
          <w:b/>
          <w:bCs/>
        </w:rPr>
        <w:t xml:space="preserve"> </w:t>
      </w:r>
    </w:p>
    <w:p w:rsidR="00DD2ED9" w:rsidRPr="004A4CF1" w:rsidRDefault="00DD2ED9" w:rsidP="001D575B">
      <w:pPr>
        <w:pStyle w:val="SingleTxtG"/>
        <w:rPr>
          <w:b/>
          <w:bCs/>
        </w:rPr>
      </w:pPr>
      <w:r w:rsidRPr="004A4CF1">
        <w:t>76.</w:t>
      </w:r>
      <w:r w:rsidRPr="004A4CF1">
        <w:tab/>
      </w:r>
      <w:r w:rsidRPr="004A4CF1">
        <w:rPr>
          <w:b/>
          <w:bCs/>
        </w:rPr>
        <w:t>All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regardless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their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relationship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face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challenges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field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However,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aspects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two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relationships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discussed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present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report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appear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highly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incompatible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range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A4CF1">
        <w:rPr>
          <w:b/>
          <w:bCs/>
        </w:rPr>
        <w:t>’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obligations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uphold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include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A4CF1">
        <w:rPr>
          <w:b/>
          <w:bCs/>
        </w:rPr>
        <w:t>”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negative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view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A4CF1">
        <w:rPr>
          <w:b/>
          <w:bCs/>
        </w:rPr>
        <w:t>’</w:t>
      </w:r>
      <w:r w:rsidRPr="004A4CF1">
        <w:rPr>
          <w:b/>
          <w:bCs/>
        </w:rPr>
        <w:t>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role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public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life.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extent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support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official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degree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enforce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extent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control,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regulate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restrict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significant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implications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A4CF1">
        <w:rPr>
          <w:b/>
          <w:bCs/>
        </w:rPr>
        <w:t>’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disposition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promote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protect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other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hand,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negative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view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tend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impose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restrictions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including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held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majority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persons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under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their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jurisdiction.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Ironically,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even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though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represent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polar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opposite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models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terms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support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role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public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life,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heavenly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enforce</w:t>
      </w:r>
      <w:r w:rsidR="004A4CF1">
        <w:rPr>
          <w:b/>
          <w:bCs/>
        </w:rPr>
        <w:t>”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heavily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restrict</w:t>
      </w:r>
      <w:r w:rsidR="004A4CF1">
        <w:rPr>
          <w:b/>
          <w:bCs/>
        </w:rPr>
        <w:t>”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both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motivated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establish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monopoly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their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ideologies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such,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often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require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generally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involve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discrimination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against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share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their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views.</w:t>
      </w:r>
    </w:p>
    <w:p w:rsidR="00DD2ED9" w:rsidRPr="004A4CF1" w:rsidRDefault="00DD2ED9" w:rsidP="001D575B">
      <w:pPr>
        <w:pStyle w:val="SingleTxtG"/>
        <w:rPr>
          <w:b/>
          <w:bCs/>
        </w:rPr>
      </w:pPr>
      <w:r w:rsidRPr="004A4CF1">
        <w:t>77.</w:t>
      </w:r>
      <w:r w:rsidRPr="004A4CF1">
        <w:tab/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enforce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official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very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high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levels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restrictions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often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discriminate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against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persons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belonging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minorities,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women,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lesbian</w:t>
      </w:r>
      <w:proofErr w:type="gramEnd"/>
      <w:r w:rsidRPr="004A4CF1">
        <w:rPr>
          <w:b/>
          <w:bCs/>
        </w:rPr>
        <w:t>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gay,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bisexual,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transgender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intersex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persons,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converts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apostates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non-believers.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negative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view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equally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high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levels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restrictions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individual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lastRenderedPageBreak/>
        <w:t>manifesting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another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contrary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atheism.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both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cases,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nexus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other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interdependent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mutually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reinforcing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invariably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violated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too,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opinion,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expression,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peaceful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assembly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association.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Thus,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models,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even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persons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belonging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numerically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majority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subject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repression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persecution.</w:t>
      </w:r>
      <w:r w:rsidR="00421510" w:rsidRPr="004A4CF1">
        <w:rPr>
          <w:b/>
          <w:bCs/>
        </w:rPr>
        <w:t xml:space="preserve"> </w:t>
      </w:r>
    </w:p>
    <w:p w:rsidR="00DD2ED9" w:rsidRPr="004A4CF1" w:rsidRDefault="00DD2ED9" w:rsidP="001D575B">
      <w:pPr>
        <w:pStyle w:val="SingleTxtG"/>
        <w:rPr>
          <w:b/>
          <w:bCs/>
        </w:rPr>
      </w:pPr>
      <w:r w:rsidRPr="004A4CF1">
        <w:t>78.</w:t>
      </w:r>
      <w:r w:rsidRPr="004A4CF1">
        <w:tab/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preferences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towards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religion(s)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frequently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engage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practices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unduly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restrict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people</w:t>
      </w:r>
      <w:r w:rsidR="004A4CF1">
        <w:rPr>
          <w:b/>
          <w:bCs/>
        </w:rPr>
        <w:t>’</w:t>
      </w:r>
      <w:r w:rsidRPr="004A4CF1">
        <w:rPr>
          <w:b/>
          <w:bCs/>
        </w:rPr>
        <w:t>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particular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minorities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singled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out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discriminated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against,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result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facto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jure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hierarchy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religions</w:t>
      </w:r>
      <w:r w:rsidR="004A4CF1">
        <w:rPr>
          <w:b/>
          <w:bCs/>
        </w:rPr>
        <w:t>”</w:t>
      </w:r>
      <w:r w:rsidRPr="004A4CF1">
        <w:rPr>
          <w:b/>
          <w:bCs/>
        </w:rPr>
        <w:t>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preferred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generally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historical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presence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country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preferential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recognition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accorded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motivated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desire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include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also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minorities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nation-building</w:t>
      </w:r>
      <w:proofErr w:type="gramEnd"/>
      <w:r w:rsidRPr="004A4CF1">
        <w:rPr>
          <w:b/>
          <w:bCs/>
        </w:rPr>
        <w:t>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However,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this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often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accompanied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discrimination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against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newer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including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burdensome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requirements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registration,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along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denial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recognition,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attempts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maintain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harmony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through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proscribe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offence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other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ways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privilege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collective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over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individual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rights.</w:t>
      </w:r>
    </w:p>
    <w:p w:rsidR="00DD2ED9" w:rsidRPr="004A4CF1" w:rsidRDefault="00DD2ED9" w:rsidP="001D575B">
      <w:pPr>
        <w:pStyle w:val="SingleTxtG"/>
        <w:rPr>
          <w:b/>
          <w:bCs/>
        </w:rPr>
      </w:pPr>
      <w:r w:rsidRPr="004A4CF1">
        <w:t>79.</w:t>
      </w:r>
      <w:r w:rsidRPr="004A4CF1">
        <w:tab/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identification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numerically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largest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three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categories,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encompass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broad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range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diversity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hallmark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category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treating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communities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equal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basis,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although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range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positively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inclined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towards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role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society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seek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privatize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practice.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model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predisposed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respect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also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challenges,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including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management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conflicts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between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different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high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degree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convergence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between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values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practices,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fewer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clashes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between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other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However,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plurality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values,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difference-blind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policies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might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facto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create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hierarchy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general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effect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impose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disproportionate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burdens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minorities,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unless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reasonable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accommodation.</w:t>
      </w:r>
      <w:r w:rsidR="00421510" w:rsidRPr="004A4CF1">
        <w:rPr>
          <w:b/>
          <w:bCs/>
        </w:rPr>
        <w:t xml:space="preserve"> </w:t>
      </w:r>
    </w:p>
    <w:p w:rsidR="00DD2ED9" w:rsidRPr="004A4CF1" w:rsidRDefault="00DD2ED9" w:rsidP="001D575B">
      <w:pPr>
        <w:pStyle w:val="SingleTxtG"/>
        <w:rPr>
          <w:b/>
          <w:bCs/>
        </w:rPr>
      </w:pPr>
      <w:r w:rsidRPr="004A4CF1">
        <w:t>80.</w:t>
      </w:r>
      <w:r w:rsidRPr="004A4CF1">
        <w:tab/>
      </w:r>
      <w:r w:rsidRPr="004A4CF1">
        <w:rPr>
          <w:b/>
          <w:bCs/>
        </w:rPr>
        <w:t>While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three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broad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categories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serve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useful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analytical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function,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also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important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distinctions.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mild</w:t>
      </w:r>
      <w:r w:rsidR="004A4CF1">
        <w:rPr>
          <w:b/>
          <w:bCs/>
        </w:rPr>
        <w:t>”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forms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establishment,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i.e.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attachment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symbolic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shorn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policy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legal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significance,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seem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common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some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versions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non-identification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model,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especially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strong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commitments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equality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non-discrimination,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same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time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recognizing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positive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role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play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society.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Likewise,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non-identification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category,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especially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privilege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doctrinal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secularism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over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concerns,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pursue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difference-blind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policies,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risk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violating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obligations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respect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persons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belong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minorities.</w:t>
      </w:r>
      <w:r w:rsidR="00421510" w:rsidRPr="004A4CF1">
        <w:rPr>
          <w:b/>
          <w:bCs/>
        </w:rPr>
        <w:t xml:space="preserve"> </w:t>
      </w:r>
    </w:p>
    <w:p w:rsidR="00DD2ED9" w:rsidRPr="004A4CF1" w:rsidRDefault="00DD2ED9" w:rsidP="005B43B5">
      <w:pPr>
        <w:pStyle w:val="SingleTxtG"/>
      </w:pPr>
      <w:r w:rsidRPr="004A4CF1">
        <w:t>81.</w:t>
      </w:r>
      <w:r w:rsidRPr="004A4CF1">
        <w:tab/>
      </w:r>
      <w:r w:rsidRPr="004A4CF1">
        <w:rPr>
          <w:b/>
          <w:bCs/>
        </w:rPr>
        <w:t>International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imposes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duty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impartial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guarantors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enjoyment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individuals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groups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their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territory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subject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their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jurisdiction.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Moreover,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hierarchy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clashes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non-discrimination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equality,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general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effect,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focus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should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ensuring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</w:t>
      </w:r>
      <w:r w:rsidR="005B43B5" w:rsidRPr="004A4CF1">
        <w:rPr>
          <w:b/>
          <w:bCs/>
        </w:rPr>
        <w:t>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protected</w:t>
      </w:r>
      <w:proofErr w:type="gramEnd"/>
      <w:r w:rsidRPr="004A4CF1">
        <w:rPr>
          <w:b/>
          <w:bCs/>
        </w:rPr>
        <w:t>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including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through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reasonable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accommodation.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Amid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rising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diversity,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appears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axiomatic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role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impartial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guarantor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mostly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likely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fulfilled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adopts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posture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cooperation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accommodation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without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identification.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Indeed,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difficult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conceive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application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concept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practice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does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discriminatory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effects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variety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others</w:t>
      </w:r>
      <w:r w:rsidR="004A4CF1">
        <w:rPr>
          <w:b/>
          <w:bCs/>
        </w:rPr>
        <w:t>”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created</w:t>
      </w:r>
      <w:proofErr w:type="gramEnd"/>
      <w:r w:rsidRPr="004A4CF1">
        <w:rPr>
          <w:b/>
          <w:bCs/>
        </w:rPr>
        <w:t>.</w:t>
      </w:r>
      <w:r w:rsidRPr="004A4CF1">
        <w:rPr>
          <w:rStyle w:val="FootnoteReference"/>
        </w:rPr>
        <w:footnoteReference w:id="37"/>
      </w:r>
    </w:p>
    <w:p w:rsidR="00DD2ED9" w:rsidRPr="004A4CF1" w:rsidRDefault="00DD2ED9" w:rsidP="001D575B">
      <w:pPr>
        <w:pStyle w:val="SingleTxtG"/>
        <w:rPr>
          <w:b/>
          <w:bCs/>
        </w:rPr>
      </w:pPr>
      <w:r w:rsidRPr="004A4CF1">
        <w:t>82.</w:t>
      </w:r>
      <w:r w:rsidRPr="004A4CF1">
        <w:tab/>
      </w:r>
      <w:r w:rsidRPr="004A4CF1">
        <w:rPr>
          <w:b/>
          <w:bCs/>
        </w:rPr>
        <w:t>While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express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commitments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guaranteeing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some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protections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narrower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than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those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specified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article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18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International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Covenant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Civil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Political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include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limitations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inconsistent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international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Some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provide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legal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guarantees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indeed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certain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communities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subject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burdensome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registration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processes,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legal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personality.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Special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Rapporteur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recommends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lastRenderedPageBreak/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A4CF1">
        <w:rPr>
          <w:b/>
          <w:bCs/>
        </w:rPr>
        <w:t>’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legal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framework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must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aligned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guarantees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specified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international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universal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right.</w:t>
      </w:r>
    </w:p>
    <w:p w:rsidR="00DD2ED9" w:rsidRPr="004A4CF1" w:rsidRDefault="00DD2ED9" w:rsidP="001D575B">
      <w:pPr>
        <w:pStyle w:val="SingleTxtG"/>
      </w:pPr>
      <w:r w:rsidRPr="004A4CF1">
        <w:t>83.</w:t>
      </w:r>
      <w:r w:rsidRPr="004A4CF1">
        <w:tab/>
      </w:r>
      <w:r w:rsidRPr="004A4CF1">
        <w:rPr>
          <w:b/>
          <w:bCs/>
        </w:rPr>
        <w:t>Anti-blasphemy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frequently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serve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uphold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State-sponsored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truth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claims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(existing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even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formally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identify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religion)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stifle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enjoyment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ability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engage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healthy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dialogue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about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They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also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used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target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political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dissidents,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humanists,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non-believers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thinker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expresses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different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theological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views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State-sponsored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also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called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several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recent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international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plans,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anti-blasphemy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laws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must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repealed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matter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priority</w:t>
      </w:r>
      <w:r w:rsidRPr="004A4CF1">
        <w:rPr>
          <w:rStyle w:val="FootnoteReference"/>
        </w:rPr>
        <w:footnoteReference w:id="38"/>
      </w:r>
      <w:r w:rsidR="00421510" w:rsidRPr="004A4CF1"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incompatible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Covenant.</w:t>
      </w:r>
      <w:r w:rsidRPr="004A4CF1">
        <w:rPr>
          <w:rStyle w:val="FootnoteReference"/>
        </w:rPr>
        <w:footnoteReference w:id="39"/>
      </w:r>
    </w:p>
    <w:p w:rsidR="00DD2ED9" w:rsidRPr="004A4CF1" w:rsidRDefault="00DD2ED9" w:rsidP="001D575B">
      <w:pPr>
        <w:pStyle w:val="SingleTxtG"/>
      </w:pPr>
      <w:r w:rsidRPr="004A4CF1">
        <w:t>84.</w:t>
      </w:r>
      <w:r w:rsidRPr="004A4CF1">
        <w:tab/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must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recognize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although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associational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resides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individual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group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Therefore,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anti-conversion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inconsistent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international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framework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amounts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illegal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interference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unqualified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thought,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conscience,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belief.</w:t>
      </w:r>
      <w:r w:rsidR="00421510" w:rsidRPr="004A4CF1">
        <w:rPr>
          <w:b/>
          <w:bCs/>
        </w:rPr>
        <w:t xml:space="preserve"> </w:t>
      </w:r>
    </w:p>
    <w:p w:rsidR="00DD2ED9" w:rsidRPr="004A4CF1" w:rsidRDefault="00DD2ED9" w:rsidP="001D575B">
      <w:pPr>
        <w:pStyle w:val="SingleTxtG"/>
      </w:pPr>
      <w:r w:rsidRPr="004A4CF1">
        <w:t>85.</w:t>
      </w:r>
      <w:r w:rsidRPr="004A4CF1">
        <w:tab/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parents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provide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moral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education,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consistent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their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worldviews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accordance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evolving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capacities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child,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must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fully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respected</w:t>
      </w:r>
      <w:proofErr w:type="gramEnd"/>
      <w:r w:rsidRPr="004A4CF1">
        <w:rPr>
          <w:b/>
          <w:bCs/>
        </w:rPr>
        <w:t>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regard,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Special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Rapporteur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like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highlight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useful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guidance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provided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Final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Document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International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Consultative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Conference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School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Education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Tolerance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Non-Discrimination</w:t>
      </w:r>
      <w:r w:rsidRPr="004A4CF1">
        <w:rPr>
          <w:rStyle w:val="FootnoteReference"/>
        </w:rPr>
        <w:footnoteReference w:id="40"/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Toledo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Guiding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Principles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Teaching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about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Public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Schools.</w:t>
      </w:r>
      <w:r w:rsidRPr="004A4CF1">
        <w:rPr>
          <w:rStyle w:val="FootnoteReference"/>
        </w:rPr>
        <w:footnoteReference w:id="41"/>
      </w:r>
    </w:p>
    <w:p w:rsidR="00DD2ED9" w:rsidRPr="004A4CF1" w:rsidRDefault="00DD2ED9" w:rsidP="001D575B">
      <w:pPr>
        <w:pStyle w:val="SingleTxtG"/>
        <w:rPr>
          <w:b/>
          <w:bCs/>
        </w:rPr>
      </w:pPr>
      <w:r w:rsidRPr="004A4CF1">
        <w:t>86.</w:t>
      </w:r>
      <w:r w:rsidRPr="004A4CF1">
        <w:tab/>
      </w:r>
      <w:r w:rsidRPr="004A4CF1">
        <w:rPr>
          <w:b/>
          <w:bCs/>
        </w:rPr>
        <w:t>When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offering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privileged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legal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status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position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certain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groups,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specific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should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accorded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strict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conformity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principle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non-discrimination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should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fully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respect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beings.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Privileged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positions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accorded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groups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should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never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politicized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purposes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identity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politics,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detrimental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effects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situation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individuals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minority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communities.</w:t>
      </w:r>
    </w:p>
    <w:p w:rsidR="00DD2ED9" w:rsidRPr="004A4CF1" w:rsidRDefault="00DD2ED9" w:rsidP="001D575B">
      <w:pPr>
        <w:pStyle w:val="SingleTxtG"/>
        <w:rPr>
          <w:b/>
          <w:bCs/>
        </w:rPr>
      </w:pPr>
      <w:r w:rsidRPr="004A4CF1">
        <w:t>87.</w:t>
      </w:r>
      <w:r w:rsidRPr="004A4CF1">
        <w:tab/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reminded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their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obligation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provide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protection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refugees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migrants,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regardless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their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specific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pretext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refugees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migrants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erode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traditional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make-up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country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amounts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proofErr w:type="spellStart"/>
      <w:r w:rsidRPr="004A4CF1">
        <w:rPr>
          <w:b/>
          <w:bCs/>
        </w:rPr>
        <w:t>territorialization</w:t>
      </w:r>
      <w:proofErr w:type="spellEnd"/>
      <w:r w:rsidR="004A4CF1">
        <w:rPr>
          <w:b/>
          <w:bCs/>
        </w:rPr>
        <w:t>”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violates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spirit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letter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universal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should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also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reform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family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personal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law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provisions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amount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jure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facto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discrimination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against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persons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belonging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minorities,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example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inheritance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custody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matters.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should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establish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policy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public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symbolic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clear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message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minorities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are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part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larger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society.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example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symbolic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presence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participation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political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representatives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ceremonies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held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minorities.</w:t>
      </w:r>
    </w:p>
    <w:p w:rsidR="00DD2ED9" w:rsidRPr="004A4CF1" w:rsidRDefault="00DD2ED9" w:rsidP="001D575B">
      <w:pPr>
        <w:pStyle w:val="SingleTxtG"/>
        <w:rPr>
          <w:b/>
          <w:bCs/>
        </w:rPr>
      </w:pPr>
      <w:r w:rsidRPr="004A4CF1">
        <w:t>88.</w:t>
      </w:r>
      <w:r w:rsidRPr="004A4CF1">
        <w:tab/>
      </w:r>
      <w:r w:rsidRPr="004A4CF1">
        <w:rPr>
          <w:b/>
          <w:bCs/>
        </w:rPr>
        <w:t>Respect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closely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related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degree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tolerance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respect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diversity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society.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Special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Rapporteur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like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reiterate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recommendations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made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predecessors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encouraging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facilitate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interfaith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communication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invest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both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literacy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literacy.</w:t>
      </w:r>
    </w:p>
    <w:p w:rsidR="00DD2ED9" w:rsidRPr="004A4CF1" w:rsidRDefault="00DD2ED9" w:rsidP="001D575B">
      <w:pPr>
        <w:pStyle w:val="SingleTxtG"/>
      </w:pPr>
      <w:r w:rsidRPr="004A4CF1">
        <w:t>89.</w:t>
      </w:r>
      <w:r w:rsidRPr="004A4CF1">
        <w:tab/>
      </w:r>
      <w:r w:rsidRPr="004A4CF1">
        <w:rPr>
          <w:b/>
          <w:bCs/>
        </w:rPr>
        <w:t>Finally,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Special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Rapporteur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would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like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reiterate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commitment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IV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Faith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A4CF1">
        <w:rPr>
          <w:b/>
          <w:bCs/>
        </w:rPr>
        <w:t>”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framework,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warns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against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notion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A4CF1">
        <w:rPr>
          <w:b/>
          <w:bCs/>
        </w:rPr>
        <w:t>”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discriminate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against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individual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group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well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against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use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doctrinal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secularism</w:t>
      </w:r>
      <w:r w:rsidR="004A4CF1">
        <w:rPr>
          <w:b/>
          <w:bCs/>
        </w:rPr>
        <w:t>”</w:t>
      </w:r>
      <w:r w:rsidRPr="004A4CF1">
        <w:rPr>
          <w:b/>
          <w:bCs/>
        </w:rPr>
        <w:t>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risks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reducing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space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pluralism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practice.</w:t>
      </w:r>
      <w:r w:rsidRPr="004A4CF1">
        <w:rPr>
          <w:rStyle w:val="FootnoteReference"/>
        </w:rPr>
        <w:footnoteReference w:id="42"/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stresses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must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satisfy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range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obligations,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including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lastRenderedPageBreak/>
        <w:t>adopt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measures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guarantee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structural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equality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proofErr w:type="gramStart"/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fully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realize</w:t>
      </w:r>
      <w:proofErr w:type="gramEnd"/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freedom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belief.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light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these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obligations,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Special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Rapporteur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echoes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importance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adopting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model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relationship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between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harmony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with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concept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respectful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distancing</w:t>
      </w:r>
      <w:r w:rsidR="004A4CF1">
        <w:rPr>
          <w:b/>
          <w:bCs/>
        </w:rPr>
        <w:t>”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—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i.e.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political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legal,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but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social,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disentanglement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from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—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which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rests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deep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grounding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secularity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based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human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rights</w:t>
      </w:r>
      <w:r w:rsidR="004A4CF1">
        <w:rPr>
          <w:b/>
          <w:bCs/>
        </w:rPr>
        <w:t>”</w:t>
      </w:r>
      <w:r w:rsidRPr="004A4CF1">
        <w:rPr>
          <w:b/>
          <w:bCs/>
        </w:rPr>
        <w:t>.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Such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model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ensures</w:t>
      </w:r>
      <w:r w:rsidR="00421510" w:rsidRPr="004A4CF1">
        <w:rPr>
          <w:b/>
          <w:bCs/>
        </w:rPr>
        <w:t xml:space="preserve"> </w:t>
      </w:r>
      <w:r w:rsidR="004A4CF1">
        <w:rPr>
          <w:b/>
          <w:bCs/>
        </w:rPr>
        <w:t>“</w:t>
      </w:r>
      <w:r w:rsidRPr="004A4CF1">
        <w:rPr>
          <w:b/>
          <w:bCs/>
        </w:rPr>
        <w:t>that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the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does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not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resort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religious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exclusivity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bias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culture,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identity,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schooling,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even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symbolism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short-term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ends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vested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interests,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but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will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continually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strive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to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create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spaces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of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inclusiveness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for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all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as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active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and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ongoing</w:t>
      </w:r>
      <w:r w:rsidR="00421510" w:rsidRPr="004A4CF1">
        <w:rPr>
          <w:b/>
          <w:bCs/>
        </w:rPr>
        <w:t xml:space="preserve"> </w:t>
      </w:r>
      <w:r w:rsidRPr="004A4CF1">
        <w:rPr>
          <w:b/>
          <w:bCs/>
        </w:rPr>
        <w:t>endeavour</w:t>
      </w:r>
      <w:r w:rsidR="004A4CF1">
        <w:rPr>
          <w:b/>
          <w:bCs/>
        </w:rPr>
        <w:t>”</w:t>
      </w:r>
      <w:r w:rsidRPr="004A4CF1">
        <w:rPr>
          <w:b/>
          <w:bCs/>
        </w:rPr>
        <w:t>.</w:t>
      </w:r>
      <w:r w:rsidRPr="004A4CF1">
        <w:rPr>
          <w:rStyle w:val="FootnoteReference"/>
        </w:rPr>
        <w:footnoteReference w:id="43"/>
      </w:r>
    </w:p>
    <w:p w:rsidR="00927D2B" w:rsidRPr="004A4CF1" w:rsidRDefault="00927D2B">
      <w:pPr>
        <w:spacing w:before="240"/>
        <w:jc w:val="center"/>
        <w:rPr>
          <w:u w:val="single"/>
        </w:rPr>
      </w:pPr>
      <w:r w:rsidRPr="004A4CF1">
        <w:rPr>
          <w:u w:val="single"/>
        </w:rPr>
        <w:tab/>
      </w:r>
      <w:r w:rsidRPr="004A4CF1">
        <w:rPr>
          <w:u w:val="single"/>
        </w:rPr>
        <w:tab/>
      </w:r>
      <w:r w:rsidRPr="004A4CF1">
        <w:rPr>
          <w:u w:val="single"/>
        </w:rPr>
        <w:tab/>
      </w:r>
    </w:p>
    <w:sectPr w:rsidR="00927D2B" w:rsidRPr="004A4CF1" w:rsidSect="00CC4F0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10" w:rsidRPr="00C47B2E" w:rsidRDefault="00421510" w:rsidP="00C47B2E">
      <w:pPr>
        <w:pStyle w:val="Footer"/>
      </w:pPr>
    </w:p>
  </w:endnote>
  <w:endnote w:type="continuationSeparator" w:id="0">
    <w:p w:rsidR="00421510" w:rsidRPr="00C47B2E" w:rsidRDefault="00421510" w:rsidP="00C47B2E">
      <w:pPr>
        <w:pStyle w:val="Footer"/>
      </w:pPr>
    </w:p>
  </w:endnote>
  <w:endnote w:type="continuationNotice" w:id="1">
    <w:p w:rsidR="00421510" w:rsidRPr="00C47B2E" w:rsidRDefault="00421510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10" w:rsidRPr="00CC4F01" w:rsidRDefault="00421510" w:rsidP="00927D2B">
    <w:pPr>
      <w:pStyle w:val="Footer"/>
      <w:tabs>
        <w:tab w:val="right" w:pos="9598"/>
      </w:tabs>
    </w:pPr>
    <w:r w:rsidRPr="00CC4F01">
      <w:rPr>
        <w:b/>
        <w:sz w:val="18"/>
      </w:rPr>
      <w:fldChar w:fldCharType="begin"/>
    </w:r>
    <w:r w:rsidRPr="00CC4F01">
      <w:rPr>
        <w:b/>
        <w:sz w:val="18"/>
      </w:rPr>
      <w:instrText xml:space="preserve"> PAGE  \* MERGEFORMAT </w:instrText>
    </w:r>
    <w:r w:rsidRPr="00CC4F01">
      <w:rPr>
        <w:b/>
        <w:sz w:val="18"/>
      </w:rPr>
      <w:fldChar w:fldCharType="separate"/>
    </w:r>
    <w:r w:rsidR="00C302E4">
      <w:rPr>
        <w:b/>
        <w:noProof/>
        <w:sz w:val="18"/>
      </w:rPr>
      <w:t>2</w:t>
    </w:r>
    <w:r w:rsidRPr="00CC4F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10" w:rsidRPr="00CC4F01" w:rsidRDefault="00421510" w:rsidP="00CC4F01">
    <w:pPr>
      <w:pStyle w:val="Footer"/>
      <w:tabs>
        <w:tab w:val="right" w:pos="9598"/>
      </w:tabs>
      <w:rPr>
        <w:b/>
        <w:sz w:val="18"/>
      </w:rPr>
    </w:pPr>
    <w:r>
      <w:tab/>
    </w:r>
    <w:r w:rsidRPr="00CC4F01">
      <w:rPr>
        <w:b/>
        <w:sz w:val="18"/>
      </w:rPr>
      <w:fldChar w:fldCharType="begin"/>
    </w:r>
    <w:r w:rsidRPr="00CC4F01">
      <w:rPr>
        <w:b/>
        <w:sz w:val="18"/>
      </w:rPr>
      <w:instrText xml:space="preserve"> PAGE  \* MERGEFORMAT </w:instrText>
    </w:r>
    <w:r w:rsidRPr="00CC4F01">
      <w:rPr>
        <w:b/>
        <w:sz w:val="18"/>
      </w:rPr>
      <w:fldChar w:fldCharType="separate"/>
    </w:r>
    <w:r w:rsidR="00C302E4">
      <w:rPr>
        <w:b/>
        <w:noProof/>
        <w:sz w:val="18"/>
      </w:rPr>
      <w:t>17</w:t>
    </w:r>
    <w:r w:rsidRPr="00CC4F0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10" w:rsidRPr="00C47B2E" w:rsidRDefault="00421510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421510" w:rsidRPr="00C47B2E" w:rsidRDefault="00421510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:rsidR="00421510" w:rsidRPr="00C47B2E" w:rsidRDefault="00421510" w:rsidP="00C47B2E">
      <w:pPr>
        <w:pStyle w:val="Footer"/>
      </w:pPr>
    </w:p>
  </w:footnote>
  <w:footnote w:id="2">
    <w:p w:rsidR="00421510" w:rsidRPr="004764BA" w:rsidRDefault="00421510">
      <w:pPr>
        <w:pStyle w:val="FootnoteText"/>
      </w:pPr>
      <w:r w:rsidRPr="008B3358">
        <w:rPr>
          <w:rStyle w:val="FootnoteReference"/>
          <w:vertAlign w:val="baseline"/>
        </w:rPr>
        <w:tab/>
      </w:r>
      <w:r w:rsidRPr="008B3358">
        <w:rPr>
          <w:rStyle w:val="FootnoteReference"/>
          <w:sz w:val="20"/>
          <w:vertAlign w:val="baseline"/>
        </w:rPr>
        <w:t>*</w:t>
      </w:r>
      <w:r w:rsidRPr="008B3358">
        <w:rPr>
          <w:rStyle w:val="FootnoteReference"/>
          <w:sz w:val="20"/>
          <w:vertAlign w:val="baseline"/>
        </w:rPr>
        <w:tab/>
      </w:r>
      <w:r w:rsidRPr="00CB3CD4">
        <w:rPr>
          <w:lang w:eastAsia="en-GB"/>
        </w:rPr>
        <w:t>The</w:t>
      </w:r>
      <w:r>
        <w:rPr>
          <w:lang w:eastAsia="en-GB"/>
        </w:rPr>
        <w:t xml:space="preserve"> </w:t>
      </w:r>
      <w:r w:rsidRPr="00CB3CD4">
        <w:rPr>
          <w:lang w:eastAsia="en-GB"/>
        </w:rPr>
        <w:t>present</w:t>
      </w:r>
      <w:r>
        <w:rPr>
          <w:lang w:eastAsia="en-GB"/>
        </w:rPr>
        <w:t xml:space="preserve"> </w:t>
      </w:r>
      <w:r w:rsidRPr="00CB3CD4">
        <w:rPr>
          <w:lang w:eastAsia="en-GB"/>
        </w:rPr>
        <w:t>document</w:t>
      </w:r>
      <w:r>
        <w:rPr>
          <w:lang w:eastAsia="en-GB"/>
        </w:rPr>
        <w:t xml:space="preserve"> </w:t>
      </w:r>
      <w:proofErr w:type="gramStart"/>
      <w:r w:rsidRPr="00CB3CD4">
        <w:rPr>
          <w:lang w:eastAsia="en-GB"/>
        </w:rPr>
        <w:t>was</w:t>
      </w:r>
      <w:r>
        <w:rPr>
          <w:lang w:eastAsia="en-GB"/>
        </w:rPr>
        <w:t xml:space="preserve"> </w:t>
      </w:r>
      <w:r w:rsidRPr="00CB3CD4">
        <w:rPr>
          <w:lang w:eastAsia="en-GB"/>
        </w:rPr>
        <w:t>submitted</w:t>
      </w:r>
      <w:proofErr w:type="gramEnd"/>
      <w:r>
        <w:rPr>
          <w:lang w:eastAsia="en-GB"/>
        </w:rPr>
        <w:t xml:space="preserve"> </w:t>
      </w:r>
      <w:r w:rsidRPr="00CB3CD4">
        <w:rPr>
          <w:lang w:eastAsia="en-GB"/>
        </w:rPr>
        <w:t>late</w:t>
      </w:r>
      <w:r>
        <w:rPr>
          <w:lang w:eastAsia="en-GB"/>
        </w:rPr>
        <w:t xml:space="preserve"> </w:t>
      </w:r>
      <w:r w:rsidRPr="00CB3CD4">
        <w:rPr>
          <w:lang w:eastAsia="en-GB"/>
        </w:rPr>
        <w:t>to</w:t>
      </w:r>
      <w:r>
        <w:rPr>
          <w:lang w:eastAsia="en-GB"/>
        </w:rPr>
        <w:t xml:space="preserve"> </w:t>
      </w:r>
      <w:r w:rsidRPr="00CB3CD4">
        <w:rPr>
          <w:lang w:eastAsia="en-GB"/>
        </w:rPr>
        <w:t>the</w:t>
      </w:r>
      <w:r>
        <w:rPr>
          <w:lang w:eastAsia="en-GB"/>
        </w:rPr>
        <w:t xml:space="preserve"> </w:t>
      </w:r>
      <w:r w:rsidRPr="00CB3CD4">
        <w:rPr>
          <w:lang w:eastAsia="en-GB"/>
        </w:rPr>
        <w:t>conference</w:t>
      </w:r>
      <w:r>
        <w:rPr>
          <w:lang w:eastAsia="en-GB"/>
        </w:rPr>
        <w:t xml:space="preserve"> </w:t>
      </w:r>
      <w:r w:rsidRPr="00CB3CD4">
        <w:rPr>
          <w:lang w:eastAsia="en-GB"/>
        </w:rPr>
        <w:t>services</w:t>
      </w:r>
      <w:r>
        <w:rPr>
          <w:lang w:eastAsia="en-GB"/>
        </w:rPr>
        <w:t xml:space="preserve"> </w:t>
      </w:r>
      <w:r w:rsidRPr="00CB3CD4">
        <w:rPr>
          <w:lang w:eastAsia="en-GB"/>
        </w:rPr>
        <w:t>without</w:t>
      </w:r>
      <w:r>
        <w:rPr>
          <w:lang w:eastAsia="en-GB"/>
        </w:rPr>
        <w:t xml:space="preserve"> </w:t>
      </w:r>
      <w:r w:rsidRPr="00CB3CD4">
        <w:rPr>
          <w:lang w:eastAsia="en-GB"/>
        </w:rPr>
        <w:t>the</w:t>
      </w:r>
      <w:r>
        <w:rPr>
          <w:lang w:eastAsia="en-GB"/>
        </w:rPr>
        <w:t xml:space="preserve"> </w:t>
      </w:r>
      <w:r w:rsidRPr="00CB3CD4">
        <w:rPr>
          <w:lang w:eastAsia="en-GB"/>
        </w:rPr>
        <w:t>explanation</w:t>
      </w:r>
      <w:r>
        <w:rPr>
          <w:lang w:eastAsia="en-GB"/>
        </w:rPr>
        <w:t xml:space="preserve"> </w:t>
      </w:r>
      <w:r w:rsidRPr="00CB3CD4">
        <w:rPr>
          <w:lang w:eastAsia="en-GB"/>
        </w:rPr>
        <w:t>required</w:t>
      </w:r>
      <w:r>
        <w:rPr>
          <w:lang w:eastAsia="en-GB"/>
        </w:rPr>
        <w:t xml:space="preserve"> </w:t>
      </w:r>
      <w:r w:rsidRPr="00CB3CD4">
        <w:rPr>
          <w:lang w:eastAsia="en-GB"/>
        </w:rPr>
        <w:t>under</w:t>
      </w:r>
      <w:r>
        <w:rPr>
          <w:lang w:eastAsia="en-GB"/>
        </w:rPr>
        <w:t xml:space="preserve"> </w:t>
      </w:r>
      <w:r w:rsidRPr="00CB3CD4">
        <w:rPr>
          <w:lang w:eastAsia="en-GB"/>
        </w:rPr>
        <w:t>paragraph</w:t>
      </w:r>
      <w:r>
        <w:rPr>
          <w:lang w:eastAsia="en-GB"/>
        </w:rPr>
        <w:t xml:space="preserve"> </w:t>
      </w:r>
      <w:r w:rsidRPr="00CB3CD4">
        <w:rPr>
          <w:lang w:eastAsia="en-GB"/>
        </w:rPr>
        <w:t>8</w:t>
      </w:r>
      <w:r>
        <w:rPr>
          <w:lang w:eastAsia="en-GB"/>
        </w:rPr>
        <w:t xml:space="preserve"> </w:t>
      </w:r>
      <w:r w:rsidRPr="00CB3CD4">
        <w:rPr>
          <w:lang w:eastAsia="en-GB"/>
        </w:rPr>
        <w:t>of</w:t>
      </w:r>
      <w:r>
        <w:rPr>
          <w:lang w:eastAsia="en-GB"/>
        </w:rPr>
        <w:t xml:space="preserve"> </w:t>
      </w:r>
      <w:r w:rsidRPr="00CB3CD4">
        <w:rPr>
          <w:lang w:eastAsia="en-GB"/>
        </w:rPr>
        <w:t>General</w:t>
      </w:r>
      <w:r>
        <w:rPr>
          <w:lang w:eastAsia="en-GB"/>
        </w:rPr>
        <w:t xml:space="preserve"> </w:t>
      </w:r>
      <w:r w:rsidRPr="00CB3CD4">
        <w:rPr>
          <w:lang w:eastAsia="en-GB"/>
        </w:rPr>
        <w:t>Assembly</w:t>
      </w:r>
      <w:r>
        <w:rPr>
          <w:lang w:eastAsia="en-GB"/>
        </w:rPr>
        <w:t xml:space="preserve"> </w:t>
      </w:r>
      <w:r w:rsidRPr="00CB3CD4">
        <w:rPr>
          <w:lang w:eastAsia="en-GB"/>
        </w:rPr>
        <w:t>resolution</w:t>
      </w:r>
      <w:r>
        <w:rPr>
          <w:lang w:eastAsia="en-GB"/>
        </w:rPr>
        <w:t xml:space="preserve"> </w:t>
      </w:r>
      <w:r w:rsidRPr="00CB3CD4">
        <w:rPr>
          <w:lang w:eastAsia="en-GB"/>
        </w:rPr>
        <w:t>53/208.</w:t>
      </w:r>
    </w:p>
  </w:footnote>
  <w:footnote w:id="3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United</w:t>
      </w:r>
      <w:r>
        <w:t xml:space="preserve"> </w:t>
      </w:r>
      <w:r w:rsidRPr="00CB3CD4">
        <w:t>Nations</w:t>
      </w:r>
      <w:r>
        <w:t xml:space="preserve"> </w:t>
      </w:r>
      <w:r w:rsidRPr="00CB3CD4">
        <w:t>Department</w:t>
      </w:r>
      <w:r>
        <w:t xml:space="preserve"> </w:t>
      </w:r>
      <w:r w:rsidRPr="00CB3CD4">
        <w:t>of</w:t>
      </w:r>
      <w:r>
        <w:t xml:space="preserve"> </w:t>
      </w:r>
      <w:r w:rsidRPr="00CB3CD4">
        <w:t>Economic</w:t>
      </w:r>
      <w:r>
        <w:t xml:space="preserve"> </w:t>
      </w:r>
      <w:r w:rsidRPr="00CB3CD4">
        <w:t>and</w:t>
      </w:r>
      <w:r>
        <w:t xml:space="preserve"> </w:t>
      </w:r>
      <w:r w:rsidRPr="00CB3CD4">
        <w:t>Social</w:t>
      </w:r>
      <w:r>
        <w:t xml:space="preserve"> </w:t>
      </w:r>
      <w:r w:rsidRPr="00CB3CD4">
        <w:t>Affairs,</w:t>
      </w:r>
      <w:r>
        <w:t xml:space="preserve"> </w:t>
      </w:r>
      <w:r w:rsidRPr="00CB3CD4">
        <w:rPr>
          <w:i/>
        </w:rPr>
        <w:t>International</w:t>
      </w:r>
      <w:r>
        <w:rPr>
          <w:i/>
        </w:rPr>
        <w:t xml:space="preserve"> </w:t>
      </w:r>
      <w:r w:rsidRPr="00CB3CD4">
        <w:rPr>
          <w:i/>
        </w:rPr>
        <w:t>Migration</w:t>
      </w:r>
      <w:r>
        <w:rPr>
          <w:i/>
        </w:rPr>
        <w:t xml:space="preserve"> </w:t>
      </w:r>
      <w:r w:rsidRPr="00CB3CD4">
        <w:rPr>
          <w:i/>
        </w:rPr>
        <w:t>Report</w:t>
      </w:r>
      <w:r>
        <w:rPr>
          <w:i/>
        </w:rPr>
        <w:t xml:space="preserve"> </w:t>
      </w:r>
      <w:r w:rsidRPr="00CB3CD4">
        <w:rPr>
          <w:i/>
        </w:rPr>
        <w:t>2017:</w:t>
      </w:r>
      <w:r>
        <w:rPr>
          <w:i/>
        </w:rPr>
        <w:t xml:space="preserve"> </w:t>
      </w:r>
      <w:r w:rsidRPr="00CB3CD4">
        <w:rPr>
          <w:i/>
        </w:rPr>
        <w:t>Highlights</w:t>
      </w:r>
      <w:r>
        <w:t xml:space="preserve"> </w:t>
      </w:r>
      <w:r w:rsidRPr="00CB3CD4">
        <w:t>(New</w:t>
      </w:r>
      <w:r>
        <w:t xml:space="preserve"> </w:t>
      </w:r>
      <w:r w:rsidRPr="00CB3CD4">
        <w:t>York,</w:t>
      </w:r>
      <w:r>
        <w:t xml:space="preserve"> </w:t>
      </w:r>
      <w:r w:rsidRPr="00CB3CD4">
        <w:t>2017).</w:t>
      </w:r>
    </w:p>
  </w:footnote>
  <w:footnote w:id="4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Jonathan</w:t>
      </w:r>
      <w:r>
        <w:t xml:space="preserve"> </w:t>
      </w:r>
      <w:r w:rsidRPr="00CB3CD4">
        <w:t>Fox,</w:t>
      </w:r>
      <w:r>
        <w:t xml:space="preserve"> </w:t>
      </w:r>
      <w:r w:rsidRPr="00CB3CD4">
        <w:rPr>
          <w:i/>
        </w:rPr>
        <w:t>Political</w:t>
      </w:r>
      <w:r>
        <w:rPr>
          <w:i/>
        </w:rPr>
        <w:t xml:space="preserve"> </w:t>
      </w:r>
      <w:r w:rsidRPr="00CB3CD4">
        <w:rPr>
          <w:i/>
        </w:rPr>
        <w:t>Secularism,</w:t>
      </w:r>
      <w:r>
        <w:rPr>
          <w:i/>
        </w:rPr>
        <w:t xml:space="preserve"> </w:t>
      </w:r>
      <w:r w:rsidRPr="00CB3CD4">
        <w:rPr>
          <w:i/>
        </w:rPr>
        <w:t>Religion,</w:t>
      </w:r>
      <w:r>
        <w:rPr>
          <w:i/>
        </w:rPr>
        <w:t xml:space="preserve"> </w:t>
      </w:r>
      <w:r w:rsidRPr="00CB3CD4">
        <w:rPr>
          <w:i/>
        </w:rPr>
        <w:t>and</w:t>
      </w:r>
      <w:r>
        <w:rPr>
          <w:i/>
        </w:rPr>
        <w:t xml:space="preserve"> </w:t>
      </w:r>
      <w:r w:rsidRPr="00CB3CD4">
        <w:rPr>
          <w:i/>
        </w:rPr>
        <w:t>the</w:t>
      </w:r>
      <w:r>
        <w:rPr>
          <w:i/>
        </w:rPr>
        <w:t xml:space="preserve"> </w:t>
      </w:r>
      <w:r w:rsidRPr="00CB3CD4">
        <w:rPr>
          <w:i/>
        </w:rPr>
        <w:t>State:</w:t>
      </w:r>
      <w:r>
        <w:rPr>
          <w:i/>
        </w:rPr>
        <w:t xml:space="preserve"> </w:t>
      </w:r>
      <w:r w:rsidRPr="00CB3CD4">
        <w:rPr>
          <w:i/>
        </w:rPr>
        <w:t>A</w:t>
      </w:r>
      <w:r>
        <w:rPr>
          <w:i/>
        </w:rPr>
        <w:t xml:space="preserve"> </w:t>
      </w:r>
      <w:r w:rsidRPr="00CB3CD4">
        <w:rPr>
          <w:i/>
        </w:rPr>
        <w:t>Time</w:t>
      </w:r>
      <w:r>
        <w:rPr>
          <w:i/>
        </w:rPr>
        <w:t xml:space="preserve"> </w:t>
      </w:r>
      <w:r w:rsidRPr="00CB3CD4">
        <w:rPr>
          <w:i/>
        </w:rPr>
        <w:t>Series</w:t>
      </w:r>
      <w:r>
        <w:rPr>
          <w:i/>
        </w:rPr>
        <w:t xml:space="preserve"> </w:t>
      </w:r>
      <w:r w:rsidRPr="00CB3CD4">
        <w:rPr>
          <w:i/>
        </w:rPr>
        <w:t>Analysis</w:t>
      </w:r>
      <w:r>
        <w:rPr>
          <w:i/>
        </w:rPr>
        <w:t xml:space="preserve"> </w:t>
      </w:r>
      <w:r w:rsidRPr="00CB3CD4">
        <w:rPr>
          <w:i/>
        </w:rPr>
        <w:t>of</w:t>
      </w:r>
      <w:r>
        <w:rPr>
          <w:i/>
        </w:rPr>
        <w:t xml:space="preserve"> </w:t>
      </w:r>
      <w:r w:rsidRPr="00CB3CD4">
        <w:rPr>
          <w:i/>
        </w:rPr>
        <w:t>Worldwide</w:t>
      </w:r>
      <w:r>
        <w:rPr>
          <w:i/>
        </w:rPr>
        <w:t xml:space="preserve"> </w:t>
      </w:r>
      <w:r w:rsidRPr="00CB3CD4">
        <w:rPr>
          <w:i/>
        </w:rPr>
        <w:t>Data</w:t>
      </w:r>
      <w:r>
        <w:t xml:space="preserve"> </w:t>
      </w:r>
      <w:r w:rsidRPr="00CB3CD4">
        <w:t>(Cambridge</w:t>
      </w:r>
      <w:r>
        <w:t xml:space="preserve"> </w:t>
      </w:r>
      <w:r w:rsidRPr="00CB3CD4">
        <w:t>University</w:t>
      </w:r>
      <w:r>
        <w:t xml:space="preserve"> </w:t>
      </w:r>
      <w:r w:rsidRPr="00CB3CD4">
        <w:t>Press,</w:t>
      </w:r>
      <w:r>
        <w:t xml:space="preserve"> </w:t>
      </w:r>
      <w:r w:rsidRPr="00CB3CD4">
        <w:t>2015).</w:t>
      </w:r>
    </w:p>
  </w:footnote>
  <w:footnote w:id="5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Cole</w:t>
      </w:r>
      <w:r>
        <w:t xml:space="preserve"> </w:t>
      </w:r>
      <w:r w:rsidRPr="00CB3CD4">
        <w:t>Durham,</w:t>
      </w:r>
      <w:r>
        <w:t xml:space="preserve"> “</w:t>
      </w:r>
      <w:r w:rsidRPr="00CB3CD4">
        <w:t>Patterns</w:t>
      </w:r>
      <w:r>
        <w:t xml:space="preserve"> </w:t>
      </w:r>
      <w:r w:rsidRPr="00CB3CD4">
        <w:t>of</w:t>
      </w:r>
      <w:r>
        <w:t xml:space="preserve"> </w:t>
      </w:r>
      <w:r w:rsidRPr="00CB3CD4">
        <w:t>Religion</w:t>
      </w:r>
      <w:r>
        <w:t xml:space="preserve"> </w:t>
      </w:r>
      <w:r w:rsidRPr="00CB3CD4">
        <w:t>State</w:t>
      </w:r>
      <w:r>
        <w:t xml:space="preserve"> </w:t>
      </w:r>
      <w:r w:rsidRPr="00CB3CD4">
        <w:t>Relations</w:t>
      </w:r>
      <w:r>
        <w:t>”</w:t>
      </w:r>
      <w:r w:rsidRPr="00CB3CD4">
        <w:t>,</w:t>
      </w:r>
      <w:r>
        <w:t xml:space="preserve"> </w:t>
      </w:r>
      <w:r w:rsidRPr="00CB3CD4">
        <w:t>in</w:t>
      </w:r>
      <w:r>
        <w:t xml:space="preserve"> </w:t>
      </w:r>
      <w:r w:rsidRPr="00CB3CD4">
        <w:t>John</w:t>
      </w:r>
      <w:r>
        <w:t xml:space="preserve"> </w:t>
      </w:r>
      <w:r w:rsidRPr="00CB3CD4">
        <w:t>Witte,</w:t>
      </w:r>
      <w:r>
        <w:t xml:space="preserve"> </w:t>
      </w:r>
      <w:r w:rsidRPr="00CB3CD4">
        <w:t>Jr.</w:t>
      </w:r>
      <w:r>
        <w:t xml:space="preserve"> </w:t>
      </w:r>
      <w:r w:rsidRPr="00CB3CD4">
        <w:t>and</w:t>
      </w:r>
      <w:r>
        <w:t xml:space="preserve"> </w:t>
      </w:r>
      <w:r w:rsidRPr="00CB3CD4">
        <w:t>M.</w:t>
      </w:r>
      <w:r>
        <w:t xml:space="preserve"> </w:t>
      </w:r>
      <w:r w:rsidRPr="00CB3CD4">
        <w:t>Christian</w:t>
      </w:r>
      <w:r>
        <w:t xml:space="preserve"> </w:t>
      </w:r>
      <w:r w:rsidRPr="00CB3CD4">
        <w:t>Green</w:t>
      </w:r>
      <w:r>
        <w:t xml:space="preserve"> </w:t>
      </w:r>
      <w:r w:rsidRPr="00CB3CD4">
        <w:t>(eds.),</w:t>
      </w:r>
      <w:r>
        <w:t xml:space="preserve"> </w:t>
      </w:r>
      <w:r w:rsidRPr="00CB3CD4">
        <w:rPr>
          <w:i/>
        </w:rPr>
        <w:t>Religion</w:t>
      </w:r>
      <w:r>
        <w:rPr>
          <w:i/>
        </w:rPr>
        <w:t xml:space="preserve"> </w:t>
      </w:r>
      <w:r w:rsidRPr="00CB3CD4">
        <w:rPr>
          <w:i/>
        </w:rPr>
        <w:t>and</w:t>
      </w:r>
      <w:r>
        <w:rPr>
          <w:i/>
        </w:rPr>
        <w:t xml:space="preserve"> </w:t>
      </w:r>
      <w:r w:rsidRPr="00CB3CD4">
        <w:rPr>
          <w:i/>
        </w:rPr>
        <w:t>Human</w:t>
      </w:r>
      <w:r>
        <w:rPr>
          <w:i/>
        </w:rPr>
        <w:t xml:space="preserve"> </w:t>
      </w:r>
      <w:r w:rsidRPr="00CB3CD4">
        <w:rPr>
          <w:i/>
        </w:rPr>
        <w:t>Rights:</w:t>
      </w:r>
      <w:r>
        <w:rPr>
          <w:i/>
        </w:rPr>
        <w:t xml:space="preserve"> </w:t>
      </w:r>
      <w:r w:rsidRPr="00CB3CD4">
        <w:rPr>
          <w:i/>
        </w:rPr>
        <w:t>An</w:t>
      </w:r>
      <w:r>
        <w:rPr>
          <w:i/>
        </w:rPr>
        <w:t xml:space="preserve"> </w:t>
      </w:r>
      <w:r w:rsidRPr="00CB3CD4">
        <w:rPr>
          <w:i/>
        </w:rPr>
        <w:t>Introduction</w:t>
      </w:r>
      <w:r>
        <w:rPr>
          <w:i/>
        </w:rPr>
        <w:t xml:space="preserve"> </w:t>
      </w:r>
      <w:r w:rsidRPr="00CB3CD4">
        <w:t>(Oxford</w:t>
      </w:r>
      <w:r>
        <w:t xml:space="preserve"> </w:t>
      </w:r>
      <w:r w:rsidRPr="00CB3CD4">
        <w:t>University</w:t>
      </w:r>
      <w:r>
        <w:t xml:space="preserve"> </w:t>
      </w:r>
      <w:r w:rsidRPr="00CB3CD4">
        <w:t>Press,</w:t>
      </w:r>
      <w:r>
        <w:t xml:space="preserve"> </w:t>
      </w:r>
      <w:r w:rsidRPr="00CB3CD4">
        <w:t>2011).</w:t>
      </w:r>
      <w:r>
        <w:t xml:space="preserve"> </w:t>
      </w:r>
    </w:p>
  </w:footnote>
  <w:footnote w:id="6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proofErr w:type="spellStart"/>
      <w:r w:rsidRPr="00CB3CD4">
        <w:t>Dawood</w:t>
      </w:r>
      <w:proofErr w:type="spellEnd"/>
      <w:r>
        <w:t xml:space="preserve"> </w:t>
      </w:r>
      <w:r w:rsidRPr="00CB3CD4">
        <w:t>Ahmed,</w:t>
      </w:r>
      <w:r>
        <w:t xml:space="preserve"> </w:t>
      </w:r>
      <w:r w:rsidRPr="00CB3CD4">
        <w:rPr>
          <w:i/>
        </w:rPr>
        <w:t>Religion-State</w:t>
      </w:r>
      <w:r>
        <w:rPr>
          <w:i/>
        </w:rPr>
        <w:t xml:space="preserve"> </w:t>
      </w:r>
      <w:r w:rsidRPr="00CB3CD4">
        <w:rPr>
          <w:i/>
        </w:rPr>
        <w:t>Relations</w:t>
      </w:r>
      <w:r w:rsidRPr="00CB3CD4">
        <w:t>,</w:t>
      </w:r>
      <w:r>
        <w:t xml:space="preserve"> </w:t>
      </w:r>
      <w:r w:rsidRPr="00CB3CD4">
        <w:t>2nd</w:t>
      </w:r>
      <w:r>
        <w:t xml:space="preserve"> </w:t>
      </w:r>
      <w:r w:rsidRPr="00CB3CD4">
        <w:t>ed.,</w:t>
      </w:r>
      <w:r>
        <w:t xml:space="preserve"> </w:t>
      </w:r>
      <w:r w:rsidRPr="00CB3CD4">
        <w:t>(Institute</w:t>
      </w:r>
      <w:r>
        <w:t xml:space="preserve"> </w:t>
      </w:r>
      <w:r w:rsidRPr="00CB3CD4">
        <w:t>for</w:t>
      </w:r>
      <w:r>
        <w:t xml:space="preserve"> </w:t>
      </w:r>
      <w:r w:rsidRPr="00CB3CD4">
        <w:t>Democracy</w:t>
      </w:r>
      <w:r>
        <w:t xml:space="preserve"> </w:t>
      </w:r>
      <w:r w:rsidRPr="00CB3CD4">
        <w:t>and</w:t>
      </w:r>
      <w:r>
        <w:t xml:space="preserve"> </w:t>
      </w:r>
      <w:r w:rsidRPr="00CB3CD4">
        <w:t>Electoral</w:t>
      </w:r>
      <w:r>
        <w:t xml:space="preserve"> </w:t>
      </w:r>
      <w:r w:rsidRPr="00CB3CD4">
        <w:t>Assistance,</w:t>
      </w:r>
      <w:r>
        <w:t xml:space="preserve"> </w:t>
      </w:r>
      <w:r w:rsidRPr="00CB3CD4">
        <w:t>2017).</w:t>
      </w:r>
      <w:r>
        <w:t xml:space="preserve"> </w:t>
      </w:r>
    </w:p>
  </w:footnote>
  <w:footnote w:id="7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Pew</w:t>
      </w:r>
      <w:r>
        <w:t xml:space="preserve"> </w:t>
      </w:r>
      <w:r w:rsidRPr="00CB3CD4">
        <w:t>Research</w:t>
      </w:r>
      <w:r>
        <w:t xml:space="preserve"> </w:t>
      </w:r>
      <w:proofErr w:type="spellStart"/>
      <w:r w:rsidRPr="00CB3CD4">
        <w:t>Center</w:t>
      </w:r>
      <w:proofErr w:type="spellEnd"/>
      <w:r w:rsidRPr="00CB3CD4">
        <w:t>,</w:t>
      </w:r>
      <w:r>
        <w:t xml:space="preserve"> “</w:t>
      </w:r>
      <w:r w:rsidRPr="00CB3CD4">
        <w:t>Many</w:t>
      </w:r>
      <w:r>
        <w:t xml:space="preserve"> </w:t>
      </w:r>
      <w:r w:rsidRPr="00CB3CD4">
        <w:t>Countries</w:t>
      </w:r>
      <w:r>
        <w:t xml:space="preserve"> </w:t>
      </w:r>
      <w:r w:rsidRPr="00CB3CD4">
        <w:t>Favour</w:t>
      </w:r>
      <w:r>
        <w:t xml:space="preserve"> </w:t>
      </w:r>
      <w:r w:rsidRPr="00CB3CD4">
        <w:t>Specific</w:t>
      </w:r>
      <w:r>
        <w:t xml:space="preserve"> </w:t>
      </w:r>
      <w:r w:rsidRPr="00CB3CD4">
        <w:t>Religions,</w:t>
      </w:r>
      <w:r>
        <w:t xml:space="preserve"> </w:t>
      </w:r>
      <w:r w:rsidRPr="00CB3CD4">
        <w:t>Officially</w:t>
      </w:r>
      <w:r>
        <w:t xml:space="preserve"> </w:t>
      </w:r>
      <w:r w:rsidRPr="00CB3CD4">
        <w:t>or</w:t>
      </w:r>
      <w:r>
        <w:t xml:space="preserve"> </w:t>
      </w:r>
      <w:r w:rsidRPr="00CB3CD4">
        <w:t>Unofficially</w:t>
      </w:r>
      <w:r>
        <w:t xml:space="preserve">” </w:t>
      </w:r>
      <w:r w:rsidRPr="00CB3CD4">
        <w:t>(Washington</w:t>
      </w:r>
      <w:r>
        <w:t xml:space="preserve"> </w:t>
      </w:r>
      <w:r w:rsidRPr="00CB3CD4">
        <w:t>DC,</w:t>
      </w:r>
      <w:r>
        <w:t xml:space="preserve"> </w:t>
      </w:r>
      <w:r w:rsidRPr="00CB3CD4">
        <w:t>October</w:t>
      </w:r>
      <w:r>
        <w:t xml:space="preserve"> </w:t>
      </w:r>
      <w:r w:rsidRPr="00CB3CD4">
        <w:t>2017).</w:t>
      </w:r>
      <w:r>
        <w:t xml:space="preserve"> </w:t>
      </w:r>
    </w:p>
  </w:footnote>
  <w:footnote w:id="8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Fox,</w:t>
      </w:r>
      <w:r>
        <w:t xml:space="preserve"> </w:t>
      </w:r>
      <w:r w:rsidRPr="00CB3CD4">
        <w:rPr>
          <w:i/>
        </w:rPr>
        <w:t>Political</w:t>
      </w:r>
      <w:r>
        <w:rPr>
          <w:i/>
        </w:rPr>
        <w:t xml:space="preserve"> </w:t>
      </w:r>
      <w:r w:rsidRPr="00CB3CD4">
        <w:rPr>
          <w:i/>
        </w:rPr>
        <w:t>Secularism</w:t>
      </w:r>
      <w:r>
        <w:rPr>
          <w:iCs/>
        </w:rPr>
        <w:t xml:space="preserve"> </w:t>
      </w:r>
      <w:r w:rsidRPr="00CB3CD4">
        <w:rPr>
          <w:iCs/>
        </w:rPr>
        <w:t>(see</w:t>
      </w:r>
      <w:r>
        <w:rPr>
          <w:iCs/>
        </w:rPr>
        <w:t xml:space="preserve"> </w:t>
      </w:r>
      <w:r w:rsidRPr="00CB3CD4">
        <w:rPr>
          <w:iCs/>
        </w:rPr>
        <w:t>footnote</w:t>
      </w:r>
      <w:r>
        <w:rPr>
          <w:iCs/>
        </w:rPr>
        <w:t xml:space="preserve"> </w:t>
      </w:r>
      <w:r w:rsidRPr="00CB3CD4">
        <w:rPr>
          <w:iCs/>
        </w:rPr>
        <w:t>2)</w:t>
      </w:r>
      <w:r w:rsidRPr="00CB3CD4">
        <w:rPr>
          <w:i/>
        </w:rPr>
        <w:t>.</w:t>
      </w:r>
      <w:r>
        <w:t xml:space="preserve"> </w:t>
      </w:r>
    </w:p>
  </w:footnote>
  <w:footnote w:id="9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r w:rsidRPr="00CB3CD4">
        <w:rPr>
          <w:iCs/>
        </w:rPr>
        <w:t>Ibid</w:t>
      </w:r>
      <w:r w:rsidRPr="00CB3CD4">
        <w:rPr>
          <w:i/>
        </w:rPr>
        <w:t>.</w:t>
      </w:r>
      <w:r>
        <w:t xml:space="preserve"> </w:t>
      </w:r>
    </w:p>
  </w:footnote>
  <w:footnote w:id="10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Pew</w:t>
      </w:r>
      <w:r>
        <w:t xml:space="preserve"> </w:t>
      </w:r>
      <w:r w:rsidRPr="00CB3CD4">
        <w:t>Research</w:t>
      </w:r>
      <w:r>
        <w:t xml:space="preserve"> </w:t>
      </w:r>
      <w:proofErr w:type="spellStart"/>
      <w:r w:rsidRPr="00CB3CD4">
        <w:t>Center</w:t>
      </w:r>
      <w:proofErr w:type="spellEnd"/>
      <w:r w:rsidRPr="00CB3CD4">
        <w:t>,</w:t>
      </w:r>
      <w:r>
        <w:t xml:space="preserve"> “</w:t>
      </w:r>
      <w:r w:rsidRPr="00CB3CD4">
        <w:t>Global</w:t>
      </w:r>
      <w:r>
        <w:t xml:space="preserve"> </w:t>
      </w:r>
      <w:r w:rsidRPr="00CB3CD4">
        <w:t>Restrictions</w:t>
      </w:r>
      <w:r>
        <w:t xml:space="preserve"> </w:t>
      </w:r>
      <w:r w:rsidRPr="00CB3CD4">
        <w:t>on</w:t>
      </w:r>
      <w:r>
        <w:t xml:space="preserve"> </w:t>
      </w:r>
      <w:r w:rsidRPr="00CB3CD4">
        <w:t>Religion</w:t>
      </w:r>
      <w:r>
        <w:t xml:space="preserve"> </w:t>
      </w:r>
      <w:r w:rsidRPr="00CB3CD4">
        <w:t>Rise</w:t>
      </w:r>
      <w:r>
        <w:t xml:space="preserve"> </w:t>
      </w:r>
      <w:r w:rsidRPr="00CB3CD4">
        <w:t>Modestly</w:t>
      </w:r>
      <w:r>
        <w:t xml:space="preserve"> </w:t>
      </w:r>
      <w:r w:rsidRPr="00CB3CD4">
        <w:t>in</w:t>
      </w:r>
      <w:r>
        <w:t xml:space="preserve"> </w:t>
      </w:r>
      <w:r w:rsidRPr="00CB3CD4">
        <w:t>2015,</w:t>
      </w:r>
      <w:r>
        <w:t xml:space="preserve"> </w:t>
      </w:r>
      <w:r w:rsidRPr="00CB3CD4">
        <w:t>Reversing</w:t>
      </w:r>
      <w:r>
        <w:t xml:space="preserve"> </w:t>
      </w:r>
      <w:r w:rsidRPr="00CB3CD4">
        <w:t>Downward</w:t>
      </w:r>
      <w:r>
        <w:t xml:space="preserve"> </w:t>
      </w:r>
      <w:r w:rsidRPr="00CB3CD4">
        <w:t>Trend</w:t>
      </w:r>
      <w:r>
        <w:t xml:space="preserve">” </w:t>
      </w:r>
      <w:r w:rsidRPr="00CB3CD4">
        <w:t>(Washington,</w:t>
      </w:r>
      <w:r>
        <w:t xml:space="preserve"> </w:t>
      </w:r>
      <w:r w:rsidRPr="00CB3CD4">
        <w:t>D.C.,</w:t>
      </w:r>
      <w:r>
        <w:t xml:space="preserve"> </w:t>
      </w:r>
      <w:r w:rsidRPr="00CB3CD4">
        <w:t>April</w:t>
      </w:r>
      <w:r>
        <w:t xml:space="preserve"> </w:t>
      </w:r>
      <w:r w:rsidRPr="00CB3CD4">
        <w:t>2017).</w:t>
      </w:r>
    </w:p>
  </w:footnote>
  <w:footnote w:id="11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Pew</w:t>
      </w:r>
      <w:r>
        <w:t xml:space="preserve"> </w:t>
      </w:r>
      <w:r w:rsidRPr="00CB3CD4">
        <w:t>Research</w:t>
      </w:r>
      <w:r>
        <w:t xml:space="preserve"> </w:t>
      </w:r>
      <w:proofErr w:type="spellStart"/>
      <w:r w:rsidRPr="00CB3CD4">
        <w:t>Center</w:t>
      </w:r>
      <w:proofErr w:type="spellEnd"/>
      <w:r w:rsidRPr="00CB3CD4">
        <w:t>,</w:t>
      </w:r>
      <w:r>
        <w:t xml:space="preserve"> “</w:t>
      </w:r>
      <w:r w:rsidRPr="00CB3CD4">
        <w:t>Many</w:t>
      </w:r>
      <w:r>
        <w:t xml:space="preserve"> </w:t>
      </w:r>
      <w:r w:rsidRPr="00CB3CD4">
        <w:t>Countries</w:t>
      </w:r>
      <w:r>
        <w:t xml:space="preserve"> </w:t>
      </w:r>
      <w:r w:rsidRPr="00CB3CD4">
        <w:t>Favour</w:t>
      </w:r>
      <w:r>
        <w:t xml:space="preserve"> </w:t>
      </w:r>
      <w:r w:rsidRPr="00CB3CD4">
        <w:t>Specific</w:t>
      </w:r>
      <w:r>
        <w:t xml:space="preserve"> </w:t>
      </w:r>
      <w:r w:rsidRPr="00CB3CD4">
        <w:t>Religions</w:t>
      </w:r>
      <w:r>
        <w:t xml:space="preserve">” </w:t>
      </w:r>
      <w:r w:rsidRPr="00CB3CD4">
        <w:t>(see</w:t>
      </w:r>
      <w:r>
        <w:t xml:space="preserve"> </w:t>
      </w:r>
      <w:r w:rsidRPr="00CB3CD4">
        <w:t>footnote</w:t>
      </w:r>
      <w:r>
        <w:t xml:space="preserve"> </w:t>
      </w:r>
      <w:r w:rsidRPr="00CB3CD4">
        <w:t>5).</w:t>
      </w:r>
    </w:p>
  </w:footnote>
  <w:footnote w:id="12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Rajeev</w:t>
      </w:r>
      <w:r>
        <w:t xml:space="preserve"> </w:t>
      </w:r>
      <w:r w:rsidRPr="00CB3CD4">
        <w:t>Bhargava,</w:t>
      </w:r>
      <w:r>
        <w:t xml:space="preserve"> “</w:t>
      </w:r>
      <w:r w:rsidRPr="00CB3CD4">
        <w:t>Rehabilitating</w:t>
      </w:r>
      <w:r>
        <w:t xml:space="preserve"> </w:t>
      </w:r>
      <w:r w:rsidRPr="00CB3CD4">
        <w:t>Secularism,</w:t>
      </w:r>
      <w:r>
        <w:t xml:space="preserve">” </w:t>
      </w:r>
      <w:r w:rsidRPr="00CB3CD4">
        <w:t>in</w:t>
      </w:r>
      <w:r>
        <w:t xml:space="preserve"> </w:t>
      </w:r>
      <w:r w:rsidRPr="00CB3CD4">
        <w:t>Craig</w:t>
      </w:r>
      <w:r>
        <w:t xml:space="preserve"> </w:t>
      </w:r>
      <w:r w:rsidRPr="00CB3CD4">
        <w:t>Calhoun,</w:t>
      </w:r>
      <w:r>
        <w:t xml:space="preserve"> </w:t>
      </w:r>
      <w:r w:rsidRPr="00CB3CD4">
        <w:t>Mark</w:t>
      </w:r>
      <w:r>
        <w:t xml:space="preserve"> </w:t>
      </w:r>
      <w:proofErr w:type="spellStart"/>
      <w:r w:rsidRPr="00CB3CD4">
        <w:t>Juergensmeyer</w:t>
      </w:r>
      <w:proofErr w:type="spellEnd"/>
      <w:r>
        <w:t xml:space="preserve"> </w:t>
      </w:r>
      <w:r w:rsidRPr="00CB3CD4">
        <w:t>and</w:t>
      </w:r>
      <w:r>
        <w:t xml:space="preserve"> </w:t>
      </w:r>
      <w:r w:rsidRPr="00CB3CD4">
        <w:t>Jonathan</w:t>
      </w:r>
      <w:r>
        <w:t xml:space="preserve"> </w:t>
      </w:r>
      <w:r w:rsidRPr="00CB3CD4">
        <w:t>van</w:t>
      </w:r>
      <w:r>
        <w:t xml:space="preserve"> </w:t>
      </w:r>
      <w:proofErr w:type="spellStart"/>
      <w:r w:rsidRPr="00CB3CD4">
        <w:t>Antwerpen</w:t>
      </w:r>
      <w:proofErr w:type="spellEnd"/>
      <w:r>
        <w:t xml:space="preserve"> </w:t>
      </w:r>
      <w:r w:rsidRPr="00CB3CD4">
        <w:t>(eds.),</w:t>
      </w:r>
      <w:r>
        <w:t xml:space="preserve"> </w:t>
      </w:r>
      <w:r w:rsidRPr="00CB3CD4">
        <w:rPr>
          <w:i/>
        </w:rPr>
        <w:t>Rethinking</w:t>
      </w:r>
      <w:r>
        <w:rPr>
          <w:i/>
        </w:rPr>
        <w:t xml:space="preserve"> </w:t>
      </w:r>
      <w:r w:rsidRPr="00CB3CD4">
        <w:rPr>
          <w:i/>
        </w:rPr>
        <w:t>Secularism</w:t>
      </w:r>
      <w:r>
        <w:t xml:space="preserve"> </w:t>
      </w:r>
      <w:r w:rsidRPr="00CB3CD4">
        <w:t>(Oxford</w:t>
      </w:r>
      <w:r>
        <w:t xml:space="preserve"> </w:t>
      </w:r>
      <w:r w:rsidRPr="00CB3CD4">
        <w:t>University</w:t>
      </w:r>
      <w:r>
        <w:t xml:space="preserve"> </w:t>
      </w:r>
      <w:r w:rsidRPr="00CB3CD4">
        <w:t>Press,</w:t>
      </w:r>
      <w:r>
        <w:t xml:space="preserve"> </w:t>
      </w:r>
      <w:r w:rsidRPr="00CB3CD4">
        <w:t>2011),</w:t>
      </w:r>
      <w:r>
        <w:t xml:space="preserve"> </w:t>
      </w:r>
      <w:r w:rsidRPr="00CB3CD4">
        <w:t>pp</w:t>
      </w:r>
      <w:r>
        <w:t xml:space="preserve">. </w:t>
      </w:r>
      <w:r w:rsidRPr="00CB3CD4">
        <w:t>92</w:t>
      </w:r>
      <w:r>
        <w:t>–</w:t>
      </w:r>
      <w:r w:rsidRPr="00CB3CD4">
        <w:t>113.</w:t>
      </w:r>
    </w:p>
  </w:footnote>
  <w:footnote w:id="13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Cole</w:t>
      </w:r>
      <w:r>
        <w:t xml:space="preserve"> </w:t>
      </w:r>
      <w:r w:rsidRPr="00CB3CD4">
        <w:t>Durham,</w:t>
      </w:r>
      <w:r>
        <w:t xml:space="preserve"> “</w:t>
      </w:r>
      <w:r w:rsidRPr="00CB3CD4">
        <w:t>Patterns</w:t>
      </w:r>
      <w:r>
        <w:t xml:space="preserve"> </w:t>
      </w:r>
      <w:r w:rsidRPr="00CB3CD4">
        <w:t>of</w:t>
      </w:r>
      <w:r>
        <w:t xml:space="preserve"> </w:t>
      </w:r>
      <w:r w:rsidRPr="00CB3CD4">
        <w:t>Religion</w:t>
      </w:r>
      <w:r>
        <w:t xml:space="preserve"> </w:t>
      </w:r>
      <w:r w:rsidRPr="00CB3CD4">
        <w:t>State</w:t>
      </w:r>
      <w:r>
        <w:t xml:space="preserve"> </w:t>
      </w:r>
      <w:r w:rsidRPr="00CB3CD4">
        <w:t>Relations</w:t>
      </w:r>
      <w:r>
        <w:t xml:space="preserve">” </w:t>
      </w:r>
      <w:r w:rsidRPr="00CB3CD4">
        <w:t>(see</w:t>
      </w:r>
      <w:r>
        <w:t xml:space="preserve"> </w:t>
      </w:r>
      <w:r w:rsidRPr="00CB3CD4">
        <w:t>footnote</w:t>
      </w:r>
      <w:r>
        <w:t xml:space="preserve"> </w:t>
      </w:r>
      <w:r w:rsidRPr="00CB3CD4">
        <w:t>3).</w:t>
      </w:r>
    </w:p>
  </w:footnote>
  <w:footnote w:id="14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Beirut</w:t>
      </w:r>
      <w:r>
        <w:t xml:space="preserve"> </w:t>
      </w:r>
      <w:r w:rsidRPr="00CB3CD4">
        <w:t>Declaration</w:t>
      </w:r>
      <w:r>
        <w:t xml:space="preserve"> </w:t>
      </w:r>
      <w:r w:rsidRPr="00CB3CD4">
        <w:t>and</w:t>
      </w:r>
      <w:r>
        <w:t xml:space="preserve"> </w:t>
      </w:r>
      <w:r w:rsidRPr="00CB3CD4">
        <w:t>its</w:t>
      </w:r>
      <w:r>
        <w:t xml:space="preserve"> </w:t>
      </w:r>
      <w:r w:rsidRPr="00CB3CD4">
        <w:t>18</w:t>
      </w:r>
      <w:r>
        <w:t xml:space="preserve"> </w:t>
      </w:r>
      <w:r w:rsidRPr="00CB3CD4">
        <w:t>commitments</w:t>
      </w:r>
      <w:r>
        <w:t xml:space="preserve"> </w:t>
      </w:r>
      <w:r w:rsidRPr="00CB3CD4">
        <w:t>on</w:t>
      </w:r>
      <w:r>
        <w:t xml:space="preserve"> “</w:t>
      </w:r>
      <w:r w:rsidRPr="00CB3CD4">
        <w:t>Faith</w:t>
      </w:r>
      <w:r>
        <w:t xml:space="preserve"> </w:t>
      </w:r>
      <w:r w:rsidRPr="00CB3CD4">
        <w:t>for</w:t>
      </w:r>
      <w:r>
        <w:t xml:space="preserve"> </w:t>
      </w:r>
      <w:r w:rsidRPr="00CB3CD4">
        <w:t>Rights</w:t>
      </w:r>
      <w:r>
        <w:t>”</w:t>
      </w:r>
      <w:r w:rsidRPr="00CB3CD4">
        <w:t>,</w:t>
      </w:r>
      <w:r>
        <w:t xml:space="preserve"> </w:t>
      </w:r>
      <w:r w:rsidRPr="00CB3CD4">
        <w:t>commitment</w:t>
      </w:r>
      <w:r>
        <w:t xml:space="preserve"> </w:t>
      </w:r>
      <w:r w:rsidRPr="00CB3CD4">
        <w:t>IV,</w:t>
      </w:r>
      <w:r>
        <w:t xml:space="preserve"> </w:t>
      </w:r>
      <w:r w:rsidRPr="00CB3CD4">
        <w:t>available</w:t>
      </w:r>
      <w:r>
        <w:t xml:space="preserve"> </w:t>
      </w:r>
      <w:r w:rsidRPr="00CB3CD4">
        <w:t>at</w:t>
      </w:r>
      <w:r>
        <w:t xml:space="preserve"> </w:t>
      </w:r>
      <w:hyperlink r:id="rId1" w:history="1">
        <w:r w:rsidRPr="00CB3CD4">
          <w:t>www.ohchr.org/EN/Issues/FreedomReligion/Pages/FaithForRights.aspx</w:t>
        </w:r>
      </w:hyperlink>
      <w:r w:rsidRPr="00CB3CD4">
        <w:t>.</w:t>
      </w:r>
    </w:p>
  </w:footnote>
  <w:footnote w:id="15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A/HRC/34/50,</w:t>
      </w:r>
      <w:r>
        <w:t xml:space="preserve"> </w:t>
      </w:r>
      <w:r w:rsidRPr="00CB3CD4">
        <w:t>para.</w:t>
      </w:r>
      <w:r>
        <w:t xml:space="preserve"> </w:t>
      </w:r>
      <w:proofErr w:type="gramStart"/>
      <w:r w:rsidRPr="00CB3CD4">
        <w:t>31</w:t>
      </w:r>
      <w:proofErr w:type="gramEnd"/>
      <w:r w:rsidRPr="00CB3CD4">
        <w:t>;</w:t>
      </w:r>
      <w:r>
        <w:t xml:space="preserve"> </w:t>
      </w:r>
      <w:r w:rsidRPr="00CB3CD4">
        <w:t>and</w:t>
      </w:r>
      <w:r>
        <w:t xml:space="preserve"> </w:t>
      </w:r>
      <w:r w:rsidRPr="00CB3CD4">
        <w:t>A/72/365,</w:t>
      </w:r>
      <w:r>
        <w:t xml:space="preserve"> </w:t>
      </w:r>
      <w:r w:rsidRPr="00CB3CD4">
        <w:t>para.</w:t>
      </w:r>
      <w:r>
        <w:t xml:space="preserve"> </w:t>
      </w:r>
      <w:r w:rsidRPr="00CB3CD4">
        <w:t>46.</w:t>
      </w:r>
    </w:p>
  </w:footnote>
  <w:footnote w:id="16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proofErr w:type="spellStart"/>
      <w:r w:rsidRPr="00CB3CD4">
        <w:t>Heiner</w:t>
      </w:r>
      <w:proofErr w:type="spellEnd"/>
      <w:r>
        <w:t xml:space="preserve"> </w:t>
      </w:r>
      <w:proofErr w:type="spellStart"/>
      <w:r w:rsidRPr="00CB3CD4">
        <w:t>Bielefeldt</w:t>
      </w:r>
      <w:proofErr w:type="spellEnd"/>
      <w:r w:rsidRPr="00CB3CD4">
        <w:t>,</w:t>
      </w:r>
      <w:r>
        <w:t xml:space="preserve"> </w:t>
      </w:r>
      <w:proofErr w:type="spellStart"/>
      <w:r w:rsidRPr="00CB3CD4">
        <w:t>Nazila</w:t>
      </w:r>
      <w:proofErr w:type="spellEnd"/>
      <w:r>
        <w:t xml:space="preserve"> </w:t>
      </w:r>
      <w:proofErr w:type="spellStart"/>
      <w:r w:rsidRPr="00CB3CD4">
        <w:t>Ghanea</w:t>
      </w:r>
      <w:proofErr w:type="spellEnd"/>
      <w:r>
        <w:t xml:space="preserve"> </w:t>
      </w:r>
      <w:r w:rsidRPr="00CB3CD4">
        <w:t>and</w:t>
      </w:r>
      <w:r>
        <w:t xml:space="preserve"> </w:t>
      </w:r>
      <w:r w:rsidRPr="00CB3CD4">
        <w:t>Michael</w:t>
      </w:r>
      <w:r>
        <w:t xml:space="preserve"> </w:t>
      </w:r>
      <w:r w:rsidRPr="00CB3CD4">
        <w:t>Wiener,</w:t>
      </w:r>
      <w:r>
        <w:t xml:space="preserve"> </w:t>
      </w:r>
      <w:r w:rsidRPr="00CB3CD4">
        <w:rPr>
          <w:i/>
        </w:rPr>
        <w:t>Freedom</w:t>
      </w:r>
      <w:r>
        <w:rPr>
          <w:i/>
        </w:rPr>
        <w:t xml:space="preserve"> </w:t>
      </w:r>
      <w:r w:rsidRPr="00CB3CD4">
        <w:rPr>
          <w:i/>
        </w:rPr>
        <w:t>of</w:t>
      </w:r>
      <w:r>
        <w:rPr>
          <w:i/>
        </w:rPr>
        <w:t xml:space="preserve"> </w:t>
      </w:r>
      <w:r w:rsidRPr="00CB3CD4">
        <w:rPr>
          <w:i/>
        </w:rPr>
        <w:t>Religion</w:t>
      </w:r>
      <w:r>
        <w:rPr>
          <w:i/>
        </w:rPr>
        <w:t xml:space="preserve"> </w:t>
      </w:r>
      <w:r w:rsidRPr="00CB3CD4">
        <w:rPr>
          <w:i/>
        </w:rPr>
        <w:t>or</w:t>
      </w:r>
      <w:r>
        <w:rPr>
          <w:i/>
        </w:rPr>
        <w:t xml:space="preserve"> </w:t>
      </w:r>
      <w:r w:rsidRPr="00CB3CD4">
        <w:rPr>
          <w:i/>
        </w:rPr>
        <w:t>Belief:</w:t>
      </w:r>
      <w:r>
        <w:rPr>
          <w:i/>
        </w:rPr>
        <w:t xml:space="preserve"> </w:t>
      </w:r>
      <w:r w:rsidRPr="00CB3CD4">
        <w:rPr>
          <w:i/>
        </w:rPr>
        <w:t>An</w:t>
      </w:r>
      <w:r>
        <w:rPr>
          <w:i/>
        </w:rPr>
        <w:t xml:space="preserve"> </w:t>
      </w:r>
      <w:r w:rsidRPr="00CB3CD4">
        <w:rPr>
          <w:i/>
        </w:rPr>
        <w:t>International</w:t>
      </w:r>
      <w:r>
        <w:rPr>
          <w:i/>
        </w:rPr>
        <w:t xml:space="preserve"> </w:t>
      </w:r>
      <w:r w:rsidRPr="00CB3CD4">
        <w:rPr>
          <w:i/>
        </w:rPr>
        <w:t>Law</w:t>
      </w:r>
      <w:r>
        <w:rPr>
          <w:i/>
        </w:rPr>
        <w:t xml:space="preserve"> </w:t>
      </w:r>
      <w:r w:rsidRPr="00CB3CD4">
        <w:rPr>
          <w:i/>
        </w:rPr>
        <w:t>Commentary</w:t>
      </w:r>
      <w:r>
        <w:t xml:space="preserve"> </w:t>
      </w:r>
      <w:r w:rsidRPr="00CB3CD4">
        <w:t>(Oxford</w:t>
      </w:r>
      <w:r>
        <w:t xml:space="preserve"> </w:t>
      </w:r>
      <w:r w:rsidRPr="00CB3CD4">
        <w:t>University</w:t>
      </w:r>
      <w:r>
        <w:t xml:space="preserve"> </w:t>
      </w:r>
      <w:r w:rsidRPr="00CB3CD4">
        <w:t>Press,</w:t>
      </w:r>
      <w:r>
        <w:t xml:space="preserve"> </w:t>
      </w:r>
      <w:r w:rsidRPr="00CB3CD4">
        <w:t>2016),</w:t>
      </w:r>
      <w:r>
        <w:t xml:space="preserve"> </w:t>
      </w:r>
      <w:r w:rsidRPr="00CB3CD4">
        <w:t>p.</w:t>
      </w:r>
      <w:r>
        <w:t xml:space="preserve"> </w:t>
      </w:r>
      <w:r w:rsidRPr="00CB3CD4">
        <w:t>351.</w:t>
      </w:r>
    </w:p>
  </w:footnote>
  <w:footnote w:id="17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r w:rsidRPr="00CB3CD4">
        <w:rPr>
          <w:iCs/>
        </w:rPr>
        <w:t>Ibid.</w:t>
      </w:r>
    </w:p>
  </w:footnote>
  <w:footnote w:id="18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r w:rsidRPr="00CB3CD4">
        <w:rPr>
          <w:shd w:val="clear" w:color="auto" w:fill="FFFFFF"/>
        </w:rPr>
        <w:t>See</w:t>
      </w:r>
      <w:r>
        <w:rPr>
          <w:shd w:val="clear" w:color="auto" w:fill="FFFFFF"/>
        </w:rPr>
        <w:t xml:space="preserve"> </w:t>
      </w:r>
      <w:r w:rsidRPr="00CB3CD4">
        <w:rPr>
          <w:shd w:val="clear" w:color="auto" w:fill="FFFFFF"/>
        </w:rPr>
        <w:t>A/HRC/19/60,</w:t>
      </w:r>
      <w:r>
        <w:rPr>
          <w:shd w:val="clear" w:color="auto" w:fill="FFFFFF"/>
        </w:rPr>
        <w:t xml:space="preserve"> </w:t>
      </w:r>
      <w:r w:rsidRPr="00CB3CD4">
        <w:rPr>
          <w:shd w:val="clear" w:color="auto" w:fill="FFFFFF"/>
        </w:rPr>
        <w:t>para.</w:t>
      </w:r>
      <w:r>
        <w:rPr>
          <w:shd w:val="clear" w:color="auto" w:fill="FFFFFF"/>
        </w:rPr>
        <w:t xml:space="preserve"> </w:t>
      </w:r>
      <w:proofErr w:type="gramStart"/>
      <w:r w:rsidRPr="00CB3CD4">
        <w:rPr>
          <w:shd w:val="clear" w:color="auto" w:fill="FFFFFF"/>
        </w:rPr>
        <w:t>62</w:t>
      </w:r>
      <w:proofErr w:type="gramEnd"/>
      <w:r w:rsidRPr="00CB3CD4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Pr="00CB3CD4">
        <w:rPr>
          <w:shd w:val="clear" w:color="auto" w:fill="FFFFFF"/>
        </w:rPr>
        <w:t>A/67/303,</w:t>
      </w:r>
      <w:r>
        <w:rPr>
          <w:shd w:val="clear" w:color="auto" w:fill="FFFFFF"/>
        </w:rPr>
        <w:t xml:space="preserve"> </w:t>
      </w:r>
      <w:r w:rsidRPr="00CB3CD4">
        <w:rPr>
          <w:shd w:val="clear" w:color="auto" w:fill="FFFFFF"/>
        </w:rPr>
        <w:t>para.</w:t>
      </w:r>
      <w:r>
        <w:rPr>
          <w:shd w:val="clear" w:color="auto" w:fill="FFFFFF"/>
        </w:rPr>
        <w:t xml:space="preserve"> </w:t>
      </w:r>
      <w:proofErr w:type="gramStart"/>
      <w:r w:rsidRPr="00CB3CD4">
        <w:rPr>
          <w:shd w:val="clear" w:color="auto" w:fill="FFFFFF"/>
        </w:rPr>
        <w:t>47</w:t>
      </w:r>
      <w:proofErr w:type="gramEnd"/>
      <w:r w:rsidRPr="00CB3CD4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Pr="00CB3CD4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CB3CD4">
        <w:rPr>
          <w:shd w:val="clear" w:color="auto" w:fill="FFFFFF"/>
        </w:rPr>
        <w:t>A/HRC/34/50,</w:t>
      </w:r>
      <w:r>
        <w:rPr>
          <w:shd w:val="clear" w:color="auto" w:fill="FFFFFF"/>
        </w:rPr>
        <w:t xml:space="preserve"> </w:t>
      </w:r>
      <w:r w:rsidRPr="00CB3CD4">
        <w:rPr>
          <w:shd w:val="clear" w:color="auto" w:fill="FFFFFF"/>
        </w:rPr>
        <w:t>para.</w:t>
      </w:r>
      <w:r>
        <w:rPr>
          <w:shd w:val="clear" w:color="auto" w:fill="FFFFFF"/>
        </w:rPr>
        <w:t xml:space="preserve"> </w:t>
      </w:r>
      <w:r w:rsidRPr="00CB3CD4">
        <w:rPr>
          <w:shd w:val="clear" w:color="auto" w:fill="FFFFFF"/>
        </w:rPr>
        <w:t>32.</w:t>
      </w:r>
      <w:r>
        <w:t xml:space="preserve"> </w:t>
      </w:r>
    </w:p>
  </w:footnote>
  <w:footnote w:id="19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article</w:t>
      </w:r>
      <w:r>
        <w:t xml:space="preserve"> </w:t>
      </w:r>
      <w:r w:rsidRPr="00CB3CD4">
        <w:t>2</w:t>
      </w:r>
      <w:r>
        <w:t xml:space="preserve"> </w:t>
      </w:r>
      <w:r w:rsidRPr="00CB3CD4">
        <w:t>(2)</w:t>
      </w:r>
      <w:r>
        <w:t xml:space="preserve"> </w:t>
      </w:r>
      <w:r w:rsidRPr="00CB3CD4">
        <w:t>of</w:t>
      </w:r>
      <w:r>
        <w:t xml:space="preserve"> </w:t>
      </w:r>
      <w:r w:rsidRPr="00CB3CD4">
        <w:t>the</w:t>
      </w:r>
      <w:r>
        <w:t xml:space="preserve"> </w:t>
      </w:r>
      <w:r w:rsidRPr="00CB3CD4">
        <w:t>Declaration</w:t>
      </w:r>
      <w:r>
        <w:t xml:space="preserve"> </w:t>
      </w:r>
      <w:r w:rsidRPr="00CB3CD4">
        <w:t>on</w:t>
      </w:r>
      <w:r>
        <w:t xml:space="preserve"> </w:t>
      </w:r>
      <w:r w:rsidRPr="00CB3CD4">
        <w:t>the</w:t>
      </w:r>
      <w:r>
        <w:t xml:space="preserve"> </w:t>
      </w:r>
      <w:r w:rsidRPr="00CB3CD4">
        <w:t>Elimination</w:t>
      </w:r>
      <w:r>
        <w:t xml:space="preserve"> </w:t>
      </w:r>
      <w:r w:rsidRPr="00CB3CD4">
        <w:t>of</w:t>
      </w:r>
      <w:r>
        <w:t xml:space="preserve"> </w:t>
      </w:r>
      <w:r w:rsidRPr="00CB3CD4">
        <w:t>All</w:t>
      </w:r>
      <w:r>
        <w:t xml:space="preserve"> </w:t>
      </w:r>
      <w:r w:rsidRPr="00CB3CD4">
        <w:t>Forms</w:t>
      </w:r>
      <w:r>
        <w:t xml:space="preserve"> </w:t>
      </w:r>
      <w:r w:rsidRPr="00CB3CD4">
        <w:t>of</w:t>
      </w:r>
      <w:r>
        <w:t xml:space="preserve"> </w:t>
      </w:r>
      <w:r w:rsidRPr="00CB3CD4">
        <w:t>Intolerance</w:t>
      </w:r>
      <w:r>
        <w:t xml:space="preserve"> </w:t>
      </w:r>
      <w:r w:rsidRPr="00CB3CD4">
        <w:t>and</w:t>
      </w:r>
      <w:r>
        <w:t xml:space="preserve"> </w:t>
      </w:r>
      <w:r w:rsidRPr="00CB3CD4">
        <w:t>of</w:t>
      </w:r>
      <w:r>
        <w:t xml:space="preserve"> </w:t>
      </w:r>
      <w:r w:rsidRPr="00CB3CD4">
        <w:t>Discrimination</w:t>
      </w:r>
      <w:r>
        <w:t xml:space="preserve"> </w:t>
      </w:r>
      <w:r w:rsidRPr="00CB3CD4">
        <w:t>Based</w:t>
      </w:r>
      <w:r>
        <w:t xml:space="preserve"> </w:t>
      </w:r>
      <w:r w:rsidRPr="00CB3CD4">
        <w:t>on</w:t>
      </w:r>
      <w:r>
        <w:t xml:space="preserve"> </w:t>
      </w:r>
      <w:r w:rsidRPr="00CB3CD4">
        <w:t>Religion</w:t>
      </w:r>
      <w:r>
        <w:t xml:space="preserve"> </w:t>
      </w:r>
      <w:r w:rsidRPr="00CB3CD4">
        <w:t>or</w:t>
      </w:r>
      <w:r>
        <w:t xml:space="preserve"> </w:t>
      </w:r>
      <w:r w:rsidRPr="00CB3CD4">
        <w:t>Belief.</w:t>
      </w:r>
    </w:p>
  </w:footnote>
  <w:footnote w:id="20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article</w:t>
      </w:r>
      <w:r>
        <w:t xml:space="preserve"> </w:t>
      </w:r>
      <w:r w:rsidRPr="00CB3CD4">
        <w:t>27</w:t>
      </w:r>
      <w:r>
        <w:t xml:space="preserve"> </w:t>
      </w:r>
      <w:r w:rsidRPr="00CB3CD4">
        <w:t>of</w:t>
      </w:r>
      <w:r>
        <w:t xml:space="preserve"> </w:t>
      </w:r>
      <w:r w:rsidRPr="00CB3CD4">
        <w:t>the</w:t>
      </w:r>
      <w:r>
        <w:t xml:space="preserve"> </w:t>
      </w:r>
      <w:r w:rsidRPr="00CB3CD4">
        <w:t>Covenant.</w:t>
      </w:r>
    </w:p>
  </w:footnote>
  <w:footnote w:id="21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See,</w:t>
      </w:r>
      <w:r>
        <w:t xml:space="preserve"> </w:t>
      </w:r>
      <w:r w:rsidRPr="00CB3CD4">
        <w:t>for</w:t>
      </w:r>
      <w:r>
        <w:t xml:space="preserve"> </w:t>
      </w:r>
      <w:r w:rsidRPr="00CB3CD4">
        <w:t>example,</w:t>
      </w:r>
      <w:r>
        <w:t xml:space="preserve"> </w:t>
      </w:r>
      <w:r w:rsidRPr="00CB3CD4">
        <w:t>Human</w:t>
      </w:r>
      <w:r>
        <w:t xml:space="preserve"> </w:t>
      </w:r>
      <w:r w:rsidRPr="00CB3CD4">
        <w:t>Rights</w:t>
      </w:r>
      <w:r>
        <w:t xml:space="preserve"> </w:t>
      </w:r>
      <w:r w:rsidRPr="00CB3CD4">
        <w:t>Committee</w:t>
      </w:r>
      <w:r>
        <w:t xml:space="preserve"> </w:t>
      </w:r>
      <w:r w:rsidRPr="00CB3CD4">
        <w:t>general</w:t>
      </w:r>
      <w:r>
        <w:t xml:space="preserve"> </w:t>
      </w:r>
      <w:r w:rsidRPr="00CB3CD4">
        <w:t>comment</w:t>
      </w:r>
      <w:r>
        <w:t xml:space="preserve"> </w:t>
      </w:r>
      <w:r w:rsidRPr="00CB3CD4">
        <w:t>No.</w:t>
      </w:r>
      <w:r>
        <w:t xml:space="preserve"> </w:t>
      </w:r>
      <w:r w:rsidRPr="00CB3CD4">
        <w:t>18</w:t>
      </w:r>
      <w:r>
        <w:t xml:space="preserve"> </w:t>
      </w:r>
      <w:r w:rsidRPr="00CB3CD4">
        <w:t>(1989)</w:t>
      </w:r>
      <w:r>
        <w:t xml:space="preserve"> </w:t>
      </w:r>
      <w:r w:rsidRPr="00CB3CD4">
        <w:t>on</w:t>
      </w:r>
      <w:r>
        <w:t xml:space="preserve"> </w:t>
      </w:r>
      <w:r w:rsidRPr="00CB3CD4">
        <w:t>non-discrimination,</w:t>
      </w:r>
      <w:r>
        <w:t xml:space="preserve"> </w:t>
      </w:r>
      <w:r w:rsidRPr="00CB3CD4">
        <w:t>para.</w:t>
      </w:r>
      <w:r>
        <w:t xml:space="preserve"> </w:t>
      </w:r>
      <w:proofErr w:type="gramStart"/>
      <w:r w:rsidRPr="00CB3CD4">
        <w:t>13</w:t>
      </w:r>
      <w:proofErr w:type="gramEnd"/>
      <w:r w:rsidRPr="00CB3CD4">
        <w:t>;</w:t>
      </w:r>
      <w:r>
        <w:t xml:space="preserve"> </w:t>
      </w:r>
      <w:r w:rsidRPr="00CB3CD4">
        <w:t>and</w:t>
      </w:r>
      <w:r>
        <w:t xml:space="preserve"> </w:t>
      </w:r>
      <w:r w:rsidRPr="00CB3CD4">
        <w:t>Committee</w:t>
      </w:r>
      <w:r>
        <w:t xml:space="preserve"> </w:t>
      </w:r>
      <w:r w:rsidRPr="00CB3CD4">
        <w:t>on</w:t>
      </w:r>
      <w:r>
        <w:t xml:space="preserve"> </w:t>
      </w:r>
      <w:r w:rsidRPr="00CB3CD4">
        <w:t>Economic,</w:t>
      </w:r>
      <w:r>
        <w:t xml:space="preserve"> </w:t>
      </w:r>
      <w:r w:rsidRPr="00CB3CD4">
        <w:t>Social</w:t>
      </w:r>
      <w:r>
        <w:t xml:space="preserve"> </w:t>
      </w:r>
      <w:r w:rsidRPr="00CB3CD4">
        <w:t>and</w:t>
      </w:r>
      <w:r>
        <w:t xml:space="preserve"> </w:t>
      </w:r>
      <w:r w:rsidRPr="00CB3CD4">
        <w:t>Cultural</w:t>
      </w:r>
      <w:r>
        <w:t xml:space="preserve"> </w:t>
      </w:r>
      <w:r w:rsidRPr="00CB3CD4">
        <w:t>Rights</w:t>
      </w:r>
      <w:r>
        <w:t xml:space="preserve"> </w:t>
      </w:r>
      <w:r w:rsidRPr="00CB3CD4">
        <w:t>general</w:t>
      </w:r>
      <w:r>
        <w:t xml:space="preserve"> </w:t>
      </w:r>
      <w:r w:rsidRPr="00CB3CD4">
        <w:t>comment</w:t>
      </w:r>
      <w:r>
        <w:t xml:space="preserve"> </w:t>
      </w:r>
      <w:r w:rsidRPr="00CB3CD4">
        <w:t>No.</w:t>
      </w:r>
      <w:r>
        <w:t xml:space="preserve"> </w:t>
      </w:r>
      <w:r w:rsidRPr="00CB3CD4">
        <w:t>20</w:t>
      </w:r>
      <w:r>
        <w:t xml:space="preserve"> </w:t>
      </w:r>
      <w:r w:rsidRPr="00CB3CD4">
        <w:rPr>
          <w:rFonts w:eastAsia="Arial Unicode MS"/>
          <w:u w:color="000000"/>
          <w:bdr w:val="nil"/>
        </w:rPr>
        <w:t>(2009)</w:t>
      </w:r>
      <w:r>
        <w:rPr>
          <w:rFonts w:eastAsia="Arial Unicode MS"/>
          <w:u w:color="000000"/>
          <w:bdr w:val="nil"/>
        </w:rPr>
        <w:t xml:space="preserve"> </w:t>
      </w:r>
      <w:r w:rsidRPr="00CB3CD4">
        <w:rPr>
          <w:rFonts w:eastAsia="Arial Unicode MS"/>
          <w:u w:color="000000"/>
          <w:bdr w:val="nil"/>
        </w:rPr>
        <w:t>on</w:t>
      </w:r>
      <w:r>
        <w:rPr>
          <w:rFonts w:eastAsia="Arial Unicode MS"/>
          <w:u w:color="000000"/>
          <w:bdr w:val="nil"/>
        </w:rPr>
        <w:t xml:space="preserve"> </w:t>
      </w:r>
      <w:r w:rsidRPr="00CB3CD4">
        <w:rPr>
          <w:rFonts w:eastAsia="Arial Unicode MS"/>
          <w:u w:color="000000"/>
          <w:bdr w:val="nil"/>
        </w:rPr>
        <w:t>non-discrimination</w:t>
      </w:r>
      <w:r>
        <w:rPr>
          <w:rFonts w:eastAsia="Arial Unicode MS"/>
          <w:u w:color="000000"/>
          <w:bdr w:val="nil"/>
        </w:rPr>
        <w:t xml:space="preserve"> </w:t>
      </w:r>
      <w:r w:rsidRPr="00CB3CD4">
        <w:rPr>
          <w:rFonts w:eastAsia="Arial Unicode MS"/>
          <w:u w:color="000000"/>
          <w:bdr w:val="nil"/>
        </w:rPr>
        <w:t>in</w:t>
      </w:r>
      <w:r>
        <w:rPr>
          <w:rFonts w:eastAsia="Arial Unicode MS"/>
          <w:u w:color="000000"/>
          <w:bdr w:val="nil"/>
        </w:rPr>
        <w:t xml:space="preserve"> </w:t>
      </w:r>
      <w:r w:rsidRPr="00CB3CD4">
        <w:rPr>
          <w:rFonts w:eastAsia="Arial Unicode MS"/>
          <w:u w:color="000000"/>
          <w:bdr w:val="nil"/>
        </w:rPr>
        <w:t>economic,</w:t>
      </w:r>
      <w:r>
        <w:rPr>
          <w:rFonts w:eastAsia="Arial Unicode MS"/>
          <w:u w:color="000000"/>
          <w:bdr w:val="nil"/>
        </w:rPr>
        <w:t xml:space="preserve"> </w:t>
      </w:r>
      <w:r w:rsidRPr="00CB3CD4">
        <w:rPr>
          <w:rFonts w:eastAsia="Arial Unicode MS"/>
          <w:u w:color="000000"/>
          <w:bdr w:val="nil"/>
        </w:rPr>
        <w:t>social</w:t>
      </w:r>
      <w:r>
        <w:rPr>
          <w:rFonts w:eastAsia="Arial Unicode MS"/>
          <w:u w:color="000000"/>
          <w:bdr w:val="nil"/>
        </w:rPr>
        <w:t xml:space="preserve"> </w:t>
      </w:r>
      <w:r w:rsidRPr="00CB3CD4">
        <w:rPr>
          <w:rFonts w:eastAsia="Arial Unicode MS"/>
          <w:u w:color="000000"/>
          <w:bdr w:val="nil"/>
        </w:rPr>
        <w:t>and</w:t>
      </w:r>
      <w:r>
        <w:rPr>
          <w:rFonts w:eastAsia="Arial Unicode MS"/>
          <w:u w:color="000000"/>
          <w:bdr w:val="nil"/>
        </w:rPr>
        <w:t xml:space="preserve"> </w:t>
      </w:r>
      <w:r w:rsidRPr="00CB3CD4">
        <w:rPr>
          <w:rFonts w:eastAsia="Arial Unicode MS"/>
          <w:u w:color="000000"/>
          <w:bdr w:val="nil"/>
        </w:rPr>
        <w:t>cultural</w:t>
      </w:r>
      <w:r>
        <w:rPr>
          <w:rFonts w:eastAsia="Arial Unicode MS"/>
          <w:u w:color="000000"/>
          <w:bdr w:val="nil"/>
        </w:rPr>
        <w:t xml:space="preserve"> </w:t>
      </w:r>
      <w:r w:rsidRPr="00CB3CD4">
        <w:rPr>
          <w:rFonts w:eastAsia="Arial Unicode MS"/>
          <w:u w:color="000000"/>
          <w:bdr w:val="nil"/>
        </w:rPr>
        <w:t>rights</w:t>
      </w:r>
      <w:r w:rsidRPr="00CB3CD4">
        <w:t>.</w:t>
      </w:r>
      <w:r>
        <w:t xml:space="preserve"> </w:t>
      </w:r>
    </w:p>
  </w:footnote>
  <w:footnote w:id="22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Committee</w:t>
      </w:r>
      <w:r>
        <w:t xml:space="preserve"> </w:t>
      </w:r>
      <w:r w:rsidRPr="00CB3CD4">
        <w:t>on</w:t>
      </w:r>
      <w:r>
        <w:t xml:space="preserve"> </w:t>
      </w:r>
      <w:r w:rsidRPr="00CB3CD4">
        <w:t>Economic,</w:t>
      </w:r>
      <w:r>
        <w:t xml:space="preserve"> </w:t>
      </w:r>
      <w:r w:rsidRPr="00CB3CD4">
        <w:t>Social</w:t>
      </w:r>
      <w:r>
        <w:t xml:space="preserve"> </w:t>
      </w:r>
      <w:r w:rsidRPr="00CB3CD4">
        <w:t>and</w:t>
      </w:r>
      <w:r>
        <w:t xml:space="preserve"> </w:t>
      </w:r>
      <w:r w:rsidRPr="00CB3CD4">
        <w:t>Cultural</w:t>
      </w:r>
      <w:r>
        <w:t xml:space="preserve"> </w:t>
      </w:r>
      <w:r w:rsidRPr="00CB3CD4">
        <w:t>Rights</w:t>
      </w:r>
      <w:r>
        <w:t xml:space="preserve"> </w:t>
      </w:r>
      <w:r w:rsidRPr="00CB3CD4">
        <w:t>general</w:t>
      </w:r>
      <w:r>
        <w:t xml:space="preserve"> </w:t>
      </w:r>
      <w:r w:rsidRPr="00CB3CD4">
        <w:t>comment</w:t>
      </w:r>
      <w:r>
        <w:t xml:space="preserve"> </w:t>
      </w:r>
      <w:r w:rsidRPr="00CB3CD4">
        <w:t>No.</w:t>
      </w:r>
      <w:r>
        <w:t xml:space="preserve"> </w:t>
      </w:r>
      <w:r w:rsidRPr="00CB3CD4">
        <w:t>20,</w:t>
      </w:r>
      <w:r>
        <w:t xml:space="preserve"> </w:t>
      </w:r>
      <w:r w:rsidRPr="00CB3CD4">
        <w:t>para.</w:t>
      </w:r>
      <w:r>
        <w:t xml:space="preserve"> </w:t>
      </w:r>
      <w:r w:rsidRPr="00CB3CD4">
        <w:t>9.</w:t>
      </w:r>
      <w:r>
        <w:t xml:space="preserve"> </w:t>
      </w:r>
      <w:r w:rsidRPr="00CB3CD4">
        <w:t>See</w:t>
      </w:r>
      <w:r>
        <w:t xml:space="preserve"> </w:t>
      </w:r>
      <w:r w:rsidRPr="00CB3CD4">
        <w:t>also</w:t>
      </w:r>
      <w:r>
        <w:t xml:space="preserve"> </w:t>
      </w:r>
      <w:proofErr w:type="spellStart"/>
      <w:r w:rsidRPr="00CB3CD4">
        <w:t>Nazila</w:t>
      </w:r>
      <w:proofErr w:type="spellEnd"/>
      <w:r>
        <w:t xml:space="preserve"> </w:t>
      </w:r>
      <w:proofErr w:type="spellStart"/>
      <w:r w:rsidRPr="00CB3CD4">
        <w:t>Ghanea</w:t>
      </w:r>
      <w:proofErr w:type="spellEnd"/>
      <w:r w:rsidRPr="00CB3CD4">
        <w:t>,</w:t>
      </w:r>
      <w:r>
        <w:t xml:space="preserve"> “</w:t>
      </w:r>
      <w:r w:rsidRPr="00CB3CD4">
        <w:t>Religion,</w:t>
      </w:r>
      <w:r>
        <w:t xml:space="preserve"> </w:t>
      </w:r>
      <w:r w:rsidRPr="00CB3CD4">
        <w:t>Equality</w:t>
      </w:r>
      <w:r>
        <w:t xml:space="preserve"> </w:t>
      </w:r>
      <w:r w:rsidRPr="00CB3CD4">
        <w:t>and</w:t>
      </w:r>
      <w:r>
        <w:t xml:space="preserve"> </w:t>
      </w:r>
      <w:r w:rsidRPr="00CB3CD4">
        <w:t>Non-Discrimination</w:t>
      </w:r>
      <w:r>
        <w:t>”</w:t>
      </w:r>
      <w:r w:rsidRPr="00CB3CD4">
        <w:t>,</w:t>
      </w:r>
      <w:r>
        <w:t xml:space="preserve"> </w:t>
      </w:r>
      <w:r w:rsidRPr="00CB3CD4">
        <w:t>in</w:t>
      </w:r>
      <w:r>
        <w:t xml:space="preserve"> </w:t>
      </w:r>
      <w:r w:rsidRPr="00CB3CD4">
        <w:t>J.</w:t>
      </w:r>
      <w:r>
        <w:t xml:space="preserve"> </w:t>
      </w:r>
      <w:r w:rsidRPr="00CB3CD4">
        <w:t>Witte</w:t>
      </w:r>
      <w:r>
        <w:t xml:space="preserve"> </w:t>
      </w:r>
      <w:r w:rsidRPr="00CB3CD4">
        <w:t>and</w:t>
      </w:r>
      <w:r>
        <w:t xml:space="preserve"> </w:t>
      </w:r>
      <w:r w:rsidRPr="00CB3CD4">
        <w:t>C.</w:t>
      </w:r>
      <w:r>
        <w:t xml:space="preserve"> </w:t>
      </w:r>
      <w:r w:rsidRPr="00CB3CD4">
        <w:t>Green,</w:t>
      </w:r>
      <w:r>
        <w:t xml:space="preserve"> </w:t>
      </w:r>
      <w:r w:rsidRPr="00CB3CD4">
        <w:rPr>
          <w:i/>
          <w:iCs/>
        </w:rPr>
        <w:t>Religion</w:t>
      </w:r>
      <w:r>
        <w:rPr>
          <w:i/>
          <w:iCs/>
        </w:rPr>
        <w:t xml:space="preserve"> </w:t>
      </w:r>
      <w:r w:rsidRPr="00CB3CD4">
        <w:rPr>
          <w:i/>
          <w:iCs/>
        </w:rPr>
        <w:t>and</w:t>
      </w:r>
      <w:r>
        <w:rPr>
          <w:i/>
          <w:iCs/>
        </w:rPr>
        <w:t xml:space="preserve"> </w:t>
      </w:r>
      <w:r w:rsidRPr="00CB3CD4">
        <w:rPr>
          <w:i/>
          <w:iCs/>
        </w:rPr>
        <w:t>Human</w:t>
      </w:r>
      <w:r>
        <w:rPr>
          <w:i/>
          <w:iCs/>
        </w:rPr>
        <w:t xml:space="preserve"> </w:t>
      </w:r>
      <w:r w:rsidRPr="00CB3CD4">
        <w:rPr>
          <w:i/>
          <w:iCs/>
        </w:rPr>
        <w:t>Rights</w:t>
      </w:r>
      <w:r>
        <w:t xml:space="preserve"> </w:t>
      </w:r>
      <w:r w:rsidRPr="00CB3CD4">
        <w:t>(2011).</w:t>
      </w:r>
    </w:p>
  </w:footnote>
  <w:footnote w:id="23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A/HRC/22/51.</w:t>
      </w:r>
      <w:r>
        <w:t xml:space="preserve"> </w:t>
      </w:r>
    </w:p>
  </w:footnote>
  <w:footnote w:id="24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joint</w:t>
      </w:r>
      <w:r>
        <w:t xml:space="preserve"> </w:t>
      </w:r>
      <w:r w:rsidRPr="00CB3CD4">
        <w:t>general</w:t>
      </w:r>
      <w:r>
        <w:t xml:space="preserve"> </w:t>
      </w:r>
      <w:r w:rsidRPr="00CB3CD4">
        <w:t>recommendation</w:t>
      </w:r>
      <w:r>
        <w:t xml:space="preserve"> </w:t>
      </w:r>
      <w:r w:rsidRPr="00CB3CD4">
        <w:t>No.</w:t>
      </w:r>
      <w:r>
        <w:t xml:space="preserve"> </w:t>
      </w:r>
      <w:r w:rsidRPr="00CB3CD4">
        <w:t>31</w:t>
      </w:r>
      <w:r>
        <w:t xml:space="preserve"> </w:t>
      </w:r>
      <w:r w:rsidRPr="00CB3CD4">
        <w:t>of</w:t>
      </w:r>
      <w:r>
        <w:t xml:space="preserve"> </w:t>
      </w:r>
      <w:r w:rsidRPr="00CB3CD4">
        <w:t>the</w:t>
      </w:r>
      <w:r>
        <w:t xml:space="preserve"> </w:t>
      </w:r>
      <w:r w:rsidRPr="00CB3CD4">
        <w:t>Committee</w:t>
      </w:r>
      <w:r>
        <w:t xml:space="preserve"> </w:t>
      </w:r>
      <w:r w:rsidRPr="00CB3CD4">
        <w:t>on</w:t>
      </w:r>
      <w:r>
        <w:t xml:space="preserve"> </w:t>
      </w:r>
      <w:r w:rsidRPr="00CB3CD4">
        <w:t>the</w:t>
      </w:r>
      <w:r>
        <w:t xml:space="preserve"> </w:t>
      </w:r>
      <w:r w:rsidRPr="00CB3CD4">
        <w:t>Elimination</w:t>
      </w:r>
      <w:r>
        <w:t xml:space="preserve"> </w:t>
      </w:r>
      <w:r w:rsidRPr="00CB3CD4">
        <w:t>of</w:t>
      </w:r>
      <w:r>
        <w:t xml:space="preserve"> </w:t>
      </w:r>
      <w:r w:rsidRPr="00CB3CD4">
        <w:t>Discrimination</w:t>
      </w:r>
      <w:r>
        <w:t xml:space="preserve"> </w:t>
      </w:r>
      <w:r w:rsidRPr="00CB3CD4">
        <w:t>against</w:t>
      </w:r>
      <w:r>
        <w:t xml:space="preserve"> </w:t>
      </w:r>
      <w:r w:rsidRPr="00CB3CD4">
        <w:t>Women/general</w:t>
      </w:r>
      <w:r>
        <w:t xml:space="preserve"> </w:t>
      </w:r>
      <w:r w:rsidRPr="00CB3CD4">
        <w:t>comment</w:t>
      </w:r>
      <w:r>
        <w:t xml:space="preserve"> </w:t>
      </w:r>
      <w:r w:rsidRPr="00CB3CD4">
        <w:t>No.</w:t>
      </w:r>
      <w:r>
        <w:t xml:space="preserve"> </w:t>
      </w:r>
      <w:r w:rsidRPr="00CB3CD4">
        <w:t>18</w:t>
      </w:r>
      <w:r>
        <w:t xml:space="preserve"> </w:t>
      </w:r>
      <w:r w:rsidRPr="00CB3CD4">
        <w:t>of</w:t>
      </w:r>
      <w:r>
        <w:t xml:space="preserve"> </w:t>
      </w:r>
      <w:r w:rsidRPr="00CB3CD4">
        <w:t>the</w:t>
      </w:r>
      <w:r>
        <w:t xml:space="preserve"> </w:t>
      </w:r>
      <w:r w:rsidRPr="00CB3CD4">
        <w:t>Committee</w:t>
      </w:r>
      <w:r>
        <w:t xml:space="preserve"> </w:t>
      </w:r>
      <w:r w:rsidRPr="00CB3CD4">
        <w:t>on</w:t>
      </w:r>
      <w:r>
        <w:t xml:space="preserve"> </w:t>
      </w:r>
      <w:r w:rsidRPr="00CB3CD4">
        <w:t>the</w:t>
      </w:r>
      <w:r>
        <w:t xml:space="preserve"> </w:t>
      </w:r>
      <w:r w:rsidRPr="00CB3CD4">
        <w:t>Rights</w:t>
      </w:r>
      <w:r>
        <w:t xml:space="preserve"> </w:t>
      </w:r>
      <w:r w:rsidRPr="00CB3CD4">
        <w:t>of</w:t>
      </w:r>
      <w:r>
        <w:t xml:space="preserve"> </w:t>
      </w:r>
      <w:r w:rsidRPr="00CB3CD4">
        <w:t>the</w:t>
      </w:r>
      <w:r>
        <w:t xml:space="preserve"> </w:t>
      </w:r>
      <w:r w:rsidRPr="00CB3CD4">
        <w:t>Child</w:t>
      </w:r>
      <w:r>
        <w:t xml:space="preserve"> </w:t>
      </w:r>
      <w:r w:rsidRPr="00CB3CD4">
        <w:t>on</w:t>
      </w:r>
      <w:r>
        <w:t xml:space="preserve"> </w:t>
      </w:r>
      <w:r w:rsidRPr="00CB3CD4">
        <w:t>harmful</w:t>
      </w:r>
      <w:r>
        <w:t xml:space="preserve"> </w:t>
      </w:r>
      <w:r w:rsidRPr="00CB3CD4">
        <w:t>practices.</w:t>
      </w:r>
      <w:r>
        <w:t xml:space="preserve"> </w:t>
      </w:r>
    </w:p>
  </w:footnote>
  <w:footnote w:id="25">
    <w:p w:rsidR="00421510" w:rsidRPr="00CB3CD4" w:rsidRDefault="00421510" w:rsidP="00866B37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for</w:t>
      </w:r>
      <w:r>
        <w:t xml:space="preserve"> </w:t>
      </w:r>
      <w:r w:rsidRPr="00CB3CD4">
        <w:t>example</w:t>
      </w:r>
      <w:r>
        <w:t xml:space="preserve"> </w:t>
      </w:r>
      <w:r w:rsidRPr="00CB3CD4">
        <w:t>Human</w:t>
      </w:r>
      <w:r>
        <w:t xml:space="preserve"> </w:t>
      </w:r>
      <w:r w:rsidRPr="00CB3CD4">
        <w:t>Rights</w:t>
      </w:r>
      <w:r>
        <w:t xml:space="preserve"> </w:t>
      </w:r>
      <w:r w:rsidRPr="00CB3CD4">
        <w:t>Committee</w:t>
      </w:r>
      <w:r>
        <w:t xml:space="preserve"> </w:t>
      </w:r>
      <w:r w:rsidR="00866B37">
        <w:t>g</w:t>
      </w:r>
      <w:r w:rsidRPr="00CB3CD4">
        <w:t>eneral</w:t>
      </w:r>
      <w:r>
        <w:t xml:space="preserve"> </w:t>
      </w:r>
      <w:r w:rsidR="00866B37">
        <w:t>c</w:t>
      </w:r>
      <w:r w:rsidRPr="00CB3CD4">
        <w:t>omment</w:t>
      </w:r>
      <w:r>
        <w:t xml:space="preserve"> </w:t>
      </w:r>
      <w:r w:rsidRPr="00CB3CD4">
        <w:t>No.</w:t>
      </w:r>
      <w:r>
        <w:t xml:space="preserve"> </w:t>
      </w:r>
      <w:r w:rsidRPr="00CB3CD4">
        <w:t>28</w:t>
      </w:r>
      <w:r>
        <w:t xml:space="preserve"> </w:t>
      </w:r>
      <w:r w:rsidRPr="00CB3CD4">
        <w:t>(2000)</w:t>
      </w:r>
      <w:r>
        <w:t xml:space="preserve"> </w:t>
      </w:r>
      <w:r w:rsidRPr="00CB3CD4">
        <w:t>on</w:t>
      </w:r>
      <w:r>
        <w:t xml:space="preserve"> </w:t>
      </w:r>
      <w:r w:rsidRPr="00CB3CD4">
        <w:t>the</w:t>
      </w:r>
      <w:r>
        <w:t xml:space="preserve"> </w:t>
      </w:r>
      <w:r w:rsidRPr="00CB3CD4">
        <w:t>equality</w:t>
      </w:r>
      <w:r>
        <w:t xml:space="preserve"> </w:t>
      </w:r>
      <w:r w:rsidRPr="00CB3CD4">
        <w:t>of</w:t>
      </w:r>
      <w:r>
        <w:t xml:space="preserve"> </w:t>
      </w:r>
      <w:r w:rsidRPr="00CB3CD4">
        <w:t>rights</w:t>
      </w:r>
      <w:r>
        <w:t xml:space="preserve"> </w:t>
      </w:r>
      <w:r w:rsidRPr="00CB3CD4">
        <w:t>between</w:t>
      </w:r>
      <w:r>
        <w:t xml:space="preserve"> </w:t>
      </w:r>
      <w:r w:rsidRPr="00CB3CD4">
        <w:t>men</w:t>
      </w:r>
      <w:r>
        <w:t xml:space="preserve"> </w:t>
      </w:r>
      <w:r w:rsidRPr="00CB3CD4">
        <w:t>and</w:t>
      </w:r>
      <w:r>
        <w:t xml:space="preserve"> </w:t>
      </w:r>
      <w:r w:rsidRPr="00CB3CD4">
        <w:t>women,</w:t>
      </w:r>
      <w:r>
        <w:t xml:space="preserve"> </w:t>
      </w:r>
      <w:r w:rsidRPr="00CB3CD4">
        <w:t>para.</w:t>
      </w:r>
      <w:r>
        <w:t xml:space="preserve"> </w:t>
      </w:r>
      <w:r w:rsidRPr="00CB3CD4">
        <w:t>21.</w:t>
      </w:r>
    </w:p>
  </w:footnote>
  <w:footnote w:id="26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A/65/207,</w:t>
      </w:r>
      <w:r>
        <w:t xml:space="preserve"> </w:t>
      </w:r>
      <w:r w:rsidRPr="00CB3CD4">
        <w:t>para.</w:t>
      </w:r>
      <w:r>
        <w:t xml:space="preserve"> </w:t>
      </w:r>
      <w:proofErr w:type="gramStart"/>
      <w:r w:rsidRPr="00CB3CD4">
        <w:t>69</w:t>
      </w:r>
      <w:proofErr w:type="gramEnd"/>
      <w:r w:rsidRPr="00CB3CD4">
        <w:t>;</w:t>
      </w:r>
      <w:r>
        <w:t xml:space="preserve"> </w:t>
      </w:r>
      <w:r w:rsidRPr="00CB3CD4">
        <w:t>A/66/156,</w:t>
      </w:r>
      <w:r>
        <w:t xml:space="preserve"> </w:t>
      </w:r>
      <w:r w:rsidRPr="00CB3CD4">
        <w:t>para.</w:t>
      </w:r>
      <w:r>
        <w:t xml:space="preserve"> </w:t>
      </w:r>
      <w:proofErr w:type="gramStart"/>
      <w:r w:rsidRPr="00CB3CD4">
        <w:t>16</w:t>
      </w:r>
      <w:proofErr w:type="gramEnd"/>
      <w:r w:rsidRPr="00CB3CD4">
        <w:t>;</w:t>
      </w:r>
      <w:r>
        <w:t xml:space="preserve"> </w:t>
      </w:r>
      <w:r w:rsidRPr="00CB3CD4">
        <w:t>A/68/290,</w:t>
      </w:r>
      <w:r>
        <w:t xml:space="preserve"> </w:t>
      </w:r>
      <w:r w:rsidRPr="00CB3CD4">
        <w:t>para.</w:t>
      </w:r>
      <w:r>
        <w:t xml:space="preserve"> </w:t>
      </w:r>
      <w:proofErr w:type="gramStart"/>
      <w:r w:rsidRPr="00CB3CD4">
        <w:t>30</w:t>
      </w:r>
      <w:proofErr w:type="gramEnd"/>
      <w:r w:rsidRPr="00CB3CD4">
        <w:t>;</w:t>
      </w:r>
      <w:r>
        <w:t xml:space="preserve"> </w:t>
      </w:r>
      <w:r w:rsidRPr="00CB3CD4">
        <w:t>A/HRC/16/53,</w:t>
      </w:r>
      <w:r>
        <w:t xml:space="preserve"> </w:t>
      </w:r>
      <w:r w:rsidRPr="00CB3CD4">
        <w:t>para.</w:t>
      </w:r>
      <w:r>
        <w:t xml:space="preserve"> </w:t>
      </w:r>
      <w:proofErr w:type="gramStart"/>
      <w:r w:rsidRPr="00CB3CD4">
        <w:t>16</w:t>
      </w:r>
      <w:proofErr w:type="gramEnd"/>
      <w:r w:rsidRPr="00CB3CD4">
        <w:t>;</w:t>
      </w:r>
      <w:r>
        <w:t xml:space="preserve"> </w:t>
      </w:r>
      <w:r w:rsidRPr="00CB3CD4">
        <w:t>A/HRC/19/60/Add.1,</w:t>
      </w:r>
      <w:r>
        <w:t xml:space="preserve"> </w:t>
      </w:r>
      <w:r w:rsidRPr="00CB3CD4">
        <w:t>para.</w:t>
      </w:r>
      <w:r>
        <w:t xml:space="preserve"> </w:t>
      </w:r>
      <w:proofErr w:type="gramStart"/>
      <w:r w:rsidRPr="00CB3CD4">
        <w:t>44</w:t>
      </w:r>
      <w:proofErr w:type="gramEnd"/>
      <w:r w:rsidRPr="00CB3CD4">
        <w:t>;</w:t>
      </w:r>
      <w:r>
        <w:t xml:space="preserve"> </w:t>
      </w:r>
      <w:r w:rsidRPr="00CB3CD4">
        <w:t>and</w:t>
      </w:r>
      <w:r>
        <w:t xml:space="preserve"> </w:t>
      </w:r>
      <w:r w:rsidRPr="00CB3CD4">
        <w:t>A/HRC/34/50,</w:t>
      </w:r>
      <w:r>
        <w:t xml:space="preserve"> </w:t>
      </w:r>
      <w:r w:rsidRPr="00CB3CD4">
        <w:t>para.</w:t>
      </w:r>
      <w:r>
        <w:t xml:space="preserve"> </w:t>
      </w:r>
      <w:r w:rsidRPr="00CB3CD4">
        <w:t>50.</w:t>
      </w:r>
    </w:p>
  </w:footnote>
  <w:footnote w:id="27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A/72/365;</w:t>
      </w:r>
      <w:r>
        <w:t xml:space="preserve"> </w:t>
      </w:r>
      <w:r w:rsidRPr="00CB3CD4">
        <w:t>A/HRC/34/50;</w:t>
      </w:r>
      <w:r>
        <w:t xml:space="preserve"> </w:t>
      </w:r>
      <w:r w:rsidRPr="00CB3CD4">
        <w:t>A/HRC/31/18;</w:t>
      </w:r>
      <w:r>
        <w:t xml:space="preserve"> </w:t>
      </w:r>
      <w:r w:rsidRPr="00CB3CD4">
        <w:t>and</w:t>
      </w:r>
      <w:r>
        <w:t xml:space="preserve"> </w:t>
      </w:r>
      <w:r w:rsidRPr="00CB3CD4">
        <w:t>A/HRC/22/17/Add.4.</w:t>
      </w:r>
      <w:r>
        <w:t xml:space="preserve"> </w:t>
      </w:r>
      <w:r w:rsidRPr="00CB3CD4">
        <w:t>See</w:t>
      </w:r>
      <w:r>
        <w:t xml:space="preserve"> </w:t>
      </w:r>
      <w:r w:rsidRPr="00CB3CD4">
        <w:t>also</w:t>
      </w:r>
      <w:r>
        <w:t xml:space="preserve"> </w:t>
      </w:r>
      <w:hyperlink r:id="rId2" w:history="1">
        <w:r w:rsidRPr="00CB3CD4">
          <w:t>www.ohchr.org/Documents/Press/Faith4Rights.pdf</w:t>
        </w:r>
      </w:hyperlink>
      <w:r w:rsidRPr="00CB3CD4">
        <w:t>.</w:t>
      </w:r>
    </w:p>
  </w:footnote>
  <w:footnote w:id="28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See,</w:t>
      </w:r>
      <w:r>
        <w:t xml:space="preserve"> </w:t>
      </w:r>
      <w:r w:rsidRPr="00CB3CD4">
        <w:t>for</w:t>
      </w:r>
      <w:r>
        <w:t xml:space="preserve"> </w:t>
      </w:r>
      <w:r w:rsidRPr="00CB3CD4">
        <w:t>example,</w:t>
      </w:r>
      <w:r>
        <w:t xml:space="preserve"> </w:t>
      </w:r>
      <w:r w:rsidRPr="00CB3CD4">
        <w:t>article</w:t>
      </w:r>
      <w:r>
        <w:t xml:space="preserve"> </w:t>
      </w:r>
      <w:r w:rsidRPr="00CB3CD4">
        <w:t>6</w:t>
      </w:r>
      <w:r>
        <w:t xml:space="preserve"> </w:t>
      </w:r>
      <w:r w:rsidRPr="00CB3CD4">
        <w:t>of</w:t>
      </w:r>
      <w:r>
        <w:t xml:space="preserve"> </w:t>
      </w:r>
      <w:r w:rsidRPr="00CB3CD4">
        <w:t>the</w:t>
      </w:r>
      <w:r>
        <w:t xml:space="preserve"> </w:t>
      </w:r>
      <w:r w:rsidRPr="00CB3CD4">
        <w:t>Declaration</w:t>
      </w:r>
      <w:r>
        <w:t xml:space="preserve"> </w:t>
      </w:r>
      <w:r w:rsidRPr="00CB3CD4">
        <w:t>on</w:t>
      </w:r>
      <w:r>
        <w:t xml:space="preserve"> </w:t>
      </w:r>
      <w:r w:rsidRPr="00CB3CD4">
        <w:t>the</w:t>
      </w:r>
      <w:r>
        <w:t xml:space="preserve"> </w:t>
      </w:r>
      <w:r w:rsidRPr="00CB3CD4">
        <w:t>Elimination</w:t>
      </w:r>
      <w:r>
        <w:t xml:space="preserve"> </w:t>
      </w:r>
      <w:r w:rsidRPr="00CB3CD4">
        <w:t>of</w:t>
      </w:r>
      <w:r>
        <w:t xml:space="preserve"> </w:t>
      </w:r>
      <w:r w:rsidRPr="00CB3CD4">
        <w:t>All</w:t>
      </w:r>
      <w:r>
        <w:t xml:space="preserve"> </w:t>
      </w:r>
      <w:r w:rsidRPr="00CB3CD4">
        <w:t>Forms</w:t>
      </w:r>
      <w:r>
        <w:t xml:space="preserve"> </w:t>
      </w:r>
      <w:r w:rsidRPr="00CB3CD4">
        <w:t>of</w:t>
      </w:r>
      <w:r>
        <w:t xml:space="preserve"> </w:t>
      </w:r>
      <w:r w:rsidRPr="00CB3CD4">
        <w:t>Intolerance</w:t>
      </w:r>
      <w:r>
        <w:t xml:space="preserve"> </w:t>
      </w:r>
      <w:r w:rsidRPr="00CB3CD4">
        <w:t>and</w:t>
      </w:r>
      <w:r>
        <w:t xml:space="preserve"> </w:t>
      </w:r>
      <w:r w:rsidRPr="00CB3CD4">
        <w:t>of</w:t>
      </w:r>
      <w:r>
        <w:t xml:space="preserve"> </w:t>
      </w:r>
      <w:r w:rsidRPr="00CB3CD4">
        <w:t>Discrimination</w:t>
      </w:r>
      <w:r>
        <w:t xml:space="preserve"> </w:t>
      </w:r>
      <w:r w:rsidRPr="00CB3CD4">
        <w:t>Based</w:t>
      </w:r>
      <w:r>
        <w:t xml:space="preserve"> </w:t>
      </w:r>
      <w:r w:rsidRPr="00CB3CD4">
        <w:t>on</w:t>
      </w:r>
      <w:r>
        <w:t xml:space="preserve"> </w:t>
      </w:r>
      <w:r w:rsidRPr="00CB3CD4">
        <w:t>Religion</w:t>
      </w:r>
      <w:r>
        <w:t xml:space="preserve"> </w:t>
      </w:r>
      <w:r w:rsidRPr="00CB3CD4">
        <w:t>or</w:t>
      </w:r>
      <w:r>
        <w:t xml:space="preserve"> </w:t>
      </w:r>
      <w:r w:rsidRPr="00CB3CD4">
        <w:t>Belief.</w:t>
      </w:r>
    </w:p>
  </w:footnote>
  <w:footnote w:id="29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Fox,</w:t>
      </w:r>
      <w:r>
        <w:t xml:space="preserve"> </w:t>
      </w:r>
      <w:r w:rsidRPr="00CB3CD4">
        <w:rPr>
          <w:i/>
        </w:rPr>
        <w:t>Political</w:t>
      </w:r>
      <w:r>
        <w:rPr>
          <w:i/>
        </w:rPr>
        <w:t xml:space="preserve"> </w:t>
      </w:r>
      <w:r w:rsidRPr="00CB3CD4">
        <w:rPr>
          <w:i/>
        </w:rPr>
        <w:t>Secularism</w:t>
      </w:r>
      <w:r>
        <w:rPr>
          <w:iCs/>
        </w:rPr>
        <w:t xml:space="preserve"> </w:t>
      </w:r>
      <w:r w:rsidRPr="00CB3CD4">
        <w:rPr>
          <w:iCs/>
        </w:rPr>
        <w:t>(see</w:t>
      </w:r>
      <w:r>
        <w:rPr>
          <w:iCs/>
        </w:rPr>
        <w:t xml:space="preserve"> </w:t>
      </w:r>
      <w:r w:rsidRPr="00CB3CD4">
        <w:rPr>
          <w:iCs/>
        </w:rPr>
        <w:t>footnote</w:t>
      </w:r>
      <w:r>
        <w:rPr>
          <w:iCs/>
        </w:rPr>
        <w:t xml:space="preserve"> </w:t>
      </w:r>
      <w:r w:rsidRPr="00CB3CD4">
        <w:rPr>
          <w:iCs/>
        </w:rPr>
        <w:t>2).</w:t>
      </w:r>
    </w:p>
  </w:footnote>
  <w:footnote w:id="30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Pew</w:t>
      </w:r>
      <w:r>
        <w:t xml:space="preserve"> </w:t>
      </w:r>
      <w:r w:rsidRPr="00CB3CD4">
        <w:t>Research</w:t>
      </w:r>
      <w:r>
        <w:t xml:space="preserve"> </w:t>
      </w:r>
      <w:proofErr w:type="spellStart"/>
      <w:r w:rsidRPr="00CB3CD4">
        <w:t>Center</w:t>
      </w:r>
      <w:proofErr w:type="spellEnd"/>
      <w:r w:rsidRPr="00CB3CD4">
        <w:t>,</w:t>
      </w:r>
      <w:r>
        <w:t xml:space="preserve"> “</w:t>
      </w:r>
      <w:r w:rsidRPr="00CB3CD4">
        <w:t>Many</w:t>
      </w:r>
      <w:r>
        <w:t xml:space="preserve"> </w:t>
      </w:r>
      <w:r w:rsidRPr="00CB3CD4">
        <w:t>Countries</w:t>
      </w:r>
      <w:r>
        <w:t xml:space="preserve"> </w:t>
      </w:r>
      <w:r w:rsidRPr="00CB3CD4">
        <w:t>Favour</w:t>
      </w:r>
      <w:r>
        <w:t xml:space="preserve"> </w:t>
      </w:r>
      <w:r w:rsidRPr="00CB3CD4">
        <w:t>Specific</w:t>
      </w:r>
      <w:r>
        <w:t xml:space="preserve"> </w:t>
      </w:r>
      <w:r w:rsidRPr="00CB3CD4">
        <w:t>Religions</w:t>
      </w:r>
      <w:r>
        <w:t xml:space="preserve">” </w:t>
      </w:r>
      <w:r w:rsidRPr="00CB3CD4">
        <w:t>(see</w:t>
      </w:r>
      <w:r>
        <w:t xml:space="preserve"> </w:t>
      </w:r>
      <w:r w:rsidRPr="00CB3CD4">
        <w:t>footnote</w:t>
      </w:r>
      <w:r>
        <w:t xml:space="preserve"> </w:t>
      </w:r>
      <w:r w:rsidRPr="00CB3CD4">
        <w:t>5).</w:t>
      </w:r>
    </w:p>
  </w:footnote>
  <w:footnote w:id="31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r w:rsidRPr="00CB3CD4">
        <w:rPr>
          <w:iCs/>
        </w:rPr>
        <w:t>Ibid</w:t>
      </w:r>
      <w:r w:rsidRPr="00CB3CD4">
        <w:rPr>
          <w:i/>
        </w:rPr>
        <w:t>.</w:t>
      </w:r>
    </w:p>
  </w:footnote>
  <w:footnote w:id="32">
    <w:p w:rsidR="00421510" w:rsidRPr="00CB3CD4" w:rsidRDefault="00421510" w:rsidP="00421510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proofErr w:type="spellStart"/>
      <w:r w:rsidRPr="00CB3CD4">
        <w:t>Dawood</w:t>
      </w:r>
      <w:proofErr w:type="spellEnd"/>
      <w:r>
        <w:t xml:space="preserve"> </w:t>
      </w:r>
      <w:r w:rsidRPr="00CB3CD4">
        <w:t>Ahmed,</w:t>
      </w:r>
      <w:r>
        <w:t xml:space="preserve"> </w:t>
      </w:r>
      <w:r w:rsidRPr="00CB3CD4">
        <w:rPr>
          <w:i/>
        </w:rPr>
        <w:t>Religion-State</w:t>
      </w:r>
      <w:r>
        <w:rPr>
          <w:i/>
        </w:rPr>
        <w:t xml:space="preserve"> </w:t>
      </w:r>
      <w:r w:rsidRPr="00CB3CD4">
        <w:rPr>
          <w:i/>
        </w:rPr>
        <w:t>Relations</w:t>
      </w:r>
      <w:r>
        <w:rPr>
          <w:iCs/>
        </w:rPr>
        <w:t xml:space="preserve"> </w:t>
      </w:r>
      <w:r w:rsidRPr="00CB3CD4">
        <w:rPr>
          <w:iCs/>
        </w:rPr>
        <w:t>(see</w:t>
      </w:r>
      <w:r>
        <w:rPr>
          <w:iCs/>
        </w:rPr>
        <w:t xml:space="preserve"> </w:t>
      </w:r>
      <w:r w:rsidRPr="00CB3CD4">
        <w:rPr>
          <w:iCs/>
        </w:rPr>
        <w:t>footnote</w:t>
      </w:r>
      <w:r>
        <w:rPr>
          <w:iCs/>
        </w:rPr>
        <w:t xml:space="preserve"> </w:t>
      </w:r>
      <w:r w:rsidRPr="00CB3CD4">
        <w:rPr>
          <w:iCs/>
        </w:rPr>
        <w:t>4)</w:t>
      </w:r>
      <w:r w:rsidRPr="00421510">
        <w:rPr>
          <w:iCs/>
        </w:rPr>
        <w:t>,</w:t>
      </w:r>
      <w:r>
        <w:rPr>
          <w:i/>
        </w:rPr>
        <w:t xml:space="preserve"> </w:t>
      </w:r>
      <w:r w:rsidRPr="00CB3CD4">
        <w:t>p.</w:t>
      </w:r>
      <w:r>
        <w:t xml:space="preserve"> </w:t>
      </w:r>
      <w:r w:rsidRPr="00CB3CD4">
        <w:t>11.</w:t>
      </w:r>
    </w:p>
  </w:footnote>
  <w:footnote w:id="33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Cole</w:t>
      </w:r>
      <w:r>
        <w:t xml:space="preserve"> </w:t>
      </w:r>
      <w:r w:rsidRPr="00CB3CD4">
        <w:t>Durham,</w:t>
      </w:r>
      <w:r>
        <w:t xml:space="preserve"> “</w:t>
      </w:r>
      <w:r w:rsidRPr="00CB3CD4">
        <w:t>Patterns</w:t>
      </w:r>
      <w:r>
        <w:t xml:space="preserve"> </w:t>
      </w:r>
      <w:r w:rsidRPr="00CB3CD4">
        <w:t>of</w:t>
      </w:r>
      <w:r>
        <w:t xml:space="preserve"> </w:t>
      </w:r>
      <w:r w:rsidRPr="00CB3CD4">
        <w:t>Religion</w:t>
      </w:r>
      <w:r>
        <w:t xml:space="preserve"> </w:t>
      </w:r>
      <w:r w:rsidRPr="00CB3CD4">
        <w:t>State</w:t>
      </w:r>
      <w:r>
        <w:t xml:space="preserve"> </w:t>
      </w:r>
      <w:r w:rsidRPr="00CB3CD4">
        <w:t>Relations</w:t>
      </w:r>
      <w:r>
        <w:t xml:space="preserve">” </w:t>
      </w:r>
      <w:r w:rsidRPr="00CB3CD4">
        <w:t>(see</w:t>
      </w:r>
      <w:r>
        <w:t xml:space="preserve"> </w:t>
      </w:r>
      <w:r w:rsidRPr="00CB3CD4">
        <w:t>footnote</w:t>
      </w:r>
      <w:r>
        <w:t xml:space="preserve"> </w:t>
      </w:r>
      <w:r w:rsidRPr="00CB3CD4">
        <w:t>3).</w:t>
      </w:r>
    </w:p>
  </w:footnote>
  <w:footnote w:id="34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Sheldon</w:t>
      </w:r>
      <w:r>
        <w:t xml:space="preserve"> </w:t>
      </w:r>
      <w:r w:rsidRPr="00CB3CD4">
        <w:t>Leader,</w:t>
      </w:r>
      <w:r>
        <w:t xml:space="preserve"> “</w:t>
      </w:r>
      <w:r w:rsidRPr="00CB3CD4">
        <w:t>Freedom</w:t>
      </w:r>
      <w:r>
        <w:t xml:space="preserve"> </w:t>
      </w:r>
      <w:r w:rsidRPr="00CB3CD4">
        <w:t>and</w:t>
      </w:r>
      <w:r>
        <w:t xml:space="preserve"> </w:t>
      </w:r>
      <w:r w:rsidRPr="00CB3CD4">
        <w:t>Futures</w:t>
      </w:r>
      <w:r>
        <w:t>”</w:t>
      </w:r>
      <w:r w:rsidRPr="00CB3CD4">
        <w:t>,</w:t>
      </w:r>
      <w:r>
        <w:t xml:space="preserve"> </w:t>
      </w:r>
      <w:r w:rsidRPr="00CB3CD4">
        <w:t>in</w:t>
      </w:r>
      <w:r>
        <w:t xml:space="preserve"> </w:t>
      </w:r>
      <w:r w:rsidRPr="00CB3CD4">
        <w:rPr>
          <w:i/>
        </w:rPr>
        <w:t>Modern</w:t>
      </w:r>
      <w:r>
        <w:rPr>
          <w:i/>
        </w:rPr>
        <w:t xml:space="preserve"> </w:t>
      </w:r>
      <w:r w:rsidRPr="00CB3CD4">
        <w:rPr>
          <w:i/>
        </w:rPr>
        <w:t>Law</w:t>
      </w:r>
      <w:r>
        <w:rPr>
          <w:i/>
        </w:rPr>
        <w:t xml:space="preserve"> </w:t>
      </w:r>
      <w:r w:rsidRPr="00CB3CD4">
        <w:rPr>
          <w:i/>
        </w:rPr>
        <w:t>Review</w:t>
      </w:r>
      <w:r w:rsidRPr="00CB3CD4">
        <w:rPr>
          <w:iCs/>
        </w:rPr>
        <w:t>,</w:t>
      </w:r>
      <w:r>
        <w:rPr>
          <w:iCs/>
        </w:rPr>
        <w:t xml:space="preserve"> </w:t>
      </w:r>
      <w:r w:rsidRPr="00CB3CD4">
        <w:t>vol.</w:t>
      </w:r>
      <w:r>
        <w:t xml:space="preserve"> </w:t>
      </w:r>
      <w:r w:rsidRPr="00CB3CD4">
        <w:t>70,</w:t>
      </w:r>
      <w:r>
        <w:t xml:space="preserve"> </w:t>
      </w:r>
      <w:proofErr w:type="spellStart"/>
      <w:r w:rsidRPr="00CB3CD4">
        <w:t>iss</w:t>
      </w:r>
      <w:proofErr w:type="spellEnd"/>
      <w:r w:rsidRPr="00CB3CD4">
        <w:t>.</w:t>
      </w:r>
      <w:r>
        <w:t xml:space="preserve"> </w:t>
      </w:r>
      <w:proofErr w:type="gramStart"/>
      <w:r w:rsidRPr="00CB3CD4">
        <w:t>5</w:t>
      </w:r>
      <w:proofErr w:type="gramEnd"/>
      <w:r w:rsidRPr="00CB3CD4">
        <w:t>,</w:t>
      </w:r>
      <w:r>
        <w:t xml:space="preserve"> </w:t>
      </w:r>
      <w:r w:rsidRPr="00CB3CD4">
        <w:t>pp.</w:t>
      </w:r>
      <w:r>
        <w:t xml:space="preserve"> </w:t>
      </w:r>
      <w:r w:rsidRPr="00CB3CD4">
        <w:t>713</w:t>
      </w:r>
      <w:r>
        <w:t>–</w:t>
      </w:r>
      <w:r w:rsidRPr="00CB3CD4">
        <w:t>30.</w:t>
      </w:r>
      <w:r>
        <w:t xml:space="preserve"> </w:t>
      </w:r>
    </w:p>
  </w:footnote>
  <w:footnote w:id="35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A/HRC/25/58,</w:t>
      </w:r>
      <w:r>
        <w:t xml:space="preserve"> </w:t>
      </w:r>
      <w:r w:rsidRPr="00CB3CD4">
        <w:t>para.</w:t>
      </w:r>
      <w:r>
        <w:t xml:space="preserve"> </w:t>
      </w:r>
      <w:r w:rsidRPr="00CB3CD4">
        <w:t>37.</w:t>
      </w:r>
      <w:r>
        <w:t xml:space="preserve"> </w:t>
      </w:r>
      <w:r w:rsidRPr="00CB3CD4">
        <w:t>See</w:t>
      </w:r>
      <w:r>
        <w:t xml:space="preserve"> </w:t>
      </w:r>
      <w:r w:rsidRPr="00CB3CD4">
        <w:t>also</w:t>
      </w:r>
      <w:r>
        <w:t xml:space="preserve"> </w:t>
      </w:r>
      <w:proofErr w:type="spellStart"/>
      <w:r w:rsidRPr="00CB3CD4">
        <w:t>Bielefeldt</w:t>
      </w:r>
      <w:proofErr w:type="spellEnd"/>
      <w:r w:rsidRPr="00CB3CD4">
        <w:t>,</w:t>
      </w:r>
      <w:r>
        <w:t xml:space="preserve"> </w:t>
      </w:r>
      <w:proofErr w:type="spellStart"/>
      <w:r w:rsidRPr="00CB3CD4">
        <w:t>Ghanea</w:t>
      </w:r>
      <w:proofErr w:type="spellEnd"/>
      <w:r>
        <w:t xml:space="preserve"> </w:t>
      </w:r>
      <w:r w:rsidRPr="00CB3CD4">
        <w:t>and</w:t>
      </w:r>
      <w:r>
        <w:t xml:space="preserve"> </w:t>
      </w:r>
      <w:r w:rsidRPr="00CB3CD4">
        <w:t>Wiener,</w:t>
      </w:r>
      <w:r>
        <w:t xml:space="preserve"> </w:t>
      </w:r>
      <w:r w:rsidRPr="00CB3CD4">
        <w:rPr>
          <w:i/>
        </w:rPr>
        <w:t>Freedom</w:t>
      </w:r>
      <w:r>
        <w:rPr>
          <w:i/>
        </w:rPr>
        <w:t xml:space="preserve"> </w:t>
      </w:r>
      <w:r w:rsidRPr="00CB3CD4">
        <w:rPr>
          <w:i/>
        </w:rPr>
        <w:t>of</w:t>
      </w:r>
      <w:r>
        <w:rPr>
          <w:i/>
        </w:rPr>
        <w:t xml:space="preserve"> </w:t>
      </w:r>
      <w:r w:rsidRPr="00CB3CD4">
        <w:rPr>
          <w:i/>
        </w:rPr>
        <w:t>Religion</w:t>
      </w:r>
      <w:r>
        <w:rPr>
          <w:i/>
        </w:rPr>
        <w:t xml:space="preserve"> </w:t>
      </w:r>
      <w:r w:rsidRPr="00CB3CD4">
        <w:rPr>
          <w:i/>
        </w:rPr>
        <w:t>or</w:t>
      </w:r>
      <w:r>
        <w:rPr>
          <w:i/>
        </w:rPr>
        <w:t xml:space="preserve"> </w:t>
      </w:r>
      <w:r w:rsidRPr="00CB3CD4">
        <w:rPr>
          <w:i/>
        </w:rPr>
        <w:t>Belief</w:t>
      </w:r>
      <w:r>
        <w:t xml:space="preserve"> </w:t>
      </w:r>
      <w:r w:rsidRPr="00CB3CD4">
        <w:t>(footnote</w:t>
      </w:r>
      <w:r>
        <w:t xml:space="preserve"> </w:t>
      </w:r>
      <w:r w:rsidRPr="00CB3CD4">
        <w:t>15),</w:t>
      </w:r>
      <w:r>
        <w:t xml:space="preserve"> </w:t>
      </w:r>
      <w:r w:rsidRPr="00CB3CD4">
        <w:t>p.</w:t>
      </w:r>
      <w:r>
        <w:t xml:space="preserve"> </w:t>
      </w:r>
      <w:r w:rsidRPr="00CB3CD4">
        <w:t>357.</w:t>
      </w:r>
    </w:p>
  </w:footnote>
  <w:footnote w:id="36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r>
        <w:t xml:space="preserve"> </w:t>
      </w:r>
      <w:r w:rsidRPr="00CB3CD4">
        <w:t>See</w:t>
      </w:r>
      <w:r>
        <w:t xml:space="preserve"> </w:t>
      </w:r>
      <w:r w:rsidRPr="00CB3CD4">
        <w:t>Human</w:t>
      </w:r>
      <w:r>
        <w:t xml:space="preserve"> </w:t>
      </w:r>
      <w:r w:rsidRPr="00CB3CD4">
        <w:t>Rights</w:t>
      </w:r>
      <w:r>
        <w:t xml:space="preserve"> </w:t>
      </w:r>
      <w:r w:rsidRPr="00CB3CD4">
        <w:t>Council</w:t>
      </w:r>
      <w:r>
        <w:t xml:space="preserve"> </w:t>
      </w:r>
      <w:r w:rsidRPr="00CB3CD4">
        <w:t>resolution</w:t>
      </w:r>
      <w:r>
        <w:t xml:space="preserve"> </w:t>
      </w:r>
      <w:r w:rsidRPr="00CB3CD4">
        <w:t>24/17,</w:t>
      </w:r>
      <w:r>
        <w:t xml:space="preserve"> </w:t>
      </w:r>
      <w:r w:rsidRPr="00CB3CD4">
        <w:t>para.</w:t>
      </w:r>
      <w:r>
        <w:t xml:space="preserve"> </w:t>
      </w:r>
      <w:proofErr w:type="gramStart"/>
      <w:r w:rsidRPr="00CB3CD4">
        <w:t>9</w:t>
      </w:r>
      <w:proofErr w:type="gramEnd"/>
      <w:r w:rsidRPr="00CB3CD4">
        <w:t>;</w:t>
      </w:r>
      <w:r>
        <w:t xml:space="preserve"> </w:t>
      </w:r>
      <w:r w:rsidRPr="00CB3CD4">
        <w:t>and</w:t>
      </w:r>
      <w:r>
        <w:t xml:space="preserve"> </w:t>
      </w:r>
      <w:r w:rsidRPr="00CB3CD4">
        <w:t>A/HRC/35/4,</w:t>
      </w:r>
      <w:r>
        <w:t xml:space="preserve"> </w:t>
      </w:r>
      <w:r w:rsidRPr="00CB3CD4">
        <w:t>para.</w:t>
      </w:r>
      <w:r>
        <w:t xml:space="preserve"> </w:t>
      </w:r>
      <w:r w:rsidRPr="00CB3CD4">
        <w:t>21.</w:t>
      </w:r>
    </w:p>
  </w:footnote>
  <w:footnote w:id="37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proofErr w:type="spellStart"/>
      <w:r w:rsidRPr="00CB3CD4">
        <w:t>Bielefeldt</w:t>
      </w:r>
      <w:proofErr w:type="spellEnd"/>
      <w:r w:rsidRPr="00CB3CD4">
        <w:t>,</w:t>
      </w:r>
      <w:r>
        <w:t xml:space="preserve"> </w:t>
      </w:r>
      <w:proofErr w:type="spellStart"/>
      <w:r w:rsidRPr="00CB3CD4">
        <w:t>Ghanea</w:t>
      </w:r>
      <w:proofErr w:type="spellEnd"/>
      <w:r>
        <w:t xml:space="preserve"> </w:t>
      </w:r>
      <w:r w:rsidRPr="00CB3CD4">
        <w:t>and</w:t>
      </w:r>
      <w:r>
        <w:t xml:space="preserve"> </w:t>
      </w:r>
      <w:r w:rsidRPr="00CB3CD4">
        <w:t>Wiener,</w:t>
      </w:r>
      <w:r>
        <w:t xml:space="preserve"> </w:t>
      </w:r>
      <w:r w:rsidRPr="00CB3CD4">
        <w:rPr>
          <w:i/>
        </w:rPr>
        <w:t>Freedom</w:t>
      </w:r>
      <w:r>
        <w:rPr>
          <w:i/>
        </w:rPr>
        <w:t xml:space="preserve"> </w:t>
      </w:r>
      <w:r w:rsidRPr="00CB3CD4">
        <w:rPr>
          <w:i/>
        </w:rPr>
        <w:t>of</w:t>
      </w:r>
      <w:r>
        <w:rPr>
          <w:i/>
        </w:rPr>
        <w:t xml:space="preserve"> </w:t>
      </w:r>
      <w:r w:rsidRPr="00CB3CD4">
        <w:rPr>
          <w:i/>
        </w:rPr>
        <w:t>Religion</w:t>
      </w:r>
      <w:r>
        <w:rPr>
          <w:i/>
        </w:rPr>
        <w:t xml:space="preserve"> </w:t>
      </w:r>
      <w:r w:rsidRPr="00CB3CD4">
        <w:rPr>
          <w:i/>
        </w:rPr>
        <w:t>or</w:t>
      </w:r>
      <w:r>
        <w:rPr>
          <w:i/>
        </w:rPr>
        <w:t xml:space="preserve"> </w:t>
      </w:r>
      <w:r w:rsidRPr="00CB3CD4">
        <w:rPr>
          <w:i/>
        </w:rPr>
        <w:t>Belief</w:t>
      </w:r>
      <w:r>
        <w:rPr>
          <w:i/>
        </w:rPr>
        <w:t xml:space="preserve"> </w:t>
      </w:r>
      <w:r w:rsidRPr="00CB3CD4">
        <w:t>(footnote</w:t>
      </w:r>
      <w:r>
        <w:t xml:space="preserve"> </w:t>
      </w:r>
      <w:r w:rsidRPr="00CB3CD4">
        <w:t>15),</w:t>
      </w:r>
      <w:r>
        <w:t xml:space="preserve"> </w:t>
      </w:r>
      <w:r w:rsidRPr="00CB3CD4">
        <w:t>p</w:t>
      </w:r>
      <w:r w:rsidR="005B43B5">
        <w:t>.</w:t>
      </w:r>
      <w:r>
        <w:t xml:space="preserve"> </w:t>
      </w:r>
      <w:r w:rsidRPr="00CB3CD4">
        <w:t>341.</w:t>
      </w:r>
    </w:p>
  </w:footnote>
  <w:footnote w:id="38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A/72/365,</w:t>
      </w:r>
      <w:r>
        <w:t xml:space="preserve"> </w:t>
      </w:r>
      <w:r w:rsidRPr="00CB3CD4">
        <w:t>paras.</w:t>
      </w:r>
      <w:r>
        <w:t xml:space="preserve"> </w:t>
      </w:r>
      <w:r w:rsidRPr="00CB3CD4">
        <w:t>28</w:t>
      </w:r>
      <w:r>
        <w:t xml:space="preserve"> </w:t>
      </w:r>
      <w:r w:rsidRPr="00CB3CD4">
        <w:t>and</w:t>
      </w:r>
      <w:r>
        <w:t xml:space="preserve"> </w:t>
      </w:r>
      <w:r w:rsidRPr="00CB3CD4">
        <w:t>76.</w:t>
      </w:r>
    </w:p>
  </w:footnote>
  <w:footnote w:id="39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Committee</w:t>
      </w:r>
      <w:r>
        <w:t xml:space="preserve"> </w:t>
      </w:r>
      <w:r w:rsidRPr="00CB3CD4">
        <w:t>on</w:t>
      </w:r>
      <w:r>
        <w:t xml:space="preserve"> </w:t>
      </w:r>
      <w:r w:rsidRPr="00CB3CD4">
        <w:t>Human</w:t>
      </w:r>
      <w:r>
        <w:t xml:space="preserve"> </w:t>
      </w:r>
      <w:r w:rsidRPr="00CB3CD4">
        <w:t>Rights</w:t>
      </w:r>
      <w:r>
        <w:rPr>
          <w:snapToGrid w:val="0"/>
        </w:rPr>
        <w:t xml:space="preserve"> </w:t>
      </w:r>
      <w:r w:rsidRPr="00CB3CD4">
        <w:rPr>
          <w:snapToGrid w:val="0"/>
        </w:rPr>
        <w:t>general</w:t>
      </w:r>
      <w:r>
        <w:rPr>
          <w:snapToGrid w:val="0"/>
        </w:rPr>
        <w:t xml:space="preserve"> </w:t>
      </w:r>
      <w:r w:rsidRPr="00CB3CD4">
        <w:rPr>
          <w:snapToGrid w:val="0"/>
        </w:rPr>
        <w:t>comment</w:t>
      </w:r>
      <w:r>
        <w:rPr>
          <w:snapToGrid w:val="0"/>
        </w:rPr>
        <w:t xml:space="preserve"> </w:t>
      </w:r>
      <w:r w:rsidRPr="00CB3CD4">
        <w:rPr>
          <w:snapToGrid w:val="0"/>
        </w:rPr>
        <w:t>No.</w:t>
      </w:r>
      <w:r>
        <w:rPr>
          <w:snapToGrid w:val="0"/>
        </w:rPr>
        <w:t xml:space="preserve"> </w:t>
      </w:r>
      <w:r w:rsidRPr="00CB3CD4">
        <w:rPr>
          <w:snapToGrid w:val="0"/>
        </w:rPr>
        <w:t>34</w:t>
      </w:r>
      <w:r>
        <w:rPr>
          <w:snapToGrid w:val="0"/>
        </w:rPr>
        <w:t xml:space="preserve"> </w:t>
      </w:r>
      <w:r w:rsidRPr="00CB3CD4">
        <w:rPr>
          <w:snapToGrid w:val="0"/>
        </w:rPr>
        <w:t>(2011)</w:t>
      </w:r>
      <w:r>
        <w:rPr>
          <w:snapToGrid w:val="0"/>
        </w:rPr>
        <w:t xml:space="preserve"> </w:t>
      </w:r>
      <w:r w:rsidRPr="00CB3CD4">
        <w:rPr>
          <w:snapToGrid w:val="0"/>
        </w:rPr>
        <w:t>on</w:t>
      </w:r>
      <w:r>
        <w:rPr>
          <w:snapToGrid w:val="0"/>
        </w:rPr>
        <w:t xml:space="preserve"> </w:t>
      </w:r>
      <w:r w:rsidRPr="00CB3CD4">
        <w:rPr>
          <w:snapToGrid w:val="0"/>
        </w:rPr>
        <w:t>the</w:t>
      </w:r>
      <w:r>
        <w:rPr>
          <w:snapToGrid w:val="0"/>
        </w:rPr>
        <w:t xml:space="preserve"> </w:t>
      </w:r>
      <w:r w:rsidRPr="00CB3CD4">
        <w:rPr>
          <w:snapToGrid w:val="0"/>
        </w:rPr>
        <w:t>freedoms</w:t>
      </w:r>
      <w:r>
        <w:rPr>
          <w:snapToGrid w:val="0"/>
        </w:rPr>
        <w:t xml:space="preserve"> </w:t>
      </w:r>
      <w:r w:rsidRPr="00CB3CD4">
        <w:rPr>
          <w:snapToGrid w:val="0"/>
        </w:rPr>
        <w:t>of</w:t>
      </w:r>
      <w:r>
        <w:rPr>
          <w:snapToGrid w:val="0"/>
        </w:rPr>
        <w:t xml:space="preserve"> </w:t>
      </w:r>
      <w:r w:rsidRPr="00CB3CD4">
        <w:rPr>
          <w:snapToGrid w:val="0"/>
        </w:rPr>
        <w:t>opinion</w:t>
      </w:r>
      <w:r>
        <w:rPr>
          <w:snapToGrid w:val="0"/>
        </w:rPr>
        <w:t xml:space="preserve"> </w:t>
      </w:r>
      <w:r w:rsidRPr="00CB3CD4">
        <w:rPr>
          <w:snapToGrid w:val="0"/>
        </w:rPr>
        <w:t>and</w:t>
      </w:r>
      <w:r>
        <w:rPr>
          <w:snapToGrid w:val="0"/>
        </w:rPr>
        <w:t xml:space="preserve"> </w:t>
      </w:r>
      <w:r w:rsidRPr="00CB3CD4">
        <w:rPr>
          <w:snapToGrid w:val="0"/>
        </w:rPr>
        <w:t>expression</w:t>
      </w:r>
      <w:r w:rsidRPr="00CB3CD4">
        <w:t>,</w:t>
      </w:r>
      <w:r>
        <w:t xml:space="preserve"> </w:t>
      </w:r>
      <w:r w:rsidRPr="00CB3CD4">
        <w:t>para.</w:t>
      </w:r>
      <w:r>
        <w:t xml:space="preserve"> </w:t>
      </w:r>
      <w:r w:rsidRPr="00CB3CD4">
        <w:t>48.</w:t>
      </w:r>
      <w:r>
        <w:t xml:space="preserve"> </w:t>
      </w:r>
    </w:p>
  </w:footnote>
  <w:footnote w:id="40">
    <w:p w:rsidR="00421510" w:rsidRPr="00CB3CD4" w:rsidRDefault="00421510" w:rsidP="00DD2ED9">
      <w:pPr>
        <w:pStyle w:val="FootnoteText"/>
        <w:rPr>
          <w:lang w:val="en-US"/>
        </w:rPr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  <w:t>See</w:t>
      </w:r>
      <w:r>
        <w:t xml:space="preserve"> </w:t>
      </w:r>
      <w:r w:rsidRPr="00CB3CD4">
        <w:t>E/CN.4/2002/73,</w:t>
      </w:r>
      <w:r>
        <w:t xml:space="preserve"> </w:t>
      </w:r>
      <w:r w:rsidRPr="00CB3CD4">
        <w:t>appendix.</w:t>
      </w:r>
      <w:r>
        <w:t xml:space="preserve"> </w:t>
      </w:r>
    </w:p>
  </w:footnote>
  <w:footnote w:id="41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hyperlink r:id="rId3" w:history="1">
        <w:r w:rsidRPr="00CB3CD4">
          <w:t>See</w:t>
        </w:r>
        <w:r>
          <w:t xml:space="preserve"> </w:t>
        </w:r>
        <w:r w:rsidRPr="00CB3CD4">
          <w:t>www.osce.org/odihr/29154?download=true</w:t>
        </w:r>
      </w:hyperlink>
      <w:r w:rsidRPr="00CB3CD4">
        <w:t>.</w:t>
      </w:r>
    </w:p>
  </w:footnote>
  <w:footnote w:id="42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r>
        <w:t xml:space="preserve"> </w:t>
      </w:r>
      <w:r w:rsidRPr="00CB3CD4">
        <w:t>See</w:t>
      </w:r>
      <w:r>
        <w:t xml:space="preserve"> </w:t>
      </w:r>
      <w:hyperlink r:id="rId4" w:history="1">
        <w:r w:rsidRPr="00CB3CD4">
          <w:t>www.ohchr.org/Documents/Press/Faith4Rights.pdf</w:t>
        </w:r>
      </w:hyperlink>
      <w:r w:rsidRPr="00CB3CD4">
        <w:t>.</w:t>
      </w:r>
    </w:p>
  </w:footnote>
  <w:footnote w:id="43">
    <w:p w:rsidR="00421510" w:rsidRPr="00CB3CD4" w:rsidRDefault="00421510" w:rsidP="00DD2ED9">
      <w:pPr>
        <w:pStyle w:val="FootnoteText"/>
      </w:pPr>
      <w:r w:rsidRPr="00CB3CD4">
        <w:tab/>
      </w:r>
      <w:r w:rsidRPr="00D77D70">
        <w:rPr>
          <w:rStyle w:val="FootnoteReference"/>
        </w:rPr>
        <w:footnoteRef/>
      </w:r>
      <w:r w:rsidRPr="00CB3CD4">
        <w:tab/>
      </w:r>
      <w:r>
        <w:t xml:space="preserve"> </w:t>
      </w:r>
      <w:r w:rsidRPr="00CB3CD4">
        <w:t>See</w:t>
      </w:r>
      <w:r>
        <w:t xml:space="preserve"> </w:t>
      </w:r>
      <w:proofErr w:type="spellStart"/>
      <w:r w:rsidRPr="00CB3CD4">
        <w:t>Bielefeldt</w:t>
      </w:r>
      <w:proofErr w:type="spellEnd"/>
      <w:r w:rsidRPr="00CB3CD4">
        <w:t>,</w:t>
      </w:r>
      <w:r>
        <w:t xml:space="preserve"> </w:t>
      </w:r>
      <w:proofErr w:type="spellStart"/>
      <w:r w:rsidRPr="00CB3CD4">
        <w:t>Ghanea</w:t>
      </w:r>
      <w:proofErr w:type="spellEnd"/>
      <w:r>
        <w:t xml:space="preserve"> </w:t>
      </w:r>
      <w:r w:rsidRPr="00CB3CD4">
        <w:t>and</w:t>
      </w:r>
      <w:r>
        <w:t xml:space="preserve"> </w:t>
      </w:r>
      <w:r w:rsidRPr="00CB3CD4">
        <w:t>Wiener,</w:t>
      </w:r>
      <w:r>
        <w:t xml:space="preserve"> </w:t>
      </w:r>
      <w:r w:rsidRPr="00CB3CD4">
        <w:rPr>
          <w:i/>
        </w:rPr>
        <w:t>Freedom</w:t>
      </w:r>
      <w:r>
        <w:rPr>
          <w:i/>
        </w:rPr>
        <w:t xml:space="preserve"> </w:t>
      </w:r>
      <w:r w:rsidRPr="00CB3CD4">
        <w:rPr>
          <w:i/>
        </w:rPr>
        <w:t>of</w:t>
      </w:r>
      <w:r>
        <w:rPr>
          <w:i/>
        </w:rPr>
        <w:t xml:space="preserve"> </w:t>
      </w:r>
      <w:r w:rsidRPr="00CB3CD4">
        <w:rPr>
          <w:i/>
        </w:rPr>
        <w:t>Religion</w:t>
      </w:r>
      <w:r>
        <w:rPr>
          <w:i/>
        </w:rPr>
        <w:t xml:space="preserve"> </w:t>
      </w:r>
      <w:r w:rsidRPr="00CB3CD4">
        <w:rPr>
          <w:i/>
        </w:rPr>
        <w:t>or</w:t>
      </w:r>
      <w:r>
        <w:rPr>
          <w:i/>
        </w:rPr>
        <w:t xml:space="preserve"> </w:t>
      </w:r>
      <w:r w:rsidRPr="00CB3CD4">
        <w:rPr>
          <w:i/>
        </w:rPr>
        <w:t>Belief</w:t>
      </w:r>
      <w:r>
        <w:rPr>
          <w:iCs/>
        </w:rPr>
        <w:t xml:space="preserve"> </w:t>
      </w:r>
      <w:r w:rsidRPr="00CB3CD4">
        <w:rPr>
          <w:iCs/>
        </w:rPr>
        <w:t>(footnote</w:t>
      </w:r>
      <w:r>
        <w:rPr>
          <w:iCs/>
        </w:rPr>
        <w:t xml:space="preserve"> </w:t>
      </w:r>
      <w:r w:rsidRPr="00CB3CD4">
        <w:rPr>
          <w:iCs/>
        </w:rPr>
        <w:t>15)</w:t>
      </w:r>
      <w:r w:rsidRPr="00CB3CD4">
        <w:t>,</w:t>
      </w:r>
      <w:r>
        <w:t xml:space="preserve"> </w:t>
      </w:r>
      <w:r w:rsidRPr="00CB3CD4">
        <w:t>pp.</w:t>
      </w:r>
      <w:r>
        <w:t xml:space="preserve"> </w:t>
      </w:r>
      <w:r w:rsidRPr="00CB3CD4">
        <w:t>355</w:t>
      </w:r>
      <w:r>
        <w:t>–</w:t>
      </w:r>
      <w:r w:rsidRPr="00CB3CD4">
        <w:t>359.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10" w:rsidRPr="00CC4F01" w:rsidRDefault="00421510" w:rsidP="00CC4F01">
    <w:pPr>
      <w:pStyle w:val="Header"/>
    </w:pPr>
    <w:r w:rsidRPr="00CC4F01">
      <w:t>A/HRC/37/49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10" w:rsidRPr="00CC4F01" w:rsidRDefault="00421510" w:rsidP="00CC4F01">
    <w:pPr>
      <w:pStyle w:val="Header"/>
      <w:jc w:val="right"/>
    </w:pPr>
    <w:r w:rsidRPr="00CC4F01">
      <w:t>A/HRC/37/49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567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E4"/>
    <w:rsid w:val="00034E9D"/>
    <w:rsid w:val="00046E92"/>
    <w:rsid w:val="00063C90"/>
    <w:rsid w:val="00072607"/>
    <w:rsid w:val="000A4FB2"/>
    <w:rsid w:val="00101B98"/>
    <w:rsid w:val="001D575B"/>
    <w:rsid w:val="001F5D85"/>
    <w:rsid w:val="00247E2C"/>
    <w:rsid w:val="002A32CB"/>
    <w:rsid w:val="002D6C53"/>
    <w:rsid w:val="002F5595"/>
    <w:rsid w:val="00334F6A"/>
    <w:rsid w:val="00342AC8"/>
    <w:rsid w:val="00380FAA"/>
    <w:rsid w:val="003B4550"/>
    <w:rsid w:val="0040017C"/>
    <w:rsid w:val="00421510"/>
    <w:rsid w:val="00461253"/>
    <w:rsid w:val="00463EA7"/>
    <w:rsid w:val="004764BA"/>
    <w:rsid w:val="004A2814"/>
    <w:rsid w:val="004A4CF1"/>
    <w:rsid w:val="004C0622"/>
    <w:rsid w:val="004D10F9"/>
    <w:rsid w:val="005042C2"/>
    <w:rsid w:val="005B43B5"/>
    <w:rsid w:val="005E59DC"/>
    <w:rsid w:val="005E716E"/>
    <w:rsid w:val="00616F73"/>
    <w:rsid w:val="00671529"/>
    <w:rsid w:val="0070489D"/>
    <w:rsid w:val="007268F9"/>
    <w:rsid w:val="007C52B0"/>
    <w:rsid w:val="00866B37"/>
    <w:rsid w:val="008A4339"/>
    <w:rsid w:val="008B3358"/>
    <w:rsid w:val="00927D2B"/>
    <w:rsid w:val="009411B4"/>
    <w:rsid w:val="009775B2"/>
    <w:rsid w:val="009D0139"/>
    <w:rsid w:val="009D717D"/>
    <w:rsid w:val="009F5CDC"/>
    <w:rsid w:val="00A7012D"/>
    <w:rsid w:val="00A775CF"/>
    <w:rsid w:val="00AE22E4"/>
    <w:rsid w:val="00B06045"/>
    <w:rsid w:val="00B52EF4"/>
    <w:rsid w:val="00B949B1"/>
    <w:rsid w:val="00BE0C11"/>
    <w:rsid w:val="00BF4736"/>
    <w:rsid w:val="00C03015"/>
    <w:rsid w:val="00C0358D"/>
    <w:rsid w:val="00C302E4"/>
    <w:rsid w:val="00C35A27"/>
    <w:rsid w:val="00C47B2E"/>
    <w:rsid w:val="00CA1B04"/>
    <w:rsid w:val="00CC4F01"/>
    <w:rsid w:val="00D77D70"/>
    <w:rsid w:val="00D972CE"/>
    <w:rsid w:val="00DD2ED9"/>
    <w:rsid w:val="00DF6351"/>
    <w:rsid w:val="00E02C2B"/>
    <w:rsid w:val="00E52109"/>
    <w:rsid w:val="00E75317"/>
    <w:rsid w:val="00E84A0D"/>
    <w:rsid w:val="00EA4772"/>
    <w:rsid w:val="00ED6C48"/>
    <w:rsid w:val="00EF1563"/>
    <w:rsid w:val="00F65F5D"/>
    <w:rsid w:val="00F86A3A"/>
    <w:rsid w:val="00FA6E46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B738C1"/>
  <w15:docId w15:val="{6DFCCE52-6A42-4CA1-97BA-18225EA0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1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4A2814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927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7D2B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Veronique.Lanz/Downloads/See%20www.osce.org/odihr/29154?download=true" TargetMode="External"/><Relationship Id="rId2" Type="http://schemas.openxmlformats.org/officeDocument/2006/relationships/hyperlink" Target="file:///C:/Users/Veronique.Lanz/Downloads/www.ohchr.org/Documents/Press/Faith4Rights.pdf" TargetMode="External"/><Relationship Id="rId1" Type="http://schemas.openxmlformats.org/officeDocument/2006/relationships/hyperlink" Target="file:///C:/Users/Veronique.Lanz/Downloads/www.ohchr.org/EN/Issues/FreedomReligion/Pages/FaithForRights.aspx" TargetMode="External"/><Relationship Id="rId4" Type="http://schemas.openxmlformats.org/officeDocument/2006/relationships/hyperlink" Target="file:///C:/Users/Veronique.Lanz/Downloads/www.ohchr.org/Documents/Press/Faith4Right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65CCED86A0049BAD872B6F20BBBAF" ma:contentTypeVersion="2" ma:contentTypeDescription="Create a new document." ma:contentTypeScope="" ma:versionID="7336461c3f02fd9407e18e9df41bd4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d91643ba3b10543d9a5a75f7436da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7BE0CB-621C-49D1-B238-93A31A26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B2033-034B-497F-AE7D-12715B89FD52}"/>
</file>

<file path=customXml/itemProps3.xml><?xml version="1.0" encoding="utf-8"?>
<ds:datastoreItem xmlns:ds="http://schemas.openxmlformats.org/officeDocument/2006/customXml" ds:itemID="{5963AACF-1190-4900-B9D6-DA5A16FB782C}"/>
</file>

<file path=customXml/itemProps4.xml><?xml version="1.0" encoding="utf-8"?>
<ds:datastoreItem xmlns:ds="http://schemas.openxmlformats.org/officeDocument/2006/customXml" ds:itemID="{055FA6BB-0668-4C3C-A44E-DEFB8BA4D9F1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19</Pages>
  <Words>10176</Words>
  <Characters>58008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1802128</vt:lpstr>
    </vt:vector>
  </TitlesOfParts>
  <Company>DCM</Company>
  <LinksUpToDate>false</LinksUpToDate>
  <CharactersWithSpaces>68048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Special Rapporteur on freedom of religion or belief</dc:title>
  <dc:subject>A/HRC/37/49</dc:subject>
  <dc:creator>Cristina BRIGOLI</dc:creator>
  <cp:keywords/>
  <dc:description/>
  <cp:lastModifiedBy>LANZ Veronique</cp:lastModifiedBy>
  <cp:revision>2</cp:revision>
  <cp:lastPrinted>2018-02-27T15:02:00Z</cp:lastPrinted>
  <dcterms:created xsi:type="dcterms:W3CDTF">2018-02-28T08:55:00Z</dcterms:created>
  <dcterms:modified xsi:type="dcterms:W3CDTF">2018-02-28T08:55:00Z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0x0101000E765CCED86A0049BAD872B6F20BBBAF</vt:lpwstr>
  </property>
</Properties>
</file>