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7D5CA9" w14:paraId="3F66752D" w14:textId="77777777" w:rsidTr="00562621">
        <w:trPr>
          <w:trHeight w:val="851"/>
        </w:trPr>
        <w:tc>
          <w:tcPr>
            <w:tcW w:w="1259" w:type="dxa"/>
            <w:tcBorders>
              <w:top w:val="nil"/>
              <w:left w:val="nil"/>
              <w:bottom w:val="single" w:sz="4" w:space="0" w:color="auto"/>
              <w:right w:val="nil"/>
            </w:tcBorders>
          </w:tcPr>
          <w:p w14:paraId="3BB6BE82" w14:textId="77777777" w:rsidR="00446DE4" w:rsidRPr="007D5CA9" w:rsidRDefault="00054C5B" w:rsidP="00562621">
            <w:pPr>
              <w:tabs>
                <w:tab w:val="right" w:pos="850"/>
                <w:tab w:val="left" w:pos="1134"/>
                <w:tab w:val="right" w:leader="dot" w:pos="8504"/>
              </w:tabs>
              <w:spacing w:before="360" w:after="240"/>
            </w:pPr>
            <w:r w:rsidRPr="007D5CA9">
              <w:t xml:space="preserve"> </w:t>
            </w:r>
          </w:p>
        </w:tc>
        <w:tc>
          <w:tcPr>
            <w:tcW w:w="2236" w:type="dxa"/>
            <w:tcBorders>
              <w:top w:val="nil"/>
              <w:left w:val="nil"/>
              <w:bottom w:val="single" w:sz="4" w:space="0" w:color="auto"/>
              <w:right w:val="nil"/>
            </w:tcBorders>
            <w:vAlign w:val="bottom"/>
          </w:tcPr>
          <w:p w14:paraId="6CB74E2D" w14:textId="16FB5C54" w:rsidR="00446DE4" w:rsidRPr="007D5CA9"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F3F0317" w14:textId="77777777" w:rsidR="00446DE4" w:rsidRPr="007D5CA9" w:rsidRDefault="00B311A4" w:rsidP="00B311A4">
            <w:pPr>
              <w:jc w:val="right"/>
            </w:pPr>
            <w:r w:rsidRPr="007D5CA9">
              <w:rPr>
                <w:sz w:val="40"/>
              </w:rPr>
              <w:t>A</w:t>
            </w:r>
            <w:r w:rsidRPr="007D5CA9">
              <w:t>/HRC/38/50</w:t>
            </w:r>
          </w:p>
        </w:tc>
      </w:tr>
      <w:tr w:rsidR="003107FA" w:rsidRPr="007D5CA9" w14:paraId="1FAA9BCC" w14:textId="77777777" w:rsidTr="00562621">
        <w:trPr>
          <w:trHeight w:val="2835"/>
        </w:trPr>
        <w:tc>
          <w:tcPr>
            <w:tcW w:w="1259" w:type="dxa"/>
            <w:tcBorders>
              <w:top w:val="single" w:sz="4" w:space="0" w:color="auto"/>
              <w:left w:val="nil"/>
              <w:bottom w:val="single" w:sz="12" w:space="0" w:color="auto"/>
              <w:right w:val="nil"/>
            </w:tcBorders>
          </w:tcPr>
          <w:p w14:paraId="58AA27CC" w14:textId="6C68F4EF" w:rsidR="003107FA" w:rsidRPr="007D5CA9"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2C59EE5" w14:textId="13763D0C" w:rsidR="003107FA" w:rsidRPr="007D5CA9" w:rsidRDefault="00315469" w:rsidP="00562621">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14:paraId="426D6C3E" w14:textId="77777777" w:rsidR="003107FA" w:rsidRPr="007D5CA9" w:rsidRDefault="00B311A4" w:rsidP="00B311A4">
            <w:pPr>
              <w:spacing w:before="240" w:line="240" w:lineRule="exact"/>
            </w:pPr>
            <w:r w:rsidRPr="007D5CA9">
              <w:t>Distr.: General</w:t>
            </w:r>
          </w:p>
          <w:p w14:paraId="7ADE5113" w14:textId="243A0B3E" w:rsidR="00B311A4" w:rsidRPr="007D5CA9" w:rsidRDefault="00A002D9" w:rsidP="00346BA0">
            <w:pPr>
              <w:spacing w:line="240" w:lineRule="exact"/>
            </w:pPr>
            <w:r>
              <w:t>25</w:t>
            </w:r>
            <w:r w:rsidR="00691DC2" w:rsidRPr="007D5CA9">
              <w:t xml:space="preserve"> June</w:t>
            </w:r>
            <w:r w:rsidR="00B311A4" w:rsidRPr="007D5CA9">
              <w:t xml:space="preserve"> 2018</w:t>
            </w:r>
          </w:p>
          <w:p w14:paraId="3DD93BD7" w14:textId="77777777" w:rsidR="00B311A4" w:rsidRPr="007D5CA9" w:rsidRDefault="00B311A4" w:rsidP="00B311A4">
            <w:pPr>
              <w:spacing w:line="240" w:lineRule="exact"/>
            </w:pPr>
          </w:p>
          <w:p w14:paraId="51D97D59" w14:textId="77777777" w:rsidR="00B311A4" w:rsidRPr="007D5CA9" w:rsidRDefault="00B311A4" w:rsidP="00B311A4">
            <w:pPr>
              <w:spacing w:line="240" w:lineRule="exact"/>
            </w:pPr>
            <w:r w:rsidRPr="007D5CA9">
              <w:t>Original: English</w:t>
            </w:r>
          </w:p>
        </w:tc>
      </w:tr>
    </w:tbl>
    <w:p w14:paraId="7AC3462E" w14:textId="77777777" w:rsidR="00691DC2" w:rsidRPr="007D5CA9" w:rsidRDefault="00691DC2" w:rsidP="00691DC2">
      <w:pPr>
        <w:spacing w:before="120"/>
        <w:rPr>
          <w:b/>
          <w:sz w:val="24"/>
          <w:szCs w:val="24"/>
        </w:rPr>
      </w:pPr>
      <w:r w:rsidRPr="007D5CA9">
        <w:rPr>
          <w:b/>
          <w:sz w:val="24"/>
          <w:szCs w:val="24"/>
        </w:rPr>
        <w:t>Human Rights Council</w:t>
      </w:r>
    </w:p>
    <w:p w14:paraId="30683DC9" w14:textId="77777777" w:rsidR="00691DC2" w:rsidRPr="007D5CA9" w:rsidRDefault="00691DC2" w:rsidP="00691DC2">
      <w:pPr>
        <w:rPr>
          <w:b/>
          <w:bCs/>
        </w:rPr>
      </w:pPr>
      <w:r w:rsidRPr="007D5CA9">
        <w:rPr>
          <w:b/>
          <w:bCs/>
        </w:rPr>
        <w:t xml:space="preserve">Thirty-eighth </w:t>
      </w:r>
      <w:r w:rsidRPr="007D5CA9">
        <w:rPr>
          <w:b/>
          <w:bCs/>
          <w:szCs w:val="24"/>
        </w:rPr>
        <w:t>session</w:t>
      </w:r>
    </w:p>
    <w:p w14:paraId="2A17113A" w14:textId="77777777" w:rsidR="00691DC2" w:rsidRPr="007D5CA9" w:rsidRDefault="00691DC2" w:rsidP="00691DC2">
      <w:r w:rsidRPr="007D5CA9">
        <w:t>18 June–6 July 2018</w:t>
      </w:r>
    </w:p>
    <w:p w14:paraId="51FCA34E" w14:textId="77777777" w:rsidR="00691DC2" w:rsidRPr="007D5CA9" w:rsidRDefault="00691DC2" w:rsidP="00691DC2">
      <w:pPr>
        <w:rPr>
          <w:szCs w:val="24"/>
        </w:rPr>
      </w:pPr>
      <w:r w:rsidRPr="007D5CA9">
        <w:rPr>
          <w:szCs w:val="24"/>
        </w:rPr>
        <w:t>Agenda item 4</w:t>
      </w:r>
    </w:p>
    <w:p w14:paraId="6411BAE1" w14:textId="77777777" w:rsidR="00691DC2" w:rsidRPr="007D5CA9" w:rsidRDefault="00691DC2" w:rsidP="00691DC2">
      <w:pPr>
        <w:rPr>
          <w:b/>
          <w:bCs/>
          <w:szCs w:val="24"/>
        </w:rPr>
      </w:pPr>
      <w:r w:rsidRPr="007D5CA9">
        <w:rPr>
          <w:b/>
          <w:bCs/>
          <w:szCs w:val="24"/>
        </w:rPr>
        <w:t>Human rights situations that require the Council’s attention</w:t>
      </w:r>
    </w:p>
    <w:p w14:paraId="57A7C2B0" w14:textId="61CE083D" w:rsidR="00CF586F" w:rsidRPr="007F40A0" w:rsidRDefault="00054C5B" w:rsidP="007F40A0">
      <w:pPr>
        <w:pStyle w:val="HChG"/>
      </w:pPr>
      <w:r w:rsidRPr="007D5CA9">
        <w:tab/>
      </w:r>
      <w:r w:rsidRPr="007D5CA9">
        <w:tab/>
      </w:r>
      <w:r w:rsidR="00F505A3" w:rsidRPr="007D5CA9">
        <w:t xml:space="preserve">Report of the </w:t>
      </w:r>
      <w:r w:rsidR="00F505A3" w:rsidRPr="007F40A0">
        <w:t>Special</w:t>
      </w:r>
      <w:r w:rsidR="00F505A3" w:rsidRPr="007D5CA9">
        <w:t xml:space="preserve"> Rapporteur on the situation of human </w:t>
      </w:r>
      <w:proofErr w:type="gramStart"/>
      <w:r w:rsidR="00F505A3" w:rsidRPr="007D5CA9">
        <w:t>rights</w:t>
      </w:r>
      <w:proofErr w:type="gramEnd"/>
      <w:r w:rsidR="00F505A3" w:rsidRPr="007D5CA9">
        <w:t xml:space="preserve"> in Eritrea</w:t>
      </w:r>
      <w:r w:rsidR="00F505A3" w:rsidRPr="007D5CA9">
        <w:rPr>
          <w:rStyle w:val="FootnoteReference"/>
          <w:b w:val="0"/>
          <w:sz w:val="20"/>
          <w:vertAlign w:val="baseline"/>
        </w:rPr>
        <w:footnoteReference w:customMarkFollows="1" w:id="2"/>
        <w:t>*</w:t>
      </w:r>
    </w:p>
    <w:p w14:paraId="4DA7802C" w14:textId="441A5CCD" w:rsidR="007F40A0" w:rsidRDefault="007F40A0" w:rsidP="00EF5539">
      <w:pPr>
        <w:pStyle w:val="H1G"/>
      </w:pPr>
      <w:r>
        <w:tab/>
      </w:r>
      <w:r>
        <w:tab/>
        <w:t>Note by the Secretariat</w:t>
      </w:r>
    </w:p>
    <w:p w14:paraId="79314A96" w14:textId="381EE746" w:rsidR="00F505A3" w:rsidRPr="007F40A0" w:rsidRDefault="007F40A0" w:rsidP="00EF5539">
      <w:pPr>
        <w:pStyle w:val="SingleTxtG"/>
        <w:ind w:firstLine="567"/>
      </w:pPr>
      <w:r>
        <w:tab/>
        <w:t xml:space="preserve">The Secretariat has the honour to transmit to the Human Rights Council the report of the Special Rapporteur on the situation of human rights in Eritrea prepared </w:t>
      </w:r>
      <w:r w:rsidRPr="007F40A0">
        <w:t xml:space="preserve">pursuant to </w:t>
      </w:r>
      <w:r>
        <w:t xml:space="preserve">Council resolution 35/35. </w:t>
      </w:r>
      <w:r w:rsidRPr="007F40A0">
        <w:t>In her fifth and final report</w:t>
      </w:r>
      <w:r>
        <w:t>, the</w:t>
      </w:r>
      <w:r w:rsidRPr="007F40A0">
        <w:t xml:space="preserve"> Special Rapporteur highlights key human rights developments in Eritrea since June 2017. </w:t>
      </w:r>
      <w:r w:rsidR="008B2A23">
        <w:t xml:space="preserve">The </w:t>
      </w:r>
      <w:r w:rsidRPr="007F40A0">
        <w:t xml:space="preserve">overall assessment of the human rights situation on the ground remains grim, with no meaningful progress to address specific human rights violations </w:t>
      </w:r>
      <w:r w:rsidR="008B2A23">
        <w:t>found</w:t>
      </w:r>
      <w:r w:rsidRPr="007F40A0">
        <w:t>. The Special Rapporteur concludes with a list of recommendations to the Government of Eritrea and other actors aimed at improving the enjoyment and protection of human rights for all Eritreans.</w:t>
      </w:r>
    </w:p>
    <w:p w14:paraId="73076828" w14:textId="77777777" w:rsidR="00F505A3" w:rsidRPr="007D5CA9" w:rsidRDefault="00F505A3">
      <w:pPr>
        <w:suppressAutoHyphens w:val="0"/>
        <w:spacing w:line="240" w:lineRule="auto"/>
      </w:pPr>
      <w:r w:rsidRPr="007D5CA9">
        <w:br w:type="page"/>
      </w:r>
    </w:p>
    <w:p w14:paraId="7E33B68C" w14:textId="77777777" w:rsidR="00F505A3" w:rsidRPr="007D5CA9" w:rsidRDefault="00F505A3" w:rsidP="00F505A3">
      <w:pPr>
        <w:spacing w:after="120"/>
        <w:rPr>
          <w:sz w:val="28"/>
        </w:rPr>
      </w:pPr>
      <w:r w:rsidRPr="007D5CA9">
        <w:rPr>
          <w:sz w:val="28"/>
        </w:rPr>
        <w:lastRenderedPageBreak/>
        <w:t>Contents</w:t>
      </w:r>
    </w:p>
    <w:p w14:paraId="20EF07FB" w14:textId="77777777" w:rsidR="00F505A3" w:rsidRPr="007D5CA9" w:rsidRDefault="00F505A3" w:rsidP="00F505A3">
      <w:pPr>
        <w:tabs>
          <w:tab w:val="right" w:pos="9638"/>
        </w:tabs>
        <w:spacing w:after="120"/>
        <w:ind w:left="283"/>
        <w:rPr>
          <w:sz w:val="18"/>
        </w:rPr>
      </w:pPr>
      <w:r w:rsidRPr="007D5CA9">
        <w:rPr>
          <w:i/>
          <w:sz w:val="18"/>
        </w:rPr>
        <w:tab/>
        <w:t>Page</w:t>
      </w:r>
    </w:p>
    <w:p w14:paraId="0D11EA0D" w14:textId="46CCF02B" w:rsidR="00F505A3" w:rsidRPr="007D5CA9" w:rsidRDefault="004E797A" w:rsidP="00EF5539">
      <w:pPr>
        <w:tabs>
          <w:tab w:val="right" w:pos="850"/>
          <w:tab w:val="left" w:pos="1134"/>
          <w:tab w:val="left" w:pos="1559"/>
          <w:tab w:val="left" w:pos="1984"/>
          <w:tab w:val="left" w:leader="dot" w:pos="8929"/>
          <w:tab w:val="right" w:pos="9638"/>
        </w:tabs>
        <w:spacing w:after="120"/>
      </w:pPr>
      <w:r>
        <w:tab/>
        <w:t>I.</w:t>
      </w:r>
      <w:r>
        <w:tab/>
      </w:r>
      <w:r w:rsidR="00F505A3" w:rsidRPr="007D5CA9">
        <w:t>Introduction</w:t>
      </w:r>
      <w:r w:rsidR="00F505A3" w:rsidRPr="007D5CA9">
        <w:tab/>
      </w:r>
      <w:r w:rsidR="00F505A3" w:rsidRPr="007D5CA9">
        <w:tab/>
      </w:r>
      <w:r w:rsidR="00956C64" w:rsidRPr="007D5CA9">
        <w:t>3</w:t>
      </w:r>
    </w:p>
    <w:p w14:paraId="034C9B3D" w14:textId="77777777" w:rsidR="00F505A3" w:rsidRPr="007D5CA9" w:rsidRDefault="00F505A3" w:rsidP="00F505A3">
      <w:pPr>
        <w:tabs>
          <w:tab w:val="right" w:pos="850"/>
          <w:tab w:val="left" w:pos="1134"/>
          <w:tab w:val="left" w:pos="1559"/>
          <w:tab w:val="left" w:pos="1984"/>
          <w:tab w:val="left" w:leader="dot" w:pos="8929"/>
          <w:tab w:val="right" w:pos="9638"/>
        </w:tabs>
        <w:spacing w:after="120"/>
      </w:pPr>
      <w:r w:rsidRPr="007D5CA9">
        <w:tab/>
      </w:r>
      <w:r w:rsidRPr="007D5CA9">
        <w:tab/>
        <w:t xml:space="preserve">A. </w:t>
      </w:r>
      <w:r w:rsidR="006F1919" w:rsidRPr="007D5CA9">
        <w:tab/>
        <w:t>Lack of access</w:t>
      </w:r>
      <w:r w:rsidR="006F1919" w:rsidRPr="007D5CA9">
        <w:tab/>
      </w:r>
      <w:r w:rsidR="006F1919" w:rsidRPr="007D5CA9">
        <w:tab/>
      </w:r>
      <w:r w:rsidR="00956C64" w:rsidRPr="007D5CA9">
        <w:t>3</w:t>
      </w:r>
    </w:p>
    <w:p w14:paraId="2CEC3493" w14:textId="149B3D7A" w:rsidR="00F505A3" w:rsidRPr="007D5CA9" w:rsidRDefault="00F505A3" w:rsidP="00F505A3">
      <w:pPr>
        <w:tabs>
          <w:tab w:val="right" w:pos="850"/>
          <w:tab w:val="left" w:pos="1134"/>
          <w:tab w:val="left" w:pos="1559"/>
          <w:tab w:val="left" w:pos="1984"/>
          <w:tab w:val="left" w:leader="dot" w:pos="8929"/>
          <w:tab w:val="right" w:pos="9638"/>
        </w:tabs>
        <w:spacing w:after="120"/>
      </w:pPr>
      <w:r w:rsidRPr="007D5CA9">
        <w:tab/>
      </w:r>
      <w:r w:rsidRPr="007D5CA9">
        <w:tab/>
        <w:t>B.</w:t>
      </w:r>
      <w:r w:rsidR="007D5CA9">
        <w:tab/>
      </w:r>
      <w:r w:rsidR="006F1919" w:rsidRPr="007D5CA9">
        <w:t>Methods of w</w:t>
      </w:r>
      <w:r w:rsidRPr="007D5CA9">
        <w:t>ork</w:t>
      </w:r>
      <w:r w:rsidRPr="007D5CA9">
        <w:tab/>
      </w:r>
      <w:r w:rsidRPr="007D5CA9">
        <w:tab/>
      </w:r>
      <w:r w:rsidR="00956C64" w:rsidRPr="007D5CA9">
        <w:t>4</w:t>
      </w:r>
    </w:p>
    <w:p w14:paraId="7CA9B4D5" w14:textId="77777777" w:rsidR="00F505A3" w:rsidRPr="007D5CA9" w:rsidRDefault="00F505A3" w:rsidP="00F505A3">
      <w:pPr>
        <w:tabs>
          <w:tab w:val="right" w:pos="850"/>
          <w:tab w:val="left" w:pos="1134"/>
          <w:tab w:val="left" w:pos="1559"/>
          <w:tab w:val="left" w:pos="1984"/>
          <w:tab w:val="left" w:leader="dot" w:pos="8929"/>
          <w:tab w:val="right" w:pos="9638"/>
        </w:tabs>
        <w:spacing w:after="120"/>
      </w:pPr>
      <w:r w:rsidRPr="007D5CA9">
        <w:tab/>
      </w:r>
      <w:r w:rsidRPr="007D5CA9">
        <w:tab/>
        <w:t xml:space="preserve">C. </w:t>
      </w:r>
      <w:r w:rsidRPr="007D5CA9">
        <w:tab/>
        <w:t xml:space="preserve">Activities </w:t>
      </w:r>
      <w:r w:rsidR="006F1919" w:rsidRPr="007D5CA9">
        <w:t>since July 2017</w:t>
      </w:r>
      <w:r w:rsidRPr="007D5CA9">
        <w:tab/>
      </w:r>
      <w:r w:rsidR="006F1919" w:rsidRPr="007D5CA9">
        <w:tab/>
      </w:r>
      <w:r w:rsidR="00956C64" w:rsidRPr="007D5CA9">
        <w:t>4</w:t>
      </w:r>
    </w:p>
    <w:p w14:paraId="158B4086" w14:textId="77777777" w:rsidR="00F505A3" w:rsidRPr="007D5CA9" w:rsidRDefault="00F505A3" w:rsidP="00F505A3">
      <w:pPr>
        <w:tabs>
          <w:tab w:val="right" w:pos="850"/>
          <w:tab w:val="left" w:pos="1134"/>
          <w:tab w:val="left" w:pos="1559"/>
          <w:tab w:val="left" w:pos="1984"/>
          <w:tab w:val="left" w:leader="dot" w:pos="8929"/>
          <w:tab w:val="right" w:pos="9638"/>
        </w:tabs>
        <w:spacing w:after="120"/>
      </w:pPr>
      <w:r w:rsidRPr="007D5CA9">
        <w:tab/>
      </w:r>
      <w:r w:rsidRPr="007D5CA9">
        <w:tab/>
        <w:t>D.</w:t>
      </w:r>
      <w:r w:rsidRPr="007D5CA9">
        <w:tab/>
        <w:t>International and regional developments</w:t>
      </w:r>
      <w:r w:rsidRPr="007D5CA9">
        <w:tab/>
      </w:r>
      <w:r w:rsidRPr="007D5CA9">
        <w:tab/>
      </w:r>
      <w:r w:rsidR="00956C64" w:rsidRPr="007D5CA9">
        <w:t>5</w:t>
      </w:r>
    </w:p>
    <w:p w14:paraId="1A3712F3" w14:textId="77777777" w:rsidR="0008255A" w:rsidRPr="007D5CA9" w:rsidRDefault="00F505A3" w:rsidP="00F505A3">
      <w:pPr>
        <w:tabs>
          <w:tab w:val="right" w:pos="850"/>
          <w:tab w:val="left" w:pos="1134"/>
          <w:tab w:val="left" w:pos="1559"/>
          <w:tab w:val="left" w:pos="1984"/>
          <w:tab w:val="left" w:leader="dot" w:pos="8929"/>
          <w:tab w:val="right" w:pos="9638"/>
        </w:tabs>
        <w:spacing w:after="120"/>
      </w:pPr>
      <w:r w:rsidRPr="007D5CA9">
        <w:tab/>
      </w:r>
      <w:r w:rsidRPr="007D5CA9">
        <w:tab/>
        <w:t>E.</w:t>
      </w:r>
      <w:r w:rsidRPr="007D5CA9">
        <w:tab/>
      </w:r>
      <w:r w:rsidR="0008255A" w:rsidRPr="007D5CA9">
        <w:t>Cooperation and engagement with the international community</w:t>
      </w:r>
      <w:r w:rsidR="0008255A" w:rsidRPr="007D5CA9">
        <w:tab/>
      </w:r>
      <w:r w:rsidR="0008255A" w:rsidRPr="007D5CA9">
        <w:tab/>
      </w:r>
      <w:r w:rsidR="00956C64" w:rsidRPr="007D5CA9">
        <w:t>6</w:t>
      </w:r>
    </w:p>
    <w:p w14:paraId="4DDEA594" w14:textId="77777777" w:rsidR="00F505A3" w:rsidRPr="007D5CA9" w:rsidRDefault="00F505A3" w:rsidP="00F505A3">
      <w:pPr>
        <w:tabs>
          <w:tab w:val="right" w:pos="850"/>
          <w:tab w:val="left" w:pos="1134"/>
          <w:tab w:val="left" w:pos="1559"/>
          <w:tab w:val="left" w:pos="1984"/>
          <w:tab w:val="left" w:leader="dot" w:pos="8929"/>
          <w:tab w:val="right" w:pos="9638"/>
        </w:tabs>
        <w:spacing w:after="120"/>
      </w:pPr>
      <w:r w:rsidRPr="007D5CA9">
        <w:tab/>
        <w:t>II.</w:t>
      </w:r>
      <w:r w:rsidRPr="007D5CA9">
        <w:tab/>
        <w:t xml:space="preserve">Updates on the human rights situation </w:t>
      </w:r>
      <w:r w:rsidRPr="007D5CA9">
        <w:tab/>
      </w:r>
      <w:r w:rsidR="0008255A" w:rsidRPr="007D5CA9">
        <w:tab/>
      </w:r>
      <w:r w:rsidR="00956C64" w:rsidRPr="007D5CA9">
        <w:t>6</w:t>
      </w:r>
    </w:p>
    <w:p w14:paraId="71830C88" w14:textId="22922B04" w:rsidR="0008255A" w:rsidRPr="007D5CA9" w:rsidRDefault="0008255A" w:rsidP="0008255A">
      <w:pPr>
        <w:tabs>
          <w:tab w:val="right" w:pos="850"/>
          <w:tab w:val="left" w:pos="1134"/>
          <w:tab w:val="left" w:pos="1559"/>
          <w:tab w:val="left" w:pos="1984"/>
          <w:tab w:val="left" w:leader="dot" w:pos="8929"/>
          <w:tab w:val="right" w:pos="9638"/>
        </w:tabs>
        <w:spacing w:after="120" w:line="240" w:lineRule="auto"/>
        <w:ind w:left="1140"/>
      </w:pPr>
      <w:r w:rsidRPr="007D5CA9">
        <w:t>A.</w:t>
      </w:r>
      <w:r w:rsidRPr="007D5CA9">
        <w:tab/>
        <w:t>Civil and political rights</w:t>
      </w:r>
      <w:r w:rsidRPr="007D5CA9">
        <w:tab/>
      </w:r>
      <w:r w:rsidRPr="007D5CA9">
        <w:tab/>
      </w:r>
      <w:r w:rsidR="005B658D">
        <w:t>6</w:t>
      </w:r>
    </w:p>
    <w:p w14:paraId="4B84C194" w14:textId="77777777" w:rsidR="0008255A" w:rsidRPr="007D5CA9" w:rsidRDefault="0008255A" w:rsidP="0008255A">
      <w:pPr>
        <w:tabs>
          <w:tab w:val="right" w:pos="850"/>
          <w:tab w:val="left" w:pos="1134"/>
          <w:tab w:val="left" w:pos="1559"/>
          <w:tab w:val="left" w:pos="1984"/>
          <w:tab w:val="left" w:leader="dot" w:pos="8929"/>
          <w:tab w:val="right" w:pos="9638"/>
        </w:tabs>
        <w:spacing w:after="120" w:line="240" w:lineRule="auto"/>
        <w:ind w:left="1140"/>
      </w:pPr>
      <w:r w:rsidRPr="007D5CA9">
        <w:t>B.</w:t>
      </w:r>
      <w:r w:rsidRPr="007D5CA9">
        <w:tab/>
      </w:r>
      <w:r w:rsidR="00C15E5F" w:rsidRPr="007D5CA9">
        <w:t>Enjoyment of economic, social and cultural rights</w:t>
      </w:r>
      <w:r w:rsidRPr="007D5CA9">
        <w:tab/>
      </w:r>
      <w:r w:rsidRPr="007D5CA9">
        <w:tab/>
      </w:r>
      <w:r w:rsidR="004372AE" w:rsidRPr="007D5CA9">
        <w:t>12</w:t>
      </w:r>
    </w:p>
    <w:p w14:paraId="3F03347D" w14:textId="5C890D0C" w:rsidR="00F505A3" w:rsidRPr="007D5CA9" w:rsidRDefault="00F505A3" w:rsidP="00F505A3">
      <w:pPr>
        <w:tabs>
          <w:tab w:val="right" w:pos="850"/>
          <w:tab w:val="left" w:pos="1134"/>
          <w:tab w:val="left" w:pos="1559"/>
          <w:tab w:val="left" w:pos="1984"/>
          <w:tab w:val="left" w:leader="dot" w:pos="8929"/>
          <w:tab w:val="right" w:pos="9638"/>
        </w:tabs>
        <w:spacing w:after="120"/>
      </w:pPr>
      <w:r w:rsidRPr="007D5CA9">
        <w:tab/>
        <w:t>III.</w:t>
      </w:r>
      <w:r w:rsidRPr="007D5CA9">
        <w:tab/>
      </w:r>
      <w:r w:rsidR="00C15E5F" w:rsidRPr="007D5CA9">
        <w:t>The plight of Eritrean asyl</w:t>
      </w:r>
      <w:r w:rsidR="00275ECE">
        <w:t>um se</w:t>
      </w:r>
      <w:r w:rsidR="00C15E5F" w:rsidRPr="007D5CA9">
        <w:t>ekers and refugees</w:t>
      </w:r>
      <w:r w:rsidRPr="007D5CA9">
        <w:t xml:space="preserve"> </w:t>
      </w:r>
      <w:r w:rsidRPr="007D5CA9">
        <w:tab/>
      </w:r>
      <w:r w:rsidRPr="007D5CA9">
        <w:tab/>
      </w:r>
      <w:r w:rsidR="004372AE" w:rsidRPr="007D5CA9">
        <w:t>14</w:t>
      </w:r>
    </w:p>
    <w:p w14:paraId="7901848F" w14:textId="10C661F9" w:rsidR="00F505A3" w:rsidRPr="007D5CA9" w:rsidRDefault="00F505A3" w:rsidP="00580CD6">
      <w:pPr>
        <w:tabs>
          <w:tab w:val="right" w:pos="850"/>
          <w:tab w:val="left" w:pos="1134"/>
          <w:tab w:val="left" w:pos="1559"/>
          <w:tab w:val="left" w:pos="1984"/>
          <w:tab w:val="left" w:leader="dot" w:pos="8929"/>
          <w:tab w:val="right" w:pos="9638"/>
        </w:tabs>
        <w:spacing w:after="120"/>
      </w:pPr>
      <w:r w:rsidRPr="007D5CA9">
        <w:tab/>
        <w:t>IV.</w:t>
      </w:r>
      <w:r w:rsidRPr="007D5CA9">
        <w:tab/>
      </w:r>
      <w:r w:rsidR="00317D8F" w:rsidRPr="007D5CA9">
        <w:t xml:space="preserve">Accountability and </w:t>
      </w:r>
      <w:r w:rsidR="00AB7827" w:rsidRPr="007D5CA9">
        <w:t>j</w:t>
      </w:r>
      <w:r w:rsidR="00317D8F" w:rsidRPr="007D5CA9">
        <w:t>ustice</w:t>
      </w:r>
      <w:r w:rsidR="005B658D">
        <w:tab/>
      </w:r>
      <w:r w:rsidRPr="007D5CA9">
        <w:tab/>
      </w:r>
      <w:r w:rsidR="004372AE" w:rsidRPr="007D5CA9">
        <w:t>16</w:t>
      </w:r>
    </w:p>
    <w:p w14:paraId="4A476A65" w14:textId="25A9546B" w:rsidR="00F505A3" w:rsidRPr="007D5CA9" w:rsidRDefault="00F505A3" w:rsidP="00F505A3">
      <w:pPr>
        <w:tabs>
          <w:tab w:val="right" w:pos="850"/>
          <w:tab w:val="left" w:pos="1134"/>
          <w:tab w:val="left" w:pos="1559"/>
          <w:tab w:val="left" w:pos="1984"/>
          <w:tab w:val="left" w:leader="dot" w:pos="8929"/>
          <w:tab w:val="right" w:pos="9638"/>
        </w:tabs>
        <w:spacing w:after="120"/>
      </w:pPr>
      <w:r w:rsidRPr="007D5CA9">
        <w:tab/>
        <w:t>V.</w:t>
      </w:r>
      <w:r w:rsidRPr="007D5CA9">
        <w:tab/>
        <w:t>Reflections and conclusions</w:t>
      </w:r>
      <w:r w:rsidRPr="007D5CA9">
        <w:tab/>
      </w:r>
      <w:r w:rsidRPr="007D5CA9">
        <w:tab/>
      </w:r>
      <w:r w:rsidR="004372AE" w:rsidRPr="007D5CA9">
        <w:t>16</w:t>
      </w:r>
    </w:p>
    <w:p w14:paraId="30C975B1" w14:textId="77777777" w:rsidR="00F505A3" w:rsidRPr="007D5CA9" w:rsidRDefault="00F505A3" w:rsidP="000259A9">
      <w:pPr>
        <w:tabs>
          <w:tab w:val="right" w:pos="850"/>
          <w:tab w:val="left" w:pos="1134"/>
          <w:tab w:val="left" w:pos="1559"/>
          <w:tab w:val="left" w:pos="1984"/>
          <w:tab w:val="left" w:leader="dot" w:pos="8929"/>
          <w:tab w:val="right" w:pos="9638"/>
        </w:tabs>
        <w:spacing w:after="120"/>
      </w:pPr>
      <w:r w:rsidRPr="007D5CA9">
        <w:tab/>
        <w:t>VI.</w:t>
      </w:r>
      <w:r w:rsidRPr="007D5CA9">
        <w:tab/>
        <w:t xml:space="preserve">Recommendations </w:t>
      </w:r>
      <w:r w:rsidRPr="007D5CA9">
        <w:tab/>
      </w:r>
      <w:r w:rsidRPr="007D5CA9">
        <w:tab/>
      </w:r>
      <w:r w:rsidR="004372AE" w:rsidRPr="007D5CA9">
        <w:t>17</w:t>
      </w:r>
    </w:p>
    <w:p w14:paraId="21767E8F" w14:textId="77777777" w:rsidR="00E74E0D" w:rsidRPr="007D5CA9" w:rsidRDefault="00E74E0D">
      <w:pPr>
        <w:suppressAutoHyphens w:val="0"/>
        <w:spacing w:line="240" w:lineRule="auto"/>
      </w:pPr>
      <w:r w:rsidRPr="007D5CA9">
        <w:br w:type="page"/>
      </w:r>
    </w:p>
    <w:p w14:paraId="59E1FC54" w14:textId="6C1840DE" w:rsidR="00F505A3" w:rsidRPr="007D5CA9" w:rsidRDefault="009901E6" w:rsidP="00EF5539">
      <w:pPr>
        <w:pStyle w:val="HChG"/>
      </w:pPr>
      <w:r>
        <w:lastRenderedPageBreak/>
        <w:tab/>
        <w:t>I.</w:t>
      </w:r>
      <w:r>
        <w:tab/>
      </w:r>
      <w:r w:rsidR="00F505A3" w:rsidRPr="007D5CA9">
        <w:t>Introduction</w:t>
      </w:r>
    </w:p>
    <w:p w14:paraId="4D9A0E30" w14:textId="5B9F9220" w:rsidR="00F505A3" w:rsidRPr="007D5CA9" w:rsidRDefault="00EF5539" w:rsidP="00EF5539">
      <w:pPr>
        <w:pStyle w:val="SingleTxtG"/>
        <w:rPr>
          <w:rFonts w:eastAsiaTheme="minorHAnsi"/>
        </w:rPr>
      </w:pPr>
      <w:r w:rsidRPr="007D5CA9">
        <w:rPr>
          <w:rFonts w:eastAsiaTheme="minorHAnsi"/>
        </w:rPr>
        <w:t>1.</w:t>
      </w:r>
      <w:r w:rsidRPr="007D5CA9">
        <w:rPr>
          <w:rFonts w:eastAsiaTheme="minorHAnsi"/>
        </w:rPr>
        <w:tab/>
      </w:r>
      <w:r w:rsidR="00F505A3" w:rsidRPr="007D5CA9">
        <w:rPr>
          <w:rFonts w:eastAsiaTheme="minorHAnsi"/>
        </w:rPr>
        <w:t xml:space="preserve">In </w:t>
      </w:r>
      <w:r w:rsidR="00041C18" w:rsidRPr="007D5CA9">
        <w:rPr>
          <w:rFonts w:eastAsiaTheme="minorHAnsi"/>
        </w:rPr>
        <w:t xml:space="preserve">her </w:t>
      </w:r>
      <w:r w:rsidR="00F505A3" w:rsidRPr="007D5CA9">
        <w:rPr>
          <w:rFonts w:eastAsiaTheme="minorHAnsi"/>
        </w:rPr>
        <w:t xml:space="preserve">report to the Human Rights Council pursuant to </w:t>
      </w:r>
      <w:r w:rsidR="003E5F9A">
        <w:rPr>
          <w:rFonts w:eastAsiaTheme="minorHAnsi"/>
        </w:rPr>
        <w:t xml:space="preserve">Council </w:t>
      </w:r>
      <w:r w:rsidR="00641AA1" w:rsidRPr="007D5CA9">
        <w:rPr>
          <w:rFonts w:eastAsiaTheme="minorHAnsi"/>
        </w:rPr>
        <w:t>r</w:t>
      </w:r>
      <w:r w:rsidR="00F505A3" w:rsidRPr="007D5CA9">
        <w:rPr>
          <w:rFonts w:eastAsiaTheme="minorHAnsi"/>
        </w:rPr>
        <w:t>esolution 35/35 the Special Rapporteur on the situation of human rights in Eritrea highlights key developments relating to human rights in Eritrea since June 2017. In th</w:t>
      </w:r>
      <w:r w:rsidR="00041C18" w:rsidRPr="007D5CA9">
        <w:rPr>
          <w:rFonts w:eastAsiaTheme="minorHAnsi"/>
        </w:rPr>
        <w:t>is</w:t>
      </w:r>
      <w:r w:rsidR="00F505A3" w:rsidRPr="007D5CA9">
        <w:rPr>
          <w:rFonts w:eastAsiaTheme="minorHAnsi"/>
        </w:rPr>
        <w:t xml:space="preserve"> </w:t>
      </w:r>
      <w:r w:rsidR="00A31CCC">
        <w:rPr>
          <w:rFonts w:eastAsiaTheme="minorHAnsi"/>
        </w:rPr>
        <w:t xml:space="preserve">fifth and </w:t>
      </w:r>
      <w:r w:rsidR="00F505A3" w:rsidRPr="007D5CA9">
        <w:rPr>
          <w:rFonts w:eastAsiaTheme="minorHAnsi"/>
        </w:rPr>
        <w:t>last report to the Council by the current mandate holder, she also reflects on the six years during which she served in this capacity.</w:t>
      </w:r>
      <w:r w:rsidR="007D5CA9">
        <w:rPr>
          <w:rFonts w:eastAsiaTheme="minorHAnsi"/>
        </w:rPr>
        <w:t xml:space="preserve"> </w:t>
      </w:r>
    </w:p>
    <w:p w14:paraId="2A1F21F4" w14:textId="2EB7C8D0" w:rsidR="00F505A3" w:rsidRPr="007D5CA9" w:rsidRDefault="00EF5539" w:rsidP="00EF5539">
      <w:pPr>
        <w:pStyle w:val="SingleTxtG"/>
        <w:rPr>
          <w:rFonts w:eastAsiaTheme="minorHAnsi"/>
        </w:rPr>
      </w:pPr>
      <w:r w:rsidRPr="007D5CA9">
        <w:rPr>
          <w:rFonts w:eastAsiaTheme="minorHAnsi"/>
        </w:rPr>
        <w:t>2.</w:t>
      </w:r>
      <w:r w:rsidRPr="007D5CA9">
        <w:rPr>
          <w:rFonts w:eastAsiaTheme="minorHAnsi"/>
        </w:rPr>
        <w:tab/>
      </w:r>
      <w:r w:rsidR="00A31CCC">
        <w:rPr>
          <w:rFonts w:eastAsiaTheme="minorHAnsi"/>
        </w:rPr>
        <w:t>In the report t</w:t>
      </w:r>
      <w:r w:rsidR="00F505A3" w:rsidRPr="007D5CA9">
        <w:rPr>
          <w:rFonts w:eastAsiaTheme="minorHAnsi"/>
        </w:rPr>
        <w:t xml:space="preserve">he Special Rapporteur considers the implementation of the recommendations of the </w:t>
      </w:r>
      <w:r w:rsidR="003E5F9A">
        <w:rPr>
          <w:rFonts w:eastAsiaTheme="minorHAnsi"/>
        </w:rPr>
        <w:t>c</w:t>
      </w:r>
      <w:r w:rsidR="00F505A3" w:rsidRPr="007D5CA9">
        <w:rPr>
          <w:rFonts w:eastAsiaTheme="minorHAnsi"/>
        </w:rPr>
        <w:t xml:space="preserve">ommission of </w:t>
      </w:r>
      <w:r w:rsidR="003E5F9A">
        <w:rPr>
          <w:rFonts w:eastAsiaTheme="minorHAnsi"/>
        </w:rPr>
        <w:t>i</w:t>
      </w:r>
      <w:r w:rsidR="00F505A3" w:rsidRPr="007D5CA9">
        <w:rPr>
          <w:rFonts w:eastAsiaTheme="minorHAnsi"/>
        </w:rPr>
        <w:t>nquiry on human rights in Eritrea</w:t>
      </w:r>
      <w:r w:rsidR="003E5F9A">
        <w:rPr>
          <w:rFonts w:eastAsiaTheme="minorHAnsi"/>
        </w:rPr>
        <w:t>, which</w:t>
      </w:r>
      <w:r w:rsidR="00F505A3" w:rsidRPr="007D5CA9">
        <w:rPr>
          <w:rFonts w:eastAsiaTheme="minorHAnsi"/>
        </w:rPr>
        <w:t xml:space="preserve"> found in its final report to the Council </w:t>
      </w:r>
      <w:r w:rsidR="00A31CCC">
        <w:rPr>
          <w:rFonts w:eastAsiaTheme="minorHAnsi"/>
        </w:rPr>
        <w:t xml:space="preserve">in 2016 </w:t>
      </w:r>
      <w:r w:rsidR="003E5F9A">
        <w:rPr>
          <w:rFonts w:eastAsiaTheme="minorHAnsi"/>
        </w:rPr>
        <w:t xml:space="preserve">(A/HRC/32/47) </w:t>
      </w:r>
      <w:r w:rsidR="00F505A3" w:rsidRPr="007D5CA9">
        <w:rPr>
          <w:rFonts w:eastAsiaTheme="minorHAnsi"/>
        </w:rPr>
        <w:t>that there were reasonable grounds to believe Eritrean authorities ha</w:t>
      </w:r>
      <w:r w:rsidR="003E5F9A">
        <w:rPr>
          <w:rFonts w:eastAsiaTheme="minorHAnsi"/>
        </w:rPr>
        <w:t>d</w:t>
      </w:r>
      <w:r w:rsidR="00F505A3" w:rsidRPr="007D5CA9">
        <w:rPr>
          <w:rFonts w:eastAsiaTheme="minorHAnsi"/>
        </w:rPr>
        <w:t xml:space="preserve"> committed and continue</w:t>
      </w:r>
      <w:r w:rsidR="003E5F9A">
        <w:rPr>
          <w:rFonts w:eastAsiaTheme="minorHAnsi"/>
        </w:rPr>
        <w:t>d</w:t>
      </w:r>
      <w:r w:rsidR="00F505A3" w:rsidRPr="007D5CA9">
        <w:rPr>
          <w:rFonts w:eastAsiaTheme="minorHAnsi"/>
        </w:rPr>
        <w:t xml:space="preserve"> to commit crimes against humanity in the country. </w:t>
      </w:r>
      <w:r w:rsidR="00A31CCC">
        <w:rPr>
          <w:rFonts w:eastAsiaTheme="minorHAnsi"/>
        </w:rPr>
        <w:t>T</w:t>
      </w:r>
      <w:r w:rsidR="00F505A3" w:rsidRPr="007D5CA9">
        <w:rPr>
          <w:rFonts w:eastAsiaTheme="minorHAnsi"/>
        </w:rPr>
        <w:t xml:space="preserve">o date, there has been no accountability for continuing and past human rights violations and crimes against humanity. </w:t>
      </w:r>
    </w:p>
    <w:p w14:paraId="0766514E" w14:textId="1FF5AB42" w:rsidR="00F505A3" w:rsidRPr="007D5CA9" w:rsidRDefault="00EF5539" w:rsidP="00EF5539">
      <w:pPr>
        <w:pStyle w:val="SingleTxtG"/>
        <w:rPr>
          <w:rFonts w:eastAsiaTheme="minorHAnsi"/>
        </w:rPr>
      </w:pPr>
      <w:r w:rsidRPr="007D5CA9">
        <w:rPr>
          <w:rFonts w:eastAsiaTheme="minorHAnsi"/>
        </w:rPr>
        <w:t>3.</w:t>
      </w:r>
      <w:r w:rsidRPr="007D5CA9">
        <w:rPr>
          <w:rFonts w:eastAsiaTheme="minorHAnsi"/>
        </w:rPr>
        <w:tab/>
      </w:r>
      <w:r w:rsidR="00F505A3" w:rsidRPr="007D5CA9">
        <w:rPr>
          <w:rFonts w:eastAsiaTheme="minorHAnsi"/>
        </w:rPr>
        <w:t>The Special Rapporteur thank</w:t>
      </w:r>
      <w:r w:rsidR="008B2A23">
        <w:rPr>
          <w:rFonts w:eastAsiaTheme="minorHAnsi"/>
        </w:rPr>
        <w:t>s</w:t>
      </w:r>
      <w:r w:rsidR="00F505A3" w:rsidRPr="007D5CA9">
        <w:rPr>
          <w:rFonts w:eastAsiaTheme="minorHAnsi"/>
        </w:rPr>
        <w:t xml:space="preserve"> the Human Rights Council for the trust and confidence placed in her by appointing her in 2012 as the first mandate holder on the situation of human rights in Eritrea. She also thanks those Member States that invited her to engage with members of the Eritrean diaspora in their respective countries, </w:t>
      </w:r>
      <w:r w:rsidR="003E5F9A">
        <w:rPr>
          <w:rFonts w:eastAsiaTheme="minorHAnsi"/>
        </w:rPr>
        <w:t xml:space="preserve">and </w:t>
      </w:r>
      <w:r w:rsidR="00F505A3" w:rsidRPr="007D5CA9">
        <w:rPr>
          <w:rFonts w:eastAsiaTheme="minorHAnsi"/>
        </w:rPr>
        <w:t xml:space="preserve">other stakeholders. </w:t>
      </w:r>
      <w:r w:rsidR="00A31CCC">
        <w:rPr>
          <w:rFonts w:eastAsiaTheme="minorHAnsi"/>
        </w:rPr>
        <w:t xml:space="preserve">By </w:t>
      </w:r>
      <w:r w:rsidR="00F505A3" w:rsidRPr="007D5CA9">
        <w:rPr>
          <w:rFonts w:eastAsiaTheme="minorHAnsi"/>
        </w:rPr>
        <w:t xml:space="preserve">giving her access, they showed their commitment to finding durable solutions regarding the situation of human rights in Eritrea. She </w:t>
      </w:r>
      <w:r w:rsidR="00A31CCC">
        <w:rPr>
          <w:rFonts w:eastAsiaTheme="minorHAnsi"/>
        </w:rPr>
        <w:t xml:space="preserve">also </w:t>
      </w:r>
      <w:r w:rsidR="00F505A3" w:rsidRPr="007D5CA9">
        <w:rPr>
          <w:rFonts w:eastAsiaTheme="minorHAnsi"/>
        </w:rPr>
        <w:t xml:space="preserve">remains indebted to the Office of the </w:t>
      </w:r>
      <w:r w:rsidR="00960016">
        <w:rPr>
          <w:rFonts w:eastAsiaTheme="minorHAnsi"/>
        </w:rPr>
        <w:t xml:space="preserve">United Nations </w:t>
      </w:r>
      <w:r w:rsidR="00F505A3" w:rsidRPr="007D5CA9">
        <w:rPr>
          <w:rFonts w:eastAsiaTheme="minorHAnsi"/>
        </w:rPr>
        <w:t xml:space="preserve">High Commissioner for Human Rights </w:t>
      </w:r>
      <w:r w:rsidR="00A03075">
        <w:rPr>
          <w:rFonts w:eastAsiaTheme="minorHAnsi"/>
        </w:rPr>
        <w:t xml:space="preserve">(OHCHR) </w:t>
      </w:r>
      <w:r w:rsidR="00F505A3" w:rsidRPr="007D5CA9">
        <w:rPr>
          <w:rFonts w:eastAsiaTheme="minorHAnsi"/>
        </w:rPr>
        <w:t xml:space="preserve">for the unfailing support provided during her tenure. </w:t>
      </w:r>
    </w:p>
    <w:p w14:paraId="7B49D1A2" w14:textId="3BC216E9" w:rsidR="00F505A3" w:rsidRPr="007D5CA9" w:rsidRDefault="00EF5539" w:rsidP="00EF5539">
      <w:pPr>
        <w:pStyle w:val="SingleTxtG"/>
        <w:rPr>
          <w:rFonts w:eastAsiaTheme="minorHAnsi"/>
        </w:rPr>
      </w:pPr>
      <w:r w:rsidRPr="007D5CA9">
        <w:rPr>
          <w:rFonts w:eastAsiaTheme="minorHAnsi"/>
        </w:rPr>
        <w:t>4.</w:t>
      </w:r>
      <w:r w:rsidRPr="007D5CA9">
        <w:rPr>
          <w:rFonts w:eastAsiaTheme="minorHAnsi"/>
        </w:rPr>
        <w:tab/>
      </w:r>
      <w:r w:rsidR="00F505A3" w:rsidRPr="007D5CA9">
        <w:rPr>
          <w:rFonts w:eastAsiaTheme="minorHAnsi"/>
        </w:rPr>
        <w:t>The Special Rapporteur sincerely thanks survivors of human rights violations, family members, relatives and witnesses, who entrusted her with their life stories, dreams and hopes, confident that she would use the</w:t>
      </w:r>
      <w:r w:rsidR="008B2A23">
        <w:rPr>
          <w:rFonts w:eastAsiaTheme="minorHAnsi"/>
        </w:rPr>
        <w:t>m</w:t>
      </w:r>
      <w:r w:rsidR="00F505A3" w:rsidRPr="007D5CA9">
        <w:rPr>
          <w:rFonts w:eastAsiaTheme="minorHAnsi"/>
        </w:rPr>
        <w:t xml:space="preserve"> with </w:t>
      </w:r>
      <w:r w:rsidR="00960016">
        <w:rPr>
          <w:rFonts w:eastAsiaTheme="minorHAnsi"/>
        </w:rPr>
        <w:t xml:space="preserve">the </w:t>
      </w:r>
      <w:r w:rsidR="00F505A3" w:rsidRPr="007D5CA9">
        <w:rPr>
          <w:rFonts w:eastAsiaTheme="minorHAnsi"/>
        </w:rPr>
        <w:t>utmost care and respect for their right to inherent dignity to alert the international community about the plight of Eritreans who have suffered human rights violations and to amplify their calls for justice. Since the beginning of her tenure, as indicated in her first report to the Council (A/HRC/23/53), the Special Rapporteur has striven to give a voice to Eritreans who have experienced human rights violations.</w:t>
      </w:r>
    </w:p>
    <w:p w14:paraId="59FC2BCF" w14:textId="2A0FD098" w:rsidR="00F505A3" w:rsidRPr="007D5CA9" w:rsidRDefault="00EF5539" w:rsidP="00EF5539">
      <w:pPr>
        <w:pStyle w:val="SingleTxtG"/>
        <w:rPr>
          <w:rFonts w:eastAsiaTheme="minorHAnsi"/>
        </w:rPr>
      </w:pPr>
      <w:r w:rsidRPr="007D5CA9">
        <w:rPr>
          <w:rFonts w:eastAsiaTheme="minorHAnsi"/>
        </w:rPr>
        <w:t>5.</w:t>
      </w:r>
      <w:r w:rsidRPr="007D5CA9">
        <w:rPr>
          <w:rFonts w:eastAsiaTheme="minorHAnsi"/>
        </w:rPr>
        <w:tab/>
      </w:r>
      <w:r w:rsidR="00A03075">
        <w:rPr>
          <w:rFonts w:eastAsiaTheme="minorHAnsi"/>
        </w:rPr>
        <w:t>T</w:t>
      </w:r>
      <w:r w:rsidR="00960016">
        <w:rPr>
          <w:rFonts w:eastAsiaTheme="minorHAnsi"/>
        </w:rPr>
        <w:t xml:space="preserve">he Special Rapporteur </w:t>
      </w:r>
      <w:r w:rsidR="00A03075">
        <w:rPr>
          <w:rFonts w:eastAsiaTheme="minorHAnsi"/>
        </w:rPr>
        <w:t xml:space="preserve">also </w:t>
      </w:r>
      <w:r w:rsidR="00F505A3" w:rsidRPr="007D5CA9">
        <w:rPr>
          <w:rFonts w:eastAsiaTheme="minorHAnsi"/>
        </w:rPr>
        <w:t xml:space="preserve">thanks </w:t>
      </w:r>
      <w:r w:rsidR="00C92796">
        <w:rPr>
          <w:rFonts w:eastAsiaTheme="minorHAnsi"/>
        </w:rPr>
        <w:t xml:space="preserve">representatives of </w:t>
      </w:r>
      <w:r w:rsidR="00F505A3" w:rsidRPr="007D5CA9">
        <w:rPr>
          <w:rFonts w:eastAsiaTheme="minorHAnsi"/>
        </w:rPr>
        <w:t xml:space="preserve">civil society for the invaluable support </w:t>
      </w:r>
      <w:r w:rsidR="001C3603">
        <w:rPr>
          <w:rFonts w:eastAsiaTheme="minorHAnsi"/>
        </w:rPr>
        <w:t xml:space="preserve">provided </w:t>
      </w:r>
      <w:r w:rsidR="00F505A3" w:rsidRPr="007D5CA9">
        <w:rPr>
          <w:rFonts w:eastAsiaTheme="minorHAnsi"/>
        </w:rPr>
        <w:t>throughout her tenure. Their responsiveness, analysis and advocacy have been helpful. The side</w:t>
      </w:r>
      <w:r w:rsidR="001C3603">
        <w:rPr>
          <w:rFonts w:eastAsiaTheme="minorHAnsi"/>
        </w:rPr>
        <w:t xml:space="preserve"> </w:t>
      </w:r>
      <w:r w:rsidR="00F505A3" w:rsidRPr="007D5CA9">
        <w:rPr>
          <w:rFonts w:eastAsiaTheme="minorHAnsi"/>
        </w:rPr>
        <w:t>events organi</w:t>
      </w:r>
      <w:r w:rsidR="001C3603">
        <w:rPr>
          <w:rFonts w:eastAsiaTheme="minorHAnsi"/>
        </w:rPr>
        <w:t>z</w:t>
      </w:r>
      <w:r w:rsidR="00F505A3" w:rsidRPr="007D5CA9">
        <w:rPr>
          <w:rFonts w:eastAsiaTheme="minorHAnsi"/>
        </w:rPr>
        <w:t xml:space="preserve">ed </w:t>
      </w:r>
      <w:r w:rsidR="001C3603">
        <w:rPr>
          <w:rFonts w:eastAsiaTheme="minorHAnsi"/>
        </w:rPr>
        <w:t xml:space="preserve">by civil society </w:t>
      </w:r>
      <w:r w:rsidR="00F505A3" w:rsidRPr="007D5CA9">
        <w:rPr>
          <w:rFonts w:eastAsiaTheme="minorHAnsi"/>
        </w:rPr>
        <w:t>on specific issues in the margins of the session</w:t>
      </w:r>
      <w:r w:rsidR="00C92796">
        <w:rPr>
          <w:rFonts w:eastAsiaTheme="minorHAnsi"/>
        </w:rPr>
        <w:t>s</w:t>
      </w:r>
      <w:r w:rsidR="00F505A3" w:rsidRPr="007D5CA9">
        <w:rPr>
          <w:rFonts w:eastAsiaTheme="minorHAnsi"/>
        </w:rPr>
        <w:t xml:space="preserve"> of the Council and the United Nations General Assembly have contributed to</w:t>
      </w:r>
      <w:r w:rsidR="00C11AE1">
        <w:rPr>
          <w:rFonts w:eastAsiaTheme="minorHAnsi"/>
        </w:rPr>
        <w:t xml:space="preserve"> the</w:t>
      </w:r>
      <w:r w:rsidR="00F505A3" w:rsidRPr="007D5CA9">
        <w:rPr>
          <w:rFonts w:eastAsiaTheme="minorHAnsi"/>
        </w:rPr>
        <w:t xml:space="preserve"> wider </w:t>
      </w:r>
      <w:r w:rsidR="00960016">
        <w:rPr>
          <w:rFonts w:eastAsiaTheme="minorHAnsi"/>
        </w:rPr>
        <w:t xml:space="preserve">dissemination </w:t>
      </w:r>
      <w:r w:rsidR="00F505A3" w:rsidRPr="007D5CA9">
        <w:rPr>
          <w:rFonts w:eastAsiaTheme="minorHAnsi"/>
        </w:rPr>
        <w:t xml:space="preserve">of information within the international community, including </w:t>
      </w:r>
      <w:r w:rsidR="00960016">
        <w:rPr>
          <w:rFonts w:eastAsiaTheme="minorHAnsi"/>
        </w:rPr>
        <w:t xml:space="preserve">among </w:t>
      </w:r>
      <w:r w:rsidR="00F505A3" w:rsidRPr="007D5CA9">
        <w:rPr>
          <w:rFonts w:eastAsiaTheme="minorHAnsi"/>
        </w:rPr>
        <w:t>Member States.</w:t>
      </w:r>
      <w:r w:rsidR="007D5CA9">
        <w:rPr>
          <w:rFonts w:eastAsiaTheme="minorHAnsi"/>
        </w:rPr>
        <w:t xml:space="preserve"> </w:t>
      </w:r>
    </w:p>
    <w:p w14:paraId="3A299D0F" w14:textId="7F615BB1" w:rsidR="00F505A3" w:rsidRPr="00EF5539" w:rsidRDefault="00746007" w:rsidP="00EF5539">
      <w:pPr>
        <w:pStyle w:val="H1G"/>
      </w:pPr>
      <w:r>
        <w:tab/>
        <w:t>A.</w:t>
      </w:r>
      <w:r>
        <w:tab/>
      </w:r>
      <w:r w:rsidR="00F505A3" w:rsidRPr="007D5CA9">
        <w:t>Lack of access</w:t>
      </w:r>
    </w:p>
    <w:p w14:paraId="697B21C3" w14:textId="6829E3AA" w:rsidR="00F505A3" w:rsidRPr="007D5CA9" w:rsidRDefault="00EF5539" w:rsidP="00EF5539">
      <w:pPr>
        <w:pStyle w:val="SingleTxtG"/>
        <w:rPr>
          <w:rFonts w:eastAsiaTheme="minorHAnsi"/>
        </w:rPr>
      </w:pPr>
      <w:r w:rsidRPr="007D5CA9">
        <w:rPr>
          <w:rFonts w:eastAsiaTheme="minorHAnsi"/>
        </w:rPr>
        <w:t>6.</w:t>
      </w:r>
      <w:r w:rsidRPr="007D5CA9">
        <w:rPr>
          <w:rFonts w:eastAsiaTheme="minorHAnsi"/>
        </w:rPr>
        <w:tab/>
      </w:r>
      <w:r w:rsidR="00F505A3" w:rsidRPr="007D5CA9">
        <w:rPr>
          <w:rFonts w:eastAsiaTheme="minorHAnsi"/>
        </w:rPr>
        <w:t>The Special Rapporteur endeavoured to implement her mandate in a constructive, independent and impartial manner. She kept open channels of communication at all times with all stakeholders, most importantly with the Government of Eritrea. It is regrettable that the Government did not avail itself of these opportunities for meaningful dialogue.</w:t>
      </w:r>
      <w:r w:rsidR="007D5CA9">
        <w:rPr>
          <w:rFonts w:eastAsiaTheme="minorHAnsi"/>
        </w:rPr>
        <w:t xml:space="preserve"> </w:t>
      </w:r>
    </w:p>
    <w:p w14:paraId="33CB2376" w14:textId="5FAF6E5E" w:rsidR="00F505A3" w:rsidRPr="007D5CA9" w:rsidRDefault="00EF5539" w:rsidP="00EF5539">
      <w:pPr>
        <w:pStyle w:val="SingleTxtG"/>
        <w:rPr>
          <w:rFonts w:eastAsiaTheme="minorHAnsi"/>
        </w:rPr>
      </w:pPr>
      <w:r w:rsidRPr="007D5CA9">
        <w:rPr>
          <w:rFonts w:eastAsiaTheme="minorHAnsi"/>
        </w:rPr>
        <w:t>7.</w:t>
      </w:r>
      <w:r w:rsidRPr="007D5CA9">
        <w:rPr>
          <w:rFonts w:eastAsiaTheme="minorHAnsi"/>
        </w:rPr>
        <w:tab/>
      </w:r>
      <w:r w:rsidR="00F505A3" w:rsidRPr="007D5CA9">
        <w:rPr>
          <w:rFonts w:eastAsiaTheme="minorHAnsi"/>
        </w:rPr>
        <w:t>For the sixth year in a row, the Government of Eritrea did not cooperate with the Special Rapporteur and did not provide her access to conduct in-country visits. However, the Special Rapporteur would like to reassure Member States that the denial of access has not hindered her work, even though she would have preferred to obtain information directly from those living in Eritrea and who were otherwise unable to interact with her. Member States are called upon to provide access in accordance with the terms of reference for agreed country visits</w:t>
      </w:r>
      <w:r w:rsidR="00E978E8">
        <w:rPr>
          <w:rFonts w:eastAsiaTheme="minorHAnsi"/>
        </w:rPr>
        <w:t xml:space="preserve"> (</w:t>
      </w:r>
      <w:r w:rsidR="00C11AE1">
        <w:t>s</w:t>
      </w:r>
      <w:r w:rsidR="00E978E8">
        <w:t xml:space="preserve">ee </w:t>
      </w:r>
      <w:r w:rsidR="00E978E8" w:rsidRPr="00E1477D">
        <w:t>E/CN.4/1998/45</w:t>
      </w:r>
      <w:r w:rsidR="00E978E8">
        <w:t>)</w:t>
      </w:r>
      <w:r w:rsidR="00E978E8">
        <w:rPr>
          <w:rFonts w:eastAsiaTheme="minorHAnsi"/>
        </w:rPr>
        <w:t>,</w:t>
      </w:r>
      <w:r w:rsidR="00F505A3" w:rsidRPr="007D5CA9">
        <w:rPr>
          <w:rFonts w:eastAsiaTheme="minorHAnsi"/>
        </w:rPr>
        <w:t xml:space="preserve"> with no preconditions attached. </w:t>
      </w:r>
    </w:p>
    <w:p w14:paraId="131C35BE" w14:textId="103F1904" w:rsidR="00F505A3" w:rsidRPr="007D5CA9" w:rsidRDefault="00EF5539" w:rsidP="00EF5539">
      <w:pPr>
        <w:pStyle w:val="SingleTxtG"/>
        <w:rPr>
          <w:rFonts w:eastAsiaTheme="minorHAnsi"/>
        </w:rPr>
      </w:pPr>
      <w:r w:rsidRPr="007D5CA9">
        <w:rPr>
          <w:rFonts w:eastAsiaTheme="minorHAnsi"/>
        </w:rPr>
        <w:t>8.</w:t>
      </w:r>
      <w:r w:rsidRPr="007D5CA9">
        <w:rPr>
          <w:rFonts w:eastAsiaTheme="minorHAnsi"/>
        </w:rPr>
        <w:tab/>
      </w:r>
      <w:r w:rsidR="00F505A3" w:rsidRPr="007D5CA9">
        <w:rPr>
          <w:rFonts w:eastAsiaTheme="minorHAnsi"/>
        </w:rPr>
        <w:t xml:space="preserve">The Special Rapporteur </w:t>
      </w:r>
      <w:r w:rsidR="00C11AE1">
        <w:rPr>
          <w:rFonts w:eastAsiaTheme="minorHAnsi"/>
        </w:rPr>
        <w:t xml:space="preserve">nevertheless </w:t>
      </w:r>
      <w:r w:rsidR="00F505A3" w:rsidRPr="007D5CA9">
        <w:rPr>
          <w:rFonts w:eastAsiaTheme="minorHAnsi"/>
        </w:rPr>
        <w:t>believe</w:t>
      </w:r>
      <w:r w:rsidR="00C53C7A">
        <w:rPr>
          <w:rFonts w:eastAsiaTheme="minorHAnsi"/>
        </w:rPr>
        <w:t>s</w:t>
      </w:r>
      <w:r w:rsidR="00F505A3" w:rsidRPr="007D5CA9">
        <w:rPr>
          <w:rFonts w:eastAsiaTheme="minorHAnsi"/>
        </w:rPr>
        <w:t xml:space="preserve"> she would </w:t>
      </w:r>
      <w:r w:rsidR="00C53C7A">
        <w:rPr>
          <w:rFonts w:eastAsiaTheme="minorHAnsi"/>
        </w:rPr>
        <w:t xml:space="preserve">not </w:t>
      </w:r>
      <w:r w:rsidR="00F505A3" w:rsidRPr="007D5CA9">
        <w:rPr>
          <w:rFonts w:eastAsiaTheme="minorHAnsi"/>
        </w:rPr>
        <w:t>have been able to gather the type of information she has had she been invited</w:t>
      </w:r>
      <w:r w:rsidR="00836A06">
        <w:rPr>
          <w:rFonts w:eastAsiaTheme="minorHAnsi"/>
        </w:rPr>
        <w:t xml:space="preserve"> to make a country visit</w:t>
      </w:r>
      <w:r w:rsidR="00F505A3" w:rsidRPr="007D5CA9">
        <w:rPr>
          <w:rFonts w:eastAsiaTheme="minorHAnsi"/>
        </w:rPr>
        <w:t>. For example, permission to travel further than a 25-kilometre radius out of the capital city is still required. Few researchers get access to the country. Independent observers with a human rights brief continue to be denied access. In such circumstances, claims made by the Government regarding its adherence to human rights norms cannot be reliably verified.</w:t>
      </w:r>
    </w:p>
    <w:p w14:paraId="3C4685A0" w14:textId="195941D4" w:rsidR="00F505A3" w:rsidRPr="007D5CA9" w:rsidRDefault="00EF5539" w:rsidP="00EF5539">
      <w:pPr>
        <w:pStyle w:val="SingleTxtG"/>
        <w:rPr>
          <w:rFonts w:eastAsiaTheme="minorHAnsi"/>
        </w:rPr>
      </w:pPr>
      <w:r w:rsidRPr="007D5CA9">
        <w:rPr>
          <w:rFonts w:eastAsiaTheme="minorHAnsi"/>
        </w:rPr>
        <w:lastRenderedPageBreak/>
        <w:t>9.</w:t>
      </w:r>
      <w:r w:rsidRPr="007D5CA9">
        <w:rPr>
          <w:rFonts w:eastAsiaTheme="minorHAnsi"/>
        </w:rPr>
        <w:tab/>
      </w:r>
      <w:r w:rsidR="00F505A3" w:rsidRPr="007D5CA9">
        <w:rPr>
          <w:rFonts w:eastAsiaTheme="minorHAnsi"/>
        </w:rPr>
        <w:t xml:space="preserve">The refusal of the Eritrean authorities to address human rights issues with the Special Rapporteur and their selective engagement with the international community on these </w:t>
      </w:r>
      <w:r w:rsidR="00650AA0">
        <w:rPr>
          <w:rFonts w:eastAsiaTheme="minorHAnsi"/>
        </w:rPr>
        <w:t xml:space="preserve">issues </w:t>
      </w:r>
      <w:r w:rsidR="00F505A3" w:rsidRPr="007D5CA9">
        <w:rPr>
          <w:rFonts w:eastAsiaTheme="minorHAnsi"/>
        </w:rPr>
        <w:t>are symptomatic of a broader context of denial and rejection</w:t>
      </w:r>
      <w:r w:rsidR="00665DC1" w:rsidRPr="007D5CA9">
        <w:rPr>
          <w:rFonts w:eastAsiaTheme="minorHAnsi"/>
        </w:rPr>
        <w:t>,</w:t>
      </w:r>
      <w:r w:rsidR="00F505A3" w:rsidRPr="007D5CA9">
        <w:rPr>
          <w:rFonts w:eastAsiaTheme="minorHAnsi"/>
        </w:rPr>
        <w:t xml:space="preserve"> suggest</w:t>
      </w:r>
      <w:r w:rsidR="00665DC1" w:rsidRPr="007D5CA9">
        <w:rPr>
          <w:rFonts w:eastAsiaTheme="minorHAnsi"/>
        </w:rPr>
        <w:t>ing</w:t>
      </w:r>
      <w:r w:rsidR="00F505A3" w:rsidRPr="007D5CA9">
        <w:rPr>
          <w:rFonts w:eastAsiaTheme="minorHAnsi"/>
        </w:rPr>
        <w:t xml:space="preserve"> that the situation of human rights in the country remains critical.</w:t>
      </w:r>
    </w:p>
    <w:p w14:paraId="78812F87" w14:textId="7317F880" w:rsidR="00F505A3" w:rsidRPr="00EF5539" w:rsidRDefault="00746007" w:rsidP="00EF5539">
      <w:pPr>
        <w:pStyle w:val="H1G"/>
      </w:pPr>
      <w:r>
        <w:tab/>
        <w:t>B.</w:t>
      </w:r>
      <w:r>
        <w:tab/>
      </w:r>
      <w:r w:rsidR="00F505A3" w:rsidRPr="007D5CA9">
        <w:t>Methods of work</w:t>
      </w:r>
    </w:p>
    <w:p w14:paraId="0F09372C" w14:textId="5AEEE1CC" w:rsidR="00F505A3" w:rsidRPr="007D5CA9" w:rsidRDefault="00EF5539" w:rsidP="00EF5539">
      <w:pPr>
        <w:pStyle w:val="SingleTxtG"/>
        <w:rPr>
          <w:rFonts w:eastAsiaTheme="minorHAnsi"/>
        </w:rPr>
      </w:pPr>
      <w:r w:rsidRPr="007D5CA9">
        <w:rPr>
          <w:rFonts w:eastAsiaTheme="minorHAnsi"/>
        </w:rPr>
        <w:t>10.</w:t>
      </w:r>
      <w:r w:rsidRPr="007D5CA9">
        <w:rPr>
          <w:rFonts w:eastAsiaTheme="minorHAnsi"/>
        </w:rPr>
        <w:tab/>
      </w:r>
      <w:r w:rsidR="00F505A3" w:rsidRPr="007D5CA9">
        <w:rPr>
          <w:rFonts w:eastAsiaTheme="minorHAnsi"/>
        </w:rPr>
        <w:t xml:space="preserve">The Special Rapporteur has adopted a victim-centred approach and relied on information provided by victims, their families and witnesses </w:t>
      </w:r>
      <w:r w:rsidR="004A209E">
        <w:rPr>
          <w:rFonts w:eastAsiaTheme="minorHAnsi"/>
        </w:rPr>
        <w:t>in the diaspora,</w:t>
      </w:r>
      <w:r w:rsidR="004A209E" w:rsidRPr="007D5CA9">
        <w:rPr>
          <w:rFonts w:eastAsiaTheme="minorHAnsi"/>
        </w:rPr>
        <w:t xml:space="preserve"> including in Africa, Europe and North America</w:t>
      </w:r>
      <w:r w:rsidR="004A209E">
        <w:rPr>
          <w:rFonts w:eastAsiaTheme="minorHAnsi"/>
        </w:rPr>
        <w:t xml:space="preserve">, </w:t>
      </w:r>
      <w:r w:rsidR="00F505A3" w:rsidRPr="007D5CA9">
        <w:rPr>
          <w:rFonts w:eastAsiaTheme="minorHAnsi"/>
        </w:rPr>
        <w:t>during confidential interviews. Other interlocutors have come from all walks of life, including academics, diplomats and other stakeholders</w:t>
      </w:r>
      <w:r w:rsidR="00650AA0">
        <w:rPr>
          <w:rFonts w:eastAsiaTheme="minorHAnsi"/>
        </w:rPr>
        <w:t>,</w:t>
      </w:r>
      <w:r w:rsidR="00F505A3" w:rsidRPr="007D5CA9">
        <w:rPr>
          <w:rFonts w:eastAsiaTheme="minorHAnsi"/>
        </w:rPr>
        <w:t xml:space="preserve"> such as civil society organi</w:t>
      </w:r>
      <w:r w:rsidR="00650AA0">
        <w:rPr>
          <w:rFonts w:eastAsiaTheme="minorHAnsi"/>
        </w:rPr>
        <w:t>z</w:t>
      </w:r>
      <w:r w:rsidR="00F505A3" w:rsidRPr="007D5CA9">
        <w:rPr>
          <w:rFonts w:eastAsiaTheme="minorHAnsi"/>
        </w:rPr>
        <w:t>ations, journalists, lawyers and health</w:t>
      </w:r>
      <w:r w:rsidR="00650AA0">
        <w:rPr>
          <w:rFonts w:eastAsiaTheme="minorHAnsi"/>
        </w:rPr>
        <w:t>-</w:t>
      </w:r>
      <w:r w:rsidR="00F505A3" w:rsidRPr="007D5CA9">
        <w:rPr>
          <w:rFonts w:eastAsiaTheme="minorHAnsi"/>
        </w:rPr>
        <w:t xml:space="preserve">care professionals. Information obtained from various sources has been cross-checked independently and </w:t>
      </w:r>
      <w:r w:rsidR="0097778E">
        <w:rPr>
          <w:rFonts w:eastAsiaTheme="minorHAnsi"/>
        </w:rPr>
        <w:t xml:space="preserve">the </w:t>
      </w:r>
      <w:r w:rsidR="00F505A3" w:rsidRPr="007D5CA9">
        <w:rPr>
          <w:rFonts w:eastAsiaTheme="minorHAnsi"/>
        </w:rPr>
        <w:t xml:space="preserve">findings corroborated. </w:t>
      </w:r>
    </w:p>
    <w:p w14:paraId="6F964077" w14:textId="44C52A27" w:rsidR="00F505A3" w:rsidRPr="007D5CA9" w:rsidRDefault="00EF5539" w:rsidP="00EF5539">
      <w:pPr>
        <w:pStyle w:val="SingleTxtG"/>
        <w:rPr>
          <w:rFonts w:eastAsiaTheme="minorHAnsi"/>
        </w:rPr>
      </w:pPr>
      <w:r w:rsidRPr="007D5CA9">
        <w:rPr>
          <w:rFonts w:eastAsiaTheme="minorHAnsi"/>
        </w:rPr>
        <w:t>11.</w:t>
      </w:r>
      <w:r w:rsidRPr="007D5CA9">
        <w:rPr>
          <w:rFonts w:eastAsiaTheme="minorHAnsi"/>
        </w:rPr>
        <w:tab/>
      </w:r>
      <w:r w:rsidR="00F505A3" w:rsidRPr="007D5CA9">
        <w:rPr>
          <w:rFonts w:eastAsiaTheme="minorHAnsi"/>
        </w:rPr>
        <w:t xml:space="preserve">Over the years, the Special Rapporteur has established a broad network of sources with diverse </w:t>
      </w:r>
      <w:proofErr w:type="spellStart"/>
      <w:r w:rsidR="00F505A3" w:rsidRPr="007D5CA9">
        <w:rPr>
          <w:rFonts w:eastAsiaTheme="minorHAnsi"/>
        </w:rPr>
        <w:t>backgroundsin</w:t>
      </w:r>
      <w:proofErr w:type="spellEnd"/>
      <w:r w:rsidR="00F505A3" w:rsidRPr="007D5CA9">
        <w:rPr>
          <w:rFonts w:eastAsiaTheme="minorHAnsi"/>
        </w:rPr>
        <w:t xml:space="preserve"> various locations </w:t>
      </w:r>
      <w:r w:rsidR="0097778E">
        <w:rPr>
          <w:rFonts w:eastAsiaTheme="minorHAnsi"/>
        </w:rPr>
        <w:t xml:space="preserve">to gather </w:t>
      </w:r>
      <w:r w:rsidR="00F505A3" w:rsidRPr="007D5CA9">
        <w:rPr>
          <w:rFonts w:eastAsiaTheme="minorHAnsi"/>
        </w:rPr>
        <w:t xml:space="preserve">information on human rights issues. The </w:t>
      </w:r>
      <w:r w:rsidR="00357C55">
        <w:rPr>
          <w:rFonts w:eastAsiaTheme="minorHAnsi"/>
        </w:rPr>
        <w:t>“</w:t>
      </w:r>
      <w:r w:rsidR="00F505A3" w:rsidRPr="007D5CA9">
        <w:rPr>
          <w:rFonts w:eastAsiaTheme="minorHAnsi"/>
        </w:rPr>
        <w:t>do no harm</w:t>
      </w:r>
      <w:r w:rsidR="00357C55">
        <w:rPr>
          <w:rFonts w:eastAsiaTheme="minorHAnsi"/>
        </w:rPr>
        <w:t>”</w:t>
      </w:r>
      <w:r w:rsidR="00F505A3" w:rsidRPr="007D5CA9">
        <w:rPr>
          <w:rFonts w:eastAsiaTheme="minorHAnsi"/>
        </w:rPr>
        <w:t xml:space="preserve"> principle and concerns for the protection of victims, witnesses and family members have guided her when deciding what is safe to be </w:t>
      </w:r>
      <w:r w:rsidR="00580CD6">
        <w:rPr>
          <w:rFonts w:eastAsiaTheme="minorHAnsi"/>
        </w:rPr>
        <w:t xml:space="preserve">disclosed </w:t>
      </w:r>
      <w:r w:rsidR="00F505A3" w:rsidRPr="007D5CA9">
        <w:rPr>
          <w:rFonts w:eastAsiaTheme="minorHAnsi"/>
        </w:rPr>
        <w:t>public</w:t>
      </w:r>
      <w:r w:rsidR="00580CD6">
        <w:rPr>
          <w:rFonts w:eastAsiaTheme="minorHAnsi"/>
        </w:rPr>
        <w:t>ly</w:t>
      </w:r>
      <w:r w:rsidR="00F505A3" w:rsidRPr="007D5CA9">
        <w:rPr>
          <w:rFonts w:eastAsiaTheme="minorHAnsi"/>
        </w:rPr>
        <w:t xml:space="preserve">. </w:t>
      </w:r>
      <w:r w:rsidR="002116FB">
        <w:rPr>
          <w:rFonts w:eastAsiaTheme="minorHAnsi"/>
        </w:rPr>
        <w:t>She has not used</w:t>
      </w:r>
      <w:r w:rsidR="00357C55">
        <w:rPr>
          <w:rFonts w:eastAsiaTheme="minorHAnsi"/>
        </w:rPr>
        <w:t xml:space="preserve"> </w:t>
      </w:r>
      <w:r w:rsidR="00F505A3" w:rsidRPr="007D5CA9">
        <w:rPr>
          <w:rFonts w:eastAsiaTheme="minorHAnsi"/>
        </w:rPr>
        <w:t xml:space="preserve">details shared with her </w:t>
      </w:r>
      <w:r w:rsidR="002116FB">
        <w:rPr>
          <w:rFonts w:eastAsiaTheme="minorHAnsi"/>
        </w:rPr>
        <w:t xml:space="preserve">that </w:t>
      </w:r>
      <w:r w:rsidR="00F505A3" w:rsidRPr="007D5CA9">
        <w:rPr>
          <w:rFonts w:eastAsiaTheme="minorHAnsi"/>
        </w:rPr>
        <w:t xml:space="preserve">have </w:t>
      </w:r>
      <w:r w:rsidR="00357C55">
        <w:rPr>
          <w:rFonts w:eastAsiaTheme="minorHAnsi"/>
        </w:rPr>
        <w:t xml:space="preserve">not </w:t>
      </w:r>
      <w:r w:rsidR="00F505A3" w:rsidRPr="007D5CA9">
        <w:rPr>
          <w:rFonts w:eastAsiaTheme="minorHAnsi"/>
        </w:rPr>
        <w:t xml:space="preserve">met this threshold defined by the need to protect her sources. </w:t>
      </w:r>
    </w:p>
    <w:p w14:paraId="7233F8E2" w14:textId="2915CF79" w:rsidR="00F505A3" w:rsidRPr="007D5CA9" w:rsidRDefault="00EF5539" w:rsidP="00EF5539">
      <w:pPr>
        <w:pStyle w:val="SingleTxtG"/>
        <w:rPr>
          <w:rFonts w:eastAsiaTheme="minorHAnsi"/>
        </w:rPr>
      </w:pPr>
      <w:r w:rsidRPr="007D5CA9">
        <w:rPr>
          <w:rFonts w:eastAsiaTheme="minorHAnsi"/>
        </w:rPr>
        <w:t>12.</w:t>
      </w:r>
      <w:r w:rsidRPr="007D5CA9">
        <w:rPr>
          <w:rFonts w:eastAsiaTheme="minorHAnsi"/>
        </w:rPr>
        <w:tab/>
      </w:r>
      <w:r w:rsidR="00F505A3" w:rsidRPr="007D5CA9">
        <w:rPr>
          <w:rFonts w:eastAsiaTheme="minorHAnsi"/>
        </w:rPr>
        <w:t xml:space="preserve">The Special Rapporteur has also used other sources of information, such as publicly available reports, including those from the Government of Eritrea and pronouncements made by government officials through the media. Furthermore, she relied on reports and publicly available information </w:t>
      </w:r>
      <w:r w:rsidR="00DE10E4">
        <w:rPr>
          <w:rFonts w:eastAsiaTheme="minorHAnsi"/>
        </w:rPr>
        <w:t>from United Nations</w:t>
      </w:r>
      <w:r w:rsidR="00F505A3" w:rsidRPr="007D5CA9">
        <w:rPr>
          <w:rFonts w:eastAsiaTheme="minorHAnsi"/>
        </w:rPr>
        <w:t xml:space="preserve"> system</w:t>
      </w:r>
      <w:r w:rsidR="002D0DD3">
        <w:rPr>
          <w:rFonts w:eastAsiaTheme="minorHAnsi"/>
        </w:rPr>
        <w:t xml:space="preserve"> organizations and agencies</w:t>
      </w:r>
      <w:r w:rsidR="00F505A3" w:rsidRPr="007D5CA9">
        <w:rPr>
          <w:rFonts w:eastAsiaTheme="minorHAnsi"/>
        </w:rPr>
        <w:t>.</w:t>
      </w:r>
    </w:p>
    <w:p w14:paraId="4EDFE66B" w14:textId="11423F18" w:rsidR="00F505A3" w:rsidRPr="00EF5539" w:rsidRDefault="00746007" w:rsidP="00EF5539">
      <w:pPr>
        <w:pStyle w:val="H1G"/>
      </w:pPr>
      <w:r>
        <w:tab/>
        <w:t>C.</w:t>
      </w:r>
      <w:r>
        <w:tab/>
      </w:r>
      <w:r w:rsidR="00F505A3" w:rsidRPr="007D5CA9">
        <w:t>Activities since July 2017</w:t>
      </w:r>
    </w:p>
    <w:p w14:paraId="7E977B7F" w14:textId="08B529EB" w:rsidR="00F505A3" w:rsidRPr="007D5CA9" w:rsidRDefault="00EF5539" w:rsidP="00EF5539">
      <w:pPr>
        <w:pStyle w:val="SingleTxtG"/>
        <w:rPr>
          <w:rFonts w:eastAsiaTheme="minorHAnsi"/>
        </w:rPr>
      </w:pPr>
      <w:r w:rsidRPr="007D5CA9">
        <w:rPr>
          <w:rFonts w:eastAsiaTheme="minorHAnsi"/>
        </w:rPr>
        <w:t>13.</w:t>
      </w:r>
      <w:r w:rsidRPr="007D5CA9">
        <w:rPr>
          <w:rFonts w:eastAsiaTheme="minorHAnsi"/>
        </w:rPr>
        <w:tab/>
      </w:r>
      <w:r w:rsidR="00F505A3" w:rsidRPr="007D5CA9">
        <w:rPr>
          <w:rFonts w:eastAsiaTheme="minorHAnsi"/>
        </w:rPr>
        <w:t>On 19 October 2017, the Special Rapporteur addressed a meeting organi</w:t>
      </w:r>
      <w:r w:rsidR="00DE10E4">
        <w:rPr>
          <w:rFonts w:eastAsiaTheme="minorHAnsi"/>
        </w:rPr>
        <w:t>z</w:t>
      </w:r>
      <w:r w:rsidR="00F505A3" w:rsidRPr="007D5CA9">
        <w:rPr>
          <w:rFonts w:eastAsiaTheme="minorHAnsi"/>
        </w:rPr>
        <w:t>ed by civil society to examine the situation of Eritrean refugees and asylum seekers. The meeting</w:t>
      </w:r>
      <w:r w:rsidR="00E23F40">
        <w:rPr>
          <w:rFonts w:eastAsiaTheme="minorHAnsi"/>
        </w:rPr>
        <w:t>, which</w:t>
      </w:r>
      <w:r w:rsidR="00F505A3" w:rsidRPr="007D5CA9">
        <w:rPr>
          <w:rFonts w:eastAsiaTheme="minorHAnsi"/>
        </w:rPr>
        <w:t xml:space="preserve"> took place </w:t>
      </w:r>
      <w:r w:rsidR="00DE10E4">
        <w:rPr>
          <w:rFonts w:eastAsiaTheme="minorHAnsi"/>
        </w:rPr>
        <w:t xml:space="preserve">in </w:t>
      </w:r>
      <w:r w:rsidR="00F505A3" w:rsidRPr="007D5CA9">
        <w:rPr>
          <w:rFonts w:eastAsiaTheme="minorHAnsi"/>
        </w:rPr>
        <w:t xml:space="preserve">Brussels, </w:t>
      </w:r>
      <w:r w:rsidR="00E23F40">
        <w:rPr>
          <w:rFonts w:eastAsiaTheme="minorHAnsi"/>
        </w:rPr>
        <w:t xml:space="preserve">sought to identify </w:t>
      </w:r>
      <w:r w:rsidR="00F505A3" w:rsidRPr="007D5CA9">
        <w:rPr>
          <w:rFonts w:eastAsiaTheme="minorHAnsi"/>
        </w:rPr>
        <w:t xml:space="preserve">the root causes </w:t>
      </w:r>
      <w:r w:rsidR="00E23F40">
        <w:rPr>
          <w:rFonts w:eastAsiaTheme="minorHAnsi"/>
        </w:rPr>
        <w:t xml:space="preserve">behind </w:t>
      </w:r>
      <w:r w:rsidR="00F505A3" w:rsidRPr="007D5CA9">
        <w:rPr>
          <w:rFonts w:eastAsiaTheme="minorHAnsi"/>
        </w:rPr>
        <w:t xml:space="preserve">the </w:t>
      </w:r>
      <w:r w:rsidR="00F505A3" w:rsidRPr="00E23F40">
        <w:rPr>
          <w:rFonts w:eastAsiaTheme="minorHAnsi"/>
        </w:rPr>
        <w:t>cons</w:t>
      </w:r>
      <w:r w:rsidR="00E23F40">
        <w:rPr>
          <w:rFonts w:eastAsiaTheme="minorHAnsi"/>
        </w:rPr>
        <w:t>isten</w:t>
      </w:r>
      <w:r w:rsidR="00F505A3" w:rsidRPr="00E23F40">
        <w:rPr>
          <w:rFonts w:eastAsiaTheme="minorHAnsi"/>
        </w:rPr>
        <w:t>tly</w:t>
      </w:r>
      <w:r w:rsidR="00F505A3" w:rsidRPr="007D5CA9">
        <w:rPr>
          <w:rFonts w:eastAsiaTheme="minorHAnsi"/>
        </w:rPr>
        <w:t xml:space="preserve"> high number of Eritreans fleeing the country, including children.</w:t>
      </w:r>
    </w:p>
    <w:p w14:paraId="1469B52B" w14:textId="11F1EA46" w:rsidR="00F505A3" w:rsidRPr="007D5CA9" w:rsidRDefault="00EF5539" w:rsidP="00EF5539">
      <w:pPr>
        <w:pStyle w:val="SingleTxtG"/>
        <w:rPr>
          <w:rFonts w:eastAsiaTheme="minorHAnsi"/>
        </w:rPr>
      </w:pPr>
      <w:r w:rsidRPr="007D5CA9">
        <w:rPr>
          <w:rFonts w:eastAsiaTheme="minorHAnsi"/>
        </w:rPr>
        <w:t>14.</w:t>
      </w:r>
      <w:r w:rsidRPr="007D5CA9">
        <w:rPr>
          <w:rFonts w:eastAsiaTheme="minorHAnsi"/>
        </w:rPr>
        <w:tab/>
      </w:r>
      <w:r w:rsidR="00F505A3" w:rsidRPr="007D5CA9">
        <w:rPr>
          <w:rFonts w:eastAsiaTheme="minorHAnsi"/>
        </w:rPr>
        <w:t xml:space="preserve">On 26 October 2017, the Special Rapporteur briefed the Third Committee at the </w:t>
      </w:r>
      <w:r w:rsidR="00E23F40">
        <w:rPr>
          <w:rFonts w:eastAsiaTheme="minorHAnsi"/>
        </w:rPr>
        <w:t>seventy-seco</w:t>
      </w:r>
      <w:r w:rsidR="00E23F40" w:rsidRPr="007D5CA9">
        <w:rPr>
          <w:rFonts w:eastAsiaTheme="minorHAnsi"/>
        </w:rPr>
        <w:t xml:space="preserve">nd </w:t>
      </w:r>
      <w:r w:rsidR="00F505A3" w:rsidRPr="007D5CA9">
        <w:rPr>
          <w:rFonts w:eastAsiaTheme="minorHAnsi"/>
        </w:rPr>
        <w:t xml:space="preserve">session of the General Assembly. </w:t>
      </w:r>
      <w:r w:rsidR="00763B81">
        <w:rPr>
          <w:rFonts w:eastAsiaTheme="minorHAnsi"/>
        </w:rPr>
        <w:t xml:space="preserve">She </w:t>
      </w:r>
      <w:r w:rsidR="00F505A3" w:rsidRPr="007D5CA9">
        <w:rPr>
          <w:rFonts w:eastAsiaTheme="minorHAnsi"/>
        </w:rPr>
        <w:t>updated the Committee on the situation of human rights in Eritrea</w:t>
      </w:r>
      <w:r w:rsidR="0048625E">
        <w:rPr>
          <w:rFonts w:eastAsiaTheme="minorHAnsi"/>
        </w:rPr>
        <w:t>,</w:t>
      </w:r>
      <w:r w:rsidR="00F505A3" w:rsidRPr="007D5CA9">
        <w:rPr>
          <w:rFonts w:eastAsiaTheme="minorHAnsi"/>
        </w:rPr>
        <w:t xml:space="preserve"> which remained alarming, focusing on deaths in custody; mass arrests and detention used to punish, intimidate and create an atmosphere of fear; violations in the context of the indefinite </w:t>
      </w:r>
      <w:r w:rsidR="002D0DD3">
        <w:rPr>
          <w:rFonts w:eastAsiaTheme="minorHAnsi"/>
        </w:rPr>
        <w:t>military/</w:t>
      </w:r>
      <w:r w:rsidR="00F505A3" w:rsidRPr="007D5CA9">
        <w:rPr>
          <w:rFonts w:eastAsiaTheme="minorHAnsi"/>
        </w:rPr>
        <w:t xml:space="preserve">national service; </w:t>
      </w:r>
      <w:r w:rsidR="002D0DD3">
        <w:rPr>
          <w:rFonts w:eastAsiaTheme="minorHAnsi"/>
        </w:rPr>
        <w:t xml:space="preserve">the </w:t>
      </w:r>
      <w:r w:rsidR="00F505A3" w:rsidRPr="007D5CA9">
        <w:rPr>
          <w:rFonts w:eastAsiaTheme="minorHAnsi"/>
        </w:rPr>
        <w:t xml:space="preserve">lack of freedom of expression and religious freedom; and the continuing exodus of Eritrean refugees. She highlighted the need for refugee-receiving countries to close protection gaps in their policies. She also appealed to the international </w:t>
      </w:r>
      <w:r w:rsidR="00641AA1" w:rsidRPr="007D5CA9">
        <w:rPr>
          <w:rFonts w:eastAsiaTheme="minorHAnsi"/>
        </w:rPr>
        <w:t>community to heed the calls</w:t>
      </w:r>
      <w:r w:rsidR="00F505A3" w:rsidRPr="007D5CA9">
        <w:rPr>
          <w:rFonts w:eastAsiaTheme="minorHAnsi"/>
        </w:rPr>
        <w:t xml:space="preserve"> by the </w:t>
      </w:r>
      <w:r w:rsidR="0048625E">
        <w:rPr>
          <w:rFonts w:eastAsiaTheme="minorHAnsi"/>
        </w:rPr>
        <w:t>c</w:t>
      </w:r>
      <w:r w:rsidR="00F505A3" w:rsidRPr="007D5CA9">
        <w:rPr>
          <w:rFonts w:eastAsiaTheme="minorHAnsi"/>
        </w:rPr>
        <w:t xml:space="preserve">ommission of </w:t>
      </w:r>
      <w:r w:rsidR="0048625E">
        <w:rPr>
          <w:rFonts w:eastAsiaTheme="minorHAnsi"/>
        </w:rPr>
        <w:t>i</w:t>
      </w:r>
      <w:r w:rsidR="00F505A3" w:rsidRPr="007D5CA9">
        <w:rPr>
          <w:rFonts w:eastAsiaTheme="minorHAnsi"/>
        </w:rPr>
        <w:t>nquiry on human rights in Eritrea to ensure accountability for past and ongoing human rights violations and crimes against humanity.</w:t>
      </w:r>
      <w:r w:rsidR="001F2004">
        <w:rPr>
          <w:rFonts w:eastAsiaTheme="minorHAnsi"/>
        </w:rPr>
        <w:t xml:space="preserve"> </w:t>
      </w:r>
    </w:p>
    <w:p w14:paraId="3657FA2E" w14:textId="7D1E6411" w:rsidR="00F505A3" w:rsidRPr="007D5CA9" w:rsidRDefault="00EF5539" w:rsidP="00EF5539">
      <w:pPr>
        <w:pStyle w:val="SingleTxtG"/>
        <w:rPr>
          <w:rFonts w:eastAsiaTheme="minorHAnsi"/>
        </w:rPr>
      </w:pPr>
      <w:r w:rsidRPr="007D5CA9">
        <w:rPr>
          <w:rFonts w:eastAsiaTheme="minorHAnsi"/>
        </w:rPr>
        <w:t>15.</w:t>
      </w:r>
      <w:r w:rsidRPr="007D5CA9">
        <w:rPr>
          <w:rFonts w:eastAsiaTheme="minorHAnsi"/>
        </w:rPr>
        <w:tab/>
      </w:r>
      <w:r w:rsidR="00F505A3" w:rsidRPr="007D5CA9">
        <w:rPr>
          <w:rFonts w:eastAsiaTheme="minorHAnsi"/>
        </w:rPr>
        <w:t xml:space="preserve">From 27 February to 5 March 2018, the Special Rapporteur undertook a mission to the United States of America, where she met with representatives of the Government, including the State Department. She also met with recently arrived Eritrean refugees, Eritreans in the diaspora </w:t>
      </w:r>
      <w:r w:rsidR="00E31216">
        <w:rPr>
          <w:rFonts w:eastAsiaTheme="minorHAnsi"/>
        </w:rPr>
        <w:t xml:space="preserve">and </w:t>
      </w:r>
      <w:r w:rsidR="00F505A3" w:rsidRPr="007D5CA9">
        <w:rPr>
          <w:rFonts w:eastAsiaTheme="minorHAnsi"/>
        </w:rPr>
        <w:t>civil society organi</w:t>
      </w:r>
      <w:r w:rsidR="00E31216">
        <w:rPr>
          <w:rFonts w:eastAsiaTheme="minorHAnsi"/>
        </w:rPr>
        <w:t>z</w:t>
      </w:r>
      <w:r w:rsidR="00F505A3" w:rsidRPr="007D5CA9">
        <w:rPr>
          <w:rFonts w:eastAsiaTheme="minorHAnsi"/>
        </w:rPr>
        <w:t xml:space="preserve">ations. From 6 to 9 March 2018, the Special Rapporteur visited Canada to hold discussions with representatives of different governmental departments, including Global Affairs </w:t>
      </w:r>
      <w:r w:rsidR="0013435B">
        <w:rPr>
          <w:rFonts w:eastAsiaTheme="minorHAnsi"/>
        </w:rPr>
        <w:t xml:space="preserve">Canada </w:t>
      </w:r>
      <w:r w:rsidR="00F505A3" w:rsidRPr="007D5CA9">
        <w:rPr>
          <w:rFonts w:eastAsiaTheme="minorHAnsi"/>
        </w:rPr>
        <w:t xml:space="preserve">and the </w:t>
      </w:r>
      <w:r w:rsidR="00E561C3">
        <w:rPr>
          <w:rFonts w:eastAsiaTheme="minorHAnsi"/>
        </w:rPr>
        <w:t xml:space="preserve">Department </w:t>
      </w:r>
      <w:r w:rsidR="00F505A3" w:rsidRPr="007D5CA9">
        <w:rPr>
          <w:rFonts w:eastAsiaTheme="minorHAnsi"/>
        </w:rPr>
        <w:t xml:space="preserve">of Justice. She also met with Eritreans in the diaspora. On 7 March 2018, she participated in a panel discussion at the University of Ottawa. The Special Rapporteur undertook a mission to Greece from 16 to 20 April 2018 to meet with </w:t>
      </w:r>
      <w:r w:rsidR="00E561C3">
        <w:rPr>
          <w:rFonts w:eastAsiaTheme="minorHAnsi"/>
        </w:rPr>
        <w:t>g</w:t>
      </w:r>
      <w:r w:rsidR="00F505A3" w:rsidRPr="007D5CA9">
        <w:rPr>
          <w:rFonts w:eastAsiaTheme="minorHAnsi"/>
        </w:rPr>
        <w:t>overnment officials, civil society organi</w:t>
      </w:r>
      <w:r w:rsidR="00E561C3">
        <w:rPr>
          <w:rFonts w:eastAsiaTheme="minorHAnsi"/>
        </w:rPr>
        <w:t>z</w:t>
      </w:r>
      <w:r w:rsidR="00F505A3" w:rsidRPr="007D5CA9">
        <w:rPr>
          <w:rFonts w:eastAsiaTheme="minorHAnsi"/>
        </w:rPr>
        <w:t>ations</w:t>
      </w:r>
      <w:r w:rsidR="002D0DD3">
        <w:rPr>
          <w:rFonts w:eastAsiaTheme="minorHAnsi"/>
        </w:rPr>
        <w:t>,</w:t>
      </w:r>
      <w:r w:rsidR="00F505A3" w:rsidRPr="007D5CA9">
        <w:rPr>
          <w:rFonts w:eastAsiaTheme="minorHAnsi"/>
        </w:rPr>
        <w:t xml:space="preserve"> Eritreans and other stakeholders. </w:t>
      </w:r>
    </w:p>
    <w:p w14:paraId="68257C18" w14:textId="38750A71" w:rsidR="00F505A3" w:rsidRPr="007D5CA9" w:rsidRDefault="00EF5539" w:rsidP="00EF5539">
      <w:pPr>
        <w:pStyle w:val="SingleTxtG"/>
        <w:rPr>
          <w:rFonts w:eastAsiaTheme="minorHAnsi"/>
        </w:rPr>
      </w:pPr>
      <w:r w:rsidRPr="007D5CA9">
        <w:rPr>
          <w:rFonts w:eastAsiaTheme="minorHAnsi"/>
        </w:rPr>
        <w:t>16.</w:t>
      </w:r>
      <w:r w:rsidRPr="007D5CA9">
        <w:rPr>
          <w:rFonts w:eastAsiaTheme="minorHAnsi"/>
        </w:rPr>
        <w:tab/>
      </w:r>
      <w:r w:rsidR="00F505A3" w:rsidRPr="007D5CA9">
        <w:rPr>
          <w:rFonts w:eastAsiaTheme="minorHAnsi"/>
        </w:rPr>
        <w:t xml:space="preserve">Issues discussed during the missions </w:t>
      </w:r>
      <w:r w:rsidR="001349F3">
        <w:rPr>
          <w:rFonts w:eastAsiaTheme="minorHAnsi"/>
        </w:rPr>
        <w:t xml:space="preserve">to the United States, Canada and Greece included </w:t>
      </w:r>
      <w:r w:rsidR="00F505A3" w:rsidRPr="007D5CA9">
        <w:rPr>
          <w:rFonts w:eastAsiaTheme="minorHAnsi"/>
        </w:rPr>
        <w:t xml:space="preserve">the </w:t>
      </w:r>
      <w:r w:rsidR="00F505A3" w:rsidRPr="0049326F">
        <w:rPr>
          <w:rFonts w:eastAsiaTheme="minorHAnsi"/>
        </w:rPr>
        <w:t xml:space="preserve">situation of human rights in Eritrea and protection for </w:t>
      </w:r>
      <w:r w:rsidR="006F1919" w:rsidRPr="0049326F">
        <w:rPr>
          <w:rFonts w:eastAsiaTheme="minorHAnsi"/>
        </w:rPr>
        <w:t>refuge</w:t>
      </w:r>
      <w:r w:rsidR="00785E1C" w:rsidRPr="0049326F">
        <w:rPr>
          <w:rFonts w:eastAsiaTheme="minorHAnsi"/>
        </w:rPr>
        <w:t>e</w:t>
      </w:r>
      <w:r w:rsidR="00F505A3" w:rsidRPr="0049326F">
        <w:rPr>
          <w:rFonts w:eastAsiaTheme="minorHAnsi"/>
        </w:rPr>
        <w:t>s</w:t>
      </w:r>
      <w:r w:rsidR="00F505A3" w:rsidRPr="007D5CA9">
        <w:rPr>
          <w:rFonts w:eastAsiaTheme="minorHAnsi"/>
        </w:rPr>
        <w:t xml:space="preserve">. During her meetings with different stakeholders, the Special Rapporteur explored possible avenues for </w:t>
      </w:r>
      <w:r w:rsidR="00DF5D9B">
        <w:rPr>
          <w:rFonts w:eastAsiaTheme="minorHAnsi"/>
        </w:rPr>
        <w:t xml:space="preserve">ensuring </w:t>
      </w:r>
      <w:r w:rsidR="00F505A3" w:rsidRPr="007D5CA9">
        <w:rPr>
          <w:rFonts w:eastAsiaTheme="minorHAnsi"/>
        </w:rPr>
        <w:t xml:space="preserve">accountability, stressing that impunity should not be allowed to prevail; there was a need to </w:t>
      </w:r>
      <w:r w:rsidR="00F505A3" w:rsidRPr="007D5CA9">
        <w:rPr>
          <w:rFonts w:eastAsiaTheme="minorHAnsi"/>
        </w:rPr>
        <w:lastRenderedPageBreak/>
        <w:t>move ahead with measures to address victims’ call for justice for human rights violations and crimes against humanity.</w:t>
      </w:r>
      <w:r w:rsidR="007D5CA9">
        <w:rPr>
          <w:rFonts w:eastAsiaTheme="minorHAnsi"/>
        </w:rPr>
        <w:t xml:space="preserve"> </w:t>
      </w:r>
    </w:p>
    <w:p w14:paraId="01168634" w14:textId="34F86630" w:rsidR="00F505A3" w:rsidRPr="007D5CA9" w:rsidRDefault="00EF5539" w:rsidP="00EF5539">
      <w:pPr>
        <w:pStyle w:val="SingleTxtG"/>
        <w:rPr>
          <w:rFonts w:eastAsiaTheme="minorHAnsi"/>
        </w:rPr>
      </w:pPr>
      <w:r w:rsidRPr="007D5CA9">
        <w:rPr>
          <w:rFonts w:eastAsiaTheme="minorHAnsi"/>
        </w:rPr>
        <w:t>17.</w:t>
      </w:r>
      <w:r w:rsidRPr="007D5CA9">
        <w:rPr>
          <w:rFonts w:eastAsiaTheme="minorHAnsi"/>
        </w:rPr>
        <w:tab/>
      </w:r>
      <w:r w:rsidR="00F505A3" w:rsidRPr="007D5CA9">
        <w:rPr>
          <w:rFonts w:eastAsiaTheme="minorHAnsi"/>
        </w:rPr>
        <w:t>On 12 March 2018, the Special Rapporteur participated in the enhanced interactive dialogue on</w:t>
      </w:r>
      <w:r w:rsidR="00836A06">
        <w:rPr>
          <w:rFonts w:eastAsiaTheme="minorHAnsi"/>
        </w:rPr>
        <w:t xml:space="preserve"> the situation of human rights in</w:t>
      </w:r>
      <w:r w:rsidR="00F505A3" w:rsidRPr="007D5CA9">
        <w:rPr>
          <w:rFonts w:eastAsiaTheme="minorHAnsi"/>
        </w:rPr>
        <w:t xml:space="preserve"> Eritrea held during the </w:t>
      </w:r>
      <w:r w:rsidR="00DF5D9B">
        <w:rPr>
          <w:rFonts w:eastAsiaTheme="minorHAnsi"/>
        </w:rPr>
        <w:t>thirty-seven</w:t>
      </w:r>
      <w:r w:rsidR="00DF5D9B" w:rsidRPr="007D5CA9">
        <w:rPr>
          <w:rFonts w:eastAsiaTheme="minorHAnsi"/>
        </w:rPr>
        <w:t xml:space="preserve">th </w:t>
      </w:r>
      <w:r w:rsidR="00F505A3" w:rsidRPr="007D5CA9">
        <w:rPr>
          <w:rFonts w:eastAsiaTheme="minorHAnsi"/>
        </w:rPr>
        <w:t>session of the Human Rights Council. She briefed the international community about the continuing human rights violations in Eritrea, focusing on</w:t>
      </w:r>
      <w:r w:rsidR="006F1919" w:rsidRPr="007D5CA9">
        <w:rPr>
          <w:rFonts w:eastAsiaTheme="minorHAnsi"/>
        </w:rPr>
        <w:t xml:space="preserve"> </w:t>
      </w:r>
      <w:r w:rsidR="00F505A3" w:rsidRPr="007D5CA9">
        <w:rPr>
          <w:rFonts w:eastAsiaTheme="minorHAnsi"/>
        </w:rPr>
        <w:t>events in October 2017 and March 2018</w:t>
      </w:r>
      <w:r w:rsidR="00DF5D9B">
        <w:rPr>
          <w:rFonts w:eastAsiaTheme="minorHAnsi"/>
        </w:rPr>
        <w:t>,</w:t>
      </w:r>
      <w:r w:rsidR="00F505A3" w:rsidRPr="007D5CA9">
        <w:rPr>
          <w:rFonts w:eastAsiaTheme="minorHAnsi"/>
        </w:rPr>
        <w:t xml:space="preserve"> with mass arrests and arbitrary detention</w:t>
      </w:r>
      <w:r w:rsidR="00DF5D9B">
        <w:rPr>
          <w:rFonts w:eastAsiaTheme="minorHAnsi"/>
        </w:rPr>
        <w:t>s</w:t>
      </w:r>
      <w:r w:rsidR="00F505A3" w:rsidRPr="007D5CA9">
        <w:rPr>
          <w:rFonts w:eastAsiaTheme="minorHAnsi"/>
        </w:rPr>
        <w:t xml:space="preserve"> </w:t>
      </w:r>
      <w:r w:rsidR="00DF5D9B">
        <w:rPr>
          <w:rFonts w:eastAsiaTheme="minorHAnsi"/>
        </w:rPr>
        <w:t xml:space="preserve">of protestors </w:t>
      </w:r>
      <w:r w:rsidR="00F505A3" w:rsidRPr="007D5CA9">
        <w:rPr>
          <w:rFonts w:eastAsiaTheme="minorHAnsi"/>
        </w:rPr>
        <w:t xml:space="preserve">and the death in custody of the respected elder and former freedom fighter Musa Mohammed </w:t>
      </w:r>
      <w:proofErr w:type="spellStart"/>
      <w:r w:rsidR="00F505A3" w:rsidRPr="007D5CA9">
        <w:rPr>
          <w:rFonts w:eastAsiaTheme="minorHAnsi"/>
        </w:rPr>
        <w:t>Nur</w:t>
      </w:r>
      <w:proofErr w:type="spellEnd"/>
      <w:r w:rsidR="00F505A3" w:rsidRPr="007D5CA9">
        <w:rPr>
          <w:rFonts w:eastAsiaTheme="minorHAnsi"/>
        </w:rPr>
        <w:t xml:space="preserve">. </w:t>
      </w:r>
    </w:p>
    <w:p w14:paraId="5827386E" w14:textId="7F107228" w:rsidR="00F505A3" w:rsidRPr="007D5CA9" w:rsidRDefault="00EF5539" w:rsidP="00EF5539">
      <w:pPr>
        <w:pStyle w:val="SingleTxtG"/>
        <w:tabs>
          <w:tab w:val="right" w:pos="850"/>
          <w:tab w:val="left" w:pos="1134"/>
          <w:tab w:val="left" w:pos="1701"/>
          <w:tab w:val="left" w:pos="1984"/>
          <w:tab w:val="left" w:leader="dot" w:pos="8787"/>
          <w:tab w:val="right" w:pos="9638"/>
        </w:tabs>
        <w:spacing w:line="240" w:lineRule="auto"/>
      </w:pPr>
      <w:r w:rsidRPr="007D5CA9">
        <w:t>18.</w:t>
      </w:r>
      <w:r w:rsidRPr="007D5CA9">
        <w:tab/>
      </w:r>
      <w:r w:rsidR="00F505A3" w:rsidRPr="007D5CA9">
        <w:rPr>
          <w:rFonts w:eastAsiaTheme="minorHAnsi"/>
        </w:rPr>
        <w:t xml:space="preserve">The Government </w:t>
      </w:r>
      <w:r w:rsidR="00836A06">
        <w:rPr>
          <w:rFonts w:eastAsiaTheme="minorHAnsi"/>
        </w:rPr>
        <w:t xml:space="preserve">of Eritrea </w:t>
      </w:r>
      <w:r w:rsidR="00F505A3" w:rsidRPr="007D5CA9">
        <w:rPr>
          <w:rFonts w:eastAsiaTheme="minorHAnsi"/>
        </w:rPr>
        <w:t xml:space="preserve">did not participate in the </w:t>
      </w:r>
      <w:r w:rsidR="00DF5D9B">
        <w:rPr>
          <w:rFonts w:eastAsiaTheme="minorHAnsi"/>
        </w:rPr>
        <w:t>e</w:t>
      </w:r>
      <w:r w:rsidR="00F505A3" w:rsidRPr="007D5CA9">
        <w:rPr>
          <w:rFonts w:eastAsiaTheme="minorHAnsi"/>
        </w:rPr>
        <w:t xml:space="preserve">nhanced </w:t>
      </w:r>
      <w:r w:rsidR="00DF5D9B">
        <w:rPr>
          <w:rFonts w:eastAsiaTheme="minorHAnsi"/>
        </w:rPr>
        <w:t>i</w:t>
      </w:r>
      <w:r w:rsidR="00F505A3" w:rsidRPr="007D5CA9">
        <w:rPr>
          <w:rFonts w:eastAsiaTheme="minorHAnsi"/>
        </w:rPr>
        <w:t xml:space="preserve">nteractive </w:t>
      </w:r>
      <w:r w:rsidR="00DF5D9B">
        <w:rPr>
          <w:rFonts w:eastAsiaTheme="minorHAnsi"/>
        </w:rPr>
        <w:t>d</w:t>
      </w:r>
      <w:r w:rsidR="00F505A3" w:rsidRPr="007D5CA9">
        <w:rPr>
          <w:rFonts w:eastAsiaTheme="minorHAnsi"/>
        </w:rPr>
        <w:t>ialogue</w:t>
      </w:r>
      <w:r w:rsidR="00DF5D9B">
        <w:rPr>
          <w:rFonts w:eastAsiaTheme="minorHAnsi"/>
        </w:rPr>
        <w:t>. It</w:t>
      </w:r>
      <w:r w:rsidR="00F505A3" w:rsidRPr="007D5CA9">
        <w:rPr>
          <w:rFonts w:eastAsiaTheme="minorHAnsi"/>
        </w:rPr>
        <w:t xml:space="preserve"> </w:t>
      </w:r>
      <w:r w:rsidR="00DF5D9B">
        <w:rPr>
          <w:rFonts w:eastAsiaTheme="minorHAnsi"/>
        </w:rPr>
        <w:t xml:space="preserve">nevertheless </w:t>
      </w:r>
      <w:r w:rsidR="00F505A3" w:rsidRPr="007D5CA9">
        <w:rPr>
          <w:rFonts w:eastAsiaTheme="minorHAnsi"/>
        </w:rPr>
        <w:t>hosted a side</w:t>
      </w:r>
      <w:r w:rsidR="00DF5D9B">
        <w:rPr>
          <w:rFonts w:eastAsiaTheme="minorHAnsi"/>
        </w:rPr>
        <w:t xml:space="preserve"> </w:t>
      </w:r>
      <w:r w:rsidR="00F505A3" w:rsidRPr="007D5CA9">
        <w:rPr>
          <w:rFonts w:eastAsiaTheme="minorHAnsi"/>
        </w:rPr>
        <w:t xml:space="preserve">event </w:t>
      </w:r>
      <w:r w:rsidR="00931363">
        <w:t xml:space="preserve">on </w:t>
      </w:r>
      <w:r w:rsidR="00931363" w:rsidRPr="00BE7483">
        <w:t>8 March 2018</w:t>
      </w:r>
      <w:r w:rsidR="00931363">
        <w:t xml:space="preserve"> </w:t>
      </w:r>
      <w:r w:rsidR="00931363">
        <w:rPr>
          <w:rFonts w:eastAsiaTheme="minorHAnsi"/>
        </w:rPr>
        <w:t xml:space="preserve">in the margins of </w:t>
      </w:r>
      <w:r w:rsidR="00DF5D9B">
        <w:rPr>
          <w:rFonts w:eastAsiaTheme="minorHAnsi"/>
        </w:rPr>
        <w:t>the Council session</w:t>
      </w:r>
      <w:r w:rsidR="0080273E">
        <w:rPr>
          <w:rFonts w:eastAsiaTheme="minorHAnsi"/>
        </w:rPr>
        <w:t>, “</w:t>
      </w:r>
      <w:r w:rsidR="0080273E" w:rsidRPr="00BE7483">
        <w:t>Demystifying Eritrea: The Ground Reality, Mining and Human Rights</w:t>
      </w:r>
      <w:r w:rsidR="0080273E">
        <w:t>”</w:t>
      </w:r>
      <w:r w:rsidR="0080273E" w:rsidRPr="00BE7483">
        <w:t xml:space="preserve">, </w:t>
      </w:r>
      <w:r w:rsidR="00F505A3" w:rsidRPr="007D5CA9">
        <w:rPr>
          <w:rFonts w:eastAsiaTheme="minorHAnsi"/>
        </w:rPr>
        <w:t>with the participation of representative</w:t>
      </w:r>
      <w:r w:rsidR="00DF5D9B">
        <w:rPr>
          <w:rFonts w:eastAsiaTheme="minorHAnsi"/>
        </w:rPr>
        <w:t>s</w:t>
      </w:r>
      <w:r w:rsidR="00F505A3" w:rsidRPr="007D5CA9">
        <w:rPr>
          <w:rFonts w:eastAsiaTheme="minorHAnsi"/>
        </w:rPr>
        <w:t xml:space="preserve"> </w:t>
      </w:r>
      <w:r w:rsidR="00DF5D9B">
        <w:rPr>
          <w:rFonts w:eastAsiaTheme="minorHAnsi"/>
        </w:rPr>
        <w:t xml:space="preserve">from </w:t>
      </w:r>
      <w:proofErr w:type="spellStart"/>
      <w:r w:rsidR="00F505A3" w:rsidRPr="007D5CA9">
        <w:rPr>
          <w:rFonts w:eastAsiaTheme="minorHAnsi"/>
        </w:rPr>
        <w:t>Nevsun</w:t>
      </w:r>
      <w:proofErr w:type="spellEnd"/>
      <w:r w:rsidR="00F505A3" w:rsidRPr="007D5CA9">
        <w:rPr>
          <w:rFonts w:eastAsiaTheme="minorHAnsi"/>
        </w:rPr>
        <w:t xml:space="preserve"> Resources </w:t>
      </w:r>
      <w:r w:rsidR="002E2673">
        <w:rPr>
          <w:rFonts w:eastAsiaTheme="minorHAnsi"/>
        </w:rPr>
        <w:t>Limited</w:t>
      </w:r>
      <w:r w:rsidR="00F505A3" w:rsidRPr="007D5CA9">
        <w:rPr>
          <w:rFonts w:eastAsiaTheme="minorHAnsi"/>
        </w:rPr>
        <w:t xml:space="preserve">, a Canadian company operating a mine in Eritrea, </w:t>
      </w:r>
      <w:r w:rsidR="00DF5D9B">
        <w:rPr>
          <w:rFonts w:eastAsiaTheme="minorHAnsi"/>
        </w:rPr>
        <w:t xml:space="preserve">and </w:t>
      </w:r>
      <w:proofErr w:type="spellStart"/>
      <w:r w:rsidR="00F505A3" w:rsidRPr="007D5CA9">
        <w:rPr>
          <w:rFonts w:eastAsiaTheme="minorHAnsi"/>
        </w:rPr>
        <w:t>Danakali</w:t>
      </w:r>
      <w:proofErr w:type="spellEnd"/>
      <w:r w:rsidR="00F505A3" w:rsidRPr="007D5CA9">
        <w:rPr>
          <w:rFonts w:eastAsiaTheme="minorHAnsi"/>
        </w:rPr>
        <w:t xml:space="preserve"> </w:t>
      </w:r>
      <w:r w:rsidR="002E2673">
        <w:rPr>
          <w:rFonts w:eastAsiaTheme="minorHAnsi"/>
        </w:rPr>
        <w:t>Limited</w:t>
      </w:r>
      <w:r w:rsidR="00F505A3" w:rsidRPr="007D5CA9">
        <w:rPr>
          <w:rFonts w:eastAsiaTheme="minorHAnsi"/>
        </w:rPr>
        <w:t>, an Australian company that operates a potash mine in the country in a fifty-fifty joint venture with the Government.</w:t>
      </w:r>
    </w:p>
    <w:p w14:paraId="73ACAEFF" w14:textId="262EBFA9" w:rsidR="00F505A3" w:rsidRPr="00EF5539" w:rsidRDefault="006B7A9B" w:rsidP="00EF5539">
      <w:pPr>
        <w:pStyle w:val="H1G"/>
      </w:pPr>
      <w:r>
        <w:tab/>
        <w:t>D.</w:t>
      </w:r>
      <w:r>
        <w:tab/>
      </w:r>
      <w:r w:rsidR="00F505A3" w:rsidRPr="007D5CA9">
        <w:t>International and regional developments</w:t>
      </w:r>
    </w:p>
    <w:p w14:paraId="42C26C8A" w14:textId="7221358E" w:rsidR="00F505A3" w:rsidRPr="007D5CA9" w:rsidRDefault="00EF5539" w:rsidP="00EF5539">
      <w:pPr>
        <w:pStyle w:val="SingleTxtG"/>
        <w:rPr>
          <w:rFonts w:eastAsiaTheme="minorHAnsi"/>
        </w:rPr>
      </w:pPr>
      <w:r w:rsidRPr="007D5CA9">
        <w:rPr>
          <w:rFonts w:eastAsiaTheme="minorHAnsi"/>
        </w:rPr>
        <w:t>19.</w:t>
      </w:r>
      <w:r w:rsidRPr="007D5CA9">
        <w:rPr>
          <w:rFonts w:eastAsiaTheme="minorHAnsi"/>
        </w:rPr>
        <w:tab/>
      </w:r>
      <w:r w:rsidR="00F505A3" w:rsidRPr="007D5CA9">
        <w:rPr>
          <w:rFonts w:eastAsiaTheme="minorHAnsi"/>
        </w:rPr>
        <w:t xml:space="preserve">During its </w:t>
      </w:r>
      <w:r w:rsidR="008C4590">
        <w:rPr>
          <w:rFonts w:eastAsiaTheme="minorHAnsi"/>
        </w:rPr>
        <w:t>sixty-second o</w:t>
      </w:r>
      <w:r w:rsidR="00F505A3" w:rsidRPr="007D5CA9">
        <w:rPr>
          <w:rFonts w:eastAsiaTheme="minorHAnsi"/>
        </w:rPr>
        <w:t xml:space="preserve">rdinary </w:t>
      </w:r>
      <w:r w:rsidR="008C4590">
        <w:rPr>
          <w:rFonts w:eastAsiaTheme="minorHAnsi"/>
        </w:rPr>
        <w:t>s</w:t>
      </w:r>
      <w:r w:rsidR="00F505A3" w:rsidRPr="007D5CA9">
        <w:rPr>
          <w:rFonts w:eastAsiaTheme="minorHAnsi"/>
        </w:rPr>
        <w:t>ession</w:t>
      </w:r>
      <w:r w:rsidR="00836A06">
        <w:rPr>
          <w:rFonts w:eastAsiaTheme="minorHAnsi"/>
        </w:rPr>
        <w:t>,</w:t>
      </w:r>
      <w:r w:rsidR="00F505A3" w:rsidRPr="007D5CA9">
        <w:rPr>
          <w:rFonts w:eastAsiaTheme="minorHAnsi"/>
        </w:rPr>
        <w:t xml:space="preserve"> held </w:t>
      </w:r>
      <w:r w:rsidR="00836A06">
        <w:rPr>
          <w:rFonts w:eastAsiaTheme="minorHAnsi"/>
        </w:rPr>
        <w:t xml:space="preserve">in Nouakchott </w:t>
      </w:r>
      <w:r w:rsidR="00F505A3" w:rsidRPr="007D5CA9">
        <w:rPr>
          <w:rFonts w:eastAsiaTheme="minorHAnsi"/>
        </w:rPr>
        <w:t xml:space="preserve">from 25 April to 9 May 2018, the African Commission on Human and Peoples’ Rights considered the report of Eritrea, in accordance with </w:t>
      </w:r>
      <w:r w:rsidR="008C4590">
        <w:rPr>
          <w:rFonts w:eastAsiaTheme="minorHAnsi"/>
        </w:rPr>
        <w:t>a</w:t>
      </w:r>
      <w:r w:rsidR="00F505A3" w:rsidRPr="007D5CA9">
        <w:rPr>
          <w:rFonts w:eastAsiaTheme="minorHAnsi"/>
        </w:rPr>
        <w:t xml:space="preserve">rticle 62 of the </w:t>
      </w:r>
      <w:r w:rsidR="008C4590">
        <w:rPr>
          <w:rFonts w:eastAsiaTheme="minorHAnsi"/>
        </w:rPr>
        <w:t xml:space="preserve">African </w:t>
      </w:r>
      <w:r w:rsidR="00F505A3" w:rsidRPr="007D5CA9">
        <w:rPr>
          <w:rFonts w:eastAsiaTheme="minorHAnsi"/>
        </w:rPr>
        <w:t xml:space="preserve">Charter </w:t>
      </w:r>
      <w:r w:rsidR="008C4590">
        <w:rPr>
          <w:rFonts w:eastAsiaTheme="minorHAnsi"/>
        </w:rPr>
        <w:t xml:space="preserve">on Human and Peoples’ Rights </w:t>
      </w:r>
      <w:r w:rsidR="00F505A3" w:rsidRPr="007D5CA9">
        <w:rPr>
          <w:rFonts w:eastAsiaTheme="minorHAnsi"/>
        </w:rPr>
        <w:t xml:space="preserve">and </w:t>
      </w:r>
      <w:r w:rsidR="008C4590">
        <w:rPr>
          <w:rFonts w:eastAsiaTheme="minorHAnsi"/>
        </w:rPr>
        <w:t>a</w:t>
      </w:r>
      <w:r w:rsidR="00F505A3" w:rsidRPr="007D5CA9">
        <w:rPr>
          <w:rFonts w:eastAsiaTheme="minorHAnsi"/>
        </w:rPr>
        <w:t xml:space="preserve">rticle 26 of </w:t>
      </w:r>
      <w:r w:rsidR="008C4590">
        <w:rPr>
          <w:rFonts w:eastAsiaTheme="minorHAnsi"/>
        </w:rPr>
        <w:t xml:space="preserve">its </w:t>
      </w:r>
      <w:r w:rsidR="00F505A3" w:rsidRPr="007D5CA9">
        <w:rPr>
          <w:rFonts w:eastAsiaTheme="minorHAnsi"/>
        </w:rPr>
        <w:t xml:space="preserve">Protocol on the Rights of Women in Africa. </w:t>
      </w:r>
      <w:r w:rsidR="008C4590">
        <w:rPr>
          <w:rFonts w:eastAsiaTheme="minorHAnsi"/>
        </w:rPr>
        <w:t xml:space="preserve">The </w:t>
      </w:r>
      <w:r w:rsidR="00F505A3" w:rsidRPr="007D5CA9">
        <w:rPr>
          <w:rFonts w:eastAsiaTheme="minorHAnsi"/>
        </w:rPr>
        <w:t>first</w:t>
      </w:r>
      <w:r w:rsidR="008C4590">
        <w:rPr>
          <w:rFonts w:eastAsiaTheme="minorHAnsi"/>
        </w:rPr>
        <w:t>-</w:t>
      </w:r>
      <w:r w:rsidR="00F505A3" w:rsidRPr="007D5CA9">
        <w:rPr>
          <w:rFonts w:eastAsiaTheme="minorHAnsi"/>
        </w:rPr>
        <w:t xml:space="preserve">ever report </w:t>
      </w:r>
      <w:r w:rsidR="008C4590">
        <w:rPr>
          <w:rFonts w:eastAsiaTheme="minorHAnsi"/>
        </w:rPr>
        <w:t xml:space="preserve">of Eritrea </w:t>
      </w:r>
      <w:r w:rsidR="00F505A3" w:rsidRPr="007D5CA9">
        <w:rPr>
          <w:rFonts w:eastAsiaTheme="minorHAnsi"/>
        </w:rPr>
        <w:t>covered the period 1999 to 2016.</w:t>
      </w:r>
    </w:p>
    <w:p w14:paraId="37CAC65F" w14:textId="2BC2FAEE" w:rsidR="00F505A3" w:rsidRPr="007D5CA9" w:rsidRDefault="00EF5539" w:rsidP="00EF5539">
      <w:pPr>
        <w:pStyle w:val="SingleTxtG"/>
        <w:rPr>
          <w:rFonts w:eastAsiaTheme="minorHAnsi"/>
        </w:rPr>
      </w:pPr>
      <w:r w:rsidRPr="007D5CA9">
        <w:rPr>
          <w:rFonts w:eastAsiaTheme="minorHAnsi"/>
        </w:rPr>
        <w:t>20.</w:t>
      </w:r>
      <w:r w:rsidRPr="007D5CA9">
        <w:rPr>
          <w:rFonts w:eastAsiaTheme="minorHAnsi"/>
        </w:rPr>
        <w:tab/>
      </w:r>
      <w:r w:rsidR="00F505A3" w:rsidRPr="007D5CA9">
        <w:rPr>
          <w:rFonts w:eastAsiaTheme="minorHAnsi"/>
        </w:rPr>
        <w:t xml:space="preserve">In January 2018, the Government of the Netherlands declared the Eritrean Chargé </w:t>
      </w:r>
      <w:proofErr w:type="spellStart"/>
      <w:r w:rsidR="00F505A3" w:rsidRPr="007D5CA9">
        <w:rPr>
          <w:rFonts w:eastAsiaTheme="minorHAnsi"/>
        </w:rPr>
        <w:t>d’</w:t>
      </w:r>
      <w:r w:rsidR="008C4590">
        <w:rPr>
          <w:rFonts w:eastAsiaTheme="minorHAnsi"/>
        </w:rPr>
        <w:t>a</w:t>
      </w:r>
      <w:r w:rsidR="00F505A3" w:rsidRPr="007D5CA9">
        <w:rPr>
          <w:rFonts w:eastAsiaTheme="minorHAnsi"/>
        </w:rPr>
        <w:t>ffaires</w:t>
      </w:r>
      <w:proofErr w:type="spellEnd"/>
      <w:r w:rsidR="00F505A3" w:rsidRPr="007D5CA9">
        <w:rPr>
          <w:rFonts w:eastAsiaTheme="minorHAnsi"/>
        </w:rPr>
        <w:t xml:space="preserve"> persona non grata and requested him to leave the country. This measure was taken after the </w:t>
      </w:r>
      <w:r w:rsidR="008C4590">
        <w:rPr>
          <w:rFonts w:eastAsiaTheme="minorHAnsi"/>
        </w:rPr>
        <w:t>p</w:t>
      </w:r>
      <w:r w:rsidR="00F505A3" w:rsidRPr="007D5CA9">
        <w:rPr>
          <w:rFonts w:eastAsiaTheme="minorHAnsi"/>
        </w:rPr>
        <w:t xml:space="preserve">arliament </w:t>
      </w:r>
      <w:r w:rsidR="000E4FD4">
        <w:rPr>
          <w:rFonts w:eastAsiaTheme="minorHAnsi"/>
        </w:rPr>
        <w:t xml:space="preserve">of the Netherlands </w:t>
      </w:r>
      <w:r w:rsidR="00F505A3" w:rsidRPr="007D5CA9">
        <w:rPr>
          <w:rFonts w:eastAsiaTheme="minorHAnsi"/>
        </w:rPr>
        <w:t xml:space="preserve">had expressed concern about reports indicating that Eritrea continued to solicit a mandatory and coercive “recovery and rehabilitation tax” representing a </w:t>
      </w:r>
      <w:r w:rsidR="008C4590">
        <w:rPr>
          <w:rFonts w:eastAsiaTheme="minorHAnsi"/>
        </w:rPr>
        <w:t xml:space="preserve">2 </w:t>
      </w:r>
      <w:r w:rsidR="00F505A3" w:rsidRPr="007D5CA9">
        <w:rPr>
          <w:rFonts w:eastAsiaTheme="minorHAnsi"/>
        </w:rPr>
        <w:t>per</w:t>
      </w:r>
      <w:r w:rsidR="008C4590">
        <w:rPr>
          <w:rFonts w:eastAsiaTheme="minorHAnsi"/>
        </w:rPr>
        <w:t xml:space="preserve"> </w:t>
      </w:r>
      <w:r w:rsidR="00F505A3" w:rsidRPr="007D5CA9">
        <w:rPr>
          <w:rFonts w:eastAsiaTheme="minorHAnsi"/>
        </w:rPr>
        <w:t>cent levy on the income of Eritreans in the diaspora and Eritrean refugees in the Netherlands. Those who refused to pay were subjected to threats, harassment and intimidation.</w:t>
      </w:r>
      <w:r w:rsidR="007D5CA9">
        <w:rPr>
          <w:rFonts w:eastAsiaTheme="minorHAnsi"/>
        </w:rPr>
        <w:t xml:space="preserve"> </w:t>
      </w:r>
    </w:p>
    <w:p w14:paraId="7928F4FD" w14:textId="3558D3D2" w:rsidR="00F505A3" w:rsidRPr="007D5CA9" w:rsidRDefault="00EF5539" w:rsidP="00EF5539">
      <w:pPr>
        <w:pStyle w:val="SingleTxtG"/>
        <w:rPr>
          <w:rFonts w:eastAsiaTheme="minorHAnsi"/>
        </w:rPr>
      </w:pPr>
      <w:r w:rsidRPr="007D5CA9">
        <w:rPr>
          <w:rFonts w:eastAsiaTheme="minorHAnsi"/>
        </w:rPr>
        <w:t>21.</w:t>
      </w:r>
      <w:r w:rsidRPr="007D5CA9">
        <w:rPr>
          <w:rFonts w:eastAsiaTheme="minorHAnsi"/>
        </w:rPr>
        <w:tab/>
      </w:r>
      <w:r w:rsidR="00F505A3" w:rsidRPr="007D5CA9">
        <w:rPr>
          <w:rFonts w:eastAsiaTheme="minorHAnsi"/>
        </w:rPr>
        <w:t xml:space="preserve">After declaring a six-month state of emergency in </w:t>
      </w:r>
      <w:r w:rsidR="00AE2369">
        <w:rPr>
          <w:rFonts w:eastAsiaTheme="minorHAnsi"/>
        </w:rPr>
        <w:t xml:space="preserve">the states of </w:t>
      </w:r>
      <w:r w:rsidR="00F505A3" w:rsidRPr="007D5CA9">
        <w:rPr>
          <w:rFonts w:eastAsiaTheme="minorHAnsi"/>
        </w:rPr>
        <w:t xml:space="preserve">North </w:t>
      </w:r>
      <w:proofErr w:type="spellStart"/>
      <w:r w:rsidR="00F505A3" w:rsidRPr="007D5CA9">
        <w:rPr>
          <w:rFonts w:eastAsiaTheme="minorHAnsi"/>
        </w:rPr>
        <w:t>Kordofan</w:t>
      </w:r>
      <w:proofErr w:type="spellEnd"/>
      <w:r w:rsidR="00F505A3" w:rsidRPr="007D5CA9">
        <w:rPr>
          <w:rFonts w:eastAsiaTheme="minorHAnsi"/>
        </w:rPr>
        <w:t xml:space="preserve"> and </w:t>
      </w:r>
      <w:proofErr w:type="spellStart"/>
      <w:r w:rsidR="00F505A3" w:rsidRPr="007D5CA9">
        <w:rPr>
          <w:rFonts w:eastAsiaTheme="minorHAnsi"/>
        </w:rPr>
        <w:t>Kassala</w:t>
      </w:r>
      <w:proofErr w:type="spellEnd"/>
      <w:r w:rsidR="00F505A3" w:rsidRPr="007D5CA9">
        <w:rPr>
          <w:rFonts w:eastAsiaTheme="minorHAnsi"/>
        </w:rPr>
        <w:t xml:space="preserve">, the Government of </w:t>
      </w:r>
      <w:r w:rsidR="000E4FD4">
        <w:rPr>
          <w:rFonts w:eastAsiaTheme="minorHAnsi"/>
        </w:rPr>
        <w:t xml:space="preserve">the </w:t>
      </w:r>
      <w:r w:rsidR="00F505A3" w:rsidRPr="007D5CA9">
        <w:rPr>
          <w:rFonts w:eastAsiaTheme="minorHAnsi"/>
        </w:rPr>
        <w:t>Sudan closed it eastern border with Eritrea on 5 January 2018, indicating it was for security reason</w:t>
      </w:r>
      <w:r w:rsidR="00575336">
        <w:rPr>
          <w:rFonts w:eastAsiaTheme="minorHAnsi"/>
        </w:rPr>
        <w:t>s</w:t>
      </w:r>
      <w:r w:rsidR="00F505A3" w:rsidRPr="007D5CA9">
        <w:rPr>
          <w:rFonts w:eastAsiaTheme="minorHAnsi"/>
        </w:rPr>
        <w:t>. The border remains closed to date.</w:t>
      </w:r>
    </w:p>
    <w:p w14:paraId="334B7CE1" w14:textId="79BF276F" w:rsidR="00F505A3" w:rsidRPr="007D5CA9" w:rsidRDefault="00EF5539" w:rsidP="00EF5539">
      <w:pPr>
        <w:pStyle w:val="SingleTxtG"/>
        <w:rPr>
          <w:rFonts w:eastAsiaTheme="minorHAnsi"/>
        </w:rPr>
      </w:pPr>
      <w:r w:rsidRPr="007D5CA9">
        <w:rPr>
          <w:rFonts w:eastAsiaTheme="minorHAnsi"/>
        </w:rPr>
        <w:t>22.</w:t>
      </w:r>
      <w:r w:rsidRPr="007D5CA9">
        <w:rPr>
          <w:rFonts w:eastAsiaTheme="minorHAnsi"/>
        </w:rPr>
        <w:tab/>
      </w:r>
      <w:r w:rsidR="00F505A3" w:rsidRPr="007D5CA9">
        <w:rPr>
          <w:rFonts w:eastAsiaTheme="minorHAnsi"/>
        </w:rPr>
        <w:t xml:space="preserve">On 14 November 2017, the </w:t>
      </w:r>
      <w:r w:rsidR="00011BD8">
        <w:rPr>
          <w:rFonts w:eastAsiaTheme="minorHAnsi"/>
        </w:rPr>
        <w:t xml:space="preserve">United Nations </w:t>
      </w:r>
      <w:r w:rsidR="00F505A3" w:rsidRPr="007D5CA9">
        <w:rPr>
          <w:rFonts w:eastAsiaTheme="minorHAnsi"/>
        </w:rPr>
        <w:t xml:space="preserve">Security Council renewed the arms embargo on Eritrea until 15 November 2018. The mandate of the Monitoring Group </w:t>
      </w:r>
      <w:r w:rsidR="00011BD8">
        <w:rPr>
          <w:rFonts w:eastAsiaTheme="minorHAnsi"/>
        </w:rPr>
        <w:t xml:space="preserve">on </w:t>
      </w:r>
      <w:r w:rsidR="00011BD8" w:rsidRPr="007D5CA9">
        <w:rPr>
          <w:rFonts w:eastAsiaTheme="minorHAnsi"/>
        </w:rPr>
        <w:t xml:space="preserve">Somalia and Eritrea </w:t>
      </w:r>
      <w:r w:rsidR="00F505A3" w:rsidRPr="007D5CA9">
        <w:rPr>
          <w:rFonts w:eastAsiaTheme="minorHAnsi"/>
        </w:rPr>
        <w:t xml:space="preserve">was renewed until 15 December 2018. While acknowledging the efforts made by Eritrea to engage with the international community, </w:t>
      </w:r>
      <w:r w:rsidR="00011BD8">
        <w:rPr>
          <w:rFonts w:eastAsiaTheme="minorHAnsi"/>
        </w:rPr>
        <w:t xml:space="preserve">in its resolution </w:t>
      </w:r>
      <w:r w:rsidR="00011BD8" w:rsidRPr="00BE7483">
        <w:t xml:space="preserve">2385 (2017) </w:t>
      </w:r>
      <w:r w:rsidR="00F505A3" w:rsidRPr="007D5CA9">
        <w:rPr>
          <w:rFonts w:eastAsiaTheme="minorHAnsi"/>
        </w:rPr>
        <w:t xml:space="preserve">the Security Council reiterated its expectation that the Government of Eritrea </w:t>
      </w:r>
      <w:r w:rsidR="00011BD8">
        <w:rPr>
          <w:rFonts w:eastAsiaTheme="minorHAnsi"/>
        </w:rPr>
        <w:t xml:space="preserve">would </w:t>
      </w:r>
      <w:r w:rsidR="00F505A3" w:rsidRPr="007D5CA9">
        <w:rPr>
          <w:rFonts w:eastAsiaTheme="minorHAnsi"/>
        </w:rPr>
        <w:t xml:space="preserve">facilitate the entry of the </w:t>
      </w:r>
      <w:r w:rsidR="00011BD8">
        <w:rPr>
          <w:rFonts w:eastAsiaTheme="minorHAnsi"/>
        </w:rPr>
        <w:t>Monitoring Group in</w:t>
      </w:r>
      <w:r w:rsidR="00F505A3" w:rsidRPr="007D5CA9">
        <w:rPr>
          <w:rFonts w:eastAsiaTheme="minorHAnsi"/>
        </w:rPr>
        <w:t>to Eritrea to allow it to discharge fully its mandate.</w:t>
      </w:r>
    </w:p>
    <w:p w14:paraId="72029E06" w14:textId="5EB8FC97" w:rsidR="00BE7483" w:rsidRPr="007D5CA9" w:rsidRDefault="00EF5539" w:rsidP="00EF5539">
      <w:pPr>
        <w:pStyle w:val="SingleTxtG"/>
        <w:rPr>
          <w:rFonts w:eastAsiaTheme="minorHAnsi"/>
        </w:rPr>
      </w:pPr>
      <w:r w:rsidRPr="007D5CA9">
        <w:rPr>
          <w:rFonts w:eastAsiaTheme="minorHAnsi"/>
        </w:rPr>
        <w:t>23.</w:t>
      </w:r>
      <w:r w:rsidRPr="007D5CA9">
        <w:rPr>
          <w:rFonts w:eastAsiaTheme="minorHAnsi"/>
        </w:rPr>
        <w:tab/>
      </w:r>
      <w:r w:rsidR="00F505A3" w:rsidRPr="007D5CA9">
        <w:rPr>
          <w:rFonts w:eastAsiaTheme="minorHAnsi"/>
        </w:rPr>
        <w:t xml:space="preserve">Eritrea continues to host the Gulf coalition at the port city of </w:t>
      </w:r>
      <w:proofErr w:type="spellStart"/>
      <w:r w:rsidR="00F505A3" w:rsidRPr="007D5CA9">
        <w:rPr>
          <w:rFonts w:eastAsiaTheme="minorHAnsi"/>
        </w:rPr>
        <w:t>Assab</w:t>
      </w:r>
      <w:proofErr w:type="spellEnd"/>
      <w:r w:rsidR="00F505A3" w:rsidRPr="007D5CA9">
        <w:rPr>
          <w:rFonts w:eastAsiaTheme="minorHAnsi"/>
        </w:rPr>
        <w:t xml:space="preserve">, strategically located to provide easy access to Yemen. In its 2017 report, the </w:t>
      </w:r>
      <w:r w:rsidR="00011BD8">
        <w:rPr>
          <w:rFonts w:eastAsiaTheme="minorHAnsi"/>
        </w:rPr>
        <w:t>Monitoring Group on Somalia and Eritrea</w:t>
      </w:r>
      <w:r w:rsidR="00F505A3" w:rsidRPr="007D5CA9">
        <w:rPr>
          <w:rFonts w:eastAsiaTheme="minorHAnsi"/>
        </w:rPr>
        <w:t xml:space="preserve"> </w:t>
      </w:r>
      <w:r w:rsidR="00AE2369">
        <w:rPr>
          <w:rFonts w:eastAsiaTheme="minorHAnsi"/>
        </w:rPr>
        <w:t xml:space="preserve">asserts </w:t>
      </w:r>
      <w:r w:rsidR="00F505A3" w:rsidRPr="007D5CA9">
        <w:rPr>
          <w:rFonts w:eastAsiaTheme="minorHAnsi"/>
        </w:rPr>
        <w:t xml:space="preserve">that the setting up and continuing expansion of a United Arab Emirates military base near </w:t>
      </w:r>
      <w:proofErr w:type="spellStart"/>
      <w:r w:rsidR="00F505A3" w:rsidRPr="007D5CA9">
        <w:rPr>
          <w:rFonts w:eastAsiaTheme="minorHAnsi"/>
        </w:rPr>
        <w:t>Assab</w:t>
      </w:r>
      <w:proofErr w:type="spellEnd"/>
      <w:r w:rsidR="00C92D7A">
        <w:rPr>
          <w:rFonts w:eastAsiaTheme="minorHAnsi"/>
        </w:rPr>
        <w:t>,</w:t>
      </w:r>
      <w:r w:rsidR="00F505A3" w:rsidRPr="007D5CA9">
        <w:rPr>
          <w:rFonts w:eastAsiaTheme="minorHAnsi"/>
        </w:rPr>
        <w:t xml:space="preserve"> involv</w:t>
      </w:r>
      <w:r w:rsidR="00AE2369">
        <w:rPr>
          <w:rFonts w:eastAsiaTheme="minorHAnsi"/>
        </w:rPr>
        <w:t>ing</w:t>
      </w:r>
      <w:r w:rsidR="00F505A3" w:rsidRPr="007D5CA9">
        <w:rPr>
          <w:rFonts w:eastAsiaTheme="minorHAnsi"/>
        </w:rPr>
        <w:t xml:space="preserve"> the transfer of military material to and exchange of military assistance with Eritrea</w:t>
      </w:r>
      <w:r w:rsidR="00C92D7A">
        <w:rPr>
          <w:rFonts w:eastAsiaTheme="minorHAnsi"/>
        </w:rPr>
        <w:t>,</w:t>
      </w:r>
      <w:r w:rsidR="00F505A3" w:rsidRPr="007D5CA9">
        <w:rPr>
          <w:rFonts w:eastAsiaTheme="minorHAnsi"/>
        </w:rPr>
        <w:t xml:space="preserve"> represents a violation of the arms embargo</w:t>
      </w:r>
      <w:r w:rsidR="00011BD8">
        <w:rPr>
          <w:rFonts w:eastAsiaTheme="minorHAnsi"/>
        </w:rPr>
        <w:t xml:space="preserve"> (see </w:t>
      </w:r>
      <w:r w:rsidR="00011BD8" w:rsidRPr="00BE7483">
        <w:t>S/2017/925</w:t>
      </w:r>
      <w:r w:rsidR="00C92D7A">
        <w:t>)</w:t>
      </w:r>
      <w:r w:rsidR="00011BD8">
        <w:t>.</w:t>
      </w:r>
      <w:r w:rsidR="00F505A3" w:rsidRPr="007D5CA9">
        <w:rPr>
          <w:rStyle w:val="FootnoteReference"/>
          <w:rFonts w:eastAsiaTheme="minorHAnsi"/>
        </w:rPr>
        <w:t xml:space="preserve"> </w:t>
      </w:r>
    </w:p>
    <w:p w14:paraId="697547A9" w14:textId="27F0DF73" w:rsidR="00BE7483" w:rsidRPr="007D5CA9" w:rsidRDefault="00EF5539" w:rsidP="00EF5539">
      <w:pPr>
        <w:pStyle w:val="SingleTxtG"/>
        <w:rPr>
          <w:rFonts w:eastAsiaTheme="minorHAnsi"/>
        </w:rPr>
      </w:pPr>
      <w:r w:rsidRPr="007D5CA9">
        <w:rPr>
          <w:rFonts w:eastAsiaTheme="minorHAnsi"/>
        </w:rPr>
        <w:t>24.</w:t>
      </w:r>
      <w:r w:rsidRPr="007D5CA9">
        <w:rPr>
          <w:rFonts w:eastAsiaTheme="minorHAnsi"/>
        </w:rPr>
        <w:tab/>
      </w:r>
      <w:r w:rsidR="00F505A3" w:rsidRPr="007D5CA9">
        <w:rPr>
          <w:rFonts w:eastAsiaTheme="minorHAnsi"/>
        </w:rPr>
        <w:t xml:space="preserve">In November 2017, a Canadian court confirmed that a lawsuit against </w:t>
      </w:r>
      <w:proofErr w:type="spellStart"/>
      <w:r w:rsidR="00F505A3" w:rsidRPr="007D5CA9">
        <w:rPr>
          <w:rFonts w:eastAsiaTheme="minorHAnsi"/>
        </w:rPr>
        <w:t>Nevsun</w:t>
      </w:r>
      <w:proofErr w:type="spellEnd"/>
      <w:r w:rsidR="00F505A3" w:rsidRPr="007D5CA9">
        <w:rPr>
          <w:rFonts w:eastAsiaTheme="minorHAnsi"/>
        </w:rPr>
        <w:t xml:space="preserve"> Resources </w:t>
      </w:r>
      <w:r w:rsidR="00C92D7A">
        <w:rPr>
          <w:rFonts w:eastAsiaTheme="minorHAnsi"/>
        </w:rPr>
        <w:t>Limited</w:t>
      </w:r>
      <w:r w:rsidR="009A2322" w:rsidRPr="007D5CA9">
        <w:rPr>
          <w:rFonts w:eastAsiaTheme="minorHAnsi"/>
        </w:rPr>
        <w:t xml:space="preserve"> </w:t>
      </w:r>
      <w:r w:rsidR="00F505A3" w:rsidRPr="007D5CA9">
        <w:rPr>
          <w:rFonts w:eastAsiaTheme="minorHAnsi"/>
        </w:rPr>
        <w:t xml:space="preserve">could proceed in British Columbia, Canada. The lawsuit has been filed by Eritreans plaintiffs claiming that they had been forced to work at the </w:t>
      </w:r>
      <w:proofErr w:type="spellStart"/>
      <w:r w:rsidR="00F505A3" w:rsidRPr="007D5CA9">
        <w:rPr>
          <w:rFonts w:eastAsiaTheme="minorHAnsi"/>
        </w:rPr>
        <w:t>Bisha</w:t>
      </w:r>
      <w:proofErr w:type="spellEnd"/>
      <w:r w:rsidR="00F505A3" w:rsidRPr="007D5CA9">
        <w:rPr>
          <w:rFonts w:eastAsiaTheme="minorHAnsi"/>
        </w:rPr>
        <w:t xml:space="preserve"> mine as conscripts.</w:t>
      </w:r>
      <w:r w:rsidR="00BE7483" w:rsidRPr="007D5CA9">
        <w:rPr>
          <w:rStyle w:val="FootnoteReference"/>
          <w:rFonts w:eastAsiaTheme="minorHAnsi"/>
        </w:rPr>
        <w:footnoteReference w:id="3"/>
      </w:r>
      <w:r w:rsidR="00F505A3" w:rsidRPr="007D5CA9">
        <w:rPr>
          <w:rStyle w:val="FootnoteReference"/>
          <w:rFonts w:eastAsiaTheme="minorHAnsi"/>
        </w:rPr>
        <w:t xml:space="preserve"> </w:t>
      </w:r>
      <w:r w:rsidR="00F505A3" w:rsidRPr="007D5CA9">
        <w:rPr>
          <w:rFonts w:eastAsiaTheme="minorHAnsi"/>
        </w:rPr>
        <w:t xml:space="preserve">In January 2018, </w:t>
      </w:r>
      <w:proofErr w:type="spellStart"/>
      <w:r w:rsidR="00F505A3" w:rsidRPr="007D5CA9">
        <w:rPr>
          <w:rFonts w:eastAsiaTheme="minorHAnsi"/>
        </w:rPr>
        <w:t>Nevsun</w:t>
      </w:r>
      <w:proofErr w:type="spellEnd"/>
      <w:r w:rsidR="00F505A3" w:rsidRPr="007D5CA9">
        <w:rPr>
          <w:rFonts w:eastAsiaTheme="minorHAnsi"/>
        </w:rPr>
        <w:t xml:space="preserve"> appealed to </w:t>
      </w:r>
      <w:r w:rsidR="00C92D7A">
        <w:rPr>
          <w:rFonts w:eastAsiaTheme="minorHAnsi"/>
        </w:rPr>
        <w:t xml:space="preserve">the </w:t>
      </w:r>
      <w:r w:rsidR="00F505A3" w:rsidRPr="007D5CA9">
        <w:rPr>
          <w:rFonts w:eastAsiaTheme="minorHAnsi"/>
        </w:rPr>
        <w:t xml:space="preserve">Supreme Court </w:t>
      </w:r>
      <w:r w:rsidR="00C92D7A">
        <w:rPr>
          <w:rFonts w:eastAsiaTheme="minorHAnsi"/>
        </w:rPr>
        <w:t xml:space="preserve">of Canada </w:t>
      </w:r>
      <w:r w:rsidR="00F505A3" w:rsidRPr="007D5CA9">
        <w:rPr>
          <w:rFonts w:eastAsiaTheme="minorHAnsi"/>
        </w:rPr>
        <w:t>against the ruling of November 2017. The case is currently pending.</w:t>
      </w:r>
      <w:r w:rsidR="00BE7483" w:rsidRPr="007D5CA9">
        <w:rPr>
          <w:rStyle w:val="FootnoteReference"/>
          <w:rFonts w:eastAsiaTheme="minorHAnsi"/>
        </w:rPr>
        <w:footnoteReference w:id="4"/>
      </w:r>
    </w:p>
    <w:p w14:paraId="534B056C" w14:textId="250ABC8F" w:rsidR="00F505A3" w:rsidRPr="00EF5539" w:rsidRDefault="006B7A9B" w:rsidP="00EF5539">
      <w:pPr>
        <w:pStyle w:val="H1G"/>
      </w:pPr>
      <w:r>
        <w:lastRenderedPageBreak/>
        <w:tab/>
        <w:t>E.</w:t>
      </w:r>
      <w:r>
        <w:tab/>
      </w:r>
      <w:r w:rsidR="00F505A3" w:rsidRPr="007D5CA9">
        <w:t>Cooperation and engagement with the international community</w:t>
      </w:r>
    </w:p>
    <w:p w14:paraId="001BD0B6" w14:textId="4AC2A2EB" w:rsidR="00F505A3" w:rsidRPr="007D5CA9" w:rsidRDefault="00EF5539" w:rsidP="00EF5539">
      <w:pPr>
        <w:pStyle w:val="SingleTxtG"/>
        <w:rPr>
          <w:rFonts w:eastAsiaTheme="minorHAnsi"/>
        </w:rPr>
      </w:pPr>
      <w:r w:rsidRPr="007D5CA9">
        <w:rPr>
          <w:rFonts w:eastAsiaTheme="minorHAnsi"/>
        </w:rPr>
        <w:t>25.</w:t>
      </w:r>
      <w:r w:rsidRPr="007D5CA9">
        <w:rPr>
          <w:rFonts w:eastAsiaTheme="minorHAnsi"/>
        </w:rPr>
        <w:tab/>
      </w:r>
      <w:r w:rsidR="00F505A3" w:rsidRPr="007D5CA9">
        <w:rPr>
          <w:rFonts w:eastAsiaTheme="minorHAnsi"/>
        </w:rPr>
        <w:t xml:space="preserve">There has been some encouraging progress concerning </w:t>
      </w:r>
      <w:r w:rsidR="00BD5E85">
        <w:rPr>
          <w:rFonts w:eastAsiaTheme="minorHAnsi"/>
        </w:rPr>
        <w:t xml:space="preserve">the </w:t>
      </w:r>
      <w:r w:rsidR="00F505A3" w:rsidRPr="007D5CA9">
        <w:rPr>
          <w:rFonts w:eastAsiaTheme="minorHAnsi"/>
        </w:rPr>
        <w:t>external relations</w:t>
      </w:r>
      <w:r w:rsidR="00BD5E85">
        <w:rPr>
          <w:rFonts w:eastAsiaTheme="minorHAnsi"/>
        </w:rPr>
        <w:t xml:space="preserve"> of Eritrea</w:t>
      </w:r>
      <w:r w:rsidR="00F505A3" w:rsidRPr="007D5CA9">
        <w:rPr>
          <w:rFonts w:eastAsiaTheme="minorHAnsi"/>
        </w:rPr>
        <w:t xml:space="preserve">. Envoys, diplomats and parliamentarians from different countries, </w:t>
      </w:r>
      <w:r w:rsidR="00C23FB6">
        <w:rPr>
          <w:rFonts w:eastAsiaTheme="minorHAnsi"/>
        </w:rPr>
        <w:t xml:space="preserve">and </w:t>
      </w:r>
      <w:r w:rsidR="00F505A3" w:rsidRPr="007D5CA9">
        <w:rPr>
          <w:rFonts w:eastAsiaTheme="minorHAnsi"/>
        </w:rPr>
        <w:t>high</w:t>
      </w:r>
      <w:r w:rsidR="00C23FB6">
        <w:rPr>
          <w:rFonts w:eastAsiaTheme="minorHAnsi"/>
        </w:rPr>
        <w:t>-</w:t>
      </w:r>
      <w:r w:rsidR="00F505A3" w:rsidRPr="007D5CA9">
        <w:rPr>
          <w:rFonts w:eastAsiaTheme="minorHAnsi"/>
        </w:rPr>
        <w:t>level</w:t>
      </w:r>
      <w:r w:rsidR="00942680">
        <w:rPr>
          <w:rFonts w:eastAsiaTheme="minorHAnsi"/>
        </w:rPr>
        <w:t xml:space="preserve"> United Nations </w:t>
      </w:r>
      <w:r w:rsidR="00F505A3" w:rsidRPr="007D5CA9">
        <w:rPr>
          <w:rFonts w:eastAsiaTheme="minorHAnsi"/>
        </w:rPr>
        <w:t xml:space="preserve">officials have visited Asmara. Several </w:t>
      </w:r>
      <w:r w:rsidR="00C23FB6">
        <w:rPr>
          <w:rFonts w:eastAsiaTheme="minorHAnsi"/>
        </w:rPr>
        <w:t>G</w:t>
      </w:r>
      <w:r w:rsidR="00F505A3" w:rsidRPr="007D5CA9">
        <w:rPr>
          <w:rFonts w:eastAsiaTheme="minorHAnsi"/>
        </w:rPr>
        <w:t>overnments have held bilateral dialogues on human rights with the Government of Eritrea. A number of journalists have also been allowed into the country. The Special Rapporteur welcomes these developments</w:t>
      </w:r>
      <w:r w:rsidR="00BD5E85">
        <w:rPr>
          <w:rFonts w:eastAsiaTheme="minorHAnsi"/>
        </w:rPr>
        <w:t>, which</w:t>
      </w:r>
      <w:r w:rsidR="00F505A3" w:rsidRPr="007D5CA9">
        <w:rPr>
          <w:rFonts w:eastAsiaTheme="minorHAnsi"/>
        </w:rPr>
        <w:t xml:space="preserve"> suggest that Eritrea is disposed to normal</w:t>
      </w:r>
      <w:r w:rsidR="00942680">
        <w:rPr>
          <w:rFonts w:eastAsiaTheme="minorHAnsi"/>
        </w:rPr>
        <w:t>ize</w:t>
      </w:r>
      <w:r w:rsidR="00F505A3" w:rsidRPr="007D5CA9">
        <w:rPr>
          <w:rFonts w:eastAsiaTheme="minorHAnsi"/>
        </w:rPr>
        <w:t xml:space="preserve"> relations with the international community.</w:t>
      </w:r>
      <w:r w:rsidR="007D5CA9">
        <w:rPr>
          <w:rFonts w:eastAsiaTheme="minorHAnsi"/>
        </w:rPr>
        <w:t xml:space="preserve"> </w:t>
      </w:r>
    </w:p>
    <w:p w14:paraId="46228CBD" w14:textId="36468755" w:rsidR="00F505A3" w:rsidRPr="007D5CA9" w:rsidRDefault="00EF5539" w:rsidP="00EF5539">
      <w:pPr>
        <w:pStyle w:val="SingleTxtG"/>
        <w:rPr>
          <w:rFonts w:eastAsiaTheme="minorHAnsi"/>
        </w:rPr>
      </w:pPr>
      <w:r w:rsidRPr="007D5CA9">
        <w:rPr>
          <w:rFonts w:eastAsiaTheme="minorHAnsi"/>
        </w:rPr>
        <w:t>26.</w:t>
      </w:r>
      <w:r w:rsidRPr="007D5CA9">
        <w:rPr>
          <w:rFonts w:eastAsiaTheme="minorHAnsi"/>
        </w:rPr>
        <w:tab/>
      </w:r>
      <w:r w:rsidR="00F505A3" w:rsidRPr="007D5CA9">
        <w:rPr>
          <w:rFonts w:eastAsiaTheme="minorHAnsi"/>
        </w:rPr>
        <w:t xml:space="preserve">In particular, the Government of Eritrea invited </w:t>
      </w:r>
      <w:r w:rsidR="00BD5E85">
        <w:rPr>
          <w:rFonts w:eastAsiaTheme="minorHAnsi"/>
        </w:rPr>
        <w:t xml:space="preserve">OHCHR </w:t>
      </w:r>
      <w:r w:rsidR="00F505A3" w:rsidRPr="007D5CA9">
        <w:rPr>
          <w:rFonts w:eastAsiaTheme="minorHAnsi"/>
        </w:rPr>
        <w:t>to visit and to organ</w:t>
      </w:r>
      <w:r w:rsidR="00942680">
        <w:rPr>
          <w:rFonts w:eastAsiaTheme="minorHAnsi"/>
        </w:rPr>
        <w:t>ize</w:t>
      </w:r>
      <w:r w:rsidR="00F505A3" w:rsidRPr="007D5CA9">
        <w:rPr>
          <w:rFonts w:eastAsiaTheme="minorHAnsi"/>
        </w:rPr>
        <w:t xml:space="preserve"> a workshop on human rights and the administration of justice. While the Special Rapporteur welcomes these positive steps, she stresses that for </w:t>
      </w:r>
      <w:r w:rsidR="00C23FB6">
        <w:rPr>
          <w:rFonts w:eastAsiaTheme="minorHAnsi"/>
        </w:rPr>
        <w:t xml:space="preserve">such steps </w:t>
      </w:r>
      <w:r w:rsidR="00F505A3" w:rsidRPr="007D5CA9">
        <w:rPr>
          <w:rFonts w:eastAsiaTheme="minorHAnsi"/>
        </w:rPr>
        <w:t xml:space="preserve">to be meaningful and substantive, palpable progress in the selected areas would need to be measured and communicated regularly. A critical criterion for measuring such progress </w:t>
      </w:r>
      <w:r w:rsidR="005370CC">
        <w:rPr>
          <w:rFonts w:eastAsiaTheme="minorHAnsi"/>
        </w:rPr>
        <w:t xml:space="preserve">is the </w:t>
      </w:r>
      <w:r w:rsidR="00F505A3" w:rsidRPr="007D5CA9">
        <w:rPr>
          <w:rFonts w:eastAsiaTheme="minorHAnsi"/>
        </w:rPr>
        <w:t xml:space="preserve">tangible impact </w:t>
      </w:r>
      <w:r w:rsidR="005370CC">
        <w:rPr>
          <w:rFonts w:eastAsiaTheme="minorHAnsi"/>
        </w:rPr>
        <w:t xml:space="preserve">on </w:t>
      </w:r>
      <w:r w:rsidR="00F505A3" w:rsidRPr="007D5CA9">
        <w:rPr>
          <w:rFonts w:eastAsiaTheme="minorHAnsi"/>
        </w:rPr>
        <w:t>the daily enjoyment of human rights by Eritreans</w:t>
      </w:r>
      <w:r w:rsidR="005370CC">
        <w:rPr>
          <w:rFonts w:eastAsiaTheme="minorHAnsi"/>
        </w:rPr>
        <w:t xml:space="preserve"> </w:t>
      </w:r>
      <w:r w:rsidR="005370CC" w:rsidRPr="007D5CA9">
        <w:rPr>
          <w:rFonts w:eastAsiaTheme="minorHAnsi"/>
        </w:rPr>
        <w:t>attri</w:t>
      </w:r>
      <w:r w:rsidR="005370CC">
        <w:rPr>
          <w:rFonts w:eastAsiaTheme="minorHAnsi"/>
        </w:rPr>
        <w:t>butable</w:t>
      </w:r>
      <w:r w:rsidR="005370CC" w:rsidRPr="007D5CA9">
        <w:rPr>
          <w:rFonts w:eastAsiaTheme="minorHAnsi"/>
        </w:rPr>
        <w:t xml:space="preserve"> to such cooperation</w:t>
      </w:r>
      <w:r w:rsidR="00F505A3" w:rsidRPr="007D5CA9">
        <w:rPr>
          <w:rFonts w:eastAsiaTheme="minorHAnsi"/>
        </w:rPr>
        <w:t>.</w:t>
      </w:r>
    </w:p>
    <w:p w14:paraId="367E1876" w14:textId="2F38D69E" w:rsidR="00F505A3" w:rsidRPr="00EF5539" w:rsidRDefault="006B7A9B" w:rsidP="00EF5539">
      <w:pPr>
        <w:pStyle w:val="HChG"/>
      </w:pPr>
      <w:r>
        <w:tab/>
        <w:t>II.</w:t>
      </w:r>
      <w:r>
        <w:tab/>
      </w:r>
      <w:r w:rsidR="00F505A3" w:rsidRPr="007D5CA9">
        <w:t>Updates on the human rights situation</w:t>
      </w:r>
    </w:p>
    <w:p w14:paraId="1E7D3B04" w14:textId="5A317446" w:rsidR="00F505A3" w:rsidRPr="007D5CA9" w:rsidRDefault="00EF5539" w:rsidP="00EF5539">
      <w:pPr>
        <w:pStyle w:val="SingleTxtG"/>
        <w:rPr>
          <w:rFonts w:eastAsiaTheme="minorHAnsi"/>
        </w:rPr>
      </w:pPr>
      <w:r w:rsidRPr="007D5CA9">
        <w:rPr>
          <w:rFonts w:eastAsiaTheme="minorHAnsi"/>
        </w:rPr>
        <w:t>27.</w:t>
      </w:r>
      <w:r w:rsidRPr="007D5CA9">
        <w:rPr>
          <w:rFonts w:eastAsiaTheme="minorHAnsi"/>
        </w:rPr>
        <w:tab/>
      </w:r>
      <w:r w:rsidR="00F505A3" w:rsidRPr="007D5CA9">
        <w:rPr>
          <w:rFonts w:eastAsiaTheme="minorHAnsi"/>
        </w:rPr>
        <w:t xml:space="preserve">The current situation in Eritrea perpetuates the patterns of human rights violations identified by both </w:t>
      </w:r>
      <w:r w:rsidR="005370CC">
        <w:rPr>
          <w:rFonts w:eastAsiaTheme="minorHAnsi"/>
        </w:rPr>
        <w:t xml:space="preserve">the Special Rapporteur </w:t>
      </w:r>
      <w:r w:rsidR="00F505A3" w:rsidRPr="007D5CA9">
        <w:rPr>
          <w:rFonts w:eastAsiaTheme="minorHAnsi"/>
        </w:rPr>
        <w:t xml:space="preserve">and the </w:t>
      </w:r>
      <w:r w:rsidR="00942680">
        <w:rPr>
          <w:rFonts w:eastAsiaTheme="minorHAnsi"/>
        </w:rPr>
        <w:t>c</w:t>
      </w:r>
      <w:r w:rsidR="00F505A3" w:rsidRPr="007D5CA9">
        <w:rPr>
          <w:rFonts w:eastAsiaTheme="minorHAnsi"/>
        </w:rPr>
        <w:t xml:space="preserve">ommission of </w:t>
      </w:r>
      <w:r w:rsidR="00942680">
        <w:rPr>
          <w:rFonts w:eastAsiaTheme="minorHAnsi"/>
        </w:rPr>
        <w:t>i</w:t>
      </w:r>
      <w:r w:rsidR="00F505A3" w:rsidRPr="007D5CA9">
        <w:rPr>
          <w:rFonts w:eastAsiaTheme="minorHAnsi"/>
        </w:rPr>
        <w:t>nquiry on human rights in Eritrea, namely arbitrary arrests and detentions</w:t>
      </w:r>
      <w:r w:rsidR="005370CC">
        <w:rPr>
          <w:rFonts w:eastAsiaTheme="minorHAnsi"/>
        </w:rPr>
        <w:t>;</w:t>
      </w:r>
      <w:r w:rsidR="00F505A3" w:rsidRPr="007D5CA9">
        <w:rPr>
          <w:rFonts w:eastAsiaTheme="minorHAnsi"/>
        </w:rPr>
        <w:t xml:space="preserve"> overcrowding in congested places of detention</w:t>
      </w:r>
      <w:r w:rsidR="005370CC">
        <w:rPr>
          <w:rFonts w:eastAsiaTheme="minorHAnsi"/>
        </w:rPr>
        <w:t>;</w:t>
      </w:r>
      <w:r w:rsidR="00F505A3" w:rsidRPr="007D5CA9">
        <w:rPr>
          <w:rFonts w:eastAsiaTheme="minorHAnsi"/>
        </w:rPr>
        <w:t xml:space="preserve"> death</w:t>
      </w:r>
      <w:r w:rsidR="005370CC">
        <w:rPr>
          <w:rFonts w:eastAsiaTheme="minorHAnsi"/>
        </w:rPr>
        <w:t>s</w:t>
      </w:r>
      <w:r w:rsidR="00F505A3" w:rsidRPr="007D5CA9">
        <w:rPr>
          <w:rFonts w:eastAsiaTheme="minorHAnsi"/>
        </w:rPr>
        <w:t xml:space="preserve"> in custody</w:t>
      </w:r>
      <w:r w:rsidR="005370CC">
        <w:rPr>
          <w:rFonts w:eastAsiaTheme="minorHAnsi"/>
        </w:rPr>
        <w:t>;</w:t>
      </w:r>
      <w:r w:rsidR="00F505A3" w:rsidRPr="007D5CA9">
        <w:rPr>
          <w:rFonts w:eastAsiaTheme="minorHAnsi"/>
        </w:rPr>
        <w:t xml:space="preserve"> violations of freedom of expression, association and peaceful </w:t>
      </w:r>
      <w:r w:rsidR="00397426">
        <w:rPr>
          <w:rFonts w:eastAsiaTheme="minorHAnsi"/>
        </w:rPr>
        <w:t>assembly</w:t>
      </w:r>
      <w:r w:rsidR="005370CC">
        <w:rPr>
          <w:rFonts w:eastAsiaTheme="minorHAnsi"/>
        </w:rPr>
        <w:t>;</w:t>
      </w:r>
      <w:r w:rsidR="00F505A3" w:rsidRPr="007D5CA9">
        <w:rPr>
          <w:rFonts w:eastAsiaTheme="minorHAnsi"/>
        </w:rPr>
        <w:t xml:space="preserve"> and religious persecution. Human rights violations in the context of the military</w:t>
      </w:r>
      <w:r w:rsidR="006B4FBE">
        <w:rPr>
          <w:rFonts w:eastAsiaTheme="minorHAnsi"/>
        </w:rPr>
        <w:t>/national</w:t>
      </w:r>
      <w:r w:rsidR="00F505A3" w:rsidRPr="007D5CA9">
        <w:rPr>
          <w:rFonts w:eastAsiaTheme="minorHAnsi"/>
        </w:rPr>
        <w:t xml:space="preserve"> service persist, as do restrictions on freedom of movement, </w:t>
      </w:r>
      <w:r w:rsidR="00397426" w:rsidRPr="007D5CA9">
        <w:rPr>
          <w:rFonts w:eastAsiaTheme="minorHAnsi"/>
        </w:rPr>
        <w:t xml:space="preserve">with adverse impacts on fundamental rights, </w:t>
      </w:r>
      <w:r w:rsidR="00397426">
        <w:rPr>
          <w:rFonts w:eastAsiaTheme="minorHAnsi"/>
        </w:rPr>
        <w:t xml:space="preserve">including </w:t>
      </w:r>
      <w:r w:rsidR="00F505A3" w:rsidRPr="007D5CA9">
        <w:rPr>
          <w:rFonts w:eastAsiaTheme="minorHAnsi"/>
        </w:rPr>
        <w:t>violations of the right</w:t>
      </w:r>
      <w:r w:rsidR="00397426">
        <w:rPr>
          <w:rFonts w:eastAsiaTheme="minorHAnsi"/>
        </w:rPr>
        <w:t>s</w:t>
      </w:r>
      <w:r w:rsidR="00F505A3" w:rsidRPr="007D5CA9">
        <w:rPr>
          <w:rFonts w:eastAsiaTheme="minorHAnsi"/>
        </w:rPr>
        <w:t xml:space="preserve"> to adequate and affordable housing</w:t>
      </w:r>
      <w:r w:rsidR="00823BEA">
        <w:rPr>
          <w:rFonts w:eastAsiaTheme="minorHAnsi"/>
        </w:rPr>
        <w:t xml:space="preserve"> and</w:t>
      </w:r>
      <w:r w:rsidR="00F505A3" w:rsidRPr="007D5CA9">
        <w:rPr>
          <w:rFonts w:eastAsiaTheme="minorHAnsi"/>
        </w:rPr>
        <w:t xml:space="preserve"> property</w:t>
      </w:r>
      <w:r w:rsidR="00397426">
        <w:rPr>
          <w:rFonts w:eastAsiaTheme="minorHAnsi"/>
        </w:rPr>
        <w:t>,</w:t>
      </w:r>
      <w:r w:rsidR="00F505A3" w:rsidRPr="007D5CA9">
        <w:rPr>
          <w:rFonts w:eastAsiaTheme="minorHAnsi"/>
        </w:rPr>
        <w:t xml:space="preserve"> </w:t>
      </w:r>
      <w:r w:rsidR="00397426">
        <w:rPr>
          <w:rFonts w:eastAsiaTheme="minorHAnsi"/>
        </w:rPr>
        <w:t xml:space="preserve">and the destruction of </w:t>
      </w:r>
      <w:r w:rsidR="00F505A3" w:rsidRPr="007D5CA9">
        <w:rPr>
          <w:rFonts w:eastAsiaTheme="minorHAnsi"/>
        </w:rPr>
        <w:t>livelihoods.</w:t>
      </w:r>
    </w:p>
    <w:p w14:paraId="454DBB41" w14:textId="5624BB47" w:rsidR="00F505A3" w:rsidRPr="007D5CA9" w:rsidRDefault="00EF5539" w:rsidP="00EF5539">
      <w:pPr>
        <w:pStyle w:val="SingleTxtG"/>
        <w:rPr>
          <w:rFonts w:eastAsiaTheme="minorHAnsi"/>
        </w:rPr>
      </w:pPr>
      <w:r w:rsidRPr="007D5CA9">
        <w:rPr>
          <w:rFonts w:eastAsiaTheme="minorHAnsi"/>
        </w:rPr>
        <w:t>28.</w:t>
      </w:r>
      <w:r w:rsidRPr="007D5CA9">
        <w:rPr>
          <w:rFonts w:eastAsiaTheme="minorHAnsi"/>
        </w:rPr>
        <w:tab/>
      </w:r>
      <w:r w:rsidR="00F505A3" w:rsidRPr="007D5CA9">
        <w:rPr>
          <w:rFonts w:eastAsiaTheme="minorHAnsi"/>
        </w:rPr>
        <w:t xml:space="preserve">The Special Rapporteur has noted </w:t>
      </w:r>
      <w:r w:rsidR="00124D90">
        <w:rPr>
          <w:rFonts w:eastAsiaTheme="minorHAnsi"/>
        </w:rPr>
        <w:t xml:space="preserve">few </w:t>
      </w:r>
      <w:r w:rsidR="00F505A3" w:rsidRPr="007D5CA9">
        <w:rPr>
          <w:rFonts w:eastAsiaTheme="minorHAnsi"/>
        </w:rPr>
        <w:t xml:space="preserve">material changes with the potential to positively impact the situation of human rights in Eritrea and regrets to inform the Human Rights Council that there is still no </w:t>
      </w:r>
      <w:r w:rsidR="00201E21">
        <w:rPr>
          <w:rFonts w:eastAsiaTheme="minorHAnsi"/>
        </w:rPr>
        <w:t>c</w:t>
      </w:r>
      <w:r w:rsidR="00F505A3" w:rsidRPr="007D5CA9">
        <w:rPr>
          <w:rFonts w:eastAsiaTheme="minorHAnsi"/>
        </w:rPr>
        <w:t>onstitution</w:t>
      </w:r>
      <w:r w:rsidR="00201E21">
        <w:rPr>
          <w:rFonts w:eastAsiaTheme="minorHAnsi"/>
        </w:rPr>
        <w:t xml:space="preserve"> and</w:t>
      </w:r>
      <w:r w:rsidR="00F505A3" w:rsidRPr="007D5CA9">
        <w:rPr>
          <w:rFonts w:eastAsiaTheme="minorHAnsi"/>
        </w:rPr>
        <w:t xml:space="preserve"> no parliament where laws could be discussed</w:t>
      </w:r>
      <w:r w:rsidR="00201E21">
        <w:rPr>
          <w:rFonts w:eastAsiaTheme="minorHAnsi"/>
        </w:rPr>
        <w:t xml:space="preserve"> and</w:t>
      </w:r>
      <w:r w:rsidR="00F505A3" w:rsidRPr="007D5CA9">
        <w:rPr>
          <w:rFonts w:eastAsiaTheme="minorHAnsi"/>
        </w:rPr>
        <w:t xml:space="preserve"> enacted and questions of national importance debated. The rule of law is not supreme; the Government and its agents are not subject to the law, thus perpetuating long-entrenched impunity for widespread human rights violations. </w:t>
      </w:r>
    </w:p>
    <w:p w14:paraId="52158C4C" w14:textId="1A7A0529" w:rsidR="00F505A3" w:rsidRPr="007D5CA9" w:rsidRDefault="00EF5539" w:rsidP="00EF5539">
      <w:pPr>
        <w:pStyle w:val="SingleTxtG"/>
        <w:rPr>
          <w:rFonts w:eastAsiaTheme="minorHAnsi"/>
        </w:rPr>
      </w:pPr>
      <w:r w:rsidRPr="007D5CA9">
        <w:rPr>
          <w:rFonts w:eastAsiaTheme="minorHAnsi"/>
        </w:rPr>
        <w:t>29.</w:t>
      </w:r>
      <w:r w:rsidRPr="007D5CA9">
        <w:rPr>
          <w:rFonts w:eastAsiaTheme="minorHAnsi"/>
        </w:rPr>
        <w:tab/>
      </w:r>
      <w:r w:rsidR="009A2322" w:rsidRPr="007D5CA9">
        <w:rPr>
          <w:rFonts w:eastAsiaTheme="minorHAnsi"/>
        </w:rPr>
        <w:t>N</w:t>
      </w:r>
      <w:r w:rsidR="00F505A3" w:rsidRPr="007D5CA9">
        <w:rPr>
          <w:rFonts w:eastAsiaTheme="minorHAnsi"/>
        </w:rPr>
        <w:t>o independent human rights organ</w:t>
      </w:r>
      <w:r w:rsidR="00942680">
        <w:rPr>
          <w:rFonts w:eastAsiaTheme="minorHAnsi"/>
        </w:rPr>
        <w:t>izat</w:t>
      </w:r>
      <w:r w:rsidR="00F505A3" w:rsidRPr="007D5CA9">
        <w:rPr>
          <w:rFonts w:eastAsiaTheme="minorHAnsi"/>
        </w:rPr>
        <w:t xml:space="preserve">ions </w:t>
      </w:r>
      <w:r w:rsidR="009A2322" w:rsidRPr="007D5CA9">
        <w:rPr>
          <w:rFonts w:eastAsiaTheme="minorHAnsi"/>
        </w:rPr>
        <w:t xml:space="preserve">are </w:t>
      </w:r>
      <w:r w:rsidR="00F505A3" w:rsidRPr="007D5CA9">
        <w:rPr>
          <w:rFonts w:eastAsiaTheme="minorHAnsi"/>
        </w:rPr>
        <w:t>allowed to operate in the country. International non-governmental organ</w:t>
      </w:r>
      <w:r w:rsidR="00942680">
        <w:rPr>
          <w:rFonts w:eastAsiaTheme="minorHAnsi"/>
        </w:rPr>
        <w:t>izat</w:t>
      </w:r>
      <w:r w:rsidR="00F505A3" w:rsidRPr="007D5CA9">
        <w:rPr>
          <w:rFonts w:eastAsiaTheme="minorHAnsi"/>
        </w:rPr>
        <w:t xml:space="preserve">ions </w:t>
      </w:r>
      <w:r w:rsidR="00201E21">
        <w:rPr>
          <w:rFonts w:eastAsiaTheme="minorHAnsi"/>
        </w:rPr>
        <w:t xml:space="preserve">in the country </w:t>
      </w:r>
      <w:r w:rsidR="00F505A3" w:rsidRPr="007D5CA9">
        <w:rPr>
          <w:rFonts w:eastAsiaTheme="minorHAnsi"/>
        </w:rPr>
        <w:t xml:space="preserve">are limited only to those </w:t>
      </w:r>
      <w:r w:rsidR="00201E21">
        <w:rPr>
          <w:rFonts w:eastAsiaTheme="minorHAnsi"/>
        </w:rPr>
        <w:t xml:space="preserve">that </w:t>
      </w:r>
      <w:r w:rsidR="00F505A3" w:rsidRPr="007D5CA9">
        <w:rPr>
          <w:rFonts w:eastAsiaTheme="minorHAnsi"/>
        </w:rPr>
        <w:t>the Government invites to provide services according to strict agreements.</w:t>
      </w:r>
    </w:p>
    <w:p w14:paraId="1FB417BA" w14:textId="5413E661" w:rsidR="00F505A3" w:rsidRPr="007D5CA9" w:rsidRDefault="00EF5539" w:rsidP="00EF5539">
      <w:pPr>
        <w:pStyle w:val="SingleTxtG"/>
        <w:rPr>
          <w:rFonts w:eastAsiaTheme="minorHAnsi"/>
        </w:rPr>
      </w:pPr>
      <w:r w:rsidRPr="007D5CA9">
        <w:rPr>
          <w:rFonts w:eastAsiaTheme="minorHAnsi"/>
        </w:rPr>
        <w:t>30.</w:t>
      </w:r>
      <w:r w:rsidRPr="007D5CA9">
        <w:rPr>
          <w:rFonts w:eastAsiaTheme="minorHAnsi"/>
        </w:rPr>
        <w:tab/>
      </w:r>
      <w:r w:rsidR="00F505A3" w:rsidRPr="007D5CA9">
        <w:rPr>
          <w:rFonts w:eastAsiaTheme="minorHAnsi"/>
        </w:rPr>
        <w:t xml:space="preserve">It has been the Special Rapporteur’s considered opinion since 2012 that widespread violations of human rights, some of which amount to crimes against humanity, including those experienced in the context of forced conscription, </w:t>
      </w:r>
      <w:r w:rsidR="00665DC1" w:rsidRPr="007D5CA9">
        <w:rPr>
          <w:rFonts w:eastAsiaTheme="minorHAnsi"/>
        </w:rPr>
        <w:t xml:space="preserve">remain </w:t>
      </w:r>
      <w:r w:rsidR="00F505A3" w:rsidRPr="007D5CA9">
        <w:rPr>
          <w:rFonts w:eastAsiaTheme="minorHAnsi"/>
        </w:rPr>
        <w:t xml:space="preserve">the primary cause of peoples’ fateful decisions to cross international borders and become refugees. They brave the ominous dangers along escape routes because </w:t>
      </w:r>
      <w:r w:rsidR="006F5400">
        <w:rPr>
          <w:rFonts w:eastAsiaTheme="minorHAnsi"/>
        </w:rPr>
        <w:t xml:space="preserve">they can no longer </w:t>
      </w:r>
      <w:r w:rsidR="00F505A3" w:rsidRPr="007D5CA9">
        <w:rPr>
          <w:rFonts w:eastAsiaTheme="minorHAnsi"/>
        </w:rPr>
        <w:t>tolera</w:t>
      </w:r>
      <w:r w:rsidR="006F5400">
        <w:rPr>
          <w:rFonts w:eastAsiaTheme="minorHAnsi"/>
        </w:rPr>
        <w:t>te</w:t>
      </w:r>
      <w:r w:rsidR="00F505A3" w:rsidRPr="007D5CA9">
        <w:rPr>
          <w:rFonts w:eastAsiaTheme="minorHAnsi"/>
        </w:rPr>
        <w:t xml:space="preserve"> the human rights violations </w:t>
      </w:r>
      <w:r w:rsidR="006F5400">
        <w:rPr>
          <w:rFonts w:eastAsiaTheme="minorHAnsi"/>
        </w:rPr>
        <w:t>they face if they remain</w:t>
      </w:r>
      <w:r w:rsidR="00F505A3" w:rsidRPr="007D5CA9">
        <w:rPr>
          <w:rFonts w:eastAsiaTheme="minorHAnsi"/>
        </w:rPr>
        <w:t xml:space="preserve">. The clear majority leave in response to severe breaches of their human rights. </w:t>
      </w:r>
    </w:p>
    <w:p w14:paraId="5AFF056C" w14:textId="359FF201" w:rsidR="00F505A3" w:rsidRPr="007D5CA9" w:rsidRDefault="00EF5539" w:rsidP="00EF5539">
      <w:pPr>
        <w:pStyle w:val="SingleTxtG"/>
        <w:tabs>
          <w:tab w:val="right" w:pos="850"/>
          <w:tab w:val="left" w:pos="1134"/>
          <w:tab w:val="left" w:pos="1559"/>
          <w:tab w:val="left" w:pos="1984"/>
          <w:tab w:val="left" w:leader="dot" w:pos="8787"/>
          <w:tab w:val="right" w:pos="9638"/>
        </w:tabs>
        <w:spacing w:line="240" w:lineRule="auto"/>
        <w:rPr>
          <w:b/>
        </w:rPr>
      </w:pPr>
      <w:r w:rsidRPr="007D5CA9">
        <w:t>31.</w:t>
      </w:r>
      <w:r w:rsidRPr="007D5CA9">
        <w:tab/>
      </w:r>
      <w:r w:rsidR="00F505A3" w:rsidRPr="007D5CA9">
        <w:rPr>
          <w:rFonts w:eastAsiaTheme="minorHAnsi"/>
        </w:rPr>
        <w:t>As recent events depict, the population continues to live in fear of arbitrary arrests and detention and the Government still controls the daily lives of its citizens, making the enjoyment of all human rights</w:t>
      </w:r>
      <w:r w:rsidR="007B1CB0">
        <w:rPr>
          <w:rFonts w:eastAsiaTheme="minorHAnsi"/>
        </w:rPr>
        <w:t xml:space="preserve"> —</w:t>
      </w:r>
      <w:r w:rsidR="00F505A3" w:rsidRPr="007D5CA9">
        <w:rPr>
          <w:rFonts w:eastAsiaTheme="minorHAnsi"/>
        </w:rPr>
        <w:t xml:space="preserve"> civil, political, economic, social and cultural </w:t>
      </w:r>
      <w:r w:rsidR="007B1CB0">
        <w:rPr>
          <w:rFonts w:eastAsiaTheme="minorHAnsi"/>
        </w:rPr>
        <w:t xml:space="preserve">— </w:t>
      </w:r>
      <w:r w:rsidR="00F505A3" w:rsidRPr="007D5CA9">
        <w:rPr>
          <w:rFonts w:eastAsiaTheme="minorHAnsi"/>
        </w:rPr>
        <w:t>a daily struggle</w:t>
      </w:r>
      <w:r w:rsidR="007B1CB0">
        <w:rPr>
          <w:rFonts w:eastAsiaTheme="minorHAnsi"/>
        </w:rPr>
        <w:t xml:space="preserve"> for all Eritreans</w:t>
      </w:r>
      <w:r w:rsidR="00F505A3" w:rsidRPr="007D5CA9">
        <w:rPr>
          <w:rFonts w:eastAsiaTheme="minorHAnsi"/>
        </w:rPr>
        <w:t>.</w:t>
      </w:r>
    </w:p>
    <w:p w14:paraId="047FEBAF" w14:textId="5F53FEEF" w:rsidR="00F505A3" w:rsidRPr="00EF5539" w:rsidRDefault="006B7A9B" w:rsidP="00EF5539">
      <w:pPr>
        <w:pStyle w:val="H1G"/>
      </w:pPr>
      <w:r>
        <w:tab/>
        <w:t>A.</w:t>
      </w:r>
      <w:r>
        <w:tab/>
      </w:r>
      <w:r w:rsidR="00F505A3" w:rsidRPr="007D5CA9">
        <w:t>Civil and political rights</w:t>
      </w:r>
    </w:p>
    <w:p w14:paraId="3A815E2F" w14:textId="27C0A6C1" w:rsidR="00F505A3" w:rsidRPr="00EF5539" w:rsidRDefault="006B7A9B" w:rsidP="00EF5539">
      <w:pPr>
        <w:pStyle w:val="H23G"/>
      </w:pPr>
      <w:r>
        <w:tab/>
        <w:t>1.</w:t>
      </w:r>
      <w:r>
        <w:tab/>
      </w:r>
      <w:r w:rsidR="00F505A3" w:rsidRPr="007D5CA9">
        <w:t xml:space="preserve">Arbitrary arrests and detentions and </w:t>
      </w:r>
      <w:proofErr w:type="spellStart"/>
      <w:r w:rsidR="00431BBC">
        <w:t>overincarceration</w:t>
      </w:r>
      <w:proofErr w:type="spellEnd"/>
    </w:p>
    <w:p w14:paraId="1007011A" w14:textId="3D0CF857" w:rsidR="00F505A3" w:rsidRPr="007D5CA9" w:rsidRDefault="00EF5539" w:rsidP="00EF5539">
      <w:pPr>
        <w:pStyle w:val="SingleTxtG"/>
        <w:rPr>
          <w:rFonts w:eastAsiaTheme="minorHAnsi"/>
        </w:rPr>
      </w:pPr>
      <w:r w:rsidRPr="007D5CA9">
        <w:rPr>
          <w:rFonts w:eastAsiaTheme="minorHAnsi"/>
        </w:rPr>
        <w:t>32.</w:t>
      </w:r>
      <w:r w:rsidRPr="007D5CA9">
        <w:rPr>
          <w:rFonts w:eastAsiaTheme="minorHAnsi"/>
        </w:rPr>
        <w:tab/>
      </w:r>
      <w:r w:rsidR="00F505A3" w:rsidRPr="007D5CA9">
        <w:rPr>
          <w:rFonts w:eastAsiaTheme="minorHAnsi"/>
        </w:rPr>
        <w:t xml:space="preserve">The Special Rapporteur examined at length human rights violations </w:t>
      </w:r>
      <w:r w:rsidR="00431BBC">
        <w:rPr>
          <w:rFonts w:eastAsiaTheme="minorHAnsi"/>
        </w:rPr>
        <w:t xml:space="preserve">owing to </w:t>
      </w:r>
      <w:proofErr w:type="spellStart"/>
      <w:r w:rsidR="00F505A3" w:rsidRPr="007D5CA9">
        <w:rPr>
          <w:rFonts w:eastAsiaTheme="minorHAnsi"/>
        </w:rPr>
        <w:t>overincarceration</w:t>
      </w:r>
      <w:proofErr w:type="spellEnd"/>
      <w:r w:rsidR="00F505A3" w:rsidRPr="007D5CA9">
        <w:rPr>
          <w:rFonts w:eastAsiaTheme="minorHAnsi"/>
        </w:rPr>
        <w:t xml:space="preserve"> in her second report</w:t>
      </w:r>
      <w:r w:rsidR="00446FB0">
        <w:rPr>
          <w:rFonts w:eastAsiaTheme="minorHAnsi"/>
        </w:rPr>
        <w:t xml:space="preserve"> (</w:t>
      </w:r>
      <w:r w:rsidR="00446FB0" w:rsidRPr="00EA5F0D">
        <w:t>A/HRC/26/45</w:t>
      </w:r>
      <w:r w:rsidR="00446FB0">
        <w:t>)</w:t>
      </w:r>
      <w:r w:rsidR="00446FB0">
        <w:rPr>
          <w:rFonts w:eastAsiaTheme="minorHAnsi"/>
        </w:rPr>
        <w:t>.</w:t>
      </w:r>
      <w:r w:rsidR="00EA5F0D" w:rsidRPr="007D5CA9">
        <w:rPr>
          <w:rStyle w:val="FootnoteReference"/>
          <w:rFonts w:eastAsiaTheme="minorHAnsi"/>
        </w:rPr>
        <w:t xml:space="preserve">. </w:t>
      </w:r>
      <w:r w:rsidR="00F505A3" w:rsidRPr="007D5CA9">
        <w:rPr>
          <w:rFonts w:eastAsiaTheme="minorHAnsi"/>
        </w:rPr>
        <w:t xml:space="preserve">She highlighted deplorable detention conditions, which negatively impacted on the inherent dignity of detainees, the fact that it was impossible to obtain any statistics pertaining to the prison population and the accurate number of detention facilities, </w:t>
      </w:r>
      <w:r w:rsidR="00325888">
        <w:rPr>
          <w:rFonts w:eastAsiaTheme="minorHAnsi"/>
        </w:rPr>
        <w:t xml:space="preserve">both </w:t>
      </w:r>
      <w:r w:rsidR="00F505A3" w:rsidRPr="007D5CA9">
        <w:rPr>
          <w:rFonts w:eastAsiaTheme="minorHAnsi"/>
        </w:rPr>
        <w:t xml:space="preserve">official and unofficial, commenting that such failures spoke volumes about the respect for transparency that should be integral in any system of </w:t>
      </w:r>
      <w:r w:rsidR="00F505A3" w:rsidRPr="007D5CA9">
        <w:rPr>
          <w:rFonts w:eastAsiaTheme="minorHAnsi"/>
        </w:rPr>
        <w:lastRenderedPageBreak/>
        <w:t xml:space="preserve">incarceration based on the rule of law. The </w:t>
      </w:r>
      <w:r w:rsidR="00942680">
        <w:rPr>
          <w:rFonts w:eastAsiaTheme="minorHAnsi"/>
        </w:rPr>
        <w:t>c</w:t>
      </w:r>
      <w:r w:rsidR="00F505A3" w:rsidRPr="007D5CA9">
        <w:rPr>
          <w:rFonts w:eastAsiaTheme="minorHAnsi"/>
        </w:rPr>
        <w:t xml:space="preserve">ommission of </w:t>
      </w:r>
      <w:r w:rsidR="00942680">
        <w:rPr>
          <w:rFonts w:eastAsiaTheme="minorHAnsi"/>
        </w:rPr>
        <w:t>i</w:t>
      </w:r>
      <w:r w:rsidR="00F505A3" w:rsidRPr="007D5CA9">
        <w:rPr>
          <w:rFonts w:eastAsiaTheme="minorHAnsi"/>
        </w:rPr>
        <w:t xml:space="preserve">nquiry on human rights in Eritrea also </w:t>
      </w:r>
      <w:r w:rsidR="00431BBC">
        <w:rPr>
          <w:rFonts w:eastAsiaTheme="minorHAnsi"/>
        </w:rPr>
        <w:t xml:space="preserve">extensively </w:t>
      </w:r>
      <w:r w:rsidR="00F505A3" w:rsidRPr="007D5CA9">
        <w:rPr>
          <w:rFonts w:eastAsiaTheme="minorHAnsi"/>
        </w:rPr>
        <w:t xml:space="preserve">documented arbitrary arrests and detentions </w:t>
      </w:r>
      <w:r w:rsidR="00431BBC">
        <w:rPr>
          <w:rFonts w:eastAsiaTheme="minorHAnsi"/>
        </w:rPr>
        <w:t xml:space="preserve">and </w:t>
      </w:r>
      <w:r w:rsidR="00F505A3" w:rsidRPr="007D5CA9">
        <w:rPr>
          <w:rFonts w:eastAsiaTheme="minorHAnsi"/>
        </w:rPr>
        <w:t>prison conditions</w:t>
      </w:r>
      <w:r w:rsidR="00431BBC">
        <w:rPr>
          <w:rFonts w:eastAsiaTheme="minorHAnsi"/>
        </w:rPr>
        <w:t xml:space="preserve"> (</w:t>
      </w:r>
      <w:r w:rsidR="00325888">
        <w:rPr>
          <w:rFonts w:eastAsiaTheme="minorHAnsi"/>
        </w:rPr>
        <w:t xml:space="preserve">see </w:t>
      </w:r>
      <w:r w:rsidR="008332B6">
        <w:t>A/HRC/29/42</w:t>
      </w:r>
      <w:r w:rsidR="00641C6D">
        <w:t xml:space="preserve"> and A/HRC/32/47</w:t>
      </w:r>
      <w:r w:rsidR="00431BBC">
        <w:t>)</w:t>
      </w:r>
      <w:r w:rsidR="00431BBC">
        <w:rPr>
          <w:rFonts w:eastAsiaTheme="minorHAnsi"/>
        </w:rPr>
        <w:t>.</w:t>
      </w:r>
      <w:r w:rsidR="00EA5F0D" w:rsidRPr="007D5CA9">
        <w:rPr>
          <w:rStyle w:val="FootnoteReference"/>
          <w:rFonts w:eastAsiaTheme="minorHAnsi"/>
        </w:rPr>
        <w:footnoteReference w:id="5"/>
      </w:r>
    </w:p>
    <w:p w14:paraId="77C1F59E" w14:textId="79FEBFB2" w:rsidR="00F505A3" w:rsidRPr="007D5CA9" w:rsidRDefault="00EF5539" w:rsidP="00EF5539">
      <w:pPr>
        <w:pStyle w:val="SingleTxtG"/>
        <w:rPr>
          <w:rFonts w:eastAsiaTheme="minorHAnsi"/>
        </w:rPr>
      </w:pPr>
      <w:r w:rsidRPr="007D5CA9">
        <w:rPr>
          <w:rFonts w:eastAsiaTheme="minorHAnsi"/>
        </w:rPr>
        <w:t>33.</w:t>
      </w:r>
      <w:r w:rsidRPr="007D5CA9">
        <w:rPr>
          <w:rFonts w:eastAsiaTheme="minorHAnsi"/>
        </w:rPr>
        <w:tab/>
      </w:r>
      <w:r w:rsidR="00F505A3" w:rsidRPr="007D5CA9">
        <w:rPr>
          <w:rFonts w:eastAsiaTheme="minorHAnsi"/>
        </w:rPr>
        <w:t>For a decision to arrest someone to be lawful, there needs to be a legal basis.</w:t>
      </w:r>
      <w:r w:rsidR="007D5CA9">
        <w:rPr>
          <w:rFonts w:eastAsiaTheme="minorHAnsi"/>
        </w:rPr>
        <w:t xml:space="preserve"> </w:t>
      </w:r>
      <w:r w:rsidR="00F505A3" w:rsidRPr="007D5CA9">
        <w:rPr>
          <w:rFonts w:eastAsiaTheme="minorHAnsi"/>
        </w:rPr>
        <w:t>Any arrest or detention should be conducted in accordance with procedures respectful of national laws</w:t>
      </w:r>
      <w:r w:rsidR="00F7020F">
        <w:rPr>
          <w:rFonts w:eastAsiaTheme="minorHAnsi"/>
        </w:rPr>
        <w:t xml:space="preserve"> and </w:t>
      </w:r>
      <w:r w:rsidR="00F505A3" w:rsidRPr="007D5CA9">
        <w:rPr>
          <w:rFonts w:eastAsiaTheme="minorHAnsi"/>
        </w:rPr>
        <w:t>international human rights norms.</w:t>
      </w:r>
      <w:r w:rsidR="007D5CA9">
        <w:rPr>
          <w:rFonts w:eastAsiaTheme="minorHAnsi"/>
        </w:rPr>
        <w:t xml:space="preserve"> </w:t>
      </w:r>
      <w:r w:rsidR="00F505A3" w:rsidRPr="007D5CA9">
        <w:rPr>
          <w:rFonts w:eastAsiaTheme="minorHAnsi"/>
        </w:rPr>
        <w:t xml:space="preserve">Consequently, substantive grounds of arrest or detention need to be established by national law. </w:t>
      </w:r>
      <w:r w:rsidR="00F7020F">
        <w:rPr>
          <w:rFonts w:eastAsiaTheme="minorHAnsi"/>
        </w:rPr>
        <w:t>S</w:t>
      </w:r>
      <w:r w:rsidR="00F505A3" w:rsidRPr="007D5CA9">
        <w:rPr>
          <w:rFonts w:eastAsiaTheme="minorHAnsi"/>
        </w:rPr>
        <w:t xml:space="preserve">tates are </w:t>
      </w:r>
      <w:r w:rsidR="00325888">
        <w:rPr>
          <w:rFonts w:eastAsiaTheme="minorHAnsi"/>
        </w:rPr>
        <w:t xml:space="preserve">therefore </w:t>
      </w:r>
      <w:r w:rsidR="00F505A3" w:rsidRPr="007D5CA9">
        <w:rPr>
          <w:rFonts w:eastAsiaTheme="minorHAnsi"/>
        </w:rPr>
        <w:t>under the obligation to precisely define each ground for arrest to avoid excessively broad or arbitrary i</w:t>
      </w:r>
      <w:r w:rsidR="0004649A" w:rsidRPr="007D5CA9">
        <w:rPr>
          <w:rFonts w:eastAsiaTheme="minorHAnsi"/>
        </w:rPr>
        <w:t xml:space="preserve">nterpretation and application. </w:t>
      </w:r>
      <w:r w:rsidR="00F505A3" w:rsidRPr="007D5CA9">
        <w:rPr>
          <w:rFonts w:eastAsiaTheme="minorHAnsi"/>
        </w:rPr>
        <w:t>National laws should be aligned with international human rights standards.</w:t>
      </w:r>
      <w:r w:rsidR="007D5CA9">
        <w:rPr>
          <w:rFonts w:eastAsiaTheme="minorHAnsi"/>
        </w:rPr>
        <w:t xml:space="preserve"> </w:t>
      </w:r>
      <w:r w:rsidR="00F505A3" w:rsidRPr="007D5CA9">
        <w:rPr>
          <w:rFonts w:eastAsiaTheme="minorHAnsi"/>
        </w:rPr>
        <w:t xml:space="preserve">It </w:t>
      </w:r>
      <w:r w:rsidR="00F7020F">
        <w:rPr>
          <w:rFonts w:eastAsiaTheme="minorHAnsi"/>
        </w:rPr>
        <w:t xml:space="preserve">follows </w:t>
      </w:r>
      <w:r w:rsidR="00F505A3" w:rsidRPr="007D5CA9">
        <w:rPr>
          <w:rFonts w:eastAsiaTheme="minorHAnsi"/>
        </w:rPr>
        <w:t>that arrests and deprivation of liberty should not be unjust, unreasonable and unnecessary, or lack predictability; briefly put, arrests should follow due process. Furthermore, the specific manner of arrest must not be discriminatory and should be deemed to be appropriate and proportional given the specific circumstances of the case.</w:t>
      </w:r>
    </w:p>
    <w:p w14:paraId="66F8B0EC" w14:textId="62B5F82D" w:rsidR="00F505A3" w:rsidRPr="007D5CA9" w:rsidRDefault="00EF5539" w:rsidP="00EF5539">
      <w:pPr>
        <w:pStyle w:val="SingleTxtG"/>
        <w:rPr>
          <w:rFonts w:eastAsiaTheme="minorHAnsi"/>
        </w:rPr>
      </w:pPr>
      <w:r w:rsidRPr="007D5CA9">
        <w:rPr>
          <w:rFonts w:eastAsiaTheme="minorHAnsi"/>
        </w:rPr>
        <w:t>34.</w:t>
      </w:r>
      <w:r w:rsidRPr="007D5CA9">
        <w:rPr>
          <w:rFonts w:eastAsiaTheme="minorHAnsi"/>
        </w:rPr>
        <w:tab/>
      </w:r>
      <w:r w:rsidR="00F505A3" w:rsidRPr="007D5CA9">
        <w:rPr>
          <w:rFonts w:eastAsiaTheme="minorHAnsi"/>
        </w:rPr>
        <w:t>Arrests and detention used as a form of punishment for the legitimate and peaceful exercise of fundamental rights, including freedom of expression and opinion, freedom of assembly and association</w:t>
      </w:r>
      <w:r w:rsidR="00F7020F">
        <w:rPr>
          <w:rFonts w:eastAsiaTheme="minorHAnsi"/>
        </w:rPr>
        <w:t xml:space="preserve"> and</w:t>
      </w:r>
      <w:r w:rsidR="00F505A3" w:rsidRPr="007D5CA9">
        <w:rPr>
          <w:rFonts w:eastAsiaTheme="minorHAnsi"/>
        </w:rPr>
        <w:t xml:space="preserve"> freedom of religion</w:t>
      </w:r>
      <w:r w:rsidR="00310AAA" w:rsidRPr="007D5CA9">
        <w:rPr>
          <w:rFonts w:eastAsiaTheme="minorHAnsi"/>
        </w:rPr>
        <w:t>,</w:t>
      </w:r>
      <w:r w:rsidR="00F505A3" w:rsidRPr="007D5CA9">
        <w:rPr>
          <w:rFonts w:eastAsiaTheme="minorHAnsi"/>
        </w:rPr>
        <w:t xml:space="preserve"> are deemed arbitrary. </w:t>
      </w:r>
    </w:p>
    <w:p w14:paraId="6DA837C1" w14:textId="0765AD4C" w:rsidR="00F505A3" w:rsidRPr="007D5CA9" w:rsidRDefault="00EF5539" w:rsidP="00EF5539">
      <w:pPr>
        <w:pStyle w:val="SingleTxtG"/>
        <w:rPr>
          <w:rFonts w:eastAsiaTheme="minorHAnsi"/>
        </w:rPr>
      </w:pPr>
      <w:r w:rsidRPr="007D5CA9">
        <w:rPr>
          <w:rFonts w:eastAsiaTheme="minorHAnsi"/>
        </w:rPr>
        <w:t>35.</w:t>
      </w:r>
      <w:r w:rsidRPr="007D5CA9">
        <w:rPr>
          <w:rFonts w:eastAsiaTheme="minorHAnsi"/>
        </w:rPr>
        <w:tab/>
      </w:r>
      <w:r w:rsidR="00F505A3" w:rsidRPr="007D5CA9">
        <w:rPr>
          <w:rFonts w:eastAsiaTheme="minorHAnsi"/>
        </w:rPr>
        <w:t xml:space="preserve">The specific cases of arrest and detention that the Special Rapporteur has documented over the past </w:t>
      </w:r>
      <w:r w:rsidR="00F7020F">
        <w:rPr>
          <w:rFonts w:eastAsiaTheme="minorHAnsi"/>
        </w:rPr>
        <w:t xml:space="preserve">18 months </w:t>
      </w:r>
      <w:r w:rsidR="00F505A3" w:rsidRPr="007D5CA9">
        <w:rPr>
          <w:rFonts w:eastAsiaTheme="minorHAnsi"/>
        </w:rPr>
        <w:t xml:space="preserve">show that the Government of Eritrea implemented its notorious and repeatedly documented </w:t>
      </w:r>
      <w:r w:rsidR="00F505A3" w:rsidRPr="00EF5539">
        <w:rPr>
          <w:rFonts w:eastAsiaTheme="minorHAnsi"/>
          <w:iCs/>
        </w:rPr>
        <w:t>modus operandi</w:t>
      </w:r>
      <w:r w:rsidR="00F505A3" w:rsidRPr="007D5CA9">
        <w:rPr>
          <w:rFonts w:eastAsiaTheme="minorHAnsi"/>
        </w:rPr>
        <w:t xml:space="preserve">: mass arrests </w:t>
      </w:r>
      <w:r w:rsidR="00F7020F">
        <w:rPr>
          <w:rFonts w:eastAsiaTheme="minorHAnsi"/>
        </w:rPr>
        <w:t xml:space="preserve">are carried out </w:t>
      </w:r>
      <w:r w:rsidR="00F505A3" w:rsidRPr="007D5CA9">
        <w:rPr>
          <w:rFonts w:eastAsiaTheme="minorHAnsi"/>
        </w:rPr>
        <w:t xml:space="preserve">to instil fear; </w:t>
      </w:r>
      <w:r w:rsidR="00F7020F">
        <w:rPr>
          <w:rFonts w:eastAsiaTheme="minorHAnsi"/>
        </w:rPr>
        <w:t xml:space="preserve">persons taken </w:t>
      </w:r>
      <w:r w:rsidR="00F505A3" w:rsidRPr="007D5CA9">
        <w:rPr>
          <w:rFonts w:eastAsiaTheme="minorHAnsi"/>
        </w:rPr>
        <w:t>in</w:t>
      </w:r>
      <w:r w:rsidR="00F7020F">
        <w:rPr>
          <w:rFonts w:eastAsiaTheme="minorHAnsi"/>
        </w:rPr>
        <w:t>to</w:t>
      </w:r>
      <w:r w:rsidR="00F505A3" w:rsidRPr="007D5CA9">
        <w:rPr>
          <w:rFonts w:eastAsiaTheme="minorHAnsi"/>
        </w:rPr>
        <w:t xml:space="preserve"> custody are not allowed to exercise their rights to due process to challenge the legality of their detention; arrested</w:t>
      </w:r>
      <w:r w:rsidR="00F7020F">
        <w:rPr>
          <w:rFonts w:eastAsiaTheme="minorHAnsi"/>
        </w:rPr>
        <w:t xml:space="preserve"> persons</w:t>
      </w:r>
      <w:r w:rsidR="00F505A3" w:rsidRPr="007D5CA9">
        <w:rPr>
          <w:rFonts w:eastAsiaTheme="minorHAnsi"/>
        </w:rPr>
        <w:t xml:space="preserve">, including children, are kept incommunicado; </w:t>
      </w:r>
      <w:r w:rsidR="00F7020F">
        <w:rPr>
          <w:rFonts w:eastAsiaTheme="minorHAnsi"/>
        </w:rPr>
        <w:t xml:space="preserve">and </w:t>
      </w:r>
      <w:r w:rsidR="00F505A3" w:rsidRPr="007D5CA9">
        <w:rPr>
          <w:rFonts w:eastAsiaTheme="minorHAnsi"/>
        </w:rPr>
        <w:t xml:space="preserve">family members </w:t>
      </w:r>
      <w:r w:rsidR="00F7020F">
        <w:rPr>
          <w:rFonts w:eastAsiaTheme="minorHAnsi"/>
        </w:rPr>
        <w:t xml:space="preserve">are not </w:t>
      </w:r>
      <w:r w:rsidR="00F505A3" w:rsidRPr="007D5CA9">
        <w:rPr>
          <w:rFonts w:eastAsiaTheme="minorHAnsi"/>
        </w:rPr>
        <w:t>formal</w:t>
      </w:r>
      <w:r w:rsidR="00F7020F">
        <w:rPr>
          <w:rFonts w:eastAsiaTheme="minorHAnsi"/>
        </w:rPr>
        <w:t>ly</w:t>
      </w:r>
      <w:r w:rsidR="00F505A3" w:rsidRPr="007D5CA9">
        <w:rPr>
          <w:rFonts w:eastAsiaTheme="minorHAnsi"/>
        </w:rPr>
        <w:t xml:space="preserve"> notifi</w:t>
      </w:r>
      <w:r w:rsidR="00F7020F">
        <w:rPr>
          <w:rFonts w:eastAsiaTheme="minorHAnsi"/>
        </w:rPr>
        <w:t>ed</w:t>
      </w:r>
      <w:r w:rsidR="00F505A3" w:rsidRPr="007D5CA9">
        <w:rPr>
          <w:rFonts w:eastAsiaTheme="minorHAnsi"/>
        </w:rPr>
        <w:t xml:space="preserve"> of </w:t>
      </w:r>
      <w:r w:rsidR="00F7020F">
        <w:rPr>
          <w:rFonts w:eastAsiaTheme="minorHAnsi"/>
        </w:rPr>
        <w:t xml:space="preserve">the </w:t>
      </w:r>
      <w:r w:rsidR="00F505A3" w:rsidRPr="007D5CA9">
        <w:rPr>
          <w:rFonts w:eastAsiaTheme="minorHAnsi"/>
        </w:rPr>
        <w:t>arrests and detention</w:t>
      </w:r>
      <w:r w:rsidR="00F7020F">
        <w:rPr>
          <w:rFonts w:eastAsiaTheme="minorHAnsi"/>
        </w:rPr>
        <w:t>s</w:t>
      </w:r>
      <w:r w:rsidR="00F505A3" w:rsidRPr="007D5CA9">
        <w:rPr>
          <w:rFonts w:eastAsiaTheme="minorHAnsi"/>
        </w:rPr>
        <w:t xml:space="preserve">. While some family members have been able to discover the whereabouts of their loved ones through informal channels to deliver food and clothing, others are reluctant to enquire because they fear </w:t>
      </w:r>
      <w:r w:rsidR="00F7020F">
        <w:rPr>
          <w:rFonts w:eastAsiaTheme="minorHAnsi"/>
        </w:rPr>
        <w:t xml:space="preserve">they will </w:t>
      </w:r>
      <w:r w:rsidR="00F505A3" w:rsidRPr="007D5CA9">
        <w:rPr>
          <w:rFonts w:eastAsiaTheme="minorHAnsi"/>
        </w:rPr>
        <w:t xml:space="preserve">be arrested and detained </w:t>
      </w:r>
      <w:r w:rsidR="00F7020F">
        <w:rPr>
          <w:rFonts w:eastAsiaTheme="minorHAnsi"/>
        </w:rPr>
        <w:t>as well</w:t>
      </w:r>
      <w:r w:rsidR="00F505A3" w:rsidRPr="007D5CA9">
        <w:rPr>
          <w:rFonts w:eastAsiaTheme="minorHAnsi"/>
        </w:rPr>
        <w:t xml:space="preserve">. </w:t>
      </w:r>
      <w:r w:rsidR="00847D31">
        <w:rPr>
          <w:rFonts w:eastAsiaTheme="minorHAnsi"/>
        </w:rPr>
        <w:t xml:space="preserve">A </w:t>
      </w:r>
      <w:r w:rsidR="00F505A3" w:rsidRPr="007D5CA9">
        <w:rPr>
          <w:rFonts w:eastAsiaTheme="minorHAnsi"/>
        </w:rPr>
        <w:t>number of illustrative cases</w:t>
      </w:r>
      <w:r w:rsidR="00847D31">
        <w:rPr>
          <w:rFonts w:eastAsiaTheme="minorHAnsi"/>
        </w:rPr>
        <w:t xml:space="preserve"> are set out below</w:t>
      </w:r>
      <w:r w:rsidR="00F505A3" w:rsidRPr="007D5CA9">
        <w:rPr>
          <w:rFonts w:eastAsiaTheme="minorHAnsi"/>
        </w:rPr>
        <w:t xml:space="preserve">. </w:t>
      </w:r>
    </w:p>
    <w:p w14:paraId="696FE823" w14:textId="230EBC97" w:rsidR="00F505A3" w:rsidRPr="007D5CA9" w:rsidRDefault="00EF5539" w:rsidP="00EF5539">
      <w:pPr>
        <w:pStyle w:val="SingleTxtG"/>
        <w:rPr>
          <w:rFonts w:eastAsiaTheme="minorHAnsi"/>
        </w:rPr>
      </w:pPr>
      <w:r w:rsidRPr="007D5CA9">
        <w:rPr>
          <w:rFonts w:eastAsiaTheme="minorHAnsi"/>
        </w:rPr>
        <w:t>36.</w:t>
      </w:r>
      <w:r w:rsidRPr="007D5CA9">
        <w:rPr>
          <w:rFonts w:eastAsiaTheme="minorHAnsi"/>
        </w:rPr>
        <w:tab/>
      </w:r>
      <w:r w:rsidR="009C77E7">
        <w:rPr>
          <w:rFonts w:eastAsiaTheme="minorHAnsi"/>
        </w:rPr>
        <w:t xml:space="preserve">Cases </w:t>
      </w:r>
      <w:r w:rsidR="009D0214">
        <w:rPr>
          <w:rFonts w:eastAsiaTheme="minorHAnsi"/>
        </w:rPr>
        <w:t xml:space="preserve">sanctioning </w:t>
      </w:r>
      <w:r w:rsidR="009C77E7">
        <w:rPr>
          <w:rFonts w:eastAsiaTheme="minorHAnsi"/>
        </w:rPr>
        <w:t>a</w:t>
      </w:r>
      <w:r w:rsidR="00F505A3" w:rsidRPr="007D5CA9">
        <w:rPr>
          <w:rFonts w:eastAsiaTheme="minorHAnsi"/>
        </w:rPr>
        <w:t xml:space="preserve">ctual or perceived critics of </w:t>
      </w:r>
      <w:r w:rsidR="00847D31">
        <w:rPr>
          <w:rFonts w:eastAsiaTheme="minorHAnsi"/>
        </w:rPr>
        <w:t>S</w:t>
      </w:r>
      <w:r w:rsidR="00F505A3" w:rsidRPr="007D5CA9">
        <w:rPr>
          <w:rFonts w:eastAsiaTheme="minorHAnsi"/>
        </w:rPr>
        <w:t xml:space="preserve">tate policies and practices and </w:t>
      </w:r>
      <w:r w:rsidR="00847D31">
        <w:rPr>
          <w:rFonts w:eastAsiaTheme="minorHAnsi"/>
        </w:rPr>
        <w:t xml:space="preserve">the </w:t>
      </w:r>
      <w:r w:rsidR="00F505A3" w:rsidRPr="007D5CA9">
        <w:rPr>
          <w:rFonts w:eastAsiaTheme="minorHAnsi"/>
        </w:rPr>
        <w:t>exercise of freedom of expression and information</w:t>
      </w:r>
      <w:r w:rsidR="009C77E7">
        <w:rPr>
          <w:rFonts w:eastAsiaTheme="minorHAnsi"/>
        </w:rPr>
        <w:t xml:space="preserve"> include</w:t>
      </w:r>
      <w:r w:rsidR="00F505A3" w:rsidRPr="007D5CA9">
        <w:rPr>
          <w:rFonts w:eastAsiaTheme="minorHAnsi"/>
        </w:rPr>
        <w:t>:</w:t>
      </w:r>
    </w:p>
    <w:p w14:paraId="05297ED4" w14:textId="2318B132" w:rsidR="00F505A3" w:rsidRPr="00346BA0" w:rsidRDefault="007D5CA9" w:rsidP="00EF5539">
      <w:pPr>
        <w:pStyle w:val="SingleTxtG"/>
        <w:ind w:firstLine="567"/>
      </w:pPr>
      <w:r>
        <w:t>(a)</w:t>
      </w:r>
      <w:r>
        <w:tab/>
      </w:r>
      <w:r w:rsidR="00847D31">
        <w:t>The a</w:t>
      </w:r>
      <w:r w:rsidR="00F505A3" w:rsidRPr="00346BA0">
        <w:t xml:space="preserve">rrest and detention of Musa Mohammed </w:t>
      </w:r>
      <w:proofErr w:type="spellStart"/>
      <w:r w:rsidR="00F505A3" w:rsidRPr="00346BA0">
        <w:t>Nur</w:t>
      </w:r>
      <w:proofErr w:type="spellEnd"/>
      <w:r w:rsidR="00F505A3" w:rsidRPr="00346BA0">
        <w:t xml:space="preserve">, </w:t>
      </w:r>
      <w:r w:rsidR="00847D31">
        <w:t xml:space="preserve">the </w:t>
      </w:r>
      <w:r w:rsidR="00F505A3" w:rsidRPr="00346BA0">
        <w:t>former director</w:t>
      </w:r>
      <w:r w:rsidR="00847D31">
        <w:t xml:space="preserve"> of</w:t>
      </w:r>
      <w:r w:rsidR="00F505A3" w:rsidRPr="00346BA0">
        <w:t xml:space="preserve"> the Al </w:t>
      </w:r>
      <w:proofErr w:type="spellStart"/>
      <w:r w:rsidR="00F505A3" w:rsidRPr="00346BA0">
        <w:t>Dia</w:t>
      </w:r>
      <w:proofErr w:type="spellEnd"/>
      <w:r w:rsidR="00F505A3" w:rsidRPr="00346BA0">
        <w:t xml:space="preserve"> School in the </w:t>
      </w:r>
      <w:proofErr w:type="spellStart"/>
      <w:r w:rsidR="00F505A3" w:rsidRPr="00346BA0">
        <w:t>Akhria</w:t>
      </w:r>
      <w:proofErr w:type="spellEnd"/>
      <w:r w:rsidR="00F505A3" w:rsidRPr="00346BA0">
        <w:t xml:space="preserve"> neighbourhood of Asmara, </w:t>
      </w:r>
      <w:r w:rsidR="00847D31" w:rsidRPr="00346BA0">
        <w:t xml:space="preserve">and other </w:t>
      </w:r>
      <w:r w:rsidR="009C77E7">
        <w:t xml:space="preserve">committee members of the </w:t>
      </w:r>
      <w:r w:rsidR="00847D31">
        <w:t xml:space="preserve">school </w:t>
      </w:r>
      <w:r w:rsidR="00847D31" w:rsidRPr="00346BA0">
        <w:t>at the end of October 2017</w:t>
      </w:r>
      <w:r w:rsidR="00847D31">
        <w:t xml:space="preserve"> </w:t>
      </w:r>
      <w:r w:rsidR="00F505A3" w:rsidRPr="00346BA0">
        <w:t xml:space="preserve">after they declined to apply </w:t>
      </w:r>
      <w:r w:rsidR="00FE2CB3">
        <w:t>g</w:t>
      </w:r>
      <w:r w:rsidR="00F505A3" w:rsidRPr="00346BA0">
        <w:t xml:space="preserve">overnment directives </w:t>
      </w:r>
      <w:r w:rsidR="00847D31">
        <w:t xml:space="preserve">that </w:t>
      </w:r>
      <w:r w:rsidR="00F505A3" w:rsidRPr="00346BA0">
        <w:t>contradict</w:t>
      </w:r>
      <w:r w:rsidR="00FE2CB3">
        <w:t>ed</w:t>
      </w:r>
      <w:r w:rsidR="00F505A3" w:rsidRPr="00346BA0">
        <w:t xml:space="preserve"> long-established practices at the school;</w:t>
      </w:r>
    </w:p>
    <w:p w14:paraId="23F34503" w14:textId="492D271C" w:rsidR="00F505A3" w:rsidRPr="00346BA0" w:rsidRDefault="007D5CA9" w:rsidP="00EF5539">
      <w:pPr>
        <w:pStyle w:val="SingleTxtG"/>
        <w:ind w:firstLine="567"/>
      </w:pPr>
      <w:r>
        <w:t>(b)</w:t>
      </w:r>
      <w:r>
        <w:tab/>
      </w:r>
      <w:r w:rsidR="00F505A3" w:rsidRPr="00346BA0">
        <w:t xml:space="preserve">The arrest and detention of two journalists following the funeral of Musa Mohammed </w:t>
      </w:r>
      <w:proofErr w:type="spellStart"/>
      <w:r w:rsidR="00F505A3" w:rsidRPr="00346BA0">
        <w:t>Nur</w:t>
      </w:r>
      <w:proofErr w:type="spellEnd"/>
      <w:r w:rsidR="00F505A3" w:rsidRPr="00346BA0">
        <w:t xml:space="preserve"> in March 2018;</w:t>
      </w:r>
    </w:p>
    <w:p w14:paraId="46AB4E32" w14:textId="043C9A66" w:rsidR="00F505A3" w:rsidRPr="007D5CA9" w:rsidRDefault="007D5CA9" w:rsidP="00EF5539">
      <w:pPr>
        <w:pStyle w:val="SingleTxtG"/>
        <w:ind w:firstLine="567"/>
      </w:pPr>
      <w:r>
        <w:t>(c)</w:t>
      </w:r>
      <w:r>
        <w:tab/>
      </w:r>
      <w:r w:rsidR="00847D31">
        <w:t>The a</w:t>
      </w:r>
      <w:r w:rsidR="00F505A3" w:rsidRPr="00346BA0">
        <w:t xml:space="preserve">rrest and detention of the owner of an </w:t>
      </w:r>
      <w:r w:rsidR="00847D31">
        <w:t>I</w:t>
      </w:r>
      <w:r w:rsidR="00F505A3" w:rsidRPr="00346BA0">
        <w:t xml:space="preserve">nternet café in 2016, presumably for his suspected involvement </w:t>
      </w:r>
      <w:r w:rsidR="00F505A3" w:rsidRPr="007D5CA9">
        <w:t xml:space="preserve">in </w:t>
      </w:r>
      <w:r w:rsidR="00847D31">
        <w:t xml:space="preserve">the </w:t>
      </w:r>
      <w:r w:rsidR="00F505A3" w:rsidRPr="007D5CA9">
        <w:t xml:space="preserve">sharing of information with people outside of Eritrea, showing scenes from daily life in Asmara </w:t>
      </w:r>
      <w:r w:rsidR="004B18C7">
        <w:t xml:space="preserve">that </w:t>
      </w:r>
      <w:r w:rsidR="00F505A3" w:rsidRPr="007D5CA9">
        <w:t>the Government considers negative, such as pictures of people queuing for basic commodities.</w:t>
      </w:r>
    </w:p>
    <w:p w14:paraId="34E3A04B" w14:textId="3D9F4B0B" w:rsidR="00F505A3" w:rsidRPr="007D5CA9" w:rsidRDefault="00EF5539" w:rsidP="00EF5539">
      <w:pPr>
        <w:pStyle w:val="SingleTxtG"/>
        <w:rPr>
          <w:rFonts w:eastAsiaTheme="minorHAnsi"/>
        </w:rPr>
      </w:pPr>
      <w:r w:rsidRPr="007D5CA9">
        <w:rPr>
          <w:rFonts w:eastAsiaTheme="minorHAnsi"/>
        </w:rPr>
        <w:t>37.</w:t>
      </w:r>
      <w:r w:rsidRPr="007D5CA9">
        <w:rPr>
          <w:rFonts w:eastAsiaTheme="minorHAnsi"/>
        </w:rPr>
        <w:tab/>
      </w:r>
      <w:r w:rsidR="009C77E7">
        <w:rPr>
          <w:rFonts w:eastAsiaTheme="minorHAnsi"/>
        </w:rPr>
        <w:t>Among cases concerning the e</w:t>
      </w:r>
      <w:r w:rsidR="00F505A3" w:rsidRPr="007D5CA9">
        <w:rPr>
          <w:rFonts w:eastAsiaTheme="minorHAnsi"/>
        </w:rPr>
        <w:t>xercise of freedom of association and peaceful protests</w:t>
      </w:r>
      <w:r w:rsidR="009C77E7">
        <w:rPr>
          <w:rFonts w:eastAsiaTheme="minorHAnsi"/>
        </w:rPr>
        <w:t xml:space="preserve"> are</w:t>
      </w:r>
      <w:r w:rsidR="00F505A3" w:rsidRPr="007D5CA9">
        <w:rPr>
          <w:rFonts w:eastAsiaTheme="minorHAnsi"/>
        </w:rPr>
        <w:t>:</w:t>
      </w:r>
    </w:p>
    <w:p w14:paraId="1B8925B4" w14:textId="7A788909" w:rsidR="00F505A3" w:rsidRPr="00346BA0" w:rsidRDefault="007D5CA9" w:rsidP="00EF5539">
      <w:pPr>
        <w:pStyle w:val="SingleTxtG"/>
        <w:ind w:firstLine="567"/>
      </w:pPr>
      <w:r>
        <w:t>(a)</w:t>
      </w:r>
      <w:r>
        <w:tab/>
      </w:r>
      <w:r w:rsidR="009C77E7">
        <w:t>The a</w:t>
      </w:r>
      <w:r w:rsidR="00F505A3" w:rsidRPr="00346BA0">
        <w:t>rrest and detention of participants in peaceful demonstrations on 3</w:t>
      </w:r>
      <w:r w:rsidR="00665DC1" w:rsidRPr="00346BA0">
        <w:t>1</w:t>
      </w:r>
      <w:r w:rsidR="00F505A3" w:rsidRPr="00346BA0">
        <w:t xml:space="preserve"> October 2017, protesting the arrest and detention of Musa Mohammed </w:t>
      </w:r>
      <w:proofErr w:type="spellStart"/>
      <w:r w:rsidR="00F505A3" w:rsidRPr="00346BA0">
        <w:t>Nur</w:t>
      </w:r>
      <w:proofErr w:type="spellEnd"/>
      <w:r w:rsidR="00F505A3" w:rsidRPr="00346BA0">
        <w:t xml:space="preserve"> and other committee members of the Al </w:t>
      </w:r>
      <w:proofErr w:type="spellStart"/>
      <w:r w:rsidR="00F505A3" w:rsidRPr="00346BA0">
        <w:t>Dia</w:t>
      </w:r>
      <w:proofErr w:type="spellEnd"/>
      <w:r w:rsidR="00F505A3" w:rsidRPr="00346BA0">
        <w:t xml:space="preserve"> School. Many </w:t>
      </w:r>
      <w:r w:rsidR="009C77E7">
        <w:t xml:space="preserve">of those arrested </w:t>
      </w:r>
      <w:r w:rsidR="00F505A3" w:rsidRPr="00346BA0">
        <w:t xml:space="preserve">were Al </w:t>
      </w:r>
      <w:proofErr w:type="spellStart"/>
      <w:r w:rsidR="00F505A3" w:rsidRPr="00346BA0">
        <w:t>Dia</w:t>
      </w:r>
      <w:proofErr w:type="spellEnd"/>
      <w:r w:rsidR="00F505A3" w:rsidRPr="00346BA0">
        <w:t xml:space="preserve"> school students and their parents. </w:t>
      </w:r>
      <w:r w:rsidR="00D13103">
        <w:t>In the following days s</w:t>
      </w:r>
      <w:r w:rsidR="00F505A3" w:rsidRPr="00346BA0">
        <w:t xml:space="preserve">cores </w:t>
      </w:r>
      <w:r w:rsidR="009C77E7">
        <w:t xml:space="preserve">of people </w:t>
      </w:r>
      <w:r w:rsidR="00F505A3" w:rsidRPr="00346BA0">
        <w:t xml:space="preserve">were indiscriminately arrested </w:t>
      </w:r>
      <w:r w:rsidR="008404BA">
        <w:t xml:space="preserve">on </w:t>
      </w:r>
      <w:r w:rsidR="00F505A3" w:rsidRPr="00346BA0">
        <w:t>the streets</w:t>
      </w:r>
      <w:r w:rsidR="00545407">
        <w:t xml:space="preserve"> and</w:t>
      </w:r>
      <w:r w:rsidR="00F505A3" w:rsidRPr="00346BA0">
        <w:t xml:space="preserve"> during night house raids</w:t>
      </w:r>
      <w:r w:rsidR="009C77E7">
        <w:t>,</w:t>
      </w:r>
      <w:r w:rsidR="00F505A3" w:rsidRPr="00346BA0">
        <w:t xml:space="preserve"> mainly in </w:t>
      </w:r>
      <w:r w:rsidR="009C77E7">
        <w:t xml:space="preserve">the </w:t>
      </w:r>
      <w:proofErr w:type="spellStart"/>
      <w:r w:rsidR="00F505A3" w:rsidRPr="00346BA0">
        <w:t>Akhria</w:t>
      </w:r>
      <w:proofErr w:type="spellEnd"/>
      <w:r w:rsidR="00F505A3" w:rsidRPr="00346BA0">
        <w:t xml:space="preserve"> </w:t>
      </w:r>
      <w:r w:rsidR="009C77E7">
        <w:t xml:space="preserve">neighbourhood, </w:t>
      </w:r>
      <w:r w:rsidR="00F505A3" w:rsidRPr="00346BA0">
        <w:t xml:space="preserve">without search or arrest warrants, while others were arrested on their way to work. Women and children were also arrested and </w:t>
      </w:r>
      <w:r w:rsidR="00F505A3" w:rsidRPr="007F40A0">
        <w:t>detained</w:t>
      </w:r>
      <w:r w:rsidR="004B18C7">
        <w:t>.</w:t>
      </w:r>
      <w:r w:rsidR="00F505A3" w:rsidRPr="007F40A0">
        <w:t xml:space="preserve"> </w:t>
      </w:r>
      <w:r w:rsidR="004B18C7">
        <w:t>R</w:t>
      </w:r>
      <w:r w:rsidR="00F505A3" w:rsidRPr="007F40A0">
        <w:t xml:space="preserve">eportedly, a number of </w:t>
      </w:r>
      <w:r w:rsidR="00D13103">
        <w:t xml:space="preserve">the child detainees </w:t>
      </w:r>
      <w:r w:rsidR="00F505A3" w:rsidRPr="007F40A0">
        <w:t>under 18</w:t>
      </w:r>
      <w:r w:rsidR="00D13103">
        <w:t xml:space="preserve"> years old</w:t>
      </w:r>
      <w:r w:rsidR="00F505A3" w:rsidRPr="007F40A0">
        <w:t xml:space="preserve"> were released a few days later. People from Asmara were taken in </w:t>
      </w:r>
      <w:proofErr w:type="gramStart"/>
      <w:r w:rsidR="00F505A3" w:rsidRPr="007F40A0">
        <w:t>lorries</w:t>
      </w:r>
      <w:proofErr w:type="gramEnd"/>
      <w:r w:rsidR="00F505A3" w:rsidRPr="007F40A0">
        <w:t xml:space="preserve"> outside of the city, away from their families. Most of those arrested were Muslims, some of them community leaders in </w:t>
      </w:r>
      <w:proofErr w:type="spellStart"/>
      <w:r w:rsidR="00F505A3" w:rsidRPr="007F40A0">
        <w:t>Akhria</w:t>
      </w:r>
      <w:proofErr w:type="spellEnd"/>
      <w:r>
        <w:t>;</w:t>
      </w:r>
    </w:p>
    <w:p w14:paraId="777836AA" w14:textId="1687F9D0" w:rsidR="00F505A3" w:rsidRPr="00346BA0" w:rsidRDefault="007D5CA9" w:rsidP="00EF5539">
      <w:pPr>
        <w:pStyle w:val="SingleTxtG"/>
        <w:ind w:firstLine="567"/>
      </w:pPr>
      <w:r>
        <w:lastRenderedPageBreak/>
        <w:t>(b)</w:t>
      </w:r>
      <w:r>
        <w:tab/>
      </w:r>
      <w:r w:rsidR="00F505A3" w:rsidRPr="00346BA0">
        <w:t xml:space="preserve">Security forces effected mass arrests </w:t>
      </w:r>
      <w:r w:rsidR="00D13103">
        <w:t xml:space="preserve">of hundreds of persons </w:t>
      </w:r>
      <w:r w:rsidR="00F505A3" w:rsidRPr="00346BA0">
        <w:t xml:space="preserve">after </w:t>
      </w:r>
      <w:r w:rsidR="0037263B">
        <w:t xml:space="preserve">the </w:t>
      </w:r>
      <w:r w:rsidR="00F505A3" w:rsidRPr="00346BA0">
        <w:t xml:space="preserve">funeral </w:t>
      </w:r>
      <w:r w:rsidR="0037263B">
        <w:t xml:space="preserve">of </w:t>
      </w:r>
      <w:r w:rsidR="0037263B" w:rsidRPr="00346BA0">
        <w:t>Musa</w:t>
      </w:r>
      <w:r w:rsidR="0037263B">
        <w:t xml:space="preserve"> Mohammed </w:t>
      </w:r>
      <w:proofErr w:type="spellStart"/>
      <w:r w:rsidR="0037263B">
        <w:t>Nur</w:t>
      </w:r>
      <w:proofErr w:type="spellEnd"/>
      <w:r w:rsidR="0037263B" w:rsidRPr="00346BA0">
        <w:t xml:space="preserve"> </w:t>
      </w:r>
      <w:r w:rsidR="00F505A3" w:rsidRPr="00346BA0">
        <w:t>on 3 March 2018. There was a heavy military presence and the arrests started after the burial ceremony. The elderly and children were also arrested and detained.</w:t>
      </w:r>
    </w:p>
    <w:p w14:paraId="59D61483" w14:textId="36859484" w:rsidR="00F505A3" w:rsidRPr="007D5CA9" w:rsidRDefault="00EF5539" w:rsidP="00EF5539">
      <w:pPr>
        <w:pStyle w:val="SingleTxtG"/>
        <w:rPr>
          <w:rFonts w:eastAsiaTheme="minorHAnsi"/>
        </w:rPr>
      </w:pPr>
      <w:r w:rsidRPr="007D5CA9">
        <w:rPr>
          <w:rFonts w:eastAsiaTheme="minorHAnsi"/>
        </w:rPr>
        <w:t>38.</w:t>
      </w:r>
      <w:r w:rsidRPr="007D5CA9">
        <w:rPr>
          <w:rFonts w:eastAsiaTheme="minorHAnsi"/>
        </w:rPr>
        <w:tab/>
      </w:r>
      <w:r w:rsidR="00D13103">
        <w:rPr>
          <w:rFonts w:eastAsiaTheme="minorHAnsi"/>
        </w:rPr>
        <w:t>Concerning the e</w:t>
      </w:r>
      <w:r w:rsidR="00F505A3" w:rsidRPr="007D5CA9">
        <w:rPr>
          <w:rFonts w:eastAsiaTheme="minorHAnsi"/>
        </w:rPr>
        <w:t>xercise of freedom of religion or belief</w:t>
      </w:r>
      <w:r w:rsidR="00D13103">
        <w:rPr>
          <w:rFonts w:eastAsiaTheme="minorHAnsi"/>
        </w:rPr>
        <w:t>, cases include</w:t>
      </w:r>
      <w:r w:rsidR="00F505A3" w:rsidRPr="007D5CA9">
        <w:rPr>
          <w:rFonts w:eastAsiaTheme="minorHAnsi"/>
        </w:rPr>
        <w:t>:</w:t>
      </w:r>
    </w:p>
    <w:p w14:paraId="04DDD011" w14:textId="1E75BF0E" w:rsidR="00F87446" w:rsidRPr="007F40A0" w:rsidRDefault="007D5CA9" w:rsidP="00EF5539">
      <w:pPr>
        <w:pStyle w:val="SingleTxtG"/>
        <w:ind w:firstLine="567"/>
      </w:pPr>
      <w:r>
        <w:tab/>
        <w:t>(a)</w:t>
      </w:r>
      <w:r>
        <w:tab/>
      </w:r>
      <w:r w:rsidR="00D13103">
        <w:t>The arrest and imprisonment of a</w:t>
      </w:r>
      <w:r w:rsidR="00F505A3" w:rsidRPr="00346BA0">
        <w:t xml:space="preserve">pproximately 45 people in </w:t>
      </w:r>
      <w:proofErr w:type="spellStart"/>
      <w:r w:rsidR="00F505A3" w:rsidRPr="00346BA0">
        <w:t>Adi</w:t>
      </w:r>
      <w:proofErr w:type="spellEnd"/>
      <w:r w:rsidR="00F505A3" w:rsidRPr="00346BA0">
        <w:t xml:space="preserve"> </w:t>
      </w:r>
      <w:proofErr w:type="spellStart"/>
      <w:r w:rsidR="00F505A3" w:rsidRPr="00346BA0">
        <w:t>Quala</w:t>
      </w:r>
      <w:proofErr w:type="spellEnd"/>
      <w:r w:rsidR="00F505A3" w:rsidRPr="00346BA0">
        <w:t xml:space="preserve"> during the second half of 2017</w:t>
      </w:r>
      <w:r w:rsidR="00D13103">
        <w:t>. O</w:t>
      </w:r>
      <w:r w:rsidR="00F505A3" w:rsidRPr="00346BA0">
        <w:t xml:space="preserve">ne </w:t>
      </w:r>
      <w:r w:rsidR="00D13103">
        <w:t xml:space="preserve">detainee </w:t>
      </w:r>
      <w:r w:rsidR="00F505A3" w:rsidRPr="00346BA0">
        <w:t>died as a result of exposure to the harsh environment and exacting prison conditions.</w:t>
      </w:r>
      <w:r w:rsidRPr="00346BA0">
        <w:t xml:space="preserve"> </w:t>
      </w:r>
      <w:r w:rsidR="00F505A3" w:rsidRPr="007F40A0">
        <w:t>It is unclear whether the</w:t>
      </w:r>
      <w:r w:rsidR="00D13103">
        <w:t xml:space="preserve"> </w:t>
      </w:r>
      <w:r w:rsidR="00900957">
        <w:t>others</w:t>
      </w:r>
      <w:r w:rsidR="00723404">
        <w:t xml:space="preserve"> </w:t>
      </w:r>
      <w:r w:rsidR="00F505A3" w:rsidRPr="007F40A0">
        <w:t xml:space="preserve">have been released or </w:t>
      </w:r>
      <w:r w:rsidR="00D13103">
        <w:t xml:space="preserve">are </w:t>
      </w:r>
      <w:r w:rsidR="00F505A3" w:rsidRPr="007F40A0">
        <w:t>still in custody</w:t>
      </w:r>
      <w:r w:rsidR="00D13103">
        <w:t>;</w:t>
      </w:r>
    </w:p>
    <w:p w14:paraId="4C83D3EC" w14:textId="7BB373CF" w:rsidR="00F505A3" w:rsidRPr="00346BA0" w:rsidRDefault="007D5CA9" w:rsidP="00EF5539">
      <w:pPr>
        <w:pStyle w:val="SingleTxtG"/>
        <w:ind w:firstLine="567"/>
      </w:pPr>
      <w:r>
        <w:t>(b)</w:t>
      </w:r>
      <w:r>
        <w:tab/>
      </w:r>
      <w:r w:rsidR="00D13103">
        <w:t>The a</w:t>
      </w:r>
      <w:r w:rsidR="00F505A3" w:rsidRPr="00346BA0">
        <w:t>rrest and detention of Muslim tutorial teachers at the end of 2017, presumably because of their religious teachings</w:t>
      </w:r>
      <w:r w:rsidR="00D13103">
        <w:t>;</w:t>
      </w:r>
      <w:r w:rsidR="00F505A3" w:rsidRPr="00346BA0">
        <w:t xml:space="preserve"> </w:t>
      </w:r>
    </w:p>
    <w:p w14:paraId="7865E3F7" w14:textId="2E6EC090" w:rsidR="00F505A3" w:rsidRPr="00346BA0" w:rsidRDefault="007D5CA9" w:rsidP="00EF5539">
      <w:pPr>
        <w:pStyle w:val="SingleTxtG"/>
        <w:ind w:firstLine="567"/>
      </w:pPr>
      <w:r>
        <w:t>(c)</w:t>
      </w:r>
      <w:r>
        <w:tab/>
      </w:r>
      <w:r w:rsidR="00D13103">
        <w:t>The a</w:t>
      </w:r>
      <w:r w:rsidR="00F505A3" w:rsidRPr="00346BA0">
        <w:t xml:space="preserve">rrest and detention of religious figures at a Catholic institution during the second half of 2017. </w:t>
      </w:r>
    </w:p>
    <w:p w14:paraId="77E775C2" w14:textId="1C1D990F" w:rsidR="00F505A3" w:rsidRPr="007D5CA9" w:rsidRDefault="00EF5539" w:rsidP="00EF5539">
      <w:pPr>
        <w:pStyle w:val="SingleTxtG"/>
        <w:rPr>
          <w:rFonts w:eastAsiaTheme="minorHAnsi"/>
        </w:rPr>
      </w:pPr>
      <w:r w:rsidRPr="007D5CA9">
        <w:rPr>
          <w:rFonts w:eastAsiaTheme="minorHAnsi"/>
        </w:rPr>
        <w:t>39.</w:t>
      </w:r>
      <w:r w:rsidRPr="007D5CA9">
        <w:rPr>
          <w:rFonts w:eastAsiaTheme="minorHAnsi"/>
        </w:rPr>
        <w:tab/>
      </w:r>
      <w:r w:rsidR="004F08B7">
        <w:rPr>
          <w:rFonts w:eastAsiaTheme="minorHAnsi"/>
        </w:rPr>
        <w:t>In one case a</w:t>
      </w:r>
      <w:r w:rsidR="00DD00CC">
        <w:rPr>
          <w:rFonts w:eastAsiaTheme="minorHAnsi"/>
        </w:rPr>
        <w:t xml:space="preserve"> </w:t>
      </w:r>
      <w:r w:rsidR="00F505A3" w:rsidRPr="007D5CA9">
        <w:rPr>
          <w:rFonts w:eastAsiaTheme="minorHAnsi"/>
        </w:rPr>
        <w:t>man who attempted to cross the border at the beginning of 2018</w:t>
      </w:r>
      <w:r w:rsidR="00DD00CC">
        <w:rPr>
          <w:rFonts w:eastAsiaTheme="minorHAnsi"/>
        </w:rPr>
        <w:t xml:space="preserve"> was arrested and detained</w:t>
      </w:r>
      <w:r w:rsidR="00F505A3" w:rsidRPr="007D5CA9">
        <w:rPr>
          <w:rFonts w:eastAsiaTheme="minorHAnsi"/>
        </w:rPr>
        <w:t>.</w:t>
      </w:r>
      <w:r w:rsidR="007D5CA9">
        <w:rPr>
          <w:rFonts w:eastAsiaTheme="minorHAnsi"/>
        </w:rPr>
        <w:t xml:space="preserve"> </w:t>
      </w:r>
      <w:r w:rsidR="00DD00CC">
        <w:rPr>
          <w:rFonts w:eastAsiaTheme="minorHAnsi"/>
        </w:rPr>
        <w:t>He is being d</w:t>
      </w:r>
      <w:r w:rsidR="00F505A3" w:rsidRPr="007D5CA9">
        <w:rPr>
          <w:rFonts w:eastAsiaTheme="minorHAnsi"/>
        </w:rPr>
        <w:t xml:space="preserve">etained incommunicado, </w:t>
      </w:r>
      <w:r w:rsidR="00DD00CC">
        <w:rPr>
          <w:rFonts w:eastAsiaTheme="minorHAnsi"/>
        </w:rPr>
        <w:t xml:space="preserve">but </w:t>
      </w:r>
      <w:r w:rsidR="00F505A3" w:rsidRPr="007D5CA9">
        <w:rPr>
          <w:rFonts w:eastAsiaTheme="minorHAnsi"/>
        </w:rPr>
        <w:t xml:space="preserve">his family </w:t>
      </w:r>
      <w:r w:rsidR="00DD00CC">
        <w:rPr>
          <w:rFonts w:eastAsiaTheme="minorHAnsi"/>
        </w:rPr>
        <w:t xml:space="preserve">has been </w:t>
      </w:r>
      <w:r w:rsidR="00F505A3" w:rsidRPr="007D5CA9">
        <w:rPr>
          <w:rFonts w:eastAsiaTheme="minorHAnsi"/>
        </w:rPr>
        <w:t xml:space="preserve">able </w:t>
      </w:r>
      <w:r w:rsidR="00DD00CC">
        <w:rPr>
          <w:rFonts w:eastAsiaTheme="minorHAnsi"/>
        </w:rPr>
        <w:t xml:space="preserve">to </w:t>
      </w:r>
      <w:r w:rsidR="00F505A3" w:rsidRPr="007D5CA9">
        <w:rPr>
          <w:rFonts w:eastAsiaTheme="minorHAnsi"/>
        </w:rPr>
        <w:t>deliver food once a week.</w:t>
      </w:r>
    </w:p>
    <w:p w14:paraId="059D9D93" w14:textId="6AD22D37" w:rsidR="00F505A3" w:rsidRPr="007D5CA9" w:rsidRDefault="00EF5539" w:rsidP="00EF5539">
      <w:pPr>
        <w:pStyle w:val="SingleTxtG"/>
        <w:rPr>
          <w:rFonts w:eastAsiaTheme="minorHAnsi"/>
        </w:rPr>
      </w:pPr>
      <w:r w:rsidRPr="007D5CA9">
        <w:rPr>
          <w:rFonts w:eastAsiaTheme="minorHAnsi"/>
        </w:rPr>
        <w:t>40.</w:t>
      </w:r>
      <w:r w:rsidRPr="007D5CA9">
        <w:rPr>
          <w:rFonts w:eastAsiaTheme="minorHAnsi"/>
        </w:rPr>
        <w:tab/>
      </w:r>
      <w:r w:rsidR="004F08B7">
        <w:rPr>
          <w:rFonts w:eastAsiaTheme="minorHAnsi"/>
        </w:rPr>
        <w:t>A number of cases involve “g</w:t>
      </w:r>
      <w:r w:rsidR="00F505A3" w:rsidRPr="007D5CA9">
        <w:rPr>
          <w:rFonts w:eastAsiaTheme="minorHAnsi"/>
        </w:rPr>
        <w:t>uilt by association</w:t>
      </w:r>
      <w:r w:rsidR="004F08B7">
        <w:rPr>
          <w:rFonts w:eastAsiaTheme="minorHAnsi"/>
        </w:rPr>
        <w:t>”, where a person is</w:t>
      </w:r>
      <w:r w:rsidR="00F505A3" w:rsidRPr="007D5CA9">
        <w:rPr>
          <w:rFonts w:eastAsiaTheme="minorHAnsi"/>
        </w:rPr>
        <w:t xml:space="preserve"> detained in lieu of a spouse</w:t>
      </w:r>
      <w:r w:rsidR="004F08B7">
        <w:rPr>
          <w:rFonts w:eastAsiaTheme="minorHAnsi"/>
        </w:rPr>
        <w:t xml:space="preserve">, </w:t>
      </w:r>
      <w:r w:rsidR="00F505A3" w:rsidRPr="007D5CA9">
        <w:rPr>
          <w:rFonts w:eastAsiaTheme="minorHAnsi"/>
        </w:rPr>
        <w:t>parent</w:t>
      </w:r>
      <w:r w:rsidR="004F08B7">
        <w:rPr>
          <w:rFonts w:eastAsiaTheme="minorHAnsi"/>
        </w:rPr>
        <w:t xml:space="preserve"> or </w:t>
      </w:r>
      <w:r w:rsidR="00F505A3" w:rsidRPr="007D5CA9">
        <w:rPr>
          <w:rFonts w:eastAsiaTheme="minorHAnsi"/>
        </w:rPr>
        <w:t xml:space="preserve">sibling </w:t>
      </w:r>
      <w:r w:rsidR="00900957">
        <w:rPr>
          <w:rFonts w:eastAsiaTheme="minorHAnsi"/>
        </w:rPr>
        <w:t>who</w:t>
      </w:r>
      <w:r w:rsidR="0008488D">
        <w:rPr>
          <w:rFonts w:eastAsiaTheme="minorHAnsi"/>
        </w:rPr>
        <w:t xml:space="preserve"> has</w:t>
      </w:r>
      <w:r w:rsidR="004F08B7">
        <w:rPr>
          <w:rFonts w:eastAsiaTheme="minorHAnsi"/>
        </w:rPr>
        <w:t xml:space="preserve"> </w:t>
      </w:r>
      <w:r w:rsidR="00F505A3" w:rsidRPr="007D5CA9">
        <w:rPr>
          <w:rFonts w:eastAsiaTheme="minorHAnsi"/>
        </w:rPr>
        <w:t>left the country</w:t>
      </w:r>
      <w:r w:rsidR="004F08B7">
        <w:rPr>
          <w:rFonts w:eastAsiaTheme="minorHAnsi"/>
        </w:rPr>
        <w:t>, for example</w:t>
      </w:r>
      <w:r w:rsidR="00F505A3" w:rsidRPr="007D5CA9">
        <w:rPr>
          <w:rFonts w:eastAsiaTheme="minorHAnsi"/>
        </w:rPr>
        <w:t>:</w:t>
      </w:r>
    </w:p>
    <w:p w14:paraId="0AB2BAE4" w14:textId="5EC4F73A" w:rsidR="00F505A3" w:rsidRPr="007D5CA9" w:rsidRDefault="007D5CA9" w:rsidP="00EF5539">
      <w:pPr>
        <w:pStyle w:val="SingleTxtG"/>
        <w:ind w:firstLine="567"/>
      </w:pPr>
      <w:r>
        <w:tab/>
        <w:t>(a)</w:t>
      </w:r>
      <w:r>
        <w:tab/>
      </w:r>
      <w:r w:rsidR="004F08B7">
        <w:t>The a</w:t>
      </w:r>
      <w:r w:rsidR="00F505A3" w:rsidRPr="007D5CA9">
        <w:t>rrest of two siblings after their brother fled the country in 2016</w:t>
      </w:r>
      <w:r w:rsidR="004F08B7">
        <w:t>;</w:t>
      </w:r>
      <w:r w:rsidR="00F505A3" w:rsidRPr="007D5CA9">
        <w:t xml:space="preserve"> </w:t>
      </w:r>
    </w:p>
    <w:p w14:paraId="05B86FEF" w14:textId="6162577E" w:rsidR="00F505A3" w:rsidRPr="007D5CA9" w:rsidRDefault="007D5CA9" w:rsidP="00EF5539">
      <w:pPr>
        <w:pStyle w:val="SingleTxtG"/>
        <w:ind w:firstLine="567"/>
      </w:pPr>
      <w:r>
        <w:tab/>
        <w:t>(b)</w:t>
      </w:r>
      <w:r>
        <w:tab/>
      </w:r>
      <w:r w:rsidR="004F08B7">
        <w:t>The a</w:t>
      </w:r>
      <w:r w:rsidR="00F505A3" w:rsidRPr="007D5CA9">
        <w:t xml:space="preserve">rrest and </w:t>
      </w:r>
      <w:r w:rsidR="00F505A3" w:rsidRPr="00346BA0">
        <w:t>detention</w:t>
      </w:r>
      <w:r w:rsidR="00F505A3" w:rsidRPr="007D5CA9">
        <w:t xml:space="preserve"> of a mother of three young children in November 2017 after her husband left</w:t>
      </w:r>
      <w:r w:rsidR="00900957">
        <w:t xml:space="preserve"> the country</w:t>
      </w:r>
      <w:r w:rsidR="00F505A3" w:rsidRPr="007D5CA9">
        <w:t>.</w:t>
      </w:r>
    </w:p>
    <w:p w14:paraId="0FAAD2A8" w14:textId="5408A5EC" w:rsidR="00F505A3" w:rsidRPr="007D5CA9" w:rsidRDefault="00EF5539" w:rsidP="00EF5539">
      <w:pPr>
        <w:pStyle w:val="SingleTxtG"/>
        <w:rPr>
          <w:rFonts w:eastAsiaTheme="minorHAnsi"/>
        </w:rPr>
      </w:pPr>
      <w:r w:rsidRPr="007D5CA9">
        <w:rPr>
          <w:rFonts w:eastAsiaTheme="minorHAnsi"/>
        </w:rPr>
        <w:t>41.</w:t>
      </w:r>
      <w:r w:rsidRPr="007D5CA9">
        <w:rPr>
          <w:rFonts w:eastAsiaTheme="minorHAnsi"/>
        </w:rPr>
        <w:tab/>
      </w:r>
      <w:r w:rsidR="00F505A3" w:rsidRPr="007D5CA9">
        <w:rPr>
          <w:rFonts w:eastAsiaTheme="minorHAnsi"/>
        </w:rPr>
        <w:t>These recent incidents reinforce the continuing patterns of human rights violations</w:t>
      </w:r>
      <w:r w:rsidR="00AA4F8B">
        <w:rPr>
          <w:rFonts w:eastAsiaTheme="minorHAnsi"/>
        </w:rPr>
        <w:t xml:space="preserve"> that </w:t>
      </w:r>
      <w:r w:rsidR="00F505A3" w:rsidRPr="007D5CA9">
        <w:rPr>
          <w:rFonts w:eastAsiaTheme="minorHAnsi"/>
        </w:rPr>
        <w:t xml:space="preserve">have </w:t>
      </w:r>
      <w:r w:rsidR="00AA4F8B">
        <w:rPr>
          <w:rFonts w:eastAsiaTheme="minorHAnsi"/>
        </w:rPr>
        <w:t xml:space="preserve">already </w:t>
      </w:r>
      <w:r w:rsidR="00F505A3" w:rsidRPr="007D5CA9">
        <w:rPr>
          <w:rFonts w:eastAsiaTheme="minorHAnsi"/>
        </w:rPr>
        <w:t xml:space="preserve">been identified and amply documented by the Special Rapporteur, the </w:t>
      </w:r>
      <w:r w:rsidR="00942680">
        <w:rPr>
          <w:rFonts w:eastAsiaTheme="minorHAnsi"/>
        </w:rPr>
        <w:t>c</w:t>
      </w:r>
      <w:r w:rsidR="00F505A3" w:rsidRPr="007D5CA9">
        <w:rPr>
          <w:rFonts w:eastAsiaTheme="minorHAnsi"/>
        </w:rPr>
        <w:t xml:space="preserve">ommission of </w:t>
      </w:r>
      <w:r w:rsidR="00942680">
        <w:rPr>
          <w:rFonts w:eastAsiaTheme="minorHAnsi"/>
        </w:rPr>
        <w:t>i</w:t>
      </w:r>
      <w:r w:rsidR="00F505A3" w:rsidRPr="007D5CA9">
        <w:rPr>
          <w:rFonts w:eastAsiaTheme="minorHAnsi"/>
        </w:rPr>
        <w:t xml:space="preserve">nquiry on </w:t>
      </w:r>
      <w:r w:rsidR="00942680">
        <w:rPr>
          <w:rFonts w:eastAsiaTheme="minorHAnsi"/>
        </w:rPr>
        <w:t xml:space="preserve">human rights in </w:t>
      </w:r>
      <w:r w:rsidR="00F505A3" w:rsidRPr="007D5CA9">
        <w:rPr>
          <w:rFonts w:eastAsiaTheme="minorHAnsi"/>
        </w:rPr>
        <w:t>Eritrea and other human rights organ</w:t>
      </w:r>
      <w:r w:rsidR="00942680">
        <w:rPr>
          <w:rFonts w:eastAsiaTheme="minorHAnsi"/>
        </w:rPr>
        <w:t>izat</w:t>
      </w:r>
      <w:r w:rsidR="00F505A3" w:rsidRPr="007D5CA9">
        <w:rPr>
          <w:rFonts w:eastAsiaTheme="minorHAnsi"/>
        </w:rPr>
        <w:t xml:space="preserve">ions. </w:t>
      </w:r>
    </w:p>
    <w:p w14:paraId="27603EAA" w14:textId="12A160BB" w:rsidR="00F505A3" w:rsidRPr="007D5CA9" w:rsidRDefault="00EF5539" w:rsidP="00EF5539">
      <w:pPr>
        <w:pStyle w:val="SingleTxtG"/>
        <w:rPr>
          <w:rFonts w:eastAsiaTheme="minorHAnsi"/>
        </w:rPr>
      </w:pPr>
      <w:r w:rsidRPr="007D5CA9">
        <w:rPr>
          <w:rFonts w:eastAsiaTheme="minorHAnsi"/>
        </w:rPr>
        <w:t>42.</w:t>
      </w:r>
      <w:r w:rsidRPr="007D5CA9">
        <w:rPr>
          <w:rFonts w:eastAsiaTheme="minorHAnsi"/>
        </w:rPr>
        <w:tab/>
      </w:r>
      <w:r w:rsidR="00F505A3" w:rsidRPr="007D5CA9">
        <w:rPr>
          <w:rFonts w:eastAsiaTheme="minorHAnsi"/>
        </w:rPr>
        <w:t xml:space="preserve">In Eritrea, </w:t>
      </w:r>
      <w:proofErr w:type="spellStart"/>
      <w:r w:rsidR="00431BBC">
        <w:rPr>
          <w:rFonts w:eastAsiaTheme="minorHAnsi"/>
        </w:rPr>
        <w:t>overincarceration</w:t>
      </w:r>
      <w:proofErr w:type="spellEnd"/>
      <w:r w:rsidR="00F505A3" w:rsidRPr="007D5CA9">
        <w:rPr>
          <w:rFonts w:eastAsiaTheme="minorHAnsi"/>
        </w:rPr>
        <w:t xml:space="preserve"> has serious repercussions on the health of inmates and its impact on families and society runs deep. </w:t>
      </w:r>
      <w:proofErr w:type="spellStart"/>
      <w:r w:rsidR="00431BBC">
        <w:rPr>
          <w:rFonts w:eastAsiaTheme="minorHAnsi"/>
        </w:rPr>
        <w:t>Overincarceration</w:t>
      </w:r>
      <w:proofErr w:type="spellEnd"/>
      <w:r w:rsidR="0008488D">
        <w:rPr>
          <w:rFonts w:eastAsiaTheme="minorHAnsi"/>
        </w:rPr>
        <w:t>,</w:t>
      </w:r>
      <w:r w:rsidR="00F505A3" w:rsidRPr="007D5CA9">
        <w:rPr>
          <w:rFonts w:eastAsiaTheme="minorHAnsi"/>
        </w:rPr>
        <w:t xml:space="preserve"> resulting in congested detention centres</w:t>
      </w:r>
      <w:r w:rsidR="0008488D">
        <w:rPr>
          <w:rFonts w:eastAsiaTheme="minorHAnsi"/>
        </w:rPr>
        <w:t>,</w:t>
      </w:r>
      <w:r w:rsidR="00F505A3" w:rsidRPr="007D5CA9">
        <w:rPr>
          <w:rFonts w:eastAsiaTheme="minorHAnsi"/>
        </w:rPr>
        <w:t xml:space="preserve"> remains a long-standing systemic problem. Even short periods of detention in overcrowded spaces can cause detainees to suffer recurrent physical, mental and social problems upon release. </w:t>
      </w:r>
    </w:p>
    <w:p w14:paraId="3250CC1C" w14:textId="3951CFE5" w:rsidR="00F505A3" w:rsidRPr="007D5CA9" w:rsidRDefault="00EF5539" w:rsidP="00EF5539">
      <w:pPr>
        <w:pStyle w:val="SingleTxtG"/>
        <w:rPr>
          <w:rFonts w:eastAsiaTheme="minorHAnsi"/>
        </w:rPr>
      </w:pPr>
      <w:r w:rsidRPr="007D5CA9">
        <w:rPr>
          <w:rFonts w:eastAsiaTheme="minorHAnsi"/>
        </w:rPr>
        <w:t>43.</w:t>
      </w:r>
      <w:r w:rsidRPr="007D5CA9">
        <w:rPr>
          <w:rFonts w:eastAsiaTheme="minorHAnsi"/>
        </w:rPr>
        <w:tab/>
      </w:r>
      <w:r w:rsidR="0008488D">
        <w:rPr>
          <w:rFonts w:eastAsiaTheme="minorHAnsi"/>
        </w:rPr>
        <w:t>The use of a</w:t>
      </w:r>
      <w:r w:rsidR="00F505A3" w:rsidRPr="007D5CA9">
        <w:rPr>
          <w:rFonts w:eastAsiaTheme="minorHAnsi"/>
        </w:rPr>
        <w:t>rrest and detention in degrading conditions as a tool for control and punishment, as well as a propensity to use remand and imprisonment rather than non-custodial options, persist</w:t>
      </w:r>
      <w:r w:rsidR="0008488D">
        <w:rPr>
          <w:rFonts w:eastAsiaTheme="minorHAnsi"/>
        </w:rPr>
        <w:t>s</w:t>
      </w:r>
      <w:r w:rsidR="00F505A3" w:rsidRPr="007D5CA9">
        <w:rPr>
          <w:rFonts w:eastAsiaTheme="minorHAnsi"/>
        </w:rPr>
        <w:t>.</w:t>
      </w:r>
      <w:r w:rsidR="007D5CA9">
        <w:rPr>
          <w:rFonts w:eastAsiaTheme="minorHAnsi"/>
        </w:rPr>
        <w:t xml:space="preserve"> </w:t>
      </w:r>
      <w:r w:rsidR="00F505A3" w:rsidRPr="007D5CA9">
        <w:rPr>
          <w:rFonts w:eastAsiaTheme="minorHAnsi"/>
        </w:rPr>
        <w:t xml:space="preserve">The presence of </w:t>
      </w:r>
      <w:proofErr w:type="spellStart"/>
      <w:r w:rsidR="00871B8A">
        <w:rPr>
          <w:rFonts w:eastAsiaTheme="minorHAnsi"/>
        </w:rPr>
        <w:t>pretrial</w:t>
      </w:r>
      <w:proofErr w:type="spellEnd"/>
      <w:r w:rsidR="00F505A3" w:rsidRPr="007D5CA9">
        <w:rPr>
          <w:rFonts w:eastAsiaTheme="minorHAnsi"/>
        </w:rPr>
        <w:t xml:space="preserve"> detainees </w:t>
      </w:r>
      <w:r w:rsidR="0008488D">
        <w:rPr>
          <w:rFonts w:eastAsiaTheme="minorHAnsi"/>
        </w:rPr>
        <w:t xml:space="preserve">in already crowded facilities </w:t>
      </w:r>
      <w:r w:rsidR="00F505A3" w:rsidRPr="007D5CA9">
        <w:rPr>
          <w:rFonts w:eastAsiaTheme="minorHAnsi"/>
        </w:rPr>
        <w:t xml:space="preserve">inflates </w:t>
      </w:r>
      <w:r w:rsidR="0008488D">
        <w:rPr>
          <w:rFonts w:eastAsiaTheme="minorHAnsi"/>
        </w:rPr>
        <w:t xml:space="preserve">the </w:t>
      </w:r>
      <w:r w:rsidR="00F505A3" w:rsidRPr="007D5CA9">
        <w:rPr>
          <w:rFonts w:eastAsiaTheme="minorHAnsi"/>
        </w:rPr>
        <w:t xml:space="preserve">numbers </w:t>
      </w:r>
      <w:r w:rsidR="0008488D">
        <w:rPr>
          <w:rFonts w:eastAsiaTheme="minorHAnsi"/>
        </w:rPr>
        <w:t xml:space="preserve">yet </w:t>
      </w:r>
      <w:r w:rsidR="00F505A3" w:rsidRPr="007D5CA9">
        <w:rPr>
          <w:rFonts w:eastAsiaTheme="minorHAnsi"/>
        </w:rPr>
        <w:t>further. This state of affairs is compounded by a lack of legal representation, as the majority of lawyers are employed in the national service and the numbers in private practice are low.</w:t>
      </w:r>
      <w:r w:rsidR="007D5CA9">
        <w:rPr>
          <w:rFonts w:eastAsiaTheme="minorHAnsi"/>
        </w:rPr>
        <w:t xml:space="preserve"> </w:t>
      </w:r>
    </w:p>
    <w:p w14:paraId="60B32B88" w14:textId="377908C2" w:rsidR="00F505A3" w:rsidRPr="007D5CA9" w:rsidRDefault="00EF5539" w:rsidP="00EF5539">
      <w:pPr>
        <w:pStyle w:val="SingleTxtG"/>
        <w:rPr>
          <w:rFonts w:eastAsiaTheme="minorHAnsi"/>
        </w:rPr>
      </w:pPr>
      <w:r w:rsidRPr="007D5CA9">
        <w:rPr>
          <w:rFonts w:eastAsiaTheme="minorHAnsi"/>
        </w:rPr>
        <w:t>44.</w:t>
      </w:r>
      <w:r w:rsidRPr="007D5CA9">
        <w:rPr>
          <w:rFonts w:eastAsiaTheme="minorHAnsi"/>
        </w:rPr>
        <w:tab/>
      </w:r>
      <w:r w:rsidR="00F505A3" w:rsidRPr="007D5CA9">
        <w:rPr>
          <w:rFonts w:eastAsiaTheme="minorHAnsi"/>
        </w:rPr>
        <w:t xml:space="preserve">Overcrowding is a consequence of inadequacies at all stages of the criminal justice process: an </w:t>
      </w:r>
      <w:proofErr w:type="spellStart"/>
      <w:r w:rsidR="00F505A3" w:rsidRPr="007D5CA9">
        <w:rPr>
          <w:rFonts w:eastAsiaTheme="minorHAnsi"/>
        </w:rPr>
        <w:t>underresourced</w:t>
      </w:r>
      <w:proofErr w:type="spellEnd"/>
      <w:r w:rsidR="00F505A3" w:rsidRPr="007D5CA9">
        <w:rPr>
          <w:rFonts w:eastAsiaTheme="minorHAnsi"/>
        </w:rPr>
        <w:t xml:space="preserve"> judicial system </w:t>
      </w:r>
      <w:r w:rsidR="005516D4">
        <w:rPr>
          <w:rFonts w:eastAsiaTheme="minorHAnsi"/>
        </w:rPr>
        <w:t xml:space="preserve">that </w:t>
      </w:r>
      <w:r w:rsidR="00F505A3" w:rsidRPr="007D5CA9">
        <w:rPr>
          <w:rFonts w:eastAsiaTheme="minorHAnsi"/>
        </w:rPr>
        <w:t>is slow and ineffective, resulting in long delays and the denial of judicial guarantees</w:t>
      </w:r>
      <w:r w:rsidR="005516D4">
        <w:rPr>
          <w:rFonts w:eastAsiaTheme="minorHAnsi"/>
        </w:rPr>
        <w:t>,</w:t>
      </w:r>
      <w:r w:rsidR="00F505A3" w:rsidRPr="007D5CA9">
        <w:rPr>
          <w:rFonts w:eastAsiaTheme="minorHAnsi"/>
        </w:rPr>
        <w:t xml:space="preserve"> such as the right to be brought promptly before a duly</w:t>
      </w:r>
      <w:r w:rsidR="005516D4">
        <w:rPr>
          <w:rFonts w:eastAsiaTheme="minorHAnsi"/>
        </w:rPr>
        <w:t xml:space="preserve"> </w:t>
      </w:r>
      <w:r w:rsidR="00F505A3" w:rsidRPr="007D5CA9">
        <w:rPr>
          <w:rFonts w:eastAsiaTheme="minorHAnsi"/>
        </w:rPr>
        <w:t xml:space="preserve">constituted court of law and to be tried within a reasonable time. </w:t>
      </w:r>
    </w:p>
    <w:p w14:paraId="5499E6AF" w14:textId="63C5D493" w:rsidR="00F505A3" w:rsidRPr="007D5CA9" w:rsidRDefault="00EF5539" w:rsidP="00EF5539">
      <w:pPr>
        <w:pStyle w:val="SingleTxtG"/>
        <w:rPr>
          <w:rFonts w:eastAsiaTheme="minorHAnsi"/>
        </w:rPr>
      </w:pPr>
      <w:r w:rsidRPr="007D5CA9">
        <w:rPr>
          <w:rFonts w:eastAsiaTheme="minorHAnsi"/>
        </w:rPr>
        <w:t>45.</w:t>
      </w:r>
      <w:r w:rsidRPr="007D5CA9">
        <w:rPr>
          <w:rFonts w:eastAsiaTheme="minorHAnsi"/>
        </w:rPr>
        <w:tab/>
      </w:r>
      <w:r w:rsidR="00F505A3" w:rsidRPr="007D5CA9">
        <w:rPr>
          <w:rFonts w:eastAsiaTheme="minorHAnsi"/>
        </w:rPr>
        <w:t xml:space="preserve">Children, the elderly and women are at high risk of being adversely impacted </w:t>
      </w:r>
      <w:r w:rsidR="0008488D">
        <w:rPr>
          <w:rFonts w:eastAsiaTheme="minorHAnsi"/>
        </w:rPr>
        <w:t xml:space="preserve">owing </w:t>
      </w:r>
      <w:r w:rsidR="00F505A3" w:rsidRPr="007D5CA9">
        <w:rPr>
          <w:rFonts w:eastAsiaTheme="minorHAnsi"/>
        </w:rPr>
        <w:t xml:space="preserve">to ill-treatment, </w:t>
      </w:r>
      <w:r w:rsidR="005516D4">
        <w:rPr>
          <w:rFonts w:eastAsiaTheme="minorHAnsi"/>
        </w:rPr>
        <w:t xml:space="preserve">the </w:t>
      </w:r>
      <w:r w:rsidR="00F505A3" w:rsidRPr="007D5CA9">
        <w:rPr>
          <w:rFonts w:eastAsiaTheme="minorHAnsi"/>
        </w:rPr>
        <w:t>absence of legal protection, poor hygiene and inadequate nutrition and water supply in congested detention centres.</w:t>
      </w:r>
      <w:r w:rsidR="007D5CA9">
        <w:rPr>
          <w:rFonts w:eastAsiaTheme="minorHAnsi"/>
        </w:rPr>
        <w:t xml:space="preserve"> </w:t>
      </w:r>
    </w:p>
    <w:p w14:paraId="2F339F18" w14:textId="313BF229" w:rsidR="00F505A3" w:rsidRPr="007D5CA9" w:rsidRDefault="00EF5539" w:rsidP="00EF5539">
      <w:pPr>
        <w:pStyle w:val="SingleTxtG"/>
        <w:rPr>
          <w:rFonts w:eastAsiaTheme="minorHAnsi"/>
        </w:rPr>
      </w:pPr>
      <w:r w:rsidRPr="007D5CA9">
        <w:rPr>
          <w:rFonts w:eastAsiaTheme="minorHAnsi"/>
        </w:rPr>
        <w:t>46.</w:t>
      </w:r>
      <w:r w:rsidRPr="007D5CA9">
        <w:rPr>
          <w:rFonts w:eastAsiaTheme="minorHAnsi"/>
        </w:rPr>
        <w:tab/>
      </w:r>
      <w:r w:rsidR="00F505A3" w:rsidRPr="007D5CA9">
        <w:rPr>
          <w:rFonts w:eastAsiaTheme="minorHAnsi"/>
        </w:rPr>
        <w:t>It is arbitrary and unlawful to arrest and detain children accompanying adults during a funeral ceremony.</w:t>
      </w:r>
      <w:r w:rsidR="007D5CA9">
        <w:rPr>
          <w:rFonts w:eastAsiaTheme="minorHAnsi"/>
        </w:rPr>
        <w:t xml:space="preserve"> </w:t>
      </w:r>
      <w:r w:rsidR="00F505A3" w:rsidRPr="007D5CA9">
        <w:rPr>
          <w:rFonts w:eastAsiaTheme="minorHAnsi"/>
        </w:rPr>
        <w:t xml:space="preserve">The Special Rapporteur spoke to the parents of an adolescent boy who </w:t>
      </w:r>
      <w:r w:rsidR="005516D4">
        <w:rPr>
          <w:rFonts w:eastAsiaTheme="minorHAnsi"/>
        </w:rPr>
        <w:t xml:space="preserve">was </w:t>
      </w:r>
      <w:r w:rsidR="00F505A3" w:rsidRPr="007D5CA9">
        <w:rPr>
          <w:rFonts w:eastAsiaTheme="minorHAnsi"/>
        </w:rPr>
        <w:t xml:space="preserve">arrested after the funeral ceremony </w:t>
      </w:r>
      <w:r w:rsidR="00FC724C">
        <w:rPr>
          <w:rFonts w:eastAsiaTheme="minorHAnsi"/>
        </w:rPr>
        <w:t xml:space="preserve">for </w:t>
      </w:r>
      <w:r w:rsidR="00F505A3" w:rsidRPr="007D5CA9">
        <w:rPr>
          <w:rFonts w:eastAsiaTheme="minorHAnsi"/>
        </w:rPr>
        <w:t xml:space="preserve">Musa </w:t>
      </w:r>
      <w:r w:rsidR="00FC724C">
        <w:rPr>
          <w:rFonts w:eastAsiaTheme="minorHAnsi"/>
        </w:rPr>
        <w:t xml:space="preserve">Mohammed </w:t>
      </w:r>
      <w:proofErr w:type="spellStart"/>
      <w:r w:rsidR="00FC724C">
        <w:rPr>
          <w:rFonts w:eastAsiaTheme="minorHAnsi"/>
        </w:rPr>
        <w:t>Nur</w:t>
      </w:r>
      <w:proofErr w:type="spellEnd"/>
      <w:r w:rsidR="00FC724C">
        <w:rPr>
          <w:rFonts w:eastAsiaTheme="minorHAnsi"/>
        </w:rPr>
        <w:t xml:space="preserve"> </w:t>
      </w:r>
      <w:r w:rsidR="00F505A3" w:rsidRPr="007D5CA9">
        <w:rPr>
          <w:rFonts w:eastAsiaTheme="minorHAnsi"/>
        </w:rPr>
        <w:t xml:space="preserve">on 3 March 2018. He was with other children below </w:t>
      </w:r>
      <w:r w:rsidR="005516D4">
        <w:rPr>
          <w:rFonts w:eastAsiaTheme="minorHAnsi"/>
        </w:rPr>
        <w:t>the age of 18</w:t>
      </w:r>
      <w:r w:rsidR="00F505A3" w:rsidRPr="007D5CA9">
        <w:rPr>
          <w:rFonts w:eastAsiaTheme="minorHAnsi"/>
        </w:rPr>
        <w:t xml:space="preserve"> who were rounded up just after the ceremony and taken away in several vehicles. They are all students from schools in the </w:t>
      </w:r>
      <w:proofErr w:type="spellStart"/>
      <w:r w:rsidR="00F505A3" w:rsidRPr="007D5CA9">
        <w:rPr>
          <w:rFonts w:eastAsiaTheme="minorHAnsi"/>
        </w:rPr>
        <w:t>Akhria</w:t>
      </w:r>
      <w:proofErr w:type="spellEnd"/>
      <w:r w:rsidR="00F505A3" w:rsidRPr="007D5CA9">
        <w:rPr>
          <w:rFonts w:eastAsiaTheme="minorHAnsi"/>
        </w:rPr>
        <w:t xml:space="preserve"> neighbourh</w:t>
      </w:r>
      <w:r w:rsidR="006F1919" w:rsidRPr="007D5CA9">
        <w:rPr>
          <w:rFonts w:eastAsiaTheme="minorHAnsi"/>
        </w:rPr>
        <w:t xml:space="preserve">ood, including </w:t>
      </w:r>
      <w:r w:rsidR="005516D4">
        <w:rPr>
          <w:rFonts w:eastAsiaTheme="minorHAnsi"/>
        </w:rPr>
        <w:t xml:space="preserve">the </w:t>
      </w:r>
      <w:r w:rsidR="006F1919" w:rsidRPr="007D5CA9">
        <w:rPr>
          <w:rFonts w:eastAsiaTheme="minorHAnsi"/>
        </w:rPr>
        <w:t xml:space="preserve">Al </w:t>
      </w:r>
      <w:proofErr w:type="spellStart"/>
      <w:r w:rsidR="006F1919" w:rsidRPr="007D5CA9">
        <w:rPr>
          <w:rFonts w:eastAsiaTheme="minorHAnsi"/>
        </w:rPr>
        <w:t>Dia</w:t>
      </w:r>
      <w:proofErr w:type="spellEnd"/>
      <w:r w:rsidR="006F1919" w:rsidRPr="007D5CA9">
        <w:rPr>
          <w:rFonts w:eastAsiaTheme="minorHAnsi"/>
        </w:rPr>
        <w:t xml:space="preserve"> </w:t>
      </w:r>
      <w:proofErr w:type="gramStart"/>
      <w:r w:rsidR="006F1919" w:rsidRPr="007D5CA9">
        <w:rPr>
          <w:rFonts w:eastAsiaTheme="minorHAnsi"/>
        </w:rPr>
        <w:t>school</w:t>
      </w:r>
      <w:proofErr w:type="gramEnd"/>
      <w:r w:rsidR="006F1919" w:rsidRPr="007D5CA9">
        <w:rPr>
          <w:rFonts w:eastAsiaTheme="minorHAnsi"/>
        </w:rPr>
        <w:t xml:space="preserve">. </w:t>
      </w:r>
      <w:r w:rsidR="00F505A3" w:rsidRPr="007D5CA9">
        <w:rPr>
          <w:rFonts w:eastAsiaTheme="minorHAnsi"/>
        </w:rPr>
        <w:t xml:space="preserve">The child has been in incommunicado detention since </w:t>
      </w:r>
      <w:r w:rsidR="00705C8C">
        <w:rPr>
          <w:rFonts w:eastAsiaTheme="minorHAnsi"/>
        </w:rPr>
        <w:t>his</w:t>
      </w:r>
      <w:r w:rsidR="004C7C83">
        <w:rPr>
          <w:rFonts w:eastAsiaTheme="minorHAnsi"/>
        </w:rPr>
        <w:t xml:space="preserve"> arrest</w:t>
      </w:r>
      <w:r w:rsidR="00F505A3" w:rsidRPr="007D5CA9">
        <w:rPr>
          <w:rFonts w:eastAsiaTheme="minorHAnsi"/>
        </w:rPr>
        <w:t xml:space="preserve">. While some of the children have been released, an unknown number </w:t>
      </w:r>
      <w:r w:rsidR="004C7C83">
        <w:rPr>
          <w:rFonts w:eastAsiaTheme="minorHAnsi"/>
        </w:rPr>
        <w:t xml:space="preserve">are </w:t>
      </w:r>
      <w:r w:rsidR="00F505A3" w:rsidRPr="007D5CA9">
        <w:rPr>
          <w:rFonts w:eastAsiaTheme="minorHAnsi"/>
        </w:rPr>
        <w:t>still in detention.</w:t>
      </w:r>
      <w:r w:rsidR="007D5CA9">
        <w:rPr>
          <w:rFonts w:eastAsiaTheme="minorHAnsi"/>
        </w:rPr>
        <w:t xml:space="preserve"> </w:t>
      </w:r>
      <w:r w:rsidR="00F505A3" w:rsidRPr="007D5CA9">
        <w:rPr>
          <w:rFonts w:eastAsiaTheme="minorHAnsi"/>
        </w:rPr>
        <w:t xml:space="preserve">The parents are worried, not only for their </w:t>
      </w:r>
      <w:r w:rsidR="004C7C83">
        <w:rPr>
          <w:rFonts w:eastAsiaTheme="minorHAnsi"/>
        </w:rPr>
        <w:t xml:space="preserve">own </w:t>
      </w:r>
      <w:r w:rsidR="00705C8C">
        <w:rPr>
          <w:rFonts w:eastAsiaTheme="minorHAnsi"/>
        </w:rPr>
        <w:t>son</w:t>
      </w:r>
      <w:r w:rsidR="00F505A3" w:rsidRPr="007D5CA9">
        <w:rPr>
          <w:rFonts w:eastAsiaTheme="minorHAnsi"/>
        </w:rPr>
        <w:t xml:space="preserve">, but for all the children still </w:t>
      </w:r>
      <w:r w:rsidR="0008488D">
        <w:rPr>
          <w:rFonts w:eastAsiaTheme="minorHAnsi"/>
        </w:rPr>
        <w:t xml:space="preserve">held </w:t>
      </w:r>
      <w:r w:rsidR="00F505A3" w:rsidRPr="007D5CA9">
        <w:rPr>
          <w:rFonts w:eastAsiaTheme="minorHAnsi"/>
        </w:rPr>
        <w:t xml:space="preserve">in incommunicado detention. They are concerned about the psychological trauma and other possible inhumane treatment </w:t>
      </w:r>
      <w:r w:rsidR="004C7C83">
        <w:rPr>
          <w:rFonts w:eastAsiaTheme="minorHAnsi"/>
        </w:rPr>
        <w:t xml:space="preserve">that </w:t>
      </w:r>
      <w:r w:rsidR="00F505A3" w:rsidRPr="007D5CA9">
        <w:rPr>
          <w:rFonts w:eastAsiaTheme="minorHAnsi"/>
        </w:rPr>
        <w:t xml:space="preserve">the children may </w:t>
      </w:r>
      <w:r w:rsidR="004C7C83">
        <w:rPr>
          <w:rFonts w:eastAsiaTheme="minorHAnsi"/>
        </w:rPr>
        <w:t>be experiencing</w:t>
      </w:r>
      <w:r w:rsidR="00F505A3" w:rsidRPr="007D5CA9">
        <w:rPr>
          <w:rFonts w:eastAsiaTheme="minorHAnsi"/>
        </w:rPr>
        <w:t>.</w:t>
      </w:r>
      <w:r w:rsidR="007D5CA9">
        <w:rPr>
          <w:rFonts w:eastAsiaTheme="minorHAnsi"/>
        </w:rPr>
        <w:t xml:space="preserve"> </w:t>
      </w:r>
    </w:p>
    <w:p w14:paraId="6A6B1530" w14:textId="5EEC7B1D" w:rsidR="00F505A3" w:rsidRPr="007D5CA9" w:rsidRDefault="00EF5539" w:rsidP="00EF5539">
      <w:pPr>
        <w:pStyle w:val="SingleTxtG"/>
        <w:rPr>
          <w:rFonts w:eastAsiaTheme="minorHAnsi"/>
        </w:rPr>
      </w:pPr>
      <w:r w:rsidRPr="007D5CA9">
        <w:rPr>
          <w:rFonts w:eastAsiaTheme="minorHAnsi"/>
        </w:rPr>
        <w:lastRenderedPageBreak/>
        <w:t>47.</w:t>
      </w:r>
      <w:r w:rsidRPr="007D5CA9">
        <w:rPr>
          <w:rFonts w:eastAsiaTheme="minorHAnsi"/>
        </w:rPr>
        <w:tab/>
      </w:r>
      <w:r w:rsidR="00F505A3" w:rsidRPr="007D5CA9">
        <w:rPr>
          <w:rFonts w:eastAsiaTheme="minorHAnsi"/>
        </w:rPr>
        <w:t>Detained children are particularly vulnerable in any detention system and are therefore in need of enhanced protection and care, as stipulated in the Convention on the Rights of the Child. The detention of children is a highly abnormal situation and begs the question: while children should not be detained, save in exceptional circumstances, what measures exist in Eritrean criminal justice system detention centres to ensure that children are protected from abuse during arbitrary detention?</w:t>
      </w:r>
    </w:p>
    <w:p w14:paraId="2918B87E" w14:textId="31532CDA" w:rsidR="00F505A3" w:rsidRPr="007D5CA9" w:rsidRDefault="00EF5539" w:rsidP="00EF5539">
      <w:pPr>
        <w:pStyle w:val="SingleTxtG"/>
        <w:rPr>
          <w:rFonts w:eastAsiaTheme="minorHAnsi"/>
        </w:rPr>
      </w:pPr>
      <w:r w:rsidRPr="007D5CA9">
        <w:rPr>
          <w:rFonts w:eastAsiaTheme="minorHAnsi"/>
        </w:rPr>
        <w:t>48.</w:t>
      </w:r>
      <w:r w:rsidRPr="007D5CA9">
        <w:rPr>
          <w:rFonts w:eastAsiaTheme="minorHAnsi"/>
        </w:rPr>
        <w:tab/>
      </w:r>
      <w:r w:rsidR="00F505A3" w:rsidRPr="007D5CA9">
        <w:rPr>
          <w:rFonts w:eastAsiaTheme="minorHAnsi"/>
        </w:rPr>
        <w:t>The challenging environment in Eritrea</w:t>
      </w:r>
      <w:r w:rsidR="00080E89">
        <w:rPr>
          <w:rFonts w:eastAsiaTheme="minorHAnsi"/>
        </w:rPr>
        <w:t>n</w:t>
      </w:r>
      <w:r w:rsidR="00F505A3" w:rsidRPr="007D5CA9">
        <w:rPr>
          <w:rFonts w:eastAsiaTheme="minorHAnsi"/>
        </w:rPr>
        <w:t xml:space="preserve"> detention centres is particularly harsh for elderly people, as </w:t>
      </w:r>
      <w:r w:rsidR="00900957">
        <w:rPr>
          <w:rFonts w:eastAsiaTheme="minorHAnsi"/>
        </w:rPr>
        <w:t xml:space="preserve">the centres </w:t>
      </w:r>
      <w:r w:rsidR="00F505A3" w:rsidRPr="007D5CA9">
        <w:rPr>
          <w:rFonts w:eastAsiaTheme="minorHAnsi"/>
        </w:rPr>
        <w:t>are ill-equipped to meet the sometimes</w:t>
      </w:r>
      <w:r w:rsidR="004B4535">
        <w:rPr>
          <w:rFonts w:eastAsiaTheme="minorHAnsi"/>
        </w:rPr>
        <w:t xml:space="preserve"> </w:t>
      </w:r>
      <w:r w:rsidR="00F505A3" w:rsidRPr="007D5CA9">
        <w:rPr>
          <w:rFonts w:eastAsiaTheme="minorHAnsi"/>
        </w:rPr>
        <w:t>complex needs of elderly detainees.</w:t>
      </w:r>
      <w:r w:rsidR="007D5CA9">
        <w:rPr>
          <w:rFonts w:eastAsiaTheme="minorHAnsi"/>
        </w:rPr>
        <w:t xml:space="preserve"> </w:t>
      </w:r>
      <w:r w:rsidR="00F505A3" w:rsidRPr="007D5CA9">
        <w:rPr>
          <w:rFonts w:eastAsiaTheme="minorHAnsi"/>
        </w:rPr>
        <w:t>Appropriate health care remains the most important specific need of elderly people in detention.</w:t>
      </w:r>
      <w:r w:rsidR="007D5CA9">
        <w:rPr>
          <w:rFonts w:eastAsiaTheme="minorHAnsi"/>
        </w:rPr>
        <w:t xml:space="preserve"> </w:t>
      </w:r>
      <w:r w:rsidR="00900957">
        <w:rPr>
          <w:rFonts w:eastAsiaTheme="minorHAnsi"/>
        </w:rPr>
        <w:t>It is virtually impossible to provide a t</w:t>
      </w:r>
      <w:r w:rsidR="00F505A3" w:rsidRPr="007D5CA9">
        <w:rPr>
          <w:rFonts w:eastAsiaTheme="minorHAnsi"/>
        </w:rPr>
        <w:t xml:space="preserve">imely response to illnesses prevalent among </w:t>
      </w:r>
      <w:r w:rsidR="004B4535">
        <w:rPr>
          <w:rFonts w:eastAsiaTheme="minorHAnsi"/>
        </w:rPr>
        <w:t xml:space="preserve">the </w:t>
      </w:r>
      <w:r w:rsidR="00F505A3" w:rsidRPr="007D5CA9">
        <w:rPr>
          <w:rFonts w:eastAsiaTheme="minorHAnsi"/>
        </w:rPr>
        <w:t>elderly prison population in the harsh environment of Eritrean prisons.</w:t>
      </w:r>
      <w:r w:rsidR="007D5CA9">
        <w:rPr>
          <w:rFonts w:eastAsiaTheme="minorHAnsi"/>
        </w:rPr>
        <w:t xml:space="preserve"> </w:t>
      </w:r>
      <w:r w:rsidR="00F505A3" w:rsidRPr="007D5CA9">
        <w:rPr>
          <w:rFonts w:eastAsiaTheme="minorHAnsi"/>
        </w:rPr>
        <w:t xml:space="preserve">As the </w:t>
      </w:r>
      <w:r w:rsidR="00942680">
        <w:rPr>
          <w:rFonts w:eastAsiaTheme="minorHAnsi"/>
        </w:rPr>
        <w:t>c</w:t>
      </w:r>
      <w:r w:rsidR="00F505A3" w:rsidRPr="007D5CA9">
        <w:rPr>
          <w:rFonts w:eastAsiaTheme="minorHAnsi"/>
        </w:rPr>
        <w:t xml:space="preserve">ommission of </w:t>
      </w:r>
      <w:r w:rsidR="00942680">
        <w:rPr>
          <w:rFonts w:eastAsiaTheme="minorHAnsi"/>
        </w:rPr>
        <w:t>i</w:t>
      </w:r>
      <w:r w:rsidR="00F505A3" w:rsidRPr="007D5CA9">
        <w:rPr>
          <w:rFonts w:eastAsiaTheme="minorHAnsi"/>
        </w:rPr>
        <w:t xml:space="preserve">nquiry on human rights in Eritrea </w:t>
      </w:r>
      <w:r w:rsidR="004B4535">
        <w:rPr>
          <w:rFonts w:eastAsiaTheme="minorHAnsi"/>
        </w:rPr>
        <w:t xml:space="preserve">has </w:t>
      </w:r>
      <w:r w:rsidR="00F505A3" w:rsidRPr="007D5CA9">
        <w:rPr>
          <w:rFonts w:eastAsiaTheme="minorHAnsi"/>
        </w:rPr>
        <w:t xml:space="preserve">found, </w:t>
      </w:r>
      <w:r w:rsidR="004B4535">
        <w:rPr>
          <w:rFonts w:eastAsiaTheme="minorHAnsi"/>
        </w:rPr>
        <w:t>“</w:t>
      </w:r>
      <w:r w:rsidR="00F505A3" w:rsidRPr="007D5CA9">
        <w:rPr>
          <w:rFonts w:eastAsiaTheme="minorHAnsi"/>
        </w:rPr>
        <w:t>detainees on the brink of death</w:t>
      </w:r>
      <w:r w:rsidR="004B4535">
        <w:rPr>
          <w:rFonts w:eastAsiaTheme="minorHAnsi"/>
        </w:rPr>
        <w:t>”</w:t>
      </w:r>
      <w:r w:rsidR="00F505A3" w:rsidRPr="007D5CA9">
        <w:rPr>
          <w:rFonts w:eastAsiaTheme="minorHAnsi"/>
        </w:rPr>
        <w:t xml:space="preserve"> were often handed into the care of their families or placed under house arrest in the expectation that their death </w:t>
      </w:r>
      <w:r w:rsidR="002522C3">
        <w:rPr>
          <w:rFonts w:eastAsiaTheme="minorHAnsi"/>
        </w:rPr>
        <w:t xml:space="preserve">was </w:t>
      </w:r>
      <w:r w:rsidR="00F505A3" w:rsidRPr="007D5CA9">
        <w:rPr>
          <w:rFonts w:eastAsiaTheme="minorHAnsi"/>
        </w:rPr>
        <w:t>highly likely to occur quickly, and possibly as a way to avoid being blamed for it.</w:t>
      </w:r>
      <w:r w:rsidR="00E9001D" w:rsidRPr="007D5CA9">
        <w:rPr>
          <w:rStyle w:val="FootnoteReference"/>
          <w:rFonts w:eastAsiaTheme="minorHAnsi"/>
        </w:rPr>
        <w:footnoteReference w:id="6"/>
      </w:r>
      <w:r w:rsidR="00E9001D" w:rsidRPr="007D5CA9">
        <w:rPr>
          <w:rFonts w:eastAsiaTheme="minorHAnsi"/>
        </w:rPr>
        <w:t xml:space="preserve"> </w:t>
      </w:r>
    </w:p>
    <w:p w14:paraId="346A7C63" w14:textId="148444E1" w:rsidR="00F505A3" w:rsidRPr="007D5CA9" w:rsidRDefault="00EF5539" w:rsidP="00EF5539">
      <w:pPr>
        <w:pStyle w:val="SingleTxtG"/>
        <w:rPr>
          <w:rFonts w:eastAsiaTheme="minorHAnsi"/>
        </w:rPr>
      </w:pPr>
      <w:r w:rsidRPr="007D5CA9">
        <w:rPr>
          <w:rFonts w:eastAsiaTheme="minorHAnsi"/>
        </w:rPr>
        <w:t>49.</w:t>
      </w:r>
      <w:r w:rsidRPr="007D5CA9">
        <w:rPr>
          <w:rFonts w:eastAsiaTheme="minorHAnsi"/>
        </w:rPr>
        <w:tab/>
      </w:r>
      <w:r w:rsidR="00F505A3" w:rsidRPr="007D5CA9">
        <w:rPr>
          <w:rFonts w:eastAsiaTheme="minorHAnsi"/>
        </w:rPr>
        <w:t>Women’s experience of the criminal justice system, including imprisonment, is substantially different from men’s</w:t>
      </w:r>
      <w:r w:rsidR="00871B8A">
        <w:rPr>
          <w:rFonts w:eastAsiaTheme="minorHAnsi"/>
        </w:rPr>
        <w:t>.</w:t>
      </w:r>
      <w:r w:rsidR="00F505A3" w:rsidRPr="007D5CA9">
        <w:rPr>
          <w:rFonts w:eastAsiaTheme="minorHAnsi"/>
        </w:rPr>
        <w:t xml:space="preserve"> </w:t>
      </w:r>
      <w:r w:rsidR="00871B8A">
        <w:rPr>
          <w:rFonts w:eastAsiaTheme="minorHAnsi"/>
        </w:rPr>
        <w:t>T</w:t>
      </w:r>
      <w:r w:rsidR="00F505A3" w:rsidRPr="007D5CA9">
        <w:rPr>
          <w:rFonts w:eastAsiaTheme="minorHAnsi"/>
        </w:rPr>
        <w:t xml:space="preserve">he arrangements under which </w:t>
      </w:r>
      <w:r w:rsidR="00871B8A">
        <w:rPr>
          <w:rFonts w:eastAsiaTheme="minorHAnsi"/>
        </w:rPr>
        <w:t xml:space="preserve">women </w:t>
      </w:r>
      <w:r w:rsidR="00F505A3" w:rsidRPr="007D5CA9">
        <w:rPr>
          <w:rFonts w:eastAsiaTheme="minorHAnsi"/>
        </w:rPr>
        <w:t xml:space="preserve">are held should </w:t>
      </w:r>
      <w:r w:rsidR="00871B8A">
        <w:rPr>
          <w:rFonts w:eastAsiaTheme="minorHAnsi"/>
        </w:rPr>
        <w:t xml:space="preserve">therefore be designed to meet </w:t>
      </w:r>
      <w:r w:rsidR="00F505A3" w:rsidRPr="007D5CA9">
        <w:rPr>
          <w:rFonts w:eastAsiaTheme="minorHAnsi"/>
        </w:rPr>
        <w:t xml:space="preserve">their specific needs, while ensuring that bias is eliminated at every level. </w:t>
      </w:r>
    </w:p>
    <w:p w14:paraId="7432A7CC" w14:textId="4D461444" w:rsidR="00F505A3" w:rsidRPr="007D5CA9" w:rsidRDefault="00EF5539" w:rsidP="00EF5539">
      <w:pPr>
        <w:pStyle w:val="SingleTxtG"/>
        <w:rPr>
          <w:rFonts w:eastAsiaTheme="minorHAnsi"/>
        </w:rPr>
      </w:pPr>
      <w:r w:rsidRPr="007D5CA9">
        <w:rPr>
          <w:rFonts w:eastAsiaTheme="minorHAnsi"/>
        </w:rPr>
        <w:t>50.</w:t>
      </w:r>
      <w:r w:rsidRPr="007D5CA9">
        <w:rPr>
          <w:rFonts w:eastAsiaTheme="minorHAnsi"/>
        </w:rPr>
        <w:tab/>
      </w:r>
      <w:r w:rsidR="00F505A3" w:rsidRPr="007D5CA9">
        <w:rPr>
          <w:rFonts w:eastAsiaTheme="minorHAnsi"/>
        </w:rPr>
        <w:t xml:space="preserve">International law requires that all persons deprived of their liberty </w:t>
      </w:r>
      <w:r w:rsidR="002522C3">
        <w:rPr>
          <w:rFonts w:eastAsiaTheme="minorHAnsi"/>
        </w:rPr>
        <w:t xml:space="preserve">be </w:t>
      </w:r>
      <w:r w:rsidR="00F505A3" w:rsidRPr="007D5CA9">
        <w:rPr>
          <w:rFonts w:eastAsiaTheme="minorHAnsi"/>
        </w:rPr>
        <w:t>treated with humanity and respect for the</w:t>
      </w:r>
      <w:r w:rsidR="002522C3">
        <w:rPr>
          <w:rFonts w:eastAsiaTheme="minorHAnsi"/>
        </w:rPr>
        <w:t>ir</w:t>
      </w:r>
      <w:r w:rsidR="00F505A3" w:rsidRPr="007D5CA9">
        <w:rPr>
          <w:rFonts w:eastAsiaTheme="minorHAnsi"/>
        </w:rPr>
        <w:t xml:space="preserve"> inherent dignity. Further</w:t>
      </w:r>
      <w:r w:rsidR="00900957">
        <w:rPr>
          <w:rFonts w:eastAsiaTheme="minorHAnsi"/>
        </w:rPr>
        <w:t>more</w:t>
      </w:r>
      <w:r w:rsidR="00F505A3" w:rsidRPr="007D5CA9">
        <w:rPr>
          <w:rFonts w:eastAsiaTheme="minorHAnsi"/>
        </w:rPr>
        <w:t xml:space="preserve">, </w:t>
      </w:r>
      <w:proofErr w:type="spellStart"/>
      <w:r w:rsidR="00F505A3" w:rsidRPr="007D5CA9">
        <w:rPr>
          <w:rFonts w:eastAsiaTheme="minorHAnsi"/>
        </w:rPr>
        <w:t>pretrial</w:t>
      </w:r>
      <w:proofErr w:type="spellEnd"/>
      <w:r w:rsidR="00F505A3" w:rsidRPr="007D5CA9">
        <w:rPr>
          <w:rFonts w:eastAsiaTheme="minorHAnsi"/>
        </w:rPr>
        <w:t xml:space="preserve"> detention should </w:t>
      </w:r>
      <w:r w:rsidR="00871B8A">
        <w:rPr>
          <w:rFonts w:eastAsiaTheme="minorHAnsi"/>
        </w:rPr>
        <w:t xml:space="preserve">be used as </w:t>
      </w:r>
      <w:r w:rsidR="00F505A3" w:rsidRPr="007D5CA9">
        <w:rPr>
          <w:rFonts w:eastAsiaTheme="minorHAnsi"/>
        </w:rPr>
        <w:t>a measure of last resort, to be employed only under certain well-defined conditions.</w:t>
      </w:r>
      <w:r w:rsidR="007D5CA9">
        <w:rPr>
          <w:rFonts w:eastAsiaTheme="minorHAnsi"/>
        </w:rPr>
        <w:t xml:space="preserve"> </w:t>
      </w:r>
      <w:r w:rsidR="00F505A3" w:rsidRPr="007D5CA9">
        <w:rPr>
          <w:rFonts w:eastAsiaTheme="minorHAnsi"/>
        </w:rPr>
        <w:t xml:space="preserve">For example, it is used when there is a risk that a suspect </w:t>
      </w:r>
      <w:r w:rsidR="002522C3">
        <w:rPr>
          <w:rFonts w:eastAsiaTheme="minorHAnsi"/>
        </w:rPr>
        <w:t xml:space="preserve">might </w:t>
      </w:r>
      <w:r w:rsidR="00F505A3" w:rsidRPr="007D5CA9">
        <w:rPr>
          <w:rFonts w:eastAsiaTheme="minorHAnsi"/>
        </w:rPr>
        <w:t xml:space="preserve">fail to appear for trial or </w:t>
      </w:r>
      <w:r w:rsidR="002522C3">
        <w:rPr>
          <w:rFonts w:eastAsiaTheme="minorHAnsi"/>
        </w:rPr>
        <w:t xml:space="preserve">might </w:t>
      </w:r>
      <w:r w:rsidR="00F505A3" w:rsidRPr="007D5CA9">
        <w:rPr>
          <w:rFonts w:eastAsiaTheme="minorHAnsi"/>
        </w:rPr>
        <w:t>interfere with witnesses, tamper with evidence or any other trial-related processes or commit further offences and there is no other way that the risk can be addressed save detention.</w:t>
      </w:r>
      <w:r w:rsidR="007D5CA9">
        <w:rPr>
          <w:rFonts w:eastAsiaTheme="minorHAnsi"/>
        </w:rPr>
        <w:t xml:space="preserve">  </w:t>
      </w:r>
    </w:p>
    <w:p w14:paraId="565C2209" w14:textId="620E77DD" w:rsidR="00F505A3" w:rsidRPr="00EF5539" w:rsidRDefault="00DC170B" w:rsidP="00EF5539">
      <w:pPr>
        <w:pStyle w:val="H23G"/>
      </w:pPr>
      <w:r>
        <w:tab/>
        <w:t>2.</w:t>
      </w:r>
      <w:r>
        <w:tab/>
      </w:r>
      <w:r w:rsidR="00F505A3" w:rsidRPr="007D5CA9">
        <w:t>Death in custody</w:t>
      </w:r>
    </w:p>
    <w:p w14:paraId="2792A6E3" w14:textId="69BB30A5" w:rsidR="00F505A3" w:rsidRPr="007D5CA9" w:rsidRDefault="00EF5539" w:rsidP="00EF5539">
      <w:pPr>
        <w:pStyle w:val="SingleTxtG"/>
        <w:rPr>
          <w:rFonts w:eastAsiaTheme="minorHAnsi"/>
        </w:rPr>
      </w:pPr>
      <w:r w:rsidRPr="007D5CA9">
        <w:rPr>
          <w:rFonts w:eastAsiaTheme="minorHAnsi"/>
        </w:rPr>
        <w:t>51.</w:t>
      </w:r>
      <w:r w:rsidRPr="007D5CA9">
        <w:rPr>
          <w:rFonts w:eastAsiaTheme="minorHAnsi"/>
        </w:rPr>
        <w:tab/>
      </w:r>
      <w:r w:rsidR="00F505A3" w:rsidRPr="007D5CA9">
        <w:rPr>
          <w:rFonts w:eastAsiaTheme="minorHAnsi"/>
        </w:rPr>
        <w:t xml:space="preserve">The deplorable conditions in the congested detention centres of Eritrea exacerbate the vulnerability of detainees and have proved to be death traps for many. When somebody is taken into custody, </w:t>
      </w:r>
      <w:r w:rsidR="0031562F">
        <w:rPr>
          <w:rFonts w:eastAsiaTheme="minorHAnsi"/>
        </w:rPr>
        <w:t xml:space="preserve">that person </w:t>
      </w:r>
      <w:r w:rsidR="00F505A3" w:rsidRPr="007D5CA9">
        <w:rPr>
          <w:rFonts w:eastAsiaTheme="minorHAnsi"/>
        </w:rPr>
        <w:t xml:space="preserve">is in the care of the </w:t>
      </w:r>
      <w:r w:rsidR="0031562F">
        <w:rPr>
          <w:rFonts w:eastAsiaTheme="minorHAnsi"/>
        </w:rPr>
        <w:t>S</w:t>
      </w:r>
      <w:r w:rsidR="00F505A3" w:rsidRPr="007D5CA9">
        <w:rPr>
          <w:rFonts w:eastAsiaTheme="minorHAnsi"/>
        </w:rPr>
        <w:t xml:space="preserve">tate, which means that the </w:t>
      </w:r>
      <w:r w:rsidR="0031562F">
        <w:rPr>
          <w:rFonts w:eastAsiaTheme="minorHAnsi"/>
        </w:rPr>
        <w:t>S</w:t>
      </w:r>
      <w:r w:rsidR="00F505A3" w:rsidRPr="007D5CA9">
        <w:rPr>
          <w:rFonts w:eastAsiaTheme="minorHAnsi"/>
        </w:rPr>
        <w:t xml:space="preserve">tate has a duty of care towards </w:t>
      </w:r>
      <w:r w:rsidR="0031562F">
        <w:rPr>
          <w:rFonts w:eastAsiaTheme="minorHAnsi"/>
        </w:rPr>
        <w:t>that person</w:t>
      </w:r>
      <w:r w:rsidR="00F505A3" w:rsidRPr="007D5CA9">
        <w:rPr>
          <w:rFonts w:eastAsiaTheme="minorHAnsi"/>
        </w:rPr>
        <w:t>.</w:t>
      </w:r>
      <w:r w:rsidR="007D5CA9">
        <w:rPr>
          <w:rFonts w:eastAsiaTheme="minorHAnsi"/>
        </w:rPr>
        <w:t xml:space="preserve"> </w:t>
      </w:r>
      <w:r w:rsidR="00F505A3" w:rsidRPr="007D5CA9">
        <w:rPr>
          <w:rFonts w:eastAsiaTheme="minorHAnsi"/>
        </w:rPr>
        <w:t xml:space="preserve">Therefore, when death </w:t>
      </w:r>
      <w:r w:rsidR="0031562F">
        <w:rPr>
          <w:rFonts w:eastAsiaTheme="minorHAnsi"/>
        </w:rPr>
        <w:t xml:space="preserve">occurs </w:t>
      </w:r>
      <w:r w:rsidR="00F505A3" w:rsidRPr="007D5CA9">
        <w:rPr>
          <w:rFonts w:eastAsiaTheme="minorHAnsi"/>
        </w:rPr>
        <w:t xml:space="preserve">as a tragic consequence of being incarcerated, the </w:t>
      </w:r>
      <w:r w:rsidR="0031562F">
        <w:rPr>
          <w:rFonts w:eastAsiaTheme="minorHAnsi"/>
        </w:rPr>
        <w:t>S</w:t>
      </w:r>
      <w:r w:rsidR="00F505A3" w:rsidRPr="007D5CA9">
        <w:rPr>
          <w:rFonts w:eastAsiaTheme="minorHAnsi"/>
        </w:rPr>
        <w:t xml:space="preserve">tate has failed in its duty of care. The number of Eritreans who have died in custody over the years is unknown. No explanation is provided to family members and no inquest </w:t>
      </w:r>
      <w:r w:rsidR="0031562F">
        <w:rPr>
          <w:rFonts w:eastAsiaTheme="minorHAnsi"/>
        </w:rPr>
        <w:t xml:space="preserve">is </w:t>
      </w:r>
      <w:r w:rsidR="00F505A3" w:rsidRPr="007D5CA9">
        <w:rPr>
          <w:rFonts w:eastAsiaTheme="minorHAnsi"/>
        </w:rPr>
        <w:t>carried out into the circumstances of death</w:t>
      </w:r>
      <w:r w:rsidR="00DA3189">
        <w:rPr>
          <w:rFonts w:eastAsiaTheme="minorHAnsi"/>
        </w:rPr>
        <w:t>s</w:t>
      </w:r>
      <w:r w:rsidR="00F505A3" w:rsidRPr="007D5CA9">
        <w:rPr>
          <w:rFonts w:eastAsiaTheme="minorHAnsi"/>
        </w:rPr>
        <w:t xml:space="preserve"> in custody. At times, family members are not informed about the death of their loved ones while in custody and find out through informal channels.</w:t>
      </w:r>
      <w:r w:rsidR="007D5CA9">
        <w:rPr>
          <w:rFonts w:eastAsiaTheme="minorHAnsi"/>
        </w:rPr>
        <w:t xml:space="preserve"> </w:t>
      </w:r>
    </w:p>
    <w:p w14:paraId="4019105B" w14:textId="13BD8C47" w:rsidR="00F505A3" w:rsidRPr="007D5CA9" w:rsidRDefault="00EF5539" w:rsidP="00EF5539">
      <w:pPr>
        <w:pStyle w:val="SingleTxtG"/>
        <w:rPr>
          <w:rFonts w:eastAsiaTheme="minorHAnsi"/>
        </w:rPr>
      </w:pPr>
      <w:r w:rsidRPr="007D5CA9">
        <w:rPr>
          <w:rFonts w:eastAsiaTheme="minorHAnsi"/>
        </w:rPr>
        <w:t>52.</w:t>
      </w:r>
      <w:r w:rsidRPr="007D5CA9">
        <w:rPr>
          <w:rFonts w:eastAsiaTheme="minorHAnsi"/>
        </w:rPr>
        <w:tab/>
      </w:r>
      <w:proofErr w:type="spellStart"/>
      <w:r w:rsidR="00F505A3" w:rsidRPr="007D5CA9">
        <w:rPr>
          <w:rFonts w:eastAsiaTheme="minorHAnsi"/>
        </w:rPr>
        <w:t>Habtemichael</w:t>
      </w:r>
      <w:proofErr w:type="spellEnd"/>
      <w:r w:rsidR="00F505A3" w:rsidRPr="007D5CA9">
        <w:rPr>
          <w:rFonts w:eastAsiaTheme="minorHAnsi"/>
        </w:rPr>
        <w:t xml:space="preserve"> </w:t>
      </w:r>
      <w:proofErr w:type="spellStart"/>
      <w:r w:rsidR="00F505A3" w:rsidRPr="007D5CA9">
        <w:rPr>
          <w:rFonts w:eastAsiaTheme="minorHAnsi"/>
        </w:rPr>
        <w:t>Mekonen</w:t>
      </w:r>
      <w:proofErr w:type="spellEnd"/>
      <w:r w:rsidR="00F505A3" w:rsidRPr="007D5CA9">
        <w:rPr>
          <w:rFonts w:eastAsiaTheme="minorHAnsi"/>
        </w:rPr>
        <w:t xml:space="preserve"> was 77 years </w:t>
      </w:r>
      <w:r w:rsidR="0031562F">
        <w:rPr>
          <w:rFonts w:eastAsiaTheme="minorHAnsi"/>
        </w:rPr>
        <w:t xml:space="preserve">old </w:t>
      </w:r>
      <w:r w:rsidR="00F505A3" w:rsidRPr="007D5CA9">
        <w:rPr>
          <w:rFonts w:eastAsiaTheme="minorHAnsi"/>
        </w:rPr>
        <w:t xml:space="preserve">when he died at Mai </w:t>
      </w:r>
      <w:proofErr w:type="spellStart"/>
      <w:r w:rsidR="00F505A3" w:rsidRPr="007D5CA9">
        <w:rPr>
          <w:rFonts w:eastAsiaTheme="minorHAnsi"/>
        </w:rPr>
        <w:t>Serwa</w:t>
      </w:r>
      <w:proofErr w:type="spellEnd"/>
      <w:r w:rsidR="00F505A3" w:rsidRPr="007D5CA9">
        <w:rPr>
          <w:rFonts w:eastAsiaTheme="minorHAnsi"/>
        </w:rPr>
        <w:t xml:space="preserve"> prison, on the outskirts of Asmara</w:t>
      </w:r>
      <w:r w:rsidR="0031562F">
        <w:rPr>
          <w:rFonts w:eastAsiaTheme="minorHAnsi"/>
        </w:rPr>
        <w:t>,</w:t>
      </w:r>
      <w:r w:rsidR="00F505A3" w:rsidRPr="007D5CA9">
        <w:rPr>
          <w:rFonts w:eastAsiaTheme="minorHAnsi"/>
        </w:rPr>
        <w:t xml:space="preserve"> on 6 March 2018.</w:t>
      </w:r>
      <w:r w:rsidR="007D5CA9">
        <w:rPr>
          <w:rFonts w:eastAsiaTheme="minorHAnsi"/>
        </w:rPr>
        <w:t xml:space="preserve"> </w:t>
      </w:r>
      <w:r w:rsidR="00F505A3" w:rsidRPr="007D5CA9">
        <w:rPr>
          <w:rFonts w:eastAsiaTheme="minorHAnsi"/>
        </w:rPr>
        <w:t>A Jehovah’s Witness for more than 55 years, he was imprisoned in July 2008 because of his</w:t>
      </w:r>
      <w:r w:rsidR="00665DC1" w:rsidRPr="007D5CA9">
        <w:rPr>
          <w:rFonts w:eastAsiaTheme="minorHAnsi"/>
        </w:rPr>
        <w:t xml:space="preserve"> religious beliefs</w:t>
      </w:r>
      <w:r w:rsidR="00F505A3" w:rsidRPr="007D5CA9">
        <w:rPr>
          <w:rFonts w:eastAsiaTheme="minorHAnsi"/>
        </w:rPr>
        <w:t>.</w:t>
      </w:r>
      <w:r w:rsidR="007D5CA9">
        <w:rPr>
          <w:rFonts w:eastAsiaTheme="minorHAnsi"/>
        </w:rPr>
        <w:t xml:space="preserve"> </w:t>
      </w:r>
      <w:r w:rsidR="00F505A3" w:rsidRPr="007D5CA9">
        <w:rPr>
          <w:rFonts w:eastAsiaTheme="minorHAnsi"/>
        </w:rPr>
        <w:t>He refused to renounce his faith for almost ten years</w:t>
      </w:r>
      <w:r w:rsidR="0031562F">
        <w:rPr>
          <w:rFonts w:eastAsiaTheme="minorHAnsi"/>
        </w:rPr>
        <w:t>.</w:t>
      </w:r>
      <w:r w:rsidR="00F505A3" w:rsidRPr="007D5CA9">
        <w:rPr>
          <w:rFonts w:eastAsiaTheme="minorHAnsi"/>
        </w:rPr>
        <w:t xml:space="preserve"> </w:t>
      </w:r>
      <w:r w:rsidR="0031562F">
        <w:rPr>
          <w:rFonts w:eastAsiaTheme="minorHAnsi"/>
        </w:rPr>
        <w:t>T</w:t>
      </w:r>
      <w:r w:rsidR="00F505A3" w:rsidRPr="007D5CA9">
        <w:rPr>
          <w:rFonts w:eastAsiaTheme="minorHAnsi"/>
        </w:rPr>
        <w:t>he suspected cause of his death is kidney failure.</w:t>
      </w:r>
      <w:r w:rsidR="007D5CA9">
        <w:rPr>
          <w:rFonts w:eastAsiaTheme="minorHAnsi"/>
        </w:rPr>
        <w:t xml:space="preserve"> </w:t>
      </w:r>
    </w:p>
    <w:p w14:paraId="1C954E40" w14:textId="05D33C50" w:rsidR="00F505A3" w:rsidRPr="007D5CA9" w:rsidRDefault="00EF5539" w:rsidP="00EF5539">
      <w:pPr>
        <w:pStyle w:val="SingleTxtG"/>
        <w:rPr>
          <w:rFonts w:eastAsiaTheme="minorHAnsi"/>
        </w:rPr>
      </w:pPr>
      <w:r w:rsidRPr="007D5CA9">
        <w:rPr>
          <w:rFonts w:eastAsiaTheme="minorHAnsi"/>
        </w:rPr>
        <w:t>53.</w:t>
      </w:r>
      <w:r w:rsidRPr="007D5CA9">
        <w:rPr>
          <w:rFonts w:eastAsiaTheme="minorHAnsi"/>
        </w:rPr>
        <w:tab/>
      </w:r>
      <w:r w:rsidR="00F505A3" w:rsidRPr="007D5CA9">
        <w:rPr>
          <w:rFonts w:eastAsiaTheme="minorHAnsi"/>
        </w:rPr>
        <w:t>Jehovah’s Witnesses have been persecuted since 1993 because of their political neutrality and conscientious objection to military service.</w:t>
      </w:r>
      <w:r w:rsidR="007D5CA9">
        <w:rPr>
          <w:rFonts w:eastAsiaTheme="minorHAnsi"/>
        </w:rPr>
        <w:t xml:space="preserve"> </w:t>
      </w:r>
      <w:r w:rsidR="00F505A3" w:rsidRPr="007D5CA9">
        <w:rPr>
          <w:rFonts w:eastAsiaTheme="minorHAnsi"/>
        </w:rPr>
        <w:t xml:space="preserve">President </w:t>
      </w:r>
      <w:proofErr w:type="spellStart"/>
      <w:r w:rsidR="00F505A3" w:rsidRPr="007D5CA9">
        <w:rPr>
          <w:rFonts w:eastAsiaTheme="minorHAnsi"/>
        </w:rPr>
        <w:t>Afwerki</w:t>
      </w:r>
      <w:proofErr w:type="spellEnd"/>
      <w:r w:rsidR="00F505A3" w:rsidRPr="007D5CA9">
        <w:rPr>
          <w:rFonts w:eastAsiaTheme="minorHAnsi"/>
        </w:rPr>
        <w:t xml:space="preserve"> revoked their Eritrean citizenship in October 1994.</w:t>
      </w:r>
      <w:r w:rsidR="007D5CA9">
        <w:rPr>
          <w:rFonts w:eastAsiaTheme="minorHAnsi"/>
        </w:rPr>
        <w:t xml:space="preserve"> </w:t>
      </w:r>
    </w:p>
    <w:p w14:paraId="26E7A2E7" w14:textId="37990EA2" w:rsidR="00F505A3" w:rsidRPr="007D5CA9" w:rsidRDefault="00EF5539" w:rsidP="00EF5539">
      <w:pPr>
        <w:pStyle w:val="SingleTxtG"/>
        <w:rPr>
          <w:rFonts w:eastAsiaTheme="minorHAnsi"/>
        </w:rPr>
      </w:pPr>
      <w:r w:rsidRPr="007D5CA9">
        <w:rPr>
          <w:rFonts w:eastAsiaTheme="minorHAnsi"/>
        </w:rPr>
        <w:t>54.</w:t>
      </w:r>
      <w:r w:rsidRPr="007D5CA9">
        <w:rPr>
          <w:rFonts w:eastAsiaTheme="minorHAnsi"/>
        </w:rPr>
        <w:tab/>
      </w:r>
      <w:r w:rsidR="00F505A3" w:rsidRPr="007D5CA9">
        <w:rPr>
          <w:rFonts w:eastAsiaTheme="minorHAnsi"/>
        </w:rPr>
        <w:t xml:space="preserve">On 3 March 2018, the family of Musa Mohammed </w:t>
      </w:r>
      <w:proofErr w:type="spellStart"/>
      <w:r w:rsidR="00F505A3" w:rsidRPr="007D5CA9">
        <w:rPr>
          <w:rFonts w:eastAsiaTheme="minorHAnsi"/>
        </w:rPr>
        <w:t>Nur</w:t>
      </w:r>
      <w:proofErr w:type="spellEnd"/>
      <w:r w:rsidR="00F505A3" w:rsidRPr="007D5CA9">
        <w:rPr>
          <w:rFonts w:eastAsiaTheme="minorHAnsi"/>
        </w:rPr>
        <w:t xml:space="preserve"> were informed that the respected elder</w:t>
      </w:r>
      <w:r w:rsidR="00735D3C">
        <w:rPr>
          <w:rFonts w:eastAsiaTheme="minorHAnsi"/>
        </w:rPr>
        <w:t>, then 93 years of age,</w:t>
      </w:r>
      <w:r w:rsidR="00F505A3" w:rsidRPr="007D5CA9">
        <w:rPr>
          <w:rFonts w:eastAsiaTheme="minorHAnsi"/>
        </w:rPr>
        <w:t xml:space="preserve"> had died while in custody.</w:t>
      </w:r>
      <w:r w:rsidR="007D5CA9">
        <w:rPr>
          <w:rFonts w:eastAsiaTheme="minorHAnsi"/>
        </w:rPr>
        <w:t xml:space="preserve"> </w:t>
      </w:r>
      <w:r w:rsidR="00F505A3" w:rsidRPr="007D5CA9">
        <w:rPr>
          <w:rFonts w:eastAsiaTheme="minorHAnsi"/>
        </w:rPr>
        <w:t xml:space="preserve">He had been arbitrarily arrested and detained for almost four months. Musa </w:t>
      </w:r>
      <w:r w:rsidR="00CE629A">
        <w:rPr>
          <w:rFonts w:eastAsiaTheme="minorHAnsi"/>
        </w:rPr>
        <w:t>Mohammed</w:t>
      </w:r>
      <w:r w:rsidR="00FC724C">
        <w:rPr>
          <w:rFonts w:eastAsiaTheme="minorHAnsi"/>
        </w:rPr>
        <w:t xml:space="preserve"> </w:t>
      </w:r>
      <w:proofErr w:type="spellStart"/>
      <w:r w:rsidR="00FC724C">
        <w:rPr>
          <w:rFonts w:eastAsiaTheme="minorHAnsi"/>
        </w:rPr>
        <w:t>Nur</w:t>
      </w:r>
      <w:proofErr w:type="spellEnd"/>
      <w:r w:rsidR="00FC724C">
        <w:rPr>
          <w:rFonts w:eastAsiaTheme="minorHAnsi"/>
        </w:rPr>
        <w:t xml:space="preserve"> </w:t>
      </w:r>
      <w:r w:rsidR="00F505A3" w:rsidRPr="007D5CA9">
        <w:rPr>
          <w:rFonts w:eastAsiaTheme="minorHAnsi"/>
        </w:rPr>
        <w:t xml:space="preserve">was not charged or tried before </w:t>
      </w:r>
      <w:r w:rsidR="00023275">
        <w:rPr>
          <w:rFonts w:eastAsiaTheme="minorHAnsi"/>
        </w:rPr>
        <w:t xml:space="preserve">a </w:t>
      </w:r>
      <w:r w:rsidR="00F505A3" w:rsidRPr="007D5CA9">
        <w:rPr>
          <w:rFonts w:eastAsiaTheme="minorHAnsi"/>
        </w:rPr>
        <w:t xml:space="preserve">court of law. Reportedly, Musa </w:t>
      </w:r>
      <w:r w:rsidR="006D3FD6">
        <w:rPr>
          <w:rFonts w:eastAsiaTheme="minorHAnsi"/>
        </w:rPr>
        <w:t xml:space="preserve">Mohammed </w:t>
      </w:r>
      <w:proofErr w:type="spellStart"/>
      <w:r w:rsidR="006D3FD6">
        <w:rPr>
          <w:rFonts w:eastAsiaTheme="minorHAnsi"/>
        </w:rPr>
        <w:t>Nur</w:t>
      </w:r>
      <w:proofErr w:type="spellEnd"/>
      <w:r w:rsidR="006D3FD6">
        <w:rPr>
          <w:rFonts w:eastAsiaTheme="minorHAnsi"/>
        </w:rPr>
        <w:t xml:space="preserve"> </w:t>
      </w:r>
      <w:r w:rsidR="00F505A3" w:rsidRPr="007D5CA9">
        <w:rPr>
          <w:rFonts w:eastAsiaTheme="minorHAnsi"/>
        </w:rPr>
        <w:t>died on 1 March</w:t>
      </w:r>
      <w:r w:rsidR="00900957">
        <w:rPr>
          <w:rFonts w:eastAsiaTheme="minorHAnsi"/>
        </w:rPr>
        <w:t>,</w:t>
      </w:r>
      <w:r w:rsidR="00F505A3" w:rsidRPr="007D5CA9">
        <w:rPr>
          <w:rFonts w:eastAsiaTheme="minorHAnsi"/>
        </w:rPr>
        <w:t xml:space="preserve"> </w:t>
      </w:r>
      <w:r w:rsidR="00900957">
        <w:rPr>
          <w:rFonts w:eastAsiaTheme="minorHAnsi"/>
        </w:rPr>
        <w:t xml:space="preserve">and </w:t>
      </w:r>
      <w:r w:rsidR="00F505A3" w:rsidRPr="007D5CA9">
        <w:rPr>
          <w:rFonts w:eastAsiaTheme="minorHAnsi"/>
        </w:rPr>
        <w:t>his body was taken to a government hospital in Asmara.</w:t>
      </w:r>
      <w:r w:rsidR="007D5CA9">
        <w:rPr>
          <w:rFonts w:eastAsiaTheme="minorHAnsi"/>
        </w:rPr>
        <w:t xml:space="preserve"> </w:t>
      </w:r>
      <w:r w:rsidR="00F505A3" w:rsidRPr="007D5CA9">
        <w:rPr>
          <w:rFonts w:eastAsiaTheme="minorHAnsi"/>
        </w:rPr>
        <w:t xml:space="preserve">The family was requested to collect the body only two days later, with </w:t>
      </w:r>
      <w:r w:rsidR="00023275">
        <w:rPr>
          <w:rFonts w:eastAsiaTheme="minorHAnsi"/>
        </w:rPr>
        <w:t xml:space="preserve">no </w:t>
      </w:r>
      <w:r w:rsidR="00F505A3" w:rsidRPr="007D5CA9">
        <w:rPr>
          <w:rFonts w:eastAsiaTheme="minorHAnsi"/>
        </w:rPr>
        <w:t xml:space="preserve">explanation provided regarding the cause and circumstances of his death. </w:t>
      </w:r>
    </w:p>
    <w:p w14:paraId="1F612D7E" w14:textId="5951F10B" w:rsidR="00F505A3" w:rsidRPr="007D5CA9" w:rsidRDefault="00EF5539" w:rsidP="00EF5539">
      <w:pPr>
        <w:pStyle w:val="SingleTxtG"/>
        <w:rPr>
          <w:rFonts w:eastAsiaTheme="minorHAnsi"/>
        </w:rPr>
      </w:pPr>
      <w:r w:rsidRPr="007D5CA9">
        <w:rPr>
          <w:rFonts w:eastAsiaTheme="minorHAnsi"/>
        </w:rPr>
        <w:t>55.</w:t>
      </w:r>
      <w:r w:rsidRPr="007D5CA9">
        <w:rPr>
          <w:rFonts w:eastAsiaTheme="minorHAnsi"/>
        </w:rPr>
        <w:tab/>
      </w:r>
      <w:r w:rsidR="00F505A3" w:rsidRPr="007D5CA9">
        <w:rPr>
          <w:rFonts w:eastAsiaTheme="minorHAnsi"/>
        </w:rPr>
        <w:t xml:space="preserve">In February 2008, </w:t>
      </w:r>
      <w:proofErr w:type="spellStart"/>
      <w:r w:rsidR="00F505A3" w:rsidRPr="007D5CA9">
        <w:rPr>
          <w:rFonts w:eastAsiaTheme="minorHAnsi"/>
        </w:rPr>
        <w:t>Taha</w:t>
      </w:r>
      <w:proofErr w:type="spellEnd"/>
      <w:r w:rsidR="00F505A3" w:rsidRPr="007D5CA9">
        <w:rPr>
          <w:rFonts w:eastAsiaTheme="minorHAnsi"/>
        </w:rPr>
        <w:t xml:space="preserve"> Mohammed </w:t>
      </w:r>
      <w:proofErr w:type="spellStart"/>
      <w:r w:rsidR="00F505A3" w:rsidRPr="007D5CA9">
        <w:rPr>
          <w:rFonts w:eastAsiaTheme="minorHAnsi"/>
        </w:rPr>
        <w:t>Nur</w:t>
      </w:r>
      <w:proofErr w:type="spellEnd"/>
      <w:r w:rsidR="00F505A3" w:rsidRPr="007D5CA9">
        <w:rPr>
          <w:rFonts w:eastAsiaTheme="minorHAnsi"/>
        </w:rPr>
        <w:t xml:space="preserve">, </w:t>
      </w:r>
      <w:r w:rsidR="00735D3C">
        <w:rPr>
          <w:rFonts w:eastAsiaTheme="minorHAnsi"/>
        </w:rPr>
        <w:t xml:space="preserve">the </w:t>
      </w:r>
      <w:r w:rsidR="00F505A3" w:rsidRPr="007D5CA9">
        <w:rPr>
          <w:rFonts w:eastAsiaTheme="minorHAnsi"/>
        </w:rPr>
        <w:t xml:space="preserve">younger brother of Musa Mohammed </w:t>
      </w:r>
      <w:proofErr w:type="spellStart"/>
      <w:r w:rsidR="00F505A3" w:rsidRPr="007D5CA9">
        <w:rPr>
          <w:rFonts w:eastAsiaTheme="minorHAnsi"/>
        </w:rPr>
        <w:t>Nur</w:t>
      </w:r>
      <w:proofErr w:type="spellEnd"/>
      <w:r w:rsidR="00F505A3" w:rsidRPr="007D5CA9">
        <w:rPr>
          <w:rFonts w:eastAsiaTheme="minorHAnsi"/>
        </w:rPr>
        <w:t xml:space="preserve"> and co-founder of the Eritrean Liberation Front, died in custody.</w:t>
      </w:r>
      <w:r w:rsidR="007D5CA9">
        <w:rPr>
          <w:rFonts w:eastAsiaTheme="minorHAnsi"/>
        </w:rPr>
        <w:t xml:space="preserve"> </w:t>
      </w:r>
      <w:r w:rsidR="00F505A3" w:rsidRPr="007D5CA9">
        <w:rPr>
          <w:rFonts w:eastAsiaTheme="minorHAnsi"/>
        </w:rPr>
        <w:t xml:space="preserve">He </w:t>
      </w:r>
      <w:r w:rsidR="00735D3C">
        <w:rPr>
          <w:rFonts w:eastAsiaTheme="minorHAnsi"/>
        </w:rPr>
        <w:t xml:space="preserve">had been </w:t>
      </w:r>
      <w:r w:rsidR="00F505A3" w:rsidRPr="007D5CA9">
        <w:rPr>
          <w:rFonts w:eastAsiaTheme="minorHAnsi"/>
        </w:rPr>
        <w:t xml:space="preserve">detained </w:t>
      </w:r>
      <w:r w:rsidR="00F505A3" w:rsidRPr="007D5CA9">
        <w:rPr>
          <w:rFonts w:eastAsiaTheme="minorHAnsi"/>
        </w:rPr>
        <w:lastRenderedPageBreak/>
        <w:t>since November 2005</w:t>
      </w:r>
      <w:r w:rsidR="00023275">
        <w:rPr>
          <w:rFonts w:eastAsiaTheme="minorHAnsi"/>
        </w:rPr>
        <w:t xml:space="preserve"> without being charged </w:t>
      </w:r>
      <w:r w:rsidR="00F72A4B">
        <w:rPr>
          <w:rFonts w:eastAsiaTheme="minorHAnsi"/>
        </w:rPr>
        <w:t>or brought to a court of law for trial</w:t>
      </w:r>
      <w:r w:rsidR="00F505A3" w:rsidRPr="007D5CA9">
        <w:rPr>
          <w:rFonts w:eastAsiaTheme="minorHAnsi"/>
        </w:rPr>
        <w:t>. Government authorities provided no explanation regarding the cause and circumstances of his death.</w:t>
      </w:r>
      <w:r w:rsidR="007D5CA9">
        <w:rPr>
          <w:rFonts w:eastAsiaTheme="minorHAnsi"/>
        </w:rPr>
        <w:t xml:space="preserve"> </w:t>
      </w:r>
    </w:p>
    <w:p w14:paraId="6E1B0FBD" w14:textId="42A544EC" w:rsidR="00F505A3" w:rsidRPr="007D5CA9" w:rsidRDefault="00EF5539" w:rsidP="00EF5539">
      <w:pPr>
        <w:pStyle w:val="SingleTxtG"/>
        <w:rPr>
          <w:rFonts w:eastAsiaTheme="minorHAnsi"/>
        </w:rPr>
      </w:pPr>
      <w:r w:rsidRPr="007D5CA9">
        <w:rPr>
          <w:rFonts w:eastAsiaTheme="minorHAnsi"/>
        </w:rPr>
        <w:t>56.</w:t>
      </w:r>
      <w:r w:rsidRPr="007D5CA9">
        <w:rPr>
          <w:rFonts w:eastAsiaTheme="minorHAnsi"/>
        </w:rPr>
        <w:tab/>
      </w:r>
      <w:r w:rsidR="00F505A3" w:rsidRPr="007D5CA9">
        <w:rPr>
          <w:rFonts w:eastAsiaTheme="minorHAnsi"/>
        </w:rPr>
        <w:t xml:space="preserve">Haile </w:t>
      </w:r>
      <w:proofErr w:type="spellStart"/>
      <w:r w:rsidR="00F505A3" w:rsidRPr="007D5CA9">
        <w:rPr>
          <w:rFonts w:eastAsiaTheme="minorHAnsi"/>
        </w:rPr>
        <w:t>Woldetensae</w:t>
      </w:r>
      <w:proofErr w:type="spellEnd"/>
      <w:r w:rsidR="00F505A3" w:rsidRPr="007D5CA9">
        <w:rPr>
          <w:rFonts w:eastAsiaTheme="minorHAnsi"/>
        </w:rPr>
        <w:t xml:space="preserve">, </w:t>
      </w:r>
      <w:r w:rsidR="00900957">
        <w:rPr>
          <w:rFonts w:eastAsiaTheme="minorHAnsi"/>
        </w:rPr>
        <w:t xml:space="preserve">a </w:t>
      </w:r>
      <w:r w:rsidR="00735D3C">
        <w:rPr>
          <w:rFonts w:eastAsiaTheme="minorHAnsi"/>
        </w:rPr>
        <w:t xml:space="preserve">former </w:t>
      </w:r>
      <w:r w:rsidR="00F505A3" w:rsidRPr="007D5CA9">
        <w:rPr>
          <w:rFonts w:eastAsiaTheme="minorHAnsi"/>
        </w:rPr>
        <w:t xml:space="preserve">Minister of Foreign Affairs of Eritrea and one of the </w:t>
      </w:r>
      <w:r w:rsidR="00900957">
        <w:rPr>
          <w:rFonts w:eastAsiaTheme="minorHAnsi"/>
        </w:rPr>
        <w:t xml:space="preserve">Eritrean </w:t>
      </w:r>
      <w:r w:rsidR="00735D3C">
        <w:rPr>
          <w:rFonts w:eastAsiaTheme="minorHAnsi"/>
        </w:rPr>
        <w:t>“</w:t>
      </w:r>
      <w:r w:rsidR="00F505A3" w:rsidRPr="007D5CA9">
        <w:rPr>
          <w:rFonts w:eastAsiaTheme="minorHAnsi"/>
        </w:rPr>
        <w:t>G-15</w:t>
      </w:r>
      <w:r w:rsidR="00735D3C">
        <w:rPr>
          <w:rFonts w:eastAsiaTheme="minorHAnsi"/>
        </w:rPr>
        <w:t>”</w:t>
      </w:r>
      <w:r w:rsidR="00F505A3" w:rsidRPr="007D5CA9">
        <w:rPr>
          <w:rFonts w:eastAsiaTheme="minorHAnsi"/>
        </w:rPr>
        <w:t>, reportedly died while in custody in January 2018.</w:t>
      </w:r>
      <w:r w:rsidR="007D5CA9">
        <w:rPr>
          <w:rFonts w:eastAsiaTheme="minorHAnsi"/>
        </w:rPr>
        <w:t xml:space="preserve"> </w:t>
      </w:r>
      <w:r w:rsidR="00F505A3" w:rsidRPr="007D5CA9">
        <w:rPr>
          <w:rFonts w:eastAsiaTheme="minorHAnsi"/>
        </w:rPr>
        <w:t>His remains are believed to have been buried by four prison guards.</w:t>
      </w:r>
      <w:r w:rsidR="007D5CA9">
        <w:rPr>
          <w:rFonts w:eastAsiaTheme="minorHAnsi"/>
        </w:rPr>
        <w:t xml:space="preserve"> </w:t>
      </w:r>
      <w:r w:rsidR="00F505A3" w:rsidRPr="007D5CA9">
        <w:rPr>
          <w:rFonts w:eastAsiaTheme="minorHAnsi"/>
        </w:rPr>
        <w:t>He ha</w:t>
      </w:r>
      <w:r w:rsidR="00735D3C">
        <w:rPr>
          <w:rFonts w:eastAsiaTheme="minorHAnsi"/>
        </w:rPr>
        <w:t>d</w:t>
      </w:r>
      <w:r w:rsidR="00F505A3" w:rsidRPr="007D5CA9">
        <w:rPr>
          <w:rFonts w:eastAsiaTheme="minorHAnsi"/>
        </w:rPr>
        <w:t xml:space="preserve"> been held incommunicado and in solitary confinement since September 2001, without </w:t>
      </w:r>
      <w:r w:rsidR="006755A7">
        <w:rPr>
          <w:rFonts w:eastAsiaTheme="minorHAnsi"/>
        </w:rPr>
        <w:t xml:space="preserve">being </w:t>
      </w:r>
      <w:r w:rsidR="00F505A3" w:rsidRPr="007D5CA9">
        <w:rPr>
          <w:rFonts w:eastAsiaTheme="minorHAnsi"/>
        </w:rPr>
        <w:t>charge</w:t>
      </w:r>
      <w:r w:rsidR="006755A7">
        <w:rPr>
          <w:rFonts w:eastAsiaTheme="minorHAnsi"/>
        </w:rPr>
        <w:t>d</w:t>
      </w:r>
      <w:r w:rsidR="00F505A3" w:rsidRPr="007D5CA9">
        <w:rPr>
          <w:rFonts w:eastAsiaTheme="minorHAnsi"/>
        </w:rPr>
        <w:t xml:space="preserve"> or </w:t>
      </w:r>
      <w:r w:rsidR="006755A7">
        <w:rPr>
          <w:rFonts w:eastAsiaTheme="minorHAnsi"/>
        </w:rPr>
        <w:t>tried</w:t>
      </w:r>
      <w:r w:rsidR="00F505A3" w:rsidRPr="007D5CA9">
        <w:rPr>
          <w:rFonts w:eastAsiaTheme="minorHAnsi"/>
        </w:rPr>
        <w:t>.</w:t>
      </w:r>
      <w:r w:rsidR="007D5CA9">
        <w:rPr>
          <w:rFonts w:eastAsiaTheme="minorHAnsi"/>
        </w:rPr>
        <w:t xml:space="preserve"> </w:t>
      </w:r>
      <w:r w:rsidR="00F505A3" w:rsidRPr="007D5CA9">
        <w:rPr>
          <w:rFonts w:eastAsiaTheme="minorHAnsi"/>
        </w:rPr>
        <w:t>There ha</w:t>
      </w:r>
      <w:r w:rsidR="00DA3189">
        <w:rPr>
          <w:rFonts w:eastAsiaTheme="minorHAnsi"/>
        </w:rPr>
        <w:t>s</w:t>
      </w:r>
      <w:r w:rsidR="00F505A3" w:rsidRPr="007D5CA9">
        <w:rPr>
          <w:rFonts w:eastAsiaTheme="minorHAnsi"/>
        </w:rPr>
        <w:t xml:space="preserve"> been no official confirmation of his death and family members in exile have appealed to the Eritrean authorities to confirm his death.</w:t>
      </w:r>
      <w:r w:rsidR="007D5CA9">
        <w:rPr>
          <w:rFonts w:eastAsiaTheme="minorHAnsi"/>
        </w:rPr>
        <w:t xml:space="preserve"> </w:t>
      </w:r>
      <w:r w:rsidR="00F505A3" w:rsidRPr="007D5CA9">
        <w:rPr>
          <w:rFonts w:eastAsiaTheme="minorHAnsi"/>
        </w:rPr>
        <w:t xml:space="preserve">The </w:t>
      </w:r>
      <w:r w:rsidR="004F3487">
        <w:rPr>
          <w:rFonts w:eastAsiaTheme="minorHAnsi"/>
        </w:rPr>
        <w:t xml:space="preserve">Eritrean </w:t>
      </w:r>
      <w:r w:rsidR="00F505A3" w:rsidRPr="007D5CA9">
        <w:rPr>
          <w:rFonts w:eastAsiaTheme="minorHAnsi"/>
        </w:rPr>
        <w:t xml:space="preserve">G-15 </w:t>
      </w:r>
      <w:r w:rsidR="001B0164">
        <w:rPr>
          <w:rFonts w:eastAsiaTheme="minorHAnsi"/>
        </w:rPr>
        <w:t xml:space="preserve">was </w:t>
      </w:r>
      <w:r w:rsidR="00F505A3" w:rsidRPr="007D5CA9">
        <w:rPr>
          <w:rFonts w:eastAsiaTheme="minorHAnsi"/>
        </w:rPr>
        <w:t>a group of prominent politicians arrested in September 2001 and held incommunicado since then.</w:t>
      </w:r>
      <w:r w:rsidR="007D5CA9">
        <w:rPr>
          <w:rFonts w:eastAsiaTheme="minorHAnsi"/>
        </w:rPr>
        <w:t xml:space="preserve"> </w:t>
      </w:r>
      <w:r w:rsidR="00F505A3" w:rsidRPr="007D5CA9">
        <w:rPr>
          <w:rFonts w:eastAsiaTheme="minorHAnsi"/>
        </w:rPr>
        <w:t>Several are believed to have died while in custody.</w:t>
      </w:r>
    </w:p>
    <w:p w14:paraId="1F37C51E" w14:textId="6595E5FF" w:rsidR="00F505A3" w:rsidRPr="007D5CA9" w:rsidRDefault="00EF5539" w:rsidP="00EF5539">
      <w:pPr>
        <w:pStyle w:val="SingleTxtG"/>
        <w:rPr>
          <w:rFonts w:eastAsiaTheme="minorHAnsi"/>
        </w:rPr>
      </w:pPr>
      <w:r w:rsidRPr="007D5CA9">
        <w:rPr>
          <w:rFonts w:eastAsiaTheme="minorHAnsi"/>
        </w:rPr>
        <w:t>57.</w:t>
      </w:r>
      <w:r w:rsidRPr="007D5CA9">
        <w:rPr>
          <w:rFonts w:eastAsiaTheme="minorHAnsi"/>
        </w:rPr>
        <w:tab/>
      </w:r>
      <w:proofErr w:type="spellStart"/>
      <w:r w:rsidR="00F505A3" w:rsidRPr="007D5CA9">
        <w:rPr>
          <w:rFonts w:eastAsiaTheme="minorHAnsi"/>
        </w:rPr>
        <w:t>Habtemichael</w:t>
      </w:r>
      <w:proofErr w:type="spellEnd"/>
      <w:r w:rsidR="00F505A3" w:rsidRPr="007D5CA9">
        <w:rPr>
          <w:rFonts w:eastAsiaTheme="minorHAnsi"/>
        </w:rPr>
        <w:t xml:space="preserve"> </w:t>
      </w:r>
      <w:proofErr w:type="spellStart"/>
      <w:r w:rsidR="00F505A3" w:rsidRPr="007D5CA9">
        <w:rPr>
          <w:rFonts w:eastAsiaTheme="minorHAnsi"/>
        </w:rPr>
        <w:t>Tesfamariam</w:t>
      </w:r>
      <w:proofErr w:type="spellEnd"/>
      <w:r w:rsidR="00F505A3" w:rsidRPr="007D5CA9">
        <w:rPr>
          <w:rFonts w:eastAsiaTheme="minorHAnsi"/>
        </w:rPr>
        <w:t>, 76</w:t>
      </w:r>
      <w:r w:rsidR="00F72A4B">
        <w:rPr>
          <w:rFonts w:eastAsiaTheme="minorHAnsi"/>
        </w:rPr>
        <w:t xml:space="preserve"> years old</w:t>
      </w:r>
      <w:r w:rsidR="00F505A3" w:rsidRPr="007D5CA9">
        <w:rPr>
          <w:rFonts w:eastAsiaTheme="minorHAnsi"/>
        </w:rPr>
        <w:t xml:space="preserve">, died in Mai </w:t>
      </w:r>
      <w:proofErr w:type="spellStart"/>
      <w:r w:rsidR="00F505A3" w:rsidRPr="007D5CA9">
        <w:rPr>
          <w:rFonts w:eastAsiaTheme="minorHAnsi"/>
        </w:rPr>
        <w:t>Serwa</w:t>
      </w:r>
      <w:proofErr w:type="spellEnd"/>
      <w:r w:rsidR="00F505A3" w:rsidRPr="007D5CA9">
        <w:rPr>
          <w:rFonts w:eastAsiaTheme="minorHAnsi"/>
        </w:rPr>
        <w:t xml:space="preserve"> prison on 3 January 2018. A Jehovah’s Witness for 48 years, he was arrested in 2008 for his </w:t>
      </w:r>
      <w:r w:rsidR="00EC5C8A" w:rsidRPr="007D5CA9">
        <w:rPr>
          <w:rFonts w:eastAsiaTheme="minorHAnsi"/>
        </w:rPr>
        <w:t>religious beliefs</w:t>
      </w:r>
      <w:r w:rsidR="00F505A3" w:rsidRPr="007D5CA9">
        <w:rPr>
          <w:rFonts w:eastAsiaTheme="minorHAnsi"/>
        </w:rPr>
        <w:t xml:space="preserve"> and endured the punitive prison conditions for nearly ten years, refusing to recant his faith.</w:t>
      </w:r>
      <w:r w:rsidR="007D5CA9">
        <w:rPr>
          <w:rFonts w:eastAsiaTheme="minorHAnsi"/>
        </w:rPr>
        <w:t xml:space="preserve"> </w:t>
      </w:r>
      <w:r w:rsidR="00F505A3" w:rsidRPr="007D5CA9">
        <w:rPr>
          <w:rFonts w:eastAsiaTheme="minorHAnsi"/>
        </w:rPr>
        <w:t>He is believed to have died after suffering a stroke.</w:t>
      </w:r>
      <w:r w:rsidR="007D5CA9">
        <w:rPr>
          <w:rFonts w:eastAsiaTheme="minorHAnsi"/>
        </w:rPr>
        <w:t xml:space="preserve"> </w:t>
      </w:r>
    </w:p>
    <w:p w14:paraId="4B49D3C8" w14:textId="730A1A0A" w:rsidR="005935DC" w:rsidRPr="007D5CA9" w:rsidRDefault="00EF5539" w:rsidP="00EF5539">
      <w:pPr>
        <w:pStyle w:val="SingleTxtG"/>
        <w:rPr>
          <w:rFonts w:eastAsiaTheme="minorHAnsi"/>
        </w:rPr>
      </w:pPr>
      <w:r w:rsidRPr="007D5CA9">
        <w:rPr>
          <w:rFonts w:eastAsiaTheme="minorHAnsi"/>
        </w:rPr>
        <w:t>58.</w:t>
      </w:r>
      <w:r w:rsidRPr="007D5CA9">
        <w:rPr>
          <w:rFonts w:eastAsiaTheme="minorHAnsi"/>
        </w:rPr>
        <w:tab/>
      </w:r>
      <w:r w:rsidR="00F505A3" w:rsidRPr="007D5CA9">
        <w:rPr>
          <w:rFonts w:eastAsiaTheme="minorHAnsi"/>
        </w:rPr>
        <w:t xml:space="preserve">Solomon </w:t>
      </w:r>
      <w:proofErr w:type="spellStart"/>
      <w:r w:rsidR="00F505A3" w:rsidRPr="007D5CA9">
        <w:rPr>
          <w:rFonts w:eastAsiaTheme="minorHAnsi"/>
        </w:rPr>
        <w:t>Habtom</w:t>
      </w:r>
      <w:proofErr w:type="spellEnd"/>
      <w:r w:rsidR="00F505A3" w:rsidRPr="007D5CA9">
        <w:rPr>
          <w:rFonts w:eastAsiaTheme="minorHAnsi"/>
        </w:rPr>
        <w:t xml:space="preserve">, </w:t>
      </w:r>
      <w:r w:rsidR="00900957">
        <w:rPr>
          <w:rFonts w:eastAsiaTheme="minorHAnsi"/>
        </w:rPr>
        <w:t xml:space="preserve">a </w:t>
      </w:r>
      <w:r w:rsidR="00F505A3" w:rsidRPr="007D5CA9">
        <w:rPr>
          <w:rFonts w:eastAsiaTheme="minorHAnsi"/>
        </w:rPr>
        <w:t xml:space="preserve">former freedom fighter, died on 18 August 2017 at </w:t>
      </w:r>
      <w:proofErr w:type="spellStart"/>
      <w:r w:rsidR="00F505A3" w:rsidRPr="007D5CA9">
        <w:rPr>
          <w:rFonts w:eastAsiaTheme="minorHAnsi"/>
        </w:rPr>
        <w:t>Karshele</w:t>
      </w:r>
      <w:proofErr w:type="spellEnd"/>
      <w:r w:rsidR="00F505A3" w:rsidRPr="007D5CA9">
        <w:rPr>
          <w:rFonts w:eastAsiaTheme="minorHAnsi"/>
        </w:rPr>
        <w:t xml:space="preserve"> prison.</w:t>
      </w:r>
      <w:r w:rsidR="007D5CA9">
        <w:rPr>
          <w:rFonts w:eastAsiaTheme="minorHAnsi"/>
        </w:rPr>
        <w:t xml:space="preserve"> </w:t>
      </w:r>
      <w:r w:rsidR="00F505A3" w:rsidRPr="007D5CA9">
        <w:rPr>
          <w:rFonts w:eastAsiaTheme="minorHAnsi"/>
        </w:rPr>
        <w:t xml:space="preserve">Arrested on 10 July 2003, he is believed to have been in his late sixties. He was imprisoned for 14 years without being charged or </w:t>
      </w:r>
      <w:r w:rsidR="006755A7">
        <w:rPr>
          <w:rFonts w:eastAsiaTheme="minorHAnsi"/>
        </w:rPr>
        <w:t xml:space="preserve">tried in a </w:t>
      </w:r>
      <w:r w:rsidR="00F505A3" w:rsidRPr="007D5CA9">
        <w:rPr>
          <w:rFonts w:eastAsiaTheme="minorHAnsi"/>
        </w:rPr>
        <w:t>court of law.</w:t>
      </w:r>
      <w:r w:rsidR="007D5CA9">
        <w:rPr>
          <w:rFonts w:eastAsiaTheme="minorHAnsi"/>
        </w:rPr>
        <w:t xml:space="preserve"> </w:t>
      </w:r>
      <w:r w:rsidR="00F505A3" w:rsidRPr="007D5CA9">
        <w:rPr>
          <w:rFonts w:eastAsiaTheme="minorHAnsi"/>
        </w:rPr>
        <w:t xml:space="preserve">The authorities did not provide any information regarding the cause and circumstances of his death. </w:t>
      </w:r>
    </w:p>
    <w:p w14:paraId="27D8CD5C" w14:textId="64783806" w:rsidR="00F505A3" w:rsidRPr="007D5CA9" w:rsidRDefault="00EF5539" w:rsidP="00EF5539">
      <w:pPr>
        <w:pStyle w:val="SingleTxtG"/>
        <w:rPr>
          <w:rFonts w:eastAsiaTheme="minorHAnsi"/>
        </w:rPr>
      </w:pPr>
      <w:r w:rsidRPr="007D5CA9">
        <w:rPr>
          <w:rFonts w:eastAsiaTheme="minorHAnsi"/>
        </w:rPr>
        <w:t>59.</w:t>
      </w:r>
      <w:r w:rsidRPr="007D5CA9">
        <w:rPr>
          <w:rFonts w:eastAsiaTheme="minorHAnsi"/>
        </w:rPr>
        <w:tab/>
      </w:r>
      <w:r w:rsidR="00C50A93" w:rsidRPr="007D5CA9">
        <w:rPr>
          <w:rFonts w:eastAsiaTheme="minorHAnsi"/>
        </w:rPr>
        <w:t>An Evangelical Christian from an unrecogn</w:t>
      </w:r>
      <w:r w:rsidR="00942680">
        <w:rPr>
          <w:rFonts w:eastAsiaTheme="minorHAnsi"/>
        </w:rPr>
        <w:t>ize</w:t>
      </w:r>
      <w:r w:rsidR="00C50A93" w:rsidRPr="007D5CA9">
        <w:rPr>
          <w:rFonts w:eastAsiaTheme="minorHAnsi"/>
        </w:rPr>
        <w:t>d church died in August 2017 while in prison.</w:t>
      </w:r>
      <w:r w:rsidR="007D5CA9">
        <w:rPr>
          <w:rFonts w:eastAsiaTheme="minorHAnsi"/>
        </w:rPr>
        <w:t xml:space="preserve"> </w:t>
      </w:r>
      <w:r w:rsidR="00C50A93" w:rsidRPr="007D5CA9">
        <w:rPr>
          <w:rFonts w:eastAsiaTheme="minorHAnsi"/>
        </w:rPr>
        <w:t xml:space="preserve">The person was arrested in the dead of night at </w:t>
      </w:r>
      <w:r w:rsidR="00F72A4B">
        <w:rPr>
          <w:rFonts w:eastAsiaTheme="minorHAnsi"/>
        </w:rPr>
        <w:t xml:space="preserve">his </w:t>
      </w:r>
      <w:r w:rsidR="00C50A93" w:rsidRPr="007D5CA9">
        <w:rPr>
          <w:rFonts w:eastAsiaTheme="minorHAnsi"/>
        </w:rPr>
        <w:t xml:space="preserve">home </w:t>
      </w:r>
      <w:r w:rsidR="004E2794" w:rsidRPr="007D5CA9">
        <w:rPr>
          <w:rFonts w:eastAsiaTheme="minorHAnsi"/>
        </w:rPr>
        <w:t xml:space="preserve">during a house-to-house raid </w:t>
      </w:r>
      <w:r w:rsidR="00C50A93" w:rsidRPr="007D5CA9">
        <w:rPr>
          <w:rFonts w:eastAsiaTheme="minorHAnsi"/>
        </w:rPr>
        <w:t xml:space="preserve">without any search or arrest warrant. During detention the person’s health deteriorated rapidly while in custody and reportedly the detainee died on the way to the hospital. </w:t>
      </w:r>
      <w:r w:rsidR="001B0164">
        <w:rPr>
          <w:rFonts w:eastAsiaTheme="minorHAnsi"/>
        </w:rPr>
        <w:t>Alt</w:t>
      </w:r>
      <w:r w:rsidR="00C50A93" w:rsidRPr="007D5CA9">
        <w:rPr>
          <w:rFonts w:eastAsiaTheme="minorHAnsi"/>
        </w:rPr>
        <w:t>hough the real cause of death is not known, the harsh environment and exacting prison conditions took their toll.</w:t>
      </w:r>
      <w:r w:rsidR="007D5CA9">
        <w:rPr>
          <w:rFonts w:eastAsiaTheme="minorHAnsi"/>
        </w:rPr>
        <w:t xml:space="preserve"> </w:t>
      </w:r>
    </w:p>
    <w:p w14:paraId="434B08C8" w14:textId="26A6B4F1" w:rsidR="00F505A3" w:rsidRPr="007D5CA9" w:rsidRDefault="00EF5539" w:rsidP="00EF5539">
      <w:pPr>
        <w:pStyle w:val="SingleTxtG"/>
        <w:rPr>
          <w:rFonts w:eastAsiaTheme="minorHAnsi"/>
        </w:rPr>
      </w:pPr>
      <w:r w:rsidRPr="007D5CA9">
        <w:rPr>
          <w:rFonts w:eastAsiaTheme="minorHAnsi"/>
        </w:rPr>
        <w:t>60.</w:t>
      </w:r>
      <w:r w:rsidRPr="007D5CA9">
        <w:rPr>
          <w:rFonts w:eastAsiaTheme="minorHAnsi"/>
        </w:rPr>
        <w:tab/>
      </w:r>
      <w:r w:rsidR="00F505A3" w:rsidRPr="007D5CA9">
        <w:rPr>
          <w:rFonts w:eastAsiaTheme="minorHAnsi"/>
        </w:rPr>
        <w:t xml:space="preserve">While the deaths in custody </w:t>
      </w:r>
      <w:r w:rsidR="00A652B8">
        <w:rPr>
          <w:rFonts w:eastAsiaTheme="minorHAnsi"/>
        </w:rPr>
        <w:t xml:space="preserve">mentioned above </w:t>
      </w:r>
      <w:r w:rsidR="00F505A3" w:rsidRPr="007D5CA9">
        <w:rPr>
          <w:rFonts w:eastAsiaTheme="minorHAnsi"/>
        </w:rPr>
        <w:t xml:space="preserve">were brought to the attention of the Special Rapporteur, supporting the already well-documented pattern of deaths in custody in Eritrea, there are more </w:t>
      </w:r>
      <w:r w:rsidR="00A652B8">
        <w:rPr>
          <w:rFonts w:eastAsiaTheme="minorHAnsi"/>
        </w:rPr>
        <w:t xml:space="preserve">that </w:t>
      </w:r>
      <w:r w:rsidR="00F505A3" w:rsidRPr="007D5CA9">
        <w:rPr>
          <w:rFonts w:eastAsiaTheme="minorHAnsi"/>
        </w:rPr>
        <w:t>have not been documented.</w:t>
      </w:r>
      <w:r w:rsidR="007D5CA9">
        <w:rPr>
          <w:rFonts w:eastAsiaTheme="minorHAnsi"/>
        </w:rPr>
        <w:t xml:space="preserve"> </w:t>
      </w:r>
      <w:r w:rsidR="00F505A3" w:rsidRPr="007D5CA9">
        <w:rPr>
          <w:rFonts w:eastAsiaTheme="minorHAnsi"/>
        </w:rPr>
        <w:t>All deaths in custody must be investigated promptly.</w:t>
      </w:r>
      <w:r w:rsidR="007D5CA9">
        <w:rPr>
          <w:rFonts w:eastAsiaTheme="minorHAnsi"/>
        </w:rPr>
        <w:t xml:space="preserve"> </w:t>
      </w:r>
      <w:r w:rsidR="00F505A3" w:rsidRPr="007D5CA9">
        <w:rPr>
          <w:rFonts w:eastAsiaTheme="minorHAnsi"/>
        </w:rPr>
        <w:t>Investigations need to be in-depth, transparent and impartial.</w:t>
      </w:r>
      <w:r w:rsidR="007D5CA9">
        <w:rPr>
          <w:rFonts w:eastAsiaTheme="minorHAnsi"/>
        </w:rPr>
        <w:t xml:space="preserve"> </w:t>
      </w:r>
      <w:r w:rsidR="00F505A3" w:rsidRPr="007D5CA9">
        <w:rPr>
          <w:rFonts w:eastAsiaTheme="minorHAnsi"/>
        </w:rPr>
        <w:t xml:space="preserve">Bereaved families have the right to obtain answers </w:t>
      </w:r>
      <w:r w:rsidR="001B0164">
        <w:rPr>
          <w:rFonts w:eastAsiaTheme="minorHAnsi"/>
        </w:rPr>
        <w:t xml:space="preserve">and </w:t>
      </w:r>
      <w:r w:rsidR="00F505A3" w:rsidRPr="007D5CA9">
        <w:rPr>
          <w:rFonts w:eastAsiaTheme="minorHAnsi"/>
        </w:rPr>
        <w:t>those who are responsible should be criminally sanctioned.</w:t>
      </w:r>
      <w:r w:rsidR="007D5CA9">
        <w:rPr>
          <w:rFonts w:eastAsiaTheme="minorHAnsi"/>
        </w:rPr>
        <w:t xml:space="preserve"> </w:t>
      </w:r>
      <w:r w:rsidR="00F505A3" w:rsidRPr="007D5CA9">
        <w:rPr>
          <w:rFonts w:eastAsiaTheme="minorHAnsi"/>
        </w:rPr>
        <w:t xml:space="preserve">Families whose loved ones </w:t>
      </w:r>
      <w:r w:rsidR="00A652B8">
        <w:rPr>
          <w:rFonts w:eastAsiaTheme="minorHAnsi"/>
        </w:rPr>
        <w:t xml:space="preserve">have </w:t>
      </w:r>
      <w:r w:rsidR="00F505A3" w:rsidRPr="007D5CA9">
        <w:rPr>
          <w:rFonts w:eastAsiaTheme="minorHAnsi"/>
        </w:rPr>
        <w:t xml:space="preserve">died in custody should also obtain reparations. </w:t>
      </w:r>
    </w:p>
    <w:p w14:paraId="309CA9A3" w14:textId="560C52B7" w:rsidR="00F505A3" w:rsidRPr="00EF5539" w:rsidRDefault="00DC170B" w:rsidP="00EF5539">
      <w:pPr>
        <w:pStyle w:val="H23G"/>
      </w:pPr>
      <w:r>
        <w:tab/>
        <w:t>3.</w:t>
      </w:r>
      <w:r>
        <w:tab/>
      </w:r>
      <w:r w:rsidR="00F505A3" w:rsidRPr="007D5CA9">
        <w:t xml:space="preserve">Extrajudicial killing at the border – </w:t>
      </w:r>
      <w:r w:rsidR="00A652B8">
        <w:t>“</w:t>
      </w:r>
      <w:r w:rsidR="00F505A3" w:rsidRPr="007D5CA9">
        <w:t>shoot to kill</w:t>
      </w:r>
      <w:r w:rsidR="00A652B8">
        <w:t>”</w:t>
      </w:r>
      <w:r w:rsidR="00F505A3" w:rsidRPr="007D5CA9">
        <w:t xml:space="preserve"> practice</w:t>
      </w:r>
    </w:p>
    <w:p w14:paraId="0524A8E9" w14:textId="6C9B8E15" w:rsidR="00F505A3" w:rsidRPr="007D5CA9" w:rsidRDefault="00EF5539" w:rsidP="00EF5539">
      <w:pPr>
        <w:pStyle w:val="SingleTxtG"/>
        <w:rPr>
          <w:rFonts w:eastAsiaTheme="minorHAnsi"/>
        </w:rPr>
      </w:pPr>
      <w:r w:rsidRPr="007D5CA9">
        <w:rPr>
          <w:rFonts w:eastAsiaTheme="minorHAnsi"/>
        </w:rPr>
        <w:t>61.</w:t>
      </w:r>
      <w:r w:rsidRPr="007D5CA9">
        <w:rPr>
          <w:rFonts w:eastAsiaTheme="minorHAnsi"/>
        </w:rPr>
        <w:tab/>
      </w:r>
      <w:r w:rsidR="00F505A3" w:rsidRPr="007D5CA9">
        <w:rPr>
          <w:rFonts w:eastAsiaTheme="minorHAnsi"/>
        </w:rPr>
        <w:t>Instances of extrajudicial killings at the border continue.</w:t>
      </w:r>
      <w:r w:rsidR="007D5CA9">
        <w:rPr>
          <w:rFonts w:eastAsiaTheme="minorHAnsi"/>
        </w:rPr>
        <w:t xml:space="preserve"> </w:t>
      </w:r>
      <w:r w:rsidR="00F505A3" w:rsidRPr="007D5CA9">
        <w:rPr>
          <w:rFonts w:eastAsiaTheme="minorHAnsi"/>
        </w:rPr>
        <w:t xml:space="preserve">In July 2017, a young man was shot dead as he tried to cross the border near a frontier town. While there was no official communication about his death to his family, his relatives </w:t>
      </w:r>
      <w:r w:rsidR="00A652B8">
        <w:rPr>
          <w:rFonts w:eastAsiaTheme="minorHAnsi"/>
        </w:rPr>
        <w:t xml:space="preserve">learned of his fate </w:t>
      </w:r>
      <w:r w:rsidR="00F505A3" w:rsidRPr="007D5CA9">
        <w:rPr>
          <w:rFonts w:eastAsiaTheme="minorHAnsi"/>
        </w:rPr>
        <w:t xml:space="preserve">through informal channels, </w:t>
      </w:r>
      <w:r w:rsidR="001B0164">
        <w:rPr>
          <w:rFonts w:eastAsiaTheme="minorHAnsi"/>
        </w:rPr>
        <w:t>al</w:t>
      </w:r>
      <w:r w:rsidR="00F505A3" w:rsidRPr="007D5CA9">
        <w:rPr>
          <w:rFonts w:eastAsiaTheme="minorHAnsi"/>
        </w:rPr>
        <w:t xml:space="preserve">though no information about the location of his remains were passed on. No further details were shared </w:t>
      </w:r>
      <w:r w:rsidR="00A652B8">
        <w:rPr>
          <w:rFonts w:eastAsiaTheme="minorHAnsi"/>
        </w:rPr>
        <w:t xml:space="preserve">owing </w:t>
      </w:r>
      <w:r w:rsidR="00F505A3" w:rsidRPr="007D5CA9">
        <w:rPr>
          <w:rFonts w:eastAsiaTheme="minorHAnsi"/>
        </w:rPr>
        <w:t xml:space="preserve">to </w:t>
      </w:r>
      <w:r w:rsidR="00A652B8">
        <w:rPr>
          <w:rFonts w:eastAsiaTheme="minorHAnsi"/>
        </w:rPr>
        <w:t xml:space="preserve">a </w:t>
      </w:r>
      <w:r w:rsidR="00F505A3" w:rsidRPr="007D5CA9">
        <w:rPr>
          <w:rFonts w:eastAsiaTheme="minorHAnsi"/>
        </w:rPr>
        <w:t xml:space="preserve">fear of reprisals. Family members have the right to know if </w:t>
      </w:r>
      <w:r w:rsidR="00A652B8">
        <w:rPr>
          <w:rFonts w:eastAsiaTheme="minorHAnsi"/>
        </w:rPr>
        <w:t xml:space="preserve">another member of their family </w:t>
      </w:r>
      <w:r w:rsidR="00F505A3" w:rsidRPr="007D5CA9">
        <w:rPr>
          <w:rFonts w:eastAsiaTheme="minorHAnsi"/>
        </w:rPr>
        <w:t xml:space="preserve">is </w:t>
      </w:r>
      <w:proofErr w:type="spellStart"/>
      <w:r w:rsidR="00F505A3" w:rsidRPr="007D5CA9">
        <w:rPr>
          <w:rFonts w:eastAsiaTheme="minorHAnsi"/>
        </w:rPr>
        <w:t>extrajudicially</w:t>
      </w:r>
      <w:proofErr w:type="spellEnd"/>
      <w:r w:rsidR="00F505A3" w:rsidRPr="007D5CA9">
        <w:rPr>
          <w:rFonts w:eastAsiaTheme="minorHAnsi"/>
        </w:rPr>
        <w:t xml:space="preserve"> executed at the border and bodies should be remitted to bereaved families for burial.</w:t>
      </w:r>
      <w:r w:rsidR="007D5CA9">
        <w:rPr>
          <w:rFonts w:eastAsiaTheme="minorHAnsi"/>
        </w:rPr>
        <w:t xml:space="preserve"> </w:t>
      </w:r>
      <w:r w:rsidR="00932B01" w:rsidRPr="007D5CA9">
        <w:rPr>
          <w:rFonts w:eastAsiaTheme="minorHAnsi"/>
        </w:rPr>
        <w:t>Above all, they need justice.</w:t>
      </w:r>
    </w:p>
    <w:p w14:paraId="6A70AC30" w14:textId="2630B530" w:rsidR="00F505A3" w:rsidRPr="00EF5539" w:rsidRDefault="00DC170B" w:rsidP="00EF5539">
      <w:pPr>
        <w:pStyle w:val="H23G"/>
      </w:pPr>
      <w:r>
        <w:tab/>
        <w:t>4.</w:t>
      </w:r>
      <w:r>
        <w:tab/>
      </w:r>
      <w:r w:rsidR="00F505A3" w:rsidRPr="007D5CA9">
        <w:t>Freedom of expression, association and assembly</w:t>
      </w:r>
    </w:p>
    <w:p w14:paraId="7F8A9A74" w14:textId="6D54E329" w:rsidR="00F505A3" w:rsidRPr="007D5CA9" w:rsidRDefault="00EF5539" w:rsidP="00EF5539">
      <w:pPr>
        <w:pStyle w:val="SingleTxtG"/>
        <w:rPr>
          <w:rFonts w:eastAsiaTheme="minorHAnsi"/>
        </w:rPr>
      </w:pPr>
      <w:r w:rsidRPr="007D5CA9">
        <w:rPr>
          <w:rFonts w:eastAsiaTheme="minorHAnsi"/>
        </w:rPr>
        <w:t>62.</w:t>
      </w:r>
      <w:r w:rsidRPr="007D5CA9">
        <w:rPr>
          <w:rFonts w:eastAsiaTheme="minorHAnsi"/>
        </w:rPr>
        <w:tab/>
      </w:r>
      <w:r w:rsidR="00F505A3" w:rsidRPr="007D5CA9">
        <w:rPr>
          <w:rFonts w:eastAsiaTheme="minorHAnsi"/>
        </w:rPr>
        <w:t xml:space="preserve">The Government of Eritrea, through its Minister of Information, at first tried to dismiss the protests that took place in </w:t>
      </w:r>
      <w:proofErr w:type="spellStart"/>
      <w:r w:rsidR="00F505A3" w:rsidRPr="007D5CA9">
        <w:rPr>
          <w:rFonts w:eastAsiaTheme="minorHAnsi"/>
        </w:rPr>
        <w:t>Akhria</w:t>
      </w:r>
      <w:proofErr w:type="spellEnd"/>
      <w:r w:rsidR="00F505A3" w:rsidRPr="007D5CA9">
        <w:rPr>
          <w:rFonts w:eastAsiaTheme="minorHAnsi"/>
        </w:rPr>
        <w:t xml:space="preserve"> in October 2017 as a </w:t>
      </w:r>
      <w:r w:rsidR="00A652B8">
        <w:rPr>
          <w:rFonts w:eastAsiaTheme="minorHAnsi"/>
        </w:rPr>
        <w:t>“</w:t>
      </w:r>
      <w:r w:rsidR="00F505A3" w:rsidRPr="007D5CA9">
        <w:rPr>
          <w:rFonts w:eastAsiaTheme="minorHAnsi"/>
        </w:rPr>
        <w:t>small demonstration by one school in Asmara</w:t>
      </w:r>
      <w:r w:rsidR="00A652B8">
        <w:rPr>
          <w:rFonts w:eastAsiaTheme="minorHAnsi"/>
        </w:rPr>
        <w:t>”</w:t>
      </w:r>
      <w:r w:rsidR="00F505A3" w:rsidRPr="007D5CA9">
        <w:rPr>
          <w:rFonts w:eastAsiaTheme="minorHAnsi"/>
        </w:rPr>
        <w:t xml:space="preserve"> </w:t>
      </w:r>
      <w:r w:rsidR="00AE5C98">
        <w:rPr>
          <w:rFonts w:eastAsiaTheme="minorHAnsi"/>
        </w:rPr>
        <w:t xml:space="preserve">that </w:t>
      </w:r>
      <w:r w:rsidR="00F505A3" w:rsidRPr="007D5CA9">
        <w:rPr>
          <w:rFonts w:eastAsiaTheme="minorHAnsi"/>
        </w:rPr>
        <w:t>had been dispersed.</w:t>
      </w:r>
      <w:r w:rsidR="006549BC" w:rsidRPr="007D5CA9">
        <w:rPr>
          <w:rStyle w:val="FootnoteReference"/>
          <w:rFonts w:eastAsiaTheme="minorHAnsi"/>
        </w:rPr>
        <w:footnoteReference w:id="7"/>
      </w:r>
      <w:r w:rsidR="006549BC" w:rsidRPr="007D5CA9">
        <w:rPr>
          <w:rFonts w:eastAsiaTheme="minorHAnsi"/>
        </w:rPr>
        <w:t xml:space="preserve"> </w:t>
      </w:r>
      <w:r w:rsidR="00F505A3" w:rsidRPr="007D5CA9">
        <w:rPr>
          <w:rFonts w:eastAsiaTheme="minorHAnsi"/>
        </w:rPr>
        <w:t>While the Government has not provided any official data in connection with the subsequent arrests and detention</w:t>
      </w:r>
      <w:r w:rsidR="00AE5C98">
        <w:rPr>
          <w:rFonts w:eastAsiaTheme="minorHAnsi"/>
        </w:rPr>
        <w:t>s</w:t>
      </w:r>
      <w:r w:rsidR="00F505A3" w:rsidRPr="007D5CA9">
        <w:rPr>
          <w:rFonts w:eastAsiaTheme="minorHAnsi"/>
        </w:rPr>
        <w:t xml:space="preserve"> during </w:t>
      </w:r>
      <w:proofErr w:type="gramStart"/>
      <w:r w:rsidR="004A2E97">
        <w:rPr>
          <w:rFonts w:eastAsiaTheme="minorHAnsi"/>
        </w:rPr>
        <w:t xml:space="preserve">both </w:t>
      </w:r>
      <w:r w:rsidR="00F505A3" w:rsidRPr="007D5CA9">
        <w:rPr>
          <w:rFonts w:eastAsiaTheme="minorHAnsi"/>
        </w:rPr>
        <w:t>the October 2017 and March 2018 events, or</w:t>
      </w:r>
      <w:proofErr w:type="gramEnd"/>
      <w:r w:rsidR="00F505A3" w:rsidRPr="007D5CA9">
        <w:rPr>
          <w:rFonts w:eastAsiaTheme="minorHAnsi"/>
        </w:rPr>
        <w:t xml:space="preserve"> the number of people injured or requiring treatment because of the excessive use of force by the security apparatus, the figures run into </w:t>
      </w:r>
      <w:r w:rsidR="00AE5C98">
        <w:rPr>
          <w:rFonts w:eastAsiaTheme="minorHAnsi"/>
        </w:rPr>
        <w:t xml:space="preserve">the </w:t>
      </w:r>
      <w:r w:rsidR="00F505A3" w:rsidRPr="007D5CA9">
        <w:rPr>
          <w:rFonts w:eastAsiaTheme="minorHAnsi"/>
        </w:rPr>
        <w:t>hundreds.</w:t>
      </w:r>
      <w:r w:rsidR="007D5CA9">
        <w:rPr>
          <w:rFonts w:eastAsiaTheme="minorHAnsi"/>
        </w:rPr>
        <w:t xml:space="preserve"> </w:t>
      </w:r>
    </w:p>
    <w:p w14:paraId="03545F5D" w14:textId="53292A9E" w:rsidR="00F505A3" w:rsidRPr="007D5CA9" w:rsidRDefault="00EF5539" w:rsidP="00EF5539">
      <w:pPr>
        <w:pStyle w:val="SingleTxtG"/>
        <w:rPr>
          <w:rFonts w:eastAsiaTheme="minorHAnsi"/>
        </w:rPr>
      </w:pPr>
      <w:r w:rsidRPr="007D5CA9">
        <w:rPr>
          <w:rFonts w:eastAsiaTheme="minorHAnsi"/>
        </w:rPr>
        <w:t>63.</w:t>
      </w:r>
      <w:r w:rsidRPr="007D5CA9">
        <w:rPr>
          <w:rFonts w:eastAsiaTheme="minorHAnsi"/>
        </w:rPr>
        <w:tab/>
      </w:r>
      <w:r w:rsidR="00F505A3" w:rsidRPr="007D5CA9">
        <w:rPr>
          <w:rFonts w:eastAsiaTheme="minorHAnsi"/>
        </w:rPr>
        <w:t xml:space="preserve">After the protests in </w:t>
      </w:r>
      <w:proofErr w:type="spellStart"/>
      <w:r w:rsidR="00F505A3" w:rsidRPr="007D5CA9">
        <w:rPr>
          <w:rFonts w:eastAsiaTheme="minorHAnsi"/>
        </w:rPr>
        <w:t>Akhria</w:t>
      </w:r>
      <w:proofErr w:type="spellEnd"/>
      <w:r w:rsidR="00F505A3" w:rsidRPr="007D5CA9">
        <w:rPr>
          <w:rFonts w:eastAsiaTheme="minorHAnsi"/>
        </w:rPr>
        <w:t xml:space="preserve"> in October 2017, communication channels were jammed. Internet access was cut</w:t>
      </w:r>
      <w:r w:rsidR="007B7A8A">
        <w:rPr>
          <w:rFonts w:eastAsiaTheme="minorHAnsi"/>
        </w:rPr>
        <w:t xml:space="preserve"> in certain cities, as </w:t>
      </w:r>
      <w:r w:rsidR="00F505A3" w:rsidRPr="007D5CA9">
        <w:rPr>
          <w:rFonts w:eastAsiaTheme="minorHAnsi"/>
        </w:rPr>
        <w:t xml:space="preserve">was the telephone system. </w:t>
      </w:r>
    </w:p>
    <w:p w14:paraId="56DB12C7" w14:textId="28475233" w:rsidR="00F505A3" w:rsidRPr="007D5CA9" w:rsidRDefault="00EF5539" w:rsidP="00EF5539">
      <w:pPr>
        <w:pStyle w:val="SingleTxtG"/>
        <w:rPr>
          <w:rFonts w:eastAsiaTheme="minorHAnsi"/>
        </w:rPr>
      </w:pPr>
      <w:r w:rsidRPr="007D5CA9">
        <w:rPr>
          <w:rFonts w:eastAsiaTheme="minorHAnsi"/>
        </w:rPr>
        <w:lastRenderedPageBreak/>
        <w:t>64.</w:t>
      </w:r>
      <w:r w:rsidRPr="007D5CA9">
        <w:rPr>
          <w:rFonts w:eastAsiaTheme="minorHAnsi"/>
        </w:rPr>
        <w:tab/>
      </w:r>
      <w:r w:rsidR="00F505A3" w:rsidRPr="007D5CA9">
        <w:rPr>
          <w:rFonts w:eastAsiaTheme="minorHAnsi"/>
        </w:rPr>
        <w:t xml:space="preserve">Fear to share anything that could be perceived by the Government as criticism, such as details about the arrest and detention of a relative, remains high. </w:t>
      </w:r>
    </w:p>
    <w:p w14:paraId="2D6C4BA4" w14:textId="30898F33" w:rsidR="00F505A3" w:rsidRPr="007D5CA9" w:rsidRDefault="00EF5539" w:rsidP="00EF5539">
      <w:pPr>
        <w:pStyle w:val="SingleTxtG"/>
        <w:rPr>
          <w:rFonts w:eastAsiaTheme="minorHAnsi"/>
        </w:rPr>
      </w:pPr>
      <w:r w:rsidRPr="007D5CA9">
        <w:rPr>
          <w:rFonts w:eastAsiaTheme="minorHAnsi"/>
        </w:rPr>
        <w:t>65.</w:t>
      </w:r>
      <w:r w:rsidRPr="007D5CA9">
        <w:rPr>
          <w:rFonts w:eastAsiaTheme="minorHAnsi"/>
        </w:rPr>
        <w:tab/>
      </w:r>
      <w:r w:rsidR="00F505A3" w:rsidRPr="007D5CA9">
        <w:rPr>
          <w:rFonts w:eastAsiaTheme="minorHAnsi"/>
        </w:rPr>
        <w:t xml:space="preserve">Indiscriminate mass arrests were carried out to instil fear, quell any kind of dissent, protest or resistance in the face of human rights violations, </w:t>
      </w:r>
      <w:r w:rsidR="007B7A8A">
        <w:rPr>
          <w:rFonts w:eastAsiaTheme="minorHAnsi"/>
        </w:rPr>
        <w:t xml:space="preserve">and </w:t>
      </w:r>
      <w:r w:rsidR="00F505A3" w:rsidRPr="007D5CA9">
        <w:rPr>
          <w:rFonts w:eastAsiaTheme="minorHAnsi"/>
        </w:rPr>
        <w:t xml:space="preserve">prevent demonstrators from assembling. The military/security forces fired gunshots and used excessive force during arrests in October 2017. Participation in the funeral of Musa </w:t>
      </w:r>
      <w:r w:rsidR="00FC724C">
        <w:rPr>
          <w:rFonts w:eastAsiaTheme="minorHAnsi"/>
        </w:rPr>
        <w:t xml:space="preserve">Mohammed </w:t>
      </w:r>
      <w:proofErr w:type="spellStart"/>
      <w:r w:rsidR="00FC724C">
        <w:rPr>
          <w:rFonts w:eastAsiaTheme="minorHAnsi"/>
        </w:rPr>
        <w:t>Nur</w:t>
      </w:r>
      <w:proofErr w:type="spellEnd"/>
      <w:r w:rsidR="00FC724C">
        <w:rPr>
          <w:rFonts w:eastAsiaTheme="minorHAnsi"/>
        </w:rPr>
        <w:t xml:space="preserve"> </w:t>
      </w:r>
      <w:r w:rsidR="00F505A3" w:rsidRPr="007D5CA9">
        <w:rPr>
          <w:rFonts w:eastAsiaTheme="minorHAnsi"/>
        </w:rPr>
        <w:t xml:space="preserve">on 3 March was also severely punished when the Government arrested hundreds </w:t>
      </w:r>
      <w:r w:rsidR="002C04D6">
        <w:rPr>
          <w:rFonts w:eastAsiaTheme="minorHAnsi"/>
        </w:rPr>
        <w:t xml:space="preserve">of persons </w:t>
      </w:r>
      <w:r w:rsidR="00F505A3" w:rsidRPr="007D5CA9">
        <w:rPr>
          <w:rFonts w:eastAsiaTheme="minorHAnsi"/>
        </w:rPr>
        <w:t>who had dared to attend.</w:t>
      </w:r>
      <w:r w:rsidR="007D5CA9">
        <w:rPr>
          <w:rFonts w:eastAsiaTheme="minorHAnsi"/>
        </w:rPr>
        <w:t xml:space="preserve"> </w:t>
      </w:r>
    </w:p>
    <w:p w14:paraId="2E9E99E9" w14:textId="477A0E76" w:rsidR="00F505A3" w:rsidRPr="007D5CA9" w:rsidRDefault="00EF5539" w:rsidP="00EF5539">
      <w:pPr>
        <w:pStyle w:val="SingleTxtG"/>
        <w:rPr>
          <w:rFonts w:eastAsiaTheme="minorHAnsi"/>
        </w:rPr>
      </w:pPr>
      <w:r w:rsidRPr="007D5CA9">
        <w:rPr>
          <w:rFonts w:eastAsiaTheme="minorHAnsi"/>
        </w:rPr>
        <w:t>66.</w:t>
      </w:r>
      <w:r w:rsidRPr="007D5CA9">
        <w:rPr>
          <w:rFonts w:eastAsiaTheme="minorHAnsi"/>
        </w:rPr>
        <w:tab/>
      </w:r>
      <w:r w:rsidR="00F505A3" w:rsidRPr="007D5CA9">
        <w:rPr>
          <w:rFonts w:eastAsiaTheme="minorHAnsi"/>
        </w:rPr>
        <w:t>There is still no free and independent reporting on the situation by Eritreans from within the country. In</w:t>
      </w:r>
      <w:r w:rsidR="00932B01" w:rsidRPr="007D5CA9">
        <w:rPr>
          <w:rFonts w:eastAsiaTheme="minorHAnsi"/>
        </w:rPr>
        <w:t xml:space="preserve"> Eritrea</w:t>
      </w:r>
      <w:r w:rsidR="00F505A3" w:rsidRPr="007D5CA9">
        <w:rPr>
          <w:rFonts w:eastAsiaTheme="minorHAnsi"/>
        </w:rPr>
        <w:t>, information considered to be sensitive</w:t>
      </w:r>
      <w:r w:rsidR="007B7A8A">
        <w:rPr>
          <w:rFonts w:eastAsiaTheme="minorHAnsi"/>
        </w:rPr>
        <w:t>,</w:t>
      </w:r>
      <w:r w:rsidR="00F505A3" w:rsidRPr="007D5CA9">
        <w:rPr>
          <w:rFonts w:eastAsiaTheme="minorHAnsi"/>
        </w:rPr>
        <w:t xml:space="preserve"> such as the </w:t>
      </w:r>
      <w:proofErr w:type="spellStart"/>
      <w:r w:rsidR="00F505A3" w:rsidRPr="007D5CA9">
        <w:rPr>
          <w:rFonts w:eastAsiaTheme="minorHAnsi"/>
        </w:rPr>
        <w:t>Akhria</w:t>
      </w:r>
      <w:proofErr w:type="spellEnd"/>
      <w:r w:rsidR="00F505A3" w:rsidRPr="007D5CA9">
        <w:rPr>
          <w:rFonts w:eastAsiaTheme="minorHAnsi"/>
        </w:rPr>
        <w:t xml:space="preserve"> events and those </w:t>
      </w:r>
      <w:r w:rsidR="007B7A8A">
        <w:rPr>
          <w:rFonts w:eastAsiaTheme="minorHAnsi"/>
        </w:rPr>
        <w:t xml:space="preserve">that occurred </w:t>
      </w:r>
      <w:r w:rsidR="00F505A3" w:rsidRPr="007D5CA9">
        <w:rPr>
          <w:rFonts w:eastAsiaTheme="minorHAnsi"/>
        </w:rPr>
        <w:t xml:space="preserve">during </w:t>
      </w:r>
      <w:r w:rsidR="00FC724C">
        <w:rPr>
          <w:rFonts w:eastAsiaTheme="minorHAnsi"/>
        </w:rPr>
        <w:t xml:space="preserve">the </w:t>
      </w:r>
      <w:r w:rsidR="00F505A3" w:rsidRPr="007D5CA9">
        <w:rPr>
          <w:rFonts w:eastAsiaTheme="minorHAnsi"/>
        </w:rPr>
        <w:t>funeral</w:t>
      </w:r>
      <w:r w:rsidR="00FC724C">
        <w:rPr>
          <w:rFonts w:eastAsiaTheme="minorHAnsi"/>
        </w:rPr>
        <w:t xml:space="preserve"> of </w:t>
      </w:r>
      <w:r w:rsidR="00CE629A">
        <w:rPr>
          <w:rFonts w:eastAsiaTheme="minorHAnsi"/>
        </w:rPr>
        <w:t xml:space="preserve">Musa </w:t>
      </w:r>
      <w:r w:rsidR="00FC724C">
        <w:rPr>
          <w:rFonts w:eastAsiaTheme="minorHAnsi"/>
        </w:rPr>
        <w:t xml:space="preserve">Mohammed </w:t>
      </w:r>
      <w:proofErr w:type="spellStart"/>
      <w:r w:rsidR="00FC724C">
        <w:rPr>
          <w:rFonts w:eastAsiaTheme="minorHAnsi"/>
        </w:rPr>
        <w:t>Nur</w:t>
      </w:r>
      <w:proofErr w:type="spellEnd"/>
      <w:r w:rsidR="007B7A8A">
        <w:rPr>
          <w:rFonts w:eastAsiaTheme="minorHAnsi"/>
        </w:rPr>
        <w:t>,</w:t>
      </w:r>
      <w:r w:rsidR="00F505A3" w:rsidRPr="007D5CA9">
        <w:rPr>
          <w:rFonts w:eastAsiaTheme="minorHAnsi"/>
        </w:rPr>
        <w:t xml:space="preserve"> is </w:t>
      </w:r>
      <w:r w:rsidR="007B7A8A">
        <w:rPr>
          <w:rFonts w:eastAsiaTheme="minorHAnsi"/>
        </w:rPr>
        <w:t>sup</w:t>
      </w:r>
      <w:r w:rsidR="00F505A3" w:rsidRPr="007D5CA9">
        <w:rPr>
          <w:rFonts w:eastAsiaTheme="minorHAnsi"/>
        </w:rPr>
        <w:t xml:space="preserve">pressed. </w:t>
      </w:r>
    </w:p>
    <w:p w14:paraId="1583567D" w14:textId="21A163B0" w:rsidR="00F505A3" w:rsidRPr="007D5CA9" w:rsidRDefault="00EF5539" w:rsidP="00EF5539">
      <w:pPr>
        <w:pStyle w:val="SingleTxtG"/>
        <w:rPr>
          <w:rFonts w:eastAsiaTheme="minorHAnsi"/>
        </w:rPr>
      </w:pPr>
      <w:r w:rsidRPr="007D5CA9">
        <w:rPr>
          <w:rFonts w:eastAsiaTheme="minorHAnsi"/>
        </w:rPr>
        <w:t>67.</w:t>
      </w:r>
      <w:r w:rsidRPr="007D5CA9">
        <w:rPr>
          <w:rFonts w:eastAsiaTheme="minorHAnsi"/>
        </w:rPr>
        <w:tab/>
      </w:r>
      <w:r w:rsidR="00F505A3" w:rsidRPr="007D5CA9">
        <w:rPr>
          <w:rFonts w:eastAsiaTheme="minorHAnsi"/>
        </w:rPr>
        <w:t xml:space="preserve">International </w:t>
      </w:r>
      <w:r w:rsidR="001B0164">
        <w:rPr>
          <w:rFonts w:eastAsiaTheme="minorHAnsi"/>
        </w:rPr>
        <w:t xml:space="preserve">and regional </w:t>
      </w:r>
      <w:r w:rsidR="00F505A3" w:rsidRPr="007D5CA9">
        <w:rPr>
          <w:rFonts w:eastAsiaTheme="minorHAnsi"/>
        </w:rPr>
        <w:t>human rights standards to which Eritrea has adhered, including the International Covenant on Civil and Political Rights and the African Charter on Human and Peoples’ Rights</w:t>
      </w:r>
      <w:r w:rsidR="00932B01" w:rsidRPr="007D5CA9">
        <w:rPr>
          <w:rFonts w:eastAsiaTheme="minorHAnsi"/>
        </w:rPr>
        <w:t>,</w:t>
      </w:r>
      <w:r w:rsidR="00F505A3" w:rsidRPr="007D5CA9">
        <w:rPr>
          <w:rFonts w:eastAsiaTheme="minorHAnsi"/>
        </w:rPr>
        <w:t xml:space="preserve"> stipulate that </w:t>
      </w:r>
      <w:r w:rsidR="001B0164">
        <w:rPr>
          <w:rFonts w:eastAsiaTheme="minorHAnsi"/>
        </w:rPr>
        <w:t xml:space="preserve">the </w:t>
      </w:r>
      <w:r w:rsidR="00F505A3" w:rsidRPr="007D5CA9">
        <w:rPr>
          <w:rFonts w:eastAsiaTheme="minorHAnsi"/>
        </w:rPr>
        <w:t>Eritrean authorities should respect freedom of expression and the right of people to assemble peacefully.</w:t>
      </w:r>
      <w:r w:rsidR="007D5CA9">
        <w:rPr>
          <w:rFonts w:eastAsiaTheme="minorHAnsi"/>
        </w:rPr>
        <w:t xml:space="preserve"> </w:t>
      </w:r>
      <w:r w:rsidR="001B0164">
        <w:rPr>
          <w:rFonts w:eastAsiaTheme="minorHAnsi"/>
        </w:rPr>
        <w:t xml:space="preserve">The </w:t>
      </w:r>
      <w:r w:rsidR="00F505A3" w:rsidRPr="007D5CA9">
        <w:rPr>
          <w:rFonts w:eastAsiaTheme="minorHAnsi"/>
        </w:rPr>
        <w:t>Eritrean authorities should release</w:t>
      </w:r>
      <w:r w:rsidR="00932B01" w:rsidRPr="007D5CA9">
        <w:rPr>
          <w:rFonts w:eastAsiaTheme="minorHAnsi"/>
        </w:rPr>
        <w:t xml:space="preserve"> unconditionally and with immediate effect </w:t>
      </w:r>
      <w:r w:rsidR="00F505A3" w:rsidRPr="007D5CA9">
        <w:rPr>
          <w:rFonts w:eastAsiaTheme="minorHAnsi"/>
        </w:rPr>
        <w:t xml:space="preserve">those arbitrarily arrested for expressing their views and demonstrating peacefully. </w:t>
      </w:r>
    </w:p>
    <w:p w14:paraId="6A99C0E4" w14:textId="6F31264A" w:rsidR="00F505A3" w:rsidRPr="00EF5539" w:rsidRDefault="00DC170B" w:rsidP="00EF5539">
      <w:pPr>
        <w:pStyle w:val="H23G"/>
      </w:pPr>
      <w:r>
        <w:tab/>
        <w:t>5.</w:t>
      </w:r>
      <w:r>
        <w:tab/>
      </w:r>
      <w:r w:rsidR="00F505A3" w:rsidRPr="007D5CA9">
        <w:t>Religious persecution</w:t>
      </w:r>
    </w:p>
    <w:p w14:paraId="2789CF9C" w14:textId="19B3CBE2" w:rsidR="00F505A3" w:rsidRPr="007D5CA9" w:rsidRDefault="00EF5539" w:rsidP="00EF5539">
      <w:pPr>
        <w:pStyle w:val="SingleTxtG"/>
        <w:rPr>
          <w:rFonts w:eastAsiaTheme="minorHAnsi"/>
        </w:rPr>
      </w:pPr>
      <w:r w:rsidRPr="007D5CA9">
        <w:rPr>
          <w:rFonts w:eastAsiaTheme="minorHAnsi"/>
        </w:rPr>
        <w:t>68.</w:t>
      </w:r>
      <w:r w:rsidRPr="007D5CA9">
        <w:rPr>
          <w:rFonts w:eastAsiaTheme="minorHAnsi"/>
        </w:rPr>
        <w:tab/>
      </w:r>
      <w:r w:rsidR="00F505A3" w:rsidRPr="007D5CA9">
        <w:rPr>
          <w:rFonts w:eastAsiaTheme="minorHAnsi"/>
        </w:rPr>
        <w:t>Followers of both recogn</w:t>
      </w:r>
      <w:r w:rsidR="00942680">
        <w:rPr>
          <w:rFonts w:eastAsiaTheme="minorHAnsi"/>
        </w:rPr>
        <w:t>ize</w:t>
      </w:r>
      <w:r w:rsidR="00F505A3" w:rsidRPr="007D5CA9">
        <w:rPr>
          <w:rFonts w:eastAsiaTheme="minorHAnsi"/>
        </w:rPr>
        <w:t>d</w:t>
      </w:r>
      <w:r w:rsidR="006549BC" w:rsidRPr="007D5CA9">
        <w:rPr>
          <w:rStyle w:val="FootnoteReference"/>
          <w:rFonts w:eastAsiaTheme="minorHAnsi"/>
        </w:rPr>
        <w:footnoteReference w:id="8"/>
      </w:r>
      <w:r w:rsidR="00F505A3" w:rsidRPr="007D5CA9">
        <w:rPr>
          <w:rFonts w:eastAsiaTheme="minorHAnsi"/>
        </w:rPr>
        <w:t xml:space="preserve"> and unrecogn</w:t>
      </w:r>
      <w:r w:rsidR="00942680">
        <w:rPr>
          <w:rFonts w:eastAsiaTheme="minorHAnsi"/>
        </w:rPr>
        <w:t>ize</w:t>
      </w:r>
      <w:r w:rsidR="00F505A3" w:rsidRPr="007D5CA9">
        <w:rPr>
          <w:rFonts w:eastAsiaTheme="minorHAnsi"/>
        </w:rPr>
        <w:t>d religions</w:t>
      </w:r>
      <w:r w:rsidR="006549BC" w:rsidRPr="007D5CA9">
        <w:rPr>
          <w:rStyle w:val="FootnoteReference"/>
          <w:rFonts w:eastAsiaTheme="minorHAnsi"/>
        </w:rPr>
        <w:footnoteReference w:id="9"/>
      </w:r>
      <w:r w:rsidR="00F505A3" w:rsidRPr="007D5CA9">
        <w:rPr>
          <w:rFonts w:eastAsiaTheme="minorHAnsi"/>
        </w:rPr>
        <w:t xml:space="preserve"> continue to be targeted for their religious beliefs; persecution persists. Arrests and detention on religious grounds continued throughout the year under review. While </w:t>
      </w:r>
      <w:r w:rsidR="006052F9">
        <w:rPr>
          <w:rFonts w:eastAsiaTheme="minorHAnsi"/>
        </w:rPr>
        <w:t xml:space="preserve">the number of </w:t>
      </w:r>
      <w:r w:rsidR="00F505A3" w:rsidRPr="007D5CA9">
        <w:rPr>
          <w:rFonts w:eastAsiaTheme="minorHAnsi"/>
        </w:rPr>
        <w:t>arrests and detention</w:t>
      </w:r>
      <w:r w:rsidR="006052F9">
        <w:rPr>
          <w:rFonts w:eastAsiaTheme="minorHAnsi"/>
        </w:rPr>
        <w:t>s</w:t>
      </w:r>
      <w:r w:rsidR="00F505A3" w:rsidRPr="007D5CA9">
        <w:rPr>
          <w:rFonts w:eastAsiaTheme="minorHAnsi"/>
        </w:rPr>
        <w:t xml:space="preserve"> of those practi</w:t>
      </w:r>
      <w:r w:rsidR="007B7A8A">
        <w:rPr>
          <w:rFonts w:eastAsiaTheme="minorHAnsi"/>
        </w:rPr>
        <w:t>s</w:t>
      </w:r>
      <w:r w:rsidR="00F505A3" w:rsidRPr="007D5CA9">
        <w:rPr>
          <w:rFonts w:eastAsiaTheme="minorHAnsi"/>
        </w:rPr>
        <w:t>ing an unrecogn</w:t>
      </w:r>
      <w:r w:rsidR="00942680">
        <w:rPr>
          <w:rFonts w:eastAsiaTheme="minorHAnsi"/>
        </w:rPr>
        <w:t>ize</w:t>
      </w:r>
      <w:r w:rsidR="00F505A3" w:rsidRPr="007D5CA9">
        <w:rPr>
          <w:rFonts w:eastAsiaTheme="minorHAnsi"/>
        </w:rPr>
        <w:t>d religion were higher, f</w:t>
      </w:r>
      <w:r w:rsidR="00641AA1" w:rsidRPr="007D5CA9">
        <w:rPr>
          <w:rFonts w:eastAsiaTheme="minorHAnsi"/>
        </w:rPr>
        <w:t>ollowers</w:t>
      </w:r>
      <w:r w:rsidR="00F505A3" w:rsidRPr="007D5CA9">
        <w:rPr>
          <w:rFonts w:eastAsiaTheme="minorHAnsi"/>
        </w:rPr>
        <w:t xml:space="preserve"> of recogn</w:t>
      </w:r>
      <w:r w:rsidR="00942680">
        <w:rPr>
          <w:rFonts w:eastAsiaTheme="minorHAnsi"/>
        </w:rPr>
        <w:t>ize</w:t>
      </w:r>
      <w:r w:rsidR="00F505A3" w:rsidRPr="007D5CA9">
        <w:rPr>
          <w:rFonts w:eastAsiaTheme="minorHAnsi"/>
        </w:rPr>
        <w:t>d religions were also arrested.</w:t>
      </w:r>
    </w:p>
    <w:p w14:paraId="6CEE52E9" w14:textId="4D24D95E" w:rsidR="00F505A3" w:rsidRPr="007D5CA9" w:rsidRDefault="00EF5539" w:rsidP="00EF5539">
      <w:pPr>
        <w:pStyle w:val="SingleTxtG"/>
        <w:rPr>
          <w:rFonts w:eastAsiaTheme="minorHAnsi"/>
        </w:rPr>
      </w:pPr>
      <w:r w:rsidRPr="007D5CA9">
        <w:rPr>
          <w:rFonts w:eastAsiaTheme="minorHAnsi"/>
        </w:rPr>
        <w:t>69.</w:t>
      </w:r>
      <w:r w:rsidRPr="007D5CA9">
        <w:rPr>
          <w:rFonts w:eastAsiaTheme="minorHAnsi"/>
        </w:rPr>
        <w:tab/>
      </w:r>
      <w:r w:rsidR="00F505A3" w:rsidRPr="007D5CA9">
        <w:rPr>
          <w:rFonts w:eastAsiaTheme="minorHAnsi"/>
        </w:rPr>
        <w:t xml:space="preserve">The Patriarch of the Eritrean Orthodox Church, </w:t>
      </w:r>
      <w:proofErr w:type="spellStart"/>
      <w:r w:rsidR="00F505A3" w:rsidRPr="007D5CA9">
        <w:rPr>
          <w:rFonts w:eastAsiaTheme="minorHAnsi"/>
        </w:rPr>
        <w:t>Abune</w:t>
      </w:r>
      <w:proofErr w:type="spellEnd"/>
      <w:r w:rsidR="00F505A3" w:rsidRPr="007D5CA9">
        <w:rPr>
          <w:rFonts w:eastAsiaTheme="minorHAnsi"/>
        </w:rPr>
        <w:t xml:space="preserve"> </w:t>
      </w:r>
      <w:proofErr w:type="spellStart"/>
      <w:r w:rsidR="00F505A3" w:rsidRPr="007D5CA9">
        <w:rPr>
          <w:rFonts w:eastAsiaTheme="minorHAnsi"/>
        </w:rPr>
        <w:t>Antonios</w:t>
      </w:r>
      <w:proofErr w:type="spellEnd"/>
      <w:r w:rsidR="00F505A3" w:rsidRPr="007D5CA9">
        <w:rPr>
          <w:rFonts w:eastAsiaTheme="minorHAnsi"/>
        </w:rPr>
        <w:t xml:space="preserve">, remains under house arrest since January 2007. On 16 July 2017, </w:t>
      </w:r>
      <w:proofErr w:type="spellStart"/>
      <w:r w:rsidR="00F505A3" w:rsidRPr="007D5CA9">
        <w:rPr>
          <w:rFonts w:eastAsiaTheme="minorHAnsi"/>
        </w:rPr>
        <w:t>Abune</w:t>
      </w:r>
      <w:proofErr w:type="spellEnd"/>
      <w:r w:rsidR="00F505A3" w:rsidRPr="007D5CA9">
        <w:rPr>
          <w:rFonts w:eastAsiaTheme="minorHAnsi"/>
        </w:rPr>
        <w:t xml:space="preserve"> </w:t>
      </w:r>
      <w:proofErr w:type="spellStart"/>
      <w:r w:rsidR="00F505A3" w:rsidRPr="007D5CA9">
        <w:rPr>
          <w:rFonts w:eastAsiaTheme="minorHAnsi"/>
        </w:rPr>
        <w:t>Antonios</w:t>
      </w:r>
      <w:proofErr w:type="spellEnd"/>
      <w:r w:rsidR="00F505A3" w:rsidRPr="007D5CA9">
        <w:rPr>
          <w:rFonts w:eastAsiaTheme="minorHAnsi"/>
        </w:rPr>
        <w:t xml:space="preserve"> was brought to </w:t>
      </w:r>
      <w:r w:rsidR="009C5D04">
        <w:rPr>
          <w:rFonts w:eastAsiaTheme="minorHAnsi"/>
        </w:rPr>
        <w:t xml:space="preserve">Enda Mariam </w:t>
      </w:r>
      <w:r w:rsidR="00F505A3" w:rsidRPr="007D5CA9">
        <w:rPr>
          <w:rFonts w:eastAsiaTheme="minorHAnsi"/>
        </w:rPr>
        <w:t xml:space="preserve">Cathedral in Asmara during a liturgical service. It was his first public appearance since he was </w:t>
      </w:r>
      <w:r w:rsidR="001B0164">
        <w:rPr>
          <w:rFonts w:eastAsiaTheme="minorHAnsi"/>
        </w:rPr>
        <w:t xml:space="preserve">placed </w:t>
      </w:r>
      <w:r w:rsidR="00F505A3" w:rsidRPr="007D5CA9">
        <w:rPr>
          <w:rFonts w:eastAsiaTheme="minorHAnsi"/>
        </w:rPr>
        <w:t xml:space="preserve">under house arrest in 2007. Allegedly, he was surrounded by security guards and did not participate in the service, or interact with anyone. According to the information received, he was subsequently escorted to different </w:t>
      </w:r>
      <w:r w:rsidR="007B7A8A">
        <w:rPr>
          <w:rFonts w:eastAsiaTheme="minorHAnsi"/>
        </w:rPr>
        <w:t xml:space="preserve">premises </w:t>
      </w:r>
      <w:r w:rsidR="00F505A3" w:rsidRPr="007D5CA9">
        <w:rPr>
          <w:rFonts w:eastAsiaTheme="minorHAnsi"/>
        </w:rPr>
        <w:t xml:space="preserve">from </w:t>
      </w:r>
      <w:r w:rsidR="007B7A8A">
        <w:rPr>
          <w:rFonts w:eastAsiaTheme="minorHAnsi"/>
        </w:rPr>
        <w:t xml:space="preserve">those </w:t>
      </w:r>
      <w:r w:rsidR="00F505A3" w:rsidRPr="007D5CA9">
        <w:rPr>
          <w:rFonts w:eastAsiaTheme="minorHAnsi"/>
        </w:rPr>
        <w:t xml:space="preserve">where he </w:t>
      </w:r>
      <w:r w:rsidR="007B7A8A">
        <w:rPr>
          <w:rFonts w:eastAsiaTheme="minorHAnsi"/>
        </w:rPr>
        <w:t xml:space="preserve">had </w:t>
      </w:r>
      <w:r w:rsidR="00F505A3" w:rsidRPr="007D5CA9">
        <w:rPr>
          <w:rFonts w:eastAsiaTheme="minorHAnsi"/>
        </w:rPr>
        <w:t xml:space="preserve">previously </w:t>
      </w:r>
      <w:r w:rsidR="007B7A8A">
        <w:rPr>
          <w:rFonts w:eastAsiaTheme="minorHAnsi"/>
        </w:rPr>
        <w:t xml:space="preserve">been </w:t>
      </w:r>
      <w:r w:rsidR="00F505A3" w:rsidRPr="007D5CA9">
        <w:rPr>
          <w:rFonts w:eastAsiaTheme="minorHAnsi"/>
        </w:rPr>
        <w:t>held.</w:t>
      </w:r>
      <w:r w:rsidR="007D5CA9">
        <w:rPr>
          <w:rFonts w:eastAsiaTheme="minorHAnsi"/>
        </w:rPr>
        <w:t xml:space="preserve"> </w:t>
      </w:r>
    </w:p>
    <w:p w14:paraId="0DEF9A2D" w14:textId="1F2442D6" w:rsidR="00F505A3" w:rsidRPr="007D5CA9" w:rsidRDefault="00EF5539" w:rsidP="00EF5539">
      <w:pPr>
        <w:pStyle w:val="SingleTxtG"/>
        <w:rPr>
          <w:rFonts w:eastAsiaTheme="minorHAnsi"/>
        </w:rPr>
      </w:pPr>
      <w:r w:rsidRPr="007D5CA9">
        <w:rPr>
          <w:rFonts w:eastAsiaTheme="minorHAnsi"/>
        </w:rPr>
        <w:t>70.</w:t>
      </w:r>
      <w:r w:rsidRPr="007D5CA9">
        <w:rPr>
          <w:rFonts w:eastAsiaTheme="minorHAnsi"/>
        </w:rPr>
        <w:tab/>
      </w:r>
      <w:r w:rsidR="00F505A3" w:rsidRPr="007D5CA9">
        <w:rPr>
          <w:rFonts w:eastAsiaTheme="minorHAnsi"/>
        </w:rPr>
        <w:t xml:space="preserve">During his visit to </w:t>
      </w:r>
      <w:r w:rsidR="009C5D04">
        <w:rPr>
          <w:rFonts w:eastAsiaTheme="minorHAnsi"/>
        </w:rPr>
        <w:t xml:space="preserve">Enda Mariam </w:t>
      </w:r>
      <w:r w:rsidR="00F505A3" w:rsidRPr="007D5CA9">
        <w:rPr>
          <w:rFonts w:eastAsiaTheme="minorHAnsi"/>
        </w:rPr>
        <w:t>Cathedral, a letter was read out, apparently in an effort to suggest that a reconciliation agreement had been reached between the Patriarch and the Government.</w:t>
      </w:r>
      <w:r w:rsidR="007D5CA9">
        <w:rPr>
          <w:rFonts w:eastAsiaTheme="minorHAnsi"/>
        </w:rPr>
        <w:t xml:space="preserve"> </w:t>
      </w:r>
      <w:proofErr w:type="spellStart"/>
      <w:r w:rsidR="00F505A3" w:rsidRPr="007D5CA9">
        <w:rPr>
          <w:rFonts w:eastAsiaTheme="minorHAnsi"/>
        </w:rPr>
        <w:t>Abune</w:t>
      </w:r>
      <w:proofErr w:type="spellEnd"/>
      <w:r w:rsidR="00F505A3" w:rsidRPr="007D5CA9">
        <w:rPr>
          <w:rFonts w:eastAsiaTheme="minorHAnsi"/>
        </w:rPr>
        <w:t xml:space="preserve"> </w:t>
      </w:r>
      <w:proofErr w:type="spellStart"/>
      <w:r w:rsidR="00F505A3" w:rsidRPr="007D5CA9">
        <w:rPr>
          <w:rFonts w:eastAsiaTheme="minorHAnsi"/>
        </w:rPr>
        <w:t>Antonios</w:t>
      </w:r>
      <w:proofErr w:type="spellEnd"/>
      <w:r w:rsidR="00F505A3" w:rsidRPr="007D5CA9">
        <w:rPr>
          <w:rFonts w:eastAsiaTheme="minorHAnsi"/>
        </w:rPr>
        <w:t xml:space="preserve"> was ordered to step down, so that a new person could be appointed as patriarch instead.</w:t>
      </w:r>
      <w:r w:rsidR="007D5CA9">
        <w:rPr>
          <w:rFonts w:eastAsiaTheme="minorHAnsi"/>
        </w:rPr>
        <w:t xml:space="preserve"> </w:t>
      </w:r>
      <w:r w:rsidR="00F505A3" w:rsidRPr="007D5CA9">
        <w:rPr>
          <w:rFonts w:eastAsiaTheme="minorHAnsi"/>
        </w:rPr>
        <w:t xml:space="preserve">He refused and remains under house arrest, being monitored by a minder all day who controls access to him. </w:t>
      </w:r>
      <w:proofErr w:type="spellStart"/>
      <w:r w:rsidR="00F505A3" w:rsidRPr="007D5CA9">
        <w:rPr>
          <w:rFonts w:eastAsiaTheme="minorHAnsi"/>
        </w:rPr>
        <w:t>Abune</w:t>
      </w:r>
      <w:proofErr w:type="spellEnd"/>
      <w:r w:rsidR="00F505A3" w:rsidRPr="007D5CA9">
        <w:rPr>
          <w:rFonts w:eastAsiaTheme="minorHAnsi"/>
        </w:rPr>
        <w:t xml:space="preserve"> </w:t>
      </w:r>
      <w:proofErr w:type="spellStart"/>
      <w:r w:rsidR="00F505A3" w:rsidRPr="007D5CA9">
        <w:rPr>
          <w:rFonts w:eastAsiaTheme="minorHAnsi"/>
        </w:rPr>
        <w:t>Antonios</w:t>
      </w:r>
      <w:proofErr w:type="spellEnd"/>
      <w:r w:rsidR="00665DC1" w:rsidRPr="007D5CA9">
        <w:rPr>
          <w:rFonts w:eastAsiaTheme="minorHAnsi"/>
        </w:rPr>
        <w:t>,</w:t>
      </w:r>
      <w:r w:rsidR="00F505A3" w:rsidRPr="007D5CA9">
        <w:rPr>
          <w:rFonts w:eastAsiaTheme="minorHAnsi"/>
        </w:rPr>
        <w:t xml:space="preserve"> who is over 90 years old, suffers from severe diabetes and high blood pressure and there are concerns about his access to health care. </w:t>
      </w:r>
    </w:p>
    <w:p w14:paraId="3BFA689F" w14:textId="2A51CCA3" w:rsidR="00F505A3" w:rsidRPr="007D5CA9" w:rsidRDefault="00EF5539" w:rsidP="00EF5539">
      <w:pPr>
        <w:pStyle w:val="SingleTxtG"/>
        <w:rPr>
          <w:rFonts w:eastAsiaTheme="minorHAnsi"/>
        </w:rPr>
      </w:pPr>
      <w:r w:rsidRPr="007D5CA9">
        <w:rPr>
          <w:rFonts w:eastAsiaTheme="minorHAnsi"/>
        </w:rPr>
        <w:t>71.</w:t>
      </w:r>
      <w:r w:rsidRPr="007D5CA9">
        <w:rPr>
          <w:rFonts w:eastAsiaTheme="minorHAnsi"/>
        </w:rPr>
        <w:tab/>
      </w:r>
      <w:r w:rsidR="00F505A3" w:rsidRPr="007D5CA9">
        <w:rPr>
          <w:rFonts w:eastAsiaTheme="minorHAnsi"/>
        </w:rPr>
        <w:t>Additionally, the Orthodox school at Enda Mariam Cathedral has been closed</w:t>
      </w:r>
      <w:r w:rsidR="001A6522">
        <w:rPr>
          <w:rFonts w:eastAsiaTheme="minorHAnsi"/>
        </w:rPr>
        <w:t>,</w:t>
      </w:r>
      <w:r w:rsidR="00F505A3" w:rsidRPr="007D5CA9">
        <w:rPr>
          <w:rFonts w:eastAsiaTheme="minorHAnsi"/>
        </w:rPr>
        <w:t xml:space="preserve"> </w:t>
      </w:r>
      <w:r w:rsidR="001A6522">
        <w:rPr>
          <w:rFonts w:eastAsiaTheme="minorHAnsi"/>
        </w:rPr>
        <w:t xml:space="preserve">with </w:t>
      </w:r>
      <w:r w:rsidR="00F505A3" w:rsidRPr="007D5CA9">
        <w:rPr>
          <w:rFonts w:eastAsiaTheme="minorHAnsi"/>
        </w:rPr>
        <w:t>students ordered to report to</w:t>
      </w:r>
      <w:r w:rsidR="009C5D04">
        <w:rPr>
          <w:rFonts w:eastAsiaTheme="minorHAnsi"/>
        </w:rPr>
        <w:t xml:space="preserve"> S</w:t>
      </w:r>
      <w:r w:rsidR="00F505A3" w:rsidRPr="007D5CA9">
        <w:rPr>
          <w:rFonts w:eastAsiaTheme="minorHAnsi"/>
        </w:rPr>
        <w:t xml:space="preserve">tate-run schools. Reportedly, priests were also arrested though it is not clear currently whether they have been released. </w:t>
      </w:r>
    </w:p>
    <w:p w14:paraId="74272D8B" w14:textId="144B5D95" w:rsidR="00F505A3" w:rsidRPr="00641C6D" w:rsidRDefault="00EF5539" w:rsidP="00EF5539">
      <w:pPr>
        <w:pStyle w:val="SingleTxtG"/>
        <w:rPr>
          <w:rFonts w:eastAsiaTheme="minorHAnsi"/>
        </w:rPr>
      </w:pPr>
      <w:r w:rsidRPr="00641C6D">
        <w:rPr>
          <w:rFonts w:eastAsiaTheme="minorHAnsi"/>
        </w:rPr>
        <w:t>72.</w:t>
      </w:r>
      <w:r w:rsidRPr="00641C6D">
        <w:rPr>
          <w:rFonts w:eastAsiaTheme="minorHAnsi"/>
        </w:rPr>
        <w:tab/>
      </w:r>
      <w:r w:rsidR="00F505A3" w:rsidRPr="007D5CA9">
        <w:rPr>
          <w:rFonts w:eastAsiaTheme="minorHAnsi"/>
        </w:rPr>
        <w:t xml:space="preserve">The activities of the Catholic Church in Eritrea have also been disrupted. </w:t>
      </w:r>
      <w:r w:rsidR="00665DC1" w:rsidRPr="007D5CA9">
        <w:rPr>
          <w:rFonts w:eastAsiaTheme="minorHAnsi"/>
        </w:rPr>
        <w:t>T</w:t>
      </w:r>
      <w:r w:rsidR="00F505A3" w:rsidRPr="007D5CA9">
        <w:rPr>
          <w:rFonts w:eastAsiaTheme="minorHAnsi"/>
        </w:rPr>
        <w:t xml:space="preserve">he Government closed the minor </w:t>
      </w:r>
      <w:r w:rsidR="009C5D04">
        <w:rPr>
          <w:rFonts w:eastAsiaTheme="minorHAnsi"/>
        </w:rPr>
        <w:t>s</w:t>
      </w:r>
      <w:r w:rsidR="00F505A3" w:rsidRPr="007D5CA9">
        <w:rPr>
          <w:rFonts w:eastAsiaTheme="minorHAnsi"/>
        </w:rPr>
        <w:t xml:space="preserve">eminary in the city of Asmara in October 2017. A Catholic nun and a priest were arrested and detained for </w:t>
      </w:r>
      <w:r w:rsidR="001B0164">
        <w:rPr>
          <w:rFonts w:eastAsiaTheme="minorHAnsi"/>
        </w:rPr>
        <w:t xml:space="preserve">several </w:t>
      </w:r>
      <w:r w:rsidR="00F505A3" w:rsidRPr="007D5CA9">
        <w:rPr>
          <w:rFonts w:eastAsiaTheme="minorHAnsi"/>
        </w:rPr>
        <w:t xml:space="preserve">months in the </w:t>
      </w:r>
      <w:r w:rsidR="009C5D04">
        <w:rPr>
          <w:rFonts w:eastAsiaTheme="minorHAnsi"/>
        </w:rPr>
        <w:t xml:space="preserve">context </w:t>
      </w:r>
      <w:r w:rsidR="00F505A3" w:rsidRPr="007D5CA9">
        <w:rPr>
          <w:rFonts w:eastAsiaTheme="minorHAnsi"/>
        </w:rPr>
        <w:t xml:space="preserve">of the institution’s closure. Other acts of persecution include prohibiting seminarians, nuns, priests and other religious figures from going abroad for further education. Additionally, Church religious superiors </w:t>
      </w:r>
      <w:r w:rsidR="009C5D04">
        <w:rPr>
          <w:rFonts w:eastAsiaTheme="minorHAnsi"/>
        </w:rPr>
        <w:t xml:space="preserve">cannot obtain </w:t>
      </w:r>
      <w:r w:rsidR="00F505A3" w:rsidRPr="007D5CA9">
        <w:rPr>
          <w:rFonts w:eastAsiaTheme="minorHAnsi"/>
        </w:rPr>
        <w:t xml:space="preserve">visas </w:t>
      </w:r>
      <w:r w:rsidR="00F505A3" w:rsidRPr="00FA60BD">
        <w:rPr>
          <w:rFonts w:eastAsiaTheme="minorHAnsi"/>
        </w:rPr>
        <w:t xml:space="preserve">to travel to </w:t>
      </w:r>
      <w:r w:rsidR="00FA60BD">
        <w:rPr>
          <w:rFonts w:eastAsiaTheme="minorHAnsi"/>
        </w:rPr>
        <w:t>Eritrea</w:t>
      </w:r>
      <w:r w:rsidR="00F505A3" w:rsidRPr="007D5CA9">
        <w:rPr>
          <w:rFonts w:eastAsiaTheme="minorHAnsi"/>
        </w:rPr>
        <w:t xml:space="preserve"> for meetings or to visit affiliate congregations or orders.</w:t>
      </w:r>
      <w:r w:rsidR="007D5CA9">
        <w:rPr>
          <w:rFonts w:eastAsiaTheme="minorHAnsi"/>
        </w:rPr>
        <w:t xml:space="preserve"> </w:t>
      </w:r>
      <w:r w:rsidR="00F505A3" w:rsidRPr="00641C6D">
        <w:rPr>
          <w:rFonts w:eastAsiaTheme="minorHAnsi"/>
        </w:rPr>
        <w:t xml:space="preserve">The authorities have also closed five clinics run by the Catholic Church in different cities, such as </w:t>
      </w:r>
      <w:proofErr w:type="spellStart"/>
      <w:r w:rsidR="00F505A3" w:rsidRPr="00641C6D">
        <w:rPr>
          <w:rFonts w:eastAsiaTheme="minorHAnsi"/>
        </w:rPr>
        <w:t>Dekemhare</w:t>
      </w:r>
      <w:proofErr w:type="spellEnd"/>
      <w:r w:rsidR="00F505A3" w:rsidRPr="00641C6D">
        <w:rPr>
          <w:rFonts w:eastAsiaTheme="minorHAnsi"/>
        </w:rPr>
        <w:t xml:space="preserve">, </w:t>
      </w:r>
      <w:proofErr w:type="spellStart"/>
      <w:r w:rsidR="00F505A3" w:rsidRPr="00641C6D">
        <w:rPr>
          <w:rFonts w:eastAsiaTheme="minorHAnsi"/>
        </w:rPr>
        <w:t>Mendefera</w:t>
      </w:r>
      <w:proofErr w:type="spellEnd"/>
      <w:r w:rsidR="00F505A3" w:rsidRPr="00641C6D">
        <w:rPr>
          <w:rFonts w:eastAsiaTheme="minorHAnsi"/>
        </w:rPr>
        <w:t xml:space="preserve"> and </w:t>
      </w:r>
      <w:proofErr w:type="spellStart"/>
      <w:r w:rsidR="00F505A3" w:rsidRPr="00641C6D">
        <w:rPr>
          <w:rFonts w:eastAsiaTheme="minorHAnsi"/>
        </w:rPr>
        <w:t>Tsorona</w:t>
      </w:r>
      <w:proofErr w:type="spellEnd"/>
      <w:r w:rsidR="00F505A3" w:rsidRPr="00641C6D">
        <w:rPr>
          <w:rFonts w:eastAsiaTheme="minorHAnsi"/>
        </w:rPr>
        <w:t>, justifying their act</w:t>
      </w:r>
      <w:r w:rsidR="00050273" w:rsidRPr="00A41A74">
        <w:rPr>
          <w:rFonts w:eastAsiaTheme="minorHAnsi"/>
        </w:rPr>
        <w:t>s</w:t>
      </w:r>
      <w:r w:rsidR="00F505A3" w:rsidRPr="00A41A74">
        <w:rPr>
          <w:rFonts w:eastAsiaTheme="minorHAnsi"/>
        </w:rPr>
        <w:t xml:space="preserve"> by saying that these </w:t>
      </w:r>
      <w:r w:rsidR="00050273" w:rsidRPr="00641C6D">
        <w:rPr>
          <w:rFonts w:eastAsiaTheme="minorHAnsi"/>
        </w:rPr>
        <w:t xml:space="preserve">clinics </w:t>
      </w:r>
      <w:r w:rsidR="00F505A3" w:rsidRPr="00641C6D">
        <w:rPr>
          <w:rFonts w:eastAsiaTheme="minorHAnsi"/>
        </w:rPr>
        <w:t xml:space="preserve">duplicated the </w:t>
      </w:r>
      <w:r w:rsidR="00050273" w:rsidRPr="00641C6D">
        <w:rPr>
          <w:rFonts w:eastAsiaTheme="minorHAnsi"/>
        </w:rPr>
        <w:t>S</w:t>
      </w:r>
      <w:r w:rsidR="00F505A3" w:rsidRPr="00641C6D">
        <w:rPr>
          <w:rFonts w:eastAsiaTheme="minorHAnsi"/>
        </w:rPr>
        <w:t>tate-run ones.</w:t>
      </w:r>
      <w:r w:rsidR="007D5CA9" w:rsidRPr="00641C6D">
        <w:rPr>
          <w:rFonts w:eastAsiaTheme="minorHAnsi"/>
        </w:rPr>
        <w:t xml:space="preserve"> </w:t>
      </w:r>
      <w:r w:rsidR="00F505A3" w:rsidRPr="00641C6D">
        <w:rPr>
          <w:rFonts w:eastAsiaTheme="minorHAnsi"/>
        </w:rPr>
        <w:t xml:space="preserve">Allegedly, the explanation for such </w:t>
      </w:r>
      <w:r w:rsidR="00F505A3" w:rsidRPr="00641C6D">
        <w:rPr>
          <w:rFonts w:eastAsiaTheme="minorHAnsi"/>
        </w:rPr>
        <w:lastRenderedPageBreak/>
        <w:t xml:space="preserve">actions is that the Catholic Church does not allow its seminarians, young priests and nuns to be enlisted in the </w:t>
      </w:r>
      <w:r w:rsidR="00050273" w:rsidRPr="00641C6D">
        <w:rPr>
          <w:rFonts w:eastAsiaTheme="minorHAnsi"/>
        </w:rPr>
        <w:t xml:space="preserve">compulsory </w:t>
      </w:r>
      <w:r w:rsidR="001A6522" w:rsidRPr="00641C6D">
        <w:rPr>
          <w:rFonts w:eastAsiaTheme="minorHAnsi"/>
        </w:rPr>
        <w:t>mili</w:t>
      </w:r>
      <w:r w:rsidR="00295329" w:rsidRPr="00641C6D">
        <w:rPr>
          <w:rFonts w:eastAsiaTheme="minorHAnsi"/>
        </w:rPr>
        <w:t>t</w:t>
      </w:r>
      <w:r w:rsidR="001A6522" w:rsidRPr="00641C6D">
        <w:rPr>
          <w:rFonts w:eastAsiaTheme="minorHAnsi"/>
        </w:rPr>
        <w:t>ary/</w:t>
      </w:r>
      <w:r w:rsidR="00F505A3" w:rsidRPr="00641C6D">
        <w:rPr>
          <w:rFonts w:eastAsiaTheme="minorHAnsi"/>
        </w:rPr>
        <w:t xml:space="preserve">national service. </w:t>
      </w:r>
    </w:p>
    <w:p w14:paraId="1E0B13B3" w14:textId="41D7F128" w:rsidR="00F505A3" w:rsidRPr="007D5CA9" w:rsidRDefault="00EF5539" w:rsidP="00EF5539">
      <w:pPr>
        <w:pStyle w:val="SingleTxtG"/>
        <w:rPr>
          <w:rFonts w:eastAsiaTheme="minorHAnsi"/>
        </w:rPr>
      </w:pPr>
      <w:r w:rsidRPr="007D5CA9">
        <w:rPr>
          <w:rFonts w:eastAsiaTheme="minorHAnsi"/>
        </w:rPr>
        <w:t>73.</w:t>
      </w:r>
      <w:r w:rsidRPr="007D5CA9">
        <w:rPr>
          <w:rFonts w:eastAsiaTheme="minorHAnsi"/>
        </w:rPr>
        <w:tab/>
      </w:r>
      <w:r w:rsidR="00F505A3" w:rsidRPr="007D5CA9">
        <w:rPr>
          <w:rFonts w:eastAsiaTheme="minorHAnsi"/>
        </w:rPr>
        <w:t>The Special Rapporteur has also received information that at least two pastors from an unrecogn</w:t>
      </w:r>
      <w:r w:rsidR="00942680">
        <w:rPr>
          <w:rFonts w:eastAsiaTheme="minorHAnsi"/>
        </w:rPr>
        <w:t>ize</w:t>
      </w:r>
      <w:r w:rsidR="00F505A3" w:rsidRPr="007D5CA9">
        <w:rPr>
          <w:rFonts w:eastAsiaTheme="minorHAnsi"/>
        </w:rPr>
        <w:t>d church have been released earlier this year due to ill</w:t>
      </w:r>
      <w:r w:rsidR="00A06BC1">
        <w:rPr>
          <w:rFonts w:eastAsiaTheme="minorHAnsi"/>
        </w:rPr>
        <w:t xml:space="preserve"> </w:t>
      </w:r>
      <w:r w:rsidR="00F505A3" w:rsidRPr="007D5CA9">
        <w:rPr>
          <w:rFonts w:eastAsiaTheme="minorHAnsi"/>
        </w:rPr>
        <w:t>health.</w:t>
      </w:r>
      <w:r w:rsidR="007D5CA9">
        <w:rPr>
          <w:rFonts w:eastAsiaTheme="minorHAnsi"/>
        </w:rPr>
        <w:t xml:space="preserve"> </w:t>
      </w:r>
    </w:p>
    <w:p w14:paraId="29FF8A94" w14:textId="6480F22F" w:rsidR="00F505A3" w:rsidRPr="007D5CA9" w:rsidRDefault="00EF5539" w:rsidP="00EF5539">
      <w:pPr>
        <w:pStyle w:val="SingleTxtG"/>
        <w:spacing w:line="240" w:lineRule="auto"/>
        <w:rPr>
          <w:rFonts w:cstheme="minorHAnsi"/>
        </w:rPr>
      </w:pPr>
      <w:r w:rsidRPr="007D5CA9">
        <w:rPr>
          <w:rFonts w:cstheme="minorHAnsi"/>
        </w:rPr>
        <w:t>74.</w:t>
      </w:r>
      <w:r w:rsidRPr="007D5CA9">
        <w:rPr>
          <w:rFonts w:cstheme="minorHAnsi"/>
        </w:rPr>
        <w:tab/>
      </w:r>
      <w:r w:rsidR="00F505A3" w:rsidRPr="007D5CA9">
        <w:rPr>
          <w:rFonts w:eastAsiaTheme="minorHAnsi"/>
        </w:rPr>
        <w:t xml:space="preserve">With regard to freedom of religion, the </w:t>
      </w:r>
      <w:r w:rsidR="00942680">
        <w:rPr>
          <w:rFonts w:eastAsiaTheme="minorHAnsi"/>
        </w:rPr>
        <w:t>c</w:t>
      </w:r>
      <w:r w:rsidR="00F505A3" w:rsidRPr="007D5CA9">
        <w:rPr>
          <w:rFonts w:eastAsiaTheme="minorHAnsi"/>
        </w:rPr>
        <w:t xml:space="preserve">ommission of </w:t>
      </w:r>
      <w:r w:rsidR="00942680">
        <w:rPr>
          <w:rFonts w:eastAsiaTheme="minorHAnsi"/>
        </w:rPr>
        <w:t>i</w:t>
      </w:r>
      <w:r w:rsidR="00F505A3" w:rsidRPr="007D5CA9">
        <w:rPr>
          <w:rFonts w:eastAsiaTheme="minorHAnsi"/>
        </w:rPr>
        <w:t>nquiry on human rights in Eritrea concluded that different attacks on freedom of religion were not random acts of religious persecution but rather part of a diligently planned policy of the Government of Eritrea to eliminate unrecogn</w:t>
      </w:r>
      <w:r w:rsidR="00942680">
        <w:rPr>
          <w:rFonts w:eastAsiaTheme="minorHAnsi"/>
        </w:rPr>
        <w:t>ize</w:t>
      </w:r>
      <w:r w:rsidR="00F505A3" w:rsidRPr="007D5CA9">
        <w:rPr>
          <w:rFonts w:eastAsiaTheme="minorHAnsi"/>
        </w:rPr>
        <w:t>d religions. The Special Rapporteur would like to add that recent acts of persecution are aimed at further controlling those already recogn</w:t>
      </w:r>
      <w:r w:rsidR="00942680">
        <w:rPr>
          <w:rFonts w:eastAsiaTheme="minorHAnsi"/>
        </w:rPr>
        <w:t>ize</w:t>
      </w:r>
      <w:r w:rsidR="00F505A3" w:rsidRPr="007D5CA9">
        <w:rPr>
          <w:rFonts w:eastAsiaTheme="minorHAnsi"/>
        </w:rPr>
        <w:t xml:space="preserve">d. </w:t>
      </w:r>
    </w:p>
    <w:p w14:paraId="4B740D5B" w14:textId="55042315" w:rsidR="00956C64" w:rsidRPr="00EF5539" w:rsidRDefault="00DC170B" w:rsidP="00EF5539">
      <w:pPr>
        <w:pStyle w:val="H1G"/>
      </w:pPr>
      <w:r>
        <w:tab/>
        <w:t>B.</w:t>
      </w:r>
      <w:r>
        <w:tab/>
      </w:r>
      <w:r w:rsidR="00956C64" w:rsidRPr="007D5CA9">
        <w:t>Enjoyment of economic, social and cultural rights</w:t>
      </w:r>
    </w:p>
    <w:p w14:paraId="3E3141BD" w14:textId="3131F496" w:rsidR="00F505A3" w:rsidRPr="007D5CA9" w:rsidRDefault="00EF5539" w:rsidP="00EF5539">
      <w:pPr>
        <w:pStyle w:val="SingleTxtG"/>
        <w:rPr>
          <w:rFonts w:eastAsiaTheme="minorHAnsi"/>
        </w:rPr>
      </w:pPr>
      <w:r w:rsidRPr="007D5CA9">
        <w:rPr>
          <w:rFonts w:eastAsiaTheme="minorHAnsi"/>
        </w:rPr>
        <w:t>75.</w:t>
      </w:r>
      <w:r w:rsidRPr="007D5CA9">
        <w:rPr>
          <w:rFonts w:eastAsiaTheme="minorHAnsi"/>
        </w:rPr>
        <w:tab/>
      </w:r>
      <w:r w:rsidR="00F505A3" w:rsidRPr="007D5CA9">
        <w:rPr>
          <w:rFonts w:eastAsiaTheme="minorHAnsi"/>
        </w:rPr>
        <w:t>The economic conditions in Eritrea further deteriorated over the past year, with serious implications for the humanitarian situation and the enjoyment of economic, social and cultural rights by all Eritreans. Concerns about acute malnutrition and hunger were raised repeatedly with the Special Rapporteur. These individual accounts are supported by information that is publicly available, including from</w:t>
      </w:r>
      <w:r w:rsidR="00942680">
        <w:rPr>
          <w:rFonts w:eastAsiaTheme="minorHAnsi"/>
        </w:rPr>
        <w:t xml:space="preserve"> United Nations </w:t>
      </w:r>
      <w:r w:rsidR="00F505A3" w:rsidRPr="007D5CA9">
        <w:rPr>
          <w:rFonts w:eastAsiaTheme="minorHAnsi"/>
        </w:rPr>
        <w:t xml:space="preserve">agencies. </w:t>
      </w:r>
    </w:p>
    <w:p w14:paraId="02B3B5CC" w14:textId="5DE4E4FF" w:rsidR="00F505A3" w:rsidRPr="007D5CA9" w:rsidRDefault="00EF5539" w:rsidP="00EF5539">
      <w:pPr>
        <w:pStyle w:val="SingleTxtG"/>
        <w:rPr>
          <w:rFonts w:eastAsiaTheme="minorHAnsi"/>
        </w:rPr>
      </w:pPr>
      <w:r w:rsidRPr="007D5CA9">
        <w:rPr>
          <w:rFonts w:eastAsiaTheme="minorHAnsi"/>
        </w:rPr>
        <w:t>76.</w:t>
      </w:r>
      <w:r w:rsidRPr="007D5CA9">
        <w:rPr>
          <w:rFonts w:eastAsiaTheme="minorHAnsi"/>
        </w:rPr>
        <w:tab/>
      </w:r>
      <w:r w:rsidR="00F505A3" w:rsidRPr="007D5CA9">
        <w:rPr>
          <w:rFonts w:eastAsiaTheme="minorHAnsi"/>
        </w:rPr>
        <w:t>Generally, it appears difficult even for major organ</w:t>
      </w:r>
      <w:r w:rsidR="00942680">
        <w:rPr>
          <w:rFonts w:eastAsiaTheme="minorHAnsi"/>
        </w:rPr>
        <w:t>izat</w:t>
      </w:r>
      <w:r w:rsidR="00F505A3" w:rsidRPr="007D5CA9">
        <w:rPr>
          <w:rFonts w:eastAsiaTheme="minorHAnsi"/>
        </w:rPr>
        <w:t>ions, including</w:t>
      </w:r>
      <w:r w:rsidR="00942680">
        <w:rPr>
          <w:rFonts w:eastAsiaTheme="minorHAnsi"/>
        </w:rPr>
        <w:t xml:space="preserve"> United Nations </w:t>
      </w:r>
      <w:r w:rsidR="00F505A3" w:rsidRPr="007D5CA9">
        <w:rPr>
          <w:rFonts w:eastAsiaTheme="minorHAnsi"/>
        </w:rPr>
        <w:t xml:space="preserve">agencies with a presence in the country, to monitor the humanitarian situation given the lack of reliable data and statistics. </w:t>
      </w:r>
      <w:r w:rsidR="00A06BC1">
        <w:rPr>
          <w:rFonts w:eastAsiaTheme="minorHAnsi"/>
        </w:rPr>
        <w:t>The United Nations Children’s Fund (</w:t>
      </w:r>
      <w:r w:rsidR="00F505A3" w:rsidRPr="007D5CA9">
        <w:rPr>
          <w:rFonts w:eastAsiaTheme="minorHAnsi"/>
        </w:rPr>
        <w:t>UNICEF</w:t>
      </w:r>
      <w:r w:rsidR="00A06BC1">
        <w:rPr>
          <w:rFonts w:eastAsiaTheme="minorHAnsi"/>
        </w:rPr>
        <w:t>)</w:t>
      </w:r>
      <w:r w:rsidR="00F505A3" w:rsidRPr="007D5CA9">
        <w:rPr>
          <w:rFonts w:eastAsiaTheme="minorHAnsi"/>
        </w:rPr>
        <w:t xml:space="preserve"> noted that the lack of new data remained a major challenge for accurate assessments of the situation of children and women in Eritrea.</w:t>
      </w:r>
      <w:r w:rsidR="00206627" w:rsidRPr="007D5CA9">
        <w:rPr>
          <w:rStyle w:val="FootnoteReference"/>
          <w:rFonts w:eastAsiaTheme="minorHAnsi"/>
        </w:rPr>
        <w:footnoteReference w:id="10"/>
      </w:r>
      <w:r w:rsidR="00F505A3" w:rsidRPr="007D5CA9">
        <w:rPr>
          <w:rFonts w:eastAsiaTheme="minorHAnsi"/>
        </w:rPr>
        <w:t xml:space="preserve"> The organ</w:t>
      </w:r>
      <w:r w:rsidR="00942680">
        <w:rPr>
          <w:rFonts w:eastAsiaTheme="minorHAnsi"/>
        </w:rPr>
        <w:t>izat</w:t>
      </w:r>
      <w:r w:rsidR="00F505A3" w:rsidRPr="007D5CA9">
        <w:rPr>
          <w:rFonts w:eastAsiaTheme="minorHAnsi"/>
        </w:rPr>
        <w:t xml:space="preserve">ion’s 2018 </w:t>
      </w:r>
      <w:r w:rsidR="00A06BC1">
        <w:rPr>
          <w:rFonts w:eastAsiaTheme="minorHAnsi"/>
        </w:rPr>
        <w:t>“</w:t>
      </w:r>
      <w:r w:rsidR="00F505A3" w:rsidRPr="007D5CA9">
        <w:rPr>
          <w:rFonts w:eastAsiaTheme="minorHAnsi"/>
        </w:rPr>
        <w:t>Humanitarian Action for Children</w:t>
      </w:r>
      <w:r w:rsidR="00A06BC1">
        <w:rPr>
          <w:rFonts w:eastAsiaTheme="minorHAnsi"/>
        </w:rPr>
        <w:t>”</w:t>
      </w:r>
      <w:r w:rsidR="00F505A3" w:rsidRPr="007D5CA9">
        <w:rPr>
          <w:rFonts w:eastAsiaTheme="minorHAnsi"/>
        </w:rPr>
        <w:t xml:space="preserve"> </w:t>
      </w:r>
      <w:r w:rsidR="0083267B">
        <w:rPr>
          <w:rFonts w:eastAsiaTheme="minorHAnsi"/>
        </w:rPr>
        <w:t xml:space="preserve">appeal </w:t>
      </w:r>
      <w:r w:rsidR="00F505A3" w:rsidRPr="007D5CA9">
        <w:rPr>
          <w:rFonts w:eastAsiaTheme="minorHAnsi"/>
        </w:rPr>
        <w:t xml:space="preserve">is illustrative: </w:t>
      </w:r>
      <w:r w:rsidR="007A1D96">
        <w:rPr>
          <w:rFonts w:eastAsiaTheme="minorHAnsi"/>
        </w:rPr>
        <w:t xml:space="preserve">of </w:t>
      </w:r>
      <w:r w:rsidR="00F505A3" w:rsidRPr="007D5CA9">
        <w:rPr>
          <w:rFonts w:eastAsiaTheme="minorHAnsi"/>
        </w:rPr>
        <w:t>the 32 countries on whose behalf UNICEF launched an individual appeal in 2018</w:t>
      </w:r>
      <w:r w:rsidR="007A1D96">
        <w:rPr>
          <w:rFonts w:eastAsiaTheme="minorHAnsi"/>
        </w:rPr>
        <w:t>, Eritrea</w:t>
      </w:r>
      <w:r w:rsidR="00F505A3" w:rsidRPr="007D5CA9">
        <w:rPr>
          <w:rFonts w:eastAsiaTheme="minorHAnsi"/>
        </w:rPr>
        <w:t xml:space="preserve"> </w:t>
      </w:r>
      <w:r w:rsidR="007A1D96">
        <w:rPr>
          <w:rFonts w:eastAsiaTheme="minorHAnsi"/>
        </w:rPr>
        <w:t xml:space="preserve">is the only one for which </w:t>
      </w:r>
      <w:r w:rsidR="00F505A3" w:rsidRPr="007D5CA9">
        <w:rPr>
          <w:rFonts w:eastAsiaTheme="minorHAnsi"/>
        </w:rPr>
        <w:t>the agency is unable to provide figures relating to the total number of people, including children</w:t>
      </w:r>
      <w:r w:rsidR="001B0164">
        <w:rPr>
          <w:rFonts w:eastAsiaTheme="minorHAnsi"/>
        </w:rPr>
        <w:t>,</w:t>
      </w:r>
      <w:r w:rsidR="00F505A3" w:rsidRPr="007D5CA9">
        <w:rPr>
          <w:rFonts w:eastAsiaTheme="minorHAnsi"/>
        </w:rPr>
        <w:t xml:space="preserve"> in need.</w:t>
      </w:r>
      <w:r w:rsidR="00206627" w:rsidRPr="007D5CA9">
        <w:rPr>
          <w:rStyle w:val="FootnoteReference"/>
          <w:rFonts w:eastAsiaTheme="minorHAnsi"/>
        </w:rPr>
        <w:footnoteReference w:id="11"/>
      </w:r>
      <w:r w:rsidR="00206627" w:rsidRPr="007D5CA9">
        <w:rPr>
          <w:rFonts w:eastAsiaTheme="minorHAnsi"/>
        </w:rPr>
        <w:t xml:space="preserve"> </w:t>
      </w:r>
    </w:p>
    <w:p w14:paraId="4352072F" w14:textId="41A123BD" w:rsidR="00F505A3" w:rsidRPr="007D5CA9" w:rsidRDefault="00EF5539" w:rsidP="00EF5539">
      <w:pPr>
        <w:pStyle w:val="SingleTxtG"/>
        <w:rPr>
          <w:rFonts w:eastAsiaTheme="minorHAnsi"/>
        </w:rPr>
      </w:pPr>
      <w:r w:rsidRPr="007D5CA9">
        <w:rPr>
          <w:rFonts w:eastAsiaTheme="minorHAnsi"/>
        </w:rPr>
        <w:t>77.</w:t>
      </w:r>
      <w:r w:rsidRPr="007D5CA9">
        <w:rPr>
          <w:rFonts w:eastAsiaTheme="minorHAnsi"/>
        </w:rPr>
        <w:tab/>
      </w:r>
      <w:r w:rsidR="00F505A3" w:rsidRPr="007D5CA9">
        <w:rPr>
          <w:rFonts w:eastAsiaTheme="minorHAnsi"/>
        </w:rPr>
        <w:t xml:space="preserve">The Special Rapporteur’s interlocutors have highlighted their concerns about malnutrition and hunger among their family members in Eritrea. These concerns are corroborated by </w:t>
      </w:r>
      <w:r w:rsidR="0083267B">
        <w:rPr>
          <w:rFonts w:eastAsiaTheme="minorHAnsi"/>
        </w:rPr>
        <w:t xml:space="preserve">the </w:t>
      </w:r>
      <w:r w:rsidR="0083267B" w:rsidRPr="00D66BD8">
        <w:t>Food and Agriculture Organization of the United Nations</w:t>
      </w:r>
      <w:r w:rsidR="0083267B">
        <w:rPr>
          <w:rFonts w:eastAsiaTheme="minorHAnsi"/>
        </w:rPr>
        <w:t xml:space="preserve"> (FAO). A</w:t>
      </w:r>
      <w:r w:rsidR="00F505A3" w:rsidRPr="007D5CA9">
        <w:rPr>
          <w:rFonts w:eastAsiaTheme="minorHAnsi"/>
        </w:rPr>
        <w:t xml:space="preserve">ccording to </w:t>
      </w:r>
      <w:r w:rsidR="0083267B">
        <w:rPr>
          <w:rFonts w:eastAsiaTheme="minorHAnsi"/>
        </w:rPr>
        <w:t xml:space="preserve">the FAO </w:t>
      </w:r>
      <w:r w:rsidR="0083267B" w:rsidRPr="007D5CA9">
        <w:rPr>
          <w:rFonts w:eastAsiaTheme="minorHAnsi"/>
        </w:rPr>
        <w:t>Global Information and Early Warning System</w:t>
      </w:r>
      <w:r w:rsidR="0083267B">
        <w:rPr>
          <w:rFonts w:eastAsiaTheme="minorHAnsi"/>
        </w:rPr>
        <w:t xml:space="preserve"> country brief </w:t>
      </w:r>
      <w:r w:rsidR="0083267B" w:rsidRPr="007D5CA9">
        <w:rPr>
          <w:rFonts w:eastAsiaTheme="minorHAnsi"/>
        </w:rPr>
        <w:t xml:space="preserve">for Eritrea in April 2018, </w:t>
      </w:r>
      <w:r w:rsidR="00F505A3" w:rsidRPr="007D5CA9">
        <w:rPr>
          <w:rFonts w:eastAsiaTheme="minorHAnsi"/>
        </w:rPr>
        <w:t xml:space="preserve">cereal production in 2017 was estimated at below average levels </w:t>
      </w:r>
      <w:r w:rsidR="0083267B">
        <w:rPr>
          <w:rFonts w:eastAsiaTheme="minorHAnsi"/>
        </w:rPr>
        <w:t xml:space="preserve">owing </w:t>
      </w:r>
      <w:r w:rsidR="00F505A3" w:rsidRPr="007D5CA9">
        <w:rPr>
          <w:rFonts w:eastAsiaTheme="minorHAnsi"/>
        </w:rPr>
        <w:t>to a prolonged dry spell between mid-July and early August 2017, impacting negatively on vegetation conditions and crop development. FAO cites drought as the main cause for the low crop production.</w:t>
      </w:r>
      <w:r w:rsidR="007D5CA9">
        <w:rPr>
          <w:rFonts w:eastAsiaTheme="minorHAnsi"/>
        </w:rPr>
        <w:t xml:space="preserve"> </w:t>
      </w:r>
      <w:r w:rsidR="00F505A3" w:rsidRPr="007D5CA9">
        <w:rPr>
          <w:rFonts w:eastAsiaTheme="minorHAnsi"/>
        </w:rPr>
        <w:t xml:space="preserve">For example, in </w:t>
      </w:r>
      <w:r w:rsidR="00714345">
        <w:rPr>
          <w:rFonts w:eastAsiaTheme="minorHAnsi"/>
        </w:rPr>
        <w:t xml:space="preserve">the </w:t>
      </w:r>
      <w:proofErr w:type="spellStart"/>
      <w:r w:rsidR="00F505A3" w:rsidRPr="007D5CA9">
        <w:rPr>
          <w:rFonts w:eastAsiaTheme="minorHAnsi"/>
        </w:rPr>
        <w:t>Mensura</w:t>
      </w:r>
      <w:proofErr w:type="spellEnd"/>
      <w:r w:rsidR="00F505A3" w:rsidRPr="007D5CA9">
        <w:rPr>
          <w:rFonts w:eastAsiaTheme="minorHAnsi"/>
        </w:rPr>
        <w:t xml:space="preserve"> and </w:t>
      </w:r>
      <w:proofErr w:type="spellStart"/>
      <w:r w:rsidR="00F505A3" w:rsidRPr="007D5CA9">
        <w:rPr>
          <w:rFonts w:eastAsiaTheme="minorHAnsi"/>
        </w:rPr>
        <w:t>Mogolo</w:t>
      </w:r>
      <w:proofErr w:type="spellEnd"/>
      <w:r w:rsidR="00F505A3" w:rsidRPr="007D5CA9">
        <w:rPr>
          <w:rFonts w:eastAsiaTheme="minorHAnsi"/>
        </w:rPr>
        <w:t xml:space="preserve"> </w:t>
      </w:r>
      <w:proofErr w:type="spellStart"/>
      <w:r w:rsidR="00714345">
        <w:rPr>
          <w:rFonts w:eastAsiaTheme="minorHAnsi"/>
        </w:rPr>
        <w:t>subregions</w:t>
      </w:r>
      <w:proofErr w:type="spellEnd"/>
      <w:r w:rsidR="00714345">
        <w:rPr>
          <w:rFonts w:eastAsiaTheme="minorHAnsi"/>
        </w:rPr>
        <w:t xml:space="preserve"> (“</w:t>
      </w:r>
      <w:r w:rsidR="00F505A3" w:rsidRPr="007D5CA9">
        <w:rPr>
          <w:rFonts w:eastAsiaTheme="minorHAnsi"/>
        </w:rPr>
        <w:t>sub-</w:t>
      </w:r>
      <w:proofErr w:type="spellStart"/>
      <w:r w:rsidR="00F505A3" w:rsidRPr="007D5CA9">
        <w:rPr>
          <w:rFonts w:eastAsiaTheme="minorHAnsi"/>
        </w:rPr>
        <w:t>zobas</w:t>
      </w:r>
      <w:proofErr w:type="spellEnd"/>
      <w:r w:rsidR="00714345">
        <w:rPr>
          <w:rFonts w:eastAsiaTheme="minorHAnsi"/>
        </w:rPr>
        <w:t>”)</w:t>
      </w:r>
      <w:r w:rsidR="00F505A3" w:rsidRPr="007D5CA9">
        <w:rPr>
          <w:rFonts w:eastAsiaTheme="minorHAnsi"/>
        </w:rPr>
        <w:t xml:space="preserve"> where about 13</w:t>
      </w:r>
      <w:r w:rsidR="00665DC1" w:rsidRPr="007D5CA9">
        <w:rPr>
          <w:rFonts w:eastAsiaTheme="minorHAnsi"/>
        </w:rPr>
        <w:t>,</w:t>
      </w:r>
      <w:r w:rsidR="00F505A3" w:rsidRPr="007D5CA9">
        <w:rPr>
          <w:rFonts w:eastAsiaTheme="minorHAnsi"/>
        </w:rPr>
        <w:t>500 and 9</w:t>
      </w:r>
      <w:r w:rsidR="00665DC1" w:rsidRPr="007D5CA9">
        <w:rPr>
          <w:rFonts w:eastAsiaTheme="minorHAnsi"/>
        </w:rPr>
        <w:t>,</w:t>
      </w:r>
      <w:r w:rsidR="00F505A3" w:rsidRPr="007D5CA9">
        <w:rPr>
          <w:rFonts w:eastAsiaTheme="minorHAnsi"/>
        </w:rPr>
        <w:t xml:space="preserve">900 hectares </w:t>
      </w:r>
      <w:r w:rsidR="00714345">
        <w:rPr>
          <w:rFonts w:eastAsiaTheme="minorHAnsi"/>
        </w:rPr>
        <w:t xml:space="preserve">respectively </w:t>
      </w:r>
      <w:r w:rsidR="00F505A3" w:rsidRPr="007D5CA9">
        <w:rPr>
          <w:rFonts w:eastAsiaTheme="minorHAnsi"/>
        </w:rPr>
        <w:t>were planted with cereals, the drought caused a total crop failure, with serious consequences in terms of food security and seed availability for the 2018 season. In these areas, dry conditions also affected livestock rearing activities. Regarding the coastal Northern Red Sea Region, FAO notes that drought conditions resulted in the total failure of barley, wheat and millet crops and up to 80 per</w:t>
      </w:r>
      <w:r w:rsidR="00714345">
        <w:rPr>
          <w:rFonts w:eastAsiaTheme="minorHAnsi"/>
        </w:rPr>
        <w:t xml:space="preserve"> </w:t>
      </w:r>
      <w:r w:rsidR="00F505A3" w:rsidRPr="007D5CA9">
        <w:rPr>
          <w:rFonts w:eastAsiaTheme="minorHAnsi"/>
        </w:rPr>
        <w:t xml:space="preserve">cent losses of sorghum crops. </w:t>
      </w:r>
    </w:p>
    <w:p w14:paraId="3CEA7922" w14:textId="2CFEAF8B" w:rsidR="00F505A3" w:rsidRPr="007D5CA9" w:rsidRDefault="00EF5539" w:rsidP="00EF5539">
      <w:pPr>
        <w:pStyle w:val="SingleTxtG"/>
        <w:rPr>
          <w:rFonts w:eastAsiaTheme="minorHAnsi"/>
        </w:rPr>
      </w:pPr>
      <w:r w:rsidRPr="007D5CA9">
        <w:rPr>
          <w:rFonts w:eastAsiaTheme="minorHAnsi"/>
        </w:rPr>
        <w:t>78.</w:t>
      </w:r>
      <w:r w:rsidRPr="007D5CA9">
        <w:rPr>
          <w:rFonts w:eastAsiaTheme="minorHAnsi"/>
        </w:rPr>
        <w:tab/>
      </w:r>
      <w:r w:rsidR="00F505A3" w:rsidRPr="007D5CA9">
        <w:rPr>
          <w:rFonts w:eastAsiaTheme="minorHAnsi"/>
        </w:rPr>
        <w:t xml:space="preserve">Accordingly, on </w:t>
      </w:r>
      <w:r w:rsidR="00714345">
        <w:rPr>
          <w:rFonts w:eastAsiaTheme="minorHAnsi"/>
        </w:rPr>
        <w:t xml:space="preserve">the </w:t>
      </w:r>
      <w:r w:rsidR="00F505A3" w:rsidRPr="007D5CA9">
        <w:rPr>
          <w:rFonts w:eastAsiaTheme="minorHAnsi"/>
        </w:rPr>
        <w:t>FAO</w:t>
      </w:r>
      <w:r w:rsidR="00714345">
        <w:rPr>
          <w:rFonts w:eastAsiaTheme="minorHAnsi"/>
        </w:rPr>
        <w:t xml:space="preserve"> interactive online map </w:t>
      </w:r>
      <w:r w:rsidR="00F505A3" w:rsidRPr="007D5CA9">
        <w:rPr>
          <w:rFonts w:eastAsiaTheme="minorHAnsi"/>
        </w:rPr>
        <w:t>of 29 African countries in crisis requiring external assistance for food</w:t>
      </w:r>
      <w:r w:rsidR="00295329">
        <w:rPr>
          <w:rFonts w:eastAsiaTheme="minorHAnsi"/>
        </w:rPr>
        <w:t>,</w:t>
      </w:r>
      <w:r w:rsidR="00F505A3" w:rsidRPr="007D5CA9">
        <w:rPr>
          <w:rFonts w:eastAsiaTheme="minorHAnsi"/>
        </w:rPr>
        <w:t xml:space="preserve"> </w:t>
      </w:r>
      <w:r w:rsidR="00714345">
        <w:rPr>
          <w:rFonts w:eastAsiaTheme="minorHAnsi"/>
        </w:rPr>
        <w:t xml:space="preserve">the </w:t>
      </w:r>
      <w:r w:rsidR="00F505A3" w:rsidRPr="007D5CA9">
        <w:rPr>
          <w:rFonts w:eastAsiaTheme="minorHAnsi"/>
        </w:rPr>
        <w:t xml:space="preserve">crisis </w:t>
      </w:r>
      <w:r w:rsidR="00714345">
        <w:rPr>
          <w:rFonts w:eastAsiaTheme="minorHAnsi"/>
        </w:rPr>
        <w:t xml:space="preserve">in Eritrea </w:t>
      </w:r>
      <w:r w:rsidR="00F505A3" w:rsidRPr="007D5CA9">
        <w:rPr>
          <w:rFonts w:eastAsiaTheme="minorHAnsi"/>
        </w:rPr>
        <w:t>appears to be related to widespread lack of access to food, with</w:t>
      </w:r>
      <w:r w:rsidR="00714345">
        <w:rPr>
          <w:rFonts w:eastAsiaTheme="minorHAnsi"/>
        </w:rPr>
        <w:t xml:space="preserve"> no</w:t>
      </w:r>
      <w:r w:rsidR="00F505A3" w:rsidRPr="007D5CA9">
        <w:rPr>
          <w:rFonts w:eastAsiaTheme="minorHAnsi"/>
        </w:rPr>
        <w:t xml:space="preserve"> figures</w:t>
      </w:r>
      <w:r w:rsidR="00714345">
        <w:rPr>
          <w:rFonts w:eastAsiaTheme="minorHAnsi"/>
        </w:rPr>
        <w:t xml:space="preserve"> provided</w:t>
      </w:r>
      <w:r w:rsidR="00F505A3" w:rsidRPr="007D5CA9">
        <w:rPr>
          <w:rFonts w:eastAsiaTheme="minorHAnsi"/>
        </w:rPr>
        <w:t>.</w:t>
      </w:r>
      <w:r w:rsidR="00C61803" w:rsidRPr="007D5CA9">
        <w:rPr>
          <w:rStyle w:val="FootnoteReference"/>
          <w:rFonts w:eastAsiaTheme="minorHAnsi"/>
        </w:rPr>
        <w:footnoteReference w:id="12"/>
      </w:r>
      <w:r w:rsidR="00C61803" w:rsidRPr="007D5CA9">
        <w:rPr>
          <w:rFonts w:eastAsiaTheme="minorHAnsi"/>
        </w:rPr>
        <w:t xml:space="preserve"> </w:t>
      </w:r>
    </w:p>
    <w:p w14:paraId="0A35DCC7" w14:textId="46B1C5D1" w:rsidR="00F505A3" w:rsidRPr="007D5CA9" w:rsidRDefault="00EF5539" w:rsidP="00EF5539">
      <w:pPr>
        <w:pStyle w:val="SingleTxtG"/>
        <w:rPr>
          <w:rFonts w:eastAsiaTheme="minorHAnsi"/>
        </w:rPr>
      </w:pPr>
      <w:r w:rsidRPr="007D5CA9">
        <w:rPr>
          <w:rFonts w:eastAsiaTheme="minorHAnsi"/>
        </w:rPr>
        <w:t>79.</w:t>
      </w:r>
      <w:r w:rsidRPr="007D5CA9">
        <w:rPr>
          <w:rFonts w:eastAsiaTheme="minorHAnsi"/>
        </w:rPr>
        <w:tab/>
      </w:r>
      <w:r w:rsidR="00F505A3" w:rsidRPr="007D5CA9">
        <w:rPr>
          <w:rFonts w:eastAsiaTheme="minorHAnsi"/>
        </w:rPr>
        <w:t>UNICEF, in its 2018 Humanitarian Action for Children</w:t>
      </w:r>
      <w:r w:rsidR="006B1F3A">
        <w:rPr>
          <w:rFonts w:eastAsiaTheme="minorHAnsi"/>
        </w:rPr>
        <w:t xml:space="preserve"> appeal</w:t>
      </w:r>
      <w:r w:rsidR="00F505A3" w:rsidRPr="007D5CA9">
        <w:rPr>
          <w:rFonts w:eastAsiaTheme="minorHAnsi"/>
        </w:rPr>
        <w:t xml:space="preserve">, also raised concerns about the impact of recurrent drought, which particularly affects the rural population, with fewer than 50 per cent of households able to access safe drinking water and only 28 per cent accessing improved sanitation. With reference to data from </w:t>
      </w:r>
      <w:r w:rsidR="006B1F3A">
        <w:rPr>
          <w:rFonts w:eastAsiaTheme="minorHAnsi"/>
        </w:rPr>
        <w:t xml:space="preserve">National </w:t>
      </w:r>
      <w:r w:rsidR="00F505A3" w:rsidRPr="007D5CA9">
        <w:rPr>
          <w:rFonts w:eastAsiaTheme="minorHAnsi"/>
        </w:rPr>
        <w:t xml:space="preserve">Nutrition Sentinel Site Surveillance </w:t>
      </w:r>
      <w:r w:rsidR="006B1F3A">
        <w:rPr>
          <w:rFonts w:eastAsiaTheme="minorHAnsi"/>
        </w:rPr>
        <w:t>S</w:t>
      </w:r>
      <w:r w:rsidR="00F505A3" w:rsidRPr="007D5CA9">
        <w:rPr>
          <w:rFonts w:eastAsiaTheme="minorHAnsi"/>
        </w:rPr>
        <w:t>ystem</w:t>
      </w:r>
      <w:r w:rsidR="006B1F3A">
        <w:rPr>
          <w:rFonts w:eastAsiaTheme="minorHAnsi"/>
        </w:rPr>
        <w:t>s</w:t>
      </w:r>
      <w:r w:rsidR="00F505A3" w:rsidRPr="007D5CA9">
        <w:rPr>
          <w:rFonts w:eastAsiaTheme="minorHAnsi"/>
        </w:rPr>
        <w:t xml:space="preserve">, UNICEF raises concern about an increase in malnutrition rates over the past few years in four out of six regions of the country, estimating that 23,000 children under 5 years </w:t>
      </w:r>
      <w:r w:rsidR="006B1F3A">
        <w:rPr>
          <w:rFonts w:eastAsiaTheme="minorHAnsi"/>
        </w:rPr>
        <w:t xml:space="preserve">old </w:t>
      </w:r>
      <w:r w:rsidR="00F505A3" w:rsidRPr="007D5CA9">
        <w:rPr>
          <w:rFonts w:eastAsiaTheme="minorHAnsi"/>
        </w:rPr>
        <w:t xml:space="preserve">will need treatment for severe acute malnutrition in 2018. </w:t>
      </w:r>
    </w:p>
    <w:p w14:paraId="4F638673" w14:textId="2A4F7E6C" w:rsidR="00F505A3" w:rsidRPr="007D5CA9" w:rsidRDefault="00EF5539" w:rsidP="00EF5539">
      <w:pPr>
        <w:pStyle w:val="SingleTxtG"/>
        <w:rPr>
          <w:rFonts w:eastAsiaTheme="minorHAnsi"/>
        </w:rPr>
      </w:pPr>
      <w:r w:rsidRPr="007D5CA9">
        <w:rPr>
          <w:rFonts w:eastAsiaTheme="minorHAnsi"/>
        </w:rPr>
        <w:t>80.</w:t>
      </w:r>
      <w:r w:rsidRPr="007D5CA9">
        <w:rPr>
          <w:rFonts w:eastAsiaTheme="minorHAnsi"/>
        </w:rPr>
        <w:tab/>
      </w:r>
      <w:r w:rsidR="00F505A3" w:rsidRPr="007D5CA9">
        <w:rPr>
          <w:rFonts w:eastAsiaTheme="minorHAnsi"/>
        </w:rPr>
        <w:t xml:space="preserve">The African Development Bank also highlighted concerns about drought-related impacts in its </w:t>
      </w:r>
      <w:r w:rsidR="00F505A3" w:rsidRPr="00EF5539">
        <w:rPr>
          <w:rFonts w:eastAsiaTheme="minorHAnsi"/>
          <w:i/>
          <w:iCs/>
        </w:rPr>
        <w:t>African Economic Outlook for 2018</w:t>
      </w:r>
      <w:r w:rsidR="00F505A3" w:rsidRPr="007D5CA9">
        <w:rPr>
          <w:rFonts w:eastAsiaTheme="minorHAnsi"/>
        </w:rPr>
        <w:t xml:space="preserve">. The </w:t>
      </w:r>
      <w:r w:rsidR="00857E36">
        <w:rPr>
          <w:rFonts w:eastAsiaTheme="minorHAnsi"/>
        </w:rPr>
        <w:t xml:space="preserve">Bank </w:t>
      </w:r>
      <w:r w:rsidR="00F505A3" w:rsidRPr="007D5CA9">
        <w:rPr>
          <w:rFonts w:eastAsiaTheme="minorHAnsi"/>
        </w:rPr>
        <w:t xml:space="preserve">further noted that in 2017 </w:t>
      </w:r>
      <w:r w:rsidR="00857E36">
        <w:rPr>
          <w:rFonts w:eastAsiaTheme="minorHAnsi"/>
        </w:rPr>
        <w:t xml:space="preserve">the </w:t>
      </w:r>
      <w:r w:rsidR="00F505A3" w:rsidRPr="007D5CA9">
        <w:rPr>
          <w:rFonts w:eastAsiaTheme="minorHAnsi"/>
        </w:rPr>
        <w:lastRenderedPageBreak/>
        <w:t>Eritrea</w:t>
      </w:r>
      <w:r w:rsidR="00857E36">
        <w:rPr>
          <w:rFonts w:eastAsiaTheme="minorHAnsi"/>
        </w:rPr>
        <w:t>n</w:t>
      </w:r>
      <w:r w:rsidR="00F505A3" w:rsidRPr="007D5CA9">
        <w:rPr>
          <w:rFonts w:eastAsiaTheme="minorHAnsi"/>
        </w:rPr>
        <w:t xml:space="preserve"> economy slowed more sharply than expected due to dwindling economic activities and poor weather conditions that adversely affected agricultural productivity. </w:t>
      </w:r>
    </w:p>
    <w:p w14:paraId="3829C08C" w14:textId="054B06C6" w:rsidR="00F505A3" w:rsidRPr="007D5CA9" w:rsidRDefault="00EF5539" w:rsidP="00EF5539">
      <w:pPr>
        <w:pStyle w:val="SingleTxtG"/>
        <w:rPr>
          <w:rFonts w:eastAsiaTheme="minorHAnsi"/>
        </w:rPr>
      </w:pPr>
      <w:r w:rsidRPr="007D5CA9">
        <w:rPr>
          <w:rFonts w:eastAsiaTheme="minorHAnsi"/>
        </w:rPr>
        <w:t>81.</w:t>
      </w:r>
      <w:r w:rsidRPr="007D5CA9">
        <w:rPr>
          <w:rFonts w:eastAsiaTheme="minorHAnsi"/>
        </w:rPr>
        <w:tab/>
      </w:r>
      <w:r w:rsidR="00F505A3" w:rsidRPr="007D5CA9">
        <w:rPr>
          <w:rFonts w:eastAsiaTheme="minorHAnsi"/>
        </w:rPr>
        <w:t>During the reporting period, limitations regarding the amount people were allowed to withdraw from their bank accounts on a monthly basis remained in place, restricted to 5</w:t>
      </w:r>
      <w:r w:rsidR="00F609B7">
        <w:rPr>
          <w:rFonts w:eastAsiaTheme="minorHAnsi"/>
        </w:rPr>
        <w:t>,</w:t>
      </w:r>
      <w:r w:rsidR="00F505A3" w:rsidRPr="007D5CA9">
        <w:rPr>
          <w:rFonts w:eastAsiaTheme="minorHAnsi"/>
        </w:rPr>
        <w:t xml:space="preserve">000 </w:t>
      </w:r>
      <w:proofErr w:type="spellStart"/>
      <w:r w:rsidR="00F609B7">
        <w:rPr>
          <w:rFonts w:eastAsiaTheme="minorHAnsi"/>
        </w:rPr>
        <w:t>n</w:t>
      </w:r>
      <w:r w:rsidR="00F505A3" w:rsidRPr="007D5CA9">
        <w:rPr>
          <w:rFonts w:eastAsiaTheme="minorHAnsi"/>
        </w:rPr>
        <w:t>akfa</w:t>
      </w:r>
      <w:proofErr w:type="spellEnd"/>
      <w:r w:rsidR="00F505A3" w:rsidRPr="007D5CA9">
        <w:rPr>
          <w:rFonts w:eastAsiaTheme="minorHAnsi"/>
        </w:rPr>
        <w:t xml:space="preserve">. These limitations were first introduced in the context of the </w:t>
      </w:r>
      <w:proofErr w:type="spellStart"/>
      <w:r w:rsidR="00F609B7">
        <w:rPr>
          <w:rFonts w:eastAsiaTheme="minorHAnsi"/>
        </w:rPr>
        <w:t>n</w:t>
      </w:r>
      <w:r w:rsidR="00F505A3" w:rsidRPr="007D5CA9">
        <w:rPr>
          <w:rFonts w:eastAsiaTheme="minorHAnsi"/>
        </w:rPr>
        <w:t>akfa</w:t>
      </w:r>
      <w:proofErr w:type="spellEnd"/>
      <w:r w:rsidR="00F505A3" w:rsidRPr="007D5CA9">
        <w:rPr>
          <w:rFonts w:eastAsiaTheme="minorHAnsi"/>
        </w:rPr>
        <w:t xml:space="preserve"> currency exchange programme in November 2015</w:t>
      </w:r>
      <w:r w:rsidR="00F609B7">
        <w:rPr>
          <w:rFonts w:eastAsiaTheme="minorHAnsi"/>
        </w:rPr>
        <w:t>,</w:t>
      </w:r>
      <w:r w:rsidR="00F505A3" w:rsidRPr="007D5CA9">
        <w:rPr>
          <w:rFonts w:eastAsiaTheme="minorHAnsi"/>
        </w:rPr>
        <w:t xml:space="preserve"> when the Government decided to exchange old </w:t>
      </w:r>
      <w:proofErr w:type="spellStart"/>
      <w:r w:rsidR="00F609B7">
        <w:rPr>
          <w:rFonts w:eastAsiaTheme="minorHAnsi"/>
        </w:rPr>
        <w:t>n</w:t>
      </w:r>
      <w:r w:rsidR="00F505A3" w:rsidRPr="007D5CA9">
        <w:rPr>
          <w:rFonts w:eastAsiaTheme="minorHAnsi"/>
        </w:rPr>
        <w:t>akfa</w:t>
      </w:r>
      <w:proofErr w:type="spellEnd"/>
      <w:r w:rsidR="00F505A3" w:rsidRPr="007D5CA9">
        <w:rPr>
          <w:rFonts w:eastAsiaTheme="minorHAnsi"/>
        </w:rPr>
        <w:t xml:space="preserve"> currency notes for new ones. The restrictions continued to hinder economic activity and further contributed to a negative business environment. The World Bank 2018 Doing Business report highlights the country’s unattractive business environment, ranking Eritrea at 189 out of 190 economies assessed.</w:t>
      </w:r>
      <w:r w:rsidR="0085652F" w:rsidRPr="007D5CA9">
        <w:rPr>
          <w:rStyle w:val="FootnoteReference"/>
          <w:rFonts w:eastAsiaTheme="minorHAnsi"/>
        </w:rPr>
        <w:footnoteReference w:id="13"/>
      </w:r>
      <w:r w:rsidR="0085652F" w:rsidRPr="007D5CA9">
        <w:rPr>
          <w:rFonts w:eastAsiaTheme="minorHAnsi"/>
        </w:rPr>
        <w:t xml:space="preserve"> </w:t>
      </w:r>
    </w:p>
    <w:p w14:paraId="34CC7B60" w14:textId="018FD0D4" w:rsidR="00F505A3" w:rsidRPr="007D5CA9" w:rsidRDefault="00EF5539" w:rsidP="00EF5539">
      <w:pPr>
        <w:pStyle w:val="SingleTxtG"/>
        <w:spacing w:line="240" w:lineRule="auto"/>
        <w:rPr>
          <w:rFonts w:cstheme="minorHAnsi"/>
        </w:rPr>
      </w:pPr>
      <w:r w:rsidRPr="007D5CA9">
        <w:rPr>
          <w:rFonts w:cstheme="minorHAnsi"/>
        </w:rPr>
        <w:t>82.</w:t>
      </w:r>
      <w:r w:rsidRPr="007D5CA9">
        <w:rPr>
          <w:rFonts w:cstheme="minorHAnsi"/>
        </w:rPr>
        <w:tab/>
      </w:r>
      <w:r w:rsidR="00F505A3" w:rsidRPr="007D5CA9">
        <w:rPr>
          <w:rFonts w:eastAsiaTheme="minorHAnsi"/>
        </w:rPr>
        <w:t xml:space="preserve">The Special Rapporteur received information that numerous small businesses were </w:t>
      </w:r>
      <w:r w:rsidR="00A41A74">
        <w:rPr>
          <w:rFonts w:eastAsiaTheme="minorHAnsi"/>
        </w:rPr>
        <w:t xml:space="preserve">shut down </w:t>
      </w:r>
      <w:r w:rsidR="00F505A3" w:rsidRPr="007D5CA9">
        <w:rPr>
          <w:rFonts w:eastAsiaTheme="minorHAnsi"/>
        </w:rPr>
        <w:t>during the reporting period, essentially depriving all those concerned of their livelihoods, namely the owners of coffee shops, restaurants, hotels, cinemas, pharmacies, photo</w:t>
      </w:r>
      <w:r w:rsidR="002B2BCD">
        <w:rPr>
          <w:rFonts w:eastAsiaTheme="minorHAnsi"/>
        </w:rPr>
        <w:t>graphy</w:t>
      </w:r>
      <w:r w:rsidR="00F505A3" w:rsidRPr="007D5CA9">
        <w:rPr>
          <w:rFonts w:eastAsiaTheme="minorHAnsi"/>
        </w:rPr>
        <w:t xml:space="preserve"> studios, workshops and cloth</w:t>
      </w:r>
      <w:r w:rsidR="00B6587B">
        <w:rPr>
          <w:rFonts w:eastAsiaTheme="minorHAnsi"/>
        </w:rPr>
        <w:t>ing</w:t>
      </w:r>
      <w:r w:rsidR="00F505A3" w:rsidRPr="007D5CA9">
        <w:rPr>
          <w:rFonts w:eastAsiaTheme="minorHAnsi"/>
        </w:rPr>
        <w:t xml:space="preserve"> stores, their employees and their families. Reportedly, in Asmara and other cities</w:t>
      </w:r>
      <w:r w:rsidR="00895876">
        <w:rPr>
          <w:rFonts w:eastAsiaTheme="minorHAnsi"/>
        </w:rPr>
        <w:t>,</w:t>
      </w:r>
      <w:r w:rsidR="00F505A3" w:rsidRPr="007D5CA9">
        <w:rPr>
          <w:rFonts w:eastAsiaTheme="minorHAnsi"/>
        </w:rPr>
        <w:t xml:space="preserve"> such as Keren</w:t>
      </w:r>
      <w:r w:rsidR="00895876">
        <w:rPr>
          <w:rFonts w:eastAsiaTheme="minorHAnsi"/>
        </w:rPr>
        <w:t>,</w:t>
      </w:r>
      <w:r w:rsidR="00F505A3" w:rsidRPr="007D5CA9">
        <w:rPr>
          <w:rFonts w:eastAsiaTheme="minorHAnsi"/>
        </w:rPr>
        <w:t xml:space="preserve"> </w:t>
      </w:r>
      <w:r w:rsidR="00B6587B">
        <w:rPr>
          <w:rFonts w:eastAsiaTheme="minorHAnsi"/>
        </w:rPr>
        <w:t xml:space="preserve">some </w:t>
      </w:r>
      <w:r w:rsidR="00F505A3" w:rsidRPr="007D5CA9">
        <w:rPr>
          <w:rFonts w:eastAsiaTheme="minorHAnsi"/>
        </w:rPr>
        <w:t xml:space="preserve">300 businesses have been </w:t>
      </w:r>
      <w:r w:rsidR="00B6587B">
        <w:rPr>
          <w:rFonts w:eastAsiaTheme="minorHAnsi"/>
        </w:rPr>
        <w:t xml:space="preserve">shut </w:t>
      </w:r>
      <w:r w:rsidR="00AD77C8">
        <w:rPr>
          <w:rFonts w:eastAsiaTheme="minorHAnsi"/>
        </w:rPr>
        <w:t xml:space="preserve">down </w:t>
      </w:r>
      <w:r w:rsidR="00F505A3" w:rsidRPr="007D5CA9">
        <w:rPr>
          <w:rFonts w:eastAsiaTheme="minorHAnsi"/>
        </w:rPr>
        <w:t xml:space="preserve">since November 2017. </w:t>
      </w:r>
      <w:r w:rsidR="00B6587B">
        <w:rPr>
          <w:rFonts w:eastAsiaTheme="minorHAnsi"/>
        </w:rPr>
        <w:t>M</w:t>
      </w:r>
      <w:r w:rsidR="00F505A3" w:rsidRPr="007D5CA9">
        <w:rPr>
          <w:rFonts w:eastAsiaTheme="minorHAnsi"/>
        </w:rPr>
        <w:t xml:space="preserve">any of the affected business owners were not formally informed of the reasons for </w:t>
      </w:r>
      <w:r w:rsidR="00B6587B">
        <w:rPr>
          <w:rFonts w:eastAsiaTheme="minorHAnsi"/>
        </w:rPr>
        <w:t xml:space="preserve">the </w:t>
      </w:r>
      <w:r w:rsidR="00F505A3" w:rsidRPr="007D5CA9">
        <w:rPr>
          <w:rFonts w:eastAsiaTheme="minorHAnsi"/>
        </w:rPr>
        <w:t>closure</w:t>
      </w:r>
      <w:r w:rsidR="00B6587B">
        <w:rPr>
          <w:rFonts w:eastAsiaTheme="minorHAnsi"/>
        </w:rPr>
        <w:t>s:</w:t>
      </w:r>
      <w:r w:rsidR="00F505A3" w:rsidRPr="007D5CA9">
        <w:rPr>
          <w:rFonts w:eastAsiaTheme="minorHAnsi"/>
        </w:rPr>
        <w:t xml:space="preserve"> they found that their small enterprises </w:t>
      </w:r>
      <w:r w:rsidR="00B6587B">
        <w:rPr>
          <w:rFonts w:eastAsiaTheme="minorHAnsi"/>
        </w:rPr>
        <w:t xml:space="preserve">were </w:t>
      </w:r>
      <w:r w:rsidR="00F505A3" w:rsidRPr="007D5CA9">
        <w:rPr>
          <w:rFonts w:eastAsiaTheme="minorHAnsi"/>
        </w:rPr>
        <w:t xml:space="preserve">sealed off overnight with a so-called </w:t>
      </w:r>
      <w:r w:rsidR="00B6587B">
        <w:rPr>
          <w:rFonts w:eastAsiaTheme="minorHAnsi"/>
        </w:rPr>
        <w:t>“</w:t>
      </w:r>
      <w:proofErr w:type="spellStart"/>
      <w:r w:rsidR="00F505A3" w:rsidRPr="007D5CA9">
        <w:rPr>
          <w:rFonts w:eastAsiaTheme="minorHAnsi"/>
        </w:rPr>
        <w:t>taashigu</w:t>
      </w:r>
      <w:proofErr w:type="spellEnd"/>
      <w:r w:rsidR="00B6587B">
        <w:rPr>
          <w:rFonts w:eastAsiaTheme="minorHAnsi"/>
        </w:rPr>
        <w:t>”</w:t>
      </w:r>
      <w:r w:rsidR="00F505A3" w:rsidRPr="007D5CA9">
        <w:rPr>
          <w:rFonts w:eastAsiaTheme="minorHAnsi"/>
        </w:rPr>
        <w:t xml:space="preserve">, a note from the Ministry of </w:t>
      </w:r>
      <w:r w:rsidR="002B2BCD">
        <w:rPr>
          <w:rFonts w:eastAsiaTheme="minorHAnsi"/>
        </w:rPr>
        <w:t>Local Government</w:t>
      </w:r>
      <w:r w:rsidR="00B6587B">
        <w:rPr>
          <w:rFonts w:eastAsiaTheme="minorHAnsi"/>
        </w:rPr>
        <w:t>,</w:t>
      </w:r>
      <w:r w:rsidR="00F505A3" w:rsidRPr="007D5CA9">
        <w:rPr>
          <w:rFonts w:eastAsiaTheme="minorHAnsi"/>
        </w:rPr>
        <w:t xml:space="preserve"> </w:t>
      </w:r>
      <w:r w:rsidR="002B2BCD">
        <w:rPr>
          <w:rFonts w:eastAsiaTheme="minorHAnsi"/>
        </w:rPr>
        <w:t xml:space="preserve">pasted </w:t>
      </w:r>
      <w:r w:rsidR="00F505A3" w:rsidRPr="007D5CA9">
        <w:rPr>
          <w:rFonts w:eastAsiaTheme="minorHAnsi"/>
        </w:rPr>
        <w:t xml:space="preserve">on the door. </w:t>
      </w:r>
    </w:p>
    <w:p w14:paraId="23A5D46A" w14:textId="33D2E184" w:rsidR="00F505A3" w:rsidRPr="00EF5539" w:rsidRDefault="00DC170B" w:rsidP="00EF5539">
      <w:pPr>
        <w:pStyle w:val="H23G"/>
      </w:pPr>
      <w:r>
        <w:tab/>
        <w:t>1.</w:t>
      </w:r>
      <w:r>
        <w:tab/>
      </w:r>
      <w:r w:rsidR="00F505A3" w:rsidRPr="007D5CA9">
        <w:t>Access to affordable and adequate housing</w:t>
      </w:r>
    </w:p>
    <w:p w14:paraId="2BD2A560" w14:textId="4220DB74" w:rsidR="00F505A3" w:rsidRPr="007D5CA9" w:rsidRDefault="00EF5539" w:rsidP="00EF5539">
      <w:pPr>
        <w:pStyle w:val="SingleTxtG"/>
        <w:spacing w:line="240" w:lineRule="auto"/>
        <w:rPr>
          <w:rFonts w:eastAsiaTheme="minorHAnsi"/>
        </w:rPr>
      </w:pPr>
      <w:r w:rsidRPr="007D5CA9">
        <w:rPr>
          <w:rFonts w:eastAsiaTheme="minorHAnsi"/>
        </w:rPr>
        <w:t>83.</w:t>
      </w:r>
      <w:r w:rsidRPr="007D5CA9">
        <w:rPr>
          <w:rFonts w:eastAsiaTheme="minorHAnsi"/>
        </w:rPr>
        <w:tab/>
      </w:r>
      <w:r w:rsidR="00F505A3" w:rsidRPr="007D5CA9">
        <w:rPr>
          <w:rFonts w:eastAsiaTheme="minorHAnsi"/>
        </w:rPr>
        <w:t xml:space="preserve">During an interview with </w:t>
      </w:r>
      <w:r w:rsidR="00895876">
        <w:rPr>
          <w:rFonts w:eastAsiaTheme="minorHAnsi"/>
        </w:rPr>
        <w:t>Eritrea Television (</w:t>
      </w:r>
      <w:proofErr w:type="spellStart"/>
      <w:r w:rsidR="00F505A3" w:rsidRPr="007D5CA9">
        <w:rPr>
          <w:rFonts w:eastAsiaTheme="minorHAnsi"/>
        </w:rPr>
        <w:t>ER</w:t>
      </w:r>
      <w:r w:rsidR="00895876">
        <w:rPr>
          <w:rFonts w:eastAsiaTheme="minorHAnsi"/>
        </w:rPr>
        <w:t>i</w:t>
      </w:r>
      <w:proofErr w:type="spellEnd"/>
      <w:r w:rsidR="00895876">
        <w:rPr>
          <w:rFonts w:eastAsiaTheme="minorHAnsi"/>
        </w:rPr>
        <w:t>-</w:t>
      </w:r>
      <w:r w:rsidR="00F505A3" w:rsidRPr="007D5CA9">
        <w:rPr>
          <w:rFonts w:eastAsiaTheme="minorHAnsi"/>
        </w:rPr>
        <w:t>TV</w:t>
      </w:r>
      <w:r w:rsidR="00895876">
        <w:rPr>
          <w:rFonts w:eastAsiaTheme="minorHAnsi"/>
        </w:rPr>
        <w:t>)</w:t>
      </w:r>
      <w:r w:rsidR="00F505A3" w:rsidRPr="007D5CA9">
        <w:rPr>
          <w:rFonts w:eastAsiaTheme="minorHAnsi"/>
        </w:rPr>
        <w:t xml:space="preserve"> on 10 May 2018, the Minister of Land, Water and Environment, </w:t>
      </w:r>
      <w:proofErr w:type="spellStart"/>
      <w:r w:rsidR="00F505A3" w:rsidRPr="007D5CA9">
        <w:rPr>
          <w:rFonts w:eastAsiaTheme="minorHAnsi"/>
        </w:rPr>
        <w:t>Tesfay</w:t>
      </w:r>
      <w:proofErr w:type="spellEnd"/>
      <w:r w:rsidR="00F505A3" w:rsidRPr="007D5CA9">
        <w:rPr>
          <w:rFonts w:eastAsiaTheme="minorHAnsi"/>
        </w:rPr>
        <w:t xml:space="preserve"> </w:t>
      </w:r>
      <w:proofErr w:type="spellStart"/>
      <w:r w:rsidR="00F505A3" w:rsidRPr="007D5CA9">
        <w:rPr>
          <w:rFonts w:eastAsiaTheme="minorHAnsi"/>
        </w:rPr>
        <w:t>Ghebresellasie</w:t>
      </w:r>
      <w:proofErr w:type="spellEnd"/>
      <w:r w:rsidR="00F505A3" w:rsidRPr="007D5CA9">
        <w:rPr>
          <w:rFonts w:eastAsiaTheme="minorHAnsi"/>
        </w:rPr>
        <w:t xml:space="preserve">, provided details regarding the number of houses demolished by the Eritrean authorities, arguing they had been built </w:t>
      </w:r>
      <w:r w:rsidR="00AC7E10">
        <w:rPr>
          <w:rFonts w:eastAsiaTheme="minorHAnsi"/>
        </w:rPr>
        <w:t>“</w:t>
      </w:r>
      <w:r w:rsidR="00F505A3" w:rsidRPr="007D5CA9">
        <w:rPr>
          <w:rFonts w:eastAsiaTheme="minorHAnsi"/>
        </w:rPr>
        <w:t>illegally</w:t>
      </w:r>
      <w:r w:rsidR="00AC7E10">
        <w:rPr>
          <w:rFonts w:eastAsiaTheme="minorHAnsi"/>
        </w:rPr>
        <w:t>”</w:t>
      </w:r>
      <w:r w:rsidR="00F505A3" w:rsidRPr="007D5CA9">
        <w:rPr>
          <w:rFonts w:eastAsiaTheme="minorHAnsi"/>
        </w:rPr>
        <w:t xml:space="preserve"> or were </w:t>
      </w:r>
      <w:r w:rsidR="00AC7E10">
        <w:rPr>
          <w:rFonts w:eastAsiaTheme="minorHAnsi"/>
        </w:rPr>
        <w:t>“</w:t>
      </w:r>
      <w:r w:rsidR="00F505A3" w:rsidRPr="007D5CA9">
        <w:rPr>
          <w:rFonts w:eastAsiaTheme="minorHAnsi"/>
        </w:rPr>
        <w:t>sold illegally</w:t>
      </w:r>
      <w:r w:rsidR="00AC7E10">
        <w:rPr>
          <w:rFonts w:eastAsiaTheme="minorHAnsi"/>
        </w:rPr>
        <w:t>”.</w:t>
      </w:r>
      <w:r w:rsidR="002C2A77" w:rsidRPr="007D5CA9">
        <w:rPr>
          <w:rStyle w:val="FootnoteReference"/>
          <w:rFonts w:eastAsiaTheme="minorHAnsi"/>
        </w:rPr>
        <w:footnoteReference w:id="14"/>
      </w:r>
      <w:r w:rsidR="00AC2225" w:rsidRPr="007D5CA9">
        <w:rPr>
          <w:rFonts w:eastAsiaTheme="minorHAnsi"/>
        </w:rPr>
        <w:t xml:space="preserve"> </w:t>
      </w:r>
      <w:r w:rsidR="00F505A3" w:rsidRPr="007D5CA9">
        <w:rPr>
          <w:rFonts w:eastAsiaTheme="minorHAnsi"/>
        </w:rPr>
        <w:t>In total</w:t>
      </w:r>
      <w:r w:rsidR="00AC7E10">
        <w:rPr>
          <w:rFonts w:eastAsiaTheme="minorHAnsi"/>
        </w:rPr>
        <w:t>,</w:t>
      </w:r>
      <w:r w:rsidR="00F505A3" w:rsidRPr="007D5CA9">
        <w:rPr>
          <w:rFonts w:eastAsiaTheme="minorHAnsi"/>
        </w:rPr>
        <w:t xml:space="preserve"> 2,398 houses were pulled down in four regions: </w:t>
      </w:r>
      <w:proofErr w:type="spellStart"/>
      <w:r w:rsidR="00F505A3" w:rsidRPr="007D5CA9">
        <w:rPr>
          <w:rFonts w:eastAsiaTheme="minorHAnsi"/>
        </w:rPr>
        <w:t>Maekel</w:t>
      </w:r>
      <w:proofErr w:type="spellEnd"/>
      <w:r w:rsidR="00895876">
        <w:rPr>
          <w:rFonts w:eastAsiaTheme="minorHAnsi"/>
        </w:rPr>
        <w:t xml:space="preserve"> </w:t>
      </w:r>
      <w:r w:rsidR="00AC7E10">
        <w:rPr>
          <w:rFonts w:eastAsiaTheme="minorHAnsi"/>
        </w:rPr>
        <w:t>(</w:t>
      </w:r>
      <w:r w:rsidR="00F505A3" w:rsidRPr="007D5CA9">
        <w:rPr>
          <w:rFonts w:eastAsiaTheme="minorHAnsi"/>
        </w:rPr>
        <w:t>1,490</w:t>
      </w:r>
      <w:r w:rsidR="00AC7E10">
        <w:rPr>
          <w:rFonts w:eastAsiaTheme="minorHAnsi"/>
        </w:rPr>
        <w:t>)</w:t>
      </w:r>
      <w:r w:rsidR="00F505A3" w:rsidRPr="007D5CA9">
        <w:rPr>
          <w:rFonts w:eastAsiaTheme="minorHAnsi"/>
        </w:rPr>
        <w:t xml:space="preserve">; Debub </w:t>
      </w:r>
      <w:r w:rsidR="00AC7E10">
        <w:rPr>
          <w:rFonts w:eastAsiaTheme="minorHAnsi"/>
        </w:rPr>
        <w:t>(</w:t>
      </w:r>
      <w:r w:rsidR="00F505A3" w:rsidRPr="007D5CA9">
        <w:rPr>
          <w:rFonts w:eastAsiaTheme="minorHAnsi"/>
        </w:rPr>
        <w:t>444</w:t>
      </w:r>
      <w:r w:rsidR="00AC7E10">
        <w:rPr>
          <w:rFonts w:eastAsiaTheme="minorHAnsi"/>
        </w:rPr>
        <w:t>)</w:t>
      </w:r>
      <w:r w:rsidR="00F505A3" w:rsidRPr="007D5CA9">
        <w:rPr>
          <w:rFonts w:eastAsiaTheme="minorHAnsi"/>
        </w:rPr>
        <w:t>; Gash</w:t>
      </w:r>
      <w:r w:rsidR="00AC7E10">
        <w:rPr>
          <w:rFonts w:eastAsiaTheme="minorHAnsi"/>
        </w:rPr>
        <w:t>-</w:t>
      </w:r>
      <w:proofErr w:type="spellStart"/>
      <w:r w:rsidR="00F505A3" w:rsidRPr="007D5CA9">
        <w:rPr>
          <w:rFonts w:eastAsiaTheme="minorHAnsi"/>
        </w:rPr>
        <w:t>Barka</w:t>
      </w:r>
      <w:proofErr w:type="spellEnd"/>
      <w:r w:rsidR="00F505A3" w:rsidRPr="007D5CA9">
        <w:rPr>
          <w:rFonts w:eastAsiaTheme="minorHAnsi"/>
        </w:rPr>
        <w:t xml:space="preserve"> </w:t>
      </w:r>
      <w:r w:rsidR="00AC7E10">
        <w:rPr>
          <w:rFonts w:eastAsiaTheme="minorHAnsi"/>
        </w:rPr>
        <w:t>(</w:t>
      </w:r>
      <w:r w:rsidR="00F505A3" w:rsidRPr="007D5CA9">
        <w:rPr>
          <w:rFonts w:eastAsiaTheme="minorHAnsi"/>
        </w:rPr>
        <w:t>403</w:t>
      </w:r>
      <w:r w:rsidR="00AC7E10">
        <w:rPr>
          <w:rFonts w:eastAsiaTheme="minorHAnsi"/>
        </w:rPr>
        <w:t>);</w:t>
      </w:r>
      <w:r w:rsidR="00F505A3" w:rsidRPr="007D5CA9">
        <w:rPr>
          <w:rFonts w:eastAsiaTheme="minorHAnsi"/>
        </w:rPr>
        <w:t xml:space="preserve"> and </w:t>
      </w:r>
      <w:proofErr w:type="spellStart"/>
      <w:r w:rsidR="00F505A3" w:rsidRPr="007D5CA9">
        <w:rPr>
          <w:rFonts w:eastAsiaTheme="minorHAnsi"/>
        </w:rPr>
        <w:t>Anseba</w:t>
      </w:r>
      <w:proofErr w:type="spellEnd"/>
      <w:r w:rsidR="00F505A3" w:rsidRPr="007D5CA9">
        <w:rPr>
          <w:rFonts w:eastAsiaTheme="minorHAnsi"/>
        </w:rPr>
        <w:t xml:space="preserve"> </w:t>
      </w:r>
      <w:r w:rsidR="00AC7E10">
        <w:rPr>
          <w:rFonts w:eastAsiaTheme="minorHAnsi"/>
        </w:rPr>
        <w:t>(</w:t>
      </w:r>
      <w:r w:rsidR="00F505A3" w:rsidRPr="007D5CA9">
        <w:rPr>
          <w:rFonts w:eastAsiaTheme="minorHAnsi"/>
        </w:rPr>
        <w:t>61</w:t>
      </w:r>
      <w:r w:rsidR="00AC7E10">
        <w:rPr>
          <w:rFonts w:eastAsiaTheme="minorHAnsi"/>
        </w:rPr>
        <w:t>)</w:t>
      </w:r>
      <w:r w:rsidR="00F505A3" w:rsidRPr="007D5CA9">
        <w:rPr>
          <w:rFonts w:eastAsiaTheme="minorHAnsi"/>
        </w:rPr>
        <w:t>.</w:t>
      </w:r>
      <w:r w:rsidR="007D5CA9">
        <w:rPr>
          <w:rFonts w:eastAsiaTheme="minorHAnsi"/>
        </w:rPr>
        <w:t xml:space="preserve"> </w:t>
      </w:r>
      <w:r w:rsidR="00F505A3" w:rsidRPr="007D5CA9">
        <w:rPr>
          <w:rFonts w:eastAsiaTheme="minorHAnsi"/>
        </w:rPr>
        <w:t xml:space="preserve">Both the Special Rapporteur and the </w:t>
      </w:r>
      <w:r w:rsidR="00942680">
        <w:rPr>
          <w:rFonts w:eastAsiaTheme="minorHAnsi"/>
        </w:rPr>
        <w:t>c</w:t>
      </w:r>
      <w:r w:rsidR="00F505A3" w:rsidRPr="007D5CA9">
        <w:rPr>
          <w:rFonts w:eastAsiaTheme="minorHAnsi"/>
        </w:rPr>
        <w:t xml:space="preserve">ommission of </w:t>
      </w:r>
      <w:r w:rsidR="00942680">
        <w:rPr>
          <w:rFonts w:eastAsiaTheme="minorHAnsi"/>
        </w:rPr>
        <w:t>i</w:t>
      </w:r>
      <w:r w:rsidR="00F505A3" w:rsidRPr="007D5CA9">
        <w:rPr>
          <w:rFonts w:eastAsiaTheme="minorHAnsi"/>
        </w:rPr>
        <w:t>nquiry documented demolitions that had taken place in different cities in 2015 and 2016. It is unclear whether the Government intends to continue with demolitions</w:t>
      </w:r>
      <w:bookmarkStart w:id="1" w:name="_Hlk515369538"/>
      <w:r w:rsidR="00F505A3" w:rsidRPr="007D5CA9">
        <w:rPr>
          <w:rFonts w:eastAsiaTheme="minorHAnsi"/>
        </w:rPr>
        <w:t>.</w:t>
      </w:r>
      <w:bookmarkEnd w:id="1"/>
    </w:p>
    <w:p w14:paraId="4B1F1690" w14:textId="2D2A12D2" w:rsidR="00F505A3" w:rsidRPr="007D5CA9" w:rsidRDefault="00EF5539" w:rsidP="00EF5539">
      <w:pPr>
        <w:pStyle w:val="SingleTxtG"/>
        <w:spacing w:line="240" w:lineRule="auto"/>
        <w:rPr>
          <w:rFonts w:eastAsiaTheme="minorHAnsi"/>
        </w:rPr>
      </w:pPr>
      <w:r w:rsidRPr="007D5CA9">
        <w:rPr>
          <w:rFonts w:eastAsiaTheme="minorHAnsi"/>
        </w:rPr>
        <w:t>84.</w:t>
      </w:r>
      <w:r w:rsidRPr="007D5CA9">
        <w:rPr>
          <w:rFonts w:eastAsiaTheme="minorHAnsi"/>
        </w:rPr>
        <w:tab/>
      </w:r>
      <w:r w:rsidR="00F505A3" w:rsidRPr="007D5CA9">
        <w:rPr>
          <w:rFonts w:eastAsiaTheme="minorHAnsi"/>
        </w:rPr>
        <w:t xml:space="preserve">Assuming that each house was inhabited on average by six persons, the total number of people made homeless </w:t>
      </w:r>
      <w:r w:rsidR="006430EA">
        <w:rPr>
          <w:rFonts w:eastAsiaTheme="minorHAnsi"/>
        </w:rPr>
        <w:t xml:space="preserve">by the demolitions </w:t>
      </w:r>
      <w:r w:rsidR="00F505A3" w:rsidRPr="007D5CA9">
        <w:rPr>
          <w:rFonts w:eastAsiaTheme="minorHAnsi"/>
        </w:rPr>
        <w:t xml:space="preserve">would be 14,388, a figure </w:t>
      </w:r>
      <w:r w:rsidR="00895876">
        <w:rPr>
          <w:rFonts w:eastAsiaTheme="minorHAnsi"/>
        </w:rPr>
        <w:t xml:space="preserve">that </w:t>
      </w:r>
      <w:r w:rsidR="00F505A3" w:rsidRPr="007D5CA9">
        <w:rPr>
          <w:rFonts w:eastAsiaTheme="minorHAnsi"/>
        </w:rPr>
        <w:t>would include children, women and the elderly.</w:t>
      </w:r>
      <w:r w:rsidR="007D5CA9">
        <w:rPr>
          <w:rFonts w:eastAsiaTheme="minorHAnsi"/>
        </w:rPr>
        <w:t xml:space="preserve"> </w:t>
      </w:r>
      <w:r w:rsidR="00F505A3" w:rsidRPr="007D5CA9">
        <w:rPr>
          <w:rFonts w:eastAsiaTheme="minorHAnsi"/>
        </w:rPr>
        <w:t xml:space="preserve">Those affected by the demolitions are exposed to an array of </w:t>
      </w:r>
      <w:r w:rsidR="00CD086B" w:rsidRPr="007D5CA9">
        <w:rPr>
          <w:rFonts w:eastAsiaTheme="minorHAnsi"/>
        </w:rPr>
        <w:t xml:space="preserve">additional </w:t>
      </w:r>
      <w:r w:rsidR="00F505A3" w:rsidRPr="007D5CA9">
        <w:rPr>
          <w:rFonts w:eastAsiaTheme="minorHAnsi"/>
        </w:rPr>
        <w:t xml:space="preserve">violations of their fundamental economic, social and cultural rights, including </w:t>
      </w:r>
      <w:r w:rsidR="006430EA">
        <w:rPr>
          <w:rFonts w:eastAsiaTheme="minorHAnsi"/>
        </w:rPr>
        <w:t xml:space="preserve">with regard to </w:t>
      </w:r>
      <w:r w:rsidR="00F505A3" w:rsidRPr="007D5CA9">
        <w:rPr>
          <w:rFonts w:eastAsiaTheme="minorHAnsi"/>
        </w:rPr>
        <w:t>education, health services, water and sanitation.</w:t>
      </w:r>
      <w:r w:rsidR="007D5CA9">
        <w:rPr>
          <w:rFonts w:eastAsiaTheme="minorHAnsi"/>
        </w:rPr>
        <w:t xml:space="preserve"> </w:t>
      </w:r>
    </w:p>
    <w:p w14:paraId="02B15F1E" w14:textId="42255491" w:rsidR="00F505A3" w:rsidRPr="007D5CA9" w:rsidRDefault="00EF5539" w:rsidP="00EF5539">
      <w:pPr>
        <w:pStyle w:val="SingleTxtG"/>
        <w:spacing w:line="240" w:lineRule="auto"/>
        <w:rPr>
          <w:rFonts w:eastAsiaTheme="minorHAnsi"/>
        </w:rPr>
      </w:pPr>
      <w:r w:rsidRPr="007D5CA9">
        <w:rPr>
          <w:rFonts w:eastAsiaTheme="minorHAnsi"/>
        </w:rPr>
        <w:t>85.</w:t>
      </w:r>
      <w:r w:rsidRPr="007D5CA9">
        <w:rPr>
          <w:rFonts w:eastAsiaTheme="minorHAnsi"/>
        </w:rPr>
        <w:tab/>
      </w:r>
      <w:r w:rsidR="00F505A3" w:rsidRPr="007D5CA9">
        <w:rPr>
          <w:rFonts w:eastAsiaTheme="minorHAnsi"/>
        </w:rPr>
        <w:t xml:space="preserve">The human cost of these demolitions has been immense, compounding an already acute shortage of adequate housing in urban areas, especially in Asmara. </w:t>
      </w:r>
      <w:r w:rsidR="00A419E5">
        <w:rPr>
          <w:rFonts w:eastAsiaTheme="minorHAnsi"/>
        </w:rPr>
        <w:t xml:space="preserve">This cost </w:t>
      </w:r>
      <w:r w:rsidR="00F505A3" w:rsidRPr="007D5CA9">
        <w:rPr>
          <w:rFonts w:eastAsiaTheme="minorHAnsi"/>
        </w:rPr>
        <w:t xml:space="preserve">includes </w:t>
      </w:r>
      <w:r w:rsidR="006430EA">
        <w:rPr>
          <w:rFonts w:eastAsiaTheme="minorHAnsi"/>
        </w:rPr>
        <w:t xml:space="preserve">the </w:t>
      </w:r>
      <w:r w:rsidR="00F505A3" w:rsidRPr="007D5CA9">
        <w:rPr>
          <w:rFonts w:eastAsiaTheme="minorHAnsi"/>
        </w:rPr>
        <w:t xml:space="preserve">disruption of family life; </w:t>
      </w:r>
      <w:r w:rsidR="006430EA">
        <w:rPr>
          <w:rFonts w:eastAsiaTheme="minorHAnsi"/>
        </w:rPr>
        <w:t xml:space="preserve">the </w:t>
      </w:r>
      <w:r w:rsidR="00A419E5">
        <w:rPr>
          <w:rFonts w:eastAsiaTheme="minorHAnsi"/>
        </w:rPr>
        <w:t xml:space="preserve">temporary, and in certain circumstances permanent, </w:t>
      </w:r>
      <w:r w:rsidR="00F505A3" w:rsidRPr="007D5CA9">
        <w:rPr>
          <w:rFonts w:eastAsiaTheme="minorHAnsi"/>
        </w:rPr>
        <w:t xml:space="preserve">interruption of children’s education; further impoverishment and </w:t>
      </w:r>
      <w:r w:rsidR="006430EA">
        <w:rPr>
          <w:rFonts w:eastAsiaTheme="minorHAnsi"/>
        </w:rPr>
        <w:t xml:space="preserve">the </w:t>
      </w:r>
      <w:r w:rsidR="00F505A3" w:rsidRPr="007D5CA9">
        <w:rPr>
          <w:rFonts w:eastAsiaTheme="minorHAnsi"/>
        </w:rPr>
        <w:t xml:space="preserve">devastation of </w:t>
      </w:r>
      <w:r w:rsidR="00A419E5">
        <w:rPr>
          <w:rFonts w:eastAsiaTheme="minorHAnsi"/>
        </w:rPr>
        <w:t>individuals’ entire lifetime investments</w:t>
      </w:r>
      <w:r w:rsidR="00F505A3" w:rsidRPr="007D5CA9">
        <w:rPr>
          <w:rFonts w:eastAsiaTheme="minorHAnsi"/>
        </w:rPr>
        <w:t>; and displacement.</w:t>
      </w:r>
    </w:p>
    <w:p w14:paraId="699ABC57" w14:textId="79EE32F2" w:rsidR="00F505A3" w:rsidRPr="007D5CA9" w:rsidRDefault="00EF5539" w:rsidP="00EF5539">
      <w:pPr>
        <w:pStyle w:val="SingleTxtG"/>
        <w:spacing w:line="240" w:lineRule="auto"/>
        <w:rPr>
          <w:rFonts w:eastAsiaTheme="minorHAnsi"/>
        </w:rPr>
      </w:pPr>
      <w:r w:rsidRPr="007D5CA9">
        <w:rPr>
          <w:rFonts w:eastAsiaTheme="minorHAnsi"/>
        </w:rPr>
        <w:t>86.</w:t>
      </w:r>
      <w:r w:rsidRPr="007D5CA9">
        <w:rPr>
          <w:rFonts w:eastAsiaTheme="minorHAnsi"/>
        </w:rPr>
        <w:tab/>
      </w:r>
      <w:r w:rsidR="00F505A3" w:rsidRPr="007D5CA9">
        <w:rPr>
          <w:rFonts w:eastAsiaTheme="minorHAnsi"/>
        </w:rPr>
        <w:t xml:space="preserve">The Special Rapporteur has information about housing projects in </w:t>
      </w:r>
      <w:proofErr w:type="spellStart"/>
      <w:r w:rsidR="00F505A3" w:rsidRPr="007D5CA9">
        <w:rPr>
          <w:rFonts w:eastAsiaTheme="minorHAnsi"/>
        </w:rPr>
        <w:t>Halibet</w:t>
      </w:r>
      <w:proofErr w:type="spellEnd"/>
      <w:r w:rsidR="00F505A3" w:rsidRPr="007D5CA9">
        <w:rPr>
          <w:rFonts w:eastAsiaTheme="minorHAnsi"/>
        </w:rPr>
        <w:t xml:space="preserve"> and </w:t>
      </w:r>
      <w:proofErr w:type="spellStart"/>
      <w:r w:rsidR="00F505A3" w:rsidRPr="007D5CA9">
        <w:rPr>
          <w:rFonts w:eastAsiaTheme="minorHAnsi"/>
        </w:rPr>
        <w:t>Sembel</w:t>
      </w:r>
      <w:proofErr w:type="spellEnd"/>
      <w:r w:rsidR="006430EA">
        <w:rPr>
          <w:rFonts w:eastAsiaTheme="minorHAnsi"/>
        </w:rPr>
        <w:t>,</w:t>
      </w:r>
      <w:r w:rsidR="00F505A3" w:rsidRPr="007D5CA9">
        <w:rPr>
          <w:rFonts w:eastAsiaTheme="minorHAnsi"/>
        </w:rPr>
        <w:t xml:space="preserve"> where the prices </w:t>
      </w:r>
      <w:r w:rsidR="006430EA">
        <w:rPr>
          <w:rFonts w:eastAsiaTheme="minorHAnsi"/>
        </w:rPr>
        <w:t xml:space="preserve">of </w:t>
      </w:r>
      <w:r w:rsidR="00F505A3" w:rsidRPr="007D5CA9">
        <w:rPr>
          <w:rFonts w:eastAsiaTheme="minorHAnsi"/>
        </w:rPr>
        <w:t xml:space="preserve">apartments range </w:t>
      </w:r>
      <w:r w:rsidR="006430EA">
        <w:rPr>
          <w:rFonts w:eastAsiaTheme="minorHAnsi"/>
        </w:rPr>
        <w:t xml:space="preserve">from </w:t>
      </w:r>
      <w:r w:rsidR="00F505A3" w:rsidRPr="007D5CA9">
        <w:rPr>
          <w:rFonts w:eastAsiaTheme="minorHAnsi"/>
        </w:rPr>
        <w:t xml:space="preserve">roughly </w:t>
      </w:r>
      <w:r w:rsidR="006430EA">
        <w:rPr>
          <w:rFonts w:eastAsiaTheme="minorHAnsi"/>
        </w:rPr>
        <w:t>$</w:t>
      </w:r>
      <w:r w:rsidR="00F505A3" w:rsidRPr="007D5CA9">
        <w:rPr>
          <w:rFonts w:eastAsiaTheme="minorHAnsi"/>
        </w:rPr>
        <w:t xml:space="preserve">20,000 to </w:t>
      </w:r>
      <w:r w:rsidR="006430EA">
        <w:rPr>
          <w:rFonts w:eastAsiaTheme="minorHAnsi"/>
        </w:rPr>
        <w:t>$</w:t>
      </w:r>
      <w:r w:rsidR="00F505A3" w:rsidRPr="007D5CA9">
        <w:rPr>
          <w:rFonts w:eastAsiaTheme="minorHAnsi"/>
        </w:rPr>
        <w:t xml:space="preserve">75,000 and houses </w:t>
      </w:r>
      <w:r w:rsidR="006430EA">
        <w:rPr>
          <w:rFonts w:eastAsiaTheme="minorHAnsi"/>
        </w:rPr>
        <w:t>from $</w:t>
      </w:r>
      <w:r w:rsidR="00F505A3" w:rsidRPr="007D5CA9">
        <w:rPr>
          <w:rFonts w:eastAsiaTheme="minorHAnsi"/>
        </w:rPr>
        <w:t xml:space="preserve">80,000 to </w:t>
      </w:r>
      <w:r w:rsidR="00AD77C8">
        <w:rPr>
          <w:rFonts w:eastAsiaTheme="minorHAnsi"/>
        </w:rPr>
        <w:t>$</w:t>
      </w:r>
      <w:r w:rsidR="00F505A3" w:rsidRPr="007D5CA9">
        <w:rPr>
          <w:rFonts w:eastAsiaTheme="minorHAnsi"/>
        </w:rPr>
        <w:t xml:space="preserve">130,000, which is beyond the means of the majority of Eritreans. Reportedly, the entry level salary of a military/national service conscript is 450 </w:t>
      </w:r>
      <w:proofErr w:type="spellStart"/>
      <w:r w:rsidR="006430EA">
        <w:rPr>
          <w:rFonts w:eastAsiaTheme="minorHAnsi"/>
        </w:rPr>
        <w:t>n</w:t>
      </w:r>
      <w:r w:rsidR="00F505A3" w:rsidRPr="007D5CA9">
        <w:rPr>
          <w:rFonts w:eastAsiaTheme="minorHAnsi"/>
        </w:rPr>
        <w:t>akfa</w:t>
      </w:r>
      <w:proofErr w:type="spellEnd"/>
      <w:r w:rsidR="00F505A3" w:rsidRPr="007D5CA9">
        <w:rPr>
          <w:rFonts w:eastAsiaTheme="minorHAnsi"/>
        </w:rPr>
        <w:t xml:space="preserve"> per month, </w:t>
      </w:r>
      <w:r w:rsidR="00AD77C8">
        <w:rPr>
          <w:rFonts w:eastAsiaTheme="minorHAnsi"/>
        </w:rPr>
        <w:t xml:space="preserve">or </w:t>
      </w:r>
      <w:r w:rsidR="00F505A3" w:rsidRPr="007D5CA9">
        <w:rPr>
          <w:rFonts w:eastAsiaTheme="minorHAnsi"/>
        </w:rPr>
        <w:t xml:space="preserve">approximately </w:t>
      </w:r>
      <w:r w:rsidR="006430EA">
        <w:rPr>
          <w:rFonts w:eastAsiaTheme="minorHAnsi"/>
        </w:rPr>
        <w:t>$</w:t>
      </w:r>
      <w:r w:rsidR="00F505A3" w:rsidRPr="007D5CA9">
        <w:rPr>
          <w:rFonts w:eastAsiaTheme="minorHAnsi"/>
        </w:rPr>
        <w:t>30.</w:t>
      </w:r>
      <w:r w:rsidR="007D5CA9">
        <w:rPr>
          <w:rFonts w:eastAsiaTheme="minorHAnsi"/>
        </w:rPr>
        <w:t xml:space="preserve"> </w:t>
      </w:r>
      <w:r w:rsidR="00F505A3" w:rsidRPr="007D5CA9">
        <w:rPr>
          <w:rFonts w:eastAsiaTheme="minorHAnsi"/>
        </w:rPr>
        <w:t xml:space="preserve">There is no information about projects to provide affordable housing for the majority of Eritreans. </w:t>
      </w:r>
    </w:p>
    <w:p w14:paraId="70384985" w14:textId="5F311B39" w:rsidR="00F505A3" w:rsidRPr="007D5CA9" w:rsidRDefault="00EF5539" w:rsidP="00EF5539">
      <w:pPr>
        <w:pStyle w:val="SingleTxtG"/>
        <w:spacing w:line="240" w:lineRule="auto"/>
        <w:rPr>
          <w:rFonts w:eastAsiaTheme="minorHAnsi"/>
        </w:rPr>
      </w:pPr>
      <w:r w:rsidRPr="007D5CA9">
        <w:rPr>
          <w:rFonts w:eastAsiaTheme="minorHAnsi"/>
        </w:rPr>
        <w:t>87.</w:t>
      </w:r>
      <w:r w:rsidRPr="007D5CA9">
        <w:rPr>
          <w:rFonts w:eastAsiaTheme="minorHAnsi"/>
        </w:rPr>
        <w:tab/>
      </w:r>
      <w:r w:rsidR="00F505A3" w:rsidRPr="007D5CA9">
        <w:rPr>
          <w:rFonts w:eastAsiaTheme="minorHAnsi"/>
        </w:rPr>
        <w:t>People whose houses were destroyed have no opportunity to challenge these demolitions in courts of law and no recourse to any other complaint mechanism.</w:t>
      </w:r>
      <w:r w:rsidR="007D5CA9">
        <w:rPr>
          <w:rFonts w:eastAsiaTheme="minorHAnsi"/>
        </w:rPr>
        <w:t xml:space="preserve"> </w:t>
      </w:r>
      <w:r w:rsidR="00F505A3" w:rsidRPr="007D5CA9">
        <w:rPr>
          <w:rFonts w:eastAsiaTheme="minorHAnsi"/>
        </w:rPr>
        <w:t xml:space="preserve">According to the Minister, they had access to a task force, but as he noted himself </w:t>
      </w:r>
      <w:r w:rsidR="002205A2">
        <w:rPr>
          <w:rFonts w:eastAsiaTheme="minorHAnsi"/>
        </w:rPr>
        <w:t>“</w:t>
      </w:r>
      <w:r w:rsidR="00F505A3" w:rsidRPr="007D5CA9">
        <w:rPr>
          <w:rFonts w:eastAsiaTheme="minorHAnsi"/>
        </w:rPr>
        <w:t>the task force decided to take the only measures [the people] can understand, and those were demolitions</w:t>
      </w:r>
      <w:r w:rsidR="002205A2">
        <w:rPr>
          <w:rFonts w:eastAsiaTheme="minorHAnsi"/>
        </w:rPr>
        <w:t>”</w:t>
      </w:r>
      <w:r w:rsidR="00F505A3" w:rsidRPr="007D5CA9">
        <w:rPr>
          <w:rFonts w:eastAsiaTheme="minorHAnsi"/>
        </w:rPr>
        <w:t>.</w:t>
      </w:r>
      <w:r w:rsidR="002205A2">
        <w:rPr>
          <w:rStyle w:val="FootnoteReference"/>
          <w:rFonts w:eastAsiaTheme="minorHAnsi"/>
        </w:rPr>
        <w:footnoteReference w:id="15"/>
      </w:r>
    </w:p>
    <w:p w14:paraId="3A696416" w14:textId="1FD23B13" w:rsidR="00F505A3" w:rsidRPr="007D5CA9" w:rsidRDefault="00EF5539" w:rsidP="00EF5539">
      <w:pPr>
        <w:pStyle w:val="SingleTxtG"/>
        <w:spacing w:line="240" w:lineRule="auto"/>
        <w:rPr>
          <w:rFonts w:eastAsiaTheme="minorHAnsi"/>
        </w:rPr>
      </w:pPr>
      <w:r w:rsidRPr="007D5CA9">
        <w:rPr>
          <w:rFonts w:eastAsiaTheme="minorHAnsi"/>
        </w:rPr>
        <w:t>88.</w:t>
      </w:r>
      <w:r w:rsidRPr="007D5CA9">
        <w:rPr>
          <w:rFonts w:eastAsiaTheme="minorHAnsi"/>
        </w:rPr>
        <w:tab/>
      </w:r>
      <w:r w:rsidR="00F505A3" w:rsidRPr="007D5CA9">
        <w:rPr>
          <w:rFonts w:eastAsiaTheme="minorHAnsi"/>
        </w:rPr>
        <w:t>According to international law</w:t>
      </w:r>
      <w:r w:rsidR="002205A2">
        <w:rPr>
          <w:rFonts w:eastAsiaTheme="minorHAnsi"/>
        </w:rPr>
        <w:t>,</w:t>
      </w:r>
      <w:r w:rsidR="00F505A3" w:rsidRPr="007D5CA9">
        <w:rPr>
          <w:rFonts w:eastAsiaTheme="minorHAnsi"/>
        </w:rPr>
        <w:t xml:space="preserve"> demolitions should be carried out only after adequate safeguards are provided and alternatives explored following genuine consultations. Those </w:t>
      </w:r>
      <w:r w:rsidR="00F505A3" w:rsidRPr="007D5CA9">
        <w:rPr>
          <w:rFonts w:eastAsiaTheme="minorHAnsi"/>
        </w:rPr>
        <w:lastRenderedPageBreak/>
        <w:t xml:space="preserve">affected have the right to participate in decision-making at the national </w:t>
      </w:r>
      <w:r w:rsidR="002205A2">
        <w:rPr>
          <w:rFonts w:eastAsiaTheme="minorHAnsi"/>
        </w:rPr>
        <w:t xml:space="preserve">and </w:t>
      </w:r>
      <w:r w:rsidR="00F505A3" w:rsidRPr="007D5CA9">
        <w:rPr>
          <w:rFonts w:eastAsiaTheme="minorHAnsi"/>
        </w:rPr>
        <w:t>community level</w:t>
      </w:r>
      <w:r w:rsidR="002B2BCD">
        <w:rPr>
          <w:rFonts w:eastAsiaTheme="minorHAnsi"/>
        </w:rPr>
        <w:t>s</w:t>
      </w:r>
      <w:r w:rsidR="00641AA1" w:rsidRPr="007D5CA9">
        <w:rPr>
          <w:rFonts w:eastAsiaTheme="minorHAnsi"/>
        </w:rPr>
        <w:t>.</w:t>
      </w:r>
      <w:r w:rsidR="009011E0" w:rsidRPr="007D5CA9">
        <w:rPr>
          <w:rStyle w:val="FootnoteReference"/>
          <w:rFonts w:eastAsiaTheme="minorHAnsi"/>
        </w:rPr>
        <w:footnoteReference w:id="16"/>
      </w:r>
      <w:r w:rsidR="00F505A3" w:rsidRPr="007D5CA9">
        <w:rPr>
          <w:rFonts w:eastAsiaTheme="minorHAnsi"/>
        </w:rPr>
        <w:t xml:space="preserve"> The right to adequate housing implies that a </w:t>
      </w:r>
      <w:r w:rsidR="002205A2">
        <w:rPr>
          <w:rFonts w:eastAsiaTheme="minorHAnsi"/>
        </w:rPr>
        <w:t>G</w:t>
      </w:r>
      <w:r w:rsidR="00F505A3" w:rsidRPr="007D5CA9">
        <w:rPr>
          <w:rFonts w:eastAsiaTheme="minorHAnsi"/>
        </w:rPr>
        <w:t xml:space="preserve">overnment should take steps </w:t>
      </w:r>
      <w:r w:rsidR="002205A2">
        <w:rPr>
          <w:rFonts w:eastAsiaTheme="minorHAnsi"/>
        </w:rPr>
        <w:t xml:space="preserve">that </w:t>
      </w:r>
      <w:r w:rsidR="00F505A3" w:rsidRPr="007D5CA9">
        <w:rPr>
          <w:rFonts w:eastAsiaTheme="minorHAnsi"/>
        </w:rPr>
        <w:t xml:space="preserve">are concrete, deliberate and targeted to fulfil this right. Eritrea, as a party to the International Covenant on Economic, Social and Cultural Rights, should guarantee at least minimum essential levels of this right by, for example, ensuring that </w:t>
      </w:r>
      <w:r w:rsidR="003A15D9">
        <w:rPr>
          <w:rFonts w:eastAsiaTheme="minorHAnsi"/>
        </w:rPr>
        <w:t xml:space="preserve">a </w:t>
      </w:r>
      <w:r w:rsidR="00F505A3" w:rsidRPr="007D5CA9">
        <w:rPr>
          <w:rFonts w:eastAsiaTheme="minorHAnsi"/>
        </w:rPr>
        <w:t xml:space="preserve">significant number </w:t>
      </w:r>
      <w:r w:rsidR="003A15D9">
        <w:rPr>
          <w:rFonts w:eastAsiaTheme="minorHAnsi"/>
        </w:rPr>
        <w:t xml:space="preserve">of people are </w:t>
      </w:r>
      <w:r w:rsidR="00F505A3" w:rsidRPr="007D5CA9">
        <w:rPr>
          <w:rFonts w:eastAsiaTheme="minorHAnsi"/>
        </w:rPr>
        <w:t>not deprived of basic shelter and housing</w:t>
      </w:r>
      <w:r w:rsidR="002205A2">
        <w:rPr>
          <w:rFonts w:eastAsiaTheme="minorHAnsi"/>
        </w:rPr>
        <w:t>.</w:t>
      </w:r>
      <w:r w:rsidR="008D5F5D" w:rsidRPr="007D5CA9">
        <w:rPr>
          <w:rStyle w:val="FootnoteReference"/>
          <w:rFonts w:eastAsiaTheme="minorHAnsi"/>
        </w:rPr>
        <w:footnoteReference w:id="17"/>
      </w:r>
      <w:r w:rsidR="00F505A3" w:rsidRPr="007D5CA9">
        <w:rPr>
          <w:rFonts w:eastAsiaTheme="minorHAnsi"/>
        </w:rPr>
        <w:t xml:space="preserve"> </w:t>
      </w:r>
      <w:r w:rsidR="002205A2">
        <w:rPr>
          <w:rFonts w:eastAsiaTheme="minorHAnsi"/>
        </w:rPr>
        <w:t>The number of those rendered homeless (</w:t>
      </w:r>
      <w:r w:rsidR="00F505A3" w:rsidRPr="007D5CA9">
        <w:rPr>
          <w:rFonts w:eastAsiaTheme="minorHAnsi"/>
        </w:rPr>
        <w:t>14</w:t>
      </w:r>
      <w:r w:rsidR="00CD086B" w:rsidRPr="007D5CA9">
        <w:rPr>
          <w:rFonts w:eastAsiaTheme="minorHAnsi"/>
        </w:rPr>
        <w:t>,</w:t>
      </w:r>
      <w:r w:rsidR="00F505A3" w:rsidRPr="007D5CA9">
        <w:rPr>
          <w:rFonts w:eastAsiaTheme="minorHAnsi"/>
        </w:rPr>
        <w:t>388</w:t>
      </w:r>
      <w:r w:rsidR="002205A2">
        <w:rPr>
          <w:rFonts w:eastAsiaTheme="minorHAnsi"/>
        </w:rPr>
        <w:t>)</w:t>
      </w:r>
      <w:r w:rsidR="00F505A3" w:rsidRPr="007D5CA9">
        <w:rPr>
          <w:rFonts w:eastAsiaTheme="minorHAnsi"/>
        </w:rPr>
        <w:t xml:space="preserve"> is significant when</w:t>
      </w:r>
      <w:r w:rsidR="00CD086B" w:rsidRPr="007D5CA9">
        <w:rPr>
          <w:rFonts w:eastAsiaTheme="minorHAnsi"/>
        </w:rPr>
        <w:t xml:space="preserve"> considering </w:t>
      </w:r>
      <w:r w:rsidR="00F505A3" w:rsidRPr="007D5CA9">
        <w:rPr>
          <w:rFonts w:eastAsiaTheme="minorHAnsi"/>
        </w:rPr>
        <w:t xml:space="preserve">that the </w:t>
      </w:r>
      <w:r w:rsidR="002205A2">
        <w:rPr>
          <w:rFonts w:eastAsiaTheme="minorHAnsi"/>
        </w:rPr>
        <w:t xml:space="preserve">total </w:t>
      </w:r>
      <w:r w:rsidR="00F505A3" w:rsidRPr="007D5CA9">
        <w:rPr>
          <w:rFonts w:eastAsiaTheme="minorHAnsi"/>
        </w:rPr>
        <w:t>population of Eritrea is 3</w:t>
      </w:r>
      <w:r w:rsidR="002205A2">
        <w:rPr>
          <w:rFonts w:eastAsiaTheme="minorHAnsi"/>
        </w:rPr>
        <w:t>.</w:t>
      </w:r>
      <w:r w:rsidR="00F505A3" w:rsidRPr="007D5CA9">
        <w:rPr>
          <w:rFonts w:eastAsiaTheme="minorHAnsi"/>
        </w:rPr>
        <w:t>5 million.</w:t>
      </w:r>
      <w:r w:rsidR="00C15E5F" w:rsidRPr="007D5CA9">
        <w:rPr>
          <w:rFonts w:eastAsiaTheme="minorHAnsi"/>
        </w:rPr>
        <w:t xml:space="preserve"> </w:t>
      </w:r>
      <w:r w:rsidR="00F505A3" w:rsidRPr="007D5CA9">
        <w:rPr>
          <w:rFonts w:eastAsiaTheme="minorHAnsi"/>
        </w:rPr>
        <w:t xml:space="preserve">Additionally, should a </w:t>
      </w:r>
      <w:r w:rsidR="002205A2">
        <w:rPr>
          <w:rFonts w:eastAsiaTheme="minorHAnsi"/>
        </w:rPr>
        <w:t>S</w:t>
      </w:r>
      <w:r w:rsidR="00F505A3" w:rsidRPr="007D5CA9">
        <w:rPr>
          <w:rFonts w:eastAsiaTheme="minorHAnsi"/>
        </w:rPr>
        <w:t xml:space="preserve">tate adopt </w:t>
      </w:r>
      <w:r w:rsidR="00B010F2">
        <w:rPr>
          <w:rFonts w:eastAsiaTheme="minorHAnsi"/>
        </w:rPr>
        <w:t xml:space="preserve">a </w:t>
      </w:r>
      <w:r w:rsidR="00F505A3" w:rsidRPr="007D5CA9">
        <w:rPr>
          <w:rFonts w:eastAsiaTheme="minorHAnsi"/>
        </w:rPr>
        <w:t xml:space="preserve">measure </w:t>
      </w:r>
      <w:r w:rsidR="002205A2">
        <w:rPr>
          <w:rFonts w:eastAsiaTheme="minorHAnsi"/>
        </w:rPr>
        <w:t xml:space="preserve">that </w:t>
      </w:r>
      <w:r w:rsidR="00F505A3" w:rsidRPr="007D5CA9">
        <w:rPr>
          <w:rFonts w:eastAsiaTheme="minorHAnsi"/>
        </w:rPr>
        <w:t xml:space="preserve">would </w:t>
      </w:r>
      <w:r w:rsidR="00B010F2">
        <w:rPr>
          <w:rFonts w:eastAsiaTheme="minorHAnsi"/>
        </w:rPr>
        <w:t xml:space="preserve">leave </w:t>
      </w:r>
      <w:r w:rsidR="00F505A3" w:rsidRPr="007D5CA9">
        <w:rPr>
          <w:rFonts w:eastAsiaTheme="minorHAnsi"/>
        </w:rPr>
        <w:t>people worse off</w:t>
      </w:r>
      <w:r w:rsidR="002205A2">
        <w:rPr>
          <w:rFonts w:eastAsiaTheme="minorHAnsi"/>
        </w:rPr>
        <w:t xml:space="preserve"> as a result —</w:t>
      </w:r>
      <w:r w:rsidR="00F505A3" w:rsidRPr="007D5CA9">
        <w:rPr>
          <w:rFonts w:eastAsiaTheme="minorHAnsi"/>
        </w:rPr>
        <w:t xml:space="preserve"> </w:t>
      </w:r>
      <w:r w:rsidR="002B2BCD">
        <w:rPr>
          <w:rFonts w:eastAsiaTheme="minorHAnsi"/>
        </w:rPr>
        <w:t>such as</w:t>
      </w:r>
      <w:r w:rsidR="00B010F2">
        <w:rPr>
          <w:rFonts w:eastAsiaTheme="minorHAnsi"/>
        </w:rPr>
        <w:t xml:space="preserve"> </w:t>
      </w:r>
      <w:r w:rsidR="00F505A3" w:rsidRPr="007D5CA9">
        <w:rPr>
          <w:rFonts w:eastAsiaTheme="minorHAnsi"/>
        </w:rPr>
        <w:t>one that weakens the protection of the right to adequate housing</w:t>
      </w:r>
      <w:r w:rsidR="002205A2">
        <w:rPr>
          <w:rFonts w:eastAsiaTheme="minorHAnsi"/>
        </w:rPr>
        <w:t xml:space="preserve"> —</w:t>
      </w:r>
      <w:r w:rsidR="00F505A3" w:rsidRPr="007D5CA9">
        <w:rPr>
          <w:rFonts w:eastAsiaTheme="minorHAnsi"/>
        </w:rPr>
        <w:t xml:space="preserve"> the </w:t>
      </w:r>
      <w:r w:rsidR="002205A2">
        <w:rPr>
          <w:rFonts w:eastAsiaTheme="minorHAnsi"/>
        </w:rPr>
        <w:t>S</w:t>
      </w:r>
      <w:r w:rsidR="00F505A3" w:rsidRPr="007D5CA9">
        <w:rPr>
          <w:rFonts w:eastAsiaTheme="minorHAnsi"/>
        </w:rPr>
        <w:t xml:space="preserve">tate would need to demonstrate that it </w:t>
      </w:r>
      <w:r w:rsidR="002B2BCD">
        <w:rPr>
          <w:rFonts w:eastAsiaTheme="minorHAnsi"/>
        </w:rPr>
        <w:t xml:space="preserve">had </w:t>
      </w:r>
      <w:r w:rsidR="00F505A3" w:rsidRPr="007D5CA9">
        <w:rPr>
          <w:rFonts w:eastAsiaTheme="minorHAnsi"/>
        </w:rPr>
        <w:t>weighed all th</w:t>
      </w:r>
      <w:r w:rsidR="008D5F5D" w:rsidRPr="007D5CA9">
        <w:rPr>
          <w:rFonts w:eastAsiaTheme="minorHAnsi"/>
        </w:rPr>
        <w:t xml:space="preserve">e available options carefully. </w:t>
      </w:r>
      <w:r w:rsidR="00F505A3" w:rsidRPr="007D5CA9">
        <w:rPr>
          <w:rFonts w:eastAsiaTheme="minorHAnsi"/>
        </w:rPr>
        <w:t xml:space="preserve">It should also show it considered the overall impact on all human rights of </w:t>
      </w:r>
      <w:r w:rsidR="00B010F2">
        <w:rPr>
          <w:rFonts w:eastAsiaTheme="minorHAnsi"/>
        </w:rPr>
        <w:t xml:space="preserve">such a </w:t>
      </w:r>
      <w:r w:rsidR="00F505A3" w:rsidRPr="007D5CA9">
        <w:rPr>
          <w:rFonts w:eastAsiaTheme="minorHAnsi"/>
        </w:rPr>
        <w:t xml:space="preserve">measure and </w:t>
      </w:r>
      <w:r w:rsidR="00B010F2">
        <w:rPr>
          <w:rFonts w:eastAsiaTheme="minorHAnsi"/>
        </w:rPr>
        <w:t xml:space="preserve">that it </w:t>
      </w:r>
      <w:r w:rsidR="00F505A3" w:rsidRPr="007D5CA9">
        <w:rPr>
          <w:rFonts w:eastAsiaTheme="minorHAnsi"/>
        </w:rPr>
        <w:t xml:space="preserve">fully used all its available resources in handling </w:t>
      </w:r>
      <w:bookmarkStart w:id="2" w:name="_Hlk515341677"/>
      <w:r w:rsidR="00B010F2">
        <w:rPr>
          <w:rFonts w:eastAsiaTheme="minorHAnsi"/>
        </w:rPr>
        <w:t>such impacts</w:t>
      </w:r>
      <w:r w:rsidR="00F505A3" w:rsidRPr="007D5CA9">
        <w:rPr>
          <w:rFonts w:eastAsiaTheme="minorHAnsi"/>
        </w:rPr>
        <w:t>.</w:t>
      </w:r>
      <w:bookmarkEnd w:id="2"/>
    </w:p>
    <w:p w14:paraId="783161B4" w14:textId="0480FC73" w:rsidR="00F505A3" w:rsidRPr="00EF5539" w:rsidRDefault="00DC170B" w:rsidP="00EF5539">
      <w:pPr>
        <w:pStyle w:val="H23G"/>
      </w:pPr>
      <w:r>
        <w:tab/>
        <w:t>2.</w:t>
      </w:r>
      <w:r>
        <w:tab/>
      </w:r>
      <w:r w:rsidR="00F505A3" w:rsidRPr="007D5CA9">
        <w:t>Land grabs and destroyed livelihoods</w:t>
      </w:r>
    </w:p>
    <w:p w14:paraId="197E1BB2" w14:textId="652D8EF5" w:rsidR="00F505A3" w:rsidRPr="007D5CA9" w:rsidRDefault="00EF5539" w:rsidP="00EF5539">
      <w:pPr>
        <w:pStyle w:val="SingleTxtG"/>
        <w:spacing w:line="240" w:lineRule="auto"/>
        <w:rPr>
          <w:rFonts w:eastAsiaTheme="minorHAnsi"/>
        </w:rPr>
      </w:pPr>
      <w:r w:rsidRPr="007D5CA9">
        <w:rPr>
          <w:rFonts w:eastAsiaTheme="minorHAnsi"/>
        </w:rPr>
        <w:t>89.</w:t>
      </w:r>
      <w:r w:rsidRPr="007D5CA9">
        <w:rPr>
          <w:rFonts w:eastAsiaTheme="minorHAnsi"/>
        </w:rPr>
        <w:tab/>
      </w:r>
      <w:r w:rsidR="00F505A3" w:rsidRPr="007D5CA9">
        <w:rPr>
          <w:rFonts w:eastAsiaTheme="minorHAnsi"/>
        </w:rPr>
        <w:t xml:space="preserve">The </w:t>
      </w:r>
      <w:r w:rsidR="00942680">
        <w:rPr>
          <w:rFonts w:eastAsiaTheme="minorHAnsi"/>
        </w:rPr>
        <w:t>c</w:t>
      </w:r>
      <w:r w:rsidR="00F505A3" w:rsidRPr="007D5CA9">
        <w:rPr>
          <w:rFonts w:eastAsiaTheme="minorHAnsi"/>
        </w:rPr>
        <w:t xml:space="preserve">ommission of </w:t>
      </w:r>
      <w:r w:rsidR="00942680">
        <w:rPr>
          <w:rFonts w:eastAsiaTheme="minorHAnsi"/>
        </w:rPr>
        <w:t>i</w:t>
      </w:r>
      <w:r w:rsidR="00F505A3" w:rsidRPr="007D5CA9">
        <w:rPr>
          <w:rFonts w:eastAsiaTheme="minorHAnsi"/>
        </w:rPr>
        <w:t xml:space="preserve">nquiry on human rights in Eritrea documented forcible evictions of the Afar, a pastoralist ethnic minority who depend on their traditional lands for their livelihood. According to reports reaching the Special Rapporteur, the Government continues to actively pursue a land policy </w:t>
      </w:r>
      <w:r w:rsidR="00E0314C">
        <w:rPr>
          <w:rFonts w:eastAsiaTheme="minorHAnsi"/>
        </w:rPr>
        <w:t xml:space="preserve">that </w:t>
      </w:r>
      <w:r w:rsidR="00F505A3" w:rsidRPr="007D5CA9">
        <w:rPr>
          <w:rFonts w:eastAsiaTheme="minorHAnsi"/>
        </w:rPr>
        <w:t>has legitimized forcible displacement and dispossession of indigenous populations and minorities</w:t>
      </w:r>
      <w:r w:rsidR="00E0314C">
        <w:rPr>
          <w:rFonts w:eastAsiaTheme="minorHAnsi"/>
        </w:rPr>
        <w:t xml:space="preserve">, leading </w:t>
      </w:r>
      <w:r w:rsidR="00F505A3" w:rsidRPr="007D5CA9">
        <w:rPr>
          <w:rFonts w:eastAsiaTheme="minorHAnsi"/>
        </w:rPr>
        <w:t xml:space="preserve">to arbitrary and uncompensated evictions. The Special Rapporteur was informed that forced evictions continue in particular in the area around </w:t>
      </w:r>
      <w:proofErr w:type="spellStart"/>
      <w:r w:rsidR="00F505A3" w:rsidRPr="007D5CA9">
        <w:rPr>
          <w:rFonts w:eastAsiaTheme="minorHAnsi"/>
        </w:rPr>
        <w:t>Assab</w:t>
      </w:r>
      <w:proofErr w:type="spellEnd"/>
      <w:r w:rsidR="00F505A3" w:rsidRPr="007D5CA9">
        <w:rPr>
          <w:rFonts w:eastAsiaTheme="minorHAnsi"/>
        </w:rPr>
        <w:t>, the port city in the Southern Red Sea Region, an area traditionally belonging to or used by the Afar.</w:t>
      </w:r>
    </w:p>
    <w:p w14:paraId="15F94552" w14:textId="261DED83" w:rsidR="00F505A3" w:rsidRPr="007D5CA9" w:rsidRDefault="00EF5539" w:rsidP="00EF5539">
      <w:pPr>
        <w:pStyle w:val="SingleTxtG"/>
        <w:spacing w:line="240" w:lineRule="auto"/>
        <w:rPr>
          <w:rFonts w:eastAsiaTheme="minorHAnsi"/>
        </w:rPr>
      </w:pPr>
      <w:r w:rsidRPr="007D5CA9">
        <w:rPr>
          <w:rFonts w:eastAsiaTheme="minorHAnsi"/>
        </w:rPr>
        <w:t>90.</w:t>
      </w:r>
      <w:r w:rsidRPr="007D5CA9">
        <w:rPr>
          <w:rFonts w:eastAsiaTheme="minorHAnsi"/>
        </w:rPr>
        <w:tab/>
      </w:r>
      <w:r w:rsidR="00F505A3" w:rsidRPr="007D5CA9">
        <w:rPr>
          <w:rFonts w:eastAsiaTheme="minorHAnsi"/>
        </w:rPr>
        <w:t>In its latest report of November 2017</w:t>
      </w:r>
      <w:r w:rsidR="00E0314C">
        <w:rPr>
          <w:rFonts w:eastAsiaTheme="minorHAnsi"/>
        </w:rPr>
        <w:t xml:space="preserve"> (see </w:t>
      </w:r>
      <w:r w:rsidR="00E0314C" w:rsidRPr="00EE59C0">
        <w:t>S/2017/925, para</w:t>
      </w:r>
      <w:r w:rsidR="00E0314C">
        <w:t>s. 54–</w:t>
      </w:r>
      <w:r w:rsidR="00E0314C" w:rsidRPr="00EE59C0">
        <w:t>55</w:t>
      </w:r>
      <w:r w:rsidR="00E0314C">
        <w:t>)</w:t>
      </w:r>
      <w:r w:rsidR="00F505A3" w:rsidRPr="007D5CA9">
        <w:rPr>
          <w:rFonts w:eastAsiaTheme="minorHAnsi"/>
        </w:rPr>
        <w:t xml:space="preserve">, the Monitoring Group on Somalia and Eritrea described the further expansion of the military base of the United Arab Emirates in </w:t>
      </w:r>
      <w:proofErr w:type="spellStart"/>
      <w:r w:rsidR="00F505A3" w:rsidRPr="007D5CA9">
        <w:rPr>
          <w:rFonts w:eastAsiaTheme="minorHAnsi"/>
        </w:rPr>
        <w:t>Assab</w:t>
      </w:r>
      <w:proofErr w:type="spellEnd"/>
      <w:r w:rsidR="00F505A3" w:rsidRPr="007D5CA9">
        <w:rPr>
          <w:rFonts w:eastAsiaTheme="minorHAnsi"/>
        </w:rPr>
        <w:t>, noting the continuing construction of a permanent infrastructure and facilities around the airport and a port facility adjacent to the airport. It also referred to the continuing presence of tanks and artillery of the United Arab Emirates on a site between the airport and the port facilities.</w:t>
      </w:r>
      <w:r w:rsidR="00EE59C0" w:rsidRPr="007D5CA9">
        <w:rPr>
          <w:rFonts w:eastAsiaTheme="minorHAnsi"/>
        </w:rPr>
        <w:t xml:space="preserve"> </w:t>
      </w:r>
    </w:p>
    <w:p w14:paraId="16E52379" w14:textId="55653137" w:rsidR="00F505A3" w:rsidRPr="007D5CA9" w:rsidRDefault="00EF5539" w:rsidP="00EF5539">
      <w:pPr>
        <w:pStyle w:val="SingleTxtG"/>
        <w:spacing w:line="240" w:lineRule="auto"/>
        <w:rPr>
          <w:rFonts w:eastAsiaTheme="minorHAnsi"/>
        </w:rPr>
      </w:pPr>
      <w:r w:rsidRPr="007D5CA9">
        <w:rPr>
          <w:rFonts w:eastAsiaTheme="minorHAnsi"/>
        </w:rPr>
        <w:t>91.</w:t>
      </w:r>
      <w:r w:rsidRPr="007D5CA9">
        <w:rPr>
          <w:rFonts w:eastAsiaTheme="minorHAnsi"/>
        </w:rPr>
        <w:tab/>
      </w:r>
      <w:r w:rsidR="00F505A3" w:rsidRPr="007D5CA9">
        <w:rPr>
          <w:rFonts w:eastAsiaTheme="minorHAnsi"/>
        </w:rPr>
        <w:t xml:space="preserve">According to information received, the Afar people’s efforts to seek compensation for </w:t>
      </w:r>
      <w:r w:rsidR="009D22ED">
        <w:rPr>
          <w:rFonts w:eastAsiaTheme="minorHAnsi"/>
        </w:rPr>
        <w:t xml:space="preserve">their </w:t>
      </w:r>
      <w:r w:rsidR="00F505A3" w:rsidRPr="007D5CA9">
        <w:rPr>
          <w:rFonts w:eastAsiaTheme="minorHAnsi"/>
        </w:rPr>
        <w:t xml:space="preserve">dispossession of their traditional lands during the construction of the military base in </w:t>
      </w:r>
      <w:proofErr w:type="spellStart"/>
      <w:r w:rsidR="00F505A3" w:rsidRPr="007D5CA9">
        <w:rPr>
          <w:rFonts w:eastAsiaTheme="minorHAnsi"/>
        </w:rPr>
        <w:t>Assab</w:t>
      </w:r>
      <w:proofErr w:type="spellEnd"/>
      <w:r w:rsidR="00F505A3" w:rsidRPr="007D5CA9">
        <w:rPr>
          <w:rFonts w:eastAsiaTheme="minorHAnsi"/>
        </w:rPr>
        <w:t xml:space="preserve"> were stifled. When the leaders of the Afar complained about the loss of access to their traditional lands, salt mines and fishing grounds, they were warned to refrain from further complaints. </w:t>
      </w:r>
      <w:r w:rsidR="009D22ED">
        <w:rPr>
          <w:rFonts w:eastAsiaTheme="minorHAnsi"/>
        </w:rPr>
        <w:t>To date</w:t>
      </w:r>
      <w:r w:rsidR="00F505A3" w:rsidRPr="007D5CA9">
        <w:rPr>
          <w:rFonts w:eastAsiaTheme="minorHAnsi"/>
        </w:rPr>
        <w:t>, the</w:t>
      </w:r>
      <w:r w:rsidR="009D22ED">
        <w:rPr>
          <w:rFonts w:eastAsiaTheme="minorHAnsi"/>
        </w:rPr>
        <w:t>re has been no response to</w:t>
      </w:r>
      <w:r w:rsidR="00F505A3" w:rsidRPr="007D5CA9">
        <w:rPr>
          <w:rFonts w:eastAsiaTheme="minorHAnsi"/>
        </w:rPr>
        <w:t xml:space="preserve"> complaints filed by the Afar community with the local administration and no compensation </w:t>
      </w:r>
      <w:r w:rsidR="009D22ED">
        <w:rPr>
          <w:rFonts w:eastAsiaTheme="minorHAnsi"/>
        </w:rPr>
        <w:t xml:space="preserve">has been </w:t>
      </w:r>
      <w:r w:rsidR="00F505A3" w:rsidRPr="007D5CA9">
        <w:rPr>
          <w:rFonts w:eastAsiaTheme="minorHAnsi"/>
        </w:rPr>
        <w:t xml:space="preserve">awarded. Many members of the </w:t>
      </w:r>
      <w:r w:rsidR="009D22ED">
        <w:rPr>
          <w:rFonts w:eastAsiaTheme="minorHAnsi"/>
        </w:rPr>
        <w:t xml:space="preserve">approximately </w:t>
      </w:r>
      <w:r w:rsidR="00F505A3" w:rsidRPr="007D5CA9">
        <w:rPr>
          <w:rFonts w:eastAsiaTheme="minorHAnsi"/>
        </w:rPr>
        <w:t>2</w:t>
      </w:r>
      <w:r w:rsidR="009D22ED">
        <w:rPr>
          <w:rFonts w:eastAsiaTheme="minorHAnsi"/>
        </w:rPr>
        <w:t>,</w:t>
      </w:r>
      <w:r w:rsidR="00F505A3" w:rsidRPr="007D5CA9">
        <w:rPr>
          <w:rFonts w:eastAsiaTheme="minorHAnsi"/>
        </w:rPr>
        <w:t xml:space="preserve">000 families concerned have fled to neighbouring countries. </w:t>
      </w:r>
    </w:p>
    <w:p w14:paraId="6F8E93C6" w14:textId="6D3640EA" w:rsidR="00F505A3" w:rsidRPr="007D5CA9" w:rsidRDefault="00EF5539" w:rsidP="00EF5539">
      <w:pPr>
        <w:pStyle w:val="SingleTxtG"/>
        <w:spacing w:line="240" w:lineRule="auto"/>
        <w:rPr>
          <w:rFonts w:eastAsiaTheme="minorHAnsi"/>
        </w:rPr>
      </w:pPr>
      <w:r w:rsidRPr="007D5CA9">
        <w:rPr>
          <w:rFonts w:eastAsiaTheme="minorHAnsi"/>
        </w:rPr>
        <w:t>92.</w:t>
      </w:r>
      <w:r w:rsidRPr="007D5CA9">
        <w:rPr>
          <w:rFonts w:eastAsiaTheme="minorHAnsi"/>
        </w:rPr>
        <w:tab/>
      </w:r>
      <w:r w:rsidR="00F505A3" w:rsidRPr="007D5CA9">
        <w:rPr>
          <w:rFonts w:eastAsiaTheme="minorHAnsi"/>
        </w:rPr>
        <w:t>Furthermore, the S</w:t>
      </w:r>
      <w:r w:rsidR="00641AA1" w:rsidRPr="007D5CA9">
        <w:rPr>
          <w:rFonts w:eastAsiaTheme="minorHAnsi"/>
        </w:rPr>
        <w:t>pecial Rapporteur</w:t>
      </w:r>
      <w:r w:rsidR="00F505A3" w:rsidRPr="007D5CA9">
        <w:rPr>
          <w:rFonts w:eastAsiaTheme="minorHAnsi"/>
        </w:rPr>
        <w:t xml:space="preserve"> received accounts of displacement of the </w:t>
      </w:r>
      <w:proofErr w:type="spellStart"/>
      <w:r w:rsidR="00F505A3" w:rsidRPr="007D5CA9">
        <w:rPr>
          <w:rFonts w:eastAsiaTheme="minorHAnsi"/>
        </w:rPr>
        <w:t>Kunama</w:t>
      </w:r>
      <w:proofErr w:type="spellEnd"/>
      <w:r w:rsidR="00F505A3" w:rsidRPr="007D5CA9">
        <w:rPr>
          <w:rFonts w:eastAsiaTheme="minorHAnsi"/>
        </w:rPr>
        <w:t xml:space="preserve"> ethnic minority. The </w:t>
      </w:r>
      <w:r w:rsidR="00942680">
        <w:rPr>
          <w:rFonts w:eastAsiaTheme="minorHAnsi"/>
        </w:rPr>
        <w:t>c</w:t>
      </w:r>
      <w:r w:rsidR="00F505A3" w:rsidRPr="007D5CA9">
        <w:rPr>
          <w:rFonts w:eastAsiaTheme="minorHAnsi"/>
        </w:rPr>
        <w:t xml:space="preserve">ommission of </w:t>
      </w:r>
      <w:r w:rsidR="00942680">
        <w:rPr>
          <w:rFonts w:eastAsiaTheme="minorHAnsi"/>
        </w:rPr>
        <w:t>i</w:t>
      </w:r>
      <w:r w:rsidR="00F505A3" w:rsidRPr="007D5CA9">
        <w:rPr>
          <w:rFonts w:eastAsiaTheme="minorHAnsi"/>
        </w:rPr>
        <w:t>nquiry reported that the Government was resettling people in areas traditionally used by ethnic minorities, a policy that appears to continue to be applied with the resettlement of other people in areas traditio</w:t>
      </w:r>
      <w:r w:rsidR="00C15E5F" w:rsidRPr="007D5CA9">
        <w:rPr>
          <w:rFonts w:eastAsiaTheme="minorHAnsi"/>
        </w:rPr>
        <w:t xml:space="preserve">nally populated by the </w:t>
      </w:r>
      <w:proofErr w:type="spellStart"/>
      <w:r w:rsidR="00C15E5F" w:rsidRPr="007D5CA9">
        <w:rPr>
          <w:rFonts w:eastAsiaTheme="minorHAnsi"/>
        </w:rPr>
        <w:t>Kunama</w:t>
      </w:r>
      <w:proofErr w:type="spellEnd"/>
      <w:r w:rsidR="00C15E5F" w:rsidRPr="007D5CA9">
        <w:rPr>
          <w:rFonts w:eastAsiaTheme="minorHAnsi"/>
        </w:rPr>
        <w:t>.</w:t>
      </w:r>
      <w:r w:rsidR="00F505A3" w:rsidRPr="007D5CA9">
        <w:rPr>
          <w:rFonts w:eastAsiaTheme="minorHAnsi"/>
        </w:rPr>
        <w:t xml:space="preserve"> The Special Rapporteur is concerned that as a result of a lack of </w:t>
      </w:r>
      <w:r w:rsidR="00C77CB1">
        <w:rPr>
          <w:rFonts w:eastAsiaTheme="minorHAnsi"/>
        </w:rPr>
        <w:t xml:space="preserve">the </w:t>
      </w:r>
      <w:r w:rsidR="00F505A3" w:rsidRPr="007D5CA9">
        <w:rPr>
          <w:rFonts w:eastAsiaTheme="minorHAnsi"/>
        </w:rPr>
        <w:t>rule of law and an independent judiciary, affected communities are not able to oppose decisions on forcible evictions or access adequate co</w:t>
      </w:r>
      <w:r w:rsidR="00C15E5F" w:rsidRPr="007D5CA9">
        <w:rPr>
          <w:rFonts w:eastAsiaTheme="minorHAnsi"/>
        </w:rPr>
        <w:t xml:space="preserve">mpensation in a court of law. </w:t>
      </w:r>
    </w:p>
    <w:p w14:paraId="4BC80352" w14:textId="445C9731" w:rsidR="00F505A3" w:rsidRPr="00EF5539" w:rsidRDefault="00DC170B" w:rsidP="00EF5539">
      <w:pPr>
        <w:pStyle w:val="HChG"/>
      </w:pPr>
      <w:r>
        <w:tab/>
        <w:t>III.</w:t>
      </w:r>
      <w:r>
        <w:tab/>
      </w:r>
      <w:r w:rsidR="00F505A3" w:rsidRPr="007D5CA9">
        <w:t>The plight of Eritrean asylum</w:t>
      </w:r>
      <w:r w:rsidR="00275ECE">
        <w:t xml:space="preserve"> </w:t>
      </w:r>
      <w:r w:rsidR="00F505A3" w:rsidRPr="007D5CA9">
        <w:t>seekers and refugees</w:t>
      </w:r>
    </w:p>
    <w:p w14:paraId="53344C4F" w14:textId="4616A149" w:rsidR="00F505A3" w:rsidRPr="007D5CA9" w:rsidRDefault="00EF5539" w:rsidP="00EF5539">
      <w:pPr>
        <w:pStyle w:val="SingleTxtG"/>
        <w:spacing w:line="240" w:lineRule="auto"/>
        <w:rPr>
          <w:rFonts w:eastAsiaTheme="minorHAnsi"/>
        </w:rPr>
      </w:pPr>
      <w:r w:rsidRPr="007D5CA9">
        <w:rPr>
          <w:rFonts w:eastAsiaTheme="minorHAnsi"/>
        </w:rPr>
        <w:t>93.</w:t>
      </w:r>
      <w:r w:rsidRPr="007D5CA9">
        <w:rPr>
          <w:rFonts w:eastAsiaTheme="minorHAnsi"/>
        </w:rPr>
        <w:tab/>
      </w:r>
      <w:r w:rsidR="00F505A3" w:rsidRPr="007D5CA9">
        <w:rPr>
          <w:rFonts w:eastAsiaTheme="minorHAnsi"/>
        </w:rPr>
        <w:t>According to</w:t>
      </w:r>
      <w:r w:rsidR="001303EB">
        <w:rPr>
          <w:rFonts w:eastAsiaTheme="minorHAnsi"/>
        </w:rPr>
        <w:t xml:space="preserve"> the Office of the United Nations High Commissioner for Refugees</w:t>
      </w:r>
      <w:r w:rsidR="00F505A3" w:rsidRPr="007D5CA9">
        <w:rPr>
          <w:rFonts w:eastAsiaTheme="minorHAnsi"/>
        </w:rPr>
        <w:t xml:space="preserve"> </w:t>
      </w:r>
      <w:r w:rsidR="001303EB">
        <w:rPr>
          <w:rFonts w:eastAsiaTheme="minorHAnsi"/>
        </w:rPr>
        <w:t>(</w:t>
      </w:r>
      <w:r w:rsidR="00F505A3" w:rsidRPr="007D5CA9">
        <w:rPr>
          <w:rFonts w:eastAsiaTheme="minorHAnsi"/>
        </w:rPr>
        <w:t>UNHCR</w:t>
      </w:r>
      <w:r w:rsidR="001303EB">
        <w:rPr>
          <w:rFonts w:eastAsiaTheme="minorHAnsi"/>
        </w:rPr>
        <w:t>)</w:t>
      </w:r>
      <w:r w:rsidR="00F505A3" w:rsidRPr="007D5CA9">
        <w:rPr>
          <w:rFonts w:eastAsiaTheme="minorHAnsi"/>
        </w:rPr>
        <w:t xml:space="preserve">, as of December 2017, close to 300,000 refugees from Eritrea </w:t>
      </w:r>
      <w:r w:rsidR="002B2BCD">
        <w:rPr>
          <w:rFonts w:eastAsiaTheme="minorHAnsi"/>
        </w:rPr>
        <w:t>were b</w:t>
      </w:r>
      <w:r w:rsidR="00EC6828">
        <w:rPr>
          <w:rFonts w:eastAsiaTheme="minorHAnsi"/>
        </w:rPr>
        <w:t>e</w:t>
      </w:r>
      <w:r w:rsidR="002B2BCD">
        <w:rPr>
          <w:rFonts w:eastAsiaTheme="minorHAnsi"/>
        </w:rPr>
        <w:t xml:space="preserve">ing </w:t>
      </w:r>
      <w:r w:rsidR="00F505A3" w:rsidRPr="007D5CA9">
        <w:rPr>
          <w:rFonts w:eastAsiaTheme="minorHAnsi"/>
        </w:rPr>
        <w:t>hosted by Ethiopia and Sudan.</w:t>
      </w:r>
      <w:r w:rsidR="001303EB">
        <w:rPr>
          <w:rFonts w:eastAsiaTheme="minorHAnsi"/>
        </w:rPr>
        <w:t xml:space="preserve"> </w:t>
      </w:r>
      <w:r w:rsidR="00F505A3" w:rsidRPr="007D5CA9">
        <w:rPr>
          <w:rFonts w:eastAsiaTheme="minorHAnsi"/>
        </w:rPr>
        <w:t>This includes more than 112,000 Eritrean refugees in Sudan, and 164,668 Eritrean refugees in Ethiopia</w:t>
      </w:r>
      <w:r w:rsidR="008464A7" w:rsidRPr="007D5CA9">
        <w:rPr>
          <w:rFonts w:eastAsiaTheme="minorHAnsi"/>
        </w:rPr>
        <w:t>, with h</w:t>
      </w:r>
      <w:r w:rsidR="00F505A3" w:rsidRPr="007D5CA9">
        <w:rPr>
          <w:rFonts w:eastAsiaTheme="minorHAnsi"/>
        </w:rPr>
        <w:t>un</w:t>
      </w:r>
      <w:r w:rsidR="008464A7" w:rsidRPr="007D5CA9">
        <w:rPr>
          <w:rFonts w:eastAsiaTheme="minorHAnsi"/>
        </w:rPr>
        <w:t>dreds of asyl</w:t>
      </w:r>
      <w:r w:rsidR="00275ECE">
        <w:rPr>
          <w:rFonts w:eastAsiaTheme="minorHAnsi"/>
        </w:rPr>
        <w:t>um se</w:t>
      </w:r>
      <w:r w:rsidR="008464A7" w:rsidRPr="007D5CA9">
        <w:rPr>
          <w:rFonts w:eastAsiaTheme="minorHAnsi"/>
        </w:rPr>
        <w:t>ekers continuing</w:t>
      </w:r>
      <w:r w:rsidR="00F505A3" w:rsidRPr="007D5CA9">
        <w:rPr>
          <w:rFonts w:eastAsiaTheme="minorHAnsi"/>
        </w:rPr>
        <w:t xml:space="preserve"> to </w:t>
      </w:r>
      <w:r w:rsidR="00C15E5F" w:rsidRPr="007D5CA9">
        <w:rPr>
          <w:rFonts w:eastAsiaTheme="minorHAnsi"/>
        </w:rPr>
        <w:t xml:space="preserve">cross </w:t>
      </w:r>
      <w:r w:rsidR="001303EB">
        <w:rPr>
          <w:rFonts w:eastAsiaTheme="minorHAnsi"/>
        </w:rPr>
        <w:t xml:space="preserve">the border </w:t>
      </w:r>
      <w:r w:rsidR="00C15E5F" w:rsidRPr="007D5CA9">
        <w:rPr>
          <w:rFonts w:eastAsiaTheme="minorHAnsi"/>
        </w:rPr>
        <w:t>monthly.</w:t>
      </w:r>
    </w:p>
    <w:p w14:paraId="186065A4" w14:textId="0B7FEF93" w:rsidR="00C15E5F" w:rsidRPr="007D5CA9" w:rsidRDefault="00EF5539" w:rsidP="00EF5539">
      <w:pPr>
        <w:pStyle w:val="SingleTxtG"/>
        <w:spacing w:line="240" w:lineRule="auto"/>
        <w:rPr>
          <w:rFonts w:eastAsiaTheme="minorHAnsi"/>
        </w:rPr>
      </w:pPr>
      <w:r w:rsidRPr="007D5CA9">
        <w:rPr>
          <w:rFonts w:eastAsiaTheme="minorHAnsi"/>
        </w:rPr>
        <w:t>94.</w:t>
      </w:r>
      <w:r w:rsidRPr="007D5CA9">
        <w:rPr>
          <w:rFonts w:eastAsiaTheme="minorHAnsi"/>
        </w:rPr>
        <w:tab/>
      </w:r>
      <w:r w:rsidR="00F505A3" w:rsidRPr="007D5CA9">
        <w:rPr>
          <w:rFonts w:eastAsiaTheme="minorHAnsi"/>
        </w:rPr>
        <w:t xml:space="preserve">In 2017, </w:t>
      </w:r>
      <w:r w:rsidR="00481FD6">
        <w:rPr>
          <w:rFonts w:eastAsiaTheme="minorHAnsi"/>
        </w:rPr>
        <w:t xml:space="preserve">the 28 </w:t>
      </w:r>
      <w:r w:rsidR="001303EB">
        <w:rPr>
          <w:rFonts w:eastAsiaTheme="minorHAnsi"/>
        </w:rPr>
        <w:t>European Union</w:t>
      </w:r>
      <w:r w:rsidR="00F505A3" w:rsidRPr="007D5CA9">
        <w:rPr>
          <w:rFonts w:eastAsiaTheme="minorHAnsi"/>
        </w:rPr>
        <w:t xml:space="preserve"> </w:t>
      </w:r>
      <w:r w:rsidR="00481FD6">
        <w:rPr>
          <w:rFonts w:eastAsiaTheme="minorHAnsi"/>
        </w:rPr>
        <w:t xml:space="preserve">member States plus Norway and Switzerland </w:t>
      </w:r>
      <w:r w:rsidR="00F505A3" w:rsidRPr="007D5CA9">
        <w:rPr>
          <w:rFonts w:eastAsiaTheme="minorHAnsi"/>
        </w:rPr>
        <w:t>recorded 706,913 asylum applications</w:t>
      </w:r>
      <w:r w:rsidR="001303EB">
        <w:rPr>
          <w:rFonts w:eastAsiaTheme="minorHAnsi"/>
        </w:rPr>
        <w:t>, with</w:t>
      </w:r>
      <w:r w:rsidR="00F505A3" w:rsidRPr="007D5CA9">
        <w:rPr>
          <w:rFonts w:eastAsiaTheme="minorHAnsi"/>
        </w:rPr>
        <w:t xml:space="preserve"> Eritrea figur</w:t>
      </w:r>
      <w:r w:rsidR="001303EB">
        <w:rPr>
          <w:rFonts w:eastAsiaTheme="minorHAnsi"/>
        </w:rPr>
        <w:t>ing</w:t>
      </w:r>
      <w:r w:rsidR="00F505A3" w:rsidRPr="007D5CA9">
        <w:rPr>
          <w:rFonts w:eastAsiaTheme="minorHAnsi"/>
        </w:rPr>
        <w:t xml:space="preserve"> among the top </w:t>
      </w:r>
      <w:r w:rsidR="001303EB">
        <w:rPr>
          <w:rFonts w:eastAsiaTheme="minorHAnsi"/>
        </w:rPr>
        <w:t xml:space="preserve">10 </w:t>
      </w:r>
      <w:r w:rsidR="00F505A3" w:rsidRPr="007D5CA9">
        <w:rPr>
          <w:rFonts w:eastAsiaTheme="minorHAnsi"/>
        </w:rPr>
        <w:t>countries of origin. In total, Eritrean nationals lodged 28,049 applications for asylum</w:t>
      </w:r>
      <w:r w:rsidR="00186651" w:rsidRPr="007D5CA9">
        <w:rPr>
          <w:rFonts w:eastAsiaTheme="minorHAnsi"/>
        </w:rPr>
        <w:t xml:space="preserve"> </w:t>
      </w:r>
      <w:r w:rsidR="001303EB">
        <w:rPr>
          <w:rFonts w:eastAsiaTheme="minorHAnsi"/>
        </w:rPr>
        <w:t>—</w:t>
      </w:r>
      <w:r w:rsidR="00F505A3" w:rsidRPr="007D5CA9">
        <w:rPr>
          <w:rFonts w:eastAsiaTheme="minorHAnsi"/>
        </w:rPr>
        <w:t xml:space="preserve"> 11,000 fewer than in 2016. A slightly higher number of applications was lodged in the summer months, </w:t>
      </w:r>
      <w:r w:rsidR="00F505A3" w:rsidRPr="007D5CA9">
        <w:rPr>
          <w:rFonts w:eastAsiaTheme="minorHAnsi"/>
        </w:rPr>
        <w:lastRenderedPageBreak/>
        <w:t>with a peak of 3</w:t>
      </w:r>
      <w:r w:rsidR="00186651" w:rsidRPr="007D5CA9">
        <w:rPr>
          <w:rFonts w:eastAsiaTheme="minorHAnsi"/>
        </w:rPr>
        <w:t>,</w:t>
      </w:r>
      <w:r w:rsidR="00F505A3" w:rsidRPr="007D5CA9">
        <w:rPr>
          <w:rFonts w:eastAsiaTheme="minorHAnsi"/>
        </w:rPr>
        <w:t xml:space="preserve">183 in September. </w:t>
      </w:r>
      <w:r w:rsidR="00481FD6">
        <w:rPr>
          <w:rFonts w:eastAsiaTheme="minorHAnsi"/>
        </w:rPr>
        <w:t xml:space="preserve">Close to </w:t>
      </w:r>
      <w:r w:rsidR="00F505A3" w:rsidRPr="007D5CA9">
        <w:rPr>
          <w:rFonts w:eastAsiaTheme="minorHAnsi"/>
        </w:rPr>
        <w:t xml:space="preserve">7 </w:t>
      </w:r>
      <w:r w:rsidR="001303EB">
        <w:rPr>
          <w:rFonts w:eastAsiaTheme="minorHAnsi"/>
        </w:rPr>
        <w:t>per cent</w:t>
      </w:r>
      <w:r w:rsidR="00F505A3" w:rsidRPr="007D5CA9">
        <w:rPr>
          <w:rFonts w:eastAsiaTheme="minorHAnsi"/>
        </w:rPr>
        <w:t xml:space="preserve"> of all Eritrean applicants were unaccompanied children, </w:t>
      </w:r>
      <w:r w:rsidR="00EC6828">
        <w:rPr>
          <w:rFonts w:eastAsiaTheme="minorHAnsi"/>
        </w:rPr>
        <w:t xml:space="preserve">with </w:t>
      </w:r>
      <w:r w:rsidR="00F505A3" w:rsidRPr="007D5CA9">
        <w:rPr>
          <w:rFonts w:eastAsiaTheme="minorHAnsi"/>
        </w:rPr>
        <w:t>Eritreans represent</w:t>
      </w:r>
      <w:r w:rsidR="00EC6828">
        <w:rPr>
          <w:rFonts w:eastAsiaTheme="minorHAnsi"/>
        </w:rPr>
        <w:t>ing</w:t>
      </w:r>
      <w:r w:rsidR="00F505A3" w:rsidRPr="007D5CA9">
        <w:rPr>
          <w:rFonts w:eastAsiaTheme="minorHAnsi"/>
        </w:rPr>
        <w:t xml:space="preserve"> the third largest citizenship in this category of vulnerable applicants.</w:t>
      </w:r>
      <w:r w:rsidR="006C76D2" w:rsidRPr="007D5CA9">
        <w:rPr>
          <w:rStyle w:val="FootnoteReference"/>
          <w:rFonts w:eastAsiaTheme="minorHAnsi"/>
        </w:rPr>
        <w:footnoteReference w:id="18"/>
      </w:r>
      <w:r w:rsidR="006C76D2" w:rsidRPr="007D5CA9">
        <w:rPr>
          <w:rFonts w:eastAsiaTheme="minorHAnsi"/>
        </w:rPr>
        <w:t xml:space="preserve"> </w:t>
      </w:r>
    </w:p>
    <w:p w14:paraId="4528107B" w14:textId="3E8B927F" w:rsidR="00F505A3" w:rsidRPr="007D5CA9" w:rsidRDefault="00EF5539" w:rsidP="00EF5539">
      <w:pPr>
        <w:pStyle w:val="SingleTxtG"/>
        <w:spacing w:line="240" w:lineRule="auto"/>
        <w:rPr>
          <w:rFonts w:eastAsiaTheme="minorHAnsi"/>
        </w:rPr>
      </w:pPr>
      <w:r w:rsidRPr="007D5CA9">
        <w:rPr>
          <w:rFonts w:eastAsiaTheme="minorHAnsi"/>
        </w:rPr>
        <w:t>95.</w:t>
      </w:r>
      <w:r w:rsidRPr="007D5CA9">
        <w:rPr>
          <w:rFonts w:eastAsiaTheme="minorHAnsi"/>
        </w:rPr>
        <w:tab/>
      </w:r>
      <w:r w:rsidR="00F505A3" w:rsidRPr="007D5CA9">
        <w:rPr>
          <w:rFonts w:eastAsiaTheme="minorHAnsi"/>
        </w:rPr>
        <w:t>The Special Rapporteur has learn</w:t>
      </w:r>
      <w:r w:rsidR="00563646">
        <w:rPr>
          <w:rFonts w:eastAsiaTheme="minorHAnsi"/>
        </w:rPr>
        <w:t>ed</w:t>
      </w:r>
      <w:r w:rsidR="00F505A3" w:rsidRPr="007D5CA9">
        <w:rPr>
          <w:rFonts w:eastAsiaTheme="minorHAnsi"/>
        </w:rPr>
        <w:t xml:space="preserve"> that </w:t>
      </w:r>
      <w:r w:rsidR="002B2BCD">
        <w:rPr>
          <w:rFonts w:eastAsiaTheme="minorHAnsi"/>
        </w:rPr>
        <w:t xml:space="preserve">the </w:t>
      </w:r>
      <w:r w:rsidR="00F505A3" w:rsidRPr="007D5CA9">
        <w:rPr>
          <w:rFonts w:eastAsiaTheme="minorHAnsi"/>
        </w:rPr>
        <w:t xml:space="preserve">Eritrean authorities do not </w:t>
      </w:r>
      <w:r w:rsidR="00675B89">
        <w:rPr>
          <w:rFonts w:eastAsiaTheme="minorHAnsi"/>
        </w:rPr>
        <w:t xml:space="preserve">issue </w:t>
      </w:r>
      <w:r w:rsidR="00F505A3" w:rsidRPr="007D5CA9">
        <w:rPr>
          <w:rFonts w:eastAsiaTheme="minorHAnsi"/>
        </w:rPr>
        <w:t xml:space="preserve">exit visas to children </w:t>
      </w:r>
      <w:r w:rsidR="00675B89">
        <w:rPr>
          <w:rFonts w:eastAsiaTheme="minorHAnsi"/>
        </w:rPr>
        <w:t>over 5 years old</w:t>
      </w:r>
      <w:r w:rsidR="00F505A3" w:rsidRPr="007D5CA9">
        <w:rPr>
          <w:rFonts w:eastAsiaTheme="minorHAnsi"/>
        </w:rPr>
        <w:t xml:space="preserve">, which then forces families to take alternative measures to move </w:t>
      </w:r>
      <w:r w:rsidR="00675B89">
        <w:rPr>
          <w:rFonts w:eastAsiaTheme="minorHAnsi"/>
        </w:rPr>
        <w:t xml:space="preserve">children </w:t>
      </w:r>
      <w:r w:rsidR="00F505A3" w:rsidRPr="007D5CA9">
        <w:rPr>
          <w:rFonts w:eastAsiaTheme="minorHAnsi"/>
        </w:rPr>
        <w:t xml:space="preserve">across borders. This is an unfortunate measure which further fuels </w:t>
      </w:r>
      <w:r w:rsidR="00675B89">
        <w:rPr>
          <w:rFonts w:eastAsiaTheme="minorHAnsi"/>
        </w:rPr>
        <w:t xml:space="preserve">the </w:t>
      </w:r>
      <w:r w:rsidR="00F505A3" w:rsidRPr="007D5CA9">
        <w:rPr>
          <w:rFonts w:eastAsiaTheme="minorHAnsi"/>
        </w:rPr>
        <w:t>irregular movement of children.</w:t>
      </w:r>
    </w:p>
    <w:p w14:paraId="2D0D1899" w14:textId="6BBCA179" w:rsidR="00FC0597" w:rsidRPr="007D5CA9" w:rsidRDefault="00EF5539" w:rsidP="00EF5539">
      <w:pPr>
        <w:pStyle w:val="SingleTxtG"/>
        <w:spacing w:line="240" w:lineRule="auto"/>
        <w:rPr>
          <w:rFonts w:eastAsiaTheme="minorHAnsi"/>
        </w:rPr>
      </w:pPr>
      <w:r w:rsidRPr="007D5CA9">
        <w:rPr>
          <w:rFonts w:eastAsiaTheme="minorHAnsi"/>
        </w:rPr>
        <w:t>96.</w:t>
      </w:r>
      <w:r w:rsidRPr="007D5CA9">
        <w:rPr>
          <w:rFonts w:eastAsiaTheme="minorHAnsi"/>
        </w:rPr>
        <w:tab/>
      </w:r>
      <w:r w:rsidR="002B2BCD">
        <w:rPr>
          <w:rFonts w:eastAsiaTheme="minorHAnsi"/>
        </w:rPr>
        <w:t xml:space="preserve">During </w:t>
      </w:r>
      <w:r w:rsidR="00F505A3" w:rsidRPr="007D5CA9">
        <w:rPr>
          <w:rFonts w:eastAsiaTheme="minorHAnsi"/>
        </w:rPr>
        <w:t>the period January</w:t>
      </w:r>
      <w:r w:rsidR="00675B89">
        <w:rPr>
          <w:rFonts w:eastAsiaTheme="minorHAnsi"/>
        </w:rPr>
        <w:t>–</w:t>
      </w:r>
      <w:r w:rsidR="00F505A3" w:rsidRPr="007D5CA9">
        <w:rPr>
          <w:rFonts w:eastAsiaTheme="minorHAnsi"/>
        </w:rPr>
        <w:t xml:space="preserve">April 2018, Eritreans constituted the </w:t>
      </w:r>
      <w:r w:rsidR="00675B89">
        <w:rPr>
          <w:rFonts w:eastAsiaTheme="minorHAnsi"/>
        </w:rPr>
        <w:t xml:space="preserve">fifth </w:t>
      </w:r>
      <w:r w:rsidR="00F505A3" w:rsidRPr="007D5CA9">
        <w:rPr>
          <w:rFonts w:eastAsiaTheme="minorHAnsi"/>
        </w:rPr>
        <w:t>most common nationality of Mediterranean Sea arrivals, with 1,810 arrivals.</w:t>
      </w:r>
      <w:r w:rsidR="006C76D2" w:rsidRPr="007D5CA9">
        <w:rPr>
          <w:rStyle w:val="FootnoteReference"/>
          <w:rFonts w:eastAsiaTheme="minorHAnsi"/>
        </w:rPr>
        <w:footnoteReference w:id="19"/>
      </w:r>
      <w:r w:rsidR="00F505A3" w:rsidRPr="007D5CA9">
        <w:rPr>
          <w:rFonts w:eastAsiaTheme="minorHAnsi"/>
        </w:rPr>
        <w:t xml:space="preserve"> In Italy, Eritreans were the primary nationality that arrived by sea in March 2018, </w:t>
      </w:r>
      <w:r w:rsidR="00675B89">
        <w:rPr>
          <w:rFonts w:eastAsiaTheme="minorHAnsi"/>
        </w:rPr>
        <w:t xml:space="preserve">comprising </w:t>
      </w:r>
      <w:r w:rsidR="00F505A3" w:rsidRPr="007D5CA9">
        <w:rPr>
          <w:rFonts w:eastAsiaTheme="minorHAnsi"/>
        </w:rPr>
        <w:t>23</w:t>
      </w:r>
      <w:r w:rsidR="00675B89">
        <w:rPr>
          <w:rFonts w:eastAsiaTheme="minorHAnsi"/>
        </w:rPr>
        <w:t xml:space="preserve"> per cent</w:t>
      </w:r>
      <w:r w:rsidR="00F505A3" w:rsidRPr="007D5CA9">
        <w:rPr>
          <w:rFonts w:eastAsiaTheme="minorHAnsi"/>
        </w:rPr>
        <w:t xml:space="preserve"> of the overall arrival numbers.</w:t>
      </w:r>
      <w:r w:rsidR="006C76D2" w:rsidRPr="007D5CA9">
        <w:rPr>
          <w:rStyle w:val="FootnoteReference"/>
          <w:rFonts w:eastAsiaTheme="minorHAnsi"/>
        </w:rPr>
        <w:footnoteReference w:id="20"/>
      </w:r>
    </w:p>
    <w:p w14:paraId="6A757E38" w14:textId="09004DFD" w:rsidR="00F505A3" w:rsidRPr="007D5CA9" w:rsidRDefault="00EF5539" w:rsidP="00EF5539">
      <w:pPr>
        <w:pStyle w:val="SingleTxtG"/>
        <w:spacing w:line="240" w:lineRule="auto"/>
        <w:rPr>
          <w:rFonts w:eastAsiaTheme="minorHAnsi"/>
        </w:rPr>
      </w:pPr>
      <w:r w:rsidRPr="007D5CA9">
        <w:rPr>
          <w:rFonts w:eastAsiaTheme="minorHAnsi"/>
        </w:rPr>
        <w:t>97.</w:t>
      </w:r>
      <w:r w:rsidRPr="007D5CA9">
        <w:rPr>
          <w:rFonts w:eastAsiaTheme="minorHAnsi"/>
        </w:rPr>
        <w:tab/>
      </w:r>
      <w:r w:rsidR="002B2BCD">
        <w:rPr>
          <w:rFonts w:eastAsiaTheme="minorHAnsi"/>
        </w:rPr>
        <w:t>I</w:t>
      </w:r>
      <w:r w:rsidR="00F505A3" w:rsidRPr="007D5CA9">
        <w:rPr>
          <w:rFonts w:eastAsiaTheme="minorHAnsi"/>
        </w:rPr>
        <w:t>n 2017</w:t>
      </w:r>
      <w:r w:rsidR="00186651" w:rsidRPr="007D5CA9">
        <w:rPr>
          <w:rFonts w:eastAsiaTheme="minorHAnsi"/>
        </w:rPr>
        <w:t xml:space="preserve"> </w:t>
      </w:r>
      <w:r w:rsidR="00F505A3" w:rsidRPr="007D5CA9">
        <w:rPr>
          <w:rFonts w:eastAsiaTheme="minorHAnsi"/>
        </w:rPr>
        <w:t>over 30,000 refugee and migrant children arrived in Europe via the three Mediterranean routes</w:t>
      </w:r>
      <w:r w:rsidR="00675B89">
        <w:rPr>
          <w:rFonts w:eastAsiaTheme="minorHAnsi"/>
        </w:rPr>
        <w:t>,</w:t>
      </w:r>
      <w:r w:rsidR="00F505A3" w:rsidRPr="007D5CA9">
        <w:rPr>
          <w:rFonts w:eastAsiaTheme="minorHAnsi"/>
        </w:rPr>
        <w:t xml:space="preserve"> over 17,000 </w:t>
      </w:r>
      <w:r w:rsidR="00675B89">
        <w:rPr>
          <w:rFonts w:eastAsiaTheme="minorHAnsi"/>
        </w:rPr>
        <w:t xml:space="preserve">of them </w:t>
      </w:r>
      <w:r w:rsidR="00F505A3" w:rsidRPr="007D5CA9">
        <w:rPr>
          <w:rFonts w:eastAsiaTheme="minorHAnsi"/>
        </w:rPr>
        <w:t xml:space="preserve">unaccompanied, </w:t>
      </w:r>
      <w:r w:rsidR="00675B89">
        <w:rPr>
          <w:rFonts w:eastAsiaTheme="minorHAnsi"/>
        </w:rPr>
        <w:t xml:space="preserve">coming </w:t>
      </w:r>
      <w:r w:rsidR="00F505A3" w:rsidRPr="007D5CA9">
        <w:rPr>
          <w:rFonts w:eastAsiaTheme="minorHAnsi"/>
        </w:rPr>
        <w:t>mostly from four African countries, including Eritrea. As children travelled to</w:t>
      </w:r>
      <w:r w:rsidR="00186651" w:rsidRPr="007D5CA9">
        <w:rPr>
          <w:rFonts w:eastAsiaTheme="minorHAnsi"/>
        </w:rPr>
        <w:t xml:space="preserve"> </w:t>
      </w:r>
      <w:r w:rsidR="00F505A3" w:rsidRPr="007D5CA9">
        <w:rPr>
          <w:rFonts w:eastAsiaTheme="minorHAnsi"/>
        </w:rPr>
        <w:t>Europe, many experienced physical violence and kidnapping for ransom or detention by armed groups and other dangers.</w:t>
      </w:r>
      <w:r w:rsidR="00FC0597" w:rsidRPr="007D5CA9">
        <w:rPr>
          <w:rStyle w:val="FootnoteReference"/>
          <w:rFonts w:eastAsiaTheme="minorHAnsi"/>
        </w:rPr>
        <w:footnoteReference w:id="21"/>
      </w:r>
      <w:r w:rsidR="00317D8F" w:rsidRPr="007D5CA9">
        <w:rPr>
          <w:rFonts w:eastAsiaTheme="minorHAnsi"/>
        </w:rPr>
        <w:t xml:space="preserve"> </w:t>
      </w:r>
    </w:p>
    <w:p w14:paraId="387825FA" w14:textId="7F8E1674" w:rsidR="00F505A3" w:rsidRPr="007D5CA9" w:rsidRDefault="00EF5539" w:rsidP="00EF5539">
      <w:pPr>
        <w:pStyle w:val="SingleTxtG"/>
        <w:spacing w:line="240" w:lineRule="auto"/>
        <w:rPr>
          <w:rFonts w:eastAsiaTheme="minorHAnsi"/>
        </w:rPr>
      </w:pPr>
      <w:r w:rsidRPr="007D5CA9">
        <w:rPr>
          <w:rFonts w:eastAsiaTheme="minorHAnsi"/>
        </w:rPr>
        <w:t>98.</w:t>
      </w:r>
      <w:r w:rsidRPr="007D5CA9">
        <w:rPr>
          <w:rFonts w:eastAsiaTheme="minorHAnsi"/>
        </w:rPr>
        <w:tab/>
      </w:r>
      <w:r w:rsidR="00F505A3" w:rsidRPr="007D5CA9">
        <w:rPr>
          <w:rFonts w:eastAsiaTheme="minorHAnsi"/>
        </w:rPr>
        <w:t xml:space="preserve">Throughout her tenure, the Special Rapporteur has raised concerns regarding </w:t>
      </w:r>
      <w:r w:rsidR="00675B89">
        <w:rPr>
          <w:rFonts w:eastAsiaTheme="minorHAnsi"/>
        </w:rPr>
        <w:t xml:space="preserve">the </w:t>
      </w:r>
      <w:r w:rsidR="00F505A3" w:rsidRPr="007D5CA9">
        <w:rPr>
          <w:rFonts w:eastAsiaTheme="minorHAnsi"/>
        </w:rPr>
        <w:t xml:space="preserve">protection of Eritrean refugees and </w:t>
      </w:r>
      <w:r w:rsidR="00675B89">
        <w:rPr>
          <w:rFonts w:eastAsiaTheme="minorHAnsi"/>
        </w:rPr>
        <w:t xml:space="preserve">has </w:t>
      </w:r>
      <w:r w:rsidR="00F505A3" w:rsidRPr="007D5CA9">
        <w:rPr>
          <w:rFonts w:eastAsiaTheme="minorHAnsi"/>
        </w:rPr>
        <w:t xml:space="preserve">continued to follow developments in a number of host countries during the reporting period. </w:t>
      </w:r>
    </w:p>
    <w:p w14:paraId="7455B66B" w14:textId="13996A42" w:rsidR="00F505A3" w:rsidRPr="007D5CA9" w:rsidRDefault="00EF5539" w:rsidP="00EF5539">
      <w:pPr>
        <w:pStyle w:val="SingleTxtG"/>
        <w:spacing w:line="240" w:lineRule="auto"/>
        <w:rPr>
          <w:rFonts w:eastAsiaTheme="minorHAnsi"/>
        </w:rPr>
      </w:pPr>
      <w:r w:rsidRPr="007D5CA9">
        <w:rPr>
          <w:rFonts w:eastAsiaTheme="minorHAnsi"/>
        </w:rPr>
        <w:t>99.</w:t>
      </w:r>
      <w:r w:rsidRPr="007D5CA9">
        <w:rPr>
          <w:rFonts w:eastAsiaTheme="minorHAnsi"/>
        </w:rPr>
        <w:tab/>
      </w:r>
      <w:r w:rsidR="00F505A3" w:rsidRPr="007D5CA9">
        <w:rPr>
          <w:rFonts w:eastAsiaTheme="minorHAnsi"/>
        </w:rPr>
        <w:t xml:space="preserve">In Switzerland, Eritreans continue to constitute the biggest group of asylum seekers and their situation has received considerable public attention. Following its decision of February 2017, the </w:t>
      </w:r>
      <w:r w:rsidR="00675B89">
        <w:rPr>
          <w:rFonts w:eastAsiaTheme="minorHAnsi"/>
        </w:rPr>
        <w:t xml:space="preserve">Swiss </w:t>
      </w:r>
      <w:r w:rsidR="00F505A3" w:rsidRPr="007D5CA9">
        <w:rPr>
          <w:rFonts w:eastAsiaTheme="minorHAnsi"/>
        </w:rPr>
        <w:t xml:space="preserve">Federal Administrative Court adopted a second </w:t>
      </w:r>
      <w:r w:rsidR="00675B89">
        <w:rPr>
          <w:rFonts w:eastAsiaTheme="minorHAnsi"/>
        </w:rPr>
        <w:t xml:space="preserve">decision </w:t>
      </w:r>
      <w:r w:rsidR="00F505A3" w:rsidRPr="007D5CA9">
        <w:rPr>
          <w:rFonts w:eastAsiaTheme="minorHAnsi"/>
        </w:rPr>
        <w:t>in August 2017, holding that Eritreans who ha</w:t>
      </w:r>
      <w:r w:rsidR="00675B89">
        <w:rPr>
          <w:rFonts w:eastAsiaTheme="minorHAnsi"/>
        </w:rPr>
        <w:t>d</w:t>
      </w:r>
      <w:r w:rsidR="00F505A3" w:rsidRPr="007D5CA9">
        <w:rPr>
          <w:rFonts w:eastAsiaTheme="minorHAnsi"/>
        </w:rPr>
        <w:t xml:space="preserve"> served in the </w:t>
      </w:r>
      <w:r w:rsidR="001D6111">
        <w:rPr>
          <w:rFonts w:eastAsiaTheme="minorHAnsi"/>
        </w:rPr>
        <w:t xml:space="preserve">Eritrean </w:t>
      </w:r>
      <w:r w:rsidR="00F505A3" w:rsidRPr="007D5CA9">
        <w:rPr>
          <w:rFonts w:eastAsiaTheme="minorHAnsi"/>
        </w:rPr>
        <w:t>national service would not necessarily face the risk of being recalled back into service or punished</w:t>
      </w:r>
      <w:r w:rsidR="001D6111">
        <w:rPr>
          <w:rFonts w:eastAsiaTheme="minorHAnsi"/>
        </w:rPr>
        <w:t xml:space="preserve"> if they returned</w:t>
      </w:r>
      <w:r w:rsidR="00F505A3" w:rsidRPr="007D5CA9">
        <w:rPr>
          <w:rFonts w:eastAsiaTheme="minorHAnsi"/>
        </w:rPr>
        <w:t>.</w:t>
      </w:r>
    </w:p>
    <w:p w14:paraId="17441578" w14:textId="7CA9A7DB" w:rsidR="00F505A3" w:rsidRPr="007D5CA9" w:rsidRDefault="00EF5539" w:rsidP="00EF5539">
      <w:pPr>
        <w:pStyle w:val="SingleTxtG"/>
        <w:spacing w:line="240" w:lineRule="auto"/>
        <w:rPr>
          <w:rFonts w:eastAsiaTheme="minorHAnsi"/>
        </w:rPr>
      </w:pPr>
      <w:r w:rsidRPr="007D5CA9">
        <w:rPr>
          <w:rFonts w:eastAsiaTheme="minorHAnsi"/>
        </w:rPr>
        <w:t>100.</w:t>
      </w:r>
      <w:r w:rsidRPr="007D5CA9">
        <w:rPr>
          <w:rFonts w:eastAsiaTheme="minorHAnsi"/>
        </w:rPr>
        <w:tab/>
      </w:r>
      <w:r w:rsidR="00F505A3" w:rsidRPr="007D5CA9">
        <w:rPr>
          <w:rFonts w:eastAsiaTheme="minorHAnsi"/>
        </w:rPr>
        <w:t xml:space="preserve">In early 2018, the </w:t>
      </w:r>
      <w:r w:rsidR="00675B89">
        <w:rPr>
          <w:rFonts w:eastAsiaTheme="minorHAnsi"/>
        </w:rPr>
        <w:t xml:space="preserve">Swiss </w:t>
      </w:r>
      <w:r w:rsidR="00F505A3" w:rsidRPr="007D5CA9">
        <w:rPr>
          <w:rFonts w:eastAsiaTheme="minorHAnsi"/>
        </w:rPr>
        <w:t>State Secretariat for Migration decided to reassess the temporary residence of 3</w:t>
      </w:r>
      <w:r w:rsidR="00675B89">
        <w:rPr>
          <w:rFonts w:eastAsiaTheme="minorHAnsi"/>
        </w:rPr>
        <w:t>,</w:t>
      </w:r>
      <w:r w:rsidR="00F505A3" w:rsidRPr="007D5CA9">
        <w:rPr>
          <w:rFonts w:eastAsiaTheme="minorHAnsi"/>
        </w:rPr>
        <w:t>000 Eritreans with the ultimate goal of return in the absence of a readmission agreement. The Special Rapporteur is fully aware of the considerable domestic pressure to curb the large number of Eritreans seeking asylum in Switzerland. However, these people, including many unaccompanied children, are fleeing from a dire human rights situation and a policy change regarding their access to protection would be difficult to justify without any significant changes on the ground.</w:t>
      </w:r>
    </w:p>
    <w:p w14:paraId="29F853F8" w14:textId="05B49AF7" w:rsidR="00F505A3" w:rsidRPr="007D5CA9" w:rsidRDefault="00EF5539" w:rsidP="00EF5539">
      <w:pPr>
        <w:pStyle w:val="SingleTxtG"/>
        <w:spacing w:line="240" w:lineRule="auto"/>
        <w:rPr>
          <w:rFonts w:eastAsiaTheme="minorHAnsi"/>
        </w:rPr>
      </w:pPr>
      <w:r w:rsidRPr="007D5CA9">
        <w:rPr>
          <w:rFonts w:eastAsiaTheme="minorHAnsi"/>
        </w:rPr>
        <w:t>101.</w:t>
      </w:r>
      <w:r w:rsidRPr="007D5CA9">
        <w:rPr>
          <w:rFonts w:eastAsiaTheme="minorHAnsi"/>
        </w:rPr>
        <w:tab/>
      </w:r>
      <w:r w:rsidR="00DE1AF6" w:rsidRPr="007D5CA9">
        <w:rPr>
          <w:rFonts w:eastAsiaTheme="minorHAnsi"/>
        </w:rPr>
        <w:t>In September 2017, the U</w:t>
      </w:r>
      <w:r w:rsidR="00DE1AF6">
        <w:rPr>
          <w:rFonts w:eastAsiaTheme="minorHAnsi"/>
        </w:rPr>
        <w:t>nited States</w:t>
      </w:r>
      <w:r w:rsidR="00DE1AF6" w:rsidRPr="007D5CA9">
        <w:rPr>
          <w:rFonts w:eastAsiaTheme="minorHAnsi"/>
        </w:rPr>
        <w:t xml:space="preserve"> Department of Homeland Security announced measures to expedite the deportation of Eritreans back to Eritrea.</w:t>
      </w:r>
      <w:r w:rsidR="00DE1AF6">
        <w:rPr>
          <w:rFonts w:eastAsiaTheme="minorHAnsi"/>
        </w:rPr>
        <w:t xml:space="preserve"> </w:t>
      </w:r>
      <w:r w:rsidR="00F505A3" w:rsidRPr="007D5CA9">
        <w:rPr>
          <w:rFonts w:eastAsiaTheme="minorHAnsi"/>
        </w:rPr>
        <w:t xml:space="preserve">In a joint urgent appeal to the Government of the United States in December 2017, </w:t>
      </w:r>
      <w:r w:rsidR="00525EBB">
        <w:rPr>
          <w:rFonts w:eastAsiaTheme="minorHAnsi"/>
        </w:rPr>
        <w:t xml:space="preserve">Human Rights Council </w:t>
      </w:r>
      <w:r w:rsidR="00BC1A5B">
        <w:rPr>
          <w:rFonts w:eastAsiaTheme="minorHAnsi"/>
        </w:rPr>
        <w:t>s</w:t>
      </w:r>
      <w:r w:rsidR="00DE1AF6">
        <w:rPr>
          <w:rFonts w:eastAsiaTheme="minorHAnsi"/>
        </w:rPr>
        <w:t xml:space="preserve">pecial </w:t>
      </w:r>
      <w:r w:rsidR="00BC1A5B">
        <w:rPr>
          <w:rFonts w:eastAsiaTheme="minorHAnsi"/>
        </w:rPr>
        <w:t>p</w:t>
      </w:r>
      <w:r w:rsidR="00DE1AF6">
        <w:rPr>
          <w:rFonts w:eastAsiaTheme="minorHAnsi"/>
        </w:rPr>
        <w:t xml:space="preserve">rocedure </w:t>
      </w:r>
      <w:r w:rsidR="00F505A3" w:rsidRPr="007D5CA9">
        <w:rPr>
          <w:rFonts w:eastAsiaTheme="minorHAnsi"/>
        </w:rPr>
        <w:t xml:space="preserve">mandate holders expressed serious concern over the risk of a return to Eritrea </w:t>
      </w:r>
      <w:r w:rsidR="00DE1AF6">
        <w:rPr>
          <w:rFonts w:eastAsiaTheme="minorHAnsi"/>
        </w:rPr>
        <w:t xml:space="preserve">of </w:t>
      </w:r>
      <w:r w:rsidR="00F505A3" w:rsidRPr="007D5CA9">
        <w:rPr>
          <w:rFonts w:eastAsiaTheme="minorHAnsi"/>
        </w:rPr>
        <w:t>about 700 Eritrean nationals, in potential violation of the non-</w:t>
      </w:r>
      <w:proofErr w:type="spellStart"/>
      <w:r w:rsidR="00F505A3" w:rsidRPr="007D5CA9">
        <w:rPr>
          <w:rFonts w:eastAsiaTheme="minorHAnsi"/>
        </w:rPr>
        <w:t>refoulement</w:t>
      </w:r>
      <w:proofErr w:type="spellEnd"/>
      <w:r w:rsidR="00F505A3" w:rsidRPr="007D5CA9">
        <w:rPr>
          <w:rFonts w:eastAsiaTheme="minorHAnsi"/>
        </w:rPr>
        <w:t xml:space="preserve"> principle.</w:t>
      </w:r>
      <w:r w:rsidR="00FE6BE0" w:rsidRPr="007D5CA9">
        <w:rPr>
          <w:rStyle w:val="FootnoteReference"/>
          <w:rFonts w:eastAsiaTheme="minorHAnsi"/>
        </w:rPr>
        <w:footnoteReference w:id="22"/>
      </w:r>
      <w:r w:rsidR="00F505A3" w:rsidRPr="007D5CA9">
        <w:rPr>
          <w:rFonts w:eastAsiaTheme="minorHAnsi"/>
        </w:rPr>
        <w:t xml:space="preserve"> Mandate holders argued that</w:t>
      </w:r>
      <w:r w:rsidR="001D6111">
        <w:rPr>
          <w:rFonts w:eastAsiaTheme="minorHAnsi"/>
        </w:rPr>
        <w:t>,</w:t>
      </w:r>
      <w:r w:rsidR="00F505A3" w:rsidRPr="007D5CA9">
        <w:rPr>
          <w:rFonts w:eastAsiaTheme="minorHAnsi"/>
        </w:rPr>
        <w:t xml:space="preserve"> given the situation in Eritrea, those forcibly returned were at high risk of being arrested</w:t>
      </w:r>
      <w:r w:rsidR="00DE1AF6">
        <w:rPr>
          <w:rFonts w:eastAsiaTheme="minorHAnsi"/>
        </w:rPr>
        <w:t>,</w:t>
      </w:r>
      <w:r w:rsidR="00F505A3" w:rsidRPr="007D5CA9">
        <w:rPr>
          <w:rFonts w:eastAsiaTheme="minorHAnsi"/>
        </w:rPr>
        <w:t xml:space="preserve"> detained </w:t>
      </w:r>
      <w:r w:rsidR="00DE1AF6">
        <w:rPr>
          <w:rFonts w:eastAsiaTheme="minorHAnsi"/>
        </w:rPr>
        <w:t xml:space="preserve">and </w:t>
      </w:r>
      <w:r w:rsidR="00F505A3" w:rsidRPr="007D5CA9">
        <w:rPr>
          <w:rFonts w:eastAsiaTheme="minorHAnsi"/>
        </w:rPr>
        <w:t>subjected to ill-treatment and torture. If forcibly returned, Eritreans considered by the Government as having left the country illegally would face a risk of prolonged detention without access to legal representation and family members. The Special Rapporteur appreciates the substantive reply from the Government of the United States dated March 2018, as detailed in the communications report.</w:t>
      </w:r>
    </w:p>
    <w:p w14:paraId="36BA0D7D" w14:textId="2D6B3A9E" w:rsidR="00F505A3" w:rsidRPr="007D5CA9" w:rsidRDefault="00EF5539" w:rsidP="00EF5539">
      <w:pPr>
        <w:pStyle w:val="SingleTxtG"/>
        <w:spacing w:line="240" w:lineRule="auto"/>
        <w:rPr>
          <w:rFonts w:eastAsiaTheme="minorHAnsi"/>
        </w:rPr>
      </w:pPr>
      <w:r w:rsidRPr="007D5CA9">
        <w:rPr>
          <w:rFonts w:eastAsiaTheme="minorHAnsi"/>
        </w:rPr>
        <w:t>102.</w:t>
      </w:r>
      <w:r w:rsidRPr="007D5CA9">
        <w:rPr>
          <w:rFonts w:eastAsiaTheme="minorHAnsi"/>
        </w:rPr>
        <w:tab/>
      </w:r>
      <w:r w:rsidR="00F505A3" w:rsidRPr="007D5CA9">
        <w:rPr>
          <w:rFonts w:eastAsiaTheme="minorHAnsi"/>
        </w:rPr>
        <w:t xml:space="preserve">In a joint communication to the Government of Israel dated </w:t>
      </w:r>
      <w:r w:rsidR="000606BD">
        <w:rPr>
          <w:rFonts w:eastAsiaTheme="minorHAnsi"/>
        </w:rPr>
        <w:t xml:space="preserve">19 </w:t>
      </w:r>
      <w:r w:rsidR="00F505A3" w:rsidRPr="007D5CA9">
        <w:rPr>
          <w:rFonts w:eastAsiaTheme="minorHAnsi"/>
        </w:rPr>
        <w:t xml:space="preserve">February 2018, mandate holders raised concerns about the risk of </w:t>
      </w:r>
      <w:proofErr w:type="spellStart"/>
      <w:r w:rsidR="00F505A3" w:rsidRPr="007D5CA9">
        <w:rPr>
          <w:rFonts w:eastAsiaTheme="minorHAnsi"/>
        </w:rPr>
        <w:t>refoulement</w:t>
      </w:r>
      <w:proofErr w:type="spellEnd"/>
      <w:r w:rsidR="00F505A3" w:rsidRPr="007D5CA9">
        <w:rPr>
          <w:rFonts w:eastAsiaTheme="minorHAnsi"/>
        </w:rPr>
        <w:t xml:space="preserve"> of Eritrean nationals residing in Israel through forced relocation to third countries on the African continent</w:t>
      </w:r>
      <w:r w:rsidR="00625BEF">
        <w:rPr>
          <w:rFonts w:eastAsiaTheme="minorHAnsi"/>
        </w:rPr>
        <w:t>,</w:t>
      </w:r>
      <w:r w:rsidR="00F505A3" w:rsidRPr="007D5CA9">
        <w:rPr>
          <w:rFonts w:eastAsiaTheme="minorHAnsi"/>
        </w:rPr>
        <w:t xml:space="preserve"> possibly not offering effective protection to those affected.</w:t>
      </w:r>
      <w:r w:rsidR="00D077E2" w:rsidRPr="007D5CA9">
        <w:rPr>
          <w:rStyle w:val="FootnoteReference"/>
          <w:rFonts w:eastAsiaTheme="minorHAnsi"/>
        </w:rPr>
        <w:footnoteReference w:id="23"/>
      </w:r>
      <w:r w:rsidR="00D077E2" w:rsidRPr="007D5CA9">
        <w:rPr>
          <w:rFonts w:eastAsiaTheme="minorHAnsi"/>
        </w:rPr>
        <w:t xml:space="preserve"> </w:t>
      </w:r>
    </w:p>
    <w:p w14:paraId="1AA43753" w14:textId="4365A4AC" w:rsidR="00F505A3" w:rsidRPr="007D5CA9" w:rsidRDefault="00EF5539" w:rsidP="00EF5539">
      <w:pPr>
        <w:pStyle w:val="SingleTxtG"/>
        <w:spacing w:line="240" w:lineRule="auto"/>
        <w:rPr>
          <w:rFonts w:eastAsiaTheme="minorHAnsi"/>
        </w:rPr>
      </w:pPr>
      <w:r w:rsidRPr="007D5CA9">
        <w:rPr>
          <w:rFonts w:eastAsiaTheme="minorHAnsi"/>
        </w:rPr>
        <w:t>103.</w:t>
      </w:r>
      <w:r w:rsidRPr="007D5CA9">
        <w:rPr>
          <w:rFonts w:eastAsiaTheme="minorHAnsi"/>
        </w:rPr>
        <w:tab/>
      </w:r>
      <w:r w:rsidR="00F505A3" w:rsidRPr="007D5CA9">
        <w:rPr>
          <w:rFonts w:eastAsiaTheme="minorHAnsi"/>
        </w:rPr>
        <w:t xml:space="preserve">Mandate holders also expressed concern about </w:t>
      </w:r>
      <w:r w:rsidR="00961E05">
        <w:rPr>
          <w:rFonts w:eastAsiaTheme="minorHAnsi"/>
        </w:rPr>
        <w:t xml:space="preserve">the </w:t>
      </w:r>
      <w:r w:rsidR="00F505A3" w:rsidRPr="007D5CA9">
        <w:rPr>
          <w:rFonts w:eastAsiaTheme="minorHAnsi"/>
        </w:rPr>
        <w:t xml:space="preserve">extremely low recognition rate of asylum applications </w:t>
      </w:r>
      <w:r w:rsidR="00961E05">
        <w:rPr>
          <w:rFonts w:eastAsiaTheme="minorHAnsi"/>
        </w:rPr>
        <w:t xml:space="preserve">concerning </w:t>
      </w:r>
      <w:r w:rsidR="00F505A3" w:rsidRPr="007D5CA9">
        <w:rPr>
          <w:rFonts w:eastAsiaTheme="minorHAnsi"/>
        </w:rPr>
        <w:t>Eritrean nationals</w:t>
      </w:r>
      <w:r w:rsidR="00961E05">
        <w:rPr>
          <w:rFonts w:eastAsiaTheme="minorHAnsi"/>
        </w:rPr>
        <w:t xml:space="preserve"> by Israel</w:t>
      </w:r>
      <w:r w:rsidR="00F505A3" w:rsidRPr="007D5CA9">
        <w:rPr>
          <w:rFonts w:eastAsiaTheme="minorHAnsi"/>
        </w:rPr>
        <w:t xml:space="preserve">, and the lack of recognition of </w:t>
      </w:r>
      <w:r w:rsidR="00F505A3" w:rsidRPr="007D5CA9">
        <w:rPr>
          <w:rFonts w:eastAsiaTheme="minorHAnsi"/>
        </w:rPr>
        <w:lastRenderedPageBreak/>
        <w:t xml:space="preserve">Eritrean draft evaders and deserters as entitled to refugee status. The Special Rapporteur regrets that at the time of writing no substantive reply to the </w:t>
      </w:r>
      <w:r w:rsidR="00961E05">
        <w:rPr>
          <w:rFonts w:eastAsiaTheme="minorHAnsi"/>
        </w:rPr>
        <w:t xml:space="preserve">February 2018 </w:t>
      </w:r>
      <w:r w:rsidR="00F505A3" w:rsidRPr="007D5CA9">
        <w:rPr>
          <w:rFonts w:eastAsiaTheme="minorHAnsi"/>
        </w:rPr>
        <w:t xml:space="preserve">joint communication has been received from the Government of Israel. </w:t>
      </w:r>
    </w:p>
    <w:p w14:paraId="28EB267F" w14:textId="77BDB214" w:rsidR="00F505A3" w:rsidRPr="007D5CA9" w:rsidRDefault="00EF5539" w:rsidP="00EF5539">
      <w:pPr>
        <w:pStyle w:val="SingleTxtG"/>
        <w:spacing w:line="240" w:lineRule="auto"/>
        <w:rPr>
          <w:rFonts w:eastAsiaTheme="minorHAnsi"/>
        </w:rPr>
      </w:pPr>
      <w:r w:rsidRPr="007D5CA9">
        <w:rPr>
          <w:rFonts w:eastAsiaTheme="minorHAnsi"/>
        </w:rPr>
        <w:t>104.</w:t>
      </w:r>
      <w:r w:rsidRPr="007D5CA9">
        <w:rPr>
          <w:rFonts w:eastAsiaTheme="minorHAnsi"/>
        </w:rPr>
        <w:tab/>
      </w:r>
      <w:r w:rsidR="00F505A3" w:rsidRPr="007D5CA9">
        <w:rPr>
          <w:rFonts w:eastAsiaTheme="minorHAnsi"/>
        </w:rPr>
        <w:t xml:space="preserve">In early April, it </w:t>
      </w:r>
      <w:r w:rsidR="00961E05">
        <w:rPr>
          <w:rFonts w:eastAsiaTheme="minorHAnsi"/>
        </w:rPr>
        <w:t xml:space="preserve">briefly </w:t>
      </w:r>
      <w:r w:rsidR="00F505A3" w:rsidRPr="007D5CA9">
        <w:rPr>
          <w:rFonts w:eastAsiaTheme="minorHAnsi"/>
        </w:rPr>
        <w:t xml:space="preserve">looked as if Israel had revised its policy of </w:t>
      </w:r>
      <w:r w:rsidR="00961E05" w:rsidRPr="007D5CA9">
        <w:rPr>
          <w:rFonts w:eastAsiaTheme="minorHAnsi"/>
        </w:rPr>
        <w:t xml:space="preserve">non-voluntary relocation </w:t>
      </w:r>
      <w:r w:rsidR="00961E05">
        <w:rPr>
          <w:rFonts w:eastAsiaTheme="minorHAnsi"/>
        </w:rPr>
        <w:t xml:space="preserve">of </w:t>
      </w:r>
      <w:r w:rsidR="00F505A3" w:rsidRPr="007D5CA9">
        <w:rPr>
          <w:rFonts w:eastAsiaTheme="minorHAnsi"/>
        </w:rPr>
        <w:t>Eritrean and other nationals to African countries, with the announcement of an agreement that about 16,000 Eritrean and Sudanese nationals would be resettled to third countries to be determined, while others would receiv</w:t>
      </w:r>
      <w:r w:rsidR="00961E05">
        <w:rPr>
          <w:rFonts w:eastAsiaTheme="minorHAnsi"/>
        </w:rPr>
        <w:t>e</w:t>
      </w:r>
      <w:r w:rsidR="00F505A3" w:rsidRPr="007D5CA9">
        <w:rPr>
          <w:rFonts w:eastAsiaTheme="minorHAnsi"/>
        </w:rPr>
        <w:t xml:space="preserve"> a suitable legal status in Israel.</w:t>
      </w:r>
      <w:r w:rsidR="00C11999" w:rsidRPr="007D5CA9">
        <w:rPr>
          <w:rStyle w:val="FootnoteReference"/>
          <w:rFonts w:eastAsiaTheme="minorHAnsi"/>
        </w:rPr>
        <w:footnoteReference w:id="24"/>
      </w:r>
      <w:r w:rsidR="00F505A3" w:rsidRPr="007D5CA9">
        <w:rPr>
          <w:rFonts w:eastAsiaTheme="minorHAnsi"/>
        </w:rPr>
        <w:t xml:space="preserve"> However, shortly after the announcement, the Prime Minister of Israel cancelled the agreement and promised to pursue the deportation of all Eritreans and other nationals. Once again, the future of Eritreans </w:t>
      </w:r>
      <w:r w:rsidR="00961E05">
        <w:rPr>
          <w:rFonts w:eastAsiaTheme="minorHAnsi"/>
        </w:rPr>
        <w:t xml:space="preserve">living in Israel </w:t>
      </w:r>
      <w:r w:rsidR="00F505A3" w:rsidRPr="007D5CA9">
        <w:rPr>
          <w:rFonts w:eastAsiaTheme="minorHAnsi"/>
        </w:rPr>
        <w:t>remains unclear.</w:t>
      </w:r>
    </w:p>
    <w:p w14:paraId="6030AA94" w14:textId="48F8E5E3" w:rsidR="00F505A3" w:rsidRPr="00EF5539" w:rsidRDefault="00DC170B" w:rsidP="00EF5539">
      <w:pPr>
        <w:pStyle w:val="HChG"/>
      </w:pPr>
      <w:r>
        <w:tab/>
        <w:t>IV.</w:t>
      </w:r>
      <w:r>
        <w:tab/>
      </w:r>
      <w:r w:rsidR="00317D8F" w:rsidRPr="007D5CA9">
        <w:t xml:space="preserve">Accountability and </w:t>
      </w:r>
      <w:r w:rsidR="00AC2225" w:rsidRPr="007D5CA9">
        <w:t>j</w:t>
      </w:r>
      <w:r w:rsidR="00F505A3" w:rsidRPr="007D5CA9">
        <w:t>ustice</w:t>
      </w:r>
    </w:p>
    <w:p w14:paraId="460CE4CE" w14:textId="7075F179" w:rsidR="00F505A3" w:rsidRPr="007D5CA9" w:rsidRDefault="00EF5539" w:rsidP="00EF5539">
      <w:pPr>
        <w:pStyle w:val="SingleTxtG"/>
        <w:spacing w:line="240" w:lineRule="auto"/>
        <w:rPr>
          <w:rFonts w:eastAsiaTheme="minorHAnsi"/>
        </w:rPr>
      </w:pPr>
      <w:r w:rsidRPr="007D5CA9">
        <w:rPr>
          <w:rFonts w:eastAsiaTheme="minorHAnsi"/>
        </w:rPr>
        <w:t>105.</w:t>
      </w:r>
      <w:r w:rsidRPr="007D5CA9">
        <w:rPr>
          <w:rFonts w:eastAsiaTheme="minorHAnsi"/>
        </w:rPr>
        <w:tab/>
      </w:r>
      <w:r w:rsidR="00F505A3" w:rsidRPr="007D5CA9">
        <w:rPr>
          <w:rFonts w:eastAsiaTheme="minorHAnsi"/>
        </w:rPr>
        <w:t xml:space="preserve">The call for justice remains one of the central recommendations of the </w:t>
      </w:r>
      <w:r w:rsidR="00942680">
        <w:rPr>
          <w:rFonts w:eastAsiaTheme="minorHAnsi"/>
        </w:rPr>
        <w:t>c</w:t>
      </w:r>
      <w:r w:rsidR="00F505A3" w:rsidRPr="007D5CA9">
        <w:rPr>
          <w:rFonts w:eastAsiaTheme="minorHAnsi"/>
        </w:rPr>
        <w:t xml:space="preserve">ommission of </w:t>
      </w:r>
      <w:r w:rsidR="00942680">
        <w:rPr>
          <w:rFonts w:eastAsiaTheme="minorHAnsi"/>
        </w:rPr>
        <w:t>i</w:t>
      </w:r>
      <w:r w:rsidR="00F505A3" w:rsidRPr="007D5CA9">
        <w:rPr>
          <w:rFonts w:eastAsiaTheme="minorHAnsi"/>
        </w:rPr>
        <w:t xml:space="preserve">nquiry on human rights in Eritrea </w:t>
      </w:r>
      <w:r w:rsidR="00961E05">
        <w:rPr>
          <w:rFonts w:eastAsiaTheme="minorHAnsi"/>
        </w:rPr>
        <w:t xml:space="preserve">and </w:t>
      </w:r>
      <w:r w:rsidR="00F505A3" w:rsidRPr="007D5CA9">
        <w:rPr>
          <w:rFonts w:eastAsiaTheme="minorHAnsi"/>
        </w:rPr>
        <w:t>has guided the work of the Special Rapporteur during her final year. The Commission called for accountability for past and persistent human rights violations and crimes, including enslavement, imprisonment, enforced disappearance, torture and other inhumane acts, persecution, rape and murder.</w:t>
      </w:r>
    </w:p>
    <w:p w14:paraId="77B28208" w14:textId="6A7DA027" w:rsidR="00F505A3" w:rsidRPr="007D5CA9" w:rsidRDefault="00EF5539" w:rsidP="00EF5539">
      <w:pPr>
        <w:pStyle w:val="SingleTxtG"/>
        <w:spacing w:line="240" w:lineRule="auto"/>
      </w:pPr>
      <w:r w:rsidRPr="007D5CA9">
        <w:t>106.</w:t>
      </w:r>
      <w:r w:rsidRPr="007D5CA9">
        <w:tab/>
      </w:r>
      <w:r w:rsidR="00F505A3" w:rsidRPr="007D5CA9">
        <w:rPr>
          <w:rFonts w:eastAsiaTheme="minorHAnsi"/>
        </w:rPr>
        <w:t xml:space="preserve">In her 2017 report to the Council, the Special Rapporteur laid out the different avenues that exist </w:t>
      </w:r>
      <w:r w:rsidR="003234EE">
        <w:rPr>
          <w:rFonts w:eastAsiaTheme="minorHAnsi"/>
        </w:rPr>
        <w:t xml:space="preserve">at the </w:t>
      </w:r>
      <w:r w:rsidR="003234EE" w:rsidRPr="007D5CA9">
        <w:rPr>
          <w:rFonts w:eastAsiaTheme="minorHAnsi"/>
        </w:rPr>
        <w:t>national, regional and international level</w:t>
      </w:r>
      <w:r w:rsidR="003234EE">
        <w:rPr>
          <w:rFonts w:eastAsiaTheme="minorHAnsi"/>
        </w:rPr>
        <w:t>s</w:t>
      </w:r>
      <w:r w:rsidR="003234EE" w:rsidRPr="007D5CA9">
        <w:rPr>
          <w:rFonts w:eastAsiaTheme="minorHAnsi"/>
        </w:rPr>
        <w:t xml:space="preserve"> </w:t>
      </w:r>
      <w:r w:rsidR="00F505A3" w:rsidRPr="007D5CA9">
        <w:rPr>
          <w:rFonts w:eastAsiaTheme="minorHAnsi"/>
        </w:rPr>
        <w:t xml:space="preserve">for victims of international crimes seeking justice. In particular, she focused on options for accountability at the domestic level under the principle of universal jurisdiction. During the reporting period, she continued her efforts to raise awareness about accountability mechanisms at the domestic level, in particular regarding the important role of victims. The pursuit of justice and accountability is a long-term process that will require continued sustained advocacy efforts by all </w:t>
      </w:r>
      <w:r w:rsidR="003234EE">
        <w:rPr>
          <w:rFonts w:eastAsiaTheme="minorHAnsi"/>
        </w:rPr>
        <w:t xml:space="preserve">the </w:t>
      </w:r>
      <w:r w:rsidR="00F505A3" w:rsidRPr="007D5CA9">
        <w:rPr>
          <w:rFonts w:eastAsiaTheme="minorHAnsi"/>
        </w:rPr>
        <w:t>actors</w:t>
      </w:r>
      <w:r w:rsidR="003234EE">
        <w:rPr>
          <w:rFonts w:eastAsiaTheme="minorHAnsi"/>
        </w:rPr>
        <w:t xml:space="preserve"> involved</w:t>
      </w:r>
      <w:r w:rsidR="00F505A3" w:rsidRPr="007D5CA9">
        <w:rPr>
          <w:rFonts w:eastAsiaTheme="minorHAnsi"/>
        </w:rPr>
        <w:t xml:space="preserve">. </w:t>
      </w:r>
    </w:p>
    <w:p w14:paraId="16336CE3" w14:textId="593553A2" w:rsidR="00F505A3" w:rsidRPr="00EF5539" w:rsidRDefault="00DC170B" w:rsidP="00EF5539">
      <w:pPr>
        <w:pStyle w:val="HChG"/>
      </w:pPr>
      <w:r>
        <w:tab/>
        <w:t>V.</w:t>
      </w:r>
      <w:r>
        <w:tab/>
      </w:r>
      <w:r w:rsidR="00F505A3" w:rsidRPr="007D5CA9">
        <w:t xml:space="preserve">Reflections and conclusions </w:t>
      </w:r>
    </w:p>
    <w:p w14:paraId="4DE4FD3B" w14:textId="481BB864" w:rsidR="00F505A3" w:rsidRPr="00EF5539" w:rsidRDefault="00EF5539" w:rsidP="00EF5539">
      <w:pPr>
        <w:pStyle w:val="SingleTxtG"/>
        <w:spacing w:line="240" w:lineRule="auto"/>
        <w:rPr>
          <w:rFonts w:eastAsiaTheme="minorHAnsi"/>
          <w:b/>
          <w:bCs/>
        </w:rPr>
      </w:pPr>
      <w:r w:rsidRPr="00EF5539">
        <w:rPr>
          <w:rFonts w:eastAsiaTheme="minorHAnsi"/>
          <w:bCs/>
        </w:rPr>
        <w:t>107.</w:t>
      </w:r>
      <w:r w:rsidRPr="00EF5539">
        <w:rPr>
          <w:rFonts w:eastAsiaTheme="minorHAnsi"/>
          <w:bCs/>
        </w:rPr>
        <w:tab/>
      </w:r>
      <w:r w:rsidR="00F505A3" w:rsidRPr="00EF5539">
        <w:rPr>
          <w:rFonts w:eastAsiaTheme="minorHAnsi"/>
          <w:b/>
          <w:bCs/>
        </w:rPr>
        <w:t>The Special Rapporteur commend</w:t>
      </w:r>
      <w:r w:rsidR="00F00A44" w:rsidRPr="00EF5539">
        <w:rPr>
          <w:rFonts w:eastAsiaTheme="minorHAnsi"/>
          <w:b/>
          <w:bCs/>
        </w:rPr>
        <w:t>s</w:t>
      </w:r>
      <w:r w:rsidR="00F505A3" w:rsidRPr="00EF5539">
        <w:rPr>
          <w:rFonts w:eastAsiaTheme="minorHAnsi"/>
          <w:b/>
          <w:bCs/>
        </w:rPr>
        <w:t xml:space="preserve"> the Eritrean authorities for their efforts to engage on human rights at both the</w:t>
      </w:r>
      <w:r w:rsidR="00942680" w:rsidRPr="00EF5539">
        <w:rPr>
          <w:rFonts w:eastAsiaTheme="minorHAnsi"/>
          <w:b/>
          <w:bCs/>
        </w:rPr>
        <w:t xml:space="preserve"> United Nations </w:t>
      </w:r>
      <w:r w:rsidR="00F505A3" w:rsidRPr="00EF5539">
        <w:rPr>
          <w:rFonts w:eastAsiaTheme="minorHAnsi"/>
          <w:b/>
          <w:bCs/>
        </w:rPr>
        <w:t>and the regional level</w:t>
      </w:r>
      <w:r w:rsidR="003234EE" w:rsidRPr="00EF5539">
        <w:rPr>
          <w:rFonts w:eastAsiaTheme="minorHAnsi"/>
          <w:b/>
          <w:bCs/>
        </w:rPr>
        <w:t>s</w:t>
      </w:r>
      <w:r w:rsidR="00F505A3" w:rsidRPr="00EF5539">
        <w:rPr>
          <w:rFonts w:eastAsiaTheme="minorHAnsi"/>
          <w:b/>
          <w:bCs/>
        </w:rPr>
        <w:t xml:space="preserve">. </w:t>
      </w:r>
      <w:r w:rsidR="003234EE" w:rsidRPr="00EF5539">
        <w:rPr>
          <w:rFonts w:eastAsiaTheme="minorHAnsi"/>
          <w:b/>
          <w:bCs/>
        </w:rPr>
        <w:t>U</w:t>
      </w:r>
      <w:r w:rsidR="00F505A3" w:rsidRPr="00EF5539">
        <w:rPr>
          <w:rFonts w:eastAsiaTheme="minorHAnsi"/>
          <w:b/>
          <w:bCs/>
        </w:rPr>
        <w:t>nfortunate</w:t>
      </w:r>
      <w:r w:rsidR="003234EE" w:rsidRPr="00EF5539">
        <w:rPr>
          <w:rFonts w:eastAsiaTheme="minorHAnsi"/>
          <w:b/>
          <w:bCs/>
        </w:rPr>
        <w:t>ly,</w:t>
      </w:r>
      <w:r w:rsidR="00F505A3" w:rsidRPr="00EF5539">
        <w:rPr>
          <w:rFonts w:eastAsiaTheme="minorHAnsi"/>
          <w:b/>
          <w:bCs/>
        </w:rPr>
        <w:t xml:space="preserve"> such engagement has resulted in </w:t>
      </w:r>
      <w:r w:rsidR="003234EE" w:rsidRPr="00EF5539">
        <w:rPr>
          <w:rFonts w:eastAsiaTheme="minorHAnsi"/>
          <w:b/>
          <w:bCs/>
        </w:rPr>
        <w:t xml:space="preserve">barely </w:t>
      </w:r>
      <w:r w:rsidR="00F505A3" w:rsidRPr="00EF5539">
        <w:rPr>
          <w:rFonts w:eastAsiaTheme="minorHAnsi"/>
          <w:b/>
          <w:bCs/>
        </w:rPr>
        <w:t>tangible progress in the enjoyment of human rights on the ground.</w:t>
      </w:r>
      <w:r w:rsidR="007D5CA9" w:rsidRPr="00EF5539">
        <w:rPr>
          <w:rFonts w:eastAsiaTheme="minorHAnsi"/>
          <w:b/>
          <w:bCs/>
        </w:rPr>
        <w:t xml:space="preserve"> </w:t>
      </w:r>
      <w:r w:rsidR="00F505A3" w:rsidRPr="00EF5539">
        <w:rPr>
          <w:rFonts w:eastAsiaTheme="minorHAnsi"/>
          <w:b/>
          <w:bCs/>
        </w:rPr>
        <w:t>Eritreans from all walks of life with whom the Special Rapporteur spoke have told her that if trust is to be rebuilt with the leadership of the country, they need to get assurances that their human rights will be respected in the short, medium and long</w:t>
      </w:r>
      <w:r w:rsidR="003234EE" w:rsidRPr="00EF5539">
        <w:rPr>
          <w:rFonts w:eastAsiaTheme="minorHAnsi"/>
          <w:b/>
          <w:bCs/>
        </w:rPr>
        <w:t xml:space="preserve"> </w:t>
      </w:r>
      <w:r w:rsidR="00F505A3" w:rsidRPr="00EF5539">
        <w:rPr>
          <w:rFonts w:eastAsiaTheme="minorHAnsi"/>
          <w:b/>
          <w:bCs/>
        </w:rPr>
        <w:t xml:space="preserve">term. </w:t>
      </w:r>
    </w:p>
    <w:p w14:paraId="64D3A62F" w14:textId="0F804D22" w:rsidR="00F505A3" w:rsidRPr="00EF5539" w:rsidRDefault="00EF5539" w:rsidP="00EF5539">
      <w:pPr>
        <w:pStyle w:val="SingleTxtG"/>
        <w:spacing w:line="240" w:lineRule="auto"/>
        <w:rPr>
          <w:rFonts w:eastAsiaTheme="minorHAnsi"/>
          <w:b/>
          <w:bCs/>
        </w:rPr>
      </w:pPr>
      <w:r w:rsidRPr="00EF5539">
        <w:rPr>
          <w:rFonts w:eastAsiaTheme="minorHAnsi"/>
          <w:bCs/>
        </w:rPr>
        <w:t>108.</w:t>
      </w:r>
      <w:r w:rsidRPr="00EF5539">
        <w:rPr>
          <w:rFonts w:eastAsiaTheme="minorHAnsi"/>
          <w:bCs/>
        </w:rPr>
        <w:tab/>
      </w:r>
      <w:r w:rsidR="00C651F7" w:rsidRPr="00A41A74">
        <w:rPr>
          <w:rFonts w:eastAsiaTheme="minorHAnsi"/>
          <w:b/>
          <w:bCs/>
        </w:rPr>
        <w:t>T</w:t>
      </w:r>
      <w:r w:rsidR="00F505A3" w:rsidRPr="00EF5539">
        <w:rPr>
          <w:rFonts w:eastAsiaTheme="minorHAnsi"/>
          <w:b/>
          <w:bCs/>
        </w:rPr>
        <w:t>he overall assessment of the Special Rapporteur regarding the situation on human rights in Eritrea remains grim:</w:t>
      </w:r>
    </w:p>
    <w:p w14:paraId="269B4C8A" w14:textId="2B1E59C2" w:rsidR="00F505A3" w:rsidRPr="00EF5539" w:rsidRDefault="00DC170B" w:rsidP="00EF5539">
      <w:pPr>
        <w:pStyle w:val="SingleTxtG"/>
        <w:tabs>
          <w:tab w:val="left" w:pos="1701"/>
        </w:tabs>
        <w:suppressAutoHyphens w:val="0"/>
        <w:autoSpaceDE w:val="0"/>
        <w:autoSpaceDN w:val="0"/>
        <w:adjustRightInd w:val="0"/>
        <w:spacing w:line="240" w:lineRule="auto"/>
        <w:ind w:firstLine="567"/>
        <w:rPr>
          <w:rFonts w:eastAsiaTheme="minorHAnsi"/>
          <w:b/>
          <w:bCs/>
        </w:rPr>
      </w:pPr>
      <w:r w:rsidRPr="00EF5539">
        <w:rPr>
          <w:rFonts w:eastAsiaTheme="minorHAnsi"/>
        </w:rPr>
        <w:t>(a)</w:t>
      </w:r>
      <w:r>
        <w:rPr>
          <w:rFonts w:eastAsiaTheme="minorHAnsi"/>
          <w:b/>
          <w:bCs/>
        </w:rPr>
        <w:tab/>
      </w:r>
      <w:r w:rsidR="003234EE" w:rsidRPr="00EF5539">
        <w:rPr>
          <w:rFonts w:eastAsiaTheme="minorHAnsi"/>
          <w:b/>
          <w:bCs/>
        </w:rPr>
        <w:t xml:space="preserve">The </w:t>
      </w:r>
      <w:r w:rsidR="00F505A3" w:rsidRPr="00EF5539">
        <w:rPr>
          <w:rFonts w:eastAsiaTheme="minorHAnsi"/>
          <w:b/>
          <w:bCs/>
        </w:rPr>
        <w:t xml:space="preserve">human rights landscape </w:t>
      </w:r>
      <w:r w:rsidR="003234EE" w:rsidRPr="00EF5539">
        <w:rPr>
          <w:rFonts w:eastAsiaTheme="minorHAnsi"/>
          <w:b/>
          <w:bCs/>
        </w:rPr>
        <w:t xml:space="preserve">of Eritrea </w:t>
      </w:r>
      <w:r w:rsidR="00F505A3" w:rsidRPr="00EF5539">
        <w:rPr>
          <w:rFonts w:eastAsiaTheme="minorHAnsi"/>
          <w:b/>
          <w:bCs/>
        </w:rPr>
        <w:t>remains complex, compounded by non-respect for the rule of law and weak institutions, including the judiciary</w:t>
      </w:r>
      <w:r w:rsidR="003234EE" w:rsidRPr="00EF5539">
        <w:rPr>
          <w:rFonts w:eastAsiaTheme="minorHAnsi"/>
          <w:b/>
          <w:bCs/>
        </w:rPr>
        <w:t>;</w:t>
      </w:r>
      <w:r w:rsidR="00F505A3" w:rsidRPr="00EF5539">
        <w:rPr>
          <w:rFonts w:eastAsiaTheme="minorHAnsi"/>
          <w:b/>
          <w:bCs/>
        </w:rPr>
        <w:t xml:space="preserve"> </w:t>
      </w:r>
    </w:p>
    <w:p w14:paraId="2ED42074" w14:textId="3258B73D" w:rsidR="00F505A3" w:rsidRPr="00EF5539" w:rsidRDefault="00DC170B" w:rsidP="00EF5539">
      <w:pPr>
        <w:pStyle w:val="SingleTxtG"/>
        <w:tabs>
          <w:tab w:val="left" w:pos="1701"/>
        </w:tabs>
        <w:suppressAutoHyphens w:val="0"/>
        <w:autoSpaceDE w:val="0"/>
        <w:autoSpaceDN w:val="0"/>
        <w:adjustRightInd w:val="0"/>
        <w:spacing w:line="240" w:lineRule="auto"/>
        <w:ind w:firstLine="567"/>
        <w:rPr>
          <w:rFonts w:eastAsiaTheme="minorHAnsi"/>
          <w:b/>
          <w:bCs/>
        </w:rPr>
      </w:pPr>
      <w:r w:rsidRPr="00EF5539">
        <w:t>(b)</w:t>
      </w:r>
      <w:r>
        <w:rPr>
          <w:b/>
          <w:bCs/>
        </w:rPr>
        <w:tab/>
      </w:r>
      <w:r w:rsidR="00F505A3" w:rsidRPr="00EF5539">
        <w:rPr>
          <w:b/>
          <w:bCs/>
        </w:rPr>
        <w:t>The military</w:t>
      </w:r>
      <w:r w:rsidR="003234EE" w:rsidRPr="00EF5539">
        <w:rPr>
          <w:b/>
          <w:bCs/>
        </w:rPr>
        <w:t>/national</w:t>
      </w:r>
      <w:r w:rsidR="00F505A3" w:rsidRPr="00EF5539">
        <w:rPr>
          <w:b/>
          <w:bCs/>
        </w:rPr>
        <w:t xml:space="preserve"> service, </w:t>
      </w:r>
      <w:r w:rsidR="006B4FBE" w:rsidRPr="00EF5539">
        <w:rPr>
          <w:b/>
          <w:bCs/>
        </w:rPr>
        <w:t xml:space="preserve">which </w:t>
      </w:r>
      <w:r w:rsidR="00F505A3" w:rsidRPr="00EF5539">
        <w:rPr>
          <w:b/>
          <w:bCs/>
        </w:rPr>
        <w:t xml:space="preserve">the </w:t>
      </w:r>
      <w:r w:rsidR="00942680" w:rsidRPr="00EF5539">
        <w:rPr>
          <w:b/>
          <w:bCs/>
        </w:rPr>
        <w:t>c</w:t>
      </w:r>
      <w:r w:rsidR="00F505A3" w:rsidRPr="00EF5539">
        <w:rPr>
          <w:b/>
          <w:bCs/>
        </w:rPr>
        <w:t xml:space="preserve">ommission of </w:t>
      </w:r>
      <w:r w:rsidR="00942680" w:rsidRPr="00EF5539">
        <w:rPr>
          <w:b/>
          <w:bCs/>
        </w:rPr>
        <w:t>i</w:t>
      </w:r>
      <w:r w:rsidR="00F505A3" w:rsidRPr="00EF5539">
        <w:rPr>
          <w:b/>
          <w:bCs/>
        </w:rPr>
        <w:t xml:space="preserve">nquiry on human rights </w:t>
      </w:r>
      <w:r w:rsidR="006B4FBE" w:rsidRPr="00EF5539">
        <w:rPr>
          <w:b/>
          <w:bCs/>
        </w:rPr>
        <w:t xml:space="preserve">found reasonable grounds to believe constituted no less than the </w:t>
      </w:r>
      <w:r w:rsidR="00F505A3" w:rsidRPr="00EF5539">
        <w:rPr>
          <w:b/>
          <w:bCs/>
        </w:rPr>
        <w:t>enslavement of a whole population, a crime against humanity, remains indefinite</w:t>
      </w:r>
      <w:r w:rsidR="006B4FBE" w:rsidRPr="00EF5539">
        <w:rPr>
          <w:b/>
          <w:bCs/>
        </w:rPr>
        <w:t>.</w:t>
      </w:r>
      <w:r w:rsidR="00F505A3" w:rsidRPr="00EF5539">
        <w:rPr>
          <w:b/>
          <w:bCs/>
        </w:rPr>
        <w:t xml:space="preserve"> </w:t>
      </w:r>
      <w:r w:rsidR="006B4FBE" w:rsidRPr="00EF5539">
        <w:rPr>
          <w:b/>
          <w:bCs/>
        </w:rPr>
        <w:t>E</w:t>
      </w:r>
      <w:r w:rsidR="00F505A3" w:rsidRPr="00EF5539">
        <w:rPr>
          <w:b/>
          <w:bCs/>
        </w:rPr>
        <w:t xml:space="preserve">xcept for a small increase in pay in 2015, no further reform has been communicated; </w:t>
      </w:r>
    </w:p>
    <w:p w14:paraId="1AEDBF36" w14:textId="107A7CAD" w:rsidR="00F505A3" w:rsidRPr="00EF5539" w:rsidRDefault="00DC170B" w:rsidP="00EF5539">
      <w:pPr>
        <w:pStyle w:val="SingleTxtG"/>
        <w:suppressAutoHyphens w:val="0"/>
        <w:autoSpaceDE w:val="0"/>
        <w:autoSpaceDN w:val="0"/>
        <w:adjustRightInd w:val="0"/>
        <w:spacing w:line="240" w:lineRule="auto"/>
        <w:ind w:firstLine="567"/>
        <w:rPr>
          <w:rFonts w:eastAsiaTheme="minorHAnsi"/>
          <w:b/>
          <w:bCs/>
        </w:rPr>
      </w:pPr>
      <w:r w:rsidRPr="00EF5539">
        <w:t>(c)</w:t>
      </w:r>
      <w:r>
        <w:rPr>
          <w:b/>
          <w:bCs/>
        </w:rPr>
        <w:tab/>
      </w:r>
      <w:r w:rsidR="00F505A3" w:rsidRPr="00EF5539">
        <w:rPr>
          <w:b/>
          <w:bCs/>
        </w:rPr>
        <w:t>Other crimes against humanity, in</w:t>
      </w:r>
      <w:r w:rsidR="00A41A74" w:rsidRPr="00EF5539">
        <w:rPr>
          <w:b/>
          <w:bCs/>
        </w:rPr>
        <w:t>volv</w:t>
      </w:r>
      <w:r w:rsidR="00F505A3" w:rsidRPr="00EF5539">
        <w:rPr>
          <w:b/>
          <w:bCs/>
        </w:rPr>
        <w:t>ing imprisonment, enforced disappearance, torture and other inhumane acts, persecut</w:t>
      </w:r>
      <w:r w:rsidR="00691DC2" w:rsidRPr="00EF5539">
        <w:rPr>
          <w:b/>
          <w:bCs/>
        </w:rPr>
        <w:t>ion, rape and murder, continue;</w:t>
      </w:r>
    </w:p>
    <w:p w14:paraId="2DCD2F85" w14:textId="33B4F289" w:rsidR="00F505A3" w:rsidRPr="00EF5539" w:rsidRDefault="00DC170B" w:rsidP="00EF5539">
      <w:pPr>
        <w:pStyle w:val="SingleTxtG"/>
        <w:tabs>
          <w:tab w:val="left" w:pos="1701"/>
        </w:tabs>
        <w:suppressAutoHyphens w:val="0"/>
        <w:autoSpaceDE w:val="0"/>
        <w:autoSpaceDN w:val="0"/>
        <w:adjustRightInd w:val="0"/>
        <w:spacing w:line="240" w:lineRule="auto"/>
        <w:ind w:firstLine="567"/>
        <w:rPr>
          <w:rFonts w:eastAsiaTheme="minorHAnsi"/>
          <w:b/>
          <w:bCs/>
        </w:rPr>
      </w:pPr>
      <w:r w:rsidRPr="00EF5539">
        <w:t>(d)</w:t>
      </w:r>
      <w:r>
        <w:rPr>
          <w:b/>
          <w:bCs/>
        </w:rPr>
        <w:tab/>
      </w:r>
      <w:r w:rsidR="00F505A3" w:rsidRPr="00EF5539">
        <w:rPr>
          <w:b/>
          <w:bCs/>
        </w:rPr>
        <w:t>The military</w:t>
      </w:r>
      <w:r w:rsidR="003234EE" w:rsidRPr="00EF5539">
        <w:rPr>
          <w:b/>
          <w:bCs/>
        </w:rPr>
        <w:t>/national</w:t>
      </w:r>
      <w:r w:rsidR="00F505A3" w:rsidRPr="00EF5539">
        <w:rPr>
          <w:b/>
          <w:bCs/>
        </w:rPr>
        <w:t xml:space="preserve"> service and the people’s militia detain people in a highly militarized society, making it impossible for them to enjoy a normal life. The Special Rapporteur notes with concern that the military </w:t>
      </w:r>
      <w:r w:rsidR="006B4FBE" w:rsidRPr="00EF5539">
        <w:rPr>
          <w:b/>
          <w:bCs/>
        </w:rPr>
        <w:t xml:space="preserve">plays </w:t>
      </w:r>
      <w:r w:rsidR="00F505A3" w:rsidRPr="00EF5539">
        <w:rPr>
          <w:b/>
          <w:bCs/>
        </w:rPr>
        <w:t xml:space="preserve">a </w:t>
      </w:r>
      <w:r w:rsidR="006B4FBE" w:rsidRPr="00EF5539">
        <w:rPr>
          <w:b/>
          <w:bCs/>
        </w:rPr>
        <w:t xml:space="preserve">dominant </w:t>
      </w:r>
      <w:r w:rsidR="00F505A3" w:rsidRPr="00EF5539">
        <w:rPr>
          <w:b/>
          <w:bCs/>
        </w:rPr>
        <w:t>role in the lives of Eritrean people and in the country’s national institutions;</w:t>
      </w:r>
    </w:p>
    <w:p w14:paraId="33A4BDEF" w14:textId="292CC86C" w:rsidR="00F505A3" w:rsidRPr="00EF5539" w:rsidRDefault="00DC170B" w:rsidP="00EF5539">
      <w:pPr>
        <w:pStyle w:val="SingleTxtG"/>
        <w:tabs>
          <w:tab w:val="left" w:pos="1701"/>
        </w:tabs>
        <w:suppressAutoHyphens w:val="0"/>
        <w:autoSpaceDE w:val="0"/>
        <w:autoSpaceDN w:val="0"/>
        <w:adjustRightInd w:val="0"/>
        <w:spacing w:line="240" w:lineRule="auto"/>
        <w:ind w:firstLine="567"/>
        <w:rPr>
          <w:rFonts w:eastAsiaTheme="minorHAnsi"/>
          <w:b/>
          <w:bCs/>
        </w:rPr>
      </w:pPr>
      <w:r w:rsidRPr="00EF5539">
        <w:rPr>
          <w:rFonts w:eastAsiaTheme="minorHAnsi"/>
        </w:rPr>
        <w:lastRenderedPageBreak/>
        <w:t>(e)</w:t>
      </w:r>
      <w:r>
        <w:rPr>
          <w:rFonts w:eastAsiaTheme="minorHAnsi"/>
          <w:b/>
          <w:bCs/>
        </w:rPr>
        <w:tab/>
      </w:r>
      <w:r w:rsidR="00F505A3" w:rsidRPr="00EF5539">
        <w:rPr>
          <w:rFonts w:eastAsiaTheme="minorHAnsi"/>
          <w:b/>
          <w:bCs/>
        </w:rPr>
        <w:t>The Government’s response to dissent is arbitrary arrests and detentions in overcrowded detention centres with no means to challenge the legality of the detentions before an impartial and independent court of law;</w:t>
      </w:r>
    </w:p>
    <w:p w14:paraId="521751A4" w14:textId="388DF523" w:rsidR="00F505A3" w:rsidRPr="00EF5539" w:rsidRDefault="00DC170B" w:rsidP="00EF5539">
      <w:pPr>
        <w:pStyle w:val="SingleTxtG"/>
        <w:tabs>
          <w:tab w:val="left" w:pos="1701"/>
        </w:tabs>
        <w:suppressAutoHyphens w:val="0"/>
        <w:autoSpaceDE w:val="0"/>
        <w:autoSpaceDN w:val="0"/>
        <w:adjustRightInd w:val="0"/>
        <w:spacing w:line="240" w:lineRule="auto"/>
        <w:ind w:firstLine="567"/>
        <w:rPr>
          <w:rFonts w:eastAsiaTheme="minorHAnsi"/>
          <w:b/>
          <w:bCs/>
        </w:rPr>
      </w:pPr>
      <w:r w:rsidRPr="00EF5539">
        <w:rPr>
          <w:rFonts w:eastAsiaTheme="minorHAnsi"/>
        </w:rPr>
        <w:t>(f)</w:t>
      </w:r>
      <w:r>
        <w:rPr>
          <w:rFonts w:eastAsiaTheme="minorHAnsi"/>
          <w:b/>
          <w:bCs/>
        </w:rPr>
        <w:tab/>
      </w:r>
      <w:r w:rsidR="006B4FBE" w:rsidRPr="00EF5539">
        <w:rPr>
          <w:rFonts w:eastAsiaTheme="minorHAnsi"/>
          <w:b/>
          <w:bCs/>
        </w:rPr>
        <w:t>Participants at p</w:t>
      </w:r>
      <w:r w:rsidR="00F505A3" w:rsidRPr="00EF5539">
        <w:rPr>
          <w:rFonts w:eastAsiaTheme="minorHAnsi"/>
          <w:b/>
          <w:bCs/>
        </w:rPr>
        <w:t xml:space="preserve">eaceful demonstrations and gatherings </w:t>
      </w:r>
      <w:r w:rsidR="00F00A44">
        <w:rPr>
          <w:rFonts w:eastAsiaTheme="minorHAnsi"/>
          <w:b/>
          <w:bCs/>
        </w:rPr>
        <w:t xml:space="preserve">held </w:t>
      </w:r>
      <w:r w:rsidR="00F505A3" w:rsidRPr="00EF5539">
        <w:rPr>
          <w:rFonts w:eastAsiaTheme="minorHAnsi"/>
          <w:b/>
          <w:bCs/>
        </w:rPr>
        <w:t>in compliance with international human rights standards are subjected to excessive use of force by the military and law enforcement apparatus</w:t>
      </w:r>
      <w:r w:rsidR="006B4FBE" w:rsidRPr="00EF5539">
        <w:rPr>
          <w:rFonts w:eastAsiaTheme="minorHAnsi"/>
          <w:b/>
          <w:bCs/>
        </w:rPr>
        <w:t>.</w:t>
      </w:r>
      <w:r w:rsidR="00F505A3" w:rsidRPr="00EF5539">
        <w:rPr>
          <w:rFonts w:eastAsiaTheme="minorHAnsi"/>
          <w:b/>
          <w:bCs/>
        </w:rPr>
        <w:t xml:space="preserve"> </w:t>
      </w:r>
      <w:r w:rsidR="006B4FBE" w:rsidRPr="00EF5539">
        <w:rPr>
          <w:rFonts w:eastAsiaTheme="minorHAnsi"/>
          <w:b/>
          <w:bCs/>
        </w:rPr>
        <w:t>D</w:t>
      </w:r>
      <w:r w:rsidR="00F505A3" w:rsidRPr="00EF5539">
        <w:rPr>
          <w:rFonts w:eastAsiaTheme="minorHAnsi"/>
          <w:b/>
          <w:bCs/>
        </w:rPr>
        <w:t xml:space="preserve">emonstrators are arbitrarily detained for expressing their views </w:t>
      </w:r>
      <w:r w:rsidR="006B4FBE" w:rsidRPr="00EF5539">
        <w:rPr>
          <w:rFonts w:eastAsiaTheme="minorHAnsi"/>
          <w:b/>
          <w:bCs/>
        </w:rPr>
        <w:t xml:space="preserve">when </w:t>
      </w:r>
      <w:r w:rsidR="00F505A3" w:rsidRPr="00EF5539">
        <w:rPr>
          <w:rFonts w:eastAsiaTheme="minorHAnsi"/>
          <w:b/>
          <w:bCs/>
        </w:rPr>
        <w:t xml:space="preserve">they assemble; </w:t>
      </w:r>
    </w:p>
    <w:p w14:paraId="63A3D5EB" w14:textId="333EFCA7" w:rsidR="00F505A3" w:rsidRPr="00EF5539" w:rsidRDefault="00DC170B" w:rsidP="00EF5539">
      <w:pPr>
        <w:pStyle w:val="SingleTxtG"/>
        <w:tabs>
          <w:tab w:val="left" w:pos="1701"/>
        </w:tabs>
        <w:suppressAutoHyphens w:val="0"/>
        <w:autoSpaceDE w:val="0"/>
        <w:autoSpaceDN w:val="0"/>
        <w:adjustRightInd w:val="0"/>
        <w:spacing w:line="240" w:lineRule="auto"/>
        <w:ind w:firstLine="567"/>
        <w:rPr>
          <w:rFonts w:eastAsiaTheme="minorHAnsi"/>
          <w:b/>
          <w:bCs/>
        </w:rPr>
      </w:pPr>
      <w:r w:rsidRPr="00EF5539">
        <w:rPr>
          <w:rFonts w:eastAsiaTheme="minorHAnsi"/>
        </w:rPr>
        <w:t>(g)</w:t>
      </w:r>
      <w:r>
        <w:rPr>
          <w:rFonts w:eastAsiaTheme="minorHAnsi"/>
          <w:b/>
          <w:bCs/>
        </w:rPr>
        <w:tab/>
      </w:r>
      <w:r w:rsidR="00F505A3" w:rsidRPr="00EF5539">
        <w:rPr>
          <w:rFonts w:eastAsiaTheme="minorHAnsi"/>
          <w:b/>
          <w:bCs/>
        </w:rPr>
        <w:t xml:space="preserve">The </w:t>
      </w:r>
      <w:r w:rsidR="006B4FBE" w:rsidRPr="00EF5539">
        <w:rPr>
          <w:rFonts w:eastAsiaTheme="minorHAnsi"/>
          <w:b/>
          <w:bCs/>
        </w:rPr>
        <w:t>G</w:t>
      </w:r>
      <w:r w:rsidR="00F505A3" w:rsidRPr="00EF5539">
        <w:rPr>
          <w:rFonts w:eastAsiaTheme="minorHAnsi"/>
          <w:b/>
          <w:bCs/>
        </w:rPr>
        <w:t xml:space="preserve">overnment’s actions aimed at controlling religious practice in Eritrea through different kinds </w:t>
      </w:r>
      <w:r w:rsidR="006B4FBE" w:rsidRPr="00EF5539">
        <w:rPr>
          <w:rFonts w:eastAsiaTheme="minorHAnsi"/>
          <w:b/>
          <w:bCs/>
        </w:rPr>
        <w:t xml:space="preserve">of interference </w:t>
      </w:r>
      <w:r w:rsidR="00F505A3" w:rsidRPr="00EF5539">
        <w:rPr>
          <w:rFonts w:eastAsiaTheme="minorHAnsi"/>
          <w:b/>
          <w:bCs/>
        </w:rPr>
        <w:t xml:space="preserve">do not enhance </w:t>
      </w:r>
      <w:r w:rsidR="006B4FBE" w:rsidRPr="00EF5539">
        <w:rPr>
          <w:rFonts w:eastAsiaTheme="minorHAnsi"/>
          <w:b/>
          <w:bCs/>
        </w:rPr>
        <w:t xml:space="preserve">the </w:t>
      </w:r>
      <w:r w:rsidR="00F505A3" w:rsidRPr="00EF5539">
        <w:rPr>
          <w:rFonts w:eastAsiaTheme="minorHAnsi"/>
          <w:b/>
          <w:bCs/>
        </w:rPr>
        <w:t xml:space="preserve">religious tolerance </w:t>
      </w:r>
      <w:r w:rsidR="00DA2112" w:rsidRPr="00EF5539">
        <w:rPr>
          <w:rFonts w:eastAsiaTheme="minorHAnsi"/>
          <w:b/>
          <w:bCs/>
        </w:rPr>
        <w:t xml:space="preserve">that </w:t>
      </w:r>
      <w:r w:rsidR="00F505A3" w:rsidRPr="00EF5539">
        <w:rPr>
          <w:rFonts w:eastAsiaTheme="minorHAnsi"/>
          <w:b/>
          <w:bCs/>
        </w:rPr>
        <w:t xml:space="preserve">has hitherto characterized </w:t>
      </w:r>
      <w:r w:rsidR="006B4FBE" w:rsidRPr="00EF5539">
        <w:rPr>
          <w:rFonts w:eastAsiaTheme="minorHAnsi"/>
          <w:b/>
          <w:bCs/>
        </w:rPr>
        <w:t xml:space="preserve">the </w:t>
      </w:r>
      <w:r w:rsidR="00F505A3" w:rsidRPr="00EF5539">
        <w:rPr>
          <w:rFonts w:eastAsiaTheme="minorHAnsi"/>
          <w:b/>
          <w:bCs/>
        </w:rPr>
        <w:t xml:space="preserve">harmonious relations among different religious communities in Eritrea; </w:t>
      </w:r>
    </w:p>
    <w:p w14:paraId="1F52944E" w14:textId="126F5F3F" w:rsidR="00F505A3" w:rsidRPr="00EF5539" w:rsidRDefault="00DC170B" w:rsidP="00EF5539">
      <w:pPr>
        <w:pStyle w:val="SingleTxtG"/>
        <w:tabs>
          <w:tab w:val="left" w:pos="1701"/>
        </w:tabs>
        <w:suppressAutoHyphens w:val="0"/>
        <w:autoSpaceDE w:val="0"/>
        <w:autoSpaceDN w:val="0"/>
        <w:adjustRightInd w:val="0"/>
        <w:spacing w:line="240" w:lineRule="auto"/>
        <w:ind w:firstLine="567"/>
        <w:rPr>
          <w:rFonts w:eastAsiaTheme="minorHAnsi"/>
          <w:b/>
          <w:bCs/>
        </w:rPr>
      </w:pPr>
      <w:r w:rsidRPr="00EF5539">
        <w:rPr>
          <w:rFonts w:eastAsiaTheme="minorHAnsi"/>
        </w:rPr>
        <w:t>(h)</w:t>
      </w:r>
      <w:r>
        <w:rPr>
          <w:rFonts w:eastAsiaTheme="minorHAnsi"/>
          <w:b/>
          <w:bCs/>
        </w:rPr>
        <w:tab/>
      </w:r>
      <w:r w:rsidR="00F505A3" w:rsidRPr="00EF5539">
        <w:rPr>
          <w:rFonts w:eastAsiaTheme="minorHAnsi"/>
          <w:b/>
          <w:bCs/>
        </w:rPr>
        <w:t xml:space="preserve">Detainees are especially vulnerable to </w:t>
      </w:r>
      <w:r w:rsidR="00BD160E" w:rsidRPr="00EF5539">
        <w:rPr>
          <w:rFonts w:eastAsiaTheme="minorHAnsi"/>
          <w:b/>
          <w:bCs/>
        </w:rPr>
        <w:t xml:space="preserve">human rights </w:t>
      </w:r>
      <w:r w:rsidR="00F505A3" w:rsidRPr="00EF5539">
        <w:rPr>
          <w:rFonts w:eastAsiaTheme="minorHAnsi"/>
          <w:b/>
          <w:bCs/>
        </w:rPr>
        <w:t xml:space="preserve">violations, including torture, </w:t>
      </w:r>
      <w:r w:rsidR="00BD160E" w:rsidRPr="00EF5539">
        <w:rPr>
          <w:rFonts w:eastAsiaTheme="minorHAnsi"/>
          <w:b/>
          <w:bCs/>
        </w:rPr>
        <w:t xml:space="preserve">as </w:t>
      </w:r>
      <w:r w:rsidR="00F505A3" w:rsidRPr="00EF5539">
        <w:rPr>
          <w:rFonts w:eastAsiaTheme="minorHAnsi"/>
          <w:b/>
          <w:bCs/>
        </w:rPr>
        <w:t>legal procedures and safeguards, such as access to family</w:t>
      </w:r>
      <w:r w:rsidR="00BD160E" w:rsidRPr="00EF5539">
        <w:rPr>
          <w:rFonts w:eastAsiaTheme="minorHAnsi"/>
          <w:b/>
          <w:bCs/>
        </w:rPr>
        <w:t xml:space="preserve"> members</w:t>
      </w:r>
      <w:r w:rsidR="00F505A3" w:rsidRPr="00EF5539">
        <w:rPr>
          <w:rFonts w:eastAsiaTheme="minorHAnsi"/>
          <w:b/>
          <w:bCs/>
        </w:rPr>
        <w:t>, lawyers and doctors</w:t>
      </w:r>
      <w:r w:rsidR="00BD160E" w:rsidRPr="00EF5539">
        <w:rPr>
          <w:rFonts w:eastAsiaTheme="minorHAnsi"/>
          <w:b/>
          <w:bCs/>
        </w:rPr>
        <w:t>,</w:t>
      </w:r>
      <w:r w:rsidR="00F505A3" w:rsidRPr="00EF5539">
        <w:rPr>
          <w:rFonts w:eastAsiaTheme="minorHAnsi"/>
          <w:b/>
          <w:bCs/>
        </w:rPr>
        <w:t xml:space="preserve"> are denied; </w:t>
      </w:r>
    </w:p>
    <w:p w14:paraId="3E103872" w14:textId="55A5BFCA" w:rsidR="00F505A3" w:rsidRPr="00EF5539" w:rsidRDefault="00DC170B" w:rsidP="00EF5539">
      <w:pPr>
        <w:pStyle w:val="SingleTxtG"/>
        <w:tabs>
          <w:tab w:val="left" w:pos="1701"/>
        </w:tabs>
        <w:suppressAutoHyphens w:val="0"/>
        <w:autoSpaceDE w:val="0"/>
        <w:autoSpaceDN w:val="0"/>
        <w:adjustRightInd w:val="0"/>
        <w:spacing w:line="240" w:lineRule="auto"/>
        <w:ind w:firstLine="567"/>
        <w:rPr>
          <w:rFonts w:eastAsiaTheme="minorHAnsi"/>
          <w:b/>
          <w:bCs/>
        </w:rPr>
      </w:pPr>
      <w:r w:rsidRPr="00EF5539">
        <w:rPr>
          <w:rFonts w:eastAsiaTheme="minorHAnsi"/>
        </w:rPr>
        <w:t>(</w:t>
      </w:r>
      <w:proofErr w:type="spellStart"/>
      <w:r w:rsidRPr="00EF5539">
        <w:rPr>
          <w:rFonts w:eastAsiaTheme="minorHAnsi"/>
        </w:rPr>
        <w:t>i</w:t>
      </w:r>
      <w:proofErr w:type="spellEnd"/>
      <w:r w:rsidRPr="00EF5539">
        <w:rPr>
          <w:rFonts w:eastAsiaTheme="minorHAnsi"/>
        </w:rPr>
        <w:t>)</w:t>
      </w:r>
      <w:r>
        <w:rPr>
          <w:rFonts w:eastAsiaTheme="minorHAnsi"/>
          <w:b/>
          <w:bCs/>
        </w:rPr>
        <w:tab/>
      </w:r>
      <w:proofErr w:type="spellStart"/>
      <w:r w:rsidR="00871B8A" w:rsidRPr="00EF5539">
        <w:rPr>
          <w:rFonts w:eastAsiaTheme="minorHAnsi"/>
          <w:b/>
          <w:bCs/>
        </w:rPr>
        <w:t>Pretrial</w:t>
      </w:r>
      <w:proofErr w:type="spellEnd"/>
      <w:r w:rsidR="00F505A3" w:rsidRPr="00EF5539">
        <w:rPr>
          <w:rFonts w:eastAsiaTheme="minorHAnsi"/>
          <w:b/>
          <w:bCs/>
        </w:rPr>
        <w:t xml:space="preserve"> detention is the norm and not the exception; </w:t>
      </w:r>
    </w:p>
    <w:p w14:paraId="632832E9" w14:textId="7E82763F" w:rsidR="00F505A3" w:rsidRPr="00EF5539" w:rsidRDefault="00DC170B" w:rsidP="00EF5539">
      <w:pPr>
        <w:pStyle w:val="SingleTxtG"/>
        <w:tabs>
          <w:tab w:val="left" w:pos="1701"/>
        </w:tabs>
        <w:suppressAutoHyphens w:val="0"/>
        <w:autoSpaceDE w:val="0"/>
        <w:autoSpaceDN w:val="0"/>
        <w:adjustRightInd w:val="0"/>
        <w:spacing w:line="240" w:lineRule="auto"/>
        <w:ind w:firstLine="567"/>
        <w:rPr>
          <w:rFonts w:eastAsiaTheme="minorHAnsi"/>
          <w:b/>
          <w:bCs/>
        </w:rPr>
      </w:pPr>
      <w:r w:rsidRPr="00EF5539">
        <w:rPr>
          <w:rFonts w:eastAsiaTheme="minorHAnsi"/>
        </w:rPr>
        <w:t>(j)</w:t>
      </w:r>
      <w:r>
        <w:rPr>
          <w:rFonts w:eastAsiaTheme="minorHAnsi"/>
          <w:b/>
          <w:bCs/>
        </w:rPr>
        <w:tab/>
      </w:r>
      <w:r w:rsidR="00F505A3" w:rsidRPr="00EF5539">
        <w:rPr>
          <w:rFonts w:eastAsiaTheme="minorHAnsi"/>
          <w:b/>
          <w:bCs/>
        </w:rPr>
        <w:t xml:space="preserve">Independent institutions </w:t>
      </w:r>
      <w:r w:rsidR="00BD160E" w:rsidRPr="00EF5539">
        <w:rPr>
          <w:rFonts w:eastAsiaTheme="minorHAnsi"/>
          <w:b/>
          <w:bCs/>
        </w:rPr>
        <w:t xml:space="preserve">that </w:t>
      </w:r>
      <w:r w:rsidR="00F505A3" w:rsidRPr="00EF5539">
        <w:rPr>
          <w:rFonts w:eastAsiaTheme="minorHAnsi"/>
          <w:b/>
          <w:bCs/>
        </w:rPr>
        <w:t xml:space="preserve">ensure </w:t>
      </w:r>
      <w:r w:rsidR="00BD160E" w:rsidRPr="00EF5539">
        <w:rPr>
          <w:rFonts w:eastAsiaTheme="minorHAnsi"/>
          <w:b/>
          <w:bCs/>
        </w:rPr>
        <w:t xml:space="preserve">the </w:t>
      </w:r>
      <w:r w:rsidR="00F505A3" w:rsidRPr="00EF5539">
        <w:rPr>
          <w:rFonts w:eastAsiaTheme="minorHAnsi"/>
          <w:b/>
          <w:bCs/>
        </w:rPr>
        <w:t>separation of powers, with checks and balances built in</w:t>
      </w:r>
      <w:r w:rsidR="00F00A44">
        <w:rPr>
          <w:rFonts w:eastAsiaTheme="minorHAnsi"/>
          <w:b/>
          <w:bCs/>
        </w:rPr>
        <w:t>to</w:t>
      </w:r>
      <w:r w:rsidR="00F505A3" w:rsidRPr="00EF5539">
        <w:rPr>
          <w:rFonts w:eastAsiaTheme="minorHAnsi"/>
          <w:b/>
          <w:bCs/>
        </w:rPr>
        <w:t xml:space="preserve"> the system, are either weak or absent;</w:t>
      </w:r>
    </w:p>
    <w:p w14:paraId="579B95CC" w14:textId="75204A9B" w:rsidR="00F505A3" w:rsidRPr="00EF5539" w:rsidRDefault="00DC170B" w:rsidP="00EF5539">
      <w:pPr>
        <w:pStyle w:val="SingleTxtG"/>
        <w:tabs>
          <w:tab w:val="left" w:pos="1701"/>
        </w:tabs>
        <w:suppressAutoHyphens w:val="0"/>
        <w:autoSpaceDE w:val="0"/>
        <w:autoSpaceDN w:val="0"/>
        <w:adjustRightInd w:val="0"/>
        <w:spacing w:line="240" w:lineRule="auto"/>
        <w:ind w:firstLine="567"/>
        <w:rPr>
          <w:rFonts w:eastAsiaTheme="minorHAnsi"/>
          <w:b/>
          <w:bCs/>
        </w:rPr>
      </w:pPr>
      <w:r w:rsidRPr="00EF5539">
        <w:rPr>
          <w:rFonts w:eastAsiaTheme="minorHAnsi"/>
        </w:rPr>
        <w:t>(k)</w:t>
      </w:r>
      <w:r>
        <w:rPr>
          <w:rFonts w:eastAsiaTheme="minorHAnsi"/>
          <w:b/>
          <w:bCs/>
        </w:rPr>
        <w:tab/>
      </w:r>
      <w:r w:rsidR="00C0369E" w:rsidRPr="00EF5539">
        <w:rPr>
          <w:rFonts w:eastAsiaTheme="minorHAnsi"/>
          <w:b/>
          <w:bCs/>
        </w:rPr>
        <w:t>The i</w:t>
      </w:r>
      <w:r w:rsidR="00F505A3" w:rsidRPr="00EF5539">
        <w:rPr>
          <w:rFonts w:eastAsiaTheme="minorHAnsi"/>
          <w:b/>
          <w:bCs/>
        </w:rPr>
        <w:t xml:space="preserve">mpunity </w:t>
      </w:r>
      <w:r w:rsidR="00C0369E" w:rsidRPr="00EF5539">
        <w:rPr>
          <w:rFonts w:eastAsiaTheme="minorHAnsi"/>
          <w:b/>
          <w:bCs/>
        </w:rPr>
        <w:t xml:space="preserve">enjoyed by </w:t>
      </w:r>
      <w:r w:rsidR="00F505A3" w:rsidRPr="00EF5539">
        <w:rPr>
          <w:rFonts w:eastAsiaTheme="minorHAnsi"/>
          <w:b/>
          <w:bCs/>
        </w:rPr>
        <w:t>perpetrators of crimes against humanity and human rights violations remains an unrelenting challenge to be addressed through effective measures.</w:t>
      </w:r>
      <w:r w:rsidR="007D5CA9" w:rsidRPr="00EF5539">
        <w:rPr>
          <w:rFonts w:eastAsiaTheme="minorHAnsi"/>
          <w:b/>
          <w:bCs/>
        </w:rPr>
        <w:t xml:space="preserve"> </w:t>
      </w:r>
      <w:r w:rsidR="00F505A3" w:rsidRPr="00EF5539">
        <w:rPr>
          <w:rFonts w:eastAsiaTheme="minorHAnsi"/>
          <w:b/>
          <w:bCs/>
        </w:rPr>
        <w:t xml:space="preserve">Repeatedly, the </w:t>
      </w:r>
      <w:r w:rsidR="00C0369E" w:rsidRPr="00EF5539">
        <w:rPr>
          <w:rFonts w:eastAsiaTheme="minorHAnsi"/>
          <w:b/>
          <w:bCs/>
        </w:rPr>
        <w:t>G</w:t>
      </w:r>
      <w:r w:rsidR="00F505A3" w:rsidRPr="00EF5539">
        <w:rPr>
          <w:rFonts w:eastAsiaTheme="minorHAnsi"/>
          <w:b/>
          <w:bCs/>
        </w:rPr>
        <w:t xml:space="preserve">overnment has failed to prosecute </w:t>
      </w:r>
      <w:r w:rsidR="00C0369E" w:rsidRPr="00EF5539">
        <w:rPr>
          <w:rFonts w:eastAsiaTheme="minorHAnsi"/>
          <w:b/>
          <w:bCs/>
        </w:rPr>
        <w:t xml:space="preserve">perpetrators </w:t>
      </w:r>
      <w:r w:rsidR="00F505A3" w:rsidRPr="00EF5539">
        <w:rPr>
          <w:rFonts w:eastAsiaTheme="minorHAnsi"/>
          <w:b/>
          <w:bCs/>
        </w:rPr>
        <w:t>to ensure accountability</w:t>
      </w:r>
      <w:r w:rsidR="00C0369E" w:rsidRPr="00EF5539">
        <w:rPr>
          <w:rFonts w:eastAsiaTheme="minorHAnsi"/>
          <w:b/>
          <w:bCs/>
        </w:rPr>
        <w:t>.</w:t>
      </w:r>
      <w:r w:rsidR="007D5CA9" w:rsidRPr="00EF5539">
        <w:rPr>
          <w:rFonts w:eastAsiaTheme="minorHAnsi"/>
          <w:b/>
          <w:bCs/>
        </w:rPr>
        <w:t xml:space="preserve"> </w:t>
      </w:r>
      <w:r w:rsidR="00C0369E" w:rsidRPr="00EF5539">
        <w:rPr>
          <w:rFonts w:eastAsiaTheme="minorHAnsi"/>
          <w:b/>
          <w:bCs/>
        </w:rPr>
        <w:t>E</w:t>
      </w:r>
      <w:r w:rsidR="00F505A3" w:rsidRPr="00EF5539">
        <w:rPr>
          <w:rFonts w:eastAsiaTheme="minorHAnsi"/>
          <w:b/>
          <w:bCs/>
        </w:rPr>
        <w:t xml:space="preserve">ssentially, Eritrea has </w:t>
      </w:r>
      <w:r w:rsidR="00C0369E" w:rsidRPr="00EF5539">
        <w:rPr>
          <w:rFonts w:eastAsiaTheme="minorHAnsi"/>
          <w:b/>
          <w:bCs/>
        </w:rPr>
        <w:t xml:space="preserve">demonstrated </w:t>
      </w:r>
      <w:r w:rsidR="00F505A3" w:rsidRPr="00EF5539">
        <w:rPr>
          <w:rFonts w:eastAsiaTheme="minorHAnsi"/>
          <w:b/>
          <w:bCs/>
        </w:rPr>
        <w:t xml:space="preserve">that victims of crimes against humanity and human rights violations </w:t>
      </w:r>
      <w:r w:rsidR="00DA2112" w:rsidRPr="00EF5539">
        <w:rPr>
          <w:rFonts w:eastAsiaTheme="minorHAnsi"/>
          <w:b/>
          <w:bCs/>
        </w:rPr>
        <w:t xml:space="preserve">will not receive </w:t>
      </w:r>
      <w:r w:rsidR="00F505A3" w:rsidRPr="00EF5539">
        <w:rPr>
          <w:rFonts w:eastAsiaTheme="minorHAnsi"/>
          <w:b/>
          <w:bCs/>
        </w:rPr>
        <w:t>adequate remedies.</w:t>
      </w:r>
      <w:r w:rsidR="007D5CA9" w:rsidRPr="00EF5539">
        <w:rPr>
          <w:rFonts w:eastAsiaTheme="minorHAnsi"/>
          <w:b/>
          <w:bCs/>
        </w:rPr>
        <w:t xml:space="preserve"> </w:t>
      </w:r>
      <w:r w:rsidR="00F505A3" w:rsidRPr="00EF5539">
        <w:rPr>
          <w:rFonts w:eastAsiaTheme="minorHAnsi"/>
          <w:b/>
          <w:bCs/>
        </w:rPr>
        <w:t>Thus, impunity has been strengthened and entrenched, with the prospect that human rights violations will continue to be committed while perpetrators are shielded.</w:t>
      </w:r>
    </w:p>
    <w:p w14:paraId="25216118" w14:textId="044022BE" w:rsidR="00F505A3" w:rsidRPr="00EF5539" w:rsidRDefault="00770C4C" w:rsidP="00EF5539">
      <w:pPr>
        <w:pStyle w:val="HChG"/>
      </w:pPr>
      <w:r>
        <w:tab/>
        <w:t>VI.</w:t>
      </w:r>
      <w:r>
        <w:tab/>
      </w:r>
      <w:r w:rsidR="00F505A3" w:rsidRPr="007D5CA9">
        <w:t>Recommendations</w:t>
      </w:r>
    </w:p>
    <w:p w14:paraId="0C969D21" w14:textId="1AB7929D" w:rsidR="00F505A3" w:rsidRPr="007D5CA9" w:rsidRDefault="00EF5539" w:rsidP="00EF5539">
      <w:pPr>
        <w:pStyle w:val="SingleTxtG"/>
        <w:spacing w:line="240" w:lineRule="auto"/>
        <w:rPr>
          <w:rFonts w:eastAsiaTheme="minorHAnsi"/>
        </w:rPr>
      </w:pPr>
      <w:r w:rsidRPr="007D5CA9">
        <w:rPr>
          <w:rFonts w:eastAsiaTheme="minorHAnsi"/>
        </w:rPr>
        <w:t>109.</w:t>
      </w:r>
      <w:r w:rsidRPr="007D5CA9">
        <w:rPr>
          <w:rFonts w:eastAsiaTheme="minorHAnsi"/>
        </w:rPr>
        <w:tab/>
      </w:r>
      <w:r w:rsidR="00F505A3" w:rsidRPr="00EF5539">
        <w:rPr>
          <w:rFonts w:eastAsiaTheme="minorHAnsi"/>
          <w:b/>
          <w:bCs/>
        </w:rPr>
        <w:t>The Special Rapporteur recommends that the Government of Eritrea:</w:t>
      </w:r>
    </w:p>
    <w:p w14:paraId="0916C013" w14:textId="5AF78C79" w:rsidR="00F505A3" w:rsidRPr="007D5CA9" w:rsidRDefault="007E4901" w:rsidP="00EF5539">
      <w:pPr>
        <w:pStyle w:val="SingleTxtG"/>
        <w:ind w:firstLine="567"/>
        <w:rPr>
          <w:rFonts w:eastAsiaTheme="minorHAnsi"/>
        </w:rPr>
      </w:pPr>
      <w:r>
        <w:rPr>
          <w:rFonts w:eastAsiaTheme="minorHAnsi"/>
        </w:rPr>
        <w:tab/>
        <w:t>(a)</w:t>
      </w:r>
      <w:r>
        <w:rPr>
          <w:rFonts w:eastAsiaTheme="minorHAnsi"/>
        </w:rPr>
        <w:tab/>
      </w:r>
      <w:r w:rsidR="00F505A3" w:rsidRPr="00EF5539">
        <w:rPr>
          <w:rFonts w:eastAsiaTheme="minorHAnsi"/>
          <w:b/>
          <w:bCs/>
        </w:rPr>
        <w:t xml:space="preserve">Put an immediate end to all human rights violations documented by the Special Rapporteur and the </w:t>
      </w:r>
      <w:r w:rsidR="00942680" w:rsidRPr="00EF5539">
        <w:rPr>
          <w:rFonts w:eastAsiaTheme="minorHAnsi"/>
          <w:b/>
          <w:bCs/>
        </w:rPr>
        <w:t>c</w:t>
      </w:r>
      <w:r w:rsidR="00F505A3" w:rsidRPr="00EF5539">
        <w:rPr>
          <w:rFonts w:eastAsiaTheme="minorHAnsi"/>
          <w:b/>
          <w:bCs/>
        </w:rPr>
        <w:t xml:space="preserve">ommission of </w:t>
      </w:r>
      <w:r w:rsidR="00942680" w:rsidRPr="00EF5539">
        <w:rPr>
          <w:rFonts w:eastAsiaTheme="minorHAnsi"/>
          <w:b/>
          <w:bCs/>
        </w:rPr>
        <w:t>i</w:t>
      </w:r>
      <w:r w:rsidR="00F505A3" w:rsidRPr="00EF5539">
        <w:rPr>
          <w:rFonts w:eastAsiaTheme="minorHAnsi"/>
          <w:b/>
          <w:bCs/>
        </w:rPr>
        <w:t xml:space="preserve">nquiry on human rights </w:t>
      </w:r>
      <w:r w:rsidR="00804E6F">
        <w:rPr>
          <w:rFonts w:eastAsiaTheme="minorHAnsi"/>
          <w:b/>
          <w:bCs/>
        </w:rPr>
        <w:t xml:space="preserve">in </w:t>
      </w:r>
      <w:r w:rsidR="00F505A3" w:rsidRPr="00EF5539">
        <w:rPr>
          <w:rFonts w:eastAsiaTheme="minorHAnsi"/>
          <w:b/>
          <w:bCs/>
        </w:rPr>
        <w:t xml:space="preserve">Eritrea, including the ongoing </w:t>
      </w:r>
      <w:r w:rsidR="00804E6F">
        <w:rPr>
          <w:rFonts w:eastAsiaTheme="minorHAnsi"/>
          <w:b/>
          <w:bCs/>
        </w:rPr>
        <w:t xml:space="preserve">violations </w:t>
      </w:r>
      <w:r w:rsidR="00F505A3" w:rsidRPr="00EF5539">
        <w:rPr>
          <w:rFonts w:eastAsiaTheme="minorHAnsi"/>
          <w:b/>
          <w:bCs/>
        </w:rPr>
        <w:t>highlighted in the present report;</w:t>
      </w:r>
      <w:r w:rsidR="00F505A3" w:rsidRPr="007D5CA9">
        <w:rPr>
          <w:rFonts w:eastAsiaTheme="minorHAnsi"/>
        </w:rPr>
        <w:t xml:space="preserve"> </w:t>
      </w:r>
    </w:p>
    <w:p w14:paraId="48D35E83" w14:textId="65EF4896" w:rsidR="00F505A3" w:rsidRPr="007D5CA9" w:rsidRDefault="007E4901" w:rsidP="00EF5539">
      <w:pPr>
        <w:pStyle w:val="SingleTxtG"/>
        <w:ind w:firstLine="567"/>
        <w:rPr>
          <w:rFonts w:eastAsiaTheme="minorHAnsi"/>
        </w:rPr>
      </w:pPr>
      <w:r>
        <w:rPr>
          <w:rFonts w:eastAsiaTheme="minorHAnsi"/>
        </w:rPr>
        <w:tab/>
        <w:t>(b)</w:t>
      </w:r>
      <w:r>
        <w:rPr>
          <w:rFonts w:eastAsiaTheme="minorHAnsi"/>
        </w:rPr>
        <w:tab/>
      </w:r>
      <w:r w:rsidR="00F505A3" w:rsidRPr="00EF5539">
        <w:rPr>
          <w:rFonts w:eastAsiaTheme="minorHAnsi"/>
          <w:b/>
          <w:bCs/>
        </w:rPr>
        <w:t xml:space="preserve">Take into earnest consideration the recommendations expressed in the present </w:t>
      </w:r>
      <w:r w:rsidR="00804E6F">
        <w:rPr>
          <w:rFonts w:eastAsiaTheme="minorHAnsi"/>
          <w:b/>
          <w:bCs/>
        </w:rPr>
        <w:t xml:space="preserve">and </w:t>
      </w:r>
      <w:r w:rsidR="00F505A3" w:rsidRPr="00EF5539">
        <w:rPr>
          <w:rFonts w:eastAsiaTheme="minorHAnsi"/>
          <w:b/>
          <w:bCs/>
        </w:rPr>
        <w:t xml:space="preserve">previous reports </w:t>
      </w:r>
      <w:r w:rsidR="00804E6F">
        <w:rPr>
          <w:rFonts w:eastAsiaTheme="minorHAnsi"/>
          <w:b/>
          <w:bCs/>
        </w:rPr>
        <w:t xml:space="preserve">of the Special Rapporteur </w:t>
      </w:r>
      <w:r w:rsidR="00F505A3" w:rsidRPr="00EF5539">
        <w:rPr>
          <w:rFonts w:eastAsiaTheme="minorHAnsi"/>
          <w:b/>
          <w:bCs/>
        </w:rPr>
        <w:t xml:space="preserve">and those of the </w:t>
      </w:r>
      <w:r w:rsidR="00942680" w:rsidRPr="00EF5539">
        <w:rPr>
          <w:rFonts w:eastAsiaTheme="minorHAnsi"/>
          <w:b/>
          <w:bCs/>
        </w:rPr>
        <w:t>c</w:t>
      </w:r>
      <w:r w:rsidR="00F505A3" w:rsidRPr="00EF5539">
        <w:rPr>
          <w:rFonts w:eastAsiaTheme="minorHAnsi"/>
          <w:b/>
          <w:bCs/>
        </w:rPr>
        <w:t xml:space="preserve">ommission of </w:t>
      </w:r>
      <w:r w:rsidR="00942680" w:rsidRPr="00EF5539">
        <w:rPr>
          <w:rFonts w:eastAsiaTheme="minorHAnsi"/>
          <w:b/>
          <w:bCs/>
        </w:rPr>
        <w:t>i</w:t>
      </w:r>
      <w:r w:rsidR="00F505A3" w:rsidRPr="00EF5539">
        <w:rPr>
          <w:rFonts w:eastAsiaTheme="minorHAnsi"/>
          <w:b/>
          <w:bCs/>
        </w:rPr>
        <w:t xml:space="preserve">nquiry on human rights in Eritrea and implement them by adopting an action plan </w:t>
      </w:r>
      <w:r w:rsidR="00804E6F">
        <w:rPr>
          <w:rFonts w:eastAsiaTheme="minorHAnsi"/>
          <w:b/>
          <w:bCs/>
        </w:rPr>
        <w:t xml:space="preserve">that </w:t>
      </w:r>
      <w:r w:rsidR="00F505A3" w:rsidRPr="00EF5539">
        <w:rPr>
          <w:rFonts w:eastAsiaTheme="minorHAnsi"/>
          <w:b/>
          <w:bCs/>
        </w:rPr>
        <w:t>is specific, measurable, achievable, relevant and time</w:t>
      </w:r>
      <w:r w:rsidR="00804E6F">
        <w:rPr>
          <w:rFonts w:eastAsiaTheme="minorHAnsi"/>
          <w:b/>
          <w:bCs/>
        </w:rPr>
        <w:t xml:space="preserve"> </w:t>
      </w:r>
      <w:r w:rsidR="00F505A3" w:rsidRPr="00EF5539">
        <w:rPr>
          <w:rFonts w:eastAsiaTheme="minorHAnsi"/>
          <w:b/>
          <w:bCs/>
        </w:rPr>
        <w:t>bound;</w:t>
      </w:r>
      <w:r w:rsidR="00F505A3" w:rsidRPr="007D5CA9">
        <w:rPr>
          <w:rFonts w:eastAsiaTheme="minorHAnsi"/>
        </w:rPr>
        <w:t xml:space="preserve"> </w:t>
      </w:r>
    </w:p>
    <w:p w14:paraId="6FDD979C" w14:textId="22654CE7" w:rsidR="00F505A3" w:rsidRPr="007D5CA9" w:rsidRDefault="007E4901" w:rsidP="00EF5539">
      <w:pPr>
        <w:pStyle w:val="SingleTxtG"/>
        <w:ind w:firstLine="567"/>
        <w:rPr>
          <w:rFonts w:eastAsiaTheme="minorHAnsi"/>
        </w:rPr>
      </w:pPr>
      <w:r>
        <w:rPr>
          <w:rFonts w:eastAsiaTheme="minorHAnsi"/>
        </w:rPr>
        <w:tab/>
        <w:t>(c)</w:t>
      </w:r>
      <w:r>
        <w:rPr>
          <w:rFonts w:eastAsiaTheme="minorHAnsi"/>
        </w:rPr>
        <w:tab/>
      </w:r>
      <w:r w:rsidR="00F505A3" w:rsidRPr="00EF5539">
        <w:rPr>
          <w:rFonts w:eastAsiaTheme="minorHAnsi"/>
          <w:b/>
          <w:bCs/>
        </w:rPr>
        <w:t xml:space="preserve">Release </w:t>
      </w:r>
      <w:r w:rsidR="00804E6F" w:rsidRPr="00006CCD">
        <w:rPr>
          <w:rFonts w:eastAsiaTheme="minorHAnsi"/>
          <w:b/>
          <w:bCs/>
        </w:rPr>
        <w:t>unconditionally</w:t>
      </w:r>
      <w:r w:rsidR="00804E6F" w:rsidRPr="00804E6F">
        <w:rPr>
          <w:rFonts w:eastAsiaTheme="minorHAnsi"/>
          <w:b/>
          <w:bCs/>
        </w:rPr>
        <w:t xml:space="preserve"> </w:t>
      </w:r>
      <w:r w:rsidR="00F505A3" w:rsidRPr="00EF5539">
        <w:rPr>
          <w:rFonts w:eastAsiaTheme="minorHAnsi"/>
          <w:b/>
          <w:bCs/>
        </w:rPr>
        <w:t xml:space="preserve">all prisoners of conscience, including </w:t>
      </w:r>
      <w:r w:rsidR="00804E6F">
        <w:rPr>
          <w:rFonts w:eastAsiaTheme="minorHAnsi"/>
          <w:b/>
          <w:bCs/>
        </w:rPr>
        <w:t xml:space="preserve">members of the </w:t>
      </w:r>
      <w:r w:rsidR="00F00A44">
        <w:rPr>
          <w:rFonts w:eastAsiaTheme="minorHAnsi"/>
          <w:b/>
          <w:bCs/>
        </w:rPr>
        <w:t xml:space="preserve">Eritrean </w:t>
      </w:r>
      <w:r w:rsidR="00F505A3" w:rsidRPr="00EF5539">
        <w:rPr>
          <w:rFonts w:eastAsiaTheme="minorHAnsi"/>
          <w:b/>
          <w:bCs/>
        </w:rPr>
        <w:t>G-15 and those incarcerated for their religious beliefs;</w:t>
      </w:r>
      <w:r w:rsidR="00F505A3" w:rsidRPr="007D5CA9">
        <w:rPr>
          <w:rFonts w:eastAsiaTheme="minorHAnsi"/>
        </w:rPr>
        <w:t xml:space="preserve"> </w:t>
      </w:r>
    </w:p>
    <w:p w14:paraId="230E3B94" w14:textId="005BA8D7" w:rsidR="00F505A3" w:rsidRPr="007D5CA9" w:rsidRDefault="007E4901" w:rsidP="00EF5539">
      <w:pPr>
        <w:pStyle w:val="SingleTxtG"/>
        <w:ind w:firstLine="567"/>
        <w:rPr>
          <w:rFonts w:eastAsiaTheme="minorHAnsi"/>
        </w:rPr>
      </w:pPr>
      <w:r>
        <w:rPr>
          <w:rFonts w:eastAsiaTheme="minorHAnsi"/>
        </w:rPr>
        <w:tab/>
        <w:t>(d)</w:t>
      </w:r>
      <w:r>
        <w:rPr>
          <w:rFonts w:eastAsiaTheme="minorHAnsi"/>
        </w:rPr>
        <w:tab/>
      </w:r>
      <w:r w:rsidR="00F505A3" w:rsidRPr="00EF5539">
        <w:rPr>
          <w:rFonts w:eastAsiaTheme="minorHAnsi"/>
          <w:b/>
          <w:bCs/>
        </w:rPr>
        <w:t>Put an immediate stop to arbitrary arrests and detention</w:t>
      </w:r>
      <w:r w:rsidR="00804E6F">
        <w:rPr>
          <w:rFonts w:eastAsiaTheme="minorHAnsi"/>
          <w:b/>
          <w:bCs/>
        </w:rPr>
        <w:t>s</w:t>
      </w:r>
      <w:r w:rsidR="00F505A3" w:rsidRPr="00EF5539">
        <w:rPr>
          <w:rFonts w:eastAsiaTheme="minorHAnsi"/>
          <w:b/>
          <w:bCs/>
        </w:rPr>
        <w:t xml:space="preserve"> and immediately release all those arbitrarily detained, </w:t>
      </w:r>
      <w:r w:rsidR="00804E6F">
        <w:rPr>
          <w:rFonts w:eastAsiaTheme="minorHAnsi"/>
          <w:b/>
          <w:bCs/>
        </w:rPr>
        <w:t xml:space="preserve">in particular </w:t>
      </w:r>
      <w:r w:rsidR="00F505A3" w:rsidRPr="00EF5539">
        <w:rPr>
          <w:rFonts w:eastAsiaTheme="minorHAnsi"/>
          <w:b/>
          <w:bCs/>
        </w:rPr>
        <w:t>children, the elderly and women;</w:t>
      </w:r>
    </w:p>
    <w:p w14:paraId="741052A3" w14:textId="4D5DF48E" w:rsidR="00F505A3" w:rsidRPr="00EF5539" w:rsidRDefault="00FA4DF4" w:rsidP="00EF5539">
      <w:pPr>
        <w:pStyle w:val="SingleTxtG"/>
        <w:spacing w:line="240" w:lineRule="auto"/>
        <w:ind w:firstLine="567"/>
        <w:rPr>
          <w:rFonts w:eastAsiaTheme="minorHAnsi"/>
          <w:b/>
          <w:bCs/>
        </w:rPr>
      </w:pPr>
      <w:r>
        <w:rPr>
          <w:rFonts w:eastAsiaTheme="minorHAnsi"/>
        </w:rPr>
        <w:tab/>
      </w:r>
      <w:r w:rsidR="007E4901">
        <w:rPr>
          <w:rFonts w:eastAsiaTheme="minorHAnsi"/>
        </w:rPr>
        <w:t>(e)</w:t>
      </w:r>
      <w:r w:rsidR="007E4901">
        <w:rPr>
          <w:rFonts w:eastAsiaTheme="minorHAnsi"/>
        </w:rPr>
        <w:tab/>
      </w:r>
      <w:r w:rsidR="00F505A3" w:rsidRPr="00EF5539">
        <w:rPr>
          <w:rFonts w:eastAsiaTheme="minorHAnsi"/>
          <w:b/>
          <w:bCs/>
        </w:rPr>
        <w:t xml:space="preserve">Address the shortcomings </w:t>
      </w:r>
      <w:r>
        <w:rPr>
          <w:rFonts w:eastAsiaTheme="minorHAnsi"/>
          <w:b/>
          <w:bCs/>
        </w:rPr>
        <w:t xml:space="preserve">of </w:t>
      </w:r>
      <w:proofErr w:type="spellStart"/>
      <w:r w:rsidR="00F505A3" w:rsidRPr="00EF5539">
        <w:rPr>
          <w:rFonts w:eastAsiaTheme="minorHAnsi"/>
          <w:b/>
          <w:bCs/>
        </w:rPr>
        <w:t>overincarceration</w:t>
      </w:r>
      <w:proofErr w:type="spellEnd"/>
      <w:r w:rsidR="00F505A3" w:rsidRPr="00EF5539">
        <w:rPr>
          <w:rFonts w:eastAsiaTheme="minorHAnsi"/>
          <w:b/>
          <w:bCs/>
        </w:rPr>
        <w:t xml:space="preserve"> </w:t>
      </w:r>
      <w:r w:rsidRPr="00FA4DF4">
        <w:rPr>
          <w:rFonts w:eastAsiaTheme="minorHAnsi"/>
          <w:b/>
          <w:bCs/>
        </w:rPr>
        <w:t xml:space="preserve">and </w:t>
      </w:r>
      <w:r w:rsidR="00F505A3" w:rsidRPr="00EF5539">
        <w:rPr>
          <w:rFonts w:eastAsiaTheme="minorHAnsi"/>
          <w:b/>
          <w:bCs/>
        </w:rPr>
        <w:t>congested detention centres and their negative impact</w:t>
      </w:r>
      <w:r w:rsidR="00804E6F" w:rsidRPr="00FA4DF4">
        <w:rPr>
          <w:rFonts w:eastAsiaTheme="minorHAnsi"/>
          <w:b/>
          <w:bCs/>
        </w:rPr>
        <w:t>s</w:t>
      </w:r>
      <w:r w:rsidR="00F505A3" w:rsidRPr="00EF5539">
        <w:rPr>
          <w:rFonts w:eastAsiaTheme="minorHAnsi"/>
          <w:b/>
          <w:bCs/>
        </w:rPr>
        <w:t>, including death</w:t>
      </w:r>
      <w:r w:rsidR="00DA2112">
        <w:rPr>
          <w:rFonts w:eastAsiaTheme="minorHAnsi"/>
          <w:b/>
          <w:bCs/>
        </w:rPr>
        <w:t>s</w:t>
      </w:r>
      <w:r w:rsidR="00F505A3" w:rsidRPr="00EF5539">
        <w:rPr>
          <w:rFonts w:eastAsiaTheme="minorHAnsi"/>
          <w:b/>
          <w:bCs/>
        </w:rPr>
        <w:t xml:space="preserve"> in custody by:</w:t>
      </w:r>
    </w:p>
    <w:p w14:paraId="313F280F" w14:textId="71614502" w:rsidR="00F505A3" w:rsidRPr="00EF5539" w:rsidRDefault="007E4901" w:rsidP="00EF5539">
      <w:pPr>
        <w:pStyle w:val="SingleTxtG"/>
        <w:ind w:left="1701"/>
      </w:pPr>
      <w:r>
        <w:t>(</w:t>
      </w:r>
      <w:proofErr w:type="spellStart"/>
      <w:r>
        <w:t>i</w:t>
      </w:r>
      <w:proofErr w:type="spellEnd"/>
      <w:r w:rsidR="007D5CA9">
        <w:t>)</w:t>
      </w:r>
      <w:r w:rsidR="007D5CA9">
        <w:tab/>
      </w:r>
      <w:r w:rsidR="00F505A3" w:rsidRPr="00EF5539">
        <w:rPr>
          <w:b/>
          <w:bCs/>
        </w:rPr>
        <w:t>Ensuring that those accused of a crime have the opportunity to present their case before action is taken against them</w:t>
      </w:r>
      <w:r w:rsidR="00320529">
        <w:rPr>
          <w:b/>
          <w:bCs/>
        </w:rPr>
        <w:t>,</w:t>
      </w:r>
      <w:r w:rsidR="00F505A3" w:rsidRPr="00EF5539">
        <w:rPr>
          <w:b/>
          <w:bCs/>
        </w:rPr>
        <w:t xml:space="preserve"> </w:t>
      </w:r>
      <w:r w:rsidR="00804E6F">
        <w:rPr>
          <w:b/>
          <w:bCs/>
        </w:rPr>
        <w:t xml:space="preserve">in accordance with the </w:t>
      </w:r>
      <w:r w:rsidR="00F505A3" w:rsidRPr="00EF5539">
        <w:rPr>
          <w:b/>
          <w:bCs/>
        </w:rPr>
        <w:t>basic principles of due process;</w:t>
      </w:r>
    </w:p>
    <w:p w14:paraId="5EF09034" w14:textId="37D12E51" w:rsidR="00F505A3" w:rsidRPr="00EF5539" w:rsidRDefault="007E4901" w:rsidP="00EF5539">
      <w:pPr>
        <w:pStyle w:val="SingleTxtG"/>
        <w:ind w:left="1701"/>
      </w:pPr>
      <w:r>
        <w:tab/>
        <w:t>(ii</w:t>
      </w:r>
      <w:r w:rsidR="007D5CA9">
        <w:t>)</w:t>
      </w:r>
      <w:r w:rsidR="007D5CA9">
        <w:tab/>
      </w:r>
      <w:r w:rsidR="00F505A3" w:rsidRPr="00EF5539">
        <w:rPr>
          <w:b/>
          <w:bCs/>
        </w:rPr>
        <w:t xml:space="preserve">Giving </w:t>
      </w:r>
      <w:r w:rsidR="00320529">
        <w:rPr>
          <w:b/>
          <w:bCs/>
        </w:rPr>
        <w:t xml:space="preserve">detainees </w:t>
      </w:r>
      <w:r w:rsidR="00F505A3" w:rsidRPr="00EF5539">
        <w:rPr>
          <w:b/>
          <w:bCs/>
        </w:rPr>
        <w:t>access to legal counsel;</w:t>
      </w:r>
    </w:p>
    <w:p w14:paraId="4DD9030A" w14:textId="3AB5C2DA" w:rsidR="00F505A3" w:rsidRPr="00EF5539" w:rsidRDefault="007E4901" w:rsidP="00EF5539">
      <w:pPr>
        <w:pStyle w:val="SingleTxtG"/>
        <w:ind w:left="1701"/>
      </w:pPr>
      <w:r>
        <w:tab/>
        <w:t>(iii</w:t>
      </w:r>
      <w:r w:rsidR="007D5CA9">
        <w:t>)</w:t>
      </w:r>
      <w:r w:rsidR="007D5CA9">
        <w:tab/>
      </w:r>
      <w:r w:rsidR="00F505A3" w:rsidRPr="00EF5539">
        <w:rPr>
          <w:b/>
          <w:bCs/>
        </w:rPr>
        <w:t xml:space="preserve">Using detention centres only for the purpose for which they are </w:t>
      </w:r>
      <w:r w:rsidR="00F00A44">
        <w:rPr>
          <w:b/>
          <w:bCs/>
        </w:rPr>
        <w:t>intended</w:t>
      </w:r>
      <w:r w:rsidR="00F505A3" w:rsidRPr="00EF5539">
        <w:rPr>
          <w:b/>
          <w:bCs/>
        </w:rPr>
        <w:t>;</w:t>
      </w:r>
    </w:p>
    <w:p w14:paraId="195682E8" w14:textId="6BD90F09" w:rsidR="00F505A3" w:rsidRPr="007D5CA9" w:rsidRDefault="007E4901" w:rsidP="00EF5539">
      <w:pPr>
        <w:pStyle w:val="SingleTxtG"/>
        <w:ind w:left="1701"/>
      </w:pPr>
      <w:proofErr w:type="gramStart"/>
      <w:r>
        <w:t>(iv</w:t>
      </w:r>
      <w:r w:rsidR="007D5CA9">
        <w:t>)</w:t>
      </w:r>
      <w:r w:rsidR="007D5CA9">
        <w:tab/>
      </w:r>
      <w:r w:rsidR="00F505A3" w:rsidRPr="00EF5539">
        <w:rPr>
          <w:b/>
          <w:bCs/>
        </w:rPr>
        <w:t>Developing</w:t>
      </w:r>
      <w:proofErr w:type="gramEnd"/>
      <w:r w:rsidR="00F505A3" w:rsidRPr="00EF5539">
        <w:rPr>
          <w:b/>
          <w:bCs/>
        </w:rPr>
        <w:t xml:space="preserve"> and implementing alternatives to custodial measures, especially for children, the elderly and women and </w:t>
      </w:r>
      <w:r w:rsidR="00320529">
        <w:rPr>
          <w:b/>
          <w:bCs/>
        </w:rPr>
        <w:t xml:space="preserve">persons with </w:t>
      </w:r>
      <w:r w:rsidR="00BA0674">
        <w:rPr>
          <w:b/>
          <w:bCs/>
        </w:rPr>
        <w:t>precarious</w:t>
      </w:r>
      <w:r w:rsidR="00DA2112">
        <w:rPr>
          <w:b/>
          <w:bCs/>
        </w:rPr>
        <w:t xml:space="preserve"> </w:t>
      </w:r>
      <w:r w:rsidR="00F505A3" w:rsidRPr="00EF5539">
        <w:rPr>
          <w:b/>
          <w:bCs/>
        </w:rPr>
        <w:t>health;</w:t>
      </w:r>
      <w:r w:rsidR="00F505A3" w:rsidRPr="007D5CA9">
        <w:t xml:space="preserve"> </w:t>
      </w:r>
    </w:p>
    <w:p w14:paraId="26E8C3D1" w14:textId="14AB79F0" w:rsidR="00F505A3" w:rsidRPr="00EF5539" w:rsidRDefault="007E4901" w:rsidP="00EF5539">
      <w:pPr>
        <w:pStyle w:val="SingleTxtG"/>
        <w:ind w:firstLine="567"/>
        <w:rPr>
          <w:rFonts w:eastAsiaTheme="minorHAnsi"/>
        </w:rPr>
      </w:pPr>
      <w:r>
        <w:rPr>
          <w:rFonts w:eastAsiaTheme="minorHAnsi"/>
        </w:rPr>
        <w:lastRenderedPageBreak/>
        <w:tab/>
        <w:t>(f)</w:t>
      </w:r>
      <w:r>
        <w:rPr>
          <w:rFonts w:eastAsiaTheme="minorHAnsi"/>
        </w:rPr>
        <w:tab/>
      </w:r>
      <w:r w:rsidR="00F505A3" w:rsidRPr="00EF5539">
        <w:rPr>
          <w:rFonts w:eastAsiaTheme="minorHAnsi"/>
          <w:b/>
          <w:bCs/>
        </w:rPr>
        <w:t xml:space="preserve">Set up, with immediate effect, an independent oversight and complaints mechanism to review cases requiring urgent attention, including those </w:t>
      </w:r>
      <w:r w:rsidR="00F00A44">
        <w:rPr>
          <w:rFonts w:eastAsiaTheme="minorHAnsi"/>
          <w:b/>
          <w:bCs/>
        </w:rPr>
        <w:t xml:space="preserve">involving </w:t>
      </w:r>
      <w:r w:rsidR="00EA3E5A">
        <w:rPr>
          <w:rFonts w:eastAsiaTheme="minorHAnsi"/>
          <w:b/>
          <w:bCs/>
        </w:rPr>
        <w:t xml:space="preserve">persons </w:t>
      </w:r>
      <w:r w:rsidR="00F505A3" w:rsidRPr="00EF5539">
        <w:rPr>
          <w:rFonts w:eastAsiaTheme="minorHAnsi"/>
          <w:b/>
          <w:bCs/>
        </w:rPr>
        <w:t xml:space="preserve">in custody for prolonged </w:t>
      </w:r>
      <w:r w:rsidR="00D9172A">
        <w:rPr>
          <w:rFonts w:eastAsiaTheme="minorHAnsi"/>
          <w:b/>
          <w:bCs/>
        </w:rPr>
        <w:t xml:space="preserve">periods </w:t>
      </w:r>
      <w:r w:rsidR="00F505A3" w:rsidRPr="00EF5539">
        <w:rPr>
          <w:rFonts w:eastAsiaTheme="minorHAnsi"/>
          <w:b/>
          <w:bCs/>
        </w:rPr>
        <w:t xml:space="preserve">without being charged or tried, </w:t>
      </w:r>
      <w:r w:rsidR="00EA3E5A">
        <w:rPr>
          <w:rFonts w:eastAsiaTheme="minorHAnsi"/>
          <w:b/>
          <w:bCs/>
        </w:rPr>
        <w:t xml:space="preserve">persons </w:t>
      </w:r>
      <w:r w:rsidR="00DA2112">
        <w:rPr>
          <w:rFonts w:eastAsiaTheme="minorHAnsi"/>
          <w:b/>
          <w:bCs/>
        </w:rPr>
        <w:t xml:space="preserve">with </w:t>
      </w:r>
      <w:r w:rsidR="00BA0674">
        <w:rPr>
          <w:rFonts w:eastAsiaTheme="minorHAnsi"/>
          <w:b/>
          <w:bCs/>
        </w:rPr>
        <w:t xml:space="preserve">precarious </w:t>
      </w:r>
      <w:r w:rsidR="00F505A3" w:rsidRPr="00EF5539">
        <w:rPr>
          <w:rFonts w:eastAsiaTheme="minorHAnsi"/>
          <w:b/>
          <w:bCs/>
        </w:rPr>
        <w:t>health , children, the elderly and women, including mothers with children;</w:t>
      </w:r>
    </w:p>
    <w:p w14:paraId="4AACF1FB" w14:textId="42EFD08F" w:rsidR="00F505A3" w:rsidRPr="00EF5539" w:rsidRDefault="007E4901" w:rsidP="00EF5539">
      <w:pPr>
        <w:pStyle w:val="SingleTxtG"/>
        <w:ind w:firstLine="567"/>
        <w:rPr>
          <w:rFonts w:eastAsiaTheme="minorHAnsi"/>
        </w:rPr>
      </w:pPr>
      <w:r>
        <w:rPr>
          <w:rFonts w:eastAsiaTheme="minorHAnsi"/>
        </w:rPr>
        <w:tab/>
        <w:t>(g)</w:t>
      </w:r>
      <w:r>
        <w:rPr>
          <w:rFonts w:eastAsiaTheme="minorHAnsi"/>
        </w:rPr>
        <w:tab/>
      </w:r>
      <w:r w:rsidR="00F505A3" w:rsidRPr="00EF5539">
        <w:rPr>
          <w:rFonts w:eastAsiaTheme="minorHAnsi"/>
          <w:b/>
          <w:bCs/>
        </w:rPr>
        <w:t xml:space="preserve">Apply the </w:t>
      </w:r>
      <w:r w:rsidR="003876BE">
        <w:rPr>
          <w:rFonts w:eastAsiaTheme="minorHAnsi"/>
          <w:b/>
          <w:bCs/>
        </w:rPr>
        <w:t xml:space="preserve">United Nations </w:t>
      </w:r>
      <w:r w:rsidR="00F505A3" w:rsidRPr="00EF5539">
        <w:rPr>
          <w:rFonts w:eastAsiaTheme="minorHAnsi"/>
          <w:b/>
          <w:bCs/>
        </w:rPr>
        <w:t>Standard Minimum Rules for the Treatment of Prisoners</w:t>
      </w:r>
      <w:r w:rsidR="00EA3E5A">
        <w:rPr>
          <w:rFonts w:eastAsiaTheme="minorHAnsi"/>
          <w:b/>
          <w:bCs/>
        </w:rPr>
        <w:t xml:space="preserve"> (</w:t>
      </w:r>
      <w:r w:rsidR="00F505A3" w:rsidRPr="00EF5539">
        <w:rPr>
          <w:rFonts w:eastAsiaTheme="minorHAnsi"/>
          <w:b/>
          <w:bCs/>
        </w:rPr>
        <w:t>the Nelson Mandela Rules</w:t>
      </w:r>
      <w:r w:rsidR="00EA3E5A">
        <w:rPr>
          <w:rFonts w:eastAsiaTheme="minorHAnsi"/>
          <w:b/>
          <w:bCs/>
        </w:rPr>
        <w:t>)</w:t>
      </w:r>
      <w:r w:rsidR="00F505A3" w:rsidRPr="00EF5539">
        <w:rPr>
          <w:rFonts w:eastAsiaTheme="minorHAnsi"/>
          <w:b/>
          <w:bCs/>
        </w:rPr>
        <w:t xml:space="preserve"> with immediate effect;</w:t>
      </w:r>
    </w:p>
    <w:p w14:paraId="67CC07D8" w14:textId="0520D1A6" w:rsidR="00F505A3" w:rsidRPr="00EF5539" w:rsidRDefault="007E4901" w:rsidP="00EF5539">
      <w:pPr>
        <w:pStyle w:val="SingleTxtG"/>
        <w:ind w:firstLine="567"/>
        <w:rPr>
          <w:rFonts w:eastAsiaTheme="minorHAnsi"/>
          <w:b/>
          <w:bCs/>
        </w:rPr>
      </w:pPr>
      <w:r>
        <w:rPr>
          <w:rFonts w:eastAsiaTheme="minorHAnsi"/>
        </w:rPr>
        <w:tab/>
        <w:t>(h)</w:t>
      </w:r>
      <w:r>
        <w:rPr>
          <w:rFonts w:eastAsiaTheme="minorHAnsi"/>
        </w:rPr>
        <w:tab/>
      </w:r>
      <w:r w:rsidR="00AF78D8" w:rsidRPr="00EF5539">
        <w:rPr>
          <w:rFonts w:eastAsiaTheme="minorHAnsi"/>
          <w:b/>
          <w:bCs/>
        </w:rPr>
        <w:t>R</w:t>
      </w:r>
      <w:r w:rsidR="00F505A3" w:rsidRPr="00EF5539">
        <w:rPr>
          <w:rFonts w:eastAsiaTheme="minorHAnsi"/>
          <w:b/>
          <w:bCs/>
        </w:rPr>
        <w:t xml:space="preserve">espect and promote the right to freedom of expression, peaceful assembly and association in line with its international human rights obligations, in particular by: </w:t>
      </w:r>
    </w:p>
    <w:p w14:paraId="1955C542" w14:textId="35B1C45B" w:rsidR="00F505A3" w:rsidRPr="00EF5539" w:rsidRDefault="007E4901" w:rsidP="00EF5539">
      <w:pPr>
        <w:pStyle w:val="SingleTxtG"/>
        <w:ind w:left="1701"/>
      </w:pPr>
      <w:r>
        <w:t>(</w:t>
      </w:r>
      <w:proofErr w:type="spellStart"/>
      <w:r>
        <w:t>i</w:t>
      </w:r>
      <w:proofErr w:type="spellEnd"/>
      <w:r w:rsidR="007D5CA9">
        <w:t>)</w:t>
      </w:r>
      <w:r w:rsidR="007D5CA9">
        <w:tab/>
      </w:r>
      <w:r w:rsidR="00F505A3" w:rsidRPr="00EF5539">
        <w:rPr>
          <w:b/>
          <w:bCs/>
        </w:rPr>
        <w:t>Holding to account members of the security forces who use excessive force and cause injury during demonstrations;</w:t>
      </w:r>
      <w:r w:rsidR="00F505A3" w:rsidRPr="00EF5539">
        <w:t xml:space="preserve"> </w:t>
      </w:r>
    </w:p>
    <w:p w14:paraId="0A7D3C03" w14:textId="3854A438" w:rsidR="00F505A3" w:rsidRPr="00EF5539" w:rsidRDefault="007E4901" w:rsidP="00EF5539">
      <w:pPr>
        <w:pStyle w:val="SingleTxtG"/>
        <w:ind w:left="1701"/>
      </w:pPr>
      <w:r>
        <w:t>(ii</w:t>
      </w:r>
      <w:r w:rsidR="007D5CA9">
        <w:t>)</w:t>
      </w:r>
      <w:r w:rsidR="007D5CA9">
        <w:tab/>
      </w:r>
      <w:r w:rsidR="00F505A3" w:rsidRPr="00EF5539">
        <w:rPr>
          <w:b/>
          <w:bCs/>
        </w:rPr>
        <w:t xml:space="preserve">Ensuring the immediate and unconditional release of all those who </w:t>
      </w:r>
      <w:r w:rsidR="00330ADE">
        <w:rPr>
          <w:b/>
          <w:bCs/>
        </w:rPr>
        <w:t xml:space="preserve">are </w:t>
      </w:r>
      <w:r w:rsidR="00F505A3" w:rsidRPr="00EF5539">
        <w:rPr>
          <w:b/>
          <w:bCs/>
        </w:rPr>
        <w:t>arbitrarily arrested and detained during demonstrations;</w:t>
      </w:r>
    </w:p>
    <w:p w14:paraId="0173FA10" w14:textId="504BFCB0" w:rsidR="00F505A3" w:rsidRPr="00EF5539" w:rsidRDefault="006B54D5" w:rsidP="00EF5539">
      <w:pPr>
        <w:pStyle w:val="SingleTxtG"/>
        <w:ind w:left="1701"/>
      </w:pPr>
      <w:r>
        <w:t>(iii</w:t>
      </w:r>
      <w:r w:rsidR="007D5CA9">
        <w:t>)</w:t>
      </w:r>
      <w:r w:rsidR="007D5CA9">
        <w:tab/>
      </w:r>
      <w:r w:rsidR="00F505A3" w:rsidRPr="00EF5539">
        <w:rPr>
          <w:b/>
          <w:bCs/>
        </w:rPr>
        <w:t>Reviewing relevant existing legislation and enact</w:t>
      </w:r>
      <w:r w:rsidR="00BC1A5B">
        <w:rPr>
          <w:b/>
          <w:bCs/>
        </w:rPr>
        <w:t>ing</w:t>
      </w:r>
      <w:r w:rsidR="00F505A3" w:rsidRPr="00EF5539">
        <w:rPr>
          <w:b/>
          <w:bCs/>
        </w:rPr>
        <w:t xml:space="preserve"> new </w:t>
      </w:r>
      <w:r w:rsidR="00330ADE">
        <w:rPr>
          <w:b/>
          <w:bCs/>
        </w:rPr>
        <w:t xml:space="preserve">laws </w:t>
      </w:r>
      <w:r w:rsidR="00F505A3" w:rsidRPr="00EF5539">
        <w:rPr>
          <w:b/>
          <w:bCs/>
        </w:rPr>
        <w:t xml:space="preserve">to strengthen the protection of the rights to freedom of expression and freedom of assembly, bringing </w:t>
      </w:r>
      <w:r w:rsidR="00BC1A5B">
        <w:rPr>
          <w:b/>
          <w:bCs/>
        </w:rPr>
        <w:t xml:space="preserve">the </w:t>
      </w:r>
      <w:r w:rsidR="004F3487">
        <w:rPr>
          <w:b/>
          <w:bCs/>
        </w:rPr>
        <w:t xml:space="preserve">relevant national legislation </w:t>
      </w:r>
      <w:r w:rsidR="00F505A3" w:rsidRPr="00EF5539">
        <w:rPr>
          <w:b/>
          <w:bCs/>
        </w:rPr>
        <w:t>in</w:t>
      </w:r>
      <w:r w:rsidR="00BC1A5B">
        <w:rPr>
          <w:b/>
          <w:bCs/>
        </w:rPr>
        <w:t>to</w:t>
      </w:r>
      <w:r w:rsidR="00F505A3" w:rsidRPr="00EF5539">
        <w:rPr>
          <w:b/>
          <w:bCs/>
        </w:rPr>
        <w:t xml:space="preserve"> line with international and regional human rights instruments</w:t>
      </w:r>
      <w:r>
        <w:rPr>
          <w:b/>
          <w:bCs/>
        </w:rPr>
        <w:t>;</w:t>
      </w:r>
    </w:p>
    <w:p w14:paraId="594CE96A" w14:textId="19A7A807" w:rsidR="00F505A3" w:rsidRPr="00EF5539" w:rsidRDefault="006B54D5" w:rsidP="00EF5539">
      <w:pPr>
        <w:pStyle w:val="SingleTxtG"/>
        <w:ind w:firstLine="567"/>
        <w:rPr>
          <w:rFonts w:eastAsiaTheme="minorHAnsi"/>
        </w:rPr>
      </w:pPr>
      <w:r>
        <w:rPr>
          <w:rFonts w:eastAsiaTheme="minorHAnsi"/>
        </w:rPr>
        <w:tab/>
        <w:t>(</w:t>
      </w:r>
      <w:proofErr w:type="spellStart"/>
      <w:r>
        <w:rPr>
          <w:rFonts w:eastAsiaTheme="minorHAnsi"/>
        </w:rPr>
        <w:t>i</w:t>
      </w:r>
      <w:proofErr w:type="spellEnd"/>
      <w:r>
        <w:rPr>
          <w:rFonts w:eastAsiaTheme="minorHAnsi"/>
        </w:rPr>
        <w:t>)</w:t>
      </w:r>
      <w:r>
        <w:rPr>
          <w:rFonts w:eastAsiaTheme="minorHAnsi"/>
        </w:rPr>
        <w:tab/>
      </w:r>
      <w:r w:rsidR="00F505A3" w:rsidRPr="00EF5539">
        <w:rPr>
          <w:rFonts w:eastAsiaTheme="minorHAnsi"/>
          <w:b/>
          <w:bCs/>
        </w:rPr>
        <w:t xml:space="preserve">Provide avenues of redress and access to remedies for those whose houses have been demolished or </w:t>
      </w:r>
      <w:r w:rsidR="00BC1A5B">
        <w:rPr>
          <w:rFonts w:eastAsiaTheme="minorHAnsi"/>
          <w:b/>
          <w:bCs/>
        </w:rPr>
        <w:t xml:space="preserve">their </w:t>
      </w:r>
      <w:r w:rsidR="00F505A3" w:rsidRPr="00EF5539">
        <w:rPr>
          <w:rFonts w:eastAsiaTheme="minorHAnsi"/>
          <w:b/>
          <w:bCs/>
        </w:rPr>
        <w:t xml:space="preserve">land grabbed, in line with international human rights law, </w:t>
      </w:r>
      <w:r w:rsidR="00BC1A5B">
        <w:rPr>
          <w:rFonts w:eastAsiaTheme="minorHAnsi"/>
          <w:b/>
          <w:bCs/>
        </w:rPr>
        <w:t xml:space="preserve">so that they are </w:t>
      </w:r>
      <w:r w:rsidR="00F505A3" w:rsidRPr="00EF5539">
        <w:rPr>
          <w:rFonts w:eastAsiaTheme="minorHAnsi"/>
          <w:b/>
          <w:bCs/>
        </w:rPr>
        <w:t>able to challenge demolitions or claim their rights to just compensation</w:t>
      </w:r>
      <w:r w:rsidR="00BC1A5B">
        <w:rPr>
          <w:rFonts w:eastAsiaTheme="minorHAnsi"/>
          <w:b/>
          <w:bCs/>
        </w:rPr>
        <w:t>,</w:t>
      </w:r>
      <w:r w:rsidR="00F505A3" w:rsidRPr="00EF5539">
        <w:rPr>
          <w:rFonts w:eastAsiaTheme="minorHAnsi"/>
          <w:b/>
          <w:bCs/>
        </w:rPr>
        <w:t xml:space="preserve"> and guarantee </w:t>
      </w:r>
      <w:r w:rsidR="00BC1A5B">
        <w:rPr>
          <w:rFonts w:eastAsiaTheme="minorHAnsi"/>
          <w:b/>
          <w:bCs/>
        </w:rPr>
        <w:t xml:space="preserve">that </w:t>
      </w:r>
      <w:r w:rsidR="00F505A3" w:rsidRPr="00EF5539">
        <w:rPr>
          <w:rFonts w:eastAsiaTheme="minorHAnsi"/>
          <w:b/>
          <w:bCs/>
        </w:rPr>
        <w:t>they are not subjected to excessive use of force or detention</w:t>
      </w:r>
      <w:r w:rsidRPr="00EF5539">
        <w:rPr>
          <w:rFonts w:eastAsiaTheme="minorHAnsi"/>
          <w:b/>
          <w:bCs/>
        </w:rPr>
        <w:t>;</w:t>
      </w:r>
    </w:p>
    <w:p w14:paraId="76A36AC9" w14:textId="13CA66CD" w:rsidR="00F505A3" w:rsidRPr="00EF5539" w:rsidRDefault="006B54D5" w:rsidP="00EF5539">
      <w:pPr>
        <w:pStyle w:val="SingleTxtG"/>
        <w:ind w:firstLine="567"/>
        <w:rPr>
          <w:rFonts w:eastAsiaTheme="minorHAnsi"/>
        </w:rPr>
      </w:pPr>
      <w:r>
        <w:rPr>
          <w:rFonts w:eastAsiaTheme="minorHAnsi"/>
        </w:rPr>
        <w:tab/>
        <w:t>(j)</w:t>
      </w:r>
      <w:r>
        <w:rPr>
          <w:rFonts w:eastAsiaTheme="minorHAnsi"/>
        </w:rPr>
        <w:tab/>
      </w:r>
      <w:r w:rsidR="00F505A3" w:rsidRPr="00EF5539">
        <w:rPr>
          <w:rFonts w:eastAsiaTheme="minorHAnsi"/>
          <w:b/>
          <w:bCs/>
        </w:rPr>
        <w:t xml:space="preserve">Respect land rights in relation to traditional ownership </w:t>
      </w:r>
      <w:r w:rsidR="00DA2112">
        <w:rPr>
          <w:rFonts w:eastAsiaTheme="minorHAnsi"/>
          <w:b/>
          <w:bCs/>
        </w:rPr>
        <w:t xml:space="preserve">of </w:t>
      </w:r>
      <w:r w:rsidR="00F505A3" w:rsidRPr="00EF5539">
        <w:rPr>
          <w:rFonts w:eastAsiaTheme="minorHAnsi"/>
          <w:b/>
          <w:bCs/>
        </w:rPr>
        <w:t>land and access to fishing grounds to protect the livelihoods of local communities and ensure that the land can be put to new uses only with their free, prior and informed consent</w:t>
      </w:r>
      <w:r w:rsidRPr="00EF5539">
        <w:rPr>
          <w:rFonts w:eastAsiaTheme="minorHAnsi"/>
          <w:b/>
          <w:bCs/>
        </w:rPr>
        <w:t>;</w:t>
      </w:r>
      <w:r w:rsidR="00F505A3" w:rsidRPr="00EF5539">
        <w:rPr>
          <w:rFonts w:eastAsiaTheme="minorHAnsi"/>
        </w:rPr>
        <w:t xml:space="preserve"> </w:t>
      </w:r>
    </w:p>
    <w:p w14:paraId="153D66F2" w14:textId="5DC61ABB" w:rsidR="0028290F" w:rsidRPr="00EF5539" w:rsidRDefault="006B54D5" w:rsidP="00EF5539">
      <w:pPr>
        <w:pStyle w:val="SingleTxtG"/>
        <w:ind w:firstLine="567"/>
        <w:rPr>
          <w:rFonts w:eastAsiaTheme="minorHAnsi"/>
        </w:rPr>
      </w:pPr>
      <w:r>
        <w:rPr>
          <w:rFonts w:eastAsiaTheme="minorHAnsi"/>
        </w:rPr>
        <w:tab/>
        <w:t>(k)</w:t>
      </w:r>
      <w:r>
        <w:rPr>
          <w:rFonts w:eastAsiaTheme="minorHAnsi"/>
        </w:rPr>
        <w:tab/>
      </w:r>
      <w:r w:rsidR="0028290F" w:rsidRPr="00EF5539">
        <w:rPr>
          <w:rFonts w:eastAsiaTheme="minorHAnsi"/>
          <w:b/>
          <w:bCs/>
        </w:rPr>
        <w:t xml:space="preserve">Extend a standing invitation to special procedure mandate holders to visit Eritrea. In doing so, Eritrea will indicate both its preparedness to receive a country visit from special procedure mandate holders and its commitment to cooperate with </w:t>
      </w:r>
      <w:r w:rsidR="00DA2112">
        <w:rPr>
          <w:rFonts w:eastAsiaTheme="minorHAnsi"/>
          <w:b/>
          <w:bCs/>
        </w:rPr>
        <w:t xml:space="preserve">the </w:t>
      </w:r>
      <w:r w:rsidR="0028290F" w:rsidRPr="00EF5539">
        <w:rPr>
          <w:rFonts w:eastAsiaTheme="minorHAnsi"/>
          <w:b/>
          <w:bCs/>
        </w:rPr>
        <w:t>special procedures, considered as a core pillar of the international system for the protection and promotion of human rights</w:t>
      </w:r>
      <w:r w:rsidRPr="00EF5539">
        <w:rPr>
          <w:rFonts w:eastAsiaTheme="minorHAnsi"/>
          <w:b/>
          <w:bCs/>
        </w:rPr>
        <w:t>;</w:t>
      </w:r>
      <w:r w:rsidR="0028290F" w:rsidRPr="00EF5539">
        <w:rPr>
          <w:rStyle w:val="FootnoteReference"/>
          <w:rFonts w:eastAsiaTheme="minorHAnsi"/>
          <w:sz w:val="20"/>
        </w:rPr>
        <w:footnoteReference w:id="25"/>
      </w:r>
    </w:p>
    <w:p w14:paraId="7644A02B" w14:textId="1F78EBF5" w:rsidR="00F505A3" w:rsidRPr="007D5CA9" w:rsidRDefault="006B54D5" w:rsidP="00EF5539">
      <w:pPr>
        <w:pStyle w:val="SingleTxtG"/>
        <w:ind w:firstLine="567"/>
        <w:rPr>
          <w:rFonts w:eastAsiaTheme="minorHAnsi"/>
        </w:rPr>
      </w:pPr>
      <w:r>
        <w:rPr>
          <w:rFonts w:eastAsiaTheme="minorHAnsi"/>
        </w:rPr>
        <w:tab/>
        <w:t>(l)</w:t>
      </w:r>
      <w:r>
        <w:rPr>
          <w:rFonts w:eastAsiaTheme="minorHAnsi"/>
        </w:rPr>
        <w:tab/>
      </w:r>
      <w:r w:rsidR="00F505A3" w:rsidRPr="00EF5539">
        <w:rPr>
          <w:rFonts w:eastAsiaTheme="minorHAnsi"/>
          <w:b/>
          <w:bCs/>
        </w:rPr>
        <w:t>Ensure unhindered access to all humanitarian organ</w:t>
      </w:r>
      <w:r w:rsidR="00942680" w:rsidRPr="00EF5539">
        <w:rPr>
          <w:rFonts w:eastAsiaTheme="minorHAnsi"/>
          <w:b/>
          <w:bCs/>
        </w:rPr>
        <w:t>izat</w:t>
      </w:r>
      <w:r w:rsidR="00F505A3" w:rsidRPr="00EF5539">
        <w:rPr>
          <w:rFonts w:eastAsiaTheme="minorHAnsi"/>
          <w:b/>
          <w:bCs/>
        </w:rPr>
        <w:t>ions, including</w:t>
      </w:r>
      <w:r w:rsidR="00942680" w:rsidRPr="00EF5539">
        <w:rPr>
          <w:rFonts w:eastAsiaTheme="minorHAnsi"/>
          <w:b/>
          <w:bCs/>
        </w:rPr>
        <w:t xml:space="preserve"> United Nations a</w:t>
      </w:r>
      <w:r w:rsidR="00F505A3" w:rsidRPr="00EF5539">
        <w:rPr>
          <w:rFonts w:eastAsiaTheme="minorHAnsi"/>
          <w:b/>
          <w:bCs/>
        </w:rPr>
        <w:t xml:space="preserve">gencies and faith-based ones, to assist following failed harvests, drought-related hardships and other humanitarian situations, including </w:t>
      </w:r>
      <w:r w:rsidR="00330ADE">
        <w:rPr>
          <w:rFonts w:eastAsiaTheme="minorHAnsi"/>
          <w:b/>
          <w:bCs/>
        </w:rPr>
        <w:t xml:space="preserve">by providing </w:t>
      </w:r>
      <w:r w:rsidR="00F505A3" w:rsidRPr="00EF5539">
        <w:rPr>
          <w:rFonts w:eastAsiaTheme="minorHAnsi"/>
          <w:b/>
          <w:bCs/>
        </w:rPr>
        <w:t xml:space="preserve">health care </w:t>
      </w:r>
      <w:r w:rsidR="00330ADE">
        <w:rPr>
          <w:rFonts w:eastAsiaTheme="minorHAnsi"/>
          <w:b/>
          <w:bCs/>
        </w:rPr>
        <w:t xml:space="preserve">in </w:t>
      </w:r>
      <w:r w:rsidR="00F505A3" w:rsidRPr="00EF5539">
        <w:rPr>
          <w:rFonts w:eastAsiaTheme="minorHAnsi"/>
          <w:b/>
          <w:bCs/>
        </w:rPr>
        <w:t>isolated areas</w:t>
      </w:r>
      <w:r w:rsidR="00AC2225" w:rsidRPr="00EF5539">
        <w:rPr>
          <w:rFonts w:eastAsiaTheme="minorHAnsi"/>
          <w:b/>
          <w:bCs/>
        </w:rPr>
        <w:t>.</w:t>
      </w:r>
    </w:p>
    <w:p w14:paraId="41C19B44" w14:textId="18BCB6A5" w:rsidR="00F505A3" w:rsidRPr="007D5CA9" w:rsidRDefault="00EF5539" w:rsidP="00EF5539">
      <w:pPr>
        <w:pStyle w:val="SingleTxtG"/>
        <w:spacing w:line="240" w:lineRule="auto"/>
        <w:rPr>
          <w:rFonts w:eastAsiaTheme="minorHAnsi"/>
        </w:rPr>
      </w:pPr>
      <w:r w:rsidRPr="007D5CA9">
        <w:rPr>
          <w:rFonts w:eastAsiaTheme="minorHAnsi"/>
        </w:rPr>
        <w:t>110.</w:t>
      </w:r>
      <w:r w:rsidRPr="007D5CA9">
        <w:rPr>
          <w:rFonts w:eastAsiaTheme="minorHAnsi"/>
        </w:rPr>
        <w:tab/>
      </w:r>
      <w:r w:rsidR="00F505A3" w:rsidRPr="00EF5539">
        <w:rPr>
          <w:rFonts w:eastAsiaTheme="minorHAnsi"/>
          <w:b/>
          <w:bCs/>
        </w:rPr>
        <w:t xml:space="preserve">The Special Rapporteur urges Member States </w:t>
      </w:r>
      <w:r w:rsidR="004519D1" w:rsidRPr="00EF5539">
        <w:rPr>
          <w:rFonts w:eastAsiaTheme="minorHAnsi"/>
          <w:b/>
          <w:bCs/>
        </w:rPr>
        <w:t>and international organ</w:t>
      </w:r>
      <w:r w:rsidR="00942680" w:rsidRPr="00EF5539">
        <w:rPr>
          <w:rFonts w:eastAsiaTheme="minorHAnsi"/>
          <w:b/>
          <w:bCs/>
        </w:rPr>
        <w:t>izat</w:t>
      </w:r>
      <w:r w:rsidR="004519D1" w:rsidRPr="00EF5539">
        <w:rPr>
          <w:rFonts w:eastAsiaTheme="minorHAnsi"/>
          <w:b/>
          <w:bCs/>
        </w:rPr>
        <w:t xml:space="preserve">ions </w:t>
      </w:r>
      <w:r w:rsidR="00F505A3" w:rsidRPr="00EF5539">
        <w:rPr>
          <w:rFonts w:eastAsiaTheme="minorHAnsi"/>
          <w:b/>
          <w:bCs/>
        </w:rPr>
        <w:t>to:</w:t>
      </w:r>
    </w:p>
    <w:p w14:paraId="3B6E4D1B" w14:textId="29530E97" w:rsidR="00F505A3" w:rsidRPr="007D5CA9" w:rsidRDefault="006B54D5" w:rsidP="00EF5539">
      <w:pPr>
        <w:pStyle w:val="SingleTxtG"/>
        <w:ind w:firstLine="567"/>
        <w:rPr>
          <w:rFonts w:eastAsiaTheme="minorHAnsi"/>
        </w:rPr>
      </w:pPr>
      <w:r>
        <w:rPr>
          <w:rFonts w:eastAsiaTheme="minorHAnsi"/>
        </w:rPr>
        <w:tab/>
        <w:t>(a)</w:t>
      </w:r>
      <w:r>
        <w:rPr>
          <w:rFonts w:eastAsiaTheme="minorHAnsi"/>
        </w:rPr>
        <w:tab/>
      </w:r>
      <w:r w:rsidR="00F505A3" w:rsidRPr="00EF5539">
        <w:rPr>
          <w:rFonts w:eastAsiaTheme="minorHAnsi"/>
          <w:b/>
          <w:bCs/>
        </w:rPr>
        <w:t xml:space="preserve">Take steps towards achieving accountability for those responsible for serious human rights violations in Eritrea, including through a referral by the Security Council to the International Criminal Court </w:t>
      </w:r>
      <w:r w:rsidR="00E10D75">
        <w:rPr>
          <w:rFonts w:eastAsiaTheme="minorHAnsi"/>
          <w:b/>
          <w:bCs/>
        </w:rPr>
        <w:t xml:space="preserve">following </w:t>
      </w:r>
      <w:r w:rsidR="00F505A3" w:rsidRPr="00EF5539">
        <w:rPr>
          <w:rFonts w:eastAsiaTheme="minorHAnsi"/>
          <w:b/>
          <w:bCs/>
        </w:rPr>
        <w:t xml:space="preserve">the </w:t>
      </w:r>
      <w:r w:rsidR="00E10D75">
        <w:rPr>
          <w:rFonts w:eastAsiaTheme="minorHAnsi"/>
          <w:b/>
          <w:bCs/>
        </w:rPr>
        <w:t xml:space="preserve">finding </w:t>
      </w:r>
      <w:r w:rsidR="00F505A3" w:rsidRPr="00EF5539">
        <w:rPr>
          <w:rFonts w:eastAsiaTheme="minorHAnsi"/>
          <w:b/>
          <w:bCs/>
        </w:rPr>
        <w:t xml:space="preserve">of the </w:t>
      </w:r>
      <w:r w:rsidR="00942680" w:rsidRPr="00EF5539">
        <w:rPr>
          <w:rFonts w:eastAsiaTheme="minorHAnsi"/>
          <w:b/>
          <w:bCs/>
        </w:rPr>
        <w:t>c</w:t>
      </w:r>
      <w:r w:rsidR="00F505A3" w:rsidRPr="00EF5539">
        <w:rPr>
          <w:rFonts w:eastAsiaTheme="minorHAnsi"/>
          <w:b/>
          <w:bCs/>
        </w:rPr>
        <w:t xml:space="preserve">ommission of </w:t>
      </w:r>
      <w:r w:rsidR="00942680" w:rsidRPr="00EF5539">
        <w:rPr>
          <w:rFonts w:eastAsiaTheme="minorHAnsi"/>
          <w:b/>
          <w:bCs/>
        </w:rPr>
        <w:t>i</w:t>
      </w:r>
      <w:r w:rsidR="00F505A3" w:rsidRPr="00EF5539">
        <w:rPr>
          <w:rFonts w:eastAsiaTheme="minorHAnsi"/>
          <w:b/>
          <w:bCs/>
        </w:rPr>
        <w:t>nquiry on human rights in Eritrea</w:t>
      </w:r>
      <w:r w:rsidR="004519D1" w:rsidRPr="00EF5539">
        <w:rPr>
          <w:rFonts w:eastAsiaTheme="minorHAnsi"/>
          <w:b/>
          <w:bCs/>
        </w:rPr>
        <w:t xml:space="preserve"> that there are reasonable grounds to believe that crimes against humanity have been committed</w:t>
      </w:r>
      <w:r w:rsidR="00F505A3" w:rsidRPr="00EF5539">
        <w:rPr>
          <w:rFonts w:eastAsiaTheme="minorHAnsi"/>
          <w:b/>
          <w:bCs/>
        </w:rPr>
        <w:t>;</w:t>
      </w:r>
    </w:p>
    <w:p w14:paraId="1190D0A4" w14:textId="4E70E7BD" w:rsidR="00F505A3" w:rsidRPr="00EF5539" w:rsidRDefault="006B54D5" w:rsidP="00EF5539">
      <w:pPr>
        <w:pStyle w:val="SingleTxtG"/>
        <w:ind w:firstLine="567"/>
        <w:rPr>
          <w:rFonts w:eastAsiaTheme="minorHAnsi"/>
        </w:rPr>
      </w:pPr>
      <w:r>
        <w:rPr>
          <w:rFonts w:eastAsiaTheme="minorHAnsi"/>
        </w:rPr>
        <w:tab/>
        <w:t>(b)</w:t>
      </w:r>
      <w:r>
        <w:rPr>
          <w:rFonts w:eastAsiaTheme="minorHAnsi"/>
        </w:rPr>
        <w:tab/>
      </w:r>
      <w:r w:rsidR="00F505A3" w:rsidRPr="00EF5539">
        <w:rPr>
          <w:rFonts w:eastAsiaTheme="minorHAnsi"/>
          <w:b/>
          <w:bCs/>
        </w:rPr>
        <w:t xml:space="preserve">Exercise jurisdiction over crimes against humanity by acting on the findings and recommendations of the </w:t>
      </w:r>
      <w:r w:rsidR="00942680" w:rsidRPr="00EF5539">
        <w:rPr>
          <w:rFonts w:eastAsiaTheme="minorHAnsi"/>
          <w:b/>
          <w:bCs/>
        </w:rPr>
        <w:t>c</w:t>
      </w:r>
      <w:r w:rsidR="00F505A3" w:rsidRPr="00EF5539">
        <w:rPr>
          <w:rFonts w:eastAsiaTheme="minorHAnsi"/>
          <w:b/>
          <w:bCs/>
        </w:rPr>
        <w:t xml:space="preserve">ommission of </w:t>
      </w:r>
      <w:r w:rsidR="00942680" w:rsidRPr="00EF5539">
        <w:rPr>
          <w:rFonts w:eastAsiaTheme="minorHAnsi"/>
          <w:b/>
          <w:bCs/>
        </w:rPr>
        <w:t>i</w:t>
      </w:r>
      <w:r w:rsidR="00F505A3" w:rsidRPr="00EF5539">
        <w:rPr>
          <w:rFonts w:eastAsiaTheme="minorHAnsi"/>
          <w:b/>
          <w:bCs/>
        </w:rPr>
        <w:t>nquiry on human rights in Eritrea, and thus help to protect the population of Eritrea from any further such crimes;</w:t>
      </w:r>
    </w:p>
    <w:p w14:paraId="35DB1470" w14:textId="67BF0E49" w:rsidR="00883CBD" w:rsidRPr="00EF5539" w:rsidRDefault="006B54D5" w:rsidP="00EF5539">
      <w:pPr>
        <w:pStyle w:val="SingleTxtG"/>
        <w:ind w:firstLine="567"/>
        <w:rPr>
          <w:rFonts w:eastAsiaTheme="minorHAnsi"/>
        </w:rPr>
      </w:pPr>
      <w:r>
        <w:rPr>
          <w:rFonts w:eastAsiaTheme="minorHAnsi"/>
        </w:rPr>
        <w:tab/>
        <w:t>(c)</w:t>
      </w:r>
      <w:r>
        <w:rPr>
          <w:rFonts w:eastAsiaTheme="minorHAnsi"/>
        </w:rPr>
        <w:tab/>
      </w:r>
      <w:r w:rsidR="00F505A3" w:rsidRPr="00EF5539">
        <w:rPr>
          <w:rFonts w:eastAsiaTheme="minorHAnsi"/>
          <w:b/>
          <w:bCs/>
        </w:rPr>
        <w:t xml:space="preserve">Protect Eritreans who have sought refuge in or </w:t>
      </w:r>
      <w:r w:rsidR="00E10D75">
        <w:rPr>
          <w:rFonts w:eastAsiaTheme="minorHAnsi"/>
          <w:b/>
          <w:bCs/>
        </w:rPr>
        <w:t xml:space="preserve">are </w:t>
      </w:r>
      <w:r w:rsidR="00F505A3" w:rsidRPr="00EF5539">
        <w:rPr>
          <w:rFonts w:eastAsiaTheme="minorHAnsi"/>
          <w:b/>
          <w:bCs/>
        </w:rPr>
        <w:t xml:space="preserve">transiting through a Member State’s territory by abiding </w:t>
      </w:r>
      <w:r w:rsidR="00E10D75">
        <w:rPr>
          <w:rFonts w:eastAsiaTheme="minorHAnsi"/>
          <w:b/>
          <w:bCs/>
        </w:rPr>
        <w:t xml:space="preserve">by </w:t>
      </w:r>
      <w:r w:rsidR="00F505A3" w:rsidRPr="00EF5539">
        <w:rPr>
          <w:rFonts w:eastAsiaTheme="minorHAnsi"/>
          <w:b/>
          <w:bCs/>
        </w:rPr>
        <w:t>the principle of non-</w:t>
      </w:r>
      <w:proofErr w:type="spellStart"/>
      <w:r w:rsidR="00F505A3" w:rsidRPr="00EF5539">
        <w:rPr>
          <w:rFonts w:eastAsiaTheme="minorHAnsi"/>
          <w:b/>
          <w:bCs/>
        </w:rPr>
        <w:t>refoulement</w:t>
      </w:r>
      <w:proofErr w:type="spellEnd"/>
      <w:r w:rsidR="00F505A3" w:rsidRPr="00EF5539">
        <w:rPr>
          <w:rFonts w:eastAsiaTheme="minorHAnsi"/>
          <w:b/>
          <w:bCs/>
        </w:rPr>
        <w:t xml:space="preserve"> and end bilateral and other arrangements that jeopardize the lives of those seeking asylum;</w:t>
      </w:r>
    </w:p>
    <w:p w14:paraId="7C710F5A" w14:textId="72ECEEBB" w:rsidR="00883CBD" w:rsidRPr="00EF5539" w:rsidRDefault="006B54D5" w:rsidP="00EF5539">
      <w:pPr>
        <w:pStyle w:val="SingleTxtG"/>
        <w:ind w:firstLine="567"/>
        <w:rPr>
          <w:rFonts w:eastAsiaTheme="minorHAnsi"/>
        </w:rPr>
      </w:pPr>
      <w:r>
        <w:lastRenderedPageBreak/>
        <w:tab/>
        <w:t>(d)</w:t>
      </w:r>
      <w:r>
        <w:tab/>
      </w:r>
      <w:r w:rsidR="00E41085" w:rsidRPr="00EF5539">
        <w:rPr>
          <w:b/>
          <w:bCs/>
        </w:rPr>
        <w:t xml:space="preserve">Urge the Government of Eritrea to adopt </w:t>
      </w:r>
      <w:r w:rsidR="004D1D52" w:rsidRPr="00EF5539">
        <w:rPr>
          <w:b/>
          <w:bCs/>
        </w:rPr>
        <w:t>concrete</w:t>
      </w:r>
      <w:r w:rsidR="00E41085" w:rsidRPr="00EF5539">
        <w:rPr>
          <w:b/>
          <w:bCs/>
        </w:rPr>
        <w:t xml:space="preserve"> benchmarks and deadlines to ensure consistent and tangible progress </w:t>
      </w:r>
      <w:r w:rsidR="00E10D75">
        <w:rPr>
          <w:b/>
          <w:bCs/>
        </w:rPr>
        <w:t xml:space="preserve">on </w:t>
      </w:r>
      <w:r w:rsidR="00E41085" w:rsidRPr="00EF5539">
        <w:rPr>
          <w:b/>
          <w:bCs/>
        </w:rPr>
        <w:t>the human rights situation</w:t>
      </w:r>
      <w:r w:rsidR="00E10D75">
        <w:rPr>
          <w:b/>
          <w:bCs/>
        </w:rPr>
        <w:t xml:space="preserve"> in the country</w:t>
      </w:r>
      <w:r w:rsidR="00E41085" w:rsidRPr="00EF5539">
        <w:rPr>
          <w:b/>
          <w:bCs/>
        </w:rPr>
        <w:t xml:space="preserve">, namely </w:t>
      </w:r>
      <w:r w:rsidR="00883CBD" w:rsidRPr="00EF5539">
        <w:rPr>
          <w:b/>
          <w:bCs/>
        </w:rPr>
        <w:t>by:</w:t>
      </w:r>
    </w:p>
    <w:p w14:paraId="38752FA6" w14:textId="4A6BF2F2" w:rsidR="00883CBD" w:rsidRPr="00EF5539" w:rsidRDefault="006B54D5" w:rsidP="00EF5539">
      <w:pPr>
        <w:pStyle w:val="SingleTxtG"/>
        <w:ind w:left="1701"/>
        <w:rPr>
          <w:rFonts w:eastAsiaTheme="minorHAnsi"/>
        </w:rPr>
      </w:pPr>
      <w:r>
        <w:t>(</w:t>
      </w:r>
      <w:proofErr w:type="spellStart"/>
      <w:r>
        <w:t>i</w:t>
      </w:r>
      <w:proofErr w:type="spellEnd"/>
      <w:r w:rsidR="007F0D49">
        <w:t>)</w:t>
      </w:r>
      <w:r w:rsidR="007F0D49">
        <w:tab/>
      </w:r>
      <w:r w:rsidR="00883CBD" w:rsidRPr="00EF5539">
        <w:rPr>
          <w:b/>
          <w:bCs/>
        </w:rPr>
        <w:t>Implementing</w:t>
      </w:r>
      <w:r w:rsidR="00E41085" w:rsidRPr="00EF5539">
        <w:rPr>
          <w:b/>
          <w:bCs/>
        </w:rPr>
        <w:t xml:space="preserve"> the</w:t>
      </w:r>
      <w:r w:rsidR="00883CBD" w:rsidRPr="00EF5539">
        <w:rPr>
          <w:b/>
          <w:bCs/>
        </w:rPr>
        <w:t xml:space="preserve"> 1997</w:t>
      </w:r>
      <w:r w:rsidR="00E41085" w:rsidRPr="00EF5539">
        <w:rPr>
          <w:b/>
          <w:bCs/>
        </w:rPr>
        <w:t xml:space="preserve"> Constitution</w:t>
      </w:r>
      <w:r w:rsidR="00883CBD" w:rsidRPr="00EF5539">
        <w:rPr>
          <w:b/>
          <w:bCs/>
        </w:rPr>
        <w:t xml:space="preserve"> immediately or instituting constitutional reform, ensuring the participation of all, including minorities;</w:t>
      </w:r>
      <w:r w:rsidR="00883CBD" w:rsidRPr="00EF5539">
        <w:t xml:space="preserve"> </w:t>
      </w:r>
    </w:p>
    <w:p w14:paraId="32FA5BC4" w14:textId="7591DF15" w:rsidR="00883CBD" w:rsidRPr="00EF5539" w:rsidRDefault="006B54D5" w:rsidP="00EF5539">
      <w:pPr>
        <w:pStyle w:val="SingleTxtG"/>
        <w:ind w:left="1701"/>
        <w:rPr>
          <w:rFonts w:eastAsiaTheme="minorHAnsi"/>
        </w:rPr>
      </w:pPr>
      <w:r>
        <w:tab/>
        <w:t>(ii</w:t>
      </w:r>
      <w:r w:rsidR="007F0D49">
        <w:t>)</w:t>
      </w:r>
      <w:r w:rsidR="007F0D49">
        <w:tab/>
      </w:r>
      <w:r w:rsidR="00883CBD" w:rsidRPr="00EF5539">
        <w:rPr>
          <w:b/>
          <w:bCs/>
        </w:rPr>
        <w:t>Carrying out necessary reforms to hold free and fair elections;</w:t>
      </w:r>
    </w:p>
    <w:p w14:paraId="6FA16BBE" w14:textId="374EA994" w:rsidR="00E41085" w:rsidRPr="00EF5539" w:rsidRDefault="006B54D5" w:rsidP="00EF5539">
      <w:pPr>
        <w:pStyle w:val="SingleTxtG"/>
        <w:ind w:left="1701"/>
        <w:rPr>
          <w:rFonts w:eastAsiaTheme="minorHAnsi"/>
        </w:rPr>
      </w:pPr>
      <w:r>
        <w:t>(iii</w:t>
      </w:r>
      <w:r w:rsidR="007F0D49">
        <w:t>)</w:t>
      </w:r>
      <w:r w:rsidR="007F0D49">
        <w:tab/>
      </w:r>
      <w:r w:rsidR="00883CBD" w:rsidRPr="00EF5539">
        <w:rPr>
          <w:b/>
          <w:bCs/>
        </w:rPr>
        <w:t xml:space="preserve">Guaranteeing the protection of the </w:t>
      </w:r>
      <w:r w:rsidR="00E41085" w:rsidRPr="00EF5539">
        <w:rPr>
          <w:b/>
          <w:bCs/>
        </w:rPr>
        <w:t>right to life, liberty and security of</w:t>
      </w:r>
      <w:r w:rsidR="00883CBD" w:rsidRPr="00EF5539">
        <w:rPr>
          <w:b/>
          <w:bCs/>
        </w:rPr>
        <w:t xml:space="preserve"> all Eritreans. </w:t>
      </w:r>
    </w:p>
    <w:p w14:paraId="328DE100" w14:textId="70C9076F" w:rsidR="004519D1" w:rsidRPr="00EF5539" w:rsidRDefault="00EF5539" w:rsidP="00EF5539">
      <w:pPr>
        <w:pStyle w:val="SingleTxtG"/>
        <w:spacing w:line="240" w:lineRule="auto"/>
        <w:rPr>
          <w:rFonts w:eastAsiaTheme="minorHAnsi"/>
        </w:rPr>
      </w:pPr>
      <w:bookmarkStart w:id="3" w:name="_Hlk515537409"/>
      <w:r w:rsidRPr="00EF5539">
        <w:rPr>
          <w:rFonts w:eastAsiaTheme="minorHAnsi"/>
        </w:rPr>
        <w:t>111.</w:t>
      </w:r>
      <w:r w:rsidRPr="00EF5539">
        <w:rPr>
          <w:rFonts w:eastAsiaTheme="minorHAnsi"/>
        </w:rPr>
        <w:tab/>
      </w:r>
      <w:r w:rsidR="00E41085" w:rsidRPr="00EF5539">
        <w:rPr>
          <w:rFonts w:eastAsiaTheme="minorHAnsi"/>
          <w:b/>
          <w:bCs/>
        </w:rPr>
        <w:t xml:space="preserve">Specifically, the </w:t>
      </w:r>
      <w:r w:rsidR="004519D1" w:rsidRPr="00EF5539">
        <w:rPr>
          <w:rFonts w:eastAsiaTheme="minorHAnsi"/>
          <w:b/>
          <w:bCs/>
        </w:rPr>
        <w:t>Special Rapporteur requests international and bilateral cooperation agencies to include a human rights component in any programme agreed with Eritrea.</w:t>
      </w:r>
      <w:r w:rsidR="007D5CA9" w:rsidRPr="00EF5539">
        <w:rPr>
          <w:rFonts w:eastAsiaTheme="minorHAnsi"/>
          <w:b/>
          <w:bCs/>
        </w:rPr>
        <w:t xml:space="preserve"> </w:t>
      </w:r>
      <w:r w:rsidR="004519D1" w:rsidRPr="00EF5539">
        <w:rPr>
          <w:rFonts w:eastAsiaTheme="minorHAnsi"/>
          <w:b/>
          <w:bCs/>
        </w:rPr>
        <w:t xml:space="preserve">For example, they could provide for: </w:t>
      </w:r>
    </w:p>
    <w:p w14:paraId="07FD9917" w14:textId="01ADF3C9" w:rsidR="004519D1" w:rsidRPr="00EF5539" w:rsidRDefault="007F0D49" w:rsidP="00EF5539">
      <w:pPr>
        <w:pStyle w:val="SingleTxtG"/>
        <w:ind w:firstLine="567"/>
      </w:pPr>
      <w:r>
        <w:tab/>
      </w:r>
      <w:r w:rsidR="006B54D5">
        <w:t>(</w:t>
      </w:r>
      <w:r w:rsidR="00AC09E0">
        <w:t>a</w:t>
      </w:r>
      <w:r w:rsidR="007D5CA9">
        <w:t>)</w:t>
      </w:r>
      <w:r>
        <w:tab/>
      </w:r>
      <w:r w:rsidR="00813E9C" w:rsidRPr="00EF5539">
        <w:rPr>
          <w:b/>
          <w:bCs/>
        </w:rPr>
        <w:t>The r</w:t>
      </w:r>
      <w:r w:rsidR="004519D1" w:rsidRPr="00EF5539">
        <w:rPr>
          <w:b/>
          <w:bCs/>
        </w:rPr>
        <w:t xml:space="preserve">eview of laws, including the civil and penal codes enacted in 2015 to align them </w:t>
      </w:r>
      <w:r w:rsidR="00AC2225" w:rsidRPr="00EF5539">
        <w:rPr>
          <w:b/>
          <w:bCs/>
        </w:rPr>
        <w:t xml:space="preserve">with </w:t>
      </w:r>
      <w:r w:rsidR="004519D1" w:rsidRPr="00EF5539">
        <w:rPr>
          <w:b/>
          <w:bCs/>
        </w:rPr>
        <w:t>international human rights instruments to which Eritrea has voluntarily adhered;</w:t>
      </w:r>
    </w:p>
    <w:p w14:paraId="26E6C3E6" w14:textId="1449C524" w:rsidR="004519D1" w:rsidRPr="00EF5539" w:rsidRDefault="006B54D5" w:rsidP="00EF5539">
      <w:pPr>
        <w:pStyle w:val="SingleTxtG"/>
        <w:ind w:firstLine="567"/>
      </w:pPr>
      <w:r>
        <w:tab/>
        <w:t>(</w:t>
      </w:r>
      <w:r w:rsidR="00AC09E0">
        <w:t>b</w:t>
      </w:r>
      <w:r w:rsidR="007F0D49">
        <w:t>)</w:t>
      </w:r>
      <w:r w:rsidR="007F0D49">
        <w:tab/>
      </w:r>
      <w:r w:rsidR="00813E9C">
        <w:rPr>
          <w:b/>
          <w:bCs/>
        </w:rPr>
        <w:t>The i</w:t>
      </w:r>
      <w:r w:rsidR="004519D1" w:rsidRPr="00EF5539">
        <w:rPr>
          <w:b/>
          <w:bCs/>
        </w:rPr>
        <w:t>ncorporation of a module on the interpretation of domestic laws in compliance with human rights law as a compulsory requirement in the training of judges and all personnel with an adjudicatory function;</w:t>
      </w:r>
      <w:r w:rsidR="007D5CA9" w:rsidRPr="00EF5539">
        <w:t xml:space="preserve"> </w:t>
      </w:r>
    </w:p>
    <w:bookmarkEnd w:id="3"/>
    <w:p w14:paraId="7DF61F66" w14:textId="08427FC4" w:rsidR="004519D1" w:rsidRPr="00EF5539" w:rsidRDefault="006B54D5" w:rsidP="00EF5539">
      <w:pPr>
        <w:pStyle w:val="SingleTxtG"/>
        <w:ind w:firstLine="567"/>
      </w:pPr>
      <w:r>
        <w:tab/>
        <w:t>(</w:t>
      </w:r>
      <w:r w:rsidR="00AC09E0">
        <w:t>c</w:t>
      </w:r>
      <w:r w:rsidR="007F0D49">
        <w:t>)</w:t>
      </w:r>
      <w:r w:rsidR="007F0D49">
        <w:tab/>
      </w:r>
      <w:r w:rsidR="004519D1" w:rsidRPr="00EF5539">
        <w:rPr>
          <w:b/>
          <w:bCs/>
        </w:rPr>
        <w:t>Specifically</w:t>
      </w:r>
      <w:r w:rsidR="00813E9C">
        <w:rPr>
          <w:b/>
          <w:bCs/>
        </w:rPr>
        <w:t xml:space="preserve"> </w:t>
      </w:r>
      <w:r w:rsidR="004519D1" w:rsidRPr="00EF5539">
        <w:rPr>
          <w:b/>
          <w:bCs/>
        </w:rPr>
        <w:t>tailored training programmes in human rights for prosecutors, lawyers, court and correctional services personnel</w:t>
      </w:r>
      <w:r w:rsidR="00813E9C">
        <w:rPr>
          <w:b/>
          <w:bCs/>
        </w:rPr>
        <w:t>,</w:t>
      </w:r>
      <w:r w:rsidR="004519D1" w:rsidRPr="00EF5539">
        <w:rPr>
          <w:b/>
          <w:bCs/>
        </w:rPr>
        <w:t xml:space="preserve"> law</w:t>
      </w:r>
      <w:r w:rsidR="00813E9C">
        <w:rPr>
          <w:b/>
          <w:bCs/>
        </w:rPr>
        <w:t xml:space="preserve"> </w:t>
      </w:r>
      <w:r w:rsidR="004519D1" w:rsidRPr="00EF5539">
        <w:rPr>
          <w:b/>
          <w:bCs/>
        </w:rPr>
        <w:t>enforcement agents and the military;</w:t>
      </w:r>
      <w:r w:rsidR="004519D1" w:rsidRPr="00EF5539">
        <w:t xml:space="preserve"> </w:t>
      </w:r>
    </w:p>
    <w:p w14:paraId="7D68C79A" w14:textId="7E7755F4" w:rsidR="004519D1" w:rsidRPr="00EF5539" w:rsidRDefault="006B54D5" w:rsidP="00EF5539">
      <w:pPr>
        <w:pStyle w:val="SingleTxtG"/>
        <w:ind w:firstLine="567"/>
      </w:pPr>
      <w:r>
        <w:tab/>
        <w:t>(</w:t>
      </w:r>
      <w:r w:rsidR="00AC09E0">
        <w:t>d</w:t>
      </w:r>
      <w:r w:rsidR="007F0D49">
        <w:t>)</w:t>
      </w:r>
      <w:r w:rsidR="007F0D49">
        <w:tab/>
      </w:r>
      <w:r w:rsidR="004519D1" w:rsidRPr="00EF5539">
        <w:rPr>
          <w:b/>
          <w:bCs/>
        </w:rPr>
        <w:t>Accelerated training programmes for judges, prosecutors, lawyers</w:t>
      </w:r>
      <w:r w:rsidR="00813E9C">
        <w:rPr>
          <w:b/>
          <w:bCs/>
        </w:rPr>
        <w:t xml:space="preserve"> and</w:t>
      </w:r>
      <w:r w:rsidR="004519D1" w:rsidRPr="00EF5539">
        <w:rPr>
          <w:b/>
          <w:bCs/>
        </w:rPr>
        <w:t xml:space="preserve"> court and correctional services personnel to enhance their capacity to handle cases in a just, fair and speedy manner;</w:t>
      </w:r>
      <w:r w:rsidR="004519D1" w:rsidRPr="00EF5539">
        <w:t xml:space="preserve"> </w:t>
      </w:r>
    </w:p>
    <w:p w14:paraId="1913E0D9" w14:textId="58E964EF" w:rsidR="004519D1" w:rsidRPr="007D5CA9" w:rsidRDefault="007F0D49" w:rsidP="00EF5539">
      <w:pPr>
        <w:pStyle w:val="SingleTxtG"/>
        <w:ind w:firstLine="567"/>
      </w:pPr>
      <w:r>
        <w:tab/>
      </w:r>
      <w:r w:rsidR="006B54D5">
        <w:t>(</w:t>
      </w:r>
      <w:r w:rsidR="00AC09E0">
        <w:t>e</w:t>
      </w:r>
      <w:r>
        <w:t>)</w:t>
      </w:r>
      <w:r>
        <w:tab/>
      </w:r>
      <w:r w:rsidR="00813E9C" w:rsidRPr="00EF5539">
        <w:rPr>
          <w:b/>
          <w:bCs/>
        </w:rPr>
        <w:t>The w</w:t>
      </w:r>
      <w:r w:rsidR="004519D1" w:rsidRPr="00EF5539">
        <w:rPr>
          <w:b/>
          <w:bCs/>
        </w:rPr>
        <w:t xml:space="preserve">ide distribution </w:t>
      </w:r>
      <w:r w:rsidR="00813E9C">
        <w:rPr>
          <w:b/>
          <w:bCs/>
        </w:rPr>
        <w:t xml:space="preserve">of </w:t>
      </w:r>
      <w:r w:rsidR="004519D1" w:rsidRPr="00EF5539">
        <w:rPr>
          <w:b/>
          <w:bCs/>
        </w:rPr>
        <w:t xml:space="preserve">and access to judicial and legal information through </w:t>
      </w:r>
      <w:r w:rsidR="00813E9C">
        <w:rPr>
          <w:b/>
          <w:bCs/>
        </w:rPr>
        <w:t xml:space="preserve">the </w:t>
      </w:r>
      <w:r w:rsidR="004519D1" w:rsidRPr="00EF5539">
        <w:rPr>
          <w:b/>
          <w:bCs/>
        </w:rPr>
        <w:t>publication of legal texts, court decisions and jurisprudence.</w:t>
      </w:r>
    </w:p>
    <w:p w14:paraId="2B2EDF8A" w14:textId="6FD59BDB" w:rsidR="003B4C17" w:rsidRPr="007D5CA9" w:rsidRDefault="00EF5539" w:rsidP="00EF5539">
      <w:pPr>
        <w:pStyle w:val="SingleTxtG"/>
        <w:spacing w:line="240" w:lineRule="auto"/>
        <w:rPr>
          <w:rFonts w:eastAsiaTheme="minorHAnsi"/>
        </w:rPr>
      </w:pPr>
      <w:r w:rsidRPr="007D5CA9">
        <w:rPr>
          <w:rFonts w:eastAsiaTheme="minorHAnsi"/>
        </w:rPr>
        <w:t>112.</w:t>
      </w:r>
      <w:r w:rsidRPr="007D5CA9">
        <w:rPr>
          <w:rFonts w:eastAsiaTheme="minorHAnsi"/>
        </w:rPr>
        <w:tab/>
      </w:r>
      <w:r w:rsidR="003B4C17" w:rsidRPr="00EF5539">
        <w:rPr>
          <w:rFonts w:eastAsiaTheme="minorHAnsi"/>
          <w:b/>
          <w:bCs/>
        </w:rPr>
        <w:t>The Special Rapporteur appeals to the Human Rights Council to:</w:t>
      </w:r>
    </w:p>
    <w:p w14:paraId="4F903588" w14:textId="28415946" w:rsidR="003B4C17" w:rsidRPr="007D5CA9" w:rsidRDefault="006B54D5" w:rsidP="00EF5539">
      <w:pPr>
        <w:pStyle w:val="SingleTxtG"/>
        <w:ind w:firstLine="567"/>
        <w:rPr>
          <w:rFonts w:eastAsiaTheme="minorHAnsi"/>
        </w:rPr>
      </w:pPr>
      <w:r>
        <w:rPr>
          <w:rFonts w:eastAsiaTheme="minorHAnsi"/>
        </w:rPr>
        <w:tab/>
        <w:t>(a)</w:t>
      </w:r>
      <w:r>
        <w:rPr>
          <w:rFonts w:eastAsiaTheme="minorHAnsi"/>
        </w:rPr>
        <w:tab/>
      </w:r>
      <w:r w:rsidR="003B4C17" w:rsidRPr="00EF5539">
        <w:rPr>
          <w:rFonts w:eastAsiaTheme="minorHAnsi"/>
          <w:b/>
          <w:bCs/>
        </w:rPr>
        <w:t xml:space="preserve">Denounce the enduring systematic </w:t>
      </w:r>
      <w:r w:rsidR="004A69D2">
        <w:rPr>
          <w:rFonts w:eastAsiaTheme="minorHAnsi"/>
          <w:b/>
          <w:bCs/>
        </w:rPr>
        <w:t xml:space="preserve">and </w:t>
      </w:r>
      <w:r w:rsidR="003B4C17" w:rsidRPr="00EF5539">
        <w:rPr>
          <w:rFonts w:eastAsiaTheme="minorHAnsi"/>
          <w:b/>
          <w:bCs/>
        </w:rPr>
        <w:t xml:space="preserve">widespread human rights violations in Eritrea, </w:t>
      </w:r>
      <w:r w:rsidR="004A69D2">
        <w:rPr>
          <w:rFonts w:eastAsiaTheme="minorHAnsi"/>
          <w:b/>
          <w:bCs/>
        </w:rPr>
        <w:t xml:space="preserve">in accordance with </w:t>
      </w:r>
      <w:r w:rsidR="003B4C17" w:rsidRPr="00EF5539">
        <w:rPr>
          <w:rFonts w:eastAsiaTheme="minorHAnsi"/>
          <w:b/>
          <w:bCs/>
        </w:rPr>
        <w:t xml:space="preserve">the findings of the </w:t>
      </w:r>
      <w:r w:rsidR="00942680" w:rsidRPr="00EF5539">
        <w:rPr>
          <w:rFonts w:eastAsiaTheme="minorHAnsi"/>
          <w:b/>
          <w:bCs/>
        </w:rPr>
        <w:t>c</w:t>
      </w:r>
      <w:r w:rsidR="003B4C17" w:rsidRPr="00EF5539">
        <w:rPr>
          <w:rFonts w:eastAsiaTheme="minorHAnsi"/>
          <w:b/>
          <w:bCs/>
        </w:rPr>
        <w:t xml:space="preserve">ommission of </w:t>
      </w:r>
      <w:r w:rsidR="00942680" w:rsidRPr="00EF5539">
        <w:rPr>
          <w:rFonts w:eastAsiaTheme="minorHAnsi"/>
          <w:b/>
          <w:bCs/>
        </w:rPr>
        <w:t>i</w:t>
      </w:r>
      <w:r w:rsidR="003B4C17" w:rsidRPr="00EF5539">
        <w:rPr>
          <w:rFonts w:eastAsiaTheme="minorHAnsi"/>
          <w:b/>
          <w:bCs/>
        </w:rPr>
        <w:t xml:space="preserve">nquiry on </w:t>
      </w:r>
      <w:r w:rsidR="004A69D2">
        <w:rPr>
          <w:rFonts w:eastAsiaTheme="minorHAnsi"/>
          <w:b/>
          <w:bCs/>
        </w:rPr>
        <w:t xml:space="preserve">human rights in </w:t>
      </w:r>
      <w:r w:rsidR="003B4C17" w:rsidRPr="00EF5539">
        <w:rPr>
          <w:rFonts w:eastAsiaTheme="minorHAnsi"/>
          <w:b/>
          <w:bCs/>
        </w:rPr>
        <w:t xml:space="preserve">Eritrea; </w:t>
      </w:r>
    </w:p>
    <w:p w14:paraId="6A627D24" w14:textId="6E0A9B8F" w:rsidR="003B4C17" w:rsidRPr="00EF5539" w:rsidRDefault="006B54D5" w:rsidP="00EF5539">
      <w:pPr>
        <w:pStyle w:val="SingleTxtG"/>
        <w:ind w:firstLine="567"/>
        <w:rPr>
          <w:rFonts w:eastAsiaTheme="minorHAnsi"/>
          <w:b/>
          <w:bCs/>
        </w:rPr>
      </w:pPr>
      <w:r>
        <w:rPr>
          <w:rFonts w:eastAsiaTheme="minorHAnsi"/>
        </w:rPr>
        <w:tab/>
        <w:t>(b)</w:t>
      </w:r>
      <w:r>
        <w:rPr>
          <w:rFonts w:eastAsiaTheme="minorHAnsi"/>
        </w:rPr>
        <w:tab/>
      </w:r>
      <w:r w:rsidR="003B4C17" w:rsidRPr="00EF5539">
        <w:rPr>
          <w:rFonts w:eastAsiaTheme="minorHAnsi"/>
          <w:b/>
          <w:bCs/>
        </w:rPr>
        <w:t>Maintain the intense scrutiny needed to improve the enjoyment and protection of human rights for all Eritreans;</w:t>
      </w:r>
    </w:p>
    <w:p w14:paraId="5F67CD01" w14:textId="21E3E4B2" w:rsidR="003B4C17" w:rsidRPr="007D5CA9" w:rsidRDefault="006B54D5" w:rsidP="00EF5539">
      <w:pPr>
        <w:pStyle w:val="SingleTxtG"/>
        <w:ind w:firstLine="567"/>
        <w:rPr>
          <w:rFonts w:eastAsiaTheme="minorHAnsi"/>
        </w:rPr>
      </w:pPr>
      <w:r>
        <w:rPr>
          <w:rFonts w:eastAsiaTheme="minorHAnsi"/>
        </w:rPr>
        <w:tab/>
        <w:t>(c)</w:t>
      </w:r>
      <w:r>
        <w:rPr>
          <w:rFonts w:eastAsiaTheme="minorHAnsi"/>
        </w:rPr>
        <w:tab/>
      </w:r>
      <w:r w:rsidR="003B4C17" w:rsidRPr="00EF5539">
        <w:rPr>
          <w:rFonts w:eastAsiaTheme="minorHAnsi"/>
          <w:b/>
          <w:bCs/>
        </w:rPr>
        <w:t xml:space="preserve">Recommend </w:t>
      </w:r>
      <w:r w:rsidR="00F20C8D">
        <w:rPr>
          <w:rFonts w:eastAsiaTheme="minorHAnsi"/>
          <w:b/>
          <w:bCs/>
        </w:rPr>
        <w:t>that</w:t>
      </w:r>
      <w:r w:rsidR="003B4C17" w:rsidRPr="00EF5539">
        <w:rPr>
          <w:rFonts w:eastAsiaTheme="minorHAnsi"/>
          <w:b/>
          <w:bCs/>
        </w:rPr>
        <w:t xml:space="preserve"> the Government of Eritrea invite the following special procedure mandate holders to carry out visits to the country at the earliest possible opportunity, in accordance with the terms of reference for agreed country visits and with no preconditions attached</w:t>
      </w:r>
      <w:r w:rsidR="0028290F" w:rsidRPr="00EF5539">
        <w:rPr>
          <w:rFonts w:eastAsiaTheme="minorHAnsi"/>
          <w:b/>
          <w:bCs/>
        </w:rPr>
        <w:t>:</w:t>
      </w:r>
    </w:p>
    <w:p w14:paraId="2C309407" w14:textId="328295CC" w:rsidR="003B4C17" w:rsidRPr="00EF5539" w:rsidRDefault="006B54D5" w:rsidP="00EF5539">
      <w:pPr>
        <w:pStyle w:val="SingleTxtG"/>
        <w:ind w:left="1701"/>
      </w:pPr>
      <w:r>
        <w:t>(</w:t>
      </w:r>
      <w:proofErr w:type="spellStart"/>
      <w:r>
        <w:t>i</w:t>
      </w:r>
      <w:proofErr w:type="spellEnd"/>
      <w:r w:rsidR="007F0D49">
        <w:t>)</w:t>
      </w:r>
      <w:r w:rsidR="007F0D49">
        <w:tab/>
      </w:r>
      <w:r w:rsidR="003B4C17" w:rsidRPr="00EF5539">
        <w:rPr>
          <w:b/>
          <w:bCs/>
        </w:rPr>
        <w:t>The Special Rapporteur on the promotion and protection of the right to freedom of opinion and expression</w:t>
      </w:r>
      <w:r w:rsidR="007F0D49" w:rsidRPr="00EF5539">
        <w:rPr>
          <w:b/>
          <w:bCs/>
        </w:rPr>
        <w:t>;</w:t>
      </w:r>
      <w:r w:rsidR="003B4C17" w:rsidRPr="00EF5539">
        <w:rPr>
          <w:rStyle w:val="FootnoteReference"/>
          <w:sz w:val="20"/>
        </w:rPr>
        <w:footnoteReference w:id="26"/>
      </w:r>
    </w:p>
    <w:p w14:paraId="50C92F2B" w14:textId="254D4FE0" w:rsidR="00B43FA7" w:rsidRPr="00EF5539" w:rsidRDefault="007F0D49" w:rsidP="00EF5539">
      <w:pPr>
        <w:pStyle w:val="SingleTxtG"/>
        <w:ind w:left="1701"/>
      </w:pPr>
      <w:r>
        <w:tab/>
      </w:r>
      <w:r w:rsidR="006B54D5">
        <w:t>(ii</w:t>
      </w:r>
      <w:r>
        <w:t>)</w:t>
      </w:r>
      <w:r>
        <w:tab/>
      </w:r>
      <w:r w:rsidR="00B43FA7" w:rsidRPr="00EF5539">
        <w:rPr>
          <w:b/>
          <w:bCs/>
        </w:rPr>
        <w:t>The Special Rapporteur on the right to food</w:t>
      </w:r>
      <w:r w:rsidRPr="00EF5539">
        <w:rPr>
          <w:b/>
          <w:bCs/>
        </w:rPr>
        <w:t>;</w:t>
      </w:r>
      <w:r w:rsidR="00B43FA7" w:rsidRPr="00EF5539">
        <w:rPr>
          <w:rStyle w:val="FootnoteReference"/>
          <w:sz w:val="20"/>
        </w:rPr>
        <w:footnoteReference w:id="27"/>
      </w:r>
    </w:p>
    <w:p w14:paraId="5EABA343" w14:textId="2C0DDED6" w:rsidR="003B4C17" w:rsidRPr="00EF5539" w:rsidRDefault="007F0D49" w:rsidP="00EF5539">
      <w:pPr>
        <w:pStyle w:val="SingleTxtG"/>
        <w:ind w:left="1701"/>
      </w:pPr>
      <w:r>
        <w:tab/>
      </w:r>
      <w:r w:rsidR="006B54D5">
        <w:t>(iii</w:t>
      </w:r>
      <w:r>
        <w:t>)</w:t>
      </w:r>
      <w:r>
        <w:tab/>
      </w:r>
      <w:r w:rsidR="003B4C17" w:rsidRPr="00EF5539">
        <w:rPr>
          <w:b/>
          <w:bCs/>
        </w:rPr>
        <w:t>The Special Rapporteur on freedom of religion or belief</w:t>
      </w:r>
      <w:r w:rsidRPr="00EF5539">
        <w:rPr>
          <w:b/>
          <w:bCs/>
        </w:rPr>
        <w:t>;</w:t>
      </w:r>
      <w:r w:rsidR="003B4C17" w:rsidRPr="00EF5539">
        <w:rPr>
          <w:rStyle w:val="FootnoteReference"/>
          <w:sz w:val="20"/>
        </w:rPr>
        <w:footnoteReference w:id="28"/>
      </w:r>
    </w:p>
    <w:p w14:paraId="05645819" w14:textId="52B75F67" w:rsidR="00B43FA7" w:rsidRPr="00EF5539" w:rsidRDefault="006B54D5" w:rsidP="00EF5539">
      <w:pPr>
        <w:pStyle w:val="SingleTxtG"/>
        <w:ind w:left="1701"/>
      </w:pPr>
      <w:proofErr w:type="gramStart"/>
      <w:r>
        <w:t>(iv</w:t>
      </w:r>
      <w:r w:rsidR="007F0D49">
        <w:t>)</w:t>
      </w:r>
      <w:r w:rsidR="007F0D49">
        <w:tab/>
      </w:r>
      <w:r w:rsidR="00B43FA7" w:rsidRPr="00EF5539">
        <w:rPr>
          <w:b/>
          <w:bCs/>
        </w:rPr>
        <w:t>The</w:t>
      </w:r>
      <w:proofErr w:type="gramEnd"/>
      <w:r w:rsidR="00B43FA7" w:rsidRPr="00EF5539">
        <w:rPr>
          <w:b/>
          <w:bCs/>
        </w:rPr>
        <w:t xml:space="preserve"> Special Rapporteur on torture and other cruel, inhuman or degrading treatment or punishment</w:t>
      </w:r>
      <w:r w:rsidR="007F0D49" w:rsidRPr="00EF5539">
        <w:rPr>
          <w:b/>
          <w:bCs/>
        </w:rPr>
        <w:t>;</w:t>
      </w:r>
      <w:r w:rsidR="00B43FA7" w:rsidRPr="00EF5539">
        <w:rPr>
          <w:rStyle w:val="FootnoteReference"/>
          <w:sz w:val="20"/>
        </w:rPr>
        <w:footnoteReference w:id="29"/>
      </w:r>
    </w:p>
    <w:p w14:paraId="1E75B2EF" w14:textId="2842AB61" w:rsidR="000B64A1" w:rsidRPr="00EF5539" w:rsidRDefault="006B54D5" w:rsidP="00EF5539">
      <w:pPr>
        <w:pStyle w:val="SingleTxtG"/>
        <w:ind w:left="1701"/>
      </w:pPr>
      <w:r>
        <w:t>(v</w:t>
      </w:r>
      <w:r w:rsidR="007F0D49">
        <w:t>)</w:t>
      </w:r>
      <w:r w:rsidR="007F0D49">
        <w:tab/>
      </w:r>
      <w:r w:rsidR="000B64A1" w:rsidRPr="00EF5539">
        <w:rPr>
          <w:b/>
          <w:bCs/>
        </w:rPr>
        <w:t>The Special Rapporteur on extrajudicial, summary or arbitrary executions</w:t>
      </w:r>
      <w:r w:rsidR="007F0D49" w:rsidRPr="00EF5539">
        <w:rPr>
          <w:b/>
          <w:bCs/>
        </w:rPr>
        <w:t>;</w:t>
      </w:r>
      <w:r w:rsidR="000B64A1" w:rsidRPr="00EF5539">
        <w:rPr>
          <w:rStyle w:val="FootnoteReference"/>
          <w:sz w:val="20"/>
        </w:rPr>
        <w:footnoteReference w:id="30"/>
      </w:r>
    </w:p>
    <w:p w14:paraId="79A32F8E" w14:textId="6BCB07C6" w:rsidR="003B4C17" w:rsidRPr="00EF5539" w:rsidRDefault="007F0D49" w:rsidP="00EF5539">
      <w:pPr>
        <w:pStyle w:val="SingleTxtG"/>
        <w:ind w:left="1701"/>
      </w:pPr>
      <w:r>
        <w:lastRenderedPageBreak/>
        <w:tab/>
      </w:r>
      <w:proofErr w:type="gramStart"/>
      <w:r w:rsidR="006B54D5">
        <w:t>(vi</w:t>
      </w:r>
      <w:r>
        <w:t>)</w:t>
      </w:r>
      <w:r>
        <w:tab/>
      </w:r>
      <w:r w:rsidR="003B4C17" w:rsidRPr="00EF5539">
        <w:rPr>
          <w:b/>
          <w:bCs/>
        </w:rPr>
        <w:t>The</w:t>
      </w:r>
      <w:proofErr w:type="gramEnd"/>
      <w:r w:rsidR="003B4C17" w:rsidRPr="00EF5539">
        <w:rPr>
          <w:b/>
          <w:bCs/>
        </w:rPr>
        <w:t xml:space="preserve"> Special Rapporteur on the situation of human rights in Eritrea</w:t>
      </w:r>
      <w:r w:rsidRPr="00EF5539">
        <w:rPr>
          <w:b/>
          <w:bCs/>
        </w:rPr>
        <w:t>;</w:t>
      </w:r>
      <w:r w:rsidR="003B4C17" w:rsidRPr="00EF5539">
        <w:rPr>
          <w:rStyle w:val="FootnoteReference"/>
          <w:sz w:val="20"/>
        </w:rPr>
        <w:footnoteReference w:id="31"/>
      </w:r>
    </w:p>
    <w:p w14:paraId="04646236" w14:textId="39FC9D2A" w:rsidR="003B4C17" w:rsidRPr="00EF5539" w:rsidRDefault="007F0D49" w:rsidP="00EF5539">
      <w:pPr>
        <w:pStyle w:val="SingleTxtG"/>
        <w:ind w:left="1701"/>
      </w:pPr>
      <w:r>
        <w:tab/>
      </w:r>
      <w:r w:rsidR="006B54D5">
        <w:t>(vii</w:t>
      </w:r>
      <w:r>
        <w:t>)</w:t>
      </w:r>
      <w:r>
        <w:tab/>
      </w:r>
      <w:r w:rsidR="003B4C17" w:rsidRPr="00EF5539">
        <w:rPr>
          <w:b/>
          <w:bCs/>
        </w:rPr>
        <w:t xml:space="preserve">The Working Group on </w:t>
      </w:r>
      <w:r w:rsidR="004A69D2">
        <w:rPr>
          <w:b/>
          <w:bCs/>
        </w:rPr>
        <w:t>A</w:t>
      </w:r>
      <w:r w:rsidR="003B4C17" w:rsidRPr="00EF5539">
        <w:rPr>
          <w:b/>
          <w:bCs/>
        </w:rPr>
        <w:t xml:space="preserve">rbitrary </w:t>
      </w:r>
      <w:r w:rsidR="004A69D2">
        <w:rPr>
          <w:b/>
          <w:bCs/>
        </w:rPr>
        <w:t>D</w:t>
      </w:r>
      <w:r w:rsidR="003B4C17" w:rsidRPr="00EF5539">
        <w:rPr>
          <w:b/>
          <w:bCs/>
        </w:rPr>
        <w:t>etention</w:t>
      </w:r>
      <w:r w:rsidRPr="00EF5539">
        <w:rPr>
          <w:b/>
          <w:bCs/>
        </w:rPr>
        <w:t>;</w:t>
      </w:r>
      <w:r w:rsidR="003B4C17" w:rsidRPr="00EF5539">
        <w:rPr>
          <w:rStyle w:val="FootnoteReference"/>
          <w:sz w:val="20"/>
        </w:rPr>
        <w:footnoteReference w:id="32"/>
      </w:r>
    </w:p>
    <w:p w14:paraId="1A185C67" w14:textId="749211EE" w:rsidR="003B4C17" w:rsidRPr="00EF5539" w:rsidRDefault="007F0D49" w:rsidP="00EF5539">
      <w:pPr>
        <w:pStyle w:val="SingleTxtG"/>
        <w:ind w:left="1701"/>
      </w:pPr>
      <w:r>
        <w:tab/>
      </w:r>
      <w:r w:rsidR="006B54D5">
        <w:t>(viii</w:t>
      </w:r>
      <w:r>
        <w:t>)</w:t>
      </w:r>
      <w:r>
        <w:tab/>
      </w:r>
      <w:r w:rsidR="003B4C17" w:rsidRPr="00EF5539">
        <w:rPr>
          <w:b/>
          <w:bCs/>
        </w:rPr>
        <w:t>The Special Rapporteur on the rights to freedom of peaceful assembly and of association</w:t>
      </w:r>
      <w:r w:rsidRPr="00EF5539">
        <w:rPr>
          <w:b/>
          <w:bCs/>
        </w:rPr>
        <w:t>.</w:t>
      </w:r>
      <w:r w:rsidR="003D6A98" w:rsidRPr="00EF5539">
        <w:rPr>
          <w:rStyle w:val="FootnoteReference"/>
          <w:sz w:val="20"/>
        </w:rPr>
        <w:footnoteReference w:id="33"/>
      </w:r>
    </w:p>
    <w:p w14:paraId="21774BF6" w14:textId="24807A03" w:rsidR="00F505A3" w:rsidRPr="00EF5539" w:rsidRDefault="00EF5539" w:rsidP="00EF5539">
      <w:pPr>
        <w:pStyle w:val="SingleTxtG"/>
        <w:spacing w:line="240" w:lineRule="auto"/>
        <w:rPr>
          <w:rFonts w:eastAsiaTheme="minorHAnsi"/>
          <w:b/>
          <w:bCs/>
        </w:rPr>
      </w:pPr>
      <w:r w:rsidRPr="00EF5539">
        <w:rPr>
          <w:rFonts w:eastAsiaTheme="minorHAnsi"/>
          <w:bCs/>
        </w:rPr>
        <w:t>113.</w:t>
      </w:r>
      <w:r w:rsidRPr="00EF5539">
        <w:rPr>
          <w:rFonts w:eastAsiaTheme="minorHAnsi"/>
          <w:bCs/>
        </w:rPr>
        <w:tab/>
      </w:r>
      <w:r w:rsidR="00F505A3" w:rsidRPr="00EF5539">
        <w:rPr>
          <w:rFonts w:eastAsiaTheme="minorHAnsi"/>
          <w:b/>
          <w:bCs/>
        </w:rPr>
        <w:t>The Special Rapporteur enjoins the African Union to</w:t>
      </w:r>
      <w:r w:rsidR="007052A4" w:rsidRPr="00EF5539">
        <w:rPr>
          <w:rFonts w:eastAsiaTheme="minorHAnsi"/>
          <w:b/>
          <w:bCs/>
        </w:rPr>
        <w:t xml:space="preserve"> s</w:t>
      </w:r>
      <w:r w:rsidR="00F505A3" w:rsidRPr="00EF5539">
        <w:rPr>
          <w:rFonts w:eastAsiaTheme="minorHAnsi"/>
          <w:b/>
          <w:bCs/>
        </w:rPr>
        <w:t>et up an appropriate accountability mechanism under the aegis of the African Union to hold perpetrators of crimes against humanity in Eritrea accountable for such crimes.</w:t>
      </w:r>
    </w:p>
    <w:p w14:paraId="3258DC07" w14:textId="3EBE4597" w:rsidR="00F505A3" w:rsidRPr="007D5CA9" w:rsidRDefault="00EF5539" w:rsidP="00EF5539">
      <w:pPr>
        <w:pStyle w:val="SingleTxtG"/>
        <w:spacing w:line="240" w:lineRule="auto"/>
        <w:rPr>
          <w:rFonts w:eastAsiaTheme="minorHAnsi"/>
        </w:rPr>
      </w:pPr>
      <w:r w:rsidRPr="007D5CA9">
        <w:rPr>
          <w:rFonts w:eastAsiaTheme="minorHAnsi"/>
        </w:rPr>
        <w:t>114.</w:t>
      </w:r>
      <w:r w:rsidRPr="007D5CA9">
        <w:rPr>
          <w:rFonts w:eastAsiaTheme="minorHAnsi"/>
        </w:rPr>
        <w:tab/>
      </w:r>
      <w:r w:rsidR="00F505A3" w:rsidRPr="00EF5539">
        <w:rPr>
          <w:rFonts w:eastAsiaTheme="minorHAnsi"/>
          <w:b/>
          <w:bCs/>
        </w:rPr>
        <w:t>The Special Rapporteur encourages civil society to</w:t>
      </w:r>
      <w:r w:rsidR="007052A4" w:rsidRPr="00EF5539">
        <w:rPr>
          <w:rFonts w:eastAsiaTheme="minorHAnsi"/>
          <w:b/>
          <w:bCs/>
        </w:rPr>
        <w:t xml:space="preserve"> c</w:t>
      </w:r>
      <w:r w:rsidR="00F505A3" w:rsidRPr="00EF5539">
        <w:rPr>
          <w:rFonts w:eastAsiaTheme="minorHAnsi"/>
          <w:b/>
          <w:bCs/>
        </w:rPr>
        <w:t xml:space="preserve">ontinue its important work of monitoring, documenting, reporting, analysing </w:t>
      </w:r>
      <w:r w:rsidR="004A69D2">
        <w:rPr>
          <w:rFonts w:eastAsiaTheme="minorHAnsi"/>
          <w:b/>
          <w:bCs/>
        </w:rPr>
        <w:t xml:space="preserve">and </w:t>
      </w:r>
      <w:r w:rsidR="00F505A3" w:rsidRPr="00EF5539">
        <w:rPr>
          <w:rFonts w:eastAsiaTheme="minorHAnsi"/>
          <w:b/>
          <w:bCs/>
        </w:rPr>
        <w:t>raising awareness about the human rights situation in Eritrea to maintain a high</w:t>
      </w:r>
      <w:r w:rsidR="004A69D2">
        <w:rPr>
          <w:rFonts w:eastAsiaTheme="minorHAnsi"/>
          <w:b/>
          <w:bCs/>
        </w:rPr>
        <w:t xml:space="preserve"> </w:t>
      </w:r>
      <w:r w:rsidR="00F505A3" w:rsidRPr="00EF5539">
        <w:rPr>
          <w:rFonts w:eastAsiaTheme="minorHAnsi"/>
          <w:b/>
          <w:bCs/>
        </w:rPr>
        <w:t>level of scrutiny and to pave the way for accountability.</w:t>
      </w:r>
    </w:p>
    <w:p w14:paraId="15FDCE1D" w14:textId="7E7B86BB" w:rsidR="00F505A3" w:rsidRPr="007D5CA9" w:rsidRDefault="00691DC2" w:rsidP="00691DC2">
      <w:pPr>
        <w:spacing w:before="240"/>
        <w:ind w:left="1134" w:right="1134"/>
        <w:jc w:val="center"/>
        <w:rPr>
          <w:u w:val="single"/>
        </w:rPr>
      </w:pPr>
      <w:r w:rsidRPr="007D5CA9">
        <w:tab/>
      </w:r>
      <w:r w:rsidRPr="007D5CA9">
        <w:rPr>
          <w:u w:val="single"/>
        </w:rPr>
        <w:tab/>
      </w:r>
      <w:r w:rsidRPr="007D5CA9">
        <w:rPr>
          <w:u w:val="single"/>
        </w:rPr>
        <w:tab/>
      </w:r>
      <w:r w:rsidRPr="007D5CA9">
        <w:rPr>
          <w:u w:val="single"/>
        </w:rPr>
        <w:tab/>
      </w:r>
    </w:p>
    <w:sectPr w:rsidR="00F505A3" w:rsidRPr="007D5CA9" w:rsidSect="002932B4">
      <w:headerReference w:type="even" r:id="rId8"/>
      <w:headerReference w:type="default" r:id="rId9"/>
      <w:footerReference w:type="even" r:id="rId10"/>
      <w:footerReference w:type="default" r:id="rId11"/>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ADD8E" w14:textId="77777777" w:rsidR="00C53C7A" w:rsidRDefault="00C53C7A"/>
  </w:endnote>
  <w:endnote w:type="continuationSeparator" w:id="0">
    <w:p w14:paraId="4B391656" w14:textId="77777777" w:rsidR="00C53C7A" w:rsidRDefault="00C53C7A"/>
  </w:endnote>
  <w:endnote w:type="continuationNotice" w:id="1">
    <w:p w14:paraId="6414EB79" w14:textId="77777777" w:rsidR="00C53C7A" w:rsidRDefault="00C53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CC4DE" w14:textId="17A49224" w:rsidR="00C53C7A" w:rsidRPr="00B311A4" w:rsidRDefault="00C53C7A" w:rsidP="00B311A4">
    <w:pPr>
      <w:pStyle w:val="Footer"/>
      <w:tabs>
        <w:tab w:val="right" w:pos="9638"/>
      </w:tabs>
      <w:rPr>
        <w:sz w:val="18"/>
      </w:rPr>
    </w:pPr>
    <w:r w:rsidRPr="00B311A4">
      <w:rPr>
        <w:b/>
        <w:sz w:val="18"/>
      </w:rPr>
      <w:fldChar w:fldCharType="begin"/>
    </w:r>
    <w:r w:rsidRPr="00B311A4">
      <w:rPr>
        <w:b/>
        <w:sz w:val="18"/>
      </w:rPr>
      <w:instrText xml:space="preserve"> PAGE  \* MERGEFORMAT </w:instrText>
    </w:r>
    <w:r w:rsidRPr="00B311A4">
      <w:rPr>
        <w:b/>
        <w:sz w:val="18"/>
      </w:rPr>
      <w:fldChar w:fldCharType="separate"/>
    </w:r>
    <w:r w:rsidR="00315469">
      <w:rPr>
        <w:b/>
        <w:noProof/>
        <w:sz w:val="18"/>
      </w:rPr>
      <w:t>20</w:t>
    </w:r>
    <w:r w:rsidRPr="00B311A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2D173" w14:textId="4DB2F5D7" w:rsidR="00C53C7A" w:rsidRPr="00B311A4" w:rsidRDefault="00C53C7A" w:rsidP="00B311A4">
    <w:pPr>
      <w:pStyle w:val="Footer"/>
      <w:tabs>
        <w:tab w:val="right" w:pos="9638"/>
      </w:tabs>
      <w:rPr>
        <w:b/>
        <w:sz w:val="18"/>
      </w:rPr>
    </w:pPr>
    <w:r>
      <w:tab/>
    </w:r>
    <w:r w:rsidRPr="00B311A4">
      <w:rPr>
        <w:b/>
        <w:sz w:val="18"/>
      </w:rPr>
      <w:fldChar w:fldCharType="begin"/>
    </w:r>
    <w:r w:rsidRPr="00B311A4">
      <w:rPr>
        <w:b/>
        <w:sz w:val="18"/>
      </w:rPr>
      <w:instrText xml:space="preserve"> PAGE  \* MERGEFORMAT </w:instrText>
    </w:r>
    <w:r w:rsidRPr="00B311A4">
      <w:rPr>
        <w:b/>
        <w:sz w:val="18"/>
      </w:rPr>
      <w:fldChar w:fldCharType="separate"/>
    </w:r>
    <w:r w:rsidR="00315469">
      <w:rPr>
        <w:b/>
        <w:noProof/>
        <w:sz w:val="18"/>
      </w:rPr>
      <w:t>19</w:t>
    </w:r>
    <w:r w:rsidRPr="00B311A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6E138" w14:textId="77777777" w:rsidR="00C53C7A" w:rsidRPr="000B175B" w:rsidRDefault="00C53C7A" w:rsidP="000B175B">
      <w:pPr>
        <w:tabs>
          <w:tab w:val="right" w:pos="2155"/>
        </w:tabs>
        <w:spacing w:after="80"/>
        <w:ind w:left="680"/>
        <w:rPr>
          <w:u w:val="single"/>
        </w:rPr>
      </w:pPr>
      <w:r>
        <w:rPr>
          <w:u w:val="single"/>
        </w:rPr>
        <w:tab/>
      </w:r>
    </w:p>
  </w:footnote>
  <w:footnote w:type="continuationSeparator" w:id="0">
    <w:p w14:paraId="4A0B64E4" w14:textId="77777777" w:rsidR="00C53C7A" w:rsidRPr="00FC68B7" w:rsidRDefault="00C53C7A" w:rsidP="00FC68B7">
      <w:pPr>
        <w:tabs>
          <w:tab w:val="left" w:pos="2155"/>
        </w:tabs>
        <w:spacing w:after="80"/>
        <w:ind w:left="680"/>
        <w:rPr>
          <w:u w:val="single"/>
        </w:rPr>
      </w:pPr>
      <w:r>
        <w:rPr>
          <w:u w:val="single"/>
        </w:rPr>
        <w:tab/>
      </w:r>
    </w:p>
  </w:footnote>
  <w:footnote w:type="continuationNotice" w:id="1">
    <w:p w14:paraId="1F4A7644" w14:textId="77777777" w:rsidR="00C53C7A" w:rsidRDefault="00C53C7A"/>
  </w:footnote>
  <w:footnote w:id="2">
    <w:p w14:paraId="4B9F5435" w14:textId="52AE986E" w:rsidR="00C53C7A" w:rsidRPr="00265EF8" w:rsidRDefault="00C53C7A" w:rsidP="00F505A3">
      <w:pPr>
        <w:pStyle w:val="FootnoteText"/>
      </w:pPr>
      <w:r>
        <w:rPr>
          <w:rStyle w:val="FootnoteReference"/>
        </w:rPr>
        <w:tab/>
      </w:r>
      <w:r w:rsidRPr="00265EF8">
        <w:rPr>
          <w:rStyle w:val="FootnoteReference"/>
          <w:sz w:val="20"/>
          <w:vertAlign w:val="baseline"/>
        </w:rPr>
        <w:t>*</w:t>
      </w:r>
      <w:r>
        <w:rPr>
          <w:rStyle w:val="FootnoteReference"/>
          <w:sz w:val="20"/>
          <w:vertAlign w:val="baseline"/>
        </w:rPr>
        <w:tab/>
      </w:r>
      <w:r w:rsidRPr="00691DC2">
        <w:rPr>
          <w:szCs w:val="18"/>
        </w:rPr>
        <w:t>The present report was submitted after the deadline in order to reflect the most recent developments.</w:t>
      </w:r>
    </w:p>
  </w:footnote>
  <w:footnote w:id="3">
    <w:p w14:paraId="63E32716" w14:textId="0E516617" w:rsidR="00C53C7A" w:rsidRPr="00BE7483" w:rsidRDefault="00C53C7A" w:rsidP="00E41527">
      <w:pPr>
        <w:pStyle w:val="FootnoteText"/>
        <w:widowControl w:val="0"/>
        <w:tabs>
          <w:tab w:val="clear" w:pos="1021"/>
          <w:tab w:val="right" w:pos="1020"/>
        </w:tabs>
      </w:pPr>
      <w:r>
        <w:tab/>
      </w:r>
      <w:r>
        <w:rPr>
          <w:rStyle w:val="FootnoteReference"/>
        </w:rPr>
        <w:footnoteRef/>
      </w:r>
      <w:r>
        <w:tab/>
      </w:r>
      <w:r w:rsidRPr="00EF5539">
        <w:rPr>
          <w:i/>
          <w:iCs/>
        </w:rPr>
        <w:t xml:space="preserve">Araya v. </w:t>
      </w:r>
      <w:proofErr w:type="spellStart"/>
      <w:r w:rsidRPr="00EF5539">
        <w:rPr>
          <w:i/>
          <w:iCs/>
        </w:rPr>
        <w:t>Nevsun</w:t>
      </w:r>
      <w:proofErr w:type="spellEnd"/>
      <w:r w:rsidRPr="00EF5539">
        <w:rPr>
          <w:i/>
          <w:iCs/>
        </w:rPr>
        <w:t xml:space="preserve"> Resources Ltd</w:t>
      </w:r>
      <w:r w:rsidRPr="00E41527">
        <w:t>.</w:t>
      </w:r>
      <w:r w:rsidRPr="00BE7483">
        <w:t>, 2017 BCCA</w:t>
      </w:r>
      <w:r>
        <w:t xml:space="preserve"> 401.</w:t>
      </w:r>
    </w:p>
  </w:footnote>
  <w:footnote w:id="4">
    <w:p w14:paraId="1C5F5481" w14:textId="65F2B5E4" w:rsidR="00C53C7A" w:rsidRPr="007A5C96" w:rsidRDefault="00C53C7A" w:rsidP="00AE2369">
      <w:pPr>
        <w:pStyle w:val="FootnoteText"/>
        <w:widowControl w:val="0"/>
        <w:tabs>
          <w:tab w:val="clear" w:pos="1021"/>
          <w:tab w:val="right" w:pos="1020"/>
        </w:tabs>
      </w:pPr>
      <w:r>
        <w:tab/>
      </w:r>
      <w:r>
        <w:rPr>
          <w:rStyle w:val="FootnoteReference"/>
        </w:rPr>
        <w:footnoteRef/>
      </w:r>
      <w:r>
        <w:tab/>
      </w:r>
      <w:r w:rsidRPr="00E41527">
        <w:t xml:space="preserve">SCC, Case </w:t>
      </w:r>
      <w:r>
        <w:t xml:space="preserve">No. </w:t>
      </w:r>
      <w:r w:rsidRPr="00E41527">
        <w:t xml:space="preserve">37919, </w:t>
      </w:r>
      <w:proofErr w:type="spellStart"/>
      <w:r w:rsidRPr="00EF5539">
        <w:rPr>
          <w:i/>
          <w:iCs/>
        </w:rPr>
        <w:t>Nevsun</w:t>
      </w:r>
      <w:proofErr w:type="spellEnd"/>
      <w:r w:rsidRPr="00EF5539">
        <w:rPr>
          <w:i/>
          <w:iCs/>
        </w:rPr>
        <w:t xml:space="preserve"> Resources Ltd. v. </w:t>
      </w:r>
      <w:proofErr w:type="spellStart"/>
      <w:r w:rsidRPr="00EF5539">
        <w:rPr>
          <w:i/>
          <w:iCs/>
        </w:rPr>
        <w:t>Gize</w:t>
      </w:r>
      <w:proofErr w:type="spellEnd"/>
      <w:r w:rsidRPr="00EF5539">
        <w:rPr>
          <w:i/>
          <w:iCs/>
        </w:rPr>
        <w:t xml:space="preserve"> </w:t>
      </w:r>
      <w:proofErr w:type="spellStart"/>
      <w:r w:rsidRPr="00EF5539">
        <w:rPr>
          <w:i/>
          <w:iCs/>
        </w:rPr>
        <w:t>Yebeyo</w:t>
      </w:r>
      <w:proofErr w:type="spellEnd"/>
      <w:r w:rsidRPr="00EF5539">
        <w:rPr>
          <w:i/>
          <w:iCs/>
        </w:rPr>
        <w:t xml:space="preserve"> Araya, et al</w:t>
      </w:r>
      <w:r w:rsidRPr="007A5C96">
        <w:t>.</w:t>
      </w:r>
      <w:r>
        <w:t xml:space="preserve"> Since the time of writing, the Supreme Court subsequently granted the application for leave to appeal on 14 June 2018.</w:t>
      </w:r>
    </w:p>
  </w:footnote>
  <w:footnote w:id="5">
    <w:p w14:paraId="566115F2" w14:textId="2B38D58E" w:rsidR="00C53C7A" w:rsidRDefault="00C53C7A" w:rsidP="00942D44">
      <w:pPr>
        <w:pStyle w:val="FootnoteText"/>
        <w:widowControl w:val="0"/>
        <w:tabs>
          <w:tab w:val="clear" w:pos="1021"/>
          <w:tab w:val="right" w:pos="1020"/>
        </w:tabs>
      </w:pPr>
      <w:r>
        <w:tab/>
      </w:r>
      <w:r>
        <w:rPr>
          <w:rStyle w:val="FootnoteReference"/>
        </w:rPr>
        <w:footnoteRef/>
      </w:r>
      <w:r>
        <w:tab/>
        <w:t>See also the report</w:t>
      </w:r>
      <w:r w:rsidR="00641C6D">
        <w:t>s</w:t>
      </w:r>
      <w:r>
        <w:t xml:space="preserve"> of the detailed findings of the commission of inquiry (</w:t>
      </w:r>
      <w:r w:rsidRPr="00EA5F0D">
        <w:t>A/HRC/29/CRP</w:t>
      </w:r>
      <w:r>
        <w:t>.1</w:t>
      </w:r>
      <w:r w:rsidR="00641C6D">
        <w:t xml:space="preserve"> and A/HRC/32/CRP.1</w:t>
      </w:r>
      <w:r>
        <w:t xml:space="preserve">), available on the Human Rights Council website from </w:t>
      </w:r>
      <w:hyperlink r:id="rId1" w:history="1">
        <w:r w:rsidRPr="00FC724C">
          <w:rPr>
            <w:rStyle w:val="Hyperlink"/>
          </w:rPr>
          <w:t>www.ohchr.org/EN/HRBodies/HRC/CoIEritrea/Pages/ReportCoIEritrea.aspx</w:t>
        </w:r>
      </w:hyperlink>
      <w:r>
        <w:t>.</w:t>
      </w:r>
    </w:p>
  </w:footnote>
  <w:footnote w:id="6">
    <w:p w14:paraId="185A91B3" w14:textId="533BAFF5" w:rsidR="00C53C7A" w:rsidRDefault="00C53C7A" w:rsidP="00871B8A">
      <w:pPr>
        <w:pStyle w:val="FootnoteText"/>
        <w:widowControl w:val="0"/>
        <w:tabs>
          <w:tab w:val="clear" w:pos="1021"/>
          <w:tab w:val="right" w:pos="1020"/>
        </w:tabs>
      </w:pPr>
      <w:r>
        <w:tab/>
      </w:r>
      <w:r>
        <w:rPr>
          <w:rStyle w:val="FootnoteReference"/>
        </w:rPr>
        <w:footnoteRef/>
      </w:r>
      <w:r>
        <w:tab/>
      </w:r>
      <w:proofErr w:type="gramStart"/>
      <w:r>
        <w:t>Ibid.,</w:t>
      </w:r>
      <w:proofErr w:type="gramEnd"/>
      <w:r w:rsidRPr="00E9001D">
        <w:t xml:space="preserve"> p</w:t>
      </w:r>
      <w:r>
        <w:t>ara.</w:t>
      </w:r>
      <w:r w:rsidRPr="00E9001D">
        <w:t xml:space="preserve"> </w:t>
      </w:r>
      <w:r>
        <w:t xml:space="preserve">832. </w:t>
      </w:r>
    </w:p>
  </w:footnote>
  <w:footnote w:id="7">
    <w:p w14:paraId="659438AC" w14:textId="33DA1AED" w:rsidR="00C53C7A" w:rsidRDefault="00C53C7A" w:rsidP="007B7A8A">
      <w:pPr>
        <w:pStyle w:val="FootnoteText"/>
        <w:widowControl w:val="0"/>
        <w:tabs>
          <w:tab w:val="clear" w:pos="1021"/>
          <w:tab w:val="right" w:pos="1020"/>
        </w:tabs>
      </w:pPr>
      <w:r>
        <w:tab/>
      </w:r>
      <w:r>
        <w:rPr>
          <w:rStyle w:val="FootnoteReference"/>
        </w:rPr>
        <w:footnoteRef/>
      </w:r>
      <w:r>
        <w:tab/>
      </w:r>
      <w:r w:rsidRPr="006549BC">
        <w:t xml:space="preserve">Tweet by </w:t>
      </w:r>
      <w:proofErr w:type="spellStart"/>
      <w:r w:rsidRPr="006549BC">
        <w:t>Yemane</w:t>
      </w:r>
      <w:proofErr w:type="spellEnd"/>
      <w:r w:rsidRPr="006549BC">
        <w:t xml:space="preserve"> </w:t>
      </w:r>
      <w:proofErr w:type="spellStart"/>
      <w:r w:rsidRPr="006549BC">
        <w:t>Gebremeskel</w:t>
      </w:r>
      <w:proofErr w:type="spellEnd"/>
      <w:r w:rsidRPr="006549BC">
        <w:t xml:space="preserve"> on 31 October 2017</w:t>
      </w:r>
      <w:r>
        <w:t>,</w:t>
      </w:r>
      <w:r w:rsidRPr="006549BC">
        <w:t xml:space="preserve"> </w:t>
      </w:r>
      <w:r>
        <w:t>available</w:t>
      </w:r>
      <w:r w:rsidRPr="006549BC">
        <w:t xml:space="preserve"> at https://twitter.com/hawelti/status/925451372581015552.</w:t>
      </w:r>
      <w:r>
        <w:t xml:space="preserve"> </w:t>
      </w:r>
    </w:p>
  </w:footnote>
  <w:footnote w:id="8">
    <w:p w14:paraId="024F049E" w14:textId="3DBF4A41" w:rsidR="00C53C7A" w:rsidRDefault="00C53C7A" w:rsidP="006549BC">
      <w:pPr>
        <w:pStyle w:val="FootnoteText"/>
        <w:widowControl w:val="0"/>
        <w:tabs>
          <w:tab w:val="clear" w:pos="1021"/>
          <w:tab w:val="right" w:pos="1020"/>
        </w:tabs>
      </w:pPr>
      <w:r>
        <w:tab/>
      </w:r>
      <w:r>
        <w:rPr>
          <w:rStyle w:val="FootnoteReference"/>
        </w:rPr>
        <w:footnoteRef/>
      </w:r>
      <w:r>
        <w:tab/>
        <w:t xml:space="preserve">The </w:t>
      </w:r>
      <w:r w:rsidRPr="006549BC">
        <w:t xml:space="preserve">Eritrean Orthodox Church, </w:t>
      </w:r>
      <w:r>
        <w:t xml:space="preserve">the </w:t>
      </w:r>
      <w:r w:rsidRPr="006549BC">
        <w:t xml:space="preserve">Catholic Church, </w:t>
      </w:r>
      <w:r>
        <w:t xml:space="preserve">the </w:t>
      </w:r>
      <w:r w:rsidRPr="006549BC">
        <w:t>Lutheran Evangelical Church and Sunni Islam.</w:t>
      </w:r>
      <w:r>
        <w:t xml:space="preserve"> </w:t>
      </w:r>
    </w:p>
  </w:footnote>
  <w:footnote w:id="9">
    <w:p w14:paraId="2C70C49E" w14:textId="4C135D21" w:rsidR="00C53C7A" w:rsidRDefault="00C53C7A" w:rsidP="001A6522">
      <w:pPr>
        <w:pStyle w:val="FootnoteText"/>
        <w:widowControl w:val="0"/>
        <w:tabs>
          <w:tab w:val="clear" w:pos="1021"/>
          <w:tab w:val="right" w:pos="1020"/>
        </w:tabs>
      </w:pPr>
      <w:r>
        <w:tab/>
      </w:r>
      <w:r>
        <w:rPr>
          <w:rStyle w:val="FootnoteReference"/>
        </w:rPr>
        <w:footnoteRef/>
      </w:r>
      <w:r>
        <w:tab/>
        <w:t xml:space="preserve">The </w:t>
      </w:r>
      <w:r w:rsidRPr="006549BC">
        <w:t>Baptist</w:t>
      </w:r>
      <w:r>
        <w:t xml:space="preserve"> Church</w:t>
      </w:r>
      <w:r w:rsidRPr="006549BC">
        <w:t xml:space="preserve">, </w:t>
      </w:r>
      <w:r>
        <w:t>e</w:t>
      </w:r>
      <w:r w:rsidRPr="006549BC">
        <w:t xml:space="preserve">vangelical and </w:t>
      </w:r>
      <w:r>
        <w:t>P</w:t>
      </w:r>
      <w:r w:rsidRPr="006549BC">
        <w:t xml:space="preserve">entecostal </w:t>
      </w:r>
      <w:r>
        <w:t>c</w:t>
      </w:r>
      <w:r w:rsidRPr="006549BC">
        <w:t>hurches</w:t>
      </w:r>
      <w:r>
        <w:t xml:space="preserve"> and</w:t>
      </w:r>
      <w:r w:rsidRPr="006549BC">
        <w:t xml:space="preserve"> Jehovah’s Witnesses, among others.</w:t>
      </w:r>
    </w:p>
  </w:footnote>
  <w:footnote w:id="10">
    <w:p w14:paraId="7D33A31C" w14:textId="1DE8AA1C" w:rsidR="00C53C7A" w:rsidRDefault="00C53C7A" w:rsidP="00A06BC1">
      <w:pPr>
        <w:pStyle w:val="FootnoteText"/>
        <w:widowControl w:val="0"/>
        <w:tabs>
          <w:tab w:val="clear" w:pos="1021"/>
          <w:tab w:val="right" w:pos="1020"/>
        </w:tabs>
      </w:pPr>
      <w:r>
        <w:tab/>
      </w:r>
      <w:r>
        <w:rPr>
          <w:rStyle w:val="FootnoteReference"/>
        </w:rPr>
        <w:footnoteRef/>
      </w:r>
      <w:r>
        <w:tab/>
      </w:r>
      <w:r w:rsidRPr="00206627">
        <w:t xml:space="preserve">UNICEF, </w:t>
      </w:r>
      <w:r>
        <w:t xml:space="preserve">Eritrea </w:t>
      </w:r>
      <w:r w:rsidRPr="00206627">
        <w:t>Humanitarian Situation Report, December 2017</w:t>
      </w:r>
      <w:r>
        <w:t xml:space="preserve">. </w:t>
      </w:r>
    </w:p>
  </w:footnote>
  <w:footnote w:id="11">
    <w:p w14:paraId="4105657A" w14:textId="6362BD54" w:rsidR="00C53C7A" w:rsidRDefault="00C53C7A" w:rsidP="001B0164">
      <w:pPr>
        <w:pStyle w:val="FootnoteText"/>
        <w:widowControl w:val="0"/>
        <w:tabs>
          <w:tab w:val="clear" w:pos="1021"/>
          <w:tab w:val="right" w:pos="1020"/>
        </w:tabs>
      </w:pPr>
      <w:r>
        <w:tab/>
      </w:r>
      <w:r>
        <w:rPr>
          <w:rStyle w:val="FootnoteReference"/>
        </w:rPr>
        <w:footnoteRef/>
      </w:r>
      <w:r>
        <w:tab/>
        <w:t xml:space="preserve">The appeal is available from www.unicef.org/appeals/eritrea.html. </w:t>
      </w:r>
    </w:p>
  </w:footnote>
  <w:footnote w:id="12">
    <w:p w14:paraId="7A3586CD" w14:textId="5E061F90" w:rsidR="00C53C7A" w:rsidRDefault="00C53C7A" w:rsidP="001B0164">
      <w:pPr>
        <w:pStyle w:val="FootnoteText"/>
        <w:widowControl w:val="0"/>
        <w:tabs>
          <w:tab w:val="clear" w:pos="1021"/>
          <w:tab w:val="right" w:pos="1020"/>
        </w:tabs>
      </w:pPr>
      <w:r>
        <w:tab/>
      </w:r>
      <w:r>
        <w:rPr>
          <w:rStyle w:val="FootnoteReference"/>
        </w:rPr>
        <w:footnoteRef/>
      </w:r>
      <w:r>
        <w:tab/>
      </w:r>
      <w:r w:rsidRPr="00C61803">
        <w:t>Available at www.fao.org/giews/country-analysis/map/en/?action=360238-</w:t>
      </w:r>
      <w:r>
        <w:t xml:space="preserve">. </w:t>
      </w:r>
    </w:p>
  </w:footnote>
  <w:footnote w:id="13">
    <w:p w14:paraId="69C58729" w14:textId="6818DA5B" w:rsidR="00C53C7A" w:rsidRDefault="00C53C7A" w:rsidP="00A03552">
      <w:pPr>
        <w:pStyle w:val="FootnoteText"/>
        <w:widowControl w:val="0"/>
        <w:tabs>
          <w:tab w:val="clear" w:pos="1021"/>
          <w:tab w:val="right" w:pos="1020"/>
        </w:tabs>
      </w:pPr>
      <w:r>
        <w:tab/>
      </w:r>
      <w:r>
        <w:rPr>
          <w:rStyle w:val="FootnoteReference"/>
        </w:rPr>
        <w:footnoteRef/>
      </w:r>
      <w:r>
        <w:tab/>
      </w:r>
      <w:r w:rsidRPr="00EF5539">
        <w:rPr>
          <w:i/>
          <w:iCs/>
        </w:rPr>
        <w:t>Doing Business 2018: Reforming to Create Jobs</w:t>
      </w:r>
      <w:r w:rsidRPr="00EF5539" w:rsidDel="00F609B7">
        <w:rPr>
          <w:rFonts w:eastAsiaTheme="minorHAnsi"/>
          <w:i/>
          <w:iCs/>
        </w:rPr>
        <w:t xml:space="preserve"> </w:t>
      </w:r>
      <w:r w:rsidRPr="00EF5539">
        <w:rPr>
          <w:rFonts w:eastAsiaTheme="minorHAnsi"/>
          <w:i/>
          <w:iCs/>
        </w:rPr>
        <w:t>– Economy Profile Eritrea</w:t>
      </w:r>
      <w:r>
        <w:t>.</w:t>
      </w:r>
      <w:r w:rsidRPr="0085652F">
        <w:t xml:space="preserve"> </w:t>
      </w:r>
    </w:p>
  </w:footnote>
  <w:footnote w:id="14">
    <w:p w14:paraId="59DF230F" w14:textId="2AAD5E71" w:rsidR="00C53C7A" w:rsidRDefault="00C53C7A" w:rsidP="002C2A77">
      <w:pPr>
        <w:pStyle w:val="FootnoteText"/>
        <w:widowControl w:val="0"/>
        <w:tabs>
          <w:tab w:val="clear" w:pos="1021"/>
          <w:tab w:val="right" w:pos="1020"/>
        </w:tabs>
      </w:pPr>
      <w:r>
        <w:tab/>
      </w:r>
      <w:r>
        <w:rPr>
          <w:rStyle w:val="FootnoteReference"/>
        </w:rPr>
        <w:footnoteRef/>
      </w:r>
      <w:r>
        <w:tab/>
        <w:t xml:space="preserve">See </w:t>
      </w:r>
      <w:hyperlink r:id="rId2" w:history="1">
        <w:r w:rsidRPr="00B244D5">
          <w:rPr>
            <w:rStyle w:val="Hyperlink"/>
          </w:rPr>
          <w:t>https://www.youtube.com/watch?v=N-8PaQNcLW4</w:t>
        </w:r>
      </w:hyperlink>
      <w:r>
        <w:t xml:space="preserve"> (in Tigrigna; translation provided by the Special Rapporteur)</w:t>
      </w:r>
      <w:r w:rsidRPr="002C2A77">
        <w:t>.</w:t>
      </w:r>
      <w:r>
        <w:t xml:space="preserve"> </w:t>
      </w:r>
    </w:p>
  </w:footnote>
  <w:footnote w:id="15">
    <w:p w14:paraId="5B1315A9" w14:textId="0BD00C3C" w:rsidR="00C53C7A" w:rsidRPr="00EF5539" w:rsidRDefault="00C53C7A">
      <w:pPr>
        <w:pStyle w:val="FootnoteText"/>
        <w:rPr>
          <w:lang w:val="en-US"/>
        </w:rPr>
      </w:pPr>
      <w:r>
        <w:tab/>
      </w:r>
      <w:r>
        <w:rPr>
          <w:rStyle w:val="FootnoteReference"/>
        </w:rPr>
        <w:footnoteRef/>
      </w:r>
      <w:r>
        <w:tab/>
        <w:t>Ibid.</w:t>
      </w:r>
    </w:p>
  </w:footnote>
  <w:footnote w:id="16">
    <w:p w14:paraId="6050D741" w14:textId="5A7C8D93" w:rsidR="00C53C7A" w:rsidRPr="009011E0" w:rsidRDefault="00C53C7A" w:rsidP="00E0314C">
      <w:pPr>
        <w:pStyle w:val="FootnoteText"/>
        <w:widowControl w:val="0"/>
        <w:tabs>
          <w:tab w:val="clear" w:pos="1021"/>
          <w:tab w:val="right" w:pos="1020"/>
        </w:tabs>
      </w:pPr>
      <w:r>
        <w:tab/>
      </w:r>
      <w:r>
        <w:rPr>
          <w:rStyle w:val="FootnoteReference"/>
        </w:rPr>
        <w:footnoteRef/>
      </w:r>
      <w:r>
        <w:tab/>
        <w:t xml:space="preserve">See </w:t>
      </w:r>
      <w:r w:rsidRPr="009011E0">
        <w:t>UN</w:t>
      </w:r>
      <w:r>
        <w:t>-</w:t>
      </w:r>
      <w:r w:rsidRPr="009011E0">
        <w:t xml:space="preserve">Habitat, </w:t>
      </w:r>
      <w:r>
        <w:t>“</w:t>
      </w:r>
      <w:r w:rsidRPr="009011E0">
        <w:t xml:space="preserve">The </w:t>
      </w:r>
      <w:r>
        <w:t>R</w:t>
      </w:r>
      <w:r w:rsidRPr="009011E0">
        <w:t xml:space="preserve">ight to </w:t>
      </w:r>
      <w:r>
        <w:t>A</w:t>
      </w:r>
      <w:r w:rsidRPr="009011E0">
        <w:t xml:space="preserve">dequate </w:t>
      </w:r>
      <w:r>
        <w:t>H</w:t>
      </w:r>
      <w:r w:rsidRPr="009011E0">
        <w:t>ousing</w:t>
      </w:r>
      <w:r>
        <w:t>:</w:t>
      </w:r>
      <w:r w:rsidRPr="009011E0">
        <w:t xml:space="preserve"> Factsheet No</w:t>
      </w:r>
      <w:r>
        <w:t>.</w:t>
      </w:r>
      <w:r w:rsidRPr="009011E0">
        <w:t xml:space="preserve"> 21</w:t>
      </w:r>
      <w:r>
        <w:t>/</w:t>
      </w:r>
      <w:r w:rsidRPr="009011E0">
        <w:t>Rev</w:t>
      </w:r>
      <w:r>
        <w:t>.</w:t>
      </w:r>
      <w:r w:rsidRPr="009011E0">
        <w:t>1</w:t>
      </w:r>
      <w:r>
        <w:t>”</w:t>
      </w:r>
      <w:r w:rsidRPr="009011E0">
        <w:t>, p. 3</w:t>
      </w:r>
      <w:r>
        <w:t>.</w:t>
      </w:r>
    </w:p>
  </w:footnote>
  <w:footnote w:id="17">
    <w:p w14:paraId="185ECC88" w14:textId="599AF0B5" w:rsidR="00C53C7A" w:rsidRDefault="00C53C7A" w:rsidP="00E0314C">
      <w:pPr>
        <w:pStyle w:val="FootnoteText"/>
        <w:widowControl w:val="0"/>
        <w:tabs>
          <w:tab w:val="clear" w:pos="1021"/>
          <w:tab w:val="right" w:pos="1020"/>
        </w:tabs>
      </w:pPr>
      <w:r>
        <w:tab/>
      </w:r>
      <w:r>
        <w:rPr>
          <w:rStyle w:val="FootnoteReference"/>
        </w:rPr>
        <w:footnoteRef/>
      </w:r>
      <w:r>
        <w:tab/>
      </w:r>
      <w:proofErr w:type="gramStart"/>
      <w:r>
        <w:t>Ibid.</w:t>
      </w:r>
      <w:r w:rsidRPr="008D5F5D">
        <w:t>,</w:t>
      </w:r>
      <w:proofErr w:type="gramEnd"/>
      <w:r w:rsidRPr="008D5F5D">
        <w:t xml:space="preserve"> p. 31</w:t>
      </w:r>
      <w:r>
        <w:t xml:space="preserve">. </w:t>
      </w:r>
    </w:p>
  </w:footnote>
  <w:footnote w:id="18">
    <w:p w14:paraId="32323FE7" w14:textId="1DEACA42" w:rsidR="00C53C7A" w:rsidRDefault="00C53C7A" w:rsidP="00A03552">
      <w:pPr>
        <w:pStyle w:val="FootnoteText"/>
        <w:widowControl w:val="0"/>
        <w:tabs>
          <w:tab w:val="clear" w:pos="1021"/>
          <w:tab w:val="right" w:pos="1020"/>
        </w:tabs>
      </w:pPr>
      <w:r>
        <w:tab/>
      </w:r>
      <w:r>
        <w:rPr>
          <w:rStyle w:val="FootnoteReference"/>
        </w:rPr>
        <w:footnoteRef/>
      </w:r>
      <w:r>
        <w:tab/>
        <w:t xml:space="preserve">See </w:t>
      </w:r>
      <w:r w:rsidRPr="006C76D2">
        <w:t xml:space="preserve">European Asylum Support Office, </w:t>
      </w:r>
      <w:r>
        <w:t>“</w:t>
      </w:r>
      <w:r w:rsidRPr="006C76D2">
        <w:t xml:space="preserve">Latest Asylum Trends </w:t>
      </w:r>
      <w:r>
        <w:t>–</w:t>
      </w:r>
      <w:r w:rsidRPr="006C76D2">
        <w:t xml:space="preserve"> Overview 2017</w:t>
      </w:r>
      <w:r>
        <w:t>”</w:t>
      </w:r>
      <w:r w:rsidRPr="006C76D2">
        <w:t>, 1 February 2018.</w:t>
      </w:r>
      <w:r>
        <w:t xml:space="preserve"> </w:t>
      </w:r>
    </w:p>
  </w:footnote>
  <w:footnote w:id="19">
    <w:p w14:paraId="4CCA5E6E" w14:textId="535DFEC5" w:rsidR="00C53C7A" w:rsidRDefault="00C53C7A" w:rsidP="00A03552">
      <w:pPr>
        <w:pStyle w:val="FootnoteText"/>
        <w:widowControl w:val="0"/>
        <w:tabs>
          <w:tab w:val="clear" w:pos="1021"/>
          <w:tab w:val="right" w:pos="1020"/>
        </w:tabs>
      </w:pPr>
      <w:r>
        <w:tab/>
      </w:r>
      <w:r>
        <w:rPr>
          <w:rStyle w:val="FootnoteReference"/>
        </w:rPr>
        <w:footnoteRef/>
      </w:r>
      <w:r>
        <w:tab/>
        <w:t xml:space="preserve">See UNHCR, Operational Portal: Refugee Situations, “Mediterranean situation”. </w:t>
      </w:r>
    </w:p>
  </w:footnote>
  <w:footnote w:id="20">
    <w:p w14:paraId="0A956FD1" w14:textId="22DB6B31" w:rsidR="00C53C7A" w:rsidRDefault="00C53C7A" w:rsidP="00A03552">
      <w:pPr>
        <w:pStyle w:val="FootnoteText"/>
        <w:widowControl w:val="0"/>
        <w:tabs>
          <w:tab w:val="clear" w:pos="1021"/>
          <w:tab w:val="right" w:pos="1020"/>
        </w:tabs>
      </w:pPr>
      <w:r>
        <w:tab/>
      </w:r>
      <w:r>
        <w:rPr>
          <w:rStyle w:val="FootnoteReference"/>
        </w:rPr>
        <w:footnoteRef/>
      </w:r>
      <w:r>
        <w:tab/>
        <w:t xml:space="preserve">See </w:t>
      </w:r>
      <w:r w:rsidRPr="006C76D2">
        <w:t xml:space="preserve">UNHCR, </w:t>
      </w:r>
      <w:r>
        <w:t>“</w:t>
      </w:r>
      <w:r w:rsidRPr="006C76D2">
        <w:t>Europe Monthly Report</w:t>
      </w:r>
      <w:r>
        <w:t>” newsletter,</w:t>
      </w:r>
      <w:r w:rsidRPr="006C76D2">
        <w:t xml:space="preserve"> </w:t>
      </w:r>
      <w:r>
        <w:t xml:space="preserve">20 April </w:t>
      </w:r>
      <w:r w:rsidRPr="006C76D2">
        <w:t>2018, p.</w:t>
      </w:r>
      <w:r>
        <w:t xml:space="preserve"> </w:t>
      </w:r>
      <w:r w:rsidRPr="006C76D2">
        <w:t>1</w:t>
      </w:r>
      <w:r>
        <w:t>.</w:t>
      </w:r>
    </w:p>
  </w:footnote>
  <w:footnote w:id="21">
    <w:p w14:paraId="21EF4DD7" w14:textId="23C1A3C1" w:rsidR="00C53C7A" w:rsidRDefault="00C53C7A" w:rsidP="00CD6C6C">
      <w:pPr>
        <w:pStyle w:val="FootnoteText"/>
        <w:widowControl w:val="0"/>
        <w:tabs>
          <w:tab w:val="clear" w:pos="1021"/>
          <w:tab w:val="right" w:pos="1020"/>
        </w:tabs>
      </w:pPr>
      <w:r>
        <w:tab/>
      </w:r>
      <w:r>
        <w:rPr>
          <w:rStyle w:val="FootnoteReference"/>
        </w:rPr>
        <w:footnoteRef/>
      </w:r>
      <w:r>
        <w:tab/>
        <w:t xml:space="preserve">See </w:t>
      </w:r>
      <w:r w:rsidRPr="00FC0597">
        <w:t>UNHCR, Desperate Journeys, January 2017–March 2018, p. 15</w:t>
      </w:r>
      <w:r>
        <w:t xml:space="preserve">. </w:t>
      </w:r>
    </w:p>
  </w:footnote>
  <w:footnote w:id="22">
    <w:p w14:paraId="7489EB52" w14:textId="5A2E6CB7" w:rsidR="00C53C7A" w:rsidRDefault="00C53C7A" w:rsidP="000606BD">
      <w:pPr>
        <w:pStyle w:val="FootnoteText"/>
        <w:widowControl w:val="0"/>
        <w:tabs>
          <w:tab w:val="clear" w:pos="1021"/>
          <w:tab w:val="right" w:pos="1020"/>
        </w:tabs>
      </w:pPr>
      <w:r>
        <w:tab/>
      </w:r>
      <w:r>
        <w:rPr>
          <w:rStyle w:val="FootnoteReference"/>
        </w:rPr>
        <w:footnoteRef/>
      </w:r>
      <w:r>
        <w:tab/>
        <w:t xml:space="preserve">See communication dated 21 December 2017 and </w:t>
      </w:r>
      <w:r w:rsidRPr="00FE6BE0">
        <w:t xml:space="preserve">reply by </w:t>
      </w:r>
      <w:r>
        <w:t xml:space="preserve">the United States of 7 March 2018, available from </w:t>
      </w:r>
      <w:r w:rsidRPr="000606BD">
        <w:t>https://spcommreports.ohchr.org/LatestReports/CommunicationSent</w:t>
      </w:r>
      <w:r>
        <w:t xml:space="preserve">. </w:t>
      </w:r>
    </w:p>
  </w:footnote>
  <w:footnote w:id="23">
    <w:p w14:paraId="6A15AE29" w14:textId="6927ECBD" w:rsidR="00C53C7A" w:rsidRDefault="00C53C7A" w:rsidP="0009015E">
      <w:pPr>
        <w:pStyle w:val="FootnoteText"/>
        <w:widowControl w:val="0"/>
        <w:tabs>
          <w:tab w:val="clear" w:pos="1021"/>
          <w:tab w:val="right" w:pos="1020"/>
        </w:tabs>
      </w:pPr>
      <w:r>
        <w:tab/>
      </w:r>
      <w:r>
        <w:rPr>
          <w:rStyle w:val="FootnoteReference"/>
        </w:rPr>
        <w:footnoteRef/>
      </w:r>
      <w:r>
        <w:tab/>
        <w:t xml:space="preserve">Available from </w:t>
      </w:r>
      <w:r w:rsidRPr="000606BD">
        <w:t>https://spcommreports.ohchr.org/LatestReports/CommunicationSent</w:t>
      </w:r>
      <w:r w:rsidRPr="00750A4E">
        <w:t>.</w:t>
      </w:r>
    </w:p>
  </w:footnote>
  <w:footnote w:id="24">
    <w:p w14:paraId="5CC74105" w14:textId="347EA5CF" w:rsidR="00C53C7A" w:rsidRDefault="00C53C7A" w:rsidP="003234EE">
      <w:pPr>
        <w:pStyle w:val="FootnoteText"/>
        <w:widowControl w:val="0"/>
        <w:tabs>
          <w:tab w:val="clear" w:pos="1021"/>
          <w:tab w:val="right" w:pos="1020"/>
        </w:tabs>
      </w:pPr>
      <w:r>
        <w:tab/>
      </w:r>
      <w:r>
        <w:rPr>
          <w:rStyle w:val="FootnoteReference"/>
        </w:rPr>
        <w:footnoteRef/>
      </w:r>
      <w:r>
        <w:tab/>
      </w:r>
      <w:r w:rsidRPr="00C11999">
        <w:t>See UNHCR</w:t>
      </w:r>
      <w:r>
        <w:t>,</w:t>
      </w:r>
      <w:r w:rsidRPr="00C11999">
        <w:t xml:space="preserve"> </w:t>
      </w:r>
      <w:r>
        <w:t>“</w:t>
      </w:r>
      <w:r w:rsidRPr="00C11999">
        <w:t>UNHCR and Israel sign agreement to find solutions for Eritreans and Sudanese</w:t>
      </w:r>
      <w:r>
        <w:t>”</w:t>
      </w:r>
      <w:r w:rsidRPr="00C11999">
        <w:t xml:space="preserve">, </w:t>
      </w:r>
      <w:r>
        <w:t xml:space="preserve">press release of </w:t>
      </w:r>
      <w:r w:rsidRPr="00C11999">
        <w:t>2 April 2018</w:t>
      </w:r>
      <w:r>
        <w:t xml:space="preserve">. </w:t>
      </w:r>
    </w:p>
  </w:footnote>
  <w:footnote w:id="25">
    <w:p w14:paraId="69950749" w14:textId="4B598F58" w:rsidR="00C53C7A" w:rsidRDefault="00C53C7A" w:rsidP="00813E9C">
      <w:pPr>
        <w:pStyle w:val="FootnoteText"/>
        <w:widowControl w:val="0"/>
        <w:tabs>
          <w:tab w:val="clear" w:pos="1021"/>
          <w:tab w:val="right" w:pos="1020"/>
        </w:tabs>
      </w:pPr>
      <w:r>
        <w:tab/>
      </w:r>
      <w:r>
        <w:rPr>
          <w:rStyle w:val="FootnoteReference"/>
        </w:rPr>
        <w:footnoteRef/>
      </w:r>
      <w:r>
        <w:tab/>
        <w:t xml:space="preserve">For details on “standing invitations” see </w:t>
      </w:r>
      <w:r w:rsidRPr="00C40AC7">
        <w:t>http://spinternet.ohchr.org/_Layouts/SpecialProceduresInternet/StandingInvitations.aspx</w:t>
      </w:r>
      <w:r>
        <w:t xml:space="preserve">. </w:t>
      </w:r>
    </w:p>
  </w:footnote>
  <w:footnote w:id="26">
    <w:p w14:paraId="2D09E87D" w14:textId="77777777" w:rsidR="00C53C7A" w:rsidRDefault="00C53C7A" w:rsidP="003B4C17">
      <w:pPr>
        <w:pStyle w:val="FootnoteText"/>
        <w:widowControl w:val="0"/>
        <w:tabs>
          <w:tab w:val="clear" w:pos="1021"/>
          <w:tab w:val="right" w:pos="1020"/>
        </w:tabs>
      </w:pPr>
      <w:r>
        <w:tab/>
      </w:r>
      <w:r>
        <w:rPr>
          <w:rStyle w:val="FootnoteReference"/>
        </w:rPr>
        <w:footnoteRef/>
      </w:r>
      <w:r>
        <w:tab/>
      </w:r>
      <w:r w:rsidRPr="00217D99">
        <w:t>Request sent in 2003, latest reminder sent in 2015</w:t>
      </w:r>
      <w:r>
        <w:t xml:space="preserve">. </w:t>
      </w:r>
    </w:p>
  </w:footnote>
  <w:footnote w:id="27">
    <w:p w14:paraId="47329524" w14:textId="59C8C8C7" w:rsidR="00C53C7A" w:rsidRDefault="00C53C7A">
      <w:pPr>
        <w:pStyle w:val="FootnoteText"/>
      </w:pPr>
      <w:r>
        <w:tab/>
      </w:r>
      <w:r>
        <w:rPr>
          <w:rStyle w:val="FootnoteReference"/>
        </w:rPr>
        <w:footnoteRef/>
      </w:r>
      <w:r>
        <w:t xml:space="preserve"> </w:t>
      </w:r>
      <w:r>
        <w:tab/>
      </w:r>
      <w:r>
        <w:tab/>
        <w:t>Request sent in 2003.</w:t>
      </w:r>
    </w:p>
  </w:footnote>
  <w:footnote w:id="28">
    <w:p w14:paraId="7028DB13" w14:textId="77777777" w:rsidR="00C53C7A" w:rsidRDefault="00C53C7A" w:rsidP="003B4C17">
      <w:pPr>
        <w:pStyle w:val="FootnoteText"/>
        <w:widowControl w:val="0"/>
        <w:tabs>
          <w:tab w:val="clear" w:pos="1021"/>
          <w:tab w:val="right" w:pos="1020"/>
        </w:tabs>
      </w:pPr>
      <w:r>
        <w:tab/>
      </w:r>
      <w:r>
        <w:rPr>
          <w:rStyle w:val="FootnoteReference"/>
        </w:rPr>
        <w:footnoteRef/>
      </w:r>
      <w:r>
        <w:tab/>
      </w:r>
      <w:r w:rsidRPr="00217D99">
        <w:t>Request sent in 2004, latest reminder sent in 2005.</w:t>
      </w:r>
      <w:r>
        <w:t xml:space="preserve"> </w:t>
      </w:r>
    </w:p>
  </w:footnote>
  <w:footnote w:id="29">
    <w:p w14:paraId="18BB25FB" w14:textId="1FA54A68" w:rsidR="00C53C7A" w:rsidRDefault="00C53C7A">
      <w:pPr>
        <w:pStyle w:val="FootnoteText"/>
      </w:pPr>
      <w:r>
        <w:tab/>
      </w:r>
      <w:r>
        <w:rPr>
          <w:rStyle w:val="FootnoteReference"/>
        </w:rPr>
        <w:footnoteRef/>
      </w:r>
      <w:r>
        <w:t xml:space="preserve"> </w:t>
      </w:r>
      <w:r>
        <w:tab/>
      </w:r>
      <w:r>
        <w:tab/>
        <w:t>Request sent in 2005, latest reminder sent in 2017.</w:t>
      </w:r>
    </w:p>
  </w:footnote>
  <w:footnote w:id="30">
    <w:p w14:paraId="0C3A6AF9" w14:textId="4E96A273" w:rsidR="00C53C7A" w:rsidRDefault="00C53C7A" w:rsidP="000B64A1">
      <w:pPr>
        <w:pStyle w:val="FootnoteText"/>
      </w:pPr>
      <w:r>
        <w:tab/>
      </w:r>
      <w:r>
        <w:rPr>
          <w:rStyle w:val="FootnoteReference"/>
        </w:rPr>
        <w:footnoteRef/>
      </w:r>
      <w:r>
        <w:t xml:space="preserve"> </w:t>
      </w:r>
      <w:r>
        <w:tab/>
      </w:r>
      <w:r>
        <w:tab/>
        <w:t>Request sent in 2010.</w:t>
      </w:r>
    </w:p>
  </w:footnote>
  <w:footnote w:id="31">
    <w:p w14:paraId="6A6955AC" w14:textId="77777777" w:rsidR="00C53C7A" w:rsidRDefault="00C53C7A" w:rsidP="003B4C17">
      <w:pPr>
        <w:pStyle w:val="FootnoteText"/>
        <w:widowControl w:val="0"/>
        <w:tabs>
          <w:tab w:val="clear" w:pos="1021"/>
          <w:tab w:val="right" w:pos="1020"/>
        </w:tabs>
      </w:pPr>
      <w:r>
        <w:tab/>
      </w:r>
      <w:r>
        <w:rPr>
          <w:rStyle w:val="FootnoteReference"/>
        </w:rPr>
        <w:footnoteRef/>
      </w:r>
      <w:r>
        <w:tab/>
      </w:r>
      <w:r w:rsidRPr="00D51404">
        <w:t>Request sent in 2012, latest reminder sent in 2017</w:t>
      </w:r>
      <w:r>
        <w:t xml:space="preserve">. </w:t>
      </w:r>
    </w:p>
  </w:footnote>
  <w:footnote w:id="32">
    <w:p w14:paraId="6608855E" w14:textId="77777777" w:rsidR="00C53C7A" w:rsidRDefault="00C53C7A" w:rsidP="003B4C17">
      <w:pPr>
        <w:pStyle w:val="FootnoteText"/>
        <w:widowControl w:val="0"/>
        <w:tabs>
          <w:tab w:val="clear" w:pos="1021"/>
          <w:tab w:val="right" w:pos="1020"/>
        </w:tabs>
      </w:pPr>
      <w:r>
        <w:tab/>
      </w:r>
      <w:r>
        <w:rPr>
          <w:rStyle w:val="FootnoteReference"/>
        </w:rPr>
        <w:footnoteRef/>
      </w:r>
      <w:r>
        <w:tab/>
        <w:t xml:space="preserve">Request sent in 2018. </w:t>
      </w:r>
    </w:p>
  </w:footnote>
  <w:footnote w:id="33">
    <w:p w14:paraId="46C4B10F" w14:textId="31809982" w:rsidR="00C53C7A" w:rsidRDefault="00C53C7A">
      <w:pPr>
        <w:pStyle w:val="FootnoteText"/>
      </w:pPr>
      <w:r>
        <w:tab/>
      </w:r>
      <w:r>
        <w:rPr>
          <w:rStyle w:val="FootnoteReference"/>
        </w:rPr>
        <w:footnoteRef/>
      </w:r>
      <w:r>
        <w:t xml:space="preserve"> </w:t>
      </w:r>
      <w:r>
        <w:tab/>
      </w:r>
      <w:r>
        <w:tab/>
        <w:t>Request sent in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2DD4" w14:textId="69FE8638" w:rsidR="00C53C7A" w:rsidRPr="00B311A4" w:rsidRDefault="0055050B">
    <w:pPr>
      <w:pStyle w:val="Header"/>
    </w:pPr>
    <w:fldSimple w:instr=" TITLE  \* MERGEFORMAT ">
      <w:r w:rsidR="00C53C7A">
        <w:t>A/HRC/38/50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221B" w14:textId="37CF95B3" w:rsidR="00C53C7A" w:rsidRPr="00B311A4" w:rsidRDefault="0055050B" w:rsidP="00B311A4">
    <w:pPr>
      <w:pStyle w:val="Header"/>
      <w:jc w:val="right"/>
    </w:pPr>
    <w:fldSimple w:instr=" TITLE  \* MERGEFORMAT ">
      <w:r w:rsidR="00C53C7A">
        <w:t>A/HRC/38/50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46BC7"/>
    <w:multiLevelType w:val="hybridMultilevel"/>
    <w:tmpl w:val="DD7A1E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17E67"/>
    <w:multiLevelType w:val="hybridMultilevel"/>
    <w:tmpl w:val="714E1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9746B"/>
    <w:multiLevelType w:val="hybridMultilevel"/>
    <w:tmpl w:val="BBA410CA"/>
    <w:lvl w:ilvl="0" w:tplc="623AB6F2">
      <w:start w:val="1"/>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FD3519D"/>
    <w:multiLevelType w:val="hybridMultilevel"/>
    <w:tmpl w:val="AFF6101C"/>
    <w:lvl w:ilvl="0" w:tplc="18E8D81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13AF4485"/>
    <w:multiLevelType w:val="hybridMultilevel"/>
    <w:tmpl w:val="7E26DD24"/>
    <w:lvl w:ilvl="0" w:tplc="08090015">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15F04F2B"/>
    <w:multiLevelType w:val="hybridMultilevel"/>
    <w:tmpl w:val="A7EC7EC4"/>
    <w:lvl w:ilvl="0" w:tplc="6E8685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D4681"/>
    <w:multiLevelType w:val="hybridMultilevel"/>
    <w:tmpl w:val="CE8C4E3E"/>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1AEB6028"/>
    <w:multiLevelType w:val="hybridMultilevel"/>
    <w:tmpl w:val="5F907D02"/>
    <w:lvl w:ilvl="0" w:tplc="7DA0D97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15:restartNumberingAfterBreak="0">
    <w:nsid w:val="29F260B2"/>
    <w:multiLevelType w:val="hybridMultilevel"/>
    <w:tmpl w:val="E9B68654"/>
    <w:lvl w:ilvl="0" w:tplc="22624B6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2C7835F0"/>
    <w:multiLevelType w:val="hybridMultilevel"/>
    <w:tmpl w:val="DD6E6492"/>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30CD6F4B"/>
    <w:multiLevelType w:val="hybridMultilevel"/>
    <w:tmpl w:val="5EB6DF04"/>
    <w:lvl w:ilvl="0" w:tplc="D4708B1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3E92DEC"/>
    <w:multiLevelType w:val="hybridMultilevel"/>
    <w:tmpl w:val="DA90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A227A"/>
    <w:multiLevelType w:val="hybridMultilevel"/>
    <w:tmpl w:val="1054BE94"/>
    <w:lvl w:ilvl="0" w:tplc="4B90582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15:restartNumberingAfterBreak="0">
    <w:nsid w:val="364F2A51"/>
    <w:multiLevelType w:val="hybridMultilevel"/>
    <w:tmpl w:val="305E0C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38E84D13"/>
    <w:multiLevelType w:val="hybridMultilevel"/>
    <w:tmpl w:val="4C583D6A"/>
    <w:lvl w:ilvl="0" w:tplc="08090001">
      <w:start w:val="1"/>
      <w:numFmt w:val="bullet"/>
      <w:lvlText w:val=""/>
      <w:lvlJc w:val="left"/>
      <w:pPr>
        <w:ind w:left="3196" w:hanging="360"/>
      </w:pPr>
      <w:rPr>
        <w:rFonts w:ascii="Symbol" w:hAnsi="Symbol"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17" w15:restartNumberingAfterBreak="0">
    <w:nsid w:val="39400C21"/>
    <w:multiLevelType w:val="hybridMultilevel"/>
    <w:tmpl w:val="D35864B0"/>
    <w:lvl w:ilvl="0" w:tplc="386C1868">
      <w:start w:val="1"/>
      <w:numFmt w:val="lowerLetter"/>
      <w:lvlText w:val="(%1)"/>
      <w:lvlJc w:val="left"/>
      <w:pPr>
        <w:ind w:left="2061" w:hanging="360"/>
      </w:pPr>
      <w:rPr>
        <w:rFonts w:ascii="Times New Roman" w:eastAsiaTheme="minorHAnsi" w:hAnsi="Times New Roman" w:cs="Times New Roman"/>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8" w15:restartNumberingAfterBreak="0">
    <w:nsid w:val="3F113C9A"/>
    <w:multiLevelType w:val="hybridMultilevel"/>
    <w:tmpl w:val="24E0098C"/>
    <w:lvl w:ilvl="0" w:tplc="A5A66B2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9" w15:restartNumberingAfterBreak="0">
    <w:nsid w:val="45837012"/>
    <w:multiLevelType w:val="hybridMultilevel"/>
    <w:tmpl w:val="41E66572"/>
    <w:lvl w:ilvl="0" w:tplc="08090015">
      <w:start w:val="1"/>
      <w:numFmt w:val="upp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6044640"/>
    <w:multiLevelType w:val="hybridMultilevel"/>
    <w:tmpl w:val="AC2EF69C"/>
    <w:lvl w:ilvl="0" w:tplc="68145F68">
      <w:start w:val="1"/>
      <w:numFmt w:val="upperRoman"/>
      <w:lvlText w:val="%1."/>
      <w:lvlJc w:val="left"/>
      <w:pPr>
        <w:ind w:left="1287" w:hanging="72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A4D29F7"/>
    <w:multiLevelType w:val="hybridMultilevel"/>
    <w:tmpl w:val="638ECBE8"/>
    <w:lvl w:ilvl="0" w:tplc="DF1CD2BE">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B1F2B60"/>
    <w:multiLevelType w:val="hybridMultilevel"/>
    <w:tmpl w:val="4F18A20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4B5C5439"/>
    <w:multiLevelType w:val="hybridMultilevel"/>
    <w:tmpl w:val="948C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EC32FA"/>
    <w:multiLevelType w:val="hybridMultilevel"/>
    <w:tmpl w:val="B7E2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6D77DE"/>
    <w:multiLevelType w:val="hybridMultilevel"/>
    <w:tmpl w:val="2FCE76D4"/>
    <w:lvl w:ilvl="0" w:tplc="ACFA7D8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6" w15:restartNumberingAfterBreak="0">
    <w:nsid w:val="5366465F"/>
    <w:multiLevelType w:val="hybridMultilevel"/>
    <w:tmpl w:val="02B2DFAA"/>
    <w:lvl w:ilvl="0" w:tplc="342865D4">
      <w:start w:val="1"/>
      <w:numFmt w:val="lowerLetter"/>
      <w:lvlText w:val="(%1)"/>
      <w:lvlJc w:val="left"/>
      <w:pPr>
        <w:ind w:left="720" w:hanging="360"/>
      </w:pPr>
      <w:rPr>
        <w:rFonts w:ascii="Times New Roman" w:eastAsia="Times New Roman" w:hAnsi="Times New Roman"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041D01"/>
    <w:multiLevelType w:val="hybridMultilevel"/>
    <w:tmpl w:val="6448817E"/>
    <w:lvl w:ilvl="0" w:tplc="57A845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82286B"/>
    <w:multiLevelType w:val="hybridMultilevel"/>
    <w:tmpl w:val="9EB4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8B523C"/>
    <w:multiLevelType w:val="hybridMultilevel"/>
    <w:tmpl w:val="A88A44A6"/>
    <w:lvl w:ilvl="0" w:tplc="ED404A6C">
      <w:start w:val="1"/>
      <w:numFmt w:val="low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D37A3"/>
    <w:multiLevelType w:val="hybridMultilevel"/>
    <w:tmpl w:val="5054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67B08"/>
    <w:multiLevelType w:val="hybridMultilevel"/>
    <w:tmpl w:val="453EB7AC"/>
    <w:lvl w:ilvl="0" w:tplc="07301E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3364A6"/>
    <w:multiLevelType w:val="hybridMultilevel"/>
    <w:tmpl w:val="96408D3A"/>
    <w:lvl w:ilvl="0" w:tplc="FFEED79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86D3B31"/>
    <w:multiLevelType w:val="hybridMultilevel"/>
    <w:tmpl w:val="058A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3685A"/>
    <w:multiLevelType w:val="hybridMultilevel"/>
    <w:tmpl w:val="6680D886"/>
    <w:lvl w:ilvl="0" w:tplc="98D23826">
      <w:start w:val="1"/>
      <w:numFmt w:val="upperRoman"/>
      <w:lvlText w:val="%1."/>
      <w:lvlJc w:val="left"/>
      <w:pPr>
        <w:ind w:left="1570" w:hanging="720"/>
      </w:pPr>
      <w:rPr>
        <w:sz w:val="18"/>
      </w:rPr>
    </w:lvl>
    <w:lvl w:ilvl="1" w:tplc="100C0019">
      <w:start w:val="1"/>
      <w:numFmt w:val="lowerLetter"/>
      <w:lvlText w:val="%2."/>
      <w:lvlJc w:val="left"/>
      <w:pPr>
        <w:ind w:left="1930" w:hanging="360"/>
      </w:pPr>
    </w:lvl>
    <w:lvl w:ilvl="2" w:tplc="100C001B">
      <w:start w:val="1"/>
      <w:numFmt w:val="lowerRoman"/>
      <w:lvlText w:val="%3."/>
      <w:lvlJc w:val="right"/>
      <w:pPr>
        <w:ind w:left="2650" w:hanging="180"/>
      </w:pPr>
    </w:lvl>
    <w:lvl w:ilvl="3" w:tplc="100C000F">
      <w:start w:val="1"/>
      <w:numFmt w:val="decimal"/>
      <w:lvlText w:val="%4."/>
      <w:lvlJc w:val="left"/>
      <w:pPr>
        <w:ind w:left="3370" w:hanging="360"/>
      </w:pPr>
    </w:lvl>
    <w:lvl w:ilvl="4" w:tplc="100C0019">
      <w:start w:val="1"/>
      <w:numFmt w:val="lowerLetter"/>
      <w:lvlText w:val="%5."/>
      <w:lvlJc w:val="left"/>
      <w:pPr>
        <w:ind w:left="4090" w:hanging="360"/>
      </w:pPr>
    </w:lvl>
    <w:lvl w:ilvl="5" w:tplc="100C001B">
      <w:start w:val="1"/>
      <w:numFmt w:val="lowerRoman"/>
      <w:lvlText w:val="%6."/>
      <w:lvlJc w:val="right"/>
      <w:pPr>
        <w:ind w:left="4810" w:hanging="180"/>
      </w:pPr>
    </w:lvl>
    <w:lvl w:ilvl="6" w:tplc="100C000F">
      <w:start w:val="1"/>
      <w:numFmt w:val="decimal"/>
      <w:lvlText w:val="%7."/>
      <w:lvlJc w:val="left"/>
      <w:pPr>
        <w:ind w:left="5530" w:hanging="360"/>
      </w:pPr>
    </w:lvl>
    <w:lvl w:ilvl="7" w:tplc="100C0019">
      <w:start w:val="1"/>
      <w:numFmt w:val="lowerLetter"/>
      <w:lvlText w:val="%8."/>
      <w:lvlJc w:val="left"/>
      <w:pPr>
        <w:ind w:left="6250" w:hanging="360"/>
      </w:pPr>
    </w:lvl>
    <w:lvl w:ilvl="8" w:tplc="100C001B">
      <w:start w:val="1"/>
      <w:numFmt w:val="lowerRoman"/>
      <w:lvlText w:val="%9."/>
      <w:lvlJc w:val="right"/>
      <w:pPr>
        <w:ind w:left="6970" w:hanging="180"/>
      </w:pPr>
    </w:lvl>
  </w:abstractNum>
  <w:abstractNum w:abstractNumId="36" w15:restartNumberingAfterBreak="0">
    <w:nsid w:val="7A793EB1"/>
    <w:multiLevelType w:val="hybridMultilevel"/>
    <w:tmpl w:val="D2E2B1BE"/>
    <w:lvl w:ilvl="0" w:tplc="6E6EF11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0"/>
  </w:num>
  <w:num w:numId="2">
    <w:abstractNumId w:val="30"/>
  </w:num>
  <w:num w:numId="3">
    <w:abstractNumId w:val="4"/>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6"/>
  </w:num>
  <w:num w:numId="7">
    <w:abstractNumId w:val="34"/>
  </w:num>
  <w:num w:numId="8">
    <w:abstractNumId w:val="13"/>
  </w:num>
  <w:num w:numId="9">
    <w:abstractNumId w:val="1"/>
  </w:num>
  <w:num w:numId="10">
    <w:abstractNumId w:val="33"/>
  </w:num>
  <w:num w:numId="11">
    <w:abstractNumId w:val="7"/>
  </w:num>
  <w:num w:numId="12">
    <w:abstractNumId w:val="32"/>
  </w:num>
  <w:num w:numId="13">
    <w:abstractNumId w:val="27"/>
  </w:num>
  <w:num w:numId="14">
    <w:abstractNumId w:val="23"/>
  </w:num>
  <w:num w:numId="15">
    <w:abstractNumId w:val="28"/>
  </w:num>
  <w:num w:numId="16">
    <w:abstractNumId w:val="31"/>
  </w:num>
  <w:num w:numId="17">
    <w:abstractNumId w:val="24"/>
  </w:num>
  <w:num w:numId="18">
    <w:abstractNumId w:val="3"/>
  </w:num>
  <w:num w:numId="19">
    <w:abstractNumId w:val="20"/>
  </w:num>
  <w:num w:numId="20">
    <w:abstractNumId w:val="6"/>
  </w:num>
  <w:num w:numId="21">
    <w:abstractNumId w:val="19"/>
  </w:num>
  <w:num w:numId="22">
    <w:abstractNumId w:val="12"/>
  </w:num>
  <w:num w:numId="23">
    <w:abstractNumId w:val="8"/>
  </w:num>
  <w:num w:numId="24">
    <w:abstractNumId w:val="36"/>
  </w:num>
  <w:num w:numId="25">
    <w:abstractNumId w:val="22"/>
  </w:num>
  <w:num w:numId="26">
    <w:abstractNumId w:val="18"/>
  </w:num>
  <w:num w:numId="27">
    <w:abstractNumId w:val="9"/>
  </w:num>
  <w:num w:numId="28">
    <w:abstractNumId w:val="14"/>
  </w:num>
  <w:num w:numId="29">
    <w:abstractNumId w:val="2"/>
  </w:num>
  <w:num w:numId="30">
    <w:abstractNumId w:val="11"/>
  </w:num>
  <w:num w:numId="31">
    <w:abstractNumId w:val="21"/>
  </w:num>
  <w:num w:numId="32">
    <w:abstractNumId w:val="29"/>
  </w:num>
  <w:num w:numId="33">
    <w:abstractNumId w:val="15"/>
  </w:num>
  <w:num w:numId="34">
    <w:abstractNumId w:val="16"/>
  </w:num>
  <w:num w:numId="35">
    <w:abstractNumId w:val="5"/>
  </w:num>
  <w:num w:numId="36">
    <w:abstractNumId w:val="10"/>
  </w:num>
  <w:num w:numId="3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GB" w:vendorID="64" w:dllVersion="5" w:nlCheck="1" w:checkStyle="1"/>
  <w:activeWritingStyle w:appName="MSWord" w:lang="en-GB" w:vendorID="64" w:dllVersion="6" w:nlCheck="1" w:checkStyle="1"/>
  <w:activeWritingStyle w:appName="MSWord" w:lang="fr-CH" w:vendorID="64" w:dllVersion="6" w:nlCheck="1" w:checkStyle="0"/>
  <w:activeWritingStyle w:appName="MSWord" w:lang="en-GB" w:vendorID="64" w:dllVersion="0"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1A4"/>
    <w:rsid w:val="00007F7F"/>
    <w:rsid w:val="00011BD8"/>
    <w:rsid w:val="00022DB5"/>
    <w:rsid w:val="00023275"/>
    <w:rsid w:val="000259A9"/>
    <w:rsid w:val="000267AA"/>
    <w:rsid w:val="00030C31"/>
    <w:rsid w:val="000329C3"/>
    <w:rsid w:val="0003557B"/>
    <w:rsid w:val="000403D1"/>
    <w:rsid w:val="00041C18"/>
    <w:rsid w:val="000449AA"/>
    <w:rsid w:val="0004649A"/>
    <w:rsid w:val="00050273"/>
    <w:rsid w:val="00050F6B"/>
    <w:rsid w:val="000517FF"/>
    <w:rsid w:val="00054C5B"/>
    <w:rsid w:val="0005662A"/>
    <w:rsid w:val="000606BD"/>
    <w:rsid w:val="00063251"/>
    <w:rsid w:val="00063735"/>
    <w:rsid w:val="00071EF6"/>
    <w:rsid w:val="00072C8C"/>
    <w:rsid w:val="00073E70"/>
    <w:rsid w:val="00080E89"/>
    <w:rsid w:val="0008255A"/>
    <w:rsid w:val="0008488D"/>
    <w:rsid w:val="000876EB"/>
    <w:rsid w:val="0009015E"/>
    <w:rsid w:val="00091286"/>
    <w:rsid w:val="00091419"/>
    <w:rsid w:val="000931C0"/>
    <w:rsid w:val="000A1A79"/>
    <w:rsid w:val="000B175B"/>
    <w:rsid w:val="000B2851"/>
    <w:rsid w:val="000B3A0F"/>
    <w:rsid w:val="000B4A3B"/>
    <w:rsid w:val="000B64A1"/>
    <w:rsid w:val="000C0005"/>
    <w:rsid w:val="000C0F71"/>
    <w:rsid w:val="000C59D8"/>
    <w:rsid w:val="000C7D78"/>
    <w:rsid w:val="000D1851"/>
    <w:rsid w:val="000E0415"/>
    <w:rsid w:val="000E4FD4"/>
    <w:rsid w:val="000E7BC3"/>
    <w:rsid w:val="000F42C1"/>
    <w:rsid w:val="00124D90"/>
    <w:rsid w:val="001303EB"/>
    <w:rsid w:val="00131DD7"/>
    <w:rsid w:val="0013435B"/>
    <w:rsid w:val="001349F3"/>
    <w:rsid w:val="00141CCC"/>
    <w:rsid w:val="00146D32"/>
    <w:rsid w:val="001509BA"/>
    <w:rsid w:val="00174591"/>
    <w:rsid w:val="00175109"/>
    <w:rsid w:val="0018154A"/>
    <w:rsid w:val="00186651"/>
    <w:rsid w:val="00187005"/>
    <w:rsid w:val="001A6522"/>
    <w:rsid w:val="001B0164"/>
    <w:rsid w:val="001B4B04"/>
    <w:rsid w:val="001C2145"/>
    <w:rsid w:val="001C3603"/>
    <w:rsid w:val="001C4831"/>
    <w:rsid w:val="001C5495"/>
    <w:rsid w:val="001C6663"/>
    <w:rsid w:val="001C7895"/>
    <w:rsid w:val="001D26DF"/>
    <w:rsid w:val="001D6111"/>
    <w:rsid w:val="001E2790"/>
    <w:rsid w:val="001F2004"/>
    <w:rsid w:val="00201DB4"/>
    <w:rsid w:val="00201E21"/>
    <w:rsid w:val="00206627"/>
    <w:rsid w:val="002116FB"/>
    <w:rsid w:val="00211E0B"/>
    <w:rsid w:val="00211E72"/>
    <w:rsid w:val="00214047"/>
    <w:rsid w:val="00217D99"/>
    <w:rsid w:val="002205A2"/>
    <w:rsid w:val="0022130F"/>
    <w:rsid w:val="0023539F"/>
    <w:rsid w:val="00237785"/>
    <w:rsid w:val="002410DD"/>
    <w:rsid w:val="00241466"/>
    <w:rsid w:val="0024220F"/>
    <w:rsid w:val="00243E9D"/>
    <w:rsid w:val="002522C3"/>
    <w:rsid w:val="00253D58"/>
    <w:rsid w:val="0025607B"/>
    <w:rsid w:val="00275ECE"/>
    <w:rsid w:val="0027725F"/>
    <w:rsid w:val="0028290F"/>
    <w:rsid w:val="002932B4"/>
    <w:rsid w:val="00295329"/>
    <w:rsid w:val="002A7BAB"/>
    <w:rsid w:val="002B2BCD"/>
    <w:rsid w:val="002C04D6"/>
    <w:rsid w:val="002C21F0"/>
    <w:rsid w:val="002C2A77"/>
    <w:rsid w:val="002D0DD3"/>
    <w:rsid w:val="002E2673"/>
    <w:rsid w:val="002F1C67"/>
    <w:rsid w:val="003107FA"/>
    <w:rsid w:val="00310AAA"/>
    <w:rsid w:val="00315469"/>
    <w:rsid w:val="0031562F"/>
    <w:rsid w:val="00317D8F"/>
    <w:rsid w:val="00320529"/>
    <w:rsid w:val="003229D8"/>
    <w:rsid w:val="003234EE"/>
    <w:rsid w:val="0032440E"/>
    <w:rsid w:val="00325888"/>
    <w:rsid w:val="00330ADE"/>
    <w:rsid w:val="003314D1"/>
    <w:rsid w:val="00335A2F"/>
    <w:rsid w:val="00341937"/>
    <w:rsid w:val="00346BA0"/>
    <w:rsid w:val="00357C55"/>
    <w:rsid w:val="0037263B"/>
    <w:rsid w:val="00380A50"/>
    <w:rsid w:val="003876BE"/>
    <w:rsid w:val="0039277A"/>
    <w:rsid w:val="003972E0"/>
    <w:rsid w:val="00397426"/>
    <w:rsid w:val="003975ED"/>
    <w:rsid w:val="003A15D9"/>
    <w:rsid w:val="003A7144"/>
    <w:rsid w:val="003B4C17"/>
    <w:rsid w:val="003C2CC4"/>
    <w:rsid w:val="003D4B23"/>
    <w:rsid w:val="003D601E"/>
    <w:rsid w:val="003D6A98"/>
    <w:rsid w:val="003E5F9A"/>
    <w:rsid w:val="00415A75"/>
    <w:rsid w:val="00424B80"/>
    <w:rsid w:val="00424C80"/>
    <w:rsid w:val="00425FDB"/>
    <w:rsid w:val="00431BBC"/>
    <w:rsid w:val="004325CB"/>
    <w:rsid w:val="004372AE"/>
    <w:rsid w:val="0044503A"/>
    <w:rsid w:val="00445928"/>
    <w:rsid w:val="004463F6"/>
    <w:rsid w:val="00446DE4"/>
    <w:rsid w:val="00446FB0"/>
    <w:rsid w:val="00447761"/>
    <w:rsid w:val="004519D1"/>
    <w:rsid w:val="00451EC3"/>
    <w:rsid w:val="004721B1"/>
    <w:rsid w:val="00476549"/>
    <w:rsid w:val="00477BD5"/>
    <w:rsid w:val="00481FD6"/>
    <w:rsid w:val="004859EC"/>
    <w:rsid w:val="0048625E"/>
    <w:rsid w:val="00486E56"/>
    <w:rsid w:val="0049326F"/>
    <w:rsid w:val="00496A15"/>
    <w:rsid w:val="004A209E"/>
    <w:rsid w:val="004A2E97"/>
    <w:rsid w:val="004A69D2"/>
    <w:rsid w:val="004B18C7"/>
    <w:rsid w:val="004B4535"/>
    <w:rsid w:val="004B75D2"/>
    <w:rsid w:val="004C7C83"/>
    <w:rsid w:val="004D1140"/>
    <w:rsid w:val="004D1D52"/>
    <w:rsid w:val="004D36A2"/>
    <w:rsid w:val="004E2794"/>
    <w:rsid w:val="004E511F"/>
    <w:rsid w:val="004E797A"/>
    <w:rsid w:val="004F08B7"/>
    <w:rsid w:val="004F3487"/>
    <w:rsid w:val="004F55ED"/>
    <w:rsid w:val="0052176C"/>
    <w:rsid w:val="00525EBB"/>
    <w:rsid w:val="005261E5"/>
    <w:rsid w:val="00531462"/>
    <w:rsid w:val="005370CC"/>
    <w:rsid w:val="005420F2"/>
    <w:rsid w:val="00542574"/>
    <w:rsid w:val="005436AB"/>
    <w:rsid w:val="00544B7B"/>
    <w:rsid w:val="00545407"/>
    <w:rsid w:val="00546924"/>
    <w:rsid w:val="00546DBF"/>
    <w:rsid w:val="0055050B"/>
    <w:rsid w:val="005516D4"/>
    <w:rsid w:val="00553D76"/>
    <w:rsid w:val="005552B5"/>
    <w:rsid w:val="0056117B"/>
    <w:rsid w:val="00562621"/>
    <w:rsid w:val="00563646"/>
    <w:rsid w:val="00566242"/>
    <w:rsid w:val="00571365"/>
    <w:rsid w:val="00575336"/>
    <w:rsid w:val="00580CD6"/>
    <w:rsid w:val="00582691"/>
    <w:rsid w:val="00583EE8"/>
    <w:rsid w:val="005935DC"/>
    <w:rsid w:val="005965E5"/>
    <w:rsid w:val="005A09D0"/>
    <w:rsid w:val="005A0E16"/>
    <w:rsid w:val="005A37BE"/>
    <w:rsid w:val="005B3DB3"/>
    <w:rsid w:val="005B658D"/>
    <w:rsid w:val="005B6E48"/>
    <w:rsid w:val="005D53BE"/>
    <w:rsid w:val="005E1712"/>
    <w:rsid w:val="006052F9"/>
    <w:rsid w:val="00611FC4"/>
    <w:rsid w:val="0061201C"/>
    <w:rsid w:val="006176FB"/>
    <w:rsid w:val="00622649"/>
    <w:rsid w:val="00625BEF"/>
    <w:rsid w:val="00627C27"/>
    <w:rsid w:val="00640B26"/>
    <w:rsid w:val="00641AA1"/>
    <w:rsid w:val="00641C6D"/>
    <w:rsid w:val="00643019"/>
    <w:rsid w:val="006430EA"/>
    <w:rsid w:val="00643C2B"/>
    <w:rsid w:val="00650AA0"/>
    <w:rsid w:val="006549BC"/>
    <w:rsid w:val="00655B60"/>
    <w:rsid w:val="00665DC1"/>
    <w:rsid w:val="00670741"/>
    <w:rsid w:val="006750AD"/>
    <w:rsid w:val="006755A7"/>
    <w:rsid w:val="00675B89"/>
    <w:rsid w:val="00684190"/>
    <w:rsid w:val="00691DC2"/>
    <w:rsid w:val="00696BD6"/>
    <w:rsid w:val="006A6B9D"/>
    <w:rsid w:val="006A7392"/>
    <w:rsid w:val="006B1F3A"/>
    <w:rsid w:val="006B3189"/>
    <w:rsid w:val="006B4FBE"/>
    <w:rsid w:val="006B54D5"/>
    <w:rsid w:val="006B7A9B"/>
    <w:rsid w:val="006B7D65"/>
    <w:rsid w:val="006C76D2"/>
    <w:rsid w:val="006D3FD6"/>
    <w:rsid w:val="006D6DA6"/>
    <w:rsid w:val="006E1AAC"/>
    <w:rsid w:val="006E3B59"/>
    <w:rsid w:val="006E564B"/>
    <w:rsid w:val="006F13F0"/>
    <w:rsid w:val="006F1919"/>
    <w:rsid w:val="006F1A49"/>
    <w:rsid w:val="006F5035"/>
    <w:rsid w:val="006F5400"/>
    <w:rsid w:val="007052A4"/>
    <w:rsid w:val="00705C8C"/>
    <w:rsid w:val="007065EB"/>
    <w:rsid w:val="00714345"/>
    <w:rsid w:val="00720183"/>
    <w:rsid w:val="00723404"/>
    <w:rsid w:val="0072632A"/>
    <w:rsid w:val="00735D3C"/>
    <w:rsid w:val="0074200B"/>
    <w:rsid w:val="00746007"/>
    <w:rsid w:val="00750A4E"/>
    <w:rsid w:val="00760C55"/>
    <w:rsid w:val="00763B81"/>
    <w:rsid w:val="00770C4C"/>
    <w:rsid w:val="00785E1C"/>
    <w:rsid w:val="00792F47"/>
    <w:rsid w:val="007959F7"/>
    <w:rsid w:val="007A1A25"/>
    <w:rsid w:val="007A1D96"/>
    <w:rsid w:val="007A5C96"/>
    <w:rsid w:val="007A6296"/>
    <w:rsid w:val="007A79E4"/>
    <w:rsid w:val="007B1CB0"/>
    <w:rsid w:val="007B6BA5"/>
    <w:rsid w:val="007B7A8A"/>
    <w:rsid w:val="007C1492"/>
    <w:rsid w:val="007C1B62"/>
    <w:rsid w:val="007C3390"/>
    <w:rsid w:val="007C4F4B"/>
    <w:rsid w:val="007D2CDC"/>
    <w:rsid w:val="007D5327"/>
    <w:rsid w:val="007D5CA9"/>
    <w:rsid w:val="007E0339"/>
    <w:rsid w:val="007E4901"/>
    <w:rsid w:val="007E4D17"/>
    <w:rsid w:val="007F0D49"/>
    <w:rsid w:val="007F40A0"/>
    <w:rsid w:val="007F6611"/>
    <w:rsid w:val="0080273E"/>
    <w:rsid w:val="00804E6F"/>
    <w:rsid w:val="00813E9C"/>
    <w:rsid w:val="00814411"/>
    <w:rsid w:val="008155C3"/>
    <w:rsid w:val="008175E9"/>
    <w:rsid w:val="0082243E"/>
    <w:rsid w:val="008230F7"/>
    <w:rsid w:val="00823BEA"/>
    <w:rsid w:val="008242D7"/>
    <w:rsid w:val="0083267B"/>
    <w:rsid w:val="008332B6"/>
    <w:rsid w:val="00836A06"/>
    <w:rsid w:val="008404BA"/>
    <w:rsid w:val="008442C5"/>
    <w:rsid w:val="008464A7"/>
    <w:rsid w:val="00846A26"/>
    <w:rsid w:val="00847D31"/>
    <w:rsid w:val="00854CD8"/>
    <w:rsid w:val="0085652F"/>
    <w:rsid w:val="00856CD2"/>
    <w:rsid w:val="00857E36"/>
    <w:rsid w:val="00861BC6"/>
    <w:rsid w:val="00871B8A"/>
    <w:rsid w:val="00871FD5"/>
    <w:rsid w:val="00883CBD"/>
    <w:rsid w:val="008847BB"/>
    <w:rsid w:val="00895876"/>
    <w:rsid w:val="008979B1"/>
    <w:rsid w:val="008A465F"/>
    <w:rsid w:val="008A5671"/>
    <w:rsid w:val="008A6B25"/>
    <w:rsid w:val="008A6C4F"/>
    <w:rsid w:val="008B2A23"/>
    <w:rsid w:val="008C1E4D"/>
    <w:rsid w:val="008C4276"/>
    <w:rsid w:val="008C4590"/>
    <w:rsid w:val="008D292D"/>
    <w:rsid w:val="008D5F5D"/>
    <w:rsid w:val="008E0E46"/>
    <w:rsid w:val="008E1662"/>
    <w:rsid w:val="008F3A44"/>
    <w:rsid w:val="00900957"/>
    <w:rsid w:val="009011E0"/>
    <w:rsid w:val="0090452C"/>
    <w:rsid w:val="00907C3F"/>
    <w:rsid w:val="0092237C"/>
    <w:rsid w:val="00925CA3"/>
    <w:rsid w:val="00931363"/>
    <w:rsid w:val="00932B01"/>
    <w:rsid w:val="009367D5"/>
    <w:rsid w:val="0093707B"/>
    <w:rsid w:val="00937B57"/>
    <w:rsid w:val="009400EB"/>
    <w:rsid w:val="00942680"/>
    <w:rsid w:val="009427E3"/>
    <w:rsid w:val="00942D44"/>
    <w:rsid w:val="00946575"/>
    <w:rsid w:val="00956C64"/>
    <w:rsid w:val="00956D9B"/>
    <w:rsid w:val="00960016"/>
    <w:rsid w:val="00961E05"/>
    <w:rsid w:val="00963CBA"/>
    <w:rsid w:val="0096442A"/>
    <w:rsid w:val="009654B7"/>
    <w:rsid w:val="0097778E"/>
    <w:rsid w:val="00985BCC"/>
    <w:rsid w:val="009901E6"/>
    <w:rsid w:val="00991261"/>
    <w:rsid w:val="009A0B83"/>
    <w:rsid w:val="009A2322"/>
    <w:rsid w:val="009B1FCC"/>
    <w:rsid w:val="009B3800"/>
    <w:rsid w:val="009B784A"/>
    <w:rsid w:val="009C42A0"/>
    <w:rsid w:val="009C5D04"/>
    <w:rsid w:val="009C77E7"/>
    <w:rsid w:val="009D0214"/>
    <w:rsid w:val="009D0D0B"/>
    <w:rsid w:val="009D22AC"/>
    <w:rsid w:val="009D22ED"/>
    <w:rsid w:val="009D50DB"/>
    <w:rsid w:val="009E1C4E"/>
    <w:rsid w:val="00A000FC"/>
    <w:rsid w:val="00A002D9"/>
    <w:rsid w:val="00A0036A"/>
    <w:rsid w:val="00A03075"/>
    <w:rsid w:val="00A03552"/>
    <w:rsid w:val="00A03F70"/>
    <w:rsid w:val="00A05E0B"/>
    <w:rsid w:val="00A06BC1"/>
    <w:rsid w:val="00A1427D"/>
    <w:rsid w:val="00A2331C"/>
    <w:rsid w:val="00A2384A"/>
    <w:rsid w:val="00A31CCC"/>
    <w:rsid w:val="00A34792"/>
    <w:rsid w:val="00A419E5"/>
    <w:rsid w:val="00A41A74"/>
    <w:rsid w:val="00A4634F"/>
    <w:rsid w:val="00A51CF3"/>
    <w:rsid w:val="00A652B8"/>
    <w:rsid w:val="00A72F22"/>
    <w:rsid w:val="00A73D32"/>
    <w:rsid w:val="00A748A6"/>
    <w:rsid w:val="00A879A4"/>
    <w:rsid w:val="00A87E95"/>
    <w:rsid w:val="00A92E29"/>
    <w:rsid w:val="00AA025F"/>
    <w:rsid w:val="00AA4F8B"/>
    <w:rsid w:val="00AA60B7"/>
    <w:rsid w:val="00AB3123"/>
    <w:rsid w:val="00AB5622"/>
    <w:rsid w:val="00AB7827"/>
    <w:rsid w:val="00AC09E0"/>
    <w:rsid w:val="00AC2225"/>
    <w:rsid w:val="00AC4229"/>
    <w:rsid w:val="00AC5AE2"/>
    <w:rsid w:val="00AC6359"/>
    <w:rsid w:val="00AC7E10"/>
    <w:rsid w:val="00AD09E9"/>
    <w:rsid w:val="00AD73A7"/>
    <w:rsid w:val="00AD73CF"/>
    <w:rsid w:val="00AD77C8"/>
    <w:rsid w:val="00AE2369"/>
    <w:rsid w:val="00AE5C98"/>
    <w:rsid w:val="00AF0576"/>
    <w:rsid w:val="00AF3829"/>
    <w:rsid w:val="00AF78D8"/>
    <w:rsid w:val="00B010F2"/>
    <w:rsid w:val="00B037F0"/>
    <w:rsid w:val="00B07691"/>
    <w:rsid w:val="00B16F13"/>
    <w:rsid w:val="00B2327D"/>
    <w:rsid w:val="00B23AEF"/>
    <w:rsid w:val="00B25F07"/>
    <w:rsid w:val="00B2718F"/>
    <w:rsid w:val="00B27456"/>
    <w:rsid w:val="00B30179"/>
    <w:rsid w:val="00B311A4"/>
    <w:rsid w:val="00B3317B"/>
    <w:rsid w:val="00B334DC"/>
    <w:rsid w:val="00B34983"/>
    <w:rsid w:val="00B3631A"/>
    <w:rsid w:val="00B43FA7"/>
    <w:rsid w:val="00B5131F"/>
    <w:rsid w:val="00B53013"/>
    <w:rsid w:val="00B56F43"/>
    <w:rsid w:val="00B6587B"/>
    <w:rsid w:val="00B67F5E"/>
    <w:rsid w:val="00B73E65"/>
    <w:rsid w:val="00B81E12"/>
    <w:rsid w:val="00B8305C"/>
    <w:rsid w:val="00B844F6"/>
    <w:rsid w:val="00B87110"/>
    <w:rsid w:val="00B97FA8"/>
    <w:rsid w:val="00BA0674"/>
    <w:rsid w:val="00BA6E6A"/>
    <w:rsid w:val="00BC0A36"/>
    <w:rsid w:val="00BC1385"/>
    <w:rsid w:val="00BC1A5B"/>
    <w:rsid w:val="00BC1F2D"/>
    <w:rsid w:val="00BC507D"/>
    <w:rsid w:val="00BC74E9"/>
    <w:rsid w:val="00BD160E"/>
    <w:rsid w:val="00BD5E85"/>
    <w:rsid w:val="00BE1769"/>
    <w:rsid w:val="00BE618E"/>
    <w:rsid w:val="00BE655C"/>
    <w:rsid w:val="00BE7483"/>
    <w:rsid w:val="00BF615A"/>
    <w:rsid w:val="00C0369E"/>
    <w:rsid w:val="00C0614D"/>
    <w:rsid w:val="00C11999"/>
    <w:rsid w:val="00C11AE1"/>
    <w:rsid w:val="00C15E5F"/>
    <w:rsid w:val="00C217E7"/>
    <w:rsid w:val="00C23FB6"/>
    <w:rsid w:val="00C24693"/>
    <w:rsid w:val="00C2727A"/>
    <w:rsid w:val="00C34BDC"/>
    <w:rsid w:val="00C35F0B"/>
    <w:rsid w:val="00C40AC7"/>
    <w:rsid w:val="00C463DD"/>
    <w:rsid w:val="00C50A93"/>
    <w:rsid w:val="00C53C7A"/>
    <w:rsid w:val="00C55CE1"/>
    <w:rsid w:val="00C61803"/>
    <w:rsid w:val="00C64458"/>
    <w:rsid w:val="00C651F7"/>
    <w:rsid w:val="00C745C3"/>
    <w:rsid w:val="00C77CB1"/>
    <w:rsid w:val="00C92796"/>
    <w:rsid w:val="00C92D7A"/>
    <w:rsid w:val="00C945B3"/>
    <w:rsid w:val="00C9721F"/>
    <w:rsid w:val="00CA2A58"/>
    <w:rsid w:val="00CB33CA"/>
    <w:rsid w:val="00CB60E0"/>
    <w:rsid w:val="00CC0B55"/>
    <w:rsid w:val="00CD086B"/>
    <w:rsid w:val="00CD264E"/>
    <w:rsid w:val="00CD65F4"/>
    <w:rsid w:val="00CD6995"/>
    <w:rsid w:val="00CD6C6C"/>
    <w:rsid w:val="00CE4A8F"/>
    <w:rsid w:val="00CE5A0F"/>
    <w:rsid w:val="00CE629A"/>
    <w:rsid w:val="00CE6B38"/>
    <w:rsid w:val="00CF0214"/>
    <w:rsid w:val="00CF586F"/>
    <w:rsid w:val="00CF7D43"/>
    <w:rsid w:val="00D01B27"/>
    <w:rsid w:val="00D06C5C"/>
    <w:rsid w:val="00D077E2"/>
    <w:rsid w:val="00D11129"/>
    <w:rsid w:val="00D13103"/>
    <w:rsid w:val="00D14F4C"/>
    <w:rsid w:val="00D169FA"/>
    <w:rsid w:val="00D16DDA"/>
    <w:rsid w:val="00D2031B"/>
    <w:rsid w:val="00D22332"/>
    <w:rsid w:val="00D25FE2"/>
    <w:rsid w:val="00D3022B"/>
    <w:rsid w:val="00D43252"/>
    <w:rsid w:val="00D454E6"/>
    <w:rsid w:val="00D51404"/>
    <w:rsid w:val="00D550F9"/>
    <w:rsid w:val="00D572B0"/>
    <w:rsid w:val="00D62E90"/>
    <w:rsid w:val="00D63A1D"/>
    <w:rsid w:val="00D76BE5"/>
    <w:rsid w:val="00D80E81"/>
    <w:rsid w:val="00D9172A"/>
    <w:rsid w:val="00D978C6"/>
    <w:rsid w:val="00DA2112"/>
    <w:rsid w:val="00DA3189"/>
    <w:rsid w:val="00DA67AD"/>
    <w:rsid w:val="00DB18CE"/>
    <w:rsid w:val="00DB5566"/>
    <w:rsid w:val="00DC170B"/>
    <w:rsid w:val="00DD00CC"/>
    <w:rsid w:val="00DE10E4"/>
    <w:rsid w:val="00DE1AF6"/>
    <w:rsid w:val="00DE3EC0"/>
    <w:rsid w:val="00DE3ED7"/>
    <w:rsid w:val="00DE689D"/>
    <w:rsid w:val="00DF5D9B"/>
    <w:rsid w:val="00E0314C"/>
    <w:rsid w:val="00E04384"/>
    <w:rsid w:val="00E10D75"/>
    <w:rsid w:val="00E11593"/>
    <w:rsid w:val="00E12B6B"/>
    <w:rsid w:val="00E130AB"/>
    <w:rsid w:val="00E1477D"/>
    <w:rsid w:val="00E23F40"/>
    <w:rsid w:val="00E2797C"/>
    <w:rsid w:val="00E31216"/>
    <w:rsid w:val="00E366F4"/>
    <w:rsid w:val="00E379BE"/>
    <w:rsid w:val="00E41085"/>
    <w:rsid w:val="00E41527"/>
    <w:rsid w:val="00E438D9"/>
    <w:rsid w:val="00E47255"/>
    <w:rsid w:val="00E561C3"/>
    <w:rsid w:val="00E5644E"/>
    <w:rsid w:val="00E7260F"/>
    <w:rsid w:val="00E74A4F"/>
    <w:rsid w:val="00E74E0D"/>
    <w:rsid w:val="00E806EE"/>
    <w:rsid w:val="00E9001D"/>
    <w:rsid w:val="00E96630"/>
    <w:rsid w:val="00E978E8"/>
    <w:rsid w:val="00EA3E5A"/>
    <w:rsid w:val="00EA5F0D"/>
    <w:rsid w:val="00EB0FB9"/>
    <w:rsid w:val="00EC5C8A"/>
    <w:rsid w:val="00EC6828"/>
    <w:rsid w:val="00ED0CA9"/>
    <w:rsid w:val="00ED7733"/>
    <w:rsid w:val="00ED7A2A"/>
    <w:rsid w:val="00EE457F"/>
    <w:rsid w:val="00EE59C0"/>
    <w:rsid w:val="00EF1D7F"/>
    <w:rsid w:val="00EF5539"/>
    <w:rsid w:val="00EF5BDB"/>
    <w:rsid w:val="00EF660C"/>
    <w:rsid w:val="00F00A44"/>
    <w:rsid w:val="00F07FD9"/>
    <w:rsid w:val="00F1193C"/>
    <w:rsid w:val="00F209ED"/>
    <w:rsid w:val="00F20C8D"/>
    <w:rsid w:val="00F23933"/>
    <w:rsid w:val="00F24119"/>
    <w:rsid w:val="00F368A2"/>
    <w:rsid w:val="00F40E75"/>
    <w:rsid w:val="00F42CD9"/>
    <w:rsid w:val="00F43F9C"/>
    <w:rsid w:val="00F505A3"/>
    <w:rsid w:val="00F52936"/>
    <w:rsid w:val="00F54083"/>
    <w:rsid w:val="00F609B7"/>
    <w:rsid w:val="00F64001"/>
    <w:rsid w:val="00F6507B"/>
    <w:rsid w:val="00F677CB"/>
    <w:rsid w:val="00F67B04"/>
    <w:rsid w:val="00F7020F"/>
    <w:rsid w:val="00F72A4B"/>
    <w:rsid w:val="00F7512B"/>
    <w:rsid w:val="00F87384"/>
    <w:rsid w:val="00F87446"/>
    <w:rsid w:val="00FA4DF4"/>
    <w:rsid w:val="00FA60BD"/>
    <w:rsid w:val="00FA7DF3"/>
    <w:rsid w:val="00FC0597"/>
    <w:rsid w:val="00FC3E46"/>
    <w:rsid w:val="00FC68B7"/>
    <w:rsid w:val="00FC724C"/>
    <w:rsid w:val="00FD7C12"/>
    <w:rsid w:val="00FE2CB3"/>
    <w:rsid w:val="00FE600D"/>
    <w:rsid w:val="00FE6BE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41DDB64"/>
  <w15:docId w15:val="{D0F6B837-9ED2-4C78-8135-CC424567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6B7A9B"/>
    <w:rPr>
      <w:rFonts w:ascii="Times New Roman" w:hAnsi="Times New Roman"/>
      <w:sz w:val="18"/>
      <w:vertAlign w:val="superscript"/>
      <w:lang w:val="fr-CH"/>
    </w:rPr>
  </w:style>
  <w:style w:type="character" w:styleId="EndnoteReference">
    <w:name w:val="endnote reference"/>
    <w:aliases w:val="1_G"/>
    <w:basedOn w:val="FootnoteReference"/>
    <w:qFormat/>
    <w:rsid w:val="00CF0214"/>
    <w:rPr>
      <w:rFonts w:ascii="Times New Roman" w:hAnsi="Times New Roman"/>
      <w:sz w:val="18"/>
      <w:vertAlign w:val="superscript"/>
      <w:lang w:val="fr-CH"/>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locked/>
    <w:rsid w:val="00F505A3"/>
    <w:rPr>
      <w:sz w:val="18"/>
      <w:lang w:val="en-GB" w:eastAsia="en-US"/>
    </w:rPr>
  </w:style>
  <w:style w:type="paragraph" w:styleId="ListParagraph">
    <w:name w:val="List Paragraph"/>
    <w:basedOn w:val="Normal"/>
    <w:uiPriority w:val="34"/>
    <w:qFormat/>
    <w:rsid w:val="00F505A3"/>
    <w:pPr>
      <w:ind w:left="720"/>
      <w:contextualSpacing/>
    </w:pPr>
  </w:style>
  <w:style w:type="paragraph" w:styleId="NormalWeb">
    <w:name w:val="Normal (Web)"/>
    <w:basedOn w:val="Normal"/>
    <w:uiPriority w:val="99"/>
    <w:unhideWhenUsed/>
    <w:rsid w:val="00F505A3"/>
    <w:pPr>
      <w:suppressAutoHyphens w:val="0"/>
      <w:spacing w:line="240" w:lineRule="auto"/>
    </w:pPr>
    <w:rPr>
      <w:rFonts w:eastAsiaTheme="minorHAnsi"/>
      <w:sz w:val="24"/>
      <w:szCs w:val="24"/>
      <w:lang w:eastAsia="en-GB"/>
    </w:rPr>
  </w:style>
  <w:style w:type="character" w:customStyle="1" w:styleId="HeaderChar">
    <w:name w:val="Header Char"/>
    <w:aliases w:val="6_G Char"/>
    <w:basedOn w:val="DefaultParagraphFont"/>
    <w:link w:val="Header"/>
    <w:uiPriority w:val="99"/>
    <w:rsid w:val="00F505A3"/>
    <w:rPr>
      <w:b/>
      <w:sz w:val="18"/>
      <w:lang w:val="en-GB" w:eastAsia="en-US"/>
    </w:rPr>
  </w:style>
  <w:style w:type="character" w:customStyle="1" w:styleId="FooterChar">
    <w:name w:val="Footer Char"/>
    <w:aliases w:val="3_G Char"/>
    <w:basedOn w:val="DefaultParagraphFont"/>
    <w:link w:val="Footer"/>
    <w:uiPriority w:val="99"/>
    <w:rsid w:val="00F505A3"/>
    <w:rPr>
      <w:sz w:val="16"/>
      <w:lang w:val="en-GB" w:eastAsia="en-US"/>
    </w:rPr>
  </w:style>
  <w:style w:type="character" w:styleId="CommentReference">
    <w:name w:val="annotation reference"/>
    <w:basedOn w:val="DefaultParagraphFont"/>
    <w:uiPriority w:val="99"/>
    <w:semiHidden/>
    <w:unhideWhenUsed/>
    <w:rsid w:val="00F505A3"/>
    <w:rPr>
      <w:sz w:val="16"/>
      <w:szCs w:val="16"/>
    </w:rPr>
  </w:style>
  <w:style w:type="paragraph" w:styleId="CommentText">
    <w:name w:val="annotation text"/>
    <w:basedOn w:val="Normal"/>
    <w:link w:val="CommentTextChar"/>
    <w:uiPriority w:val="99"/>
    <w:unhideWhenUsed/>
    <w:rsid w:val="00F505A3"/>
    <w:pPr>
      <w:suppressAutoHyphens w:val="0"/>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505A3"/>
    <w:rPr>
      <w:rFonts w:asciiTheme="minorHAnsi" w:eastAsiaTheme="minorHAnsi" w:hAnsi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F505A3"/>
    <w:rPr>
      <w:b/>
      <w:bCs/>
    </w:rPr>
  </w:style>
  <w:style w:type="character" w:customStyle="1" w:styleId="CommentSubjectChar">
    <w:name w:val="Comment Subject Char"/>
    <w:basedOn w:val="CommentTextChar"/>
    <w:link w:val="CommentSubject"/>
    <w:uiPriority w:val="99"/>
    <w:semiHidden/>
    <w:rsid w:val="00F505A3"/>
    <w:rPr>
      <w:rFonts w:asciiTheme="minorHAnsi" w:eastAsiaTheme="minorHAnsi" w:hAnsiTheme="minorHAnsi" w:cstheme="minorBidi"/>
      <w:b/>
      <w:bCs/>
      <w:lang w:val="en-GB" w:eastAsia="en-US"/>
    </w:rPr>
  </w:style>
  <w:style w:type="character" w:customStyle="1" w:styleId="UnresolvedMention1">
    <w:name w:val="Unresolved Mention1"/>
    <w:basedOn w:val="DefaultParagraphFont"/>
    <w:uiPriority w:val="99"/>
    <w:semiHidden/>
    <w:unhideWhenUsed/>
    <w:rsid w:val="00F505A3"/>
    <w:rPr>
      <w:color w:val="808080"/>
      <w:shd w:val="clear" w:color="auto" w:fill="E6E6E6"/>
    </w:rPr>
  </w:style>
  <w:style w:type="character" w:customStyle="1" w:styleId="UnresolvedMention2">
    <w:name w:val="Unresolved Mention2"/>
    <w:basedOn w:val="DefaultParagraphFont"/>
    <w:uiPriority w:val="99"/>
    <w:semiHidden/>
    <w:unhideWhenUsed/>
    <w:rsid w:val="00F505A3"/>
    <w:rPr>
      <w:color w:val="808080"/>
      <w:shd w:val="clear" w:color="auto" w:fill="E6E6E6"/>
    </w:rPr>
  </w:style>
  <w:style w:type="character" w:customStyle="1" w:styleId="UnresolvedMention3">
    <w:name w:val="Unresolved Mention3"/>
    <w:basedOn w:val="DefaultParagraphFont"/>
    <w:uiPriority w:val="99"/>
    <w:semiHidden/>
    <w:unhideWhenUsed/>
    <w:rsid w:val="00F505A3"/>
    <w:rPr>
      <w:color w:val="808080"/>
      <w:shd w:val="clear" w:color="auto" w:fill="E6E6E6"/>
    </w:rPr>
  </w:style>
  <w:style w:type="character" w:customStyle="1" w:styleId="SingleTxtGChar">
    <w:name w:val="_ Single Txt_G Char"/>
    <w:link w:val="SingleTxtG"/>
    <w:locked/>
    <w:rsid w:val="00E1477D"/>
    <w:rPr>
      <w:lang w:val="en-GB" w:eastAsia="en-US"/>
    </w:rPr>
  </w:style>
  <w:style w:type="paragraph" w:styleId="Revision">
    <w:name w:val="Revision"/>
    <w:hidden/>
    <w:uiPriority w:val="99"/>
    <w:semiHidden/>
    <w:rsid w:val="00650AA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N-8PaQNcLW4" TargetMode="External"/><Relationship Id="rId1" Type="http://schemas.openxmlformats.org/officeDocument/2006/relationships/hyperlink" Target="http://www.ohchr.org/EN/HRBodies/HRC/CoIEritrea/Pages/ReportCoIEritre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5ECBF9782E2F42AF1EE835987A4198" ma:contentTypeVersion="1" ma:contentTypeDescription="Create a new document." ma:contentTypeScope="" ma:versionID="69f755f0599931d1736f547fe031266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A51C52-7039-4BF6-901E-52F12C55B9E5}">
  <ds:schemaRefs>
    <ds:schemaRef ds:uri="http://schemas.openxmlformats.org/officeDocument/2006/bibliography"/>
  </ds:schemaRefs>
</ds:datastoreItem>
</file>

<file path=customXml/itemProps2.xml><?xml version="1.0" encoding="utf-8"?>
<ds:datastoreItem xmlns:ds="http://schemas.openxmlformats.org/officeDocument/2006/customXml" ds:itemID="{90EE5186-E634-41C9-97FB-DF596EF84D9B}"/>
</file>

<file path=customXml/itemProps3.xml><?xml version="1.0" encoding="utf-8"?>
<ds:datastoreItem xmlns:ds="http://schemas.openxmlformats.org/officeDocument/2006/customXml" ds:itemID="{53377B03-4AB9-4686-A436-C29D1DA8ACC1}"/>
</file>

<file path=customXml/itemProps4.xml><?xml version="1.0" encoding="utf-8"?>
<ds:datastoreItem xmlns:ds="http://schemas.openxmlformats.org/officeDocument/2006/customXml" ds:itemID="{8419B3D8-6FCC-41CA-A3AD-6864727AFF51}"/>
</file>

<file path=docProps/app.xml><?xml version="1.0" encoding="utf-8"?>
<Properties xmlns="http://schemas.openxmlformats.org/officeDocument/2006/extended-properties" xmlns:vt="http://schemas.openxmlformats.org/officeDocument/2006/docPropsVTypes">
  <Template>A_E.dotm</Template>
  <TotalTime>1</TotalTime>
  <Pages>20</Pages>
  <Words>10095</Words>
  <Characters>57542</Characters>
  <Application>Microsoft Office Word</Application>
  <DocSecurity>0</DocSecurity>
  <Lines>479</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A/HRC/38/50</vt:lpstr>
      <vt:lpstr/>
    </vt:vector>
  </TitlesOfParts>
  <Company>CSD</Company>
  <LinksUpToDate>false</LinksUpToDate>
  <CharactersWithSpaces>67502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A/HRC/38/50</dc:title>
  <dc:subject/>
  <dc:creator>Jingping Wang</dc:creator>
  <cp:keywords/>
  <dc:description/>
  <cp:lastModifiedBy>LANZ Veronique</cp:lastModifiedBy>
  <cp:revision>3</cp:revision>
  <cp:lastPrinted>2018-06-25T07:42:00Z</cp:lastPrinted>
  <dcterms:created xsi:type="dcterms:W3CDTF">2018-06-25T13:04:00Z</dcterms:created>
  <dcterms:modified xsi:type="dcterms:W3CDTF">2018-06-25T13:04:00Z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0x010100515ECBF9782E2F42AF1EE835987A4198</vt:lpwstr>
  </property>
</Properties>
</file>