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5529"/>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ja-JP"/>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2"/>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6E10C7">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A969B0" w:rsidP="00A969B0">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Mond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4</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6E10C7">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3"/>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3"/>
          </w:tcPr>
          <w:p w:rsidR="002D37D6" w:rsidRPr="00687BA8" w:rsidRDefault="002D37D6" w:rsidP="000A14B5">
            <w:pPr>
              <w:spacing w:after="0" w:line="240" w:lineRule="auto"/>
              <w:rPr>
                <w:rFonts w:ascii="Times New Roman" w:hAnsi="Times New Roman"/>
                <w:b/>
                <w:bCs/>
                <w:iCs/>
                <w:color w:val="4F81BD"/>
                <w:lang w:val="en-US"/>
              </w:rPr>
            </w:pPr>
          </w:p>
        </w:tc>
      </w:tr>
      <w:tr w:rsidR="00A969B0" w:rsidRPr="006E10C7" w:rsidTr="00A969B0">
        <w:tc>
          <w:tcPr>
            <w:tcW w:w="1549" w:type="dxa"/>
          </w:tcPr>
          <w:p w:rsidR="00A969B0" w:rsidRDefault="00A969B0" w:rsidP="009C7822">
            <w:pPr>
              <w:spacing w:after="0" w:line="240" w:lineRule="atLeast"/>
              <w:rPr>
                <w:rFonts w:ascii="Times New Roman" w:hAnsi="Times New Roman"/>
                <w:b/>
                <w:lang w:val="en-US"/>
              </w:rPr>
            </w:pPr>
            <w:r>
              <w:rPr>
                <w:rFonts w:ascii="Times New Roman" w:hAnsi="Times New Roman"/>
                <w:b/>
                <w:lang w:val="en-US"/>
              </w:rPr>
              <w:t>9.00</w:t>
            </w:r>
            <w:r w:rsidRPr="00EB0FD0">
              <w:rPr>
                <w:rFonts w:ascii="Times New Roman" w:hAnsi="Times New Roman"/>
                <w:b/>
                <w:lang w:val="en-US"/>
              </w:rPr>
              <w:t xml:space="preserve"> </w:t>
            </w:r>
            <w:r>
              <w:rPr>
                <w:rFonts w:ascii="Times New Roman" w:hAnsi="Times New Roman"/>
                <w:b/>
                <w:lang w:val="en-US"/>
              </w:rPr>
              <w:t>– 11.00</w:t>
            </w:r>
          </w:p>
          <w:p w:rsidR="00A969B0" w:rsidRPr="002B5F51" w:rsidRDefault="00A969B0" w:rsidP="009C7822">
            <w:pPr>
              <w:spacing w:after="0" w:line="240" w:lineRule="auto"/>
              <w:rPr>
                <w:rFonts w:ascii="Times New Roman" w:hAnsi="Times New Roman"/>
                <w:b/>
                <w:color w:val="0958A7"/>
                <w:lang w:val="en-US"/>
              </w:rPr>
            </w:pPr>
            <w:r>
              <w:rPr>
                <w:rFonts w:ascii="Times New Roman" w:hAnsi="Times New Roman"/>
                <w:b/>
                <w:lang w:val="en-US"/>
              </w:rPr>
              <w:t>14</w:t>
            </w:r>
            <w:r w:rsidRPr="00441DDC">
              <w:rPr>
                <w:rFonts w:ascii="Times New Roman" w:hAnsi="Times New Roman"/>
                <w:b/>
                <w:vertAlign w:val="superscript"/>
                <w:lang w:val="en-US"/>
              </w:rPr>
              <w:t>th</w:t>
            </w:r>
            <w:r>
              <w:rPr>
                <w:rFonts w:ascii="Times New Roman" w:hAnsi="Times New Roman"/>
                <w:b/>
                <w:vertAlign w:val="superscript"/>
                <w:lang w:val="en-US"/>
              </w:rPr>
              <w:t xml:space="preserve"> </w:t>
            </w:r>
            <w:r w:rsidRPr="004D07AC">
              <w:rPr>
                <w:rFonts w:ascii="Times New Roman" w:hAnsi="Times New Roman"/>
                <w:b/>
                <w:lang w:val="en-US"/>
              </w:rPr>
              <w:t>meeting</w:t>
            </w:r>
          </w:p>
        </w:tc>
        <w:tc>
          <w:tcPr>
            <w:tcW w:w="8131" w:type="dxa"/>
            <w:gridSpan w:val="3"/>
          </w:tcPr>
          <w:p w:rsidR="00D342BD" w:rsidRDefault="00A969B0" w:rsidP="00D342BD">
            <w:pPr>
              <w:spacing w:after="60" w:line="240" w:lineRule="atLeast"/>
              <w:rPr>
                <w:rFonts w:ascii="Times New Roman" w:hAnsi="Times New Roman"/>
                <w:b/>
                <w:bCs/>
                <w:iCs/>
                <w:szCs w:val="24"/>
                <w:lang w:val="en-GB"/>
              </w:rPr>
            </w:pPr>
            <w:r w:rsidRPr="002B5D7A">
              <w:rPr>
                <w:rFonts w:ascii="Times New Roman" w:hAnsi="Times New Roman"/>
                <w:b/>
                <w:bCs/>
                <w:iCs/>
                <w:szCs w:val="24"/>
                <w:lang w:val="en-GB"/>
              </w:rPr>
              <w:t>Annual full-day meeting on the rights of the child</w:t>
            </w:r>
          </w:p>
          <w:p w:rsidR="00A969B0" w:rsidRDefault="00A969B0" w:rsidP="00D342BD">
            <w:pPr>
              <w:spacing w:after="60" w:line="240" w:lineRule="atLeast"/>
              <w:rPr>
                <w:rFonts w:ascii="Times New Roman" w:hAnsi="Times New Roman"/>
                <w:bCs/>
                <w:iCs/>
                <w:szCs w:val="24"/>
                <w:lang w:val="en-GB"/>
              </w:rPr>
            </w:pPr>
            <w:r w:rsidRPr="00A969B0">
              <w:rPr>
                <w:rFonts w:ascii="Times New Roman" w:hAnsi="Times New Roman"/>
                <w:bCs/>
                <w:iCs/>
                <w:szCs w:val="24"/>
                <w:lang w:val="en-GB"/>
              </w:rPr>
              <w:t>Theme: Empowering children with disabilities for the enjoyment of their human rights, including through inclusive education</w:t>
            </w:r>
          </w:p>
          <w:p w:rsidR="00CC38F1" w:rsidRPr="00CC38F1" w:rsidRDefault="00BB703D" w:rsidP="00331C7E">
            <w:pPr>
              <w:spacing w:after="120" w:line="240" w:lineRule="atLeast"/>
              <w:rPr>
                <w:rFonts w:ascii="Times New Roman" w:hAnsi="Times New Roman"/>
                <w:bCs/>
                <w:i/>
                <w:iCs/>
                <w:szCs w:val="24"/>
                <w:lang w:val="en-GB"/>
              </w:rPr>
            </w:pPr>
            <w:r>
              <w:rPr>
                <w:rFonts w:ascii="Times New Roman" w:hAnsi="Times New Roman"/>
                <w:bCs/>
                <w:i/>
                <w:iCs/>
                <w:szCs w:val="24"/>
                <w:lang w:val="en-GB"/>
              </w:rPr>
              <w:t>Morning</w:t>
            </w:r>
            <w:r w:rsidR="00331C7E">
              <w:rPr>
                <w:rFonts w:ascii="Times New Roman" w:hAnsi="Times New Roman"/>
                <w:bCs/>
                <w:i/>
                <w:iCs/>
                <w:szCs w:val="24"/>
                <w:lang w:val="en-GB"/>
              </w:rPr>
              <w:t xml:space="preserve"> topic:</w:t>
            </w:r>
            <w:r w:rsidR="00CC38F1" w:rsidRPr="00CC38F1">
              <w:rPr>
                <w:rFonts w:ascii="Times New Roman" w:hAnsi="Times New Roman"/>
                <w:bCs/>
                <w:i/>
                <w:iCs/>
                <w:szCs w:val="24"/>
                <w:lang w:val="en-GB"/>
              </w:rPr>
              <w:t xml:space="preserve"> How children with disabilities can be empowered by realizing their rights, including the right to education</w:t>
            </w:r>
          </w:p>
        </w:tc>
      </w:tr>
      <w:tr w:rsidR="00A969B0" w:rsidRPr="006E10C7" w:rsidTr="00A969B0">
        <w:tc>
          <w:tcPr>
            <w:tcW w:w="1549" w:type="dxa"/>
          </w:tcPr>
          <w:p w:rsidR="00A969B0" w:rsidRDefault="00A969B0" w:rsidP="009C7822">
            <w:pPr>
              <w:spacing w:after="0" w:line="240" w:lineRule="atLeast"/>
              <w:rPr>
                <w:rFonts w:ascii="Times New Roman" w:hAnsi="Times New Roman"/>
                <w:b/>
                <w:lang w:val="en-US"/>
              </w:rPr>
            </w:pPr>
          </w:p>
        </w:tc>
        <w:tc>
          <w:tcPr>
            <w:tcW w:w="8131" w:type="dxa"/>
            <w:gridSpan w:val="3"/>
          </w:tcPr>
          <w:p w:rsidR="00A969B0" w:rsidRDefault="00A969B0" w:rsidP="00A969B0">
            <w:pPr>
              <w:spacing w:before="120" w:after="120" w:line="240" w:lineRule="auto"/>
              <w:rPr>
                <w:rFonts w:ascii="Times New Roman" w:hAnsi="Times New Roman"/>
                <w:i/>
                <w:color w:val="000000"/>
                <w:lang w:val="en-GB"/>
              </w:rPr>
            </w:pPr>
            <w:r w:rsidRPr="00751BDD">
              <w:rPr>
                <w:rFonts w:ascii="Times New Roman" w:hAnsi="Times New Roman"/>
                <w:i/>
                <w:color w:val="000000"/>
                <w:lang w:val="en-GB"/>
              </w:rPr>
              <w:t xml:space="preserve">Chair: </w:t>
            </w:r>
            <w:r w:rsidRPr="000359D0">
              <w:rPr>
                <w:rFonts w:ascii="Times New Roman" w:hAnsi="Times New Roman"/>
                <w:color w:val="000000"/>
                <w:lang w:val="en-GB"/>
              </w:rPr>
              <w:t xml:space="preserve">H.E. </w:t>
            </w:r>
            <w:r w:rsidRPr="00CD2027">
              <w:rPr>
                <w:rFonts w:ascii="Times New Roman" w:hAnsi="Times New Roman"/>
                <w:color w:val="000000"/>
                <w:lang w:val="en-GB"/>
              </w:rPr>
              <w:t xml:space="preserve">Mr. Coly </w:t>
            </w:r>
            <w:proofErr w:type="spellStart"/>
            <w:r w:rsidRPr="00CD2027">
              <w:rPr>
                <w:rFonts w:ascii="Times New Roman" w:hAnsi="Times New Roman"/>
                <w:color w:val="000000"/>
                <w:lang w:val="en-GB"/>
              </w:rPr>
              <w:t>Seck</w:t>
            </w:r>
            <w:proofErr w:type="spellEnd"/>
            <w:r w:rsidRPr="000359D0">
              <w:rPr>
                <w:rFonts w:ascii="Times New Roman" w:hAnsi="Times New Roman"/>
                <w:color w:val="000000"/>
                <w:lang w:val="en-GB"/>
              </w:rPr>
              <w:t>, President of the Human Rights Council</w:t>
            </w:r>
            <w:r w:rsidRPr="000359D0">
              <w:rPr>
                <w:rFonts w:ascii="Times New Roman" w:hAnsi="Times New Roman"/>
                <w:i/>
                <w:color w:val="000000"/>
                <w:lang w:val="en-GB"/>
              </w:rPr>
              <w:t xml:space="preserve"> </w:t>
            </w:r>
          </w:p>
          <w:p w:rsidR="00A969B0" w:rsidRDefault="00A969B0" w:rsidP="00A969B0">
            <w:pPr>
              <w:spacing w:before="120" w:after="120" w:line="240" w:lineRule="auto"/>
              <w:rPr>
                <w:rFonts w:ascii="Times New Roman" w:hAnsi="Times New Roman"/>
                <w:color w:val="000000"/>
                <w:lang w:val="en-GB"/>
              </w:rPr>
            </w:pPr>
            <w:r w:rsidRPr="00BD7615">
              <w:rPr>
                <w:rFonts w:ascii="Times New Roman" w:hAnsi="Times New Roman"/>
                <w:i/>
                <w:color w:val="000000"/>
                <w:lang w:val="en-GB"/>
              </w:rPr>
              <w:t xml:space="preserve">Opening </w:t>
            </w:r>
            <w:r w:rsidRPr="00CC12FC">
              <w:rPr>
                <w:rFonts w:ascii="Times New Roman" w:hAnsi="Times New Roman"/>
                <w:i/>
                <w:color w:val="000000"/>
                <w:lang w:val="en-GB"/>
              </w:rPr>
              <w:t>statement:</w:t>
            </w:r>
            <w:r>
              <w:rPr>
                <w:rFonts w:ascii="Times New Roman" w:hAnsi="Times New Roman"/>
                <w:color w:val="000000"/>
                <w:lang w:val="en-GB"/>
              </w:rPr>
              <w:t xml:space="preserve"> </w:t>
            </w:r>
            <w:r w:rsidRPr="00CD2027">
              <w:rPr>
                <w:rFonts w:ascii="Times New Roman" w:hAnsi="Times New Roman"/>
                <w:color w:val="000000"/>
                <w:lang w:val="en-GB"/>
              </w:rPr>
              <w:t>Ms. Michelle Bachelet</w:t>
            </w:r>
            <w:r w:rsidRPr="000359D0">
              <w:rPr>
                <w:rFonts w:ascii="Times New Roman" w:hAnsi="Times New Roman"/>
                <w:color w:val="000000"/>
                <w:lang w:val="en-GB"/>
              </w:rPr>
              <w:t>, United Nations High Commissioner for Human Rights</w:t>
            </w:r>
          </w:p>
          <w:p w:rsidR="00A969B0" w:rsidRPr="00795585" w:rsidRDefault="00A969B0" w:rsidP="00A969B0">
            <w:pPr>
              <w:spacing w:after="120" w:line="240" w:lineRule="atLeast"/>
              <w:rPr>
                <w:rFonts w:ascii="Times New Roman" w:hAnsi="Times New Roman"/>
                <w:bCs/>
                <w:iCs/>
                <w:szCs w:val="24"/>
                <w:lang w:val="en-US"/>
              </w:rPr>
            </w:pPr>
            <w:r>
              <w:rPr>
                <w:rFonts w:ascii="Times New Roman" w:hAnsi="Times New Roman"/>
                <w:i/>
                <w:color w:val="000000"/>
                <w:lang w:val="en-GB"/>
              </w:rPr>
              <w:t xml:space="preserve">Moderator: </w:t>
            </w:r>
            <w:r w:rsidRPr="00A969B0">
              <w:rPr>
                <w:rFonts w:ascii="Times New Roman" w:hAnsi="Times New Roman"/>
                <w:color w:val="000000"/>
                <w:lang w:val="en-GB"/>
              </w:rPr>
              <w:t>H.E. Mr. Ricardo González Arenas, Ambassador and Permanent Representative of Uruguay to the United Nations Office and other international organizations in Geneva</w:t>
            </w:r>
          </w:p>
        </w:tc>
      </w:tr>
      <w:tr w:rsidR="003B48BA" w:rsidRPr="006E10C7" w:rsidTr="00A969B0">
        <w:tc>
          <w:tcPr>
            <w:tcW w:w="1549" w:type="dxa"/>
          </w:tcPr>
          <w:p w:rsidR="003B48BA" w:rsidRDefault="003B48BA" w:rsidP="003B48BA">
            <w:pPr>
              <w:spacing w:after="0" w:line="240" w:lineRule="atLeast"/>
              <w:rPr>
                <w:rFonts w:ascii="Times New Roman" w:hAnsi="Times New Roman"/>
                <w:b/>
                <w:lang w:val="en-US"/>
              </w:rPr>
            </w:pPr>
          </w:p>
        </w:tc>
        <w:tc>
          <w:tcPr>
            <w:tcW w:w="8131" w:type="dxa"/>
            <w:gridSpan w:val="3"/>
          </w:tcPr>
          <w:p w:rsidR="003B48BA" w:rsidRPr="005120E9" w:rsidRDefault="003B48BA" w:rsidP="003B48BA">
            <w:pPr>
              <w:spacing w:after="80" w:line="240" w:lineRule="auto"/>
              <w:rPr>
                <w:rFonts w:ascii="Times New Roman" w:hAnsi="Times New Roman"/>
                <w:i/>
                <w:color w:val="000000"/>
                <w:lang w:val="en-GB"/>
              </w:rPr>
            </w:pPr>
            <w:r w:rsidRPr="005120E9">
              <w:rPr>
                <w:rFonts w:ascii="Times New Roman" w:hAnsi="Times New Roman"/>
                <w:i/>
                <w:color w:val="000000"/>
                <w:lang w:val="en-GB"/>
              </w:rPr>
              <w:t>Panellists:</w:t>
            </w:r>
          </w:p>
          <w:p w:rsidR="003B48BA" w:rsidRPr="003B48BA" w:rsidRDefault="003B48BA" w:rsidP="003B48BA">
            <w:pPr>
              <w:numPr>
                <w:ilvl w:val="0"/>
                <w:numId w:val="27"/>
              </w:numPr>
              <w:tabs>
                <w:tab w:val="num" w:pos="477"/>
              </w:tabs>
              <w:spacing w:after="60" w:line="240" w:lineRule="auto"/>
              <w:ind w:left="477" w:hanging="357"/>
              <w:rPr>
                <w:rFonts w:ascii="Times New Roman" w:hAnsi="Times New Roman"/>
                <w:lang w:val="en-GB"/>
              </w:rPr>
            </w:pPr>
            <w:r w:rsidRPr="003B48BA">
              <w:rPr>
                <w:rFonts w:ascii="Times New Roman" w:hAnsi="Times New Roman"/>
                <w:lang w:val="en-GB"/>
              </w:rPr>
              <w:t>Mr. Jorge Cardona, Member of Committee on the Rights of the Child</w:t>
            </w:r>
          </w:p>
          <w:p w:rsidR="00FB4171" w:rsidRPr="00FB4171" w:rsidRDefault="00FB4171" w:rsidP="00FB4171">
            <w:pPr>
              <w:numPr>
                <w:ilvl w:val="0"/>
                <w:numId w:val="27"/>
              </w:numPr>
              <w:tabs>
                <w:tab w:val="num" w:pos="477"/>
              </w:tabs>
              <w:spacing w:after="60" w:line="240" w:lineRule="auto"/>
              <w:ind w:left="477" w:hanging="357"/>
              <w:rPr>
                <w:rFonts w:ascii="Times New Roman" w:hAnsi="Times New Roman"/>
                <w:lang w:val="en-GB"/>
              </w:rPr>
            </w:pPr>
            <w:r w:rsidRPr="00FB4171">
              <w:rPr>
                <w:rFonts w:ascii="Times New Roman" w:hAnsi="Times New Roman"/>
                <w:lang w:val="en-GB"/>
              </w:rPr>
              <w:t xml:space="preserve">Ms. Catalina </w:t>
            </w:r>
            <w:proofErr w:type="spellStart"/>
            <w:r w:rsidRPr="00FB4171">
              <w:rPr>
                <w:rFonts w:ascii="Times New Roman" w:hAnsi="Times New Roman"/>
                <w:lang w:val="en-GB"/>
              </w:rPr>
              <w:t>Devandas</w:t>
            </w:r>
            <w:proofErr w:type="spellEnd"/>
            <w:r w:rsidRPr="00FB4171">
              <w:rPr>
                <w:rFonts w:ascii="Times New Roman" w:hAnsi="Times New Roman"/>
                <w:lang w:val="en-GB"/>
              </w:rPr>
              <w:t xml:space="preserve"> Aguilar, Special Rapporteur on the rights of persons with disabilities</w:t>
            </w:r>
          </w:p>
          <w:p w:rsidR="00FB4171" w:rsidRDefault="00FB4171" w:rsidP="00FB4171">
            <w:pPr>
              <w:numPr>
                <w:ilvl w:val="0"/>
                <w:numId w:val="27"/>
              </w:numPr>
              <w:tabs>
                <w:tab w:val="num" w:pos="477"/>
              </w:tabs>
              <w:spacing w:after="60" w:line="240" w:lineRule="auto"/>
              <w:ind w:left="477" w:hanging="357"/>
              <w:rPr>
                <w:rFonts w:ascii="Times New Roman" w:hAnsi="Times New Roman"/>
                <w:lang w:val="en-GB"/>
              </w:rPr>
            </w:pPr>
            <w:r w:rsidRPr="00FB4171">
              <w:rPr>
                <w:rFonts w:ascii="Times New Roman" w:hAnsi="Times New Roman"/>
                <w:lang w:val="en-GB"/>
              </w:rPr>
              <w:t xml:space="preserve">Ms. </w:t>
            </w:r>
            <w:proofErr w:type="spellStart"/>
            <w:r w:rsidRPr="00FB4171">
              <w:rPr>
                <w:rFonts w:ascii="Times New Roman" w:hAnsi="Times New Roman"/>
                <w:lang w:val="en-GB"/>
              </w:rPr>
              <w:t>Dumitriţa</w:t>
            </w:r>
            <w:proofErr w:type="spellEnd"/>
            <w:r w:rsidRPr="00FB4171">
              <w:rPr>
                <w:rFonts w:ascii="Times New Roman" w:hAnsi="Times New Roman"/>
                <w:lang w:val="en-GB"/>
              </w:rPr>
              <w:t xml:space="preserve"> </w:t>
            </w:r>
            <w:proofErr w:type="spellStart"/>
            <w:r w:rsidRPr="00FB4171">
              <w:rPr>
                <w:rFonts w:ascii="Times New Roman" w:hAnsi="Times New Roman"/>
                <w:lang w:val="en-GB"/>
              </w:rPr>
              <w:t>Cropivnitchi</w:t>
            </w:r>
            <w:proofErr w:type="spellEnd"/>
            <w:r w:rsidRPr="00FB4171">
              <w:rPr>
                <w:rFonts w:ascii="Times New Roman" w:hAnsi="Times New Roman"/>
                <w:lang w:val="en-GB"/>
              </w:rPr>
              <w:t xml:space="preserve">, Children’s Rights Advocate, </w:t>
            </w:r>
            <w:proofErr w:type="spellStart"/>
            <w:r w:rsidRPr="00FB4171">
              <w:rPr>
                <w:rFonts w:ascii="Times New Roman" w:hAnsi="Times New Roman"/>
                <w:lang w:val="en-GB"/>
              </w:rPr>
              <w:t>Lumos</w:t>
            </w:r>
            <w:proofErr w:type="spellEnd"/>
          </w:p>
          <w:p w:rsidR="003A1DCD" w:rsidRDefault="00EF2F88" w:rsidP="001076DA">
            <w:pPr>
              <w:spacing w:before="120" w:after="60" w:line="240" w:lineRule="auto"/>
              <w:rPr>
                <w:rFonts w:ascii="Times New Roman" w:hAnsi="Times New Roman"/>
                <w:lang w:val="en-GB"/>
              </w:rPr>
            </w:pPr>
            <w:r>
              <w:rPr>
                <w:rFonts w:ascii="Times New Roman" w:hAnsi="Times New Roman"/>
                <w:i/>
                <w:lang w:val="en-GB"/>
              </w:rPr>
              <w:t>UNICEF v</w:t>
            </w:r>
            <w:r w:rsidR="003A1DCD" w:rsidRPr="003A1DCD">
              <w:rPr>
                <w:rFonts w:ascii="Times New Roman" w:hAnsi="Times New Roman"/>
                <w:i/>
                <w:lang w:val="en-GB"/>
              </w:rPr>
              <w:t>ideo screening:</w:t>
            </w:r>
            <w:r w:rsidR="003A1DCD">
              <w:rPr>
                <w:rFonts w:ascii="Times New Roman" w:hAnsi="Times New Roman"/>
                <w:i/>
                <w:lang w:val="en-GB"/>
              </w:rPr>
              <w:t xml:space="preserve"> </w:t>
            </w:r>
            <w:r w:rsidR="003A1DCD" w:rsidRPr="003A1DCD">
              <w:rPr>
                <w:rFonts w:ascii="Times New Roman" w:hAnsi="Times New Roman"/>
                <w:lang w:val="en-GB"/>
              </w:rPr>
              <w:t>Questions from children with disabilities</w:t>
            </w:r>
            <w:r w:rsidR="003A1DCD" w:rsidRPr="00EF2F88">
              <w:rPr>
                <w:rFonts w:ascii="Times New Roman" w:hAnsi="Times New Roman"/>
                <w:lang w:val="en-GB"/>
              </w:rPr>
              <w:t xml:space="preserve"> (1 min 22 sec)</w:t>
            </w:r>
          </w:p>
          <w:p w:rsidR="001F29DC" w:rsidRPr="001F29DC" w:rsidRDefault="00704913" w:rsidP="006E10C7">
            <w:pPr>
              <w:spacing w:after="60" w:line="240" w:lineRule="auto"/>
              <w:ind w:left="22"/>
              <w:rPr>
                <w:rFonts w:ascii="Times New Roman" w:hAnsi="Times New Roman"/>
                <w:lang w:val="en-GB"/>
              </w:rPr>
            </w:pPr>
            <w:hyperlink r:id="rId9" w:history="1">
              <w:r w:rsidR="00B36A4D">
                <w:rPr>
                  <w:rStyle w:val="Hyperlink"/>
                  <w:rFonts w:ascii="Times New Roman" w:eastAsia="SimSun" w:hAnsi="Times New Roman"/>
                  <w:bCs/>
                  <w:iCs/>
                  <w:lang w:val="en-GB" w:eastAsia="zh-CN"/>
                </w:rPr>
                <w:t>A/HRC/40/27</w:t>
              </w:r>
            </w:hyperlink>
            <w:r w:rsidR="00B36A4D" w:rsidRPr="00B36A4D">
              <w:rPr>
                <w:rStyle w:val="Hyperlink"/>
                <w:rFonts w:ascii="Times New Roman" w:eastAsia="SimSun" w:hAnsi="Times New Roman"/>
                <w:bCs/>
                <w:iCs/>
                <w:u w:val="none"/>
                <w:lang w:val="en-GB" w:eastAsia="zh-CN"/>
              </w:rPr>
              <w:t xml:space="preserve">, </w:t>
            </w:r>
            <w:hyperlink r:id="rId10" w:history="1">
              <w:r w:rsidR="001F29DC">
                <w:rPr>
                  <w:rStyle w:val="Hyperlink"/>
                  <w:rFonts w:ascii="Times New Roman" w:eastAsia="SimSun" w:hAnsi="Times New Roman"/>
                  <w:bCs/>
                  <w:iCs/>
                  <w:lang w:val="en-GB" w:eastAsia="zh-CN"/>
                </w:rPr>
                <w:t>A/HRC/RES/7/29</w:t>
              </w:r>
            </w:hyperlink>
            <w:r w:rsidR="001F29DC" w:rsidRPr="001F29DC">
              <w:rPr>
                <w:rStyle w:val="Hyperlink"/>
                <w:rFonts w:ascii="Times New Roman" w:eastAsia="SimSun" w:hAnsi="Times New Roman"/>
                <w:bCs/>
                <w:iCs/>
                <w:u w:val="none"/>
                <w:lang w:val="en-GB" w:eastAsia="zh-CN"/>
              </w:rPr>
              <w:t xml:space="preserve">, </w:t>
            </w:r>
            <w:hyperlink r:id="rId11" w:history="1">
              <w:r w:rsidR="001F29DC">
                <w:rPr>
                  <w:rStyle w:val="Hyperlink"/>
                  <w:rFonts w:ascii="Times New Roman" w:eastAsia="SimSun" w:hAnsi="Times New Roman"/>
                  <w:bCs/>
                  <w:iCs/>
                  <w:lang w:val="en-GB" w:eastAsia="zh-CN"/>
                </w:rPr>
                <w:t>A/HRC/RES/37/20</w:t>
              </w:r>
            </w:hyperlink>
            <w:r w:rsidR="0041565F" w:rsidRPr="006E10C7">
              <w:rPr>
                <w:lang w:val="en-GB"/>
              </w:rPr>
              <w:t xml:space="preserve">, </w:t>
            </w:r>
            <w:hyperlink r:id="rId12" w:history="1">
              <w:r w:rsidR="0041565F">
                <w:rPr>
                  <w:rStyle w:val="Hyperlink"/>
                  <w:rFonts w:ascii="Times New Roman" w:eastAsia="SimSun" w:hAnsi="Times New Roman"/>
                  <w:bCs/>
                  <w:iCs/>
                  <w:lang w:val="en-GB" w:eastAsia="zh-CN"/>
                </w:rPr>
                <w:t>A/HRC/40/NGO/117</w:t>
              </w:r>
            </w:hyperlink>
            <w:r w:rsidR="0041565F" w:rsidRPr="0041565F">
              <w:rPr>
                <w:rStyle w:val="Hyperlink"/>
                <w:rFonts w:ascii="Times New Roman" w:eastAsia="SimSun" w:hAnsi="Times New Roman"/>
                <w:bCs/>
                <w:iCs/>
                <w:u w:val="none"/>
                <w:lang w:val="en-GB" w:eastAsia="zh-CN"/>
              </w:rPr>
              <w:t xml:space="preserve">, </w:t>
            </w:r>
            <w:hyperlink r:id="rId13" w:history="1">
              <w:r w:rsidR="0041565F">
                <w:rPr>
                  <w:rStyle w:val="Hyperlink"/>
                  <w:rFonts w:ascii="Times New Roman" w:eastAsia="SimSun" w:hAnsi="Times New Roman"/>
                  <w:bCs/>
                  <w:iCs/>
                  <w:lang w:val="en-GB" w:eastAsia="zh-CN"/>
                </w:rPr>
                <w:t>A/HRC/40/NGO/118</w:t>
              </w:r>
            </w:hyperlink>
            <w:r w:rsidR="0041565F" w:rsidRPr="00B36A4D">
              <w:rPr>
                <w:rStyle w:val="Hyperlink"/>
                <w:rFonts w:ascii="Times New Roman" w:eastAsia="SimSun" w:hAnsi="Times New Roman"/>
                <w:bCs/>
                <w:iCs/>
                <w:u w:val="none"/>
                <w:lang w:val="en-GB" w:eastAsia="zh-CN"/>
              </w:rPr>
              <w:t xml:space="preserve">, </w:t>
            </w:r>
            <w:hyperlink r:id="rId14" w:history="1">
              <w:r w:rsidR="0041565F">
                <w:rPr>
                  <w:rStyle w:val="Hyperlink"/>
                  <w:rFonts w:ascii="Times New Roman" w:eastAsia="SimSun" w:hAnsi="Times New Roman"/>
                  <w:bCs/>
                  <w:iCs/>
                  <w:lang w:val="en-GB" w:eastAsia="zh-CN"/>
                </w:rPr>
                <w:t>A/HRC/40/NGO/170</w:t>
              </w:r>
            </w:hyperlink>
          </w:p>
          <w:p w:rsidR="003B48BA" w:rsidRDefault="00FB4171" w:rsidP="003B48BA">
            <w:pPr>
              <w:spacing w:before="120" w:after="0" w:line="240" w:lineRule="auto"/>
              <w:jc w:val="both"/>
              <w:rPr>
                <w:rFonts w:ascii="Times New Roman" w:hAnsi="Times New Roman"/>
                <w:bCs/>
                <w:iCs/>
                <w:color w:val="000000"/>
                <w:sz w:val="18"/>
                <w:szCs w:val="18"/>
                <w:lang w:val="en-GB"/>
              </w:rPr>
            </w:pPr>
            <w:r w:rsidRPr="00B92BB4">
              <w:rPr>
                <w:rFonts w:ascii="Times New Roman" w:hAnsi="Times New Roman"/>
                <w:bCs/>
                <w:iCs/>
                <w:color w:val="000000"/>
                <w:sz w:val="18"/>
                <w:szCs w:val="18"/>
                <w:lang w:val="en-US"/>
              </w:rPr>
              <w:t>[</w:t>
            </w:r>
            <w:r w:rsidR="003B48BA" w:rsidRPr="00635328">
              <w:rPr>
                <w:rFonts w:ascii="Times New Roman" w:hAnsi="Times New Roman"/>
                <w:b/>
                <w:bCs/>
                <w:iCs/>
                <w:color w:val="000000"/>
                <w:sz w:val="18"/>
                <w:szCs w:val="18"/>
                <w:lang w:val="en-GB"/>
              </w:rPr>
              <w:t xml:space="preserve">Modalities for participation in the panel discussion: </w:t>
            </w:r>
            <w:r w:rsidR="003B48BA" w:rsidRPr="00635328">
              <w:rPr>
                <w:rFonts w:ascii="Times New Roman" w:hAnsi="Times New Roman"/>
                <w:bCs/>
                <w:iCs/>
                <w:color w:val="000000"/>
                <w:sz w:val="18"/>
                <w:szCs w:val="18"/>
                <w:lang w:val="en-GB"/>
              </w:rPr>
              <w:t>Opening statements and presentations of panellists from the podium will be followed by an interactive discussion divided in two slots for</w:t>
            </w:r>
            <w:r w:rsidR="003B48BA" w:rsidRPr="00635328">
              <w:rPr>
                <w:lang w:val="en-GB"/>
              </w:rPr>
              <w:t xml:space="preserve"> </w:t>
            </w:r>
            <w:r w:rsidR="003B48BA" w:rsidRPr="00635328">
              <w:rPr>
                <w:rFonts w:ascii="Times New Roman" w:hAnsi="Times New Roman"/>
                <w:bCs/>
                <w:iCs/>
                <w:color w:val="000000"/>
                <w:sz w:val="18"/>
                <w:szCs w:val="18"/>
                <w:lang w:val="en-GB"/>
              </w:rPr>
              <w:t xml:space="preserve">States and observers, including national human rights institutions (NHRIs) and non-governmental organizations (NGOs) intervening from the floor. The list of speakers for the discussion </w:t>
            </w:r>
            <w:proofErr w:type="gramStart"/>
            <w:r w:rsidR="003B48BA" w:rsidRPr="00635328">
              <w:rPr>
                <w:rFonts w:ascii="Times New Roman" w:hAnsi="Times New Roman"/>
                <w:bCs/>
                <w:iCs/>
                <w:color w:val="000000"/>
                <w:sz w:val="18"/>
                <w:szCs w:val="18"/>
                <w:lang w:val="en-GB"/>
              </w:rPr>
              <w:t>will be established</w:t>
            </w:r>
            <w:proofErr w:type="gramEnd"/>
            <w:r w:rsidR="003B48BA" w:rsidRPr="00635328">
              <w:rPr>
                <w:rFonts w:ascii="Times New Roman" w:hAnsi="Times New Roman"/>
                <w:bCs/>
                <w:iCs/>
                <w:color w:val="000000"/>
                <w:sz w:val="18"/>
                <w:szCs w:val="18"/>
                <w:lang w:val="en-GB"/>
              </w:rPr>
              <w:t xml:space="preserve"> at the beginning of the panel.</w:t>
            </w:r>
            <w:r w:rsidR="003B48BA" w:rsidRPr="00635328">
              <w:rPr>
                <w:rFonts w:ascii="Times New Roman" w:hAnsi="Times New Roman"/>
                <w:color w:val="000000"/>
                <w:sz w:val="18"/>
                <w:szCs w:val="18"/>
                <w:lang w:val="en-US"/>
              </w:rPr>
              <w:t xml:space="preserve"> States Members of the Council, observer States and other observers </w:t>
            </w:r>
            <w:proofErr w:type="gramStart"/>
            <w:r w:rsidR="003B48BA" w:rsidRPr="00635328">
              <w:rPr>
                <w:rFonts w:ascii="Times New Roman" w:hAnsi="Times New Roman"/>
                <w:color w:val="000000"/>
                <w:sz w:val="18"/>
                <w:szCs w:val="18"/>
                <w:lang w:val="en-US"/>
              </w:rPr>
              <w:t>are requested</w:t>
            </w:r>
            <w:proofErr w:type="gramEnd"/>
            <w:r w:rsidR="003B48BA" w:rsidRPr="00635328">
              <w:rPr>
                <w:rFonts w:ascii="Times New Roman" w:hAnsi="Times New Roman"/>
                <w:color w:val="000000"/>
                <w:sz w:val="18"/>
                <w:szCs w:val="18"/>
                <w:lang w:val="en-US"/>
              </w:rPr>
              <w:t xml:space="preserve"> to use the electronic system in Room XX and inscribe by pressing the microphone button at their desk, once the Secretariat has activated the system. </w:t>
            </w:r>
            <w:r w:rsidR="003B48BA" w:rsidRPr="00635328">
              <w:rPr>
                <w:rFonts w:ascii="Times New Roman" w:eastAsia="Times New Roman" w:hAnsi="Times New Roman"/>
                <w:sz w:val="18"/>
                <w:szCs w:val="18"/>
                <w:lang w:val="en-US"/>
              </w:rPr>
              <w:t xml:space="preserve">Delegations wishing to register a dignitary or speaking on behalf of a group should inform the Secretariat at the list of </w:t>
            </w:r>
            <w:proofErr w:type="gramStart"/>
            <w:r w:rsidR="003B48BA" w:rsidRPr="00635328">
              <w:rPr>
                <w:rFonts w:ascii="Times New Roman" w:eastAsia="Times New Roman" w:hAnsi="Times New Roman"/>
                <w:sz w:val="18"/>
                <w:szCs w:val="18"/>
                <w:lang w:val="en-US"/>
              </w:rPr>
              <w:t>speakers</w:t>
            </w:r>
            <w:proofErr w:type="gramEnd"/>
            <w:r w:rsidR="003B48BA" w:rsidRPr="00635328">
              <w:rPr>
                <w:rFonts w:ascii="Times New Roman" w:eastAsia="Times New Roman" w:hAnsi="Times New Roman"/>
                <w:sz w:val="18"/>
                <w:szCs w:val="18"/>
                <w:lang w:val="en-US"/>
              </w:rPr>
              <w:t xml:space="preserve"> desk and will be given priority slots on the list. NGOs are requested to confirm their on-line registration at the l</w:t>
            </w:r>
            <w:proofErr w:type="spellStart"/>
            <w:r w:rsidR="003B48BA" w:rsidRPr="00635328">
              <w:rPr>
                <w:rFonts w:ascii="Times New Roman" w:hAnsi="Times New Roman"/>
                <w:bCs/>
                <w:iCs/>
                <w:color w:val="000000"/>
                <w:sz w:val="18"/>
                <w:szCs w:val="18"/>
                <w:lang w:val="en-GB"/>
              </w:rPr>
              <w:t>ist</w:t>
            </w:r>
            <w:proofErr w:type="spellEnd"/>
            <w:r w:rsidR="003B48BA" w:rsidRPr="00635328">
              <w:rPr>
                <w:rFonts w:ascii="Times New Roman" w:hAnsi="Times New Roman"/>
                <w:bCs/>
                <w:iCs/>
                <w:color w:val="000000"/>
                <w:sz w:val="18"/>
                <w:szCs w:val="18"/>
                <w:lang w:val="en-GB"/>
              </w:rPr>
              <w:t xml:space="preserve"> of </w:t>
            </w:r>
            <w:proofErr w:type="gramStart"/>
            <w:r w:rsidR="003B48BA" w:rsidRPr="00635328">
              <w:rPr>
                <w:rFonts w:ascii="Times New Roman" w:hAnsi="Times New Roman"/>
                <w:bCs/>
                <w:iCs/>
                <w:color w:val="000000"/>
                <w:sz w:val="18"/>
                <w:szCs w:val="18"/>
                <w:lang w:val="en-GB"/>
              </w:rPr>
              <w:t>speakers</w:t>
            </w:r>
            <w:proofErr w:type="gramEnd"/>
            <w:r w:rsidR="003B48BA" w:rsidRPr="00635328">
              <w:rPr>
                <w:rFonts w:ascii="Times New Roman" w:hAnsi="Times New Roman"/>
                <w:bCs/>
                <w:iCs/>
                <w:color w:val="000000"/>
                <w:sz w:val="18"/>
                <w:szCs w:val="18"/>
                <w:lang w:val="en-GB"/>
              </w:rPr>
              <w:t xml:space="preserve"> desk in Room XX. </w:t>
            </w:r>
            <w:r w:rsidR="003B48BA" w:rsidRPr="00635328">
              <w:rPr>
                <w:rFonts w:ascii="Times New Roman" w:eastAsia="Times New Roman" w:hAnsi="Times New Roman"/>
                <w:sz w:val="18"/>
                <w:szCs w:val="18"/>
                <w:lang w:val="en-US"/>
              </w:rPr>
              <w:t xml:space="preserve">The list </w:t>
            </w:r>
            <w:proofErr w:type="gramStart"/>
            <w:r w:rsidR="003B48BA" w:rsidRPr="00635328">
              <w:rPr>
                <w:rFonts w:ascii="Times New Roman" w:eastAsia="Times New Roman" w:hAnsi="Times New Roman"/>
                <w:sz w:val="18"/>
                <w:szCs w:val="18"/>
                <w:lang w:val="en-US"/>
              </w:rPr>
              <w:t>will be closed</w:t>
            </w:r>
            <w:proofErr w:type="gramEnd"/>
            <w:r w:rsidR="003B48BA" w:rsidRPr="00635328">
              <w:rPr>
                <w:rFonts w:ascii="Times New Roman" w:eastAsia="Times New Roman" w:hAnsi="Times New Roman"/>
                <w:sz w:val="18"/>
                <w:szCs w:val="18"/>
                <w:lang w:val="en-US"/>
              </w:rPr>
              <w:t xml:space="preserve"> approximately 15 </w:t>
            </w:r>
            <w:r w:rsidR="003B48BA" w:rsidRPr="00635328">
              <w:rPr>
                <w:rFonts w:ascii="Times New Roman" w:eastAsia="Times New Roman" w:hAnsi="Times New Roman"/>
                <w:sz w:val="18"/>
                <w:szCs w:val="18"/>
                <w:lang w:val="en-US"/>
              </w:rPr>
              <w:lastRenderedPageBreak/>
              <w:t xml:space="preserve">minutes after the discussion has started. </w:t>
            </w:r>
            <w:r w:rsidR="003B48BA" w:rsidRPr="00635328">
              <w:rPr>
                <w:rFonts w:ascii="Times New Roman" w:hAnsi="Times New Roman"/>
                <w:bCs/>
                <w:iCs/>
                <w:color w:val="000000"/>
                <w:sz w:val="18"/>
                <w:szCs w:val="18"/>
                <w:lang w:val="en-GB"/>
              </w:rPr>
              <w:t>Speaking time is 2 minutes for all. The concept note with modalities for the panel is available on HRC Extranet</w:t>
            </w:r>
            <w:r w:rsidR="003B48BA">
              <w:rPr>
                <w:rFonts w:ascii="Times New Roman" w:hAnsi="Times New Roman"/>
                <w:bCs/>
                <w:iCs/>
                <w:color w:val="000000"/>
                <w:sz w:val="18"/>
                <w:szCs w:val="18"/>
                <w:lang w:val="en-GB"/>
              </w:rPr>
              <w:t xml:space="preserve"> </w:t>
            </w:r>
          </w:p>
          <w:p w:rsidR="00600F4D" w:rsidRPr="00FA28A3" w:rsidRDefault="003B48BA" w:rsidP="0041565F">
            <w:pPr>
              <w:spacing w:after="120" w:line="240" w:lineRule="auto"/>
              <w:jc w:val="both"/>
              <w:rPr>
                <w:rFonts w:ascii="Times New Roman" w:hAnsi="Times New Roman"/>
                <w:bCs/>
                <w:iCs/>
                <w:color w:val="000000"/>
                <w:sz w:val="18"/>
                <w:szCs w:val="18"/>
                <w:lang w:val="en-GB"/>
              </w:rPr>
            </w:pPr>
            <w:r>
              <w:rPr>
                <w:rFonts w:ascii="Times New Roman" w:hAnsi="Times New Roman"/>
                <w:bCs/>
                <w:iCs/>
                <w:color w:val="000000"/>
                <w:sz w:val="18"/>
                <w:szCs w:val="18"/>
                <w:lang w:val="en-GB"/>
              </w:rPr>
              <w:t>(</w:t>
            </w:r>
            <w:hyperlink r:id="rId15" w:history="1">
              <w:r w:rsidRPr="008E16F6">
                <w:rPr>
                  <w:rStyle w:val="Hyperlink"/>
                  <w:rFonts w:ascii="Times New Roman" w:hAnsi="Times New Roman"/>
                  <w:bCs/>
                  <w:iCs/>
                  <w:sz w:val="18"/>
                  <w:szCs w:val="18"/>
                  <w:lang w:val="en-GB"/>
                </w:rPr>
                <w:t>https://extranet.ohchr.org/sites/hrc/HRCSessions/RegularSessions/40thSession/Pages/Panels.aspx</w:t>
              </w:r>
            </w:hyperlink>
            <w:r>
              <w:rPr>
                <w:rFonts w:ascii="Times New Roman" w:hAnsi="Times New Roman"/>
                <w:bCs/>
                <w:iCs/>
                <w:color w:val="000000"/>
                <w:sz w:val="18"/>
                <w:szCs w:val="18"/>
                <w:lang w:val="en-GB"/>
              </w:rPr>
              <w:t>)</w:t>
            </w:r>
            <w:r w:rsidR="00FB4171" w:rsidRPr="00BA040A">
              <w:rPr>
                <w:rFonts w:ascii="Times New Roman" w:hAnsi="Times New Roman"/>
                <w:iCs/>
                <w:color w:val="000000"/>
                <w:sz w:val="18"/>
                <w:szCs w:val="18"/>
                <w:lang w:val="en-US"/>
              </w:rPr>
              <w:t>]</w:t>
            </w:r>
            <w:r>
              <w:rPr>
                <w:rFonts w:ascii="Times New Roman" w:hAnsi="Times New Roman"/>
                <w:bCs/>
                <w:iCs/>
                <w:color w:val="000000"/>
                <w:sz w:val="18"/>
                <w:szCs w:val="18"/>
                <w:lang w:val="en-GB"/>
              </w:rPr>
              <w:t xml:space="preserve"> </w:t>
            </w:r>
          </w:p>
        </w:tc>
      </w:tr>
      <w:tr w:rsidR="003B48BA" w:rsidRPr="007C778B">
        <w:tblPrEx>
          <w:tblBorders>
            <w:top w:val="single" w:sz="4" w:space="0" w:color="auto"/>
          </w:tblBorders>
        </w:tblPrEx>
        <w:tc>
          <w:tcPr>
            <w:tcW w:w="1549" w:type="dxa"/>
            <w:tcBorders>
              <w:top w:val="nil"/>
              <w:bottom w:val="nil"/>
            </w:tcBorders>
          </w:tcPr>
          <w:p w:rsidR="003B48BA" w:rsidRDefault="00FB4171" w:rsidP="003B48BA">
            <w:pPr>
              <w:spacing w:after="0" w:line="240" w:lineRule="atLeast"/>
              <w:rPr>
                <w:rFonts w:ascii="Times New Roman" w:hAnsi="Times New Roman"/>
                <w:b/>
                <w:color w:val="0958A7"/>
                <w:lang w:val="en-US"/>
              </w:rPr>
            </w:pPr>
            <w:r>
              <w:rPr>
                <w:rFonts w:ascii="Times New Roman Bold" w:hAnsi="Times New Roman Bold"/>
                <w:b/>
                <w:color w:val="0958A7"/>
                <w:spacing w:val="-10"/>
                <w:lang w:val="en-US"/>
              </w:rPr>
              <w:lastRenderedPageBreak/>
              <w:t>LUNCH</w:t>
            </w:r>
          </w:p>
          <w:p w:rsidR="003B48BA" w:rsidRPr="007C778B" w:rsidRDefault="003B48BA" w:rsidP="003B48BA">
            <w:pPr>
              <w:spacing w:after="0" w:line="240" w:lineRule="atLeast"/>
              <w:rPr>
                <w:rFonts w:ascii="Times New Roman" w:hAnsi="Times New Roman"/>
                <w:b/>
                <w:color w:val="0958A7"/>
                <w:lang w:val="en-US"/>
              </w:rPr>
            </w:pPr>
          </w:p>
        </w:tc>
        <w:tc>
          <w:tcPr>
            <w:tcW w:w="8131" w:type="dxa"/>
            <w:gridSpan w:val="3"/>
            <w:tcBorders>
              <w:top w:val="nil"/>
              <w:bottom w:val="nil"/>
            </w:tcBorders>
          </w:tcPr>
          <w:p w:rsidR="003B48BA" w:rsidRPr="007C778B" w:rsidRDefault="003B48BA" w:rsidP="003B48BA">
            <w:pPr>
              <w:spacing w:after="0" w:line="240" w:lineRule="atLeast"/>
              <w:rPr>
                <w:rFonts w:ascii="Times New Roman" w:hAnsi="Times New Roman"/>
                <w:b/>
                <w:bCs/>
                <w:iCs/>
                <w:color w:val="4F81BD"/>
                <w:lang w:val="en-US"/>
              </w:rPr>
            </w:pPr>
          </w:p>
        </w:tc>
      </w:tr>
      <w:tr w:rsidR="003B48BA" w:rsidRPr="006E10C7" w:rsidTr="00A46CCD">
        <w:tblPrEx>
          <w:tblBorders>
            <w:top w:val="single" w:sz="4" w:space="0" w:color="auto"/>
          </w:tblBorders>
        </w:tblPrEx>
        <w:tc>
          <w:tcPr>
            <w:tcW w:w="1549" w:type="dxa"/>
            <w:tcBorders>
              <w:top w:val="nil"/>
              <w:bottom w:val="nil"/>
            </w:tcBorders>
          </w:tcPr>
          <w:p w:rsidR="003B48BA" w:rsidRDefault="003B48BA" w:rsidP="003B48BA">
            <w:pPr>
              <w:spacing w:after="0" w:line="240" w:lineRule="atLeast"/>
              <w:rPr>
                <w:rFonts w:ascii="Times New Roman" w:hAnsi="Times New Roman"/>
                <w:b/>
                <w:lang w:val="en-US"/>
              </w:rPr>
            </w:pPr>
            <w:r w:rsidRPr="00EB0FD0">
              <w:rPr>
                <w:rFonts w:ascii="Times New Roman" w:hAnsi="Times New Roman"/>
                <w:b/>
                <w:lang w:val="en-US"/>
              </w:rPr>
              <w:t>1</w:t>
            </w:r>
            <w:r w:rsidR="00FB4171">
              <w:rPr>
                <w:rFonts w:ascii="Times New Roman" w:hAnsi="Times New Roman"/>
                <w:b/>
                <w:lang w:val="en-US"/>
              </w:rPr>
              <w:t>1</w:t>
            </w:r>
            <w:r>
              <w:rPr>
                <w:rFonts w:ascii="Times New Roman" w:hAnsi="Times New Roman"/>
                <w:b/>
                <w:lang w:val="en-US"/>
              </w:rPr>
              <w:t>.00</w:t>
            </w:r>
            <w:r w:rsidRPr="00EB0FD0">
              <w:rPr>
                <w:rFonts w:ascii="Times New Roman" w:hAnsi="Times New Roman"/>
                <w:b/>
                <w:lang w:val="en-US"/>
              </w:rPr>
              <w:t xml:space="preserve"> </w:t>
            </w:r>
            <w:r>
              <w:rPr>
                <w:rFonts w:ascii="Times New Roman" w:hAnsi="Times New Roman"/>
                <w:b/>
                <w:lang w:val="en-US"/>
              </w:rPr>
              <w:t>– 1</w:t>
            </w:r>
            <w:r w:rsidR="003B512B">
              <w:rPr>
                <w:rFonts w:ascii="Times New Roman" w:hAnsi="Times New Roman"/>
                <w:b/>
                <w:lang w:val="en-US"/>
              </w:rPr>
              <w:t>5</w:t>
            </w:r>
            <w:r>
              <w:rPr>
                <w:rFonts w:ascii="Times New Roman" w:hAnsi="Times New Roman"/>
                <w:b/>
                <w:lang w:val="en-US"/>
              </w:rPr>
              <w:t>.00</w:t>
            </w:r>
          </w:p>
          <w:p w:rsidR="003B48BA" w:rsidRPr="004D07AC" w:rsidRDefault="003B48BA" w:rsidP="003B512B">
            <w:pPr>
              <w:spacing w:after="0" w:line="240" w:lineRule="atLeast"/>
              <w:rPr>
                <w:rFonts w:ascii="Times New Roman" w:hAnsi="Times New Roman"/>
                <w:b/>
                <w:lang w:val="en-US"/>
              </w:rPr>
            </w:pPr>
            <w:r>
              <w:rPr>
                <w:rFonts w:ascii="Times New Roman" w:hAnsi="Times New Roman"/>
                <w:b/>
                <w:lang w:val="en-US"/>
              </w:rPr>
              <w:t>1</w:t>
            </w:r>
            <w:r w:rsidR="003B512B">
              <w:rPr>
                <w:rFonts w:ascii="Times New Roman" w:hAnsi="Times New Roman"/>
                <w:b/>
                <w:lang w:val="en-US"/>
              </w:rPr>
              <w:t>5</w:t>
            </w:r>
            <w:r>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3B48BA" w:rsidRDefault="003B48BA" w:rsidP="003B48BA">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3B48BA" w:rsidRDefault="003B48BA" w:rsidP="003B48BA">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B48BA" w:rsidRPr="00B56CA2" w:rsidRDefault="003B48BA" w:rsidP="003B48BA">
            <w:pPr>
              <w:spacing w:before="120" w:after="120" w:line="240" w:lineRule="atLeast"/>
              <w:rPr>
                <w:rFonts w:ascii="Times New Roman" w:hAnsi="Times New Roman"/>
                <w:b/>
                <w:bCs/>
                <w:i/>
                <w:iCs/>
                <w:u w:val="single"/>
                <w:lang w:val="en-US"/>
              </w:rPr>
            </w:pPr>
          </w:p>
        </w:tc>
        <w:tc>
          <w:tcPr>
            <w:tcW w:w="6561" w:type="dxa"/>
            <w:gridSpan w:val="2"/>
            <w:tcBorders>
              <w:top w:val="nil"/>
              <w:bottom w:val="nil"/>
            </w:tcBorders>
          </w:tcPr>
          <w:p w:rsidR="003B48BA" w:rsidRPr="00B56CA2" w:rsidRDefault="003B48BA" w:rsidP="003B48BA">
            <w:pPr>
              <w:spacing w:after="120" w:line="240" w:lineRule="atLeast"/>
              <w:rPr>
                <w:rFonts w:ascii="Times New Roman" w:hAnsi="Times New Roman"/>
                <w:b/>
                <w:bCs/>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B512B" w:rsidRPr="006E10C7" w:rsidTr="00A46CCD">
        <w:tblPrEx>
          <w:tblBorders>
            <w:top w:val="single" w:sz="4" w:space="0" w:color="auto"/>
          </w:tblBorders>
        </w:tblPrEx>
        <w:tc>
          <w:tcPr>
            <w:tcW w:w="1549" w:type="dxa"/>
            <w:tcBorders>
              <w:top w:val="nil"/>
              <w:bottom w:val="nil"/>
            </w:tcBorders>
          </w:tcPr>
          <w:p w:rsidR="003B512B" w:rsidRPr="00EB0FD0" w:rsidRDefault="003B512B" w:rsidP="003B48BA">
            <w:pPr>
              <w:spacing w:after="0" w:line="240" w:lineRule="atLeast"/>
              <w:rPr>
                <w:rFonts w:ascii="Times New Roman" w:hAnsi="Times New Roman"/>
                <w:b/>
                <w:lang w:val="en-US"/>
              </w:rPr>
            </w:pPr>
          </w:p>
        </w:tc>
        <w:tc>
          <w:tcPr>
            <w:tcW w:w="1570" w:type="dxa"/>
            <w:tcBorders>
              <w:top w:val="nil"/>
              <w:bottom w:val="nil"/>
            </w:tcBorders>
          </w:tcPr>
          <w:p w:rsidR="003B512B" w:rsidRPr="00EA65DC" w:rsidRDefault="003B512B" w:rsidP="003B48BA">
            <w:pPr>
              <w:spacing w:after="0" w:line="240" w:lineRule="atLeast"/>
              <w:rPr>
                <w:rFonts w:ascii="Times New Roman" w:hAnsi="Times New Roman"/>
                <w:b/>
                <w:bCs/>
                <w:lang w:val="en-US"/>
              </w:rPr>
            </w:pPr>
          </w:p>
        </w:tc>
        <w:tc>
          <w:tcPr>
            <w:tcW w:w="6561" w:type="dxa"/>
            <w:gridSpan w:val="2"/>
            <w:tcBorders>
              <w:top w:val="nil"/>
              <w:bottom w:val="nil"/>
            </w:tcBorders>
          </w:tcPr>
          <w:p w:rsidR="003B512B" w:rsidRPr="00347ED8" w:rsidRDefault="003B512B" w:rsidP="003B512B">
            <w:pPr>
              <w:spacing w:after="120" w:line="240" w:lineRule="atLeast"/>
              <w:rPr>
                <w:rFonts w:ascii="Times New Roman" w:hAnsi="Times New Roman"/>
                <w:i/>
                <w:iCs/>
                <w:u w:val="single"/>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p>
          <w:p w:rsidR="003B512B" w:rsidRDefault="003B512B" w:rsidP="003B512B">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issue of human rights obligations relating to the enjoyment of a safe, clean, healthy and sustainable environment</w:t>
            </w:r>
          </w:p>
          <w:p w:rsidR="001F29DC" w:rsidRDefault="00704913" w:rsidP="003B512B">
            <w:pPr>
              <w:autoSpaceDE w:val="0"/>
              <w:autoSpaceDN w:val="0"/>
              <w:adjustRightInd w:val="0"/>
              <w:spacing w:after="120" w:line="240" w:lineRule="auto"/>
              <w:rPr>
                <w:rFonts w:ascii="Times New Roman" w:eastAsia="SimSun" w:hAnsi="Times New Roman"/>
                <w:i/>
                <w:iCs/>
                <w:color w:val="000000"/>
                <w:lang w:val="en-GB" w:eastAsia="zh-CN"/>
              </w:rPr>
            </w:pPr>
            <w:hyperlink r:id="rId16" w:history="1">
              <w:r w:rsidR="001F29DC">
                <w:rPr>
                  <w:rStyle w:val="Hyperlink"/>
                  <w:rFonts w:ascii="Times New Roman" w:eastAsia="SimSun" w:hAnsi="Times New Roman"/>
                  <w:bCs/>
                  <w:iCs/>
                  <w:lang w:val="en-GB" w:eastAsia="zh-CN"/>
                </w:rPr>
                <w:t>A/HRC/40/55</w:t>
              </w:r>
            </w:hyperlink>
            <w:r w:rsidR="001F29DC" w:rsidRPr="001F29DC">
              <w:rPr>
                <w:rStyle w:val="Hyperlink"/>
                <w:rFonts w:ascii="Times New Roman" w:eastAsia="SimSun" w:hAnsi="Times New Roman"/>
                <w:bCs/>
                <w:iCs/>
                <w:u w:val="none"/>
                <w:lang w:val="en-GB" w:eastAsia="zh-CN"/>
              </w:rPr>
              <w:t xml:space="preserve">, </w:t>
            </w:r>
            <w:hyperlink r:id="rId17" w:history="1">
              <w:r w:rsidR="001F29DC">
                <w:rPr>
                  <w:rStyle w:val="Hyperlink"/>
                  <w:rFonts w:ascii="Times New Roman" w:eastAsia="SimSun" w:hAnsi="Times New Roman"/>
                  <w:bCs/>
                  <w:iCs/>
                  <w:lang w:val="en-GB" w:eastAsia="zh-CN"/>
                </w:rPr>
                <w:t>A/HRC/40/NGO/235</w:t>
              </w:r>
            </w:hyperlink>
          </w:p>
          <w:p w:rsidR="003B512B" w:rsidRDefault="003B512B" w:rsidP="003B512B">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adequate housing as a component of the right to an adequate standard of living</w:t>
            </w:r>
          </w:p>
          <w:p w:rsidR="001F29DC" w:rsidRDefault="00704913" w:rsidP="001F29DC">
            <w:pPr>
              <w:autoSpaceDE w:val="0"/>
              <w:autoSpaceDN w:val="0"/>
              <w:adjustRightInd w:val="0"/>
              <w:spacing w:after="120" w:line="240" w:lineRule="auto"/>
              <w:rPr>
                <w:rStyle w:val="Hyperlink"/>
                <w:rFonts w:ascii="Times New Roman" w:eastAsia="SimSun" w:hAnsi="Times New Roman"/>
                <w:bCs/>
                <w:iCs/>
                <w:lang w:val="en-GB" w:eastAsia="zh-CN"/>
              </w:rPr>
            </w:pPr>
            <w:hyperlink r:id="rId18" w:history="1">
              <w:r w:rsidR="001F29DC">
                <w:rPr>
                  <w:rStyle w:val="Hyperlink"/>
                  <w:rFonts w:ascii="Times New Roman" w:eastAsia="SimSun" w:hAnsi="Times New Roman"/>
                  <w:bCs/>
                  <w:iCs/>
                  <w:lang w:val="en-GB" w:eastAsia="zh-CN"/>
                </w:rPr>
                <w:t>A/HRC/40/61</w:t>
              </w:r>
            </w:hyperlink>
            <w:r w:rsidR="001F29DC" w:rsidRPr="001F29DC">
              <w:rPr>
                <w:rStyle w:val="Hyperlink"/>
                <w:rFonts w:ascii="Times New Roman" w:eastAsia="SimSun" w:hAnsi="Times New Roman"/>
                <w:bCs/>
                <w:iCs/>
                <w:u w:val="none"/>
                <w:lang w:val="en-GB" w:eastAsia="zh-CN"/>
              </w:rPr>
              <w:t xml:space="preserve">, </w:t>
            </w:r>
            <w:hyperlink r:id="rId19" w:history="1">
              <w:r w:rsidR="001F29DC">
                <w:rPr>
                  <w:rStyle w:val="Hyperlink"/>
                  <w:rFonts w:ascii="Times New Roman" w:eastAsia="SimSun" w:hAnsi="Times New Roman"/>
                  <w:bCs/>
                  <w:iCs/>
                  <w:lang w:val="en-GB" w:eastAsia="zh-CN"/>
                </w:rPr>
                <w:t>A/HRC/40/61/Add.1</w:t>
              </w:r>
            </w:hyperlink>
            <w:r w:rsidR="001F29DC" w:rsidRPr="001F29DC">
              <w:rPr>
                <w:rStyle w:val="Hyperlink"/>
                <w:rFonts w:ascii="Times New Roman" w:eastAsia="SimSun" w:hAnsi="Times New Roman"/>
                <w:bCs/>
                <w:iCs/>
                <w:u w:val="none"/>
                <w:lang w:val="en-GB" w:eastAsia="zh-CN"/>
              </w:rPr>
              <w:t xml:space="preserve">, </w:t>
            </w:r>
            <w:hyperlink r:id="rId20" w:history="1">
              <w:r w:rsidR="001F29DC">
                <w:rPr>
                  <w:rStyle w:val="Hyperlink"/>
                  <w:rFonts w:ascii="Times New Roman" w:eastAsia="SimSun" w:hAnsi="Times New Roman"/>
                  <w:bCs/>
                  <w:iCs/>
                  <w:lang w:val="en-GB" w:eastAsia="zh-CN"/>
                </w:rPr>
                <w:t>A/HRC/40/61/Add.2</w:t>
              </w:r>
            </w:hyperlink>
            <w:r w:rsidR="001F29DC">
              <w:rPr>
                <w:rStyle w:val="Hyperlink"/>
                <w:rFonts w:ascii="Times New Roman" w:eastAsia="SimSun" w:hAnsi="Times New Roman"/>
                <w:bCs/>
                <w:iCs/>
                <w:lang w:val="en-GB" w:eastAsia="zh-CN"/>
              </w:rPr>
              <w:t xml:space="preserve">, </w:t>
            </w:r>
            <w:hyperlink r:id="rId21" w:history="1">
              <w:r w:rsidR="001F29DC">
                <w:rPr>
                  <w:rStyle w:val="Hyperlink"/>
                  <w:rFonts w:ascii="Times New Roman" w:eastAsia="SimSun" w:hAnsi="Times New Roman"/>
                  <w:bCs/>
                  <w:iCs/>
                  <w:lang w:val="en-GB" w:eastAsia="zh-CN"/>
                </w:rPr>
                <w:t>A/HRC/40/61/Add.3</w:t>
              </w:r>
            </w:hyperlink>
            <w:r w:rsidR="001F29DC" w:rsidRPr="001F29DC">
              <w:rPr>
                <w:rStyle w:val="Hyperlink"/>
                <w:rFonts w:ascii="Times New Roman" w:eastAsia="SimSun" w:hAnsi="Times New Roman"/>
                <w:bCs/>
                <w:iCs/>
                <w:u w:val="none"/>
                <w:lang w:val="en-GB" w:eastAsia="zh-CN"/>
              </w:rPr>
              <w:t xml:space="preserve">, </w:t>
            </w:r>
            <w:hyperlink r:id="rId22" w:history="1">
              <w:r w:rsidR="001F29DC">
                <w:rPr>
                  <w:rStyle w:val="Hyperlink"/>
                  <w:rFonts w:ascii="Times New Roman" w:eastAsia="SimSun" w:hAnsi="Times New Roman"/>
                  <w:bCs/>
                  <w:iCs/>
                  <w:lang w:val="en-GB" w:eastAsia="zh-CN"/>
                </w:rPr>
                <w:t>A/HRC/40/61/Add.4</w:t>
              </w:r>
            </w:hyperlink>
            <w:r w:rsidR="001F29DC" w:rsidRPr="001F29DC">
              <w:rPr>
                <w:rStyle w:val="Hyperlink"/>
                <w:rFonts w:ascii="Times New Roman" w:eastAsia="SimSun" w:hAnsi="Times New Roman"/>
                <w:bCs/>
                <w:iCs/>
                <w:u w:val="none"/>
                <w:lang w:val="en-GB" w:eastAsia="zh-CN"/>
              </w:rPr>
              <w:t xml:space="preserve">, </w:t>
            </w:r>
            <w:hyperlink r:id="rId23" w:history="1">
              <w:r w:rsidR="001F29DC">
                <w:rPr>
                  <w:rStyle w:val="Hyperlink"/>
                  <w:rFonts w:ascii="Times New Roman" w:eastAsia="SimSun" w:hAnsi="Times New Roman"/>
                  <w:bCs/>
                  <w:iCs/>
                  <w:lang w:val="en-GB" w:eastAsia="zh-CN"/>
                </w:rPr>
                <w:t>A/HRC/40/61/Add.4/Rev.1</w:t>
              </w:r>
            </w:hyperlink>
            <w:r w:rsidR="001F29DC" w:rsidRPr="001F29DC">
              <w:rPr>
                <w:rStyle w:val="Hyperlink"/>
                <w:rFonts w:ascii="Times New Roman" w:eastAsia="SimSun" w:hAnsi="Times New Roman"/>
                <w:bCs/>
                <w:iCs/>
                <w:u w:val="none"/>
                <w:lang w:val="en-GB" w:eastAsia="zh-CN"/>
              </w:rPr>
              <w:t xml:space="preserve">, </w:t>
            </w:r>
            <w:hyperlink r:id="rId24" w:history="1">
              <w:r w:rsidR="001F29DC">
                <w:rPr>
                  <w:rStyle w:val="Hyperlink"/>
                  <w:rFonts w:ascii="Times New Roman" w:eastAsia="SimSun" w:hAnsi="Times New Roman"/>
                  <w:bCs/>
                  <w:iCs/>
                  <w:lang w:val="en-GB" w:eastAsia="zh-CN"/>
                </w:rPr>
                <w:t>A/HRC/40/NGO/42</w:t>
              </w:r>
            </w:hyperlink>
            <w:r w:rsidR="001F29DC" w:rsidRPr="001F29DC">
              <w:rPr>
                <w:rStyle w:val="Hyperlink"/>
                <w:rFonts w:ascii="Times New Roman" w:eastAsia="SimSun" w:hAnsi="Times New Roman"/>
                <w:bCs/>
                <w:iCs/>
                <w:u w:val="none"/>
                <w:lang w:val="en-GB" w:eastAsia="zh-CN"/>
              </w:rPr>
              <w:t xml:space="preserve">, </w:t>
            </w:r>
            <w:hyperlink r:id="rId25" w:history="1">
              <w:r w:rsidR="001F29DC">
                <w:rPr>
                  <w:rStyle w:val="Hyperlink"/>
                  <w:rFonts w:ascii="Times New Roman" w:eastAsia="SimSun" w:hAnsi="Times New Roman"/>
                  <w:bCs/>
                  <w:iCs/>
                  <w:lang w:val="en-GB" w:eastAsia="zh-CN"/>
                </w:rPr>
                <w:t>A/HRC/40/NGO/237</w:t>
              </w:r>
            </w:hyperlink>
          </w:p>
          <w:p w:rsidR="003B512B" w:rsidRDefault="003B512B" w:rsidP="0041565F">
            <w:pPr>
              <w:autoSpaceDE w:val="0"/>
              <w:autoSpaceDN w:val="0"/>
              <w:adjustRightInd w:val="0"/>
              <w:spacing w:after="0" w:line="240" w:lineRule="auto"/>
              <w:rPr>
                <w:rFonts w:ascii="Times New Roman" w:hAnsi="Times New Roman"/>
                <w:i/>
                <w:iCs/>
                <w:u w:val="single"/>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tc>
      </w:tr>
      <w:tr w:rsidR="003B512B" w:rsidRPr="00AB1A57" w:rsidTr="001F29DC">
        <w:tblPrEx>
          <w:tblBorders>
            <w:top w:val="single" w:sz="4" w:space="0" w:color="auto"/>
          </w:tblBorders>
        </w:tblPrEx>
        <w:tc>
          <w:tcPr>
            <w:tcW w:w="1549" w:type="dxa"/>
            <w:tcBorders>
              <w:top w:val="nil"/>
              <w:bottom w:val="nil"/>
            </w:tcBorders>
          </w:tcPr>
          <w:p w:rsidR="003B512B" w:rsidRDefault="003B512B" w:rsidP="003B512B">
            <w:pPr>
              <w:spacing w:after="0" w:line="240" w:lineRule="atLeast"/>
              <w:rPr>
                <w:rFonts w:ascii="Times New Roman" w:hAnsi="Times New Roman"/>
                <w:b/>
                <w:color w:val="0958A7"/>
                <w:lang w:val="en-US"/>
              </w:rPr>
            </w:pPr>
            <w:r>
              <w:rPr>
                <w:rFonts w:ascii="Times New Roman Bold" w:hAnsi="Times New Roman Bold"/>
                <w:b/>
                <w:color w:val="0958A7"/>
                <w:spacing w:val="-10"/>
                <w:lang w:val="en-US"/>
              </w:rPr>
              <w:t>AFTERNOON</w:t>
            </w:r>
          </w:p>
          <w:p w:rsidR="003B512B" w:rsidRPr="007C778B" w:rsidRDefault="003B512B" w:rsidP="003B512B">
            <w:pPr>
              <w:spacing w:after="0" w:line="240" w:lineRule="atLeast"/>
              <w:rPr>
                <w:rFonts w:ascii="Times New Roman" w:hAnsi="Times New Roman"/>
                <w:b/>
                <w:color w:val="0958A7"/>
                <w:lang w:val="en-US"/>
              </w:rPr>
            </w:pPr>
          </w:p>
        </w:tc>
        <w:tc>
          <w:tcPr>
            <w:tcW w:w="8131" w:type="dxa"/>
            <w:gridSpan w:val="3"/>
            <w:tcBorders>
              <w:top w:val="nil"/>
              <w:bottom w:val="nil"/>
            </w:tcBorders>
          </w:tcPr>
          <w:p w:rsidR="003B512B" w:rsidRPr="007C778B" w:rsidRDefault="003B512B" w:rsidP="003B512B">
            <w:pPr>
              <w:spacing w:after="0" w:line="240" w:lineRule="atLeast"/>
              <w:rPr>
                <w:rFonts w:ascii="Times New Roman" w:hAnsi="Times New Roman"/>
                <w:b/>
                <w:bCs/>
                <w:iCs/>
                <w:color w:val="4F81BD"/>
                <w:lang w:val="en-US"/>
              </w:rPr>
            </w:pPr>
          </w:p>
        </w:tc>
      </w:tr>
      <w:tr w:rsidR="003B512B" w:rsidRPr="006E10C7" w:rsidTr="00A46CCD">
        <w:tblPrEx>
          <w:tblBorders>
            <w:top w:val="single" w:sz="4" w:space="0" w:color="auto"/>
          </w:tblBorders>
        </w:tblPrEx>
        <w:tc>
          <w:tcPr>
            <w:tcW w:w="1549" w:type="dxa"/>
            <w:tcBorders>
              <w:top w:val="nil"/>
              <w:bottom w:val="nil"/>
            </w:tcBorders>
          </w:tcPr>
          <w:p w:rsidR="003B512B" w:rsidRDefault="003B512B" w:rsidP="003B512B">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r w:rsidRPr="00EB0FD0">
              <w:rPr>
                <w:rFonts w:ascii="Times New Roman" w:hAnsi="Times New Roman"/>
                <w:b/>
                <w:lang w:val="en-US"/>
              </w:rPr>
              <w:t xml:space="preserve"> </w:t>
            </w:r>
            <w:r>
              <w:rPr>
                <w:rFonts w:ascii="Times New Roman" w:hAnsi="Times New Roman"/>
                <w:b/>
                <w:lang w:val="en-US"/>
              </w:rPr>
              <w:t>– 16.00</w:t>
            </w:r>
          </w:p>
          <w:p w:rsidR="003B512B" w:rsidRPr="00EB0FD0" w:rsidRDefault="003B512B" w:rsidP="003B512B">
            <w:pPr>
              <w:spacing w:after="0" w:line="240" w:lineRule="atLeast"/>
              <w:rPr>
                <w:rFonts w:ascii="Times New Roman" w:hAnsi="Times New Roman"/>
                <w:b/>
                <w:lang w:val="en-US"/>
              </w:rPr>
            </w:pPr>
            <w:r>
              <w:rPr>
                <w:rFonts w:ascii="Times New Roman" w:hAnsi="Times New Roman"/>
                <w:b/>
                <w:lang w:val="en-US"/>
              </w:rPr>
              <w:t>16</w:t>
            </w:r>
            <w:r>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FE7F85" w:rsidRDefault="00FE7F85" w:rsidP="00FE7F85">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FE7F85" w:rsidRDefault="00FE7F85" w:rsidP="00FE7F85">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B512B" w:rsidRPr="00EA65DC" w:rsidRDefault="003B512B" w:rsidP="003B48BA">
            <w:pPr>
              <w:spacing w:after="0" w:line="240" w:lineRule="atLeast"/>
              <w:rPr>
                <w:rFonts w:ascii="Times New Roman" w:hAnsi="Times New Roman"/>
                <w:b/>
                <w:bCs/>
                <w:lang w:val="en-US"/>
              </w:rPr>
            </w:pPr>
          </w:p>
        </w:tc>
        <w:tc>
          <w:tcPr>
            <w:tcW w:w="6561" w:type="dxa"/>
            <w:gridSpan w:val="2"/>
            <w:tcBorders>
              <w:top w:val="nil"/>
              <w:bottom w:val="nil"/>
            </w:tcBorders>
          </w:tcPr>
          <w:p w:rsidR="003B512B" w:rsidRDefault="00FE7F85" w:rsidP="003B512B">
            <w:pPr>
              <w:spacing w:after="120" w:line="240" w:lineRule="atLeast"/>
              <w:rPr>
                <w:rFonts w:ascii="Times New Roman" w:hAnsi="Times New Roman"/>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B512B" w:rsidRPr="006E10C7" w:rsidTr="000C4987">
        <w:tblPrEx>
          <w:tblBorders>
            <w:top w:val="single" w:sz="4" w:space="0" w:color="auto"/>
          </w:tblBorders>
        </w:tblPrEx>
        <w:tc>
          <w:tcPr>
            <w:tcW w:w="1549" w:type="dxa"/>
            <w:tcBorders>
              <w:top w:val="nil"/>
              <w:bottom w:val="single" w:sz="4" w:space="0" w:color="auto"/>
            </w:tcBorders>
          </w:tcPr>
          <w:p w:rsidR="003B512B" w:rsidRPr="00EB0FD0" w:rsidRDefault="003B512B" w:rsidP="003B48BA">
            <w:pPr>
              <w:spacing w:after="0" w:line="240" w:lineRule="atLeast"/>
              <w:rPr>
                <w:rFonts w:ascii="Times New Roman" w:hAnsi="Times New Roman"/>
                <w:b/>
                <w:lang w:val="en-US"/>
              </w:rPr>
            </w:pPr>
          </w:p>
        </w:tc>
        <w:tc>
          <w:tcPr>
            <w:tcW w:w="1570" w:type="dxa"/>
            <w:tcBorders>
              <w:top w:val="nil"/>
              <w:bottom w:val="single" w:sz="4" w:space="0" w:color="auto"/>
            </w:tcBorders>
          </w:tcPr>
          <w:p w:rsidR="003B512B" w:rsidRPr="00EA65DC" w:rsidRDefault="003B512B" w:rsidP="003B48BA">
            <w:pPr>
              <w:spacing w:after="0" w:line="240" w:lineRule="atLeast"/>
              <w:rPr>
                <w:rFonts w:ascii="Times New Roman" w:hAnsi="Times New Roman"/>
                <w:b/>
                <w:bCs/>
                <w:lang w:val="en-US"/>
              </w:rPr>
            </w:pPr>
          </w:p>
        </w:tc>
        <w:tc>
          <w:tcPr>
            <w:tcW w:w="6561" w:type="dxa"/>
            <w:gridSpan w:val="2"/>
            <w:tcBorders>
              <w:top w:val="nil"/>
              <w:bottom w:val="single" w:sz="4" w:space="0" w:color="auto"/>
            </w:tcBorders>
          </w:tcPr>
          <w:p w:rsidR="00FE7F85" w:rsidRPr="00347ED8" w:rsidRDefault="00FE7F85" w:rsidP="00FE7F85">
            <w:pPr>
              <w:spacing w:after="120" w:line="240" w:lineRule="atLeast"/>
              <w:rPr>
                <w:rFonts w:ascii="Times New Roman" w:hAnsi="Times New Roman"/>
                <w:i/>
                <w:iCs/>
                <w:u w:val="single"/>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r w:rsidRPr="00E045A0">
              <w:rPr>
                <w:rFonts w:ascii="Times New Roman" w:hAnsi="Times New Roman"/>
                <w:bCs/>
                <w:i/>
                <w:iCs/>
                <w:lang w:val="en-US"/>
              </w:rPr>
              <w:t>(cont’d)</w:t>
            </w:r>
          </w:p>
          <w:p w:rsidR="00FE7F85" w:rsidRDefault="00FE7F85" w:rsidP="00FE7F85">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issue of human rights obligations relating to the enjoyment of a safe, clean, healthy and sustainable environment</w:t>
            </w:r>
          </w:p>
          <w:p w:rsidR="00FE7F85" w:rsidRDefault="00FE7F85" w:rsidP="00FE7F85">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adequate housing as a component of the right to an adequate standard of living</w:t>
            </w:r>
          </w:p>
          <w:p w:rsidR="001F29DC" w:rsidRPr="000C4987" w:rsidRDefault="00FE7F85" w:rsidP="000C4987">
            <w:pPr>
              <w:spacing w:after="240" w:line="240" w:lineRule="atLeast"/>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0C4987" w:rsidRPr="00925E15" w:rsidTr="000C4987">
        <w:tblPrEx>
          <w:tblBorders>
            <w:top w:val="single" w:sz="4" w:space="0" w:color="auto"/>
          </w:tblBorders>
        </w:tblPrEx>
        <w:tc>
          <w:tcPr>
            <w:tcW w:w="1549" w:type="dxa"/>
            <w:tcBorders>
              <w:top w:val="single" w:sz="4" w:space="0" w:color="auto"/>
              <w:bottom w:val="single" w:sz="4" w:space="0" w:color="auto"/>
            </w:tcBorders>
          </w:tcPr>
          <w:p w:rsidR="000C4987" w:rsidRPr="00EB0FD0" w:rsidRDefault="000C4987" w:rsidP="003B48BA">
            <w:pPr>
              <w:spacing w:after="0" w:line="240" w:lineRule="atLeast"/>
              <w:rPr>
                <w:rFonts w:ascii="Times New Roman" w:hAnsi="Times New Roman"/>
                <w:b/>
                <w:lang w:val="en-US"/>
              </w:rPr>
            </w:pPr>
            <w:r>
              <w:rPr>
                <w:rFonts w:ascii="Times New Roman" w:hAnsi="Times New Roman"/>
                <w:b/>
                <w:lang w:val="en-US"/>
              </w:rPr>
              <w:t>15.45</w:t>
            </w:r>
          </w:p>
        </w:tc>
        <w:tc>
          <w:tcPr>
            <w:tcW w:w="1570" w:type="dxa"/>
            <w:tcBorders>
              <w:top w:val="single" w:sz="4" w:space="0" w:color="auto"/>
              <w:bottom w:val="single" w:sz="4" w:space="0" w:color="auto"/>
            </w:tcBorders>
          </w:tcPr>
          <w:p w:rsidR="000C4987" w:rsidRPr="00EA65DC" w:rsidRDefault="000C4987" w:rsidP="003B48BA">
            <w:pPr>
              <w:spacing w:after="0" w:line="240" w:lineRule="atLeast"/>
              <w:rPr>
                <w:rFonts w:ascii="Times New Roman" w:hAnsi="Times New Roman"/>
                <w:b/>
                <w:bCs/>
                <w:lang w:val="en-US"/>
              </w:rPr>
            </w:pPr>
          </w:p>
        </w:tc>
        <w:tc>
          <w:tcPr>
            <w:tcW w:w="6561" w:type="dxa"/>
            <w:gridSpan w:val="2"/>
            <w:tcBorders>
              <w:top w:val="single" w:sz="4" w:space="0" w:color="auto"/>
              <w:bottom w:val="single" w:sz="4" w:space="0" w:color="auto"/>
            </w:tcBorders>
          </w:tcPr>
          <w:p w:rsidR="000C4987" w:rsidRDefault="000C4987" w:rsidP="000C4987">
            <w:pPr>
              <w:spacing w:before="120" w:after="120" w:line="240" w:lineRule="atLeast"/>
              <w:rPr>
                <w:rFonts w:ascii="Times New Roman" w:hAnsi="Times New Roman"/>
                <w:b/>
                <w:szCs w:val="28"/>
                <w:lang w:val="en-GB"/>
              </w:rPr>
            </w:pPr>
            <w:r>
              <w:rPr>
                <w:rFonts w:ascii="Times New Roman" w:hAnsi="Times New Roman"/>
                <w:b/>
                <w:bCs/>
                <w:lang w:val="en-US"/>
              </w:rPr>
              <w:t xml:space="preserve">Visit of </w:t>
            </w:r>
            <w:r w:rsidRPr="00A56CBF">
              <w:rPr>
                <w:rFonts w:ascii="Times New Roman" w:hAnsi="Times New Roman"/>
                <w:b/>
                <w:bCs/>
                <w:szCs w:val="28"/>
                <w:lang w:val="en-US"/>
              </w:rPr>
              <w:t xml:space="preserve">H.E. </w:t>
            </w:r>
            <w:r w:rsidRPr="006E10C7">
              <w:rPr>
                <w:rFonts w:ascii="Times New Roman" w:hAnsi="Times New Roman"/>
                <w:b/>
                <w:bCs/>
                <w:szCs w:val="28"/>
                <w:lang w:val="en-GB"/>
              </w:rPr>
              <w:t xml:space="preserve">Mr. Hassan Ali </w:t>
            </w:r>
            <w:proofErr w:type="spellStart"/>
            <w:r w:rsidRPr="006E10C7">
              <w:rPr>
                <w:rFonts w:ascii="Times New Roman" w:hAnsi="Times New Roman"/>
                <w:b/>
                <w:bCs/>
                <w:szCs w:val="28"/>
                <w:lang w:val="en-GB"/>
              </w:rPr>
              <w:t>Khayre</w:t>
            </w:r>
            <w:proofErr w:type="spellEnd"/>
            <w:r>
              <w:rPr>
                <w:rFonts w:ascii="Times New Roman" w:hAnsi="Times New Roman"/>
                <w:b/>
                <w:szCs w:val="28"/>
                <w:lang w:val="en-GB"/>
              </w:rPr>
              <w:t>,</w:t>
            </w:r>
          </w:p>
          <w:p w:rsidR="000C4987" w:rsidRDefault="000C4987" w:rsidP="000C4987">
            <w:pPr>
              <w:spacing w:after="120" w:line="240" w:lineRule="atLeast"/>
              <w:rPr>
                <w:rFonts w:ascii="Times New Roman" w:hAnsi="Times New Roman"/>
                <w:i/>
                <w:iCs/>
                <w:u w:val="single"/>
                <w:lang w:val="en-US"/>
              </w:rPr>
            </w:pPr>
            <w:r w:rsidRPr="000C4987">
              <w:rPr>
                <w:rFonts w:ascii="Times New Roman" w:hAnsi="Times New Roman"/>
                <w:bCs/>
                <w:szCs w:val="28"/>
              </w:rPr>
              <w:t xml:space="preserve">Prime </w:t>
            </w:r>
            <w:proofErr w:type="spellStart"/>
            <w:r w:rsidRPr="000C4987">
              <w:rPr>
                <w:rFonts w:ascii="Times New Roman" w:hAnsi="Times New Roman"/>
                <w:bCs/>
                <w:szCs w:val="28"/>
              </w:rPr>
              <w:t>Minister</w:t>
            </w:r>
            <w:proofErr w:type="spellEnd"/>
            <w:r w:rsidRPr="000C4987">
              <w:rPr>
                <w:rFonts w:ascii="Times New Roman" w:hAnsi="Times New Roman"/>
                <w:bCs/>
                <w:szCs w:val="28"/>
              </w:rPr>
              <w:t xml:space="preserve"> of </w:t>
            </w:r>
            <w:proofErr w:type="spellStart"/>
            <w:r w:rsidRPr="000C4987">
              <w:rPr>
                <w:rFonts w:ascii="Times New Roman" w:hAnsi="Times New Roman"/>
                <w:bCs/>
                <w:szCs w:val="28"/>
              </w:rPr>
              <w:t>Somalia</w:t>
            </w:r>
            <w:proofErr w:type="spellEnd"/>
          </w:p>
        </w:tc>
      </w:tr>
      <w:tr w:rsidR="000C4987" w:rsidRPr="00925E15" w:rsidTr="000C4987">
        <w:tblPrEx>
          <w:tblBorders>
            <w:top w:val="single" w:sz="4" w:space="0" w:color="auto"/>
          </w:tblBorders>
        </w:tblPrEx>
        <w:tc>
          <w:tcPr>
            <w:tcW w:w="1549" w:type="dxa"/>
            <w:tcBorders>
              <w:top w:val="single" w:sz="4" w:space="0" w:color="auto"/>
              <w:bottom w:val="nil"/>
            </w:tcBorders>
          </w:tcPr>
          <w:p w:rsidR="000C4987" w:rsidRPr="00EB0FD0" w:rsidRDefault="000C4987" w:rsidP="003B48BA">
            <w:pPr>
              <w:spacing w:after="0" w:line="240" w:lineRule="atLeast"/>
              <w:rPr>
                <w:rFonts w:ascii="Times New Roman" w:hAnsi="Times New Roman"/>
                <w:b/>
                <w:lang w:val="en-US"/>
              </w:rPr>
            </w:pPr>
          </w:p>
        </w:tc>
        <w:tc>
          <w:tcPr>
            <w:tcW w:w="1570" w:type="dxa"/>
            <w:tcBorders>
              <w:top w:val="single" w:sz="4" w:space="0" w:color="auto"/>
              <w:bottom w:val="nil"/>
            </w:tcBorders>
          </w:tcPr>
          <w:p w:rsidR="000C4987" w:rsidRPr="00EA65DC" w:rsidRDefault="000C4987" w:rsidP="003B48BA">
            <w:pPr>
              <w:spacing w:after="0" w:line="240" w:lineRule="atLeast"/>
              <w:rPr>
                <w:rFonts w:ascii="Times New Roman" w:hAnsi="Times New Roman"/>
                <w:b/>
                <w:bCs/>
                <w:lang w:val="en-US"/>
              </w:rPr>
            </w:pPr>
          </w:p>
        </w:tc>
        <w:tc>
          <w:tcPr>
            <w:tcW w:w="6561" w:type="dxa"/>
            <w:gridSpan w:val="2"/>
            <w:tcBorders>
              <w:top w:val="single" w:sz="4" w:space="0" w:color="auto"/>
              <w:bottom w:val="nil"/>
            </w:tcBorders>
          </w:tcPr>
          <w:p w:rsidR="000C4987" w:rsidRDefault="000C4987" w:rsidP="00FE7F85">
            <w:pPr>
              <w:spacing w:after="120" w:line="240" w:lineRule="atLeast"/>
              <w:rPr>
                <w:rFonts w:ascii="Times New Roman" w:hAnsi="Times New Roman"/>
                <w:i/>
                <w:iCs/>
                <w:u w:val="single"/>
                <w:lang w:val="en-US"/>
              </w:rPr>
            </w:pPr>
          </w:p>
        </w:tc>
      </w:tr>
      <w:tr w:rsidR="00C5305F" w:rsidRPr="006E10C7" w:rsidTr="001F29DC">
        <w:tblPrEx>
          <w:tblBorders>
            <w:top w:val="single" w:sz="4" w:space="0" w:color="auto"/>
          </w:tblBorders>
        </w:tblPrEx>
        <w:tc>
          <w:tcPr>
            <w:tcW w:w="1549" w:type="dxa"/>
            <w:tcBorders>
              <w:top w:val="nil"/>
              <w:bottom w:val="nil"/>
            </w:tcBorders>
          </w:tcPr>
          <w:p w:rsidR="00C5305F" w:rsidRPr="00EB0FD0" w:rsidRDefault="00C5305F" w:rsidP="003B48BA">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6.00</w:t>
            </w:r>
            <w:r w:rsidRPr="00EB0FD0">
              <w:rPr>
                <w:rFonts w:ascii="Times New Roman" w:hAnsi="Times New Roman"/>
                <w:b/>
                <w:lang w:val="en-US"/>
              </w:rPr>
              <w:t xml:space="preserve"> </w:t>
            </w:r>
            <w:r>
              <w:rPr>
                <w:rFonts w:ascii="Times New Roman" w:hAnsi="Times New Roman"/>
                <w:b/>
                <w:lang w:val="en-US"/>
              </w:rPr>
              <w:t>– 18.00</w:t>
            </w:r>
          </w:p>
        </w:tc>
        <w:tc>
          <w:tcPr>
            <w:tcW w:w="8131" w:type="dxa"/>
            <w:gridSpan w:val="3"/>
            <w:tcBorders>
              <w:top w:val="nil"/>
              <w:bottom w:val="nil"/>
            </w:tcBorders>
          </w:tcPr>
          <w:p w:rsidR="00D342BD" w:rsidRDefault="00C5305F" w:rsidP="00D342BD">
            <w:pPr>
              <w:spacing w:after="60" w:line="240" w:lineRule="atLeast"/>
              <w:rPr>
                <w:rFonts w:ascii="Times New Roman" w:hAnsi="Times New Roman"/>
                <w:b/>
                <w:bCs/>
                <w:iCs/>
                <w:szCs w:val="24"/>
                <w:lang w:val="en-GB"/>
              </w:rPr>
            </w:pPr>
            <w:r w:rsidRPr="002B5D7A">
              <w:rPr>
                <w:rFonts w:ascii="Times New Roman" w:hAnsi="Times New Roman"/>
                <w:b/>
                <w:bCs/>
                <w:iCs/>
                <w:szCs w:val="24"/>
                <w:lang w:val="en-GB"/>
              </w:rPr>
              <w:t>Annual full-day meeting on the rights of the child</w:t>
            </w:r>
          </w:p>
          <w:p w:rsidR="00145C13" w:rsidRDefault="00C5305F" w:rsidP="00FE7F85">
            <w:pPr>
              <w:spacing w:after="120" w:line="240" w:lineRule="atLeast"/>
              <w:rPr>
                <w:rFonts w:ascii="Times New Roman" w:hAnsi="Times New Roman"/>
                <w:bCs/>
                <w:iCs/>
                <w:szCs w:val="24"/>
                <w:lang w:val="en-GB"/>
              </w:rPr>
            </w:pPr>
            <w:r w:rsidRPr="00A969B0">
              <w:rPr>
                <w:rFonts w:ascii="Times New Roman" w:hAnsi="Times New Roman"/>
                <w:bCs/>
                <w:iCs/>
                <w:szCs w:val="24"/>
                <w:lang w:val="en-GB"/>
              </w:rPr>
              <w:t xml:space="preserve">Theme: </w:t>
            </w:r>
            <w:r w:rsidR="00145C13" w:rsidRPr="00145C13">
              <w:rPr>
                <w:rFonts w:ascii="Times New Roman" w:hAnsi="Times New Roman"/>
                <w:bCs/>
                <w:iCs/>
                <w:szCs w:val="24"/>
                <w:lang w:val="en-GB"/>
              </w:rPr>
              <w:t>Empowering children with disabilities for the enjoyment of their human rights, including through inclusive education</w:t>
            </w:r>
          </w:p>
          <w:p w:rsidR="008A408F" w:rsidRPr="008A408F" w:rsidRDefault="008A408F" w:rsidP="00331C7E">
            <w:pPr>
              <w:spacing w:after="120" w:line="240" w:lineRule="atLeast"/>
              <w:rPr>
                <w:rFonts w:ascii="Times New Roman" w:hAnsi="Times New Roman"/>
                <w:i/>
                <w:iCs/>
                <w:u w:val="single"/>
                <w:lang w:val="en-US"/>
              </w:rPr>
            </w:pPr>
            <w:r w:rsidRPr="008A408F">
              <w:rPr>
                <w:rFonts w:ascii="Times New Roman" w:hAnsi="Times New Roman"/>
                <w:bCs/>
                <w:i/>
                <w:iCs/>
                <w:szCs w:val="24"/>
                <w:lang w:val="en-GB"/>
              </w:rPr>
              <w:t xml:space="preserve">Afternoon </w:t>
            </w:r>
            <w:r w:rsidR="00331C7E">
              <w:rPr>
                <w:rFonts w:ascii="Times New Roman" w:hAnsi="Times New Roman"/>
                <w:bCs/>
                <w:i/>
                <w:iCs/>
                <w:szCs w:val="24"/>
                <w:lang w:val="en-GB"/>
              </w:rPr>
              <w:t>topic</w:t>
            </w:r>
            <w:r w:rsidR="00A36DC5">
              <w:rPr>
                <w:rFonts w:ascii="Times New Roman" w:hAnsi="Times New Roman"/>
                <w:bCs/>
                <w:i/>
                <w:iCs/>
                <w:szCs w:val="24"/>
                <w:lang w:val="en-GB"/>
              </w:rPr>
              <w:t>:</w:t>
            </w:r>
            <w:r w:rsidRPr="008A408F">
              <w:rPr>
                <w:rFonts w:ascii="Times New Roman" w:hAnsi="Times New Roman"/>
                <w:bCs/>
                <w:i/>
                <w:iCs/>
                <w:szCs w:val="24"/>
                <w:lang w:val="en-GB"/>
              </w:rPr>
              <w:t xml:space="preserve"> Including children with disabilities in education settings: good practices and accountability</w:t>
            </w:r>
          </w:p>
        </w:tc>
      </w:tr>
      <w:tr w:rsidR="00C5305F" w:rsidRPr="006E10C7" w:rsidTr="001F29DC">
        <w:tblPrEx>
          <w:tblBorders>
            <w:top w:val="single" w:sz="4" w:space="0" w:color="auto"/>
          </w:tblBorders>
        </w:tblPrEx>
        <w:tc>
          <w:tcPr>
            <w:tcW w:w="1549" w:type="dxa"/>
            <w:tcBorders>
              <w:top w:val="nil"/>
              <w:bottom w:val="nil"/>
            </w:tcBorders>
          </w:tcPr>
          <w:p w:rsidR="00C5305F" w:rsidRPr="00EB0FD0" w:rsidRDefault="00C5305F" w:rsidP="00C5305F">
            <w:pPr>
              <w:spacing w:after="0" w:line="240" w:lineRule="atLeast"/>
              <w:rPr>
                <w:rFonts w:ascii="Times New Roman" w:hAnsi="Times New Roman"/>
                <w:b/>
                <w:lang w:val="en-US"/>
              </w:rPr>
            </w:pPr>
          </w:p>
        </w:tc>
        <w:tc>
          <w:tcPr>
            <w:tcW w:w="8131" w:type="dxa"/>
            <w:gridSpan w:val="3"/>
            <w:tcBorders>
              <w:top w:val="nil"/>
              <w:bottom w:val="nil"/>
            </w:tcBorders>
          </w:tcPr>
          <w:p w:rsidR="00C5305F" w:rsidRDefault="00C5305F" w:rsidP="00C5305F">
            <w:pPr>
              <w:spacing w:before="120" w:after="120" w:line="240" w:lineRule="auto"/>
              <w:rPr>
                <w:rFonts w:ascii="Times New Roman" w:hAnsi="Times New Roman"/>
                <w:i/>
                <w:color w:val="000000"/>
                <w:lang w:val="en-GB"/>
              </w:rPr>
            </w:pPr>
            <w:r w:rsidRPr="00751BDD">
              <w:rPr>
                <w:rFonts w:ascii="Times New Roman" w:hAnsi="Times New Roman"/>
                <w:i/>
                <w:color w:val="000000"/>
                <w:lang w:val="en-GB"/>
              </w:rPr>
              <w:t xml:space="preserve">Chair: </w:t>
            </w:r>
            <w:r w:rsidR="00290DFD" w:rsidRPr="00290DFD">
              <w:rPr>
                <w:rFonts w:ascii="Times New Roman" w:hAnsi="Times New Roman"/>
                <w:color w:val="000000"/>
                <w:lang w:val="en-GB"/>
              </w:rPr>
              <w:t>H.E. Ms. Vesna Batistić Kos, Vice-President of the Human Rights Council</w:t>
            </w:r>
          </w:p>
          <w:p w:rsidR="00C5305F" w:rsidRPr="002B5D7A" w:rsidRDefault="00C5305F" w:rsidP="00C5305F">
            <w:pPr>
              <w:spacing w:after="120" w:line="240" w:lineRule="atLeast"/>
              <w:rPr>
                <w:rFonts w:ascii="Times New Roman" w:hAnsi="Times New Roman"/>
                <w:b/>
                <w:bCs/>
                <w:iCs/>
                <w:szCs w:val="24"/>
                <w:lang w:val="en-GB"/>
              </w:rPr>
            </w:pPr>
            <w:r>
              <w:rPr>
                <w:rFonts w:ascii="Times New Roman" w:hAnsi="Times New Roman"/>
                <w:i/>
                <w:color w:val="000000"/>
                <w:lang w:val="en-GB"/>
              </w:rPr>
              <w:lastRenderedPageBreak/>
              <w:t xml:space="preserve">Moderator: </w:t>
            </w:r>
            <w:r w:rsidRPr="00C5305F">
              <w:rPr>
                <w:rFonts w:ascii="Times New Roman" w:hAnsi="Times New Roman"/>
                <w:color w:val="000000"/>
                <w:lang w:val="en-GB"/>
              </w:rPr>
              <w:t>H.E. Mr. Walter Stevens, Ambassador and Head of the European Union Delegation to the United Nations Office and other international organizations in Geneva</w:t>
            </w:r>
          </w:p>
        </w:tc>
      </w:tr>
      <w:tr w:rsidR="00C5305F" w:rsidRPr="006E10C7" w:rsidTr="001F29DC">
        <w:tblPrEx>
          <w:tblBorders>
            <w:top w:val="single" w:sz="4" w:space="0" w:color="auto"/>
          </w:tblBorders>
        </w:tblPrEx>
        <w:tc>
          <w:tcPr>
            <w:tcW w:w="1549" w:type="dxa"/>
            <w:tcBorders>
              <w:top w:val="nil"/>
              <w:bottom w:val="nil"/>
            </w:tcBorders>
          </w:tcPr>
          <w:p w:rsidR="00C5305F" w:rsidRPr="00EB0FD0" w:rsidRDefault="00C5305F" w:rsidP="00C5305F">
            <w:pPr>
              <w:spacing w:after="0" w:line="240" w:lineRule="atLeast"/>
              <w:rPr>
                <w:rFonts w:ascii="Times New Roman" w:hAnsi="Times New Roman"/>
                <w:b/>
                <w:lang w:val="en-US"/>
              </w:rPr>
            </w:pPr>
          </w:p>
        </w:tc>
        <w:tc>
          <w:tcPr>
            <w:tcW w:w="8131" w:type="dxa"/>
            <w:gridSpan w:val="3"/>
            <w:tcBorders>
              <w:top w:val="nil"/>
              <w:bottom w:val="nil"/>
            </w:tcBorders>
          </w:tcPr>
          <w:p w:rsidR="00C5305F" w:rsidRPr="005120E9" w:rsidRDefault="00C5305F" w:rsidP="00C5305F">
            <w:pPr>
              <w:spacing w:after="80" w:line="240" w:lineRule="auto"/>
              <w:rPr>
                <w:rFonts w:ascii="Times New Roman" w:hAnsi="Times New Roman"/>
                <w:i/>
                <w:color w:val="000000"/>
                <w:lang w:val="en-GB"/>
              </w:rPr>
            </w:pPr>
            <w:r w:rsidRPr="005120E9">
              <w:rPr>
                <w:rFonts w:ascii="Times New Roman" w:hAnsi="Times New Roman"/>
                <w:i/>
                <w:color w:val="000000"/>
                <w:lang w:val="en-GB"/>
              </w:rPr>
              <w:t>Panellists:</w:t>
            </w:r>
          </w:p>
          <w:p w:rsidR="00C5305F" w:rsidRPr="00C5305F" w:rsidRDefault="00C5305F" w:rsidP="00C5305F">
            <w:pPr>
              <w:numPr>
                <w:ilvl w:val="0"/>
                <w:numId w:val="27"/>
              </w:numPr>
              <w:tabs>
                <w:tab w:val="num" w:pos="477"/>
              </w:tabs>
              <w:spacing w:after="60" w:line="240" w:lineRule="auto"/>
              <w:ind w:left="477" w:hanging="357"/>
              <w:rPr>
                <w:rFonts w:ascii="Times New Roman" w:hAnsi="Times New Roman"/>
                <w:lang w:val="en-GB"/>
              </w:rPr>
            </w:pPr>
            <w:r w:rsidRPr="00C5305F">
              <w:rPr>
                <w:rFonts w:ascii="Times New Roman" w:hAnsi="Times New Roman"/>
                <w:lang w:val="en-GB"/>
              </w:rPr>
              <w:t xml:space="preserve">Ms. </w:t>
            </w:r>
            <w:proofErr w:type="spellStart"/>
            <w:r w:rsidRPr="00C5305F">
              <w:rPr>
                <w:rFonts w:ascii="Times New Roman" w:hAnsi="Times New Roman"/>
                <w:lang w:val="en-GB"/>
              </w:rPr>
              <w:t>María</w:t>
            </w:r>
            <w:proofErr w:type="spellEnd"/>
            <w:r w:rsidRPr="00C5305F">
              <w:rPr>
                <w:rFonts w:ascii="Times New Roman" w:hAnsi="Times New Roman"/>
                <w:lang w:val="en-GB"/>
              </w:rPr>
              <w:t xml:space="preserve"> Soledad </w:t>
            </w:r>
            <w:proofErr w:type="spellStart"/>
            <w:r w:rsidRPr="00C5305F">
              <w:rPr>
                <w:rFonts w:ascii="Times New Roman" w:hAnsi="Times New Roman"/>
                <w:lang w:val="en-GB"/>
              </w:rPr>
              <w:t>Cisternas</w:t>
            </w:r>
            <w:proofErr w:type="spellEnd"/>
            <w:r w:rsidRPr="00C5305F">
              <w:rPr>
                <w:rFonts w:ascii="Times New Roman" w:hAnsi="Times New Roman"/>
                <w:lang w:val="en-GB"/>
              </w:rPr>
              <w:t xml:space="preserve"> Reyes, Special Envoy of the Secretary-General on Disability and Accessibility</w:t>
            </w:r>
          </w:p>
          <w:p w:rsidR="00C5305F" w:rsidRDefault="00C5305F" w:rsidP="00C5305F">
            <w:pPr>
              <w:numPr>
                <w:ilvl w:val="0"/>
                <w:numId w:val="27"/>
              </w:numPr>
              <w:tabs>
                <w:tab w:val="num" w:pos="477"/>
              </w:tabs>
              <w:spacing w:after="60" w:line="240" w:lineRule="auto"/>
              <w:ind w:left="477" w:hanging="357"/>
              <w:rPr>
                <w:rFonts w:ascii="Times New Roman" w:hAnsi="Times New Roman"/>
                <w:lang w:val="en-GB"/>
              </w:rPr>
            </w:pPr>
            <w:r w:rsidRPr="00C5305F">
              <w:rPr>
                <w:rFonts w:ascii="Times New Roman" w:hAnsi="Times New Roman"/>
                <w:lang w:val="en-GB"/>
              </w:rPr>
              <w:t xml:space="preserve">Ms. </w:t>
            </w:r>
            <w:proofErr w:type="spellStart"/>
            <w:r w:rsidRPr="00C5305F">
              <w:rPr>
                <w:rFonts w:ascii="Times New Roman" w:hAnsi="Times New Roman"/>
                <w:lang w:val="en-GB"/>
              </w:rPr>
              <w:t>Afshan</w:t>
            </w:r>
            <w:proofErr w:type="spellEnd"/>
            <w:r w:rsidRPr="00C5305F">
              <w:rPr>
                <w:rFonts w:ascii="Times New Roman" w:hAnsi="Times New Roman"/>
                <w:lang w:val="en-GB"/>
              </w:rPr>
              <w:t xml:space="preserve"> Khan, Regional Director for Europe and Central Asia, United Nations Children’s Fund (UNICEF)</w:t>
            </w:r>
          </w:p>
          <w:p w:rsidR="00C5305F" w:rsidRDefault="00C5305F" w:rsidP="00C5305F">
            <w:pPr>
              <w:numPr>
                <w:ilvl w:val="0"/>
                <w:numId w:val="27"/>
              </w:numPr>
              <w:tabs>
                <w:tab w:val="num" w:pos="477"/>
              </w:tabs>
              <w:spacing w:after="60" w:line="240" w:lineRule="auto"/>
              <w:ind w:left="477" w:hanging="357"/>
              <w:rPr>
                <w:rFonts w:ascii="Times New Roman" w:hAnsi="Times New Roman"/>
                <w:lang w:val="en-GB"/>
              </w:rPr>
            </w:pPr>
            <w:r w:rsidRPr="00C5305F">
              <w:rPr>
                <w:rFonts w:ascii="Times New Roman" w:hAnsi="Times New Roman"/>
                <w:lang w:val="en-GB"/>
              </w:rPr>
              <w:t xml:space="preserve">Ms. </w:t>
            </w:r>
            <w:proofErr w:type="spellStart"/>
            <w:r w:rsidRPr="00C5305F">
              <w:rPr>
                <w:rFonts w:ascii="Times New Roman" w:hAnsi="Times New Roman"/>
                <w:lang w:val="en-GB"/>
              </w:rPr>
              <w:t>Bushra</w:t>
            </w:r>
            <w:proofErr w:type="spellEnd"/>
            <w:r w:rsidRPr="00C5305F">
              <w:rPr>
                <w:rFonts w:ascii="Times New Roman" w:hAnsi="Times New Roman"/>
                <w:lang w:val="en-GB"/>
              </w:rPr>
              <w:t xml:space="preserve"> Zulfiqar, Education Director, Save the Children Bangladesh</w:t>
            </w:r>
          </w:p>
          <w:p w:rsidR="00C5305F" w:rsidRDefault="00C5305F" w:rsidP="00C5305F">
            <w:pPr>
              <w:spacing w:before="120" w:after="0" w:line="240" w:lineRule="auto"/>
              <w:jc w:val="both"/>
              <w:rPr>
                <w:rFonts w:ascii="Times New Roman" w:hAnsi="Times New Roman"/>
                <w:bCs/>
                <w:iCs/>
                <w:color w:val="000000"/>
                <w:sz w:val="18"/>
                <w:szCs w:val="18"/>
                <w:lang w:val="en-GB"/>
              </w:rPr>
            </w:pPr>
            <w:r w:rsidRPr="00B92BB4">
              <w:rPr>
                <w:rFonts w:ascii="Times New Roman" w:hAnsi="Times New Roman"/>
                <w:bCs/>
                <w:iCs/>
                <w:color w:val="000000"/>
                <w:sz w:val="18"/>
                <w:szCs w:val="18"/>
                <w:lang w:val="en-US"/>
              </w:rPr>
              <w:t>[</w:t>
            </w:r>
            <w:r w:rsidRPr="00635328">
              <w:rPr>
                <w:rFonts w:ascii="Times New Roman" w:hAnsi="Times New Roman"/>
                <w:b/>
                <w:bCs/>
                <w:iCs/>
                <w:color w:val="000000"/>
                <w:sz w:val="18"/>
                <w:szCs w:val="18"/>
                <w:lang w:val="en-GB"/>
              </w:rPr>
              <w:t xml:space="preserve">Modalities for participation in the panel discussion: </w:t>
            </w:r>
            <w:r w:rsidRPr="00635328">
              <w:rPr>
                <w:rFonts w:ascii="Times New Roman" w:hAnsi="Times New Roman"/>
                <w:bCs/>
                <w:iCs/>
                <w:color w:val="000000"/>
                <w:sz w:val="18"/>
                <w:szCs w:val="18"/>
                <w:lang w:val="en-GB"/>
              </w:rPr>
              <w:t>Opening statements and presentations of panellists from the podium will be followed by an interactive discussion divided in two slots for</w:t>
            </w:r>
            <w:r w:rsidRPr="00635328">
              <w:rPr>
                <w:lang w:val="en-GB"/>
              </w:rPr>
              <w:t xml:space="preserve"> </w:t>
            </w:r>
            <w:r w:rsidRPr="00635328">
              <w:rPr>
                <w:rFonts w:ascii="Times New Roman" w:hAnsi="Times New Roman"/>
                <w:bCs/>
                <w:iCs/>
                <w:color w:val="000000"/>
                <w:sz w:val="18"/>
                <w:szCs w:val="18"/>
                <w:lang w:val="en-GB"/>
              </w:rPr>
              <w:t xml:space="preserve">States and observers, including national human rights institutions (NHRIs) and non-governmental organizations (NGOs) intervening from the floor. The list of speakers for the discussion </w:t>
            </w:r>
            <w:proofErr w:type="gramStart"/>
            <w:r w:rsidRPr="00635328">
              <w:rPr>
                <w:rFonts w:ascii="Times New Roman" w:hAnsi="Times New Roman"/>
                <w:bCs/>
                <w:iCs/>
                <w:color w:val="000000"/>
                <w:sz w:val="18"/>
                <w:szCs w:val="18"/>
                <w:lang w:val="en-GB"/>
              </w:rPr>
              <w:t>will be established</w:t>
            </w:r>
            <w:proofErr w:type="gramEnd"/>
            <w:r w:rsidRPr="00635328">
              <w:rPr>
                <w:rFonts w:ascii="Times New Roman" w:hAnsi="Times New Roman"/>
                <w:bCs/>
                <w:iCs/>
                <w:color w:val="000000"/>
                <w:sz w:val="18"/>
                <w:szCs w:val="18"/>
                <w:lang w:val="en-GB"/>
              </w:rPr>
              <w:t xml:space="preserve"> at the beginning of the panel.</w:t>
            </w:r>
            <w:r w:rsidRPr="00635328">
              <w:rPr>
                <w:rFonts w:ascii="Times New Roman" w:hAnsi="Times New Roman"/>
                <w:color w:val="000000"/>
                <w:sz w:val="18"/>
                <w:szCs w:val="18"/>
                <w:lang w:val="en-US"/>
              </w:rPr>
              <w:t xml:space="preserve"> States Members of the Council, observer States and other observers </w:t>
            </w:r>
            <w:proofErr w:type="gramStart"/>
            <w:r w:rsidRPr="00635328">
              <w:rPr>
                <w:rFonts w:ascii="Times New Roman" w:hAnsi="Times New Roman"/>
                <w:color w:val="000000"/>
                <w:sz w:val="18"/>
                <w:szCs w:val="18"/>
                <w:lang w:val="en-US"/>
              </w:rPr>
              <w:t>are requested</w:t>
            </w:r>
            <w:proofErr w:type="gramEnd"/>
            <w:r w:rsidRPr="00635328">
              <w:rPr>
                <w:rFonts w:ascii="Times New Roman" w:hAnsi="Times New Roman"/>
                <w:color w:val="000000"/>
                <w:sz w:val="18"/>
                <w:szCs w:val="18"/>
                <w:lang w:val="en-US"/>
              </w:rPr>
              <w:t xml:space="preserve"> to use the electronic system in Room XX and inscribe by pressing the microphone button at their desk, once the Secretariat has activated the system. </w:t>
            </w:r>
            <w:r w:rsidRPr="00635328">
              <w:rPr>
                <w:rFonts w:ascii="Times New Roman" w:eastAsia="Times New Roman" w:hAnsi="Times New Roman"/>
                <w:sz w:val="18"/>
                <w:szCs w:val="18"/>
                <w:lang w:val="en-US"/>
              </w:rPr>
              <w:t xml:space="preserve">Delegations wishing to register a dignitary or speaking on behalf of a group should inform the Secretariat at the list of </w:t>
            </w:r>
            <w:proofErr w:type="gramStart"/>
            <w:r w:rsidRPr="00635328">
              <w:rPr>
                <w:rFonts w:ascii="Times New Roman" w:eastAsia="Times New Roman" w:hAnsi="Times New Roman"/>
                <w:sz w:val="18"/>
                <w:szCs w:val="18"/>
                <w:lang w:val="en-US"/>
              </w:rPr>
              <w:t>speakers</w:t>
            </w:r>
            <w:proofErr w:type="gramEnd"/>
            <w:r w:rsidRPr="00635328">
              <w:rPr>
                <w:rFonts w:ascii="Times New Roman" w:eastAsia="Times New Roman" w:hAnsi="Times New Roman"/>
                <w:sz w:val="18"/>
                <w:szCs w:val="18"/>
                <w:lang w:val="en-US"/>
              </w:rPr>
              <w:t xml:space="preserve"> desk and will be given priority slots on the list. NGOs are requested to confirm their on-line registration at the l</w:t>
            </w:r>
            <w:proofErr w:type="spellStart"/>
            <w:r w:rsidRPr="00635328">
              <w:rPr>
                <w:rFonts w:ascii="Times New Roman" w:hAnsi="Times New Roman"/>
                <w:bCs/>
                <w:iCs/>
                <w:color w:val="000000"/>
                <w:sz w:val="18"/>
                <w:szCs w:val="18"/>
                <w:lang w:val="en-GB"/>
              </w:rPr>
              <w:t>ist</w:t>
            </w:r>
            <w:proofErr w:type="spellEnd"/>
            <w:r w:rsidRPr="00635328">
              <w:rPr>
                <w:rFonts w:ascii="Times New Roman" w:hAnsi="Times New Roman"/>
                <w:bCs/>
                <w:iCs/>
                <w:color w:val="000000"/>
                <w:sz w:val="18"/>
                <w:szCs w:val="18"/>
                <w:lang w:val="en-GB"/>
              </w:rPr>
              <w:t xml:space="preserve"> of </w:t>
            </w:r>
            <w:proofErr w:type="gramStart"/>
            <w:r w:rsidRPr="00635328">
              <w:rPr>
                <w:rFonts w:ascii="Times New Roman" w:hAnsi="Times New Roman"/>
                <w:bCs/>
                <w:iCs/>
                <w:color w:val="000000"/>
                <w:sz w:val="18"/>
                <w:szCs w:val="18"/>
                <w:lang w:val="en-GB"/>
              </w:rPr>
              <w:t>speakers</w:t>
            </w:r>
            <w:proofErr w:type="gramEnd"/>
            <w:r w:rsidRPr="00635328">
              <w:rPr>
                <w:rFonts w:ascii="Times New Roman" w:hAnsi="Times New Roman"/>
                <w:bCs/>
                <w:iCs/>
                <w:color w:val="000000"/>
                <w:sz w:val="18"/>
                <w:szCs w:val="18"/>
                <w:lang w:val="en-GB"/>
              </w:rPr>
              <w:t xml:space="preserve"> desk in Room XX. </w:t>
            </w:r>
            <w:r w:rsidRPr="00635328">
              <w:rPr>
                <w:rFonts w:ascii="Times New Roman" w:eastAsia="Times New Roman" w:hAnsi="Times New Roman"/>
                <w:sz w:val="18"/>
                <w:szCs w:val="18"/>
                <w:lang w:val="en-US"/>
              </w:rPr>
              <w:t xml:space="preserve">The list </w:t>
            </w:r>
            <w:proofErr w:type="gramStart"/>
            <w:r w:rsidRPr="00635328">
              <w:rPr>
                <w:rFonts w:ascii="Times New Roman" w:eastAsia="Times New Roman" w:hAnsi="Times New Roman"/>
                <w:sz w:val="18"/>
                <w:szCs w:val="18"/>
                <w:lang w:val="en-US"/>
              </w:rPr>
              <w:t>will be closed</w:t>
            </w:r>
            <w:proofErr w:type="gramEnd"/>
            <w:r w:rsidRPr="00635328">
              <w:rPr>
                <w:rFonts w:ascii="Times New Roman" w:eastAsia="Times New Roman" w:hAnsi="Times New Roman"/>
                <w:sz w:val="18"/>
                <w:szCs w:val="18"/>
                <w:lang w:val="en-US"/>
              </w:rPr>
              <w:t xml:space="preserve"> approximately 15 minutes after the discussion has started. </w:t>
            </w:r>
            <w:r w:rsidRPr="00635328">
              <w:rPr>
                <w:rFonts w:ascii="Times New Roman" w:hAnsi="Times New Roman"/>
                <w:bCs/>
                <w:iCs/>
                <w:color w:val="000000"/>
                <w:sz w:val="18"/>
                <w:szCs w:val="18"/>
                <w:lang w:val="en-GB"/>
              </w:rPr>
              <w:t>Speaking time is 2 minutes for all. The concept note with modalities for the panel is available on HRC Extranet</w:t>
            </w:r>
            <w:r>
              <w:rPr>
                <w:rFonts w:ascii="Times New Roman" w:hAnsi="Times New Roman"/>
                <w:bCs/>
                <w:iCs/>
                <w:color w:val="000000"/>
                <w:sz w:val="18"/>
                <w:szCs w:val="18"/>
                <w:lang w:val="en-GB"/>
              </w:rPr>
              <w:t xml:space="preserve"> </w:t>
            </w:r>
          </w:p>
          <w:p w:rsidR="00C5305F" w:rsidRPr="008A408F" w:rsidRDefault="00C5305F" w:rsidP="008A408F">
            <w:pPr>
              <w:spacing w:after="0" w:line="240" w:lineRule="auto"/>
              <w:jc w:val="both"/>
              <w:rPr>
                <w:rFonts w:ascii="Times New Roman" w:hAnsi="Times New Roman"/>
                <w:bCs/>
                <w:iCs/>
                <w:color w:val="000000"/>
                <w:sz w:val="18"/>
                <w:szCs w:val="18"/>
                <w:lang w:val="en-GB"/>
              </w:rPr>
            </w:pPr>
            <w:r>
              <w:rPr>
                <w:rFonts w:ascii="Times New Roman" w:hAnsi="Times New Roman"/>
                <w:bCs/>
                <w:iCs/>
                <w:color w:val="000000"/>
                <w:sz w:val="18"/>
                <w:szCs w:val="18"/>
                <w:lang w:val="en-GB"/>
              </w:rPr>
              <w:t>(</w:t>
            </w:r>
            <w:hyperlink r:id="rId26" w:history="1">
              <w:r w:rsidRPr="008E16F6">
                <w:rPr>
                  <w:rStyle w:val="Hyperlink"/>
                  <w:rFonts w:ascii="Times New Roman" w:hAnsi="Times New Roman"/>
                  <w:bCs/>
                  <w:iCs/>
                  <w:sz w:val="18"/>
                  <w:szCs w:val="18"/>
                  <w:lang w:val="en-GB"/>
                </w:rPr>
                <w:t>https://extranet.ohchr.org/sites/hrc/HRCSessions/RegularSessions/40thSession/Pages/Panels.aspx</w:t>
              </w:r>
            </w:hyperlink>
            <w:r>
              <w:rPr>
                <w:rFonts w:ascii="Times New Roman" w:hAnsi="Times New Roman"/>
                <w:bCs/>
                <w:iCs/>
                <w:color w:val="000000"/>
                <w:sz w:val="18"/>
                <w:szCs w:val="18"/>
                <w:lang w:val="en-GB"/>
              </w:rPr>
              <w:t>)</w:t>
            </w:r>
            <w:r w:rsidRPr="00BA040A">
              <w:rPr>
                <w:rFonts w:ascii="Times New Roman" w:hAnsi="Times New Roman"/>
                <w:iCs/>
                <w:color w:val="000000"/>
                <w:sz w:val="18"/>
                <w:szCs w:val="18"/>
                <w:lang w:val="en-US"/>
              </w:rPr>
              <w:t>]</w:t>
            </w:r>
            <w:r>
              <w:rPr>
                <w:rFonts w:ascii="Times New Roman" w:hAnsi="Times New Roman"/>
                <w:bCs/>
                <w:iCs/>
                <w:color w:val="000000"/>
                <w:sz w:val="18"/>
                <w:szCs w:val="18"/>
                <w:lang w:val="en-GB"/>
              </w:rPr>
              <w:t xml:space="preserve"> </w:t>
            </w:r>
          </w:p>
        </w:tc>
      </w:tr>
    </w:tbl>
    <w:p w:rsidR="0041565F" w:rsidRDefault="0041565F"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6E10C7"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27"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28"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29"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30"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31"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2"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33"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34"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6E10C7"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6E10C7"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bookmarkStart w:id="0" w:name="_GoBack"/>
            <w:bookmarkEnd w:id="0"/>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6E10C7"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6E10C7"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6E10C7"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6E10C7"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6E10C7"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6E10C7"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6E10C7"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6E10C7"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6E10C7"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6E10C7"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35"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36"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37"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38"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39"/>
      <w:headerReference w:type="default" r:id="rId40"/>
      <w:footerReference w:type="first" r:id="rId41"/>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9DC" w:rsidRDefault="001F29DC" w:rsidP="00A3692F">
      <w:pPr>
        <w:spacing w:after="0" w:line="240" w:lineRule="auto"/>
      </w:pPr>
      <w:r>
        <w:separator/>
      </w:r>
    </w:p>
  </w:endnote>
  <w:endnote w:type="continuationSeparator" w:id="0">
    <w:p w:rsidR="001F29DC" w:rsidRDefault="001F29DC"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Britannic Bold"/>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DC" w:rsidRPr="00B1504A" w:rsidRDefault="001F29DC"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6</w:t>
    </w:r>
  </w:p>
  <w:p w:rsidR="001F29DC" w:rsidRDefault="001F29DC"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9DC" w:rsidRDefault="001F29DC" w:rsidP="00A3692F">
      <w:pPr>
        <w:spacing w:after="0" w:line="240" w:lineRule="auto"/>
      </w:pPr>
      <w:r>
        <w:separator/>
      </w:r>
    </w:p>
  </w:footnote>
  <w:footnote w:type="continuationSeparator" w:id="0">
    <w:p w:rsidR="001F29DC" w:rsidRDefault="001F29DC" w:rsidP="00A3692F">
      <w:pPr>
        <w:spacing w:after="0" w:line="240" w:lineRule="auto"/>
      </w:pPr>
      <w:r>
        <w:continuationSeparator/>
      </w:r>
    </w:p>
  </w:footnote>
  <w:footnote w:id="1">
    <w:p w:rsidR="001F29DC" w:rsidRPr="0072634D" w:rsidRDefault="001F29DC"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DC" w:rsidRPr="00D35F8D" w:rsidRDefault="001F29DC"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4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704913">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DC" w:rsidRPr="000418E1" w:rsidRDefault="001F29DC"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704913">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4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9"/>
  </w:num>
  <w:num w:numId="6">
    <w:abstractNumId w:val="1"/>
  </w:num>
  <w:num w:numId="7">
    <w:abstractNumId w:val="18"/>
  </w:num>
  <w:num w:numId="8">
    <w:abstractNumId w:val="2"/>
  </w:num>
  <w:num w:numId="9">
    <w:abstractNumId w:val="14"/>
  </w:num>
  <w:num w:numId="10">
    <w:abstractNumId w:val="7"/>
  </w:num>
  <w:num w:numId="11">
    <w:abstractNumId w:val="15"/>
  </w:num>
  <w:num w:numId="12">
    <w:abstractNumId w:val="20"/>
  </w:num>
  <w:num w:numId="13">
    <w:abstractNumId w:val="2"/>
  </w:num>
  <w:num w:numId="14">
    <w:abstractNumId w:val="14"/>
  </w:num>
  <w:num w:numId="15">
    <w:abstractNumId w:val="15"/>
  </w:num>
  <w:num w:numId="16">
    <w:abstractNumId w:val="16"/>
  </w:num>
  <w:num w:numId="17">
    <w:abstractNumId w:val="6"/>
  </w:num>
  <w:num w:numId="18">
    <w:abstractNumId w:val="17"/>
  </w:num>
  <w:num w:numId="19">
    <w:abstractNumId w:val="3"/>
  </w:num>
  <w:num w:numId="20">
    <w:abstractNumId w:val="10"/>
  </w:num>
  <w:num w:numId="21">
    <w:abstractNumId w:val="21"/>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13"/>
  </w:num>
  <w:num w:numId="27">
    <w:abstractNumId w:val="22"/>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96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3399"/>
    <w:rsid w:val="000F632B"/>
    <w:rsid w:val="000F66F3"/>
    <w:rsid w:val="00100961"/>
    <w:rsid w:val="0010489B"/>
    <w:rsid w:val="001076DA"/>
    <w:rsid w:val="00111C6A"/>
    <w:rsid w:val="00114013"/>
    <w:rsid w:val="00116A1D"/>
    <w:rsid w:val="0012245F"/>
    <w:rsid w:val="001273BB"/>
    <w:rsid w:val="00127F29"/>
    <w:rsid w:val="00133D3F"/>
    <w:rsid w:val="00133FA2"/>
    <w:rsid w:val="001350D7"/>
    <w:rsid w:val="001400AD"/>
    <w:rsid w:val="001421C6"/>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6D4E"/>
    <w:rsid w:val="002B04F9"/>
    <w:rsid w:val="002B4CB7"/>
    <w:rsid w:val="002B4DFF"/>
    <w:rsid w:val="002B5F5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F89"/>
    <w:rsid w:val="003171AB"/>
    <w:rsid w:val="00320E89"/>
    <w:rsid w:val="00327815"/>
    <w:rsid w:val="00331C7E"/>
    <w:rsid w:val="0033311B"/>
    <w:rsid w:val="00340A76"/>
    <w:rsid w:val="0034778E"/>
    <w:rsid w:val="00347ED8"/>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69ED"/>
    <w:rsid w:val="005C2248"/>
    <w:rsid w:val="005C78A4"/>
    <w:rsid w:val="005C7F06"/>
    <w:rsid w:val="005D7B6C"/>
    <w:rsid w:val="005E0571"/>
    <w:rsid w:val="005E1FA8"/>
    <w:rsid w:val="005F24B2"/>
    <w:rsid w:val="005F5FD1"/>
    <w:rsid w:val="005F7F21"/>
    <w:rsid w:val="00600F4D"/>
    <w:rsid w:val="00601CF2"/>
    <w:rsid w:val="00603599"/>
    <w:rsid w:val="00613E94"/>
    <w:rsid w:val="006164E6"/>
    <w:rsid w:val="0062217B"/>
    <w:rsid w:val="00622664"/>
    <w:rsid w:val="00622A52"/>
    <w:rsid w:val="006231CE"/>
    <w:rsid w:val="00624E00"/>
    <w:rsid w:val="006266C8"/>
    <w:rsid w:val="00630B71"/>
    <w:rsid w:val="0064520E"/>
    <w:rsid w:val="00647EDB"/>
    <w:rsid w:val="00647F53"/>
    <w:rsid w:val="00650A75"/>
    <w:rsid w:val="0065209D"/>
    <w:rsid w:val="0065361F"/>
    <w:rsid w:val="006549A9"/>
    <w:rsid w:val="006553A7"/>
    <w:rsid w:val="00660824"/>
    <w:rsid w:val="00661B3F"/>
    <w:rsid w:val="006647CE"/>
    <w:rsid w:val="00672046"/>
    <w:rsid w:val="0068301F"/>
    <w:rsid w:val="00687AA9"/>
    <w:rsid w:val="00687BA8"/>
    <w:rsid w:val="00691B90"/>
    <w:rsid w:val="006A1523"/>
    <w:rsid w:val="006A4993"/>
    <w:rsid w:val="006A66A0"/>
    <w:rsid w:val="006A676A"/>
    <w:rsid w:val="006B28AB"/>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33A2"/>
    <w:rsid w:val="007E39C6"/>
    <w:rsid w:val="007E5299"/>
    <w:rsid w:val="007E6B07"/>
    <w:rsid w:val="007F1E8C"/>
    <w:rsid w:val="00800274"/>
    <w:rsid w:val="00800BEA"/>
    <w:rsid w:val="00804D27"/>
    <w:rsid w:val="00807C38"/>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A3CC9"/>
    <w:rsid w:val="008A408F"/>
    <w:rsid w:val="008B22CA"/>
    <w:rsid w:val="008B2F5B"/>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5532"/>
    <w:rsid w:val="009C59D7"/>
    <w:rsid w:val="009C5C15"/>
    <w:rsid w:val="009C7802"/>
    <w:rsid w:val="009C7822"/>
    <w:rsid w:val="009D0647"/>
    <w:rsid w:val="009D158A"/>
    <w:rsid w:val="009D40E8"/>
    <w:rsid w:val="009E0E4B"/>
    <w:rsid w:val="009E12D3"/>
    <w:rsid w:val="009E4AB5"/>
    <w:rsid w:val="009F1C73"/>
    <w:rsid w:val="009F21DB"/>
    <w:rsid w:val="009F3463"/>
    <w:rsid w:val="009F6981"/>
    <w:rsid w:val="009F7217"/>
    <w:rsid w:val="00A0057D"/>
    <w:rsid w:val="00A01D30"/>
    <w:rsid w:val="00A01E40"/>
    <w:rsid w:val="00A05520"/>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C3"/>
    <w:rsid w:val="00A47FD8"/>
    <w:rsid w:val="00A50109"/>
    <w:rsid w:val="00A515F2"/>
    <w:rsid w:val="00A520C9"/>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65EE"/>
    <w:rsid w:val="00BB703D"/>
    <w:rsid w:val="00BC020B"/>
    <w:rsid w:val="00BC17A7"/>
    <w:rsid w:val="00BC2140"/>
    <w:rsid w:val="00BD3F4D"/>
    <w:rsid w:val="00BD4A0A"/>
    <w:rsid w:val="00BD5FAD"/>
    <w:rsid w:val="00BE1168"/>
    <w:rsid w:val="00BE4BDD"/>
    <w:rsid w:val="00BE7E9E"/>
    <w:rsid w:val="00BF0692"/>
    <w:rsid w:val="00BF0814"/>
    <w:rsid w:val="00BF0F42"/>
    <w:rsid w:val="00BF5578"/>
    <w:rsid w:val="00BF5930"/>
    <w:rsid w:val="00C00D91"/>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F07"/>
    <w:rsid w:val="00C841E2"/>
    <w:rsid w:val="00C84627"/>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AA"/>
    <w:rsid w:val="00D13205"/>
    <w:rsid w:val="00D13438"/>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E0093B"/>
    <w:rsid w:val="00E009CC"/>
    <w:rsid w:val="00E01A5F"/>
    <w:rsid w:val="00E045A0"/>
    <w:rsid w:val="00E1483D"/>
    <w:rsid w:val="00E20537"/>
    <w:rsid w:val="00E22701"/>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76986"/>
    <w:rsid w:val="00E80497"/>
    <w:rsid w:val="00E82693"/>
    <w:rsid w:val="00E876C4"/>
    <w:rsid w:val="00E92F2A"/>
    <w:rsid w:val="00E9551B"/>
    <w:rsid w:val="00EA10F6"/>
    <w:rsid w:val="00EA2CE9"/>
    <w:rsid w:val="00EA65DC"/>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C814E13"/>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5F"/>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118" TargetMode="External"/><Relationship Id="rId18" Type="http://schemas.openxmlformats.org/officeDocument/2006/relationships/hyperlink" Target="http://ap.ohchr.org/documents/dpage_e.aspx?si=A/HRC/40/61" TargetMode="External"/><Relationship Id="rId26" Type="http://schemas.openxmlformats.org/officeDocument/2006/relationships/hyperlink" Target="https://extranet.ohchr.org/sites/hrc/HRCSessions/RegularSessions/40thSession/Pages/Panels.aspx" TargetMode="External"/><Relationship Id="rId39" Type="http://schemas.openxmlformats.org/officeDocument/2006/relationships/header" Target="header1.xml"/><Relationship Id="rId21" Type="http://schemas.openxmlformats.org/officeDocument/2006/relationships/hyperlink" Target="http://ap.ohchr.org/documents/dpage_e.aspx?si=A/HRC/40/61/Add.3" TargetMode="External"/><Relationship Id="rId34" Type="http://schemas.openxmlformats.org/officeDocument/2006/relationships/hyperlink" Target="http://webtv.un.org"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55" TargetMode="External"/><Relationship Id="rId29" Type="http://schemas.openxmlformats.org/officeDocument/2006/relationships/hyperlink" Target="https://extranet.ohchr.org/sites/hrc/HRCSessions/RegularSessions/40thSession/Pages/Resolut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37/20" TargetMode="External"/><Relationship Id="rId24" Type="http://schemas.openxmlformats.org/officeDocument/2006/relationships/hyperlink" Target="http://ap.ohchr.org/documents/dpage_e.aspx?si=A/HRC/40/NGO/42" TargetMode="External"/><Relationship Id="rId32" Type="http://schemas.openxmlformats.org/officeDocument/2006/relationships/hyperlink" Target="http://www.facebook.com/UNHRC" TargetMode="External"/><Relationship Id="rId37" Type="http://schemas.openxmlformats.org/officeDocument/2006/relationships/hyperlink" Target="https://spreg.ohchr.org" TargetMode="External"/><Relationship Id="rId40" Type="http://schemas.openxmlformats.org/officeDocument/2006/relationships/header" Target="header2.xml"/><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extranet.ohchr.org/sites/hrc/HRCSessions/RegularSessions/40thSession/Pages/Panels.aspx" TargetMode="External"/><Relationship Id="rId23" Type="http://schemas.openxmlformats.org/officeDocument/2006/relationships/hyperlink" Target="http://ap.ohchr.org/documents/dpage_e.aspx?si=A/HRC/40/61/Add.4/Rev.1" TargetMode="External"/><Relationship Id="rId28" Type="http://schemas.openxmlformats.org/officeDocument/2006/relationships/hyperlink" Target="http://www.ohchr.org/hrc/accessibility" TargetMode="External"/><Relationship Id="rId36" Type="http://schemas.openxmlformats.org/officeDocument/2006/relationships/hyperlink" Target="mailto:hrcouncil@ohchr.org" TargetMode="External"/><Relationship Id="rId10" Type="http://schemas.openxmlformats.org/officeDocument/2006/relationships/hyperlink" Target="http://ap.ohchr.org/documents/dpage_e.aspx?si=A/HRC/RES/7/29" TargetMode="External"/><Relationship Id="rId19" Type="http://schemas.openxmlformats.org/officeDocument/2006/relationships/hyperlink" Target="http://ap.ohchr.org/documents/dpage_e.aspx?si=A/HRC/40/61/Add.1" TargetMode="External"/><Relationship Id="rId31" Type="http://schemas.openxmlformats.org/officeDocument/2006/relationships/hyperlink" Target="https://twitter.com/UN_HRC" TargetMode="Externa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ap.ohchr.org/documents/dpage_e.aspx?si=A/HRC/40/27" TargetMode="External"/><Relationship Id="rId14" Type="http://schemas.openxmlformats.org/officeDocument/2006/relationships/hyperlink" Target="http://ap.ohchr.org/documents/dpage_e.aspx?si=A/HRC/40/NGO/170" TargetMode="External"/><Relationship Id="rId22" Type="http://schemas.openxmlformats.org/officeDocument/2006/relationships/hyperlink" Target="http://ap.ohchr.org/documents/dpage_e.aspx?si=A/HRC/40/61/Add.4" TargetMode="External"/><Relationship Id="rId27" Type="http://schemas.openxmlformats.org/officeDocument/2006/relationships/hyperlink" Target="https://reg.unog.ch/event/19381/" TargetMode="External"/><Relationship Id="rId30" Type="http://schemas.openxmlformats.org/officeDocument/2006/relationships/hyperlink" Target="mailto:lgiardini@ohchr.org" TargetMode="External"/><Relationship Id="rId35" Type="http://schemas.openxmlformats.org/officeDocument/2006/relationships/hyperlink" Target="https://spreg.ohchr.org/Account/Login?ReturnUrl=%2F"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p.ohchr.org/documents/dpage_e.aspx?si=A/HRC/40/NGO/117" TargetMode="External"/><Relationship Id="rId17" Type="http://schemas.openxmlformats.org/officeDocument/2006/relationships/hyperlink" Target="http://ap.ohchr.org/documents/dpage_e.aspx?si=A/HRC/40/NGO/235" TargetMode="External"/><Relationship Id="rId25" Type="http://schemas.openxmlformats.org/officeDocument/2006/relationships/hyperlink" Target="http://ap.ohchr.org/documents/dpage_e.aspx?si=A/HRC/40/NGO/237" TargetMode="External"/><Relationship Id="rId33" Type="http://schemas.openxmlformats.org/officeDocument/2006/relationships/hyperlink" Target="https://www.instagram.com/humanrightscouncil/" TargetMode="External"/><Relationship Id="rId38" Type="http://schemas.openxmlformats.org/officeDocument/2006/relationships/hyperlink" Target="http://www.ohchr.org/EN/HRBodies/HRC/Pages/NgoParticipation.aspx" TargetMode="External"/><Relationship Id="rId46" Type="http://schemas.openxmlformats.org/officeDocument/2006/relationships/customXml" Target="../customXml/item4.xml"/><Relationship Id="rId20" Type="http://schemas.openxmlformats.org/officeDocument/2006/relationships/hyperlink" Target="http://ap.ohchr.org/documents/dpage_e.aspx?si=A/HRC/40/61/Add.2"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079933-745D-41BD-BCD4-9425DE33EA9B}">
  <ds:schemaRefs>
    <ds:schemaRef ds:uri="http://schemas.openxmlformats.org/officeDocument/2006/bibliography"/>
  </ds:schemaRefs>
</ds:datastoreItem>
</file>

<file path=customXml/itemProps2.xml><?xml version="1.0" encoding="utf-8"?>
<ds:datastoreItem xmlns:ds="http://schemas.openxmlformats.org/officeDocument/2006/customXml" ds:itemID="{4B2135B4-ADC3-403B-A196-DB0A7BFFC028}"/>
</file>

<file path=customXml/itemProps3.xml><?xml version="1.0" encoding="utf-8"?>
<ds:datastoreItem xmlns:ds="http://schemas.openxmlformats.org/officeDocument/2006/customXml" ds:itemID="{E0A13B3A-39DA-465A-85B2-0AFD27851C34}"/>
</file>

<file path=customXml/itemProps4.xml><?xml version="1.0" encoding="utf-8"?>
<ds:datastoreItem xmlns:ds="http://schemas.openxmlformats.org/officeDocument/2006/customXml" ds:itemID="{40FB8153-BFAE-41B0-8DDD-74B61A6791B0}"/>
</file>

<file path=docProps/app.xml><?xml version="1.0" encoding="utf-8"?>
<Properties xmlns="http://schemas.openxmlformats.org/officeDocument/2006/extended-properties" xmlns:vt="http://schemas.openxmlformats.org/officeDocument/2006/docPropsVTypes">
  <Template>Normal.dotm</Template>
  <TotalTime>1</TotalTime>
  <Pages>5</Pages>
  <Words>2960</Words>
  <Characters>16877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19798</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Monday, 4 March 2019</dc:title>
  <dc:subject/>
  <dc:creator>Zapata</dc:creator>
  <cp:keywords/>
  <cp:lastModifiedBy>ONOJIMA Goro</cp:lastModifiedBy>
  <cp:revision>2</cp:revision>
  <cp:lastPrinted>2019-03-01T16:23:00Z</cp:lastPrinted>
  <dcterms:created xsi:type="dcterms:W3CDTF">2019-03-01T17:47:00Z</dcterms:created>
  <dcterms:modified xsi:type="dcterms:W3CDTF">2019-03-01T17:47:00Z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