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D8C8E" w14:textId="77777777" w:rsidR="00636313" w:rsidRPr="006B48D5" w:rsidRDefault="00604B2C" w:rsidP="00851463">
      <w:pPr>
        <w:pStyle w:val="Body1"/>
        <w:jc w:val="center"/>
        <w:rPr>
          <w:rFonts w:ascii="Calibri" w:hAnsi="Calibri"/>
          <w:b/>
          <w:bCs/>
          <w:sz w:val="24"/>
          <w:szCs w:val="24"/>
        </w:rPr>
      </w:pPr>
      <w:proofErr w:type="gramStart"/>
      <w:r>
        <w:rPr>
          <w:rFonts w:ascii="Calibri" w:eastAsia="Times New Roman" w:hAnsi="Calibri"/>
          <w:b/>
          <w:bCs/>
          <w:sz w:val="24"/>
          <w:szCs w:val="24"/>
        </w:rPr>
        <w:t>4</w:t>
      </w:r>
      <w:r w:rsidR="004A1742">
        <w:rPr>
          <w:rFonts w:ascii="Calibri" w:eastAsia="Times New Roman" w:hAnsi="Calibri"/>
          <w:b/>
          <w:bCs/>
          <w:sz w:val="24"/>
          <w:szCs w:val="24"/>
        </w:rPr>
        <w:t>1</w:t>
      </w:r>
      <w:r w:rsidR="004A1742">
        <w:rPr>
          <w:rFonts w:ascii="Calibri" w:eastAsia="Times New Roman" w:hAnsi="Calibri"/>
          <w:b/>
          <w:bCs/>
          <w:sz w:val="24"/>
          <w:szCs w:val="24"/>
          <w:vertAlign w:val="superscript"/>
        </w:rPr>
        <w:t>st</w:t>
      </w:r>
      <w:proofErr w:type="gramEnd"/>
      <w:r w:rsidR="00C85216" w:rsidRPr="006B48D5">
        <w:rPr>
          <w:rFonts w:ascii="Calibri" w:eastAsia="Times New Roman" w:hAnsi="Calibri"/>
          <w:b/>
          <w:bCs/>
          <w:sz w:val="24"/>
          <w:szCs w:val="24"/>
        </w:rPr>
        <w:t xml:space="preserve"> </w:t>
      </w:r>
      <w:r w:rsidR="00A2589E" w:rsidRPr="006B48D5">
        <w:rPr>
          <w:rFonts w:ascii="Calibri" w:eastAsia="Times New Roman" w:hAnsi="Calibri"/>
          <w:b/>
          <w:bCs/>
          <w:sz w:val="24"/>
          <w:szCs w:val="24"/>
        </w:rPr>
        <w:t>s</w:t>
      </w:r>
      <w:r w:rsidR="0007727E" w:rsidRPr="006B48D5">
        <w:rPr>
          <w:rFonts w:ascii="Calibri" w:eastAsia="Times New Roman" w:hAnsi="Calibri"/>
          <w:b/>
          <w:bCs/>
          <w:sz w:val="24"/>
          <w:szCs w:val="24"/>
        </w:rPr>
        <w:t>ession of the Human Rights Council</w:t>
      </w:r>
    </w:p>
    <w:p w14:paraId="7775F1BC" w14:textId="77777777" w:rsidR="00DB6E06" w:rsidRPr="00851463" w:rsidRDefault="00DB6E06" w:rsidP="00851463">
      <w:pPr>
        <w:pStyle w:val="Body1"/>
        <w:jc w:val="center"/>
        <w:rPr>
          <w:rFonts w:ascii="Times New Roman" w:hAnsi="Times New Roman"/>
          <w:b/>
          <w:i/>
          <w:sz w:val="16"/>
          <w:szCs w:val="16"/>
        </w:rPr>
      </w:pPr>
    </w:p>
    <w:p w14:paraId="02C7A473" w14:textId="77777777" w:rsidR="004A1742" w:rsidRPr="004A1742" w:rsidRDefault="004A1742" w:rsidP="004A1742">
      <w:pPr>
        <w:pStyle w:val="Body1"/>
        <w:jc w:val="center"/>
        <w:rPr>
          <w:rFonts w:ascii="Calibri" w:eastAsia="Times New Roman" w:hAnsi="Calibri"/>
          <w:b/>
          <w:bCs/>
          <w:sz w:val="28"/>
          <w:szCs w:val="28"/>
        </w:rPr>
      </w:pPr>
      <w:r w:rsidRPr="004A1742">
        <w:rPr>
          <w:rFonts w:ascii="Calibri" w:eastAsia="Times New Roman" w:hAnsi="Calibri"/>
          <w:b/>
          <w:bCs/>
          <w:sz w:val="28"/>
          <w:szCs w:val="28"/>
        </w:rPr>
        <w:t xml:space="preserve">Annual thematic panel discussion on technical cooperation </w:t>
      </w:r>
    </w:p>
    <w:p w14:paraId="3FFC79AA" w14:textId="77777777" w:rsidR="009921CB" w:rsidRDefault="004A1742" w:rsidP="004A1742">
      <w:pPr>
        <w:pStyle w:val="Body1"/>
        <w:jc w:val="center"/>
        <w:rPr>
          <w:rFonts w:ascii="Calibri" w:hAnsi="Calibri"/>
          <w:b/>
          <w:i/>
          <w:sz w:val="26"/>
          <w:szCs w:val="26"/>
          <w:lang w:val="en-GB"/>
        </w:rPr>
      </w:pPr>
      <w:proofErr w:type="gramStart"/>
      <w:r w:rsidRPr="004A1742">
        <w:rPr>
          <w:rFonts w:ascii="Calibri" w:eastAsia="Times New Roman" w:hAnsi="Calibri"/>
          <w:b/>
          <w:bCs/>
          <w:sz w:val="28"/>
          <w:szCs w:val="28"/>
        </w:rPr>
        <w:t>in</w:t>
      </w:r>
      <w:proofErr w:type="gramEnd"/>
      <w:r w:rsidRPr="004A1742">
        <w:rPr>
          <w:rFonts w:ascii="Calibri" w:eastAsia="Times New Roman" w:hAnsi="Calibri"/>
          <w:b/>
          <w:bCs/>
          <w:sz w:val="28"/>
          <w:szCs w:val="28"/>
        </w:rPr>
        <w:t xml:space="preserve"> the promotion and protection of human rights</w:t>
      </w:r>
      <w:r w:rsidR="00A2589E" w:rsidRPr="006B48D5">
        <w:rPr>
          <w:rFonts w:ascii="Calibri" w:eastAsia="Times New Roman" w:hAnsi="Calibri"/>
          <w:b/>
          <w:bCs/>
          <w:sz w:val="28"/>
          <w:szCs w:val="28"/>
        </w:rPr>
        <w:br/>
      </w:r>
      <w:r w:rsidR="00DE7814" w:rsidRPr="006F2BAA">
        <w:rPr>
          <w:rFonts w:ascii="Calibri" w:hAnsi="Calibri"/>
          <w:b/>
          <w:i/>
          <w:sz w:val="26"/>
          <w:szCs w:val="26"/>
        </w:rPr>
        <w:t xml:space="preserve">Theme: </w:t>
      </w:r>
      <w:r w:rsidR="009921CB">
        <w:rPr>
          <w:rFonts w:ascii="Calibri" w:hAnsi="Calibri"/>
          <w:b/>
          <w:i/>
          <w:sz w:val="26"/>
          <w:szCs w:val="26"/>
          <w:lang w:val="en-GB"/>
        </w:rPr>
        <w:t>Technical cooperation and capacity-building</w:t>
      </w:r>
    </w:p>
    <w:p w14:paraId="53D436D7" w14:textId="77777777" w:rsidR="00636313" w:rsidRPr="006F2BAA" w:rsidRDefault="009921CB" w:rsidP="004A1742">
      <w:pPr>
        <w:pStyle w:val="Body1"/>
        <w:jc w:val="center"/>
        <w:rPr>
          <w:rFonts w:ascii="Times New Roman" w:eastAsia="Times New Roman" w:hAnsi="Times New Roman"/>
          <w:b/>
          <w:bCs/>
          <w:sz w:val="26"/>
          <w:szCs w:val="26"/>
        </w:rPr>
      </w:pPr>
      <w:proofErr w:type="gramStart"/>
      <w:r>
        <w:rPr>
          <w:rFonts w:ascii="Calibri" w:hAnsi="Calibri"/>
          <w:b/>
          <w:i/>
          <w:sz w:val="26"/>
          <w:szCs w:val="26"/>
          <w:lang w:val="en-GB"/>
        </w:rPr>
        <w:t>in</w:t>
      </w:r>
      <w:proofErr w:type="gramEnd"/>
      <w:r>
        <w:rPr>
          <w:rFonts w:ascii="Calibri" w:hAnsi="Calibri"/>
          <w:b/>
          <w:i/>
          <w:sz w:val="26"/>
          <w:szCs w:val="26"/>
          <w:lang w:val="en-GB"/>
        </w:rPr>
        <w:t xml:space="preserve"> the field of the human rights of older persons</w:t>
      </w:r>
    </w:p>
    <w:p w14:paraId="0F48BCE9" w14:textId="77777777" w:rsidR="00B22F2D" w:rsidRPr="00851463" w:rsidRDefault="00B22F2D" w:rsidP="00851463">
      <w:pPr>
        <w:pStyle w:val="Body1"/>
        <w:jc w:val="center"/>
        <w:rPr>
          <w:rFonts w:ascii="Times New Roman" w:hAnsi="Times New Roman"/>
          <w:b/>
          <w:i/>
          <w:sz w:val="16"/>
          <w:szCs w:val="16"/>
        </w:rPr>
      </w:pPr>
    </w:p>
    <w:p w14:paraId="7483F236" w14:textId="5105684E" w:rsidR="0080664C" w:rsidRPr="00402C57" w:rsidRDefault="00572C0A" w:rsidP="00BD7182">
      <w:pPr>
        <w:pStyle w:val="Body1"/>
        <w:spacing w:after="120"/>
        <w:jc w:val="center"/>
        <w:rPr>
          <w:rFonts w:ascii="Calibri" w:hAnsi="Calibri"/>
          <w:i/>
          <w:sz w:val="24"/>
          <w:szCs w:val="24"/>
        </w:rPr>
      </w:pPr>
      <w:r w:rsidRPr="00402C57">
        <w:rPr>
          <w:rFonts w:ascii="Calibri" w:hAnsi="Calibri"/>
          <w:i/>
          <w:sz w:val="24"/>
          <w:szCs w:val="24"/>
        </w:rPr>
        <w:t>Concept note</w:t>
      </w:r>
      <w:r w:rsidR="00DE7814" w:rsidRPr="00402C57">
        <w:rPr>
          <w:rFonts w:ascii="Calibri" w:hAnsi="Calibri"/>
          <w:i/>
          <w:sz w:val="24"/>
          <w:szCs w:val="24"/>
        </w:rPr>
        <w:t xml:space="preserve"> </w:t>
      </w:r>
      <w:r w:rsidR="00274F4C" w:rsidRPr="00402C57">
        <w:rPr>
          <w:rFonts w:ascii="Calibri" w:hAnsi="Calibri"/>
          <w:i/>
          <w:sz w:val="24"/>
          <w:szCs w:val="24"/>
        </w:rPr>
        <w:t>(</w:t>
      </w:r>
      <w:r w:rsidR="009C5854" w:rsidRPr="00402C57">
        <w:rPr>
          <w:rFonts w:ascii="Calibri" w:hAnsi="Calibri"/>
          <w:i/>
          <w:sz w:val="24"/>
          <w:szCs w:val="24"/>
        </w:rPr>
        <w:t xml:space="preserve">draft </w:t>
      </w:r>
      <w:r w:rsidR="00274F4C" w:rsidRPr="00402C57">
        <w:rPr>
          <w:rFonts w:ascii="Calibri" w:hAnsi="Calibri"/>
          <w:i/>
          <w:sz w:val="24"/>
          <w:szCs w:val="24"/>
        </w:rPr>
        <w:t xml:space="preserve">as of </w:t>
      </w:r>
      <w:r w:rsidR="00542465">
        <w:rPr>
          <w:rFonts w:ascii="Calibri" w:hAnsi="Calibri"/>
          <w:i/>
          <w:sz w:val="24"/>
          <w:szCs w:val="24"/>
        </w:rPr>
        <w:t>10</w:t>
      </w:r>
      <w:r w:rsidR="00ED0C90" w:rsidRPr="00402C57">
        <w:rPr>
          <w:rFonts w:ascii="Calibri" w:hAnsi="Calibri"/>
          <w:i/>
          <w:sz w:val="24"/>
          <w:szCs w:val="24"/>
        </w:rPr>
        <w:t xml:space="preserve"> </w:t>
      </w:r>
      <w:r w:rsidR="00542465">
        <w:rPr>
          <w:rFonts w:ascii="Calibri" w:hAnsi="Calibri"/>
          <w:i/>
          <w:sz w:val="24"/>
          <w:szCs w:val="24"/>
        </w:rPr>
        <w:t>July</w:t>
      </w:r>
      <w:r w:rsidR="00604B2C" w:rsidRPr="00402C57">
        <w:rPr>
          <w:rFonts w:ascii="Calibri" w:hAnsi="Calibri"/>
          <w:i/>
          <w:sz w:val="24"/>
          <w:szCs w:val="24"/>
        </w:rPr>
        <w:t xml:space="preserve"> 201</w:t>
      </w:r>
      <w:r w:rsidR="00DE5BD0" w:rsidRPr="00402C57">
        <w:rPr>
          <w:rFonts w:ascii="Calibri" w:hAnsi="Calibri"/>
          <w:i/>
          <w:sz w:val="24"/>
          <w:szCs w:val="24"/>
        </w:rPr>
        <w:t>9</w:t>
      </w:r>
      <w:r w:rsidR="00274F4C" w:rsidRPr="00402C57">
        <w:rPr>
          <w:rFonts w:ascii="Calibri" w:hAnsi="Calibri"/>
          <w:i/>
          <w:sz w:val="24"/>
          <w:szCs w:val="24"/>
        </w:rPr>
        <w:t>)</w:t>
      </w:r>
    </w:p>
    <w:tbl>
      <w:tblPr>
        <w:tblW w:w="9889" w:type="dxa"/>
        <w:tblLook w:val="04A0" w:firstRow="1" w:lastRow="0" w:firstColumn="1" w:lastColumn="0" w:noHBand="0" w:noVBand="1"/>
      </w:tblPr>
      <w:tblGrid>
        <w:gridCol w:w="1526"/>
        <w:gridCol w:w="8363"/>
      </w:tblGrid>
      <w:tr w:rsidR="001B2D3C" w:rsidRPr="006B48D5" w14:paraId="7B6D9BD8" w14:textId="77777777" w:rsidTr="00AE61DE">
        <w:trPr>
          <w:trHeight w:val="668"/>
        </w:trPr>
        <w:tc>
          <w:tcPr>
            <w:tcW w:w="1526" w:type="dxa"/>
            <w:shd w:val="clear" w:color="auto" w:fill="auto"/>
          </w:tcPr>
          <w:p w14:paraId="04EFEAF8" w14:textId="77777777" w:rsidR="00E95B9D" w:rsidRPr="006B48D5" w:rsidRDefault="001B2D3C" w:rsidP="00851463">
            <w:pPr>
              <w:pStyle w:val="Body1"/>
              <w:spacing w:after="120"/>
              <w:rPr>
                <w:rFonts w:ascii="Calibri" w:eastAsia="Times New Roman" w:hAnsi="Calibri"/>
                <w:sz w:val="22"/>
                <w:szCs w:val="22"/>
              </w:rPr>
            </w:pPr>
            <w:r w:rsidRPr="006B48D5">
              <w:rPr>
                <w:rFonts w:ascii="Calibri" w:eastAsia="Times New Roman" w:hAnsi="Calibri"/>
                <w:b/>
                <w:sz w:val="22"/>
                <w:szCs w:val="22"/>
              </w:rPr>
              <w:t>Date and venue</w:t>
            </w:r>
            <w:r w:rsidR="006F6DAB" w:rsidRPr="006B48D5">
              <w:rPr>
                <w:rFonts w:ascii="Calibri" w:eastAsia="Times New Roman" w:hAnsi="Calibri"/>
                <w:b/>
                <w:sz w:val="22"/>
                <w:szCs w:val="22"/>
              </w:rPr>
              <w:t>:</w:t>
            </w:r>
            <w:r w:rsidRPr="006B48D5">
              <w:rPr>
                <w:rFonts w:ascii="Calibri" w:eastAsia="Times New Roman" w:hAnsi="Calibri"/>
                <w:sz w:val="22"/>
                <w:szCs w:val="22"/>
              </w:rPr>
              <w:t xml:space="preserve">   </w:t>
            </w:r>
          </w:p>
        </w:tc>
        <w:tc>
          <w:tcPr>
            <w:tcW w:w="8363" w:type="dxa"/>
            <w:shd w:val="clear" w:color="auto" w:fill="auto"/>
          </w:tcPr>
          <w:p w14:paraId="0315EE8F" w14:textId="68D1F0E0" w:rsidR="00EE7DC0" w:rsidRPr="00851463" w:rsidRDefault="00DA6C28" w:rsidP="00402C57">
            <w:pPr>
              <w:pStyle w:val="Body1"/>
              <w:spacing w:after="120"/>
              <w:jc w:val="both"/>
              <w:rPr>
                <w:rFonts w:ascii="Calibri" w:hAnsi="Calibri"/>
                <w:b/>
                <w:sz w:val="22"/>
                <w:szCs w:val="22"/>
                <w:lang w:val="en-GB"/>
              </w:rPr>
            </w:pPr>
            <w:r>
              <w:rPr>
                <w:rFonts w:ascii="Calibri" w:eastAsia="Times New Roman" w:hAnsi="Calibri"/>
                <w:b/>
                <w:sz w:val="22"/>
                <w:szCs w:val="22"/>
              </w:rPr>
              <w:t>10 July</w:t>
            </w:r>
            <w:r w:rsidR="00B37EA1">
              <w:rPr>
                <w:rFonts w:ascii="Calibri" w:eastAsia="Times New Roman" w:hAnsi="Calibri"/>
                <w:b/>
                <w:sz w:val="22"/>
                <w:szCs w:val="22"/>
              </w:rPr>
              <w:t xml:space="preserve"> 2019</w:t>
            </w:r>
            <w:r w:rsidR="001B2D3C" w:rsidRPr="006B48D5">
              <w:rPr>
                <w:rFonts w:ascii="Calibri" w:eastAsia="Times New Roman" w:hAnsi="Calibri"/>
                <w:b/>
                <w:sz w:val="22"/>
                <w:szCs w:val="22"/>
                <w:lang w:val="en-GB"/>
              </w:rPr>
              <w:t xml:space="preserve">, </w:t>
            </w:r>
            <w:r w:rsidR="00B37EA1">
              <w:rPr>
                <w:rFonts w:ascii="Calibri" w:eastAsia="Times New Roman" w:hAnsi="Calibri"/>
                <w:b/>
                <w:sz w:val="22"/>
                <w:szCs w:val="22"/>
                <w:lang w:val="en-GB"/>
              </w:rPr>
              <w:t>9</w:t>
            </w:r>
            <w:r w:rsidR="009C5854">
              <w:rPr>
                <w:rFonts w:ascii="Calibri" w:eastAsia="Times New Roman" w:hAnsi="Calibri"/>
                <w:b/>
                <w:sz w:val="22"/>
                <w:szCs w:val="22"/>
                <w:lang w:val="en-GB"/>
              </w:rPr>
              <w:t xml:space="preserve"> – </w:t>
            </w:r>
            <w:r>
              <w:rPr>
                <w:rFonts w:ascii="Calibri" w:eastAsia="Times New Roman" w:hAnsi="Calibri"/>
                <w:b/>
                <w:sz w:val="22"/>
                <w:szCs w:val="22"/>
                <w:lang w:val="en-GB"/>
              </w:rPr>
              <w:t>11</w:t>
            </w:r>
            <w:r w:rsidR="009C5854">
              <w:rPr>
                <w:rFonts w:ascii="Calibri" w:eastAsia="Times New Roman" w:hAnsi="Calibri"/>
                <w:b/>
                <w:sz w:val="22"/>
                <w:szCs w:val="22"/>
                <w:lang w:val="en-GB"/>
              </w:rPr>
              <w:t xml:space="preserve"> a.m.,</w:t>
            </w:r>
            <w:r w:rsidR="001B2D3C" w:rsidRPr="006B48D5">
              <w:rPr>
                <w:rFonts w:ascii="Calibri" w:eastAsia="Times New Roman" w:hAnsi="Calibri"/>
                <w:b/>
                <w:sz w:val="22"/>
                <w:szCs w:val="22"/>
                <w:lang w:val="en-GB"/>
              </w:rPr>
              <w:t xml:space="preserve"> </w:t>
            </w:r>
            <w:r w:rsidR="00E70910">
              <w:rPr>
                <w:rFonts w:ascii="Calibri" w:eastAsia="Times New Roman" w:hAnsi="Calibri"/>
                <w:b/>
                <w:sz w:val="22"/>
                <w:szCs w:val="22"/>
                <w:lang w:val="en-GB"/>
              </w:rPr>
              <w:t xml:space="preserve">Room XX, </w:t>
            </w:r>
            <w:r w:rsidR="001B2D3C" w:rsidRPr="006B48D5">
              <w:rPr>
                <w:rFonts w:ascii="Calibri" w:eastAsia="Times New Roman" w:hAnsi="Calibri"/>
                <w:b/>
                <w:sz w:val="22"/>
                <w:szCs w:val="22"/>
                <w:lang w:val="en-GB"/>
              </w:rPr>
              <w:t>Palais des Nations, Geneva</w:t>
            </w:r>
            <w:r w:rsidR="00EE7DC0">
              <w:rPr>
                <w:rFonts w:ascii="Calibri" w:eastAsia="Times New Roman" w:hAnsi="Calibri"/>
                <w:b/>
                <w:sz w:val="22"/>
                <w:szCs w:val="22"/>
                <w:lang w:val="en-GB"/>
              </w:rPr>
              <w:t xml:space="preserve"> </w:t>
            </w:r>
            <w:r w:rsidR="009C5854">
              <w:rPr>
                <w:rFonts w:ascii="Calibri" w:eastAsia="Times New Roman" w:hAnsi="Calibri"/>
                <w:b/>
                <w:sz w:val="22"/>
                <w:szCs w:val="22"/>
                <w:lang w:val="en-GB"/>
              </w:rPr>
              <w:br/>
            </w:r>
            <w:r w:rsidR="00EE7DC0" w:rsidRPr="009C5854">
              <w:rPr>
                <w:rFonts w:ascii="Calibri" w:eastAsia="Times New Roman" w:hAnsi="Calibri"/>
                <w:i/>
                <w:sz w:val="22"/>
                <w:szCs w:val="22"/>
                <w:lang w:val="en-GB"/>
              </w:rPr>
              <w:t>(</w:t>
            </w:r>
            <w:r w:rsidR="00402C57">
              <w:rPr>
                <w:rFonts w:ascii="Calibri" w:eastAsia="Times New Roman" w:hAnsi="Calibri"/>
                <w:i/>
                <w:sz w:val="22"/>
                <w:szCs w:val="22"/>
                <w:lang w:val="en-GB"/>
              </w:rPr>
              <w:t xml:space="preserve">will </w:t>
            </w:r>
            <w:r w:rsidR="00EE7DC0" w:rsidRPr="009C5854">
              <w:rPr>
                <w:rFonts w:ascii="Calibri" w:eastAsia="Times New Roman" w:hAnsi="Calibri"/>
                <w:i/>
                <w:sz w:val="22"/>
                <w:szCs w:val="22"/>
                <w:lang w:val="en-GB"/>
              </w:rPr>
              <w:t>be broadcast live and archived on http://webtv.un.org)</w:t>
            </w:r>
          </w:p>
        </w:tc>
      </w:tr>
      <w:tr w:rsidR="001B2D3C" w:rsidRPr="006B48D5" w14:paraId="0E7E4CFE" w14:textId="77777777" w:rsidTr="005B0ABC">
        <w:tc>
          <w:tcPr>
            <w:tcW w:w="1526" w:type="dxa"/>
            <w:shd w:val="clear" w:color="auto" w:fill="auto"/>
          </w:tcPr>
          <w:p w14:paraId="37009AA4" w14:textId="77777777" w:rsidR="001B2D3C" w:rsidRPr="006B48D5" w:rsidRDefault="006F6DAB" w:rsidP="00851463">
            <w:pPr>
              <w:pStyle w:val="Body1"/>
              <w:spacing w:after="120"/>
              <w:rPr>
                <w:rFonts w:ascii="Calibri" w:hAnsi="Calibri"/>
                <w:b/>
                <w:sz w:val="22"/>
                <w:szCs w:val="22"/>
              </w:rPr>
            </w:pPr>
            <w:r w:rsidRPr="006B48D5">
              <w:rPr>
                <w:rFonts w:ascii="Calibri" w:eastAsia="Times New Roman" w:hAnsi="Calibri"/>
                <w:b/>
                <w:sz w:val="22"/>
                <w:szCs w:val="22"/>
              </w:rPr>
              <w:t>Objectives:</w:t>
            </w:r>
          </w:p>
        </w:tc>
        <w:tc>
          <w:tcPr>
            <w:tcW w:w="8363" w:type="dxa"/>
            <w:shd w:val="clear" w:color="auto" w:fill="auto"/>
          </w:tcPr>
          <w:p w14:paraId="2D396902" w14:textId="3C2C63E2" w:rsidR="006A54B4" w:rsidRPr="00CC5A45" w:rsidRDefault="00500AE3" w:rsidP="00402C57">
            <w:pPr>
              <w:pStyle w:val="Body1"/>
              <w:spacing w:after="120"/>
              <w:jc w:val="both"/>
              <w:rPr>
                <w:rFonts w:ascii="Calibri" w:hAnsi="Calibri" w:cstheme="minorBidi"/>
                <w:sz w:val="22"/>
                <w:szCs w:val="22"/>
                <w:cs/>
                <w:lang w:val="en-GB"/>
              </w:rPr>
            </w:pPr>
            <w:proofErr w:type="gramStart"/>
            <w:r>
              <w:rPr>
                <w:rFonts w:ascii="Calibri" w:hAnsi="Calibri"/>
                <w:sz w:val="22"/>
                <w:szCs w:val="22"/>
                <w:lang w:val="en-GB"/>
              </w:rPr>
              <w:t>The</w:t>
            </w:r>
            <w:r w:rsidR="006F6DAB" w:rsidRPr="006B48D5">
              <w:rPr>
                <w:rFonts w:ascii="Calibri" w:hAnsi="Calibri"/>
                <w:sz w:val="22"/>
                <w:szCs w:val="22"/>
                <w:lang w:val="en-GB"/>
              </w:rPr>
              <w:t xml:space="preserve"> panel discussion aims </w:t>
            </w:r>
            <w:r w:rsidR="009921CB">
              <w:rPr>
                <w:rFonts w:ascii="Calibri" w:hAnsi="Calibri"/>
                <w:sz w:val="22"/>
                <w:szCs w:val="22"/>
                <w:lang w:val="en-GB"/>
              </w:rPr>
              <w:t xml:space="preserve">to facilitate </w:t>
            </w:r>
            <w:r w:rsidR="006F6DAB" w:rsidRPr="006B48D5">
              <w:rPr>
                <w:rFonts w:ascii="Calibri" w:hAnsi="Calibri"/>
                <w:sz w:val="22"/>
                <w:szCs w:val="22"/>
                <w:lang w:val="en-GB"/>
              </w:rPr>
              <w:t xml:space="preserve">exchange of views to </w:t>
            </w:r>
            <w:r w:rsidR="009921CB">
              <w:rPr>
                <w:rFonts w:ascii="Calibri" w:hAnsi="Calibri"/>
                <w:sz w:val="22"/>
                <w:szCs w:val="22"/>
                <w:lang w:val="en-GB"/>
              </w:rPr>
              <w:t>strengthen technical cooperation and capacity-building activities to support States’ efforts to promote and protect the human rights of older persons and their autonomy and independence, and address implementation gaps in national legislations, policies and programmes, including where applicable those relating to the Sustainable Development Goals</w:t>
            </w:r>
            <w:r w:rsidR="007C1FAC">
              <w:rPr>
                <w:rFonts w:ascii="Calibri" w:hAnsi="Calibri"/>
                <w:sz w:val="22"/>
                <w:szCs w:val="22"/>
                <w:lang w:val="en-GB"/>
              </w:rPr>
              <w:t xml:space="preserve"> (SDGs)</w:t>
            </w:r>
            <w:r w:rsidR="009921CB">
              <w:rPr>
                <w:rFonts w:ascii="Calibri" w:hAnsi="Calibri"/>
                <w:sz w:val="22"/>
                <w:szCs w:val="22"/>
                <w:lang w:val="en-GB"/>
              </w:rPr>
              <w:t>, income security, the promotion of active and healthy ageing, the use of assistive technology, access to information and lifelong learning, combatting all forms of discrimination against older persons, paying particular attention to older women and supporting the full integration of older persons in society and access to c</w:t>
            </w:r>
            <w:r w:rsidR="009C5854">
              <w:rPr>
                <w:rFonts w:ascii="Calibri" w:hAnsi="Calibri"/>
                <w:sz w:val="22"/>
                <w:szCs w:val="22"/>
                <w:lang w:val="en-GB"/>
              </w:rPr>
              <w:t>a</w:t>
            </w:r>
            <w:r w:rsidR="009921CB">
              <w:rPr>
                <w:rFonts w:ascii="Calibri" w:hAnsi="Calibri"/>
                <w:sz w:val="22"/>
                <w:szCs w:val="22"/>
                <w:lang w:val="en-GB"/>
              </w:rPr>
              <w:t>re, health and support services for older persons in their communities</w:t>
            </w:r>
            <w:r w:rsidR="006A54B4" w:rsidRPr="006B48D5">
              <w:rPr>
                <w:rFonts w:ascii="Calibri" w:hAnsi="Calibri"/>
                <w:sz w:val="22"/>
                <w:szCs w:val="22"/>
                <w:lang w:val="en-GB"/>
              </w:rPr>
              <w:t>.</w:t>
            </w:r>
            <w:proofErr w:type="gramEnd"/>
          </w:p>
        </w:tc>
      </w:tr>
      <w:tr w:rsidR="001B2D3C" w:rsidRPr="006B48D5" w14:paraId="16675317" w14:textId="77777777" w:rsidTr="005B0ABC">
        <w:tc>
          <w:tcPr>
            <w:tcW w:w="1526" w:type="dxa"/>
            <w:shd w:val="clear" w:color="auto" w:fill="auto"/>
          </w:tcPr>
          <w:p w14:paraId="1E5C68E5"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sz w:val="22"/>
                <w:szCs w:val="22"/>
                <w:lang w:val="en-GB"/>
              </w:rPr>
              <w:t>Chair:</w:t>
            </w:r>
          </w:p>
        </w:tc>
        <w:tc>
          <w:tcPr>
            <w:tcW w:w="8363" w:type="dxa"/>
            <w:shd w:val="clear" w:color="auto" w:fill="auto"/>
          </w:tcPr>
          <w:p w14:paraId="1CDAF14A" w14:textId="0AB6FCD1" w:rsidR="006A54B4" w:rsidRPr="00FE29B2" w:rsidRDefault="00D67285" w:rsidP="009C5854">
            <w:pPr>
              <w:pStyle w:val="Body1"/>
              <w:jc w:val="both"/>
              <w:rPr>
                <w:rFonts w:ascii="Calibri" w:eastAsia="Times New Roman" w:hAnsi="Calibri"/>
                <w:b/>
                <w:sz w:val="22"/>
                <w:szCs w:val="22"/>
                <w:lang w:val="en-GB"/>
              </w:rPr>
            </w:pPr>
            <w:r w:rsidRPr="00801BCA">
              <w:rPr>
                <w:rFonts w:ascii="Calibri" w:eastAsia="Times New Roman" w:hAnsi="Calibri"/>
                <w:b/>
                <w:sz w:val="22"/>
                <w:szCs w:val="22"/>
              </w:rPr>
              <w:t>H</w:t>
            </w:r>
            <w:r>
              <w:rPr>
                <w:rFonts w:ascii="Calibri" w:eastAsia="Times New Roman" w:hAnsi="Calibri"/>
                <w:b/>
                <w:sz w:val="22"/>
                <w:szCs w:val="22"/>
              </w:rPr>
              <w:t>.E.</w:t>
            </w:r>
            <w:r w:rsidRPr="00801BCA">
              <w:rPr>
                <w:rFonts w:ascii="Calibri" w:eastAsia="Times New Roman" w:hAnsi="Calibri"/>
                <w:b/>
                <w:sz w:val="22"/>
                <w:szCs w:val="22"/>
              </w:rPr>
              <w:t xml:space="preserve"> Ms. </w:t>
            </w:r>
            <w:proofErr w:type="spellStart"/>
            <w:r w:rsidRPr="00801BCA">
              <w:rPr>
                <w:rFonts w:ascii="Calibri" w:eastAsia="Times New Roman" w:hAnsi="Calibri"/>
                <w:b/>
                <w:sz w:val="22"/>
                <w:szCs w:val="22"/>
              </w:rPr>
              <w:t>Nazhat</w:t>
            </w:r>
            <w:proofErr w:type="spellEnd"/>
            <w:r w:rsidRPr="00801BCA">
              <w:rPr>
                <w:rFonts w:ascii="Calibri" w:eastAsia="Times New Roman" w:hAnsi="Calibri"/>
                <w:b/>
                <w:sz w:val="22"/>
                <w:szCs w:val="22"/>
              </w:rPr>
              <w:t xml:space="preserve"> </w:t>
            </w:r>
            <w:proofErr w:type="spellStart"/>
            <w:r w:rsidRPr="00801BCA">
              <w:rPr>
                <w:rFonts w:ascii="Calibri" w:eastAsia="Times New Roman" w:hAnsi="Calibri"/>
                <w:b/>
                <w:sz w:val="22"/>
                <w:szCs w:val="22"/>
              </w:rPr>
              <w:t>Shameem</w:t>
            </w:r>
            <w:proofErr w:type="spellEnd"/>
            <w:r w:rsidRPr="00801BCA">
              <w:rPr>
                <w:rFonts w:ascii="Calibri" w:eastAsia="Times New Roman" w:hAnsi="Calibri"/>
                <w:b/>
                <w:sz w:val="22"/>
                <w:szCs w:val="22"/>
              </w:rPr>
              <w:t xml:space="preserve"> Khan</w:t>
            </w:r>
            <w:r w:rsidRPr="00214103">
              <w:rPr>
                <w:rFonts w:ascii="Calibri" w:eastAsia="Times New Roman" w:hAnsi="Calibri"/>
                <w:sz w:val="22"/>
                <w:szCs w:val="22"/>
              </w:rPr>
              <w:t xml:space="preserve">, </w:t>
            </w:r>
            <w:r>
              <w:rPr>
                <w:rFonts w:ascii="Calibri" w:eastAsia="Times New Roman" w:hAnsi="Calibri"/>
                <w:bCs/>
                <w:sz w:val="22"/>
                <w:szCs w:val="22"/>
              </w:rPr>
              <w:t>Vice</w:t>
            </w:r>
            <w:r w:rsidR="009C5854">
              <w:rPr>
                <w:rFonts w:ascii="Calibri" w:eastAsia="Times New Roman" w:hAnsi="Calibri"/>
                <w:bCs/>
                <w:sz w:val="22"/>
                <w:szCs w:val="22"/>
              </w:rPr>
              <w:t>-</w:t>
            </w:r>
            <w:r>
              <w:rPr>
                <w:rFonts w:ascii="Calibri" w:eastAsia="Times New Roman" w:hAnsi="Calibri"/>
                <w:bCs/>
                <w:sz w:val="22"/>
                <w:szCs w:val="22"/>
              </w:rPr>
              <w:t>President of the Human Rights Council</w:t>
            </w:r>
          </w:p>
        </w:tc>
      </w:tr>
      <w:tr w:rsidR="001B2D3C" w:rsidRPr="006B48D5" w14:paraId="1747F4D8" w14:textId="77777777" w:rsidTr="005B0ABC">
        <w:tc>
          <w:tcPr>
            <w:tcW w:w="1526" w:type="dxa"/>
            <w:shd w:val="clear" w:color="auto" w:fill="auto"/>
          </w:tcPr>
          <w:p w14:paraId="14EB5D78" w14:textId="77777777" w:rsidR="009A7E32" w:rsidRPr="00604B2C" w:rsidRDefault="006F6DAB" w:rsidP="00DA6C28">
            <w:pPr>
              <w:pStyle w:val="Body1"/>
              <w:spacing w:after="120"/>
              <w:jc w:val="both"/>
              <w:rPr>
                <w:rFonts w:ascii="Calibri" w:eastAsia="Times New Roman" w:hAnsi="Calibri"/>
                <w:b/>
                <w:bCs/>
                <w:iCs/>
                <w:sz w:val="22"/>
                <w:szCs w:val="22"/>
              </w:rPr>
            </w:pPr>
            <w:r w:rsidRPr="00507D9C">
              <w:rPr>
                <w:rFonts w:ascii="Calibri" w:eastAsia="Times New Roman" w:hAnsi="Calibri"/>
                <w:b/>
                <w:bCs/>
                <w:iCs/>
                <w:sz w:val="22"/>
                <w:szCs w:val="22"/>
              </w:rPr>
              <w:t xml:space="preserve">Opening </w:t>
            </w:r>
            <w:r w:rsidR="0040047F" w:rsidRPr="00507D9C">
              <w:rPr>
                <w:rFonts w:ascii="Calibri" w:eastAsia="Times New Roman" w:hAnsi="Calibri"/>
                <w:b/>
                <w:bCs/>
                <w:iCs/>
                <w:sz w:val="22"/>
                <w:szCs w:val="22"/>
              </w:rPr>
              <w:t>statement:</w:t>
            </w:r>
          </w:p>
        </w:tc>
        <w:tc>
          <w:tcPr>
            <w:tcW w:w="8363" w:type="dxa"/>
            <w:shd w:val="clear" w:color="auto" w:fill="auto"/>
          </w:tcPr>
          <w:p w14:paraId="246D7C58" w14:textId="07F12856" w:rsidR="009708CE" w:rsidRPr="00DA6C28" w:rsidRDefault="00D06C6D" w:rsidP="00E365C1">
            <w:pPr>
              <w:pStyle w:val="Body1"/>
              <w:spacing w:after="120"/>
              <w:jc w:val="both"/>
              <w:rPr>
                <w:rFonts w:ascii="Calibri" w:eastAsia="Times New Roman" w:hAnsi="Calibri"/>
                <w:sz w:val="22"/>
                <w:szCs w:val="22"/>
              </w:rPr>
            </w:pPr>
            <w:r w:rsidRPr="00507D9C">
              <w:rPr>
                <w:rFonts w:ascii="Calibri" w:eastAsia="Times New Roman" w:hAnsi="Calibri"/>
                <w:b/>
                <w:sz w:val="22"/>
                <w:szCs w:val="22"/>
              </w:rPr>
              <w:t>M</w:t>
            </w:r>
            <w:r w:rsidR="00604B2C">
              <w:rPr>
                <w:rFonts w:ascii="Calibri" w:eastAsia="Times New Roman" w:hAnsi="Calibri"/>
                <w:b/>
                <w:sz w:val="22"/>
                <w:szCs w:val="22"/>
              </w:rPr>
              <w:t>s</w:t>
            </w:r>
            <w:r w:rsidRPr="00507D9C">
              <w:rPr>
                <w:rFonts w:ascii="Calibri" w:eastAsia="Times New Roman" w:hAnsi="Calibri"/>
                <w:b/>
                <w:sz w:val="22"/>
                <w:szCs w:val="22"/>
              </w:rPr>
              <w:t xml:space="preserve">. </w:t>
            </w:r>
            <w:r w:rsidR="00DA6C28">
              <w:rPr>
                <w:rFonts w:ascii="Calibri" w:eastAsia="Times New Roman" w:hAnsi="Calibri"/>
                <w:b/>
                <w:sz w:val="22"/>
                <w:szCs w:val="22"/>
              </w:rPr>
              <w:t>Kate Gilmore</w:t>
            </w:r>
            <w:r w:rsidRPr="00507D9C">
              <w:rPr>
                <w:rFonts w:ascii="Calibri" w:eastAsia="Times New Roman" w:hAnsi="Calibri"/>
                <w:sz w:val="22"/>
                <w:szCs w:val="22"/>
              </w:rPr>
              <w:t>,</w:t>
            </w:r>
            <w:r w:rsidR="00DA6C28">
              <w:rPr>
                <w:rFonts w:ascii="Calibri" w:eastAsia="Times New Roman" w:hAnsi="Calibri"/>
                <w:sz w:val="22"/>
                <w:szCs w:val="22"/>
              </w:rPr>
              <w:t xml:space="preserve"> </w:t>
            </w:r>
            <w:r w:rsidR="009C5854">
              <w:rPr>
                <w:rFonts w:ascii="Calibri" w:eastAsia="Times New Roman" w:hAnsi="Calibri"/>
                <w:sz w:val="22"/>
                <w:szCs w:val="22"/>
              </w:rPr>
              <w:t xml:space="preserve">United Nations </w:t>
            </w:r>
            <w:r w:rsidR="00DA6C28">
              <w:rPr>
                <w:rFonts w:ascii="Calibri" w:eastAsia="Times New Roman" w:hAnsi="Calibri"/>
                <w:sz w:val="22"/>
                <w:szCs w:val="22"/>
              </w:rPr>
              <w:t>Deputy High</w:t>
            </w:r>
            <w:r w:rsidRPr="00507D9C">
              <w:rPr>
                <w:rFonts w:ascii="Calibri" w:eastAsia="Times New Roman" w:hAnsi="Calibri"/>
                <w:sz w:val="22"/>
                <w:szCs w:val="22"/>
              </w:rPr>
              <w:t xml:space="preserve"> Commissioner for Human Rights</w:t>
            </w:r>
          </w:p>
        </w:tc>
      </w:tr>
      <w:tr w:rsidR="001B2D3C" w:rsidRPr="006B48D5" w14:paraId="1E12876E" w14:textId="77777777" w:rsidTr="005B0ABC">
        <w:tc>
          <w:tcPr>
            <w:tcW w:w="1526" w:type="dxa"/>
            <w:shd w:val="clear" w:color="auto" w:fill="auto"/>
          </w:tcPr>
          <w:p w14:paraId="3E88B0C6"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Moderator:</w:t>
            </w:r>
          </w:p>
        </w:tc>
        <w:tc>
          <w:tcPr>
            <w:tcW w:w="8363" w:type="dxa"/>
            <w:shd w:val="clear" w:color="auto" w:fill="auto"/>
          </w:tcPr>
          <w:p w14:paraId="1CF27F83" w14:textId="77777777" w:rsidR="009906B5" w:rsidRPr="000345BE" w:rsidRDefault="00DA6C28" w:rsidP="00FE2F23">
            <w:pPr>
              <w:pStyle w:val="Body1"/>
              <w:spacing w:after="120"/>
              <w:jc w:val="both"/>
              <w:rPr>
                <w:rFonts w:ascii="Calibri" w:eastAsia="Times New Roman" w:hAnsi="Calibri"/>
                <w:sz w:val="22"/>
                <w:szCs w:val="22"/>
              </w:rPr>
            </w:pPr>
            <w:r w:rsidRPr="00DA6C28">
              <w:rPr>
                <w:rFonts w:ascii="Calibri" w:eastAsia="Times New Roman" w:hAnsi="Calibri"/>
                <w:b/>
                <w:sz w:val="22"/>
                <w:szCs w:val="22"/>
              </w:rPr>
              <w:t xml:space="preserve">H.E. Mr. </w:t>
            </w:r>
            <w:proofErr w:type="spellStart"/>
            <w:r w:rsidRPr="00DA6C28">
              <w:rPr>
                <w:rFonts w:ascii="Calibri" w:eastAsia="Times New Roman" w:hAnsi="Calibri"/>
                <w:b/>
                <w:sz w:val="22"/>
                <w:szCs w:val="22"/>
              </w:rPr>
              <w:t>Sek</w:t>
            </w:r>
            <w:proofErr w:type="spellEnd"/>
            <w:r w:rsidRPr="00DA6C28">
              <w:rPr>
                <w:rFonts w:ascii="Calibri" w:eastAsia="Times New Roman" w:hAnsi="Calibri"/>
                <w:b/>
                <w:sz w:val="22"/>
                <w:szCs w:val="22"/>
              </w:rPr>
              <w:t xml:space="preserve"> </w:t>
            </w:r>
            <w:proofErr w:type="spellStart"/>
            <w:r w:rsidRPr="00DA6C28">
              <w:rPr>
                <w:rFonts w:ascii="Calibri" w:eastAsia="Times New Roman" w:hAnsi="Calibri"/>
                <w:b/>
                <w:sz w:val="22"/>
                <w:szCs w:val="22"/>
              </w:rPr>
              <w:t>Wannamethee</w:t>
            </w:r>
            <w:proofErr w:type="spellEnd"/>
            <w:r w:rsidRPr="00DA6C28">
              <w:rPr>
                <w:rFonts w:ascii="Calibri" w:eastAsia="Times New Roman" w:hAnsi="Calibri"/>
                <w:sz w:val="22"/>
                <w:szCs w:val="22"/>
              </w:rPr>
              <w:t>, Ambassador and Permanent Representative of Thailand to the United Nations Office and other international organizations in Geneva</w:t>
            </w:r>
          </w:p>
        </w:tc>
      </w:tr>
      <w:tr w:rsidR="001B2D3C" w:rsidRPr="006B48D5" w14:paraId="19A17192" w14:textId="77777777" w:rsidTr="005B0ABC">
        <w:tc>
          <w:tcPr>
            <w:tcW w:w="1526" w:type="dxa"/>
            <w:shd w:val="clear" w:color="auto" w:fill="auto"/>
          </w:tcPr>
          <w:p w14:paraId="47E23B56"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Panellists:</w:t>
            </w:r>
          </w:p>
        </w:tc>
        <w:tc>
          <w:tcPr>
            <w:tcW w:w="8363" w:type="dxa"/>
            <w:shd w:val="clear" w:color="auto" w:fill="auto"/>
          </w:tcPr>
          <w:p w14:paraId="4D0B2ACF" w14:textId="78B4B981" w:rsidR="00CC5A45" w:rsidRDefault="00311B5E" w:rsidP="00A80F9C">
            <w:pPr>
              <w:pStyle w:val="Body1"/>
              <w:spacing w:after="60"/>
              <w:rPr>
                <w:rFonts w:ascii="Calibri" w:eastAsia="Times New Roman" w:hAnsi="Calibri"/>
                <w:b/>
                <w:sz w:val="22"/>
                <w:szCs w:val="22"/>
              </w:rPr>
            </w:pPr>
            <w:r>
              <w:rPr>
                <w:rFonts w:ascii="Calibri" w:eastAsia="Times New Roman" w:hAnsi="Calibri"/>
                <w:b/>
                <w:sz w:val="22"/>
                <w:szCs w:val="22"/>
              </w:rPr>
              <w:t xml:space="preserve">Mr. </w:t>
            </w:r>
            <w:proofErr w:type="spellStart"/>
            <w:r>
              <w:rPr>
                <w:rFonts w:ascii="Calibri" w:eastAsia="Times New Roman" w:hAnsi="Calibri"/>
                <w:b/>
                <w:sz w:val="22"/>
                <w:szCs w:val="22"/>
              </w:rPr>
              <w:t>A</w:t>
            </w:r>
            <w:r w:rsidRPr="00311B5E">
              <w:rPr>
                <w:rFonts w:asciiTheme="minorHAnsi" w:eastAsia="Times New Roman" w:hAnsiTheme="minorHAnsi" w:cstheme="minorHAnsi"/>
                <w:b/>
                <w:sz w:val="22"/>
                <w:szCs w:val="22"/>
              </w:rPr>
              <w:t>ntô</w:t>
            </w:r>
            <w:r w:rsidR="00CC5A45" w:rsidRPr="00311B5E">
              <w:rPr>
                <w:rFonts w:asciiTheme="minorHAnsi" w:eastAsia="Times New Roman" w:hAnsiTheme="minorHAnsi" w:cstheme="minorHAnsi"/>
                <w:b/>
                <w:sz w:val="22"/>
                <w:szCs w:val="22"/>
              </w:rPr>
              <w:t>n</w:t>
            </w:r>
            <w:r w:rsidR="00CC5A45">
              <w:rPr>
                <w:rFonts w:ascii="Calibri" w:eastAsia="Times New Roman" w:hAnsi="Calibri"/>
                <w:b/>
                <w:sz w:val="22"/>
                <w:szCs w:val="22"/>
              </w:rPr>
              <w:t>io</w:t>
            </w:r>
            <w:proofErr w:type="spellEnd"/>
            <w:r w:rsidR="00CC5A45">
              <w:rPr>
                <w:rFonts w:ascii="Calibri" w:eastAsia="Times New Roman" w:hAnsi="Calibri"/>
                <w:b/>
                <w:sz w:val="22"/>
                <w:szCs w:val="22"/>
              </w:rPr>
              <w:t xml:space="preserve"> </w:t>
            </w:r>
            <w:proofErr w:type="spellStart"/>
            <w:r w:rsidR="00CC5A45">
              <w:rPr>
                <w:rFonts w:ascii="Calibri" w:eastAsia="Times New Roman" w:hAnsi="Calibri"/>
                <w:b/>
                <w:sz w:val="22"/>
                <w:szCs w:val="22"/>
              </w:rPr>
              <w:t>Fernandes</w:t>
            </w:r>
            <w:proofErr w:type="spellEnd"/>
            <w:r w:rsidR="00CC5A45">
              <w:rPr>
                <w:rFonts w:ascii="Calibri" w:eastAsia="Times New Roman" w:hAnsi="Calibri"/>
                <w:b/>
                <w:sz w:val="22"/>
                <w:szCs w:val="22"/>
              </w:rPr>
              <w:t xml:space="preserve"> </w:t>
            </w:r>
            <w:proofErr w:type="spellStart"/>
            <w:r w:rsidR="00CC5A45">
              <w:rPr>
                <w:rFonts w:ascii="Calibri" w:eastAsia="Times New Roman" w:hAnsi="Calibri"/>
                <w:b/>
                <w:sz w:val="22"/>
                <w:szCs w:val="22"/>
              </w:rPr>
              <w:t>Toninho</w:t>
            </w:r>
            <w:proofErr w:type="spellEnd"/>
            <w:r w:rsidR="00CC5A45">
              <w:rPr>
                <w:rFonts w:ascii="Calibri" w:eastAsia="Times New Roman" w:hAnsi="Calibri"/>
                <w:b/>
                <w:sz w:val="22"/>
                <w:szCs w:val="22"/>
              </w:rPr>
              <w:t xml:space="preserve"> Costa</w:t>
            </w:r>
            <w:r w:rsidR="00CC5A45" w:rsidRPr="00CC5A45">
              <w:rPr>
                <w:rFonts w:ascii="Calibri" w:eastAsia="Times New Roman" w:hAnsi="Calibri"/>
                <w:bCs/>
                <w:sz w:val="22"/>
                <w:szCs w:val="22"/>
              </w:rPr>
              <w:t>,</w:t>
            </w:r>
            <w:r w:rsidR="00CC5A45">
              <w:rPr>
                <w:rFonts w:ascii="Calibri" w:eastAsia="Times New Roman" w:hAnsi="Calibri"/>
                <w:b/>
                <w:sz w:val="22"/>
                <w:szCs w:val="22"/>
              </w:rPr>
              <w:t xml:space="preserve"> </w:t>
            </w:r>
            <w:r w:rsidR="00CC5A45" w:rsidRPr="00CC5A45">
              <w:rPr>
                <w:rFonts w:ascii="Calibri" w:eastAsia="Times New Roman" w:hAnsi="Calibri"/>
                <w:bCs/>
                <w:sz w:val="22"/>
                <w:szCs w:val="22"/>
              </w:rPr>
              <w:t xml:space="preserve">National Secretary </w:t>
            </w:r>
            <w:r w:rsidR="00282653">
              <w:rPr>
                <w:rFonts w:ascii="Calibri" w:eastAsia="Times New Roman" w:hAnsi="Calibri"/>
                <w:bCs/>
                <w:sz w:val="22"/>
                <w:szCs w:val="22"/>
              </w:rPr>
              <w:t>for the</w:t>
            </w:r>
            <w:r w:rsidR="00CC5A45" w:rsidRPr="00CC5A45">
              <w:rPr>
                <w:rFonts w:ascii="Calibri" w:eastAsia="Times New Roman" w:hAnsi="Calibri"/>
                <w:bCs/>
                <w:sz w:val="22"/>
                <w:szCs w:val="22"/>
              </w:rPr>
              <w:t xml:space="preserve"> Promotion and Pr</w:t>
            </w:r>
            <w:r w:rsidR="00CC5A45">
              <w:rPr>
                <w:rFonts w:ascii="Calibri" w:eastAsia="Times New Roman" w:hAnsi="Calibri"/>
                <w:bCs/>
                <w:sz w:val="22"/>
                <w:szCs w:val="22"/>
              </w:rPr>
              <w:t xml:space="preserve">otection of the Rights of </w:t>
            </w:r>
            <w:r w:rsidR="00343E5E">
              <w:rPr>
                <w:rFonts w:ascii="Calibri" w:eastAsia="Times New Roman" w:hAnsi="Calibri"/>
                <w:bCs/>
                <w:sz w:val="22"/>
                <w:szCs w:val="22"/>
              </w:rPr>
              <w:t>Older Persons</w:t>
            </w:r>
            <w:r w:rsidR="00CC5A45" w:rsidRPr="00CC5A45">
              <w:rPr>
                <w:rFonts w:ascii="Calibri" w:eastAsia="Times New Roman" w:hAnsi="Calibri"/>
                <w:bCs/>
                <w:sz w:val="22"/>
                <w:szCs w:val="22"/>
              </w:rPr>
              <w:t>, Ministry of Women, Family and Human Rights</w:t>
            </w:r>
            <w:r w:rsidR="00282653">
              <w:rPr>
                <w:rFonts w:ascii="Calibri" w:eastAsia="Times New Roman" w:hAnsi="Calibri"/>
                <w:bCs/>
                <w:sz w:val="22"/>
                <w:szCs w:val="22"/>
              </w:rPr>
              <w:t>,</w:t>
            </w:r>
            <w:r w:rsidR="00CC5A45" w:rsidRPr="00CC5A45">
              <w:rPr>
                <w:rFonts w:ascii="Calibri" w:eastAsia="Times New Roman" w:hAnsi="Calibri"/>
                <w:bCs/>
                <w:sz w:val="22"/>
                <w:szCs w:val="22"/>
              </w:rPr>
              <w:t xml:space="preserve"> Brazil</w:t>
            </w:r>
            <w:r w:rsidR="00CC5A45">
              <w:rPr>
                <w:rFonts w:ascii="Calibri" w:eastAsia="Times New Roman" w:hAnsi="Calibri"/>
                <w:bCs/>
                <w:sz w:val="22"/>
                <w:szCs w:val="22"/>
              </w:rPr>
              <w:t xml:space="preserve"> </w:t>
            </w:r>
            <w:r w:rsidR="00894830">
              <w:rPr>
                <w:rFonts w:ascii="Calibri" w:eastAsia="Times New Roman" w:hAnsi="Calibri"/>
                <w:bCs/>
                <w:sz w:val="22"/>
                <w:szCs w:val="22"/>
              </w:rPr>
              <w:t xml:space="preserve"> </w:t>
            </w:r>
          </w:p>
          <w:p w14:paraId="75D6421A" w14:textId="58801BF8" w:rsidR="00F14E7B" w:rsidRDefault="00ED0C90" w:rsidP="00D67285">
            <w:pPr>
              <w:pStyle w:val="Body1"/>
              <w:spacing w:after="60"/>
              <w:rPr>
                <w:rFonts w:ascii="Calibri" w:hAnsi="Calibri"/>
                <w:sz w:val="22"/>
                <w:szCs w:val="22"/>
                <w:lang w:val="en-GB"/>
              </w:rPr>
            </w:pPr>
            <w:proofErr w:type="spellStart"/>
            <w:r>
              <w:rPr>
                <w:rFonts w:ascii="Calibri" w:eastAsia="Times New Roman" w:hAnsi="Calibri"/>
                <w:b/>
                <w:sz w:val="22"/>
                <w:szCs w:val="22"/>
                <w:lang w:val="en-GB"/>
              </w:rPr>
              <w:t>Dr.</w:t>
            </w:r>
            <w:proofErr w:type="spellEnd"/>
            <w:r>
              <w:rPr>
                <w:rFonts w:ascii="Calibri" w:eastAsia="Times New Roman" w:hAnsi="Calibri"/>
                <w:b/>
                <w:sz w:val="22"/>
                <w:szCs w:val="22"/>
                <w:lang w:val="en-GB"/>
              </w:rPr>
              <w:t xml:space="preserve"> </w:t>
            </w:r>
            <w:proofErr w:type="spellStart"/>
            <w:r w:rsidR="00B05F20" w:rsidRPr="00B05F20">
              <w:rPr>
                <w:rFonts w:ascii="Calibri" w:eastAsia="Times New Roman" w:hAnsi="Calibri"/>
                <w:b/>
                <w:sz w:val="22"/>
                <w:szCs w:val="22"/>
                <w:lang w:val="en-GB"/>
              </w:rPr>
              <w:t>Ruediger</w:t>
            </w:r>
            <w:proofErr w:type="spellEnd"/>
            <w:r w:rsidR="00B05F20" w:rsidRPr="00B05F20">
              <w:rPr>
                <w:rFonts w:ascii="Calibri" w:eastAsia="Times New Roman" w:hAnsi="Calibri"/>
                <w:b/>
                <w:sz w:val="22"/>
                <w:szCs w:val="22"/>
                <w:lang w:val="en-GB"/>
              </w:rPr>
              <w:t xml:space="preserve"> </w:t>
            </w:r>
            <w:proofErr w:type="spellStart"/>
            <w:r w:rsidR="00B05F20" w:rsidRPr="00B05F20">
              <w:rPr>
                <w:rFonts w:ascii="Calibri" w:eastAsia="Times New Roman" w:hAnsi="Calibri"/>
                <w:b/>
                <w:sz w:val="22"/>
                <w:szCs w:val="22"/>
                <w:lang w:val="en-GB"/>
              </w:rPr>
              <w:t>Krech</w:t>
            </w:r>
            <w:proofErr w:type="spellEnd"/>
            <w:r w:rsidR="00F14E7B" w:rsidRPr="00A80F9C">
              <w:rPr>
                <w:rFonts w:ascii="Calibri" w:eastAsia="Times New Roman" w:hAnsi="Calibri"/>
                <w:sz w:val="22"/>
                <w:szCs w:val="22"/>
                <w:lang w:val="en-GB"/>
              </w:rPr>
              <w:t xml:space="preserve">, </w:t>
            </w:r>
            <w:r w:rsidR="006F2952" w:rsidRPr="006F2952">
              <w:rPr>
                <w:rFonts w:ascii="Calibri" w:eastAsia="Times New Roman" w:hAnsi="Calibri"/>
                <w:bCs/>
                <w:sz w:val="22"/>
                <w:szCs w:val="22"/>
              </w:rPr>
              <w:t>Director of the Department of Health</w:t>
            </w:r>
            <w:bookmarkStart w:id="0" w:name="_GoBack"/>
            <w:bookmarkEnd w:id="0"/>
            <w:r w:rsidR="006F2952" w:rsidRPr="006F2952">
              <w:rPr>
                <w:rFonts w:ascii="Calibri" w:eastAsia="Times New Roman" w:hAnsi="Calibri"/>
                <w:bCs/>
                <w:sz w:val="22"/>
                <w:szCs w:val="22"/>
              </w:rPr>
              <w:t xml:space="preserve"> Promotion, World Health Organization</w:t>
            </w:r>
          </w:p>
          <w:p w14:paraId="2B132C91" w14:textId="50D74BC5" w:rsidR="002E7312" w:rsidRPr="0087180C" w:rsidRDefault="00D67285" w:rsidP="0071673F">
            <w:pPr>
              <w:pStyle w:val="Body1"/>
              <w:spacing w:after="60"/>
              <w:rPr>
                <w:rFonts w:ascii="Calibri" w:eastAsia="Times New Roman" w:hAnsi="Calibri"/>
                <w:sz w:val="22"/>
                <w:szCs w:val="22"/>
              </w:rPr>
            </w:pPr>
            <w:r w:rsidRPr="00D67285">
              <w:rPr>
                <w:rFonts w:ascii="Calibri" w:eastAsia="Times New Roman" w:hAnsi="Calibri" w:cstheme="minorBidi"/>
                <w:b/>
                <w:sz w:val="22"/>
                <w:szCs w:val="22"/>
              </w:rPr>
              <w:t xml:space="preserve">Ms. </w:t>
            </w:r>
            <w:proofErr w:type="spellStart"/>
            <w:r w:rsidRPr="00D67285">
              <w:rPr>
                <w:rFonts w:ascii="Calibri" w:eastAsia="Times New Roman" w:hAnsi="Calibri" w:cstheme="minorBidi"/>
                <w:b/>
                <w:sz w:val="22"/>
                <w:szCs w:val="22"/>
              </w:rPr>
              <w:t>Sh</w:t>
            </w:r>
            <w:r w:rsidR="00282653">
              <w:rPr>
                <w:rFonts w:ascii="Calibri" w:eastAsia="Times New Roman" w:hAnsi="Calibri" w:cstheme="minorBidi"/>
                <w:b/>
                <w:sz w:val="22"/>
                <w:szCs w:val="22"/>
              </w:rPr>
              <w:t>a</w:t>
            </w:r>
            <w:r w:rsidR="0071673F">
              <w:rPr>
                <w:rFonts w:ascii="Calibri" w:eastAsia="Times New Roman" w:hAnsi="Calibri" w:cstheme="minorBidi"/>
                <w:b/>
                <w:sz w:val="22"/>
                <w:szCs w:val="22"/>
              </w:rPr>
              <w:t>i</w:t>
            </w:r>
            <w:r w:rsidR="00343E5E">
              <w:rPr>
                <w:rFonts w:ascii="Calibri" w:eastAsia="Times New Roman" w:hAnsi="Calibri" w:cstheme="minorBidi"/>
                <w:b/>
                <w:sz w:val="22"/>
                <w:szCs w:val="22"/>
              </w:rPr>
              <w:t>kha</w:t>
            </w:r>
            <w:proofErr w:type="spellEnd"/>
            <w:r w:rsidR="00343E5E">
              <w:rPr>
                <w:rFonts w:ascii="Calibri" w:eastAsia="Times New Roman" w:hAnsi="Calibri" w:cstheme="minorBidi"/>
                <w:b/>
                <w:sz w:val="22"/>
                <w:szCs w:val="22"/>
              </w:rPr>
              <w:t xml:space="preserve"> Ahmed Al </w:t>
            </w:r>
            <w:proofErr w:type="spellStart"/>
            <w:r w:rsidR="00343E5E">
              <w:rPr>
                <w:rFonts w:ascii="Calibri" w:eastAsia="Times New Roman" w:hAnsi="Calibri" w:cstheme="minorBidi"/>
                <w:b/>
                <w:sz w:val="22"/>
                <w:szCs w:val="22"/>
              </w:rPr>
              <w:t>H</w:t>
            </w:r>
            <w:r w:rsidRPr="00D67285">
              <w:rPr>
                <w:rFonts w:ascii="Calibri" w:eastAsia="Times New Roman" w:hAnsi="Calibri" w:cstheme="minorBidi"/>
                <w:b/>
                <w:sz w:val="22"/>
                <w:szCs w:val="22"/>
              </w:rPr>
              <w:t>oreb</w:t>
            </w:r>
            <w:proofErr w:type="spellEnd"/>
            <w:r w:rsidRPr="00905536">
              <w:rPr>
                <w:rFonts w:ascii="Calibri" w:eastAsia="Times New Roman" w:hAnsi="Calibri" w:cstheme="minorBidi"/>
                <w:sz w:val="22"/>
                <w:szCs w:val="22"/>
              </w:rPr>
              <w:t xml:space="preserve">, </w:t>
            </w:r>
            <w:r w:rsidRPr="00D67285">
              <w:rPr>
                <w:rFonts w:ascii="Calibri" w:eastAsia="Times New Roman" w:hAnsi="Calibri" w:cstheme="minorBidi"/>
                <w:bCs/>
                <w:sz w:val="22"/>
                <w:szCs w:val="22"/>
              </w:rPr>
              <w:t xml:space="preserve">Head of </w:t>
            </w:r>
            <w:r w:rsidR="008269DB">
              <w:rPr>
                <w:rFonts w:ascii="Calibri" w:eastAsia="Times New Roman" w:hAnsi="Calibri" w:cstheme="minorBidi"/>
                <w:bCs/>
                <w:sz w:val="22"/>
                <w:szCs w:val="22"/>
              </w:rPr>
              <w:t>I</w:t>
            </w:r>
            <w:r w:rsidRPr="00D67285">
              <w:rPr>
                <w:rFonts w:ascii="Calibri" w:eastAsia="Times New Roman" w:hAnsi="Calibri" w:cstheme="minorBidi"/>
                <w:bCs/>
                <w:sz w:val="22"/>
                <w:szCs w:val="22"/>
              </w:rPr>
              <w:t xml:space="preserve">mplementation and </w:t>
            </w:r>
            <w:r w:rsidR="008269DB">
              <w:rPr>
                <w:rFonts w:ascii="Calibri" w:eastAsia="Times New Roman" w:hAnsi="Calibri" w:cstheme="minorBidi"/>
                <w:bCs/>
                <w:sz w:val="22"/>
                <w:szCs w:val="22"/>
              </w:rPr>
              <w:t>F</w:t>
            </w:r>
            <w:r w:rsidRPr="00D67285">
              <w:rPr>
                <w:rFonts w:ascii="Calibri" w:eastAsia="Times New Roman" w:hAnsi="Calibri" w:cstheme="minorBidi"/>
                <w:bCs/>
                <w:sz w:val="22"/>
                <w:szCs w:val="22"/>
              </w:rPr>
              <w:t>ollow</w:t>
            </w:r>
            <w:r w:rsidR="008269DB">
              <w:rPr>
                <w:rFonts w:ascii="Calibri" w:eastAsia="Times New Roman" w:hAnsi="Calibri" w:cstheme="minorBidi"/>
                <w:bCs/>
                <w:sz w:val="22"/>
                <w:szCs w:val="22"/>
              </w:rPr>
              <w:t>-</w:t>
            </w:r>
            <w:r w:rsidRPr="00D67285">
              <w:rPr>
                <w:rFonts w:ascii="Calibri" w:eastAsia="Times New Roman" w:hAnsi="Calibri" w:cstheme="minorBidi"/>
                <w:bCs/>
                <w:sz w:val="22"/>
                <w:szCs w:val="22"/>
              </w:rPr>
              <w:t xml:space="preserve">up </w:t>
            </w:r>
            <w:r w:rsidR="008269DB">
              <w:rPr>
                <w:rFonts w:ascii="Calibri" w:eastAsia="Times New Roman" w:hAnsi="Calibri" w:cstheme="minorBidi"/>
                <w:bCs/>
                <w:sz w:val="22"/>
                <w:szCs w:val="22"/>
              </w:rPr>
              <w:t>S</w:t>
            </w:r>
            <w:r w:rsidRPr="00D67285">
              <w:rPr>
                <w:rFonts w:ascii="Calibri" w:eastAsia="Times New Roman" w:hAnsi="Calibri" w:cstheme="minorBidi"/>
                <w:bCs/>
                <w:sz w:val="22"/>
                <w:szCs w:val="22"/>
              </w:rPr>
              <w:t xml:space="preserve">ection, Department of </w:t>
            </w:r>
            <w:r w:rsidR="008269DB">
              <w:rPr>
                <w:rFonts w:ascii="Calibri" w:eastAsia="Times New Roman" w:hAnsi="Calibri" w:cstheme="minorBidi"/>
                <w:bCs/>
                <w:sz w:val="22"/>
                <w:szCs w:val="22"/>
              </w:rPr>
              <w:t>S</w:t>
            </w:r>
            <w:r w:rsidRPr="00D67285">
              <w:rPr>
                <w:rFonts w:ascii="Calibri" w:eastAsia="Times New Roman" w:hAnsi="Calibri" w:cstheme="minorBidi"/>
                <w:bCs/>
                <w:sz w:val="22"/>
                <w:szCs w:val="22"/>
              </w:rPr>
              <w:t xml:space="preserve">ocial </w:t>
            </w:r>
            <w:r w:rsidR="008269DB">
              <w:rPr>
                <w:rFonts w:ascii="Calibri" w:eastAsia="Times New Roman" w:hAnsi="Calibri" w:cstheme="minorBidi"/>
                <w:bCs/>
                <w:sz w:val="22"/>
                <w:szCs w:val="22"/>
              </w:rPr>
              <w:t>A</w:t>
            </w:r>
            <w:r w:rsidRPr="00D67285">
              <w:rPr>
                <w:rFonts w:ascii="Calibri" w:eastAsia="Times New Roman" w:hAnsi="Calibri" w:cstheme="minorBidi"/>
                <w:bCs/>
                <w:sz w:val="22"/>
                <w:szCs w:val="22"/>
              </w:rPr>
              <w:t xml:space="preserve">wareness and </w:t>
            </w:r>
            <w:r w:rsidR="008269DB">
              <w:rPr>
                <w:rFonts w:ascii="Calibri" w:eastAsia="Times New Roman" w:hAnsi="Calibri" w:cstheme="minorBidi"/>
                <w:bCs/>
                <w:sz w:val="22"/>
                <w:szCs w:val="22"/>
              </w:rPr>
              <w:t>C</w:t>
            </w:r>
            <w:r w:rsidRPr="00D67285">
              <w:rPr>
                <w:rFonts w:ascii="Calibri" w:eastAsia="Times New Roman" w:hAnsi="Calibri" w:cstheme="minorBidi"/>
                <w:bCs/>
                <w:sz w:val="22"/>
                <w:szCs w:val="22"/>
              </w:rPr>
              <w:t xml:space="preserve">ommunication, </w:t>
            </w:r>
            <w:r w:rsidR="0071673F">
              <w:rPr>
                <w:rFonts w:ascii="Calibri" w:eastAsia="Times New Roman" w:hAnsi="Calibri" w:cstheme="minorBidi"/>
                <w:bCs/>
                <w:sz w:val="22"/>
                <w:szCs w:val="22"/>
              </w:rPr>
              <w:t xml:space="preserve">The </w:t>
            </w:r>
            <w:r w:rsidRPr="00D67285">
              <w:rPr>
                <w:rFonts w:ascii="Calibri" w:eastAsia="Times New Roman" w:hAnsi="Calibri" w:cstheme="minorBidi"/>
                <w:bCs/>
                <w:sz w:val="22"/>
                <w:szCs w:val="22"/>
              </w:rPr>
              <w:t>Centr</w:t>
            </w:r>
            <w:r w:rsidR="0071673F">
              <w:rPr>
                <w:rFonts w:ascii="Calibri" w:eastAsia="Times New Roman" w:hAnsi="Calibri" w:cstheme="minorBidi"/>
                <w:bCs/>
                <w:sz w:val="22"/>
                <w:szCs w:val="22"/>
              </w:rPr>
              <w:t>e</w:t>
            </w:r>
            <w:r w:rsidRPr="00D67285">
              <w:rPr>
                <w:rFonts w:ascii="Calibri" w:eastAsia="Times New Roman" w:hAnsi="Calibri" w:cstheme="minorBidi"/>
                <w:bCs/>
                <w:sz w:val="22"/>
                <w:szCs w:val="22"/>
              </w:rPr>
              <w:t xml:space="preserve"> for Elderly</w:t>
            </w:r>
            <w:r w:rsidR="0071673F">
              <w:rPr>
                <w:rFonts w:ascii="Calibri" w:eastAsia="Times New Roman" w:hAnsi="Calibri" w:cstheme="minorBidi"/>
                <w:bCs/>
                <w:sz w:val="22"/>
                <w:szCs w:val="22"/>
              </w:rPr>
              <w:t xml:space="preserve"> Empowerment and Care (Ehsan)</w:t>
            </w:r>
            <w:r w:rsidR="00F14E7B">
              <w:rPr>
                <w:rFonts w:ascii="Calibri" w:eastAsia="Times New Roman" w:hAnsi="Calibri" w:cstheme="minorBidi"/>
                <w:bCs/>
                <w:sz w:val="22"/>
                <w:szCs w:val="22"/>
              </w:rPr>
              <w:t>, Qatar</w:t>
            </w:r>
          </w:p>
        </w:tc>
      </w:tr>
      <w:tr w:rsidR="006F6DAB" w:rsidRPr="006B48D5" w14:paraId="1D7FCAFF" w14:textId="77777777" w:rsidTr="005B0ABC">
        <w:tc>
          <w:tcPr>
            <w:tcW w:w="1526" w:type="dxa"/>
            <w:shd w:val="clear" w:color="auto" w:fill="auto"/>
          </w:tcPr>
          <w:p w14:paraId="618EBF09" w14:textId="77777777"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iCs/>
                <w:sz w:val="22"/>
                <w:szCs w:val="22"/>
              </w:rPr>
              <w:t>Outcome:</w:t>
            </w:r>
          </w:p>
        </w:tc>
        <w:tc>
          <w:tcPr>
            <w:tcW w:w="8363" w:type="dxa"/>
            <w:shd w:val="clear" w:color="auto" w:fill="auto"/>
          </w:tcPr>
          <w:p w14:paraId="3C43A3AC" w14:textId="77777777" w:rsidR="006F6DAB" w:rsidRPr="006B48D5" w:rsidRDefault="006F6DAB" w:rsidP="00851463">
            <w:pPr>
              <w:pStyle w:val="Body1"/>
              <w:spacing w:after="120"/>
              <w:jc w:val="both"/>
              <w:rPr>
                <w:rFonts w:ascii="Calibri" w:eastAsia="Times New Roman" w:hAnsi="Calibri"/>
                <w:sz w:val="22"/>
                <w:szCs w:val="22"/>
              </w:rPr>
            </w:pPr>
            <w:r w:rsidRPr="006B48D5">
              <w:rPr>
                <w:rFonts w:ascii="Calibri" w:eastAsia="Times New Roman" w:hAnsi="Calibri"/>
                <w:sz w:val="22"/>
                <w:szCs w:val="22"/>
              </w:rPr>
              <w:t>The expected outcomes of this thematic discussion are</w:t>
            </w:r>
            <w:r w:rsidR="00F929AA">
              <w:rPr>
                <w:rFonts w:ascii="Calibri" w:eastAsia="Times New Roman" w:hAnsi="Calibri"/>
                <w:sz w:val="22"/>
                <w:szCs w:val="22"/>
              </w:rPr>
              <w:t xml:space="preserve"> as follows</w:t>
            </w:r>
            <w:r w:rsidRPr="006B48D5">
              <w:rPr>
                <w:rFonts w:ascii="Calibri" w:eastAsia="Times New Roman" w:hAnsi="Calibri"/>
                <w:sz w:val="22"/>
                <w:szCs w:val="22"/>
              </w:rPr>
              <w:t xml:space="preserve">: </w:t>
            </w:r>
          </w:p>
          <w:p w14:paraId="09EACA70" w14:textId="77777777" w:rsidR="006F6DAB" w:rsidRPr="006B48D5" w:rsidRDefault="006F6DAB" w:rsidP="00F74017">
            <w:pPr>
              <w:pStyle w:val="Body1"/>
              <w:numPr>
                <w:ilvl w:val="0"/>
                <w:numId w:val="43"/>
              </w:numPr>
              <w:ind w:left="313" w:hanging="283"/>
              <w:jc w:val="both"/>
              <w:rPr>
                <w:rFonts w:ascii="Calibri" w:hAnsi="Calibri"/>
                <w:sz w:val="22"/>
                <w:szCs w:val="22"/>
              </w:rPr>
            </w:pPr>
            <w:r w:rsidRPr="006B48D5">
              <w:rPr>
                <w:rFonts w:ascii="Calibri" w:hAnsi="Calibri"/>
                <w:sz w:val="22"/>
                <w:szCs w:val="22"/>
              </w:rPr>
              <w:t xml:space="preserve">States and </w:t>
            </w:r>
            <w:r w:rsidR="003878E5">
              <w:rPr>
                <w:rFonts w:ascii="Calibri" w:hAnsi="Calibri"/>
                <w:sz w:val="22"/>
                <w:szCs w:val="22"/>
              </w:rPr>
              <w:t>other</w:t>
            </w:r>
            <w:r w:rsidRPr="006B48D5">
              <w:rPr>
                <w:rFonts w:ascii="Calibri" w:hAnsi="Calibri"/>
                <w:sz w:val="22"/>
                <w:szCs w:val="22"/>
              </w:rPr>
              <w:t xml:space="preserve"> stakeholders will learn from shared experiences</w:t>
            </w:r>
            <w:r w:rsidR="001E07A1">
              <w:rPr>
                <w:rFonts w:ascii="Calibri" w:hAnsi="Calibri"/>
                <w:sz w:val="22"/>
                <w:szCs w:val="22"/>
              </w:rPr>
              <w:t xml:space="preserve"> in implementing technical cooperation and capacity building activities </w:t>
            </w:r>
            <w:r w:rsidR="003878E5">
              <w:rPr>
                <w:rFonts w:ascii="Calibri" w:hAnsi="Calibri"/>
                <w:sz w:val="22"/>
                <w:szCs w:val="22"/>
              </w:rPr>
              <w:t>on</w:t>
            </w:r>
            <w:r w:rsidR="001E07A1">
              <w:rPr>
                <w:rFonts w:ascii="Calibri" w:hAnsi="Calibri"/>
                <w:sz w:val="22"/>
                <w:szCs w:val="22"/>
              </w:rPr>
              <w:t xml:space="preserve"> human rights of older persons</w:t>
            </w:r>
            <w:r w:rsidRPr="006B48D5">
              <w:rPr>
                <w:rFonts w:ascii="Calibri" w:hAnsi="Calibri"/>
                <w:sz w:val="22"/>
                <w:szCs w:val="22"/>
              </w:rPr>
              <w:t>.</w:t>
            </w:r>
          </w:p>
          <w:p w14:paraId="0F64F312" w14:textId="77777777" w:rsidR="00644F6C" w:rsidRDefault="001E07A1" w:rsidP="00F74017">
            <w:pPr>
              <w:pStyle w:val="Body1"/>
              <w:numPr>
                <w:ilvl w:val="0"/>
                <w:numId w:val="43"/>
              </w:numPr>
              <w:ind w:left="313" w:hanging="283"/>
              <w:jc w:val="both"/>
              <w:rPr>
                <w:rFonts w:ascii="Calibri" w:hAnsi="Calibri"/>
                <w:sz w:val="22"/>
                <w:szCs w:val="22"/>
              </w:rPr>
            </w:pPr>
            <w:r>
              <w:rPr>
                <w:rFonts w:ascii="Calibri" w:hAnsi="Calibri"/>
                <w:sz w:val="22"/>
                <w:szCs w:val="22"/>
              </w:rPr>
              <w:t xml:space="preserve">Key protection gaps and needs of older persons </w:t>
            </w:r>
            <w:proofErr w:type="gramStart"/>
            <w:r>
              <w:rPr>
                <w:rFonts w:ascii="Calibri" w:hAnsi="Calibri"/>
                <w:sz w:val="22"/>
                <w:szCs w:val="22"/>
              </w:rPr>
              <w:t>will be identified</w:t>
            </w:r>
            <w:proofErr w:type="gramEnd"/>
            <w:r>
              <w:rPr>
                <w:rFonts w:ascii="Calibri" w:hAnsi="Calibri"/>
                <w:sz w:val="22"/>
                <w:szCs w:val="22"/>
              </w:rPr>
              <w:t>, as well as possible measures to address them</w:t>
            </w:r>
            <w:r w:rsidR="003878E5">
              <w:rPr>
                <w:rFonts w:ascii="Calibri" w:hAnsi="Calibri"/>
                <w:sz w:val="22"/>
                <w:szCs w:val="22"/>
              </w:rPr>
              <w:t xml:space="preserve"> through technical cooperation and capacity building</w:t>
            </w:r>
            <w:r w:rsidR="00644F6C" w:rsidRPr="00644F6C">
              <w:rPr>
                <w:rFonts w:ascii="Calibri" w:hAnsi="Calibri"/>
                <w:sz w:val="22"/>
                <w:szCs w:val="22"/>
                <w:lang w:val="en-GB"/>
              </w:rPr>
              <w:t>.</w:t>
            </w:r>
          </w:p>
          <w:p w14:paraId="2ECDBED9" w14:textId="77777777" w:rsidR="006F6DAB" w:rsidRPr="006B48D5" w:rsidRDefault="001E07A1" w:rsidP="00F74017">
            <w:pPr>
              <w:pStyle w:val="Body1"/>
              <w:numPr>
                <w:ilvl w:val="0"/>
                <w:numId w:val="43"/>
              </w:numPr>
              <w:ind w:left="313" w:hanging="283"/>
              <w:jc w:val="both"/>
              <w:rPr>
                <w:rFonts w:ascii="Calibri" w:hAnsi="Calibri"/>
                <w:sz w:val="22"/>
                <w:szCs w:val="22"/>
              </w:rPr>
            </w:pPr>
            <w:r>
              <w:rPr>
                <w:rFonts w:ascii="Calibri" w:hAnsi="Calibri"/>
                <w:sz w:val="22"/>
                <w:szCs w:val="22"/>
              </w:rPr>
              <w:t>States</w:t>
            </w:r>
            <w:r w:rsidR="006F6DAB" w:rsidRPr="006B48D5">
              <w:rPr>
                <w:rFonts w:ascii="Calibri" w:hAnsi="Calibri"/>
                <w:sz w:val="22"/>
                <w:szCs w:val="22"/>
              </w:rPr>
              <w:t xml:space="preserve"> and other relevant stakeholders </w:t>
            </w:r>
            <w:proofErr w:type="gramStart"/>
            <w:r w:rsidR="006F6DAB" w:rsidRPr="006B48D5">
              <w:rPr>
                <w:rFonts w:ascii="Calibri" w:hAnsi="Calibri"/>
                <w:sz w:val="22"/>
                <w:szCs w:val="22"/>
              </w:rPr>
              <w:t>will be better informed</w:t>
            </w:r>
            <w:proofErr w:type="gramEnd"/>
            <w:r w:rsidR="006F6DAB" w:rsidRPr="006B48D5">
              <w:rPr>
                <w:rFonts w:ascii="Calibri" w:hAnsi="Calibri"/>
                <w:sz w:val="22"/>
                <w:szCs w:val="22"/>
              </w:rPr>
              <w:t xml:space="preserve"> of the </w:t>
            </w:r>
            <w:r>
              <w:rPr>
                <w:rFonts w:ascii="Calibri" w:hAnsi="Calibri"/>
                <w:sz w:val="22"/>
                <w:szCs w:val="22"/>
              </w:rPr>
              <w:t xml:space="preserve">technical capacities and expertise available in the United Nations system and </w:t>
            </w:r>
            <w:r w:rsidR="00644F6C">
              <w:rPr>
                <w:rFonts w:ascii="Calibri" w:hAnsi="Calibri"/>
                <w:sz w:val="22"/>
                <w:szCs w:val="22"/>
              </w:rPr>
              <w:t>other</w:t>
            </w:r>
            <w:r w:rsidR="006F6DAB" w:rsidRPr="006B48D5">
              <w:rPr>
                <w:rFonts w:ascii="Calibri" w:hAnsi="Calibri"/>
                <w:sz w:val="22"/>
                <w:szCs w:val="22"/>
              </w:rPr>
              <w:t xml:space="preserve"> </w:t>
            </w:r>
            <w:r w:rsidR="00DF560D">
              <w:rPr>
                <w:rFonts w:ascii="Calibri" w:hAnsi="Calibri"/>
                <w:sz w:val="22"/>
                <w:szCs w:val="22"/>
              </w:rPr>
              <w:t>actor</w:t>
            </w:r>
            <w:r w:rsidR="006F6DAB" w:rsidRPr="006B48D5">
              <w:rPr>
                <w:rFonts w:ascii="Calibri" w:hAnsi="Calibri"/>
                <w:sz w:val="22"/>
                <w:szCs w:val="22"/>
              </w:rPr>
              <w:t xml:space="preserve">s in this area. </w:t>
            </w:r>
          </w:p>
          <w:p w14:paraId="261F6559" w14:textId="77777777" w:rsidR="00C94846" w:rsidRPr="00C94846" w:rsidRDefault="00DF560D">
            <w:pPr>
              <w:pStyle w:val="Body1"/>
              <w:numPr>
                <w:ilvl w:val="0"/>
                <w:numId w:val="43"/>
              </w:numPr>
              <w:spacing w:after="120"/>
              <w:ind w:left="312" w:hanging="284"/>
              <w:jc w:val="both"/>
              <w:rPr>
                <w:rFonts w:ascii="Calibri" w:hAnsi="Calibri"/>
                <w:sz w:val="22"/>
                <w:szCs w:val="22"/>
              </w:rPr>
            </w:pPr>
            <w:r w:rsidRPr="00DF560D">
              <w:rPr>
                <w:rFonts w:ascii="Calibri" w:hAnsi="Calibri"/>
                <w:sz w:val="22"/>
                <w:szCs w:val="22"/>
              </w:rPr>
              <w:t xml:space="preserve">A </w:t>
            </w:r>
            <w:r w:rsidR="001E07A1">
              <w:rPr>
                <w:rFonts w:ascii="Calibri" w:hAnsi="Calibri"/>
                <w:sz w:val="22"/>
                <w:szCs w:val="22"/>
              </w:rPr>
              <w:t xml:space="preserve">set of recommended actions </w:t>
            </w:r>
            <w:proofErr w:type="gramStart"/>
            <w:r w:rsidR="001E07A1">
              <w:rPr>
                <w:rFonts w:ascii="Calibri" w:hAnsi="Calibri"/>
                <w:sz w:val="22"/>
                <w:szCs w:val="22"/>
              </w:rPr>
              <w:t>will be identified</w:t>
            </w:r>
            <w:proofErr w:type="gramEnd"/>
            <w:r w:rsidR="001E07A1">
              <w:rPr>
                <w:rFonts w:ascii="Calibri" w:hAnsi="Calibri"/>
                <w:sz w:val="22"/>
                <w:szCs w:val="22"/>
              </w:rPr>
              <w:t xml:space="preserve"> to further enhance technical cooperation for the promotion and protection of human rights of older persons</w:t>
            </w:r>
            <w:r w:rsidR="006F6DAB" w:rsidRPr="006B48D5">
              <w:rPr>
                <w:rFonts w:ascii="Calibri" w:hAnsi="Calibri"/>
                <w:sz w:val="22"/>
                <w:szCs w:val="22"/>
              </w:rPr>
              <w:t>.</w:t>
            </w:r>
          </w:p>
        </w:tc>
      </w:tr>
      <w:tr w:rsidR="006F6DAB" w:rsidRPr="006B48D5" w14:paraId="289E4571" w14:textId="77777777" w:rsidTr="005B0ABC">
        <w:tc>
          <w:tcPr>
            <w:tcW w:w="1526" w:type="dxa"/>
            <w:shd w:val="clear" w:color="auto" w:fill="auto"/>
          </w:tcPr>
          <w:p w14:paraId="4A9B4CF0" w14:textId="77777777"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sz w:val="22"/>
                <w:szCs w:val="22"/>
                <w:lang w:val="en-GB"/>
              </w:rPr>
              <w:t>Mandate:</w:t>
            </w:r>
          </w:p>
        </w:tc>
        <w:tc>
          <w:tcPr>
            <w:tcW w:w="8363" w:type="dxa"/>
            <w:shd w:val="clear" w:color="auto" w:fill="auto"/>
          </w:tcPr>
          <w:p w14:paraId="42E364C9" w14:textId="51D455A0" w:rsidR="006A54B4" w:rsidRPr="00851463" w:rsidRDefault="00B0753F" w:rsidP="00E2225B">
            <w:pPr>
              <w:pStyle w:val="Body1"/>
              <w:spacing w:after="120"/>
              <w:jc w:val="both"/>
              <w:rPr>
                <w:rFonts w:ascii="Calibri" w:hAnsi="Calibri"/>
                <w:sz w:val="22"/>
                <w:szCs w:val="22"/>
                <w:lang w:val="en-GB"/>
              </w:rPr>
            </w:pPr>
            <w:r w:rsidRPr="00B0753F">
              <w:rPr>
                <w:rFonts w:ascii="Calibri" w:eastAsia="Times New Roman" w:hAnsi="Calibri"/>
                <w:sz w:val="22"/>
                <w:szCs w:val="22"/>
              </w:rPr>
              <w:t xml:space="preserve">Since 2012, the Human Rights Council has been </w:t>
            </w:r>
            <w:r w:rsidR="00E2225B">
              <w:rPr>
                <w:rFonts w:ascii="Calibri" w:eastAsia="Times New Roman" w:hAnsi="Calibri"/>
                <w:sz w:val="22"/>
                <w:szCs w:val="22"/>
              </w:rPr>
              <w:t>holding</w:t>
            </w:r>
            <w:r w:rsidR="00E2225B" w:rsidRPr="00B0753F">
              <w:rPr>
                <w:rFonts w:ascii="Calibri" w:eastAsia="Times New Roman" w:hAnsi="Calibri"/>
                <w:sz w:val="22"/>
                <w:szCs w:val="22"/>
              </w:rPr>
              <w:t xml:space="preserve"> </w:t>
            </w:r>
            <w:r w:rsidRPr="00B0753F">
              <w:rPr>
                <w:rFonts w:ascii="Calibri" w:eastAsia="Times New Roman" w:hAnsi="Calibri"/>
                <w:sz w:val="22"/>
                <w:szCs w:val="22"/>
              </w:rPr>
              <w:t xml:space="preserve">annual thematic discussions to promote the sharing of experiences and best practices and technical cooperation in the promotion and protection of human rights, in accordance with Council resolution 18/18. </w:t>
            </w:r>
            <w:r w:rsidR="00E2225B">
              <w:rPr>
                <w:rFonts w:ascii="Calibri" w:eastAsia="Times New Roman" w:hAnsi="Calibri"/>
                <w:sz w:val="22"/>
                <w:szCs w:val="22"/>
              </w:rPr>
              <w:t>In</w:t>
            </w:r>
            <w:r w:rsidRPr="00B0753F">
              <w:rPr>
                <w:rFonts w:ascii="Calibri" w:eastAsia="Times New Roman" w:hAnsi="Calibri"/>
                <w:sz w:val="22"/>
                <w:szCs w:val="22"/>
              </w:rPr>
              <w:t xml:space="preserve"> its resolution 39/18, the Council decided </w:t>
            </w:r>
            <w:r w:rsidR="00CB2469">
              <w:rPr>
                <w:rFonts w:ascii="Calibri" w:eastAsia="Times New Roman" w:hAnsi="Calibri"/>
                <w:sz w:val="22"/>
                <w:szCs w:val="22"/>
              </w:rPr>
              <w:t xml:space="preserve">that </w:t>
            </w:r>
            <w:r w:rsidRPr="00B0753F">
              <w:rPr>
                <w:rFonts w:ascii="Calibri" w:eastAsia="Times New Roman" w:hAnsi="Calibri"/>
                <w:sz w:val="22"/>
                <w:szCs w:val="22"/>
              </w:rPr>
              <w:t xml:space="preserve">“Technical cooperation and capacity-building in the field of the human rights of older persons” </w:t>
            </w:r>
            <w:r w:rsidR="00CB2469">
              <w:rPr>
                <w:rFonts w:ascii="Calibri" w:eastAsia="Times New Roman" w:hAnsi="Calibri"/>
                <w:sz w:val="22"/>
                <w:szCs w:val="22"/>
              </w:rPr>
              <w:t>would be</w:t>
            </w:r>
            <w:r w:rsidRPr="00B0753F">
              <w:rPr>
                <w:rFonts w:ascii="Calibri" w:eastAsia="Times New Roman" w:hAnsi="Calibri"/>
                <w:sz w:val="22"/>
                <w:szCs w:val="22"/>
              </w:rPr>
              <w:t xml:space="preserve"> the theme of the annual thematic panel discussion to </w:t>
            </w:r>
            <w:proofErr w:type="gramStart"/>
            <w:r w:rsidRPr="00B0753F">
              <w:rPr>
                <w:rFonts w:ascii="Calibri" w:eastAsia="Times New Roman" w:hAnsi="Calibri"/>
                <w:sz w:val="22"/>
                <w:szCs w:val="22"/>
              </w:rPr>
              <w:t>be held</w:t>
            </w:r>
            <w:proofErr w:type="gramEnd"/>
            <w:r w:rsidRPr="00B0753F">
              <w:rPr>
                <w:rFonts w:ascii="Calibri" w:eastAsia="Times New Roman" w:hAnsi="Calibri"/>
                <w:sz w:val="22"/>
                <w:szCs w:val="22"/>
              </w:rPr>
              <w:t xml:space="preserve"> during the forty-first session of the Council in 2019. To serve as a basis for discussion, OHCHR has prepared a report entitled “Activities undertaken by the </w:t>
            </w:r>
            <w:r w:rsidRPr="00B0753F">
              <w:rPr>
                <w:rFonts w:ascii="Calibri" w:eastAsia="Times New Roman" w:hAnsi="Calibri"/>
                <w:sz w:val="22"/>
                <w:szCs w:val="22"/>
              </w:rPr>
              <w:lastRenderedPageBreak/>
              <w:t>Office and relevant United Nations country teams and agencies, and regional organizations to support States’ efforts to promote and protect the human rights of older persons and their autonomy and independence” (A/HRC/41/32).</w:t>
            </w:r>
          </w:p>
        </w:tc>
      </w:tr>
      <w:tr w:rsidR="006F6DAB" w:rsidRPr="006B48D5" w14:paraId="5256CCF0" w14:textId="77777777" w:rsidTr="005B0ABC">
        <w:tc>
          <w:tcPr>
            <w:tcW w:w="1526" w:type="dxa"/>
            <w:shd w:val="clear" w:color="auto" w:fill="auto"/>
          </w:tcPr>
          <w:p w14:paraId="5ADAD265" w14:textId="77777777" w:rsidR="006F6DAB" w:rsidRPr="006B48D5" w:rsidRDefault="006F6DAB" w:rsidP="00851463">
            <w:pPr>
              <w:pStyle w:val="Body1"/>
              <w:spacing w:after="120"/>
              <w:jc w:val="both"/>
              <w:rPr>
                <w:rFonts w:ascii="Calibri" w:eastAsia="Times New Roman" w:hAnsi="Calibri"/>
                <w:b/>
                <w:sz w:val="22"/>
                <w:szCs w:val="22"/>
                <w:lang w:val="en-GB"/>
              </w:rPr>
            </w:pPr>
            <w:r w:rsidRPr="006B48D5">
              <w:rPr>
                <w:rFonts w:ascii="Calibri" w:eastAsia="Times New Roman" w:hAnsi="Calibri"/>
                <w:b/>
                <w:sz w:val="22"/>
                <w:szCs w:val="22"/>
                <w:lang w:val="en-GB"/>
              </w:rPr>
              <w:lastRenderedPageBreak/>
              <w:t>Format:</w:t>
            </w:r>
          </w:p>
        </w:tc>
        <w:tc>
          <w:tcPr>
            <w:tcW w:w="8363" w:type="dxa"/>
            <w:shd w:val="clear" w:color="auto" w:fill="auto"/>
          </w:tcPr>
          <w:p w14:paraId="17C65E6F" w14:textId="59E5C765" w:rsidR="007B4915" w:rsidRPr="007B4915" w:rsidRDefault="007B4915" w:rsidP="007B4915">
            <w:pPr>
              <w:pStyle w:val="Body1"/>
              <w:spacing w:after="120"/>
              <w:jc w:val="both"/>
              <w:rPr>
                <w:rFonts w:ascii="Calibri" w:hAnsi="Calibri" w:cs="Arial"/>
                <w:sz w:val="22"/>
                <w:szCs w:val="22"/>
              </w:rPr>
            </w:pPr>
            <w:r w:rsidRPr="007B4915">
              <w:rPr>
                <w:rFonts w:ascii="Calibri" w:hAnsi="Calibri" w:cs="Arial"/>
                <w:sz w:val="22"/>
                <w:szCs w:val="22"/>
              </w:rPr>
              <w:t xml:space="preserve">The panel discussion will be limited to two hours. The opening statement and initial presentations by the panellists, the latter guided by the moderator, </w:t>
            </w:r>
            <w:proofErr w:type="gramStart"/>
            <w:r w:rsidRPr="007B4915">
              <w:rPr>
                <w:rFonts w:ascii="Calibri" w:hAnsi="Calibri" w:cs="Arial"/>
                <w:sz w:val="22"/>
                <w:szCs w:val="22"/>
              </w:rPr>
              <w:t>will be followed</w:t>
            </w:r>
            <w:proofErr w:type="gramEnd"/>
            <w:r w:rsidRPr="007B4915">
              <w:rPr>
                <w:rFonts w:ascii="Calibri" w:hAnsi="Calibri" w:cs="Arial"/>
                <w:sz w:val="22"/>
                <w:szCs w:val="22"/>
              </w:rPr>
              <w:t xml:space="preserve"> by an interactive discussion divided into two slots and chaired by the</w:t>
            </w:r>
            <w:r w:rsidR="00C94846">
              <w:rPr>
                <w:rFonts w:ascii="Calibri" w:hAnsi="Calibri" w:cs="Arial"/>
                <w:sz w:val="22"/>
                <w:szCs w:val="22"/>
              </w:rPr>
              <w:t xml:space="preserve"> Vice</w:t>
            </w:r>
            <w:r w:rsidR="00905536">
              <w:rPr>
                <w:rFonts w:ascii="Calibri" w:hAnsi="Calibri" w:cs="Arial"/>
                <w:sz w:val="22"/>
                <w:szCs w:val="22"/>
              </w:rPr>
              <w:t>-</w:t>
            </w:r>
            <w:r w:rsidRPr="007B4915">
              <w:rPr>
                <w:rFonts w:ascii="Calibri" w:hAnsi="Calibri" w:cs="Arial"/>
                <w:sz w:val="22"/>
                <w:szCs w:val="22"/>
              </w:rPr>
              <w:t xml:space="preserve">President of the Human Rights Council. </w:t>
            </w:r>
          </w:p>
          <w:p w14:paraId="302197D3" w14:textId="50BCBEE9" w:rsidR="007B4915" w:rsidRPr="007B4915" w:rsidRDefault="007B4915" w:rsidP="007B4915">
            <w:pPr>
              <w:pStyle w:val="Body1"/>
              <w:spacing w:after="120"/>
              <w:jc w:val="both"/>
              <w:rPr>
                <w:rFonts w:ascii="Calibri" w:hAnsi="Calibri" w:cs="Arial"/>
                <w:sz w:val="22"/>
                <w:szCs w:val="22"/>
                <w:lang w:val="en-GB"/>
              </w:rPr>
            </w:pPr>
            <w:r w:rsidRPr="007B4915">
              <w:rPr>
                <w:rFonts w:ascii="Calibri" w:hAnsi="Calibri" w:cs="Arial"/>
                <w:sz w:val="22"/>
                <w:szCs w:val="22"/>
                <w:lang w:val="en-GB"/>
              </w:rPr>
              <w:t>A maximum of one hour will be set aside for the podium, including the opening statement, moderator</w:t>
            </w:r>
            <w:r w:rsidR="00905536">
              <w:rPr>
                <w:rFonts w:ascii="Calibri" w:hAnsi="Calibri" w:cs="Arial"/>
                <w:sz w:val="22"/>
                <w:szCs w:val="22"/>
                <w:lang w:val="en-GB"/>
              </w:rPr>
              <w:t>’s</w:t>
            </w:r>
            <w:r w:rsidRPr="007B4915">
              <w:rPr>
                <w:rFonts w:ascii="Calibri" w:hAnsi="Calibri" w:cs="Arial"/>
                <w:sz w:val="22"/>
                <w:szCs w:val="22"/>
                <w:lang w:val="en-GB"/>
              </w:rPr>
              <w:t xml:space="preserve"> introduction, pane</w:t>
            </w:r>
            <w:r w:rsidR="00905536">
              <w:rPr>
                <w:rFonts w:ascii="Calibri" w:hAnsi="Calibri" w:cs="Arial"/>
                <w:sz w:val="22"/>
                <w:szCs w:val="22"/>
                <w:lang w:val="en-GB"/>
              </w:rPr>
              <w:t>l</w:t>
            </w:r>
            <w:r w:rsidRPr="007B4915">
              <w:rPr>
                <w:rFonts w:ascii="Calibri" w:hAnsi="Calibri" w:cs="Arial"/>
                <w:sz w:val="22"/>
                <w:szCs w:val="22"/>
                <w:lang w:val="en-GB"/>
              </w:rPr>
              <w:t>list</w:t>
            </w:r>
            <w:r w:rsidR="00905536">
              <w:rPr>
                <w:rFonts w:ascii="Calibri" w:hAnsi="Calibri" w:cs="Arial"/>
                <w:sz w:val="22"/>
                <w:szCs w:val="22"/>
                <w:lang w:val="en-GB"/>
              </w:rPr>
              <w:t>s</w:t>
            </w:r>
            <w:r w:rsidR="00E2225B">
              <w:rPr>
                <w:rFonts w:ascii="Calibri" w:hAnsi="Calibri" w:cs="Arial"/>
                <w:sz w:val="22"/>
                <w:szCs w:val="22"/>
                <w:lang w:val="en-GB"/>
              </w:rPr>
              <w:t>’</w:t>
            </w:r>
            <w:r w:rsidRPr="007B4915">
              <w:rPr>
                <w:rFonts w:ascii="Calibri" w:hAnsi="Calibri" w:cs="Arial"/>
                <w:sz w:val="22"/>
                <w:szCs w:val="22"/>
                <w:lang w:val="en-GB"/>
              </w:rPr>
              <w:t xml:space="preserve"> presentations, responses to questions and concluding remarks. The remaining hour will be reserved for interventions from the floor, divided into two slots, for States and observers (2x12), national human rights institutions (2x1) and non-governmental organizations (2x2).</w:t>
            </w:r>
          </w:p>
          <w:p w14:paraId="13CA48C8" w14:textId="1D15D703" w:rsidR="006A54B4" w:rsidRPr="007B4915" w:rsidRDefault="007B4915">
            <w:pPr>
              <w:pStyle w:val="Body1"/>
              <w:spacing w:after="120"/>
              <w:jc w:val="both"/>
              <w:rPr>
                <w:rFonts w:ascii="Calibri" w:hAnsi="Calibri" w:cs="Arial"/>
                <w:sz w:val="22"/>
                <w:szCs w:val="22"/>
                <w:lang w:val="en-GB"/>
              </w:rPr>
            </w:pPr>
            <w:r w:rsidRPr="007B4915">
              <w:rPr>
                <w:rFonts w:ascii="Calibri" w:hAnsi="Calibri" w:cs="Arial"/>
                <w:sz w:val="22"/>
                <w:szCs w:val="22"/>
                <w:lang w:val="en-GB"/>
              </w:rPr>
              <w:t>The list of speakers for the discussion will be established at the beginning of the panel and, as per practice, statements by high-level dignitaries and groups of States will be moved to the beginning of the list. Each speaker will have two minutes to raise issues and to ask questions. To make the panel interactive, participants are encouraged to share concrete proposals and considerations concerning the</w:t>
            </w:r>
            <w:r w:rsidR="00C94846">
              <w:rPr>
                <w:rFonts w:ascii="Calibri" w:hAnsi="Calibri" w:cs="Arial"/>
                <w:sz w:val="22"/>
                <w:szCs w:val="22"/>
                <w:lang w:val="en-GB"/>
              </w:rPr>
              <w:t xml:space="preserve"> human rights of older persons</w:t>
            </w:r>
            <w:r w:rsidRPr="007B4915">
              <w:rPr>
                <w:rFonts w:ascii="Calibri" w:hAnsi="Calibri" w:cs="Arial"/>
                <w:sz w:val="22"/>
                <w:szCs w:val="22"/>
                <w:lang w:val="en-GB"/>
              </w:rPr>
              <w:t xml:space="preserve">, as well as challenges faced and lessons learned at national and regional levels. </w:t>
            </w:r>
            <w:r w:rsidR="00402C57" w:rsidRPr="00402C57">
              <w:rPr>
                <w:rFonts w:ascii="Calibri" w:hAnsi="Calibri" w:cs="Arial"/>
                <w:sz w:val="22"/>
                <w:szCs w:val="22"/>
                <w:lang w:val="en-GB"/>
              </w:rPr>
              <w:t>Interpretation will be provided in the six United Nations official languages (Arabic, Chinese, English, French, Russian and Spanish).</w:t>
            </w:r>
          </w:p>
        </w:tc>
      </w:tr>
      <w:tr w:rsidR="006F6DAB" w:rsidRPr="006B48D5" w14:paraId="11806909" w14:textId="77777777" w:rsidTr="005B0ABC">
        <w:tc>
          <w:tcPr>
            <w:tcW w:w="1526" w:type="dxa"/>
            <w:shd w:val="clear" w:color="auto" w:fill="auto"/>
          </w:tcPr>
          <w:p w14:paraId="6700FA70" w14:textId="77777777" w:rsidR="006F6DAB" w:rsidRPr="006B48D5" w:rsidRDefault="006F6DAB" w:rsidP="00851463">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t>Background:</w:t>
            </w:r>
          </w:p>
        </w:tc>
        <w:tc>
          <w:tcPr>
            <w:tcW w:w="8363" w:type="dxa"/>
            <w:shd w:val="clear" w:color="auto" w:fill="auto"/>
          </w:tcPr>
          <w:p w14:paraId="2B948011" w14:textId="45CADB33" w:rsidR="006A54B4" w:rsidRDefault="00B0753F" w:rsidP="00B0753F">
            <w:pPr>
              <w:pStyle w:val="Body1"/>
              <w:spacing w:after="120"/>
              <w:jc w:val="both"/>
              <w:rPr>
                <w:rFonts w:ascii="Calibri" w:eastAsia="Times New Roman" w:hAnsi="Calibri"/>
                <w:bCs/>
                <w:sz w:val="22"/>
                <w:szCs w:val="22"/>
              </w:rPr>
            </w:pPr>
            <w:r>
              <w:rPr>
                <w:rFonts w:ascii="Calibri" w:eastAsia="Times New Roman" w:hAnsi="Calibri"/>
                <w:bCs/>
                <w:sz w:val="22"/>
                <w:szCs w:val="22"/>
              </w:rPr>
              <w:t>The</w:t>
            </w:r>
            <w:r w:rsidRPr="00B0753F">
              <w:rPr>
                <w:rFonts w:ascii="Calibri" w:eastAsia="Times New Roman" w:hAnsi="Calibri"/>
                <w:bCs/>
                <w:sz w:val="22"/>
                <w:szCs w:val="22"/>
              </w:rPr>
              <w:t xml:space="preserve"> ongoing demographic transformation makes it urgent to ensure that older persons, who are becoming an increasing part of the population of our societies, can fully participate in all spheres of social life. Older persons </w:t>
            </w:r>
            <w:proofErr w:type="gramStart"/>
            <w:r w:rsidRPr="00B0753F">
              <w:rPr>
                <w:rFonts w:ascii="Calibri" w:eastAsia="Times New Roman" w:hAnsi="Calibri"/>
                <w:bCs/>
                <w:sz w:val="22"/>
                <w:szCs w:val="22"/>
              </w:rPr>
              <w:t>are all too often subjected</w:t>
            </w:r>
            <w:proofErr w:type="gramEnd"/>
            <w:r w:rsidRPr="00B0753F">
              <w:rPr>
                <w:rFonts w:ascii="Calibri" w:eastAsia="Times New Roman" w:hAnsi="Calibri"/>
                <w:bCs/>
                <w:sz w:val="22"/>
                <w:szCs w:val="22"/>
              </w:rPr>
              <w:t xml:space="preserve"> to discrimination, neglect, exclusion and other </w:t>
            </w:r>
            <w:r w:rsidR="00535F35">
              <w:rPr>
                <w:rFonts w:ascii="Calibri" w:eastAsia="Times New Roman" w:hAnsi="Calibri"/>
                <w:bCs/>
                <w:sz w:val="22"/>
                <w:szCs w:val="22"/>
              </w:rPr>
              <w:t xml:space="preserve">human rights </w:t>
            </w:r>
            <w:r w:rsidRPr="00B0753F">
              <w:rPr>
                <w:rFonts w:ascii="Calibri" w:eastAsia="Times New Roman" w:hAnsi="Calibri"/>
                <w:bCs/>
                <w:sz w:val="22"/>
                <w:szCs w:val="22"/>
              </w:rPr>
              <w:t xml:space="preserve">violations, and the international community has not paid sufficient attention to these obstacles to their full enjoyment of human rights. Older persons’ participation in social and economic life </w:t>
            </w:r>
            <w:proofErr w:type="gramStart"/>
            <w:r w:rsidRPr="00B0753F">
              <w:rPr>
                <w:rFonts w:ascii="Calibri" w:eastAsia="Times New Roman" w:hAnsi="Calibri"/>
                <w:bCs/>
                <w:sz w:val="22"/>
                <w:szCs w:val="22"/>
              </w:rPr>
              <w:t xml:space="preserve">may also be </w:t>
            </w:r>
            <w:r w:rsidR="00535F35">
              <w:rPr>
                <w:rFonts w:ascii="Calibri" w:eastAsia="Times New Roman" w:hAnsi="Calibri"/>
                <w:bCs/>
                <w:sz w:val="22"/>
                <w:szCs w:val="22"/>
              </w:rPr>
              <w:t>hindered</w:t>
            </w:r>
            <w:proofErr w:type="gramEnd"/>
            <w:r w:rsidR="00535F35">
              <w:rPr>
                <w:rFonts w:ascii="Calibri" w:eastAsia="Times New Roman" w:hAnsi="Calibri"/>
                <w:bCs/>
                <w:sz w:val="22"/>
                <w:szCs w:val="22"/>
              </w:rPr>
              <w:t xml:space="preserve"> </w:t>
            </w:r>
            <w:r w:rsidRPr="00B0753F">
              <w:rPr>
                <w:rFonts w:ascii="Calibri" w:eastAsia="Times New Roman" w:hAnsi="Calibri"/>
                <w:bCs/>
                <w:sz w:val="22"/>
                <w:szCs w:val="22"/>
              </w:rPr>
              <w:t xml:space="preserve">because of prevailing negative images of the aged. Despite these realities, the visibility of older persons in the field of human rights is still very low. Many of the specific claims of older persons </w:t>
            </w:r>
            <w:proofErr w:type="gramStart"/>
            <w:r w:rsidRPr="00B0753F">
              <w:rPr>
                <w:rFonts w:ascii="Calibri" w:eastAsia="Times New Roman" w:hAnsi="Calibri"/>
                <w:bCs/>
                <w:sz w:val="22"/>
                <w:szCs w:val="22"/>
              </w:rPr>
              <w:t>are simply not mentioned</w:t>
            </w:r>
            <w:proofErr w:type="gramEnd"/>
            <w:r w:rsidRPr="00B0753F">
              <w:rPr>
                <w:rFonts w:ascii="Calibri" w:eastAsia="Times New Roman" w:hAnsi="Calibri"/>
                <w:bCs/>
                <w:sz w:val="22"/>
                <w:szCs w:val="22"/>
              </w:rPr>
              <w:t xml:space="preserve"> in international human rights instruments. National standards are often weak or completely absent regarding age discrimination, an adequate standard of living, support for autonomy, participation in decision making, and freedom from violence, abuse and neglect.</w:t>
            </w:r>
          </w:p>
          <w:p w14:paraId="7B01DCCC" w14:textId="73F4CE4D" w:rsidR="00B0753F" w:rsidRPr="00001CC9" w:rsidRDefault="00B0753F" w:rsidP="00E7702D">
            <w:pPr>
              <w:pStyle w:val="Body1"/>
              <w:spacing w:after="120"/>
              <w:jc w:val="both"/>
              <w:rPr>
                <w:rFonts w:ascii="Calibri" w:eastAsia="Times New Roman" w:hAnsi="Calibri"/>
                <w:bCs/>
                <w:color w:val="auto"/>
                <w:sz w:val="22"/>
                <w:szCs w:val="22"/>
              </w:rPr>
            </w:pPr>
            <w:r w:rsidRPr="00B0753F">
              <w:rPr>
                <w:rFonts w:ascii="Calibri" w:eastAsia="Times New Roman" w:hAnsi="Calibri"/>
                <w:bCs/>
                <w:color w:val="auto"/>
                <w:sz w:val="22"/>
                <w:szCs w:val="22"/>
              </w:rPr>
              <w:t>With their lifelong skills and experience, older persons have the potential to make significant contributions to our society and economy, individually and through families and communities. Technical cooperation and capacity building play a critical role in enabling older persons to continue to contribute to our society, and in fulfilling the promise of leaving no one behind in the 2030 Agenda for Sustainable Development.</w:t>
            </w:r>
            <w:r>
              <w:rPr>
                <w:rFonts w:ascii="Calibri" w:eastAsia="Times New Roman" w:hAnsi="Calibri"/>
                <w:bCs/>
                <w:color w:val="auto"/>
                <w:sz w:val="22"/>
                <w:szCs w:val="22"/>
              </w:rPr>
              <w:t xml:space="preserve"> </w:t>
            </w:r>
            <w:r w:rsidRPr="00B0753F">
              <w:rPr>
                <w:rFonts w:ascii="Calibri" w:eastAsia="Times New Roman" w:hAnsi="Calibri"/>
                <w:bCs/>
                <w:color w:val="auto"/>
                <w:sz w:val="22"/>
                <w:szCs w:val="22"/>
              </w:rPr>
              <w:t xml:space="preserve">The report </w:t>
            </w:r>
            <w:r w:rsidR="006F5333">
              <w:rPr>
                <w:rFonts w:ascii="Calibri" w:eastAsia="Times New Roman" w:hAnsi="Calibri"/>
                <w:bCs/>
                <w:color w:val="auto"/>
                <w:sz w:val="22"/>
                <w:szCs w:val="22"/>
              </w:rPr>
              <w:t xml:space="preserve">of the </w:t>
            </w:r>
            <w:r w:rsidR="00E7702D">
              <w:rPr>
                <w:rFonts w:ascii="Calibri" w:eastAsia="Times New Roman" w:hAnsi="Calibri"/>
                <w:bCs/>
                <w:color w:val="auto"/>
                <w:sz w:val="22"/>
                <w:szCs w:val="22"/>
              </w:rPr>
              <w:t xml:space="preserve">Office of the </w:t>
            </w:r>
            <w:r w:rsidR="006F5333">
              <w:rPr>
                <w:rFonts w:ascii="Calibri" w:eastAsia="Times New Roman" w:hAnsi="Calibri"/>
                <w:bCs/>
                <w:color w:val="auto"/>
                <w:sz w:val="22"/>
                <w:szCs w:val="22"/>
              </w:rPr>
              <w:t xml:space="preserve">High Commissioner </w:t>
            </w:r>
            <w:r w:rsidRPr="00B0753F">
              <w:rPr>
                <w:rFonts w:ascii="Calibri" w:eastAsia="Times New Roman" w:hAnsi="Calibri"/>
                <w:bCs/>
                <w:color w:val="auto"/>
                <w:sz w:val="22"/>
                <w:szCs w:val="22"/>
              </w:rPr>
              <w:t>has highlighted the role that the United Nations system has played in facilitating the sharing of experience among countries, including through South-South and triangular cooperation, in addressing the challenges and protection gaps of older persons.</w:t>
            </w:r>
            <w:r>
              <w:rPr>
                <w:rFonts w:ascii="Calibri" w:eastAsia="Times New Roman" w:hAnsi="Calibri"/>
                <w:bCs/>
                <w:color w:val="auto"/>
                <w:sz w:val="22"/>
                <w:szCs w:val="22"/>
              </w:rPr>
              <w:t xml:space="preserve"> At the same time, m</w:t>
            </w:r>
            <w:r w:rsidRPr="00B0753F">
              <w:rPr>
                <w:rFonts w:ascii="Calibri" w:eastAsia="Times New Roman" w:hAnsi="Calibri"/>
                <w:bCs/>
                <w:color w:val="auto"/>
                <w:sz w:val="22"/>
                <w:szCs w:val="22"/>
              </w:rPr>
              <w:t xml:space="preserve">uch more efforts are necessary to further mainstream and raise the visibility of human rights of older persons in the United Nations system in order to provide more coherent and coordinated support. </w:t>
            </w:r>
            <w:proofErr w:type="gramStart"/>
            <w:r w:rsidRPr="00B0753F">
              <w:rPr>
                <w:rFonts w:ascii="Calibri" w:eastAsia="Times New Roman" w:hAnsi="Calibri"/>
                <w:bCs/>
                <w:color w:val="auto"/>
                <w:sz w:val="22"/>
                <w:szCs w:val="22"/>
              </w:rPr>
              <w:t xml:space="preserve">The findings of this report indicate the need for </w:t>
            </w:r>
            <w:r>
              <w:rPr>
                <w:rFonts w:ascii="Calibri" w:eastAsia="Times New Roman" w:hAnsi="Calibri"/>
                <w:bCs/>
                <w:color w:val="auto"/>
                <w:sz w:val="22"/>
                <w:szCs w:val="22"/>
              </w:rPr>
              <w:t xml:space="preserve">further development of normative standards and operational guidance to close the protection gaps regarding older persons, as well as </w:t>
            </w:r>
            <w:r w:rsidR="00D86691">
              <w:rPr>
                <w:rFonts w:ascii="Calibri" w:eastAsia="Times New Roman" w:hAnsi="Calibri"/>
                <w:bCs/>
                <w:color w:val="auto"/>
                <w:sz w:val="22"/>
                <w:szCs w:val="22"/>
              </w:rPr>
              <w:t>a</w:t>
            </w:r>
            <w:r>
              <w:rPr>
                <w:rFonts w:ascii="Calibri" w:eastAsia="Times New Roman" w:hAnsi="Calibri"/>
                <w:bCs/>
                <w:color w:val="auto"/>
                <w:sz w:val="22"/>
                <w:szCs w:val="22"/>
              </w:rPr>
              <w:t xml:space="preserve"> </w:t>
            </w:r>
            <w:r w:rsidR="0093225E">
              <w:rPr>
                <w:rFonts w:ascii="Calibri" w:eastAsia="Times New Roman" w:hAnsi="Calibri"/>
                <w:bCs/>
                <w:color w:val="auto"/>
                <w:sz w:val="22"/>
                <w:szCs w:val="22"/>
              </w:rPr>
              <w:t>shift</w:t>
            </w:r>
            <w:r>
              <w:rPr>
                <w:rFonts w:ascii="Calibri" w:eastAsia="Times New Roman" w:hAnsi="Calibri"/>
                <w:bCs/>
                <w:color w:val="auto"/>
                <w:sz w:val="22"/>
                <w:szCs w:val="22"/>
              </w:rPr>
              <w:t xml:space="preserve"> to ensure their full and meaningful participation</w:t>
            </w:r>
            <w:r w:rsidR="0090306B">
              <w:rPr>
                <w:rFonts w:ascii="Calibri" w:eastAsia="Times New Roman" w:hAnsi="Calibri"/>
                <w:bCs/>
                <w:color w:val="auto"/>
                <w:sz w:val="22"/>
                <w:szCs w:val="22"/>
              </w:rPr>
              <w:t xml:space="preserve"> in </w:t>
            </w:r>
            <w:r w:rsidR="00974C46">
              <w:rPr>
                <w:rFonts w:ascii="Calibri" w:eastAsia="Times New Roman" w:hAnsi="Calibri"/>
                <w:bCs/>
                <w:color w:val="auto"/>
                <w:sz w:val="22"/>
                <w:szCs w:val="22"/>
              </w:rPr>
              <w:t>the iden</w:t>
            </w:r>
            <w:r w:rsidR="0093225E">
              <w:rPr>
                <w:rFonts w:ascii="Calibri" w:eastAsia="Times New Roman" w:hAnsi="Calibri"/>
                <w:bCs/>
                <w:color w:val="auto"/>
                <w:sz w:val="22"/>
                <w:szCs w:val="22"/>
              </w:rPr>
              <w:t>t</w:t>
            </w:r>
            <w:r w:rsidR="00974C46">
              <w:rPr>
                <w:rFonts w:ascii="Calibri" w:eastAsia="Times New Roman" w:hAnsi="Calibri"/>
                <w:bCs/>
                <w:color w:val="auto"/>
                <w:sz w:val="22"/>
                <w:szCs w:val="22"/>
              </w:rPr>
              <w:t>if</w:t>
            </w:r>
            <w:r w:rsidR="0093225E">
              <w:rPr>
                <w:rFonts w:ascii="Calibri" w:eastAsia="Times New Roman" w:hAnsi="Calibri"/>
                <w:bCs/>
                <w:color w:val="auto"/>
                <w:sz w:val="22"/>
                <w:szCs w:val="22"/>
              </w:rPr>
              <w:t>ication, design and implementation of technical cooperation and capacity building</w:t>
            </w:r>
            <w:r w:rsidR="003547EF">
              <w:rPr>
                <w:rFonts w:ascii="Calibri" w:eastAsia="Times New Roman" w:hAnsi="Calibri"/>
                <w:bCs/>
                <w:color w:val="auto"/>
                <w:sz w:val="22"/>
                <w:szCs w:val="22"/>
              </w:rPr>
              <w:t xml:space="preserve"> </w:t>
            </w:r>
            <w:r w:rsidR="003E5CD0">
              <w:rPr>
                <w:rFonts w:ascii="Calibri" w:eastAsia="Times New Roman" w:hAnsi="Calibri"/>
                <w:bCs/>
                <w:color w:val="auto"/>
                <w:sz w:val="22"/>
                <w:szCs w:val="22"/>
              </w:rPr>
              <w:t xml:space="preserve">activities </w:t>
            </w:r>
            <w:r w:rsidR="003547EF">
              <w:rPr>
                <w:rFonts w:ascii="Calibri" w:eastAsia="Times New Roman" w:hAnsi="Calibri"/>
                <w:bCs/>
                <w:color w:val="auto"/>
                <w:sz w:val="22"/>
                <w:szCs w:val="22"/>
              </w:rPr>
              <w:t>in the field of the human rights of older persons</w:t>
            </w:r>
            <w:r w:rsidR="0090306B">
              <w:rPr>
                <w:rFonts w:ascii="Calibri" w:eastAsia="Times New Roman" w:hAnsi="Calibri"/>
                <w:bCs/>
                <w:color w:val="auto"/>
                <w:sz w:val="22"/>
                <w:szCs w:val="22"/>
              </w:rPr>
              <w:t>, as rights</w:t>
            </w:r>
            <w:r w:rsidR="003E5CD0">
              <w:rPr>
                <w:rFonts w:ascii="Calibri" w:eastAsia="Times New Roman" w:hAnsi="Calibri"/>
                <w:bCs/>
                <w:color w:val="auto"/>
                <w:sz w:val="22"/>
                <w:szCs w:val="22"/>
              </w:rPr>
              <w:t>-</w:t>
            </w:r>
            <w:r w:rsidR="0090306B">
              <w:rPr>
                <w:rFonts w:ascii="Calibri" w:eastAsia="Times New Roman" w:hAnsi="Calibri"/>
                <w:bCs/>
                <w:color w:val="auto"/>
                <w:sz w:val="22"/>
                <w:szCs w:val="22"/>
              </w:rPr>
              <w:t>holders and active agents of change</w:t>
            </w:r>
            <w:r w:rsidRPr="00B0753F">
              <w:rPr>
                <w:rFonts w:ascii="Calibri" w:eastAsia="Times New Roman" w:hAnsi="Calibri"/>
                <w:bCs/>
                <w:color w:val="auto"/>
                <w:sz w:val="22"/>
                <w:szCs w:val="22"/>
              </w:rPr>
              <w:t>.</w:t>
            </w:r>
            <w:proofErr w:type="gramEnd"/>
          </w:p>
        </w:tc>
      </w:tr>
      <w:tr w:rsidR="00B25327" w:rsidRPr="006B48D5" w14:paraId="2ADA7764" w14:textId="77777777" w:rsidTr="005B0ABC">
        <w:tc>
          <w:tcPr>
            <w:tcW w:w="1526" w:type="dxa"/>
            <w:shd w:val="clear" w:color="auto" w:fill="auto"/>
          </w:tcPr>
          <w:p w14:paraId="0AACE0E8" w14:textId="24F8C100" w:rsidR="00B25327" w:rsidRPr="006B48D5" w:rsidRDefault="00B25327" w:rsidP="00B25327">
            <w:pPr>
              <w:pStyle w:val="Body1"/>
              <w:spacing w:after="120"/>
              <w:rPr>
                <w:rFonts w:ascii="Calibri" w:eastAsia="Times New Roman" w:hAnsi="Calibri"/>
                <w:b/>
                <w:sz w:val="22"/>
                <w:szCs w:val="22"/>
                <w:lang w:val="en-GB"/>
              </w:rPr>
            </w:pPr>
            <w:r>
              <w:rPr>
                <w:rFonts w:ascii="Calibri" w:eastAsia="Times New Roman" w:hAnsi="Calibri"/>
                <w:b/>
                <w:sz w:val="22"/>
                <w:szCs w:val="22"/>
                <w:lang w:val="en-GB"/>
              </w:rPr>
              <w:t>Possible key questions to be addressed</w:t>
            </w:r>
            <w:r w:rsidRPr="006B48D5">
              <w:rPr>
                <w:rFonts w:ascii="Calibri" w:eastAsia="Times New Roman" w:hAnsi="Calibri"/>
                <w:b/>
                <w:sz w:val="22"/>
                <w:szCs w:val="22"/>
                <w:lang w:val="en-GB"/>
              </w:rPr>
              <w:t>:</w:t>
            </w:r>
          </w:p>
        </w:tc>
        <w:tc>
          <w:tcPr>
            <w:tcW w:w="8363" w:type="dxa"/>
            <w:shd w:val="clear" w:color="auto" w:fill="auto"/>
          </w:tcPr>
          <w:p w14:paraId="7610F39D" w14:textId="3490EA3C" w:rsidR="00B25327" w:rsidRPr="003E5CD0" w:rsidRDefault="00B25327" w:rsidP="00B25327">
            <w:pPr>
              <w:pStyle w:val="Body1"/>
              <w:numPr>
                <w:ilvl w:val="0"/>
                <w:numId w:val="30"/>
              </w:numPr>
              <w:jc w:val="both"/>
              <w:rPr>
                <w:rFonts w:ascii="Calibri" w:hAnsi="Calibri"/>
                <w:sz w:val="22"/>
                <w:szCs w:val="22"/>
              </w:rPr>
            </w:pPr>
            <w:r w:rsidRPr="003E5CD0">
              <w:rPr>
                <w:rFonts w:ascii="Calibri" w:hAnsi="Calibri"/>
                <w:sz w:val="22"/>
                <w:szCs w:val="22"/>
              </w:rPr>
              <w:t xml:space="preserve">What are the existing technical cooperation and capacity-building activities undertaken by the OHCHR, </w:t>
            </w:r>
            <w:r w:rsidR="00F26542">
              <w:rPr>
                <w:rFonts w:ascii="Calibri" w:hAnsi="Calibri"/>
                <w:sz w:val="22"/>
                <w:szCs w:val="22"/>
              </w:rPr>
              <w:t xml:space="preserve">the </w:t>
            </w:r>
            <w:r w:rsidRPr="003E5CD0">
              <w:rPr>
                <w:rFonts w:ascii="Calibri" w:hAnsi="Calibri"/>
                <w:sz w:val="22"/>
                <w:szCs w:val="22"/>
              </w:rPr>
              <w:t>W</w:t>
            </w:r>
            <w:r w:rsidR="00F26542">
              <w:rPr>
                <w:rFonts w:ascii="Calibri" w:hAnsi="Calibri"/>
                <w:sz w:val="22"/>
                <w:szCs w:val="22"/>
              </w:rPr>
              <w:t xml:space="preserve">orld </w:t>
            </w:r>
            <w:r w:rsidRPr="003E5CD0">
              <w:rPr>
                <w:rFonts w:ascii="Calibri" w:hAnsi="Calibri"/>
                <w:sz w:val="22"/>
                <w:szCs w:val="22"/>
              </w:rPr>
              <w:t>H</w:t>
            </w:r>
            <w:r w:rsidR="00F26542">
              <w:rPr>
                <w:rFonts w:ascii="Calibri" w:hAnsi="Calibri"/>
                <w:sz w:val="22"/>
                <w:szCs w:val="22"/>
              </w:rPr>
              <w:t xml:space="preserve">ealth </w:t>
            </w:r>
            <w:r w:rsidRPr="003E5CD0">
              <w:rPr>
                <w:rFonts w:ascii="Calibri" w:hAnsi="Calibri"/>
                <w:sz w:val="22"/>
                <w:szCs w:val="22"/>
              </w:rPr>
              <w:t>O</w:t>
            </w:r>
            <w:r w:rsidR="00F26542">
              <w:rPr>
                <w:rFonts w:ascii="Calibri" w:hAnsi="Calibri"/>
                <w:sz w:val="22"/>
                <w:szCs w:val="22"/>
              </w:rPr>
              <w:t>rganization</w:t>
            </w:r>
            <w:r w:rsidRPr="003E5CD0">
              <w:rPr>
                <w:rFonts w:ascii="Calibri" w:hAnsi="Calibri"/>
                <w:sz w:val="22"/>
                <w:szCs w:val="22"/>
              </w:rPr>
              <w:t>, the U</w:t>
            </w:r>
            <w:r>
              <w:rPr>
                <w:rFonts w:ascii="Calibri" w:hAnsi="Calibri"/>
                <w:sz w:val="22"/>
                <w:szCs w:val="22"/>
              </w:rPr>
              <w:t xml:space="preserve">nited </w:t>
            </w:r>
            <w:r w:rsidRPr="003E5CD0">
              <w:rPr>
                <w:rFonts w:ascii="Calibri" w:hAnsi="Calibri"/>
                <w:sz w:val="22"/>
                <w:szCs w:val="22"/>
              </w:rPr>
              <w:t>N</w:t>
            </w:r>
            <w:r>
              <w:rPr>
                <w:rFonts w:ascii="Calibri" w:hAnsi="Calibri"/>
                <w:sz w:val="22"/>
                <w:szCs w:val="22"/>
              </w:rPr>
              <w:t>ations</w:t>
            </w:r>
            <w:r w:rsidRPr="003E5CD0">
              <w:rPr>
                <w:rFonts w:ascii="Calibri" w:hAnsi="Calibri"/>
                <w:sz w:val="22"/>
                <w:szCs w:val="22"/>
              </w:rPr>
              <w:t xml:space="preserve"> </w:t>
            </w:r>
            <w:r w:rsidR="00596364">
              <w:rPr>
                <w:rFonts w:ascii="Calibri" w:hAnsi="Calibri"/>
                <w:sz w:val="22"/>
                <w:szCs w:val="22"/>
              </w:rPr>
              <w:t>c</w:t>
            </w:r>
            <w:r w:rsidRPr="003E5CD0">
              <w:rPr>
                <w:rFonts w:ascii="Calibri" w:hAnsi="Calibri"/>
                <w:sz w:val="22"/>
                <w:szCs w:val="22"/>
              </w:rPr>
              <w:t xml:space="preserve">ountry </w:t>
            </w:r>
            <w:r w:rsidR="00596364">
              <w:rPr>
                <w:rFonts w:ascii="Calibri" w:hAnsi="Calibri"/>
                <w:sz w:val="22"/>
                <w:szCs w:val="22"/>
              </w:rPr>
              <w:t>t</w:t>
            </w:r>
            <w:r w:rsidRPr="003E5CD0">
              <w:rPr>
                <w:rFonts w:ascii="Calibri" w:hAnsi="Calibri"/>
                <w:sz w:val="22"/>
                <w:szCs w:val="22"/>
              </w:rPr>
              <w:t>eams and other agencies within the U</w:t>
            </w:r>
            <w:r>
              <w:rPr>
                <w:rFonts w:ascii="Calibri" w:hAnsi="Calibri"/>
                <w:sz w:val="22"/>
                <w:szCs w:val="22"/>
              </w:rPr>
              <w:t xml:space="preserve">nited </w:t>
            </w:r>
            <w:r w:rsidRPr="003E5CD0">
              <w:rPr>
                <w:rFonts w:ascii="Calibri" w:hAnsi="Calibri"/>
                <w:sz w:val="22"/>
                <w:szCs w:val="22"/>
              </w:rPr>
              <w:t>N</w:t>
            </w:r>
            <w:r>
              <w:rPr>
                <w:rFonts w:ascii="Calibri" w:hAnsi="Calibri"/>
                <w:sz w:val="22"/>
                <w:szCs w:val="22"/>
              </w:rPr>
              <w:t>ations</w:t>
            </w:r>
            <w:r w:rsidRPr="003E5CD0">
              <w:rPr>
                <w:rFonts w:ascii="Calibri" w:hAnsi="Calibri"/>
                <w:sz w:val="22"/>
                <w:szCs w:val="22"/>
              </w:rPr>
              <w:t xml:space="preserve"> </w:t>
            </w:r>
            <w:r>
              <w:rPr>
                <w:rFonts w:ascii="Calibri" w:hAnsi="Calibri"/>
                <w:sz w:val="22"/>
                <w:szCs w:val="22"/>
              </w:rPr>
              <w:t>s</w:t>
            </w:r>
            <w:r w:rsidRPr="003E5CD0">
              <w:rPr>
                <w:rFonts w:ascii="Calibri" w:hAnsi="Calibri"/>
                <w:sz w:val="22"/>
                <w:szCs w:val="22"/>
              </w:rPr>
              <w:t xml:space="preserve">ystem to promote and protect the human rights of older persons, including healthy and active ageing? </w:t>
            </w:r>
          </w:p>
          <w:p w14:paraId="035ECD58" w14:textId="3676D3A4" w:rsidR="00B25327" w:rsidRPr="003E5CD0" w:rsidRDefault="00B25327" w:rsidP="00B25327">
            <w:pPr>
              <w:pStyle w:val="Body1"/>
              <w:numPr>
                <w:ilvl w:val="0"/>
                <w:numId w:val="30"/>
              </w:numPr>
              <w:jc w:val="both"/>
              <w:rPr>
                <w:rFonts w:ascii="Calibri" w:hAnsi="Calibri"/>
                <w:sz w:val="22"/>
                <w:szCs w:val="22"/>
              </w:rPr>
            </w:pPr>
            <w:r w:rsidRPr="003E5CD0">
              <w:rPr>
                <w:rFonts w:ascii="Calibri" w:hAnsi="Calibri"/>
                <w:sz w:val="22"/>
                <w:szCs w:val="22"/>
              </w:rPr>
              <w:lastRenderedPageBreak/>
              <w:t xml:space="preserve">What are the existing technical cooperation and capacity-building activities </w:t>
            </w:r>
            <w:proofErr w:type="gramStart"/>
            <w:r w:rsidRPr="003E5CD0">
              <w:rPr>
                <w:rFonts w:ascii="Calibri" w:hAnsi="Calibri"/>
                <w:sz w:val="22"/>
                <w:szCs w:val="22"/>
              </w:rPr>
              <w:t>being carried out</w:t>
            </w:r>
            <w:proofErr w:type="gramEnd"/>
            <w:r w:rsidRPr="003E5CD0">
              <w:rPr>
                <w:rFonts w:ascii="Calibri" w:hAnsi="Calibri"/>
                <w:sz w:val="22"/>
                <w:szCs w:val="22"/>
              </w:rPr>
              <w:t xml:space="preserve"> between States, including South-South </w:t>
            </w:r>
            <w:r>
              <w:rPr>
                <w:rFonts w:ascii="Calibri" w:hAnsi="Calibri"/>
                <w:sz w:val="22"/>
                <w:szCs w:val="22"/>
              </w:rPr>
              <w:t>c</w:t>
            </w:r>
            <w:r w:rsidRPr="003E5CD0">
              <w:rPr>
                <w:rFonts w:ascii="Calibri" w:hAnsi="Calibri"/>
                <w:sz w:val="22"/>
                <w:szCs w:val="22"/>
              </w:rPr>
              <w:t>ooperation, at the bilateral, regional and international levels, to advance the rights of older persons?</w:t>
            </w:r>
          </w:p>
          <w:p w14:paraId="66F84D75" w14:textId="77777777" w:rsidR="00B25327" w:rsidRPr="003E5CD0" w:rsidRDefault="00B25327" w:rsidP="00B25327">
            <w:pPr>
              <w:pStyle w:val="Body1"/>
              <w:numPr>
                <w:ilvl w:val="0"/>
                <w:numId w:val="30"/>
              </w:numPr>
              <w:jc w:val="both"/>
              <w:rPr>
                <w:rFonts w:ascii="Calibri" w:hAnsi="Calibri"/>
                <w:sz w:val="22"/>
                <w:szCs w:val="22"/>
              </w:rPr>
            </w:pPr>
            <w:r w:rsidRPr="003E5CD0">
              <w:rPr>
                <w:rFonts w:ascii="Calibri" w:hAnsi="Calibri"/>
                <w:sz w:val="22"/>
                <w:szCs w:val="22"/>
              </w:rPr>
              <w:t>What are the main challenges/gaps in these technical cooperation activities? What are the specific areas and opportunities for further enhancement of technical cooperation that will better serve the needs of older persons?</w:t>
            </w:r>
          </w:p>
          <w:p w14:paraId="5EC06CF3" w14:textId="24894441" w:rsidR="00B25327" w:rsidRPr="003E5CD0" w:rsidRDefault="00B25327" w:rsidP="00B25327">
            <w:pPr>
              <w:pStyle w:val="Body1"/>
              <w:numPr>
                <w:ilvl w:val="0"/>
                <w:numId w:val="30"/>
              </w:numPr>
              <w:jc w:val="both"/>
              <w:rPr>
                <w:rFonts w:ascii="Calibri" w:hAnsi="Calibri"/>
                <w:sz w:val="22"/>
                <w:szCs w:val="22"/>
              </w:rPr>
            </w:pPr>
            <w:r w:rsidRPr="003E5CD0">
              <w:rPr>
                <w:rFonts w:ascii="Calibri" w:hAnsi="Calibri"/>
                <w:sz w:val="22"/>
                <w:szCs w:val="22"/>
              </w:rPr>
              <w:t>How do we enhance the effectiveness and coherence of the technical cooperation activities across the U</w:t>
            </w:r>
            <w:r>
              <w:rPr>
                <w:rFonts w:ascii="Calibri" w:hAnsi="Calibri"/>
                <w:sz w:val="22"/>
                <w:szCs w:val="22"/>
              </w:rPr>
              <w:t xml:space="preserve">nited </w:t>
            </w:r>
            <w:r w:rsidRPr="003E5CD0">
              <w:rPr>
                <w:rFonts w:ascii="Calibri" w:hAnsi="Calibri"/>
                <w:sz w:val="22"/>
                <w:szCs w:val="22"/>
              </w:rPr>
              <w:t>N</w:t>
            </w:r>
            <w:r>
              <w:rPr>
                <w:rFonts w:ascii="Calibri" w:hAnsi="Calibri"/>
                <w:sz w:val="22"/>
                <w:szCs w:val="22"/>
              </w:rPr>
              <w:t>ations</w:t>
            </w:r>
            <w:r w:rsidRPr="003E5CD0">
              <w:rPr>
                <w:rFonts w:ascii="Calibri" w:hAnsi="Calibri"/>
                <w:sz w:val="22"/>
                <w:szCs w:val="22"/>
              </w:rPr>
              <w:t xml:space="preserve"> system, so that they </w:t>
            </w:r>
            <w:proofErr w:type="gramStart"/>
            <w:r w:rsidRPr="003E5CD0">
              <w:rPr>
                <w:rFonts w:ascii="Calibri" w:hAnsi="Calibri"/>
                <w:sz w:val="22"/>
                <w:szCs w:val="22"/>
              </w:rPr>
              <w:t>are aligned</w:t>
            </w:r>
            <w:proofErr w:type="gramEnd"/>
            <w:r w:rsidRPr="003E5CD0">
              <w:rPr>
                <w:rFonts w:ascii="Calibri" w:hAnsi="Calibri"/>
                <w:sz w:val="22"/>
                <w:szCs w:val="22"/>
              </w:rPr>
              <w:t xml:space="preserve"> with the SDGs, national development objectives, and national policies relating to the rights of older persons? </w:t>
            </w:r>
            <w:proofErr w:type="gramStart"/>
            <w:r w:rsidRPr="003E5CD0">
              <w:rPr>
                <w:rFonts w:ascii="Calibri" w:hAnsi="Calibri"/>
                <w:sz w:val="22"/>
                <w:szCs w:val="22"/>
              </w:rPr>
              <w:t xml:space="preserve">In particular, what role </w:t>
            </w:r>
            <w:r>
              <w:rPr>
                <w:rFonts w:ascii="Calibri" w:hAnsi="Calibri"/>
                <w:sz w:val="22"/>
                <w:szCs w:val="22"/>
              </w:rPr>
              <w:t>could</w:t>
            </w:r>
            <w:r w:rsidRPr="003E5CD0">
              <w:rPr>
                <w:rFonts w:ascii="Calibri" w:hAnsi="Calibri"/>
                <w:sz w:val="22"/>
                <w:szCs w:val="22"/>
              </w:rPr>
              <w:t xml:space="preserve"> the U</w:t>
            </w:r>
            <w:r>
              <w:rPr>
                <w:rFonts w:ascii="Calibri" w:hAnsi="Calibri"/>
                <w:sz w:val="22"/>
                <w:szCs w:val="22"/>
              </w:rPr>
              <w:t xml:space="preserve">nited </w:t>
            </w:r>
            <w:r w:rsidRPr="003E5CD0">
              <w:rPr>
                <w:rFonts w:ascii="Calibri" w:hAnsi="Calibri"/>
                <w:sz w:val="22"/>
                <w:szCs w:val="22"/>
              </w:rPr>
              <w:t>N</w:t>
            </w:r>
            <w:r>
              <w:rPr>
                <w:rFonts w:ascii="Calibri" w:hAnsi="Calibri"/>
                <w:sz w:val="22"/>
                <w:szCs w:val="22"/>
              </w:rPr>
              <w:t>ations</w:t>
            </w:r>
            <w:r w:rsidRPr="003E5CD0">
              <w:rPr>
                <w:rFonts w:ascii="Calibri" w:hAnsi="Calibri"/>
                <w:sz w:val="22"/>
                <w:szCs w:val="22"/>
              </w:rPr>
              <w:t xml:space="preserve"> </w:t>
            </w:r>
            <w:r w:rsidR="00596364">
              <w:rPr>
                <w:rFonts w:ascii="Calibri" w:hAnsi="Calibri"/>
                <w:sz w:val="22"/>
                <w:szCs w:val="22"/>
              </w:rPr>
              <w:t>c</w:t>
            </w:r>
            <w:r w:rsidRPr="003E5CD0">
              <w:rPr>
                <w:rFonts w:ascii="Calibri" w:hAnsi="Calibri"/>
                <w:sz w:val="22"/>
                <w:szCs w:val="22"/>
              </w:rPr>
              <w:t xml:space="preserve">ountry </w:t>
            </w:r>
            <w:r w:rsidR="00596364">
              <w:rPr>
                <w:rFonts w:ascii="Calibri" w:hAnsi="Calibri"/>
                <w:sz w:val="22"/>
                <w:szCs w:val="22"/>
              </w:rPr>
              <w:t>t</w:t>
            </w:r>
            <w:r w:rsidRPr="003E5CD0">
              <w:rPr>
                <w:rFonts w:ascii="Calibri" w:hAnsi="Calibri"/>
                <w:sz w:val="22"/>
                <w:szCs w:val="22"/>
              </w:rPr>
              <w:t>eams and Resident Coordinators play in supporting governments and other national stakeholders in the implementation of policies and measures relating to the rights of older persons?</w:t>
            </w:r>
            <w:proofErr w:type="gramEnd"/>
          </w:p>
          <w:p w14:paraId="253CDC41" w14:textId="28C216A3" w:rsidR="00B25327" w:rsidRPr="00B25327" w:rsidRDefault="00B25327" w:rsidP="00B25327">
            <w:pPr>
              <w:pStyle w:val="Body1"/>
              <w:numPr>
                <w:ilvl w:val="0"/>
                <w:numId w:val="30"/>
              </w:numPr>
              <w:spacing w:after="120"/>
              <w:ind w:left="357" w:hanging="357"/>
              <w:jc w:val="both"/>
              <w:rPr>
                <w:rFonts w:ascii="Calibri" w:hAnsi="Calibri"/>
                <w:sz w:val="22"/>
                <w:szCs w:val="22"/>
              </w:rPr>
            </w:pPr>
            <w:r w:rsidRPr="003E5CD0">
              <w:rPr>
                <w:rFonts w:ascii="Calibri" w:hAnsi="Calibri"/>
                <w:sz w:val="22"/>
                <w:szCs w:val="22"/>
              </w:rPr>
              <w:t>How do technical cooperation activities promote the participation of older persons and older persons’ organizations in the design and implementation of these activities?</w:t>
            </w:r>
          </w:p>
        </w:tc>
      </w:tr>
      <w:tr w:rsidR="00B25327" w:rsidRPr="006B48D5" w14:paraId="44FAB3F4" w14:textId="77777777" w:rsidTr="0051361A">
        <w:trPr>
          <w:trHeight w:val="2416"/>
        </w:trPr>
        <w:tc>
          <w:tcPr>
            <w:tcW w:w="1526" w:type="dxa"/>
            <w:shd w:val="clear" w:color="auto" w:fill="auto"/>
          </w:tcPr>
          <w:p w14:paraId="04B7E875" w14:textId="77777777" w:rsidR="00B25327" w:rsidRPr="006B48D5" w:rsidRDefault="00B25327" w:rsidP="00B25327">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lastRenderedPageBreak/>
              <w:t>Background documents:</w:t>
            </w:r>
          </w:p>
        </w:tc>
        <w:tc>
          <w:tcPr>
            <w:tcW w:w="8363" w:type="dxa"/>
            <w:shd w:val="clear" w:color="auto" w:fill="auto"/>
          </w:tcPr>
          <w:p w14:paraId="1E5D71C6" w14:textId="012ACDC7" w:rsidR="00B25327" w:rsidRDefault="00B25327" w:rsidP="00B25327">
            <w:pPr>
              <w:pStyle w:val="Body1"/>
              <w:numPr>
                <w:ilvl w:val="0"/>
                <w:numId w:val="30"/>
              </w:numPr>
              <w:jc w:val="both"/>
              <w:rPr>
                <w:rFonts w:ascii="Calibri" w:hAnsi="Calibri"/>
                <w:sz w:val="22"/>
                <w:szCs w:val="22"/>
              </w:rPr>
            </w:pPr>
            <w:r w:rsidRPr="00321670">
              <w:rPr>
                <w:rFonts w:ascii="Calibri" w:hAnsi="Calibri"/>
                <w:sz w:val="22"/>
                <w:szCs w:val="22"/>
              </w:rPr>
              <w:t xml:space="preserve">Human Rights Council resolution </w:t>
            </w:r>
            <w:hyperlink r:id="rId12" w:history="1">
              <w:r w:rsidRPr="00321670">
                <w:rPr>
                  <w:rStyle w:val="Hyperlink"/>
                  <w:rFonts w:ascii="Calibri" w:hAnsi="Calibri"/>
                  <w:color w:val="2E74B5" w:themeColor="accent1" w:themeShade="BF"/>
                  <w:sz w:val="22"/>
                  <w:szCs w:val="22"/>
                </w:rPr>
                <w:t>39/18</w:t>
              </w:r>
            </w:hyperlink>
            <w:r>
              <w:rPr>
                <w:rFonts w:ascii="Calibri" w:hAnsi="Calibri"/>
                <w:sz w:val="22"/>
                <w:szCs w:val="22"/>
              </w:rPr>
              <w:t xml:space="preserve"> </w:t>
            </w:r>
            <w:r w:rsidRPr="00321670">
              <w:rPr>
                <w:rFonts w:ascii="Calibri" w:hAnsi="Calibri"/>
                <w:sz w:val="22"/>
                <w:szCs w:val="22"/>
              </w:rPr>
              <w:t xml:space="preserve">of </w:t>
            </w:r>
            <w:r>
              <w:rPr>
                <w:rFonts w:ascii="Calibri" w:hAnsi="Calibri"/>
                <w:sz w:val="22"/>
                <w:szCs w:val="22"/>
              </w:rPr>
              <w:t>28</w:t>
            </w:r>
            <w:r w:rsidRPr="00321670">
              <w:rPr>
                <w:rFonts w:ascii="Calibri" w:hAnsi="Calibri"/>
                <w:sz w:val="22"/>
                <w:szCs w:val="22"/>
              </w:rPr>
              <w:t xml:space="preserve"> September 201</w:t>
            </w:r>
            <w:r>
              <w:rPr>
                <w:rFonts w:ascii="Calibri" w:hAnsi="Calibri"/>
                <w:sz w:val="22"/>
                <w:szCs w:val="22"/>
              </w:rPr>
              <w:t>8</w:t>
            </w:r>
            <w:r w:rsidRPr="00321670">
              <w:rPr>
                <w:rFonts w:ascii="Calibri" w:hAnsi="Calibri"/>
                <w:sz w:val="22"/>
                <w:szCs w:val="22"/>
              </w:rPr>
              <w:t xml:space="preserve"> on </w:t>
            </w:r>
            <w:r w:rsidR="00AA5E91">
              <w:rPr>
                <w:rFonts w:ascii="Calibri" w:hAnsi="Calibri"/>
                <w:sz w:val="22"/>
                <w:szCs w:val="22"/>
              </w:rPr>
              <w:t xml:space="preserve">the </w:t>
            </w:r>
            <w:r w:rsidRPr="00321670">
              <w:rPr>
                <w:rFonts w:ascii="Calibri" w:hAnsi="Calibri"/>
                <w:sz w:val="22"/>
                <w:szCs w:val="22"/>
              </w:rPr>
              <w:t>enhancement of technical cooperation and capacity-buildin</w:t>
            </w:r>
            <w:r>
              <w:rPr>
                <w:rFonts w:ascii="Calibri" w:hAnsi="Calibri"/>
                <w:sz w:val="22"/>
                <w:szCs w:val="22"/>
              </w:rPr>
              <w:t>g in the field of human rights</w:t>
            </w:r>
          </w:p>
          <w:p w14:paraId="01E28549" w14:textId="410C3C64" w:rsidR="00B25327" w:rsidRDefault="005B16D1" w:rsidP="00B25327">
            <w:pPr>
              <w:pStyle w:val="Body1"/>
              <w:numPr>
                <w:ilvl w:val="0"/>
                <w:numId w:val="30"/>
              </w:numPr>
              <w:jc w:val="both"/>
              <w:rPr>
                <w:rFonts w:ascii="Calibri" w:hAnsi="Calibri"/>
                <w:sz w:val="22"/>
                <w:szCs w:val="22"/>
              </w:rPr>
            </w:pPr>
            <w:r>
              <w:rPr>
                <w:rFonts w:ascii="Calibri" w:hAnsi="Calibri"/>
                <w:sz w:val="22"/>
                <w:szCs w:val="22"/>
              </w:rPr>
              <w:t>Report of</w:t>
            </w:r>
            <w:r w:rsidR="00B25327">
              <w:rPr>
                <w:rFonts w:ascii="Calibri" w:hAnsi="Calibri"/>
                <w:sz w:val="22"/>
                <w:szCs w:val="22"/>
              </w:rPr>
              <w:t xml:space="preserve"> the Office of the High Commissioner for Human Rights on the a</w:t>
            </w:r>
            <w:r w:rsidR="00B25327" w:rsidRPr="00E7702D">
              <w:rPr>
                <w:rFonts w:ascii="Calibri" w:hAnsi="Calibri"/>
                <w:sz w:val="22"/>
                <w:szCs w:val="22"/>
              </w:rPr>
              <w:t>ctivities undertaken by the Office and relevant United Nations country teams and agencies, and regional organizations to support States’ efforts to promote and protect the human rights of older persons and their autonomy and independence</w:t>
            </w:r>
            <w:r w:rsidR="00B25327">
              <w:rPr>
                <w:rFonts w:ascii="Calibri" w:hAnsi="Calibri"/>
                <w:sz w:val="22"/>
                <w:szCs w:val="22"/>
              </w:rPr>
              <w:t xml:space="preserve"> (</w:t>
            </w:r>
            <w:hyperlink r:id="rId13" w:history="1">
              <w:r w:rsidR="00B25327" w:rsidRPr="006F5333">
                <w:rPr>
                  <w:rStyle w:val="Hyperlink"/>
                  <w:rFonts w:ascii="Calibri" w:hAnsi="Calibri"/>
                  <w:sz w:val="22"/>
                  <w:szCs w:val="22"/>
                  <w:u w:val="single"/>
                </w:rPr>
                <w:t>A/HRC/41/32</w:t>
              </w:r>
            </w:hyperlink>
            <w:r w:rsidR="00B25327">
              <w:rPr>
                <w:rFonts w:ascii="Calibri" w:hAnsi="Calibri"/>
                <w:sz w:val="22"/>
                <w:szCs w:val="22"/>
              </w:rPr>
              <w:t>)</w:t>
            </w:r>
          </w:p>
          <w:p w14:paraId="6A1FF884" w14:textId="0D75ACCF" w:rsidR="00B25327" w:rsidRDefault="00B25327" w:rsidP="00AA5E91">
            <w:pPr>
              <w:pStyle w:val="Body1"/>
              <w:numPr>
                <w:ilvl w:val="0"/>
                <w:numId w:val="30"/>
              </w:numPr>
              <w:jc w:val="both"/>
              <w:rPr>
                <w:rFonts w:ascii="Calibri" w:hAnsi="Calibri"/>
                <w:sz w:val="22"/>
                <w:szCs w:val="22"/>
              </w:rPr>
            </w:pPr>
            <w:r>
              <w:rPr>
                <w:rFonts w:ascii="Calibri" w:hAnsi="Calibri"/>
                <w:sz w:val="22"/>
                <w:szCs w:val="22"/>
              </w:rPr>
              <w:t>Report of the High Commissioner for Human Rights to</w:t>
            </w:r>
            <w:r w:rsidR="00AA5E91">
              <w:rPr>
                <w:rFonts w:ascii="Calibri" w:hAnsi="Calibri"/>
                <w:sz w:val="22"/>
                <w:szCs w:val="22"/>
              </w:rPr>
              <w:t xml:space="preserve"> the </w:t>
            </w:r>
            <w:r w:rsidR="00AA5E91" w:rsidRPr="00AA5E91">
              <w:rPr>
                <w:rFonts w:ascii="Calibri" w:hAnsi="Calibri"/>
                <w:sz w:val="22"/>
                <w:szCs w:val="22"/>
              </w:rPr>
              <w:t>Economic and Social Council</w:t>
            </w:r>
            <w:r>
              <w:rPr>
                <w:rFonts w:ascii="Calibri" w:hAnsi="Calibri"/>
                <w:sz w:val="22"/>
                <w:szCs w:val="22"/>
              </w:rPr>
              <w:t xml:space="preserve"> (</w:t>
            </w:r>
            <w:hyperlink r:id="rId14" w:history="1">
              <w:r w:rsidRPr="00321670">
                <w:rPr>
                  <w:rStyle w:val="Hyperlink"/>
                  <w:rFonts w:ascii="Calibri" w:hAnsi="Calibri"/>
                  <w:color w:val="2E74B5" w:themeColor="accent1" w:themeShade="BF"/>
                  <w:sz w:val="22"/>
                  <w:szCs w:val="22"/>
                </w:rPr>
                <w:t>E/2012/51</w:t>
              </w:r>
            </w:hyperlink>
            <w:r>
              <w:rPr>
                <w:rFonts w:ascii="Calibri" w:hAnsi="Calibri"/>
                <w:sz w:val="22"/>
                <w:szCs w:val="22"/>
              </w:rPr>
              <w:t xml:space="preserve">) on the human </w:t>
            </w:r>
            <w:proofErr w:type="spellStart"/>
            <w:r>
              <w:rPr>
                <w:rFonts w:ascii="Calibri" w:hAnsi="Calibri"/>
                <w:sz w:val="22"/>
                <w:szCs w:val="22"/>
              </w:rPr>
              <w:t>rigths</w:t>
            </w:r>
            <w:proofErr w:type="spellEnd"/>
            <w:r>
              <w:rPr>
                <w:rFonts w:ascii="Calibri" w:hAnsi="Calibri"/>
                <w:sz w:val="22"/>
                <w:szCs w:val="22"/>
              </w:rPr>
              <w:t xml:space="preserve"> of older persons</w:t>
            </w:r>
          </w:p>
          <w:p w14:paraId="678DC63B" w14:textId="76734AED" w:rsidR="00B25327" w:rsidRPr="001567DA" w:rsidRDefault="00B25327" w:rsidP="00722662">
            <w:pPr>
              <w:pStyle w:val="Body1"/>
              <w:numPr>
                <w:ilvl w:val="0"/>
                <w:numId w:val="30"/>
              </w:numPr>
              <w:jc w:val="both"/>
              <w:rPr>
                <w:rFonts w:ascii="Calibri" w:hAnsi="Calibri"/>
                <w:sz w:val="22"/>
                <w:szCs w:val="22"/>
              </w:rPr>
            </w:pPr>
            <w:r>
              <w:rPr>
                <w:rFonts w:ascii="Calibri" w:hAnsi="Calibri"/>
                <w:sz w:val="22"/>
                <w:szCs w:val="22"/>
              </w:rPr>
              <w:t xml:space="preserve">Comprehensive report of the Independent Expert on </w:t>
            </w:r>
            <w:r w:rsidR="00722662" w:rsidRPr="00722662">
              <w:rPr>
                <w:rFonts w:ascii="Calibri" w:hAnsi="Calibri"/>
                <w:sz w:val="22"/>
                <w:szCs w:val="22"/>
              </w:rPr>
              <w:t xml:space="preserve">the enjoyment of all human rights by </w:t>
            </w:r>
            <w:r>
              <w:rPr>
                <w:rFonts w:ascii="Calibri" w:hAnsi="Calibri"/>
                <w:sz w:val="22"/>
                <w:szCs w:val="22"/>
              </w:rPr>
              <w:t>older persons (</w:t>
            </w:r>
            <w:hyperlink r:id="rId15" w:history="1">
              <w:r w:rsidRPr="00686751">
                <w:rPr>
                  <w:rStyle w:val="Hyperlink"/>
                  <w:rFonts w:ascii="Calibri" w:hAnsi="Calibri"/>
                  <w:color w:val="2E74B5" w:themeColor="accent1" w:themeShade="BF"/>
                  <w:sz w:val="22"/>
                  <w:szCs w:val="22"/>
                </w:rPr>
                <w:t>A/HRC/33/44</w:t>
              </w:r>
            </w:hyperlink>
            <w:r>
              <w:rPr>
                <w:rFonts w:ascii="Calibri" w:hAnsi="Calibri"/>
                <w:sz w:val="22"/>
                <w:szCs w:val="22"/>
              </w:rPr>
              <w:t>)</w:t>
            </w:r>
          </w:p>
        </w:tc>
      </w:tr>
    </w:tbl>
    <w:p w14:paraId="1E2623F7" w14:textId="77777777" w:rsidR="006D601E" w:rsidRPr="006B48D5" w:rsidRDefault="006D601E" w:rsidP="00912480">
      <w:pPr>
        <w:pStyle w:val="Body1"/>
        <w:spacing w:after="120"/>
        <w:jc w:val="both"/>
        <w:rPr>
          <w:rFonts w:ascii="Calibri" w:eastAsia="Times New Roman" w:hAnsi="Calibri"/>
          <w:sz w:val="22"/>
          <w:szCs w:val="22"/>
        </w:rPr>
      </w:pPr>
    </w:p>
    <w:sectPr w:rsidR="006D601E" w:rsidRPr="006B48D5" w:rsidSect="00274F4C">
      <w:footerReference w:type="default" r:id="rId16"/>
      <w:pgSz w:w="11907" w:h="16839" w:code="9"/>
      <w:pgMar w:top="1134"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750C" w14:textId="77777777" w:rsidR="00540E76" w:rsidRDefault="00540E76" w:rsidP="00AD1E2C">
      <w:r>
        <w:separator/>
      </w:r>
    </w:p>
  </w:endnote>
  <w:endnote w:type="continuationSeparator" w:id="0">
    <w:p w14:paraId="37F4872A" w14:textId="77777777" w:rsidR="00540E76" w:rsidRDefault="00540E76" w:rsidP="00AD1E2C">
      <w:r>
        <w:continuationSeparator/>
      </w:r>
    </w:p>
  </w:endnote>
  <w:endnote w:type="continuationNotice" w:id="1">
    <w:p w14:paraId="78C459E5" w14:textId="77777777" w:rsidR="00540E76" w:rsidRDefault="0054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Yu Mincho">
    <w:altName w:val="Yu Gothic UI"/>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1861" w14:textId="0248082D"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6F2952">
      <w:rPr>
        <w:rFonts w:ascii="Calibri" w:hAnsi="Calibri"/>
        <w:noProof/>
        <w:sz w:val="20"/>
        <w:szCs w:val="20"/>
      </w:rPr>
      <w:t>3</w:t>
    </w:r>
    <w:r w:rsidRPr="004A6412">
      <w:rPr>
        <w:rFonts w:ascii="Calibri" w:hAnsi="Calibri"/>
        <w:noProof/>
        <w:sz w:val="20"/>
        <w:szCs w:val="20"/>
      </w:rPr>
      <w:fldChar w:fldCharType="end"/>
    </w:r>
  </w:p>
  <w:p w14:paraId="5D8E27D0" w14:textId="77777777" w:rsidR="004A6412" w:rsidRDefault="004A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AF63A" w14:textId="77777777" w:rsidR="00540E76" w:rsidRDefault="00540E76" w:rsidP="00AD1E2C">
      <w:r>
        <w:separator/>
      </w:r>
    </w:p>
  </w:footnote>
  <w:footnote w:type="continuationSeparator" w:id="0">
    <w:p w14:paraId="3FCFEFD0" w14:textId="77777777" w:rsidR="00540E76" w:rsidRDefault="00540E76" w:rsidP="00AD1E2C">
      <w:r>
        <w:continuationSeparator/>
      </w:r>
    </w:p>
  </w:footnote>
  <w:footnote w:type="continuationNotice" w:id="1">
    <w:p w14:paraId="71121EA6" w14:textId="77777777" w:rsidR="00540E76" w:rsidRDefault="00540E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5" w15:restartNumberingAfterBreak="0">
    <w:nsid w:val="00000006"/>
    <w:multiLevelType w:val="multilevel"/>
    <w:tmpl w:val="885E2956"/>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szCs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abstractNum>
  <w:abstractNum w:abstractNumId="7" w15:restartNumberingAfterBreak="0">
    <w:nsid w:val="00000008"/>
    <w:multiLevelType w:val="multilevel"/>
    <w:tmpl w:val="AE50BB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9" w15:restartNumberingAfterBreak="0">
    <w:nsid w:val="0000000A"/>
    <w:multiLevelType w:val="multilevel"/>
    <w:tmpl w:val="894EE87C"/>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15158F"/>
    <w:multiLevelType w:val="hybridMultilevel"/>
    <w:tmpl w:val="94421ECA"/>
    <w:lvl w:ilvl="0" w:tplc="559EEA6C">
      <w:start w:val="5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2A0F4E"/>
    <w:multiLevelType w:val="hybridMultilevel"/>
    <w:tmpl w:val="98E64A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B63FC4"/>
    <w:multiLevelType w:val="hybridMultilevel"/>
    <w:tmpl w:val="7D3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F463F"/>
    <w:multiLevelType w:val="hybridMultilevel"/>
    <w:tmpl w:val="1EA87758"/>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67942"/>
    <w:multiLevelType w:val="hybridMultilevel"/>
    <w:tmpl w:val="8D4C33A0"/>
    <w:lvl w:ilvl="0" w:tplc="E31AF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48773C"/>
    <w:multiLevelType w:val="hybridMultilevel"/>
    <w:tmpl w:val="105027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BD666A7"/>
    <w:multiLevelType w:val="hybridMultilevel"/>
    <w:tmpl w:val="0A549508"/>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2FFF"/>
    <w:multiLevelType w:val="multilevel"/>
    <w:tmpl w:val="AFB6522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B04717"/>
    <w:multiLevelType w:val="hybridMultilevel"/>
    <w:tmpl w:val="EDF46BD4"/>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F38FE"/>
    <w:multiLevelType w:val="hybridMultilevel"/>
    <w:tmpl w:val="719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74262"/>
    <w:multiLevelType w:val="hybridMultilevel"/>
    <w:tmpl w:val="F44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559AF"/>
    <w:multiLevelType w:val="hybridMultilevel"/>
    <w:tmpl w:val="A6A6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94750"/>
    <w:multiLevelType w:val="hybridMultilevel"/>
    <w:tmpl w:val="3266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75EC4"/>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FF0F55"/>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141C25"/>
    <w:multiLevelType w:val="hybridMultilevel"/>
    <w:tmpl w:val="F7D2BC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A141F34"/>
    <w:multiLevelType w:val="hybridMultilevel"/>
    <w:tmpl w:val="89C0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03016"/>
    <w:multiLevelType w:val="hybridMultilevel"/>
    <w:tmpl w:val="116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D76661"/>
    <w:multiLevelType w:val="hybridMultilevel"/>
    <w:tmpl w:val="686A169E"/>
    <w:lvl w:ilvl="0" w:tplc="075E0D5C">
      <w:start w:val="1"/>
      <w:numFmt w:val="decimal"/>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85A78"/>
    <w:multiLevelType w:val="hybridMultilevel"/>
    <w:tmpl w:val="082E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2579"/>
    <w:multiLevelType w:val="hybridMultilevel"/>
    <w:tmpl w:val="92D45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E2CD6"/>
    <w:multiLevelType w:val="hybridMultilevel"/>
    <w:tmpl w:val="EC842838"/>
    <w:lvl w:ilvl="0" w:tplc="44F6F3B4">
      <w:start w:val="1"/>
      <w:numFmt w:val="bullet"/>
      <w:lvlText w:val=""/>
      <w:lvlJc w:val="left"/>
      <w:pPr>
        <w:ind w:left="994" w:hanging="360"/>
      </w:pPr>
      <w:rPr>
        <w:rFonts w:ascii="Symbol" w:hAnsi="Symbol" w:hint="default"/>
        <w:sz w:val="24"/>
        <w:szCs w:val="24"/>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3" w15:restartNumberingAfterBreak="0">
    <w:nsid w:val="63E51E1B"/>
    <w:multiLevelType w:val="hybridMultilevel"/>
    <w:tmpl w:val="36D26DBE"/>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1F5710"/>
    <w:multiLevelType w:val="hybridMultilevel"/>
    <w:tmpl w:val="703899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9B87E99"/>
    <w:multiLevelType w:val="hybridMultilevel"/>
    <w:tmpl w:val="05BC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76A00"/>
    <w:multiLevelType w:val="hybridMultilevel"/>
    <w:tmpl w:val="2AE85998"/>
    <w:lvl w:ilvl="0" w:tplc="0B5657AE">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7B5DC2"/>
    <w:multiLevelType w:val="hybridMultilevel"/>
    <w:tmpl w:val="4DEA8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68602F"/>
    <w:multiLevelType w:val="hybridMultilevel"/>
    <w:tmpl w:val="3800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C6109"/>
    <w:multiLevelType w:val="hybridMultilevel"/>
    <w:tmpl w:val="D9C6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4479C"/>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B03168"/>
    <w:multiLevelType w:val="hybridMultilevel"/>
    <w:tmpl w:val="2A4AD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4E396F"/>
    <w:multiLevelType w:val="hybridMultilevel"/>
    <w:tmpl w:val="B3EC196A"/>
    <w:lvl w:ilvl="0" w:tplc="98ACA00E">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1"/>
  </w:num>
  <w:num w:numId="13">
    <w:abstractNumId w:val="29"/>
  </w:num>
  <w:num w:numId="14">
    <w:abstractNumId w:val="16"/>
  </w:num>
  <w:num w:numId="15">
    <w:abstractNumId w:val="41"/>
  </w:num>
  <w:num w:numId="16">
    <w:abstractNumId w:val="26"/>
  </w:num>
  <w:num w:numId="17">
    <w:abstractNumId w:val="34"/>
  </w:num>
  <w:num w:numId="18">
    <w:abstractNumId w:val="18"/>
  </w:num>
  <w:num w:numId="19">
    <w:abstractNumId w:val="32"/>
  </w:num>
  <w:num w:numId="20">
    <w:abstractNumId w:val="42"/>
  </w:num>
  <w:num w:numId="21">
    <w:abstractNumId w:val="13"/>
  </w:num>
  <w:num w:numId="22">
    <w:abstractNumId w:val="14"/>
  </w:num>
  <w:num w:numId="23">
    <w:abstractNumId w:val="33"/>
  </w:num>
  <w:num w:numId="24">
    <w:abstractNumId w:val="17"/>
  </w:num>
  <w:num w:numId="25">
    <w:abstractNumId w:val="38"/>
  </w:num>
  <w:num w:numId="26">
    <w:abstractNumId w:val="28"/>
  </w:num>
  <w:num w:numId="27">
    <w:abstractNumId w:val="27"/>
  </w:num>
  <w:num w:numId="28">
    <w:abstractNumId w:val="21"/>
  </w:num>
  <w:num w:numId="29">
    <w:abstractNumId w:val="19"/>
  </w:num>
  <w:num w:numId="30">
    <w:abstractNumId w:val="24"/>
  </w:num>
  <w:num w:numId="31">
    <w:abstractNumId w:val="36"/>
  </w:num>
  <w:num w:numId="32">
    <w:abstractNumId w:val="37"/>
  </w:num>
  <w:num w:numId="33">
    <w:abstractNumId w:val="25"/>
  </w:num>
  <w:num w:numId="34">
    <w:abstractNumId w:val="40"/>
  </w:num>
  <w:num w:numId="35">
    <w:abstractNumId w:val="15"/>
  </w:num>
  <w:num w:numId="36">
    <w:abstractNumId w:val="11"/>
  </w:num>
  <w:num w:numId="37">
    <w:abstractNumId w:val="12"/>
  </w:num>
  <w:num w:numId="38">
    <w:abstractNumId w:val="39"/>
  </w:num>
  <w:num w:numId="39">
    <w:abstractNumId w:val="20"/>
  </w:num>
  <w:num w:numId="40">
    <w:abstractNumId w:val="22"/>
  </w:num>
  <w:num w:numId="41">
    <w:abstractNumId w:val="23"/>
  </w:num>
  <w:num w:numId="42">
    <w:abstractNumId w:val="3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F"/>
    <w:rsid w:val="00001201"/>
    <w:rsid w:val="00001492"/>
    <w:rsid w:val="00001CC9"/>
    <w:rsid w:val="000039E0"/>
    <w:rsid w:val="00003C36"/>
    <w:rsid w:val="0000638C"/>
    <w:rsid w:val="000071EB"/>
    <w:rsid w:val="00010D34"/>
    <w:rsid w:val="00013E03"/>
    <w:rsid w:val="00014BF8"/>
    <w:rsid w:val="00015A47"/>
    <w:rsid w:val="00015DD5"/>
    <w:rsid w:val="00017DD1"/>
    <w:rsid w:val="0002251E"/>
    <w:rsid w:val="00022745"/>
    <w:rsid w:val="00022A0A"/>
    <w:rsid w:val="00023C26"/>
    <w:rsid w:val="00024DD7"/>
    <w:rsid w:val="000273F4"/>
    <w:rsid w:val="0002758D"/>
    <w:rsid w:val="000345BE"/>
    <w:rsid w:val="00034C91"/>
    <w:rsid w:val="00035B32"/>
    <w:rsid w:val="00035D4F"/>
    <w:rsid w:val="000403B3"/>
    <w:rsid w:val="00046192"/>
    <w:rsid w:val="00046846"/>
    <w:rsid w:val="0005371B"/>
    <w:rsid w:val="0005503C"/>
    <w:rsid w:val="000558E2"/>
    <w:rsid w:val="0005657C"/>
    <w:rsid w:val="00056930"/>
    <w:rsid w:val="000576BD"/>
    <w:rsid w:val="00057FDA"/>
    <w:rsid w:val="00060A42"/>
    <w:rsid w:val="00073547"/>
    <w:rsid w:val="0007727E"/>
    <w:rsid w:val="00077827"/>
    <w:rsid w:val="00082553"/>
    <w:rsid w:val="00086BDA"/>
    <w:rsid w:val="00090A5F"/>
    <w:rsid w:val="00090D4B"/>
    <w:rsid w:val="0009172B"/>
    <w:rsid w:val="000947E9"/>
    <w:rsid w:val="000968A1"/>
    <w:rsid w:val="000A16D2"/>
    <w:rsid w:val="000A65A5"/>
    <w:rsid w:val="000A7BA7"/>
    <w:rsid w:val="000B0AC0"/>
    <w:rsid w:val="000B563F"/>
    <w:rsid w:val="000B5CA0"/>
    <w:rsid w:val="000B6DAE"/>
    <w:rsid w:val="000C1414"/>
    <w:rsid w:val="000C2F9F"/>
    <w:rsid w:val="000C4F22"/>
    <w:rsid w:val="000C67B5"/>
    <w:rsid w:val="000C680E"/>
    <w:rsid w:val="000C68C9"/>
    <w:rsid w:val="000C76A4"/>
    <w:rsid w:val="000D0B24"/>
    <w:rsid w:val="000D1054"/>
    <w:rsid w:val="000D256C"/>
    <w:rsid w:val="000D4468"/>
    <w:rsid w:val="000D4DF5"/>
    <w:rsid w:val="000D5E50"/>
    <w:rsid w:val="000D652A"/>
    <w:rsid w:val="000D6674"/>
    <w:rsid w:val="000D6F34"/>
    <w:rsid w:val="000D7685"/>
    <w:rsid w:val="000E1296"/>
    <w:rsid w:val="000E300D"/>
    <w:rsid w:val="000F0944"/>
    <w:rsid w:val="000F4DC8"/>
    <w:rsid w:val="000F6994"/>
    <w:rsid w:val="000F7247"/>
    <w:rsid w:val="00100233"/>
    <w:rsid w:val="00101332"/>
    <w:rsid w:val="001031CB"/>
    <w:rsid w:val="0010508F"/>
    <w:rsid w:val="00107A2F"/>
    <w:rsid w:val="001109C4"/>
    <w:rsid w:val="00112C11"/>
    <w:rsid w:val="00113DE1"/>
    <w:rsid w:val="0011501D"/>
    <w:rsid w:val="00117934"/>
    <w:rsid w:val="00120F72"/>
    <w:rsid w:val="0012100D"/>
    <w:rsid w:val="0012389C"/>
    <w:rsid w:val="00123F19"/>
    <w:rsid w:val="00130DFF"/>
    <w:rsid w:val="00131688"/>
    <w:rsid w:val="00133628"/>
    <w:rsid w:val="0013483B"/>
    <w:rsid w:val="00134FCF"/>
    <w:rsid w:val="0014000A"/>
    <w:rsid w:val="00141FAC"/>
    <w:rsid w:val="0014217B"/>
    <w:rsid w:val="00142C71"/>
    <w:rsid w:val="00143C88"/>
    <w:rsid w:val="001479DD"/>
    <w:rsid w:val="00150701"/>
    <w:rsid w:val="00152810"/>
    <w:rsid w:val="0015303E"/>
    <w:rsid w:val="001567DA"/>
    <w:rsid w:val="001604EF"/>
    <w:rsid w:val="00164C45"/>
    <w:rsid w:val="00165E5B"/>
    <w:rsid w:val="00171438"/>
    <w:rsid w:val="00173B68"/>
    <w:rsid w:val="00173EE0"/>
    <w:rsid w:val="0017465A"/>
    <w:rsid w:val="00175394"/>
    <w:rsid w:val="00175688"/>
    <w:rsid w:val="00177F3B"/>
    <w:rsid w:val="00181254"/>
    <w:rsid w:val="001867A9"/>
    <w:rsid w:val="001876D0"/>
    <w:rsid w:val="00191439"/>
    <w:rsid w:val="00191BA3"/>
    <w:rsid w:val="0019209C"/>
    <w:rsid w:val="001925B1"/>
    <w:rsid w:val="00197502"/>
    <w:rsid w:val="001A024D"/>
    <w:rsid w:val="001A18D1"/>
    <w:rsid w:val="001A62FB"/>
    <w:rsid w:val="001B0CEA"/>
    <w:rsid w:val="001B16A9"/>
    <w:rsid w:val="001B2D3C"/>
    <w:rsid w:val="001B5BE7"/>
    <w:rsid w:val="001B650A"/>
    <w:rsid w:val="001C151A"/>
    <w:rsid w:val="001C32A4"/>
    <w:rsid w:val="001C3663"/>
    <w:rsid w:val="001C4E91"/>
    <w:rsid w:val="001D0926"/>
    <w:rsid w:val="001D09FD"/>
    <w:rsid w:val="001D2448"/>
    <w:rsid w:val="001D5CB2"/>
    <w:rsid w:val="001D5E50"/>
    <w:rsid w:val="001E07A1"/>
    <w:rsid w:val="001E1A73"/>
    <w:rsid w:val="001E2081"/>
    <w:rsid w:val="001E776B"/>
    <w:rsid w:val="001E7AA2"/>
    <w:rsid w:val="001F2E76"/>
    <w:rsid w:val="001F4184"/>
    <w:rsid w:val="001F4C12"/>
    <w:rsid w:val="001F56D8"/>
    <w:rsid w:val="001F58F6"/>
    <w:rsid w:val="002004D3"/>
    <w:rsid w:val="0020521D"/>
    <w:rsid w:val="0020658D"/>
    <w:rsid w:val="00210D39"/>
    <w:rsid w:val="00214103"/>
    <w:rsid w:val="002176D6"/>
    <w:rsid w:val="00220479"/>
    <w:rsid w:val="00222498"/>
    <w:rsid w:val="00222754"/>
    <w:rsid w:val="00225DAB"/>
    <w:rsid w:val="00227ACF"/>
    <w:rsid w:val="00230D21"/>
    <w:rsid w:val="00235CBC"/>
    <w:rsid w:val="00240799"/>
    <w:rsid w:val="00241AA9"/>
    <w:rsid w:val="00242D6C"/>
    <w:rsid w:val="00247184"/>
    <w:rsid w:val="00251A34"/>
    <w:rsid w:val="002522DE"/>
    <w:rsid w:val="00253412"/>
    <w:rsid w:val="00255261"/>
    <w:rsid w:val="002565CE"/>
    <w:rsid w:val="0026261F"/>
    <w:rsid w:val="00262DC9"/>
    <w:rsid w:val="002645F5"/>
    <w:rsid w:val="00264A02"/>
    <w:rsid w:val="002653BA"/>
    <w:rsid w:val="0026702E"/>
    <w:rsid w:val="0026710B"/>
    <w:rsid w:val="00267298"/>
    <w:rsid w:val="00267AAC"/>
    <w:rsid w:val="002718D9"/>
    <w:rsid w:val="00274936"/>
    <w:rsid w:val="00274CCF"/>
    <w:rsid w:val="00274F4C"/>
    <w:rsid w:val="002759B3"/>
    <w:rsid w:val="00280277"/>
    <w:rsid w:val="00280865"/>
    <w:rsid w:val="00282653"/>
    <w:rsid w:val="00284538"/>
    <w:rsid w:val="00292C02"/>
    <w:rsid w:val="00292D8B"/>
    <w:rsid w:val="002A0134"/>
    <w:rsid w:val="002A09C0"/>
    <w:rsid w:val="002A13FE"/>
    <w:rsid w:val="002A1718"/>
    <w:rsid w:val="002A747D"/>
    <w:rsid w:val="002B2066"/>
    <w:rsid w:val="002B364D"/>
    <w:rsid w:val="002B428C"/>
    <w:rsid w:val="002C3566"/>
    <w:rsid w:val="002C38DE"/>
    <w:rsid w:val="002C523B"/>
    <w:rsid w:val="002C772B"/>
    <w:rsid w:val="002D1E98"/>
    <w:rsid w:val="002E1126"/>
    <w:rsid w:val="002E4156"/>
    <w:rsid w:val="002E5021"/>
    <w:rsid w:val="002E548C"/>
    <w:rsid w:val="002E7312"/>
    <w:rsid w:val="002F2713"/>
    <w:rsid w:val="002F40C8"/>
    <w:rsid w:val="002F4887"/>
    <w:rsid w:val="003006BC"/>
    <w:rsid w:val="003033D5"/>
    <w:rsid w:val="0030358F"/>
    <w:rsid w:val="0030600E"/>
    <w:rsid w:val="003076B8"/>
    <w:rsid w:val="00307DBF"/>
    <w:rsid w:val="00310ABF"/>
    <w:rsid w:val="00311B5E"/>
    <w:rsid w:val="003141C2"/>
    <w:rsid w:val="00314394"/>
    <w:rsid w:val="0031533F"/>
    <w:rsid w:val="0031578A"/>
    <w:rsid w:val="003164CB"/>
    <w:rsid w:val="00316D00"/>
    <w:rsid w:val="003178A8"/>
    <w:rsid w:val="003203A3"/>
    <w:rsid w:val="00321523"/>
    <w:rsid w:val="00321670"/>
    <w:rsid w:val="00325C44"/>
    <w:rsid w:val="00331143"/>
    <w:rsid w:val="003322C3"/>
    <w:rsid w:val="00336E6F"/>
    <w:rsid w:val="003376A8"/>
    <w:rsid w:val="0034055E"/>
    <w:rsid w:val="00343E5E"/>
    <w:rsid w:val="00344D6B"/>
    <w:rsid w:val="00347BD2"/>
    <w:rsid w:val="003503C3"/>
    <w:rsid w:val="003529A9"/>
    <w:rsid w:val="003535DC"/>
    <w:rsid w:val="003547EF"/>
    <w:rsid w:val="00354CB9"/>
    <w:rsid w:val="00356770"/>
    <w:rsid w:val="00356F1D"/>
    <w:rsid w:val="00357375"/>
    <w:rsid w:val="00361E08"/>
    <w:rsid w:val="0036215D"/>
    <w:rsid w:val="00366A11"/>
    <w:rsid w:val="0036733B"/>
    <w:rsid w:val="0036765B"/>
    <w:rsid w:val="00370869"/>
    <w:rsid w:val="00373517"/>
    <w:rsid w:val="0037572B"/>
    <w:rsid w:val="00376102"/>
    <w:rsid w:val="00377653"/>
    <w:rsid w:val="00380940"/>
    <w:rsid w:val="00381FC3"/>
    <w:rsid w:val="0038699C"/>
    <w:rsid w:val="003878E5"/>
    <w:rsid w:val="003934B6"/>
    <w:rsid w:val="00394C90"/>
    <w:rsid w:val="003962CB"/>
    <w:rsid w:val="00396EDA"/>
    <w:rsid w:val="0039759E"/>
    <w:rsid w:val="003A2D7D"/>
    <w:rsid w:val="003A3D2F"/>
    <w:rsid w:val="003A4456"/>
    <w:rsid w:val="003A544C"/>
    <w:rsid w:val="003A61E9"/>
    <w:rsid w:val="003B4DB3"/>
    <w:rsid w:val="003B51E7"/>
    <w:rsid w:val="003C124E"/>
    <w:rsid w:val="003C183F"/>
    <w:rsid w:val="003C198C"/>
    <w:rsid w:val="003C63CC"/>
    <w:rsid w:val="003C7AD2"/>
    <w:rsid w:val="003D2035"/>
    <w:rsid w:val="003D5054"/>
    <w:rsid w:val="003D5081"/>
    <w:rsid w:val="003D695E"/>
    <w:rsid w:val="003D7222"/>
    <w:rsid w:val="003E1557"/>
    <w:rsid w:val="003E163D"/>
    <w:rsid w:val="003E5CD0"/>
    <w:rsid w:val="003F2DC6"/>
    <w:rsid w:val="003F2F2C"/>
    <w:rsid w:val="003F2FD4"/>
    <w:rsid w:val="003F35E6"/>
    <w:rsid w:val="003F7722"/>
    <w:rsid w:val="0040047F"/>
    <w:rsid w:val="00400745"/>
    <w:rsid w:val="004009F7"/>
    <w:rsid w:val="00402C57"/>
    <w:rsid w:val="00404587"/>
    <w:rsid w:val="004052F7"/>
    <w:rsid w:val="00405EB1"/>
    <w:rsid w:val="00406DE0"/>
    <w:rsid w:val="00407ED2"/>
    <w:rsid w:val="00410DE6"/>
    <w:rsid w:val="004127D5"/>
    <w:rsid w:val="00412BE3"/>
    <w:rsid w:val="00417B02"/>
    <w:rsid w:val="00422D3B"/>
    <w:rsid w:val="00424EEE"/>
    <w:rsid w:val="00427349"/>
    <w:rsid w:val="00430367"/>
    <w:rsid w:val="00437A93"/>
    <w:rsid w:val="00444A3C"/>
    <w:rsid w:val="004472CD"/>
    <w:rsid w:val="004516C1"/>
    <w:rsid w:val="004560E4"/>
    <w:rsid w:val="004565C6"/>
    <w:rsid w:val="004632DB"/>
    <w:rsid w:val="0046606B"/>
    <w:rsid w:val="0047004D"/>
    <w:rsid w:val="00470597"/>
    <w:rsid w:val="00470BAD"/>
    <w:rsid w:val="00480B58"/>
    <w:rsid w:val="00481886"/>
    <w:rsid w:val="00481916"/>
    <w:rsid w:val="00482E94"/>
    <w:rsid w:val="00485449"/>
    <w:rsid w:val="004870BF"/>
    <w:rsid w:val="00490C7A"/>
    <w:rsid w:val="004952D5"/>
    <w:rsid w:val="00495E72"/>
    <w:rsid w:val="00496EFB"/>
    <w:rsid w:val="00496F5E"/>
    <w:rsid w:val="00497BA1"/>
    <w:rsid w:val="004A1742"/>
    <w:rsid w:val="004A2C31"/>
    <w:rsid w:val="004A582E"/>
    <w:rsid w:val="004A6412"/>
    <w:rsid w:val="004A65DE"/>
    <w:rsid w:val="004A73A1"/>
    <w:rsid w:val="004A73D0"/>
    <w:rsid w:val="004B27FF"/>
    <w:rsid w:val="004B4393"/>
    <w:rsid w:val="004B59E4"/>
    <w:rsid w:val="004B69A6"/>
    <w:rsid w:val="004C0056"/>
    <w:rsid w:val="004C36B2"/>
    <w:rsid w:val="004C6CA4"/>
    <w:rsid w:val="004C6FE0"/>
    <w:rsid w:val="004D2AD9"/>
    <w:rsid w:val="004D2F8A"/>
    <w:rsid w:val="004D34A7"/>
    <w:rsid w:val="004D3A3F"/>
    <w:rsid w:val="004D6799"/>
    <w:rsid w:val="004D711C"/>
    <w:rsid w:val="004D7C85"/>
    <w:rsid w:val="004E2287"/>
    <w:rsid w:val="004F2EB1"/>
    <w:rsid w:val="004F3614"/>
    <w:rsid w:val="004F4239"/>
    <w:rsid w:val="004F58B1"/>
    <w:rsid w:val="004F6E94"/>
    <w:rsid w:val="004F79B2"/>
    <w:rsid w:val="00500AE3"/>
    <w:rsid w:val="005036B3"/>
    <w:rsid w:val="00503E44"/>
    <w:rsid w:val="00504171"/>
    <w:rsid w:val="00505AFC"/>
    <w:rsid w:val="00506F6B"/>
    <w:rsid w:val="00507D9C"/>
    <w:rsid w:val="00512822"/>
    <w:rsid w:val="00524D97"/>
    <w:rsid w:val="00524E98"/>
    <w:rsid w:val="00524F0F"/>
    <w:rsid w:val="00526648"/>
    <w:rsid w:val="00526B4A"/>
    <w:rsid w:val="00527655"/>
    <w:rsid w:val="0052793C"/>
    <w:rsid w:val="00531C5B"/>
    <w:rsid w:val="00533D89"/>
    <w:rsid w:val="00535F35"/>
    <w:rsid w:val="00540694"/>
    <w:rsid w:val="00540913"/>
    <w:rsid w:val="00540E76"/>
    <w:rsid w:val="00542465"/>
    <w:rsid w:val="00542BAF"/>
    <w:rsid w:val="00547CAD"/>
    <w:rsid w:val="00555861"/>
    <w:rsid w:val="00555FB7"/>
    <w:rsid w:val="00557B93"/>
    <w:rsid w:val="0056070F"/>
    <w:rsid w:val="00561798"/>
    <w:rsid w:val="00561944"/>
    <w:rsid w:val="0056391E"/>
    <w:rsid w:val="00564687"/>
    <w:rsid w:val="005715DB"/>
    <w:rsid w:val="0057171E"/>
    <w:rsid w:val="00572AE1"/>
    <w:rsid w:val="00572C0A"/>
    <w:rsid w:val="00574488"/>
    <w:rsid w:val="00575641"/>
    <w:rsid w:val="00577E28"/>
    <w:rsid w:val="00577E5E"/>
    <w:rsid w:val="00583409"/>
    <w:rsid w:val="00584925"/>
    <w:rsid w:val="00587CD1"/>
    <w:rsid w:val="00590758"/>
    <w:rsid w:val="00592EFC"/>
    <w:rsid w:val="00595B02"/>
    <w:rsid w:val="00595F0C"/>
    <w:rsid w:val="00596364"/>
    <w:rsid w:val="005A342E"/>
    <w:rsid w:val="005A50D3"/>
    <w:rsid w:val="005A7191"/>
    <w:rsid w:val="005B0ABC"/>
    <w:rsid w:val="005B16D1"/>
    <w:rsid w:val="005B16F5"/>
    <w:rsid w:val="005B4774"/>
    <w:rsid w:val="005C0AD0"/>
    <w:rsid w:val="005C0F69"/>
    <w:rsid w:val="005C1DAE"/>
    <w:rsid w:val="005C706A"/>
    <w:rsid w:val="005D0723"/>
    <w:rsid w:val="005D6A77"/>
    <w:rsid w:val="005D77A6"/>
    <w:rsid w:val="005D7FC0"/>
    <w:rsid w:val="005E0C7E"/>
    <w:rsid w:val="005E2B47"/>
    <w:rsid w:val="005E5251"/>
    <w:rsid w:val="005E5580"/>
    <w:rsid w:val="005E6919"/>
    <w:rsid w:val="005E7195"/>
    <w:rsid w:val="005F021D"/>
    <w:rsid w:val="005F21B5"/>
    <w:rsid w:val="005F248B"/>
    <w:rsid w:val="005F366D"/>
    <w:rsid w:val="005F61BA"/>
    <w:rsid w:val="005F655C"/>
    <w:rsid w:val="00603C59"/>
    <w:rsid w:val="00604B2C"/>
    <w:rsid w:val="00607439"/>
    <w:rsid w:val="006074F9"/>
    <w:rsid w:val="00610DFC"/>
    <w:rsid w:val="00615C18"/>
    <w:rsid w:val="006201DF"/>
    <w:rsid w:val="00620D72"/>
    <w:rsid w:val="00625965"/>
    <w:rsid w:val="00627050"/>
    <w:rsid w:val="0062737A"/>
    <w:rsid w:val="00632B92"/>
    <w:rsid w:val="00634F7E"/>
    <w:rsid w:val="00636313"/>
    <w:rsid w:val="00640069"/>
    <w:rsid w:val="00641714"/>
    <w:rsid w:val="00642677"/>
    <w:rsid w:val="00642D08"/>
    <w:rsid w:val="0064460F"/>
    <w:rsid w:val="00644F6C"/>
    <w:rsid w:val="00646551"/>
    <w:rsid w:val="00646555"/>
    <w:rsid w:val="006467CB"/>
    <w:rsid w:val="006468F3"/>
    <w:rsid w:val="00654C3C"/>
    <w:rsid w:val="00654C85"/>
    <w:rsid w:val="0066195B"/>
    <w:rsid w:val="00662427"/>
    <w:rsid w:val="0066409A"/>
    <w:rsid w:val="00666C1D"/>
    <w:rsid w:val="0066708D"/>
    <w:rsid w:val="00667272"/>
    <w:rsid w:val="0067190B"/>
    <w:rsid w:val="00671E26"/>
    <w:rsid w:val="006740EF"/>
    <w:rsid w:val="00674B28"/>
    <w:rsid w:val="00675ECF"/>
    <w:rsid w:val="006834CB"/>
    <w:rsid w:val="006838B3"/>
    <w:rsid w:val="00684AF3"/>
    <w:rsid w:val="00685EF8"/>
    <w:rsid w:val="00686751"/>
    <w:rsid w:val="006907E9"/>
    <w:rsid w:val="006A200C"/>
    <w:rsid w:val="006A54B4"/>
    <w:rsid w:val="006A58BE"/>
    <w:rsid w:val="006B0390"/>
    <w:rsid w:val="006B0ABF"/>
    <w:rsid w:val="006B1ED3"/>
    <w:rsid w:val="006B2E9A"/>
    <w:rsid w:val="006B3A53"/>
    <w:rsid w:val="006B48D5"/>
    <w:rsid w:val="006B54AD"/>
    <w:rsid w:val="006B7C35"/>
    <w:rsid w:val="006B7EAE"/>
    <w:rsid w:val="006C7285"/>
    <w:rsid w:val="006D3796"/>
    <w:rsid w:val="006D47B8"/>
    <w:rsid w:val="006D601E"/>
    <w:rsid w:val="006D76CF"/>
    <w:rsid w:val="006E1BF7"/>
    <w:rsid w:val="006E1EF3"/>
    <w:rsid w:val="006E3166"/>
    <w:rsid w:val="006F1FC7"/>
    <w:rsid w:val="006F2952"/>
    <w:rsid w:val="006F2BAA"/>
    <w:rsid w:val="006F3F1C"/>
    <w:rsid w:val="006F5333"/>
    <w:rsid w:val="006F6D5B"/>
    <w:rsid w:val="006F6DAB"/>
    <w:rsid w:val="00701A0C"/>
    <w:rsid w:val="00702592"/>
    <w:rsid w:val="00702823"/>
    <w:rsid w:val="00706733"/>
    <w:rsid w:val="00707ACF"/>
    <w:rsid w:val="0071105E"/>
    <w:rsid w:val="007118DB"/>
    <w:rsid w:val="00711BDD"/>
    <w:rsid w:val="0071203D"/>
    <w:rsid w:val="0071673F"/>
    <w:rsid w:val="0072163D"/>
    <w:rsid w:val="00721DEF"/>
    <w:rsid w:val="00722662"/>
    <w:rsid w:val="00725898"/>
    <w:rsid w:val="0072711E"/>
    <w:rsid w:val="007272B6"/>
    <w:rsid w:val="00727A42"/>
    <w:rsid w:val="00727EE7"/>
    <w:rsid w:val="0073442E"/>
    <w:rsid w:val="00735340"/>
    <w:rsid w:val="00736159"/>
    <w:rsid w:val="00737BA5"/>
    <w:rsid w:val="00741F24"/>
    <w:rsid w:val="00742113"/>
    <w:rsid w:val="00743879"/>
    <w:rsid w:val="00745C67"/>
    <w:rsid w:val="00746032"/>
    <w:rsid w:val="007475D5"/>
    <w:rsid w:val="00751AFD"/>
    <w:rsid w:val="00752422"/>
    <w:rsid w:val="00752636"/>
    <w:rsid w:val="00752AD2"/>
    <w:rsid w:val="0076352E"/>
    <w:rsid w:val="00765042"/>
    <w:rsid w:val="0076548D"/>
    <w:rsid w:val="00771FDD"/>
    <w:rsid w:val="007721F5"/>
    <w:rsid w:val="0077261D"/>
    <w:rsid w:val="00773C31"/>
    <w:rsid w:val="00774406"/>
    <w:rsid w:val="0077669D"/>
    <w:rsid w:val="007767F0"/>
    <w:rsid w:val="00776BAA"/>
    <w:rsid w:val="00780315"/>
    <w:rsid w:val="00780818"/>
    <w:rsid w:val="00781D34"/>
    <w:rsid w:val="00784C13"/>
    <w:rsid w:val="007850B3"/>
    <w:rsid w:val="00786E9B"/>
    <w:rsid w:val="007904CA"/>
    <w:rsid w:val="0079506F"/>
    <w:rsid w:val="00795650"/>
    <w:rsid w:val="007956C0"/>
    <w:rsid w:val="007958E9"/>
    <w:rsid w:val="00797BCB"/>
    <w:rsid w:val="007A046D"/>
    <w:rsid w:val="007A2171"/>
    <w:rsid w:val="007A5D28"/>
    <w:rsid w:val="007A7F91"/>
    <w:rsid w:val="007B0AE1"/>
    <w:rsid w:val="007B204E"/>
    <w:rsid w:val="007B4654"/>
    <w:rsid w:val="007B4915"/>
    <w:rsid w:val="007B6E85"/>
    <w:rsid w:val="007B7640"/>
    <w:rsid w:val="007C0DAF"/>
    <w:rsid w:val="007C1FAC"/>
    <w:rsid w:val="007C30A0"/>
    <w:rsid w:val="007C434C"/>
    <w:rsid w:val="007D1E5C"/>
    <w:rsid w:val="007D1F37"/>
    <w:rsid w:val="007D5168"/>
    <w:rsid w:val="007D7066"/>
    <w:rsid w:val="007E180E"/>
    <w:rsid w:val="007E296E"/>
    <w:rsid w:val="007E5935"/>
    <w:rsid w:val="007E5CBF"/>
    <w:rsid w:val="007F18BA"/>
    <w:rsid w:val="007F2451"/>
    <w:rsid w:val="007F25AA"/>
    <w:rsid w:val="007F3982"/>
    <w:rsid w:val="00800699"/>
    <w:rsid w:val="00801BCA"/>
    <w:rsid w:val="00803295"/>
    <w:rsid w:val="00804ED5"/>
    <w:rsid w:val="00805D77"/>
    <w:rsid w:val="0080664C"/>
    <w:rsid w:val="008078DE"/>
    <w:rsid w:val="008109AB"/>
    <w:rsid w:val="00810BBA"/>
    <w:rsid w:val="00813FD7"/>
    <w:rsid w:val="0081407C"/>
    <w:rsid w:val="0082205E"/>
    <w:rsid w:val="00823F8E"/>
    <w:rsid w:val="0082582D"/>
    <w:rsid w:val="008269DB"/>
    <w:rsid w:val="00827723"/>
    <w:rsid w:val="00831220"/>
    <w:rsid w:val="0083242F"/>
    <w:rsid w:val="00833CCD"/>
    <w:rsid w:val="00842D36"/>
    <w:rsid w:val="008449C1"/>
    <w:rsid w:val="00845FE6"/>
    <w:rsid w:val="008462DA"/>
    <w:rsid w:val="00847235"/>
    <w:rsid w:val="008478F3"/>
    <w:rsid w:val="00851463"/>
    <w:rsid w:val="008552DF"/>
    <w:rsid w:val="008554A3"/>
    <w:rsid w:val="0085564F"/>
    <w:rsid w:val="00860BCB"/>
    <w:rsid w:val="00860D2B"/>
    <w:rsid w:val="0086186F"/>
    <w:rsid w:val="00864078"/>
    <w:rsid w:val="00865B97"/>
    <w:rsid w:val="00865E49"/>
    <w:rsid w:val="00866CFB"/>
    <w:rsid w:val="0087180C"/>
    <w:rsid w:val="00873357"/>
    <w:rsid w:val="00876196"/>
    <w:rsid w:val="0087621F"/>
    <w:rsid w:val="00880FDB"/>
    <w:rsid w:val="00887E35"/>
    <w:rsid w:val="008936D6"/>
    <w:rsid w:val="00894830"/>
    <w:rsid w:val="00895B6A"/>
    <w:rsid w:val="00895BC6"/>
    <w:rsid w:val="008977E2"/>
    <w:rsid w:val="008A108D"/>
    <w:rsid w:val="008A2795"/>
    <w:rsid w:val="008A28ED"/>
    <w:rsid w:val="008A6B92"/>
    <w:rsid w:val="008B31A9"/>
    <w:rsid w:val="008B3708"/>
    <w:rsid w:val="008B3E4F"/>
    <w:rsid w:val="008B6EDD"/>
    <w:rsid w:val="008C0A3B"/>
    <w:rsid w:val="008C351C"/>
    <w:rsid w:val="008C3DE4"/>
    <w:rsid w:val="008C4110"/>
    <w:rsid w:val="008C67AE"/>
    <w:rsid w:val="008C7C9C"/>
    <w:rsid w:val="008D4EB3"/>
    <w:rsid w:val="008D4EE1"/>
    <w:rsid w:val="008D5A80"/>
    <w:rsid w:val="008D7D80"/>
    <w:rsid w:val="008E0D43"/>
    <w:rsid w:val="008E48E4"/>
    <w:rsid w:val="008F129A"/>
    <w:rsid w:val="008F240A"/>
    <w:rsid w:val="008F3755"/>
    <w:rsid w:val="008F3A26"/>
    <w:rsid w:val="008F5534"/>
    <w:rsid w:val="008F6501"/>
    <w:rsid w:val="008F7AE7"/>
    <w:rsid w:val="009009FA"/>
    <w:rsid w:val="00901A97"/>
    <w:rsid w:val="0090306B"/>
    <w:rsid w:val="00905536"/>
    <w:rsid w:val="0090624C"/>
    <w:rsid w:val="0090753A"/>
    <w:rsid w:val="00912480"/>
    <w:rsid w:val="00916A0F"/>
    <w:rsid w:val="009208F1"/>
    <w:rsid w:val="0092142C"/>
    <w:rsid w:val="00921A1F"/>
    <w:rsid w:val="00921AAA"/>
    <w:rsid w:val="00922184"/>
    <w:rsid w:val="00923DFD"/>
    <w:rsid w:val="0092406E"/>
    <w:rsid w:val="00924E8F"/>
    <w:rsid w:val="0093225E"/>
    <w:rsid w:val="0093260B"/>
    <w:rsid w:val="00937C71"/>
    <w:rsid w:val="00940514"/>
    <w:rsid w:val="00942659"/>
    <w:rsid w:val="009477F8"/>
    <w:rsid w:val="00947AA0"/>
    <w:rsid w:val="009517B2"/>
    <w:rsid w:val="00954916"/>
    <w:rsid w:val="00966E35"/>
    <w:rsid w:val="009708CE"/>
    <w:rsid w:val="00971C56"/>
    <w:rsid w:val="00973A0B"/>
    <w:rsid w:val="009740A8"/>
    <w:rsid w:val="009743E9"/>
    <w:rsid w:val="00974C46"/>
    <w:rsid w:val="00975A4F"/>
    <w:rsid w:val="009765BA"/>
    <w:rsid w:val="00977FB9"/>
    <w:rsid w:val="00982A00"/>
    <w:rsid w:val="00987387"/>
    <w:rsid w:val="009906B5"/>
    <w:rsid w:val="00990A3F"/>
    <w:rsid w:val="009921CB"/>
    <w:rsid w:val="00992496"/>
    <w:rsid w:val="00993935"/>
    <w:rsid w:val="009940C2"/>
    <w:rsid w:val="00994654"/>
    <w:rsid w:val="00995D3B"/>
    <w:rsid w:val="009A0FE0"/>
    <w:rsid w:val="009A2A98"/>
    <w:rsid w:val="009A61F6"/>
    <w:rsid w:val="009A7E32"/>
    <w:rsid w:val="009B6285"/>
    <w:rsid w:val="009C02D5"/>
    <w:rsid w:val="009C04F7"/>
    <w:rsid w:val="009C0727"/>
    <w:rsid w:val="009C10AD"/>
    <w:rsid w:val="009C306D"/>
    <w:rsid w:val="009C5854"/>
    <w:rsid w:val="009C7D0D"/>
    <w:rsid w:val="009D1329"/>
    <w:rsid w:val="009D72A5"/>
    <w:rsid w:val="009E1503"/>
    <w:rsid w:val="009E2034"/>
    <w:rsid w:val="009E3188"/>
    <w:rsid w:val="009E74A3"/>
    <w:rsid w:val="009E7B68"/>
    <w:rsid w:val="009F31D5"/>
    <w:rsid w:val="009F3E54"/>
    <w:rsid w:val="009F60A6"/>
    <w:rsid w:val="00A0205B"/>
    <w:rsid w:val="00A0491D"/>
    <w:rsid w:val="00A0533B"/>
    <w:rsid w:val="00A06D93"/>
    <w:rsid w:val="00A11D4F"/>
    <w:rsid w:val="00A13BF7"/>
    <w:rsid w:val="00A14227"/>
    <w:rsid w:val="00A1762B"/>
    <w:rsid w:val="00A203AB"/>
    <w:rsid w:val="00A20B4F"/>
    <w:rsid w:val="00A2401E"/>
    <w:rsid w:val="00A2439E"/>
    <w:rsid w:val="00A252E7"/>
    <w:rsid w:val="00A2589E"/>
    <w:rsid w:val="00A25AAF"/>
    <w:rsid w:val="00A31D37"/>
    <w:rsid w:val="00A356B4"/>
    <w:rsid w:val="00A4018D"/>
    <w:rsid w:val="00A40B19"/>
    <w:rsid w:val="00A41665"/>
    <w:rsid w:val="00A42479"/>
    <w:rsid w:val="00A43526"/>
    <w:rsid w:val="00A520D3"/>
    <w:rsid w:val="00A55F4B"/>
    <w:rsid w:val="00A56E78"/>
    <w:rsid w:val="00A5743E"/>
    <w:rsid w:val="00A57524"/>
    <w:rsid w:val="00A6101F"/>
    <w:rsid w:val="00A6191C"/>
    <w:rsid w:val="00A63080"/>
    <w:rsid w:val="00A666F0"/>
    <w:rsid w:val="00A70BB9"/>
    <w:rsid w:val="00A71F40"/>
    <w:rsid w:val="00A7419D"/>
    <w:rsid w:val="00A7422E"/>
    <w:rsid w:val="00A80414"/>
    <w:rsid w:val="00A80F9C"/>
    <w:rsid w:val="00A81A03"/>
    <w:rsid w:val="00A9142D"/>
    <w:rsid w:val="00A92847"/>
    <w:rsid w:val="00A953CC"/>
    <w:rsid w:val="00A95F69"/>
    <w:rsid w:val="00AA1A8F"/>
    <w:rsid w:val="00AA3B3D"/>
    <w:rsid w:val="00AA5E71"/>
    <w:rsid w:val="00AA5E91"/>
    <w:rsid w:val="00AA6DCE"/>
    <w:rsid w:val="00AA715E"/>
    <w:rsid w:val="00AA799F"/>
    <w:rsid w:val="00AB0447"/>
    <w:rsid w:val="00AB138E"/>
    <w:rsid w:val="00AB49C4"/>
    <w:rsid w:val="00AB4C34"/>
    <w:rsid w:val="00AB7B2E"/>
    <w:rsid w:val="00AC15A8"/>
    <w:rsid w:val="00AC1E01"/>
    <w:rsid w:val="00AC207C"/>
    <w:rsid w:val="00AC5896"/>
    <w:rsid w:val="00AC67A6"/>
    <w:rsid w:val="00AC6D2E"/>
    <w:rsid w:val="00AD0D4A"/>
    <w:rsid w:val="00AD1E2C"/>
    <w:rsid w:val="00AD2979"/>
    <w:rsid w:val="00AD4073"/>
    <w:rsid w:val="00AD4CAB"/>
    <w:rsid w:val="00AE29FE"/>
    <w:rsid w:val="00AE3435"/>
    <w:rsid w:val="00AE56E7"/>
    <w:rsid w:val="00AE61DE"/>
    <w:rsid w:val="00AE6DC1"/>
    <w:rsid w:val="00AF03E2"/>
    <w:rsid w:val="00AF2658"/>
    <w:rsid w:val="00AF53E6"/>
    <w:rsid w:val="00AF5623"/>
    <w:rsid w:val="00AF6C62"/>
    <w:rsid w:val="00AF7C9E"/>
    <w:rsid w:val="00B011BA"/>
    <w:rsid w:val="00B012FD"/>
    <w:rsid w:val="00B014E8"/>
    <w:rsid w:val="00B01653"/>
    <w:rsid w:val="00B05F20"/>
    <w:rsid w:val="00B06C87"/>
    <w:rsid w:val="00B0753F"/>
    <w:rsid w:val="00B1011D"/>
    <w:rsid w:val="00B1059E"/>
    <w:rsid w:val="00B10742"/>
    <w:rsid w:val="00B10CD6"/>
    <w:rsid w:val="00B13997"/>
    <w:rsid w:val="00B155A4"/>
    <w:rsid w:val="00B172FA"/>
    <w:rsid w:val="00B2044C"/>
    <w:rsid w:val="00B223FF"/>
    <w:rsid w:val="00B22F2D"/>
    <w:rsid w:val="00B25327"/>
    <w:rsid w:val="00B30213"/>
    <w:rsid w:val="00B33E95"/>
    <w:rsid w:val="00B356AB"/>
    <w:rsid w:val="00B366B4"/>
    <w:rsid w:val="00B375BB"/>
    <w:rsid w:val="00B37EA1"/>
    <w:rsid w:val="00B40B5E"/>
    <w:rsid w:val="00B4191C"/>
    <w:rsid w:val="00B42CEF"/>
    <w:rsid w:val="00B46744"/>
    <w:rsid w:val="00B529C5"/>
    <w:rsid w:val="00B53813"/>
    <w:rsid w:val="00B54C5C"/>
    <w:rsid w:val="00B55145"/>
    <w:rsid w:val="00B55427"/>
    <w:rsid w:val="00B6607A"/>
    <w:rsid w:val="00B673D0"/>
    <w:rsid w:val="00B71061"/>
    <w:rsid w:val="00B718B7"/>
    <w:rsid w:val="00B72BE2"/>
    <w:rsid w:val="00B75AC3"/>
    <w:rsid w:val="00B8314A"/>
    <w:rsid w:val="00B90100"/>
    <w:rsid w:val="00B954A8"/>
    <w:rsid w:val="00B96CA2"/>
    <w:rsid w:val="00BA06A9"/>
    <w:rsid w:val="00BA0E8C"/>
    <w:rsid w:val="00BA2066"/>
    <w:rsid w:val="00BA2B27"/>
    <w:rsid w:val="00BA6A0C"/>
    <w:rsid w:val="00BB1BD3"/>
    <w:rsid w:val="00BB5C28"/>
    <w:rsid w:val="00BC0830"/>
    <w:rsid w:val="00BC2672"/>
    <w:rsid w:val="00BC30E6"/>
    <w:rsid w:val="00BC4958"/>
    <w:rsid w:val="00BC6BAA"/>
    <w:rsid w:val="00BC713C"/>
    <w:rsid w:val="00BD1B59"/>
    <w:rsid w:val="00BD6AD1"/>
    <w:rsid w:val="00BD7182"/>
    <w:rsid w:val="00BE154B"/>
    <w:rsid w:val="00BE2650"/>
    <w:rsid w:val="00BE30E6"/>
    <w:rsid w:val="00BE3784"/>
    <w:rsid w:val="00BE3818"/>
    <w:rsid w:val="00BE38CD"/>
    <w:rsid w:val="00BE3B55"/>
    <w:rsid w:val="00BE5031"/>
    <w:rsid w:val="00BE610B"/>
    <w:rsid w:val="00BE738B"/>
    <w:rsid w:val="00BF2D5D"/>
    <w:rsid w:val="00BF4F30"/>
    <w:rsid w:val="00BF7648"/>
    <w:rsid w:val="00C00441"/>
    <w:rsid w:val="00C00553"/>
    <w:rsid w:val="00C037FE"/>
    <w:rsid w:val="00C039C6"/>
    <w:rsid w:val="00C043B3"/>
    <w:rsid w:val="00C07C0E"/>
    <w:rsid w:val="00C118A3"/>
    <w:rsid w:val="00C11903"/>
    <w:rsid w:val="00C1393F"/>
    <w:rsid w:val="00C163D1"/>
    <w:rsid w:val="00C1767F"/>
    <w:rsid w:val="00C21964"/>
    <w:rsid w:val="00C22838"/>
    <w:rsid w:val="00C23195"/>
    <w:rsid w:val="00C24E0A"/>
    <w:rsid w:val="00C25159"/>
    <w:rsid w:val="00C30780"/>
    <w:rsid w:val="00C31795"/>
    <w:rsid w:val="00C317D2"/>
    <w:rsid w:val="00C33A8A"/>
    <w:rsid w:val="00C359E9"/>
    <w:rsid w:val="00C40C42"/>
    <w:rsid w:val="00C41C3E"/>
    <w:rsid w:val="00C43144"/>
    <w:rsid w:val="00C437FB"/>
    <w:rsid w:val="00C449B6"/>
    <w:rsid w:val="00C4504B"/>
    <w:rsid w:val="00C463B3"/>
    <w:rsid w:val="00C503B8"/>
    <w:rsid w:val="00C50E31"/>
    <w:rsid w:val="00C5142D"/>
    <w:rsid w:val="00C51BC1"/>
    <w:rsid w:val="00C52F29"/>
    <w:rsid w:val="00C5366F"/>
    <w:rsid w:val="00C53880"/>
    <w:rsid w:val="00C549DC"/>
    <w:rsid w:val="00C640F0"/>
    <w:rsid w:val="00C64D03"/>
    <w:rsid w:val="00C658DA"/>
    <w:rsid w:val="00C671E7"/>
    <w:rsid w:val="00C74C86"/>
    <w:rsid w:val="00C82F18"/>
    <w:rsid w:val="00C836ED"/>
    <w:rsid w:val="00C84B27"/>
    <w:rsid w:val="00C8503B"/>
    <w:rsid w:val="00C85216"/>
    <w:rsid w:val="00C87A34"/>
    <w:rsid w:val="00C93ECC"/>
    <w:rsid w:val="00C94846"/>
    <w:rsid w:val="00C94930"/>
    <w:rsid w:val="00C95081"/>
    <w:rsid w:val="00C97E0E"/>
    <w:rsid w:val="00CA0992"/>
    <w:rsid w:val="00CA0B7C"/>
    <w:rsid w:val="00CA12AD"/>
    <w:rsid w:val="00CA189E"/>
    <w:rsid w:val="00CB2469"/>
    <w:rsid w:val="00CB2C61"/>
    <w:rsid w:val="00CB3B55"/>
    <w:rsid w:val="00CB5374"/>
    <w:rsid w:val="00CB5EFA"/>
    <w:rsid w:val="00CB6DE9"/>
    <w:rsid w:val="00CC0EBC"/>
    <w:rsid w:val="00CC139D"/>
    <w:rsid w:val="00CC3D1D"/>
    <w:rsid w:val="00CC5A45"/>
    <w:rsid w:val="00CC7784"/>
    <w:rsid w:val="00CC7B1A"/>
    <w:rsid w:val="00CC7C3A"/>
    <w:rsid w:val="00CD1149"/>
    <w:rsid w:val="00CD159E"/>
    <w:rsid w:val="00CD5363"/>
    <w:rsid w:val="00CD6AE8"/>
    <w:rsid w:val="00CD78B4"/>
    <w:rsid w:val="00CE1A55"/>
    <w:rsid w:val="00CE3CC5"/>
    <w:rsid w:val="00CE6DED"/>
    <w:rsid w:val="00CE7D21"/>
    <w:rsid w:val="00CF33CA"/>
    <w:rsid w:val="00CF368D"/>
    <w:rsid w:val="00CF59B1"/>
    <w:rsid w:val="00CF6D22"/>
    <w:rsid w:val="00D03429"/>
    <w:rsid w:val="00D047FA"/>
    <w:rsid w:val="00D04FE3"/>
    <w:rsid w:val="00D051C5"/>
    <w:rsid w:val="00D05490"/>
    <w:rsid w:val="00D06C6D"/>
    <w:rsid w:val="00D06FE2"/>
    <w:rsid w:val="00D103D8"/>
    <w:rsid w:val="00D113E7"/>
    <w:rsid w:val="00D11D01"/>
    <w:rsid w:val="00D12772"/>
    <w:rsid w:val="00D1466E"/>
    <w:rsid w:val="00D148FC"/>
    <w:rsid w:val="00D228DB"/>
    <w:rsid w:val="00D23865"/>
    <w:rsid w:val="00D2644E"/>
    <w:rsid w:val="00D27F8A"/>
    <w:rsid w:val="00D32B4C"/>
    <w:rsid w:val="00D34F2A"/>
    <w:rsid w:val="00D40138"/>
    <w:rsid w:val="00D4046A"/>
    <w:rsid w:val="00D40C75"/>
    <w:rsid w:val="00D447C6"/>
    <w:rsid w:val="00D45633"/>
    <w:rsid w:val="00D543DB"/>
    <w:rsid w:val="00D60E14"/>
    <w:rsid w:val="00D63C8A"/>
    <w:rsid w:val="00D65CF0"/>
    <w:rsid w:val="00D66C2A"/>
    <w:rsid w:val="00D6702A"/>
    <w:rsid w:val="00D67285"/>
    <w:rsid w:val="00D675CC"/>
    <w:rsid w:val="00D73004"/>
    <w:rsid w:val="00D7575F"/>
    <w:rsid w:val="00D76631"/>
    <w:rsid w:val="00D766BA"/>
    <w:rsid w:val="00D77BC8"/>
    <w:rsid w:val="00D80151"/>
    <w:rsid w:val="00D809FB"/>
    <w:rsid w:val="00D832B6"/>
    <w:rsid w:val="00D86523"/>
    <w:rsid w:val="00D86691"/>
    <w:rsid w:val="00D9106D"/>
    <w:rsid w:val="00D91D86"/>
    <w:rsid w:val="00D92A13"/>
    <w:rsid w:val="00D94EEA"/>
    <w:rsid w:val="00D96A32"/>
    <w:rsid w:val="00DA01A1"/>
    <w:rsid w:val="00DA59E9"/>
    <w:rsid w:val="00DA6C28"/>
    <w:rsid w:val="00DB00AE"/>
    <w:rsid w:val="00DB62BF"/>
    <w:rsid w:val="00DB6E06"/>
    <w:rsid w:val="00DB7775"/>
    <w:rsid w:val="00DC1A25"/>
    <w:rsid w:val="00DC23C3"/>
    <w:rsid w:val="00DC6F56"/>
    <w:rsid w:val="00DC76BA"/>
    <w:rsid w:val="00DC7A6B"/>
    <w:rsid w:val="00DC7DCE"/>
    <w:rsid w:val="00DD068D"/>
    <w:rsid w:val="00DD1B3C"/>
    <w:rsid w:val="00DD37D0"/>
    <w:rsid w:val="00DD435B"/>
    <w:rsid w:val="00DD53B0"/>
    <w:rsid w:val="00DD7E57"/>
    <w:rsid w:val="00DE1E2C"/>
    <w:rsid w:val="00DE3860"/>
    <w:rsid w:val="00DE3F7B"/>
    <w:rsid w:val="00DE5B8B"/>
    <w:rsid w:val="00DE5BD0"/>
    <w:rsid w:val="00DE7814"/>
    <w:rsid w:val="00DF560D"/>
    <w:rsid w:val="00DF5AE5"/>
    <w:rsid w:val="00DF775B"/>
    <w:rsid w:val="00E020A2"/>
    <w:rsid w:val="00E05A8E"/>
    <w:rsid w:val="00E06FA3"/>
    <w:rsid w:val="00E07A19"/>
    <w:rsid w:val="00E165C0"/>
    <w:rsid w:val="00E20A53"/>
    <w:rsid w:val="00E2225B"/>
    <w:rsid w:val="00E23986"/>
    <w:rsid w:val="00E25D1E"/>
    <w:rsid w:val="00E27EAC"/>
    <w:rsid w:val="00E35F59"/>
    <w:rsid w:val="00E365C1"/>
    <w:rsid w:val="00E36F2B"/>
    <w:rsid w:val="00E40409"/>
    <w:rsid w:val="00E46954"/>
    <w:rsid w:val="00E5056B"/>
    <w:rsid w:val="00E5489C"/>
    <w:rsid w:val="00E55C00"/>
    <w:rsid w:val="00E62EF0"/>
    <w:rsid w:val="00E653FA"/>
    <w:rsid w:val="00E654BD"/>
    <w:rsid w:val="00E70910"/>
    <w:rsid w:val="00E74F9F"/>
    <w:rsid w:val="00E7553A"/>
    <w:rsid w:val="00E75D3E"/>
    <w:rsid w:val="00E7702D"/>
    <w:rsid w:val="00E7706F"/>
    <w:rsid w:val="00E8374C"/>
    <w:rsid w:val="00E85916"/>
    <w:rsid w:val="00E866D4"/>
    <w:rsid w:val="00E874C3"/>
    <w:rsid w:val="00E87A6B"/>
    <w:rsid w:val="00E90926"/>
    <w:rsid w:val="00E93C49"/>
    <w:rsid w:val="00E9493E"/>
    <w:rsid w:val="00E95A43"/>
    <w:rsid w:val="00E95B9D"/>
    <w:rsid w:val="00E97C65"/>
    <w:rsid w:val="00EA08AC"/>
    <w:rsid w:val="00EA3373"/>
    <w:rsid w:val="00EA66FE"/>
    <w:rsid w:val="00EA6833"/>
    <w:rsid w:val="00EA6DBC"/>
    <w:rsid w:val="00EB06BF"/>
    <w:rsid w:val="00EB606E"/>
    <w:rsid w:val="00EB7750"/>
    <w:rsid w:val="00EC2785"/>
    <w:rsid w:val="00EC6116"/>
    <w:rsid w:val="00EC6819"/>
    <w:rsid w:val="00ED07EC"/>
    <w:rsid w:val="00ED0C90"/>
    <w:rsid w:val="00ED3B8F"/>
    <w:rsid w:val="00ED4C11"/>
    <w:rsid w:val="00ED775E"/>
    <w:rsid w:val="00ED7DE0"/>
    <w:rsid w:val="00EE608A"/>
    <w:rsid w:val="00EE6240"/>
    <w:rsid w:val="00EE7851"/>
    <w:rsid w:val="00EE7DC0"/>
    <w:rsid w:val="00EE7DC4"/>
    <w:rsid w:val="00EF117B"/>
    <w:rsid w:val="00EF2E64"/>
    <w:rsid w:val="00EF4279"/>
    <w:rsid w:val="00EF53D3"/>
    <w:rsid w:val="00EF6372"/>
    <w:rsid w:val="00EF7296"/>
    <w:rsid w:val="00F05BB8"/>
    <w:rsid w:val="00F05FEC"/>
    <w:rsid w:val="00F069DA"/>
    <w:rsid w:val="00F0701B"/>
    <w:rsid w:val="00F11DC5"/>
    <w:rsid w:val="00F12986"/>
    <w:rsid w:val="00F14294"/>
    <w:rsid w:val="00F14E7B"/>
    <w:rsid w:val="00F159E5"/>
    <w:rsid w:val="00F15D30"/>
    <w:rsid w:val="00F201EC"/>
    <w:rsid w:val="00F20A7B"/>
    <w:rsid w:val="00F21B45"/>
    <w:rsid w:val="00F2349E"/>
    <w:rsid w:val="00F2439D"/>
    <w:rsid w:val="00F26542"/>
    <w:rsid w:val="00F26D11"/>
    <w:rsid w:val="00F31D59"/>
    <w:rsid w:val="00F336D7"/>
    <w:rsid w:val="00F36511"/>
    <w:rsid w:val="00F36C6C"/>
    <w:rsid w:val="00F4049D"/>
    <w:rsid w:val="00F4069A"/>
    <w:rsid w:val="00F41191"/>
    <w:rsid w:val="00F41A28"/>
    <w:rsid w:val="00F43BD5"/>
    <w:rsid w:val="00F443ED"/>
    <w:rsid w:val="00F504AF"/>
    <w:rsid w:val="00F547B1"/>
    <w:rsid w:val="00F60AC3"/>
    <w:rsid w:val="00F645D0"/>
    <w:rsid w:val="00F650C6"/>
    <w:rsid w:val="00F653A6"/>
    <w:rsid w:val="00F65949"/>
    <w:rsid w:val="00F667E4"/>
    <w:rsid w:val="00F702F1"/>
    <w:rsid w:val="00F72F8F"/>
    <w:rsid w:val="00F74017"/>
    <w:rsid w:val="00F82EAB"/>
    <w:rsid w:val="00F8387B"/>
    <w:rsid w:val="00F8687E"/>
    <w:rsid w:val="00F87FEA"/>
    <w:rsid w:val="00F909C2"/>
    <w:rsid w:val="00F929AA"/>
    <w:rsid w:val="00F940BC"/>
    <w:rsid w:val="00F94B0F"/>
    <w:rsid w:val="00F95DD3"/>
    <w:rsid w:val="00F965EC"/>
    <w:rsid w:val="00F97591"/>
    <w:rsid w:val="00FA08A7"/>
    <w:rsid w:val="00FA0D96"/>
    <w:rsid w:val="00FA26C8"/>
    <w:rsid w:val="00FA53BA"/>
    <w:rsid w:val="00FA58AE"/>
    <w:rsid w:val="00FA7D86"/>
    <w:rsid w:val="00FB005E"/>
    <w:rsid w:val="00FB11D3"/>
    <w:rsid w:val="00FB4917"/>
    <w:rsid w:val="00FB497B"/>
    <w:rsid w:val="00FC5C89"/>
    <w:rsid w:val="00FC6557"/>
    <w:rsid w:val="00FD08F9"/>
    <w:rsid w:val="00FD1357"/>
    <w:rsid w:val="00FD1D68"/>
    <w:rsid w:val="00FD2859"/>
    <w:rsid w:val="00FD322B"/>
    <w:rsid w:val="00FD448A"/>
    <w:rsid w:val="00FE05DF"/>
    <w:rsid w:val="00FE29B2"/>
    <w:rsid w:val="00FE2F23"/>
    <w:rsid w:val="00FE33A1"/>
    <w:rsid w:val="00FE6918"/>
    <w:rsid w:val="00FE6941"/>
    <w:rsid w:val="00FF1187"/>
    <w:rsid w:val="00FF18D3"/>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030A9AE5"/>
  <w15:chartTrackingRefBased/>
  <w15:docId w15:val="{8B614441-9A5E-4312-8F9A-B1059173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627050"/>
    <w:rPr>
      <w:sz w:val="24"/>
      <w:szCs w:val="24"/>
      <w:lang w:val="en-US" w:eastAsia="en-US"/>
    </w:rPr>
  </w:style>
  <w:style w:type="paragraph" w:styleId="Heading2">
    <w:name w:val="heading 2"/>
    <w:autoRedefine/>
    <w:qFormat/>
    <w:rsid w:val="00627050"/>
    <w:pPr>
      <w:outlineLvl w:val="1"/>
    </w:pPr>
    <w:rPr>
      <w:rFonts w:eastAsia="ヒラギノ角ゴ Pro W3"/>
      <w:color w:val="000000"/>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676004040">
      <w:bodyDiv w:val="1"/>
      <w:marLeft w:val="0"/>
      <w:marRight w:val="0"/>
      <w:marTop w:val="0"/>
      <w:marBottom w:val="0"/>
      <w:divBdr>
        <w:top w:val="none" w:sz="0" w:space="0" w:color="auto"/>
        <w:left w:val="none" w:sz="0" w:space="0" w:color="auto"/>
        <w:bottom w:val="none" w:sz="0" w:space="0" w:color="auto"/>
        <w:right w:val="none" w:sz="0" w:space="0" w:color="auto"/>
      </w:divBdr>
    </w:div>
    <w:div w:id="1187909889">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41/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A/HRC/RES/39/1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ocs.org/A/HRC/33/44"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201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2.xml><?xml version="1.0" encoding="utf-8"?>
<ds:datastoreItem xmlns:ds="http://schemas.openxmlformats.org/officeDocument/2006/customXml" ds:itemID="{5E8D7729-0914-4E88-BB92-231AA41254D4}"/>
</file>

<file path=customXml/itemProps3.xml><?xml version="1.0" encoding="utf-8"?>
<ds:datastoreItem xmlns:ds="http://schemas.openxmlformats.org/officeDocument/2006/customXml" ds:itemID="{E2DC30BD-52B4-4811-9ABB-5D4180710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5.xml><?xml version="1.0" encoding="utf-8"?>
<ds:datastoreItem xmlns:ds="http://schemas.openxmlformats.org/officeDocument/2006/customXml" ds:itemID="{86445CAF-7BCF-495A-A191-CA98C496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1474</Words>
  <Characters>8405</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19th Session of the Human Rights Council</vt:lpstr>
      <vt:lpstr>The 19th Session of the Human Rights Council</vt:lpstr>
    </vt:vector>
  </TitlesOfParts>
  <Company>Microsoft</Company>
  <LinksUpToDate>false</LinksUpToDate>
  <CharactersWithSpaces>9860</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of Panel Discussion Technical Cooperation</dc:title>
  <dc:subject/>
  <dc:creator>admin</dc:creator>
  <cp:keywords/>
  <cp:lastModifiedBy>MAFOUA Cynthia</cp:lastModifiedBy>
  <cp:revision>4</cp:revision>
  <cp:lastPrinted>2019-05-31T07:32:00Z</cp:lastPrinted>
  <dcterms:created xsi:type="dcterms:W3CDTF">2019-07-10T07:17:00Z</dcterms:created>
  <dcterms:modified xsi:type="dcterms:W3CDTF">2019-07-10T07:34:00Z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_SourceUrl">
    <vt:lpwstr/>
  </property>
  <property fmtid="{D5CDD505-2E9C-101B-9397-08002B2CF9AE}" pid="13" name="_SharedFileIndex">
    <vt:lpwstr/>
  </property>
  <property fmtid="{D5CDD505-2E9C-101B-9397-08002B2CF9AE}" pid="14" name="ContentTypeId">
    <vt:lpwstr>0x010100D219CAE8E899444882634622DFD22BC5</vt:lpwstr>
  </property>
</Properties>
</file>