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FDF78" w14:textId="77777777" w:rsidR="00E457DE" w:rsidRDefault="00F630CE" w:rsidP="00EC5985">
      <w:pPr>
        <w:pStyle w:val="Body1"/>
        <w:jc w:val="center"/>
        <w:rPr>
          <w:rFonts w:ascii="Calibri" w:hAnsi="Calibri"/>
          <w:b/>
          <w:bCs/>
          <w:sz w:val="24"/>
          <w:szCs w:val="24"/>
        </w:rPr>
      </w:pPr>
      <w:r>
        <w:rPr>
          <w:rFonts w:ascii="Calibri" w:eastAsia="Times New Roman" w:hAnsi="Calibri"/>
          <w:b/>
          <w:bCs/>
          <w:sz w:val="24"/>
          <w:szCs w:val="24"/>
        </w:rPr>
        <w:t>43rd session of the Human Rights Council</w:t>
      </w:r>
    </w:p>
    <w:p w14:paraId="155CB6DE" w14:textId="77777777" w:rsidR="00E457DE" w:rsidRDefault="00E457DE" w:rsidP="00EC5985">
      <w:pPr>
        <w:pStyle w:val="Body1"/>
        <w:jc w:val="center"/>
        <w:rPr>
          <w:rFonts w:ascii="Times New Roman" w:hAnsi="Times New Roman"/>
          <w:b/>
          <w:i/>
          <w:sz w:val="16"/>
          <w:szCs w:val="16"/>
        </w:rPr>
      </w:pPr>
    </w:p>
    <w:p w14:paraId="43A922C5" w14:textId="4E311285" w:rsidR="00112F34" w:rsidRDefault="00F630CE" w:rsidP="00112F34">
      <w:pPr>
        <w:jc w:val="center"/>
        <w:rPr>
          <w:rFonts w:ascii="Calibri" w:eastAsia="Calibri" w:hAnsi="Calibri"/>
          <w:b/>
          <w:sz w:val="28"/>
          <w:szCs w:val="28"/>
          <w:lang w:val="en-GB"/>
        </w:rPr>
      </w:pPr>
      <w:r>
        <w:rPr>
          <w:rFonts w:ascii="Calibri" w:eastAsia="Calibri" w:hAnsi="Calibri"/>
          <w:b/>
          <w:sz w:val="28"/>
          <w:szCs w:val="28"/>
          <w:lang w:val="en-GB"/>
        </w:rPr>
        <w:t>High-level panel discussion commemorat</w:t>
      </w:r>
      <w:r w:rsidR="004804A3">
        <w:rPr>
          <w:rFonts w:ascii="Calibri" w:eastAsia="Calibri" w:hAnsi="Calibri"/>
          <w:b/>
          <w:sz w:val="28"/>
          <w:szCs w:val="28"/>
          <w:lang w:val="en-GB"/>
        </w:rPr>
        <w:t>ing</w:t>
      </w:r>
      <w:r>
        <w:rPr>
          <w:rFonts w:ascii="Calibri" w:eastAsia="Calibri" w:hAnsi="Calibri"/>
          <w:b/>
          <w:sz w:val="28"/>
          <w:szCs w:val="28"/>
          <w:lang w:val="en-GB"/>
        </w:rPr>
        <w:t xml:space="preserve"> the twenty-fifth anniversary of </w:t>
      </w:r>
    </w:p>
    <w:p w14:paraId="20E025F0" w14:textId="4474BBDC" w:rsidR="00E457DE" w:rsidRDefault="00F630CE" w:rsidP="009F4349">
      <w:pPr>
        <w:spacing w:after="60"/>
        <w:jc w:val="center"/>
        <w:rPr>
          <w:rFonts w:ascii="Calibri" w:eastAsia="Calibri" w:hAnsi="Calibri"/>
          <w:b/>
          <w:sz w:val="28"/>
          <w:szCs w:val="28"/>
          <w:lang w:val="en-GB"/>
        </w:rPr>
      </w:pPr>
      <w:proofErr w:type="gramStart"/>
      <w:r>
        <w:rPr>
          <w:rFonts w:ascii="Calibri" w:eastAsia="Calibri" w:hAnsi="Calibri"/>
          <w:b/>
          <w:sz w:val="28"/>
          <w:szCs w:val="28"/>
          <w:lang w:val="en-GB"/>
        </w:rPr>
        <w:t>the</w:t>
      </w:r>
      <w:proofErr w:type="gramEnd"/>
      <w:r w:rsidR="00112F34">
        <w:rPr>
          <w:rFonts w:ascii="Calibri" w:eastAsia="Calibri" w:hAnsi="Calibri"/>
          <w:b/>
          <w:sz w:val="28"/>
          <w:szCs w:val="28"/>
          <w:lang w:val="en-GB"/>
        </w:rPr>
        <w:t xml:space="preserve"> </w:t>
      </w:r>
      <w:r w:rsidRPr="00112F34">
        <w:rPr>
          <w:rFonts w:ascii="Calibri" w:eastAsia="Calibri" w:hAnsi="Calibri"/>
          <w:b/>
          <w:sz w:val="28"/>
          <w:szCs w:val="28"/>
          <w:lang w:val="en-GB"/>
        </w:rPr>
        <w:t>Beijing Declaration and Platform for Action</w:t>
      </w:r>
      <w:r w:rsidR="00112F34" w:rsidRPr="00112F34">
        <w:rPr>
          <w:rFonts w:ascii="Calibri" w:eastAsia="Calibri" w:hAnsi="Calibri"/>
          <w:b/>
          <w:sz w:val="28"/>
          <w:szCs w:val="28"/>
          <w:lang w:val="en-GB"/>
        </w:rPr>
        <w:t xml:space="preserve"> </w:t>
      </w:r>
      <w:r w:rsidR="004804A3">
        <w:rPr>
          <w:rFonts w:ascii="Calibri" w:eastAsia="Calibri" w:hAnsi="Calibri"/>
          <w:b/>
          <w:sz w:val="28"/>
          <w:szCs w:val="28"/>
          <w:lang w:val="en-GB"/>
        </w:rPr>
        <w:br/>
      </w:r>
      <w:r w:rsidR="00B0514C">
        <w:rPr>
          <w:rFonts w:ascii="Calibri" w:eastAsia="Calibri" w:hAnsi="Calibri"/>
          <w:b/>
          <w:sz w:val="28"/>
          <w:szCs w:val="28"/>
          <w:lang w:val="en-GB"/>
        </w:rPr>
        <w:t xml:space="preserve">adopted at the </w:t>
      </w:r>
      <w:r w:rsidR="00112F34" w:rsidRPr="00112F34">
        <w:rPr>
          <w:rFonts w:ascii="Calibri" w:eastAsia="Calibri" w:hAnsi="Calibri"/>
          <w:b/>
          <w:sz w:val="28"/>
          <w:szCs w:val="28"/>
          <w:lang w:val="en-GB"/>
        </w:rPr>
        <w:t>F</w:t>
      </w:r>
      <w:r w:rsidR="00B0514C">
        <w:rPr>
          <w:rFonts w:ascii="Calibri" w:eastAsia="Calibri" w:hAnsi="Calibri"/>
          <w:b/>
          <w:sz w:val="28"/>
          <w:szCs w:val="28"/>
          <w:lang w:val="en-GB"/>
        </w:rPr>
        <w:t>ourth World Conference on Women</w:t>
      </w:r>
    </w:p>
    <w:p w14:paraId="521C2002" w14:textId="77777777" w:rsidR="00E457DE" w:rsidRDefault="00F630CE" w:rsidP="00EC5985">
      <w:pPr>
        <w:jc w:val="center"/>
        <w:rPr>
          <w:rFonts w:ascii="Calibri" w:eastAsia="Calibri" w:hAnsi="Calibri"/>
          <w:i/>
          <w:lang w:val="en-GB"/>
        </w:rPr>
      </w:pPr>
      <w:r>
        <w:rPr>
          <w:rFonts w:ascii="Calibri" w:eastAsia="Calibri" w:hAnsi="Calibri"/>
          <w:b/>
          <w:sz w:val="28"/>
          <w:szCs w:val="28"/>
          <w:lang w:val="en-GB"/>
        </w:rPr>
        <w:t xml:space="preserve"> </w:t>
      </w:r>
      <w:r>
        <w:rPr>
          <w:rFonts w:ascii="Calibri" w:eastAsia="Calibri" w:hAnsi="Calibri"/>
          <w:b/>
          <w:i/>
          <w:lang w:val="en-GB"/>
        </w:rPr>
        <w:t>Accelerating the commitments of the Beijing Declaration and Platform for Action</w:t>
      </w:r>
    </w:p>
    <w:p w14:paraId="1C04D2EE" w14:textId="1A4E93B5" w:rsidR="00E457DE" w:rsidRDefault="00F630CE" w:rsidP="00EC5985">
      <w:pPr>
        <w:pStyle w:val="Body1"/>
        <w:spacing w:before="120" w:after="120"/>
        <w:jc w:val="center"/>
        <w:rPr>
          <w:rFonts w:ascii="Calibri" w:hAnsi="Calibri"/>
          <w:b/>
          <w:i/>
          <w:sz w:val="22"/>
          <w:szCs w:val="22"/>
        </w:rPr>
      </w:pPr>
      <w:r>
        <w:rPr>
          <w:rFonts w:ascii="Calibri" w:hAnsi="Calibri"/>
          <w:b/>
          <w:i/>
          <w:sz w:val="22"/>
          <w:szCs w:val="22"/>
        </w:rPr>
        <w:t>Concept note</w:t>
      </w:r>
      <w:r w:rsidR="000D5870">
        <w:rPr>
          <w:rFonts w:ascii="Calibri" w:hAnsi="Calibri"/>
          <w:b/>
          <w:i/>
          <w:sz w:val="22"/>
          <w:szCs w:val="22"/>
        </w:rPr>
        <w:t xml:space="preserve"> (as of </w:t>
      </w:r>
      <w:r w:rsidR="004E0233">
        <w:rPr>
          <w:rFonts w:ascii="Calibri" w:hAnsi="Calibri"/>
          <w:b/>
          <w:i/>
          <w:sz w:val="22"/>
          <w:szCs w:val="22"/>
        </w:rPr>
        <w:t>2</w:t>
      </w:r>
      <w:r w:rsidR="006E329C">
        <w:rPr>
          <w:rFonts w:ascii="Calibri" w:hAnsi="Calibri"/>
          <w:b/>
          <w:i/>
          <w:sz w:val="22"/>
          <w:szCs w:val="22"/>
        </w:rPr>
        <w:t>4</w:t>
      </w:r>
      <w:r w:rsidR="000D5870">
        <w:rPr>
          <w:rFonts w:ascii="Calibri" w:hAnsi="Calibri"/>
          <w:b/>
          <w:i/>
          <w:sz w:val="22"/>
          <w:szCs w:val="22"/>
        </w:rPr>
        <w:t xml:space="preserve"> February 2020)</w:t>
      </w:r>
      <w:r>
        <w:rPr>
          <w:rFonts w:ascii="Calibri" w:hAnsi="Calibri"/>
          <w:b/>
          <w:i/>
          <w:sz w:val="22"/>
          <w:szCs w:val="22"/>
        </w:rPr>
        <w:t xml:space="preserve"> </w:t>
      </w:r>
    </w:p>
    <w:tbl>
      <w:tblPr>
        <w:tblW w:w="10031" w:type="dxa"/>
        <w:tblInd w:w="-284" w:type="dxa"/>
        <w:tblLayout w:type="fixed"/>
        <w:tblLook w:val="04A0" w:firstRow="1" w:lastRow="0" w:firstColumn="1" w:lastColumn="0" w:noHBand="0" w:noVBand="1"/>
      </w:tblPr>
      <w:tblGrid>
        <w:gridCol w:w="1844"/>
        <w:gridCol w:w="8187"/>
      </w:tblGrid>
      <w:tr w:rsidR="00E457DE" w14:paraId="331915E4" w14:textId="77777777">
        <w:trPr>
          <w:trHeight w:val="59"/>
        </w:trPr>
        <w:tc>
          <w:tcPr>
            <w:tcW w:w="1844" w:type="dxa"/>
            <w:shd w:val="clear" w:color="auto" w:fill="auto"/>
          </w:tcPr>
          <w:p w14:paraId="001CC503" w14:textId="77777777" w:rsidR="00E457DE" w:rsidRDefault="00F630CE" w:rsidP="00EC5985">
            <w:pPr>
              <w:pStyle w:val="Body1"/>
              <w:rPr>
                <w:rFonts w:asciiTheme="minorHAnsi" w:eastAsia="Times New Roman" w:hAnsiTheme="minorHAnsi" w:cstheme="minorHAnsi"/>
                <w:color w:val="auto"/>
                <w:sz w:val="23"/>
                <w:szCs w:val="23"/>
              </w:rPr>
            </w:pPr>
            <w:r>
              <w:rPr>
                <w:rFonts w:asciiTheme="minorHAnsi" w:eastAsia="Times New Roman" w:hAnsiTheme="minorHAnsi" w:cstheme="minorHAnsi"/>
                <w:b/>
                <w:color w:val="auto"/>
                <w:sz w:val="23"/>
                <w:szCs w:val="23"/>
              </w:rPr>
              <w:t>Date and venue:</w:t>
            </w:r>
          </w:p>
        </w:tc>
        <w:tc>
          <w:tcPr>
            <w:tcW w:w="8187" w:type="dxa"/>
            <w:shd w:val="clear" w:color="auto" w:fill="auto"/>
          </w:tcPr>
          <w:p w14:paraId="6ABEC1AE" w14:textId="23C94807" w:rsidR="00E457DE" w:rsidRDefault="00F630CE" w:rsidP="00EC5985">
            <w:pPr>
              <w:pStyle w:val="Body1"/>
              <w:spacing w:after="120"/>
              <w:jc w:val="both"/>
              <w:rPr>
                <w:rFonts w:asciiTheme="minorHAnsi" w:hAnsiTheme="minorHAnsi" w:cstheme="minorHAnsi"/>
                <w:b/>
                <w:color w:val="auto"/>
                <w:sz w:val="23"/>
                <w:szCs w:val="23"/>
                <w:lang w:val="en-GB"/>
              </w:rPr>
            </w:pPr>
            <w:r>
              <w:rPr>
                <w:rFonts w:asciiTheme="minorHAnsi" w:eastAsia="Times New Roman" w:hAnsiTheme="minorHAnsi" w:cstheme="minorHAnsi"/>
                <w:b/>
                <w:color w:val="auto"/>
                <w:sz w:val="23"/>
                <w:szCs w:val="23"/>
              </w:rPr>
              <w:t>25 February 2020</w:t>
            </w:r>
            <w:r>
              <w:rPr>
                <w:rFonts w:asciiTheme="minorHAnsi" w:eastAsia="Times New Roman" w:hAnsiTheme="minorHAnsi" w:cstheme="minorHAnsi"/>
                <w:b/>
                <w:color w:val="auto"/>
                <w:sz w:val="23"/>
                <w:szCs w:val="23"/>
                <w:lang w:val="en-GB"/>
              </w:rPr>
              <w:t xml:space="preserve">, 9 - 11 a.m., Room </w:t>
            </w:r>
            <w:r w:rsidR="0018457E">
              <w:rPr>
                <w:rFonts w:asciiTheme="minorHAnsi" w:eastAsia="Times New Roman" w:hAnsiTheme="minorHAnsi" w:cstheme="minorHAnsi"/>
                <w:b/>
                <w:color w:val="auto"/>
                <w:sz w:val="23"/>
                <w:szCs w:val="23"/>
                <w:lang w:val="en-GB"/>
              </w:rPr>
              <w:t>XX</w:t>
            </w:r>
            <w:r>
              <w:rPr>
                <w:rFonts w:asciiTheme="minorHAnsi" w:eastAsia="Times New Roman" w:hAnsiTheme="minorHAnsi" w:cstheme="minorHAnsi"/>
                <w:b/>
                <w:color w:val="auto"/>
                <w:sz w:val="23"/>
                <w:szCs w:val="23"/>
                <w:lang w:val="en-GB"/>
              </w:rPr>
              <w:t>, Palais des Nations, Geneva</w:t>
            </w:r>
            <w:r>
              <w:rPr>
                <w:rFonts w:asciiTheme="minorHAnsi" w:eastAsia="Times New Roman" w:hAnsiTheme="minorHAnsi" w:cstheme="minorHAnsi"/>
                <w:b/>
                <w:color w:val="auto"/>
                <w:sz w:val="23"/>
                <w:szCs w:val="23"/>
                <w:lang w:val="en-GB"/>
              </w:rPr>
              <w:br/>
            </w:r>
            <w:r>
              <w:rPr>
                <w:rFonts w:asciiTheme="minorHAnsi" w:hAnsiTheme="minorHAnsi" w:cstheme="minorHAnsi"/>
                <w:i/>
                <w:color w:val="auto"/>
                <w:sz w:val="23"/>
                <w:szCs w:val="23"/>
                <w:lang w:val="en-GB"/>
              </w:rPr>
              <w:t xml:space="preserve">(live broadcast </w:t>
            </w:r>
            <w:hyperlink r:id="rId13" w:history="1">
              <w:r>
                <w:rPr>
                  <w:rStyle w:val="Hyperlink"/>
                  <w:rFonts w:asciiTheme="minorHAnsi" w:hAnsiTheme="minorHAnsi" w:cstheme="minorHAnsi"/>
                  <w:i/>
                  <w:color w:val="0000FF"/>
                  <w:sz w:val="23"/>
                  <w:szCs w:val="23"/>
                  <w:lang w:val="en-GB"/>
                </w:rPr>
                <w:t>http://webtv.un.org</w:t>
              </w:r>
            </w:hyperlink>
            <w:r>
              <w:rPr>
                <w:rFonts w:asciiTheme="minorHAnsi" w:hAnsiTheme="minorHAnsi" w:cstheme="minorHAnsi"/>
                <w:i/>
                <w:color w:val="auto"/>
                <w:sz w:val="23"/>
                <w:szCs w:val="23"/>
                <w:lang w:val="en-GB"/>
              </w:rPr>
              <w:t>)</w:t>
            </w:r>
          </w:p>
        </w:tc>
      </w:tr>
      <w:tr w:rsidR="00E457DE" w14:paraId="7B71D18A" w14:textId="77777777">
        <w:tc>
          <w:tcPr>
            <w:tcW w:w="1844" w:type="dxa"/>
            <w:shd w:val="clear" w:color="auto" w:fill="auto"/>
          </w:tcPr>
          <w:p w14:paraId="6469A058" w14:textId="77777777" w:rsidR="00E457DE" w:rsidRDefault="00F630CE" w:rsidP="00EC5985">
            <w:pPr>
              <w:pStyle w:val="Body1"/>
              <w:rPr>
                <w:rFonts w:asciiTheme="minorHAnsi" w:hAnsiTheme="minorHAnsi" w:cstheme="minorHAnsi"/>
                <w:b/>
                <w:color w:val="auto"/>
                <w:sz w:val="23"/>
                <w:szCs w:val="23"/>
              </w:rPr>
            </w:pPr>
            <w:r>
              <w:rPr>
                <w:rFonts w:asciiTheme="minorHAnsi" w:eastAsia="Times New Roman" w:hAnsiTheme="minorHAnsi" w:cstheme="minorHAnsi"/>
                <w:b/>
                <w:color w:val="auto"/>
                <w:sz w:val="23"/>
                <w:szCs w:val="23"/>
              </w:rPr>
              <w:t>Objectives:</w:t>
            </w:r>
          </w:p>
        </w:tc>
        <w:tc>
          <w:tcPr>
            <w:tcW w:w="8187" w:type="dxa"/>
            <w:shd w:val="clear" w:color="auto" w:fill="auto"/>
          </w:tcPr>
          <w:p w14:paraId="082480E7" w14:textId="0085A4A1" w:rsidR="00E457DE" w:rsidRDefault="00F630CE" w:rsidP="00BA7F9E">
            <w:pPr>
              <w:pStyle w:val="Heading2"/>
            </w:pPr>
            <w:r>
              <w:t>The high-level panel discussion will mark the twenty-fifth anniversary of the Fourth World Conference on Women</w:t>
            </w:r>
            <w:r w:rsidR="009F4349">
              <w:t xml:space="preserve"> and the adoption of </w:t>
            </w:r>
            <w:r w:rsidR="009F4349" w:rsidRPr="009F4349">
              <w:rPr>
                <w:lang w:val="en-US"/>
              </w:rPr>
              <w:t>the Beijing Declaration and Platform for Action</w:t>
            </w:r>
            <w:r>
              <w:rPr>
                <w:lang w:val="en-US"/>
              </w:rPr>
              <w:t xml:space="preserve">. </w:t>
            </w:r>
            <w:r>
              <w:t xml:space="preserve">The panel </w:t>
            </w:r>
            <w:r w:rsidR="009F4349">
              <w:t xml:space="preserve">discussion </w:t>
            </w:r>
            <w:r>
              <w:t xml:space="preserve">will </w:t>
            </w:r>
            <w:r w:rsidR="009F4349">
              <w:t>provide</w:t>
            </w:r>
            <w:r>
              <w:t xml:space="preserve"> a space to celebrate the vision </w:t>
            </w:r>
            <w:r w:rsidR="00BA7F9E">
              <w:t xml:space="preserve">of women’s rights as human rights </w:t>
            </w:r>
            <w:r>
              <w:t>articulated in the Beijing Declaration and Platform for Action</w:t>
            </w:r>
            <w:r w:rsidR="009F4349">
              <w:t>,</w:t>
            </w:r>
            <w:r>
              <w:t xml:space="preserve"> recall the progress made in the past 25 years towards its implementation</w:t>
            </w:r>
            <w:r w:rsidR="009F4349">
              <w:t>,</w:t>
            </w:r>
            <w:r>
              <w:t xml:space="preserve"> discuss the continued relevance of this visionary document to address remaining and new challenges and accelerate progress towards the full and equal enjoyment of all human rights and fundamental freedoms by all women and girls. </w:t>
            </w:r>
          </w:p>
        </w:tc>
      </w:tr>
      <w:tr w:rsidR="00E457DE" w14:paraId="03D4DAFB" w14:textId="77777777">
        <w:tc>
          <w:tcPr>
            <w:tcW w:w="1844" w:type="dxa"/>
            <w:shd w:val="clear" w:color="auto" w:fill="auto"/>
          </w:tcPr>
          <w:p w14:paraId="5880A11A" w14:textId="77777777" w:rsidR="00E457DE" w:rsidRDefault="00F630CE" w:rsidP="00EC5985">
            <w:pPr>
              <w:pStyle w:val="Body1"/>
              <w:spacing w:after="120"/>
              <w:jc w:val="both"/>
              <w:rPr>
                <w:rFonts w:asciiTheme="minorHAnsi" w:eastAsia="Times New Roman" w:hAnsiTheme="minorHAnsi" w:cstheme="minorHAnsi"/>
                <w:b/>
                <w:color w:val="auto"/>
                <w:sz w:val="22"/>
                <w:szCs w:val="22"/>
                <w:u w:val="single"/>
              </w:rPr>
            </w:pPr>
            <w:r>
              <w:rPr>
                <w:rFonts w:asciiTheme="minorHAnsi" w:eastAsia="Times New Roman" w:hAnsiTheme="minorHAnsi" w:cstheme="minorHAnsi"/>
                <w:b/>
                <w:color w:val="auto"/>
                <w:sz w:val="22"/>
                <w:szCs w:val="22"/>
                <w:lang w:val="en-GB"/>
              </w:rPr>
              <w:t>Chair:</w:t>
            </w:r>
          </w:p>
        </w:tc>
        <w:tc>
          <w:tcPr>
            <w:tcW w:w="8187" w:type="dxa"/>
            <w:shd w:val="clear" w:color="auto" w:fill="auto"/>
          </w:tcPr>
          <w:p w14:paraId="59B159F4" w14:textId="05E9FD1F" w:rsidR="00E457DE" w:rsidRDefault="0018457E" w:rsidP="002B3556">
            <w:pPr>
              <w:pStyle w:val="Body1"/>
              <w:spacing w:after="120"/>
              <w:jc w:val="both"/>
              <w:rPr>
                <w:rFonts w:asciiTheme="minorHAnsi" w:eastAsia="Times New Roman" w:hAnsiTheme="minorHAnsi" w:cstheme="minorHAnsi"/>
                <w:iCs/>
                <w:color w:val="auto"/>
                <w:sz w:val="22"/>
                <w:szCs w:val="22"/>
              </w:rPr>
            </w:pPr>
            <w:r w:rsidRPr="0018457E">
              <w:rPr>
                <w:rFonts w:asciiTheme="minorHAnsi" w:eastAsia="Times New Roman" w:hAnsiTheme="minorHAnsi" w:cstheme="minorHAnsi"/>
                <w:b/>
                <w:iCs/>
                <w:color w:val="auto"/>
                <w:sz w:val="22"/>
                <w:szCs w:val="22"/>
                <w:lang w:val="en-GB"/>
              </w:rPr>
              <w:t>H.E. Ms.</w:t>
            </w:r>
            <w:r w:rsidRPr="0018457E">
              <w:rPr>
                <w:rFonts w:asciiTheme="minorHAnsi" w:eastAsia="Times New Roman" w:hAnsiTheme="minorHAnsi" w:cstheme="minorHAnsi"/>
                <w:iCs/>
                <w:color w:val="auto"/>
                <w:sz w:val="22"/>
                <w:szCs w:val="22"/>
                <w:lang w:val="en-GB"/>
              </w:rPr>
              <w:t xml:space="preserve"> </w:t>
            </w:r>
            <w:r w:rsidRPr="0018457E">
              <w:rPr>
                <w:rFonts w:asciiTheme="minorHAnsi" w:eastAsia="Times New Roman" w:hAnsiTheme="minorHAnsi" w:cstheme="minorHAnsi"/>
                <w:b/>
                <w:iCs/>
                <w:color w:val="auto"/>
                <w:sz w:val="22"/>
                <w:szCs w:val="22"/>
                <w:lang w:val="en-GB"/>
              </w:rPr>
              <w:t xml:space="preserve">Elisabeth </w:t>
            </w:r>
            <w:r w:rsidR="008A3EBE" w:rsidRPr="0018457E">
              <w:rPr>
                <w:rFonts w:asciiTheme="minorHAnsi" w:eastAsia="Times New Roman" w:hAnsiTheme="minorHAnsi" w:cstheme="minorHAnsi"/>
                <w:b/>
                <w:iCs/>
                <w:color w:val="auto"/>
                <w:sz w:val="22"/>
                <w:szCs w:val="22"/>
                <w:lang w:val="en-GB"/>
              </w:rPr>
              <w:t>TICHY-FISSLBERGER</w:t>
            </w:r>
            <w:r w:rsidRPr="0018457E">
              <w:rPr>
                <w:rFonts w:asciiTheme="minorHAnsi" w:eastAsia="Times New Roman" w:hAnsiTheme="minorHAnsi" w:cstheme="minorHAnsi"/>
                <w:iCs/>
                <w:color w:val="auto"/>
                <w:sz w:val="22"/>
                <w:szCs w:val="22"/>
                <w:lang w:val="en-GB"/>
              </w:rPr>
              <w:t xml:space="preserve">, </w:t>
            </w:r>
            <w:r w:rsidR="00F630CE">
              <w:rPr>
                <w:rFonts w:asciiTheme="minorHAnsi" w:eastAsia="Times New Roman" w:hAnsiTheme="minorHAnsi" w:cstheme="minorHAnsi"/>
                <w:iCs/>
                <w:color w:val="auto"/>
                <w:sz w:val="22"/>
                <w:szCs w:val="22"/>
              </w:rPr>
              <w:t>Presid</w:t>
            </w:r>
            <w:r w:rsidR="002B3556">
              <w:rPr>
                <w:rFonts w:asciiTheme="minorHAnsi" w:eastAsia="Times New Roman" w:hAnsiTheme="minorHAnsi" w:cstheme="minorHAnsi"/>
                <w:iCs/>
                <w:color w:val="auto"/>
                <w:sz w:val="22"/>
                <w:szCs w:val="22"/>
              </w:rPr>
              <w:t>ent of the Human Rights Council</w:t>
            </w:r>
          </w:p>
        </w:tc>
      </w:tr>
      <w:tr w:rsidR="00E457DE" w:rsidRPr="006D1EF8" w14:paraId="3A00920E" w14:textId="77777777" w:rsidTr="0018457E">
        <w:trPr>
          <w:trHeight w:val="598"/>
        </w:trPr>
        <w:tc>
          <w:tcPr>
            <w:tcW w:w="1844" w:type="dxa"/>
            <w:shd w:val="clear" w:color="auto" w:fill="auto"/>
          </w:tcPr>
          <w:p w14:paraId="43F38152" w14:textId="16B7CA5B" w:rsidR="00E457DE" w:rsidRDefault="00F630CE" w:rsidP="00EC5985">
            <w:pPr>
              <w:pStyle w:val="Body1"/>
              <w:spacing w:after="120"/>
              <w:jc w:val="both"/>
              <w:rPr>
                <w:rFonts w:asciiTheme="minorHAnsi" w:eastAsia="Times New Roman" w:hAnsiTheme="minorHAnsi" w:cstheme="minorHAnsi"/>
                <w:b/>
                <w:bCs/>
                <w:iCs/>
                <w:color w:val="auto"/>
                <w:sz w:val="22"/>
                <w:szCs w:val="22"/>
              </w:rPr>
            </w:pPr>
            <w:r>
              <w:rPr>
                <w:rFonts w:asciiTheme="minorHAnsi" w:eastAsia="Times New Roman" w:hAnsiTheme="minorHAnsi" w:cstheme="minorHAnsi"/>
                <w:b/>
                <w:bCs/>
                <w:iCs/>
                <w:color w:val="auto"/>
                <w:sz w:val="22"/>
                <w:szCs w:val="22"/>
              </w:rPr>
              <w:t xml:space="preserve">Opening </w:t>
            </w:r>
            <w:r w:rsidR="0018457E">
              <w:rPr>
                <w:rFonts w:asciiTheme="minorHAnsi" w:eastAsia="Times New Roman" w:hAnsiTheme="minorHAnsi" w:cstheme="minorHAnsi"/>
                <w:b/>
                <w:bCs/>
                <w:iCs/>
                <w:color w:val="auto"/>
                <w:sz w:val="22"/>
                <w:szCs w:val="22"/>
              </w:rPr>
              <w:t>statements:</w:t>
            </w:r>
          </w:p>
        </w:tc>
        <w:tc>
          <w:tcPr>
            <w:tcW w:w="8187" w:type="dxa"/>
            <w:shd w:val="clear" w:color="auto" w:fill="auto"/>
          </w:tcPr>
          <w:p w14:paraId="6FB50B6A" w14:textId="78F946AE" w:rsidR="00E457DE" w:rsidRPr="006D1EF8" w:rsidRDefault="0018457E" w:rsidP="000D5870">
            <w:pPr>
              <w:pStyle w:val="Body1"/>
              <w:spacing w:after="120"/>
              <w:jc w:val="both"/>
              <w:rPr>
                <w:rFonts w:asciiTheme="minorHAnsi" w:eastAsia="Times New Roman" w:hAnsiTheme="minorHAnsi" w:cstheme="minorHAnsi"/>
                <w:bCs/>
                <w:color w:val="000000" w:themeColor="text1"/>
                <w:sz w:val="22"/>
                <w:szCs w:val="22"/>
                <w:lang w:val="en-GB"/>
              </w:rPr>
            </w:pPr>
            <w:r w:rsidRPr="006D1EF8">
              <w:rPr>
                <w:rFonts w:asciiTheme="minorHAnsi" w:eastAsia="Times New Roman" w:hAnsiTheme="minorHAnsi" w:cstheme="minorHAnsi"/>
                <w:b/>
                <w:bCs/>
                <w:color w:val="000000" w:themeColor="text1"/>
                <w:sz w:val="22"/>
                <w:szCs w:val="22"/>
                <w:lang w:val="en-GB"/>
              </w:rPr>
              <w:t xml:space="preserve">Ms. </w:t>
            </w:r>
            <w:r w:rsidR="00F630CE" w:rsidRPr="006D1EF8">
              <w:rPr>
                <w:rFonts w:asciiTheme="minorHAnsi" w:eastAsia="Times New Roman" w:hAnsiTheme="minorHAnsi" w:cstheme="minorHAnsi"/>
                <w:b/>
                <w:bCs/>
                <w:color w:val="000000" w:themeColor="text1"/>
                <w:sz w:val="22"/>
                <w:szCs w:val="22"/>
                <w:lang w:val="en-GB"/>
              </w:rPr>
              <w:t>Miche</w:t>
            </w:r>
            <w:bookmarkStart w:id="0" w:name="_GoBack"/>
            <w:bookmarkEnd w:id="0"/>
            <w:r w:rsidR="00F630CE" w:rsidRPr="006D1EF8">
              <w:rPr>
                <w:rFonts w:asciiTheme="minorHAnsi" w:eastAsia="Times New Roman" w:hAnsiTheme="minorHAnsi" w:cstheme="minorHAnsi"/>
                <w:b/>
                <w:bCs/>
                <w:color w:val="000000" w:themeColor="text1"/>
                <w:sz w:val="22"/>
                <w:szCs w:val="22"/>
                <w:lang w:val="en-GB"/>
              </w:rPr>
              <w:t>l</w:t>
            </w:r>
            <w:r w:rsidR="003459A7">
              <w:rPr>
                <w:rFonts w:asciiTheme="minorHAnsi" w:eastAsia="Times New Roman" w:hAnsiTheme="minorHAnsi" w:cstheme="minorHAnsi"/>
                <w:b/>
                <w:bCs/>
                <w:color w:val="000000" w:themeColor="text1"/>
                <w:sz w:val="22"/>
                <w:szCs w:val="22"/>
                <w:lang w:val="en-GB"/>
              </w:rPr>
              <w:t>l</w:t>
            </w:r>
            <w:r w:rsidR="00F630CE" w:rsidRPr="006D1EF8">
              <w:rPr>
                <w:rFonts w:asciiTheme="minorHAnsi" w:eastAsia="Times New Roman" w:hAnsiTheme="minorHAnsi" w:cstheme="minorHAnsi"/>
                <w:b/>
                <w:bCs/>
                <w:color w:val="000000" w:themeColor="text1"/>
                <w:sz w:val="22"/>
                <w:szCs w:val="22"/>
                <w:lang w:val="en-GB"/>
              </w:rPr>
              <w:t xml:space="preserve">e </w:t>
            </w:r>
            <w:r w:rsidR="008A3EBE" w:rsidRPr="006D1EF8">
              <w:rPr>
                <w:rFonts w:asciiTheme="minorHAnsi" w:eastAsia="Times New Roman" w:hAnsiTheme="minorHAnsi" w:cstheme="minorHAnsi"/>
                <w:b/>
                <w:bCs/>
                <w:color w:val="000000" w:themeColor="text1"/>
                <w:sz w:val="22"/>
                <w:szCs w:val="22"/>
                <w:lang w:val="en-GB"/>
              </w:rPr>
              <w:t>BACHELET</w:t>
            </w:r>
            <w:r w:rsidR="00F630CE" w:rsidRPr="006D1EF8">
              <w:rPr>
                <w:rFonts w:asciiTheme="minorHAnsi" w:eastAsia="Times New Roman" w:hAnsiTheme="minorHAnsi" w:cstheme="minorHAnsi"/>
                <w:bCs/>
                <w:color w:val="000000" w:themeColor="text1"/>
                <w:sz w:val="22"/>
                <w:szCs w:val="22"/>
                <w:lang w:val="en-GB"/>
              </w:rPr>
              <w:t xml:space="preserve">, United Nations High Commissioner for Human Rights </w:t>
            </w:r>
          </w:p>
          <w:p w14:paraId="5EDF50CF" w14:textId="1B3AEE56" w:rsidR="00160B4E" w:rsidRPr="00D53B06" w:rsidRDefault="0018457E" w:rsidP="000D5870">
            <w:pPr>
              <w:pStyle w:val="Body1"/>
              <w:spacing w:after="120"/>
              <w:jc w:val="both"/>
              <w:rPr>
                <w:rFonts w:asciiTheme="minorHAnsi" w:eastAsia="Times New Roman" w:hAnsiTheme="minorHAnsi" w:cstheme="minorHAnsi"/>
                <w:bCs/>
                <w:color w:val="000000" w:themeColor="text1"/>
                <w:sz w:val="22"/>
                <w:szCs w:val="22"/>
                <w:lang w:val="en-GB"/>
              </w:rPr>
            </w:pPr>
            <w:r w:rsidRPr="006D1EF8">
              <w:rPr>
                <w:rFonts w:asciiTheme="minorHAnsi" w:hAnsiTheme="minorHAnsi" w:cstheme="minorHAnsi"/>
                <w:b/>
                <w:bCs/>
                <w:sz w:val="22"/>
                <w:szCs w:val="22"/>
                <w:lang w:val="en-GB"/>
              </w:rPr>
              <w:t xml:space="preserve">H.E. </w:t>
            </w:r>
            <w:r w:rsidR="00D53B06">
              <w:rPr>
                <w:rFonts w:asciiTheme="minorHAnsi" w:hAnsiTheme="minorHAnsi" w:cstheme="minorHAnsi"/>
                <w:b/>
                <w:bCs/>
                <w:color w:val="000000" w:themeColor="text1"/>
                <w:sz w:val="22"/>
                <w:szCs w:val="22"/>
                <w:lang w:val="en-GB"/>
              </w:rPr>
              <w:t>Ms</w:t>
            </w:r>
            <w:r w:rsidRPr="006D1EF8">
              <w:rPr>
                <w:rFonts w:asciiTheme="minorHAnsi" w:hAnsiTheme="minorHAnsi" w:cstheme="minorHAnsi"/>
                <w:b/>
                <w:bCs/>
                <w:color w:val="000000" w:themeColor="text1"/>
                <w:sz w:val="22"/>
                <w:szCs w:val="22"/>
                <w:lang w:val="en-GB"/>
              </w:rPr>
              <w:t>.</w:t>
            </w:r>
            <w:r w:rsidR="00D53B06">
              <w:rPr>
                <w:rFonts w:asciiTheme="minorHAnsi" w:hAnsiTheme="minorHAnsi" w:cstheme="minorHAnsi"/>
                <w:b/>
                <w:bCs/>
                <w:color w:val="000000" w:themeColor="text1"/>
                <w:sz w:val="22"/>
                <w:szCs w:val="22"/>
                <w:lang w:val="en-GB"/>
              </w:rPr>
              <w:t xml:space="preserve"> </w:t>
            </w:r>
            <w:r w:rsidR="00BD6996">
              <w:rPr>
                <w:rFonts w:asciiTheme="minorHAnsi" w:hAnsiTheme="minorHAnsi" w:cstheme="minorHAnsi"/>
                <w:b/>
                <w:bCs/>
                <w:color w:val="000000" w:themeColor="text1"/>
                <w:sz w:val="22"/>
                <w:szCs w:val="22"/>
                <w:lang w:val="en-GB"/>
              </w:rPr>
              <w:t xml:space="preserve">Trine </w:t>
            </w:r>
            <w:r w:rsidR="00D53B06">
              <w:rPr>
                <w:rFonts w:asciiTheme="minorHAnsi" w:hAnsiTheme="minorHAnsi" w:cstheme="minorHAnsi"/>
                <w:b/>
                <w:bCs/>
                <w:color w:val="000000" w:themeColor="text1"/>
                <w:kern w:val="36"/>
                <w:sz w:val="22"/>
                <w:szCs w:val="22"/>
                <w:lang w:val="en" w:eastAsia="en-GB"/>
              </w:rPr>
              <w:t>RASK THYGESEN</w:t>
            </w:r>
            <w:r w:rsidR="00F630CE" w:rsidRPr="006D1EF8">
              <w:rPr>
                <w:rFonts w:asciiTheme="minorHAnsi" w:hAnsiTheme="minorHAnsi" w:cstheme="minorHAnsi"/>
                <w:bCs/>
                <w:color w:val="000000" w:themeColor="text1"/>
                <w:sz w:val="22"/>
                <w:szCs w:val="22"/>
                <w:lang w:val="en-GB"/>
              </w:rPr>
              <w:t xml:space="preserve">, </w:t>
            </w:r>
            <w:r w:rsidR="00FB1252" w:rsidRPr="00D53B06">
              <w:rPr>
                <w:rFonts w:asciiTheme="minorHAnsi" w:hAnsiTheme="minorHAnsi" w:cstheme="minorHAnsi"/>
                <w:color w:val="000000" w:themeColor="text1"/>
                <w:sz w:val="22"/>
                <w:szCs w:val="22"/>
              </w:rPr>
              <w:t>Secretary of State for Development Policy of Denmark</w:t>
            </w:r>
          </w:p>
          <w:p w14:paraId="58D9E3AF" w14:textId="202BCC60" w:rsidR="00E457DE" w:rsidRPr="006D1EF8" w:rsidRDefault="00110E53" w:rsidP="000D5870">
            <w:pPr>
              <w:pStyle w:val="Body1"/>
              <w:spacing w:after="120"/>
              <w:jc w:val="both"/>
              <w:rPr>
                <w:rFonts w:asciiTheme="minorHAnsi" w:eastAsia="Times New Roman" w:hAnsiTheme="minorHAnsi" w:cstheme="minorHAnsi"/>
                <w:bCs/>
                <w:color w:val="auto"/>
                <w:sz w:val="22"/>
                <w:szCs w:val="22"/>
                <w:lang w:val="en-GB"/>
              </w:rPr>
            </w:pPr>
            <w:r w:rsidRPr="006D1EF8">
              <w:rPr>
                <w:rFonts w:asciiTheme="minorHAnsi" w:eastAsia="Times New Roman" w:hAnsiTheme="minorHAnsi" w:cstheme="minorHAnsi"/>
                <w:b/>
                <w:color w:val="000000" w:themeColor="text1"/>
                <w:sz w:val="22"/>
                <w:szCs w:val="22"/>
                <w:lang w:bidi="ar-SA"/>
              </w:rPr>
              <w:t xml:space="preserve">H.E. </w:t>
            </w:r>
            <w:r w:rsidR="006D1EF8" w:rsidRPr="006D1EF8">
              <w:rPr>
                <w:rFonts w:asciiTheme="minorHAnsi" w:eastAsia="Times New Roman" w:hAnsiTheme="minorHAnsi" w:cstheme="minorHAnsi"/>
                <w:b/>
                <w:color w:val="000000" w:themeColor="text1"/>
                <w:sz w:val="22"/>
                <w:szCs w:val="22"/>
                <w:lang w:bidi="ar-SA"/>
              </w:rPr>
              <w:t>Mr.</w:t>
            </w:r>
            <w:r w:rsidR="006D1EF8" w:rsidRPr="006D1EF8">
              <w:rPr>
                <w:rFonts w:asciiTheme="minorHAnsi" w:eastAsia="Times New Roman" w:hAnsiTheme="minorHAnsi" w:cstheme="minorHAnsi"/>
                <w:color w:val="000000" w:themeColor="text1"/>
                <w:sz w:val="22"/>
                <w:szCs w:val="22"/>
                <w:lang w:bidi="ar-SA"/>
              </w:rPr>
              <w:t xml:space="preserve"> </w:t>
            </w:r>
            <w:r w:rsidR="000D5870">
              <w:rPr>
                <w:rFonts w:asciiTheme="minorHAnsi" w:eastAsia="Times New Roman" w:hAnsiTheme="minorHAnsi" w:cstheme="minorHAnsi"/>
                <w:b/>
                <w:bCs/>
                <w:color w:val="000000" w:themeColor="text1"/>
                <w:sz w:val="22"/>
                <w:szCs w:val="22"/>
                <w:lang w:bidi="ar-SA"/>
              </w:rPr>
              <w:t>CHEN</w:t>
            </w:r>
            <w:r w:rsidR="00317DF8">
              <w:rPr>
                <w:rFonts w:asciiTheme="minorHAnsi" w:eastAsia="Times New Roman" w:hAnsiTheme="minorHAnsi" w:cstheme="minorHAnsi"/>
                <w:b/>
                <w:bCs/>
                <w:color w:val="000000" w:themeColor="text1"/>
                <w:sz w:val="22"/>
                <w:szCs w:val="22"/>
                <w:lang w:bidi="ar-SA"/>
              </w:rPr>
              <w:t xml:space="preserve"> X</w:t>
            </w:r>
            <w:r w:rsidR="000D5870">
              <w:rPr>
                <w:rFonts w:asciiTheme="minorHAnsi" w:eastAsia="Times New Roman" w:hAnsiTheme="minorHAnsi" w:cstheme="minorHAnsi"/>
                <w:b/>
                <w:bCs/>
                <w:color w:val="000000" w:themeColor="text1"/>
                <w:sz w:val="22"/>
                <w:szCs w:val="22"/>
                <w:lang w:bidi="ar-SA"/>
              </w:rPr>
              <w:t>u</w:t>
            </w:r>
            <w:r w:rsidR="006D1EF8" w:rsidRPr="000D5870">
              <w:rPr>
                <w:rFonts w:asciiTheme="minorHAnsi" w:eastAsia="Times New Roman" w:hAnsiTheme="minorHAnsi" w:cstheme="minorHAnsi"/>
                <w:bCs/>
                <w:color w:val="000000" w:themeColor="text1"/>
                <w:sz w:val="22"/>
                <w:szCs w:val="22"/>
                <w:lang w:val="en-GB" w:bidi="ar-SA"/>
              </w:rPr>
              <w:t>,</w:t>
            </w:r>
            <w:r w:rsidR="006D1EF8" w:rsidRPr="006D1EF8">
              <w:rPr>
                <w:rFonts w:asciiTheme="minorHAnsi" w:eastAsia="Times New Roman" w:hAnsiTheme="minorHAnsi" w:cstheme="minorHAnsi"/>
                <w:b/>
                <w:bCs/>
                <w:color w:val="000000" w:themeColor="text1"/>
                <w:sz w:val="22"/>
                <w:szCs w:val="22"/>
                <w:lang w:val="en-GB" w:bidi="ar-SA"/>
              </w:rPr>
              <w:t xml:space="preserve"> </w:t>
            </w:r>
            <w:r w:rsidR="006D1EF8" w:rsidRPr="006D1EF8">
              <w:rPr>
                <w:rFonts w:asciiTheme="minorHAnsi" w:hAnsiTheme="minorHAnsi" w:cstheme="minorHAnsi"/>
                <w:sz w:val="22"/>
                <w:szCs w:val="22"/>
              </w:rPr>
              <w:t xml:space="preserve">Ambassador </w:t>
            </w:r>
            <w:r w:rsidR="000B4F32">
              <w:rPr>
                <w:rFonts w:asciiTheme="minorHAnsi" w:hAnsiTheme="minorHAnsi" w:cstheme="minorHAnsi"/>
                <w:sz w:val="22"/>
                <w:szCs w:val="22"/>
              </w:rPr>
              <w:t>and</w:t>
            </w:r>
            <w:r w:rsidR="006D1EF8" w:rsidRPr="006D1EF8">
              <w:rPr>
                <w:rFonts w:asciiTheme="minorHAnsi" w:hAnsiTheme="minorHAnsi" w:cstheme="minorHAnsi"/>
                <w:sz w:val="22"/>
                <w:szCs w:val="22"/>
              </w:rPr>
              <w:t xml:space="preserve"> </w:t>
            </w:r>
            <w:r w:rsidR="006D1EF8" w:rsidRPr="006D1EF8">
              <w:rPr>
                <w:rFonts w:asciiTheme="minorHAnsi" w:eastAsia="Times New Roman" w:hAnsiTheme="minorHAnsi" w:cstheme="minorHAnsi"/>
                <w:bCs/>
                <w:color w:val="000000" w:themeColor="text1"/>
                <w:sz w:val="22"/>
                <w:szCs w:val="22"/>
                <w:lang w:val="en-GB" w:bidi="ar-SA"/>
              </w:rPr>
              <w:t xml:space="preserve">Permanent Representative of </w:t>
            </w:r>
            <w:r w:rsidR="0066066C">
              <w:rPr>
                <w:rFonts w:asciiTheme="minorHAnsi" w:eastAsia="Times New Roman" w:hAnsiTheme="minorHAnsi" w:cstheme="minorHAnsi"/>
                <w:bCs/>
                <w:color w:val="000000" w:themeColor="text1"/>
                <w:sz w:val="22"/>
                <w:szCs w:val="22"/>
                <w:lang w:val="en-GB" w:bidi="ar-SA"/>
              </w:rPr>
              <w:t>China to the United Nations</w:t>
            </w:r>
            <w:r w:rsidR="000B4F32">
              <w:rPr>
                <w:rFonts w:asciiTheme="minorHAnsi" w:eastAsia="Times New Roman" w:hAnsiTheme="minorHAnsi" w:cstheme="minorHAnsi"/>
                <w:bCs/>
                <w:color w:val="000000" w:themeColor="text1"/>
                <w:sz w:val="22"/>
                <w:szCs w:val="22"/>
                <w:lang w:val="en-GB" w:bidi="ar-SA"/>
              </w:rPr>
              <w:t xml:space="preserve"> </w:t>
            </w:r>
            <w:r w:rsidR="000B4F32" w:rsidRPr="000B4F32">
              <w:rPr>
                <w:rFonts w:asciiTheme="minorHAnsi" w:eastAsia="Times New Roman" w:hAnsiTheme="minorHAnsi" w:cstheme="minorHAnsi"/>
                <w:bCs/>
                <w:color w:val="000000" w:themeColor="text1"/>
                <w:sz w:val="22"/>
                <w:szCs w:val="22"/>
                <w:lang w:val="en-GB" w:bidi="ar-SA"/>
              </w:rPr>
              <w:t>Office at Geneva</w:t>
            </w:r>
            <w:r w:rsidR="007E02E5">
              <w:rPr>
                <w:rFonts w:asciiTheme="minorHAnsi" w:eastAsia="Times New Roman" w:hAnsiTheme="minorHAnsi" w:cstheme="minorHAnsi"/>
                <w:bCs/>
                <w:color w:val="000000" w:themeColor="text1"/>
                <w:sz w:val="22"/>
                <w:szCs w:val="22"/>
                <w:lang w:val="en-GB" w:bidi="ar-SA"/>
              </w:rPr>
              <w:t xml:space="preserve"> </w:t>
            </w:r>
            <w:r w:rsidR="007E02E5" w:rsidRPr="007E02E5">
              <w:rPr>
                <w:rFonts w:asciiTheme="minorHAnsi" w:eastAsia="Times New Roman" w:hAnsiTheme="minorHAnsi" w:cstheme="minorHAnsi"/>
                <w:bCs/>
                <w:color w:val="000000" w:themeColor="text1"/>
                <w:sz w:val="22"/>
                <w:szCs w:val="22"/>
                <w:lang w:val="en-GB" w:bidi="ar-SA"/>
              </w:rPr>
              <w:t>and other international organizations in Switzerland</w:t>
            </w:r>
          </w:p>
        </w:tc>
      </w:tr>
      <w:tr w:rsidR="00E457DE" w14:paraId="3DA424F1" w14:textId="77777777">
        <w:tc>
          <w:tcPr>
            <w:tcW w:w="1844" w:type="dxa"/>
            <w:shd w:val="clear" w:color="auto" w:fill="auto"/>
          </w:tcPr>
          <w:p w14:paraId="4C4C9998" w14:textId="77777777" w:rsidR="00E457DE" w:rsidRDefault="00F630CE" w:rsidP="00EC5985">
            <w:pPr>
              <w:pStyle w:val="Body1"/>
              <w:spacing w:after="120"/>
              <w:jc w:val="both"/>
              <w:rPr>
                <w:rFonts w:asciiTheme="minorHAnsi" w:eastAsia="Times New Roman" w:hAnsiTheme="minorHAnsi" w:cstheme="minorHAnsi"/>
                <w:b/>
                <w:iCs/>
                <w:color w:val="auto"/>
                <w:sz w:val="22"/>
                <w:szCs w:val="22"/>
              </w:rPr>
            </w:pPr>
            <w:r>
              <w:rPr>
                <w:rFonts w:asciiTheme="minorHAnsi" w:eastAsia="Times New Roman" w:hAnsiTheme="minorHAnsi" w:cstheme="minorHAnsi"/>
                <w:b/>
                <w:iCs/>
                <w:color w:val="auto"/>
                <w:sz w:val="22"/>
                <w:szCs w:val="22"/>
              </w:rPr>
              <w:t>Panellists:</w:t>
            </w:r>
            <w:r>
              <w:rPr>
                <w:rFonts w:asciiTheme="minorHAnsi" w:eastAsia="Times New Roman" w:hAnsiTheme="minorHAnsi" w:cstheme="minorHAnsi"/>
                <w:b/>
                <w:iCs/>
                <w:color w:val="auto"/>
                <w:sz w:val="22"/>
                <w:szCs w:val="22"/>
              </w:rPr>
              <w:br/>
            </w:r>
          </w:p>
          <w:p w14:paraId="31AD3C5A" w14:textId="77777777" w:rsidR="00E457DE" w:rsidRDefault="00E457DE" w:rsidP="00EC5985">
            <w:pPr>
              <w:pStyle w:val="Body1"/>
              <w:spacing w:after="120"/>
              <w:jc w:val="both"/>
              <w:rPr>
                <w:rFonts w:asciiTheme="minorHAnsi" w:eastAsia="Times New Roman" w:hAnsiTheme="minorHAnsi" w:cstheme="minorHAnsi"/>
                <w:b/>
                <w:color w:val="auto"/>
                <w:sz w:val="22"/>
                <w:szCs w:val="22"/>
                <w:u w:val="single"/>
              </w:rPr>
            </w:pPr>
          </w:p>
        </w:tc>
        <w:tc>
          <w:tcPr>
            <w:tcW w:w="8187" w:type="dxa"/>
            <w:shd w:val="clear" w:color="auto" w:fill="auto"/>
          </w:tcPr>
          <w:p w14:paraId="5DF12442" w14:textId="42461E46" w:rsidR="00E457DE" w:rsidRPr="006D1EF8" w:rsidRDefault="0018457E" w:rsidP="009F4349">
            <w:pPr>
              <w:pStyle w:val="Body1"/>
              <w:numPr>
                <w:ilvl w:val="0"/>
                <w:numId w:val="2"/>
              </w:numPr>
              <w:spacing w:after="120"/>
              <w:jc w:val="both"/>
              <w:rPr>
                <w:rStyle w:val="lrzxr"/>
                <w:rFonts w:asciiTheme="minorHAnsi" w:eastAsia="Times New Roman" w:hAnsiTheme="minorHAnsi" w:cstheme="minorHAnsi"/>
                <w:bCs/>
                <w:color w:val="000000" w:themeColor="text1"/>
                <w:sz w:val="22"/>
                <w:szCs w:val="22"/>
                <w:lang w:val="en-GB"/>
              </w:rPr>
            </w:pPr>
            <w:r w:rsidRPr="006D1EF8">
              <w:rPr>
                <w:rStyle w:val="lrzxr"/>
                <w:rFonts w:asciiTheme="minorHAnsi" w:hAnsiTheme="minorHAnsi" w:cstheme="minorHAnsi"/>
                <w:b/>
                <w:color w:val="000000" w:themeColor="text1"/>
                <w:sz w:val="22"/>
                <w:szCs w:val="22"/>
              </w:rPr>
              <w:t xml:space="preserve">Ms. </w:t>
            </w:r>
            <w:proofErr w:type="spellStart"/>
            <w:r w:rsidR="00F630CE" w:rsidRPr="006D1EF8">
              <w:rPr>
                <w:rStyle w:val="lrzxr"/>
                <w:rFonts w:asciiTheme="minorHAnsi" w:hAnsiTheme="minorHAnsi" w:cstheme="minorHAnsi"/>
                <w:b/>
                <w:color w:val="000000" w:themeColor="text1"/>
                <w:sz w:val="22"/>
                <w:szCs w:val="22"/>
              </w:rPr>
              <w:t>Phumzile</w:t>
            </w:r>
            <w:proofErr w:type="spellEnd"/>
            <w:r w:rsidR="00F630CE" w:rsidRPr="006D1EF8">
              <w:rPr>
                <w:rStyle w:val="lrzxr"/>
                <w:rFonts w:asciiTheme="minorHAnsi" w:hAnsiTheme="minorHAnsi" w:cstheme="minorHAnsi"/>
                <w:b/>
                <w:color w:val="000000" w:themeColor="text1"/>
                <w:sz w:val="22"/>
                <w:szCs w:val="22"/>
              </w:rPr>
              <w:t xml:space="preserve"> </w:t>
            </w:r>
            <w:r w:rsidR="008A3EBE" w:rsidRPr="006D1EF8">
              <w:rPr>
                <w:rStyle w:val="lrzxr"/>
                <w:rFonts w:asciiTheme="minorHAnsi" w:hAnsiTheme="minorHAnsi" w:cstheme="minorHAnsi"/>
                <w:b/>
                <w:color w:val="000000" w:themeColor="text1"/>
                <w:sz w:val="22"/>
                <w:szCs w:val="22"/>
              </w:rPr>
              <w:t>MLAMBO-NGCUKA</w:t>
            </w:r>
            <w:r w:rsidR="00F630CE" w:rsidRPr="006D1EF8">
              <w:rPr>
                <w:rStyle w:val="lrzxr"/>
                <w:rFonts w:asciiTheme="minorHAnsi" w:hAnsiTheme="minorHAnsi" w:cstheme="minorHAnsi"/>
                <w:color w:val="000000" w:themeColor="text1"/>
                <w:sz w:val="22"/>
                <w:szCs w:val="22"/>
                <w:lang w:val="en-GB"/>
              </w:rPr>
              <w:t xml:space="preserve">, </w:t>
            </w:r>
            <w:r w:rsidRPr="006D1EF8">
              <w:rPr>
                <w:rStyle w:val="lrzxr"/>
                <w:rFonts w:asciiTheme="minorHAnsi" w:hAnsiTheme="minorHAnsi" w:cstheme="minorHAnsi"/>
                <w:color w:val="000000" w:themeColor="text1"/>
                <w:sz w:val="22"/>
                <w:szCs w:val="22"/>
                <w:lang w:val="en-GB"/>
              </w:rPr>
              <w:t xml:space="preserve">Executive </w:t>
            </w:r>
            <w:r w:rsidR="00F630CE" w:rsidRPr="006D1EF8">
              <w:rPr>
                <w:rStyle w:val="lrzxr"/>
                <w:rFonts w:asciiTheme="minorHAnsi" w:hAnsiTheme="minorHAnsi" w:cstheme="minorHAnsi"/>
                <w:color w:val="000000" w:themeColor="text1"/>
                <w:sz w:val="22"/>
                <w:szCs w:val="22"/>
                <w:lang w:val="en-GB"/>
              </w:rPr>
              <w:t>Director of UN</w:t>
            </w:r>
            <w:r w:rsidRPr="006D1EF8">
              <w:rPr>
                <w:rStyle w:val="lrzxr"/>
                <w:rFonts w:asciiTheme="minorHAnsi" w:hAnsiTheme="minorHAnsi" w:cstheme="minorHAnsi"/>
                <w:color w:val="000000" w:themeColor="text1"/>
                <w:sz w:val="22"/>
                <w:szCs w:val="22"/>
                <w:lang w:val="en-GB"/>
              </w:rPr>
              <w:t>-</w:t>
            </w:r>
            <w:r w:rsidR="00F630CE" w:rsidRPr="006D1EF8">
              <w:rPr>
                <w:rStyle w:val="lrzxr"/>
                <w:rFonts w:asciiTheme="minorHAnsi" w:hAnsiTheme="minorHAnsi" w:cstheme="minorHAnsi"/>
                <w:color w:val="000000" w:themeColor="text1"/>
                <w:sz w:val="22"/>
                <w:szCs w:val="22"/>
                <w:lang w:val="en-GB"/>
              </w:rPr>
              <w:t>Women</w:t>
            </w:r>
          </w:p>
          <w:p w14:paraId="2EC3380F" w14:textId="0E3C5AC7" w:rsidR="00345668" w:rsidRPr="009B39B1" w:rsidRDefault="0086571F" w:rsidP="00345668">
            <w:pPr>
              <w:pStyle w:val="Body1"/>
              <w:numPr>
                <w:ilvl w:val="0"/>
                <w:numId w:val="2"/>
              </w:numPr>
              <w:spacing w:after="120"/>
              <w:jc w:val="both"/>
              <w:rPr>
                <w:rStyle w:val="Emphasis"/>
                <w:rFonts w:asciiTheme="minorHAnsi" w:eastAsia="Times New Roman" w:hAnsiTheme="minorHAnsi" w:cstheme="minorHAnsi"/>
                <w:bCs/>
                <w:i w:val="0"/>
                <w:iCs w:val="0"/>
                <w:color w:val="000000" w:themeColor="text1"/>
                <w:sz w:val="22"/>
                <w:szCs w:val="22"/>
                <w:lang w:val="en-GB"/>
              </w:rPr>
            </w:pPr>
            <w:r w:rsidRPr="006D1EF8">
              <w:rPr>
                <w:rFonts w:asciiTheme="minorHAnsi" w:eastAsia="Times New Roman" w:hAnsiTheme="minorHAnsi" w:cstheme="minorHAnsi"/>
                <w:b/>
                <w:color w:val="000000" w:themeColor="text1"/>
                <w:sz w:val="22"/>
                <w:szCs w:val="22"/>
              </w:rPr>
              <w:t>Ms. Bandan</w:t>
            </w:r>
            <w:r w:rsidR="007228E4" w:rsidRPr="006D1EF8">
              <w:rPr>
                <w:rFonts w:asciiTheme="minorHAnsi" w:eastAsia="Times New Roman" w:hAnsiTheme="minorHAnsi" w:cstheme="minorHAnsi"/>
                <w:b/>
                <w:color w:val="000000" w:themeColor="text1"/>
                <w:sz w:val="22"/>
                <w:szCs w:val="22"/>
              </w:rPr>
              <w:t xml:space="preserve">a </w:t>
            </w:r>
            <w:r w:rsidR="008A3EBE" w:rsidRPr="006D1EF8">
              <w:rPr>
                <w:rFonts w:asciiTheme="minorHAnsi" w:eastAsia="Times New Roman" w:hAnsiTheme="minorHAnsi" w:cstheme="minorHAnsi"/>
                <w:b/>
                <w:color w:val="000000" w:themeColor="text1"/>
                <w:sz w:val="22"/>
                <w:szCs w:val="22"/>
              </w:rPr>
              <w:t>RANA</w:t>
            </w:r>
            <w:r w:rsidR="007228E4" w:rsidRPr="006D1EF8">
              <w:rPr>
                <w:rFonts w:asciiTheme="minorHAnsi" w:eastAsia="Times New Roman" w:hAnsiTheme="minorHAnsi" w:cstheme="minorHAnsi"/>
                <w:color w:val="000000" w:themeColor="text1"/>
                <w:sz w:val="22"/>
                <w:szCs w:val="22"/>
              </w:rPr>
              <w:t xml:space="preserve">, </w:t>
            </w:r>
            <w:r w:rsidRPr="006D1EF8">
              <w:rPr>
                <w:rStyle w:val="Emphasis"/>
                <w:rFonts w:asciiTheme="minorHAnsi" w:hAnsiTheme="minorHAnsi" w:cstheme="minorHAnsi"/>
                <w:i w:val="0"/>
                <w:color w:val="000000" w:themeColor="text1"/>
                <w:sz w:val="22"/>
                <w:szCs w:val="22"/>
              </w:rPr>
              <w:t xml:space="preserve">Vice-Chair of the Committee on the Elimination of Discrimination </w:t>
            </w:r>
            <w:r w:rsidR="007D4C45">
              <w:rPr>
                <w:rStyle w:val="Emphasis"/>
                <w:rFonts w:asciiTheme="minorHAnsi" w:hAnsiTheme="minorHAnsi" w:cstheme="minorHAnsi"/>
                <w:i w:val="0"/>
                <w:color w:val="000000" w:themeColor="text1"/>
                <w:sz w:val="22"/>
                <w:szCs w:val="22"/>
              </w:rPr>
              <w:t>a</w:t>
            </w:r>
            <w:r w:rsidR="00B438A8">
              <w:rPr>
                <w:rStyle w:val="Emphasis"/>
                <w:rFonts w:asciiTheme="minorHAnsi" w:hAnsiTheme="minorHAnsi" w:cstheme="minorHAnsi"/>
                <w:i w:val="0"/>
                <w:color w:val="000000" w:themeColor="text1"/>
                <w:sz w:val="22"/>
                <w:szCs w:val="22"/>
              </w:rPr>
              <w:t xml:space="preserve">gainst </w:t>
            </w:r>
            <w:r w:rsidR="00B438A8" w:rsidRPr="009B39B1">
              <w:rPr>
                <w:rStyle w:val="Emphasis"/>
                <w:rFonts w:asciiTheme="minorHAnsi" w:hAnsiTheme="minorHAnsi" w:cstheme="minorHAnsi"/>
                <w:i w:val="0"/>
                <w:color w:val="000000" w:themeColor="text1"/>
                <w:sz w:val="22"/>
                <w:szCs w:val="22"/>
              </w:rPr>
              <w:t xml:space="preserve">Women (CEDAW) </w:t>
            </w:r>
          </w:p>
          <w:p w14:paraId="783252EC" w14:textId="5411790A" w:rsidR="00345668" w:rsidRPr="000D5870" w:rsidRDefault="00B438A8" w:rsidP="004E0233">
            <w:pPr>
              <w:pStyle w:val="Body1"/>
              <w:numPr>
                <w:ilvl w:val="0"/>
                <w:numId w:val="2"/>
              </w:numPr>
              <w:spacing w:after="120"/>
              <w:jc w:val="both"/>
              <w:rPr>
                <w:rFonts w:asciiTheme="minorHAnsi" w:eastAsia="Times New Roman" w:hAnsiTheme="minorHAnsi" w:cstheme="minorHAnsi"/>
                <w:bCs/>
                <w:color w:val="000000" w:themeColor="text1"/>
                <w:sz w:val="22"/>
                <w:szCs w:val="22"/>
                <w:lang w:val="en-GB"/>
              </w:rPr>
            </w:pPr>
            <w:r w:rsidRPr="009B39B1">
              <w:rPr>
                <w:rFonts w:asciiTheme="minorHAnsi" w:eastAsia="Times New Roman" w:hAnsiTheme="minorHAnsi" w:cstheme="minorHAnsi"/>
                <w:b/>
                <w:bCs/>
                <w:color w:val="000000" w:themeColor="text1"/>
                <w:sz w:val="22"/>
                <w:szCs w:val="22"/>
                <w:lang w:val="en-GB"/>
              </w:rPr>
              <w:t>Ms.</w:t>
            </w:r>
            <w:r w:rsidR="009B39B1" w:rsidRPr="009B39B1">
              <w:rPr>
                <w:rFonts w:asciiTheme="minorHAnsi" w:eastAsia="Times New Roman" w:hAnsiTheme="minorHAnsi" w:cstheme="minorHAnsi"/>
                <w:b/>
                <w:color w:val="000000" w:themeColor="text1"/>
                <w:sz w:val="22"/>
                <w:szCs w:val="22"/>
                <w:lang w:val="en-GB"/>
              </w:rPr>
              <w:t xml:space="preserve"> </w:t>
            </w:r>
            <w:proofErr w:type="spellStart"/>
            <w:r w:rsidR="009B39B1" w:rsidRPr="009B39B1">
              <w:rPr>
                <w:rFonts w:asciiTheme="minorHAnsi" w:hAnsiTheme="minorHAnsi" w:cstheme="minorHAnsi"/>
                <w:b/>
                <w:color w:val="000000" w:themeColor="text1"/>
                <w:sz w:val="22"/>
                <w:szCs w:val="22"/>
              </w:rPr>
              <w:t>Magalys</w:t>
            </w:r>
            <w:proofErr w:type="spellEnd"/>
            <w:r w:rsidR="009B39B1" w:rsidRPr="009B39B1">
              <w:rPr>
                <w:rFonts w:asciiTheme="minorHAnsi" w:hAnsiTheme="minorHAnsi" w:cstheme="minorHAnsi"/>
                <w:b/>
                <w:color w:val="000000" w:themeColor="text1"/>
                <w:sz w:val="22"/>
                <w:szCs w:val="22"/>
              </w:rPr>
              <w:t xml:space="preserve"> </w:t>
            </w:r>
            <w:r w:rsidR="00317DF8">
              <w:rPr>
                <w:rFonts w:asciiTheme="minorHAnsi" w:hAnsiTheme="minorHAnsi" w:cstheme="minorHAnsi"/>
                <w:b/>
                <w:color w:val="000000" w:themeColor="text1"/>
                <w:sz w:val="22"/>
                <w:szCs w:val="22"/>
              </w:rPr>
              <w:t>AROCHA</w:t>
            </w:r>
            <w:r w:rsidR="004E0233">
              <w:rPr>
                <w:rFonts w:asciiTheme="minorHAnsi" w:hAnsiTheme="minorHAnsi" w:cstheme="minorHAnsi"/>
                <w:b/>
                <w:color w:val="000000" w:themeColor="text1"/>
                <w:sz w:val="22"/>
                <w:szCs w:val="22"/>
              </w:rPr>
              <w:t xml:space="preserve"> </w:t>
            </w:r>
            <w:r w:rsidR="00317DF8">
              <w:rPr>
                <w:rFonts w:asciiTheme="minorHAnsi" w:hAnsiTheme="minorHAnsi" w:cstheme="minorHAnsi"/>
                <w:b/>
                <w:color w:val="000000" w:themeColor="text1"/>
                <w:sz w:val="22"/>
                <w:szCs w:val="22"/>
              </w:rPr>
              <w:t>DOMINGUEZ</w:t>
            </w:r>
            <w:r w:rsidR="009B39B1" w:rsidRPr="009B39B1">
              <w:rPr>
                <w:rFonts w:asciiTheme="minorHAnsi" w:hAnsiTheme="minorHAnsi" w:cstheme="minorHAnsi"/>
                <w:color w:val="000000" w:themeColor="text1"/>
                <w:sz w:val="22"/>
                <w:szCs w:val="22"/>
              </w:rPr>
              <w:t>,</w:t>
            </w:r>
            <w:r w:rsidRPr="009B39B1">
              <w:rPr>
                <w:rFonts w:asciiTheme="minorHAnsi" w:eastAsia="Times New Roman" w:hAnsiTheme="minorHAnsi" w:cstheme="minorHAnsi"/>
                <w:b/>
                <w:color w:val="000000" w:themeColor="text1"/>
                <w:sz w:val="22"/>
                <w:szCs w:val="22"/>
                <w:lang w:val="en-GB"/>
              </w:rPr>
              <w:t xml:space="preserve"> </w:t>
            </w:r>
            <w:r w:rsidRPr="009B39B1">
              <w:rPr>
                <w:rFonts w:asciiTheme="minorHAnsi" w:eastAsia="Times New Roman" w:hAnsiTheme="minorHAnsi" w:cstheme="minorHAnsi"/>
                <w:color w:val="000000" w:themeColor="text1"/>
                <w:sz w:val="22"/>
                <w:szCs w:val="22"/>
                <w:lang w:val="en-GB"/>
              </w:rPr>
              <w:t>Expert on Human Rights and Gender Equality</w:t>
            </w:r>
          </w:p>
        </w:tc>
      </w:tr>
      <w:tr w:rsidR="00E457DE" w14:paraId="5EBF6511" w14:textId="77777777">
        <w:tc>
          <w:tcPr>
            <w:tcW w:w="1844" w:type="dxa"/>
            <w:shd w:val="clear" w:color="auto" w:fill="auto"/>
          </w:tcPr>
          <w:p w14:paraId="5D29F91B" w14:textId="77777777" w:rsidR="00E457DE" w:rsidRDefault="00F630CE" w:rsidP="00EC5985">
            <w:pPr>
              <w:pStyle w:val="Body1"/>
              <w:spacing w:after="120"/>
              <w:jc w:val="both"/>
              <w:rPr>
                <w:rFonts w:asciiTheme="minorHAnsi" w:eastAsia="Times New Roman" w:hAnsiTheme="minorHAnsi" w:cstheme="minorHAnsi"/>
                <w:b/>
                <w:iCs/>
                <w:color w:val="auto"/>
                <w:sz w:val="23"/>
                <w:szCs w:val="23"/>
              </w:rPr>
            </w:pPr>
            <w:r>
              <w:rPr>
                <w:rFonts w:asciiTheme="minorHAnsi" w:eastAsia="Times New Roman" w:hAnsiTheme="minorHAnsi" w:cstheme="minorHAnsi"/>
                <w:b/>
                <w:iCs/>
                <w:color w:val="auto"/>
                <w:sz w:val="23"/>
                <w:szCs w:val="23"/>
              </w:rPr>
              <w:t>Outcome:</w:t>
            </w:r>
          </w:p>
        </w:tc>
        <w:tc>
          <w:tcPr>
            <w:tcW w:w="8187" w:type="dxa"/>
            <w:shd w:val="clear" w:color="auto" w:fill="auto"/>
          </w:tcPr>
          <w:p w14:paraId="2E466C8F" w14:textId="0568DEC0" w:rsidR="00E457DE" w:rsidRDefault="00F630CE" w:rsidP="00F14EF5">
            <w:pPr>
              <w:pStyle w:val="NormalWeb"/>
              <w:spacing w:after="120" w:afterAutospacing="0"/>
              <w:jc w:val="both"/>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 xml:space="preserve">In accordance with Human Rights Council resolution </w:t>
            </w:r>
            <w:hyperlink r:id="rId14" w:history="1">
              <w:r>
                <w:rPr>
                  <w:rStyle w:val="Hyperlink"/>
                  <w:rFonts w:asciiTheme="minorHAnsi" w:hAnsiTheme="minorHAnsi"/>
                  <w:color w:val="000000" w:themeColor="text1"/>
                  <w:sz w:val="22"/>
                  <w:szCs w:val="22"/>
                  <w:lang w:val="en-US"/>
                </w:rPr>
                <w:t>42/14</w:t>
              </w:r>
            </w:hyperlink>
            <w:r>
              <w:rPr>
                <w:rFonts w:asciiTheme="minorHAnsi" w:hAnsiTheme="minorHAnsi"/>
                <w:color w:val="000000" w:themeColor="text1"/>
                <w:sz w:val="22"/>
                <w:szCs w:val="22"/>
                <w:lang w:val="en-US"/>
              </w:rPr>
              <w:t xml:space="preserve">, the High Commissioner will submit a summary report on the proceedings and </w:t>
            </w:r>
            <w:r w:rsidR="00F14EF5">
              <w:rPr>
                <w:rFonts w:asciiTheme="minorHAnsi" w:hAnsiTheme="minorHAnsi"/>
                <w:color w:val="000000" w:themeColor="text1"/>
                <w:sz w:val="22"/>
                <w:szCs w:val="22"/>
                <w:lang w:val="en-US"/>
              </w:rPr>
              <w:t>issues addressed</w:t>
            </w:r>
            <w:r>
              <w:rPr>
                <w:rFonts w:asciiTheme="minorHAnsi" w:hAnsiTheme="minorHAnsi"/>
                <w:color w:val="000000" w:themeColor="text1"/>
                <w:sz w:val="22"/>
                <w:szCs w:val="22"/>
                <w:lang w:val="en-US"/>
              </w:rPr>
              <w:t xml:space="preserve"> during the panel discussion to the Human Rights Council at its forty-fifth session and to the General Assembly at its seventy-fifth sessio</w:t>
            </w:r>
            <w:r w:rsidR="002307ED">
              <w:rPr>
                <w:rFonts w:asciiTheme="minorHAnsi" w:hAnsiTheme="minorHAnsi"/>
                <w:color w:val="000000" w:themeColor="text1"/>
                <w:sz w:val="22"/>
                <w:szCs w:val="22"/>
                <w:lang w:val="en-US"/>
              </w:rPr>
              <w:t xml:space="preserve">n. </w:t>
            </w:r>
          </w:p>
        </w:tc>
      </w:tr>
      <w:tr w:rsidR="00E457DE" w14:paraId="1E262B7D" w14:textId="77777777">
        <w:tc>
          <w:tcPr>
            <w:tcW w:w="1844" w:type="dxa"/>
            <w:shd w:val="clear" w:color="auto" w:fill="auto"/>
          </w:tcPr>
          <w:p w14:paraId="6F952313" w14:textId="77777777" w:rsidR="00E457DE" w:rsidRDefault="00F630CE" w:rsidP="00EC5985">
            <w:pPr>
              <w:pStyle w:val="Body1"/>
              <w:spacing w:after="120"/>
              <w:jc w:val="both"/>
              <w:rPr>
                <w:rFonts w:asciiTheme="minorHAnsi" w:eastAsia="Times New Roman" w:hAnsiTheme="minorHAnsi" w:cstheme="minorHAnsi"/>
                <w:b/>
                <w:iCs/>
                <w:color w:val="auto"/>
                <w:sz w:val="23"/>
                <w:szCs w:val="23"/>
              </w:rPr>
            </w:pPr>
            <w:r>
              <w:rPr>
                <w:rFonts w:asciiTheme="minorHAnsi" w:eastAsia="Times New Roman" w:hAnsiTheme="minorHAnsi" w:cstheme="minorHAnsi"/>
                <w:b/>
                <w:color w:val="auto"/>
                <w:sz w:val="23"/>
                <w:szCs w:val="23"/>
                <w:lang w:val="en-GB"/>
              </w:rPr>
              <w:t>Mandate:</w:t>
            </w:r>
          </w:p>
        </w:tc>
        <w:tc>
          <w:tcPr>
            <w:tcW w:w="8187" w:type="dxa"/>
            <w:shd w:val="clear" w:color="auto" w:fill="auto"/>
          </w:tcPr>
          <w:p w14:paraId="476F914E" w14:textId="350D8EE6" w:rsidR="00AC5204" w:rsidRDefault="00F14EF5" w:rsidP="006F4655">
            <w:pPr>
              <w:spacing w:after="12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In its resolution 42/12, t</w:t>
            </w:r>
            <w:r w:rsidR="00F630CE">
              <w:rPr>
                <w:rFonts w:asciiTheme="minorHAnsi" w:eastAsia="Calibri" w:hAnsiTheme="minorHAnsi" w:cstheme="minorHAnsi"/>
                <w:sz w:val="22"/>
                <w:szCs w:val="22"/>
                <w:lang w:val="en-GB"/>
              </w:rPr>
              <w:t xml:space="preserve">he Human Rights Council decided to convene, during the high-level segment at its forty-third session, a high-level panel discussion to commemorate the twenty-fifth anniversary </w:t>
            </w:r>
            <w:proofErr w:type="spellStart"/>
            <w:r w:rsidR="00F630CE">
              <w:rPr>
                <w:rFonts w:asciiTheme="minorHAnsi" w:eastAsia="Calibri" w:hAnsiTheme="minorHAnsi" w:cstheme="minorHAnsi"/>
                <w:sz w:val="22"/>
                <w:szCs w:val="22"/>
                <w:lang w:val="en-GB"/>
              </w:rPr>
              <w:t>ofthe</w:t>
            </w:r>
            <w:proofErr w:type="spellEnd"/>
            <w:r w:rsidR="00F630CE">
              <w:rPr>
                <w:rFonts w:asciiTheme="minorHAnsi" w:eastAsia="Calibri" w:hAnsiTheme="minorHAnsi" w:cstheme="minorHAnsi"/>
                <w:sz w:val="22"/>
                <w:szCs w:val="22"/>
                <w:lang w:val="en-GB"/>
              </w:rPr>
              <w:t xml:space="preserve"> Fourth World Conference on Women, with a particular focus on the implementation of the Beijing Declaration and Platform for Action and the outcome documents of its review conferences</w:t>
            </w:r>
            <w:r w:rsidR="00E01FB3">
              <w:rPr>
                <w:rFonts w:asciiTheme="minorHAnsi" w:eastAsia="Calibri" w:hAnsiTheme="minorHAnsi" w:cstheme="minorHAnsi"/>
                <w:sz w:val="22"/>
                <w:szCs w:val="22"/>
                <w:lang w:val="en-GB"/>
              </w:rPr>
              <w:t xml:space="preserve">, </w:t>
            </w:r>
            <w:r w:rsidR="00E01FB3" w:rsidRPr="00E01FB3">
              <w:rPr>
                <w:rFonts w:asciiTheme="minorHAnsi" w:eastAsia="Calibri" w:hAnsiTheme="minorHAnsi" w:cstheme="minorHAnsi"/>
                <w:sz w:val="22"/>
                <w:szCs w:val="22"/>
                <w:lang w:val="en-GB"/>
              </w:rPr>
              <w:t>as well as on achievements, best practices and challenges in this regard</w:t>
            </w:r>
            <w:r w:rsidR="00F630CE">
              <w:rPr>
                <w:rFonts w:asciiTheme="minorHAnsi" w:eastAsia="Calibri" w:hAnsiTheme="minorHAnsi" w:cstheme="minorHAnsi"/>
                <w:sz w:val="22"/>
                <w:szCs w:val="22"/>
                <w:lang w:val="en-GB"/>
              </w:rPr>
              <w:t xml:space="preserve">. </w:t>
            </w:r>
          </w:p>
        </w:tc>
      </w:tr>
      <w:tr w:rsidR="00E457DE" w14:paraId="47D737DF" w14:textId="77777777">
        <w:tc>
          <w:tcPr>
            <w:tcW w:w="1844" w:type="dxa"/>
            <w:shd w:val="clear" w:color="auto" w:fill="auto"/>
          </w:tcPr>
          <w:p w14:paraId="395F1F32" w14:textId="77777777" w:rsidR="00E457DE" w:rsidRDefault="00F630CE" w:rsidP="00EC5985">
            <w:pPr>
              <w:pStyle w:val="Body1"/>
              <w:spacing w:after="120"/>
              <w:jc w:val="both"/>
              <w:rPr>
                <w:rFonts w:asciiTheme="minorHAnsi" w:eastAsia="Times New Roman" w:hAnsiTheme="minorHAnsi" w:cstheme="minorHAnsi"/>
                <w:b/>
                <w:color w:val="auto"/>
                <w:sz w:val="23"/>
                <w:szCs w:val="23"/>
                <w:lang w:val="en-GB"/>
              </w:rPr>
            </w:pPr>
            <w:r>
              <w:rPr>
                <w:rFonts w:asciiTheme="minorHAnsi" w:eastAsia="Times New Roman" w:hAnsiTheme="minorHAnsi" w:cstheme="minorHAnsi"/>
                <w:b/>
                <w:color w:val="auto"/>
                <w:sz w:val="23"/>
                <w:szCs w:val="23"/>
                <w:lang w:val="en-GB"/>
              </w:rPr>
              <w:t>Format:</w:t>
            </w:r>
          </w:p>
        </w:tc>
        <w:tc>
          <w:tcPr>
            <w:tcW w:w="8187" w:type="dxa"/>
            <w:shd w:val="clear" w:color="auto" w:fill="auto"/>
          </w:tcPr>
          <w:p w14:paraId="008261BB" w14:textId="520BBB1C" w:rsidR="0066066C" w:rsidRPr="0066066C" w:rsidRDefault="0066066C" w:rsidP="0066066C">
            <w:pPr>
              <w:spacing w:before="60" w:after="120"/>
              <w:jc w:val="both"/>
              <w:rPr>
                <w:rFonts w:asciiTheme="minorHAnsi" w:hAnsiTheme="minorHAnsi" w:cstheme="minorHAnsi"/>
                <w:bCs/>
                <w:sz w:val="22"/>
                <w:szCs w:val="22"/>
              </w:rPr>
            </w:pPr>
            <w:r w:rsidRPr="00302B21">
              <w:rPr>
                <w:rFonts w:asciiTheme="minorHAnsi" w:hAnsiTheme="minorHAnsi" w:cstheme="minorHAnsi"/>
                <w:bCs/>
                <w:sz w:val="22"/>
                <w:szCs w:val="22"/>
              </w:rPr>
              <w:t xml:space="preserve">The panel discussion </w:t>
            </w:r>
            <w:r w:rsidRPr="0066066C">
              <w:rPr>
                <w:rFonts w:asciiTheme="minorHAnsi" w:hAnsiTheme="minorHAnsi" w:cstheme="minorHAnsi"/>
                <w:bCs/>
                <w:sz w:val="22"/>
                <w:szCs w:val="22"/>
              </w:rPr>
              <w:t>will be limited to two hours. The opening statement</w:t>
            </w:r>
            <w:r>
              <w:rPr>
                <w:rFonts w:asciiTheme="minorHAnsi" w:hAnsiTheme="minorHAnsi" w:cstheme="minorHAnsi"/>
                <w:bCs/>
                <w:sz w:val="22"/>
                <w:szCs w:val="22"/>
              </w:rPr>
              <w:t>s</w:t>
            </w:r>
            <w:r w:rsidRPr="0066066C">
              <w:rPr>
                <w:rFonts w:asciiTheme="minorHAnsi" w:hAnsiTheme="minorHAnsi" w:cstheme="minorHAnsi"/>
                <w:bCs/>
                <w:sz w:val="22"/>
                <w:szCs w:val="22"/>
              </w:rPr>
              <w:t xml:space="preserve"> and initial presentations by the panellists will be followed by an interactive discussion divided into two slots. A maximum of one hour will be set aside for the podium, including the opening statement</w:t>
            </w:r>
            <w:r>
              <w:rPr>
                <w:rFonts w:asciiTheme="minorHAnsi" w:hAnsiTheme="minorHAnsi" w:cstheme="minorHAnsi"/>
                <w:bCs/>
                <w:sz w:val="22"/>
                <w:szCs w:val="22"/>
              </w:rPr>
              <w:t>s</w:t>
            </w:r>
            <w:r w:rsidRPr="0066066C">
              <w:rPr>
                <w:rFonts w:asciiTheme="minorHAnsi" w:hAnsiTheme="minorHAnsi" w:cstheme="minorHAnsi"/>
                <w:bCs/>
                <w:sz w:val="22"/>
                <w:szCs w:val="22"/>
              </w:rPr>
              <w:t xml:space="preserve">, </w:t>
            </w:r>
            <w:proofErr w:type="spellStart"/>
            <w:r w:rsidRPr="0066066C">
              <w:rPr>
                <w:rFonts w:asciiTheme="minorHAnsi" w:hAnsiTheme="minorHAnsi" w:cstheme="minorHAnsi"/>
                <w:bCs/>
                <w:sz w:val="22"/>
                <w:szCs w:val="22"/>
              </w:rPr>
              <w:t>panellists’</w:t>
            </w:r>
            <w:proofErr w:type="spellEnd"/>
            <w:r w:rsidRPr="0066066C">
              <w:rPr>
                <w:rFonts w:asciiTheme="minorHAnsi" w:hAnsiTheme="minorHAnsi" w:cstheme="minorHAnsi"/>
                <w:bCs/>
                <w:sz w:val="22"/>
                <w:szCs w:val="22"/>
              </w:rPr>
              <w:t xml:space="preserve"> presentations and their responses to questions and concluding remarks. The remaining hour will be reserved for </w:t>
            </w:r>
            <w:r w:rsidR="008219C1">
              <w:rPr>
                <w:rFonts w:asciiTheme="minorHAnsi" w:hAnsiTheme="minorHAnsi" w:cstheme="minorHAnsi"/>
                <w:bCs/>
                <w:sz w:val="22"/>
                <w:szCs w:val="22"/>
              </w:rPr>
              <w:t xml:space="preserve">two slots of </w:t>
            </w:r>
            <w:r w:rsidRPr="0066066C">
              <w:rPr>
                <w:rFonts w:asciiTheme="minorHAnsi" w:hAnsiTheme="minorHAnsi" w:cstheme="minorHAnsi"/>
                <w:bCs/>
                <w:sz w:val="22"/>
                <w:szCs w:val="22"/>
              </w:rPr>
              <w:t>interventions from the floor, for States and observers (2x12), national human rights institutions (2x1) and non-governmental organizations (2x2).</w:t>
            </w:r>
          </w:p>
          <w:p w14:paraId="5B9D97D9" w14:textId="4CC33B32" w:rsidR="0066066C" w:rsidRPr="0066066C" w:rsidRDefault="00840FA7" w:rsidP="00840FA7">
            <w:pPr>
              <w:spacing w:before="60" w:after="120"/>
              <w:jc w:val="both"/>
              <w:rPr>
                <w:rFonts w:asciiTheme="minorHAnsi" w:hAnsiTheme="minorHAnsi" w:cstheme="minorHAnsi"/>
                <w:bCs/>
                <w:sz w:val="22"/>
                <w:szCs w:val="22"/>
              </w:rPr>
            </w:pPr>
            <w:r>
              <w:rPr>
                <w:rFonts w:asciiTheme="minorHAnsi" w:hAnsiTheme="minorHAnsi" w:cstheme="minorHAnsi"/>
                <w:bCs/>
                <w:sz w:val="22"/>
                <w:szCs w:val="22"/>
              </w:rPr>
              <w:t xml:space="preserve">The list of speakers for the </w:t>
            </w:r>
            <w:r w:rsidR="0066066C" w:rsidRPr="0066066C">
              <w:rPr>
                <w:rFonts w:asciiTheme="minorHAnsi" w:hAnsiTheme="minorHAnsi" w:cstheme="minorHAnsi"/>
                <w:bCs/>
                <w:sz w:val="22"/>
                <w:szCs w:val="22"/>
              </w:rPr>
              <w:t xml:space="preserve">discussion will be established at the beginning of the </w:t>
            </w:r>
            <w:r>
              <w:rPr>
                <w:rFonts w:asciiTheme="minorHAnsi" w:hAnsiTheme="minorHAnsi" w:cstheme="minorHAnsi"/>
                <w:bCs/>
                <w:sz w:val="22"/>
                <w:szCs w:val="22"/>
              </w:rPr>
              <w:t>panel discussion</w:t>
            </w:r>
            <w:r w:rsidR="0066066C" w:rsidRPr="0066066C">
              <w:rPr>
                <w:rFonts w:asciiTheme="minorHAnsi" w:hAnsiTheme="minorHAnsi" w:cstheme="minorHAnsi"/>
                <w:bCs/>
                <w:sz w:val="22"/>
                <w:szCs w:val="22"/>
              </w:rPr>
              <w:t xml:space="preserve">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w:t>
            </w:r>
            <w:r w:rsidR="0066066C" w:rsidRPr="0066066C">
              <w:rPr>
                <w:rFonts w:asciiTheme="minorHAnsi" w:hAnsiTheme="minorHAnsi" w:cstheme="minorHAnsi"/>
                <w:bCs/>
                <w:sz w:val="22"/>
                <w:szCs w:val="22"/>
              </w:rPr>
              <w:lastRenderedPageBreak/>
              <w:t>posted on the HRC Extranet. Interpretation will be provided in the six United Nations official languages (Arabic, Chinese, English, French, Russian and Spanish).</w:t>
            </w:r>
          </w:p>
        </w:tc>
      </w:tr>
      <w:tr w:rsidR="00302B21" w14:paraId="6777CFF2" w14:textId="77777777">
        <w:tc>
          <w:tcPr>
            <w:tcW w:w="1844" w:type="dxa"/>
            <w:shd w:val="clear" w:color="auto" w:fill="auto"/>
          </w:tcPr>
          <w:p w14:paraId="01D314C4" w14:textId="72C1FD94" w:rsidR="00302B21" w:rsidRPr="00302B21" w:rsidRDefault="00302B21" w:rsidP="00EC5985">
            <w:pPr>
              <w:pStyle w:val="Body1"/>
              <w:spacing w:after="120"/>
              <w:jc w:val="both"/>
              <w:rPr>
                <w:rFonts w:asciiTheme="minorHAnsi" w:eastAsia="Times New Roman" w:hAnsiTheme="minorHAnsi" w:cstheme="minorHAnsi"/>
                <w:b/>
                <w:color w:val="auto"/>
                <w:sz w:val="23"/>
                <w:szCs w:val="23"/>
                <w:lang w:val="en-GB"/>
              </w:rPr>
            </w:pPr>
            <w:r w:rsidRPr="00302B21">
              <w:rPr>
                <w:rFonts w:asciiTheme="minorHAnsi" w:eastAsia="Times New Roman" w:hAnsiTheme="minorHAnsi" w:cstheme="minorHAnsi"/>
                <w:b/>
                <w:color w:val="auto"/>
                <w:sz w:val="23"/>
                <w:szCs w:val="23"/>
                <w:lang w:val="en-GB"/>
              </w:rPr>
              <w:lastRenderedPageBreak/>
              <w:t>Accessibility:</w:t>
            </w:r>
          </w:p>
        </w:tc>
        <w:tc>
          <w:tcPr>
            <w:tcW w:w="8187" w:type="dxa"/>
            <w:shd w:val="clear" w:color="auto" w:fill="auto"/>
          </w:tcPr>
          <w:p w14:paraId="19D04F1D" w14:textId="775CEB35" w:rsidR="00302B21" w:rsidRPr="00302B21" w:rsidRDefault="00302B21" w:rsidP="00302B21">
            <w:pPr>
              <w:pStyle w:val="Body1"/>
              <w:spacing w:after="120"/>
              <w:jc w:val="both"/>
              <w:rPr>
                <w:rFonts w:asciiTheme="minorHAnsi" w:hAnsiTheme="minorHAnsi" w:cstheme="minorHAnsi"/>
                <w:color w:val="000000" w:themeColor="text1"/>
                <w:sz w:val="22"/>
                <w:szCs w:val="22"/>
              </w:rPr>
            </w:pPr>
            <w:r w:rsidRPr="00302B21">
              <w:rPr>
                <w:rFonts w:asciiTheme="minorHAnsi" w:hAnsiTheme="minorHAnsi" w:cstheme="minorHAnsi"/>
                <w:bCs/>
                <w:color w:val="000000" w:themeColor="text1"/>
                <w:sz w:val="22"/>
                <w:szCs w:val="22"/>
              </w:rPr>
              <w:t xml:space="preserve">In an effort to render the Human Rights Council more accessible to persons with disabilities and to promote their full participation in the work of the Council on an equal basis with others, the event will be made fully accessible. During the debate, international sign interpretation and real-time captioning in English will be provided and webcasted. In Room XX, four seats are reserved for participants using wheelchairs, in the seventh (last) row. Hearing loops are available for collection from the Accessibility focal point at the Secretariat desk. Oral statements may be embossed in Braille from any of the six official languages of the United Nations, upon request and following the procedure described in the “Accessibility guide to the Human Rights Council for persons with disabilities” (available </w:t>
            </w:r>
            <w:r w:rsidRPr="00302B21">
              <w:rPr>
                <w:rFonts w:asciiTheme="minorHAnsi" w:hAnsiTheme="minorHAnsi" w:cstheme="minorHAnsi"/>
                <w:bCs/>
                <w:color w:val="000000" w:themeColor="text1"/>
                <w:sz w:val="22"/>
                <w:szCs w:val="22"/>
                <w:lang w:val="en-GB"/>
              </w:rPr>
              <w:t>at</w:t>
            </w:r>
            <w:r>
              <w:rPr>
                <w:rFonts w:asciiTheme="minorHAnsi" w:hAnsiTheme="minorHAnsi" w:cstheme="minorHAnsi"/>
                <w:bCs/>
                <w:color w:val="000000" w:themeColor="text1"/>
                <w:sz w:val="22"/>
                <w:szCs w:val="22"/>
                <w:lang w:val="en-GB"/>
              </w:rPr>
              <w:t xml:space="preserve"> </w:t>
            </w:r>
            <w:hyperlink r:id="rId15" w:history="1">
              <w:r w:rsidRPr="00302B21">
                <w:rPr>
                  <w:rStyle w:val="Hyperlink"/>
                  <w:rFonts w:asciiTheme="minorHAnsi" w:hAnsiTheme="minorHAnsi" w:cstheme="minorHAnsi"/>
                  <w:bCs/>
                  <w:color w:val="0000FF"/>
                  <w:sz w:val="22"/>
                  <w:szCs w:val="22"/>
                  <w:lang w:val="en-GB"/>
                </w:rPr>
                <w:t>https://www.ohchr.org/EN/HRBodies/HRC/Pages/Accessibility.aspx</w:t>
              </w:r>
            </w:hyperlink>
            <w:r w:rsidRPr="00302B21">
              <w:rPr>
                <w:rFonts w:asciiTheme="minorHAnsi" w:hAnsiTheme="minorHAnsi" w:cstheme="minorHAnsi"/>
                <w:bCs/>
                <w:color w:val="000000" w:themeColor="text1"/>
                <w:sz w:val="22"/>
                <w:szCs w:val="22"/>
                <w:lang w:val="en-GB"/>
              </w:rPr>
              <w:t>).</w:t>
            </w:r>
          </w:p>
        </w:tc>
      </w:tr>
      <w:tr w:rsidR="00E457DE" w14:paraId="45981615" w14:textId="77777777">
        <w:tc>
          <w:tcPr>
            <w:tcW w:w="1844" w:type="dxa"/>
            <w:shd w:val="clear" w:color="auto" w:fill="auto"/>
          </w:tcPr>
          <w:p w14:paraId="301EE38C" w14:textId="77777777" w:rsidR="00E457DE" w:rsidRDefault="00F630CE" w:rsidP="00EC5985">
            <w:pPr>
              <w:pStyle w:val="Body1"/>
              <w:spacing w:after="120"/>
              <w:rPr>
                <w:rFonts w:asciiTheme="minorHAnsi" w:eastAsia="Times New Roman" w:hAnsiTheme="minorHAnsi" w:cstheme="minorHAnsi"/>
                <w:b/>
                <w:color w:val="auto"/>
                <w:sz w:val="23"/>
                <w:szCs w:val="23"/>
                <w:lang w:val="en-GB"/>
              </w:rPr>
            </w:pPr>
            <w:r>
              <w:rPr>
                <w:rFonts w:asciiTheme="minorHAnsi" w:eastAsia="Times New Roman" w:hAnsiTheme="minorHAnsi" w:cstheme="minorHAnsi"/>
                <w:b/>
                <w:color w:val="auto"/>
                <w:sz w:val="23"/>
                <w:szCs w:val="23"/>
                <w:lang w:val="en-GB"/>
              </w:rPr>
              <w:t>Background:</w:t>
            </w:r>
          </w:p>
        </w:tc>
        <w:tc>
          <w:tcPr>
            <w:tcW w:w="8187" w:type="dxa"/>
            <w:shd w:val="clear" w:color="auto" w:fill="auto"/>
          </w:tcPr>
          <w:p w14:paraId="0348637D" w14:textId="37B5E92F" w:rsidR="00E457DE" w:rsidRPr="009C169E" w:rsidRDefault="00821ECC" w:rsidP="00302B21">
            <w:pPr>
              <w:spacing w:after="120"/>
              <w:jc w:val="both"/>
              <w:rPr>
                <w:rFonts w:asciiTheme="minorHAnsi" w:hAnsiTheme="minorHAnsi" w:cstheme="minorHAnsi"/>
                <w:color w:val="000000" w:themeColor="text1"/>
                <w:sz w:val="22"/>
                <w:szCs w:val="22"/>
              </w:rPr>
            </w:pPr>
            <w:r>
              <w:rPr>
                <w:rFonts w:asciiTheme="minorHAnsi" w:hAnsiTheme="minorHAnsi" w:cs="Arial"/>
                <w:color w:val="000000" w:themeColor="text1"/>
                <w:sz w:val="22"/>
                <w:szCs w:val="22"/>
                <w:shd w:val="clear" w:color="auto" w:fill="FFFFFF"/>
              </w:rPr>
              <w:t xml:space="preserve">The Beijing Declaration and </w:t>
            </w:r>
            <w:r w:rsidR="00F630CE" w:rsidRPr="002307ED">
              <w:rPr>
                <w:rFonts w:asciiTheme="minorHAnsi" w:hAnsiTheme="minorHAnsi" w:cs="Arial"/>
                <w:color w:val="000000" w:themeColor="text1"/>
                <w:sz w:val="22"/>
                <w:szCs w:val="22"/>
                <w:shd w:val="clear" w:color="auto" w:fill="FFFFFF"/>
              </w:rPr>
              <w:t>Platform</w:t>
            </w:r>
            <w:r>
              <w:rPr>
                <w:rFonts w:asciiTheme="minorHAnsi" w:hAnsiTheme="minorHAnsi" w:cs="Arial"/>
                <w:color w:val="000000" w:themeColor="text1"/>
                <w:sz w:val="22"/>
                <w:szCs w:val="22"/>
                <w:shd w:val="clear" w:color="auto" w:fill="FFFFFF"/>
              </w:rPr>
              <w:t xml:space="preserve"> </w:t>
            </w:r>
            <w:r w:rsidR="00F630CE" w:rsidRPr="002307ED">
              <w:rPr>
                <w:rFonts w:asciiTheme="minorHAnsi" w:hAnsiTheme="minorHAnsi" w:cs="Arial"/>
                <w:color w:val="000000" w:themeColor="text1"/>
                <w:sz w:val="22"/>
                <w:szCs w:val="22"/>
              </w:rPr>
              <w:t>for</w:t>
            </w:r>
            <w:r>
              <w:rPr>
                <w:rStyle w:val="apple-converted-space"/>
                <w:rFonts w:asciiTheme="minorHAnsi" w:hAnsiTheme="minorHAnsi" w:cs="Arial"/>
                <w:color w:val="000000" w:themeColor="text1"/>
                <w:sz w:val="22"/>
                <w:szCs w:val="22"/>
                <w:shd w:val="clear" w:color="auto" w:fill="FFFFFF"/>
              </w:rPr>
              <w:t xml:space="preserve"> </w:t>
            </w:r>
            <w:r w:rsidR="00F630CE" w:rsidRPr="002307ED">
              <w:rPr>
                <w:rFonts w:asciiTheme="minorHAnsi" w:hAnsiTheme="minorHAnsi" w:cs="Arial"/>
                <w:color w:val="000000" w:themeColor="text1"/>
                <w:sz w:val="22"/>
                <w:szCs w:val="22"/>
                <w:shd w:val="clear" w:color="auto" w:fill="FFFFFF"/>
              </w:rPr>
              <w:t>Action</w:t>
            </w:r>
            <w:r>
              <w:rPr>
                <w:rFonts w:asciiTheme="minorHAnsi" w:hAnsiTheme="minorHAnsi" w:cs="Arial"/>
                <w:color w:val="000000" w:themeColor="text1"/>
                <w:sz w:val="22"/>
                <w:szCs w:val="22"/>
                <w:shd w:val="clear" w:color="auto" w:fill="FFFFFF"/>
              </w:rPr>
              <w:t xml:space="preserve"> </w:t>
            </w:r>
            <w:r w:rsidR="00F630CE" w:rsidRPr="002307ED">
              <w:rPr>
                <w:rFonts w:asciiTheme="minorHAnsi" w:hAnsiTheme="minorHAnsi" w:cs="Arial"/>
                <w:color w:val="000000" w:themeColor="text1"/>
                <w:sz w:val="22"/>
                <w:szCs w:val="22"/>
                <w:shd w:val="clear" w:color="auto" w:fill="FFFFFF"/>
              </w:rPr>
              <w:t>was</w:t>
            </w:r>
            <w:r>
              <w:rPr>
                <w:rStyle w:val="apple-converted-space"/>
                <w:rFonts w:asciiTheme="minorHAnsi" w:hAnsiTheme="minorHAnsi" w:cs="Arial"/>
                <w:color w:val="000000" w:themeColor="text1"/>
                <w:sz w:val="22"/>
                <w:szCs w:val="22"/>
                <w:shd w:val="clear" w:color="auto" w:fill="FFFFFF"/>
              </w:rPr>
              <w:t xml:space="preserve"> </w:t>
            </w:r>
            <w:r w:rsidR="00F630CE" w:rsidRPr="002307ED">
              <w:rPr>
                <w:rFonts w:asciiTheme="minorHAnsi" w:hAnsiTheme="minorHAnsi" w:cs="Arial"/>
                <w:color w:val="000000" w:themeColor="text1"/>
                <w:sz w:val="22"/>
                <w:szCs w:val="22"/>
              </w:rPr>
              <w:t>adopted</w:t>
            </w:r>
            <w:r>
              <w:rPr>
                <w:rStyle w:val="apple-converted-space"/>
                <w:rFonts w:asciiTheme="minorHAnsi" w:hAnsiTheme="minorHAnsi" w:cs="Arial"/>
                <w:color w:val="000000" w:themeColor="text1"/>
                <w:sz w:val="22"/>
                <w:szCs w:val="22"/>
                <w:shd w:val="clear" w:color="auto" w:fill="FFFFFF"/>
              </w:rPr>
              <w:t xml:space="preserve"> </w:t>
            </w:r>
            <w:r w:rsidR="00F630CE" w:rsidRPr="002307ED">
              <w:rPr>
                <w:rFonts w:asciiTheme="minorHAnsi" w:hAnsiTheme="minorHAnsi" w:cs="Arial"/>
                <w:color w:val="000000" w:themeColor="text1"/>
                <w:sz w:val="22"/>
                <w:szCs w:val="22"/>
                <w:shd w:val="clear" w:color="auto" w:fill="FFFFFF"/>
              </w:rPr>
              <w:t>unanimously</w:t>
            </w:r>
            <w:r>
              <w:rPr>
                <w:rFonts w:asciiTheme="minorHAnsi" w:hAnsiTheme="minorHAnsi" w:cs="Arial"/>
                <w:color w:val="000000" w:themeColor="text1"/>
                <w:sz w:val="22"/>
                <w:szCs w:val="22"/>
                <w:shd w:val="clear" w:color="auto" w:fill="FFFFFF"/>
              </w:rPr>
              <w:t xml:space="preserve"> </w:t>
            </w:r>
            <w:r w:rsidRPr="002307ED">
              <w:rPr>
                <w:rFonts w:asciiTheme="minorHAnsi" w:hAnsiTheme="minorHAnsi" w:cs="Arial"/>
                <w:color w:val="000000" w:themeColor="text1"/>
                <w:sz w:val="22"/>
                <w:szCs w:val="22"/>
                <w:shd w:val="clear" w:color="auto" w:fill="FFFFFF"/>
              </w:rPr>
              <w:t>by</w:t>
            </w:r>
            <w:r>
              <w:rPr>
                <w:rFonts w:asciiTheme="minorHAnsi" w:hAnsiTheme="minorHAnsi" w:cs="Arial"/>
                <w:color w:val="000000" w:themeColor="text1"/>
                <w:sz w:val="22"/>
                <w:szCs w:val="22"/>
                <w:shd w:val="clear" w:color="auto" w:fill="FFFFFF"/>
              </w:rPr>
              <w:t xml:space="preserve"> </w:t>
            </w:r>
            <w:r w:rsidRPr="002307ED">
              <w:rPr>
                <w:rFonts w:asciiTheme="minorHAnsi" w:hAnsiTheme="minorHAnsi" w:cs="Arial"/>
                <w:color w:val="000000" w:themeColor="text1"/>
                <w:sz w:val="22"/>
                <w:szCs w:val="22"/>
                <w:shd w:val="clear" w:color="auto" w:fill="FFFFFF"/>
              </w:rPr>
              <w:t>representatives from 189 countries</w:t>
            </w:r>
            <w:r w:rsidRPr="002307ED">
              <w:rPr>
                <w:rFonts w:asciiTheme="minorHAnsi" w:hAnsiTheme="minorHAnsi" w:cs="Arial"/>
                <w:color w:val="000000" w:themeColor="text1"/>
                <w:sz w:val="22"/>
                <w:szCs w:val="22"/>
              </w:rPr>
              <w:t xml:space="preserve"> </w:t>
            </w:r>
            <w:r w:rsidR="00F630CE" w:rsidRPr="002307ED">
              <w:rPr>
                <w:rFonts w:asciiTheme="minorHAnsi" w:hAnsiTheme="minorHAnsi" w:cs="Arial"/>
                <w:color w:val="000000" w:themeColor="text1"/>
                <w:sz w:val="22"/>
                <w:szCs w:val="22"/>
              </w:rPr>
              <w:t>at</w:t>
            </w:r>
            <w:r w:rsidR="00F630CE" w:rsidRPr="002307ED">
              <w:rPr>
                <w:rStyle w:val="apple-converted-space"/>
                <w:rFonts w:asciiTheme="minorHAnsi" w:hAnsiTheme="minorHAnsi" w:cs="Arial"/>
                <w:color w:val="000000" w:themeColor="text1"/>
                <w:sz w:val="22"/>
                <w:szCs w:val="22"/>
                <w:shd w:val="clear" w:color="auto" w:fill="FFFFFF"/>
              </w:rPr>
              <w:t> </w:t>
            </w:r>
            <w:r w:rsidR="00F630CE" w:rsidRPr="002307ED">
              <w:rPr>
                <w:rFonts w:asciiTheme="minorHAnsi" w:hAnsiTheme="minorHAnsi" w:cs="Arial"/>
                <w:color w:val="000000" w:themeColor="text1"/>
                <w:sz w:val="22"/>
                <w:szCs w:val="22"/>
                <w:shd w:val="clear" w:color="auto" w:fill="FFFFFF"/>
              </w:rPr>
              <w:t>the United Nations</w:t>
            </w:r>
            <w:r w:rsidR="00F630CE" w:rsidRPr="002307ED">
              <w:rPr>
                <w:rStyle w:val="apple-converted-space"/>
                <w:rFonts w:asciiTheme="minorHAnsi" w:hAnsiTheme="minorHAnsi" w:cs="Arial"/>
                <w:color w:val="000000" w:themeColor="text1"/>
                <w:sz w:val="22"/>
                <w:szCs w:val="22"/>
                <w:shd w:val="clear" w:color="auto" w:fill="FFFFFF"/>
              </w:rPr>
              <w:t> </w:t>
            </w:r>
            <w:r w:rsidR="00F630CE" w:rsidRPr="002307ED">
              <w:rPr>
                <w:rFonts w:asciiTheme="minorHAnsi" w:hAnsiTheme="minorHAnsi" w:cs="Arial"/>
                <w:color w:val="000000" w:themeColor="text1"/>
                <w:sz w:val="22"/>
                <w:szCs w:val="22"/>
              </w:rPr>
              <w:t xml:space="preserve">Fourth World </w:t>
            </w:r>
            <w:r w:rsidR="00F630CE" w:rsidRPr="009C169E">
              <w:rPr>
                <w:rFonts w:asciiTheme="minorHAnsi" w:hAnsiTheme="minorHAnsi" w:cstheme="minorHAnsi"/>
                <w:color w:val="000000" w:themeColor="text1"/>
                <w:sz w:val="22"/>
                <w:szCs w:val="22"/>
              </w:rPr>
              <w:t>Conference on Women</w:t>
            </w:r>
            <w:r w:rsidR="00F630CE" w:rsidRPr="009C169E">
              <w:rPr>
                <w:rStyle w:val="apple-converted-space"/>
                <w:rFonts w:asciiTheme="minorHAnsi" w:hAnsiTheme="minorHAnsi" w:cstheme="minorHAnsi"/>
                <w:color w:val="000000" w:themeColor="text1"/>
                <w:sz w:val="22"/>
                <w:szCs w:val="22"/>
                <w:shd w:val="clear" w:color="auto" w:fill="FFFFFF"/>
              </w:rPr>
              <w:t> </w:t>
            </w:r>
            <w:r w:rsidR="00F630CE" w:rsidRPr="009C169E">
              <w:rPr>
                <w:rFonts w:asciiTheme="minorHAnsi" w:hAnsiTheme="minorHAnsi" w:cstheme="minorHAnsi"/>
                <w:color w:val="000000" w:themeColor="text1"/>
                <w:sz w:val="22"/>
                <w:szCs w:val="22"/>
                <w:shd w:val="clear" w:color="auto" w:fill="FFFFFF"/>
              </w:rPr>
              <w:t xml:space="preserve">in </w:t>
            </w:r>
            <w:r w:rsidR="00F630CE" w:rsidRPr="009C169E">
              <w:rPr>
                <w:rFonts w:asciiTheme="minorHAnsi" w:hAnsiTheme="minorHAnsi" w:cstheme="minorHAnsi"/>
                <w:color w:val="000000" w:themeColor="text1"/>
                <w:sz w:val="22"/>
                <w:szCs w:val="22"/>
              </w:rPr>
              <w:t>September 1995</w:t>
            </w:r>
            <w:r w:rsidR="00F630CE" w:rsidRPr="009C169E">
              <w:rPr>
                <w:rFonts w:asciiTheme="minorHAnsi" w:hAnsiTheme="minorHAnsi" w:cstheme="minorHAnsi"/>
                <w:color w:val="000000" w:themeColor="text1"/>
                <w:sz w:val="22"/>
                <w:szCs w:val="22"/>
                <w:shd w:val="clear" w:color="auto" w:fill="FFFFFF"/>
              </w:rPr>
              <w:t xml:space="preserve"> held in Beijing, China. </w:t>
            </w:r>
            <w:r w:rsidR="00F630CE" w:rsidRPr="009C169E">
              <w:rPr>
                <w:rFonts w:asciiTheme="minorHAnsi" w:hAnsiTheme="minorHAnsi" w:cstheme="minorHAnsi"/>
                <w:color w:val="000000" w:themeColor="text1"/>
                <w:sz w:val="22"/>
                <w:szCs w:val="22"/>
              </w:rPr>
              <w:t xml:space="preserve">The Beijing Declaration and Platform for Action laid out a vision </w:t>
            </w:r>
            <w:r w:rsidR="00F630CE" w:rsidRPr="009C169E">
              <w:rPr>
                <w:rFonts w:asciiTheme="minorHAnsi" w:hAnsiTheme="minorHAnsi" w:cstheme="minorHAnsi"/>
                <w:color w:val="000000" w:themeColor="text1"/>
                <w:sz w:val="22"/>
                <w:szCs w:val="22"/>
                <w:shd w:val="clear" w:color="auto" w:fill="FFFFFF"/>
                <w:lang w:eastAsia="da-DK"/>
              </w:rPr>
              <w:t xml:space="preserve">for ensuring women’s human rights and achieving gender equality around the world. </w:t>
            </w:r>
          </w:p>
          <w:p w14:paraId="01F1861C" w14:textId="4DE6693E" w:rsidR="00E457DE" w:rsidRPr="009C169E" w:rsidRDefault="00F630CE" w:rsidP="00302B21">
            <w:pPr>
              <w:spacing w:after="120"/>
              <w:jc w:val="both"/>
              <w:rPr>
                <w:rFonts w:asciiTheme="minorHAnsi" w:hAnsiTheme="minorHAnsi" w:cstheme="minorHAnsi"/>
                <w:color w:val="000000" w:themeColor="text1"/>
                <w:sz w:val="22"/>
                <w:szCs w:val="22"/>
              </w:rPr>
            </w:pPr>
            <w:r w:rsidRPr="009C169E">
              <w:rPr>
                <w:rFonts w:asciiTheme="minorHAnsi" w:hAnsiTheme="minorHAnsi" w:cstheme="minorHAnsi"/>
                <w:color w:val="000000" w:themeColor="text1"/>
                <w:sz w:val="22"/>
                <w:szCs w:val="22"/>
              </w:rPr>
              <w:t xml:space="preserve">The </w:t>
            </w:r>
            <w:r w:rsidR="00821ECC" w:rsidRPr="009C169E">
              <w:rPr>
                <w:rFonts w:asciiTheme="minorHAnsi" w:hAnsiTheme="minorHAnsi" w:cstheme="minorHAnsi"/>
                <w:color w:val="000000" w:themeColor="text1"/>
                <w:sz w:val="22"/>
                <w:szCs w:val="22"/>
              </w:rPr>
              <w:t>D</w:t>
            </w:r>
            <w:r w:rsidRPr="009C169E">
              <w:rPr>
                <w:rFonts w:asciiTheme="minorHAnsi" w:hAnsiTheme="minorHAnsi" w:cstheme="minorHAnsi"/>
                <w:color w:val="000000" w:themeColor="text1"/>
                <w:sz w:val="22"/>
                <w:szCs w:val="22"/>
              </w:rPr>
              <w:t>eclaration</w:t>
            </w:r>
            <w:r w:rsidRPr="009C169E">
              <w:rPr>
                <w:rFonts w:asciiTheme="minorHAnsi" w:hAnsiTheme="minorHAnsi" w:cstheme="minorHAnsi"/>
                <w:color w:val="000000" w:themeColor="text1"/>
                <w:sz w:val="22"/>
                <w:szCs w:val="22"/>
                <w:lang w:eastAsia="da-DK"/>
              </w:rPr>
              <w:t xml:space="preserve"> builds on the results of the previous three world conferences on women</w:t>
            </w:r>
            <w:r w:rsidRPr="009C169E">
              <w:rPr>
                <w:rStyle w:val="FootnoteReference"/>
                <w:rFonts w:asciiTheme="minorHAnsi" w:hAnsiTheme="minorHAnsi" w:cstheme="minorHAnsi"/>
                <w:color w:val="000000" w:themeColor="text1"/>
                <w:sz w:val="22"/>
                <w:szCs w:val="22"/>
              </w:rPr>
              <w:footnoteReference w:id="1"/>
            </w:r>
            <w:r w:rsidRPr="009C169E">
              <w:rPr>
                <w:rFonts w:asciiTheme="minorHAnsi" w:hAnsiTheme="minorHAnsi" w:cstheme="minorHAnsi"/>
                <w:color w:val="000000" w:themeColor="text1"/>
                <w:sz w:val="22"/>
                <w:szCs w:val="22"/>
                <w:lang w:eastAsia="da-DK"/>
              </w:rPr>
              <w:t xml:space="preserve">, as well as other global </w:t>
            </w:r>
            <w:r w:rsidR="00427668" w:rsidRPr="009C169E">
              <w:rPr>
                <w:rFonts w:asciiTheme="minorHAnsi" w:hAnsiTheme="minorHAnsi" w:cstheme="minorHAnsi"/>
                <w:color w:val="000000" w:themeColor="text1"/>
                <w:sz w:val="22"/>
                <w:szCs w:val="22"/>
                <w:lang w:eastAsia="da-DK"/>
              </w:rPr>
              <w:t>c</w:t>
            </w:r>
            <w:r w:rsidRPr="009C169E">
              <w:rPr>
                <w:rFonts w:asciiTheme="minorHAnsi" w:hAnsiTheme="minorHAnsi" w:cstheme="minorHAnsi"/>
                <w:color w:val="000000" w:themeColor="text1"/>
                <w:sz w:val="22"/>
                <w:szCs w:val="22"/>
                <w:lang w:eastAsia="da-DK"/>
              </w:rPr>
              <w:t xml:space="preserve">onferences held in the </w:t>
            </w:r>
            <w:r w:rsidR="00427668" w:rsidRPr="009C169E">
              <w:rPr>
                <w:rFonts w:asciiTheme="minorHAnsi" w:hAnsiTheme="minorHAnsi" w:cstheme="minorHAnsi"/>
                <w:color w:val="000000" w:themeColor="text1"/>
                <w:sz w:val="22"/>
                <w:szCs w:val="22"/>
                <w:lang w:eastAsia="da-DK"/>
              </w:rPr>
              <w:t>19</w:t>
            </w:r>
            <w:r w:rsidRPr="009C169E">
              <w:rPr>
                <w:rFonts w:asciiTheme="minorHAnsi" w:hAnsiTheme="minorHAnsi" w:cstheme="minorHAnsi"/>
                <w:color w:val="000000" w:themeColor="text1"/>
                <w:sz w:val="22"/>
                <w:szCs w:val="22"/>
                <w:lang w:eastAsia="da-DK"/>
              </w:rPr>
              <w:t xml:space="preserve">90s, such as the Vienna World Conference on Human Rights (1993) and the International Conference on Population and </w:t>
            </w:r>
            <w:r w:rsidR="0041089A" w:rsidRPr="009C169E">
              <w:rPr>
                <w:rFonts w:asciiTheme="minorHAnsi" w:hAnsiTheme="minorHAnsi" w:cstheme="minorHAnsi"/>
                <w:color w:val="000000" w:themeColor="text1"/>
                <w:sz w:val="22"/>
                <w:szCs w:val="22"/>
                <w:lang w:eastAsia="da-DK"/>
              </w:rPr>
              <w:t>D</w:t>
            </w:r>
            <w:r w:rsidRPr="009C169E">
              <w:rPr>
                <w:rFonts w:asciiTheme="minorHAnsi" w:hAnsiTheme="minorHAnsi" w:cstheme="minorHAnsi"/>
                <w:color w:val="000000" w:themeColor="text1"/>
                <w:sz w:val="22"/>
                <w:szCs w:val="22"/>
                <w:lang w:eastAsia="da-DK"/>
              </w:rPr>
              <w:t xml:space="preserve">evelopment held in Cairo in 1995. The Beijing Declaration is considered the most comprehensive expression of States’ commitments to human rights </w:t>
            </w:r>
            <w:r w:rsidR="000A4BDB" w:rsidRPr="009C169E">
              <w:rPr>
                <w:rFonts w:asciiTheme="minorHAnsi" w:hAnsiTheme="minorHAnsi" w:cstheme="minorHAnsi"/>
                <w:color w:val="000000" w:themeColor="text1"/>
                <w:sz w:val="22"/>
                <w:szCs w:val="22"/>
                <w:lang w:eastAsia="da-DK"/>
              </w:rPr>
              <w:t>and gender equality</w:t>
            </w:r>
            <w:r w:rsidRPr="009C169E">
              <w:rPr>
                <w:rFonts w:asciiTheme="minorHAnsi" w:hAnsiTheme="minorHAnsi" w:cstheme="minorHAnsi"/>
                <w:color w:val="000000" w:themeColor="text1"/>
                <w:sz w:val="22"/>
                <w:szCs w:val="22"/>
                <w:lang w:eastAsia="da-DK"/>
              </w:rPr>
              <w:t xml:space="preserve">. </w:t>
            </w:r>
          </w:p>
          <w:p w14:paraId="29B2893A" w14:textId="191B1E5D" w:rsidR="00E457DE" w:rsidRPr="009C169E" w:rsidRDefault="00F630CE" w:rsidP="00302B21">
            <w:pPr>
              <w:spacing w:after="120"/>
              <w:jc w:val="both"/>
              <w:rPr>
                <w:rFonts w:asciiTheme="minorHAnsi" w:hAnsiTheme="minorHAnsi" w:cstheme="minorHAnsi"/>
                <w:color w:val="000000" w:themeColor="text1"/>
                <w:sz w:val="22"/>
                <w:szCs w:val="22"/>
                <w:shd w:val="clear" w:color="auto" w:fill="FFFFFF"/>
              </w:rPr>
            </w:pPr>
            <w:r w:rsidRPr="009C169E">
              <w:rPr>
                <w:rFonts w:asciiTheme="minorHAnsi" w:hAnsiTheme="minorHAnsi" w:cstheme="minorHAnsi"/>
                <w:color w:val="000000" w:themeColor="text1"/>
                <w:sz w:val="22"/>
                <w:szCs w:val="22"/>
                <w:shd w:val="clear" w:color="auto" w:fill="FFFFFF"/>
                <w:lang w:eastAsia="da-DK"/>
              </w:rPr>
              <w:t xml:space="preserve">The Beijing Declaration committed States to protecting and promoting the human rights of women and girls and </w:t>
            </w:r>
            <w:r w:rsidR="00A779B3" w:rsidRPr="009C169E">
              <w:rPr>
                <w:rFonts w:asciiTheme="minorHAnsi" w:hAnsiTheme="minorHAnsi" w:cstheme="minorHAnsi"/>
                <w:color w:val="000000" w:themeColor="text1"/>
                <w:sz w:val="22"/>
                <w:szCs w:val="22"/>
                <w:shd w:val="clear" w:color="auto" w:fill="FFFFFF"/>
                <w:lang w:eastAsia="da-DK"/>
              </w:rPr>
              <w:t>acknowledged the importance of “</w:t>
            </w:r>
            <w:r w:rsidRPr="009C169E">
              <w:rPr>
                <w:rFonts w:asciiTheme="minorHAnsi" w:hAnsiTheme="minorHAnsi" w:cstheme="minorHAnsi"/>
                <w:color w:val="000000" w:themeColor="text1"/>
                <w:sz w:val="22"/>
                <w:szCs w:val="22"/>
                <w:shd w:val="clear" w:color="auto" w:fill="FFFFFF"/>
                <w:lang w:eastAsia="da-DK"/>
              </w:rPr>
              <w:t xml:space="preserve">the voices of all women everywhere”, taking note of the diversity of women, their roles, and circumstances, and </w:t>
            </w:r>
            <w:proofErr w:type="spellStart"/>
            <w:r w:rsidRPr="009C169E">
              <w:rPr>
                <w:rFonts w:asciiTheme="minorHAnsi" w:hAnsiTheme="minorHAnsi" w:cstheme="minorHAnsi"/>
                <w:color w:val="000000" w:themeColor="text1"/>
                <w:sz w:val="22"/>
                <w:szCs w:val="22"/>
                <w:shd w:val="clear" w:color="auto" w:fill="FFFFFF"/>
                <w:lang w:eastAsia="da-DK"/>
              </w:rPr>
              <w:t>honouring</w:t>
            </w:r>
            <w:proofErr w:type="spellEnd"/>
            <w:r w:rsidRPr="009C169E">
              <w:rPr>
                <w:rFonts w:asciiTheme="minorHAnsi" w:hAnsiTheme="minorHAnsi" w:cstheme="minorHAnsi"/>
                <w:color w:val="000000" w:themeColor="text1"/>
                <w:sz w:val="22"/>
                <w:szCs w:val="22"/>
                <w:shd w:val="clear" w:color="auto" w:fill="FFFFFF"/>
                <w:lang w:eastAsia="da-DK"/>
              </w:rPr>
              <w:t xml:space="preserve"> the women who inspired hope and paved the way ahead for the world’s youth.</w:t>
            </w:r>
            <w:r w:rsidRPr="009C169E">
              <w:rPr>
                <w:rStyle w:val="FootnoteReference"/>
                <w:rFonts w:asciiTheme="minorHAnsi" w:hAnsiTheme="minorHAnsi" w:cstheme="minorHAnsi"/>
                <w:color w:val="000000" w:themeColor="text1"/>
                <w:sz w:val="22"/>
                <w:szCs w:val="22"/>
                <w:shd w:val="clear" w:color="auto" w:fill="FFFFFF"/>
                <w:lang w:eastAsia="da-DK"/>
              </w:rPr>
              <w:footnoteReference w:id="2"/>
            </w:r>
            <w:r w:rsidRPr="009C169E">
              <w:rPr>
                <w:rFonts w:asciiTheme="minorHAnsi" w:hAnsiTheme="minorHAnsi" w:cstheme="minorHAnsi"/>
                <w:color w:val="000000" w:themeColor="text1"/>
                <w:sz w:val="22"/>
                <w:szCs w:val="22"/>
                <w:shd w:val="clear" w:color="auto" w:fill="FFFFFF"/>
              </w:rPr>
              <w:t xml:space="preserve"> </w:t>
            </w:r>
          </w:p>
          <w:p w14:paraId="62E1D32F" w14:textId="2016D54E" w:rsidR="00E457DE" w:rsidRPr="009C169E" w:rsidRDefault="00F630CE" w:rsidP="00302B21">
            <w:pPr>
              <w:spacing w:after="120"/>
              <w:jc w:val="both"/>
              <w:rPr>
                <w:rFonts w:asciiTheme="minorHAnsi" w:eastAsiaTheme="minorHAnsi" w:hAnsiTheme="minorHAnsi" w:cstheme="minorHAnsi"/>
                <w:sz w:val="22"/>
                <w:szCs w:val="22"/>
                <w:lang w:val="en-GB"/>
              </w:rPr>
            </w:pPr>
            <w:r w:rsidRPr="009C169E">
              <w:rPr>
                <w:rFonts w:asciiTheme="minorHAnsi" w:eastAsiaTheme="minorHAnsi" w:hAnsiTheme="minorHAnsi" w:cstheme="minorHAnsi"/>
                <w:sz w:val="22"/>
                <w:szCs w:val="22"/>
                <w:lang w:val="en-GB"/>
              </w:rPr>
              <w:t xml:space="preserve">The </w:t>
            </w:r>
            <w:r w:rsidR="00A779B3" w:rsidRPr="009C169E">
              <w:rPr>
                <w:rFonts w:asciiTheme="minorHAnsi" w:eastAsiaTheme="minorHAnsi" w:hAnsiTheme="minorHAnsi" w:cstheme="minorHAnsi"/>
                <w:sz w:val="22"/>
                <w:szCs w:val="22"/>
                <w:lang w:val="en-GB"/>
              </w:rPr>
              <w:t>D</w:t>
            </w:r>
            <w:r w:rsidRPr="009C169E">
              <w:rPr>
                <w:rFonts w:asciiTheme="minorHAnsi" w:eastAsiaTheme="minorHAnsi" w:hAnsiTheme="minorHAnsi" w:cstheme="minorHAnsi"/>
                <w:sz w:val="22"/>
                <w:szCs w:val="22"/>
                <w:lang w:val="en-GB"/>
              </w:rPr>
              <w:t>eclaration also determined to intensify efforts to ensure equal enjoyment of all human rights and fundamental freedoms for all women and girls who face multiple barriers to their empowerment and advancement because of such factors as their race, age, language, ethnicity, culture, religion, or disability, or because they are indigenous people.</w:t>
            </w:r>
            <w:r w:rsidRPr="009C169E">
              <w:rPr>
                <w:rStyle w:val="FootnoteReference"/>
                <w:rFonts w:asciiTheme="minorHAnsi" w:eastAsiaTheme="minorHAnsi" w:hAnsiTheme="minorHAnsi" w:cstheme="minorHAnsi"/>
                <w:sz w:val="22"/>
                <w:szCs w:val="22"/>
                <w:lang w:val="en-GB"/>
              </w:rPr>
              <w:footnoteReference w:id="3"/>
            </w:r>
            <w:r w:rsidRPr="009C169E">
              <w:rPr>
                <w:rFonts w:asciiTheme="minorHAnsi" w:eastAsiaTheme="minorHAnsi" w:hAnsiTheme="minorHAnsi" w:cstheme="minorHAnsi"/>
                <w:sz w:val="22"/>
                <w:szCs w:val="22"/>
                <w:lang w:val="en-GB"/>
              </w:rPr>
              <w:t xml:space="preserve"> </w:t>
            </w:r>
          </w:p>
          <w:p w14:paraId="2E5761AE" w14:textId="05A4BCE6" w:rsidR="00E457DE" w:rsidRPr="009C169E" w:rsidRDefault="00F630CE" w:rsidP="00302B21">
            <w:pPr>
              <w:spacing w:after="120"/>
              <w:jc w:val="both"/>
              <w:rPr>
                <w:rFonts w:asciiTheme="minorHAnsi" w:hAnsiTheme="minorHAnsi" w:cstheme="minorHAnsi"/>
                <w:color w:val="000000" w:themeColor="text1"/>
                <w:sz w:val="22"/>
                <w:szCs w:val="22"/>
              </w:rPr>
            </w:pPr>
            <w:r w:rsidRPr="009C169E">
              <w:rPr>
                <w:rFonts w:asciiTheme="minorHAnsi" w:hAnsiTheme="minorHAnsi" w:cstheme="minorHAnsi"/>
                <w:color w:val="000000" w:themeColor="text1"/>
                <w:sz w:val="22"/>
                <w:szCs w:val="22"/>
              </w:rPr>
              <w:t xml:space="preserve">The </w:t>
            </w:r>
            <w:r w:rsidRPr="009C169E">
              <w:rPr>
                <w:rFonts w:asciiTheme="minorHAnsi" w:hAnsiTheme="minorHAnsi" w:cstheme="minorHAnsi"/>
                <w:color w:val="000000" w:themeColor="text1"/>
                <w:sz w:val="22"/>
                <w:szCs w:val="22"/>
                <w:lang w:eastAsia="da-DK"/>
              </w:rPr>
              <w:t xml:space="preserve">Platform for Action includes a series of strategic objectives to eliminate discrimination against women and girls and achieve gender equality. It involves political and legal strategies for gender equality and women’s advancement on a global scale. </w:t>
            </w:r>
          </w:p>
          <w:p w14:paraId="0387C72D" w14:textId="73199F4F" w:rsidR="00E457DE" w:rsidRPr="009C169E" w:rsidRDefault="00F630CE" w:rsidP="00302B21">
            <w:pPr>
              <w:spacing w:after="120"/>
              <w:jc w:val="both"/>
              <w:rPr>
                <w:rFonts w:asciiTheme="minorHAnsi" w:hAnsiTheme="minorHAnsi" w:cstheme="minorHAnsi"/>
                <w:sz w:val="22"/>
                <w:szCs w:val="22"/>
                <w:lang w:val="en-GB"/>
              </w:rPr>
            </w:pPr>
            <w:r w:rsidRPr="009C169E">
              <w:rPr>
                <w:rFonts w:asciiTheme="minorHAnsi" w:hAnsiTheme="minorHAnsi" w:cstheme="minorHAnsi"/>
                <w:color w:val="000000" w:themeColor="text1"/>
                <w:sz w:val="22"/>
                <w:szCs w:val="22"/>
                <w:lang w:eastAsia="da-DK"/>
              </w:rPr>
              <w:t xml:space="preserve">Since 1995, the world has witnessed tremendous progress: the number of women in the work force has increased; </w:t>
            </w:r>
            <w:r w:rsidRPr="009C169E">
              <w:rPr>
                <w:rFonts w:asciiTheme="minorHAnsi" w:hAnsiTheme="minorHAnsi" w:cstheme="minorHAnsi"/>
                <w:color w:val="000000" w:themeColor="text1"/>
                <w:sz w:val="22"/>
                <w:szCs w:val="22"/>
              </w:rPr>
              <w:t xml:space="preserve">two in three countries have achieved </w:t>
            </w:r>
            <w:r w:rsidRPr="009C169E">
              <w:rPr>
                <w:rFonts w:asciiTheme="minorHAnsi" w:hAnsiTheme="minorHAnsi" w:cstheme="minorHAnsi"/>
                <w:color w:val="000000" w:themeColor="text1"/>
                <w:sz w:val="22"/>
                <w:szCs w:val="22"/>
                <w:lang w:eastAsia="da-DK"/>
              </w:rPr>
              <w:t>gender parity in schooling at the primary level</w:t>
            </w:r>
            <w:r w:rsidRPr="009C169E">
              <w:rPr>
                <w:rStyle w:val="FootnoteReference"/>
                <w:rFonts w:asciiTheme="minorHAnsi" w:hAnsiTheme="minorHAnsi" w:cstheme="minorHAnsi"/>
                <w:color w:val="000000" w:themeColor="text1"/>
                <w:sz w:val="22"/>
                <w:szCs w:val="22"/>
              </w:rPr>
              <w:footnoteReference w:id="4"/>
            </w:r>
            <w:r w:rsidRPr="009C169E">
              <w:rPr>
                <w:rFonts w:asciiTheme="minorHAnsi" w:hAnsiTheme="minorHAnsi" w:cstheme="minorHAnsi"/>
                <w:color w:val="000000" w:themeColor="text1"/>
                <w:sz w:val="22"/>
                <w:szCs w:val="22"/>
                <w:lang w:eastAsia="da-DK"/>
              </w:rPr>
              <w:t xml:space="preserve">; </w:t>
            </w:r>
            <w:r w:rsidRPr="009C169E">
              <w:rPr>
                <w:rFonts w:asciiTheme="minorHAnsi" w:hAnsiTheme="minorHAnsi" w:cstheme="minorHAnsi"/>
                <w:color w:val="000000" w:themeColor="text1"/>
                <w:sz w:val="22"/>
                <w:szCs w:val="22"/>
              </w:rPr>
              <w:t xml:space="preserve">between 2000 and 2017, </w:t>
            </w:r>
            <w:r w:rsidRPr="009C169E">
              <w:rPr>
                <w:rFonts w:asciiTheme="minorHAnsi" w:hAnsiTheme="minorHAnsi" w:cstheme="minorHAnsi"/>
                <w:color w:val="000000" w:themeColor="text1"/>
                <w:sz w:val="22"/>
                <w:szCs w:val="22"/>
                <w:lang w:eastAsia="da-DK"/>
              </w:rPr>
              <w:t xml:space="preserve">the maternal mortality ratio declined by almost </w:t>
            </w:r>
            <w:r w:rsidRPr="009C169E">
              <w:rPr>
                <w:rFonts w:asciiTheme="minorHAnsi" w:hAnsiTheme="minorHAnsi" w:cstheme="minorHAnsi"/>
                <w:color w:val="000000" w:themeColor="text1"/>
                <w:sz w:val="22"/>
                <w:szCs w:val="22"/>
              </w:rPr>
              <w:t>38</w:t>
            </w:r>
            <w:r w:rsidR="00A779B3" w:rsidRPr="009C169E">
              <w:rPr>
                <w:rFonts w:asciiTheme="minorHAnsi" w:hAnsiTheme="minorHAnsi" w:cstheme="minorHAnsi"/>
                <w:color w:val="000000" w:themeColor="text1"/>
                <w:sz w:val="22"/>
                <w:szCs w:val="22"/>
              </w:rPr>
              <w:t xml:space="preserve"> per cent</w:t>
            </w:r>
            <w:r w:rsidRPr="009C169E">
              <w:rPr>
                <w:rStyle w:val="FootnoteReference"/>
                <w:rFonts w:asciiTheme="minorHAnsi" w:hAnsiTheme="minorHAnsi" w:cstheme="minorHAnsi"/>
                <w:color w:val="000000" w:themeColor="text1"/>
                <w:sz w:val="22"/>
                <w:szCs w:val="22"/>
              </w:rPr>
              <w:footnoteReference w:id="5"/>
            </w:r>
            <w:r w:rsidRPr="009C169E">
              <w:rPr>
                <w:rFonts w:asciiTheme="minorHAnsi" w:hAnsiTheme="minorHAnsi" w:cstheme="minorHAnsi"/>
                <w:color w:val="000000" w:themeColor="text1"/>
                <w:sz w:val="22"/>
                <w:szCs w:val="22"/>
                <w:lang w:eastAsia="da-DK"/>
              </w:rPr>
              <w:t>; and more women are now in leadership positions and governments talk about women’s rights as human rights.</w:t>
            </w:r>
            <w:r w:rsidRPr="009C169E">
              <w:rPr>
                <w:rFonts w:asciiTheme="minorHAnsi" w:hAnsiTheme="minorHAnsi" w:cstheme="minorHAnsi"/>
                <w:color w:val="000000" w:themeColor="text1"/>
                <w:sz w:val="22"/>
                <w:szCs w:val="22"/>
              </w:rPr>
              <w:t xml:space="preserve"> </w:t>
            </w:r>
            <w:r w:rsidRPr="009C169E">
              <w:rPr>
                <w:rFonts w:asciiTheme="minorHAnsi" w:hAnsiTheme="minorHAnsi" w:cstheme="minorHAnsi"/>
                <w:sz w:val="22"/>
                <w:szCs w:val="22"/>
                <w:lang w:val="en-GB"/>
              </w:rPr>
              <w:t xml:space="preserve">The 2030 Agenda for Sustainable Development </w:t>
            </w:r>
            <w:r w:rsidRPr="009C169E">
              <w:rPr>
                <w:rFonts w:asciiTheme="minorHAnsi" w:hAnsiTheme="minorHAnsi" w:cstheme="minorHAnsi"/>
                <w:color w:val="000000"/>
                <w:sz w:val="22"/>
                <w:szCs w:val="22"/>
                <w:lang w:val="en-GB"/>
              </w:rPr>
              <w:t xml:space="preserve">recognizes women and girls’ human rights and gender equality as indispensable for achieving the </w:t>
            </w:r>
            <w:r w:rsidR="00215275" w:rsidRPr="009C169E">
              <w:rPr>
                <w:rFonts w:asciiTheme="minorHAnsi" w:hAnsiTheme="minorHAnsi" w:cstheme="minorHAnsi"/>
                <w:sz w:val="22"/>
                <w:szCs w:val="22"/>
                <w:lang w:val="en-GB"/>
              </w:rPr>
              <w:t>Sustainable Development Goals</w:t>
            </w:r>
            <w:r w:rsidRPr="009C169E">
              <w:rPr>
                <w:rFonts w:asciiTheme="minorHAnsi" w:hAnsiTheme="minorHAnsi" w:cstheme="minorHAnsi"/>
                <w:color w:val="000000"/>
                <w:sz w:val="22"/>
                <w:szCs w:val="22"/>
                <w:lang w:val="en-GB"/>
              </w:rPr>
              <w:t>.</w:t>
            </w:r>
            <w:r w:rsidRPr="009C169E">
              <w:rPr>
                <w:rFonts w:asciiTheme="minorHAnsi" w:hAnsiTheme="minorHAnsi" w:cstheme="minorHAnsi"/>
                <w:sz w:val="22"/>
                <w:szCs w:val="22"/>
                <w:lang w:val="en-GB"/>
              </w:rPr>
              <w:t xml:space="preserve"> </w:t>
            </w:r>
          </w:p>
          <w:p w14:paraId="4E6C54A3" w14:textId="4D82FA85" w:rsidR="00E457DE" w:rsidRPr="009C394F" w:rsidRDefault="00F630CE" w:rsidP="00302B21">
            <w:pPr>
              <w:spacing w:after="120"/>
              <w:jc w:val="both"/>
              <w:rPr>
                <w:rFonts w:asciiTheme="minorHAnsi" w:hAnsiTheme="minorHAnsi" w:cstheme="minorHAnsi"/>
                <w:color w:val="000000" w:themeColor="text1"/>
                <w:sz w:val="22"/>
                <w:szCs w:val="22"/>
                <w:lang w:eastAsia="da-DK"/>
              </w:rPr>
            </w:pPr>
            <w:r w:rsidRPr="009C169E">
              <w:rPr>
                <w:rFonts w:asciiTheme="minorHAnsi" w:hAnsiTheme="minorHAnsi" w:cstheme="minorHAnsi"/>
                <w:color w:val="000000" w:themeColor="text1"/>
                <w:sz w:val="22"/>
                <w:szCs w:val="22"/>
              </w:rPr>
              <w:t>However, the global landscape has changed since the Beijing Platform for Action was adopted 25 years ago and</w:t>
            </w:r>
            <w:r w:rsidRPr="009C169E">
              <w:rPr>
                <w:rFonts w:asciiTheme="minorHAnsi" w:hAnsiTheme="minorHAnsi" w:cstheme="minorHAnsi"/>
                <w:color w:val="000000" w:themeColor="text1"/>
                <w:sz w:val="22"/>
                <w:szCs w:val="22"/>
                <w:lang w:eastAsia="da-DK"/>
              </w:rPr>
              <w:t xml:space="preserve"> the world is still far from the vision of Beijing. Approximately </w:t>
            </w:r>
            <w:r w:rsidR="00EF3608" w:rsidRPr="009C169E">
              <w:rPr>
                <w:rFonts w:asciiTheme="minorHAnsi" w:hAnsiTheme="minorHAnsi" w:cstheme="minorHAnsi"/>
                <w:color w:val="000000" w:themeColor="text1"/>
                <w:sz w:val="22"/>
                <w:szCs w:val="22"/>
                <w:lang w:eastAsia="da-DK"/>
              </w:rPr>
              <w:t>one in three</w:t>
            </w:r>
            <w:r w:rsidRPr="009C169E">
              <w:rPr>
                <w:rFonts w:asciiTheme="minorHAnsi" w:hAnsiTheme="minorHAnsi" w:cstheme="minorHAnsi"/>
                <w:color w:val="000000" w:themeColor="text1"/>
                <w:sz w:val="22"/>
                <w:szCs w:val="22"/>
                <w:lang w:eastAsia="da-DK"/>
              </w:rPr>
              <w:t xml:space="preserve"> women throughout the world experience physical and/or sexual violence in </w:t>
            </w:r>
            <w:r w:rsidRPr="009C169E">
              <w:rPr>
                <w:rFonts w:asciiTheme="minorHAnsi" w:hAnsiTheme="minorHAnsi" w:cstheme="minorHAnsi"/>
                <w:color w:val="000000" w:themeColor="text1"/>
                <w:sz w:val="22"/>
                <w:szCs w:val="22"/>
                <w:lang w:eastAsia="da-DK"/>
              </w:rPr>
              <w:lastRenderedPageBreak/>
              <w:t xml:space="preserve">their </w:t>
            </w:r>
            <w:r w:rsidRPr="009C394F">
              <w:rPr>
                <w:rFonts w:asciiTheme="minorHAnsi" w:hAnsiTheme="minorHAnsi" w:cstheme="minorHAnsi"/>
                <w:color w:val="000000" w:themeColor="text1"/>
                <w:sz w:val="22"/>
                <w:szCs w:val="22"/>
                <w:lang w:eastAsia="da-DK"/>
              </w:rPr>
              <w:t>lifetime.</w:t>
            </w:r>
            <w:r w:rsidRPr="009C394F">
              <w:rPr>
                <w:rFonts w:asciiTheme="minorHAnsi" w:hAnsiTheme="minorHAnsi" w:cstheme="minorHAnsi"/>
                <w:color w:val="000000" w:themeColor="text1"/>
                <w:sz w:val="22"/>
                <w:szCs w:val="22"/>
                <w:vertAlign w:val="superscript"/>
              </w:rPr>
              <w:footnoteReference w:id="6"/>
            </w:r>
            <w:r w:rsidRPr="009C394F">
              <w:rPr>
                <w:rFonts w:asciiTheme="minorHAnsi" w:hAnsiTheme="minorHAnsi" w:cstheme="minorHAnsi"/>
                <w:color w:val="000000" w:themeColor="text1"/>
                <w:sz w:val="22"/>
                <w:szCs w:val="22"/>
                <w:lang w:eastAsia="da-DK"/>
              </w:rPr>
              <w:t xml:space="preserve"> Less than a quarter of parliamentarians in the world are women.</w:t>
            </w:r>
            <w:r w:rsidRPr="009C394F">
              <w:rPr>
                <w:rStyle w:val="FootnoteReference"/>
                <w:rFonts w:asciiTheme="minorHAnsi" w:hAnsiTheme="minorHAnsi" w:cstheme="minorHAnsi"/>
                <w:color w:val="000000" w:themeColor="text1"/>
                <w:sz w:val="22"/>
                <w:szCs w:val="22"/>
              </w:rPr>
              <w:footnoteReference w:id="7"/>
            </w:r>
            <w:r w:rsidRPr="009C394F">
              <w:rPr>
                <w:rFonts w:asciiTheme="minorHAnsi" w:hAnsiTheme="minorHAnsi" w:cstheme="minorHAnsi"/>
                <w:color w:val="000000" w:themeColor="text1"/>
                <w:sz w:val="22"/>
                <w:szCs w:val="22"/>
                <w:lang w:eastAsia="da-DK"/>
              </w:rPr>
              <w:t xml:space="preserve"> In over 50 countries there is no legal protection for women against domestic violence. </w:t>
            </w:r>
            <w:r w:rsidRPr="009C394F">
              <w:rPr>
                <w:rFonts w:asciiTheme="minorHAnsi" w:hAnsiTheme="minorHAnsi" w:cstheme="minorHAnsi"/>
                <w:color w:val="000000" w:themeColor="text1"/>
                <w:sz w:val="22"/>
                <w:szCs w:val="22"/>
              </w:rPr>
              <w:t>830 women and girls still die daily from preventable causes related to pregnancy and childbirth.</w:t>
            </w:r>
            <w:r w:rsidRPr="009C394F">
              <w:rPr>
                <w:rStyle w:val="FootnoteReference"/>
                <w:rFonts w:asciiTheme="minorHAnsi" w:hAnsiTheme="minorHAnsi" w:cstheme="minorHAnsi"/>
                <w:color w:val="000000" w:themeColor="text1"/>
                <w:sz w:val="22"/>
                <w:szCs w:val="22"/>
              </w:rPr>
              <w:footnoteReference w:id="8"/>
            </w:r>
            <w:r w:rsidRPr="009C394F">
              <w:rPr>
                <w:rFonts w:asciiTheme="minorHAnsi" w:hAnsiTheme="minorHAnsi" w:cstheme="minorHAnsi"/>
                <w:color w:val="000000" w:themeColor="text1"/>
                <w:sz w:val="22"/>
                <w:szCs w:val="22"/>
              </w:rPr>
              <w:t xml:space="preserve"> About 750 million adults – two thirds of them women – remained illiterate in 2016.</w:t>
            </w:r>
            <w:r w:rsidRPr="009C394F">
              <w:rPr>
                <w:rStyle w:val="FootnoteReference"/>
                <w:rFonts w:asciiTheme="minorHAnsi" w:hAnsiTheme="minorHAnsi" w:cstheme="minorHAnsi"/>
                <w:color w:val="000000" w:themeColor="text1"/>
                <w:sz w:val="22"/>
                <w:szCs w:val="22"/>
              </w:rPr>
              <w:footnoteReference w:id="9"/>
            </w:r>
            <w:r w:rsidRPr="009C394F">
              <w:rPr>
                <w:rFonts w:asciiTheme="minorHAnsi" w:hAnsiTheme="minorHAnsi" w:cstheme="minorHAnsi"/>
                <w:color w:val="000000" w:themeColor="text1"/>
                <w:sz w:val="22"/>
                <w:szCs w:val="22"/>
              </w:rPr>
              <w:t xml:space="preserve"> </w:t>
            </w:r>
            <w:r w:rsidRPr="009C394F">
              <w:rPr>
                <w:rFonts w:asciiTheme="minorHAnsi" w:hAnsiTheme="minorHAnsi" w:cstheme="minorHAnsi"/>
                <w:color w:val="000000" w:themeColor="text1"/>
                <w:sz w:val="22"/>
                <w:szCs w:val="22"/>
                <w:lang w:eastAsia="da-DK"/>
              </w:rPr>
              <w:t>All of our societies remain affected by harmful gender stereotypes that at best limit women’s and girls’ opportunities and at worst condone or justify violence and discrimination</w:t>
            </w:r>
            <w:r w:rsidRPr="009C394F">
              <w:rPr>
                <w:rFonts w:asciiTheme="minorHAnsi" w:hAnsiTheme="minorHAnsi" w:cstheme="minorHAnsi"/>
                <w:color w:val="000000" w:themeColor="text1"/>
                <w:sz w:val="22"/>
                <w:szCs w:val="22"/>
              </w:rPr>
              <w:t>.</w:t>
            </w:r>
          </w:p>
          <w:p w14:paraId="2CF7D219" w14:textId="225E5B57" w:rsidR="00E457DE" w:rsidRPr="009C394F" w:rsidRDefault="00F630CE" w:rsidP="00302B21">
            <w:pPr>
              <w:spacing w:after="120"/>
              <w:jc w:val="both"/>
              <w:rPr>
                <w:rFonts w:asciiTheme="minorHAnsi" w:hAnsiTheme="minorHAnsi" w:cstheme="minorHAnsi"/>
                <w:sz w:val="22"/>
                <w:szCs w:val="22"/>
              </w:rPr>
            </w:pPr>
            <w:r w:rsidRPr="009C394F">
              <w:rPr>
                <w:rFonts w:asciiTheme="minorHAnsi" w:hAnsiTheme="minorHAnsi" w:cstheme="minorHAnsi"/>
                <w:sz w:val="22"/>
                <w:szCs w:val="22"/>
              </w:rPr>
              <w:t>Furthermore, new challenges threaten human rights and gender equality, including a rise in natural disasters, conflict, and social inequities. The commitments made in Beijing 25 years ago remain more than ever relevant to protect human rights and gender eq</w:t>
            </w:r>
            <w:r w:rsidR="00302B21" w:rsidRPr="009C394F">
              <w:rPr>
                <w:rFonts w:asciiTheme="minorHAnsi" w:hAnsiTheme="minorHAnsi" w:cstheme="minorHAnsi"/>
                <w:sz w:val="22"/>
                <w:szCs w:val="22"/>
              </w:rPr>
              <w:t xml:space="preserve">uality. </w:t>
            </w:r>
          </w:p>
          <w:p w14:paraId="3A43DD9A" w14:textId="554BAC8A" w:rsidR="00E457DE" w:rsidRPr="009C394F" w:rsidRDefault="00F630CE" w:rsidP="00302B21">
            <w:pPr>
              <w:spacing w:after="120"/>
              <w:jc w:val="both"/>
              <w:rPr>
                <w:rFonts w:asciiTheme="minorHAnsi" w:hAnsiTheme="minorHAnsi" w:cstheme="minorHAnsi"/>
                <w:color w:val="000000" w:themeColor="text1"/>
                <w:sz w:val="22"/>
                <w:szCs w:val="22"/>
                <w:lang w:val="en"/>
              </w:rPr>
            </w:pPr>
            <w:r w:rsidRPr="009C394F">
              <w:rPr>
                <w:rFonts w:asciiTheme="minorHAnsi" w:hAnsiTheme="minorHAnsi" w:cstheme="minorHAnsi"/>
                <w:color w:val="000000" w:themeColor="text1"/>
                <w:sz w:val="22"/>
                <w:szCs w:val="22"/>
              </w:rPr>
              <w:t xml:space="preserve">2020 is a crucial year to reinvigorate national and global efforts to accelerate the implementation of commitments of the Beijing </w:t>
            </w:r>
            <w:r w:rsidR="00067FDF" w:rsidRPr="009C394F">
              <w:rPr>
                <w:rFonts w:asciiTheme="minorHAnsi" w:hAnsiTheme="minorHAnsi" w:cstheme="minorHAnsi"/>
                <w:color w:val="000000" w:themeColor="text1"/>
                <w:sz w:val="22"/>
                <w:szCs w:val="22"/>
              </w:rPr>
              <w:t xml:space="preserve">Declaration and </w:t>
            </w:r>
            <w:r w:rsidRPr="009C394F">
              <w:rPr>
                <w:rFonts w:asciiTheme="minorHAnsi" w:hAnsiTheme="minorHAnsi" w:cstheme="minorHAnsi"/>
                <w:color w:val="000000" w:themeColor="text1"/>
                <w:sz w:val="22"/>
                <w:szCs w:val="22"/>
              </w:rPr>
              <w:t xml:space="preserve">Platform for Action, </w:t>
            </w:r>
            <w:r w:rsidRPr="009C394F">
              <w:rPr>
                <w:rFonts w:asciiTheme="minorHAnsi" w:hAnsiTheme="minorHAnsi" w:cstheme="minorHAnsi"/>
                <w:color w:val="000000" w:themeColor="text1"/>
                <w:sz w:val="22"/>
                <w:szCs w:val="22"/>
                <w:lang w:val="en"/>
              </w:rPr>
              <w:t>and thus its contribution towards the full realization of the 2030 Agenda for Sustainable Development.</w:t>
            </w:r>
          </w:p>
          <w:p w14:paraId="083695F0" w14:textId="1B208911" w:rsidR="00E457DE" w:rsidRPr="009C394F" w:rsidRDefault="00F630CE" w:rsidP="00302B21">
            <w:pPr>
              <w:spacing w:after="120"/>
              <w:jc w:val="both"/>
              <w:rPr>
                <w:rFonts w:asciiTheme="minorHAnsi" w:hAnsiTheme="minorHAnsi" w:cstheme="minorHAnsi"/>
                <w:color w:val="000000" w:themeColor="text1"/>
                <w:sz w:val="22"/>
                <w:szCs w:val="22"/>
              </w:rPr>
            </w:pPr>
            <w:r w:rsidRPr="009C394F">
              <w:rPr>
                <w:rFonts w:asciiTheme="minorHAnsi" w:hAnsiTheme="minorHAnsi" w:cstheme="minorHAnsi"/>
                <w:color w:val="000000" w:themeColor="text1"/>
                <w:sz w:val="22"/>
                <w:szCs w:val="22"/>
              </w:rPr>
              <w:t xml:space="preserve">The Human Rights Council and its mechanisms have provided guidance as to the application of gender equality standards </w:t>
            </w:r>
            <w:r w:rsidR="00CD3617" w:rsidRPr="009C394F">
              <w:rPr>
                <w:rFonts w:asciiTheme="minorHAnsi" w:hAnsiTheme="minorHAnsi" w:cstheme="minorHAnsi"/>
                <w:color w:val="000000" w:themeColor="text1"/>
                <w:sz w:val="22"/>
                <w:szCs w:val="22"/>
              </w:rPr>
              <w:t xml:space="preserve">– </w:t>
            </w:r>
            <w:r w:rsidRPr="009C394F">
              <w:rPr>
                <w:rFonts w:asciiTheme="minorHAnsi" w:hAnsiTheme="minorHAnsi" w:cstheme="minorHAnsi"/>
                <w:color w:val="000000" w:themeColor="text1"/>
                <w:sz w:val="22"/>
                <w:szCs w:val="22"/>
              </w:rPr>
              <w:t xml:space="preserve">including as articulated in the Convention on the Elimination of </w:t>
            </w:r>
            <w:r w:rsidR="00FB0D26" w:rsidRPr="009C394F">
              <w:rPr>
                <w:rFonts w:asciiTheme="minorHAnsi" w:hAnsiTheme="minorHAnsi" w:cstheme="minorHAnsi"/>
                <w:color w:val="000000" w:themeColor="text1"/>
                <w:sz w:val="22"/>
                <w:szCs w:val="22"/>
              </w:rPr>
              <w:t xml:space="preserve">All Forms of </w:t>
            </w:r>
            <w:r w:rsidRPr="009C394F">
              <w:rPr>
                <w:rFonts w:asciiTheme="minorHAnsi" w:hAnsiTheme="minorHAnsi" w:cstheme="minorHAnsi"/>
                <w:color w:val="000000" w:themeColor="text1"/>
                <w:sz w:val="22"/>
                <w:szCs w:val="22"/>
              </w:rPr>
              <w:t>Discrimination against Women and the Beijing D</w:t>
            </w:r>
            <w:r w:rsidR="0023681B" w:rsidRPr="009C394F">
              <w:rPr>
                <w:rFonts w:asciiTheme="minorHAnsi" w:hAnsiTheme="minorHAnsi" w:cstheme="minorHAnsi"/>
                <w:color w:val="000000" w:themeColor="text1"/>
                <w:sz w:val="22"/>
                <w:szCs w:val="22"/>
              </w:rPr>
              <w:t xml:space="preserve">eclaration and </w:t>
            </w:r>
            <w:r w:rsidRPr="009C394F">
              <w:rPr>
                <w:rFonts w:asciiTheme="minorHAnsi" w:hAnsiTheme="minorHAnsi" w:cstheme="minorHAnsi"/>
                <w:color w:val="000000" w:themeColor="text1"/>
                <w:sz w:val="22"/>
                <w:szCs w:val="22"/>
              </w:rPr>
              <w:t>P</w:t>
            </w:r>
            <w:r w:rsidR="0023681B" w:rsidRPr="009C394F">
              <w:rPr>
                <w:rFonts w:asciiTheme="minorHAnsi" w:hAnsiTheme="minorHAnsi" w:cstheme="minorHAnsi"/>
                <w:color w:val="000000" w:themeColor="text1"/>
                <w:sz w:val="22"/>
                <w:szCs w:val="22"/>
              </w:rPr>
              <w:t xml:space="preserve">latform for </w:t>
            </w:r>
            <w:r w:rsidRPr="009C394F">
              <w:rPr>
                <w:rFonts w:asciiTheme="minorHAnsi" w:hAnsiTheme="minorHAnsi" w:cstheme="minorHAnsi"/>
                <w:color w:val="000000" w:themeColor="text1"/>
                <w:sz w:val="22"/>
                <w:szCs w:val="22"/>
              </w:rPr>
              <w:t>A</w:t>
            </w:r>
            <w:r w:rsidR="0023681B" w:rsidRPr="009C394F">
              <w:rPr>
                <w:rFonts w:asciiTheme="minorHAnsi" w:hAnsiTheme="minorHAnsi" w:cstheme="minorHAnsi"/>
                <w:color w:val="000000" w:themeColor="text1"/>
                <w:sz w:val="22"/>
                <w:szCs w:val="22"/>
              </w:rPr>
              <w:t>ction</w:t>
            </w:r>
            <w:r w:rsidR="00FB0D26" w:rsidRPr="009C394F">
              <w:rPr>
                <w:rFonts w:asciiTheme="minorHAnsi" w:hAnsiTheme="minorHAnsi" w:cstheme="minorHAnsi"/>
                <w:color w:val="000000" w:themeColor="text1"/>
                <w:sz w:val="22"/>
                <w:szCs w:val="22"/>
              </w:rPr>
              <w:t xml:space="preserve"> –</w:t>
            </w:r>
            <w:r w:rsidRPr="009C394F">
              <w:rPr>
                <w:rFonts w:asciiTheme="minorHAnsi" w:hAnsiTheme="minorHAnsi" w:cstheme="minorHAnsi"/>
                <w:color w:val="000000" w:themeColor="text1"/>
                <w:sz w:val="22"/>
                <w:szCs w:val="22"/>
              </w:rPr>
              <w:t xml:space="preserve"> engaged in a dialogue with States, civil society organi</w:t>
            </w:r>
            <w:r w:rsidR="00C70202" w:rsidRPr="009C394F">
              <w:rPr>
                <w:rFonts w:asciiTheme="minorHAnsi" w:hAnsiTheme="minorHAnsi" w:cstheme="minorHAnsi"/>
                <w:color w:val="000000" w:themeColor="text1"/>
                <w:sz w:val="22"/>
                <w:szCs w:val="22"/>
              </w:rPr>
              <w:t>z</w:t>
            </w:r>
            <w:r w:rsidRPr="009C394F">
              <w:rPr>
                <w:rFonts w:asciiTheme="minorHAnsi" w:hAnsiTheme="minorHAnsi" w:cstheme="minorHAnsi"/>
                <w:color w:val="000000" w:themeColor="text1"/>
                <w:sz w:val="22"/>
                <w:szCs w:val="22"/>
              </w:rPr>
              <w:t>ations and other relevant actors, thereby contributing to the advancement of women’s human righ</w:t>
            </w:r>
            <w:r w:rsidR="00C70202" w:rsidRPr="009C394F">
              <w:rPr>
                <w:rFonts w:asciiTheme="minorHAnsi" w:hAnsiTheme="minorHAnsi" w:cstheme="minorHAnsi"/>
                <w:color w:val="000000" w:themeColor="text1"/>
                <w:sz w:val="22"/>
                <w:szCs w:val="22"/>
              </w:rPr>
              <w:t>t</w:t>
            </w:r>
            <w:r w:rsidRPr="009C394F">
              <w:rPr>
                <w:rFonts w:asciiTheme="minorHAnsi" w:hAnsiTheme="minorHAnsi" w:cstheme="minorHAnsi"/>
                <w:color w:val="000000" w:themeColor="text1"/>
                <w:sz w:val="22"/>
                <w:szCs w:val="22"/>
              </w:rPr>
              <w:t xml:space="preserve">s and gender </w:t>
            </w:r>
            <w:proofErr w:type="spellStart"/>
            <w:r w:rsidRPr="009C394F">
              <w:rPr>
                <w:rFonts w:asciiTheme="minorHAnsi" w:hAnsiTheme="minorHAnsi" w:cstheme="minorHAnsi"/>
                <w:color w:val="000000" w:themeColor="text1"/>
                <w:sz w:val="22"/>
                <w:szCs w:val="22"/>
              </w:rPr>
              <w:t>eequality</w:t>
            </w:r>
            <w:proofErr w:type="spellEnd"/>
            <w:r w:rsidRPr="009C394F">
              <w:rPr>
                <w:rFonts w:asciiTheme="minorHAnsi" w:hAnsiTheme="minorHAnsi" w:cstheme="minorHAnsi"/>
                <w:color w:val="000000" w:themeColor="text1"/>
                <w:sz w:val="22"/>
                <w:szCs w:val="22"/>
              </w:rPr>
              <w:t xml:space="preserve"> at </w:t>
            </w:r>
            <w:r w:rsidR="00C70202" w:rsidRPr="009C394F">
              <w:rPr>
                <w:rFonts w:asciiTheme="minorHAnsi" w:hAnsiTheme="minorHAnsi" w:cstheme="minorHAnsi"/>
                <w:color w:val="000000" w:themeColor="text1"/>
                <w:sz w:val="22"/>
                <w:szCs w:val="22"/>
              </w:rPr>
              <w:t xml:space="preserve">the </w:t>
            </w:r>
            <w:r w:rsidRPr="009C394F">
              <w:rPr>
                <w:rFonts w:asciiTheme="minorHAnsi" w:hAnsiTheme="minorHAnsi" w:cstheme="minorHAnsi"/>
                <w:color w:val="000000" w:themeColor="text1"/>
                <w:sz w:val="22"/>
                <w:szCs w:val="22"/>
              </w:rPr>
              <w:t>national and international level</w:t>
            </w:r>
            <w:r w:rsidR="00FB0D26" w:rsidRPr="009C394F">
              <w:rPr>
                <w:rFonts w:asciiTheme="minorHAnsi" w:hAnsiTheme="minorHAnsi" w:cstheme="minorHAnsi"/>
                <w:color w:val="000000" w:themeColor="text1"/>
                <w:sz w:val="22"/>
                <w:szCs w:val="22"/>
              </w:rPr>
              <w:t>s</w:t>
            </w:r>
            <w:r w:rsidRPr="009C394F">
              <w:rPr>
                <w:rFonts w:asciiTheme="minorHAnsi" w:hAnsiTheme="minorHAnsi" w:cstheme="minorHAnsi"/>
                <w:color w:val="000000" w:themeColor="text1"/>
                <w:sz w:val="22"/>
                <w:szCs w:val="22"/>
              </w:rPr>
              <w:t xml:space="preserve">. </w:t>
            </w:r>
          </w:p>
          <w:p w14:paraId="3CE5CB22" w14:textId="4AE8E2A6" w:rsidR="00E457DE" w:rsidRPr="009C394F" w:rsidRDefault="00F630CE" w:rsidP="00302B21">
            <w:pPr>
              <w:spacing w:after="120"/>
              <w:jc w:val="both"/>
              <w:rPr>
                <w:rFonts w:asciiTheme="minorHAnsi" w:hAnsiTheme="minorHAnsi" w:cstheme="minorHAnsi"/>
                <w:color w:val="000000" w:themeColor="text1"/>
                <w:sz w:val="22"/>
                <w:szCs w:val="22"/>
              </w:rPr>
            </w:pPr>
            <w:r w:rsidRPr="009C394F">
              <w:rPr>
                <w:rFonts w:asciiTheme="minorHAnsi" w:hAnsiTheme="minorHAnsi" w:cstheme="minorHAnsi"/>
                <w:color w:val="000000" w:themeColor="text1"/>
                <w:sz w:val="22"/>
                <w:szCs w:val="22"/>
              </w:rPr>
              <w:t>The high-level panel discussion will:</w:t>
            </w:r>
          </w:p>
          <w:p w14:paraId="56AEA653" w14:textId="77777777" w:rsidR="00E457DE" w:rsidRPr="009C394F" w:rsidRDefault="00F630CE" w:rsidP="00EC5985">
            <w:pPr>
              <w:pStyle w:val="1"/>
              <w:numPr>
                <w:ilvl w:val="0"/>
                <w:numId w:val="3"/>
              </w:numPr>
              <w:spacing w:after="40"/>
              <w:ind w:left="357" w:hanging="357"/>
              <w:contextualSpacing w:val="0"/>
              <w:jc w:val="both"/>
              <w:rPr>
                <w:rFonts w:asciiTheme="minorHAnsi" w:eastAsia="Calibri" w:hAnsiTheme="minorHAnsi" w:cstheme="minorHAnsi"/>
                <w:sz w:val="22"/>
                <w:szCs w:val="22"/>
                <w:lang w:val="en-GB"/>
              </w:rPr>
            </w:pPr>
            <w:r w:rsidRPr="009C394F">
              <w:rPr>
                <w:rFonts w:asciiTheme="minorHAnsi" w:eastAsia="Calibri" w:hAnsiTheme="minorHAnsi" w:cstheme="minorHAnsi"/>
                <w:sz w:val="22"/>
                <w:szCs w:val="22"/>
              </w:rPr>
              <w:t xml:space="preserve">Recall </w:t>
            </w:r>
            <w:r w:rsidRPr="009C394F">
              <w:rPr>
                <w:rFonts w:asciiTheme="minorHAnsi" w:eastAsia="Calibri" w:hAnsiTheme="minorHAnsi" w:cstheme="minorHAnsi"/>
                <w:sz w:val="22"/>
                <w:szCs w:val="22"/>
                <w:lang w:val="en-GB"/>
              </w:rPr>
              <w:t xml:space="preserve">the vision articulated in the Beijing Declaration and Platform for Action that women’s rights are human rights; </w:t>
            </w:r>
          </w:p>
          <w:p w14:paraId="052FA93B" w14:textId="77777777" w:rsidR="00E457DE" w:rsidRPr="009C394F" w:rsidRDefault="00F630CE" w:rsidP="00EC5985">
            <w:pPr>
              <w:pStyle w:val="1"/>
              <w:numPr>
                <w:ilvl w:val="0"/>
                <w:numId w:val="3"/>
              </w:numPr>
              <w:spacing w:after="40"/>
              <w:ind w:left="357" w:hanging="357"/>
              <w:contextualSpacing w:val="0"/>
              <w:jc w:val="both"/>
              <w:rPr>
                <w:rFonts w:asciiTheme="minorHAnsi" w:eastAsia="Calibri" w:hAnsiTheme="minorHAnsi" w:cstheme="minorHAnsi"/>
                <w:sz w:val="22"/>
                <w:szCs w:val="22"/>
                <w:lang w:val="en-GB"/>
              </w:rPr>
            </w:pPr>
            <w:r w:rsidRPr="009C394F">
              <w:rPr>
                <w:rFonts w:asciiTheme="minorHAnsi" w:eastAsia="Calibri" w:hAnsiTheme="minorHAnsi" w:cstheme="minorHAnsi"/>
                <w:sz w:val="22"/>
                <w:szCs w:val="22"/>
                <w:lang w:val="en-GB"/>
              </w:rPr>
              <w:t xml:space="preserve">Celebrate the progress made in the past 25 years towards its implementation; </w:t>
            </w:r>
          </w:p>
          <w:p w14:paraId="107BDF34" w14:textId="77777777" w:rsidR="00E457DE" w:rsidRPr="009C394F" w:rsidRDefault="00F630CE" w:rsidP="00EC5985">
            <w:pPr>
              <w:pStyle w:val="1"/>
              <w:numPr>
                <w:ilvl w:val="0"/>
                <w:numId w:val="3"/>
              </w:numPr>
              <w:spacing w:after="40"/>
              <w:ind w:left="357" w:hanging="357"/>
              <w:contextualSpacing w:val="0"/>
              <w:jc w:val="both"/>
              <w:rPr>
                <w:rFonts w:asciiTheme="minorHAnsi" w:eastAsia="Calibri" w:hAnsiTheme="minorHAnsi" w:cstheme="minorHAnsi"/>
                <w:sz w:val="22"/>
                <w:szCs w:val="22"/>
                <w:lang w:val="en-GB"/>
              </w:rPr>
            </w:pPr>
            <w:r w:rsidRPr="009C394F">
              <w:rPr>
                <w:rFonts w:asciiTheme="minorHAnsi" w:eastAsia="Calibri" w:hAnsiTheme="minorHAnsi" w:cstheme="minorHAnsi"/>
                <w:sz w:val="22"/>
                <w:szCs w:val="22"/>
                <w:lang w:val="en-GB"/>
              </w:rPr>
              <w:t xml:space="preserve">Discuss the continued relevance of this visionary document to address remaining and new </w:t>
            </w:r>
            <w:proofErr w:type="spellStart"/>
            <w:r w:rsidRPr="009C394F">
              <w:rPr>
                <w:rFonts w:asciiTheme="minorHAnsi" w:eastAsia="Calibri" w:hAnsiTheme="minorHAnsi" w:cstheme="minorHAnsi"/>
                <w:sz w:val="22"/>
                <w:szCs w:val="22"/>
                <w:lang w:val="en-GB"/>
              </w:rPr>
              <w:t>challengs</w:t>
            </w:r>
            <w:proofErr w:type="spellEnd"/>
            <w:r w:rsidRPr="009C394F">
              <w:rPr>
                <w:rFonts w:asciiTheme="minorHAnsi" w:eastAsia="Calibri" w:hAnsiTheme="minorHAnsi" w:cstheme="minorHAnsi"/>
                <w:sz w:val="22"/>
                <w:szCs w:val="22"/>
                <w:lang w:val="en-GB"/>
              </w:rPr>
              <w:t xml:space="preserve"> and to accelerate progress towards the full realization of women’s and girls’ human rights; </w:t>
            </w:r>
          </w:p>
          <w:p w14:paraId="6A140557" w14:textId="50AA9DE6" w:rsidR="00302B21" w:rsidRPr="009C394F" w:rsidRDefault="00F630CE" w:rsidP="00A4368A">
            <w:pPr>
              <w:pStyle w:val="1"/>
              <w:numPr>
                <w:ilvl w:val="0"/>
                <w:numId w:val="3"/>
              </w:numPr>
              <w:spacing w:after="120"/>
              <w:ind w:left="357" w:hanging="357"/>
              <w:contextualSpacing w:val="0"/>
              <w:jc w:val="both"/>
              <w:rPr>
                <w:rFonts w:asciiTheme="minorHAnsi" w:eastAsia="Calibri" w:hAnsiTheme="minorHAnsi" w:cstheme="minorHAnsi"/>
                <w:sz w:val="22"/>
                <w:szCs w:val="22"/>
                <w:lang w:val="en-GB"/>
              </w:rPr>
            </w:pPr>
            <w:r w:rsidRPr="009C394F">
              <w:rPr>
                <w:rFonts w:asciiTheme="minorHAnsi" w:eastAsia="Calibri" w:hAnsiTheme="minorHAnsi" w:cstheme="minorHAnsi"/>
                <w:sz w:val="22"/>
                <w:szCs w:val="22"/>
                <w:lang w:val="en-GB"/>
              </w:rPr>
              <w:t xml:space="preserve">Discuss the role of the Human Rights Council in continuing to support the realization of </w:t>
            </w:r>
            <w:r w:rsidR="00302B21" w:rsidRPr="009C394F">
              <w:rPr>
                <w:rFonts w:asciiTheme="minorHAnsi" w:eastAsia="Calibri" w:hAnsiTheme="minorHAnsi" w:cstheme="minorHAnsi"/>
                <w:sz w:val="22"/>
                <w:szCs w:val="22"/>
                <w:lang w:val="en-GB"/>
              </w:rPr>
              <w:t xml:space="preserve">women’s and </w:t>
            </w:r>
            <w:proofErr w:type="spellStart"/>
            <w:r w:rsidR="00302B21" w:rsidRPr="009C394F">
              <w:rPr>
                <w:rFonts w:asciiTheme="minorHAnsi" w:eastAsia="Calibri" w:hAnsiTheme="minorHAnsi" w:cstheme="minorHAnsi"/>
                <w:sz w:val="22"/>
                <w:szCs w:val="22"/>
                <w:lang w:val="en-GB"/>
              </w:rPr>
              <w:t>girls</w:t>
            </w:r>
            <w:proofErr w:type="spellEnd"/>
            <w:r w:rsidR="00302B21" w:rsidRPr="009C394F">
              <w:rPr>
                <w:rFonts w:asciiTheme="minorHAnsi" w:eastAsia="Calibri" w:hAnsiTheme="minorHAnsi" w:cstheme="minorHAnsi"/>
                <w:sz w:val="22"/>
                <w:szCs w:val="22"/>
                <w:lang w:val="en-GB"/>
              </w:rPr>
              <w:t xml:space="preserve"> human rights.</w:t>
            </w:r>
          </w:p>
          <w:p w14:paraId="43C3B233" w14:textId="5DECDA6F" w:rsidR="00302B21" w:rsidRPr="002307ED" w:rsidRDefault="00302B21" w:rsidP="00EF3608">
            <w:pPr>
              <w:pStyle w:val="1"/>
              <w:spacing w:after="160"/>
              <w:ind w:left="0"/>
              <w:contextualSpacing w:val="0"/>
              <w:jc w:val="both"/>
              <w:rPr>
                <w:rFonts w:asciiTheme="minorHAnsi" w:eastAsia="Calibri" w:hAnsiTheme="minorHAnsi" w:cstheme="minorHAnsi"/>
                <w:sz w:val="22"/>
                <w:szCs w:val="22"/>
                <w:lang w:val="en-GB"/>
              </w:rPr>
            </w:pPr>
            <w:r w:rsidRPr="009C394F">
              <w:rPr>
                <w:rFonts w:asciiTheme="minorHAnsi" w:eastAsia="Calibri" w:hAnsiTheme="minorHAnsi" w:cstheme="minorHAnsi"/>
                <w:sz w:val="22"/>
                <w:szCs w:val="22"/>
                <w:lang w:val="en-GB"/>
              </w:rPr>
              <w:t>The high-level panel discussion will be one of a series of events to celebrate the twenty-fifth anniversary of the Beijing Declaration and Platform for Action and to accelerate the realization of gender equality and the empowerment of all women and girls.</w:t>
            </w:r>
          </w:p>
        </w:tc>
      </w:tr>
      <w:tr w:rsidR="00E457DE" w14:paraId="6E4BEAD0" w14:textId="77777777">
        <w:trPr>
          <w:trHeight w:val="59"/>
        </w:trPr>
        <w:tc>
          <w:tcPr>
            <w:tcW w:w="1844" w:type="dxa"/>
            <w:shd w:val="clear" w:color="auto" w:fill="auto"/>
          </w:tcPr>
          <w:p w14:paraId="6340AF46" w14:textId="77777777" w:rsidR="00E457DE" w:rsidRDefault="00F630CE" w:rsidP="00EC5985">
            <w:pPr>
              <w:pStyle w:val="Body1"/>
              <w:spacing w:after="120"/>
              <w:rPr>
                <w:rFonts w:asciiTheme="minorHAnsi" w:eastAsia="Times New Roman" w:hAnsiTheme="minorHAnsi" w:cstheme="minorHAnsi"/>
                <w:b/>
                <w:color w:val="auto"/>
                <w:sz w:val="23"/>
                <w:szCs w:val="23"/>
                <w:lang w:val="en-GB"/>
              </w:rPr>
            </w:pPr>
            <w:r>
              <w:rPr>
                <w:rFonts w:asciiTheme="minorHAnsi" w:eastAsia="Times New Roman" w:hAnsiTheme="minorHAnsi" w:cstheme="minorHAnsi"/>
                <w:b/>
                <w:color w:val="auto"/>
                <w:sz w:val="23"/>
                <w:szCs w:val="23"/>
                <w:lang w:val="en-GB"/>
              </w:rPr>
              <w:lastRenderedPageBreak/>
              <w:t>Background documents:</w:t>
            </w:r>
          </w:p>
        </w:tc>
        <w:tc>
          <w:tcPr>
            <w:tcW w:w="8187" w:type="dxa"/>
            <w:shd w:val="clear" w:color="auto" w:fill="auto"/>
          </w:tcPr>
          <w:p w14:paraId="016DE2AC" w14:textId="03848FD6" w:rsidR="002307ED" w:rsidRPr="002307ED" w:rsidRDefault="006E329C" w:rsidP="00A32770">
            <w:pPr>
              <w:spacing w:after="120"/>
              <w:jc w:val="both"/>
              <w:rPr>
                <w:rFonts w:asciiTheme="minorHAnsi" w:hAnsiTheme="minorHAnsi" w:cstheme="minorHAnsi"/>
                <w:sz w:val="22"/>
                <w:szCs w:val="22"/>
              </w:rPr>
            </w:pPr>
            <w:hyperlink r:id="rId16" w:history="1">
              <w:r w:rsidR="00F630CE" w:rsidRPr="00C70202">
                <w:rPr>
                  <w:rStyle w:val="Hyperlink"/>
                  <w:rFonts w:asciiTheme="minorHAnsi" w:hAnsiTheme="minorHAnsi" w:cstheme="minorHAnsi"/>
                  <w:color w:val="0000FF"/>
                  <w:sz w:val="22"/>
                  <w:szCs w:val="22"/>
                </w:rPr>
                <w:t>Human Right</w:t>
              </w:r>
              <w:r w:rsidR="002307ED" w:rsidRPr="00C70202">
                <w:rPr>
                  <w:rStyle w:val="Hyperlink"/>
                  <w:rFonts w:asciiTheme="minorHAnsi" w:hAnsiTheme="minorHAnsi" w:cstheme="minorHAnsi"/>
                  <w:color w:val="0000FF"/>
                  <w:sz w:val="22"/>
                  <w:szCs w:val="22"/>
                </w:rPr>
                <w:t>s</w:t>
              </w:r>
              <w:r w:rsidR="00F630CE" w:rsidRPr="00C70202">
                <w:rPr>
                  <w:rStyle w:val="Hyperlink"/>
                  <w:rFonts w:asciiTheme="minorHAnsi" w:hAnsiTheme="minorHAnsi" w:cstheme="minorHAnsi"/>
                  <w:color w:val="0000FF"/>
                  <w:sz w:val="22"/>
                  <w:szCs w:val="22"/>
                </w:rPr>
                <w:t xml:space="preserve"> Council resolution 42/14</w:t>
              </w:r>
            </w:hyperlink>
            <w:r w:rsidR="00F630CE" w:rsidRPr="002307ED">
              <w:rPr>
                <w:rFonts w:asciiTheme="minorHAnsi" w:hAnsiTheme="minorHAnsi" w:cstheme="minorHAnsi"/>
                <w:sz w:val="22"/>
                <w:szCs w:val="22"/>
              </w:rPr>
              <w:t xml:space="preserve"> </w:t>
            </w:r>
            <w:r w:rsidR="00C70202">
              <w:rPr>
                <w:rFonts w:asciiTheme="minorHAnsi" w:hAnsiTheme="minorHAnsi" w:cstheme="minorHAnsi"/>
                <w:sz w:val="22"/>
                <w:szCs w:val="22"/>
              </w:rPr>
              <w:t xml:space="preserve">of 26 September 2019 </w:t>
            </w:r>
            <w:r w:rsidR="00F630CE" w:rsidRPr="002307ED">
              <w:rPr>
                <w:rFonts w:asciiTheme="minorHAnsi" w:hAnsiTheme="minorHAnsi" w:cstheme="minorHAnsi"/>
                <w:sz w:val="22"/>
                <w:szCs w:val="22"/>
              </w:rPr>
              <w:t>entitled “Marking the twenty-fifth anniversary of the Beijing Declaration and Platform for Action” (</w:t>
            </w:r>
            <w:r w:rsidR="00F630CE" w:rsidRPr="002307ED">
              <w:rPr>
                <w:rFonts w:asciiTheme="minorHAnsi" w:hAnsiTheme="minorHAnsi" w:cstheme="minorHAnsi"/>
                <w:i/>
                <w:iCs/>
                <w:sz w:val="22"/>
                <w:szCs w:val="22"/>
              </w:rPr>
              <w:t>adopted by consensus</w:t>
            </w:r>
            <w:r w:rsidR="00F630CE" w:rsidRPr="002307ED">
              <w:rPr>
                <w:rFonts w:asciiTheme="minorHAnsi" w:hAnsiTheme="minorHAnsi" w:cstheme="minorHAnsi"/>
                <w:sz w:val="22"/>
                <w:szCs w:val="22"/>
              </w:rPr>
              <w:t>)</w:t>
            </w:r>
          </w:p>
          <w:p w14:paraId="3F81B6BB" w14:textId="4EF8121D" w:rsidR="008E5FA0" w:rsidRPr="008E5FA0" w:rsidRDefault="00F630CE" w:rsidP="00944F59">
            <w:pPr>
              <w:spacing w:after="60"/>
              <w:jc w:val="both"/>
              <w:rPr>
                <w:rFonts w:asciiTheme="minorHAnsi" w:hAnsiTheme="minorHAnsi"/>
                <w:color w:val="000000" w:themeColor="text1"/>
                <w:sz w:val="22"/>
                <w:szCs w:val="22"/>
              </w:rPr>
            </w:pPr>
            <w:r w:rsidRPr="002307ED">
              <w:rPr>
                <w:rFonts w:asciiTheme="minorHAnsi" w:hAnsiTheme="minorHAnsi"/>
                <w:color w:val="000000" w:themeColor="text1"/>
                <w:sz w:val="22"/>
                <w:szCs w:val="22"/>
              </w:rPr>
              <w:t xml:space="preserve">United Nations, </w:t>
            </w:r>
            <w:hyperlink r:id="rId17" w:history="1">
              <w:r w:rsidRPr="00944F59">
                <w:rPr>
                  <w:rStyle w:val="Hyperlink"/>
                  <w:rFonts w:asciiTheme="minorHAnsi" w:hAnsiTheme="minorHAnsi"/>
                  <w:color w:val="0000FF"/>
                  <w:sz w:val="22"/>
                  <w:szCs w:val="22"/>
                </w:rPr>
                <w:t>Report of the Fourth World Conference on Women</w:t>
              </w:r>
            </w:hyperlink>
            <w:r w:rsidR="00E71CB5">
              <w:rPr>
                <w:rFonts w:asciiTheme="minorHAnsi" w:hAnsiTheme="minorHAnsi"/>
                <w:color w:val="000000" w:themeColor="text1"/>
                <w:sz w:val="22"/>
                <w:szCs w:val="22"/>
              </w:rPr>
              <w:t xml:space="preserve">, </w:t>
            </w:r>
            <w:r w:rsidRPr="002307ED">
              <w:rPr>
                <w:rFonts w:asciiTheme="minorHAnsi" w:hAnsiTheme="minorHAnsi"/>
                <w:color w:val="000000" w:themeColor="text1"/>
                <w:sz w:val="22"/>
                <w:szCs w:val="22"/>
              </w:rPr>
              <w:t>Beijing, 4–15 September 1995 (</w:t>
            </w:r>
            <w:r w:rsidR="00944F59" w:rsidRPr="00A32770">
              <w:rPr>
                <w:rFonts w:asciiTheme="minorHAnsi" w:hAnsiTheme="minorHAnsi"/>
                <w:i/>
                <w:color w:val="000000" w:themeColor="text1"/>
                <w:sz w:val="22"/>
                <w:szCs w:val="22"/>
              </w:rPr>
              <w:t>document includes the Beijing Declaration and Platform for Action</w:t>
            </w:r>
            <w:r w:rsidR="00944F59">
              <w:rPr>
                <w:rFonts w:asciiTheme="minorHAnsi" w:hAnsiTheme="minorHAnsi"/>
                <w:color w:val="000000" w:themeColor="text1"/>
                <w:sz w:val="22"/>
                <w:szCs w:val="22"/>
              </w:rPr>
              <w:t>)</w:t>
            </w:r>
          </w:p>
        </w:tc>
      </w:tr>
    </w:tbl>
    <w:p w14:paraId="717C2751" w14:textId="77777777" w:rsidR="00E457DE" w:rsidRDefault="00E457DE" w:rsidP="00EC5985">
      <w:pPr>
        <w:pStyle w:val="Body1"/>
        <w:spacing w:after="120"/>
        <w:jc w:val="both"/>
        <w:rPr>
          <w:rFonts w:asciiTheme="minorHAnsi" w:eastAsia="Times New Roman" w:hAnsiTheme="minorHAnsi" w:cstheme="minorHAnsi"/>
          <w:color w:val="auto"/>
          <w:sz w:val="24"/>
          <w:szCs w:val="24"/>
        </w:rPr>
      </w:pPr>
    </w:p>
    <w:sectPr w:rsidR="00E457DE">
      <w:footerReference w:type="default" r:id="rId18"/>
      <w:pgSz w:w="11907" w:h="16839"/>
      <w:pgMar w:top="851"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49201" w14:textId="77777777" w:rsidR="00E120CC" w:rsidRDefault="00E120CC">
      <w:r>
        <w:separator/>
      </w:r>
    </w:p>
  </w:endnote>
  <w:endnote w:type="continuationSeparator" w:id="0">
    <w:p w14:paraId="2A4360E5" w14:textId="77777777" w:rsidR="00E120CC" w:rsidRDefault="00E1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Lucida Grande">
    <w:charset w:val="00"/>
    <w:family w:val="swiss"/>
    <w:pitch w:val="default"/>
    <w:sig w:usb0="00000000"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53EB" w14:textId="7995F13D" w:rsidR="00E457DE" w:rsidRDefault="00F630CE">
    <w:pPr>
      <w:pStyle w:val="Footer"/>
      <w:jc w:val="right"/>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 MERGEFORMAT </w:instrText>
    </w:r>
    <w:r>
      <w:rPr>
        <w:rFonts w:ascii="Calibri" w:hAnsi="Calibri"/>
        <w:sz w:val="20"/>
        <w:szCs w:val="20"/>
      </w:rPr>
      <w:fldChar w:fldCharType="separate"/>
    </w:r>
    <w:r w:rsidR="006E329C">
      <w:rPr>
        <w:rFonts w:ascii="Calibri" w:hAnsi="Calibri"/>
        <w:noProof/>
        <w:sz w:val="20"/>
        <w:szCs w:val="20"/>
      </w:rPr>
      <w:t>1</w:t>
    </w:r>
    <w:r>
      <w:rPr>
        <w:rFonts w:ascii="Calibri" w:hAnsi="Calibri"/>
        <w:sz w:val="20"/>
        <w:szCs w:val="20"/>
      </w:rPr>
      <w:fldChar w:fldCharType="end"/>
    </w:r>
  </w:p>
  <w:p w14:paraId="7FF63596" w14:textId="77777777" w:rsidR="00E457DE" w:rsidRDefault="00E4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132C6" w14:textId="77777777" w:rsidR="00E120CC" w:rsidRDefault="00E120CC">
      <w:r>
        <w:separator/>
      </w:r>
    </w:p>
  </w:footnote>
  <w:footnote w:type="continuationSeparator" w:id="0">
    <w:p w14:paraId="50FE976A" w14:textId="77777777" w:rsidR="00E120CC" w:rsidRDefault="00E120CC">
      <w:r>
        <w:continuationSeparator/>
      </w:r>
    </w:p>
  </w:footnote>
  <w:footnote w:id="1">
    <w:p w14:paraId="1AFC6D6E" w14:textId="198A20ED" w:rsidR="00E457DE" w:rsidRDefault="00F630CE" w:rsidP="00427668">
      <w:pPr>
        <w:pStyle w:val="FootnoteText"/>
        <w:jc w:val="both"/>
        <w:rPr>
          <w:rFonts w:asciiTheme="minorHAnsi" w:hAnsiTheme="minorHAnsi" w:cs="Calibri"/>
          <w:color w:val="000000" w:themeColor="text1"/>
          <w:sz w:val="18"/>
          <w:szCs w:val="18"/>
        </w:rPr>
      </w:pPr>
      <w:r>
        <w:rPr>
          <w:rStyle w:val="FootnoteReference"/>
          <w:rFonts w:asciiTheme="minorHAnsi" w:hAnsiTheme="minorHAnsi"/>
          <w:color w:val="000000" w:themeColor="text1"/>
          <w:szCs w:val="18"/>
        </w:rPr>
        <w:footnoteRef/>
      </w:r>
      <w:r>
        <w:rPr>
          <w:rFonts w:asciiTheme="minorHAnsi" w:hAnsiTheme="minorHAnsi"/>
          <w:color w:val="000000" w:themeColor="text1"/>
          <w:sz w:val="18"/>
          <w:szCs w:val="18"/>
        </w:rPr>
        <w:t xml:space="preserve"> Previous </w:t>
      </w:r>
      <w:r>
        <w:rPr>
          <w:rFonts w:asciiTheme="minorHAnsi" w:hAnsiTheme="minorHAnsi" w:cs="Calibri"/>
          <w:color w:val="000000" w:themeColor="text1"/>
          <w:sz w:val="18"/>
          <w:szCs w:val="18"/>
        </w:rPr>
        <w:t>World Conferences on Women</w:t>
      </w:r>
      <w:r w:rsidR="00821ECC">
        <w:rPr>
          <w:rFonts w:asciiTheme="minorHAnsi" w:hAnsiTheme="minorHAnsi" w:cs="Calibri"/>
          <w:color w:val="000000" w:themeColor="text1"/>
          <w:sz w:val="18"/>
          <w:szCs w:val="18"/>
        </w:rPr>
        <w:t xml:space="preserve"> were</w:t>
      </w:r>
      <w:r>
        <w:rPr>
          <w:rFonts w:asciiTheme="minorHAnsi" w:hAnsiTheme="minorHAnsi" w:cs="Calibri"/>
          <w:color w:val="000000" w:themeColor="text1"/>
          <w:sz w:val="18"/>
          <w:szCs w:val="18"/>
        </w:rPr>
        <w:t xml:space="preserve"> held </w:t>
      </w:r>
      <w:r w:rsidR="00821ECC">
        <w:rPr>
          <w:rFonts w:asciiTheme="minorHAnsi" w:hAnsiTheme="minorHAnsi" w:cs="Calibri"/>
          <w:color w:val="000000" w:themeColor="text1"/>
          <w:sz w:val="18"/>
          <w:szCs w:val="18"/>
        </w:rPr>
        <w:t xml:space="preserve">respectively </w:t>
      </w:r>
      <w:r>
        <w:rPr>
          <w:rFonts w:asciiTheme="minorHAnsi" w:hAnsiTheme="minorHAnsi" w:cs="Calibri"/>
          <w:color w:val="000000" w:themeColor="text1"/>
          <w:sz w:val="18"/>
          <w:szCs w:val="18"/>
        </w:rPr>
        <w:t>in Mexico City in 1975, in Copenhagen in 1980 and in Nairobi in 1985.</w:t>
      </w:r>
    </w:p>
  </w:footnote>
  <w:footnote w:id="2">
    <w:p w14:paraId="60FEE4C2" w14:textId="77777777" w:rsidR="00E457DE" w:rsidRDefault="00F630CE" w:rsidP="00427668">
      <w:pPr>
        <w:pStyle w:val="FootnoteText"/>
        <w:rPr>
          <w:sz w:val="18"/>
          <w:szCs w:val="18"/>
        </w:rPr>
      </w:pPr>
      <w:r>
        <w:rPr>
          <w:rStyle w:val="FootnoteReference"/>
        </w:rPr>
        <w:footnoteRef/>
      </w:r>
      <w:r>
        <w:t xml:space="preserve"> </w:t>
      </w:r>
      <w:r>
        <w:rPr>
          <w:rFonts w:asciiTheme="minorHAnsi" w:hAnsiTheme="minorHAnsi"/>
          <w:color w:val="000000" w:themeColor="text1"/>
          <w:sz w:val="18"/>
          <w:szCs w:val="18"/>
        </w:rPr>
        <w:t>United Nations, Report of the Fourth World Conference on Women, Beijing, 4–15 September 1995, paras. 4 and 31.</w:t>
      </w:r>
    </w:p>
  </w:footnote>
  <w:footnote w:id="3">
    <w:p w14:paraId="2D9ADFDD" w14:textId="77777777" w:rsidR="00E457DE" w:rsidRDefault="00F630CE" w:rsidP="00427668">
      <w:pPr>
        <w:pStyle w:val="FootnoteText"/>
      </w:pPr>
      <w:r>
        <w:rPr>
          <w:rStyle w:val="FootnoteReference"/>
        </w:rPr>
        <w:footnoteRef/>
      </w:r>
      <w:r>
        <w:t xml:space="preserve"> </w:t>
      </w:r>
      <w:r>
        <w:rPr>
          <w:rFonts w:asciiTheme="minorHAnsi" w:hAnsiTheme="minorHAnsi"/>
          <w:sz w:val="18"/>
          <w:szCs w:val="18"/>
        </w:rPr>
        <w:t>Ibid. para. 32.</w:t>
      </w:r>
    </w:p>
  </w:footnote>
  <w:footnote w:id="4">
    <w:p w14:paraId="298ADEA7" w14:textId="77777777" w:rsidR="00E457DE" w:rsidRDefault="00F630CE" w:rsidP="00427668">
      <w:pPr>
        <w:jc w:val="both"/>
        <w:rPr>
          <w:rFonts w:asciiTheme="minorHAnsi" w:hAnsiTheme="minorHAnsi"/>
          <w:color w:val="000000" w:themeColor="text1"/>
          <w:sz w:val="18"/>
          <w:szCs w:val="18"/>
        </w:rPr>
      </w:pPr>
      <w:r>
        <w:rPr>
          <w:rStyle w:val="FootnoteReference"/>
          <w:rFonts w:asciiTheme="minorHAnsi" w:hAnsiTheme="minorHAnsi"/>
          <w:color w:val="000000" w:themeColor="text1"/>
          <w:szCs w:val="18"/>
        </w:rPr>
        <w:footnoteRef/>
      </w:r>
      <w:r>
        <w:rPr>
          <w:rFonts w:asciiTheme="minorHAnsi" w:hAnsiTheme="minorHAnsi"/>
          <w:color w:val="000000" w:themeColor="text1"/>
          <w:sz w:val="18"/>
          <w:szCs w:val="18"/>
        </w:rPr>
        <w:t xml:space="preserve"> </w:t>
      </w:r>
      <w:r>
        <w:rPr>
          <w:rFonts w:asciiTheme="minorHAnsi" w:hAnsiTheme="minorHAnsi" w:cs="Arial"/>
          <w:color w:val="000000" w:themeColor="text1"/>
          <w:sz w:val="18"/>
          <w:szCs w:val="18"/>
          <w:shd w:val="clear" w:color="auto" w:fill="FFFFFF"/>
        </w:rPr>
        <w:t>United Nations Educational, Scientific and Cultural Organization</w:t>
      </w:r>
      <w:r>
        <w:rPr>
          <w:rFonts w:asciiTheme="minorHAnsi" w:hAnsiTheme="minorHAnsi"/>
          <w:color w:val="000000" w:themeColor="text1"/>
          <w:sz w:val="18"/>
          <w:szCs w:val="18"/>
          <w:shd w:val="clear" w:color="auto" w:fill="FFFFFF"/>
        </w:rPr>
        <w:t>, Global Education Monitoring Report – Gender Report: Building bridges for gender equality (2019)</w:t>
      </w:r>
      <w:r>
        <w:rPr>
          <w:rFonts w:asciiTheme="minorHAnsi" w:hAnsiTheme="minorHAnsi"/>
          <w:color w:val="000000" w:themeColor="text1"/>
          <w:sz w:val="18"/>
          <w:szCs w:val="18"/>
        </w:rPr>
        <w:t>, p. 7.</w:t>
      </w:r>
    </w:p>
  </w:footnote>
  <w:footnote w:id="5">
    <w:p w14:paraId="4F8C7D71" w14:textId="0BCAE8DD" w:rsidR="00E457DE" w:rsidRDefault="00F630CE" w:rsidP="00427668">
      <w:pPr>
        <w:jc w:val="both"/>
        <w:rPr>
          <w:rFonts w:asciiTheme="minorHAnsi" w:hAnsiTheme="minorHAnsi" w:cs="Calibri"/>
          <w:color w:val="000000" w:themeColor="text1"/>
          <w:sz w:val="18"/>
          <w:szCs w:val="18"/>
        </w:rPr>
      </w:pPr>
      <w:r>
        <w:rPr>
          <w:rStyle w:val="FootnoteReference"/>
          <w:rFonts w:asciiTheme="minorHAnsi" w:hAnsiTheme="minorHAnsi"/>
          <w:color w:val="000000" w:themeColor="text1"/>
          <w:szCs w:val="18"/>
        </w:rPr>
        <w:footnoteRef/>
      </w:r>
      <w:r>
        <w:rPr>
          <w:rFonts w:asciiTheme="minorHAnsi" w:hAnsiTheme="minorHAnsi"/>
          <w:color w:val="000000" w:themeColor="text1"/>
          <w:sz w:val="18"/>
          <w:szCs w:val="18"/>
        </w:rPr>
        <w:t xml:space="preserve"> </w:t>
      </w:r>
      <w:r>
        <w:rPr>
          <w:rFonts w:asciiTheme="minorHAnsi" w:hAnsiTheme="minorHAnsi" w:cs="Calibri"/>
          <w:color w:val="000000" w:themeColor="text1"/>
          <w:sz w:val="18"/>
          <w:szCs w:val="18"/>
        </w:rPr>
        <w:t>World Health Organization, Maternal Mortality Key Facts (2019)</w:t>
      </w:r>
      <w:r w:rsidR="00A4368A">
        <w:rPr>
          <w:rFonts w:asciiTheme="minorHAnsi" w:hAnsiTheme="minorHAnsi" w:cs="Calibri"/>
          <w:color w:val="000000" w:themeColor="text1"/>
          <w:sz w:val="18"/>
          <w:szCs w:val="18"/>
        </w:rPr>
        <w:t>.</w:t>
      </w:r>
    </w:p>
  </w:footnote>
  <w:footnote w:id="6">
    <w:p w14:paraId="5BB52A8C" w14:textId="77777777" w:rsidR="00E457DE" w:rsidRDefault="00F630CE" w:rsidP="00427668">
      <w:pPr>
        <w:jc w:val="both"/>
        <w:rPr>
          <w:rFonts w:asciiTheme="minorHAnsi" w:hAnsiTheme="minorHAnsi"/>
          <w:color w:val="000000" w:themeColor="text1"/>
          <w:sz w:val="18"/>
          <w:szCs w:val="18"/>
        </w:rPr>
      </w:pPr>
      <w:r>
        <w:rPr>
          <w:rStyle w:val="FootnoteReference"/>
          <w:rFonts w:asciiTheme="minorHAnsi" w:hAnsiTheme="minorHAnsi"/>
          <w:color w:val="000000" w:themeColor="text1"/>
          <w:szCs w:val="18"/>
        </w:rPr>
        <w:footnoteRef/>
      </w:r>
      <w:r>
        <w:rPr>
          <w:rFonts w:asciiTheme="minorHAnsi" w:hAnsiTheme="minorHAnsi"/>
          <w:color w:val="000000" w:themeColor="text1"/>
          <w:sz w:val="18"/>
          <w:szCs w:val="18"/>
        </w:rPr>
        <w:t xml:space="preserve"> World Health Organization (WHO). 2019. RESPECT women: Preventing violence against women. </w:t>
      </w:r>
    </w:p>
  </w:footnote>
  <w:footnote w:id="7">
    <w:p w14:paraId="502E162C" w14:textId="52EDBEE4" w:rsidR="00E457DE" w:rsidRDefault="00F630CE" w:rsidP="00427668">
      <w:pPr>
        <w:pStyle w:val="Heading1"/>
        <w:spacing w:before="0"/>
        <w:jc w:val="both"/>
        <w:textAlignment w:val="baseline"/>
        <w:rPr>
          <w:rFonts w:asciiTheme="minorHAnsi" w:hAnsiTheme="minorHAnsi"/>
          <w:color w:val="000000" w:themeColor="text1"/>
          <w:sz w:val="18"/>
          <w:szCs w:val="18"/>
        </w:rPr>
      </w:pPr>
      <w:r>
        <w:rPr>
          <w:rStyle w:val="FootnoteReference"/>
          <w:rFonts w:asciiTheme="minorHAnsi" w:hAnsiTheme="minorHAnsi"/>
          <w:color w:val="000000" w:themeColor="text1"/>
          <w:szCs w:val="18"/>
        </w:rPr>
        <w:footnoteRef/>
      </w:r>
      <w:r>
        <w:rPr>
          <w:rFonts w:asciiTheme="minorHAnsi" w:hAnsiTheme="minorHAnsi"/>
          <w:color w:val="000000" w:themeColor="text1"/>
          <w:sz w:val="18"/>
          <w:szCs w:val="18"/>
        </w:rPr>
        <w:t xml:space="preserve"> UN</w:t>
      </w:r>
      <w:r w:rsidR="00A4368A">
        <w:rPr>
          <w:rFonts w:asciiTheme="minorHAnsi" w:hAnsiTheme="minorHAnsi"/>
          <w:color w:val="000000" w:themeColor="text1"/>
          <w:sz w:val="18"/>
          <w:szCs w:val="18"/>
        </w:rPr>
        <w:t>-</w:t>
      </w:r>
      <w:r>
        <w:rPr>
          <w:rFonts w:asciiTheme="minorHAnsi" w:hAnsiTheme="minorHAnsi"/>
          <w:color w:val="000000" w:themeColor="text1"/>
          <w:sz w:val="18"/>
          <w:szCs w:val="18"/>
        </w:rPr>
        <w:t>Women, Facts and figures: Leadership and political participation</w:t>
      </w:r>
      <w:r w:rsidR="00A4368A">
        <w:rPr>
          <w:rFonts w:asciiTheme="minorHAnsi" w:hAnsiTheme="minorHAnsi"/>
          <w:color w:val="000000" w:themeColor="text1"/>
          <w:sz w:val="18"/>
          <w:szCs w:val="18"/>
        </w:rPr>
        <w:t>.</w:t>
      </w:r>
      <w:r>
        <w:rPr>
          <w:rFonts w:asciiTheme="minorHAnsi" w:hAnsiTheme="minorHAnsi"/>
          <w:color w:val="000000" w:themeColor="text1"/>
          <w:sz w:val="18"/>
          <w:szCs w:val="18"/>
        </w:rPr>
        <w:t xml:space="preserve"> </w:t>
      </w:r>
    </w:p>
  </w:footnote>
  <w:footnote w:id="8">
    <w:p w14:paraId="1315839C" w14:textId="30F71843" w:rsidR="00E457DE" w:rsidRDefault="00F630CE" w:rsidP="00427668">
      <w:pPr>
        <w:pStyle w:val="FootnoteText"/>
        <w:jc w:val="both"/>
        <w:rPr>
          <w:rFonts w:asciiTheme="minorHAnsi" w:hAnsiTheme="minorHAnsi"/>
          <w:sz w:val="18"/>
          <w:szCs w:val="18"/>
        </w:rPr>
      </w:pPr>
      <w:r>
        <w:rPr>
          <w:rStyle w:val="FootnoteReference"/>
          <w:rFonts w:asciiTheme="minorHAnsi" w:hAnsiTheme="minorHAnsi"/>
          <w:szCs w:val="18"/>
        </w:rPr>
        <w:footnoteRef/>
      </w:r>
      <w:r>
        <w:rPr>
          <w:rFonts w:asciiTheme="minorHAnsi" w:hAnsiTheme="minorHAnsi"/>
          <w:sz w:val="18"/>
          <w:szCs w:val="18"/>
        </w:rPr>
        <w:t xml:space="preserve"> </w:t>
      </w:r>
      <w:r>
        <w:rPr>
          <w:rFonts w:asciiTheme="minorHAnsi" w:hAnsiTheme="minorHAnsi"/>
          <w:color w:val="000000" w:themeColor="text1"/>
          <w:sz w:val="18"/>
          <w:szCs w:val="18"/>
        </w:rPr>
        <w:t>WHO, UNAIDS, UNFPA, UNICEF, UN</w:t>
      </w:r>
      <w:r w:rsidR="00A4368A">
        <w:rPr>
          <w:rFonts w:asciiTheme="minorHAnsi" w:hAnsiTheme="minorHAnsi"/>
          <w:color w:val="000000" w:themeColor="text1"/>
          <w:sz w:val="18"/>
          <w:szCs w:val="18"/>
        </w:rPr>
        <w:t>-</w:t>
      </w:r>
      <w:r>
        <w:rPr>
          <w:rFonts w:asciiTheme="minorHAnsi" w:hAnsiTheme="minorHAnsi"/>
          <w:color w:val="000000" w:themeColor="text1"/>
          <w:sz w:val="18"/>
          <w:szCs w:val="18"/>
        </w:rPr>
        <w:t>Women &amp; The World Bank Group</w:t>
      </w:r>
      <w:r w:rsidR="00A4368A">
        <w:rPr>
          <w:rFonts w:asciiTheme="minorHAnsi" w:hAnsiTheme="minorHAnsi"/>
          <w:color w:val="000000" w:themeColor="text1"/>
          <w:sz w:val="18"/>
          <w:szCs w:val="18"/>
        </w:rPr>
        <w:t>,</w:t>
      </w:r>
      <w:r>
        <w:rPr>
          <w:rFonts w:asciiTheme="minorHAnsi" w:hAnsiTheme="minorHAnsi"/>
          <w:color w:val="000000" w:themeColor="text1"/>
          <w:sz w:val="18"/>
          <w:szCs w:val="18"/>
        </w:rPr>
        <w:t xml:space="preserve"> “Survive, Thrive, Transform - Global Strategy for Women’s, Children’s and Adolescents’ Health (2016-2030), (2018)</w:t>
      </w:r>
      <w:r w:rsidR="00A4368A">
        <w:rPr>
          <w:rFonts w:asciiTheme="minorHAnsi" w:hAnsiTheme="minorHAnsi"/>
          <w:color w:val="000000" w:themeColor="text1"/>
          <w:sz w:val="18"/>
          <w:szCs w:val="18"/>
        </w:rPr>
        <w:t>.</w:t>
      </w:r>
    </w:p>
  </w:footnote>
  <w:footnote w:id="9">
    <w:p w14:paraId="3B66A12F" w14:textId="6721C374" w:rsidR="00E457DE" w:rsidRDefault="00F630CE" w:rsidP="00427668">
      <w:pPr>
        <w:pStyle w:val="FootnoteText"/>
        <w:jc w:val="both"/>
        <w:rPr>
          <w:rFonts w:asciiTheme="minorHAnsi" w:hAnsiTheme="minorHAnsi"/>
          <w:color w:val="000000" w:themeColor="text1"/>
          <w:sz w:val="18"/>
          <w:szCs w:val="18"/>
        </w:rPr>
      </w:pPr>
      <w:r>
        <w:rPr>
          <w:rStyle w:val="FootnoteReference"/>
          <w:rFonts w:asciiTheme="minorHAnsi" w:hAnsiTheme="minorHAnsi"/>
          <w:color w:val="000000" w:themeColor="text1"/>
          <w:szCs w:val="18"/>
        </w:rPr>
        <w:footnoteRef/>
      </w:r>
      <w:r>
        <w:rPr>
          <w:rFonts w:asciiTheme="minorHAnsi" w:hAnsiTheme="minorHAnsi"/>
          <w:color w:val="000000" w:themeColor="text1"/>
          <w:sz w:val="18"/>
          <w:szCs w:val="18"/>
        </w:rPr>
        <w:t xml:space="preserve"> </w:t>
      </w:r>
      <w:r>
        <w:rPr>
          <w:rFonts w:asciiTheme="minorHAnsi" w:hAnsiTheme="minorHAnsi"/>
          <w:sz w:val="18"/>
          <w:szCs w:val="18"/>
        </w:rPr>
        <w:t xml:space="preserve">United Nations. (2019). </w:t>
      </w:r>
      <w:hyperlink r:id="rId1" w:history="1">
        <w:r>
          <w:rPr>
            <w:rStyle w:val="Hyperlink"/>
            <w:rFonts w:asciiTheme="minorHAnsi" w:hAnsiTheme="minorHAnsi"/>
            <w:sz w:val="18"/>
            <w:szCs w:val="18"/>
          </w:rPr>
          <w:t>Special edition: progress towards the Sustainable Development Goals. Report of the Secretary General</w:t>
        </w:r>
      </w:hyperlink>
      <w:r>
        <w:rPr>
          <w:rFonts w:asciiTheme="minorHAnsi" w:hAnsiTheme="minorHAnsi"/>
          <w:sz w:val="18"/>
          <w:szCs w:val="18"/>
        </w:rPr>
        <w:t xml:space="preserve"> (</w:t>
      </w:r>
      <w:hyperlink r:id="rId2" w:history="1">
        <w:r w:rsidRPr="00A4368A">
          <w:rPr>
            <w:rStyle w:val="Hyperlink"/>
            <w:rFonts w:asciiTheme="minorHAnsi" w:hAnsiTheme="minorHAnsi"/>
            <w:sz w:val="18"/>
            <w:szCs w:val="18"/>
          </w:rPr>
          <w:t>E/2019/68</w:t>
        </w:r>
      </w:hyperlink>
      <w:r>
        <w:rPr>
          <w:rFonts w:asciiTheme="minorHAnsi" w:hAnsi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97B"/>
    <w:multiLevelType w:val="multilevel"/>
    <w:tmpl w:val="05D6197B"/>
    <w:lvl w:ilvl="0">
      <w:start w:val="25"/>
      <w:numFmt w:val="bullet"/>
      <w:lvlText w:val="-"/>
      <w:lvlJc w:val="left"/>
      <w:pPr>
        <w:ind w:left="360" w:hanging="360"/>
      </w:pPr>
      <w:rPr>
        <w:rFonts w:ascii="Calibri" w:eastAsia="Calibri" w:hAnsi="Calibri" w:cs="Calibri"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6D90B6A"/>
    <w:multiLevelType w:val="multilevel"/>
    <w:tmpl w:val="56D90B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D3357FD"/>
    <w:multiLevelType w:val="multilevel"/>
    <w:tmpl w:val="7D3357F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1201"/>
    <w:rsid w:val="00001492"/>
    <w:rsid w:val="00001CC9"/>
    <w:rsid w:val="000021CC"/>
    <w:rsid w:val="000039E0"/>
    <w:rsid w:val="00003C36"/>
    <w:rsid w:val="0000638C"/>
    <w:rsid w:val="000071EB"/>
    <w:rsid w:val="00010D34"/>
    <w:rsid w:val="000137B8"/>
    <w:rsid w:val="00013A16"/>
    <w:rsid w:val="00013E03"/>
    <w:rsid w:val="00014BF8"/>
    <w:rsid w:val="00015A47"/>
    <w:rsid w:val="00015DD5"/>
    <w:rsid w:val="00017DD1"/>
    <w:rsid w:val="0002251E"/>
    <w:rsid w:val="00022745"/>
    <w:rsid w:val="00022A0A"/>
    <w:rsid w:val="00023C26"/>
    <w:rsid w:val="00024DD7"/>
    <w:rsid w:val="0002569A"/>
    <w:rsid w:val="000273F4"/>
    <w:rsid w:val="0002758D"/>
    <w:rsid w:val="000328F5"/>
    <w:rsid w:val="00033E7F"/>
    <w:rsid w:val="000345BE"/>
    <w:rsid w:val="00034C91"/>
    <w:rsid w:val="00035B32"/>
    <w:rsid w:val="00035D4F"/>
    <w:rsid w:val="000403B3"/>
    <w:rsid w:val="00040769"/>
    <w:rsid w:val="00044197"/>
    <w:rsid w:val="00046192"/>
    <w:rsid w:val="0004633A"/>
    <w:rsid w:val="00046846"/>
    <w:rsid w:val="0005371B"/>
    <w:rsid w:val="0005503C"/>
    <w:rsid w:val="000558E2"/>
    <w:rsid w:val="0005657C"/>
    <w:rsid w:val="00056930"/>
    <w:rsid w:val="000576BD"/>
    <w:rsid w:val="00057FDA"/>
    <w:rsid w:val="00060A42"/>
    <w:rsid w:val="00061B2D"/>
    <w:rsid w:val="00067FDF"/>
    <w:rsid w:val="00073547"/>
    <w:rsid w:val="0007727E"/>
    <w:rsid w:val="00077827"/>
    <w:rsid w:val="00082553"/>
    <w:rsid w:val="00086BDA"/>
    <w:rsid w:val="00090A5F"/>
    <w:rsid w:val="00090D4B"/>
    <w:rsid w:val="0009172B"/>
    <w:rsid w:val="00092BCB"/>
    <w:rsid w:val="0009513A"/>
    <w:rsid w:val="000968A1"/>
    <w:rsid w:val="000A16D2"/>
    <w:rsid w:val="000A25A0"/>
    <w:rsid w:val="000A4BDB"/>
    <w:rsid w:val="000A5D53"/>
    <w:rsid w:val="000A65A5"/>
    <w:rsid w:val="000A7BA7"/>
    <w:rsid w:val="000B0AC0"/>
    <w:rsid w:val="000B4F32"/>
    <w:rsid w:val="000B563F"/>
    <w:rsid w:val="000B567F"/>
    <w:rsid w:val="000B5CA0"/>
    <w:rsid w:val="000B6DAE"/>
    <w:rsid w:val="000C1414"/>
    <w:rsid w:val="000C2F9F"/>
    <w:rsid w:val="000C67B5"/>
    <w:rsid w:val="000C680E"/>
    <w:rsid w:val="000C68C9"/>
    <w:rsid w:val="000C76A4"/>
    <w:rsid w:val="000D06CB"/>
    <w:rsid w:val="000D0B24"/>
    <w:rsid w:val="000D1054"/>
    <w:rsid w:val="000D256C"/>
    <w:rsid w:val="000D4468"/>
    <w:rsid w:val="000D4DF5"/>
    <w:rsid w:val="000D5870"/>
    <w:rsid w:val="000D5E50"/>
    <w:rsid w:val="000D652A"/>
    <w:rsid w:val="000D6674"/>
    <w:rsid w:val="000D6AA4"/>
    <w:rsid w:val="000D6F34"/>
    <w:rsid w:val="000D7685"/>
    <w:rsid w:val="000E1296"/>
    <w:rsid w:val="000E300D"/>
    <w:rsid w:val="000E3D6A"/>
    <w:rsid w:val="000F0944"/>
    <w:rsid w:val="000F11DE"/>
    <w:rsid w:val="000F4DC8"/>
    <w:rsid w:val="000F618B"/>
    <w:rsid w:val="000F6C6A"/>
    <w:rsid w:val="000F7247"/>
    <w:rsid w:val="00100233"/>
    <w:rsid w:val="0010102C"/>
    <w:rsid w:val="00101332"/>
    <w:rsid w:val="00101E39"/>
    <w:rsid w:val="001031CB"/>
    <w:rsid w:val="0010508F"/>
    <w:rsid w:val="00107A2F"/>
    <w:rsid w:val="001108C1"/>
    <w:rsid w:val="001109C4"/>
    <w:rsid w:val="00110E53"/>
    <w:rsid w:val="00112C11"/>
    <w:rsid w:val="00112F34"/>
    <w:rsid w:val="00112FE3"/>
    <w:rsid w:val="00113DE1"/>
    <w:rsid w:val="0011501D"/>
    <w:rsid w:val="00117934"/>
    <w:rsid w:val="0012014A"/>
    <w:rsid w:val="00120F72"/>
    <w:rsid w:val="0012100D"/>
    <w:rsid w:val="001227D1"/>
    <w:rsid w:val="00123054"/>
    <w:rsid w:val="0012389C"/>
    <w:rsid w:val="00123F19"/>
    <w:rsid w:val="0012745C"/>
    <w:rsid w:val="00130A7A"/>
    <w:rsid w:val="00130DFF"/>
    <w:rsid w:val="00131688"/>
    <w:rsid w:val="00133628"/>
    <w:rsid w:val="0013483B"/>
    <w:rsid w:val="00134FCF"/>
    <w:rsid w:val="0013590C"/>
    <w:rsid w:val="0014000A"/>
    <w:rsid w:val="0014109C"/>
    <w:rsid w:val="00141FAC"/>
    <w:rsid w:val="0014217B"/>
    <w:rsid w:val="00142C71"/>
    <w:rsid w:val="00143C88"/>
    <w:rsid w:val="001479DD"/>
    <w:rsid w:val="00150701"/>
    <w:rsid w:val="00152810"/>
    <w:rsid w:val="00152B33"/>
    <w:rsid w:val="0015303E"/>
    <w:rsid w:val="001567DA"/>
    <w:rsid w:val="001604EF"/>
    <w:rsid w:val="00160B4E"/>
    <w:rsid w:val="00164C45"/>
    <w:rsid w:val="00165E5B"/>
    <w:rsid w:val="0016773D"/>
    <w:rsid w:val="00171438"/>
    <w:rsid w:val="00173B68"/>
    <w:rsid w:val="00173EE0"/>
    <w:rsid w:val="0017465A"/>
    <w:rsid w:val="00174F85"/>
    <w:rsid w:val="00175394"/>
    <w:rsid w:val="00177F3B"/>
    <w:rsid w:val="001800F9"/>
    <w:rsid w:val="00181254"/>
    <w:rsid w:val="0018457E"/>
    <w:rsid w:val="00186417"/>
    <w:rsid w:val="001867A9"/>
    <w:rsid w:val="001876D0"/>
    <w:rsid w:val="00191439"/>
    <w:rsid w:val="00191BA3"/>
    <w:rsid w:val="0019209C"/>
    <w:rsid w:val="001925B1"/>
    <w:rsid w:val="001944E4"/>
    <w:rsid w:val="00195963"/>
    <w:rsid w:val="00197502"/>
    <w:rsid w:val="00197FF3"/>
    <w:rsid w:val="001A024D"/>
    <w:rsid w:val="001A0E09"/>
    <w:rsid w:val="001A18D1"/>
    <w:rsid w:val="001A38A7"/>
    <w:rsid w:val="001A4391"/>
    <w:rsid w:val="001A62FB"/>
    <w:rsid w:val="001B0193"/>
    <w:rsid w:val="001B0CEA"/>
    <w:rsid w:val="001B16A9"/>
    <w:rsid w:val="001B21AF"/>
    <w:rsid w:val="001B2D3C"/>
    <w:rsid w:val="001B5BE7"/>
    <w:rsid w:val="001B650A"/>
    <w:rsid w:val="001C151A"/>
    <w:rsid w:val="001C32A4"/>
    <w:rsid w:val="001C3663"/>
    <w:rsid w:val="001C4E91"/>
    <w:rsid w:val="001C7F13"/>
    <w:rsid w:val="001D0926"/>
    <w:rsid w:val="001D09FD"/>
    <w:rsid w:val="001D2448"/>
    <w:rsid w:val="001D2CA9"/>
    <w:rsid w:val="001D5CB2"/>
    <w:rsid w:val="001D5E50"/>
    <w:rsid w:val="001D664F"/>
    <w:rsid w:val="001E09E4"/>
    <w:rsid w:val="001E1A73"/>
    <w:rsid w:val="001E776B"/>
    <w:rsid w:val="001E7AA2"/>
    <w:rsid w:val="001F0FAC"/>
    <w:rsid w:val="001F28BC"/>
    <w:rsid w:val="001F2E76"/>
    <w:rsid w:val="001F4184"/>
    <w:rsid w:val="001F4C12"/>
    <w:rsid w:val="001F56D8"/>
    <w:rsid w:val="001F58F6"/>
    <w:rsid w:val="002004D3"/>
    <w:rsid w:val="00200AAF"/>
    <w:rsid w:val="002037F4"/>
    <w:rsid w:val="0020521D"/>
    <w:rsid w:val="0020658D"/>
    <w:rsid w:val="00210D39"/>
    <w:rsid w:val="002134D6"/>
    <w:rsid w:val="00215275"/>
    <w:rsid w:val="00216A63"/>
    <w:rsid w:val="00216CA4"/>
    <w:rsid w:val="002176D6"/>
    <w:rsid w:val="00220479"/>
    <w:rsid w:val="00220EF5"/>
    <w:rsid w:val="00222498"/>
    <w:rsid w:val="00222754"/>
    <w:rsid w:val="00222C3A"/>
    <w:rsid w:val="00225DAB"/>
    <w:rsid w:val="00227ACF"/>
    <w:rsid w:val="002307ED"/>
    <w:rsid w:val="00230D21"/>
    <w:rsid w:val="00231BE2"/>
    <w:rsid w:val="0023681B"/>
    <w:rsid w:val="00240799"/>
    <w:rsid w:val="00241AA9"/>
    <w:rsid w:val="00242D6C"/>
    <w:rsid w:val="00247184"/>
    <w:rsid w:val="00251A34"/>
    <w:rsid w:val="002522DE"/>
    <w:rsid w:val="00253412"/>
    <w:rsid w:val="002565CE"/>
    <w:rsid w:val="0026261F"/>
    <w:rsid w:val="00262DC9"/>
    <w:rsid w:val="002632EF"/>
    <w:rsid w:val="002641AC"/>
    <w:rsid w:val="002645F5"/>
    <w:rsid w:val="002647DD"/>
    <w:rsid w:val="00264A02"/>
    <w:rsid w:val="002653BA"/>
    <w:rsid w:val="0026702E"/>
    <w:rsid w:val="0026710B"/>
    <w:rsid w:val="00267298"/>
    <w:rsid w:val="00267AAC"/>
    <w:rsid w:val="002718D9"/>
    <w:rsid w:val="00274936"/>
    <w:rsid w:val="00274CCF"/>
    <w:rsid w:val="00274F4C"/>
    <w:rsid w:val="002759B3"/>
    <w:rsid w:val="00276CB5"/>
    <w:rsid w:val="00277734"/>
    <w:rsid w:val="00280277"/>
    <w:rsid w:val="00280865"/>
    <w:rsid w:val="00284538"/>
    <w:rsid w:val="0029164F"/>
    <w:rsid w:val="00292C02"/>
    <w:rsid w:val="00292D8B"/>
    <w:rsid w:val="002942B4"/>
    <w:rsid w:val="00294D96"/>
    <w:rsid w:val="002A0134"/>
    <w:rsid w:val="002A09C0"/>
    <w:rsid w:val="002A0EA3"/>
    <w:rsid w:val="002A13FE"/>
    <w:rsid w:val="002A1718"/>
    <w:rsid w:val="002A4032"/>
    <w:rsid w:val="002A420A"/>
    <w:rsid w:val="002A6C8A"/>
    <w:rsid w:val="002A747D"/>
    <w:rsid w:val="002B18D4"/>
    <w:rsid w:val="002B2066"/>
    <w:rsid w:val="002B3556"/>
    <w:rsid w:val="002B364D"/>
    <w:rsid w:val="002B428C"/>
    <w:rsid w:val="002B5BA3"/>
    <w:rsid w:val="002C3566"/>
    <w:rsid w:val="002C38DE"/>
    <w:rsid w:val="002C523B"/>
    <w:rsid w:val="002C653C"/>
    <w:rsid w:val="002C772B"/>
    <w:rsid w:val="002D1E98"/>
    <w:rsid w:val="002D247E"/>
    <w:rsid w:val="002D26B5"/>
    <w:rsid w:val="002D455E"/>
    <w:rsid w:val="002E1126"/>
    <w:rsid w:val="002E3ED6"/>
    <w:rsid w:val="002E4156"/>
    <w:rsid w:val="002E5021"/>
    <w:rsid w:val="002E548C"/>
    <w:rsid w:val="002E56D2"/>
    <w:rsid w:val="002E71E9"/>
    <w:rsid w:val="002E7312"/>
    <w:rsid w:val="002F2713"/>
    <w:rsid w:val="002F40C8"/>
    <w:rsid w:val="002F41A0"/>
    <w:rsid w:val="002F4887"/>
    <w:rsid w:val="002F4BDC"/>
    <w:rsid w:val="002F6787"/>
    <w:rsid w:val="002F6DCD"/>
    <w:rsid w:val="002F731E"/>
    <w:rsid w:val="003006BC"/>
    <w:rsid w:val="00301F4F"/>
    <w:rsid w:val="003020AE"/>
    <w:rsid w:val="00302B21"/>
    <w:rsid w:val="003033D5"/>
    <w:rsid w:val="003034F5"/>
    <w:rsid w:val="0030358F"/>
    <w:rsid w:val="0030600E"/>
    <w:rsid w:val="003076B8"/>
    <w:rsid w:val="00307DBF"/>
    <w:rsid w:val="00310ABF"/>
    <w:rsid w:val="003141C2"/>
    <w:rsid w:val="00314394"/>
    <w:rsid w:val="0031533F"/>
    <w:rsid w:val="0031578A"/>
    <w:rsid w:val="003164CB"/>
    <w:rsid w:val="003169F9"/>
    <w:rsid w:val="00316D00"/>
    <w:rsid w:val="003178A8"/>
    <w:rsid w:val="00317DF8"/>
    <w:rsid w:val="003203A3"/>
    <w:rsid w:val="00320741"/>
    <w:rsid w:val="00321523"/>
    <w:rsid w:val="00325C44"/>
    <w:rsid w:val="00331143"/>
    <w:rsid w:val="003322C3"/>
    <w:rsid w:val="00335557"/>
    <w:rsid w:val="00336E6F"/>
    <w:rsid w:val="003376A8"/>
    <w:rsid w:val="0034055E"/>
    <w:rsid w:val="00345668"/>
    <w:rsid w:val="0034574C"/>
    <w:rsid w:val="003459A7"/>
    <w:rsid w:val="00347BD2"/>
    <w:rsid w:val="003503C3"/>
    <w:rsid w:val="003529A9"/>
    <w:rsid w:val="003535DC"/>
    <w:rsid w:val="00354CB9"/>
    <w:rsid w:val="00355280"/>
    <w:rsid w:val="00356770"/>
    <w:rsid w:val="00356E8F"/>
    <w:rsid w:val="00356F1D"/>
    <w:rsid w:val="00357375"/>
    <w:rsid w:val="0035751E"/>
    <w:rsid w:val="00361E08"/>
    <w:rsid w:val="0036215D"/>
    <w:rsid w:val="003642DB"/>
    <w:rsid w:val="00364AD4"/>
    <w:rsid w:val="00366A11"/>
    <w:rsid w:val="0036733B"/>
    <w:rsid w:val="0036765B"/>
    <w:rsid w:val="00370869"/>
    <w:rsid w:val="003716DC"/>
    <w:rsid w:val="00373517"/>
    <w:rsid w:val="0037572B"/>
    <w:rsid w:val="00375C59"/>
    <w:rsid w:val="00376102"/>
    <w:rsid w:val="00380940"/>
    <w:rsid w:val="00381FC3"/>
    <w:rsid w:val="0038699C"/>
    <w:rsid w:val="003915D8"/>
    <w:rsid w:val="003929C4"/>
    <w:rsid w:val="003934B6"/>
    <w:rsid w:val="00394C35"/>
    <w:rsid w:val="00394C90"/>
    <w:rsid w:val="003962CB"/>
    <w:rsid w:val="00396EDA"/>
    <w:rsid w:val="0039759E"/>
    <w:rsid w:val="003A2D7D"/>
    <w:rsid w:val="003A3135"/>
    <w:rsid w:val="003A3D2F"/>
    <w:rsid w:val="003A4456"/>
    <w:rsid w:val="003A544C"/>
    <w:rsid w:val="003A61E9"/>
    <w:rsid w:val="003B399F"/>
    <w:rsid w:val="003B491B"/>
    <w:rsid w:val="003B4CF9"/>
    <w:rsid w:val="003B4DB3"/>
    <w:rsid w:val="003B51E7"/>
    <w:rsid w:val="003C124E"/>
    <w:rsid w:val="003C183F"/>
    <w:rsid w:val="003C198C"/>
    <w:rsid w:val="003C35BA"/>
    <w:rsid w:val="003C5509"/>
    <w:rsid w:val="003C577A"/>
    <w:rsid w:val="003C63CC"/>
    <w:rsid w:val="003C7AD2"/>
    <w:rsid w:val="003D2035"/>
    <w:rsid w:val="003D4B85"/>
    <w:rsid w:val="003D5054"/>
    <w:rsid w:val="003D5081"/>
    <w:rsid w:val="003D695E"/>
    <w:rsid w:val="003D7222"/>
    <w:rsid w:val="003E1557"/>
    <w:rsid w:val="003E163D"/>
    <w:rsid w:val="003E1DCD"/>
    <w:rsid w:val="003E2378"/>
    <w:rsid w:val="003F2A8A"/>
    <w:rsid w:val="003F2DC6"/>
    <w:rsid w:val="003F2F2C"/>
    <w:rsid w:val="003F32BA"/>
    <w:rsid w:val="003F35E6"/>
    <w:rsid w:val="003F5A37"/>
    <w:rsid w:val="003F70A5"/>
    <w:rsid w:val="003F7722"/>
    <w:rsid w:val="003F7E8B"/>
    <w:rsid w:val="0040047F"/>
    <w:rsid w:val="00400745"/>
    <w:rsid w:val="004009F7"/>
    <w:rsid w:val="00404587"/>
    <w:rsid w:val="00404E85"/>
    <w:rsid w:val="004052F7"/>
    <w:rsid w:val="00406DE0"/>
    <w:rsid w:val="00407ED2"/>
    <w:rsid w:val="0041089A"/>
    <w:rsid w:val="00410DE6"/>
    <w:rsid w:val="004127D5"/>
    <w:rsid w:val="00412BE3"/>
    <w:rsid w:val="00413261"/>
    <w:rsid w:val="00417B02"/>
    <w:rsid w:val="00422D3B"/>
    <w:rsid w:val="00424EEE"/>
    <w:rsid w:val="00427349"/>
    <w:rsid w:val="00427580"/>
    <w:rsid w:val="00427668"/>
    <w:rsid w:val="00430367"/>
    <w:rsid w:val="004339B8"/>
    <w:rsid w:val="00437A93"/>
    <w:rsid w:val="00443AD9"/>
    <w:rsid w:val="00444A3C"/>
    <w:rsid w:val="004472CD"/>
    <w:rsid w:val="004516C1"/>
    <w:rsid w:val="00455736"/>
    <w:rsid w:val="00456D4F"/>
    <w:rsid w:val="0046022A"/>
    <w:rsid w:val="00461222"/>
    <w:rsid w:val="004632DB"/>
    <w:rsid w:val="00465AD0"/>
    <w:rsid w:val="0046606B"/>
    <w:rsid w:val="0047004D"/>
    <w:rsid w:val="0047046C"/>
    <w:rsid w:val="00470597"/>
    <w:rsid w:val="00470BAD"/>
    <w:rsid w:val="00473E70"/>
    <w:rsid w:val="00477538"/>
    <w:rsid w:val="004804A3"/>
    <w:rsid w:val="00480B58"/>
    <w:rsid w:val="00481886"/>
    <w:rsid w:val="00481916"/>
    <w:rsid w:val="00482E94"/>
    <w:rsid w:val="0048474C"/>
    <w:rsid w:val="00485449"/>
    <w:rsid w:val="004870BF"/>
    <w:rsid w:val="00490C7A"/>
    <w:rsid w:val="00490E9C"/>
    <w:rsid w:val="004952D5"/>
    <w:rsid w:val="00495E72"/>
    <w:rsid w:val="00496EFB"/>
    <w:rsid w:val="00496F5E"/>
    <w:rsid w:val="00497BA1"/>
    <w:rsid w:val="004A130F"/>
    <w:rsid w:val="004A2C31"/>
    <w:rsid w:val="004A3DE3"/>
    <w:rsid w:val="004A582E"/>
    <w:rsid w:val="004A6412"/>
    <w:rsid w:val="004A65DE"/>
    <w:rsid w:val="004B27FF"/>
    <w:rsid w:val="004B59E4"/>
    <w:rsid w:val="004B69A6"/>
    <w:rsid w:val="004B7CE1"/>
    <w:rsid w:val="004B7D31"/>
    <w:rsid w:val="004C0056"/>
    <w:rsid w:val="004C3485"/>
    <w:rsid w:val="004C36B2"/>
    <w:rsid w:val="004C3D35"/>
    <w:rsid w:val="004C575E"/>
    <w:rsid w:val="004C6CA4"/>
    <w:rsid w:val="004C6FE0"/>
    <w:rsid w:val="004D2AD9"/>
    <w:rsid w:val="004D34A7"/>
    <w:rsid w:val="004D3A3F"/>
    <w:rsid w:val="004D4200"/>
    <w:rsid w:val="004D6799"/>
    <w:rsid w:val="004D711C"/>
    <w:rsid w:val="004D7C85"/>
    <w:rsid w:val="004E0233"/>
    <w:rsid w:val="004E2287"/>
    <w:rsid w:val="004E5379"/>
    <w:rsid w:val="004F039B"/>
    <w:rsid w:val="004F2EB1"/>
    <w:rsid w:val="004F3614"/>
    <w:rsid w:val="004F4239"/>
    <w:rsid w:val="004F58B1"/>
    <w:rsid w:val="004F6E94"/>
    <w:rsid w:val="004F79B2"/>
    <w:rsid w:val="004F7FB9"/>
    <w:rsid w:val="00500AE3"/>
    <w:rsid w:val="0050195F"/>
    <w:rsid w:val="005036B3"/>
    <w:rsid w:val="00504171"/>
    <w:rsid w:val="00505AFC"/>
    <w:rsid w:val="00506F6B"/>
    <w:rsid w:val="00507D9C"/>
    <w:rsid w:val="00512822"/>
    <w:rsid w:val="00515E82"/>
    <w:rsid w:val="0052041E"/>
    <w:rsid w:val="00524D97"/>
    <w:rsid w:val="00524E98"/>
    <w:rsid w:val="00524F0F"/>
    <w:rsid w:val="00526648"/>
    <w:rsid w:val="00526B4A"/>
    <w:rsid w:val="00527655"/>
    <w:rsid w:val="0052793C"/>
    <w:rsid w:val="00527B46"/>
    <w:rsid w:val="00531C5B"/>
    <w:rsid w:val="00532325"/>
    <w:rsid w:val="00533D89"/>
    <w:rsid w:val="00537C85"/>
    <w:rsid w:val="00540694"/>
    <w:rsid w:val="00540913"/>
    <w:rsid w:val="005409DA"/>
    <w:rsid w:val="00542BAF"/>
    <w:rsid w:val="00547CAD"/>
    <w:rsid w:val="005548A8"/>
    <w:rsid w:val="00555861"/>
    <w:rsid w:val="00555FB7"/>
    <w:rsid w:val="00557B93"/>
    <w:rsid w:val="0056070F"/>
    <w:rsid w:val="00560C94"/>
    <w:rsid w:val="00561711"/>
    <w:rsid w:val="00561798"/>
    <w:rsid w:val="00561944"/>
    <w:rsid w:val="00561B2B"/>
    <w:rsid w:val="0056252E"/>
    <w:rsid w:val="0056391E"/>
    <w:rsid w:val="00564687"/>
    <w:rsid w:val="005715DB"/>
    <w:rsid w:val="0057171E"/>
    <w:rsid w:val="00571F80"/>
    <w:rsid w:val="00572C0A"/>
    <w:rsid w:val="00572D3E"/>
    <w:rsid w:val="00574488"/>
    <w:rsid w:val="00575641"/>
    <w:rsid w:val="0057699A"/>
    <w:rsid w:val="00577E5E"/>
    <w:rsid w:val="00581B0F"/>
    <w:rsid w:val="005827B1"/>
    <w:rsid w:val="00583409"/>
    <w:rsid w:val="00584925"/>
    <w:rsid w:val="00586FAD"/>
    <w:rsid w:val="005878B4"/>
    <w:rsid w:val="00587CD1"/>
    <w:rsid w:val="00590758"/>
    <w:rsid w:val="00592EFC"/>
    <w:rsid w:val="00595B02"/>
    <w:rsid w:val="00595F0C"/>
    <w:rsid w:val="005A342E"/>
    <w:rsid w:val="005A50D3"/>
    <w:rsid w:val="005A568A"/>
    <w:rsid w:val="005A7191"/>
    <w:rsid w:val="005B0ABC"/>
    <w:rsid w:val="005B16F5"/>
    <w:rsid w:val="005B4774"/>
    <w:rsid w:val="005B4C32"/>
    <w:rsid w:val="005C0AD0"/>
    <w:rsid w:val="005C0F69"/>
    <w:rsid w:val="005C1DAE"/>
    <w:rsid w:val="005C706A"/>
    <w:rsid w:val="005C729F"/>
    <w:rsid w:val="005C7856"/>
    <w:rsid w:val="005D0723"/>
    <w:rsid w:val="005D2EF4"/>
    <w:rsid w:val="005D41E7"/>
    <w:rsid w:val="005D6A77"/>
    <w:rsid w:val="005D77A6"/>
    <w:rsid w:val="005D7FC0"/>
    <w:rsid w:val="005E2B47"/>
    <w:rsid w:val="005E5251"/>
    <w:rsid w:val="005E5580"/>
    <w:rsid w:val="005E6919"/>
    <w:rsid w:val="005E7195"/>
    <w:rsid w:val="005F021D"/>
    <w:rsid w:val="005F21B5"/>
    <w:rsid w:val="005F248B"/>
    <w:rsid w:val="005F366D"/>
    <w:rsid w:val="005F61BA"/>
    <w:rsid w:val="005F655C"/>
    <w:rsid w:val="005F7489"/>
    <w:rsid w:val="00603281"/>
    <w:rsid w:val="00603C59"/>
    <w:rsid w:val="00604B2C"/>
    <w:rsid w:val="00607439"/>
    <w:rsid w:val="006074F9"/>
    <w:rsid w:val="00610BAF"/>
    <w:rsid w:val="00610DFC"/>
    <w:rsid w:val="00610EC6"/>
    <w:rsid w:val="00615C18"/>
    <w:rsid w:val="00616E72"/>
    <w:rsid w:val="006201DF"/>
    <w:rsid w:val="00622D00"/>
    <w:rsid w:val="006238F6"/>
    <w:rsid w:val="0062579D"/>
    <w:rsid w:val="00625965"/>
    <w:rsid w:val="00625CE2"/>
    <w:rsid w:val="00627050"/>
    <w:rsid w:val="006270B8"/>
    <w:rsid w:val="0062737A"/>
    <w:rsid w:val="00632B92"/>
    <w:rsid w:val="00634F7E"/>
    <w:rsid w:val="00636313"/>
    <w:rsid w:val="00636C28"/>
    <w:rsid w:val="00640069"/>
    <w:rsid w:val="00641714"/>
    <w:rsid w:val="00642D08"/>
    <w:rsid w:val="0064460F"/>
    <w:rsid w:val="00644807"/>
    <w:rsid w:val="00644F6C"/>
    <w:rsid w:val="00646551"/>
    <w:rsid w:val="00646555"/>
    <w:rsid w:val="006467CB"/>
    <w:rsid w:val="006468F3"/>
    <w:rsid w:val="00654C3C"/>
    <w:rsid w:val="0066066C"/>
    <w:rsid w:val="006616C5"/>
    <w:rsid w:val="0066195B"/>
    <w:rsid w:val="00662427"/>
    <w:rsid w:val="00663139"/>
    <w:rsid w:val="006631BF"/>
    <w:rsid w:val="0066409A"/>
    <w:rsid w:val="006666CF"/>
    <w:rsid w:val="00666C1D"/>
    <w:rsid w:val="0066708D"/>
    <w:rsid w:val="00667272"/>
    <w:rsid w:val="006710D8"/>
    <w:rsid w:val="0067190B"/>
    <w:rsid w:val="00671E26"/>
    <w:rsid w:val="00672212"/>
    <w:rsid w:val="0067295B"/>
    <w:rsid w:val="006740EF"/>
    <w:rsid w:val="00674B28"/>
    <w:rsid w:val="00675159"/>
    <w:rsid w:val="00675ECF"/>
    <w:rsid w:val="00677196"/>
    <w:rsid w:val="0068147A"/>
    <w:rsid w:val="006834CB"/>
    <w:rsid w:val="006838B3"/>
    <w:rsid w:val="00684AF3"/>
    <w:rsid w:val="00685EF8"/>
    <w:rsid w:val="00687368"/>
    <w:rsid w:val="006907E9"/>
    <w:rsid w:val="006908C0"/>
    <w:rsid w:val="00691DEC"/>
    <w:rsid w:val="006A200C"/>
    <w:rsid w:val="006A54B4"/>
    <w:rsid w:val="006A58BE"/>
    <w:rsid w:val="006A5A2E"/>
    <w:rsid w:val="006B0390"/>
    <w:rsid w:val="006B0ABF"/>
    <w:rsid w:val="006B2E9A"/>
    <w:rsid w:val="006B3A53"/>
    <w:rsid w:val="006B48D5"/>
    <w:rsid w:val="006B54AD"/>
    <w:rsid w:val="006B5990"/>
    <w:rsid w:val="006B696E"/>
    <w:rsid w:val="006B7EAE"/>
    <w:rsid w:val="006C6A1B"/>
    <w:rsid w:val="006C7285"/>
    <w:rsid w:val="006D0201"/>
    <w:rsid w:val="006D1EF8"/>
    <w:rsid w:val="006D3796"/>
    <w:rsid w:val="006D3861"/>
    <w:rsid w:val="006D46B2"/>
    <w:rsid w:val="006D47B8"/>
    <w:rsid w:val="006D601E"/>
    <w:rsid w:val="006D76CF"/>
    <w:rsid w:val="006E1BF7"/>
    <w:rsid w:val="006E3166"/>
    <w:rsid w:val="006E329C"/>
    <w:rsid w:val="006E5D50"/>
    <w:rsid w:val="006E612A"/>
    <w:rsid w:val="006E685E"/>
    <w:rsid w:val="006F1FC7"/>
    <w:rsid w:val="006F2BAA"/>
    <w:rsid w:val="006F3F1C"/>
    <w:rsid w:val="006F4655"/>
    <w:rsid w:val="006F595D"/>
    <w:rsid w:val="006F6D5B"/>
    <w:rsid w:val="006F6DAB"/>
    <w:rsid w:val="00701A0C"/>
    <w:rsid w:val="00702592"/>
    <w:rsid w:val="00702823"/>
    <w:rsid w:val="00706733"/>
    <w:rsid w:val="00707ACF"/>
    <w:rsid w:val="0071105E"/>
    <w:rsid w:val="007118DB"/>
    <w:rsid w:val="00711BDD"/>
    <w:rsid w:val="00711DD0"/>
    <w:rsid w:val="0071203D"/>
    <w:rsid w:val="00712D19"/>
    <w:rsid w:val="0072163D"/>
    <w:rsid w:val="00721DEF"/>
    <w:rsid w:val="007228E4"/>
    <w:rsid w:val="00723796"/>
    <w:rsid w:val="00725732"/>
    <w:rsid w:val="00725898"/>
    <w:rsid w:val="0072711E"/>
    <w:rsid w:val="00727EE7"/>
    <w:rsid w:val="0073442E"/>
    <w:rsid w:val="00735340"/>
    <w:rsid w:val="00736159"/>
    <w:rsid w:val="00737BA5"/>
    <w:rsid w:val="007411A9"/>
    <w:rsid w:val="00741F24"/>
    <w:rsid w:val="00742113"/>
    <w:rsid w:val="00743879"/>
    <w:rsid w:val="0074507A"/>
    <w:rsid w:val="00745C67"/>
    <w:rsid w:val="00746032"/>
    <w:rsid w:val="0074702E"/>
    <w:rsid w:val="007475D5"/>
    <w:rsid w:val="00751613"/>
    <w:rsid w:val="00751AFD"/>
    <w:rsid w:val="00752422"/>
    <w:rsid w:val="00752636"/>
    <w:rsid w:val="00752AD2"/>
    <w:rsid w:val="0076352E"/>
    <w:rsid w:val="00765042"/>
    <w:rsid w:val="0076548D"/>
    <w:rsid w:val="0077073D"/>
    <w:rsid w:val="00771FDD"/>
    <w:rsid w:val="007721F5"/>
    <w:rsid w:val="0077261D"/>
    <w:rsid w:val="00773C31"/>
    <w:rsid w:val="00774406"/>
    <w:rsid w:val="00774667"/>
    <w:rsid w:val="0077561A"/>
    <w:rsid w:val="0077645A"/>
    <w:rsid w:val="0077669D"/>
    <w:rsid w:val="007767F0"/>
    <w:rsid w:val="00776BAA"/>
    <w:rsid w:val="00780315"/>
    <w:rsid w:val="00780818"/>
    <w:rsid w:val="00781D34"/>
    <w:rsid w:val="00783021"/>
    <w:rsid w:val="00784C13"/>
    <w:rsid w:val="007850B3"/>
    <w:rsid w:val="00786E9B"/>
    <w:rsid w:val="007904CA"/>
    <w:rsid w:val="00790F13"/>
    <w:rsid w:val="00791A24"/>
    <w:rsid w:val="00792C17"/>
    <w:rsid w:val="0079506F"/>
    <w:rsid w:val="00795650"/>
    <w:rsid w:val="007956C0"/>
    <w:rsid w:val="007958E9"/>
    <w:rsid w:val="00797BCB"/>
    <w:rsid w:val="00797E32"/>
    <w:rsid w:val="007A046D"/>
    <w:rsid w:val="007A15EA"/>
    <w:rsid w:val="007A2C31"/>
    <w:rsid w:val="007A3649"/>
    <w:rsid w:val="007A5D28"/>
    <w:rsid w:val="007A7F91"/>
    <w:rsid w:val="007B204E"/>
    <w:rsid w:val="007B4654"/>
    <w:rsid w:val="007B4915"/>
    <w:rsid w:val="007B6E85"/>
    <w:rsid w:val="007B7640"/>
    <w:rsid w:val="007C0C56"/>
    <w:rsid w:val="007C0DAF"/>
    <w:rsid w:val="007C30A0"/>
    <w:rsid w:val="007C434C"/>
    <w:rsid w:val="007C6596"/>
    <w:rsid w:val="007D1E5C"/>
    <w:rsid w:val="007D1F37"/>
    <w:rsid w:val="007D4C45"/>
    <w:rsid w:val="007D5168"/>
    <w:rsid w:val="007D7066"/>
    <w:rsid w:val="007D771F"/>
    <w:rsid w:val="007E02E5"/>
    <w:rsid w:val="007E296E"/>
    <w:rsid w:val="007E5935"/>
    <w:rsid w:val="007E5CBF"/>
    <w:rsid w:val="007F18BA"/>
    <w:rsid w:val="007F2451"/>
    <w:rsid w:val="007F25AA"/>
    <w:rsid w:val="007F3982"/>
    <w:rsid w:val="00800699"/>
    <w:rsid w:val="00800B0F"/>
    <w:rsid w:val="00803295"/>
    <w:rsid w:val="00804ED5"/>
    <w:rsid w:val="0080664C"/>
    <w:rsid w:val="008078DE"/>
    <w:rsid w:val="00807D50"/>
    <w:rsid w:val="00807E0D"/>
    <w:rsid w:val="008109AB"/>
    <w:rsid w:val="00810BBA"/>
    <w:rsid w:val="00813FD7"/>
    <w:rsid w:val="0081407C"/>
    <w:rsid w:val="008219C1"/>
    <w:rsid w:val="00821ECC"/>
    <w:rsid w:val="0082205E"/>
    <w:rsid w:val="00823902"/>
    <w:rsid w:val="008246BB"/>
    <w:rsid w:val="00824973"/>
    <w:rsid w:val="0082582D"/>
    <w:rsid w:val="00827549"/>
    <w:rsid w:val="00827723"/>
    <w:rsid w:val="00831220"/>
    <w:rsid w:val="00832226"/>
    <w:rsid w:val="0083242F"/>
    <w:rsid w:val="00833606"/>
    <w:rsid w:val="00833CCD"/>
    <w:rsid w:val="008364C3"/>
    <w:rsid w:val="00840EED"/>
    <w:rsid w:val="00840FA7"/>
    <w:rsid w:val="008429F8"/>
    <w:rsid w:val="008449C1"/>
    <w:rsid w:val="00845FE6"/>
    <w:rsid w:val="008462DA"/>
    <w:rsid w:val="00847235"/>
    <w:rsid w:val="008478F3"/>
    <w:rsid w:val="00850EE5"/>
    <w:rsid w:val="00851463"/>
    <w:rsid w:val="008517C7"/>
    <w:rsid w:val="008552DF"/>
    <w:rsid w:val="008554A3"/>
    <w:rsid w:val="0085564F"/>
    <w:rsid w:val="00860BCB"/>
    <w:rsid w:val="00860D2B"/>
    <w:rsid w:val="0086186F"/>
    <w:rsid w:val="00864078"/>
    <w:rsid w:val="0086571F"/>
    <w:rsid w:val="00865B97"/>
    <w:rsid w:val="00865E49"/>
    <w:rsid w:val="00866CFB"/>
    <w:rsid w:val="00867783"/>
    <w:rsid w:val="00870469"/>
    <w:rsid w:val="0087180C"/>
    <w:rsid w:val="00873357"/>
    <w:rsid w:val="0087490A"/>
    <w:rsid w:val="00875560"/>
    <w:rsid w:val="00876196"/>
    <w:rsid w:val="0087621F"/>
    <w:rsid w:val="00880FDB"/>
    <w:rsid w:val="00883A02"/>
    <w:rsid w:val="00883DD7"/>
    <w:rsid w:val="00887E35"/>
    <w:rsid w:val="00892C7B"/>
    <w:rsid w:val="008936D6"/>
    <w:rsid w:val="0089435B"/>
    <w:rsid w:val="00895074"/>
    <w:rsid w:val="00895B6A"/>
    <w:rsid w:val="00895BC6"/>
    <w:rsid w:val="008962B9"/>
    <w:rsid w:val="008977E2"/>
    <w:rsid w:val="008A108D"/>
    <w:rsid w:val="008A2795"/>
    <w:rsid w:val="008A28ED"/>
    <w:rsid w:val="008A3EBE"/>
    <w:rsid w:val="008A456E"/>
    <w:rsid w:val="008A6B92"/>
    <w:rsid w:val="008B04B7"/>
    <w:rsid w:val="008B11CC"/>
    <w:rsid w:val="008B31A9"/>
    <w:rsid w:val="008B3708"/>
    <w:rsid w:val="008B3E4F"/>
    <w:rsid w:val="008B596C"/>
    <w:rsid w:val="008B6EDD"/>
    <w:rsid w:val="008C0A3B"/>
    <w:rsid w:val="008C351C"/>
    <w:rsid w:val="008C3DE4"/>
    <w:rsid w:val="008C4110"/>
    <w:rsid w:val="008C67AE"/>
    <w:rsid w:val="008C7C9C"/>
    <w:rsid w:val="008D4EB3"/>
    <w:rsid w:val="008D4EE1"/>
    <w:rsid w:val="008D564D"/>
    <w:rsid w:val="008D5A80"/>
    <w:rsid w:val="008D7A29"/>
    <w:rsid w:val="008D7D80"/>
    <w:rsid w:val="008E0D43"/>
    <w:rsid w:val="008E48E4"/>
    <w:rsid w:val="008E5FA0"/>
    <w:rsid w:val="008E79CB"/>
    <w:rsid w:val="008E7EFB"/>
    <w:rsid w:val="008F129A"/>
    <w:rsid w:val="008F1C66"/>
    <w:rsid w:val="008F240A"/>
    <w:rsid w:val="008F3755"/>
    <w:rsid w:val="008F397D"/>
    <w:rsid w:val="008F3A26"/>
    <w:rsid w:val="008F41E3"/>
    <w:rsid w:val="008F5534"/>
    <w:rsid w:val="008F6501"/>
    <w:rsid w:val="008F7AE7"/>
    <w:rsid w:val="009009FA"/>
    <w:rsid w:val="009012F1"/>
    <w:rsid w:val="00901A97"/>
    <w:rsid w:val="00903B77"/>
    <w:rsid w:val="00905B06"/>
    <w:rsid w:val="0090624C"/>
    <w:rsid w:val="0090753A"/>
    <w:rsid w:val="00907DF2"/>
    <w:rsid w:val="00910325"/>
    <w:rsid w:val="00910FDD"/>
    <w:rsid w:val="00912480"/>
    <w:rsid w:val="00912629"/>
    <w:rsid w:val="00916A0F"/>
    <w:rsid w:val="009208F1"/>
    <w:rsid w:val="0092142C"/>
    <w:rsid w:val="00921A1F"/>
    <w:rsid w:val="00921AAA"/>
    <w:rsid w:val="00922184"/>
    <w:rsid w:val="00922BEF"/>
    <w:rsid w:val="00923DFD"/>
    <w:rsid w:val="0092406E"/>
    <w:rsid w:val="00924E8F"/>
    <w:rsid w:val="00925511"/>
    <w:rsid w:val="0093260B"/>
    <w:rsid w:val="00932BED"/>
    <w:rsid w:val="00937C71"/>
    <w:rsid w:val="00940514"/>
    <w:rsid w:val="00942659"/>
    <w:rsid w:val="00944F59"/>
    <w:rsid w:val="00945737"/>
    <w:rsid w:val="009477F8"/>
    <w:rsid w:val="00947AA0"/>
    <w:rsid w:val="009517B2"/>
    <w:rsid w:val="00953647"/>
    <w:rsid w:val="00954916"/>
    <w:rsid w:val="00955068"/>
    <w:rsid w:val="00967F68"/>
    <w:rsid w:val="00967FEB"/>
    <w:rsid w:val="009708CE"/>
    <w:rsid w:val="00971C56"/>
    <w:rsid w:val="009740A8"/>
    <w:rsid w:val="009743E9"/>
    <w:rsid w:val="00975A4F"/>
    <w:rsid w:val="009760D5"/>
    <w:rsid w:val="009765BA"/>
    <w:rsid w:val="009766E8"/>
    <w:rsid w:val="00977FB9"/>
    <w:rsid w:val="00980100"/>
    <w:rsid w:val="00982A00"/>
    <w:rsid w:val="00987387"/>
    <w:rsid w:val="009906B5"/>
    <w:rsid w:val="00990A3F"/>
    <w:rsid w:val="00992496"/>
    <w:rsid w:val="00993935"/>
    <w:rsid w:val="00993AE9"/>
    <w:rsid w:val="009940C2"/>
    <w:rsid w:val="00994654"/>
    <w:rsid w:val="009A0FE0"/>
    <w:rsid w:val="009A2A98"/>
    <w:rsid w:val="009A3534"/>
    <w:rsid w:val="009A58D5"/>
    <w:rsid w:val="009A61F6"/>
    <w:rsid w:val="009A7E32"/>
    <w:rsid w:val="009B09C8"/>
    <w:rsid w:val="009B39B1"/>
    <w:rsid w:val="009B6285"/>
    <w:rsid w:val="009C02D5"/>
    <w:rsid w:val="009C04F7"/>
    <w:rsid w:val="009C0727"/>
    <w:rsid w:val="009C10AD"/>
    <w:rsid w:val="009C169E"/>
    <w:rsid w:val="009C306D"/>
    <w:rsid w:val="009C394F"/>
    <w:rsid w:val="009C7A3A"/>
    <w:rsid w:val="009C7D0D"/>
    <w:rsid w:val="009D1329"/>
    <w:rsid w:val="009D420E"/>
    <w:rsid w:val="009D48AC"/>
    <w:rsid w:val="009D5512"/>
    <w:rsid w:val="009D63AE"/>
    <w:rsid w:val="009D72A5"/>
    <w:rsid w:val="009E1503"/>
    <w:rsid w:val="009E1BEB"/>
    <w:rsid w:val="009E2034"/>
    <w:rsid w:val="009E3188"/>
    <w:rsid w:val="009E74A3"/>
    <w:rsid w:val="009E7B68"/>
    <w:rsid w:val="009F31D5"/>
    <w:rsid w:val="009F3E54"/>
    <w:rsid w:val="009F4349"/>
    <w:rsid w:val="009F60A6"/>
    <w:rsid w:val="00A00F24"/>
    <w:rsid w:val="00A0491D"/>
    <w:rsid w:val="00A0533B"/>
    <w:rsid w:val="00A06D93"/>
    <w:rsid w:val="00A11D4F"/>
    <w:rsid w:val="00A13BF7"/>
    <w:rsid w:val="00A1762B"/>
    <w:rsid w:val="00A203AB"/>
    <w:rsid w:val="00A20B4F"/>
    <w:rsid w:val="00A23B16"/>
    <w:rsid w:val="00A2401E"/>
    <w:rsid w:val="00A2439E"/>
    <w:rsid w:val="00A252E7"/>
    <w:rsid w:val="00A2589E"/>
    <w:rsid w:val="00A25AAF"/>
    <w:rsid w:val="00A31D37"/>
    <w:rsid w:val="00A32770"/>
    <w:rsid w:val="00A34B72"/>
    <w:rsid w:val="00A356B4"/>
    <w:rsid w:val="00A35FBA"/>
    <w:rsid w:val="00A372B0"/>
    <w:rsid w:val="00A4018D"/>
    <w:rsid w:val="00A40BE2"/>
    <w:rsid w:val="00A42479"/>
    <w:rsid w:val="00A43526"/>
    <w:rsid w:val="00A4368A"/>
    <w:rsid w:val="00A520D3"/>
    <w:rsid w:val="00A523E8"/>
    <w:rsid w:val="00A54A99"/>
    <w:rsid w:val="00A55F4B"/>
    <w:rsid w:val="00A56E78"/>
    <w:rsid w:val="00A5743E"/>
    <w:rsid w:val="00A6101F"/>
    <w:rsid w:val="00A62805"/>
    <w:rsid w:val="00A63080"/>
    <w:rsid w:val="00A666F0"/>
    <w:rsid w:val="00A70BB9"/>
    <w:rsid w:val="00A71F40"/>
    <w:rsid w:val="00A7419D"/>
    <w:rsid w:val="00A7422E"/>
    <w:rsid w:val="00A779B3"/>
    <w:rsid w:val="00A80414"/>
    <w:rsid w:val="00A81A03"/>
    <w:rsid w:val="00A81FDA"/>
    <w:rsid w:val="00A90A06"/>
    <w:rsid w:val="00A9142D"/>
    <w:rsid w:val="00A91C26"/>
    <w:rsid w:val="00A92847"/>
    <w:rsid w:val="00A953CC"/>
    <w:rsid w:val="00A95677"/>
    <w:rsid w:val="00A95F69"/>
    <w:rsid w:val="00A96DA0"/>
    <w:rsid w:val="00AA1A8F"/>
    <w:rsid w:val="00AA3B3D"/>
    <w:rsid w:val="00AA5E71"/>
    <w:rsid w:val="00AA6DCE"/>
    <w:rsid w:val="00AA715E"/>
    <w:rsid w:val="00AA799F"/>
    <w:rsid w:val="00AA7ED5"/>
    <w:rsid w:val="00AB138E"/>
    <w:rsid w:val="00AB3714"/>
    <w:rsid w:val="00AB37F8"/>
    <w:rsid w:val="00AB49C4"/>
    <w:rsid w:val="00AB4C34"/>
    <w:rsid w:val="00AB7B2E"/>
    <w:rsid w:val="00AC06BB"/>
    <w:rsid w:val="00AC15A8"/>
    <w:rsid w:val="00AC1E01"/>
    <w:rsid w:val="00AC207C"/>
    <w:rsid w:val="00AC3519"/>
    <w:rsid w:val="00AC5204"/>
    <w:rsid w:val="00AC5896"/>
    <w:rsid w:val="00AC67A6"/>
    <w:rsid w:val="00AC6D2E"/>
    <w:rsid w:val="00AC739F"/>
    <w:rsid w:val="00AC7550"/>
    <w:rsid w:val="00AD0D4A"/>
    <w:rsid w:val="00AD1E2C"/>
    <w:rsid w:val="00AD1E63"/>
    <w:rsid w:val="00AD2979"/>
    <w:rsid w:val="00AD29C1"/>
    <w:rsid w:val="00AD4073"/>
    <w:rsid w:val="00AD4CAB"/>
    <w:rsid w:val="00AE0AC1"/>
    <w:rsid w:val="00AE29FE"/>
    <w:rsid w:val="00AE3435"/>
    <w:rsid w:val="00AE56E7"/>
    <w:rsid w:val="00AE5B99"/>
    <w:rsid w:val="00AE61DE"/>
    <w:rsid w:val="00AE6DC1"/>
    <w:rsid w:val="00AF03E2"/>
    <w:rsid w:val="00AF2658"/>
    <w:rsid w:val="00AF53E6"/>
    <w:rsid w:val="00AF5623"/>
    <w:rsid w:val="00AF6C62"/>
    <w:rsid w:val="00B011BA"/>
    <w:rsid w:val="00B012FD"/>
    <w:rsid w:val="00B014E8"/>
    <w:rsid w:val="00B01653"/>
    <w:rsid w:val="00B03143"/>
    <w:rsid w:val="00B0514C"/>
    <w:rsid w:val="00B06C87"/>
    <w:rsid w:val="00B1011D"/>
    <w:rsid w:val="00B10321"/>
    <w:rsid w:val="00B1059E"/>
    <w:rsid w:val="00B10742"/>
    <w:rsid w:val="00B10CD6"/>
    <w:rsid w:val="00B13997"/>
    <w:rsid w:val="00B13CE6"/>
    <w:rsid w:val="00B155A4"/>
    <w:rsid w:val="00B172FA"/>
    <w:rsid w:val="00B2044C"/>
    <w:rsid w:val="00B223FF"/>
    <w:rsid w:val="00B22F2D"/>
    <w:rsid w:val="00B27F6A"/>
    <w:rsid w:val="00B30213"/>
    <w:rsid w:val="00B30FEE"/>
    <w:rsid w:val="00B33E95"/>
    <w:rsid w:val="00B356AB"/>
    <w:rsid w:val="00B366B4"/>
    <w:rsid w:val="00B375BB"/>
    <w:rsid w:val="00B3798D"/>
    <w:rsid w:val="00B37EA1"/>
    <w:rsid w:val="00B40B5E"/>
    <w:rsid w:val="00B4191C"/>
    <w:rsid w:val="00B438A8"/>
    <w:rsid w:val="00B439E7"/>
    <w:rsid w:val="00B44673"/>
    <w:rsid w:val="00B46744"/>
    <w:rsid w:val="00B467ED"/>
    <w:rsid w:val="00B47856"/>
    <w:rsid w:val="00B529C5"/>
    <w:rsid w:val="00B53813"/>
    <w:rsid w:val="00B54C5C"/>
    <w:rsid w:val="00B55427"/>
    <w:rsid w:val="00B6323B"/>
    <w:rsid w:val="00B6607A"/>
    <w:rsid w:val="00B673D0"/>
    <w:rsid w:val="00B71061"/>
    <w:rsid w:val="00B718B7"/>
    <w:rsid w:val="00B72BE2"/>
    <w:rsid w:val="00B73F2F"/>
    <w:rsid w:val="00B75AC3"/>
    <w:rsid w:val="00B8314A"/>
    <w:rsid w:val="00B90100"/>
    <w:rsid w:val="00B954A8"/>
    <w:rsid w:val="00B96CA2"/>
    <w:rsid w:val="00BA06A9"/>
    <w:rsid w:val="00BA0E8C"/>
    <w:rsid w:val="00BA2066"/>
    <w:rsid w:val="00BA2B27"/>
    <w:rsid w:val="00BA58F6"/>
    <w:rsid w:val="00BA6A0C"/>
    <w:rsid w:val="00BA7F9E"/>
    <w:rsid w:val="00BB1BD3"/>
    <w:rsid w:val="00BB3501"/>
    <w:rsid w:val="00BB5C28"/>
    <w:rsid w:val="00BC008C"/>
    <w:rsid w:val="00BC0830"/>
    <w:rsid w:val="00BC2672"/>
    <w:rsid w:val="00BC30E6"/>
    <w:rsid w:val="00BC4958"/>
    <w:rsid w:val="00BC6BAA"/>
    <w:rsid w:val="00BC713C"/>
    <w:rsid w:val="00BD1B59"/>
    <w:rsid w:val="00BD39E0"/>
    <w:rsid w:val="00BD6996"/>
    <w:rsid w:val="00BD6AD1"/>
    <w:rsid w:val="00BD7182"/>
    <w:rsid w:val="00BE154B"/>
    <w:rsid w:val="00BE2650"/>
    <w:rsid w:val="00BE30E6"/>
    <w:rsid w:val="00BE3784"/>
    <w:rsid w:val="00BE3818"/>
    <w:rsid w:val="00BE38CD"/>
    <w:rsid w:val="00BE3B55"/>
    <w:rsid w:val="00BE5031"/>
    <w:rsid w:val="00BE610B"/>
    <w:rsid w:val="00BE738B"/>
    <w:rsid w:val="00BF27E0"/>
    <w:rsid w:val="00BF2D5D"/>
    <w:rsid w:val="00BF3B33"/>
    <w:rsid w:val="00BF4F30"/>
    <w:rsid w:val="00BF649B"/>
    <w:rsid w:val="00BF7648"/>
    <w:rsid w:val="00C00441"/>
    <w:rsid w:val="00C00553"/>
    <w:rsid w:val="00C01A96"/>
    <w:rsid w:val="00C037FE"/>
    <w:rsid w:val="00C039C6"/>
    <w:rsid w:val="00C043B3"/>
    <w:rsid w:val="00C05ECF"/>
    <w:rsid w:val="00C07AE5"/>
    <w:rsid w:val="00C07C0E"/>
    <w:rsid w:val="00C109A3"/>
    <w:rsid w:val="00C118A3"/>
    <w:rsid w:val="00C11903"/>
    <w:rsid w:val="00C1393F"/>
    <w:rsid w:val="00C145FA"/>
    <w:rsid w:val="00C163D1"/>
    <w:rsid w:val="00C21964"/>
    <w:rsid w:val="00C22838"/>
    <w:rsid w:val="00C23195"/>
    <w:rsid w:val="00C24E0A"/>
    <w:rsid w:val="00C25159"/>
    <w:rsid w:val="00C2522F"/>
    <w:rsid w:val="00C30780"/>
    <w:rsid w:val="00C31795"/>
    <w:rsid w:val="00C317D2"/>
    <w:rsid w:val="00C3370D"/>
    <w:rsid w:val="00C33A8A"/>
    <w:rsid w:val="00C40C42"/>
    <w:rsid w:val="00C41C3E"/>
    <w:rsid w:val="00C41D70"/>
    <w:rsid w:val="00C43144"/>
    <w:rsid w:val="00C437FB"/>
    <w:rsid w:val="00C44411"/>
    <w:rsid w:val="00C449B6"/>
    <w:rsid w:val="00C4504B"/>
    <w:rsid w:val="00C463B3"/>
    <w:rsid w:val="00C503B8"/>
    <w:rsid w:val="00C50E31"/>
    <w:rsid w:val="00C5142D"/>
    <w:rsid w:val="00C51BC1"/>
    <w:rsid w:val="00C52F29"/>
    <w:rsid w:val="00C5366F"/>
    <w:rsid w:val="00C53880"/>
    <w:rsid w:val="00C549DC"/>
    <w:rsid w:val="00C57B56"/>
    <w:rsid w:val="00C60527"/>
    <w:rsid w:val="00C636A3"/>
    <w:rsid w:val="00C640F0"/>
    <w:rsid w:val="00C64840"/>
    <w:rsid w:val="00C64D03"/>
    <w:rsid w:val="00C658DA"/>
    <w:rsid w:val="00C671E7"/>
    <w:rsid w:val="00C67EE9"/>
    <w:rsid w:val="00C70202"/>
    <w:rsid w:val="00C70878"/>
    <w:rsid w:val="00C74C86"/>
    <w:rsid w:val="00C75108"/>
    <w:rsid w:val="00C75C92"/>
    <w:rsid w:val="00C76FC3"/>
    <w:rsid w:val="00C82F18"/>
    <w:rsid w:val="00C836ED"/>
    <w:rsid w:val="00C84B27"/>
    <w:rsid w:val="00C8503B"/>
    <w:rsid w:val="00C85216"/>
    <w:rsid w:val="00C87A34"/>
    <w:rsid w:val="00C91A56"/>
    <w:rsid w:val="00C93ECC"/>
    <w:rsid w:val="00C94930"/>
    <w:rsid w:val="00C96669"/>
    <w:rsid w:val="00C97E0E"/>
    <w:rsid w:val="00CA0992"/>
    <w:rsid w:val="00CA0B7C"/>
    <w:rsid w:val="00CA108F"/>
    <w:rsid w:val="00CA12AD"/>
    <w:rsid w:val="00CA189E"/>
    <w:rsid w:val="00CA6425"/>
    <w:rsid w:val="00CB2C61"/>
    <w:rsid w:val="00CB3B55"/>
    <w:rsid w:val="00CB5374"/>
    <w:rsid w:val="00CB5EFA"/>
    <w:rsid w:val="00CB7972"/>
    <w:rsid w:val="00CC0EBC"/>
    <w:rsid w:val="00CC139D"/>
    <w:rsid w:val="00CC3D1D"/>
    <w:rsid w:val="00CC6058"/>
    <w:rsid w:val="00CC7B1A"/>
    <w:rsid w:val="00CC7C3A"/>
    <w:rsid w:val="00CD1149"/>
    <w:rsid w:val="00CD159E"/>
    <w:rsid w:val="00CD3617"/>
    <w:rsid w:val="00CD5363"/>
    <w:rsid w:val="00CD78B4"/>
    <w:rsid w:val="00CE0763"/>
    <w:rsid w:val="00CE1896"/>
    <w:rsid w:val="00CE1A55"/>
    <w:rsid w:val="00CE3CC5"/>
    <w:rsid w:val="00CE4770"/>
    <w:rsid w:val="00CE6DED"/>
    <w:rsid w:val="00CE7D21"/>
    <w:rsid w:val="00CF1FEC"/>
    <w:rsid w:val="00CF33CA"/>
    <w:rsid w:val="00CF368D"/>
    <w:rsid w:val="00CF4405"/>
    <w:rsid w:val="00CF59B1"/>
    <w:rsid w:val="00CF6D22"/>
    <w:rsid w:val="00D03429"/>
    <w:rsid w:val="00D04FE3"/>
    <w:rsid w:val="00D051C5"/>
    <w:rsid w:val="00D05490"/>
    <w:rsid w:val="00D06C6D"/>
    <w:rsid w:val="00D06FE2"/>
    <w:rsid w:val="00D103D8"/>
    <w:rsid w:val="00D1136B"/>
    <w:rsid w:val="00D113E7"/>
    <w:rsid w:val="00D11D01"/>
    <w:rsid w:val="00D12772"/>
    <w:rsid w:val="00D1466E"/>
    <w:rsid w:val="00D148FC"/>
    <w:rsid w:val="00D228DB"/>
    <w:rsid w:val="00D23865"/>
    <w:rsid w:val="00D2644E"/>
    <w:rsid w:val="00D27F8A"/>
    <w:rsid w:val="00D32B4C"/>
    <w:rsid w:val="00D33FC1"/>
    <w:rsid w:val="00D34F2A"/>
    <w:rsid w:val="00D40138"/>
    <w:rsid w:val="00D4046A"/>
    <w:rsid w:val="00D40C75"/>
    <w:rsid w:val="00D447C6"/>
    <w:rsid w:val="00D45633"/>
    <w:rsid w:val="00D4644E"/>
    <w:rsid w:val="00D46D13"/>
    <w:rsid w:val="00D53B06"/>
    <w:rsid w:val="00D543DB"/>
    <w:rsid w:val="00D60E14"/>
    <w:rsid w:val="00D63C8A"/>
    <w:rsid w:val="00D65CF0"/>
    <w:rsid w:val="00D66C2A"/>
    <w:rsid w:val="00D6702A"/>
    <w:rsid w:val="00D675CC"/>
    <w:rsid w:val="00D71676"/>
    <w:rsid w:val="00D7198D"/>
    <w:rsid w:val="00D71BE2"/>
    <w:rsid w:val="00D73004"/>
    <w:rsid w:val="00D7575F"/>
    <w:rsid w:val="00D76631"/>
    <w:rsid w:val="00D766BA"/>
    <w:rsid w:val="00D77BC8"/>
    <w:rsid w:val="00D80151"/>
    <w:rsid w:val="00D809FB"/>
    <w:rsid w:val="00D80AC1"/>
    <w:rsid w:val="00D80FBF"/>
    <w:rsid w:val="00D81EB6"/>
    <w:rsid w:val="00D822A5"/>
    <w:rsid w:val="00D832B6"/>
    <w:rsid w:val="00D8628B"/>
    <w:rsid w:val="00D9106D"/>
    <w:rsid w:val="00D91D86"/>
    <w:rsid w:val="00D92A13"/>
    <w:rsid w:val="00D93FDF"/>
    <w:rsid w:val="00D94EE5"/>
    <w:rsid w:val="00D94EEA"/>
    <w:rsid w:val="00D96A32"/>
    <w:rsid w:val="00DA01A1"/>
    <w:rsid w:val="00DA081E"/>
    <w:rsid w:val="00DA4999"/>
    <w:rsid w:val="00DA574E"/>
    <w:rsid w:val="00DA59E9"/>
    <w:rsid w:val="00DB00AE"/>
    <w:rsid w:val="00DB0158"/>
    <w:rsid w:val="00DB1B9A"/>
    <w:rsid w:val="00DB62BF"/>
    <w:rsid w:val="00DB6E06"/>
    <w:rsid w:val="00DC0ABC"/>
    <w:rsid w:val="00DC1A25"/>
    <w:rsid w:val="00DC23C3"/>
    <w:rsid w:val="00DC6F56"/>
    <w:rsid w:val="00DC76BA"/>
    <w:rsid w:val="00DC7A6B"/>
    <w:rsid w:val="00DC7DCE"/>
    <w:rsid w:val="00DD068D"/>
    <w:rsid w:val="00DD1B3C"/>
    <w:rsid w:val="00DD26B8"/>
    <w:rsid w:val="00DD37D0"/>
    <w:rsid w:val="00DD435B"/>
    <w:rsid w:val="00DD53B0"/>
    <w:rsid w:val="00DD7003"/>
    <w:rsid w:val="00DD7540"/>
    <w:rsid w:val="00DD7E57"/>
    <w:rsid w:val="00DE1E2C"/>
    <w:rsid w:val="00DE3860"/>
    <w:rsid w:val="00DE3F7B"/>
    <w:rsid w:val="00DE5B8B"/>
    <w:rsid w:val="00DE5BD0"/>
    <w:rsid w:val="00DE7814"/>
    <w:rsid w:val="00DF560D"/>
    <w:rsid w:val="00DF5AE5"/>
    <w:rsid w:val="00DF6F2B"/>
    <w:rsid w:val="00E00D36"/>
    <w:rsid w:val="00E012C1"/>
    <w:rsid w:val="00E01FB3"/>
    <w:rsid w:val="00E020A2"/>
    <w:rsid w:val="00E05A8E"/>
    <w:rsid w:val="00E063A7"/>
    <w:rsid w:val="00E06FA3"/>
    <w:rsid w:val="00E07859"/>
    <w:rsid w:val="00E07A19"/>
    <w:rsid w:val="00E10D3D"/>
    <w:rsid w:val="00E120CC"/>
    <w:rsid w:val="00E165C0"/>
    <w:rsid w:val="00E20A36"/>
    <w:rsid w:val="00E20A53"/>
    <w:rsid w:val="00E23986"/>
    <w:rsid w:val="00E23CB0"/>
    <w:rsid w:val="00E25D1E"/>
    <w:rsid w:val="00E25DA7"/>
    <w:rsid w:val="00E27EAC"/>
    <w:rsid w:val="00E33EE8"/>
    <w:rsid w:val="00E359D6"/>
    <w:rsid w:val="00E35F59"/>
    <w:rsid w:val="00E365C1"/>
    <w:rsid w:val="00E36F2B"/>
    <w:rsid w:val="00E457DE"/>
    <w:rsid w:val="00E46954"/>
    <w:rsid w:val="00E5056B"/>
    <w:rsid w:val="00E527B8"/>
    <w:rsid w:val="00E5460A"/>
    <w:rsid w:val="00E5489C"/>
    <w:rsid w:val="00E55C00"/>
    <w:rsid w:val="00E62EF0"/>
    <w:rsid w:val="00E653FA"/>
    <w:rsid w:val="00E654BD"/>
    <w:rsid w:val="00E66683"/>
    <w:rsid w:val="00E70910"/>
    <w:rsid w:val="00E71635"/>
    <w:rsid w:val="00E71CB5"/>
    <w:rsid w:val="00E74F9F"/>
    <w:rsid w:val="00E7553A"/>
    <w:rsid w:val="00E75B7B"/>
    <w:rsid w:val="00E75D3E"/>
    <w:rsid w:val="00E7706F"/>
    <w:rsid w:val="00E83716"/>
    <w:rsid w:val="00E8374C"/>
    <w:rsid w:val="00E853BD"/>
    <w:rsid w:val="00E85916"/>
    <w:rsid w:val="00E866D4"/>
    <w:rsid w:val="00E874C3"/>
    <w:rsid w:val="00E87A6B"/>
    <w:rsid w:val="00E93C49"/>
    <w:rsid w:val="00E9493E"/>
    <w:rsid w:val="00E95A43"/>
    <w:rsid w:val="00E95B9D"/>
    <w:rsid w:val="00E97C65"/>
    <w:rsid w:val="00EA08AC"/>
    <w:rsid w:val="00EA3373"/>
    <w:rsid w:val="00EA66FE"/>
    <w:rsid w:val="00EA6833"/>
    <w:rsid w:val="00EA6DBC"/>
    <w:rsid w:val="00EB606E"/>
    <w:rsid w:val="00EB7750"/>
    <w:rsid w:val="00EC2785"/>
    <w:rsid w:val="00EC5176"/>
    <w:rsid w:val="00EC5985"/>
    <w:rsid w:val="00EC5F05"/>
    <w:rsid w:val="00EC6116"/>
    <w:rsid w:val="00EC6819"/>
    <w:rsid w:val="00ED0582"/>
    <w:rsid w:val="00ED07EC"/>
    <w:rsid w:val="00ED3B8F"/>
    <w:rsid w:val="00ED4C11"/>
    <w:rsid w:val="00ED775E"/>
    <w:rsid w:val="00ED7DE0"/>
    <w:rsid w:val="00EE43E6"/>
    <w:rsid w:val="00EE608A"/>
    <w:rsid w:val="00EE6240"/>
    <w:rsid w:val="00EE7851"/>
    <w:rsid w:val="00EE7DC4"/>
    <w:rsid w:val="00EF117B"/>
    <w:rsid w:val="00EF2E64"/>
    <w:rsid w:val="00EF2E70"/>
    <w:rsid w:val="00EF3608"/>
    <w:rsid w:val="00EF4279"/>
    <w:rsid w:val="00EF53D3"/>
    <w:rsid w:val="00EF6372"/>
    <w:rsid w:val="00EF7296"/>
    <w:rsid w:val="00EF742E"/>
    <w:rsid w:val="00EF7CAB"/>
    <w:rsid w:val="00F05FEC"/>
    <w:rsid w:val="00F069DA"/>
    <w:rsid w:val="00F0701B"/>
    <w:rsid w:val="00F11DC5"/>
    <w:rsid w:val="00F12986"/>
    <w:rsid w:val="00F14294"/>
    <w:rsid w:val="00F14EF5"/>
    <w:rsid w:val="00F1531A"/>
    <w:rsid w:val="00F159E5"/>
    <w:rsid w:val="00F15D30"/>
    <w:rsid w:val="00F16E24"/>
    <w:rsid w:val="00F201EC"/>
    <w:rsid w:val="00F20A7B"/>
    <w:rsid w:val="00F21B45"/>
    <w:rsid w:val="00F231B4"/>
    <w:rsid w:val="00F2349E"/>
    <w:rsid w:val="00F2439D"/>
    <w:rsid w:val="00F25225"/>
    <w:rsid w:val="00F25E28"/>
    <w:rsid w:val="00F26D11"/>
    <w:rsid w:val="00F30164"/>
    <w:rsid w:val="00F31D59"/>
    <w:rsid w:val="00F336D7"/>
    <w:rsid w:val="00F36511"/>
    <w:rsid w:val="00F36C6C"/>
    <w:rsid w:val="00F37530"/>
    <w:rsid w:val="00F4049D"/>
    <w:rsid w:val="00F4069A"/>
    <w:rsid w:val="00F41191"/>
    <w:rsid w:val="00F4135C"/>
    <w:rsid w:val="00F41A28"/>
    <w:rsid w:val="00F43BD5"/>
    <w:rsid w:val="00F443CB"/>
    <w:rsid w:val="00F443ED"/>
    <w:rsid w:val="00F504AF"/>
    <w:rsid w:val="00F519C2"/>
    <w:rsid w:val="00F547B1"/>
    <w:rsid w:val="00F601D5"/>
    <w:rsid w:val="00F60AC3"/>
    <w:rsid w:val="00F630CE"/>
    <w:rsid w:val="00F645D0"/>
    <w:rsid w:val="00F650C6"/>
    <w:rsid w:val="00F653A6"/>
    <w:rsid w:val="00F65949"/>
    <w:rsid w:val="00F667E4"/>
    <w:rsid w:val="00F67190"/>
    <w:rsid w:val="00F702F1"/>
    <w:rsid w:val="00F7043F"/>
    <w:rsid w:val="00F72F8F"/>
    <w:rsid w:val="00F7308E"/>
    <w:rsid w:val="00F74017"/>
    <w:rsid w:val="00F77EBF"/>
    <w:rsid w:val="00F80759"/>
    <w:rsid w:val="00F82EAB"/>
    <w:rsid w:val="00F84430"/>
    <w:rsid w:val="00F85507"/>
    <w:rsid w:val="00F8687E"/>
    <w:rsid w:val="00F87FEA"/>
    <w:rsid w:val="00F909C2"/>
    <w:rsid w:val="00F915F4"/>
    <w:rsid w:val="00F940BC"/>
    <w:rsid w:val="00F94B0F"/>
    <w:rsid w:val="00F95DD3"/>
    <w:rsid w:val="00F97591"/>
    <w:rsid w:val="00FA08A7"/>
    <w:rsid w:val="00FA0D96"/>
    <w:rsid w:val="00FA26C8"/>
    <w:rsid w:val="00FA314E"/>
    <w:rsid w:val="00FA53BA"/>
    <w:rsid w:val="00FA58AE"/>
    <w:rsid w:val="00FA7D86"/>
    <w:rsid w:val="00FB005E"/>
    <w:rsid w:val="00FB0D26"/>
    <w:rsid w:val="00FB11D3"/>
    <w:rsid w:val="00FB1252"/>
    <w:rsid w:val="00FB4917"/>
    <w:rsid w:val="00FB497B"/>
    <w:rsid w:val="00FC5C89"/>
    <w:rsid w:val="00FC6557"/>
    <w:rsid w:val="00FD1357"/>
    <w:rsid w:val="00FD1D68"/>
    <w:rsid w:val="00FD2859"/>
    <w:rsid w:val="00FD322B"/>
    <w:rsid w:val="00FD44BE"/>
    <w:rsid w:val="00FD5D43"/>
    <w:rsid w:val="00FE05DF"/>
    <w:rsid w:val="00FE2F23"/>
    <w:rsid w:val="00FE33A1"/>
    <w:rsid w:val="00FE6918"/>
    <w:rsid w:val="00FE6941"/>
    <w:rsid w:val="00FF18D3"/>
    <w:rsid w:val="00FF4021"/>
    <w:rsid w:val="00FF78C1"/>
    <w:rsid w:val="5BEC3A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56909860"/>
  <w15:docId w15:val="{42543475-6A48-4E98-8268-8B6FE013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uiPriority="99" w:qFormat="1"/>
    <w:lsdException w:name="annotation text" w:locked="1" w:qFormat="1"/>
    <w:lsdException w:name="header" w:locked="1" w:uiPriority="99" w:qFormat="1"/>
    <w:lsdException w:name="footer" w:locked="1" w:uiPriority="99"/>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99" w:qFormat="1"/>
    <w:lsdException w:name="annotation reference" w:locked="1" w:uiPriority="99"/>
    <w:lsdException w:name="line number" w:locked="1" w:semiHidden="1" w:unhideWhenUsed="1"/>
    <w:lsdException w:name="page number" w:locked="1" w:semiHidden="1" w:unhideWhenUsed="1"/>
    <w:lsdException w:name="endnote reference" w:locked="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qFormat/>
    <w:lock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qFormat/>
    <w:pPr>
      <w:widowControl w:val="0"/>
      <w:autoSpaceDE w:val="0"/>
      <w:autoSpaceDN w:val="0"/>
      <w:adjustRightInd w:val="0"/>
      <w:spacing w:after="120"/>
      <w:jc w:val="both"/>
      <w:outlineLvl w:val="1"/>
    </w:pPr>
    <w:rPr>
      <w:rFonts w:asciiTheme="minorHAnsi" w:eastAsia="ヒラギノ角ゴ Pro W3" w:hAnsiTheme="minorHAnsi" w:cstheme="minorHAnsi"/>
      <w:color w:val="000000"/>
      <w:sz w:val="22"/>
      <w:szCs w:val="22"/>
      <w:lang w:val="en-GB"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locked/>
    <w:rPr>
      <w:b/>
      <w:bCs/>
    </w:rPr>
  </w:style>
  <w:style w:type="paragraph" w:styleId="CommentText">
    <w:name w:val="annotation text"/>
    <w:basedOn w:val="Normal"/>
    <w:link w:val="CommentTextChar"/>
    <w:qFormat/>
    <w:locked/>
    <w:rPr>
      <w:sz w:val="20"/>
      <w:szCs w:val="20"/>
    </w:rPr>
  </w:style>
  <w:style w:type="paragraph" w:styleId="EndnoteText">
    <w:name w:val="endnote text"/>
    <w:basedOn w:val="Normal"/>
    <w:link w:val="EndnoteTextChar"/>
    <w:qFormat/>
    <w:locked/>
    <w:rPr>
      <w:sz w:val="20"/>
      <w:szCs w:val="20"/>
    </w:rPr>
  </w:style>
  <w:style w:type="paragraph" w:styleId="BalloonText">
    <w:name w:val="Balloon Text"/>
    <w:basedOn w:val="Normal"/>
    <w:semiHidden/>
    <w:locked/>
    <w:rPr>
      <w:rFonts w:ascii="Tahoma" w:hAnsi="Tahoma" w:cs="Tahoma"/>
      <w:sz w:val="16"/>
      <w:szCs w:val="16"/>
    </w:rPr>
  </w:style>
  <w:style w:type="paragraph" w:styleId="Footer">
    <w:name w:val="footer"/>
    <w:basedOn w:val="Normal"/>
    <w:link w:val="FooterChar"/>
    <w:uiPriority w:val="99"/>
    <w:locked/>
    <w:pPr>
      <w:tabs>
        <w:tab w:val="center" w:pos="4680"/>
        <w:tab w:val="right" w:pos="9360"/>
      </w:tabs>
    </w:pPr>
    <w:rPr>
      <w:lang w:val="zh-CN" w:eastAsia="zh-CN"/>
    </w:rPr>
  </w:style>
  <w:style w:type="paragraph" w:styleId="Header">
    <w:name w:val="header"/>
    <w:basedOn w:val="Normal"/>
    <w:link w:val="HeaderChar"/>
    <w:uiPriority w:val="99"/>
    <w:qFormat/>
    <w:locked/>
    <w:pPr>
      <w:tabs>
        <w:tab w:val="center" w:pos="4680"/>
        <w:tab w:val="right" w:pos="9360"/>
      </w:tabs>
    </w:pPr>
    <w:rPr>
      <w:lang w:val="zh-CN" w:eastAsia="zh-CN"/>
    </w:rPr>
  </w:style>
  <w:style w:type="paragraph" w:styleId="FootnoteText">
    <w:name w:val="footnote text"/>
    <w:basedOn w:val="Normal"/>
    <w:link w:val="FootnoteTextChar"/>
    <w:uiPriority w:val="99"/>
    <w:qFormat/>
    <w:locked/>
    <w:rPr>
      <w:sz w:val="20"/>
      <w:szCs w:val="20"/>
    </w:rPr>
  </w:style>
  <w:style w:type="paragraph" w:styleId="NormalWeb">
    <w:name w:val="Normal (Web)"/>
    <w:basedOn w:val="Normal"/>
    <w:uiPriority w:val="99"/>
    <w:unhideWhenUsed/>
    <w:qFormat/>
    <w:locked/>
    <w:pPr>
      <w:spacing w:before="100" w:beforeAutospacing="1" w:after="100" w:afterAutospacing="1"/>
    </w:pPr>
    <w:rPr>
      <w:lang w:val="da-DK" w:eastAsia="da-DK"/>
    </w:rPr>
  </w:style>
  <w:style w:type="character" w:styleId="Strong">
    <w:name w:val="Strong"/>
    <w:basedOn w:val="DefaultParagraphFont"/>
    <w:uiPriority w:val="22"/>
    <w:qFormat/>
    <w:locked/>
    <w:rPr>
      <w:b/>
      <w:bCs/>
    </w:rPr>
  </w:style>
  <w:style w:type="character" w:styleId="EndnoteReference">
    <w:name w:val="endnote reference"/>
    <w:locked/>
    <w:rPr>
      <w:vertAlign w:val="superscript"/>
    </w:rPr>
  </w:style>
  <w:style w:type="character" w:styleId="FollowedHyperlink">
    <w:name w:val="FollowedHyperlink"/>
    <w:qFormat/>
    <w:locked/>
    <w:rPr>
      <w:color w:val="800080"/>
      <w:u w:val="single"/>
    </w:rPr>
  </w:style>
  <w:style w:type="character" w:styleId="Emphasis">
    <w:name w:val="Emphasis"/>
    <w:basedOn w:val="DefaultParagraphFont"/>
    <w:uiPriority w:val="20"/>
    <w:qFormat/>
    <w:locked/>
    <w:rPr>
      <w:i/>
      <w:iCs/>
    </w:rPr>
  </w:style>
  <w:style w:type="character" w:styleId="Hyperlink">
    <w:name w:val="Hyperlink"/>
    <w:locked/>
    <w:rPr>
      <w:color w:val="auto"/>
      <w:u w:val="none"/>
    </w:rPr>
  </w:style>
  <w:style w:type="character" w:styleId="CommentReference">
    <w:name w:val="annotation reference"/>
    <w:uiPriority w:val="99"/>
    <w:locked/>
    <w:rPr>
      <w:sz w:val="16"/>
      <w:szCs w:val="16"/>
    </w:rPr>
  </w:style>
  <w:style w:type="character" w:styleId="FootnoteReference">
    <w:name w:val="footnote reference"/>
    <w:link w:val="4GCharCharCharChar"/>
    <w:uiPriority w:val="99"/>
    <w:qFormat/>
    <w:locked/>
    <w:rPr>
      <w:rFonts w:ascii="Times New Roman" w:hAnsi="Times New Roman"/>
      <w:sz w:val="18"/>
      <w:vertAlign w:val="superscript"/>
    </w:rPr>
  </w:style>
  <w:style w:type="paragraph" w:customStyle="1" w:styleId="4GCharCharCharChar">
    <w:name w:val="4_G Char Char Char Char"/>
    <w:basedOn w:val="Normal"/>
    <w:link w:val="FootnoteReference"/>
    <w:uiPriority w:val="99"/>
    <w:qFormat/>
    <w:pPr>
      <w:spacing w:after="160" w:line="240" w:lineRule="exact"/>
      <w:jc w:val="both"/>
    </w:pPr>
    <w:rPr>
      <w:sz w:val="18"/>
      <w:szCs w:val="20"/>
      <w:vertAlign w:val="superscript"/>
      <w:lang w:val="en-GB" w:eastAsia="en-GB"/>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outlineLvl w:val="0"/>
    </w:pPr>
    <w:rPr>
      <w:rFonts w:ascii="Helvetica" w:eastAsia="ヒラギノ角ゴ Pro W3" w:hAnsi="Helvetica"/>
      <w:color w:val="000000"/>
      <w:sz w:val="32"/>
      <w:lang w:eastAsia="en-US" w:bidi="th-TH"/>
    </w:rPr>
  </w:style>
  <w:style w:type="paragraph" w:customStyle="1" w:styleId="List0">
    <w:name w:val="List 0"/>
    <w:basedOn w:val="ImportWordListStyleDefinition466044950"/>
    <w:semiHidden/>
    <w:pPr>
      <w:tabs>
        <w:tab w:val="left" w:pos="270"/>
      </w:tabs>
      <w:ind w:left="270" w:firstLine="0"/>
    </w:pPr>
  </w:style>
  <w:style w:type="paragraph" w:customStyle="1" w:styleId="ImportWordListStyleDefinition466044950">
    <w:name w:val="Import Word List Style Definition 466044950"/>
    <w:pPr>
      <w:tabs>
        <w:tab w:val="left" w:pos="360"/>
      </w:tabs>
      <w:ind w:left="360" w:firstLine="720"/>
    </w:pPr>
    <w:rPr>
      <w:rFonts w:eastAsia="Times New Roman"/>
      <w:lang w:eastAsia="en-US" w:bidi="th-TH"/>
    </w:rPr>
  </w:style>
  <w:style w:type="paragraph" w:customStyle="1" w:styleId="List1">
    <w:name w:val="List 1"/>
    <w:basedOn w:val="ImportWordListStyleDefinition311063994"/>
    <w:semiHidden/>
    <w:qFormat/>
    <w:pPr>
      <w:tabs>
        <w:tab w:val="left" w:pos="270"/>
      </w:tabs>
      <w:ind w:left="270" w:firstLine="0"/>
    </w:pPr>
  </w:style>
  <w:style w:type="paragraph" w:customStyle="1" w:styleId="ImportWordListStyleDefinition311063994">
    <w:name w:val="Import Word List Style Definition 311063994"/>
    <w:qFormat/>
    <w:pPr>
      <w:tabs>
        <w:tab w:val="left" w:pos="360"/>
      </w:tabs>
      <w:ind w:left="360" w:firstLine="720"/>
    </w:pPr>
    <w:rPr>
      <w:rFonts w:eastAsia="Times New Roman"/>
      <w:lang w:eastAsia="en-US" w:bidi="th-TH"/>
    </w:rPr>
  </w:style>
  <w:style w:type="paragraph" w:customStyle="1" w:styleId="Subheading1">
    <w:name w:val="Subheading 1"/>
    <w:qFormat/>
    <w:pPr>
      <w:keepNext/>
      <w:outlineLvl w:val="0"/>
    </w:pPr>
    <w:rPr>
      <w:rFonts w:eastAsia="ヒラギノ角ゴ Pro W3"/>
      <w:b/>
      <w:color w:val="000000"/>
      <w:sz w:val="24"/>
      <w:u w:val="single"/>
      <w:lang w:eastAsia="en-US" w:bidi="th-TH"/>
    </w:rPr>
  </w:style>
  <w:style w:type="paragraph" w:customStyle="1" w:styleId="Bullet">
    <w:name w:val="Bullet"/>
    <w:pPr>
      <w:tabs>
        <w:tab w:val="left" w:pos="180"/>
      </w:tabs>
      <w:ind w:left="180"/>
    </w:pPr>
    <w:rPr>
      <w:rFonts w:eastAsia="Times New Roman"/>
      <w:lang w:eastAsia="en-US" w:bidi="th-TH"/>
    </w:rPr>
  </w:style>
  <w:style w:type="paragraph" w:customStyle="1" w:styleId="List21">
    <w:name w:val="List 21"/>
    <w:basedOn w:val="ImportWordListStyleDefinition865948168"/>
    <w:semiHidden/>
    <w:qFormat/>
    <w:pPr>
      <w:tabs>
        <w:tab w:val="left" w:pos="270"/>
      </w:tabs>
      <w:ind w:left="270" w:firstLine="0"/>
    </w:pPr>
  </w:style>
  <w:style w:type="paragraph" w:customStyle="1" w:styleId="ImportWordListStyleDefinition865948168">
    <w:name w:val="Import Word List Style Definition 865948168"/>
    <w:qFormat/>
    <w:pPr>
      <w:tabs>
        <w:tab w:val="left" w:pos="360"/>
      </w:tabs>
      <w:ind w:left="360" w:firstLine="720"/>
    </w:pPr>
    <w:rPr>
      <w:rFonts w:eastAsia="Times New Roman"/>
      <w:lang w:eastAsia="en-US" w:bidi="th-TH"/>
    </w:rPr>
  </w:style>
  <w:style w:type="character" w:customStyle="1" w:styleId="HeaderChar">
    <w:name w:val="Header Char"/>
    <w:link w:val="Header"/>
    <w:uiPriority w:val="99"/>
    <w:rPr>
      <w:sz w:val="24"/>
      <w:szCs w:val="24"/>
      <w:lang w:bidi="ar-SA"/>
    </w:rPr>
  </w:style>
  <w:style w:type="character" w:customStyle="1" w:styleId="FooterChar">
    <w:name w:val="Footer Char"/>
    <w:link w:val="Footer"/>
    <w:uiPriority w:val="99"/>
    <w:rPr>
      <w:sz w:val="24"/>
      <w:szCs w:val="24"/>
      <w:lang w:bidi="ar-SA"/>
    </w:rPr>
  </w:style>
  <w:style w:type="character" w:customStyle="1" w:styleId="FootnoteTextChar">
    <w:name w:val="Footnote Text Char"/>
    <w:link w:val="FootnoteText"/>
    <w:uiPriority w:val="99"/>
    <w:qFormat/>
    <w:rPr>
      <w:lang w:val="en-US" w:eastAsia="en-US"/>
    </w:rPr>
  </w:style>
  <w:style w:type="character" w:customStyle="1" w:styleId="CommentTextChar">
    <w:name w:val="Comment Text Char"/>
    <w:link w:val="CommentText"/>
    <w:rPr>
      <w:lang w:val="en-US" w:eastAsia="en-US"/>
    </w:rPr>
  </w:style>
  <w:style w:type="character" w:customStyle="1" w:styleId="CommentSubjectChar">
    <w:name w:val="Comment Subject Char"/>
    <w:link w:val="CommentSubject"/>
    <w:uiPriority w:val="99"/>
    <w:rPr>
      <w:b/>
      <w:bCs/>
      <w:lang w:val="en-US" w:eastAsia="en-US"/>
    </w:rPr>
  </w:style>
  <w:style w:type="paragraph" w:customStyle="1" w:styleId="MediumShading1-Accent11">
    <w:name w:val="Medium Shading 1 - Accent 11"/>
    <w:uiPriority w:val="1"/>
    <w:qFormat/>
    <w:rPr>
      <w:rFonts w:eastAsia="Times New Roman"/>
      <w:sz w:val="24"/>
      <w:szCs w:val="24"/>
      <w:lang w:eastAsia="en-US"/>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character" w:customStyle="1" w:styleId="EndnoteTextChar">
    <w:name w:val="Endnote Text Char"/>
    <w:link w:val="EndnoteText"/>
    <w:qFormat/>
    <w:rPr>
      <w:lang w:val="en-US" w:eastAsia="en-US"/>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qFormat/>
    <w:rPr>
      <w:rFonts w:eastAsia="Times New Roman"/>
      <w:sz w:val="24"/>
      <w:szCs w:val="24"/>
      <w:lang w:eastAsia="en-US"/>
    </w:rPr>
  </w:style>
  <w:style w:type="paragraph" w:customStyle="1" w:styleId="1">
    <w:name w:val="列表段落1"/>
    <w:basedOn w:val="Normal"/>
    <w:link w:val="ListParagraphChar"/>
    <w:uiPriority w:val="34"/>
    <w:qFormat/>
    <w:pPr>
      <w:ind w:left="720"/>
      <w:contextualSpacing/>
    </w:pPr>
  </w:style>
  <w:style w:type="paragraph" w:customStyle="1" w:styleId="10">
    <w:name w:val="修订1"/>
    <w:hidden/>
    <w:uiPriority w:val="62"/>
    <w:rPr>
      <w:rFonts w:eastAsia="Times New Roman"/>
      <w:sz w:val="24"/>
      <w:szCs w:val="24"/>
      <w:lang w:eastAsia="en-US"/>
    </w:rPr>
  </w:style>
  <w:style w:type="paragraph" w:customStyle="1" w:styleId="western">
    <w:name w:val="western"/>
    <w:qFormat/>
    <w:pPr>
      <w:spacing w:before="100" w:after="119"/>
    </w:pPr>
    <w:rPr>
      <w:rFonts w:ascii="Lucida Grande" w:eastAsia="ヒラギノ角ゴ Pro W3" w:hAnsi="Lucida Grande"/>
      <w:color w:val="000000"/>
      <w:sz w:val="22"/>
      <w:lang w:eastAsia="ja-JP"/>
    </w:rPr>
  </w:style>
  <w:style w:type="character" w:customStyle="1" w:styleId="st1">
    <w:name w:val="st1"/>
    <w:basedOn w:val="DefaultParagraphFont"/>
    <w:qFormat/>
  </w:style>
  <w:style w:type="character" w:customStyle="1" w:styleId="11">
    <w:name w:val="未处理的提及1"/>
    <w:basedOn w:val="DefaultParagraphFont"/>
    <w:uiPriority w:val="99"/>
    <w:unhideWhenUsed/>
    <w:rPr>
      <w:color w:val="605E5C"/>
      <w:shd w:val="clear" w:color="auto" w:fill="E1DFDD"/>
    </w:rPr>
  </w:style>
  <w:style w:type="character" w:customStyle="1" w:styleId="Heading1Char">
    <w:name w:val="Heading 1 Char"/>
    <w:basedOn w:val="DefaultParagraphFont"/>
    <w:link w:val="Heading1"/>
    <w:qFormat/>
    <w:rPr>
      <w:rFonts w:asciiTheme="majorHAnsi" w:eastAsiaTheme="majorEastAsia" w:hAnsiTheme="majorHAnsi" w:cstheme="majorBidi"/>
      <w:color w:val="2E74B5" w:themeColor="accent1" w:themeShade="BF"/>
      <w:sz w:val="32"/>
      <w:szCs w:val="32"/>
      <w:lang w:val="en-US" w:eastAsia="en-US"/>
    </w:rPr>
  </w:style>
  <w:style w:type="character" w:customStyle="1" w:styleId="apple-converted-space">
    <w:name w:val="apple-converted-space"/>
    <w:basedOn w:val="DefaultParagraphFont"/>
    <w:qFormat/>
  </w:style>
  <w:style w:type="character" w:customStyle="1" w:styleId="lrzxr">
    <w:name w:val="lrzxr"/>
    <w:basedOn w:val="DefaultParagraphFont"/>
  </w:style>
  <w:style w:type="character" w:customStyle="1" w:styleId="watch-title">
    <w:name w:val="watch-title"/>
    <w:basedOn w:val="DefaultParagraphFont"/>
    <w:rPr>
      <w:sz w:val="24"/>
      <w:szCs w:val="24"/>
      <w:shd w:val="clear" w:color="auto" w:fill="auto"/>
    </w:rPr>
  </w:style>
  <w:style w:type="character" w:customStyle="1" w:styleId="ListParagraphChar">
    <w:name w:val="List Paragraph Char"/>
    <w:basedOn w:val="DefaultParagraphFont"/>
    <w:link w:val="1"/>
    <w:uiPriority w:val="34"/>
    <w:lock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5673">
      <w:bodyDiv w:val="1"/>
      <w:marLeft w:val="0"/>
      <w:marRight w:val="0"/>
      <w:marTop w:val="0"/>
      <w:marBottom w:val="0"/>
      <w:divBdr>
        <w:top w:val="none" w:sz="0" w:space="0" w:color="auto"/>
        <w:left w:val="none" w:sz="0" w:space="0" w:color="auto"/>
        <w:bottom w:val="none" w:sz="0" w:space="0" w:color="auto"/>
        <w:right w:val="none" w:sz="0" w:space="0" w:color="auto"/>
      </w:divBdr>
    </w:div>
    <w:div w:id="825318909">
      <w:bodyDiv w:val="1"/>
      <w:marLeft w:val="0"/>
      <w:marRight w:val="0"/>
      <w:marTop w:val="0"/>
      <w:marBottom w:val="0"/>
      <w:divBdr>
        <w:top w:val="none" w:sz="0" w:space="0" w:color="auto"/>
        <w:left w:val="none" w:sz="0" w:space="0" w:color="auto"/>
        <w:bottom w:val="none" w:sz="0" w:space="0" w:color="auto"/>
        <w:right w:val="none" w:sz="0" w:space="0" w:color="auto"/>
      </w:divBdr>
    </w:div>
    <w:div w:id="86016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ebtv.u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womenwatch/daw/beijing/pdf/Beijing%20full%20report%20E.pdf" TargetMode="External"/><Relationship Id="rId2" Type="http://schemas.openxmlformats.org/officeDocument/2006/relationships/customXml" Target="../customXml/item2.xml"/><Relationship Id="rId16" Type="http://schemas.openxmlformats.org/officeDocument/2006/relationships/hyperlink" Target="https://undocs.org/A/HRC/RES/42/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ohchr.org/EN/HRBodies/HRC/Pages/Accessibility.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ocs.org/A/HRC/RES/42/1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docs.org/E/2019/68" TargetMode="External"/><Relationship Id="rId1" Type="http://schemas.openxmlformats.org/officeDocument/2006/relationships/hyperlink" Target="https://undocs.org/E/201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C30BD-52B4-4811-9ABB-5D41807102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4.xml><?xml version="1.0" encoding="utf-8"?>
<ds:datastoreItem xmlns:ds="http://schemas.openxmlformats.org/officeDocument/2006/customXml" ds:itemID="{F11C48D3-0E71-4EF8-A5AD-8B6466910F75}"/>
</file>

<file path=customXml/itemProps5.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6.xml><?xml version="1.0" encoding="utf-8"?>
<ds:datastoreItem xmlns:ds="http://schemas.openxmlformats.org/officeDocument/2006/customXml" ds:itemID="{366F479C-B359-42B8-836E-F309CFE9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1498</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43rd Session of the Human Rights Council</dc:title>
  <dc:creator>admin</dc:creator>
  <cp:lastModifiedBy>TICHA Petra</cp:lastModifiedBy>
  <cp:revision>18</cp:revision>
  <cp:lastPrinted>2020-01-28T10:54:00Z</cp:lastPrinted>
  <dcterms:created xsi:type="dcterms:W3CDTF">2020-02-19T12:06:00Z</dcterms:created>
  <dcterms:modified xsi:type="dcterms:W3CDTF">2020-02-24T16:45:00Z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0x010100CAE6C6311E89394BAC013BACDEE170A4</vt:lpwstr>
  </property>
  <property fmtid="{D5CDD505-2E9C-101B-9397-08002B2CF9AE}" pid="15" name="KSOProductBuildVer">
    <vt:lpwstr>2052-10.8.0.6058</vt:lpwstr>
  </property>
</Properties>
</file>