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70685" w:rsidRPr="00F24D76" w14:paraId="31E3E960" w14:textId="77777777" w:rsidTr="16869E4E">
        <w:trPr>
          <w:trHeight w:val="851"/>
        </w:trPr>
        <w:tc>
          <w:tcPr>
            <w:tcW w:w="1259" w:type="dxa"/>
            <w:tcBorders>
              <w:top w:val="nil"/>
              <w:left w:val="nil"/>
              <w:bottom w:val="single" w:sz="4" w:space="0" w:color="auto"/>
              <w:right w:val="nil"/>
            </w:tcBorders>
          </w:tcPr>
          <w:p w14:paraId="7F4F9A9D" w14:textId="77777777" w:rsidR="00970685" w:rsidRPr="00F24D76" w:rsidRDefault="00970685">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BEB865A" w14:textId="73E0C972" w:rsidR="00970685" w:rsidRPr="00F24D76" w:rsidRDefault="0097068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58DF45B" w14:textId="6728ED19" w:rsidR="00970685" w:rsidRPr="00F24D76" w:rsidRDefault="00970685" w:rsidP="003E3797">
            <w:pPr>
              <w:suppressAutoHyphens w:val="0"/>
              <w:spacing w:after="20"/>
              <w:jc w:val="right"/>
            </w:pPr>
            <w:r w:rsidRPr="00F24D76">
              <w:rPr>
                <w:sz w:val="40"/>
              </w:rPr>
              <w:t>A</w:t>
            </w:r>
            <w:r w:rsidRPr="00F24D76">
              <w:t>/HRC/</w:t>
            </w:r>
            <w:r w:rsidR="00393F92">
              <w:t>45</w:t>
            </w:r>
            <w:r w:rsidR="00610C31" w:rsidRPr="00F24D76">
              <w:t>/</w:t>
            </w:r>
            <w:r w:rsidR="003E3797">
              <w:t>4</w:t>
            </w:r>
          </w:p>
        </w:tc>
      </w:tr>
      <w:tr w:rsidR="00970685" w:rsidRPr="00F24D76" w14:paraId="0242EC42" w14:textId="77777777" w:rsidTr="16869E4E">
        <w:trPr>
          <w:trHeight w:val="2835"/>
        </w:trPr>
        <w:tc>
          <w:tcPr>
            <w:tcW w:w="1259" w:type="dxa"/>
            <w:tcBorders>
              <w:top w:val="single" w:sz="4" w:space="0" w:color="auto"/>
              <w:left w:val="nil"/>
              <w:bottom w:val="single" w:sz="12" w:space="0" w:color="auto"/>
              <w:right w:val="nil"/>
            </w:tcBorders>
          </w:tcPr>
          <w:p w14:paraId="0F7CE90F" w14:textId="5B9622DF" w:rsidR="00970685" w:rsidRPr="00F24D76" w:rsidRDefault="00970685">
            <w:pPr>
              <w:spacing w:before="120"/>
              <w:jc w:val="center"/>
            </w:pPr>
          </w:p>
        </w:tc>
        <w:tc>
          <w:tcPr>
            <w:tcW w:w="5450" w:type="dxa"/>
            <w:gridSpan w:val="2"/>
            <w:tcBorders>
              <w:top w:val="single" w:sz="4" w:space="0" w:color="auto"/>
              <w:left w:val="nil"/>
              <w:bottom w:val="single" w:sz="12" w:space="0" w:color="auto"/>
              <w:right w:val="nil"/>
            </w:tcBorders>
          </w:tcPr>
          <w:p w14:paraId="4605AE7A" w14:textId="7E0FB70B" w:rsidR="00970685" w:rsidRPr="00F24D76" w:rsidRDefault="00547E8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30369D7" w14:textId="77777777" w:rsidR="00970685" w:rsidRPr="00F24D76" w:rsidRDefault="00970685" w:rsidP="00970685">
            <w:pPr>
              <w:suppressAutoHyphens w:val="0"/>
              <w:spacing w:before="240" w:line="240" w:lineRule="exact"/>
            </w:pPr>
            <w:r w:rsidRPr="00F24D76">
              <w:t>Distr.: General</w:t>
            </w:r>
          </w:p>
          <w:p w14:paraId="1500500C" w14:textId="443A1A28" w:rsidR="00970685" w:rsidRDefault="00E76C2A" w:rsidP="00970685">
            <w:pPr>
              <w:suppressAutoHyphens w:val="0"/>
            </w:pPr>
            <w:r>
              <w:t>17</w:t>
            </w:r>
            <w:r w:rsidR="00234396" w:rsidRPr="00F24D76">
              <w:t xml:space="preserve"> </w:t>
            </w:r>
            <w:r w:rsidR="00C24848">
              <w:t>September</w:t>
            </w:r>
            <w:r w:rsidR="001701CB" w:rsidRPr="00F24D76">
              <w:t xml:space="preserve"> </w:t>
            </w:r>
            <w:r w:rsidR="002D505E">
              <w:t>2020</w:t>
            </w:r>
          </w:p>
          <w:p w14:paraId="040A546A" w14:textId="77777777" w:rsidR="0039426D" w:rsidRPr="00F24D76" w:rsidRDefault="0039426D" w:rsidP="00970685">
            <w:pPr>
              <w:suppressAutoHyphens w:val="0"/>
              <w:rPr>
                <w:vanish/>
              </w:rPr>
            </w:pPr>
          </w:p>
          <w:p w14:paraId="480BA843" w14:textId="77777777" w:rsidR="00970685" w:rsidRPr="00F24D76" w:rsidRDefault="00970685" w:rsidP="00970685">
            <w:pPr>
              <w:suppressAutoHyphens w:val="0"/>
            </w:pPr>
            <w:r w:rsidRPr="00F24D76">
              <w:t>Original: English</w:t>
            </w:r>
          </w:p>
        </w:tc>
      </w:tr>
    </w:tbl>
    <w:p w14:paraId="75303B37" w14:textId="77777777" w:rsidR="0039426D" w:rsidRPr="00D62920" w:rsidRDefault="0039426D" w:rsidP="0039426D">
      <w:pPr>
        <w:spacing w:before="120"/>
        <w:rPr>
          <w:b/>
          <w:bCs/>
          <w:sz w:val="24"/>
          <w:szCs w:val="24"/>
        </w:rPr>
      </w:pPr>
      <w:r w:rsidRPr="00D62920">
        <w:rPr>
          <w:b/>
          <w:bCs/>
          <w:sz w:val="24"/>
          <w:szCs w:val="24"/>
        </w:rPr>
        <w:t>Human Rights Council</w:t>
      </w:r>
    </w:p>
    <w:p w14:paraId="565C986D" w14:textId="77777777" w:rsidR="0039426D" w:rsidRPr="00D62920" w:rsidRDefault="0039426D" w:rsidP="0039426D">
      <w:pPr>
        <w:rPr>
          <w:b/>
          <w:bCs/>
        </w:rPr>
      </w:pPr>
      <w:r w:rsidRPr="00D62920">
        <w:rPr>
          <w:b/>
          <w:bCs/>
        </w:rPr>
        <w:t>Forty-fifth session</w:t>
      </w:r>
    </w:p>
    <w:p w14:paraId="395079B8" w14:textId="77777777" w:rsidR="0039426D" w:rsidRPr="003F710D" w:rsidRDefault="0039426D" w:rsidP="0039426D">
      <w:r w:rsidRPr="003F710D">
        <w:t>14 September–2 October 2020</w:t>
      </w:r>
    </w:p>
    <w:p w14:paraId="5F5A65CD" w14:textId="77777777" w:rsidR="0039426D" w:rsidRPr="003F710D" w:rsidRDefault="0039426D" w:rsidP="0039426D">
      <w:r w:rsidRPr="003F710D">
        <w:t>Agenda item 2</w:t>
      </w:r>
    </w:p>
    <w:p w14:paraId="2A006123" w14:textId="77777777" w:rsidR="0039426D" w:rsidRPr="00D62920" w:rsidRDefault="0039426D" w:rsidP="0039426D">
      <w:pPr>
        <w:rPr>
          <w:b/>
          <w:bCs/>
        </w:rPr>
      </w:pPr>
      <w:r w:rsidRPr="00D62920">
        <w:rPr>
          <w:b/>
          <w:bCs/>
        </w:rPr>
        <w:t>Annual report of the United Nations High Commissioner</w:t>
      </w:r>
      <w:r w:rsidRPr="00D62920">
        <w:rPr>
          <w:b/>
          <w:bCs/>
        </w:rPr>
        <w:br/>
        <w:t>for Human Rights and reports of the Office of</w:t>
      </w:r>
      <w:r w:rsidRPr="00D62920">
        <w:rPr>
          <w:b/>
          <w:bCs/>
        </w:rPr>
        <w:br/>
        <w:t>the High Commissioner and the Secretary-General</w:t>
      </w:r>
    </w:p>
    <w:p w14:paraId="7F362FB3" w14:textId="3A236CBA" w:rsidR="00970685" w:rsidRPr="00F24D76" w:rsidRDefault="00970685" w:rsidP="00203C29">
      <w:pPr>
        <w:pStyle w:val="HChG"/>
      </w:pPr>
      <w:r w:rsidRPr="00F24D76">
        <w:tab/>
      </w:r>
      <w:r w:rsidRPr="00F24D76">
        <w:tab/>
        <w:t>Composition of the staff of the Office of the United Nations High Commissioner for Human Rights</w:t>
      </w:r>
    </w:p>
    <w:p w14:paraId="5CD0F1EB" w14:textId="05E9B68B" w:rsidR="00970685" w:rsidRPr="00F24D76" w:rsidRDefault="00970685" w:rsidP="00321B37">
      <w:pPr>
        <w:pStyle w:val="H1G"/>
      </w:pPr>
      <w:r w:rsidRPr="00F24D76">
        <w:tab/>
      </w:r>
      <w:r w:rsidRPr="00F24D76">
        <w:tab/>
      </w:r>
      <w:r w:rsidRPr="0039426D">
        <w:rPr>
          <w:rFonts w:ascii="Times New Roman Bold" w:hAnsi="Times New Roman Bold"/>
          <w:spacing w:val="-4"/>
        </w:rPr>
        <w:t>Report of the United Nations High Commissioner for Human Rights</w:t>
      </w:r>
      <w:r w:rsidR="002E2AB1" w:rsidRPr="0039426D">
        <w:rPr>
          <w:rStyle w:val="FootnoteReference"/>
          <w:b w:val="0"/>
          <w:sz w:val="20"/>
          <w:vertAlign w:val="baseline"/>
        </w:rPr>
        <w:footnoteReference w:customMarkFollows="1" w:id="2"/>
        <w:t>*</w:t>
      </w:r>
      <w:r w:rsidR="0039426D" w:rsidRPr="0039426D">
        <w:rPr>
          <w:rFonts w:ascii="Times New Roman Bold" w:hAnsi="Times New Roman Bold"/>
          <w:position w:val="6"/>
          <w:sz w:val="20"/>
        </w:rPr>
        <w:t>,</w:t>
      </w:r>
      <w:r w:rsidR="0039426D">
        <w:rPr>
          <w:sz w:val="20"/>
        </w:rPr>
        <w:t xml:space="preserve"> </w:t>
      </w:r>
      <w:r w:rsidR="002E2AB1" w:rsidRPr="0039426D">
        <w:rPr>
          <w:rStyle w:val="FootnoteReference"/>
          <w:b w:val="0"/>
          <w:sz w:val="20"/>
          <w:vertAlign w:val="baseline"/>
        </w:rPr>
        <w:footnoteReference w:customMarkFollows="1" w:id="3"/>
        <w:t>**</w:t>
      </w:r>
    </w:p>
    <w:p w14:paraId="56DDA301" w14:textId="77777777" w:rsidR="00970685" w:rsidRPr="00F24D76" w:rsidRDefault="00970685" w:rsidP="00970685">
      <w:pPr>
        <w:pStyle w:val="HChG"/>
      </w:pPr>
      <w:r w:rsidRPr="00F24D76">
        <w:br w:type="page"/>
      </w:r>
      <w:r w:rsidRPr="00F24D76">
        <w:lastRenderedPageBreak/>
        <w:tab/>
        <w:t>I.</w:t>
      </w:r>
      <w:r w:rsidRPr="00F24D76">
        <w:tab/>
        <w:t>Introduction</w:t>
      </w:r>
    </w:p>
    <w:p w14:paraId="0FC34704" w14:textId="2688FFC6" w:rsidR="00BA571C" w:rsidRPr="00F24D76" w:rsidRDefault="00970685" w:rsidP="00970685">
      <w:pPr>
        <w:pStyle w:val="SingleTxtG"/>
      </w:pPr>
      <w:r w:rsidRPr="00F24D76">
        <w:t>1.</w:t>
      </w:r>
      <w:r w:rsidRPr="00F24D76">
        <w:tab/>
        <w:t>The Human Rights Council, in its resolution</w:t>
      </w:r>
      <w:r w:rsidR="00B50D8E" w:rsidRPr="00F24D76">
        <w:t xml:space="preserve"> </w:t>
      </w:r>
      <w:r w:rsidR="00F3218D">
        <w:t>42</w:t>
      </w:r>
      <w:r w:rsidR="00B50D8E" w:rsidRPr="00F24D76">
        <w:t>/1</w:t>
      </w:r>
      <w:r w:rsidRPr="00F24D76">
        <w:t xml:space="preserve">, requested </w:t>
      </w:r>
      <w:r w:rsidR="006C6890" w:rsidRPr="00F24D76">
        <w:t xml:space="preserve">the High Commissioner </w:t>
      </w:r>
      <w:r w:rsidR="004C6593" w:rsidRPr="00F24D76">
        <w:t xml:space="preserve">for Human Rights </w:t>
      </w:r>
      <w:r w:rsidR="006C6890" w:rsidRPr="00F24D76">
        <w:t xml:space="preserve">to submit a report to the Human Rights Council at its </w:t>
      </w:r>
      <w:r w:rsidR="00F3218D">
        <w:t>forty</w:t>
      </w:r>
      <w:r w:rsidR="00FE4027">
        <w:t>-</w:t>
      </w:r>
      <w:r w:rsidR="001B5C5D">
        <w:t>fifth</w:t>
      </w:r>
      <w:r w:rsidR="00241E0D" w:rsidRPr="00F24D76">
        <w:t xml:space="preserve"> </w:t>
      </w:r>
      <w:r w:rsidR="004C6593" w:rsidRPr="00F24D76">
        <w:t xml:space="preserve">session, </w:t>
      </w:r>
      <w:r w:rsidR="00241E0D">
        <w:t>on</w:t>
      </w:r>
      <w:r w:rsidR="006C6890" w:rsidRPr="00F24D76">
        <w:t xml:space="preserve"> the geographical composition of the staff of the Office of </w:t>
      </w:r>
      <w:r w:rsidR="00BA571C" w:rsidRPr="00F24D76">
        <w:t xml:space="preserve">the United </w:t>
      </w:r>
      <w:r w:rsidR="000B43ED">
        <w:t xml:space="preserve">Nations </w:t>
      </w:r>
      <w:r w:rsidR="00BA571C" w:rsidRPr="00F24D76">
        <w:t xml:space="preserve">High Commissioner for Human </w:t>
      </w:r>
      <w:r w:rsidR="008A79E6" w:rsidRPr="00F24D76">
        <w:t>Rights</w:t>
      </w:r>
      <w:r w:rsidR="00BA571C" w:rsidRPr="00F24D76">
        <w:t xml:space="preserve"> (OHCHR)</w:t>
      </w:r>
      <w:r w:rsidR="00241E0D">
        <w:t xml:space="preserve"> and the actions taken within the current staff selection system to achieve an equitable geographical representation </w:t>
      </w:r>
      <w:r w:rsidR="0055744A">
        <w:t xml:space="preserve">within </w:t>
      </w:r>
      <w:r w:rsidR="00241E0D">
        <w:t>the Office</w:t>
      </w:r>
      <w:r w:rsidR="001B5C5D">
        <w:t>.</w:t>
      </w:r>
    </w:p>
    <w:p w14:paraId="51881C46" w14:textId="39BB95E2" w:rsidR="00970685" w:rsidRPr="00F24D76" w:rsidRDefault="00970685" w:rsidP="00970685">
      <w:pPr>
        <w:pStyle w:val="SingleTxtG"/>
      </w:pPr>
      <w:r w:rsidRPr="00F24D76">
        <w:t>2.</w:t>
      </w:r>
      <w:r w:rsidRPr="00F24D76">
        <w:tab/>
        <w:t xml:space="preserve">Chapter II of the present report includes data </w:t>
      </w:r>
      <w:r w:rsidR="008C16B7" w:rsidRPr="008C16B7">
        <w:t xml:space="preserve">as at 30 June 2020 </w:t>
      </w:r>
      <w:r w:rsidRPr="00F24D76">
        <w:t xml:space="preserve">on staff members in regular budget posts subject to geographical distribution, as well as data on staff in temporary posts funded from general temporary assistance and extrabudgetary resources or in technical cooperation project posts, </w:t>
      </w:r>
      <w:r w:rsidR="0055744A">
        <w:t>none</w:t>
      </w:r>
      <w:r w:rsidR="0055744A" w:rsidRPr="00F24D76">
        <w:t xml:space="preserve"> </w:t>
      </w:r>
      <w:r w:rsidRPr="00F24D76">
        <w:t>of which are included in the definition of posts subject to geographical distribution.</w:t>
      </w:r>
    </w:p>
    <w:p w14:paraId="6DB18FA1" w14:textId="15009C67" w:rsidR="00970685" w:rsidRPr="00F24D76" w:rsidRDefault="00970685" w:rsidP="00970685">
      <w:pPr>
        <w:pStyle w:val="SingleTxtG"/>
      </w:pPr>
      <w:r w:rsidRPr="00F24D76">
        <w:t>3.</w:t>
      </w:r>
      <w:r w:rsidRPr="00F24D76">
        <w:tab/>
        <w:t>Chapter III contains a description of the measures for improvement taken by the High Commissioner</w:t>
      </w:r>
      <w:r w:rsidR="00241E0D">
        <w:t xml:space="preserve"> under the </w:t>
      </w:r>
      <w:r w:rsidR="00241E0D" w:rsidRPr="0094602F">
        <w:t xml:space="preserve">staff selection systems in force in </w:t>
      </w:r>
      <w:r w:rsidR="000D7585" w:rsidRPr="0094602F">
        <w:t>2020</w:t>
      </w:r>
      <w:r w:rsidRPr="0094602F">
        <w:t xml:space="preserve"> </w:t>
      </w:r>
      <w:r w:rsidR="00241E0D" w:rsidRPr="0094602F">
        <w:t>(ST/AI/2010/3, ST/AI/2010/3/Amend.1, ST/AI/2010/3/Amend.2, ST/AI/2010/3/Amend.3</w:t>
      </w:r>
      <w:r w:rsidR="009C506F" w:rsidRPr="0094602F">
        <w:t>)</w:t>
      </w:r>
      <w:r w:rsidR="00286448">
        <w:t>.</w:t>
      </w:r>
      <w:r w:rsidR="00E30E80">
        <w:rPr>
          <w:rStyle w:val="FootnoteReference"/>
        </w:rPr>
        <w:footnoteReference w:id="4"/>
      </w:r>
    </w:p>
    <w:p w14:paraId="4FE00A66" w14:textId="77777777" w:rsidR="00970685" w:rsidRPr="00F24D76" w:rsidRDefault="00970685" w:rsidP="00970685">
      <w:pPr>
        <w:pStyle w:val="HChG"/>
      </w:pPr>
      <w:r w:rsidRPr="00F24D76">
        <w:tab/>
        <w:t>II.</w:t>
      </w:r>
      <w:r w:rsidRPr="00F24D76">
        <w:tab/>
        <w:t>Composition of the staff of the Office of the United Nations High Commissioner for Human Rights</w:t>
      </w:r>
    </w:p>
    <w:p w14:paraId="60FBCF15" w14:textId="06AA336E" w:rsidR="00970685" w:rsidRPr="00F24D76" w:rsidRDefault="00970685" w:rsidP="00970685">
      <w:pPr>
        <w:pStyle w:val="SingleTxtG"/>
      </w:pPr>
      <w:r w:rsidRPr="00F24D76">
        <w:t>4.</w:t>
      </w:r>
      <w:r w:rsidRPr="00F24D76">
        <w:tab/>
        <w:t xml:space="preserve">The recruitment of staff members to posts subject to geographical distribution is governed by the system of desirable ranges at the </w:t>
      </w:r>
      <w:r w:rsidR="002919D8">
        <w:t xml:space="preserve">United Nations </w:t>
      </w:r>
      <w:r w:rsidRPr="00F24D76">
        <w:t>Secretariat level. For that purpose, Member States are grouped into four categories: unrepresented, underrepresented, within range and overrepresented. A Member State is considered unrepresented when none of its nationals, throughout the entire Secretariat, is serving in a post subject to geographical distribution and filled in accordance with the established selection process</w:t>
      </w:r>
      <w:r w:rsidR="00286448">
        <w:t>.</w:t>
      </w:r>
      <w:r w:rsidR="00E06E6A">
        <w:rPr>
          <w:rStyle w:val="FootnoteReference"/>
        </w:rPr>
        <w:footnoteReference w:id="5"/>
      </w:r>
      <w:r w:rsidRPr="00F24D76">
        <w:t xml:space="preserve"> It is underrepresented when the number of its nationals appointed to such posts throughout the entire Secretariat is below the lower limit of the desirable range. It is within range when the number of its nationals appointed to such posts is between the upper and lower limits of the desirable range, and it is overrepresented when the number of its nationals appointed to such posts within the entire Secretariat exceeds the upper limit of the desirable range. The representation status of Member States is affected by many factors, in particular the turnover of staff and changes in the scale of assessments.</w:t>
      </w:r>
      <w:r w:rsidR="00B7177D">
        <w:t xml:space="preserve"> OHCHR is the Secretariat entity with </w:t>
      </w:r>
      <w:r w:rsidR="002E2B78">
        <w:t xml:space="preserve">the largest number of </w:t>
      </w:r>
      <w:r w:rsidR="00B7177D">
        <w:t>staff with geographical status</w:t>
      </w:r>
      <w:r w:rsidR="00286448">
        <w:t>.</w:t>
      </w:r>
      <w:r w:rsidR="00B7177D">
        <w:rPr>
          <w:rStyle w:val="FootnoteReference"/>
        </w:rPr>
        <w:footnoteReference w:id="6"/>
      </w:r>
    </w:p>
    <w:p w14:paraId="37444547" w14:textId="3BB3566C" w:rsidR="00970685" w:rsidRDefault="001C0B1A" w:rsidP="00970685">
      <w:pPr>
        <w:pStyle w:val="SingleTxtG"/>
      </w:pPr>
      <w:r>
        <w:lastRenderedPageBreak/>
        <w:t>5.</w:t>
      </w:r>
      <w:r>
        <w:tab/>
        <w:t>The</w:t>
      </w:r>
      <w:r w:rsidR="00970685" w:rsidRPr="00F24D76">
        <w:t xml:space="preserve"> report on the composition of the Secretariat is submitted annually by the Secretary</w:t>
      </w:r>
      <w:r w:rsidR="004633E0">
        <w:t>-</w:t>
      </w:r>
      <w:r w:rsidR="00970685" w:rsidRPr="00F24D76">
        <w:t>General to the General Assembly in accordance with a number of resolutions, the most recent being Assembly resolutions 6</w:t>
      </w:r>
      <w:r w:rsidR="00504ED8">
        <w:t>6</w:t>
      </w:r>
      <w:r w:rsidR="00970685" w:rsidRPr="00F24D76">
        <w:t>/2</w:t>
      </w:r>
      <w:r w:rsidR="00504ED8">
        <w:t>34</w:t>
      </w:r>
      <w:r w:rsidR="0046051C" w:rsidRPr="00F24D76">
        <w:t xml:space="preserve">, </w:t>
      </w:r>
      <w:r w:rsidR="00970685" w:rsidRPr="00F24D76">
        <w:t>6</w:t>
      </w:r>
      <w:r w:rsidR="00504ED8">
        <w:t>7</w:t>
      </w:r>
      <w:r w:rsidR="00970685" w:rsidRPr="00F24D76">
        <w:t>/</w:t>
      </w:r>
      <w:r w:rsidR="00504ED8">
        <w:t>255</w:t>
      </w:r>
      <w:r w:rsidR="00183C04" w:rsidRPr="00F24D76">
        <w:t>, 6</w:t>
      </w:r>
      <w:r w:rsidR="00504ED8">
        <w:t>8</w:t>
      </w:r>
      <w:r w:rsidR="00183C04" w:rsidRPr="00F24D76">
        <w:t>/25</w:t>
      </w:r>
      <w:r w:rsidR="00504ED8">
        <w:t>2</w:t>
      </w:r>
      <w:r w:rsidR="00B7177D">
        <w:t>,</w:t>
      </w:r>
      <w:r w:rsidR="00183C04" w:rsidRPr="00F24D76">
        <w:t xml:space="preserve"> </w:t>
      </w:r>
      <w:r w:rsidR="00504ED8">
        <w:t>71</w:t>
      </w:r>
      <w:r w:rsidR="00183C04" w:rsidRPr="00F24D76">
        <w:t>/</w:t>
      </w:r>
      <w:r w:rsidR="00504ED8">
        <w:t>263</w:t>
      </w:r>
      <w:r w:rsidR="00B7177D">
        <w:t xml:space="preserve"> and 7</w:t>
      </w:r>
      <w:r w:rsidR="00504ED8">
        <w:t>2</w:t>
      </w:r>
      <w:r w:rsidR="00B7177D">
        <w:t>/</w:t>
      </w:r>
      <w:r w:rsidR="00504ED8">
        <w:t>254</w:t>
      </w:r>
      <w:r w:rsidR="00183C04" w:rsidRPr="00F24D76">
        <w:t>.</w:t>
      </w:r>
    </w:p>
    <w:p w14:paraId="512276CE" w14:textId="77A01429" w:rsidR="004C6593" w:rsidRPr="00F24D76" w:rsidRDefault="00970685" w:rsidP="004C6593">
      <w:pPr>
        <w:pStyle w:val="SingleTxtG"/>
      </w:pPr>
      <w:r w:rsidRPr="00F24D76">
        <w:t>6.</w:t>
      </w:r>
      <w:r w:rsidRPr="00F24D76">
        <w:tab/>
        <w:t>The latest report of the Secretary</w:t>
      </w:r>
      <w:r w:rsidR="00FE4027">
        <w:t>-</w:t>
      </w:r>
      <w:r w:rsidRPr="00F24D76">
        <w:t>General on the composition of the Secretariat (A/</w:t>
      </w:r>
      <w:r w:rsidR="004C6B43" w:rsidRPr="00F24D76">
        <w:t>7</w:t>
      </w:r>
      <w:r w:rsidR="00AA08A3">
        <w:t>4</w:t>
      </w:r>
      <w:r w:rsidR="0046051C" w:rsidRPr="00F24D76">
        <w:t>/</w:t>
      </w:r>
      <w:r w:rsidR="00AA08A3">
        <w:t>82</w:t>
      </w:r>
      <w:r w:rsidRPr="00F24D76">
        <w:t xml:space="preserve">) covers the period from 1 </w:t>
      </w:r>
      <w:r w:rsidR="00AA08A3">
        <w:t>January</w:t>
      </w:r>
      <w:r w:rsidR="00B7177D" w:rsidRPr="00F24D76">
        <w:t xml:space="preserve"> </w:t>
      </w:r>
      <w:r w:rsidRPr="00F24D76">
        <w:t xml:space="preserve">to </w:t>
      </w:r>
      <w:r w:rsidR="00B7177D">
        <w:t>31 December</w:t>
      </w:r>
      <w:r w:rsidRPr="00F24D76">
        <w:t xml:space="preserve"> 201</w:t>
      </w:r>
      <w:r w:rsidR="00AA08A3">
        <w:t>8</w:t>
      </w:r>
      <w:r w:rsidRPr="00F24D76">
        <w:t>. OHCHR is part of the Secretariat and the breakdown of its geographical composition has to be seen against the breakdown of the overall distribution within the Secretariat.</w:t>
      </w:r>
    </w:p>
    <w:p w14:paraId="425A7904" w14:textId="011175AB" w:rsidR="00F27578" w:rsidRDefault="00460EB0" w:rsidP="00F9141B">
      <w:pPr>
        <w:pStyle w:val="SingleTxtG"/>
      </w:pPr>
      <w:r>
        <w:t>7</w:t>
      </w:r>
      <w:r w:rsidR="005620C7" w:rsidRPr="00F24D76">
        <w:t>.</w:t>
      </w:r>
      <w:r w:rsidR="005620C7" w:rsidRPr="00F24D76">
        <w:tab/>
      </w:r>
      <w:r w:rsidR="00F27578">
        <w:t xml:space="preserve">Since 2011, Member States have had </w:t>
      </w:r>
      <w:r w:rsidR="00F27578" w:rsidRPr="008E4066">
        <w:t>access to information similar to that presented in the report of the Secretary</w:t>
      </w:r>
      <w:r w:rsidR="00F27578">
        <w:t>-</w:t>
      </w:r>
      <w:r w:rsidR="00F27578" w:rsidRPr="008E4066">
        <w:t xml:space="preserve">General </w:t>
      </w:r>
      <w:r w:rsidR="00F27578">
        <w:t xml:space="preserve">through the </w:t>
      </w:r>
      <w:r w:rsidR="00F27578" w:rsidRPr="00F24D76">
        <w:t>online reporting tool, “HR Insight</w:t>
      </w:r>
      <w:r w:rsidR="00286448">
        <w:t>.</w:t>
      </w:r>
      <w:r w:rsidR="00F27578" w:rsidRPr="00F24D76">
        <w:t>”</w:t>
      </w:r>
      <w:r w:rsidR="00F27578">
        <w:rPr>
          <w:rStyle w:val="FootnoteReference"/>
        </w:rPr>
        <w:footnoteReference w:id="7"/>
      </w:r>
      <w:r w:rsidR="00F27578">
        <w:t xml:space="preserve"> </w:t>
      </w:r>
      <w:r>
        <w:t>The</w:t>
      </w:r>
      <w:r w:rsidR="00F27578">
        <w:t xml:space="preserve"> platform has since been decommissioned </w:t>
      </w:r>
      <w:r>
        <w:t xml:space="preserve">by the </w:t>
      </w:r>
      <w:r w:rsidR="00153208">
        <w:t>Office of Human Resources</w:t>
      </w:r>
      <w:r>
        <w:t xml:space="preserve"> </w:t>
      </w:r>
      <w:r w:rsidR="00F27578">
        <w:t xml:space="preserve">in favour of Management Dashboards. </w:t>
      </w:r>
      <w:r>
        <w:t xml:space="preserve">Clarity is being sought on how </w:t>
      </w:r>
      <w:r w:rsidRPr="00F24D76">
        <w:t>permanent missions</w:t>
      </w:r>
      <w:r>
        <w:t xml:space="preserve"> can access s</w:t>
      </w:r>
      <w:r w:rsidR="00F27578" w:rsidRPr="00F24D76">
        <w:t>taff demographic information</w:t>
      </w:r>
      <w:r w:rsidR="0004153D">
        <w:t xml:space="preserve"> in the future</w:t>
      </w:r>
      <w:r w:rsidR="00822484">
        <w:t>.</w:t>
      </w:r>
    </w:p>
    <w:p w14:paraId="5E62679D" w14:textId="022369CC" w:rsidR="00970685" w:rsidRPr="00F24D76" w:rsidRDefault="00794BD9" w:rsidP="00970685">
      <w:pPr>
        <w:pStyle w:val="SingleTxtG"/>
      </w:pPr>
      <w:r>
        <w:t>8</w:t>
      </w:r>
      <w:r w:rsidR="00153208">
        <w:t>.</w:t>
      </w:r>
      <w:r w:rsidR="00153208">
        <w:tab/>
        <w:t xml:space="preserve">The table in </w:t>
      </w:r>
      <w:r w:rsidR="00286448">
        <w:t>a</w:t>
      </w:r>
      <w:r w:rsidR="00970685" w:rsidRPr="00286448">
        <w:t xml:space="preserve">nnex I </w:t>
      </w:r>
      <w:r w:rsidR="00970685" w:rsidRPr="00F24D76">
        <w:t xml:space="preserve">provides a breakdown of all OHCHR staff members in the Professional and </w:t>
      </w:r>
      <w:r w:rsidR="0004153D">
        <w:t xml:space="preserve">higher categories </w:t>
      </w:r>
      <w:r w:rsidR="00970685" w:rsidRPr="00F24D76">
        <w:t>who have been selected through the established recruitment process (“regular” staff) against both regular budget posts subject t</w:t>
      </w:r>
      <w:r w:rsidR="00FF11B7" w:rsidRPr="00F24D76">
        <w:t xml:space="preserve">o geographical distribution and extrabudgetary </w:t>
      </w:r>
      <w:r w:rsidR="00970685" w:rsidRPr="00F24D76">
        <w:t>posts, by nat</w:t>
      </w:r>
      <w:r w:rsidR="009D7A4B" w:rsidRPr="00F24D76">
        <w:t>ionality, grade and sex as at 3</w:t>
      </w:r>
      <w:r w:rsidR="009F3D21">
        <w:t>0 June 2020</w:t>
      </w:r>
      <w:r w:rsidR="00970685" w:rsidRPr="00F24D76">
        <w:t>.</w:t>
      </w:r>
    </w:p>
    <w:p w14:paraId="002DDCD0" w14:textId="4B010D46" w:rsidR="00970685" w:rsidRPr="00F24D76" w:rsidRDefault="00794BD9" w:rsidP="00970685">
      <w:pPr>
        <w:pStyle w:val="SingleTxtG"/>
      </w:pPr>
      <w:r>
        <w:t>9</w:t>
      </w:r>
      <w:r w:rsidR="00153208">
        <w:t>.</w:t>
      </w:r>
      <w:r w:rsidR="00153208">
        <w:tab/>
        <w:t xml:space="preserve">The table in </w:t>
      </w:r>
      <w:r w:rsidR="00286448" w:rsidRPr="00286448">
        <w:t>a</w:t>
      </w:r>
      <w:r w:rsidR="00970685" w:rsidRPr="00286448">
        <w:t>nnex II</w:t>
      </w:r>
      <w:r w:rsidR="00970685" w:rsidRPr="00F24D76">
        <w:t xml:space="preserve"> provides a breakdown of the following categories of additional OHCHR staff in the Professional </w:t>
      </w:r>
      <w:r w:rsidR="0004153D">
        <w:t xml:space="preserve">and higher categories </w:t>
      </w:r>
      <w:r w:rsidR="00286448">
        <w:t>not included in the table in a</w:t>
      </w:r>
      <w:r w:rsidR="00970685" w:rsidRPr="00F24D76">
        <w:t>nnex I</w:t>
      </w:r>
      <w:r w:rsidR="005620C7" w:rsidRPr="00F24D76">
        <w:t>, also</w:t>
      </w:r>
      <w:r w:rsidR="00970685" w:rsidRPr="00F24D76">
        <w:t xml:space="preserve"> by nationality, grade and sex as at 3</w:t>
      </w:r>
      <w:r w:rsidR="00D2610F">
        <w:t>0 June 2020</w:t>
      </w:r>
      <w:r w:rsidR="00970685" w:rsidRPr="00F24D76">
        <w:t>:</w:t>
      </w:r>
    </w:p>
    <w:p w14:paraId="7A7CC4D1" w14:textId="77777777" w:rsidR="00970685" w:rsidRPr="00F24D76" w:rsidRDefault="007B2288" w:rsidP="00970685">
      <w:pPr>
        <w:pStyle w:val="SingleTxtG"/>
      </w:pPr>
      <w:r>
        <w:tab/>
      </w:r>
      <w:r w:rsidR="00970685" w:rsidRPr="00F24D76">
        <w:tab/>
        <w:t>(a)</w:t>
      </w:r>
      <w:r w:rsidR="00970685" w:rsidRPr="00F24D76">
        <w:tab/>
        <w:t>Staff holding appointments of less than one year;</w:t>
      </w:r>
    </w:p>
    <w:p w14:paraId="1F977B0B" w14:textId="48598B0A" w:rsidR="00970685" w:rsidRPr="00F24D76" w:rsidRDefault="007B2288" w:rsidP="00970685">
      <w:pPr>
        <w:pStyle w:val="SingleTxtG"/>
      </w:pPr>
      <w:r>
        <w:tab/>
      </w:r>
      <w:r w:rsidR="00970685" w:rsidRPr="00F24D76">
        <w:tab/>
        <w:t>(b)</w:t>
      </w:r>
      <w:r w:rsidR="00970685" w:rsidRPr="00F24D76">
        <w:tab/>
        <w:t>Staff charged to gene</w:t>
      </w:r>
      <w:r w:rsidR="00822484">
        <w:t>ral temporary assistance funds;</w:t>
      </w:r>
    </w:p>
    <w:p w14:paraId="11581344" w14:textId="77777777" w:rsidR="00970685" w:rsidRPr="00F24D76" w:rsidRDefault="007B2288" w:rsidP="00970685">
      <w:pPr>
        <w:pStyle w:val="SingleTxtG"/>
      </w:pPr>
      <w:r>
        <w:tab/>
      </w:r>
      <w:r w:rsidR="00970685" w:rsidRPr="00F24D76">
        <w:tab/>
        <w:t>(c)</w:t>
      </w:r>
      <w:r w:rsidR="00970685" w:rsidRPr="00F24D76">
        <w:tab/>
        <w:t>Staff employed as technical cooperation project personnel.</w:t>
      </w:r>
    </w:p>
    <w:p w14:paraId="7AE7C901" w14:textId="1F1C97F1" w:rsidR="00970685" w:rsidRPr="00F24D76" w:rsidRDefault="00970685" w:rsidP="00970685">
      <w:pPr>
        <w:pStyle w:val="SingleTxtG"/>
      </w:pPr>
      <w:r w:rsidRPr="00F24D76">
        <w:t>1</w:t>
      </w:r>
      <w:r w:rsidR="00794BD9">
        <w:t>0</w:t>
      </w:r>
      <w:r w:rsidRPr="00F24D76">
        <w:t>.</w:t>
      </w:r>
      <w:r w:rsidRPr="00F24D76">
        <w:tab/>
      </w:r>
      <w:r w:rsidR="000B43ED">
        <w:t>It should be recalled that at</w:t>
      </w:r>
      <w:r w:rsidRPr="00F24D76">
        <w:t xml:space="preserve"> </w:t>
      </w:r>
      <w:r w:rsidRPr="0004153D">
        <w:t>paragraph 14, section IX, of its resolution 63/250,</w:t>
      </w:r>
      <w:r w:rsidRPr="00F24D76">
        <w:t xml:space="preserve"> the General Assembly re</w:t>
      </w:r>
      <w:r w:rsidR="00FE4027">
        <w:t>-</w:t>
      </w:r>
      <w:r w:rsidRPr="00F24D76">
        <w:t>emphasized that the system of geographical ranges was designed to apply to countries rather than to regions or groups. The data in the present report are therefore provided by country and listed in alphabetical order.</w:t>
      </w:r>
    </w:p>
    <w:p w14:paraId="29171923" w14:textId="7DE5324F" w:rsidR="00A07B4E" w:rsidRPr="00F24D76" w:rsidRDefault="00970685" w:rsidP="00970685">
      <w:pPr>
        <w:pStyle w:val="SingleTxtG"/>
      </w:pPr>
      <w:r w:rsidRPr="00F24D76">
        <w:t>1</w:t>
      </w:r>
      <w:r w:rsidR="00794BD9">
        <w:t>1</w:t>
      </w:r>
      <w:r w:rsidRPr="00F24D76">
        <w:t>.</w:t>
      </w:r>
      <w:r w:rsidRPr="00F24D76">
        <w:tab/>
        <w:t>As at 3</w:t>
      </w:r>
      <w:r w:rsidR="00D2610F">
        <w:t>0 June 2020</w:t>
      </w:r>
      <w:r w:rsidRPr="00F24D76">
        <w:t xml:space="preserve">, OHCHR had a total of </w:t>
      </w:r>
      <w:r w:rsidR="00D2610F">
        <w:t xml:space="preserve">905 </w:t>
      </w:r>
      <w:r w:rsidRPr="00F24D76">
        <w:t xml:space="preserve">staff members in the Professional </w:t>
      </w:r>
      <w:r w:rsidR="00F444CA">
        <w:t xml:space="preserve">and higher </w:t>
      </w:r>
      <w:r w:rsidRPr="00F24D76">
        <w:t>categor</w:t>
      </w:r>
      <w:r w:rsidR="000E7C74">
        <w:t>ies</w:t>
      </w:r>
      <w:r w:rsidRPr="00F24D76">
        <w:t xml:space="preserve">, of whom </w:t>
      </w:r>
      <w:r w:rsidR="00D2610F" w:rsidRPr="00A6036E">
        <w:t>710</w:t>
      </w:r>
      <w:r w:rsidR="009919A5" w:rsidRPr="00F24D76">
        <w:t xml:space="preserve"> </w:t>
      </w:r>
      <w:r w:rsidR="00822484">
        <w:t>are regular staff.</w:t>
      </w:r>
    </w:p>
    <w:p w14:paraId="762C0B3C" w14:textId="4422235E" w:rsidR="00970685" w:rsidRPr="00F24D76" w:rsidRDefault="00970685" w:rsidP="00970685">
      <w:pPr>
        <w:pStyle w:val="SingleTxtG"/>
      </w:pPr>
      <w:r w:rsidRPr="00F24D76">
        <w:t>1</w:t>
      </w:r>
      <w:r w:rsidR="00794BD9">
        <w:t>2</w:t>
      </w:r>
      <w:r w:rsidRPr="00F24D76">
        <w:t>.</w:t>
      </w:r>
      <w:r w:rsidRPr="00F24D76">
        <w:tab/>
      </w:r>
      <w:r w:rsidR="00AF74B8" w:rsidRPr="00AF74B8">
        <w:t xml:space="preserve">As at 30 June 2020, </w:t>
      </w:r>
      <w:r w:rsidR="00AF74B8">
        <w:t>n</w:t>
      </w:r>
      <w:r w:rsidRPr="00F24D76">
        <w:t>ationals from</w:t>
      </w:r>
      <w:r w:rsidR="000F3F6C" w:rsidRPr="00F24D76">
        <w:t xml:space="preserve"> </w:t>
      </w:r>
      <w:r w:rsidR="00193736" w:rsidRPr="003547EC">
        <w:t>121</w:t>
      </w:r>
      <w:r w:rsidR="00193736" w:rsidRPr="00F24D76">
        <w:t xml:space="preserve"> </w:t>
      </w:r>
      <w:r w:rsidR="00AF74B8">
        <w:t>countries were</w:t>
      </w:r>
      <w:r w:rsidRPr="00F24D76">
        <w:t xml:space="preserve"> represented in the Professional and </w:t>
      </w:r>
      <w:r w:rsidR="00F444CA">
        <w:t xml:space="preserve">higher </w:t>
      </w:r>
      <w:r w:rsidR="001B5C5D">
        <w:t xml:space="preserve">category </w:t>
      </w:r>
      <w:r w:rsidR="001B5C5D" w:rsidRPr="00F24D76">
        <w:t>workforce</w:t>
      </w:r>
      <w:r w:rsidRPr="00F24D76">
        <w:t>, in both geographical and non</w:t>
      </w:r>
      <w:r w:rsidR="00FC3A7C">
        <w:t>-</w:t>
      </w:r>
      <w:r w:rsidRPr="00F24D76">
        <w:t xml:space="preserve">geographical posts. The latter comprise </w:t>
      </w:r>
      <w:r w:rsidR="00830CC7" w:rsidRPr="00F24D76">
        <w:t>extrabudgetary</w:t>
      </w:r>
      <w:r w:rsidR="00AF74B8">
        <w:t xml:space="preserve"> posts that were </w:t>
      </w:r>
      <w:r w:rsidRPr="00F24D76">
        <w:t xml:space="preserve">not included under the system of desirable ranges (see paragraph 4 above). Of these </w:t>
      </w:r>
      <w:r w:rsidR="003547EC">
        <w:t xml:space="preserve">121 </w:t>
      </w:r>
      <w:r w:rsidRPr="00F24D76">
        <w:t>nationalities</w:t>
      </w:r>
      <w:r w:rsidR="008E6D7A" w:rsidRPr="00F24D76">
        <w:t xml:space="preserve">, </w:t>
      </w:r>
      <w:r w:rsidR="003547EC">
        <w:t xml:space="preserve">13 </w:t>
      </w:r>
      <w:r w:rsidR="00AF74B8">
        <w:t>were</w:t>
      </w:r>
      <w:r w:rsidRPr="00F24D76">
        <w:t xml:space="preserve"> </w:t>
      </w:r>
      <w:r w:rsidR="002919D8">
        <w:t xml:space="preserve">from </w:t>
      </w:r>
      <w:r w:rsidRPr="00F24D76">
        <w:t>underrepresented</w:t>
      </w:r>
      <w:r w:rsidR="002919D8">
        <w:t xml:space="preserve"> </w:t>
      </w:r>
      <w:r w:rsidR="002919D8">
        <w:lastRenderedPageBreak/>
        <w:t>countries</w:t>
      </w:r>
      <w:r w:rsidR="00286448">
        <w:t>,</w:t>
      </w:r>
      <w:r w:rsidR="00142348">
        <w:rPr>
          <w:rStyle w:val="FootnoteReference"/>
        </w:rPr>
        <w:footnoteReference w:id="8"/>
      </w:r>
      <w:r w:rsidR="003547EC">
        <w:t xml:space="preserve"> 79 </w:t>
      </w:r>
      <w:r w:rsidR="00AF74B8">
        <w:t>were</w:t>
      </w:r>
      <w:r w:rsidRPr="00F24D76">
        <w:t xml:space="preserve"> considered within range</w:t>
      </w:r>
      <w:r w:rsidR="00286448">
        <w:t>,</w:t>
      </w:r>
      <w:r w:rsidR="00142348">
        <w:rPr>
          <w:rStyle w:val="FootnoteReference"/>
        </w:rPr>
        <w:footnoteReference w:id="9"/>
      </w:r>
      <w:r w:rsidRPr="00F24D76">
        <w:t xml:space="preserve"> while</w:t>
      </w:r>
      <w:r w:rsidR="003547EC">
        <w:t xml:space="preserve"> 25 </w:t>
      </w:r>
      <w:r w:rsidR="008E6D7A" w:rsidRPr="00F24D76">
        <w:t>nationalities</w:t>
      </w:r>
      <w:r w:rsidR="00AF74B8">
        <w:t xml:space="preserve"> were</w:t>
      </w:r>
      <w:r w:rsidRPr="00F24D76">
        <w:t xml:space="preserve"> overrepresented</w:t>
      </w:r>
      <w:r w:rsidR="00142348">
        <w:rPr>
          <w:rStyle w:val="FootnoteReference"/>
        </w:rPr>
        <w:footnoteReference w:id="10"/>
      </w:r>
      <w:r w:rsidRPr="00F24D76">
        <w:t xml:space="preserve"> in</w:t>
      </w:r>
      <w:r w:rsidR="00AF74B8">
        <w:t xml:space="preserve"> the Secretariat. OHCHR also had</w:t>
      </w:r>
      <w:r w:rsidRPr="00F24D76">
        <w:t xml:space="preserve"> nationals fro</w:t>
      </w:r>
      <w:r w:rsidR="00835753" w:rsidRPr="00F24D76">
        <w:t xml:space="preserve">m the State </w:t>
      </w:r>
      <w:r w:rsidR="003547EC">
        <w:t>of Palestine</w:t>
      </w:r>
      <w:r w:rsidR="002F7A5B" w:rsidRPr="00F24D76">
        <w:t>.</w:t>
      </w:r>
    </w:p>
    <w:p w14:paraId="12B7ED7E" w14:textId="05C2B058" w:rsidR="00970685" w:rsidRDefault="00970685" w:rsidP="00420290">
      <w:pPr>
        <w:pStyle w:val="HChG"/>
      </w:pPr>
      <w:r w:rsidRPr="00F24D76">
        <w:tab/>
        <w:t>III.</w:t>
      </w:r>
      <w:r w:rsidRPr="00F24D76">
        <w:tab/>
        <w:t>Efforts made to achieve equitable geographical representation and g</w:t>
      </w:r>
      <w:r w:rsidR="00017D65" w:rsidRPr="00F24D76">
        <w:t>ender balance</w:t>
      </w:r>
      <w:r w:rsidR="005704DA" w:rsidRPr="00F24D76">
        <w:t xml:space="preserve">, and </w:t>
      </w:r>
      <w:r w:rsidR="009C506F">
        <w:t>the</w:t>
      </w:r>
      <w:r w:rsidR="00644FB9">
        <w:br/>
      </w:r>
      <w:r w:rsidR="005704DA" w:rsidRPr="00F24D76">
        <w:t>Secretariat staff selection system</w:t>
      </w:r>
      <w:r w:rsidR="009C506F">
        <w:t>s</w:t>
      </w:r>
    </w:p>
    <w:p w14:paraId="0D74DE22" w14:textId="30D9BCB2" w:rsidR="0034391D" w:rsidRDefault="00794BD9" w:rsidP="00361EB2">
      <w:pPr>
        <w:pStyle w:val="SingleTxtG"/>
      </w:pPr>
      <w:r>
        <w:t>13</w:t>
      </w:r>
      <w:r w:rsidR="00970685" w:rsidRPr="00F24D76">
        <w:t>.</w:t>
      </w:r>
      <w:r w:rsidR="00970685" w:rsidRPr="00F24D76">
        <w:tab/>
      </w:r>
      <w:r w:rsidR="005C2655">
        <w:t xml:space="preserve">Greater </w:t>
      </w:r>
      <w:r w:rsidR="004A7550">
        <w:rPr>
          <w:rFonts w:cstheme="minorHAnsi"/>
        </w:rPr>
        <w:t xml:space="preserve">geographical </w:t>
      </w:r>
      <w:r w:rsidR="005C2655">
        <w:rPr>
          <w:rFonts w:cstheme="minorHAnsi"/>
        </w:rPr>
        <w:t xml:space="preserve">diversity </w:t>
      </w:r>
      <w:r w:rsidR="004A7550" w:rsidRPr="00F24D76">
        <w:t xml:space="preserve">of OHCHR staff </w:t>
      </w:r>
      <w:r w:rsidR="00AF4D7E" w:rsidRPr="00F24D76">
        <w:t xml:space="preserve">remains one of the </w:t>
      </w:r>
      <w:r w:rsidR="003D7F0D" w:rsidRPr="00F24D76">
        <w:t>High Commissioner’s priorities</w:t>
      </w:r>
      <w:r w:rsidR="005C2655">
        <w:t xml:space="preserve"> and i</w:t>
      </w:r>
      <w:r w:rsidR="005C2655" w:rsidRPr="005C2655">
        <w:t>n January</w:t>
      </w:r>
      <w:r w:rsidR="005C2655">
        <w:t xml:space="preserve"> 2020</w:t>
      </w:r>
      <w:r w:rsidR="00153208">
        <w:t xml:space="preserve"> the Office of Human Resources</w:t>
      </w:r>
      <w:r w:rsidR="005C2655" w:rsidRPr="005C2655">
        <w:t xml:space="preserve"> launched the Geographical Diversity Strategy for the U</w:t>
      </w:r>
      <w:r w:rsidR="00A771E2">
        <w:t xml:space="preserve">nited </w:t>
      </w:r>
      <w:r w:rsidR="005C2655" w:rsidRPr="005C2655">
        <w:t>N</w:t>
      </w:r>
      <w:r w:rsidR="00A771E2">
        <w:t>ations</w:t>
      </w:r>
      <w:r w:rsidR="005C2655" w:rsidRPr="005C2655">
        <w:t xml:space="preserve"> Secretariat. The goal of the strategy is for greater geographical diversity with a</w:t>
      </w:r>
      <w:r w:rsidR="00361EB2">
        <w:t xml:space="preserve"> focus on two principle areas: </w:t>
      </w:r>
      <w:r w:rsidR="0034391D">
        <w:t>(</w:t>
      </w:r>
      <w:r w:rsidR="00361EB2">
        <w:t>a</w:t>
      </w:r>
      <w:r w:rsidR="005C2655" w:rsidRPr="005C2655">
        <w:t>) equitable ge</w:t>
      </w:r>
      <w:r w:rsidR="00361EB2">
        <w:t xml:space="preserve">ographical representation; and </w:t>
      </w:r>
      <w:r w:rsidR="0034391D">
        <w:t>(</w:t>
      </w:r>
      <w:r w:rsidR="00361EB2">
        <w:t>b</w:t>
      </w:r>
      <w:r w:rsidR="005C2655" w:rsidRPr="005C2655">
        <w:t>) greater regional group diversity.</w:t>
      </w:r>
      <w:r w:rsidR="0034391D">
        <w:t xml:space="preserve"> </w:t>
      </w:r>
      <w:r w:rsidR="0034391D" w:rsidRPr="0034391D">
        <w:t>OHCHR continues to positively contribute towards achieving equitable geographical representation in the Secretariat with nationals from 121 countries on board, and through efforts to include more staff from underrepresented nations.</w:t>
      </w:r>
    </w:p>
    <w:p w14:paraId="5C5F9EF7" w14:textId="35A07560" w:rsidR="00B769B1" w:rsidRDefault="001D4456" w:rsidP="00361EB2">
      <w:pPr>
        <w:pStyle w:val="SingleTxtG"/>
      </w:pPr>
      <w:r>
        <w:t>1</w:t>
      </w:r>
      <w:r w:rsidR="004C16F0">
        <w:t>4</w:t>
      </w:r>
      <w:r>
        <w:t>.</w:t>
      </w:r>
      <w:r>
        <w:tab/>
      </w:r>
      <w:r w:rsidR="005C2655">
        <w:t xml:space="preserve">The managed mobility framework was placed on hold in January 2018 and </w:t>
      </w:r>
      <w:r w:rsidR="005C2655" w:rsidRPr="00B769B1">
        <w:t xml:space="preserve">recruitment decisions under ST/AI/2010/3 have been delegated to the </w:t>
      </w:r>
      <w:r w:rsidR="009D00A4" w:rsidRPr="00B769B1">
        <w:t xml:space="preserve">High </w:t>
      </w:r>
      <w:r w:rsidR="001B5C5D" w:rsidRPr="00B769B1">
        <w:t>Commissioner</w:t>
      </w:r>
      <w:r w:rsidR="004B5D47" w:rsidRPr="00B769B1">
        <w:t xml:space="preserve"> </w:t>
      </w:r>
      <w:r w:rsidR="00A771E2" w:rsidRPr="00B769B1">
        <w:t>from 1 January 2019</w:t>
      </w:r>
      <w:r w:rsidR="00361EB2">
        <w:t>.</w:t>
      </w:r>
      <w:r w:rsidR="00A771E2">
        <w:rPr>
          <w:rStyle w:val="FootnoteReference"/>
        </w:rPr>
        <w:footnoteReference w:id="11"/>
      </w:r>
      <w:r w:rsidR="0021658A">
        <w:t xml:space="preserve"> In accordance with existing</w:t>
      </w:r>
      <w:r w:rsidR="004B5D47" w:rsidRPr="00B769B1">
        <w:t xml:space="preserve"> policies and practices, affirmative action </w:t>
      </w:r>
      <w:r w:rsidR="0021658A">
        <w:t xml:space="preserve">from OHCHR </w:t>
      </w:r>
      <w:r w:rsidR="004B5D47" w:rsidRPr="00B769B1">
        <w:t xml:space="preserve">to improve geographical diversity </w:t>
      </w:r>
      <w:r w:rsidR="00153208">
        <w:t xml:space="preserve">has </w:t>
      </w:r>
      <w:r w:rsidR="004B5D47" w:rsidRPr="00B769B1">
        <w:t>include</w:t>
      </w:r>
      <w:r w:rsidR="00153208">
        <w:t>d</w:t>
      </w:r>
      <w:r w:rsidR="004B5D47" w:rsidRPr="00B769B1">
        <w:t xml:space="preserve"> engagement with hiring managers </w:t>
      </w:r>
      <w:r w:rsidR="00F62995">
        <w:t xml:space="preserve">focusing </w:t>
      </w:r>
      <w:r w:rsidR="004B5D47" w:rsidRPr="00B769B1">
        <w:t>on</w:t>
      </w:r>
      <w:r w:rsidR="00CB499A" w:rsidRPr="00B769B1">
        <w:t xml:space="preserve"> </w:t>
      </w:r>
      <w:r w:rsidR="00A771E2">
        <w:t xml:space="preserve">the recruitment of staff from </w:t>
      </w:r>
      <w:r w:rsidR="00CB499A" w:rsidRPr="00B769B1">
        <w:t xml:space="preserve">unrepresented and underrepresented countries. </w:t>
      </w:r>
      <w:r w:rsidR="00153208">
        <w:t xml:space="preserve">In terms of </w:t>
      </w:r>
      <w:r w:rsidR="00A771E2">
        <w:t>gender parity</w:t>
      </w:r>
      <w:r w:rsidR="00153208">
        <w:t xml:space="preserve">, </w:t>
      </w:r>
      <w:r w:rsidR="002F2FF3" w:rsidRPr="002F2FF3">
        <w:t xml:space="preserve">for positions at the </w:t>
      </w:r>
      <w:r w:rsidR="002F2FF3" w:rsidRPr="002F2FF3">
        <w:lastRenderedPageBreak/>
        <w:t xml:space="preserve">P-5 and higher levels, </w:t>
      </w:r>
      <w:r w:rsidR="00153208">
        <w:t xml:space="preserve">the selection of a </w:t>
      </w:r>
      <w:r w:rsidR="004956B9">
        <w:t xml:space="preserve">candidate </w:t>
      </w:r>
      <w:r w:rsidR="00062C9E">
        <w:t xml:space="preserve">other than </w:t>
      </w:r>
      <w:r w:rsidR="00153208">
        <w:t xml:space="preserve">female must be approved </w:t>
      </w:r>
      <w:r w:rsidR="00062C9E">
        <w:t xml:space="preserve">outside the </w:t>
      </w:r>
      <w:r w:rsidR="00062C9E" w:rsidRPr="00B769B1">
        <w:t xml:space="preserve">High </w:t>
      </w:r>
      <w:r w:rsidR="001B5C5D" w:rsidRPr="00B769B1">
        <w:t>Commissione</w:t>
      </w:r>
      <w:r w:rsidR="001B5C5D">
        <w:t>r’s</w:t>
      </w:r>
      <w:r w:rsidR="00062C9E">
        <w:t xml:space="preserve"> de</w:t>
      </w:r>
      <w:r w:rsidR="00361EB2">
        <w:t>legated authority.</w:t>
      </w:r>
    </w:p>
    <w:p w14:paraId="4DB852A1" w14:textId="7219EB2A" w:rsidR="00970685" w:rsidRPr="00F24D76" w:rsidRDefault="00B769B1" w:rsidP="00B769B1">
      <w:pPr>
        <w:pStyle w:val="SingleTxtG"/>
      </w:pPr>
      <w:r>
        <w:t>15</w:t>
      </w:r>
      <w:r w:rsidRPr="00B769B1">
        <w:t xml:space="preserve">. </w:t>
      </w:r>
      <w:r w:rsidR="00062C9E">
        <w:tab/>
      </w:r>
      <w:r w:rsidR="009A4A3A">
        <w:t xml:space="preserve">OHCHR </w:t>
      </w:r>
      <w:r w:rsidRPr="00B769B1">
        <w:t xml:space="preserve">has established a </w:t>
      </w:r>
      <w:r w:rsidR="004C16F0" w:rsidRPr="00B769B1">
        <w:t xml:space="preserve">workforce planning group </w:t>
      </w:r>
      <w:r w:rsidRPr="00B769B1">
        <w:t xml:space="preserve">where matters of geographical diversity and gender parity are discussed at the senior leadership level. </w:t>
      </w:r>
      <w:r w:rsidR="004A7550">
        <w:t>T</w:t>
      </w:r>
      <w:r w:rsidR="00C144BB" w:rsidRPr="00F24D76">
        <w:t xml:space="preserve">emporary job openings </w:t>
      </w:r>
      <w:r w:rsidR="004A7550">
        <w:t xml:space="preserve">are </w:t>
      </w:r>
      <w:r w:rsidR="00062C9E">
        <w:t xml:space="preserve">managed and </w:t>
      </w:r>
      <w:r w:rsidR="004A7550">
        <w:t xml:space="preserve">opened in response </w:t>
      </w:r>
      <w:r w:rsidR="00C144BB" w:rsidRPr="00F24D76">
        <w:t>to normal workforce fluctuation</w:t>
      </w:r>
      <w:r w:rsidR="002762C2" w:rsidRPr="00F24D76">
        <w:t>s</w:t>
      </w:r>
      <w:r>
        <w:t xml:space="preserve"> and </w:t>
      </w:r>
      <w:r w:rsidR="00B960D6" w:rsidRPr="00F24D76">
        <w:t>the High Commissioner endeavour</w:t>
      </w:r>
      <w:r>
        <w:t>s</w:t>
      </w:r>
      <w:r w:rsidR="00B960D6" w:rsidRPr="00F24D76">
        <w:t xml:space="preserve"> to </w:t>
      </w:r>
      <w:r w:rsidR="00C144BB" w:rsidRPr="00F24D76">
        <w:t xml:space="preserve">use the selection of temporary staff members to </w:t>
      </w:r>
      <w:r w:rsidR="00B960D6" w:rsidRPr="00F24D76">
        <w:t xml:space="preserve">increase the diversity </w:t>
      </w:r>
      <w:r w:rsidR="00C144BB" w:rsidRPr="00F24D76">
        <w:t xml:space="preserve">of </w:t>
      </w:r>
      <w:r>
        <w:t>the</w:t>
      </w:r>
      <w:r w:rsidR="00C144BB" w:rsidRPr="00F24D76">
        <w:t xml:space="preserve"> Office</w:t>
      </w:r>
      <w:r>
        <w:t>. However, selections</w:t>
      </w:r>
      <w:r w:rsidR="005564F1">
        <w:t xml:space="preserve"> for temporary positions</w:t>
      </w:r>
      <w:r>
        <w:t xml:space="preserve"> are </w:t>
      </w:r>
      <w:r w:rsidR="001B5C5D">
        <w:t>time bound</w:t>
      </w:r>
      <w:r>
        <w:t xml:space="preserve"> and are not considered in the </w:t>
      </w:r>
      <w:r w:rsidR="00BF6630">
        <w:t xml:space="preserve">Secretariat </w:t>
      </w:r>
      <w:r>
        <w:t xml:space="preserve">reporting of </w:t>
      </w:r>
      <w:r w:rsidR="004956B9">
        <w:t xml:space="preserve">geographical diversity or </w:t>
      </w:r>
      <w:r>
        <w:t>gender parity</w:t>
      </w:r>
      <w:r w:rsidR="00C144BB" w:rsidRPr="00F24D76">
        <w:t>.</w:t>
      </w:r>
    </w:p>
    <w:p w14:paraId="3346B664" w14:textId="17C8D658" w:rsidR="00BA59CE" w:rsidRPr="00F24D76" w:rsidRDefault="00794BD9" w:rsidP="0034523A">
      <w:pPr>
        <w:pStyle w:val="SingleTxtG"/>
      </w:pPr>
      <w:r>
        <w:t>16</w:t>
      </w:r>
      <w:r w:rsidR="00970685" w:rsidRPr="00F24D76">
        <w:t>.</w:t>
      </w:r>
      <w:r w:rsidR="00970685" w:rsidRPr="00F24D76">
        <w:tab/>
      </w:r>
      <w:r w:rsidR="00404746" w:rsidRPr="00F24D76">
        <w:t>OHCHR continue</w:t>
      </w:r>
      <w:r w:rsidR="00D70104">
        <w:t>s</w:t>
      </w:r>
      <w:r w:rsidR="00404746" w:rsidRPr="00F24D76">
        <w:t xml:space="preserve"> to pay special attention to the issue of balance between female and male staff members at all levels, an area in which determination and concerted effort have already brought </w:t>
      </w:r>
      <w:r w:rsidR="008D77D3" w:rsidRPr="008D77D3">
        <w:t>about an improvement towards the achievement of gender parity</w:t>
      </w:r>
      <w:r w:rsidR="00404746" w:rsidRPr="00F24D76">
        <w:t>. As at 3</w:t>
      </w:r>
      <w:r w:rsidR="007B5645">
        <w:t>0 June 2020</w:t>
      </w:r>
      <w:r w:rsidR="00404746" w:rsidRPr="00F24D76">
        <w:t xml:space="preserve">, women </w:t>
      </w:r>
      <w:r w:rsidR="008D77D3" w:rsidRPr="008D77D3">
        <w:t xml:space="preserve">had increased to 38 per cent </w:t>
      </w:r>
      <w:r w:rsidR="009D7507">
        <w:t>at</w:t>
      </w:r>
      <w:r w:rsidR="008D77D3">
        <w:t xml:space="preserve"> the senior levels of OHCHR </w:t>
      </w:r>
      <w:r w:rsidR="008D77D3" w:rsidRPr="008D77D3">
        <w:t>(P-5 to D-2)</w:t>
      </w:r>
      <w:r w:rsidR="008D77D3">
        <w:t xml:space="preserve"> </w:t>
      </w:r>
      <w:r w:rsidR="008D77D3" w:rsidRPr="008D77D3">
        <w:t xml:space="preserve">while men increased to 41 per cent of OHCHR </w:t>
      </w:r>
      <w:r w:rsidR="008D77D3">
        <w:t>p</w:t>
      </w:r>
      <w:r w:rsidR="00404746" w:rsidRPr="003547EC">
        <w:t>rofessional staff at the P</w:t>
      </w:r>
      <w:r w:rsidR="00FE4027" w:rsidRPr="003547EC">
        <w:t>-</w:t>
      </w:r>
      <w:r w:rsidR="00404746" w:rsidRPr="003547EC">
        <w:t>1 to P</w:t>
      </w:r>
      <w:r w:rsidR="00FE4027" w:rsidRPr="003547EC">
        <w:t>-</w:t>
      </w:r>
      <w:r w:rsidR="003547EC" w:rsidRPr="003547EC">
        <w:t>4 level</w:t>
      </w:r>
      <w:r w:rsidR="008D77D3">
        <w:t xml:space="preserve">s. </w:t>
      </w:r>
      <w:r w:rsidR="0034523A" w:rsidRPr="003547EC">
        <w:t xml:space="preserve">OHCHR </w:t>
      </w:r>
      <w:r w:rsidR="00F351C9" w:rsidRPr="003547EC">
        <w:t xml:space="preserve">has </w:t>
      </w:r>
      <w:r w:rsidR="0034523A" w:rsidRPr="003547EC">
        <w:t>fully commit</w:t>
      </w:r>
      <w:r w:rsidR="003E19C2" w:rsidRPr="003547EC">
        <w:t>ted</w:t>
      </w:r>
      <w:r w:rsidR="0034523A" w:rsidRPr="003547EC">
        <w:t xml:space="preserve"> to the Secretary</w:t>
      </w:r>
      <w:r w:rsidR="00FE4027" w:rsidRPr="003547EC">
        <w:t>-</w:t>
      </w:r>
      <w:r w:rsidR="0034523A" w:rsidRPr="003547EC">
        <w:t>General’s system</w:t>
      </w:r>
      <w:r w:rsidR="00FC3A7C" w:rsidRPr="003547EC">
        <w:t>-</w:t>
      </w:r>
      <w:r w:rsidR="0034523A" w:rsidRPr="003547EC">
        <w:t>wide strategy on gender parity</w:t>
      </w:r>
      <w:r w:rsidR="00F351C9" w:rsidRPr="003547EC">
        <w:t xml:space="preserve"> and has developed its </w:t>
      </w:r>
      <w:r w:rsidR="003E19C2" w:rsidRPr="003547EC">
        <w:t>concordant</w:t>
      </w:r>
      <w:r w:rsidR="00F351C9" w:rsidRPr="003547EC">
        <w:t xml:space="preserve"> gender parity action plan.</w:t>
      </w:r>
    </w:p>
    <w:p w14:paraId="3ACFF43E" w14:textId="77777777" w:rsidR="00003670" w:rsidRPr="00F24D76" w:rsidRDefault="00003670" w:rsidP="00003670">
      <w:pPr>
        <w:pStyle w:val="HChG"/>
      </w:pPr>
      <w:r w:rsidRPr="00F24D76">
        <w:tab/>
      </w:r>
      <w:r w:rsidR="00C144BB" w:rsidRPr="00F24D76">
        <w:t>I</w:t>
      </w:r>
      <w:r w:rsidR="0053125D" w:rsidRPr="00F24D76">
        <w:t>V</w:t>
      </w:r>
      <w:r w:rsidRPr="00F24D76">
        <w:t>.</w:t>
      </w:r>
      <w:r w:rsidRPr="00F24D76">
        <w:tab/>
      </w:r>
      <w:r w:rsidR="0053125D" w:rsidRPr="00F24D76">
        <w:t>Conclusion</w:t>
      </w:r>
    </w:p>
    <w:p w14:paraId="444B4BB5" w14:textId="364A1657" w:rsidR="00062C9E" w:rsidRDefault="00086E64" w:rsidP="002B102A">
      <w:pPr>
        <w:pStyle w:val="SingleTxtG"/>
      </w:pPr>
      <w:r>
        <w:t>1</w:t>
      </w:r>
      <w:r w:rsidR="00794BD9">
        <w:t>7</w:t>
      </w:r>
      <w:r w:rsidR="00970685" w:rsidRPr="00F24D76">
        <w:t>.</w:t>
      </w:r>
      <w:r w:rsidR="00970685" w:rsidRPr="00F24D76">
        <w:tab/>
      </w:r>
      <w:r w:rsidR="00062C9E">
        <w:t xml:space="preserve">In addition to compliance with </w:t>
      </w:r>
      <w:r w:rsidR="005564F1">
        <w:t xml:space="preserve">directives from the </w:t>
      </w:r>
      <w:r w:rsidR="00062C9E">
        <w:t xml:space="preserve">Secretary-General, and in the absence of a Secretariat managed mobility system, the High Commissioner </w:t>
      </w:r>
      <w:r w:rsidR="004956B9">
        <w:t>is</w:t>
      </w:r>
      <w:r>
        <w:t xml:space="preserve"> examin</w:t>
      </w:r>
      <w:r w:rsidR="004956B9">
        <w:t xml:space="preserve">ing the </w:t>
      </w:r>
      <w:r>
        <w:t>demographic profile of the Office and</w:t>
      </w:r>
      <w:r w:rsidR="00062C9E">
        <w:t xml:space="preserve"> </w:t>
      </w:r>
      <w:r w:rsidR="004956B9">
        <w:t xml:space="preserve">will </w:t>
      </w:r>
      <w:r w:rsidR="00062C9E">
        <w:t xml:space="preserve">utilize </w:t>
      </w:r>
      <w:r w:rsidR="004956B9">
        <w:t>he</w:t>
      </w:r>
      <w:r w:rsidR="005564F1">
        <w:t>r</w:t>
      </w:r>
      <w:r w:rsidR="00062C9E">
        <w:t xml:space="preserve"> delegation of authority </w:t>
      </w:r>
      <w:r>
        <w:t>t</w:t>
      </w:r>
      <w:r w:rsidR="00062C9E">
        <w:t>o achieve</w:t>
      </w:r>
      <w:r w:rsidR="00062C9E" w:rsidRPr="00F24D76">
        <w:t xml:space="preserve"> the broadest possible geographical diversity of h</w:t>
      </w:r>
      <w:r w:rsidR="00062C9E">
        <w:t xml:space="preserve">er </w:t>
      </w:r>
      <w:r w:rsidR="00062C9E" w:rsidRPr="00F24D76">
        <w:t>staff</w:t>
      </w:r>
      <w:r w:rsidR="00062C9E">
        <w:t xml:space="preserve"> necessary t</w:t>
      </w:r>
      <w:r w:rsidR="00361EB2">
        <w:t>o reflect the people it serves.</w:t>
      </w:r>
    </w:p>
    <w:p w14:paraId="7BBA6B86" w14:textId="6CBE0B70" w:rsidR="00970685" w:rsidRPr="001F5F02" w:rsidRDefault="00647606" w:rsidP="001F5F02">
      <w:pPr>
        <w:suppressAutoHyphens w:val="0"/>
        <w:spacing w:line="240" w:lineRule="auto"/>
      </w:pPr>
      <w:r>
        <w:br w:type="page"/>
      </w:r>
      <w:r w:rsidR="00970685" w:rsidRPr="00560345">
        <w:rPr>
          <w:b/>
          <w:sz w:val="28"/>
          <w:szCs w:val="28"/>
        </w:rPr>
        <w:lastRenderedPageBreak/>
        <w:t>Annex I</w:t>
      </w:r>
    </w:p>
    <w:p w14:paraId="78D8CA3E" w14:textId="2C3C8852" w:rsidR="00970685" w:rsidRPr="00F24D76" w:rsidRDefault="00970685" w:rsidP="00970685">
      <w:pPr>
        <w:pStyle w:val="H23G"/>
        <w:rPr>
          <w:b w:val="0"/>
          <w:sz w:val="16"/>
          <w:szCs w:val="16"/>
        </w:rPr>
      </w:pPr>
      <w:r w:rsidRPr="00F24D76">
        <w:tab/>
      </w:r>
      <w:r w:rsidRPr="00F24D76">
        <w:tab/>
        <w:t>Regular staff of the Office of the United Nations High Commissioner for Human Rights in the Professional and higher categories, by nationality, grade and sex</w:t>
      </w:r>
      <w:r w:rsidRPr="00F24D76">
        <w:br/>
      </w:r>
      <w:r w:rsidRPr="00F24D76">
        <w:rPr>
          <w:b w:val="0"/>
          <w:sz w:val="16"/>
          <w:szCs w:val="16"/>
        </w:rPr>
        <w:t>(</w:t>
      </w:r>
      <w:r w:rsidR="0044682E" w:rsidRPr="00F24D76">
        <w:rPr>
          <w:b w:val="0"/>
          <w:sz w:val="16"/>
          <w:szCs w:val="16"/>
        </w:rPr>
        <w:t>a</w:t>
      </w:r>
      <w:r w:rsidR="00A60B5A">
        <w:rPr>
          <w:b w:val="0"/>
          <w:sz w:val="16"/>
          <w:szCs w:val="16"/>
        </w:rPr>
        <w:t>s at 30</w:t>
      </w:r>
      <w:r w:rsidR="00742904" w:rsidRPr="00F24D76">
        <w:rPr>
          <w:b w:val="0"/>
          <w:sz w:val="16"/>
          <w:szCs w:val="16"/>
        </w:rPr>
        <w:t xml:space="preserve"> </w:t>
      </w:r>
      <w:r w:rsidR="00476F8F">
        <w:rPr>
          <w:b w:val="0"/>
          <w:sz w:val="16"/>
          <w:szCs w:val="16"/>
        </w:rPr>
        <w:t>June</w:t>
      </w:r>
      <w:r w:rsidR="00742904" w:rsidRPr="00F24D76">
        <w:rPr>
          <w:b w:val="0"/>
          <w:sz w:val="16"/>
          <w:szCs w:val="16"/>
        </w:rPr>
        <w:t xml:space="preserve"> 20</w:t>
      </w:r>
      <w:r w:rsidR="00476F8F">
        <w:rPr>
          <w:b w:val="0"/>
          <w:sz w:val="16"/>
          <w:szCs w:val="16"/>
        </w:rPr>
        <w:t>20</w:t>
      </w:r>
      <w:r w:rsidRPr="00F24D76">
        <w:rPr>
          <w:b w:val="0"/>
          <w:sz w:val="16"/>
          <w:szCs w:val="16"/>
        </w:rPr>
        <w:t>)</w:t>
      </w:r>
    </w:p>
    <w:tbl>
      <w:tblPr>
        <w:tblW w:w="9707" w:type="dxa"/>
        <w:tblInd w:w="-7" w:type="dxa"/>
        <w:tblLayout w:type="fixed"/>
        <w:tblCellMar>
          <w:left w:w="0" w:type="dxa"/>
          <w:right w:w="0" w:type="dxa"/>
        </w:tblCellMar>
        <w:tblLook w:val="01E0" w:firstRow="1" w:lastRow="1" w:firstColumn="1" w:lastColumn="1" w:noHBand="0" w:noVBand="0"/>
      </w:tblPr>
      <w:tblGrid>
        <w:gridCol w:w="1699"/>
        <w:gridCol w:w="408"/>
        <w:gridCol w:w="347"/>
        <w:gridCol w:w="402"/>
        <w:gridCol w:w="403"/>
        <w:gridCol w:w="403"/>
        <w:gridCol w:w="403"/>
        <w:gridCol w:w="403"/>
        <w:gridCol w:w="403"/>
        <w:gridCol w:w="403"/>
        <w:gridCol w:w="403"/>
        <w:gridCol w:w="403"/>
        <w:gridCol w:w="403"/>
        <w:gridCol w:w="403"/>
        <w:gridCol w:w="403"/>
        <w:gridCol w:w="403"/>
        <w:gridCol w:w="403"/>
        <w:gridCol w:w="403"/>
        <w:gridCol w:w="403"/>
        <w:gridCol w:w="403"/>
        <w:gridCol w:w="403"/>
      </w:tblGrid>
      <w:tr w:rsidR="00476F8F" w:rsidRPr="00476F8F" w14:paraId="7C06260C" w14:textId="77777777" w:rsidTr="0085070F">
        <w:trPr>
          <w:trHeight w:val="300"/>
          <w:tblHeader/>
        </w:trPr>
        <w:tc>
          <w:tcPr>
            <w:tcW w:w="1699" w:type="dxa"/>
            <w:tcBorders>
              <w:top w:val="single" w:sz="8" w:space="0" w:color="auto"/>
              <w:left w:val="nil"/>
              <w:bottom w:val="nil"/>
              <w:right w:val="nil"/>
            </w:tcBorders>
            <w:shd w:val="clear" w:color="auto" w:fill="auto"/>
            <w:vAlign w:val="bottom"/>
            <w:hideMark/>
          </w:tcPr>
          <w:p w14:paraId="438C9FCA" w14:textId="77777777" w:rsidR="00476F8F" w:rsidRPr="00476F8F" w:rsidRDefault="00476F8F" w:rsidP="00476F8F">
            <w:pPr>
              <w:suppressAutoHyphens w:val="0"/>
              <w:spacing w:line="240" w:lineRule="auto"/>
              <w:rPr>
                <w:i/>
                <w:iCs/>
                <w:color w:val="000000"/>
                <w:sz w:val="16"/>
                <w:szCs w:val="16"/>
                <w:lang w:val="en-US" w:eastAsia="ko-KR"/>
              </w:rPr>
            </w:pPr>
            <w:r w:rsidRPr="00476F8F">
              <w:rPr>
                <w:i/>
                <w:iCs/>
                <w:color w:val="000000"/>
                <w:sz w:val="16"/>
                <w:szCs w:val="16"/>
                <w:lang w:eastAsia="ko-KR"/>
              </w:rPr>
              <w:t> </w:t>
            </w:r>
          </w:p>
        </w:tc>
        <w:tc>
          <w:tcPr>
            <w:tcW w:w="755" w:type="dxa"/>
            <w:gridSpan w:val="2"/>
            <w:tcBorders>
              <w:top w:val="single" w:sz="8" w:space="0" w:color="auto"/>
              <w:left w:val="nil"/>
              <w:bottom w:val="single" w:sz="8" w:space="0" w:color="auto"/>
              <w:right w:val="single" w:sz="12" w:space="0" w:color="FFFFFF"/>
            </w:tcBorders>
            <w:shd w:val="clear" w:color="auto" w:fill="auto"/>
            <w:vAlign w:val="bottom"/>
            <w:hideMark/>
          </w:tcPr>
          <w:p w14:paraId="04DAE35A" w14:textId="77777777" w:rsidR="00476F8F" w:rsidRPr="00476F8F" w:rsidRDefault="00476F8F" w:rsidP="0085070F">
            <w:pPr>
              <w:suppressAutoHyphens w:val="0"/>
              <w:spacing w:line="240" w:lineRule="auto"/>
              <w:jc w:val="center"/>
              <w:rPr>
                <w:b/>
                <w:bCs/>
                <w:i/>
                <w:iCs/>
                <w:color w:val="000000"/>
                <w:sz w:val="16"/>
                <w:szCs w:val="16"/>
                <w:lang w:val="en-US" w:eastAsia="ko-KR"/>
              </w:rPr>
            </w:pPr>
            <w:r w:rsidRPr="00476F8F">
              <w:rPr>
                <w:b/>
                <w:bCs/>
                <w:i/>
                <w:iCs/>
                <w:color w:val="000000"/>
                <w:sz w:val="16"/>
                <w:szCs w:val="16"/>
                <w:lang w:eastAsia="ko-KR"/>
              </w:rPr>
              <w:t>Total staff</w:t>
            </w:r>
          </w:p>
        </w:tc>
        <w:tc>
          <w:tcPr>
            <w:tcW w:w="805" w:type="dxa"/>
            <w:gridSpan w:val="2"/>
            <w:tcBorders>
              <w:top w:val="single" w:sz="8" w:space="0" w:color="auto"/>
              <w:left w:val="nil"/>
              <w:bottom w:val="single" w:sz="8" w:space="0" w:color="auto"/>
              <w:right w:val="single" w:sz="12" w:space="0" w:color="FFFFFF"/>
            </w:tcBorders>
            <w:shd w:val="clear" w:color="auto" w:fill="auto"/>
            <w:vAlign w:val="bottom"/>
            <w:hideMark/>
          </w:tcPr>
          <w:p w14:paraId="5C509470"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USG</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1A5B74FE"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ASG</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41A3E1C1"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D-2</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47188CC5"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D-1</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13DD2B60"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P-5</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26D5B221"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P-4</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6F1F74ED"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P-3</w:t>
            </w:r>
          </w:p>
        </w:tc>
        <w:tc>
          <w:tcPr>
            <w:tcW w:w="806" w:type="dxa"/>
            <w:gridSpan w:val="2"/>
            <w:tcBorders>
              <w:top w:val="single" w:sz="8" w:space="0" w:color="auto"/>
              <w:left w:val="nil"/>
              <w:bottom w:val="single" w:sz="8" w:space="0" w:color="auto"/>
              <w:right w:val="single" w:sz="12" w:space="0" w:color="FFFFFF"/>
            </w:tcBorders>
            <w:shd w:val="clear" w:color="auto" w:fill="auto"/>
            <w:vAlign w:val="bottom"/>
            <w:hideMark/>
          </w:tcPr>
          <w:p w14:paraId="24D5993E"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P-2</w:t>
            </w:r>
          </w:p>
        </w:tc>
        <w:tc>
          <w:tcPr>
            <w:tcW w:w="806" w:type="dxa"/>
            <w:gridSpan w:val="2"/>
            <w:tcBorders>
              <w:top w:val="single" w:sz="8" w:space="0" w:color="auto"/>
              <w:left w:val="nil"/>
              <w:bottom w:val="single" w:sz="8" w:space="0" w:color="auto"/>
              <w:right w:val="nil"/>
            </w:tcBorders>
            <w:shd w:val="clear" w:color="auto" w:fill="auto"/>
            <w:vAlign w:val="bottom"/>
            <w:hideMark/>
          </w:tcPr>
          <w:p w14:paraId="31649DCA"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P-1</w:t>
            </w:r>
          </w:p>
        </w:tc>
      </w:tr>
      <w:tr w:rsidR="00476F8F" w:rsidRPr="00476F8F" w14:paraId="19272357" w14:textId="77777777" w:rsidTr="0085070F">
        <w:trPr>
          <w:trHeight w:val="430"/>
          <w:tblHeader/>
        </w:trPr>
        <w:tc>
          <w:tcPr>
            <w:tcW w:w="1699" w:type="dxa"/>
            <w:tcBorders>
              <w:top w:val="nil"/>
              <w:left w:val="nil"/>
              <w:bottom w:val="single" w:sz="12" w:space="0" w:color="auto"/>
              <w:right w:val="nil"/>
            </w:tcBorders>
            <w:shd w:val="clear" w:color="auto" w:fill="auto"/>
            <w:vAlign w:val="bottom"/>
            <w:hideMark/>
          </w:tcPr>
          <w:p w14:paraId="12EE8822" w14:textId="77777777" w:rsidR="00476F8F" w:rsidRPr="00476F8F" w:rsidRDefault="00476F8F" w:rsidP="00476F8F">
            <w:pPr>
              <w:suppressAutoHyphens w:val="0"/>
              <w:spacing w:line="240" w:lineRule="auto"/>
              <w:rPr>
                <w:i/>
                <w:iCs/>
                <w:color w:val="000000"/>
                <w:sz w:val="16"/>
                <w:szCs w:val="16"/>
                <w:lang w:val="en-US" w:eastAsia="ko-KR"/>
              </w:rPr>
            </w:pPr>
            <w:r w:rsidRPr="00476F8F">
              <w:rPr>
                <w:i/>
                <w:iCs/>
                <w:color w:val="000000"/>
                <w:sz w:val="16"/>
                <w:szCs w:val="16"/>
                <w:lang w:eastAsia="ko-KR"/>
              </w:rPr>
              <w:t>Country of nationality</w:t>
            </w:r>
          </w:p>
        </w:tc>
        <w:tc>
          <w:tcPr>
            <w:tcW w:w="408" w:type="dxa"/>
            <w:tcBorders>
              <w:top w:val="nil"/>
              <w:left w:val="nil"/>
              <w:bottom w:val="single" w:sz="12" w:space="0" w:color="auto"/>
              <w:right w:val="nil"/>
            </w:tcBorders>
            <w:shd w:val="clear" w:color="auto" w:fill="auto"/>
            <w:vAlign w:val="bottom"/>
            <w:hideMark/>
          </w:tcPr>
          <w:p w14:paraId="63E937DF" w14:textId="77777777" w:rsidR="00476F8F" w:rsidRPr="00476F8F" w:rsidRDefault="00476F8F" w:rsidP="0085070F">
            <w:pPr>
              <w:suppressAutoHyphens w:val="0"/>
              <w:spacing w:line="240" w:lineRule="auto"/>
              <w:jc w:val="center"/>
              <w:rPr>
                <w:b/>
                <w:bCs/>
                <w:i/>
                <w:iCs/>
                <w:color w:val="000000"/>
                <w:sz w:val="16"/>
                <w:szCs w:val="16"/>
                <w:lang w:val="en-US" w:eastAsia="ko-KR"/>
              </w:rPr>
            </w:pPr>
            <w:r w:rsidRPr="00476F8F">
              <w:rPr>
                <w:b/>
                <w:bCs/>
                <w:i/>
                <w:iCs/>
                <w:color w:val="000000"/>
                <w:sz w:val="16"/>
                <w:szCs w:val="16"/>
                <w:lang w:eastAsia="ko-KR"/>
              </w:rPr>
              <w:t>All</w:t>
            </w:r>
          </w:p>
        </w:tc>
        <w:tc>
          <w:tcPr>
            <w:tcW w:w="347" w:type="dxa"/>
            <w:tcBorders>
              <w:top w:val="nil"/>
              <w:left w:val="nil"/>
              <w:bottom w:val="single" w:sz="12" w:space="0" w:color="auto"/>
              <w:right w:val="single" w:sz="12" w:space="0" w:color="FFFFFF"/>
            </w:tcBorders>
            <w:shd w:val="clear" w:color="auto" w:fill="auto"/>
            <w:vAlign w:val="bottom"/>
            <w:hideMark/>
          </w:tcPr>
          <w:p w14:paraId="051156B5" w14:textId="77777777" w:rsidR="00476F8F" w:rsidRPr="00476F8F" w:rsidRDefault="00476F8F" w:rsidP="0085070F">
            <w:pPr>
              <w:suppressAutoHyphens w:val="0"/>
              <w:spacing w:line="240" w:lineRule="auto"/>
              <w:jc w:val="center"/>
              <w:rPr>
                <w:b/>
                <w:bCs/>
                <w:i/>
                <w:iCs/>
                <w:color w:val="000000"/>
                <w:sz w:val="16"/>
                <w:szCs w:val="16"/>
                <w:lang w:val="en-US" w:eastAsia="ko-KR"/>
              </w:rPr>
            </w:pPr>
            <w:r w:rsidRPr="00476F8F">
              <w:rPr>
                <w:b/>
                <w:bCs/>
                <w:i/>
                <w:iCs/>
                <w:color w:val="000000"/>
                <w:sz w:val="16"/>
                <w:szCs w:val="16"/>
                <w:lang w:eastAsia="ko-KR"/>
              </w:rPr>
              <w:t>F</w:t>
            </w:r>
          </w:p>
        </w:tc>
        <w:tc>
          <w:tcPr>
            <w:tcW w:w="402" w:type="dxa"/>
            <w:tcBorders>
              <w:top w:val="nil"/>
              <w:left w:val="nil"/>
              <w:bottom w:val="single" w:sz="12" w:space="0" w:color="auto"/>
              <w:right w:val="nil"/>
            </w:tcBorders>
            <w:shd w:val="clear" w:color="auto" w:fill="auto"/>
            <w:vAlign w:val="bottom"/>
            <w:hideMark/>
          </w:tcPr>
          <w:p w14:paraId="0538186D"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540DC9B0"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2FFF58B4"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71FABD37"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3B39E04A"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365E53B8"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5BBE95B4"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39820EC1"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4D7CDF53"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4A904B7E"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1CAD0089"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33FA407E"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2288E882"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794C88AF"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08248A07"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single" w:sz="12" w:space="0" w:color="FFFFFF"/>
            </w:tcBorders>
            <w:shd w:val="clear" w:color="auto" w:fill="auto"/>
            <w:vAlign w:val="bottom"/>
            <w:hideMark/>
          </w:tcPr>
          <w:p w14:paraId="7CCFEA1C"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403" w:type="dxa"/>
            <w:tcBorders>
              <w:top w:val="nil"/>
              <w:left w:val="nil"/>
              <w:bottom w:val="single" w:sz="12" w:space="0" w:color="auto"/>
              <w:right w:val="nil"/>
            </w:tcBorders>
            <w:shd w:val="clear" w:color="auto" w:fill="auto"/>
            <w:vAlign w:val="bottom"/>
            <w:hideMark/>
          </w:tcPr>
          <w:p w14:paraId="4F551D85"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403" w:type="dxa"/>
            <w:tcBorders>
              <w:top w:val="nil"/>
              <w:left w:val="nil"/>
              <w:bottom w:val="single" w:sz="12" w:space="0" w:color="auto"/>
              <w:right w:val="nil"/>
            </w:tcBorders>
            <w:shd w:val="clear" w:color="auto" w:fill="auto"/>
            <w:vAlign w:val="bottom"/>
            <w:hideMark/>
          </w:tcPr>
          <w:p w14:paraId="0F5A6025" w14:textId="77777777" w:rsidR="00476F8F" w:rsidRPr="00476F8F" w:rsidRDefault="00476F8F" w:rsidP="0085070F">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r>
      <w:tr w:rsidR="00604503" w:rsidRPr="00476F8F" w14:paraId="07F41BE6" w14:textId="77777777" w:rsidTr="0045568D">
        <w:trPr>
          <w:trHeight w:val="302"/>
        </w:trPr>
        <w:tc>
          <w:tcPr>
            <w:tcW w:w="1699" w:type="dxa"/>
            <w:tcBorders>
              <w:top w:val="nil"/>
              <w:left w:val="nil"/>
              <w:bottom w:val="nil"/>
              <w:right w:val="nil"/>
            </w:tcBorders>
            <w:shd w:val="clear" w:color="auto" w:fill="auto"/>
            <w:vAlign w:val="bottom"/>
            <w:hideMark/>
          </w:tcPr>
          <w:p w14:paraId="05611F8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Afghanistan</w:t>
            </w:r>
          </w:p>
        </w:tc>
        <w:tc>
          <w:tcPr>
            <w:tcW w:w="408" w:type="dxa"/>
            <w:tcBorders>
              <w:top w:val="nil"/>
              <w:left w:val="nil"/>
              <w:bottom w:val="nil"/>
              <w:right w:val="nil"/>
            </w:tcBorders>
            <w:shd w:val="clear" w:color="auto" w:fill="auto"/>
            <w:vAlign w:val="bottom"/>
            <w:hideMark/>
          </w:tcPr>
          <w:p w14:paraId="7A031F8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64DDBA66" w14:textId="24A4350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2944B6D8" w14:textId="36A3AE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274380" w14:textId="1F4B303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5566D6" w14:textId="069629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56D157" w14:textId="2DA9BF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AA0040" w14:textId="7656F2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D864A6" w14:textId="23E075E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9A267E" w14:textId="2A8851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C3A916" w14:textId="192C20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3A6776" w14:textId="75EC53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A01C18" w14:textId="104E8B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6292DE" w14:textId="1C2DBB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A939C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51B1736" w14:textId="4F12D4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562CC3" w14:textId="7507E0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000CE1" w14:textId="453F1C3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FAFDFC" w14:textId="57DB39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EE9C1D" w14:textId="723B88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E7F022" w14:textId="1D11DB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B0C7ADB" w14:textId="77777777" w:rsidTr="0045568D">
        <w:trPr>
          <w:trHeight w:val="302"/>
        </w:trPr>
        <w:tc>
          <w:tcPr>
            <w:tcW w:w="1699" w:type="dxa"/>
            <w:tcBorders>
              <w:top w:val="nil"/>
              <w:left w:val="nil"/>
              <w:bottom w:val="nil"/>
              <w:right w:val="nil"/>
            </w:tcBorders>
            <w:shd w:val="clear" w:color="auto" w:fill="auto"/>
            <w:vAlign w:val="bottom"/>
            <w:hideMark/>
          </w:tcPr>
          <w:p w14:paraId="3ADF0E56"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Albania</w:t>
            </w:r>
          </w:p>
        </w:tc>
        <w:tc>
          <w:tcPr>
            <w:tcW w:w="408" w:type="dxa"/>
            <w:tcBorders>
              <w:top w:val="nil"/>
              <w:left w:val="nil"/>
              <w:bottom w:val="nil"/>
              <w:right w:val="nil"/>
            </w:tcBorders>
            <w:shd w:val="clear" w:color="auto" w:fill="auto"/>
            <w:vAlign w:val="bottom"/>
            <w:hideMark/>
          </w:tcPr>
          <w:p w14:paraId="1A35D38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1E00DD8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23F44B5" w14:textId="1805F2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3BA439" w14:textId="6E5191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18220F" w14:textId="0DE022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DF5CF6" w14:textId="046813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FE1618" w14:textId="7A0F732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A2708F" w14:textId="68DDF7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C4EF9F" w14:textId="23A924E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298026" w14:textId="6117E2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262665" w14:textId="13A57F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9BBC72" w14:textId="7302EB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992D6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96F3636" w14:textId="02F035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7F8A22" w14:textId="528C2C9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E3365D" w14:textId="662863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A93293" w14:textId="5A679A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06125C" w14:textId="060724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FB2F10" w14:textId="220F645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4931E9" w14:textId="01E764A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A37CFB9" w14:textId="77777777" w:rsidTr="0045568D">
        <w:trPr>
          <w:trHeight w:val="302"/>
        </w:trPr>
        <w:tc>
          <w:tcPr>
            <w:tcW w:w="1699" w:type="dxa"/>
            <w:tcBorders>
              <w:top w:val="nil"/>
              <w:left w:val="nil"/>
              <w:bottom w:val="nil"/>
              <w:right w:val="nil"/>
            </w:tcBorders>
            <w:shd w:val="clear" w:color="auto" w:fill="auto"/>
            <w:vAlign w:val="bottom"/>
            <w:hideMark/>
          </w:tcPr>
          <w:p w14:paraId="38D1FAC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Algeria</w:t>
            </w:r>
          </w:p>
        </w:tc>
        <w:tc>
          <w:tcPr>
            <w:tcW w:w="408" w:type="dxa"/>
            <w:tcBorders>
              <w:top w:val="nil"/>
              <w:left w:val="nil"/>
              <w:bottom w:val="nil"/>
              <w:right w:val="nil"/>
            </w:tcBorders>
            <w:shd w:val="clear" w:color="auto" w:fill="auto"/>
            <w:vAlign w:val="bottom"/>
            <w:hideMark/>
          </w:tcPr>
          <w:p w14:paraId="6A8E684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347" w:type="dxa"/>
            <w:tcBorders>
              <w:top w:val="nil"/>
              <w:left w:val="nil"/>
              <w:bottom w:val="nil"/>
              <w:right w:val="nil"/>
            </w:tcBorders>
            <w:shd w:val="clear" w:color="auto" w:fill="auto"/>
            <w:vAlign w:val="bottom"/>
            <w:hideMark/>
          </w:tcPr>
          <w:p w14:paraId="744255C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2FE1E77F" w14:textId="242C1CC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7AC723" w14:textId="250D3F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362E94" w14:textId="4E9893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A5CBB1" w14:textId="7FE65A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841CAB" w14:textId="19B731E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4C9E04" w14:textId="5D3E0E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56EDC0" w14:textId="38A6B1E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EBA09C" w14:textId="46FB89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7D73EA" w14:textId="0EA6D5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D4999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3144D6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CEA60D4" w14:textId="657F6A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917AE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16242717" w14:textId="4615C5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FC61EB" w14:textId="2B34A60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452F92" w14:textId="1397E4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3E942E" w14:textId="5E63C5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C7A5FE" w14:textId="55A4240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6EADF3F" w14:textId="77777777" w:rsidTr="0045568D">
        <w:trPr>
          <w:trHeight w:val="302"/>
        </w:trPr>
        <w:tc>
          <w:tcPr>
            <w:tcW w:w="1699" w:type="dxa"/>
            <w:tcBorders>
              <w:top w:val="nil"/>
              <w:left w:val="nil"/>
              <w:bottom w:val="nil"/>
              <w:right w:val="nil"/>
            </w:tcBorders>
            <w:shd w:val="clear" w:color="auto" w:fill="auto"/>
            <w:vAlign w:val="bottom"/>
            <w:hideMark/>
          </w:tcPr>
          <w:p w14:paraId="5A28CCDD"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Argentina</w:t>
            </w:r>
          </w:p>
        </w:tc>
        <w:tc>
          <w:tcPr>
            <w:tcW w:w="408" w:type="dxa"/>
            <w:tcBorders>
              <w:top w:val="nil"/>
              <w:left w:val="nil"/>
              <w:bottom w:val="nil"/>
              <w:right w:val="nil"/>
            </w:tcBorders>
            <w:shd w:val="clear" w:color="auto" w:fill="auto"/>
            <w:vAlign w:val="bottom"/>
            <w:hideMark/>
          </w:tcPr>
          <w:p w14:paraId="6A48204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15</w:t>
            </w:r>
          </w:p>
        </w:tc>
        <w:tc>
          <w:tcPr>
            <w:tcW w:w="347" w:type="dxa"/>
            <w:tcBorders>
              <w:top w:val="nil"/>
              <w:left w:val="nil"/>
              <w:bottom w:val="nil"/>
              <w:right w:val="nil"/>
            </w:tcBorders>
            <w:shd w:val="clear" w:color="auto" w:fill="auto"/>
            <w:vAlign w:val="bottom"/>
            <w:hideMark/>
          </w:tcPr>
          <w:p w14:paraId="6C0A8C5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2" w:type="dxa"/>
            <w:tcBorders>
              <w:top w:val="nil"/>
              <w:left w:val="nil"/>
              <w:bottom w:val="nil"/>
              <w:right w:val="nil"/>
            </w:tcBorders>
            <w:shd w:val="clear" w:color="auto" w:fill="auto"/>
            <w:vAlign w:val="bottom"/>
            <w:hideMark/>
          </w:tcPr>
          <w:p w14:paraId="6BB6FC49" w14:textId="30D85B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F96125" w14:textId="619391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10C68C" w14:textId="166890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9DB73C" w14:textId="78E2BA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8B527C" w14:textId="3BF9FD2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E84926" w14:textId="3C0519F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4AF213" w14:textId="13B990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359060" w14:textId="375273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F0AC0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A04A419" w14:textId="2FC4D8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1809D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83EE7E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4054795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03BFDD5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729A36AD" w14:textId="398062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308B47" w14:textId="538383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5BE328" w14:textId="3CA602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265080" w14:textId="01EEE50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9775185" w14:textId="77777777" w:rsidTr="0045568D">
        <w:trPr>
          <w:trHeight w:val="302"/>
        </w:trPr>
        <w:tc>
          <w:tcPr>
            <w:tcW w:w="1699" w:type="dxa"/>
            <w:tcBorders>
              <w:top w:val="nil"/>
              <w:left w:val="nil"/>
              <w:bottom w:val="nil"/>
              <w:right w:val="nil"/>
            </w:tcBorders>
            <w:shd w:val="clear" w:color="auto" w:fill="auto"/>
            <w:vAlign w:val="bottom"/>
            <w:hideMark/>
          </w:tcPr>
          <w:p w14:paraId="7B8335D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Armenia</w:t>
            </w:r>
          </w:p>
        </w:tc>
        <w:tc>
          <w:tcPr>
            <w:tcW w:w="408" w:type="dxa"/>
            <w:tcBorders>
              <w:top w:val="nil"/>
              <w:left w:val="nil"/>
              <w:bottom w:val="nil"/>
              <w:right w:val="nil"/>
            </w:tcBorders>
            <w:shd w:val="clear" w:color="auto" w:fill="auto"/>
            <w:vAlign w:val="bottom"/>
            <w:hideMark/>
          </w:tcPr>
          <w:p w14:paraId="73B4B37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347" w:type="dxa"/>
            <w:tcBorders>
              <w:top w:val="nil"/>
              <w:left w:val="nil"/>
              <w:bottom w:val="nil"/>
              <w:right w:val="nil"/>
            </w:tcBorders>
            <w:shd w:val="clear" w:color="auto" w:fill="auto"/>
            <w:vAlign w:val="bottom"/>
            <w:hideMark/>
          </w:tcPr>
          <w:p w14:paraId="7656F2D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00AFFF80" w14:textId="232FD0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E984AC" w14:textId="59C175D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93BD02" w14:textId="276F15B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C6EB24" w14:textId="0EB5E4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378FD4" w14:textId="51D2BD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95AA5B" w14:textId="7C577B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B54617" w14:textId="6F958F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4EC2D0" w14:textId="20A1F91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9472F7" w14:textId="354F08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0B398F" w14:textId="5722F98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ABF5E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1052EF5" w14:textId="08876E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E71B8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31828E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0E59B22" w14:textId="113C3F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7D14D5" w14:textId="054DE6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95130A" w14:textId="7E8D18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080A12" w14:textId="6F1158E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4F2F491" w14:textId="77777777" w:rsidTr="0045568D">
        <w:trPr>
          <w:trHeight w:val="302"/>
        </w:trPr>
        <w:tc>
          <w:tcPr>
            <w:tcW w:w="1699" w:type="dxa"/>
            <w:tcBorders>
              <w:top w:val="nil"/>
              <w:left w:val="nil"/>
              <w:bottom w:val="nil"/>
              <w:right w:val="nil"/>
            </w:tcBorders>
            <w:shd w:val="clear" w:color="auto" w:fill="auto"/>
            <w:vAlign w:val="bottom"/>
            <w:hideMark/>
          </w:tcPr>
          <w:p w14:paraId="317F3FCC"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Australia</w:t>
            </w:r>
          </w:p>
        </w:tc>
        <w:tc>
          <w:tcPr>
            <w:tcW w:w="408" w:type="dxa"/>
            <w:tcBorders>
              <w:top w:val="nil"/>
              <w:left w:val="nil"/>
              <w:bottom w:val="nil"/>
              <w:right w:val="nil"/>
            </w:tcBorders>
            <w:shd w:val="clear" w:color="auto" w:fill="auto"/>
            <w:vAlign w:val="bottom"/>
            <w:hideMark/>
          </w:tcPr>
          <w:p w14:paraId="79BF3ED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15</w:t>
            </w:r>
          </w:p>
        </w:tc>
        <w:tc>
          <w:tcPr>
            <w:tcW w:w="347" w:type="dxa"/>
            <w:tcBorders>
              <w:top w:val="nil"/>
              <w:left w:val="nil"/>
              <w:bottom w:val="nil"/>
              <w:right w:val="nil"/>
            </w:tcBorders>
            <w:shd w:val="clear" w:color="auto" w:fill="auto"/>
            <w:vAlign w:val="bottom"/>
            <w:hideMark/>
          </w:tcPr>
          <w:p w14:paraId="38DA8DC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2" w:type="dxa"/>
            <w:tcBorders>
              <w:top w:val="nil"/>
              <w:left w:val="nil"/>
              <w:bottom w:val="nil"/>
              <w:right w:val="nil"/>
            </w:tcBorders>
            <w:shd w:val="clear" w:color="auto" w:fill="auto"/>
            <w:vAlign w:val="bottom"/>
            <w:hideMark/>
          </w:tcPr>
          <w:p w14:paraId="337D0240" w14:textId="5884D78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CC229F" w14:textId="7ED948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5911A3" w14:textId="02D74E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069F4A" w14:textId="7E74A7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19A423" w14:textId="313B62B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BAACC8" w14:textId="1C1391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8334DF" w14:textId="3777F5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901C0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59091F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63D4F0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690DC19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FC9B0D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791741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7220076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1C8BADB" w14:textId="6DAAB6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B5457E" w14:textId="4A4F9F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37B5C2" w14:textId="140DCBF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44BC28" w14:textId="58DDC29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B420F2F" w14:textId="77777777" w:rsidTr="0045568D">
        <w:trPr>
          <w:trHeight w:val="302"/>
        </w:trPr>
        <w:tc>
          <w:tcPr>
            <w:tcW w:w="1699" w:type="dxa"/>
            <w:tcBorders>
              <w:top w:val="nil"/>
              <w:left w:val="nil"/>
              <w:bottom w:val="nil"/>
              <w:right w:val="nil"/>
            </w:tcBorders>
            <w:shd w:val="clear" w:color="auto" w:fill="auto"/>
            <w:vAlign w:val="bottom"/>
            <w:hideMark/>
          </w:tcPr>
          <w:p w14:paraId="379D34B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Austria</w:t>
            </w:r>
          </w:p>
        </w:tc>
        <w:tc>
          <w:tcPr>
            <w:tcW w:w="408" w:type="dxa"/>
            <w:tcBorders>
              <w:top w:val="nil"/>
              <w:left w:val="nil"/>
              <w:bottom w:val="nil"/>
              <w:right w:val="nil"/>
            </w:tcBorders>
            <w:shd w:val="clear" w:color="auto" w:fill="auto"/>
            <w:vAlign w:val="bottom"/>
            <w:hideMark/>
          </w:tcPr>
          <w:p w14:paraId="24FB63B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5B2C144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4513C51C" w14:textId="03E393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7D95AC" w14:textId="4DA2F2E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E39A6F" w14:textId="0093BE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A881F2" w14:textId="067CA8D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8DF0C9" w14:textId="3ABDB91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5B40FD" w14:textId="69644A0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D8E806" w14:textId="1E92C5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4A1E45" w14:textId="4D39E3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78331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E4C6367" w14:textId="1B40AE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8E37C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1FF244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41EFD0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3DEA5F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F9241E2" w14:textId="4831C7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F661D3" w14:textId="7D9E78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13DCFA" w14:textId="6C4718B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11504A" w14:textId="57CE6DD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B23206B" w14:textId="77777777" w:rsidTr="0045568D">
        <w:trPr>
          <w:trHeight w:val="302"/>
        </w:trPr>
        <w:tc>
          <w:tcPr>
            <w:tcW w:w="1699" w:type="dxa"/>
            <w:tcBorders>
              <w:top w:val="nil"/>
              <w:left w:val="nil"/>
              <w:bottom w:val="nil"/>
              <w:right w:val="nil"/>
            </w:tcBorders>
            <w:shd w:val="clear" w:color="auto" w:fill="auto"/>
            <w:vAlign w:val="bottom"/>
            <w:hideMark/>
          </w:tcPr>
          <w:p w14:paraId="104D51EC"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Bahamas</w:t>
            </w:r>
          </w:p>
        </w:tc>
        <w:tc>
          <w:tcPr>
            <w:tcW w:w="408" w:type="dxa"/>
            <w:tcBorders>
              <w:top w:val="nil"/>
              <w:left w:val="nil"/>
              <w:bottom w:val="nil"/>
              <w:right w:val="nil"/>
            </w:tcBorders>
            <w:shd w:val="clear" w:color="auto" w:fill="auto"/>
            <w:vAlign w:val="bottom"/>
            <w:hideMark/>
          </w:tcPr>
          <w:p w14:paraId="014C880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700B3E5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7A63B2F2" w14:textId="37F2AD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D4F8C1" w14:textId="03BF4A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57F448" w14:textId="704CEA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4344C7" w14:textId="4410E8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B238DE" w14:textId="13FA0D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3C8DCA" w14:textId="1DD05A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186303" w14:textId="0A6440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9B41C3" w14:textId="25F0E0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3676E3" w14:textId="2AB3D4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7B99EA" w14:textId="66B6E8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CC805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1659899" w14:textId="3057B0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9C088F" w14:textId="731A90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015422" w14:textId="73DDB3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054B54" w14:textId="3F1EA2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27D173" w14:textId="6B5F38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9AED0A" w14:textId="2D61F3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845E51" w14:textId="4D6B8D6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E8F69DC" w14:textId="77777777" w:rsidTr="0045568D">
        <w:trPr>
          <w:trHeight w:val="302"/>
        </w:trPr>
        <w:tc>
          <w:tcPr>
            <w:tcW w:w="1699" w:type="dxa"/>
            <w:tcBorders>
              <w:top w:val="nil"/>
              <w:left w:val="nil"/>
              <w:bottom w:val="nil"/>
              <w:right w:val="nil"/>
            </w:tcBorders>
            <w:shd w:val="clear" w:color="auto" w:fill="auto"/>
            <w:vAlign w:val="bottom"/>
            <w:hideMark/>
          </w:tcPr>
          <w:p w14:paraId="1D9F7E4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Bangladesh</w:t>
            </w:r>
          </w:p>
        </w:tc>
        <w:tc>
          <w:tcPr>
            <w:tcW w:w="408" w:type="dxa"/>
            <w:tcBorders>
              <w:top w:val="nil"/>
              <w:left w:val="nil"/>
              <w:bottom w:val="nil"/>
              <w:right w:val="nil"/>
            </w:tcBorders>
            <w:shd w:val="clear" w:color="auto" w:fill="auto"/>
            <w:vAlign w:val="bottom"/>
            <w:hideMark/>
          </w:tcPr>
          <w:p w14:paraId="0ABCB96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0522243A" w14:textId="667671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09D47D32" w14:textId="6ABD17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D39C84" w14:textId="399E95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283404" w14:textId="1AA4A0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6062E8" w14:textId="7FE9BB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BF35E0" w14:textId="28FD9FC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8292D1" w14:textId="5D1DE2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47177E" w14:textId="7A20DE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5D2620" w14:textId="6E5D0C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8C5BF0" w14:textId="7A0337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AFD683" w14:textId="6B3D707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C52EA4" w14:textId="3A0F53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9B154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B8B49FB" w14:textId="3A7367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A22DA0" w14:textId="619F87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BD2E50" w14:textId="1B86A5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A68F12" w14:textId="559A65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CBA7D7" w14:textId="51A53D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F2B827" w14:textId="72CB34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2C6E23B" w14:textId="77777777" w:rsidTr="0045568D">
        <w:trPr>
          <w:trHeight w:val="302"/>
        </w:trPr>
        <w:tc>
          <w:tcPr>
            <w:tcW w:w="1699" w:type="dxa"/>
            <w:tcBorders>
              <w:top w:val="nil"/>
              <w:left w:val="nil"/>
              <w:bottom w:val="nil"/>
              <w:right w:val="nil"/>
            </w:tcBorders>
            <w:shd w:val="clear" w:color="auto" w:fill="auto"/>
            <w:vAlign w:val="bottom"/>
            <w:hideMark/>
          </w:tcPr>
          <w:p w14:paraId="0EDD17E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Belarus</w:t>
            </w:r>
          </w:p>
        </w:tc>
        <w:tc>
          <w:tcPr>
            <w:tcW w:w="408" w:type="dxa"/>
            <w:tcBorders>
              <w:top w:val="nil"/>
              <w:left w:val="nil"/>
              <w:bottom w:val="nil"/>
              <w:right w:val="nil"/>
            </w:tcBorders>
            <w:shd w:val="clear" w:color="auto" w:fill="auto"/>
            <w:vAlign w:val="bottom"/>
            <w:hideMark/>
          </w:tcPr>
          <w:p w14:paraId="52E9EF6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7392F685" w14:textId="4BC315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680848EC" w14:textId="6BBC30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E26246" w14:textId="23013B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E0D76C" w14:textId="54E3D3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B5025A" w14:textId="0C91ED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2838C5" w14:textId="4AF628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16C3FF" w14:textId="4A5CCC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69CCCE" w14:textId="0719048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E2B308" w14:textId="572A3FE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FB2A3E" w14:textId="20EA30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906936" w14:textId="4B53E3D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210A8B" w14:textId="369A05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9E4CB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EF2CB1F" w14:textId="62C600F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6743A5" w14:textId="4912519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9AF38C" w14:textId="6C07FFE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7E1D32" w14:textId="33C1D4A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32F11C" w14:textId="0245E4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58B93A" w14:textId="21B03E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29A82E4" w14:textId="77777777" w:rsidTr="0045568D">
        <w:trPr>
          <w:trHeight w:val="302"/>
        </w:trPr>
        <w:tc>
          <w:tcPr>
            <w:tcW w:w="1699" w:type="dxa"/>
            <w:tcBorders>
              <w:top w:val="nil"/>
              <w:left w:val="nil"/>
              <w:bottom w:val="nil"/>
              <w:right w:val="nil"/>
            </w:tcBorders>
            <w:shd w:val="clear" w:color="auto" w:fill="auto"/>
            <w:vAlign w:val="bottom"/>
            <w:hideMark/>
          </w:tcPr>
          <w:p w14:paraId="42E1A42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Belgium</w:t>
            </w:r>
          </w:p>
        </w:tc>
        <w:tc>
          <w:tcPr>
            <w:tcW w:w="408" w:type="dxa"/>
            <w:tcBorders>
              <w:top w:val="nil"/>
              <w:left w:val="nil"/>
              <w:bottom w:val="nil"/>
              <w:right w:val="nil"/>
            </w:tcBorders>
            <w:shd w:val="clear" w:color="auto" w:fill="auto"/>
            <w:vAlign w:val="bottom"/>
            <w:hideMark/>
          </w:tcPr>
          <w:p w14:paraId="6563919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10</w:t>
            </w:r>
          </w:p>
        </w:tc>
        <w:tc>
          <w:tcPr>
            <w:tcW w:w="347" w:type="dxa"/>
            <w:tcBorders>
              <w:top w:val="nil"/>
              <w:left w:val="nil"/>
              <w:bottom w:val="nil"/>
              <w:right w:val="nil"/>
            </w:tcBorders>
            <w:shd w:val="clear" w:color="auto" w:fill="auto"/>
            <w:vAlign w:val="bottom"/>
            <w:hideMark/>
          </w:tcPr>
          <w:p w14:paraId="37D5E9E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247B5A20" w14:textId="7AF728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3D463B" w14:textId="37E7D8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BC1FA5" w14:textId="7953A4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16F175" w14:textId="2EFBA3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39DA4A" w14:textId="047BD43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7818FA" w14:textId="3FB284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6335B2" w14:textId="53B722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0F9F57" w14:textId="474C90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60B6D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F53B8E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9E9BC2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6E4FC0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9A4EDF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74AAFC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6746D104" w14:textId="536F43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CD713A" w14:textId="4A4607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7D91B1" w14:textId="627B516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4B020C" w14:textId="1E8967B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F79399E" w14:textId="77777777" w:rsidTr="0045568D">
        <w:trPr>
          <w:trHeight w:val="302"/>
        </w:trPr>
        <w:tc>
          <w:tcPr>
            <w:tcW w:w="1699" w:type="dxa"/>
            <w:tcBorders>
              <w:top w:val="nil"/>
              <w:left w:val="nil"/>
              <w:bottom w:val="nil"/>
              <w:right w:val="nil"/>
            </w:tcBorders>
            <w:shd w:val="clear" w:color="auto" w:fill="auto"/>
            <w:vAlign w:val="bottom"/>
            <w:hideMark/>
          </w:tcPr>
          <w:p w14:paraId="3C9C3A7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Benin</w:t>
            </w:r>
          </w:p>
        </w:tc>
        <w:tc>
          <w:tcPr>
            <w:tcW w:w="408" w:type="dxa"/>
            <w:tcBorders>
              <w:top w:val="nil"/>
              <w:left w:val="nil"/>
              <w:bottom w:val="nil"/>
              <w:right w:val="nil"/>
            </w:tcBorders>
            <w:shd w:val="clear" w:color="auto" w:fill="auto"/>
            <w:vAlign w:val="bottom"/>
            <w:hideMark/>
          </w:tcPr>
          <w:p w14:paraId="507BFF0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3FF3D642" w14:textId="16981E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086F8197" w14:textId="7D9958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CB28A4" w14:textId="02B1066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E2EA8D" w14:textId="4E962D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4D0E4B" w14:textId="38BCE3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2A42BD" w14:textId="6CAFFC7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4F314B" w14:textId="5D0B9C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22BB8C" w14:textId="5591ED6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81D7A1" w14:textId="153B8CB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3A195F" w14:textId="1E82A0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EC423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8B4A5EC" w14:textId="5753A77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4E314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33C4D213" w14:textId="508F36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BBEA9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42435FE" w14:textId="328D556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382A8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1C3CA3D" w14:textId="2AE65F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328084" w14:textId="08264F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C278F9E" w14:textId="77777777" w:rsidTr="0045568D">
        <w:trPr>
          <w:trHeight w:val="302"/>
        </w:trPr>
        <w:tc>
          <w:tcPr>
            <w:tcW w:w="1699" w:type="dxa"/>
            <w:tcBorders>
              <w:top w:val="nil"/>
              <w:left w:val="nil"/>
              <w:bottom w:val="nil"/>
              <w:right w:val="nil"/>
            </w:tcBorders>
            <w:shd w:val="clear" w:color="auto" w:fill="auto"/>
            <w:vAlign w:val="bottom"/>
            <w:hideMark/>
          </w:tcPr>
          <w:p w14:paraId="78A4515D"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 xml:space="preserve">Bolivia </w:t>
            </w:r>
          </w:p>
        </w:tc>
        <w:tc>
          <w:tcPr>
            <w:tcW w:w="408" w:type="dxa"/>
            <w:tcBorders>
              <w:top w:val="nil"/>
              <w:left w:val="nil"/>
              <w:bottom w:val="nil"/>
              <w:right w:val="nil"/>
            </w:tcBorders>
            <w:shd w:val="clear" w:color="auto" w:fill="auto"/>
            <w:vAlign w:val="bottom"/>
            <w:hideMark/>
          </w:tcPr>
          <w:p w14:paraId="52D25D5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6B5486EF" w14:textId="2ACBC42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24C969F9" w14:textId="1D007B4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F345B4" w14:textId="793F6C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C5F8D5" w14:textId="5CF443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E7F98B" w14:textId="64F5E5F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5D0E22" w14:textId="3D303FD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F3F084" w14:textId="59D8E7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5EBA58" w14:textId="773ED31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1F72E6" w14:textId="325B2B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87AC7B" w14:textId="1BC3038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F0DD1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45EF001" w14:textId="7EC23D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2A5418" w14:textId="17AC17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E8EE9D" w14:textId="00AFED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16EB55" w14:textId="1AC4FA2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4EDDBD" w14:textId="066820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9D8EE7" w14:textId="2571EBC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37FF57A" w14:textId="100B9A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F9470D" w14:textId="5C9F28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288E850" w14:textId="77777777" w:rsidTr="0045568D">
        <w:trPr>
          <w:trHeight w:val="302"/>
        </w:trPr>
        <w:tc>
          <w:tcPr>
            <w:tcW w:w="1699" w:type="dxa"/>
            <w:tcBorders>
              <w:top w:val="nil"/>
              <w:left w:val="nil"/>
              <w:bottom w:val="nil"/>
              <w:right w:val="nil"/>
            </w:tcBorders>
            <w:shd w:val="clear" w:color="auto" w:fill="auto"/>
            <w:vAlign w:val="bottom"/>
            <w:hideMark/>
          </w:tcPr>
          <w:p w14:paraId="14BD8EB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Bosnia and Herzegovina</w:t>
            </w:r>
          </w:p>
        </w:tc>
        <w:tc>
          <w:tcPr>
            <w:tcW w:w="408" w:type="dxa"/>
            <w:tcBorders>
              <w:top w:val="nil"/>
              <w:left w:val="nil"/>
              <w:bottom w:val="nil"/>
              <w:right w:val="nil"/>
            </w:tcBorders>
            <w:shd w:val="clear" w:color="auto" w:fill="auto"/>
            <w:vAlign w:val="bottom"/>
            <w:hideMark/>
          </w:tcPr>
          <w:p w14:paraId="4718048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7F727BE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6608CE25" w14:textId="6E75806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D9514E" w14:textId="53FA6F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1124CE" w14:textId="5D9FBD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BDDC42" w14:textId="28722D5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B7BFB1" w14:textId="6E1530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41E2E9" w14:textId="6C3F1F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AAD6FE" w14:textId="1C356A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0699A7" w14:textId="1BEC7F0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416B2B" w14:textId="293F7A0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B91FBF" w14:textId="2F46F5D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03B50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144DB2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99872E9" w14:textId="01EE208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7D254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40B8CA0" w14:textId="7DA5AF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1EB7AF" w14:textId="7CC693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797B14" w14:textId="1D5F91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73AB8D" w14:textId="6013D5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692E176" w14:textId="77777777" w:rsidTr="0045568D">
        <w:trPr>
          <w:trHeight w:val="302"/>
        </w:trPr>
        <w:tc>
          <w:tcPr>
            <w:tcW w:w="1699" w:type="dxa"/>
            <w:tcBorders>
              <w:top w:val="nil"/>
              <w:left w:val="nil"/>
              <w:bottom w:val="nil"/>
              <w:right w:val="nil"/>
            </w:tcBorders>
            <w:shd w:val="clear" w:color="auto" w:fill="auto"/>
            <w:vAlign w:val="bottom"/>
            <w:hideMark/>
          </w:tcPr>
          <w:p w14:paraId="2944FF5C"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Botswana</w:t>
            </w:r>
          </w:p>
        </w:tc>
        <w:tc>
          <w:tcPr>
            <w:tcW w:w="408" w:type="dxa"/>
            <w:tcBorders>
              <w:top w:val="nil"/>
              <w:left w:val="nil"/>
              <w:bottom w:val="nil"/>
              <w:right w:val="nil"/>
            </w:tcBorders>
            <w:shd w:val="clear" w:color="auto" w:fill="auto"/>
            <w:vAlign w:val="bottom"/>
            <w:hideMark/>
          </w:tcPr>
          <w:p w14:paraId="57052C0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7C77374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049068C0" w14:textId="65D5D4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0F4C04" w14:textId="6BB34E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E40D1E" w14:textId="7293E9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D825AC" w14:textId="4A59F8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29EF02" w14:textId="4608FA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C2EA0E" w14:textId="391583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99FC1F" w14:textId="4EA3E0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69ED5A" w14:textId="2037C3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C38975" w14:textId="1ADF0F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7D3FB3" w14:textId="0DEF81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01629B" w14:textId="665E7B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30D76F" w14:textId="791F3B9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C5925E" w14:textId="4999843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8D0036" w14:textId="2ABB9CD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4DC5D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1ABF272" w14:textId="022FE5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80C65F" w14:textId="072F30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34704E0" w14:textId="4821AFF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8F320DC" w14:textId="77777777" w:rsidTr="0045568D">
        <w:trPr>
          <w:trHeight w:val="302"/>
        </w:trPr>
        <w:tc>
          <w:tcPr>
            <w:tcW w:w="1699" w:type="dxa"/>
            <w:tcBorders>
              <w:top w:val="nil"/>
              <w:left w:val="nil"/>
              <w:bottom w:val="nil"/>
              <w:right w:val="nil"/>
            </w:tcBorders>
            <w:shd w:val="clear" w:color="auto" w:fill="auto"/>
            <w:vAlign w:val="bottom"/>
            <w:hideMark/>
          </w:tcPr>
          <w:p w14:paraId="3BE04EC6"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Brazil</w:t>
            </w:r>
          </w:p>
        </w:tc>
        <w:tc>
          <w:tcPr>
            <w:tcW w:w="408" w:type="dxa"/>
            <w:tcBorders>
              <w:top w:val="nil"/>
              <w:left w:val="nil"/>
              <w:bottom w:val="nil"/>
              <w:right w:val="nil"/>
            </w:tcBorders>
            <w:shd w:val="clear" w:color="auto" w:fill="auto"/>
            <w:vAlign w:val="bottom"/>
            <w:hideMark/>
          </w:tcPr>
          <w:p w14:paraId="273AD2C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15</w:t>
            </w:r>
          </w:p>
        </w:tc>
        <w:tc>
          <w:tcPr>
            <w:tcW w:w="347" w:type="dxa"/>
            <w:tcBorders>
              <w:top w:val="nil"/>
              <w:left w:val="nil"/>
              <w:bottom w:val="nil"/>
              <w:right w:val="nil"/>
            </w:tcBorders>
            <w:shd w:val="clear" w:color="auto" w:fill="auto"/>
            <w:vAlign w:val="bottom"/>
            <w:hideMark/>
          </w:tcPr>
          <w:p w14:paraId="16B4F5C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9</w:t>
            </w:r>
          </w:p>
        </w:tc>
        <w:tc>
          <w:tcPr>
            <w:tcW w:w="402" w:type="dxa"/>
            <w:tcBorders>
              <w:top w:val="nil"/>
              <w:left w:val="nil"/>
              <w:bottom w:val="nil"/>
              <w:right w:val="nil"/>
            </w:tcBorders>
            <w:shd w:val="clear" w:color="auto" w:fill="auto"/>
            <w:vAlign w:val="bottom"/>
            <w:hideMark/>
          </w:tcPr>
          <w:p w14:paraId="3744E8AC" w14:textId="0BA6DA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9ED61D" w14:textId="70CFDC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890941" w14:textId="397199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34B99C" w14:textId="02B06FF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C17BF3" w14:textId="159BBF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BCF0CA" w14:textId="646A8E4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6E7B95" w14:textId="0EDBEEC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87C2E5" w14:textId="726E88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4C94C5" w14:textId="2693F5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F431A5" w14:textId="38A74D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2145E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C82B8C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DF6B32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5C43E6B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3F6C48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1CDD9AC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C868453" w14:textId="35FA08D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8F566B" w14:textId="0C42E3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ABA53A1" w14:textId="77777777" w:rsidTr="0045568D">
        <w:trPr>
          <w:trHeight w:val="302"/>
        </w:trPr>
        <w:tc>
          <w:tcPr>
            <w:tcW w:w="1699" w:type="dxa"/>
            <w:tcBorders>
              <w:top w:val="nil"/>
              <w:left w:val="nil"/>
              <w:bottom w:val="nil"/>
              <w:right w:val="nil"/>
            </w:tcBorders>
            <w:shd w:val="clear" w:color="auto" w:fill="auto"/>
            <w:vAlign w:val="bottom"/>
            <w:hideMark/>
          </w:tcPr>
          <w:p w14:paraId="32407788"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Bulgaria</w:t>
            </w:r>
          </w:p>
        </w:tc>
        <w:tc>
          <w:tcPr>
            <w:tcW w:w="408" w:type="dxa"/>
            <w:tcBorders>
              <w:top w:val="nil"/>
              <w:left w:val="nil"/>
              <w:bottom w:val="nil"/>
              <w:right w:val="nil"/>
            </w:tcBorders>
            <w:shd w:val="clear" w:color="auto" w:fill="auto"/>
            <w:vAlign w:val="bottom"/>
            <w:hideMark/>
          </w:tcPr>
          <w:p w14:paraId="6E366D8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3915AF9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0FFCEC2D" w14:textId="77E67B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4FD2B0C" w14:textId="34D978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696E1C" w14:textId="5C3DD3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B200A9" w14:textId="30EDC6C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D04118" w14:textId="5C3E0C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5DE632" w14:textId="3046CB1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54FA02" w14:textId="15F440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080380" w14:textId="18C40D0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7B5178" w14:textId="6EF94C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F127C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E8F1C0A" w14:textId="0391C5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3367F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627B79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3CBAB4F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1BCEF12" w14:textId="398266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2C7E1A" w14:textId="1E70CB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EE68E3" w14:textId="6DF6EB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3AA435" w14:textId="1BA766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F81BD52" w14:textId="77777777" w:rsidTr="0045568D">
        <w:trPr>
          <w:trHeight w:val="302"/>
        </w:trPr>
        <w:tc>
          <w:tcPr>
            <w:tcW w:w="1699" w:type="dxa"/>
            <w:tcBorders>
              <w:top w:val="nil"/>
              <w:left w:val="nil"/>
              <w:bottom w:val="nil"/>
              <w:right w:val="nil"/>
            </w:tcBorders>
            <w:shd w:val="clear" w:color="auto" w:fill="auto"/>
            <w:vAlign w:val="bottom"/>
            <w:hideMark/>
          </w:tcPr>
          <w:p w14:paraId="1927212E"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Burkina Faso</w:t>
            </w:r>
          </w:p>
        </w:tc>
        <w:tc>
          <w:tcPr>
            <w:tcW w:w="408" w:type="dxa"/>
            <w:tcBorders>
              <w:top w:val="nil"/>
              <w:left w:val="nil"/>
              <w:bottom w:val="nil"/>
              <w:right w:val="nil"/>
            </w:tcBorders>
            <w:shd w:val="clear" w:color="auto" w:fill="auto"/>
            <w:vAlign w:val="bottom"/>
            <w:hideMark/>
          </w:tcPr>
          <w:p w14:paraId="0D30A57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1E47E80C" w14:textId="6FE213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79DE1D6" w14:textId="2E5861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EDA18B" w14:textId="70BB50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5AF9F5" w14:textId="4D1357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340924" w14:textId="38F1F23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4F7B74" w14:textId="5450F50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3FCEA8" w14:textId="40A104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E7E1BE" w14:textId="50D56A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CC0047" w14:textId="37E500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337DDC" w14:textId="224B68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702124" w14:textId="36C156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B408BE" w14:textId="1863B2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C0475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07EB058" w14:textId="63A322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401FF2" w14:textId="03DBEB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166A0C" w14:textId="7149FF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EF0DC0" w14:textId="235577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EF4BDA" w14:textId="449FE01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3DD784" w14:textId="3A52D9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9610C61" w14:textId="77777777" w:rsidTr="0045568D">
        <w:trPr>
          <w:trHeight w:val="302"/>
        </w:trPr>
        <w:tc>
          <w:tcPr>
            <w:tcW w:w="1699" w:type="dxa"/>
            <w:tcBorders>
              <w:top w:val="nil"/>
              <w:left w:val="nil"/>
              <w:bottom w:val="nil"/>
              <w:right w:val="nil"/>
            </w:tcBorders>
            <w:shd w:val="clear" w:color="auto" w:fill="auto"/>
            <w:vAlign w:val="bottom"/>
            <w:hideMark/>
          </w:tcPr>
          <w:p w14:paraId="4F48A88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Burundi</w:t>
            </w:r>
          </w:p>
        </w:tc>
        <w:tc>
          <w:tcPr>
            <w:tcW w:w="408" w:type="dxa"/>
            <w:tcBorders>
              <w:top w:val="nil"/>
              <w:left w:val="nil"/>
              <w:bottom w:val="nil"/>
              <w:right w:val="nil"/>
            </w:tcBorders>
            <w:shd w:val="clear" w:color="auto" w:fill="auto"/>
            <w:vAlign w:val="bottom"/>
            <w:hideMark/>
          </w:tcPr>
          <w:p w14:paraId="31758C7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059BB4F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17B0103" w14:textId="6B09D2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E2A549" w14:textId="5C4481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EBA926" w14:textId="522C1F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C50984" w14:textId="6F7C55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0B10AE" w14:textId="51C472C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8BA345" w14:textId="1FA8F5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0399E2" w14:textId="6CA8AB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334AD8" w14:textId="77F236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CB0ED7" w14:textId="0DF8710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054E29" w14:textId="1683A2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943EB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33667FF" w14:textId="666B8FF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4044A1" w14:textId="12D06A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95A7A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54DE0B4" w14:textId="3D07A43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B218DC" w14:textId="100E3CC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705DA1" w14:textId="103456E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C4BBB0" w14:textId="5DDAEB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48C92D3" w14:textId="77777777" w:rsidTr="0045568D">
        <w:trPr>
          <w:trHeight w:val="302"/>
        </w:trPr>
        <w:tc>
          <w:tcPr>
            <w:tcW w:w="1699" w:type="dxa"/>
            <w:tcBorders>
              <w:top w:val="nil"/>
              <w:left w:val="nil"/>
              <w:bottom w:val="nil"/>
              <w:right w:val="nil"/>
            </w:tcBorders>
            <w:shd w:val="clear" w:color="auto" w:fill="auto"/>
            <w:vAlign w:val="bottom"/>
            <w:hideMark/>
          </w:tcPr>
          <w:p w14:paraId="0B24BCFC"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Cameroon</w:t>
            </w:r>
          </w:p>
        </w:tc>
        <w:tc>
          <w:tcPr>
            <w:tcW w:w="408" w:type="dxa"/>
            <w:tcBorders>
              <w:top w:val="nil"/>
              <w:left w:val="nil"/>
              <w:bottom w:val="nil"/>
              <w:right w:val="nil"/>
            </w:tcBorders>
            <w:shd w:val="clear" w:color="auto" w:fill="auto"/>
            <w:vAlign w:val="bottom"/>
            <w:hideMark/>
          </w:tcPr>
          <w:p w14:paraId="1B72B79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12</w:t>
            </w:r>
          </w:p>
        </w:tc>
        <w:tc>
          <w:tcPr>
            <w:tcW w:w="347" w:type="dxa"/>
            <w:tcBorders>
              <w:top w:val="nil"/>
              <w:left w:val="nil"/>
              <w:bottom w:val="nil"/>
              <w:right w:val="nil"/>
            </w:tcBorders>
            <w:shd w:val="clear" w:color="auto" w:fill="auto"/>
            <w:vAlign w:val="bottom"/>
            <w:hideMark/>
          </w:tcPr>
          <w:p w14:paraId="1AF8C2A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2" w:type="dxa"/>
            <w:tcBorders>
              <w:top w:val="nil"/>
              <w:left w:val="nil"/>
              <w:bottom w:val="nil"/>
              <w:right w:val="nil"/>
            </w:tcBorders>
            <w:shd w:val="clear" w:color="auto" w:fill="auto"/>
            <w:vAlign w:val="bottom"/>
            <w:hideMark/>
          </w:tcPr>
          <w:p w14:paraId="544FD150" w14:textId="71E2A93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1DCBB2" w14:textId="689A1D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1C3924" w14:textId="1A2642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C8ECDF" w14:textId="72979F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341C34" w14:textId="7730B7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2AADAA" w14:textId="056F04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552420" w14:textId="56F181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57E9DE" w14:textId="50F6D1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B3C86F" w14:textId="4A7B35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1D1B8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0B69FCD" w14:textId="5B5D2AB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1D626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755B94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5EB0BB4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D0E0D6E" w14:textId="434DF6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25FEF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FB41B6E" w14:textId="04BBC1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8D3DE7" w14:textId="00864C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D1919D8" w14:textId="77777777" w:rsidTr="0045568D">
        <w:trPr>
          <w:trHeight w:val="302"/>
        </w:trPr>
        <w:tc>
          <w:tcPr>
            <w:tcW w:w="1699" w:type="dxa"/>
            <w:tcBorders>
              <w:top w:val="nil"/>
              <w:left w:val="nil"/>
              <w:bottom w:val="nil"/>
              <w:right w:val="nil"/>
            </w:tcBorders>
            <w:shd w:val="clear" w:color="auto" w:fill="auto"/>
            <w:vAlign w:val="bottom"/>
            <w:hideMark/>
          </w:tcPr>
          <w:p w14:paraId="1FE95C3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Canada</w:t>
            </w:r>
          </w:p>
        </w:tc>
        <w:tc>
          <w:tcPr>
            <w:tcW w:w="408" w:type="dxa"/>
            <w:tcBorders>
              <w:top w:val="nil"/>
              <w:left w:val="nil"/>
              <w:bottom w:val="nil"/>
              <w:right w:val="nil"/>
            </w:tcBorders>
            <w:shd w:val="clear" w:color="auto" w:fill="auto"/>
            <w:vAlign w:val="bottom"/>
            <w:hideMark/>
          </w:tcPr>
          <w:p w14:paraId="56830F8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19</w:t>
            </w:r>
          </w:p>
        </w:tc>
        <w:tc>
          <w:tcPr>
            <w:tcW w:w="347" w:type="dxa"/>
            <w:tcBorders>
              <w:top w:val="nil"/>
              <w:left w:val="nil"/>
              <w:bottom w:val="nil"/>
              <w:right w:val="nil"/>
            </w:tcBorders>
            <w:shd w:val="clear" w:color="auto" w:fill="auto"/>
            <w:vAlign w:val="bottom"/>
            <w:hideMark/>
          </w:tcPr>
          <w:p w14:paraId="7CF7A9A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13</w:t>
            </w:r>
          </w:p>
        </w:tc>
        <w:tc>
          <w:tcPr>
            <w:tcW w:w="402" w:type="dxa"/>
            <w:tcBorders>
              <w:top w:val="nil"/>
              <w:left w:val="nil"/>
              <w:bottom w:val="nil"/>
              <w:right w:val="nil"/>
            </w:tcBorders>
            <w:shd w:val="clear" w:color="auto" w:fill="auto"/>
            <w:vAlign w:val="bottom"/>
            <w:hideMark/>
          </w:tcPr>
          <w:p w14:paraId="44352073" w14:textId="1998D6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2AA415" w14:textId="56EE1A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E59E56" w14:textId="2AE35A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F80183" w14:textId="55E862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5EE83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B004A80" w14:textId="338DDC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36B7EA" w14:textId="4B85CE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3A5450" w14:textId="483C64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C165C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569EED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4BFC716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2E96E78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E3C72C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200CA64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0546F47" w14:textId="45C51CF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3DBD13" w14:textId="2B36F1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8B6A46" w14:textId="222095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79009C" w14:textId="3FFA03C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94724B3" w14:textId="77777777" w:rsidTr="0045568D">
        <w:trPr>
          <w:trHeight w:val="302"/>
        </w:trPr>
        <w:tc>
          <w:tcPr>
            <w:tcW w:w="1699" w:type="dxa"/>
            <w:tcBorders>
              <w:top w:val="nil"/>
              <w:left w:val="nil"/>
              <w:bottom w:val="nil"/>
              <w:right w:val="nil"/>
            </w:tcBorders>
            <w:shd w:val="clear" w:color="auto" w:fill="auto"/>
            <w:vAlign w:val="bottom"/>
            <w:hideMark/>
          </w:tcPr>
          <w:p w14:paraId="07013DA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Central African Republic</w:t>
            </w:r>
          </w:p>
        </w:tc>
        <w:tc>
          <w:tcPr>
            <w:tcW w:w="408" w:type="dxa"/>
            <w:tcBorders>
              <w:top w:val="nil"/>
              <w:left w:val="nil"/>
              <w:bottom w:val="nil"/>
              <w:right w:val="nil"/>
            </w:tcBorders>
            <w:shd w:val="clear" w:color="auto" w:fill="auto"/>
            <w:vAlign w:val="bottom"/>
            <w:hideMark/>
          </w:tcPr>
          <w:p w14:paraId="55A6E7D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7F19EBF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07E450A" w14:textId="03ED30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2B5019" w14:textId="1F01533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ACA327" w14:textId="364AD5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FBE15D" w14:textId="1A25A7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019096" w14:textId="0BDDFE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14C898" w14:textId="534BE6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6063F6" w14:textId="314901F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E787B1" w14:textId="1BBA62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4D7B66" w14:textId="29EFABC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83D9A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643026A" w14:textId="317B2D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C06F4D" w14:textId="28772F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7AD22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ADD4C0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6BAA046" w14:textId="57593F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A3A7AB" w14:textId="369DF3E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645045" w14:textId="72663A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68385E" w14:textId="617AE5B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7177FD2" w14:textId="77777777" w:rsidTr="0045568D">
        <w:trPr>
          <w:trHeight w:val="302"/>
        </w:trPr>
        <w:tc>
          <w:tcPr>
            <w:tcW w:w="1699" w:type="dxa"/>
            <w:tcBorders>
              <w:top w:val="nil"/>
              <w:left w:val="nil"/>
              <w:bottom w:val="nil"/>
              <w:right w:val="nil"/>
            </w:tcBorders>
            <w:shd w:val="clear" w:color="auto" w:fill="auto"/>
            <w:vAlign w:val="bottom"/>
            <w:hideMark/>
          </w:tcPr>
          <w:p w14:paraId="0957A380"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Chad</w:t>
            </w:r>
          </w:p>
        </w:tc>
        <w:tc>
          <w:tcPr>
            <w:tcW w:w="408" w:type="dxa"/>
            <w:tcBorders>
              <w:top w:val="nil"/>
              <w:left w:val="nil"/>
              <w:bottom w:val="nil"/>
              <w:right w:val="nil"/>
            </w:tcBorders>
            <w:shd w:val="clear" w:color="auto" w:fill="auto"/>
            <w:vAlign w:val="bottom"/>
            <w:hideMark/>
          </w:tcPr>
          <w:p w14:paraId="0228090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4EEBC0A" w14:textId="238234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65B0A074" w14:textId="19CE40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08644C" w14:textId="79DF68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FC8F81" w14:textId="6E3CD0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19FDD0" w14:textId="725C94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2AE603" w14:textId="4E3BC2B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C6C592" w14:textId="41F539E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9672FE" w14:textId="5476E4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C644FA" w14:textId="11049A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510855" w14:textId="0993CA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B972BB" w14:textId="328A84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733F35" w14:textId="608C34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4CB4D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0C254C0" w14:textId="182408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3A2FE0" w14:textId="7FAF0C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4B9464" w14:textId="6BCA17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88AF5F" w14:textId="7A90F0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BCB0B2" w14:textId="093C8F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D366B1" w14:textId="6BE513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B3EA480" w14:textId="77777777" w:rsidTr="0045568D">
        <w:trPr>
          <w:trHeight w:val="302"/>
        </w:trPr>
        <w:tc>
          <w:tcPr>
            <w:tcW w:w="1699" w:type="dxa"/>
            <w:tcBorders>
              <w:top w:val="nil"/>
              <w:left w:val="nil"/>
              <w:bottom w:val="nil"/>
              <w:right w:val="nil"/>
            </w:tcBorders>
            <w:shd w:val="clear" w:color="auto" w:fill="auto"/>
            <w:vAlign w:val="bottom"/>
            <w:hideMark/>
          </w:tcPr>
          <w:p w14:paraId="3B8F8E3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Chile</w:t>
            </w:r>
          </w:p>
        </w:tc>
        <w:tc>
          <w:tcPr>
            <w:tcW w:w="408" w:type="dxa"/>
            <w:tcBorders>
              <w:top w:val="nil"/>
              <w:left w:val="nil"/>
              <w:bottom w:val="nil"/>
              <w:right w:val="nil"/>
            </w:tcBorders>
            <w:shd w:val="clear" w:color="auto" w:fill="auto"/>
            <w:vAlign w:val="bottom"/>
            <w:hideMark/>
          </w:tcPr>
          <w:p w14:paraId="0D50395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59B4722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7A8C412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1AD0A40" w14:textId="0FDBC8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6F2E5E" w14:textId="37F952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527C07" w14:textId="52D8E9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6CF500" w14:textId="1272739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0006BE" w14:textId="074B28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0FB012" w14:textId="1066C3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E25E8E" w14:textId="77B26C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525A6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962318C" w14:textId="6199EF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13C0CC" w14:textId="77AB03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D80C0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A52520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322403E" w14:textId="6946A1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0778F9" w14:textId="4D9F4D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B8920B" w14:textId="01C7AD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C78292" w14:textId="4F0873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E8D4F6" w14:textId="395E1E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CE5F1E1" w14:textId="77777777" w:rsidTr="0045568D">
        <w:trPr>
          <w:trHeight w:val="302"/>
        </w:trPr>
        <w:tc>
          <w:tcPr>
            <w:tcW w:w="1699" w:type="dxa"/>
            <w:tcBorders>
              <w:top w:val="nil"/>
              <w:left w:val="nil"/>
              <w:bottom w:val="nil"/>
              <w:right w:val="nil"/>
            </w:tcBorders>
            <w:shd w:val="clear" w:color="auto" w:fill="auto"/>
            <w:vAlign w:val="bottom"/>
            <w:hideMark/>
          </w:tcPr>
          <w:p w14:paraId="2D39B91D"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China</w:t>
            </w:r>
          </w:p>
        </w:tc>
        <w:tc>
          <w:tcPr>
            <w:tcW w:w="408" w:type="dxa"/>
            <w:tcBorders>
              <w:top w:val="nil"/>
              <w:left w:val="nil"/>
              <w:bottom w:val="nil"/>
              <w:right w:val="nil"/>
            </w:tcBorders>
            <w:shd w:val="clear" w:color="auto" w:fill="auto"/>
            <w:vAlign w:val="bottom"/>
            <w:hideMark/>
          </w:tcPr>
          <w:p w14:paraId="1A7F55B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347" w:type="dxa"/>
            <w:tcBorders>
              <w:top w:val="nil"/>
              <w:left w:val="nil"/>
              <w:bottom w:val="nil"/>
              <w:right w:val="nil"/>
            </w:tcBorders>
            <w:shd w:val="clear" w:color="auto" w:fill="auto"/>
            <w:vAlign w:val="bottom"/>
            <w:hideMark/>
          </w:tcPr>
          <w:p w14:paraId="22073E1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2" w:type="dxa"/>
            <w:tcBorders>
              <w:top w:val="nil"/>
              <w:left w:val="nil"/>
              <w:bottom w:val="nil"/>
              <w:right w:val="nil"/>
            </w:tcBorders>
            <w:shd w:val="clear" w:color="auto" w:fill="auto"/>
            <w:vAlign w:val="bottom"/>
            <w:hideMark/>
          </w:tcPr>
          <w:p w14:paraId="0AE4F90E" w14:textId="4D641A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3350A0" w14:textId="39CA04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A8C8FE" w14:textId="064699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337AF5" w14:textId="0F5937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00FC2C" w14:textId="5AAD0A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D6DE6E" w14:textId="77BDA1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1FEF83" w14:textId="5DB8C6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344E5B" w14:textId="247F83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AEC3C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698ED59" w14:textId="6B8808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D6638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2B5C123" w14:textId="2ECB4F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BF15E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7AB950D4" w14:textId="1FD2F3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5EE182" w14:textId="4C0F505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FE01E1" w14:textId="08155F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9B03C8" w14:textId="70135E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ECF0FD" w14:textId="714304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E97CA70" w14:textId="77777777" w:rsidTr="0045568D">
        <w:trPr>
          <w:trHeight w:val="302"/>
        </w:trPr>
        <w:tc>
          <w:tcPr>
            <w:tcW w:w="1699" w:type="dxa"/>
            <w:tcBorders>
              <w:top w:val="nil"/>
              <w:left w:val="nil"/>
              <w:bottom w:val="nil"/>
              <w:right w:val="nil"/>
            </w:tcBorders>
            <w:shd w:val="clear" w:color="auto" w:fill="auto"/>
            <w:vAlign w:val="bottom"/>
            <w:hideMark/>
          </w:tcPr>
          <w:p w14:paraId="0C7D01A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Colombia</w:t>
            </w:r>
          </w:p>
        </w:tc>
        <w:tc>
          <w:tcPr>
            <w:tcW w:w="408" w:type="dxa"/>
            <w:tcBorders>
              <w:top w:val="nil"/>
              <w:left w:val="nil"/>
              <w:bottom w:val="nil"/>
              <w:right w:val="nil"/>
            </w:tcBorders>
            <w:shd w:val="clear" w:color="auto" w:fill="auto"/>
            <w:vAlign w:val="bottom"/>
            <w:hideMark/>
          </w:tcPr>
          <w:p w14:paraId="32B5575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11</w:t>
            </w:r>
          </w:p>
        </w:tc>
        <w:tc>
          <w:tcPr>
            <w:tcW w:w="347" w:type="dxa"/>
            <w:tcBorders>
              <w:top w:val="nil"/>
              <w:left w:val="nil"/>
              <w:bottom w:val="nil"/>
              <w:right w:val="nil"/>
            </w:tcBorders>
            <w:shd w:val="clear" w:color="auto" w:fill="auto"/>
            <w:vAlign w:val="bottom"/>
            <w:hideMark/>
          </w:tcPr>
          <w:p w14:paraId="71E5294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9</w:t>
            </w:r>
          </w:p>
        </w:tc>
        <w:tc>
          <w:tcPr>
            <w:tcW w:w="402" w:type="dxa"/>
            <w:tcBorders>
              <w:top w:val="nil"/>
              <w:left w:val="nil"/>
              <w:bottom w:val="nil"/>
              <w:right w:val="nil"/>
            </w:tcBorders>
            <w:shd w:val="clear" w:color="auto" w:fill="auto"/>
            <w:vAlign w:val="bottom"/>
            <w:hideMark/>
          </w:tcPr>
          <w:p w14:paraId="7F6D8638" w14:textId="32BBB2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C3153F" w14:textId="152A53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12D1F4" w14:textId="72ED79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0D3CBB" w14:textId="28799B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DFA987" w14:textId="030A3D4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77777C" w14:textId="526594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2FA8E9" w14:textId="0D30D1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6FDCD2" w14:textId="666B83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77268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90DD267" w14:textId="7F82AE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4D664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2E5A6A3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DAAB74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7946B23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830502F" w14:textId="551846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80F151" w14:textId="598009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B68CE3" w14:textId="1759823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47BFD9" w14:textId="0BE29A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7C7E4CE" w14:textId="77777777" w:rsidTr="0045568D">
        <w:trPr>
          <w:trHeight w:val="302"/>
        </w:trPr>
        <w:tc>
          <w:tcPr>
            <w:tcW w:w="1699" w:type="dxa"/>
            <w:tcBorders>
              <w:top w:val="nil"/>
              <w:left w:val="nil"/>
              <w:bottom w:val="nil"/>
              <w:right w:val="nil"/>
            </w:tcBorders>
            <w:shd w:val="clear" w:color="auto" w:fill="auto"/>
            <w:vAlign w:val="bottom"/>
            <w:hideMark/>
          </w:tcPr>
          <w:p w14:paraId="103E060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Congo</w:t>
            </w:r>
          </w:p>
        </w:tc>
        <w:tc>
          <w:tcPr>
            <w:tcW w:w="408" w:type="dxa"/>
            <w:tcBorders>
              <w:top w:val="nil"/>
              <w:left w:val="nil"/>
              <w:bottom w:val="nil"/>
              <w:right w:val="nil"/>
            </w:tcBorders>
            <w:shd w:val="clear" w:color="auto" w:fill="auto"/>
            <w:vAlign w:val="bottom"/>
            <w:hideMark/>
          </w:tcPr>
          <w:p w14:paraId="3679FE2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01170BB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6C280E4A" w14:textId="7196FC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B9254B" w14:textId="1A4A3D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4D88FBA" w14:textId="2DE30C3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0EB879" w14:textId="3822009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C7D4FE" w14:textId="5488AEC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4308B6" w14:textId="6776D4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B2124B" w14:textId="4E8BBC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74C1D3" w14:textId="0DC6584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3CC226" w14:textId="4B9D1B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F10771" w14:textId="6C294B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B7598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3F1B9C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B71C4B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6937E42" w14:textId="5DB162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5FA096" w14:textId="122D59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A088F0" w14:textId="0DB58CC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B22F23" w14:textId="352E9A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C7244A" w14:textId="3697A5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8A322C4" w14:textId="77777777" w:rsidTr="0045568D">
        <w:trPr>
          <w:trHeight w:val="302"/>
        </w:trPr>
        <w:tc>
          <w:tcPr>
            <w:tcW w:w="1699" w:type="dxa"/>
            <w:tcBorders>
              <w:top w:val="nil"/>
              <w:left w:val="nil"/>
              <w:bottom w:val="nil"/>
              <w:right w:val="nil"/>
            </w:tcBorders>
            <w:shd w:val="clear" w:color="auto" w:fill="auto"/>
            <w:vAlign w:val="bottom"/>
            <w:hideMark/>
          </w:tcPr>
          <w:p w14:paraId="1AA175F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Costa Rica</w:t>
            </w:r>
          </w:p>
        </w:tc>
        <w:tc>
          <w:tcPr>
            <w:tcW w:w="408" w:type="dxa"/>
            <w:tcBorders>
              <w:top w:val="nil"/>
              <w:left w:val="nil"/>
              <w:bottom w:val="nil"/>
              <w:right w:val="nil"/>
            </w:tcBorders>
            <w:shd w:val="clear" w:color="auto" w:fill="auto"/>
            <w:vAlign w:val="bottom"/>
            <w:hideMark/>
          </w:tcPr>
          <w:p w14:paraId="3F37A1B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544364D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3880358B" w14:textId="1E058E6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92DA22" w14:textId="241238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C70C84" w14:textId="32454E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37E657" w14:textId="1F876A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8C6EE7" w14:textId="326F08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874F7D" w14:textId="2989E4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013165" w14:textId="72D418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D0D85E" w14:textId="5A6A81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0969F1" w14:textId="1B6557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31E33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EE6BCAD" w14:textId="2C2AB3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E110D1" w14:textId="4E454A5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4EDED8" w14:textId="089D25C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C7D1CC" w14:textId="3FC552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C843F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2E45829" w14:textId="158719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16F947" w14:textId="0AB805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661793" w14:textId="61CD1B4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68B45AB" w14:textId="77777777" w:rsidTr="0045568D">
        <w:trPr>
          <w:trHeight w:val="302"/>
        </w:trPr>
        <w:tc>
          <w:tcPr>
            <w:tcW w:w="1699" w:type="dxa"/>
            <w:tcBorders>
              <w:top w:val="nil"/>
              <w:left w:val="nil"/>
              <w:bottom w:val="nil"/>
              <w:right w:val="nil"/>
            </w:tcBorders>
            <w:shd w:val="clear" w:color="auto" w:fill="auto"/>
            <w:vAlign w:val="bottom"/>
            <w:hideMark/>
          </w:tcPr>
          <w:p w14:paraId="0579942C"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Côte d’Ivoire</w:t>
            </w:r>
          </w:p>
        </w:tc>
        <w:tc>
          <w:tcPr>
            <w:tcW w:w="408" w:type="dxa"/>
            <w:tcBorders>
              <w:top w:val="nil"/>
              <w:left w:val="nil"/>
              <w:bottom w:val="nil"/>
              <w:right w:val="nil"/>
            </w:tcBorders>
            <w:shd w:val="clear" w:color="auto" w:fill="auto"/>
            <w:vAlign w:val="bottom"/>
            <w:hideMark/>
          </w:tcPr>
          <w:p w14:paraId="2435FCB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347" w:type="dxa"/>
            <w:tcBorders>
              <w:top w:val="nil"/>
              <w:left w:val="nil"/>
              <w:bottom w:val="nil"/>
              <w:right w:val="nil"/>
            </w:tcBorders>
            <w:shd w:val="clear" w:color="auto" w:fill="auto"/>
            <w:vAlign w:val="bottom"/>
            <w:hideMark/>
          </w:tcPr>
          <w:p w14:paraId="462D53D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53F765DB" w14:textId="4A5FFE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0B6636" w14:textId="26901B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5D15C9" w14:textId="04E287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1996A3" w14:textId="56E083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B4C427" w14:textId="1D30F7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D5FD4F" w14:textId="039650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63A454" w14:textId="417313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A4022E" w14:textId="7AABDDA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F48C7C" w14:textId="5F956E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BE289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527335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BEA7E2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4DF78D2B" w14:textId="37A3D2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EF780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9DC4A01" w14:textId="7FCDB1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1001AD" w14:textId="4CF84AE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1D0052" w14:textId="20B3E2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A225A7" w14:textId="664F2B6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8BBB5C7" w14:textId="77777777" w:rsidTr="0045568D">
        <w:trPr>
          <w:trHeight w:val="302"/>
        </w:trPr>
        <w:tc>
          <w:tcPr>
            <w:tcW w:w="1699" w:type="dxa"/>
            <w:tcBorders>
              <w:top w:val="nil"/>
              <w:left w:val="nil"/>
              <w:bottom w:val="nil"/>
              <w:right w:val="nil"/>
            </w:tcBorders>
            <w:shd w:val="clear" w:color="auto" w:fill="auto"/>
            <w:vAlign w:val="bottom"/>
            <w:hideMark/>
          </w:tcPr>
          <w:p w14:paraId="37FC8E5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Croatia</w:t>
            </w:r>
          </w:p>
        </w:tc>
        <w:tc>
          <w:tcPr>
            <w:tcW w:w="408" w:type="dxa"/>
            <w:tcBorders>
              <w:top w:val="nil"/>
              <w:left w:val="nil"/>
              <w:bottom w:val="nil"/>
              <w:right w:val="nil"/>
            </w:tcBorders>
            <w:shd w:val="clear" w:color="auto" w:fill="auto"/>
            <w:vAlign w:val="bottom"/>
            <w:hideMark/>
          </w:tcPr>
          <w:p w14:paraId="6EED2B3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1B9FE31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5FD83BAD" w14:textId="338B8F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7656E2" w14:textId="454ADF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EFD952" w14:textId="7C22EC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70E1A0" w14:textId="7E179F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8C91DE" w14:textId="584711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C4A3DA" w14:textId="446C88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CEB07F" w14:textId="2545BE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55D65B" w14:textId="323653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0D5DED" w14:textId="3F0891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D92ECD" w14:textId="12EC3A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E5694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604BDD6" w14:textId="764A10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F36393" w14:textId="226BA1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3FFE61" w14:textId="0B82C0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0EB25E" w14:textId="6F1A11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DDA5E7" w14:textId="1528206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325C05" w14:textId="442071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010223" w14:textId="452898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F44F919" w14:textId="77777777" w:rsidTr="0045568D">
        <w:trPr>
          <w:trHeight w:val="302"/>
        </w:trPr>
        <w:tc>
          <w:tcPr>
            <w:tcW w:w="1699" w:type="dxa"/>
            <w:tcBorders>
              <w:top w:val="nil"/>
              <w:left w:val="nil"/>
              <w:bottom w:val="nil"/>
              <w:right w:val="nil"/>
            </w:tcBorders>
            <w:shd w:val="clear" w:color="auto" w:fill="auto"/>
            <w:vAlign w:val="bottom"/>
            <w:hideMark/>
          </w:tcPr>
          <w:p w14:paraId="543994E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Cyprus</w:t>
            </w:r>
          </w:p>
        </w:tc>
        <w:tc>
          <w:tcPr>
            <w:tcW w:w="408" w:type="dxa"/>
            <w:tcBorders>
              <w:top w:val="nil"/>
              <w:left w:val="nil"/>
              <w:bottom w:val="nil"/>
              <w:right w:val="nil"/>
            </w:tcBorders>
            <w:shd w:val="clear" w:color="auto" w:fill="auto"/>
            <w:vAlign w:val="bottom"/>
            <w:hideMark/>
          </w:tcPr>
          <w:p w14:paraId="4012DE8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2EEEBA4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176C1CB8" w14:textId="287BED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966ECD" w14:textId="1B72A3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256B8B" w14:textId="358E1FA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9B6865" w14:textId="37BA9D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00CDAC" w14:textId="656D3B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DF174E" w14:textId="5B6DBC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8DBA52" w14:textId="033C58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318AFF" w14:textId="03A62A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AE1CBF" w14:textId="2C7851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91A97F" w14:textId="046E6D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204C5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61EAD2F" w14:textId="7254359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E6A14A" w14:textId="186D3B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C67D14" w14:textId="17B014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B9695E" w14:textId="209AFD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0C13B7" w14:textId="437D83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5D21C8" w14:textId="6C80B5B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E5C860" w14:textId="1E082C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CA00405" w14:textId="77777777" w:rsidTr="0045568D">
        <w:trPr>
          <w:trHeight w:val="302"/>
        </w:trPr>
        <w:tc>
          <w:tcPr>
            <w:tcW w:w="1699" w:type="dxa"/>
            <w:tcBorders>
              <w:top w:val="nil"/>
              <w:left w:val="nil"/>
              <w:bottom w:val="nil"/>
              <w:right w:val="nil"/>
            </w:tcBorders>
            <w:shd w:val="clear" w:color="auto" w:fill="auto"/>
            <w:vAlign w:val="bottom"/>
            <w:hideMark/>
          </w:tcPr>
          <w:p w14:paraId="0414EEFB" w14:textId="77777777" w:rsidR="00604503" w:rsidRPr="0008274B" w:rsidRDefault="00604503" w:rsidP="00361EB2">
            <w:pPr>
              <w:suppressAutoHyphens w:val="0"/>
              <w:spacing w:line="240" w:lineRule="auto"/>
              <w:rPr>
                <w:color w:val="000000"/>
                <w:sz w:val="18"/>
                <w:szCs w:val="18"/>
                <w:lang w:val="en-US" w:eastAsia="ko-KR"/>
              </w:rPr>
            </w:pPr>
            <w:r w:rsidRPr="0008274B">
              <w:rPr>
                <w:color w:val="000000"/>
                <w:sz w:val="18"/>
                <w:szCs w:val="18"/>
                <w:lang w:val="en-US" w:eastAsia="ko-KR"/>
              </w:rPr>
              <w:t>Czechia</w:t>
            </w:r>
          </w:p>
        </w:tc>
        <w:tc>
          <w:tcPr>
            <w:tcW w:w="408" w:type="dxa"/>
            <w:tcBorders>
              <w:top w:val="nil"/>
              <w:left w:val="nil"/>
              <w:bottom w:val="nil"/>
              <w:right w:val="nil"/>
            </w:tcBorders>
            <w:shd w:val="clear" w:color="auto" w:fill="auto"/>
            <w:vAlign w:val="bottom"/>
            <w:hideMark/>
          </w:tcPr>
          <w:p w14:paraId="3220BDD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2D1EE25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2" w:type="dxa"/>
            <w:tcBorders>
              <w:top w:val="nil"/>
              <w:left w:val="nil"/>
              <w:bottom w:val="nil"/>
              <w:right w:val="nil"/>
            </w:tcBorders>
            <w:shd w:val="clear" w:color="auto" w:fill="auto"/>
            <w:vAlign w:val="bottom"/>
            <w:hideMark/>
          </w:tcPr>
          <w:p w14:paraId="14DD7D78" w14:textId="6E1E7EE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232CFA" w14:textId="642DC50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813821" w14:textId="6A81F53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532480" w14:textId="0B4DA96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AC2C86" w14:textId="537601C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34EB57" w14:textId="445BD8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356090" w14:textId="1E7A87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C66D19" w14:textId="2773FC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542A6E" w14:textId="3F8922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EC895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25D9E1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C8740EF" w14:textId="66B742F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D2E37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46D59D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21C98D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E208D75" w14:textId="04D56D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DF8611" w14:textId="427F87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26F55E" w14:textId="1FDCC2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8FC6E84" w14:textId="77777777" w:rsidTr="0045568D">
        <w:trPr>
          <w:trHeight w:val="302"/>
        </w:trPr>
        <w:tc>
          <w:tcPr>
            <w:tcW w:w="1699" w:type="dxa"/>
            <w:tcBorders>
              <w:top w:val="nil"/>
              <w:left w:val="nil"/>
              <w:bottom w:val="nil"/>
              <w:right w:val="nil"/>
            </w:tcBorders>
            <w:shd w:val="clear" w:color="auto" w:fill="auto"/>
            <w:vAlign w:val="bottom"/>
            <w:hideMark/>
          </w:tcPr>
          <w:p w14:paraId="61C70AB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Democratic Republic of the Congo</w:t>
            </w:r>
          </w:p>
        </w:tc>
        <w:tc>
          <w:tcPr>
            <w:tcW w:w="408" w:type="dxa"/>
            <w:tcBorders>
              <w:top w:val="nil"/>
              <w:left w:val="nil"/>
              <w:bottom w:val="nil"/>
              <w:right w:val="nil"/>
            </w:tcBorders>
            <w:shd w:val="clear" w:color="auto" w:fill="auto"/>
            <w:vAlign w:val="bottom"/>
            <w:hideMark/>
          </w:tcPr>
          <w:p w14:paraId="2BF39CC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347" w:type="dxa"/>
            <w:tcBorders>
              <w:top w:val="nil"/>
              <w:left w:val="nil"/>
              <w:bottom w:val="nil"/>
              <w:right w:val="nil"/>
            </w:tcBorders>
            <w:shd w:val="clear" w:color="auto" w:fill="auto"/>
            <w:vAlign w:val="bottom"/>
            <w:hideMark/>
          </w:tcPr>
          <w:p w14:paraId="3BD12C0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629387F9" w14:textId="12E7B91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D43D76" w14:textId="78D43D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46C82E" w14:textId="67295A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7A97A1" w14:textId="44543F2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17CC57" w14:textId="6EF7C67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06D8B5" w14:textId="60F50F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B46CF3" w14:textId="3F1315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C46DE9" w14:textId="0DCDBA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B94FFF" w14:textId="7CB603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3EC6FE" w14:textId="708651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650AE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2608A9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CB1F66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245EF8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0031DC2" w14:textId="5B32D10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995DCA" w14:textId="015334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AFDEB5" w14:textId="43A550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FF94CE" w14:textId="4E83FC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9FD6E8C" w14:textId="77777777" w:rsidTr="0045568D">
        <w:trPr>
          <w:trHeight w:val="302"/>
        </w:trPr>
        <w:tc>
          <w:tcPr>
            <w:tcW w:w="1699" w:type="dxa"/>
            <w:tcBorders>
              <w:top w:val="nil"/>
              <w:left w:val="nil"/>
              <w:bottom w:val="nil"/>
              <w:right w:val="nil"/>
            </w:tcBorders>
            <w:shd w:val="clear" w:color="auto" w:fill="auto"/>
            <w:vAlign w:val="bottom"/>
            <w:hideMark/>
          </w:tcPr>
          <w:p w14:paraId="772882F6"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Denmark</w:t>
            </w:r>
          </w:p>
        </w:tc>
        <w:tc>
          <w:tcPr>
            <w:tcW w:w="408" w:type="dxa"/>
            <w:tcBorders>
              <w:top w:val="nil"/>
              <w:left w:val="nil"/>
              <w:bottom w:val="nil"/>
              <w:right w:val="nil"/>
            </w:tcBorders>
            <w:shd w:val="clear" w:color="auto" w:fill="auto"/>
            <w:vAlign w:val="bottom"/>
            <w:hideMark/>
          </w:tcPr>
          <w:p w14:paraId="6834FC5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347" w:type="dxa"/>
            <w:tcBorders>
              <w:top w:val="nil"/>
              <w:left w:val="nil"/>
              <w:bottom w:val="nil"/>
              <w:right w:val="nil"/>
            </w:tcBorders>
            <w:shd w:val="clear" w:color="auto" w:fill="auto"/>
            <w:vAlign w:val="bottom"/>
            <w:hideMark/>
          </w:tcPr>
          <w:p w14:paraId="53C29CA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6C00B232" w14:textId="4901C9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C107D8" w14:textId="197127C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56E807" w14:textId="673F38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100014" w14:textId="3157AE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DFC732" w14:textId="0A568C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E9B163" w14:textId="02221F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471648" w14:textId="511D121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2E909D" w14:textId="15309A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6EA34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77C0A7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CA9EE9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E33DB2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66AF9AD" w14:textId="469C05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F93685" w14:textId="346DB0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AD4988" w14:textId="715DD8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EACF9A" w14:textId="2901E3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2B480B" w14:textId="15DB1A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77CCED" w14:textId="3FDE44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3673A7E" w14:textId="77777777" w:rsidTr="0045568D">
        <w:trPr>
          <w:trHeight w:val="302"/>
        </w:trPr>
        <w:tc>
          <w:tcPr>
            <w:tcW w:w="1699" w:type="dxa"/>
            <w:tcBorders>
              <w:top w:val="nil"/>
              <w:left w:val="nil"/>
              <w:bottom w:val="nil"/>
              <w:right w:val="nil"/>
            </w:tcBorders>
            <w:shd w:val="clear" w:color="auto" w:fill="auto"/>
            <w:vAlign w:val="bottom"/>
            <w:hideMark/>
          </w:tcPr>
          <w:p w14:paraId="6A86D18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Ecuador</w:t>
            </w:r>
          </w:p>
        </w:tc>
        <w:tc>
          <w:tcPr>
            <w:tcW w:w="408" w:type="dxa"/>
            <w:tcBorders>
              <w:top w:val="nil"/>
              <w:left w:val="nil"/>
              <w:bottom w:val="nil"/>
              <w:right w:val="nil"/>
            </w:tcBorders>
            <w:shd w:val="clear" w:color="auto" w:fill="auto"/>
            <w:vAlign w:val="bottom"/>
            <w:hideMark/>
          </w:tcPr>
          <w:p w14:paraId="51209AE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347" w:type="dxa"/>
            <w:tcBorders>
              <w:top w:val="nil"/>
              <w:left w:val="nil"/>
              <w:bottom w:val="nil"/>
              <w:right w:val="nil"/>
            </w:tcBorders>
            <w:shd w:val="clear" w:color="auto" w:fill="auto"/>
            <w:vAlign w:val="bottom"/>
            <w:hideMark/>
          </w:tcPr>
          <w:p w14:paraId="6AE47E7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5AD48B8C" w14:textId="1C356BD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FA5E7D" w14:textId="0EFBF6A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07B913" w14:textId="084A91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53FBAC" w14:textId="3073BE9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EAD35E" w14:textId="66F468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BBADD6" w14:textId="16381F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08F223" w14:textId="2A273F5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3E0B3F" w14:textId="45DCC8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424442" w14:textId="67F18A9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415FAF" w14:textId="11BC36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008FE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C9D1D6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27EEB9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A21BA2E" w14:textId="33625D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F04FE1" w14:textId="4F56C13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35240F" w14:textId="47DA35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B52B90" w14:textId="1D1EAD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552488" w14:textId="17D6B2B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7E32437" w14:textId="77777777" w:rsidTr="0045568D">
        <w:trPr>
          <w:trHeight w:val="302"/>
        </w:trPr>
        <w:tc>
          <w:tcPr>
            <w:tcW w:w="1699" w:type="dxa"/>
            <w:tcBorders>
              <w:top w:val="nil"/>
              <w:left w:val="nil"/>
              <w:bottom w:val="nil"/>
              <w:right w:val="nil"/>
            </w:tcBorders>
            <w:shd w:val="clear" w:color="auto" w:fill="auto"/>
            <w:vAlign w:val="bottom"/>
            <w:hideMark/>
          </w:tcPr>
          <w:p w14:paraId="7A3BB961"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Egypt</w:t>
            </w:r>
          </w:p>
        </w:tc>
        <w:tc>
          <w:tcPr>
            <w:tcW w:w="408" w:type="dxa"/>
            <w:tcBorders>
              <w:top w:val="nil"/>
              <w:left w:val="nil"/>
              <w:bottom w:val="nil"/>
              <w:right w:val="nil"/>
            </w:tcBorders>
            <w:shd w:val="clear" w:color="auto" w:fill="auto"/>
            <w:vAlign w:val="bottom"/>
            <w:hideMark/>
          </w:tcPr>
          <w:p w14:paraId="6043B4A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207537AB" w14:textId="7C02F5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BE550EB" w14:textId="6B0F3F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5E313F" w14:textId="73CB81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940A9D" w14:textId="0EBDB2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6802E0" w14:textId="566D68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431D0D" w14:textId="437719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BE2EC1" w14:textId="0A268FC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1449FA" w14:textId="648E10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66C79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1031E61" w14:textId="45F4E9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B1501F" w14:textId="0AE2F9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5B89DA" w14:textId="49501C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C4732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58325F1" w14:textId="583481B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5368E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1ECCC19" w14:textId="555610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5EB4EC" w14:textId="2EC1F7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4F9368" w14:textId="1F6008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D6D62B" w14:textId="4CEBC8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D2ABAC5" w14:textId="77777777" w:rsidTr="0045568D">
        <w:trPr>
          <w:trHeight w:val="302"/>
        </w:trPr>
        <w:tc>
          <w:tcPr>
            <w:tcW w:w="1699" w:type="dxa"/>
            <w:tcBorders>
              <w:top w:val="nil"/>
              <w:left w:val="nil"/>
              <w:bottom w:val="nil"/>
              <w:right w:val="nil"/>
            </w:tcBorders>
            <w:shd w:val="clear" w:color="auto" w:fill="auto"/>
            <w:vAlign w:val="bottom"/>
            <w:hideMark/>
          </w:tcPr>
          <w:p w14:paraId="2FF0F75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El Salvador</w:t>
            </w:r>
          </w:p>
        </w:tc>
        <w:tc>
          <w:tcPr>
            <w:tcW w:w="408" w:type="dxa"/>
            <w:tcBorders>
              <w:top w:val="nil"/>
              <w:left w:val="nil"/>
              <w:bottom w:val="nil"/>
              <w:right w:val="nil"/>
            </w:tcBorders>
            <w:shd w:val="clear" w:color="auto" w:fill="auto"/>
            <w:vAlign w:val="bottom"/>
            <w:hideMark/>
          </w:tcPr>
          <w:p w14:paraId="4A4EC37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4AAE734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189D8C4" w14:textId="6F47AAC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4DACD9" w14:textId="7B6878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ECCBE8" w14:textId="356EC2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5783A2" w14:textId="610BCA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61BD8A" w14:textId="37B396C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B108E3" w14:textId="1C40A3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AEB752" w14:textId="1F8838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BB955F" w14:textId="1EFAC7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5E5821" w14:textId="7691BF6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67E0D3" w14:textId="66C5A6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28DBC9" w14:textId="196AEDC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84A5C1" w14:textId="79AB006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D7C0F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613AEF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C2CC3CD" w14:textId="17E4F2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606989" w14:textId="1E07FBE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BD9359" w14:textId="65B695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CA8A5B" w14:textId="4BF7B2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B1EAA5F" w14:textId="77777777" w:rsidTr="0045568D">
        <w:trPr>
          <w:trHeight w:val="302"/>
        </w:trPr>
        <w:tc>
          <w:tcPr>
            <w:tcW w:w="1699" w:type="dxa"/>
            <w:tcBorders>
              <w:top w:val="nil"/>
              <w:left w:val="nil"/>
              <w:bottom w:val="nil"/>
              <w:right w:val="nil"/>
            </w:tcBorders>
            <w:shd w:val="clear" w:color="auto" w:fill="auto"/>
            <w:vAlign w:val="bottom"/>
            <w:hideMark/>
          </w:tcPr>
          <w:p w14:paraId="2B4BFF1E"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Eritrea</w:t>
            </w:r>
          </w:p>
        </w:tc>
        <w:tc>
          <w:tcPr>
            <w:tcW w:w="408" w:type="dxa"/>
            <w:tcBorders>
              <w:top w:val="nil"/>
              <w:left w:val="nil"/>
              <w:bottom w:val="nil"/>
              <w:right w:val="nil"/>
            </w:tcBorders>
            <w:shd w:val="clear" w:color="auto" w:fill="auto"/>
            <w:vAlign w:val="bottom"/>
            <w:hideMark/>
          </w:tcPr>
          <w:p w14:paraId="1D86FCC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E9C918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378787BD" w14:textId="3E3B7E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6F3121" w14:textId="0EEDE3B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BCA629" w14:textId="3F9B85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3F77AA" w14:textId="4A492D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DEAFDD" w14:textId="029F4F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0D9BD6" w14:textId="71B5B5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201F76" w14:textId="0A786E9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63A69D" w14:textId="5257977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FBD071" w14:textId="055A2B0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785F1C" w14:textId="66CEDCE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E589C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8E300D0" w14:textId="1B7020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A318E2" w14:textId="5F7095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FE708B" w14:textId="1448CD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304130" w14:textId="0AEFDB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41AD38" w14:textId="0FD9AE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9F34ED" w14:textId="50CFAD1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BE6467" w14:textId="0EB72E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280B1A1" w14:textId="77777777" w:rsidTr="0045568D">
        <w:trPr>
          <w:trHeight w:val="302"/>
        </w:trPr>
        <w:tc>
          <w:tcPr>
            <w:tcW w:w="1699" w:type="dxa"/>
            <w:tcBorders>
              <w:top w:val="nil"/>
              <w:left w:val="nil"/>
              <w:bottom w:val="nil"/>
              <w:right w:val="nil"/>
            </w:tcBorders>
            <w:shd w:val="clear" w:color="auto" w:fill="auto"/>
            <w:vAlign w:val="bottom"/>
            <w:hideMark/>
          </w:tcPr>
          <w:p w14:paraId="227AC82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Estonia</w:t>
            </w:r>
          </w:p>
        </w:tc>
        <w:tc>
          <w:tcPr>
            <w:tcW w:w="408" w:type="dxa"/>
            <w:tcBorders>
              <w:top w:val="nil"/>
              <w:left w:val="nil"/>
              <w:bottom w:val="nil"/>
              <w:right w:val="nil"/>
            </w:tcBorders>
            <w:shd w:val="clear" w:color="auto" w:fill="auto"/>
            <w:vAlign w:val="bottom"/>
            <w:hideMark/>
          </w:tcPr>
          <w:p w14:paraId="5B5DE24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3BBF8528" w14:textId="0CE903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3D641990" w14:textId="40A1D9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356E79" w14:textId="30B502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DBE488" w14:textId="3CB198E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DB27AD" w14:textId="0AFDCC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8DCB66" w14:textId="04349AC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C0E0B2" w14:textId="33B7F30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78E1EF" w14:textId="479991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805C6C" w14:textId="5BFF2A0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6689D4" w14:textId="65FB9B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C267C1" w14:textId="312B30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131381" w14:textId="347A8CC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E02524" w14:textId="623AD8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FD916D" w14:textId="3E3C3F4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C0B0A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C46D1E2" w14:textId="6EFF97E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EEC0D0" w14:textId="79F27E4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67D330" w14:textId="68D1D9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1DBA4B" w14:textId="02E6D9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FE9E6C7" w14:textId="77777777" w:rsidTr="0045568D">
        <w:trPr>
          <w:trHeight w:val="302"/>
        </w:trPr>
        <w:tc>
          <w:tcPr>
            <w:tcW w:w="1699" w:type="dxa"/>
            <w:tcBorders>
              <w:top w:val="nil"/>
              <w:left w:val="nil"/>
              <w:bottom w:val="nil"/>
              <w:right w:val="nil"/>
            </w:tcBorders>
            <w:shd w:val="clear" w:color="auto" w:fill="auto"/>
            <w:vAlign w:val="bottom"/>
            <w:hideMark/>
          </w:tcPr>
          <w:p w14:paraId="6E2B33E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Ethiopia</w:t>
            </w:r>
          </w:p>
        </w:tc>
        <w:tc>
          <w:tcPr>
            <w:tcW w:w="408" w:type="dxa"/>
            <w:tcBorders>
              <w:top w:val="nil"/>
              <w:left w:val="nil"/>
              <w:bottom w:val="nil"/>
              <w:right w:val="nil"/>
            </w:tcBorders>
            <w:shd w:val="clear" w:color="auto" w:fill="auto"/>
            <w:vAlign w:val="bottom"/>
            <w:hideMark/>
          </w:tcPr>
          <w:p w14:paraId="0A73B4B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13E7703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30C8FB99" w14:textId="1804B0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68DB99" w14:textId="1E329E9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BD4D35" w14:textId="14B52A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47AED1" w14:textId="3DD026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0A431F" w14:textId="09CD8A0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BDC2C6" w14:textId="0DA2A73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E5D67B" w14:textId="7CEB37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62217E" w14:textId="6C5632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ABE5DF" w14:textId="1B3D31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9E62AC" w14:textId="0CC4DE1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3C1EF9" w14:textId="73A806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7D2308" w14:textId="0DF0E6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B5A50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088BD1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8CAA9AB" w14:textId="75020B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DBD346" w14:textId="12508D0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44E938" w14:textId="7A16EE6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B3B314" w14:textId="0DC5BB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A995B6E" w14:textId="77777777" w:rsidTr="0045568D">
        <w:trPr>
          <w:trHeight w:val="302"/>
        </w:trPr>
        <w:tc>
          <w:tcPr>
            <w:tcW w:w="1699" w:type="dxa"/>
            <w:tcBorders>
              <w:top w:val="nil"/>
              <w:left w:val="nil"/>
              <w:bottom w:val="nil"/>
              <w:right w:val="nil"/>
            </w:tcBorders>
            <w:shd w:val="clear" w:color="auto" w:fill="auto"/>
            <w:vAlign w:val="bottom"/>
            <w:hideMark/>
          </w:tcPr>
          <w:p w14:paraId="1B4711F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Finland</w:t>
            </w:r>
          </w:p>
        </w:tc>
        <w:tc>
          <w:tcPr>
            <w:tcW w:w="408" w:type="dxa"/>
            <w:tcBorders>
              <w:top w:val="nil"/>
              <w:left w:val="nil"/>
              <w:bottom w:val="nil"/>
              <w:right w:val="nil"/>
            </w:tcBorders>
            <w:shd w:val="clear" w:color="auto" w:fill="auto"/>
            <w:vAlign w:val="bottom"/>
            <w:hideMark/>
          </w:tcPr>
          <w:p w14:paraId="1089415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347" w:type="dxa"/>
            <w:tcBorders>
              <w:top w:val="nil"/>
              <w:left w:val="nil"/>
              <w:bottom w:val="nil"/>
              <w:right w:val="nil"/>
            </w:tcBorders>
            <w:shd w:val="clear" w:color="auto" w:fill="auto"/>
            <w:vAlign w:val="bottom"/>
            <w:hideMark/>
          </w:tcPr>
          <w:p w14:paraId="7C9C962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1E3A0195" w14:textId="68A64F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5B84AD" w14:textId="045CC6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FDA8A0" w14:textId="61C53CF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3B02C7" w14:textId="137C15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E6617C" w14:textId="670B27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36C00C" w14:textId="3E8A8F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723259" w14:textId="488C53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025DB1" w14:textId="59ABBE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D143F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B292D8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5C462D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A11BBCA" w14:textId="63C9F5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5DDF7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D52C314" w14:textId="460FB3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12B0DB" w14:textId="16A6B8A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178C30" w14:textId="47E531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69E3FB" w14:textId="2881DB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5BE627" w14:textId="72C15DE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D6FF6A0" w14:textId="77777777" w:rsidTr="0045568D">
        <w:trPr>
          <w:trHeight w:val="302"/>
        </w:trPr>
        <w:tc>
          <w:tcPr>
            <w:tcW w:w="1699" w:type="dxa"/>
            <w:tcBorders>
              <w:top w:val="nil"/>
              <w:left w:val="nil"/>
              <w:bottom w:val="nil"/>
              <w:right w:val="nil"/>
            </w:tcBorders>
            <w:shd w:val="clear" w:color="auto" w:fill="auto"/>
            <w:vAlign w:val="bottom"/>
            <w:hideMark/>
          </w:tcPr>
          <w:p w14:paraId="78556F2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France</w:t>
            </w:r>
          </w:p>
        </w:tc>
        <w:tc>
          <w:tcPr>
            <w:tcW w:w="408" w:type="dxa"/>
            <w:tcBorders>
              <w:top w:val="nil"/>
              <w:left w:val="nil"/>
              <w:bottom w:val="nil"/>
              <w:right w:val="nil"/>
            </w:tcBorders>
            <w:shd w:val="clear" w:color="auto" w:fill="auto"/>
            <w:vAlign w:val="bottom"/>
            <w:hideMark/>
          </w:tcPr>
          <w:p w14:paraId="00958C4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40</w:t>
            </w:r>
          </w:p>
        </w:tc>
        <w:tc>
          <w:tcPr>
            <w:tcW w:w="347" w:type="dxa"/>
            <w:tcBorders>
              <w:top w:val="nil"/>
              <w:left w:val="nil"/>
              <w:bottom w:val="nil"/>
              <w:right w:val="nil"/>
            </w:tcBorders>
            <w:shd w:val="clear" w:color="auto" w:fill="auto"/>
            <w:vAlign w:val="bottom"/>
            <w:hideMark/>
          </w:tcPr>
          <w:p w14:paraId="04341FB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24</w:t>
            </w:r>
          </w:p>
        </w:tc>
        <w:tc>
          <w:tcPr>
            <w:tcW w:w="402" w:type="dxa"/>
            <w:tcBorders>
              <w:top w:val="nil"/>
              <w:left w:val="nil"/>
              <w:bottom w:val="nil"/>
              <w:right w:val="nil"/>
            </w:tcBorders>
            <w:shd w:val="clear" w:color="auto" w:fill="auto"/>
            <w:vAlign w:val="bottom"/>
            <w:hideMark/>
          </w:tcPr>
          <w:p w14:paraId="5EB29796" w14:textId="440BF5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6E397C" w14:textId="112F5D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9FF210" w14:textId="51F482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160323" w14:textId="4E23DAA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833FD0" w14:textId="3F32AE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33F031" w14:textId="19EB8A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927BA5" w14:textId="19C50F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9E158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3AC927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E7ACDF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83B8F0A" w14:textId="3FD37120"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r w:rsidR="0008274B" w:rsidRPr="0008274B">
              <w:rPr>
                <w:color w:val="000000"/>
                <w:sz w:val="18"/>
                <w:szCs w:val="18"/>
                <w:lang w:val="en-US" w:eastAsia="ko-KR"/>
              </w:rPr>
              <w:t>0</w:t>
            </w:r>
          </w:p>
        </w:tc>
        <w:tc>
          <w:tcPr>
            <w:tcW w:w="403" w:type="dxa"/>
            <w:tcBorders>
              <w:top w:val="nil"/>
              <w:left w:val="nil"/>
              <w:bottom w:val="nil"/>
              <w:right w:val="nil"/>
            </w:tcBorders>
            <w:shd w:val="clear" w:color="auto" w:fill="auto"/>
            <w:vAlign w:val="bottom"/>
            <w:hideMark/>
          </w:tcPr>
          <w:p w14:paraId="3FEB291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3" w:type="dxa"/>
            <w:tcBorders>
              <w:top w:val="nil"/>
              <w:left w:val="nil"/>
              <w:bottom w:val="nil"/>
              <w:right w:val="nil"/>
            </w:tcBorders>
            <w:shd w:val="clear" w:color="auto" w:fill="auto"/>
            <w:vAlign w:val="bottom"/>
            <w:hideMark/>
          </w:tcPr>
          <w:p w14:paraId="3B94CCA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12</w:t>
            </w:r>
          </w:p>
        </w:tc>
        <w:tc>
          <w:tcPr>
            <w:tcW w:w="403" w:type="dxa"/>
            <w:tcBorders>
              <w:top w:val="nil"/>
              <w:left w:val="nil"/>
              <w:bottom w:val="nil"/>
              <w:right w:val="nil"/>
            </w:tcBorders>
            <w:shd w:val="clear" w:color="auto" w:fill="auto"/>
            <w:vAlign w:val="bottom"/>
            <w:hideMark/>
          </w:tcPr>
          <w:p w14:paraId="567CB07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088B6243" w14:textId="551F5D8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455651" w14:textId="27F6875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0D4130" w14:textId="4DCFB8D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8A8728" w14:textId="52E396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8FD9203" w14:textId="77777777" w:rsidTr="0045568D">
        <w:trPr>
          <w:trHeight w:val="302"/>
        </w:trPr>
        <w:tc>
          <w:tcPr>
            <w:tcW w:w="1699" w:type="dxa"/>
            <w:tcBorders>
              <w:top w:val="nil"/>
              <w:left w:val="nil"/>
              <w:bottom w:val="nil"/>
              <w:right w:val="nil"/>
            </w:tcBorders>
            <w:shd w:val="clear" w:color="auto" w:fill="auto"/>
            <w:vAlign w:val="bottom"/>
            <w:hideMark/>
          </w:tcPr>
          <w:p w14:paraId="7B5543F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Gambia</w:t>
            </w:r>
          </w:p>
        </w:tc>
        <w:tc>
          <w:tcPr>
            <w:tcW w:w="408" w:type="dxa"/>
            <w:tcBorders>
              <w:top w:val="nil"/>
              <w:left w:val="nil"/>
              <w:bottom w:val="nil"/>
              <w:right w:val="nil"/>
            </w:tcBorders>
            <w:shd w:val="clear" w:color="auto" w:fill="auto"/>
            <w:vAlign w:val="bottom"/>
            <w:hideMark/>
          </w:tcPr>
          <w:p w14:paraId="111C837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0DEB488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1649A7DA" w14:textId="5C3103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B91D01" w14:textId="51DAF7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9A7BCB" w14:textId="778772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8BD8B6" w14:textId="7220BCA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05A045" w14:textId="309FBC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E27578" w14:textId="00599C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C166EB" w14:textId="727548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96158B" w14:textId="4E98A5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C55CF9" w14:textId="616D2C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8C9061" w14:textId="2B015B4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8B9D80" w14:textId="4270F1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25FD2F" w14:textId="090930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6ECB1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A712098" w14:textId="2C9F33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FC43C1" w14:textId="1A2558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C02978" w14:textId="6104267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0398DE" w14:textId="190BF2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0C3FEF" w14:textId="1628F4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6FAF5EF" w14:textId="77777777" w:rsidTr="0045568D">
        <w:trPr>
          <w:trHeight w:val="302"/>
        </w:trPr>
        <w:tc>
          <w:tcPr>
            <w:tcW w:w="1699" w:type="dxa"/>
            <w:tcBorders>
              <w:top w:val="nil"/>
              <w:left w:val="nil"/>
              <w:bottom w:val="nil"/>
              <w:right w:val="nil"/>
            </w:tcBorders>
            <w:shd w:val="clear" w:color="auto" w:fill="auto"/>
            <w:vAlign w:val="bottom"/>
            <w:hideMark/>
          </w:tcPr>
          <w:p w14:paraId="72D73CED"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Germany</w:t>
            </w:r>
          </w:p>
        </w:tc>
        <w:tc>
          <w:tcPr>
            <w:tcW w:w="408" w:type="dxa"/>
            <w:tcBorders>
              <w:top w:val="nil"/>
              <w:left w:val="nil"/>
              <w:bottom w:val="nil"/>
              <w:right w:val="nil"/>
            </w:tcBorders>
            <w:shd w:val="clear" w:color="auto" w:fill="auto"/>
            <w:vAlign w:val="bottom"/>
            <w:hideMark/>
          </w:tcPr>
          <w:p w14:paraId="4649470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26</w:t>
            </w:r>
          </w:p>
        </w:tc>
        <w:tc>
          <w:tcPr>
            <w:tcW w:w="347" w:type="dxa"/>
            <w:tcBorders>
              <w:top w:val="nil"/>
              <w:left w:val="nil"/>
              <w:bottom w:val="nil"/>
              <w:right w:val="nil"/>
            </w:tcBorders>
            <w:shd w:val="clear" w:color="auto" w:fill="auto"/>
            <w:vAlign w:val="bottom"/>
            <w:hideMark/>
          </w:tcPr>
          <w:p w14:paraId="0435FBC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16</w:t>
            </w:r>
          </w:p>
        </w:tc>
        <w:tc>
          <w:tcPr>
            <w:tcW w:w="402" w:type="dxa"/>
            <w:tcBorders>
              <w:top w:val="nil"/>
              <w:left w:val="nil"/>
              <w:bottom w:val="nil"/>
              <w:right w:val="nil"/>
            </w:tcBorders>
            <w:shd w:val="clear" w:color="auto" w:fill="auto"/>
            <w:vAlign w:val="bottom"/>
            <w:hideMark/>
          </w:tcPr>
          <w:p w14:paraId="260807C3" w14:textId="5E7CE2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1E85DB" w14:textId="0D191F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01D702" w14:textId="50AC03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A24742" w14:textId="07945B1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949F85" w14:textId="0CDD71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B88469" w14:textId="1F9153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BC9AD8" w14:textId="466F82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8D1D20" w14:textId="7592EA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A3012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336F4B2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FA2A37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9</w:t>
            </w:r>
          </w:p>
        </w:tc>
        <w:tc>
          <w:tcPr>
            <w:tcW w:w="403" w:type="dxa"/>
            <w:tcBorders>
              <w:top w:val="nil"/>
              <w:left w:val="nil"/>
              <w:bottom w:val="nil"/>
              <w:right w:val="nil"/>
            </w:tcBorders>
            <w:shd w:val="clear" w:color="auto" w:fill="auto"/>
            <w:vAlign w:val="bottom"/>
            <w:hideMark/>
          </w:tcPr>
          <w:p w14:paraId="2D65914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2C82249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17C33EC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384C246C" w14:textId="3A8B8D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1E0BB0" w14:textId="7ED563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B35195" w14:textId="1E2F16B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4D7129" w14:textId="3C7576E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420DAA1" w14:textId="77777777" w:rsidTr="0045568D">
        <w:trPr>
          <w:trHeight w:val="302"/>
        </w:trPr>
        <w:tc>
          <w:tcPr>
            <w:tcW w:w="1699" w:type="dxa"/>
            <w:tcBorders>
              <w:top w:val="nil"/>
              <w:left w:val="nil"/>
              <w:bottom w:val="nil"/>
              <w:right w:val="nil"/>
            </w:tcBorders>
            <w:shd w:val="clear" w:color="auto" w:fill="auto"/>
            <w:vAlign w:val="bottom"/>
            <w:hideMark/>
          </w:tcPr>
          <w:p w14:paraId="64B9829A"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Ghana</w:t>
            </w:r>
          </w:p>
        </w:tc>
        <w:tc>
          <w:tcPr>
            <w:tcW w:w="408" w:type="dxa"/>
            <w:tcBorders>
              <w:top w:val="nil"/>
              <w:left w:val="nil"/>
              <w:bottom w:val="nil"/>
              <w:right w:val="nil"/>
            </w:tcBorders>
            <w:shd w:val="clear" w:color="auto" w:fill="auto"/>
            <w:vAlign w:val="bottom"/>
            <w:hideMark/>
          </w:tcPr>
          <w:p w14:paraId="3BD4314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6742B44" w14:textId="3A8D742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1ACB6CE" w14:textId="3FCC17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EDD448" w14:textId="4D786B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F580A8" w14:textId="24F013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559735" w14:textId="213A35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968E7D" w14:textId="27DB00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E54122" w14:textId="4DB0F51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006228" w14:textId="6C10CD2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C28A32" w14:textId="517EA0F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3C8F10" w14:textId="48D0E3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4905B1" w14:textId="6F34151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6C4FEF" w14:textId="687186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436EBE" w14:textId="5744C30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FC76F2" w14:textId="62AE374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6BE89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4C60DE5" w14:textId="421EA1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0FD066" w14:textId="092842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BABA77" w14:textId="707063E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901FCC" w14:textId="201177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D0512A2" w14:textId="77777777" w:rsidTr="0045568D">
        <w:trPr>
          <w:trHeight w:val="302"/>
        </w:trPr>
        <w:tc>
          <w:tcPr>
            <w:tcW w:w="1699" w:type="dxa"/>
            <w:tcBorders>
              <w:top w:val="nil"/>
              <w:left w:val="nil"/>
              <w:bottom w:val="nil"/>
              <w:right w:val="nil"/>
            </w:tcBorders>
            <w:shd w:val="clear" w:color="auto" w:fill="auto"/>
            <w:vAlign w:val="bottom"/>
            <w:hideMark/>
          </w:tcPr>
          <w:p w14:paraId="5B7046B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Greece</w:t>
            </w:r>
          </w:p>
        </w:tc>
        <w:tc>
          <w:tcPr>
            <w:tcW w:w="408" w:type="dxa"/>
            <w:tcBorders>
              <w:top w:val="nil"/>
              <w:left w:val="nil"/>
              <w:bottom w:val="nil"/>
              <w:right w:val="nil"/>
            </w:tcBorders>
            <w:shd w:val="clear" w:color="auto" w:fill="auto"/>
            <w:vAlign w:val="bottom"/>
            <w:hideMark/>
          </w:tcPr>
          <w:p w14:paraId="7D5536A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491EF85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42A00B1" w14:textId="058D25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694D09" w14:textId="70C7D2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BD17BA" w14:textId="5CEA46F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442304" w14:textId="340707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005899" w14:textId="310928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53C111" w14:textId="63A3BE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22A110" w14:textId="581EB2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89AE44" w14:textId="132BFF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EF3D2C" w14:textId="7A412DE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0A8BFC" w14:textId="30D449B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A93BEE" w14:textId="73504F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6CFD30" w14:textId="12516E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3A11A7" w14:textId="11A192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C3E6D8" w14:textId="611CAE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7BC8A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BCCB25C" w14:textId="013ACA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E36683" w14:textId="0277E7A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E0896D" w14:textId="104682E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BC86FC2" w14:textId="77777777" w:rsidTr="0045568D">
        <w:trPr>
          <w:trHeight w:val="302"/>
        </w:trPr>
        <w:tc>
          <w:tcPr>
            <w:tcW w:w="1699" w:type="dxa"/>
            <w:tcBorders>
              <w:top w:val="nil"/>
              <w:left w:val="nil"/>
              <w:bottom w:val="nil"/>
              <w:right w:val="nil"/>
            </w:tcBorders>
            <w:shd w:val="clear" w:color="auto" w:fill="auto"/>
            <w:vAlign w:val="bottom"/>
            <w:hideMark/>
          </w:tcPr>
          <w:p w14:paraId="56A8AA6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Guatemala</w:t>
            </w:r>
          </w:p>
        </w:tc>
        <w:tc>
          <w:tcPr>
            <w:tcW w:w="408" w:type="dxa"/>
            <w:tcBorders>
              <w:top w:val="nil"/>
              <w:left w:val="nil"/>
              <w:bottom w:val="nil"/>
              <w:right w:val="nil"/>
            </w:tcBorders>
            <w:shd w:val="clear" w:color="auto" w:fill="auto"/>
            <w:vAlign w:val="bottom"/>
            <w:hideMark/>
          </w:tcPr>
          <w:p w14:paraId="1F9D9A7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7C3C974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3B84983F" w14:textId="73D9CC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D182B9" w14:textId="59EC2FE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90EB3E" w14:textId="3E11A1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9D82E9" w14:textId="09331B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B4193D" w14:textId="7932FD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38DE8D" w14:textId="379AF91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BE9333" w14:textId="5DC934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21EC69" w14:textId="274BE5E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774CAA" w14:textId="1F41BBB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C4EB67" w14:textId="00E7A2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87997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E187720" w14:textId="489785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9EE63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9F35CF2" w14:textId="1D1F9B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417EE3" w14:textId="793C7B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ADB58A" w14:textId="16FF3E6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1A3844" w14:textId="0A863F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ED46F8" w14:textId="563490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E5634CE" w14:textId="77777777" w:rsidTr="0045568D">
        <w:trPr>
          <w:trHeight w:val="302"/>
        </w:trPr>
        <w:tc>
          <w:tcPr>
            <w:tcW w:w="1699" w:type="dxa"/>
            <w:tcBorders>
              <w:top w:val="nil"/>
              <w:left w:val="nil"/>
              <w:bottom w:val="nil"/>
              <w:right w:val="nil"/>
            </w:tcBorders>
            <w:shd w:val="clear" w:color="auto" w:fill="auto"/>
            <w:vAlign w:val="bottom"/>
            <w:hideMark/>
          </w:tcPr>
          <w:p w14:paraId="03745340"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Guyana</w:t>
            </w:r>
          </w:p>
        </w:tc>
        <w:tc>
          <w:tcPr>
            <w:tcW w:w="408" w:type="dxa"/>
            <w:tcBorders>
              <w:top w:val="nil"/>
              <w:left w:val="nil"/>
              <w:bottom w:val="nil"/>
              <w:right w:val="nil"/>
            </w:tcBorders>
            <w:shd w:val="clear" w:color="auto" w:fill="auto"/>
            <w:vAlign w:val="bottom"/>
            <w:hideMark/>
          </w:tcPr>
          <w:p w14:paraId="20AA75C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4674F74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103E8003" w14:textId="274213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C1AF2F" w14:textId="06E8AEF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6A6B7A" w14:textId="7C45A9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A9F327" w14:textId="0732C3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E1CBC1" w14:textId="5BD9A3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526183" w14:textId="1F545E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73B37B" w14:textId="1F073C3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B96E2A" w14:textId="02ED97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C44475" w14:textId="497FF5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831870" w14:textId="024F31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4D7C0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C9BA50F" w14:textId="0E70F1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17F0BE" w14:textId="3383E4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7B56A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DB83642" w14:textId="1D0D49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0669E7" w14:textId="1DBD87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199A49" w14:textId="64DF0D4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40B46C" w14:textId="3593C40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6AF0150" w14:textId="77777777" w:rsidTr="0045568D">
        <w:trPr>
          <w:trHeight w:val="302"/>
        </w:trPr>
        <w:tc>
          <w:tcPr>
            <w:tcW w:w="1699" w:type="dxa"/>
            <w:tcBorders>
              <w:top w:val="nil"/>
              <w:left w:val="nil"/>
              <w:bottom w:val="nil"/>
              <w:right w:val="nil"/>
            </w:tcBorders>
            <w:shd w:val="clear" w:color="auto" w:fill="auto"/>
            <w:vAlign w:val="bottom"/>
            <w:hideMark/>
          </w:tcPr>
          <w:p w14:paraId="6C3484B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Haiti</w:t>
            </w:r>
          </w:p>
        </w:tc>
        <w:tc>
          <w:tcPr>
            <w:tcW w:w="408" w:type="dxa"/>
            <w:tcBorders>
              <w:top w:val="nil"/>
              <w:left w:val="nil"/>
              <w:bottom w:val="nil"/>
              <w:right w:val="nil"/>
            </w:tcBorders>
            <w:shd w:val="clear" w:color="auto" w:fill="auto"/>
            <w:vAlign w:val="bottom"/>
            <w:hideMark/>
          </w:tcPr>
          <w:p w14:paraId="35D393E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10DDECD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2CD3F1D6" w14:textId="4E0010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F170A3" w14:textId="2221FD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7B0B83" w14:textId="06731F7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756273" w14:textId="3D87AEB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4EC904" w14:textId="23C4ED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828661" w14:textId="30DCF9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6A0E9B" w14:textId="08699D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BF2234" w14:textId="6988C4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90132F" w14:textId="2B4BB8C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3CDA4D" w14:textId="7E9F046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8F88D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C81D49B" w14:textId="096268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C62E2E" w14:textId="40A569D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E6557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B692C90" w14:textId="6D2E18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DF8007" w14:textId="71E9EFB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3F8613" w14:textId="677270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0778B9" w14:textId="48F49B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B383270" w14:textId="77777777" w:rsidTr="0045568D">
        <w:trPr>
          <w:trHeight w:val="302"/>
        </w:trPr>
        <w:tc>
          <w:tcPr>
            <w:tcW w:w="1699" w:type="dxa"/>
            <w:tcBorders>
              <w:top w:val="nil"/>
              <w:left w:val="nil"/>
              <w:bottom w:val="nil"/>
              <w:right w:val="nil"/>
            </w:tcBorders>
            <w:shd w:val="clear" w:color="auto" w:fill="auto"/>
            <w:vAlign w:val="bottom"/>
            <w:hideMark/>
          </w:tcPr>
          <w:p w14:paraId="52D22511"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India</w:t>
            </w:r>
          </w:p>
        </w:tc>
        <w:tc>
          <w:tcPr>
            <w:tcW w:w="408" w:type="dxa"/>
            <w:tcBorders>
              <w:top w:val="nil"/>
              <w:left w:val="nil"/>
              <w:bottom w:val="nil"/>
              <w:right w:val="nil"/>
            </w:tcBorders>
            <w:shd w:val="clear" w:color="auto" w:fill="auto"/>
            <w:vAlign w:val="bottom"/>
            <w:hideMark/>
          </w:tcPr>
          <w:p w14:paraId="62E4DBB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00CD2E0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5A6ABD3F" w14:textId="31D838F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EAEE68" w14:textId="5DA5BD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C8ECE4" w14:textId="619B9B2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34A9E3" w14:textId="48EF0F1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66591B" w14:textId="7C1CE0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755361" w14:textId="313D276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0C595F" w14:textId="0AC90A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CD86FF" w14:textId="45E444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C0DDA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A03EA4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33F1F0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797023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73D300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167746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8E94564" w14:textId="34AAC9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181374" w14:textId="613519B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AF0D67" w14:textId="3B08F6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A1EE1A" w14:textId="328FF79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6277383" w14:textId="77777777" w:rsidTr="0045568D">
        <w:trPr>
          <w:trHeight w:val="302"/>
        </w:trPr>
        <w:tc>
          <w:tcPr>
            <w:tcW w:w="1699" w:type="dxa"/>
            <w:tcBorders>
              <w:top w:val="nil"/>
              <w:left w:val="nil"/>
              <w:bottom w:val="nil"/>
              <w:right w:val="nil"/>
            </w:tcBorders>
            <w:shd w:val="clear" w:color="auto" w:fill="auto"/>
            <w:vAlign w:val="bottom"/>
            <w:hideMark/>
          </w:tcPr>
          <w:p w14:paraId="45F3C81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Indonesia</w:t>
            </w:r>
          </w:p>
        </w:tc>
        <w:tc>
          <w:tcPr>
            <w:tcW w:w="408" w:type="dxa"/>
            <w:tcBorders>
              <w:top w:val="nil"/>
              <w:left w:val="nil"/>
              <w:bottom w:val="nil"/>
              <w:right w:val="nil"/>
            </w:tcBorders>
            <w:shd w:val="clear" w:color="auto" w:fill="auto"/>
            <w:vAlign w:val="bottom"/>
            <w:hideMark/>
          </w:tcPr>
          <w:p w14:paraId="3450905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11BE665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50683646" w14:textId="0AD3C8E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F6F724" w14:textId="6F6851C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740681" w14:textId="6BF1C9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2A6852" w14:textId="0805AA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F0C304" w14:textId="2A978B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765740" w14:textId="1CCC119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FE3A8C" w14:textId="2B8070C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18CFEB" w14:textId="5DF5043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ED5A04" w14:textId="5336163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A317A8" w14:textId="2B0427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CF577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35AEBA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20F8929" w14:textId="17CE8C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0DD0C6" w14:textId="53BAB1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0EFE7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4450075" w14:textId="4FF2E1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2F718E" w14:textId="6777F3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24218A" w14:textId="726F42C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A2C460B" w14:textId="77777777" w:rsidTr="0045568D">
        <w:trPr>
          <w:trHeight w:val="302"/>
        </w:trPr>
        <w:tc>
          <w:tcPr>
            <w:tcW w:w="1699" w:type="dxa"/>
            <w:tcBorders>
              <w:top w:val="nil"/>
              <w:left w:val="nil"/>
              <w:bottom w:val="nil"/>
              <w:right w:val="nil"/>
            </w:tcBorders>
            <w:shd w:val="clear" w:color="auto" w:fill="auto"/>
            <w:vAlign w:val="bottom"/>
            <w:hideMark/>
          </w:tcPr>
          <w:p w14:paraId="7287544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Iran (Islamic Republic of)</w:t>
            </w:r>
          </w:p>
        </w:tc>
        <w:tc>
          <w:tcPr>
            <w:tcW w:w="408" w:type="dxa"/>
            <w:tcBorders>
              <w:top w:val="nil"/>
              <w:left w:val="nil"/>
              <w:bottom w:val="nil"/>
              <w:right w:val="nil"/>
            </w:tcBorders>
            <w:shd w:val="clear" w:color="auto" w:fill="auto"/>
            <w:vAlign w:val="bottom"/>
            <w:hideMark/>
          </w:tcPr>
          <w:p w14:paraId="4CB868D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599B5D3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38540802" w14:textId="7072E08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C40654" w14:textId="03EE639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337093" w14:textId="077E77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7289BF" w14:textId="3CE262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1B5621" w14:textId="3E74856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C3FF7D" w14:textId="1F8859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2D2D88" w14:textId="5111A7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38B36A" w14:textId="0FD7E5B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47D0D5" w14:textId="0455B4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2367BA" w14:textId="38D27BE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4F173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93AB894" w14:textId="6A07F0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C7DB8F" w14:textId="346384C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3ED5F6" w14:textId="0A7422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A3367A" w14:textId="29D7A4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6DC6A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D6BCB52" w14:textId="742DD8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63AE8D" w14:textId="06FE54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32E09EA" w14:textId="77777777" w:rsidTr="0045568D">
        <w:trPr>
          <w:trHeight w:val="302"/>
        </w:trPr>
        <w:tc>
          <w:tcPr>
            <w:tcW w:w="1699" w:type="dxa"/>
            <w:tcBorders>
              <w:top w:val="nil"/>
              <w:left w:val="nil"/>
              <w:bottom w:val="nil"/>
              <w:right w:val="nil"/>
            </w:tcBorders>
            <w:shd w:val="clear" w:color="auto" w:fill="auto"/>
            <w:vAlign w:val="bottom"/>
            <w:hideMark/>
          </w:tcPr>
          <w:p w14:paraId="4F87E05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Iraq</w:t>
            </w:r>
          </w:p>
        </w:tc>
        <w:tc>
          <w:tcPr>
            <w:tcW w:w="408" w:type="dxa"/>
            <w:tcBorders>
              <w:top w:val="nil"/>
              <w:left w:val="nil"/>
              <w:bottom w:val="nil"/>
              <w:right w:val="nil"/>
            </w:tcBorders>
            <w:shd w:val="clear" w:color="auto" w:fill="auto"/>
            <w:vAlign w:val="bottom"/>
            <w:hideMark/>
          </w:tcPr>
          <w:p w14:paraId="2AB693B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347" w:type="dxa"/>
            <w:tcBorders>
              <w:top w:val="nil"/>
              <w:left w:val="nil"/>
              <w:bottom w:val="nil"/>
              <w:right w:val="nil"/>
            </w:tcBorders>
            <w:shd w:val="clear" w:color="auto" w:fill="auto"/>
            <w:vAlign w:val="bottom"/>
            <w:hideMark/>
          </w:tcPr>
          <w:p w14:paraId="394CD39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535DAC48" w14:textId="33872B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A725FD" w14:textId="7A08AE5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6940F6" w14:textId="037096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EE0657" w14:textId="3444BA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7623CD" w14:textId="035A1CC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485467" w14:textId="47CBE5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DAC098" w14:textId="079590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1B6482" w14:textId="2C18B1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EB882B" w14:textId="7A90E4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D3DBA0" w14:textId="0E83F0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9D424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00527CB" w14:textId="3D7432A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D4437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A2D8A0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2014AE78" w14:textId="592622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760477" w14:textId="056B62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961F06" w14:textId="0DD949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310231" w14:textId="1859E6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C8430DA" w14:textId="77777777" w:rsidTr="0045568D">
        <w:trPr>
          <w:trHeight w:val="302"/>
        </w:trPr>
        <w:tc>
          <w:tcPr>
            <w:tcW w:w="1699" w:type="dxa"/>
            <w:tcBorders>
              <w:top w:val="nil"/>
              <w:left w:val="nil"/>
              <w:bottom w:val="nil"/>
              <w:right w:val="nil"/>
            </w:tcBorders>
            <w:shd w:val="clear" w:color="auto" w:fill="auto"/>
            <w:vAlign w:val="bottom"/>
            <w:hideMark/>
          </w:tcPr>
          <w:p w14:paraId="383F101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Ireland</w:t>
            </w:r>
          </w:p>
        </w:tc>
        <w:tc>
          <w:tcPr>
            <w:tcW w:w="408" w:type="dxa"/>
            <w:tcBorders>
              <w:top w:val="nil"/>
              <w:left w:val="nil"/>
              <w:bottom w:val="nil"/>
              <w:right w:val="nil"/>
            </w:tcBorders>
            <w:shd w:val="clear" w:color="auto" w:fill="auto"/>
            <w:vAlign w:val="bottom"/>
            <w:hideMark/>
          </w:tcPr>
          <w:p w14:paraId="6658A05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10</w:t>
            </w:r>
          </w:p>
        </w:tc>
        <w:tc>
          <w:tcPr>
            <w:tcW w:w="347" w:type="dxa"/>
            <w:tcBorders>
              <w:top w:val="nil"/>
              <w:left w:val="nil"/>
              <w:bottom w:val="nil"/>
              <w:right w:val="nil"/>
            </w:tcBorders>
            <w:shd w:val="clear" w:color="auto" w:fill="auto"/>
            <w:vAlign w:val="bottom"/>
            <w:hideMark/>
          </w:tcPr>
          <w:p w14:paraId="710BF19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7240DCDD" w14:textId="78416F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65F968" w14:textId="5B098F1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1DCCA6" w14:textId="3B41A9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40A2D1" w14:textId="2CBD2D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B313B4" w14:textId="44CEF6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07A9E6" w14:textId="608A21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0D974D" w14:textId="467A90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722809" w14:textId="05C0111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76AA8D" w14:textId="791BA5D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79AF6E" w14:textId="4DEAEFF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4BB80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1DF865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731680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D6FFB9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7C142BD7" w14:textId="4C5C9A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E2E2B3" w14:textId="14BCA52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1FAFCB" w14:textId="072BB48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A7AC27" w14:textId="745B6A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2F0CDFB" w14:textId="77777777" w:rsidTr="0045568D">
        <w:trPr>
          <w:trHeight w:val="302"/>
        </w:trPr>
        <w:tc>
          <w:tcPr>
            <w:tcW w:w="1699" w:type="dxa"/>
            <w:tcBorders>
              <w:top w:val="nil"/>
              <w:left w:val="nil"/>
              <w:bottom w:val="nil"/>
              <w:right w:val="nil"/>
            </w:tcBorders>
            <w:shd w:val="clear" w:color="auto" w:fill="auto"/>
            <w:vAlign w:val="bottom"/>
            <w:hideMark/>
          </w:tcPr>
          <w:p w14:paraId="76530F7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lastRenderedPageBreak/>
              <w:t>Israel</w:t>
            </w:r>
          </w:p>
        </w:tc>
        <w:tc>
          <w:tcPr>
            <w:tcW w:w="408" w:type="dxa"/>
            <w:tcBorders>
              <w:top w:val="nil"/>
              <w:left w:val="nil"/>
              <w:bottom w:val="nil"/>
              <w:right w:val="nil"/>
            </w:tcBorders>
            <w:shd w:val="clear" w:color="auto" w:fill="auto"/>
            <w:vAlign w:val="bottom"/>
            <w:hideMark/>
          </w:tcPr>
          <w:p w14:paraId="6B85DE4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09AD996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63E3844C" w14:textId="4FC17E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573D10" w14:textId="535C76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CE6667" w14:textId="653C81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3B6438" w14:textId="030C78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809A46" w14:textId="023623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AB58C7" w14:textId="2066FD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79B31E" w14:textId="5266B1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D9643D" w14:textId="7C476E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E71F93" w14:textId="7E8F9FA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B312B5" w14:textId="5326CEB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E199F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4DC3953" w14:textId="7327E9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8FFF8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24A470B" w14:textId="6D39ABF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942D9C" w14:textId="2ECD415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A6B7DB" w14:textId="16EE52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E8129D" w14:textId="0F6250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1F0ADF" w14:textId="3746F5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E1BD83C" w14:textId="77777777" w:rsidTr="0045568D">
        <w:trPr>
          <w:trHeight w:val="302"/>
        </w:trPr>
        <w:tc>
          <w:tcPr>
            <w:tcW w:w="1699" w:type="dxa"/>
            <w:tcBorders>
              <w:top w:val="nil"/>
              <w:left w:val="nil"/>
              <w:bottom w:val="nil"/>
              <w:right w:val="nil"/>
            </w:tcBorders>
            <w:shd w:val="clear" w:color="auto" w:fill="auto"/>
            <w:vAlign w:val="bottom"/>
            <w:hideMark/>
          </w:tcPr>
          <w:p w14:paraId="6B1AB5CD"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Italy</w:t>
            </w:r>
          </w:p>
        </w:tc>
        <w:tc>
          <w:tcPr>
            <w:tcW w:w="408" w:type="dxa"/>
            <w:tcBorders>
              <w:top w:val="nil"/>
              <w:left w:val="nil"/>
              <w:bottom w:val="nil"/>
              <w:right w:val="nil"/>
            </w:tcBorders>
            <w:shd w:val="clear" w:color="auto" w:fill="auto"/>
            <w:vAlign w:val="bottom"/>
            <w:hideMark/>
          </w:tcPr>
          <w:p w14:paraId="7ABD6C5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39</w:t>
            </w:r>
          </w:p>
        </w:tc>
        <w:tc>
          <w:tcPr>
            <w:tcW w:w="347" w:type="dxa"/>
            <w:tcBorders>
              <w:top w:val="nil"/>
              <w:left w:val="nil"/>
              <w:bottom w:val="nil"/>
              <w:right w:val="nil"/>
            </w:tcBorders>
            <w:shd w:val="clear" w:color="auto" w:fill="auto"/>
            <w:vAlign w:val="bottom"/>
            <w:hideMark/>
          </w:tcPr>
          <w:p w14:paraId="4FF2218B" w14:textId="14B2A8F1"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r w:rsidR="0008274B" w:rsidRPr="0008274B">
              <w:rPr>
                <w:color w:val="000000"/>
                <w:sz w:val="18"/>
                <w:szCs w:val="18"/>
                <w:lang w:val="en-US" w:eastAsia="ko-KR"/>
              </w:rPr>
              <w:t>0</w:t>
            </w:r>
          </w:p>
        </w:tc>
        <w:tc>
          <w:tcPr>
            <w:tcW w:w="402" w:type="dxa"/>
            <w:tcBorders>
              <w:top w:val="nil"/>
              <w:left w:val="nil"/>
              <w:bottom w:val="nil"/>
              <w:right w:val="nil"/>
            </w:tcBorders>
            <w:shd w:val="clear" w:color="auto" w:fill="auto"/>
            <w:vAlign w:val="bottom"/>
            <w:hideMark/>
          </w:tcPr>
          <w:p w14:paraId="16FDA68B" w14:textId="2788D1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EADC32" w14:textId="1B24C1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0E1866" w14:textId="4699C3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3CAB74D" w14:textId="07E507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E6F24A" w14:textId="0D3D42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EA019D" w14:textId="3F87A1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4C99E8" w14:textId="0E861E0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B94A2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C5D763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188D8FA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09CCA17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11</w:t>
            </w:r>
          </w:p>
        </w:tc>
        <w:tc>
          <w:tcPr>
            <w:tcW w:w="403" w:type="dxa"/>
            <w:tcBorders>
              <w:top w:val="nil"/>
              <w:left w:val="nil"/>
              <w:bottom w:val="nil"/>
              <w:right w:val="nil"/>
            </w:tcBorders>
            <w:shd w:val="clear" w:color="auto" w:fill="auto"/>
            <w:vAlign w:val="bottom"/>
            <w:hideMark/>
          </w:tcPr>
          <w:p w14:paraId="0A5ACA4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3" w:type="dxa"/>
            <w:tcBorders>
              <w:top w:val="nil"/>
              <w:left w:val="nil"/>
              <w:bottom w:val="nil"/>
              <w:right w:val="nil"/>
            </w:tcBorders>
            <w:shd w:val="clear" w:color="auto" w:fill="auto"/>
            <w:vAlign w:val="bottom"/>
            <w:hideMark/>
          </w:tcPr>
          <w:p w14:paraId="580F48F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5D6FA5B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1F344F58" w14:textId="3D8E6C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D4A6DB" w14:textId="5771E72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11E8C3" w14:textId="6C0787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1B6C71" w14:textId="42FC42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5886DBC" w14:textId="77777777" w:rsidTr="0045568D">
        <w:trPr>
          <w:trHeight w:val="302"/>
        </w:trPr>
        <w:tc>
          <w:tcPr>
            <w:tcW w:w="1699" w:type="dxa"/>
            <w:tcBorders>
              <w:top w:val="nil"/>
              <w:left w:val="nil"/>
              <w:bottom w:val="nil"/>
              <w:right w:val="nil"/>
            </w:tcBorders>
            <w:shd w:val="clear" w:color="auto" w:fill="auto"/>
            <w:vAlign w:val="bottom"/>
            <w:hideMark/>
          </w:tcPr>
          <w:p w14:paraId="2D433D9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Jamaica</w:t>
            </w:r>
          </w:p>
        </w:tc>
        <w:tc>
          <w:tcPr>
            <w:tcW w:w="408" w:type="dxa"/>
            <w:tcBorders>
              <w:top w:val="nil"/>
              <w:left w:val="nil"/>
              <w:bottom w:val="nil"/>
              <w:right w:val="nil"/>
            </w:tcBorders>
            <w:shd w:val="clear" w:color="auto" w:fill="auto"/>
            <w:vAlign w:val="bottom"/>
            <w:hideMark/>
          </w:tcPr>
          <w:p w14:paraId="079E310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ACCBB3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7B36A0EA" w14:textId="353B812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C827D7" w14:textId="46CACD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AD669C" w14:textId="33EB4E3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4619C2" w14:textId="2B4EE3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56EBF5" w14:textId="1257DE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A716F5" w14:textId="1EF152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287FB4" w14:textId="3554D6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B82044" w14:textId="2231F5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BA9E8D" w14:textId="5DE5F3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617CDC" w14:textId="05DB27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FFE482" w14:textId="60ABB1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EE07E0" w14:textId="12E50E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B0DC2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5FA1AA9" w14:textId="49F08F0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DD871C" w14:textId="609870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94FC1C" w14:textId="6209EA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98AE30" w14:textId="697A1F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5F568E" w14:textId="7B5E87D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F6B3B7F" w14:textId="77777777" w:rsidTr="0045568D">
        <w:trPr>
          <w:trHeight w:val="302"/>
        </w:trPr>
        <w:tc>
          <w:tcPr>
            <w:tcW w:w="1699" w:type="dxa"/>
            <w:tcBorders>
              <w:top w:val="nil"/>
              <w:left w:val="nil"/>
              <w:bottom w:val="nil"/>
              <w:right w:val="nil"/>
            </w:tcBorders>
            <w:shd w:val="clear" w:color="auto" w:fill="auto"/>
            <w:vAlign w:val="bottom"/>
            <w:hideMark/>
          </w:tcPr>
          <w:p w14:paraId="3DE6B1B8"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Japan</w:t>
            </w:r>
          </w:p>
        </w:tc>
        <w:tc>
          <w:tcPr>
            <w:tcW w:w="408" w:type="dxa"/>
            <w:tcBorders>
              <w:top w:val="nil"/>
              <w:left w:val="nil"/>
              <w:bottom w:val="nil"/>
              <w:right w:val="nil"/>
            </w:tcBorders>
            <w:shd w:val="clear" w:color="auto" w:fill="auto"/>
            <w:vAlign w:val="bottom"/>
            <w:hideMark/>
          </w:tcPr>
          <w:p w14:paraId="563CB35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12</w:t>
            </w:r>
          </w:p>
        </w:tc>
        <w:tc>
          <w:tcPr>
            <w:tcW w:w="347" w:type="dxa"/>
            <w:tcBorders>
              <w:top w:val="nil"/>
              <w:left w:val="nil"/>
              <w:bottom w:val="nil"/>
              <w:right w:val="nil"/>
            </w:tcBorders>
            <w:shd w:val="clear" w:color="auto" w:fill="auto"/>
            <w:vAlign w:val="bottom"/>
            <w:hideMark/>
          </w:tcPr>
          <w:p w14:paraId="71B7EB3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9</w:t>
            </w:r>
          </w:p>
        </w:tc>
        <w:tc>
          <w:tcPr>
            <w:tcW w:w="402" w:type="dxa"/>
            <w:tcBorders>
              <w:top w:val="nil"/>
              <w:left w:val="nil"/>
              <w:bottom w:val="nil"/>
              <w:right w:val="nil"/>
            </w:tcBorders>
            <w:shd w:val="clear" w:color="auto" w:fill="auto"/>
            <w:vAlign w:val="bottom"/>
            <w:hideMark/>
          </w:tcPr>
          <w:p w14:paraId="37C86192" w14:textId="1A61103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53F2C9" w14:textId="724DFC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95CD34" w14:textId="4EA6345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EE28F8" w14:textId="794B6AB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A68D34" w14:textId="66A16D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83FF4D" w14:textId="64C761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E5E6BF" w14:textId="3F57F84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D1E296" w14:textId="42C207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EE6CFC" w14:textId="286FFA0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D7C6E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3F57C9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7BB9279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931707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48B3D17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5773BA3" w14:textId="4626E45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37B6A7" w14:textId="1A57B3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6707BA" w14:textId="15A394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A022FE" w14:textId="0B6F01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0B599F2" w14:textId="77777777" w:rsidTr="0045568D">
        <w:trPr>
          <w:trHeight w:val="302"/>
        </w:trPr>
        <w:tc>
          <w:tcPr>
            <w:tcW w:w="1699" w:type="dxa"/>
            <w:tcBorders>
              <w:top w:val="nil"/>
              <w:left w:val="nil"/>
              <w:bottom w:val="nil"/>
              <w:right w:val="nil"/>
            </w:tcBorders>
            <w:shd w:val="clear" w:color="auto" w:fill="auto"/>
            <w:vAlign w:val="bottom"/>
            <w:hideMark/>
          </w:tcPr>
          <w:p w14:paraId="5FD64D1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Jordan</w:t>
            </w:r>
          </w:p>
        </w:tc>
        <w:tc>
          <w:tcPr>
            <w:tcW w:w="408" w:type="dxa"/>
            <w:tcBorders>
              <w:top w:val="nil"/>
              <w:left w:val="nil"/>
              <w:bottom w:val="nil"/>
              <w:right w:val="nil"/>
            </w:tcBorders>
            <w:shd w:val="clear" w:color="auto" w:fill="auto"/>
            <w:vAlign w:val="bottom"/>
            <w:hideMark/>
          </w:tcPr>
          <w:p w14:paraId="3B57DF3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347" w:type="dxa"/>
            <w:tcBorders>
              <w:top w:val="nil"/>
              <w:left w:val="nil"/>
              <w:bottom w:val="nil"/>
              <w:right w:val="nil"/>
            </w:tcBorders>
            <w:shd w:val="clear" w:color="auto" w:fill="auto"/>
            <w:vAlign w:val="bottom"/>
            <w:hideMark/>
          </w:tcPr>
          <w:p w14:paraId="351B30D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2" w:type="dxa"/>
            <w:tcBorders>
              <w:top w:val="nil"/>
              <w:left w:val="nil"/>
              <w:bottom w:val="nil"/>
              <w:right w:val="nil"/>
            </w:tcBorders>
            <w:shd w:val="clear" w:color="auto" w:fill="auto"/>
            <w:vAlign w:val="bottom"/>
            <w:hideMark/>
          </w:tcPr>
          <w:p w14:paraId="6F2DD5F0" w14:textId="66A370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75419C" w14:textId="798512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62ED6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339E87F" w14:textId="46EFAC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9941CE" w14:textId="70E70D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7E4472" w14:textId="2773890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147D4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51667DB" w14:textId="292899F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9B0157" w14:textId="286ED1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8F5D1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6F235A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502529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5283B48" w14:textId="7EA617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7728B9" w14:textId="58D8CE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622CC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A5DAE61" w14:textId="2F55EE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F7AD62" w14:textId="7A91B5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C362E3" w14:textId="0A240EC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6D0C587" w14:textId="77777777" w:rsidTr="0045568D">
        <w:trPr>
          <w:trHeight w:val="302"/>
        </w:trPr>
        <w:tc>
          <w:tcPr>
            <w:tcW w:w="1699" w:type="dxa"/>
            <w:tcBorders>
              <w:top w:val="nil"/>
              <w:left w:val="nil"/>
              <w:bottom w:val="nil"/>
              <w:right w:val="nil"/>
            </w:tcBorders>
            <w:shd w:val="clear" w:color="auto" w:fill="auto"/>
            <w:vAlign w:val="bottom"/>
            <w:hideMark/>
          </w:tcPr>
          <w:p w14:paraId="11DFBFF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Kazakhstan</w:t>
            </w:r>
          </w:p>
        </w:tc>
        <w:tc>
          <w:tcPr>
            <w:tcW w:w="408" w:type="dxa"/>
            <w:tcBorders>
              <w:top w:val="nil"/>
              <w:left w:val="nil"/>
              <w:bottom w:val="nil"/>
              <w:right w:val="nil"/>
            </w:tcBorders>
            <w:shd w:val="clear" w:color="auto" w:fill="auto"/>
            <w:vAlign w:val="bottom"/>
            <w:hideMark/>
          </w:tcPr>
          <w:p w14:paraId="4FD3510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78D8302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18BCA50F" w14:textId="56DBF7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14F636" w14:textId="7C179A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362D36" w14:textId="09D386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4716846" w14:textId="50A84B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BA48C8" w14:textId="767411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86E42B" w14:textId="2EECFB2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EC125A" w14:textId="2D49C1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88BA2D" w14:textId="490520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5AFBA8" w14:textId="1732DC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75356C" w14:textId="72B1F3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8F3E76" w14:textId="1A2B4DC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45C009E" w14:textId="3E64520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909FB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F4CF6B2" w14:textId="6A392C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A0C6C2" w14:textId="6456E9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F5CDE0" w14:textId="318C9D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E7FC92" w14:textId="22267A3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D1199F" w14:textId="36FC20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3523D25" w14:textId="77777777" w:rsidTr="0045568D">
        <w:trPr>
          <w:trHeight w:val="302"/>
        </w:trPr>
        <w:tc>
          <w:tcPr>
            <w:tcW w:w="1699" w:type="dxa"/>
            <w:tcBorders>
              <w:top w:val="nil"/>
              <w:left w:val="nil"/>
              <w:bottom w:val="nil"/>
              <w:right w:val="nil"/>
            </w:tcBorders>
            <w:shd w:val="clear" w:color="auto" w:fill="auto"/>
            <w:vAlign w:val="bottom"/>
            <w:hideMark/>
          </w:tcPr>
          <w:p w14:paraId="6236860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Kenya</w:t>
            </w:r>
          </w:p>
        </w:tc>
        <w:tc>
          <w:tcPr>
            <w:tcW w:w="408" w:type="dxa"/>
            <w:tcBorders>
              <w:top w:val="nil"/>
              <w:left w:val="nil"/>
              <w:bottom w:val="nil"/>
              <w:right w:val="nil"/>
            </w:tcBorders>
            <w:shd w:val="clear" w:color="auto" w:fill="auto"/>
            <w:vAlign w:val="bottom"/>
            <w:hideMark/>
          </w:tcPr>
          <w:p w14:paraId="60C0F7B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65ECD9C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A6BE2D7" w14:textId="7A13BD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EA1E62" w14:textId="5AAD59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9C6BFE" w14:textId="1B08F0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E7D9AD" w14:textId="6C59E2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9672A0" w14:textId="7C8902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B8477A" w14:textId="548D78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9B0DFA" w14:textId="7FAA89D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7416EB" w14:textId="79F7BF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A0332E" w14:textId="3A0B32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D81E4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60EC7AA" w14:textId="0BA673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0E8306" w14:textId="08F5A0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C554D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854D03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8C591F8" w14:textId="2AFA72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7DC0D1" w14:textId="24D4C35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5AF727" w14:textId="2BDE54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C87C38" w14:textId="0D0671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4A2B89D" w14:textId="77777777" w:rsidTr="0045568D">
        <w:trPr>
          <w:trHeight w:val="302"/>
        </w:trPr>
        <w:tc>
          <w:tcPr>
            <w:tcW w:w="1699" w:type="dxa"/>
            <w:tcBorders>
              <w:top w:val="nil"/>
              <w:left w:val="nil"/>
              <w:bottom w:val="nil"/>
              <w:right w:val="nil"/>
            </w:tcBorders>
            <w:shd w:val="clear" w:color="auto" w:fill="auto"/>
            <w:vAlign w:val="bottom"/>
            <w:hideMark/>
          </w:tcPr>
          <w:p w14:paraId="45009540"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Kyrgyzstan</w:t>
            </w:r>
          </w:p>
        </w:tc>
        <w:tc>
          <w:tcPr>
            <w:tcW w:w="408" w:type="dxa"/>
            <w:tcBorders>
              <w:top w:val="nil"/>
              <w:left w:val="nil"/>
              <w:bottom w:val="nil"/>
              <w:right w:val="nil"/>
            </w:tcBorders>
            <w:shd w:val="clear" w:color="auto" w:fill="auto"/>
            <w:vAlign w:val="bottom"/>
            <w:hideMark/>
          </w:tcPr>
          <w:p w14:paraId="426A85C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0B9BE33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766965DC" w14:textId="11935D8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75ACCC" w14:textId="785D81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72DBF5" w14:textId="032F8BE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6D3BA4" w14:textId="67CB95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95E350" w14:textId="43A406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3E3AA5" w14:textId="588CC5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5CA9D3" w14:textId="1788CE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EBF458" w14:textId="039FC5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09B500" w14:textId="3F408E9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71A375" w14:textId="6C286F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988CE9" w14:textId="072D1E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626C1D" w14:textId="70FD50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DA411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400F8A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450574C" w14:textId="6D54550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31A14E" w14:textId="7D8FB9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05E4A3" w14:textId="2FD77B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20F6A4" w14:textId="05A6FE1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F9046CE" w14:textId="77777777" w:rsidTr="0045568D">
        <w:trPr>
          <w:trHeight w:val="302"/>
        </w:trPr>
        <w:tc>
          <w:tcPr>
            <w:tcW w:w="1699" w:type="dxa"/>
            <w:tcBorders>
              <w:top w:val="nil"/>
              <w:left w:val="nil"/>
              <w:bottom w:val="nil"/>
              <w:right w:val="nil"/>
            </w:tcBorders>
            <w:shd w:val="clear" w:color="auto" w:fill="auto"/>
            <w:vAlign w:val="bottom"/>
            <w:hideMark/>
          </w:tcPr>
          <w:p w14:paraId="41911A01"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Latvia</w:t>
            </w:r>
          </w:p>
        </w:tc>
        <w:tc>
          <w:tcPr>
            <w:tcW w:w="408" w:type="dxa"/>
            <w:tcBorders>
              <w:top w:val="nil"/>
              <w:left w:val="nil"/>
              <w:bottom w:val="nil"/>
              <w:right w:val="nil"/>
            </w:tcBorders>
            <w:shd w:val="clear" w:color="auto" w:fill="auto"/>
            <w:vAlign w:val="bottom"/>
            <w:hideMark/>
          </w:tcPr>
          <w:p w14:paraId="769F705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DA529C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4414483" w14:textId="2DCD924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EE216A" w14:textId="0D49A3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84D8D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B7EA6C4" w14:textId="6F2AA8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D062B4" w14:textId="05EA3A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676165" w14:textId="2AA3A1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10168A" w14:textId="3A743E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3D8479" w14:textId="699FF9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0FF5B7" w14:textId="3D9BBC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524C91" w14:textId="5B37AC1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501D68" w14:textId="157C4BA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850A9A" w14:textId="541511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F49E66" w14:textId="5905438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6D6A9F" w14:textId="29FC072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A03F1D" w14:textId="52CF77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A1FDD9" w14:textId="4E2E97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943E29" w14:textId="13DBFC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215395" w14:textId="565171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23A85A1" w14:textId="77777777" w:rsidTr="0045568D">
        <w:trPr>
          <w:trHeight w:val="302"/>
        </w:trPr>
        <w:tc>
          <w:tcPr>
            <w:tcW w:w="1699" w:type="dxa"/>
            <w:tcBorders>
              <w:top w:val="nil"/>
              <w:left w:val="nil"/>
              <w:bottom w:val="nil"/>
              <w:right w:val="nil"/>
            </w:tcBorders>
            <w:shd w:val="clear" w:color="auto" w:fill="auto"/>
            <w:vAlign w:val="bottom"/>
            <w:hideMark/>
          </w:tcPr>
          <w:p w14:paraId="6CF9383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Lebanon</w:t>
            </w:r>
          </w:p>
        </w:tc>
        <w:tc>
          <w:tcPr>
            <w:tcW w:w="408" w:type="dxa"/>
            <w:tcBorders>
              <w:top w:val="nil"/>
              <w:left w:val="nil"/>
              <w:bottom w:val="nil"/>
              <w:right w:val="nil"/>
            </w:tcBorders>
            <w:shd w:val="clear" w:color="auto" w:fill="auto"/>
            <w:vAlign w:val="bottom"/>
            <w:hideMark/>
          </w:tcPr>
          <w:p w14:paraId="2FEE2E4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5F716E1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1D9A746E" w14:textId="6378EAE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715948" w14:textId="21F6E12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7AF746" w14:textId="308EFE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6D0349" w14:textId="320045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23CC9A" w14:textId="1A9504B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6D1BEA" w14:textId="55DE41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D4D665" w14:textId="2582D3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31BA3C" w14:textId="09D701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C2459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AF4C218" w14:textId="3EBB14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C6DF7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A76F24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038794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191BEE8" w14:textId="71ADF76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55BEDE" w14:textId="22FC94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883CC4" w14:textId="28EDAC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8FF741" w14:textId="7705122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0D6078" w14:textId="37CD6C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D7EC93F" w14:textId="77777777" w:rsidTr="0045568D">
        <w:trPr>
          <w:trHeight w:val="302"/>
        </w:trPr>
        <w:tc>
          <w:tcPr>
            <w:tcW w:w="1699" w:type="dxa"/>
            <w:tcBorders>
              <w:top w:val="nil"/>
              <w:left w:val="nil"/>
              <w:bottom w:val="nil"/>
              <w:right w:val="nil"/>
            </w:tcBorders>
            <w:shd w:val="clear" w:color="auto" w:fill="auto"/>
            <w:vAlign w:val="bottom"/>
            <w:hideMark/>
          </w:tcPr>
          <w:p w14:paraId="0A25478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Lesotho</w:t>
            </w:r>
          </w:p>
        </w:tc>
        <w:tc>
          <w:tcPr>
            <w:tcW w:w="408" w:type="dxa"/>
            <w:tcBorders>
              <w:top w:val="nil"/>
              <w:left w:val="nil"/>
              <w:bottom w:val="nil"/>
              <w:right w:val="nil"/>
            </w:tcBorders>
            <w:shd w:val="clear" w:color="auto" w:fill="auto"/>
            <w:vAlign w:val="bottom"/>
            <w:hideMark/>
          </w:tcPr>
          <w:p w14:paraId="53350DC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355E9D6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09C959E7" w14:textId="574B50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8AB276" w14:textId="3FCF56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ED0D8B" w14:textId="015C4D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2D5B93" w14:textId="3DC1CC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1ED438" w14:textId="10EFA1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C03C90" w14:textId="04A462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E04073" w14:textId="7AA4F3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31530FA" w14:textId="2C693EF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04BF50" w14:textId="5FF2EB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2C2765" w14:textId="3EEDDAA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F02489" w14:textId="5F200E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B66340" w14:textId="53284D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0A730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6EBB925" w14:textId="444FD37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2AA5F8" w14:textId="13CDB0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2DF9BB" w14:textId="15C5E20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D23E38" w14:textId="4E1FBA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A9C888" w14:textId="0AC9B87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43E69CB" w14:textId="77777777" w:rsidTr="0045568D">
        <w:trPr>
          <w:trHeight w:val="302"/>
        </w:trPr>
        <w:tc>
          <w:tcPr>
            <w:tcW w:w="1699" w:type="dxa"/>
            <w:tcBorders>
              <w:top w:val="nil"/>
              <w:left w:val="nil"/>
              <w:bottom w:val="nil"/>
              <w:right w:val="nil"/>
            </w:tcBorders>
            <w:shd w:val="clear" w:color="auto" w:fill="auto"/>
            <w:vAlign w:val="bottom"/>
            <w:hideMark/>
          </w:tcPr>
          <w:p w14:paraId="73FB466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Liberia</w:t>
            </w:r>
          </w:p>
        </w:tc>
        <w:tc>
          <w:tcPr>
            <w:tcW w:w="408" w:type="dxa"/>
            <w:tcBorders>
              <w:top w:val="nil"/>
              <w:left w:val="nil"/>
              <w:bottom w:val="nil"/>
              <w:right w:val="nil"/>
            </w:tcBorders>
            <w:shd w:val="clear" w:color="auto" w:fill="auto"/>
            <w:vAlign w:val="bottom"/>
            <w:hideMark/>
          </w:tcPr>
          <w:p w14:paraId="09C9F44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23AD2D9F" w14:textId="2E8B64A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5BC00D5" w14:textId="4E9DED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78BD93" w14:textId="2A74D6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0D9435" w14:textId="3E6DAE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FB8CFF" w14:textId="5F3061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5CE103" w14:textId="4F4954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3109C7" w14:textId="0B1B28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510164" w14:textId="301791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AF3AF5" w14:textId="13E55B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75BCD9" w14:textId="4A9D47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DA7D6B" w14:textId="49C020E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0A2845" w14:textId="005DF6D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B7B3F6" w14:textId="75C110F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7FB67E" w14:textId="6DDEB8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88B640" w14:textId="49EFEC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C46AC0" w14:textId="5B16473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4015C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68F4F76" w14:textId="6416A9C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E848D2" w14:textId="6032E41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8D54D3C" w14:textId="77777777" w:rsidTr="0045568D">
        <w:trPr>
          <w:trHeight w:val="302"/>
        </w:trPr>
        <w:tc>
          <w:tcPr>
            <w:tcW w:w="1699" w:type="dxa"/>
            <w:tcBorders>
              <w:top w:val="nil"/>
              <w:left w:val="nil"/>
              <w:bottom w:val="nil"/>
              <w:right w:val="nil"/>
            </w:tcBorders>
            <w:shd w:val="clear" w:color="auto" w:fill="auto"/>
            <w:vAlign w:val="bottom"/>
            <w:hideMark/>
          </w:tcPr>
          <w:p w14:paraId="296D71D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Lithuania</w:t>
            </w:r>
          </w:p>
        </w:tc>
        <w:tc>
          <w:tcPr>
            <w:tcW w:w="408" w:type="dxa"/>
            <w:tcBorders>
              <w:top w:val="nil"/>
              <w:left w:val="nil"/>
              <w:bottom w:val="nil"/>
              <w:right w:val="nil"/>
            </w:tcBorders>
            <w:shd w:val="clear" w:color="auto" w:fill="auto"/>
            <w:vAlign w:val="bottom"/>
            <w:hideMark/>
          </w:tcPr>
          <w:p w14:paraId="66B5A19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61061A0A" w14:textId="30C248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221E433" w14:textId="0BA23F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3C47F4" w14:textId="374D85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A123CD" w14:textId="7145BB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E71FE1" w14:textId="626B9D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BEBB40" w14:textId="1DDE65D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226F26" w14:textId="29AC367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0EEA08" w14:textId="04F35F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351DF5" w14:textId="5FA79D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CB0CCE" w14:textId="01694F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B71BA6" w14:textId="03528C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AC567D" w14:textId="1B4159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7EF989" w14:textId="0DB3D03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37EDD5" w14:textId="57376E9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AC084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DC57376" w14:textId="1E0E29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EB6B80" w14:textId="447174E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881472" w14:textId="0D88EFA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385387F" w14:textId="3F5937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BB3FDB0" w14:textId="77777777" w:rsidTr="0045568D">
        <w:trPr>
          <w:trHeight w:val="302"/>
        </w:trPr>
        <w:tc>
          <w:tcPr>
            <w:tcW w:w="1699" w:type="dxa"/>
            <w:tcBorders>
              <w:top w:val="nil"/>
              <w:left w:val="nil"/>
              <w:bottom w:val="nil"/>
              <w:right w:val="nil"/>
            </w:tcBorders>
            <w:shd w:val="clear" w:color="auto" w:fill="auto"/>
            <w:vAlign w:val="bottom"/>
            <w:hideMark/>
          </w:tcPr>
          <w:p w14:paraId="7A00BC41"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Madagascar</w:t>
            </w:r>
          </w:p>
        </w:tc>
        <w:tc>
          <w:tcPr>
            <w:tcW w:w="408" w:type="dxa"/>
            <w:tcBorders>
              <w:top w:val="nil"/>
              <w:left w:val="nil"/>
              <w:bottom w:val="nil"/>
              <w:right w:val="nil"/>
            </w:tcBorders>
            <w:shd w:val="clear" w:color="auto" w:fill="auto"/>
            <w:vAlign w:val="bottom"/>
            <w:hideMark/>
          </w:tcPr>
          <w:p w14:paraId="0942F21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684D31B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747A2F5F" w14:textId="527E4F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783831" w14:textId="0E5BB2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1059D6" w14:textId="620FC3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533CC2" w14:textId="3116B3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4ECC65" w14:textId="6CE928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042A70" w14:textId="5C86256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DCEC2A" w14:textId="4F306B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5D1386" w14:textId="765C7F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C2D6B8" w14:textId="743095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B41EEB" w14:textId="5B7C3C3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13018D" w14:textId="5D852C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2F5271" w14:textId="757678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7A993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8537BA2" w14:textId="0A50324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BAF4B5" w14:textId="2D8157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4A8B29" w14:textId="41F9AE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C981B5" w14:textId="1C79A4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81C01E" w14:textId="36CFEB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A55DEC3" w14:textId="77777777" w:rsidTr="0045568D">
        <w:trPr>
          <w:trHeight w:val="302"/>
        </w:trPr>
        <w:tc>
          <w:tcPr>
            <w:tcW w:w="1699" w:type="dxa"/>
            <w:tcBorders>
              <w:top w:val="nil"/>
              <w:left w:val="nil"/>
              <w:bottom w:val="nil"/>
              <w:right w:val="nil"/>
            </w:tcBorders>
            <w:shd w:val="clear" w:color="auto" w:fill="auto"/>
            <w:vAlign w:val="bottom"/>
            <w:hideMark/>
          </w:tcPr>
          <w:p w14:paraId="23182B0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Malawi</w:t>
            </w:r>
          </w:p>
        </w:tc>
        <w:tc>
          <w:tcPr>
            <w:tcW w:w="408" w:type="dxa"/>
            <w:tcBorders>
              <w:top w:val="nil"/>
              <w:left w:val="nil"/>
              <w:bottom w:val="nil"/>
              <w:right w:val="nil"/>
            </w:tcBorders>
            <w:shd w:val="clear" w:color="auto" w:fill="auto"/>
            <w:vAlign w:val="bottom"/>
            <w:hideMark/>
          </w:tcPr>
          <w:p w14:paraId="71372FB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6D2F461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9A0D7DE" w14:textId="21DAEE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862EB3" w14:textId="0F21EF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BA54B4" w14:textId="5B8C9D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5068C4" w14:textId="2972AA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CFE5D8" w14:textId="4F33D3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B1639D" w14:textId="4FEF5E4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475733" w14:textId="2A4DF91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E91F36" w14:textId="4AEA96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5F32BC" w14:textId="3AFE7A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2A2126" w14:textId="6AA1441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469A41" w14:textId="459775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98753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1D5DBB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45B6E7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2A9F41E" w14:textId="68F87FE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070CC5" w14:textId="18D10F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81D4A7" w14:textId="4E76EE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C80ADE" w14:textId="10F164F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553C641" w14:textId="77777777" w:rsidTr="0045568D">
        <w:trPr>
          <w:trHeight w:val="302"/>
        </w:trPr>
        <w:tc>
          <w:tcPr>
            <w:tcW w:w="1699" w:type="dxa"/>
            <w:tcBorders>
              <w:top w:val="nil"/>
              <w:left w:val="nil"/>
              <w:bottom w:val="nil"/>
              <w:right w:val="nil"/>
            </w:tcBorders>
            <w:shd w:val="clear" w:color="auto" w:fill="auto"/>
            <w:vAlign w:val="bottom"/>
            <w:hideMark/>
          </w:tcPr>
          <w:p w14:paraId="1B4F98E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Malaysia</w:t>
            </w:r>
          </w:p>
        </w:tc>
        <w:tc>
          <w:tcPr>
            <w:tcW w:w="408" w:type="dxa"/>
            <w:tcBorders>
              <w:top w:val="nil"/>
              <w:left w:val="nil"/>
              <w:bottom w:val="nil"/>
              <w:right w:val="nil"/>
            </w:tcBorders>
            <w:shd w:val="clear" w:color="auto" w:fill="auto"/>
            <w:vAlign w:val="bottom"/>
            <w:hideMark/>
          </w:tcPr>
          <w:p w14:paraId="57A9F3B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2DF7A1D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1008F107" w14:textId="784BBF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13624C" w14:textId="7DC71AC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AEE5C2" w14:textId="041BBDD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B12FBF" w14:textId="58263DA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819E5D" w14:textId="170FE9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A4FF72" w14:textId="305021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E891F5" w14:textId="372E7A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3419CD" w14:textId="2B910E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CEB758" w14:textId="201D6B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5C9E0E" w14:textId="684C99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287F49" w14:textId="058435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A80BA1" w14:textId="3C6FEF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D2FFD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0CADF1F1" w14:textId="5A6243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275065" w14:textId="1207C0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43DBC0" w14:textId="041CC4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524345" w14:textId="12179E3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EB84D5" w14:textId="2AE3A9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D4164BC" w14:textId="77777777" w:rsidTr="0045568D">
        <w:trPr>
          <w:trHeight w:val="302"/>
        </w:trPr>
        <w:tc>
          <w:tcPr>
            <w:tcW w:w="1699" w:type="dxa"/>
            <w:tcBorders>
              <w:top w:val="nil"/>
              <w:left w:val="nil"/>
              <w:bottom w:val="nil"/>
              <w:right w:val="nil"/>
            </w:tcBorders>
            <w:shd w:val="clear" w:color="auto" w:fill="auto"/>
            <w:vAlign w:val="bottom"/>
            <w:hideMark/>
          </w:tcPr>
          <w:p w14:paraId="09E9948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Maldives</w:t>
            </w:r>
          </w:p>
        </w:tc>
        <w:tc>
          <w:tcPr>
            <w:tcW w:w="408" w:type="dxa"/>
            <w:tcBorders>
              <w:top w:val="nil"/>
              <w:left w:val="nil"/>
              <w:bottom w:val="nil"/>
              <w:right w:val="nil"/>
            </w:tcBorders>
            <w:shd w:val="clear" w:color="auto" w:fill="auto"/>
            <w:vAlign w:val="bottom"/>
            <w:hideMark/>
          </w:tcPr>
          <w:p w14:paraId="60F34AD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708A1CF9" w14:textId="5D619B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7D866F9E" w14:textId="77938CC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7507A5" w14:textId="07EFA0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B3198A" w14:textId="65147E9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E77962" w14:textId="2844192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286B8E" w14:textId="467A77F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B32750" w14:textId="19C95C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F80426" w14:textId="704E801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C408B6" w14:textId="24B7274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8EFEF7" w14:textId="097138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D82332" w14:textId="7BC94B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CB0A5B" w14:textId="478D4AA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59330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4086C70" w14:textId="69A5E2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34E20D" w14:textId="1D2506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D0CCA3" w14:textId="127CC98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4760BB" w14:textId="5C60E0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56C5C4" w14:textId="5676CC6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EDD641" w14:textId="577BE48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05A0D67" w14:textId="77777777" w:rsidTr="0045568D">
        <w:trPr>
          <w:trHeight w:val="302"/>
        </w:trPr>
        <w:tc>
          <w:tcPr>
            <w:tcW w:w="1699" w:type="dxa"/>
            <w:tcBorders>
              <w:top w:val="nil"/>
              <w:left w:val="nil"/>
              <w:bottom w:val="nil"/>
              <w:right w:val="nil"/>
            </w:tcBorders>
            <w:shd w:val="clear" w:color="auto" w:fill="auto"/>
            <w:vAlign w:val="bottom"/>
            <w:hideMark/>
          </w:tcPr>
          <w:p w14:paraId="50C27A6E"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Mali</w:t>
            </w:r>
          </w:p>
        </w:tc>
        <w:tc>
          <w:tcPr>
            <w:tcW w:w="408" w:type="dxa"/>
            <w:tcBorders>
              <w:top w:val="nil"/>
              <w:left w:val="nil"/>
              <w:bottom w:val="nil"/>
              <w:right w:val="nil"/>
            </w:tcBorders>
            <w:shd w:val="clear" w:color="auto" w:fill="auto"/>
            <w:vAlign w:val="bottom"/>
            <w:hideMark/>
          </w:tcPr>
          <w:p w14:paraId="4FDFAAC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52A82FF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19453176" w14:textId="28B2B3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8732B8" w14:textId="16AFC3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B16ED1" w14:textId="553184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F54E0B" w14:textId="0DBD6D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C00197" w14:textId="4A0C96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09F8F6" w14:textId="45655F5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A0DFFE" w14:textId="0801D8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BDD8F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73905FF" w14:textId="775A3D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A7DD0F" w14:textId="0EBD2B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D83E9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5E7401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3937704" w14:textId="33662B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49D686" w14:textId="370D5F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B7DF78" w14:textId="1F8929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04E41F" w14:textId="3235F3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B057D2" w14:textId="7CE0C4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25F5F8" w14:textId="40D9FE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5770B64" w14:textId="77777777" w:rsidTr="0045568D">
        <w:trPr>
          <w:trHeight w:val="302"/>
        </w:trPr>
        <w:tc>
          <w:tcPr>
            <w:tcW w:w="1699" w:type="dxa"/>
            <w:tcBorders>
              <w:top w:val="nil"/>
              <w:left w:val="nil"/>
              <w:bottom w:val="nil"/>
              <w:right w:val="nil"/>
            </w:tcBorders>
            <w:shd w:val="clear" w:color="auto" w:fill="auto"/>
            <w:vAlign w:val="bottom"/>
            <w:hideMark/>
          </w:tcPr>
          <w:p w14:paraId="19C0E7E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Malta</w:t>
            </w:r>
          </w:p>
        </w:tc>
        <w:tc>
          <w:tcPr>
            <w:tcW w:w="408" w:type="dxa"/>
            <w:tcBorders>
              <w:top w:val="nil"/>
              <w:left w:val="nil"/>
              <w:bottom w:val="nil"/>
              <w:right w:val="nil"/>
            </w:tcBorders>
            <w:shd w:val="clear" w:color="auto" w:fill="auto"/>
            <w:vAlign w:val="bottom"/>
            <w:hideMark/>
          </w:tcPr>
          <w:p w14:paraId="188C9D2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6576818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0E54BEB8" w14:textId="64F7F3B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25633F" w14:textId="73AEF6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5D4FE4" w14:textId="3EDBE0F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CE95CC" w14:textId="1349DE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55A740" w14:textId="4321C3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FE0A8F" w14:textId="4F07CE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E7CE4A" w14:textId="61D8D5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E1CB84" w14:textId="3B4C0B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49709B" w14:textId="07663C4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71A221" w14:textId="7AC734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65B23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171D25A" w14:textId="374797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9F844A" w14:textId="3B2E171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A2CA32" w14:textId="2BF5FCB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33CCAA" w14:textId="1B32AD1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3F49D6" w14:textId="1CABFF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00536F" w14:textId="14F4ED2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8DA81C" w14:textId="30683B0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E9143FC" w14:textId="77777777" w:rsidTr="0045568D">
        <w:trPr>
          <w:trHeight w:val="302"/>
        </w:trPr>
        <w:tc>
          <w:tcPr>
            <w:tcW w:w="1699" w:type="dxa"/>
            <w:tcBorders>
              <w:top w:val="nil"/>
              <w:left w:val="nil"/>
              <w:bottom w:val="nil"/>
              <w:right w:val="nil"/>
            </w:tcBorders>
            <w:shd w:val="clear" w:color="auto" w:fill="auto"/>
            <w:vAlign w:val="bottom"/>
            <w:hideMark/>
          </w:tcPr>
          <w:p w14:paraId="72FCF7A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Mauritania</w:t>
            </w:r>
          </w:p>
        </w:tc>
        <w:tc>
          <w:tcPr>
            <w:tcW w:w="408" w:type="dxa"/>
            <w:tcBorders>
              <w:top w:val="nil"/>
              <w:left w:val="nil"/>
              <w:bottom w:val="nil"/>
              <w:right w:val="nil"/>
            </w:tcBorders>
            <w:shd w:val="clear" w:color="auto" w:fill="auto"/>
            <w:vAlign w:val="bottom"/>
            <w:hideMark/>
          </w:tcPr>
          <w:p w14:paraId="6DB4E8E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5056D04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D81648D" w14:textId="0AE23C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FB3B81" w14:textId="426E1C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26AC3D" w14:textId="23B61A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AA7AF9" w14:textId="0C4095B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3C81FD" w14:textId="6CA9116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53B774" w14:textId="58C061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B1B062" w14:textId="60806D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C8983C" w14:textId="17420F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852093" w14:textId="006EA93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3F54A8" w14:textId="28033EE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9FA626" w14:textId="2FA9311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B5AF9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A1EC92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A1833D7" w14:textId="6C770C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8981F1" w14:textId="6CAE01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4AD54B" w14:textId="45AE80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E55073" w14:textId="29A8B7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4C1A14" w14:textId="4C9618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1BF94A8" w14:textId="77777777" w:rsidTr="0045568D">
        <w:trPr>
          <w:trHeight w:val="302"/>
        </w:trPr>
        <w:tc>
          <w:tcPr>
            <w:tcW w:w="1699" w:type="dxa"/>
            <w:tcBorders>
              <w:top w:val="nil"/>
              <w:left w:val="nil"/>
              <w:bottom w:val="nil"/>
              <w:right w:val="nil"/>
            </w:tcBorders>
            <w:shd w:val="clear" w:color="auto" w:fill="auto"/>
            <w:vAlign w:val="bottom"/>
            <w:hideMark/>
          </w:tcPr>
          <w:p w14:paraId="25EA08C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Mauritius</w:t>
            </w:r>
          </w:p>
        </w:tc>
        <w:tc>
          <w:tcPr>
            <w:tcW w:w="408" w:type="dxa"/>
            <w:tcBorders>
              <w:top w:val="nil"/>
              <w:left w:val="nil"/>
              <w:bottom w:val="nil"/>
              <w:right w:val="nil"/>
            </w:tcBorders>
            <w:shd w:val="clear" w:color="auto" w:fill="auto"/>
            <w:vAlign w:val="bottom"/>
            <w:hideMark/>
          </w:tcPr>
          <w:p w14:paraId="1E5F288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43A2E7B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5BA0FA93" w14:textId="18D55B3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B9CD17" w14:textId="54B4BBF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FDD693" w14:textId="493A190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1DC2D5" w14:textId="11C7AF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C841EA" w14:textId="22F95C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95945C" w14:textId="423467A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696C0E" w14:textId="1FAAF9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633EBC" w14:textId="170F63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6A90A1" w14:textId="6E59C9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3B64A1" w14:textId="414929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903CC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F791C7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445466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0AB13CA" w14:textId="61DF95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2330EE" w14:textId="61B894C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1900BD" w14:textId="2B13A9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3E2A40" w14:textId="42D3850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E7C00D" w14:textId="4C9D186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69C84FF" w14:textId="77777777" w:rsidTr="0045568D">
        <w:trPr>
          <w:trHeight w:val="302"/>
        </w:trPr>
        <w:tc>
          <w:tcPr>
            <w:tcW w:w="1699" w:type="dxa"/>
            <w:tcBorders>
              <w:top w:val="nil"/>
              <w:left w:val="nil"/>
              <w:bottom w:val="nil"/>
              <w:right w:val="nil"/>
            </w:tcBorders>
            <w:shd w:val="clear" w:color="auto" w:fill="auto"/>
            <w:vAlign w:val="bottom"/>
            <w:hideMark/>
          </w:tcPr>
          <w:p w14:paraId="7DB6B41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Mexico</w:t>
            </w:r>
          </w:p>
        </w:tc>
        <w:tc>
          <w:tcPr>
            <w:tcW w:w="408" w:type="dxa"/>
            <w:tcBorders>
              <w:top w:val="nil"/>
              <w:left w:val="nil"/>
              <w:bottom w:val="nil"/>
              <w:right w:val="nil"/>
            </w:tcBorders>
            <w:shd w:val="clear" w:color="auto" w:fill="auto"/>
            <w:vAlign w:val="bottom"/>
            <w:hideMark/>
          </w:tcPr>
          <w:p w14:paraId="6527C5F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11</w:t>
            </w:r>
          </w:p>
        </w:tc>
        <w:tc>
          <w:tcPr>
            <w:tcW w:w="347" w:type="dxa"/>
            <w:tcBorders>
              <w:top w:val="nil"/>
              <w:left w:val="nil"/>
              <w:bottom w:val="nil"/>
              <w:right w:val="nil"/>
            </w:tcBorders>
            <w:shd w:val="clear" w:color="auto" w:fill="auto"/>
            <w:vAlign w:val="bottom"/>
            <w:hideMark/>
          </w:tcPr>
          <w:p w14:paraId="41E3BA5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402" w:type="dxa"/>
            <w:tcBorders>
              <w:top w:val="nil"/>
              <w:left w:val="nil"/>
              <w:bottom w:val="nil"/>
              <w:right w:val="nil"/>
            </w:tcBorders>
            <w:shd w:val="clear" w:color="auto" w:fill="auto"/>
            <w:vAlign w:val="bottom"/>
            <w:hideMark/>
          </w:tcPr>
          <w:p w14:paraId="5870EC0E" w14:textId="5ED985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1CBB5C" w14:textId="7F8CC91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4CB64E" w14:textId="15D8AF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FA87CE" w14:textId="6ECA83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38CFE4" w14:textId="0279D37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8C2097" w14:textId="2ADA2C2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CB14A1" w14:textId="489E14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E31AD0" w14:textId="6FEF96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886B7D" w14:textId="3CF026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9070A6" w14:textId="5B6285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3E932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629F388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14836D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A6D690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262A92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E0009D2" w14:textId="65437E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85903B" w14:textId="6D2F2D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FB2A90" w14:textId="2471F7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49821A7" w14:textId="77777777" w:rsidTr="0045568D">
        <w:trPr>
          <w:trHeight w:val="302"/>
        </w:trPr>
        <w:tc>
          <w:tcPr>
            <w:tcW w:w="1699" w:type="dxa"/>
            <w:tcBorders>
              <w:top w:val="nil"/>
              <w:left w:val="nil"/>
              <w:bottom w:val="nil"/>
              <w:right w:val="nil"/>
            </w:tcBorders>
            <w:shd w:val="clear" w:color="auto" w:fill="auto"/>
            <w:vAlign w:val="bottom"/>
            <w:hideMark/>
          </w:tcPr>
          <w:p w14:paraId="5DA6E45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Mongolia</w:t>
            </w:r>
          </w:p>
        </w:tc>
        <w:tc>
          <w:tcPr>
            <w:tcW w:w="408" w:type="dxa"/>
            <w:tcBorders>
              <w:top w:val="nil"/>
              <w:left w:val="nil"/>
              <w:bottom w:val="nil"/>
              <w:right w:val="nil"/>
            </w:tcBorders>
            <w:shd w:val="clear" w:color="auto" w:fill="auto"/>
            <w:vAlign w:val="bottom"/>
            <w:hideMark/>
          </w:tcPr>
          <w:p w14:paraId="6692657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194BAF9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079B3B00" w14:textId="563ED8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332300" w14:textId="5708DF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D29316" w14:textId="4B1415F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6195E6" w14:textId="7DE7B9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C06968" w14:textId="7F4AE3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986DE2" w14:textId="22B124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BC4C4C" w14:textId="360E9F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C7C73D" w14:textId="59E090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3361E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93EABD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4521171" w14:textId="5189DEC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7415CF" w14:textId="48CDE5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758668" w14:textId="6D1202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B2265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F749F81" w14:textId="782960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180CE6" w14:textId="6D3C11A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B3C943" w14:textId="15DBDA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3D1D40" w14:textId="75272C1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518101F" w14:textId="77777777" w:rsidTr="0045568D">
        <w:trPr>
          <w:trHeight w:val="302"/>
        </w:trPr>
        <w:tc>
          <w:tcPr>
            <w:tcW w:w="1699" w:type="dxa"/>
            <w:tcBorders>
              <w:top w:val="nil"/>
              <w:left w:val="nil"/>
              <w:bottom w:val="nil"/>
              <w:right w:val="nil"/>
            </w:tcBorders>
            <w:shd w:val="clear" w:color="auto" w:fill="auto"/>
            <w:vAlign w:val="bottom"/>
            <w:hideMark/>
          </w:tcPr>
          <w:p w14:paraId="1B4FD1D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Nepal</w:t>
            </w:r>
          </w:p>
        </w:tc>
        <w:tc>
          <w:tcPr>
            <w:tcW w:w="408" w:type="dxa"/>
            <w:tcBorders>
              <w:top w:val="nil"/>
              <w:left w:val="nil"/>
              <w:bottom w:val="nil"/>
              <w:right w:val="nil"/>
            </w:tcBorders>
            <w:shd w:val="clear" w:color="auto" w:fill="auto"/>
            <w:vAlign w:val="bottom"/>
            <w:hideMark/>
          </w:tcPr>
          <w:p w14:paraId="60312A1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5927EB0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6B6F3F81" w14:textId="1454F10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E43645" w14:textId="22CC7C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02B907" w14:textId="5D5DDC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8111B7" w14:textId="5702126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9180F6" w14:textId="7674F10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0D0AEC" w14:textId="464F94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68EA5C" w14:textId="0BAABD0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F39C92" w14:textId="373A076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CA5C04" w14:textId="24863A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38CA2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2B0766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6BA989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F7CD6E3" w14:textId="4A23FC9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4C89E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7A520DD2" w14:textId="74F535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E91B03" w14:textId="7DC451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BE2751" w14:textId="587CF9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F73779" w14:textId="21C7B3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A46C0CA" w14:textId="77777777" w:rsidTr="0045568D">
        <w:trPr>
          <w:trHeight w:val="302"/>
        </w:trPr>
        <w:tc>
          <w:tcPr>
            <w:tcW w:w="1699" w:type="dxa"/>
            <w:tcBorders>
              <w:top w:val="nil"/>
              <w:left w:val="nil"/>
              <w:bottom w:val="nil"/>
              <w:right w:val="nil"/>
            </w:tcBorders>
            <w:shd w:val="clear" w:color="auto" w:fill="auto"/>
            <w:vAlign w:val="bottom"/>
            <w:hideMark/>
          </w:tcPr>
          <w:p w14:paraId="672F5611"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Netherlands</w:t>
            </w:r>
          </w:p>
        </w:tc>
        <w:tc>
          <w:tcPr>
            <w:tcW w:w="408" w:type="dxa"/>
            <w:tcBorders>
              <w:top w:val="nil"/>
              <w:left w:val="nil"/>
              <w:bottom w:val="nil"/>
              <w:right w:val="nil"/>
            </w:tcBorders>
            <w:shd w:val="clear" w:color="auto" w:fill="auto"/>
            <w:vAlign w:val="bottom"/>
            <w:hideMark/>
          </w:tcPr>
          <w:p w14:paraId="1E05BE1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347" w:type="dxa"/>
            <w:tcBorders>
              <w:top w:val="nil"/>
              <w:left w:val="nil"/>
              <w:bottom w:val="nil"/>
              <w:right w:val="nil"/>
            </w:tcBorders>
            <w:shd w:val="clear" w:color="auto" w:fill="auto"/>
            <w:vAlign w:val="bottom"/>
            <w:hideMark/>
          </w:tcPr>
          <w:p w14:paraId="5D5A521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6D0D39F6" w14:textId="2F2107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75963E" w14:textId="039F12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119660" w14:textId="3DFA01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C2B026" w14:textId="560A63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EC8263" w14:textId="025497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52EEF9" w14:textId="7FDCD7B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A6AC96" w14:textId="690833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37C012" w14:textId="4DCF37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D05A9E" w14:textId="4489A6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311E5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265B94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381080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81D8900" w14:textId="726075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1D8F0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904EB11" w14:textId="4065396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BAB7C0" w14:textId="2208A0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283305" w14:textId="38BE6C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39FA5E" w14:textId="0ACF8C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7926527" w14:textId="77777777" w:rsidTr="0045568D">
        <w:trPr>
          <w:trHeight w:val="302"/>
        </w:trPr>
        <w:tc>
          <w:tcPr>
            <w:tcW w:w="1699" w:type="dxa"/>
            <w:tcBorders>
              <w:top w:val="nil"/>
              <w:left w:val="nil"/>
              <w:bottom w:val="nil"/>
              <w:right w:val="nil"/>
            </w:tcBorders>
            <w:shd w:val="clear" w:color="auto" w:fill="auto"/>
            <w:vAlign w:val="bottom"/>
            <w:hideMark/>
          </w:tcPr>
          <w:p w14:paraId="675EF1A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New Zealand</w:t>
            </w:r>
          </w:p>
        </w:tc>
        <w:tc>
          <w:tcPr>
            <w:tcW w:w="408" w:type="dxa"/>
            <w:tcBorders>
              <w:top w:val="nil"/>
              <w:left w:val="nil"/>
              <w:bottom w:val="nil"/>
              <w:right w:val="nil"/>
            </w:tcBorders>
            <w:shd w:val="clear" w:color="auto" w:fill="auto"/>
            <w:vAlign w:val="bottom"/>
            <w:hideMark/>
          </w:tcPr>
          <w:p w14:paraId="40697F9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2A4FA6BC" w14:textId="0EBB37E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CBC3198" w14:textId="45276EE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C77001" w14:textId="167088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20C3C3" w14:textId="25D26F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02CAD0" w14:textId="6E8378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2B3F2A" w14:textId="42015B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231FE8" w14:textId="4A1D87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8C05B0" w14:textId="0B5684C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C2F4D2" w14:textId="7A0CF7E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370BDC" w14:textId="5A1F15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CEBC2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E151E14" w14:textId="18F68E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2FAD0C" w14:textId="67D1A2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0E7FA5" w14:textId="237C91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43D86C" w14:textId="57E07F5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D28E43" w14:textId="7450A4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A870D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FFCB88C" w14:textId="433835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40BCA9" w14:textId="428C9B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485F098" w14:textId="77777777" w:rsidTr="0045568D">
        <w:trPr>
          <w:trHeight w:val="302"/>
        </w:trPr>
        <w:tc>
          <w:tcPr>
            <w:tcW w:w="1699" w:type="dxa"/>
            <w:tcBorders>
              <w:top w:val="nil"/>
              <w:left w:val="nil"/>
              <w:bottom w:val="nil"/>
              <w:right w:val="nil"/>
            </w:tcBorders>
            <w:shd w:val="clear" w:color="auto" w:fill="auto"/>
            <w:vAlign w:val="bottom"/>
            <w:hideMark/>
          </w:tcPr>
          <w:p w14:paraId="263F6721"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Nigeria</w:t>
            </w:r>
          </w:p>
        </w:tc>
        <w:tc>
          <w:tcPr>
            <w:tcW w:w="408" w:type="dxa"/>
            <w:tcBorders>
              <w:top w:val="nil"/>
              <w:left w:val="nil"/>
              <w:bottom w:val="nil"/>
              <w:right w:val="nil"/>
            </w:tcBorders>
            <w:shd w:val="clear" w:color="auto" w:fill="auto"/>
            <w:vAlign w:val="bottom"/>
            <w:hideMark/>
          </w:tcPr>
          <w:p w14:paraId="69642E4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347" w:type="dxa"/>
            <w:tcBorders>
              <w:top w:val="nil"/>
              <w:left w:val="nil"/>
              <w:bottom w:val="nil"/>
              <w:right w:val="nil"/>
            </w:tcBorders>
            <w:shd w:val="clear" w:color="auto" w:fill="auto"/>
            <w:vAlign w:val="bottom"/>
            <w:hideMark/>
          </w:tcPr>
          <w:p w14:paraId="4350836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02CEF5CC" w14:textId="271BDF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B836A0" w14:textId="5E75DA2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1475B7" w14:textId="220A5A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F4B2F0" w14:textId="7245366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8189A4" w14:textId="64D02B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8A1400" w14:textId="0B68399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2DF90D" w14:textId="36A994B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B83247" w14:textId="07749F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E6D9D5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E3AF53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76DF1A0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7F725FC" w14:textId="068754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79167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3602FA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C119BCD" w14:textId="628106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92B16F" w14:textId="010B92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ADBE61" w14:textId="6D0139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6D348E" w14:textId="0680D5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428AE80" w14:textId="77777777" w:rsidTr="0045568D">
        <w:trPr>
          <w:trHeight w:val="302"/>
        </w:trPr>
        <w:tc>
          <w:tcPr>
            <w:tcW w:w="1699" w:type="dxa"/>
            <w:tcBorders>
              <w:top w:val="nil"/>
              <w:left w:val="nil"/>
              <w:bottom w:val="nil"/>
              <w:right w:val="nil"/>
            </w:tcBorders>
            <w:shd w:val="clear" w:color="auto" w:fill="auto"/>
            <w:vAlign w:val="bottom"/>
            <w:hideMark/>
          </w:tcPr>
          <w:p w14:paraId="316BDC3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North Macedonia</w:t>
            </w:r>
          </w:p>
        </w:tc>
        <w:tc>
          <w:tcPr>
            <w:tcW w:w="408" w:type="dxa"/>
            <w:tcBorders>
              <w:top w:val="nil"/>
              <w:left w:val="nil"/>
              <w:bottom w:val="nil"/>
              <w:right w:val="nil"/>
            </w:tcBorders>
            <w:shd w:val="clear" w:color="auto" w:fill="auto"/>
            <w:vAlign w:val="bottom"/>
            <w:hideMark/>
          </w:tcPr>
          <w:p w14:paraId="11EC4AD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3100665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7763B71A" w14:textId="7F5F80F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745EED" w14:textId="4C4BCA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6A74F3" w14:textId="74F2C95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1579B9" w14:textId="7C85B38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EB9A2E" w14:textId="0E86CF8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86A6BC" w14:textId="5E38B14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B753D6" w14:textId="7FF0D9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1814E8" w14:textId="4CC4F4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E6CBCB" w14:textId="253A9C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24F77A" w14:textId="54ACC1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36B6CD" w14:textId="735FEF1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0F81C8" w14:textId="14729C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F2AF0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C322D97" w14:textId="3DCD80E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0B9F3E" w14:textId="49554C5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E8FFDD" w14:textId="73FCC2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ACA251" w14:textId="322A81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DBDFE2" w14:textId="2B17D5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6FB1F26" w14:textId="77777777" w:rsidTr="0045568D">
        <w:trPr>
          <w:trHeight w:val="302"/>
        </w:trPr>
        <w:tc>
          <w:tcPr>
            <w:tcW w:w="1699" w:type="dxa"/>
            <w:tcBorders>
              <w:top w:val="nil"/>
              <w:left w:val="nil"/>
              <w:bottom w:val="nil"/>
              <w:right w:val="nil"/>
            </w:tcBorders>
            <w:shd w:val="clear" w:color="auto" w:fill="auto"/>
            <w:vAlign w:val="bottom"/>
            <w:hideMark/>
          </w:tcPr>
          <w:p w14:paraId="07BB56B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Norway</w:t>
            </w:r>
          </w:p>
        </w:tc>
        <w:tc>
          <w:tcPr>
            <w:tcW w:w="408" w:type="dxa"/>
            <w:tcBorders>
              <w:top w:val="nil"/>
              <w:left w:val="nil"/>
              <w:bottom w:val="nil"/>
              <w:right w:val="nil"/>
            </w:tcBorders>
            <w:shd w:val="clear" w:color="auto" w:fill="auto"/>
            <w:vAlign w:val="bottom"/>
            <w:hideMark/>
          </w:tcPr>
          <w:p w14:paraId="38F9973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347" w:type="dxa"/>
            <w:tcBorders>
              <w:top w:val="nil"/>
              <w:left w:val="nil"/>
              <w:bottom w:val="nil"/>
              <w:right w:val="nil"/>
            </w:tcBorders>
            <w:shd w:val="clear" w:color="auto" w:fill="auto"/>
            <w:vAlign w:val="bottom"/>
            <w:hideMark/>
          </w:tcPr>
          <w:p w14:paraId="5A2C28A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2" w:type="dxa"/>
            <w:tcBorders>
              <w:top w:val="nil"/>
              <w:left w:val="nil"/>
              <w:bottom w:val="nil"/>
              <w:right w:val="nil"/>
            </w:tcBorders>
            <w:shd w:val="clear" w:color="auto" w:fill="auto"/>
            <w:vAlign w:val="bottom"/>
            <w:hideMark/>
          </w:tcPr>
          <w:p w14:paraId="6B203D32" w14:textId="427365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D89FA6" w14:textId="6F7BFE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718024" w14:textId="5C17A0F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4DC0F2" w14:textId="5FF4633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EFAB8E" w14:textId="537AF7E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951D6E" w14:textId="3A8ACA3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9703A9" w14:textId="268280F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747084" w14:textId="61BD7C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0D5730" w14:textId="2D394CE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D6A11C" w14:textId="0D49E73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EF6C6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D1DFB2A" w14:textId="4ECA46C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3954F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1C7E9334" w14:textId="1F815F9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E20057" w14:textId="65F872F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33EA4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5AEF252" w14:textId="4C91369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92EF82" w14:textId="35A0C29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3A8FF0D" w14:textId="77777777" w:rsidTr="0045568D">
        <w:trPr>
          <w:trHeight w:val="302"/>
        </w:trPr>
        <w:tc>
          <w:tcPr>
            <w:tcW w:w="1699" w:type="dxa"/>
            <w:tcBorders>
              <w:top w:val="nil"/>
              <w:left w:val="nil"/>
              <w:bottom w:val="nil"/>
              <w:right w:val="nil"/>
            </w:tcBorders>
            <w:shd w:val="clear" w:color="auto" w:fill="auto"/>
            <w:vAlign w:val="bottom"/>
            <w:hideMark/>
          </w:tcPr>
          <w:p w14:paraId="7AE6D53C"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Pakistan</w:t>
            </w:r>
          </w:p>
        </w:tc>
        <w:tc>
          <w:tcPr>
            <w:tcW w:w="408" w:type="dxa"/>
            <w:tcBorders>
              <w:top w:val="nil"/>
              <w:left w:val="nil"/>
              <w:bottom w:val="nil"/>
              <w:right w:val="nil"/>
            </w:tcBorders>
            <w:shd w:val="clear" w:color="auto" w:fill="auto"/>
            <w:vAlign w:val="bottom"/>
            <w:hideMark/>
          </w:tcPr>
          <w:p w14:paraId="048F563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09EC03F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3E607E68" w14:textId="445C99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DE42A9" w14:textId="250720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B00FEE" w14:textId="08609B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86002B0" w14:textId="3276A2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5402FD" w14:textId="500DE9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0370B7" w14:textId="35B41A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07D6ED" w14:textId="6A3343D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CD0FA6" w14:textId="54C3BF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DE2D12" w14:textId="4FB8BA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73D63E" w14:textId="14E3E3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EEE60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EFBB51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960358A" w14:textId="12057D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F2A95A" w14:textId="5275FE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57C0B3" w14:textId="468B256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889F85" w14:textId="5D96A0B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5C7AF8" w14:textId="2403A7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E66B24" w14:textId="1661E80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D9CABC6" w14:textId="77777777" w:rsidTr="0045568D">
        <w:trPr>
          <w:trHeight w:val="302"/>
        </w:trPr>
        <w:tc>
          <w:tcPr>
            <w:tcW w:w="1699" w:type="dxa"/>
            <w:tcBorders>
              <w:top w:val="nil"/>
              <w:left w:val="nil"/>
              <w:bottom w:val="nil"/>
              <w:right w:val="nil"/>
            </w:tcBorders>
            <w:shd w:val="clear" w:color="auto" w:fill="auto"/>
            <w:vAlign w:val="bottom"/>
            <w:hideMark/>
          </w:tcPr>
          <w:p w14:paraId="554D475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Panama</w:t>
            </w:r>
          </w:p>
        </w:tc>
        <w:tc>
          <w:tcPr>
            <w:tcW w:w="408" w:type="dxa"/>
            <w:tcBorders>
              <w:top w:val="nil"/>
              <w:left w:val="nil"/>
              <w:bottom w:val="nil"/>
              <w:right w:val="nil"/>
            </w:tcBorders>
            <w:shd w:val="clear" w:color="auto" w:fill="auto"/>
            <w:vAlign w:val="bottom"/>
            <w:hideMark/>
          </w:tcPr>
          <w:p w14:paraId="10B61E6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35BA55A7" w14:textId="474F68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4874AC87" w14:textId="5F3008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0B8E1C" w14:textId="4C5DBF2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57A48F" w14:textId="153E06E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50DA5D" w14:textId="5B15700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D60884" w14:textId="3F1CC89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1164A2" w14:textId="22B1EE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4E4291" w14:textId="12A200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5C727E" w14:textId="45A341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A11FFE" w14:textId="0F8AA17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553369" w14:textId="3F4383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A1F858" w14:textId="59F7EF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C12076" w14:textId="345407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071632" w14:textId="2CC932C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EB795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59BF8FF" w14:textId="41D416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AC0D0D" w14:textId="0B74088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7D9154" w14:textId="026362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3D02AE" w14:textId="5BD744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A537198" w14:textId="77777777" w:rsidTr="0045568D">
        <w:trPr>
          <w:trHeight w:val="302"/>
        </w:trPr>
        <w:tc>
          <w:tcPr>
            <w:tcW w:w="1699" w:type="dxa"/>
            <w:tcBorders>
              <w:top w:val="nil"/>
              <w:left w:val="nil"/>
              <w:bottom w:val="nil"/>
              <w:right w:val="nil"/>
            </w:tcBorders>
            <w:shd w:val="clear" w:color="auto" w:fill="auto"/>
            <w:vAlign w:val="bottom"/>
            <w:hideMark/>
          </w:tcPr>
          <w:p w14:paraId="6E76873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Paraguay</w:t>
            </w:r>
          </w:p>
        </w:tc>
        <w:tc>
          <w:tcPr>
            <w:tcW w:w="408" w:type="dxa"/>
            <w:tcBorders>
              <w:top w:val="nil"/>
              <w:left w:val="nil"/>
              <w:bottom w:val="nil"/>
              <w:right w:val="nil"/>
            </w:tcBorders>
            <w:shd w:val="clear" w:color="auto" w:fill="auto"/>
            <w:vAlign w:val="bottom"/>
            <w:hideMark/>
          </w:tcPr>
          <w:p w14:paraId="542F5E3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383D63A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623EB8F" w14:textId="078B8D0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109F25" w14:textId="100041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B6323F" w14:textId="6FC99B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B272A2" w14:textId="49DFC5C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E458DC" w14:textId="2C692A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31EFFA" w14:textId="78B65CF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D00DA1" w14:textId="1A51F2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A7C217" w14:textId="7364F89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CDB5B5" w14:textId="164159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C0DA49" w14:textId="5CCE32F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831456" w14:textId="2BA5F9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AFFDC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6A7D9F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062B42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5A6E016" w14:textId="19DF3FA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EF9F9C" w14:textId="5F9732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CAEFF2" w14:textId="1FE465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6413AC" w14:textId="1B6E00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ECC104D" w14:textId="77777777" w:rsidTr="0045568D">
        <w:trPr>
          <w:trHeight w:val="302"/>
        </w:trPr>
        <w:tc>
          <w:tcPr>
            <w:tcW w:w="1699" w:type="dxa"/>
            <w:tcBorders>
              <w:top w:val="nil"/>
              <w:left w:val="nil"/>
              <w:bottom w:val="nil"/>
              <w:right w:val="nil"/>
            </w:tcBorders>
            <w:shd w:val="clear" w:color="auto" w:fill="auto"/>
            <w:vAlign w:val="bottom"/>
            <w:hideMark/>
          </w:tcPr>
          <w:p w14:paraId="1E39B25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Peru</w:t>
            </w:r>
          </w:p>
        </w:tc>
        <w:tc>
          <w:tcPr>
            <w:tcW w:w="408" w:type="dxa"/>
            <w:tcBorders>
              <w:top w:val="nil"/>
              <w:left w:val="nil"/>
              <w:bottom w:val="nil"/>
              <w:right w:val="nil"/>
            </w:tcBorders>
            <w:shd w:val="clear" w:color="auto" w:fill="auto"/>
            <w:vAlign w:val="bottom"/>
            <w:hideMark/>
          </w:tcPr>
          <w:p w14:paraId="267B1FC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5C7DDD6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63A43573" w14:textId="4C41E52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A365FA" w14:textId="2112EDA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8C028E" w14:textId="02447D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4B0084" w14:textId="6DA2F0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5F9667" w14:textId="07373F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19CE13" w14:textId="40D3A5F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50394E1" w14:textId="4F8E5F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735DBE" w14:textId="455D74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E03257" w14:textId="108DE5F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F8182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CC3AD9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9E76BBE" w14:textId="6E8D8C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1D5BD3" w14:textId="0AD7E1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58749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77E5F09" w14:textId="07AFE9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10B85A" w14:textId="14E7F10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7D5DF6" w14:textId="69434A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8A9D94" w14:textId="1C843E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B8CE04A" w14:textId="77777777" w:rsidTr="0045568D">
        <w:trPr>
          <w:trHeight w:val="302"/>
        </w:trPr>
        <w:tc>
          <w:tcPr>
            <w:tcW w:w="1699" w:type="dxa"/>
            <w:tcBorders>
              <w:top w:val="nil"/>
              <w:left w:val="nil"/>
              <w:bottom w:val="nil"/>
              <w:right w:val="nil"/>
            </w:tcBorders>
            <w:shd w:val="clear" w:color="auto" w:fill="auto"/>
            <w:vAlign w:val="bottom"/>
            <w:hideMark/>
          </w:tcPr>
          <w:p w14:paraId="759A5C7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Philippines</w:t>
            </w:r>
          </w:p>
        </w:tc>
        <w:tc>
          <w:tcPr>
            <w:tcW w:w="408" w:type="dxa"/>
            <w:tcBorders>
              <w:top w:val="nil"/>
              <w:left w:val="nil"/>
              <w:bottom w:val="nil"/>
              <w:right w:val="nil"/>
            </w:tcBorders>
            <w:shd w:val="clear" w:color="auto" w:fill="auto"/>
            <w:vAlign w:val="bottom"/>
            <w:hideMark/>
          </w:tcPr>
          <w:p w14:paraId="3DDB5E2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23B825A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6A88906A" w14:textId="37F4109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19272D" w14:textId="48722D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0095B5" w14:textId="1EB8CC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7C089C" w14:textId="5D622B5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6329EE" w14:textId="277555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4C6075" w14:textId="412805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1D4FE8" w14:textId="5662CE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8F443B" w14:textId="6C49762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397A2E" w14:textId="63FAD4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10FC2B" w14:textId="43D8D44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A6E613" w14:textId="6DBA29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D52253" w14:textId="27C480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2927F3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926B87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D7EBCFE" w14:textId="200691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250C01" w14:textId="0248DE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4A50E3" w14:textId="377276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0DFC18" w14:textId="738B5C0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70B5E89" w14:textId="77777777" w:rsidTr="0045568D">
        <w:trPr>
          <w:trHeight w:val="302"/>
        </w:trPr>
        <w:tc>
          <w:tcPr>
            <w:tcW w:w="1699" w:type="dxa"/>
            <w:tcBorders>
              <w:top w:val="nil"/>
              <w:left w:val="nil"/>
              <w:bottom w:val="nil"/>
              <w:right w:val="nil"/>
            </w:tcBorders>
            <w:shd w:val="clear" w:color="auto" w:fill="auto"/>
            <w:vAlign w:val="bottom"/>
            <w:hideMark/>
          </w:tcPr>
          <w:p w14:paraId="268539D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Poland</w:t>
            </w:r>
          </w:p>
        </w:tc>
        <w:tc>
          <w:tcPr>
            <w:tcW w:w="408" w:type="dxa"/>
            <w:tcBorders>
              <w:top w:val="nil"/>
              <w:left w:val="nil"/>
              <w:bottom w:val="nil"/>
              <w:right w:val="nil"/>
            </w:tcBorders>
            <w:shd w:val="clear" w:color="auto" w:fill="auto"/>
            <w:vAlign w:val="bottom"/>
            <w:hideMark/>
          </w:tcPr>
          <w:p w14:paraId="6009E25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763C5A7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0467C960" w14:textId="72163AC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A50D44" w14:textId="112952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FAB5AF" w14:textId="43548E6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18B517" w14:textId="7119DB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E82E3E" w14:textId="5E9BBEE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42C6CF" w14:textId="3AA6DB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D1B535" w14:textId="36106F8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21B36E" w14:textId="471323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ED627F" w14:textId="000A28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E86C51" w14:textId="67D2ED1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90328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8EF0304" w14:textId="0B5636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537D1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1F347AE" w14:textId="1B5C6DE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11B400" w14:textId="3C3AEF0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336361" w14:textId="3A0B47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7851FC" w14:textId="441146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EE10E8" w14:textId="169125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B9EA64A" w14:textId="77777777" w:rsidTr="0045568D">
        <w:trPr>
          <w:trHeight w:val="302"/>
        </w:trPr>
        <w:tc>
          <w:tcPr>
            <w:tcW w:w="1699" w:type="dxa"/>
            <w:tcBorders>
              <w:top w:val="nil"/>
              <w:left w:val="nil"/>
              <w:bottom w:val="nil"/>
              <w:right w:val="nil"/>
            </w:tcBorders>
            <w:shd w:val="clear" w:color="auto" w:fill="auto"/>
            <w:vAlign w:val="bottom"/>
            <w:hideMark/>
          </w:tcPr>
          <w:p w14:paraId="4A3687D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Portugal</w:t>
            </w:r>
          </w:p>
        </w:tc>
        <w:tc>
          <w:tcPr>
            <w:tcW w:w="408" w:type="dxa"/>
            <w:tcBorders>
              <w:top w:val="nil"/>
              <w:left w:val="nil"/>
              <w:bottom w:val="nil"/>
              <w:right w:val="nil"/>
            </w:tcBorders>
            <w:shd w:val="clear" w:color="auto" w:fill="auto"/>
            <w:vAlign w:val="bottom"/>
            <w:hideMark/>
          </w:tcPr>
          <w:p w14:paraId="2905DCF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347" w:type="dxa"/>
            <w:tcBorders>
              <w:top w:val="nil"/>
              <w:left w:val="nil"/>
              <w:bottom w:val="nil"/>
              <w:right w:val="nil"/>
            </w:tcBorders>
            <w:shd w:val="clear" w:color="auto" w:fill="auto"/>
            <w:vAlign w:val="bottom"/>
            <w:hideMark/>
          </w:tcPr>
          <w:p w14:paraId="60FA700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2" w:type="dxa"/>
            <w:tcBorders>
              <w:top w:val="nil"/>
              <w:left w:val="nil"/>
              <w:bottom w:val="nil"/>
              <w:right w:val="nil"/>
            </w:tcBorders>
            <w:shd w:val="clear" w:color="auto" w:fill="auto"/>
            <w:vAlign w:val="bottom"/>
            <w:hideMark/>
          </w:tcPr>
          <w:p w14:paraId="02A8B242" w14:textId="622DBE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CB4F2B" w14:textId="49E4C2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A8D926" w14:textId="26E621A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9F5DF2" w14:textId="28DBE2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E3F044" w14:textId="7D08CD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855B83" w14:textId="7A766F6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147F56" w14:textId="23061CC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6602C6" w14:textId="1F3183C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853B93" w14:textId="0CA7A0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B4B417A" w14:textId="459C23F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1BE5A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6646D72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6B964B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15A7183" w14:textId="4FFD2A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C19A0A" w14:textId="79092DC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3F373E" w14:textId="3AC824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37158B" w14:textId="1148CE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427567" w14:textId="5AD89B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792514B" w14:textId="77777777" w:rsidTr="0045568D">
        <w:trPr>
          <w:trHeight w:val="302"/>
        </w:trPr>
        <w:tc>
          <w:tcPr>
            <w:tcW w:w="1699" w:type="dxa"/>
            <w:tcBorders>
              <w:top w:val="nil"/>
              <w:left w:val="nil"/>
              <w:bottom w:val="nil"/>
              <w:right w:val="nil"/>
            </w:tcBorders>
            <w:shd w:val="clear" w:color="auto" w:fill="auto"/>
            <w:vAlign w:val="bottom"/>
            <w:hideMark/>
          </w:tcPr>
          <w:p w14:paraId="405E55BA"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Republic of Korea</w:t>
            </w:r>
          </w:p>
        </w:tc>
        <w:tc>
          <w:tcPr>
            <w:tcW w:w="408" w:type="dxa"/>
            <w:tcBorders>
              <w:top w:val="nil"/>
              <w:left w:val="nil"/>
              <w:bottom w:val="nil"/>
              <w:right w:val="nil"/>
            </w:tcBorders>
            <w:shd w:val="clear" w:color="auto" w:fill="auto"/>
            <w:vAlign w:val="bottom"/>
            <w:hideMark/>
          </w:tcPr>
          <w:p w14:paraId="7E0B895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11</w:t>
            </w:r>
          </w:p>
        </w:tc>
        <w:tc>
          <w:tcPr>
            <w:tcW w:w="347" w:type="dxa"/>
            <w:tcBorders>
              <w:top w:val="nil"/>
              <w:left w:val="nil"/>
              <w:bottom w:val="nil"/>
              <w:right w:val="nil"/>
            </w:tcBorders>
            <w:shd w:val="clear" w:color="auto" w:fill="auto"/>
            <w:vAlign w:val="bottom"/>
            <w:hideMark/>
          </w:tcPr>
          <w:p w14:paraId="1BA01D4E" w14:textId="46EA2766"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r w:rsidR="0008274B" w:rsidRPr="0008274B">
              <w:rPr>
                <w:color w:val="000000"/>
                <w:sz w:val="18"/>
                <w:szCs w:val="18"/>
                <w:lang w:val="en-US" w:eastAsia="ko-KR"/>
              </w:rPr>
              <w:t>0</w:t>
            </w:r>
          </w:p>
        </w:tc>
        <w:tc>
          <w:tcPr>
            <w:tcW w:w="402" w:type="dxa"/>
            <w:tcBorders>
              <w:top w:val="nil"/>
              <w:left w:val="nil"/>
              <w:bottom w:val="nil"/>
              <w:right w:val="nil"/>
            </w:tcBorders>
            <w:shd w:val="clear" w:color="auto" w:fill="auto"/>
            <w:vAlign w:val="bottom"/>
            <w:hideMark/>
          </w:tcPr>
          <w:p w14:paraId="6890FF64" w14:textId="198CF1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A2992A" w14:textId="33E4066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DAA113" w14:textId="3D4CEF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620DF3" w14:textId="439465A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BDF806" w14:textId="35E0082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E0D95F" w14:textId="4F126B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FFC729" w14:textId="1B0476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884BD5" w14:textId="1BD76B9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D2165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5B04AB9" w14:textId="503E09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2F4E6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CDEE1C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D87DFB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3" w:type="dxa"/>
            <w:tcBorders>
              <w:top w:val="nil"/>
              <w:left w:val="nil"/>
              <w:bottom w:val="nil"/>
              <w:right w:val="nil"/>
            </w:tcBorders>
            <w:shd w:val="clear" w:color="auto" w:fill="auto"/>
            <w:vAlign w:val="bottom"/>
            <w:hideMark/>
          </w:tcPr>
          <w:p w14:paraId="109E3C36" w14:textId="2F659D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78971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A494564" w14:textId="4EE73FC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7F7E6B7" w14:textId="7603EF8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5AEF11" w14:textId="4976B5F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4255FD8" w14:textId="77777777" w:rsidTr="0045568D">
        <w:trPr>
          <w:trHeight w:val="302"/>
        </w:trPr>
        <w:tc>
          <w:tcPr>
            <w:tcW w:w="1699" w:type="dxa"/>
            <w:tcBorders>
              <w:top w:val="nil"/>
              <w:left w:val="nil"/>
              <w:bottom w:val="nil"/>
              <w:right w:val="nil"/>
            </w:tcBorders>
            <w:shd w:val="clear" w:color="auto" w:fill="auto"/>
            <w:vAlign w:val="bottom"/>
            <w:hideMark/>
          </w:tcPr>
          <w:p w14:paraId="3345763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Republic of Moldova</w:t>
            </w:r>
          </w:p>
        </w:tc>
        <w:tc>
          <w:tcPr>
            <w:tcW w:w="408" w:type="dxa"/>
            <w:tcBorders>
              <w:top w:val="nil"/>
              <w:left w:val="nil"/>
              <w:bottom w:val="nil"/>
              <w:right w:val="nil"/>
            </w:tcBorders>
            <w:shd w:val="clear" w:color="auto" w:fill="auto"/>
            <w:vAlign w:val="bottom"/>
            <w:hideMark/>
          </w:tcPr>
          <w:p w14:paraId="0AD5499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3374FA6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29B60A85" w14:textId="4D931B1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BE5B65" w14:textId="5BB54B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C50BAE" w14:textId="3C11911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5DF1D1" w14:textId="586BA6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12D66F" w14:textId="4CEA197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B955A9" w14:textId="07C76A3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181F78" w14:textId="6BBDD2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7C07BA" w14:textId="1DF0B1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4128D6" w14:textId="7668AA1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C87169" w14:textId="542CDA7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B3908D" w14:textId="771778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BD4F08" w14:textId="0941120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8DCFA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56338B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A83AD87" w14:textId="5594A6E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A5075C" w14:textId="6949C1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181CE0" w14:textId="288DE8E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18B004" w14:textId="288BF90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CF21242" w14:textId="77777777" w:rsidTr="0045568D">
        <w:trPr>
          <w:trHeight w:val="302"/>
        </w:trPr>
        <w:tc>
          <w:tcPr>
            <w:tcW w:w="1699" w:type="dxa"/>
            <w:tcBorders>
              <w:top w:val="nil"/>
              <w:left w:val="nil"/>
              <w:bottom w:val="nil"/>
              <w:right w:val="nil"/>
            </w:tcBorders>
            <w:shd w:val="clear" w:color="auto" w:fill="auto"/>
            <w:vAlign w:val="bottom"/>
            <w:hideMark/>
          </w:tcPr>
          <w:p w14:paraId="58DACBDE"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Romania</w:t>
            </w:r>
          </w:p>
        </w:tc>
        <w:tc>
          <w:tcPr>
            <w:tcW w:w="408" w:type="dxa"/>
            <w:tcBorders>
              <w:top w:val="nil"/>
              <w:left w:val="nil"/>
              <w:bottom w:val="nil"/>
              <w:right w:val="nil"/>
            </w:tcBorders>
            <w:shd w:val="clear" w:color="auto" w:fill="auto"/>
            <w:vAlign w:val="bottom"/>
            <w:hideMark/>
          </w:tcPr>
          <w:p w14:paraId="5CCBDAC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13955AB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63C6D8F4" w14:textId="0BF2114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7DEFBE" w14:textId="5625C67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0632378" w14:textId="326778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546519" w14:textId="0B2BE5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B733E4" w14:textId="0DD282E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4E9A6E" w14:textId="411C0F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873752" w14:textId="0D84EF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561F198" w14:textId="74E3AE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7E45E2" w14:textId="0E0B2C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4BDE13" w14:textId="5EC40E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9332C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B0EE444" w14:textId="1DE71D8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57C97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3D99083" w14:textId="0FB5B2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89ABBB" w14:textId="3FEB00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8E2356" w14:textId="6BE7DD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EE8490" w14:textId="463B13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607EEC" w14:textId="679B57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1E2A671" w14:textId="77777777" w:rsidTr="0045568D">
        <w:trPr>
          <w:trHeight w:val="302"/>
        </w:trPr>
        <w:tc>
          <w:tcPr>
            <w:tcW w:w="1699" w:type="dxa"/>
            <w:tcBorders>
              <w:top w:val="nil"/>
              <w:left w:val="nil"/>
              <w:bottom w:val="nil"/>
              <w:right w:val="nil"/>
            </w:tcBorders>
            <w:shd w:val="clear" w:color="auto" w:fill="auto"/>
            <w:vAlign w:val="bottom"/>
            <w:hideMark/>
          </w:tcPr>
          <w:p w14:paraId="0DB31E7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Russian Federation</w:t>
            </w:r>
          </w:p>
        </w:tc>
        <w:tc>
          <w:tcPr>
            <w:tcW w:w="408" w:type="dxa"/>
            <w:tcBorders>
              <w:top w:val="nil"/>
              <w:left w:val="nil"/>
              <w:bottom w:val="nil"/>
              <w:right w:val="nil"/>
            </w:tcBorders>
            <w:shd w:val="clear" w:color="auto" w:fill="auto"/>
            <w:vAlign w:val="bottom"/>
            <w:hideMark/>
          </w:tcPr>
          <w:p w14:paraId="2BA435F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55B7E95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2" w:type="dxa"/>
            <w:tcBorders>
              <w:top w:val="nil"/>
              <w:left w:val="nil"/>
              <w:bottom w:val="nil"/>
              <w:right w:val="nil"/>
            </w:tcBorders>
            <w:shd w:val="clear" w:color="auto" w:fill="auto"/>
            <w:vAlign w:val="bottom"/>
            <w:hideMark/>
          </w:tcPr>
          <w:p w14:paraId="0B7EFAC2" w14:textId="22EC2E2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66A3A5" w14:textId="56D456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A0A922" w14:textId="592E0E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858666" w14:textId="4863AD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81B312" w14:textId="2D77EE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BFA657" w14:textId="6398A2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5D0130" w14:textId="43215A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038760" w14:textId="11062AC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6D27CC" w14:textId="6736B5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9C804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EF0C123" w14:textId="0FF0D2A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2E23C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620246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6A21A376" w14:textId="6FE031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88E57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9D8133F" w14:textId="02B88F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672BE3" w14:textId="5DD4686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0B4854" w14:textId="1CA688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0BF725D" w14:textId="77777777" w:rsidTr="0045568D">
        <w:trPr>
          <w:trHeight w:val="302"/>
        </w:trPr>
        <w:tc>
          <w:tcPr>
            <w:tcW w:w="1699" w:type="dxa"/>
            <w:tcBorders>
              <w:top w:val="nil"/>
              <w:left w:val="nil"/>
              <w:bottom w:val="nil"/>
              <w:right w:val="nil"/>
            </w:tcBorders>
            <w:shd w:val="clear" w:color="auto" w:fill="auto"/>
            <w:vAlign w:val="bottom"/>
            <w:hideMark/>
          </w:tcPr>
          <w:p w14:paraId="2F182008"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Senegal</w:t>
            </w:r>
          </w:p>
        </w:tc>
        <w:tc>
          <w:tcPr>
            <w:tcW w:w="408" w:type="dxa"/>
            <w:tcBorders>
              <w:top w:val="nil"/>
              <w:left w:val="nil"/>
              <w:bottom w:val="nil"/>
              <w:right w:val="nil"/>
            </w:tcBorders>
            <w:shd w:val="clear" w:color="auto" w:fill="auto"/>
            <w:vAlign w:val="bottom"/>
            <w:hideMark/>
          </w:tcPr>
          <w:p w14:paraId="4B91AAB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2E4F508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33D206CB" w14:textId="50E1503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5B5DDC" w14:textId="2CF274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2C78AC" w14:textId="3395E0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1E175C" w14:textId="5A5534C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72D2BA" w14:textId="510D577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0B0D27" w14:textId="648818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045400" w14:textId="649E2F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17851A" w14:textId="4A9157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5A0F17" w14:textId="2C84B8B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019444" w14:textId="303E47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A19CF1" w14:textId="33A23E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0E91C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BFB836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AEC7615" w14:textId="54A201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7AED0D" w14:textId="5822CF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2E4FB70" w14:textId="42DB33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8EF138" w14:textId="481557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C8E328" w14:textId="4FD4B4A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72DDF8C" w14:textId="77777777" w:rsidTr="0045568D">
        <w:trPr>
          <w:trHeight w:val="302"/>
        </w:trPr>
        <w:tc>
          <w:tcPr>
            <w:tcW w:w="1699" w:type="dxa"/>
            <w:tcBorders>
              <w:top w:val="nil"/>
              <w:left w:val="nil"/>
              <w:bottom w:val="nil"/>
              <w:right w:val="nil"/>
            </w:tcBorders>
            <w:shd w:val="clear" w:color="auto" w:fill="auto"/>
            <w:vAlign w:val="bottom"/>
            <w:hideMark/>
          </w:tcPr>
          <w:p w14:paraId="6B9324C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Serbia</w:t>
            </w:r>
          </w:p>
        </w:tc>
        <w:tc>
          <w:tcPr>
            <w:tcW w:w="408" w:type="dxa"/>
            <w:tcBorders>
              <w:top w:val="nil"/>
              <w:left w:val="nil"/>
              <w:bottom w:val="nil"/>
              <w:right w:val="nil"/>
            </w:tcBorders>
            <w:shd w:val="clear" w:color="auto" w:fill="auto"/>
            <w:vAlign w:val="bottom"/>
            <w:hideMark/>
          </w:tcPr>
          <w:p w14:paraId="06F72C6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536F4F2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2" w:type="dxa"/>
            <w:tcBorders>
              <w:top w:val="nil"/>
              <w:left w:val="nil"/>
              <w:bottom w:val="nil"/>
              <w:right w:val="nil"/>
            </w:tcBorders>
            <w:shd w:val="clear" w:color="auto" w:fill="auto"/>
            <w:vAlign w:val="bottom"/>
            <w:hideMark/>
          </w:tcPr>
          <w:p w14:paraId="703C3593" w14:textId="3C86739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E04143" w14:textId="6D4B91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3480BB" w14:textId="57D0BA0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3B5428" w14:textId="425A67B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1874A5" w14:textId="3F5363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3FD048" w14:textId="63F61F2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263B09" w14:textId="7F3314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B3C327" w14:textId="1803DC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5284D0" w14:textId="2922FB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BDEAA5" w14:textId="552CEB9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DF6F9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8C7ED49" w14:textId="028100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E6F1A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3ED2198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D2ABCF8" w14:textId="2E1F55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A036E9" w14:textId="6431C3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6740B2" w14:textId="2A16DB9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299B0C" w14:textId="0AD92E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33836CA" w14:textId="77777777" w:rsidTr="0045568D">
        <w:trPr>
          <w:trHeight w:val="302"/>
        </w:trPr>
        <w:tc>
          <w:tcPr>
            <w:tcW w:w="1699" w:type="dxa"/>
            <w:tcBorders>
              <w:top w:val="nil"/>
              <w:left w:val="nil"/>
              <w:bottom w:val="nil"/>
              <w:right w:val="nil"/>
            </w:tcBorders>
            <w:shd w:val="clear" w:color="auto" w:fill="auto"/>
            <w:vAlign w:val="bottom"/>
            <w:hideMark/>
          </w:tcPr>
          <w:p w14:paraId="55E5BC9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Singapore</w:t>
            </w:r>
          </w:p>
        </w:tc>
        <w:tc>
          <w:tcPr>
            <w:tcW w:w="408" w:type="dxa"/>
            <w:tcBorders>
              <w:top w:val="nil"/>
              <w:left w:val="nil"/>
              <w:bottom w:val="nil"/>
              <w:right w:val="nil"/>
            </w:tcBorders>
            <w:shd w:val="clear" w:color="auto" w:fill="auto"/>
            <w:vAlign w:val="bottom"/>
            <w:hideMark/>
          </w:tcPr>
          <w:p w14:paraId="69802E8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758552F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16CDE0B3" w14:textId="6B777B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31E168" w14:textId="1E4EF5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A13D54" w14:textId="6FC8D6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BAA4BE" w14:textId="496E752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4EF613" w14:textId="16A632B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4303B5" w14:textId="6761BDD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F1F132" w14:textId="6B215E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BEFF14" w14:textId="50B1082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4C9308" w14:textId="38CA02D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B181E8" w14:textId="5CBF9E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D17F9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9199E2C" w14:textId="3BC0135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6D5ECA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7E4A760" w14:textId="369BFD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F5C625" w14:textId="5BE1363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4BF6318" w14:textId="6E51B9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D49478B" w14:textId="05D671E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4A5F56" w14:textId="5DB5BD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6124D58" w14:textId="77777777" w:rsidTr="0045568D">
        <w:trPr>
          <w:trHeight w:val="302"/>
        </w:trPr>
        <w:tc>
          <w:tcPr>
            <w:tcW w:w="1699" w:type="dxa"/>
            <w:tcBorders>
              <w:top w:val="nil"/>
              <w:left w:val="nil"/>
              <w:bottom w:val="nil"/>
              <w:right w:val="nil"/>
            </w:tcBorders>
            <w:shd w:val="clear" w:color="auto" w:fill="auto"/>
            <w:vAlign w:val="bottom"/>
            <w:hideMark/>
          </w:tcPr>
          <w:p w14:paraId="4E9AC756"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Slovakia</w:t>
            </w:r>
          </w:p>
        </w:tc>
        <w:tc>
          <w:tcPr>
            <w:tcW w:w="408" w:type="dxa"/>
            <w:tcBorders>
              <w:top w:val="nil"/>
              <w:left w:val="nil"/>
              <w:bottom w:val="nil"/>
              <w:right w:val="nil"/>
            </w:tcBorders>
            <w:shd w:val="clear" w:color="auto" w:fill="auto"/>
            <w:vAlign w:val="bottom"/>
            <w:hideMark/>
          </w:tcPr>
          <w:p w14:paraId="22DE141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3CB4CA9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7ECD94DD" w14:textId="1B09C4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D4EC74" w14:textId="4747C9F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7FF5E2" w14:textId="3419B7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08AD7A" w14:textId="0CD3A1F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F3FB02" w14:textId="6561A6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F165D4" w14:textId="2E929D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DC3149" w14:textId="53A22A3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5B8B00" w14:textId="46E6206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F02B6F" w14:textId="13BC86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BF1027" w14:textId="14F315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DB5EF0" w14:textId="49758E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D614EC" w14:textId="5E04B7A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ED85C3" w14:textId="740A0A2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31767D" w14:textId="445C55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9B5B9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0D14D8CB" w14:textId="32225B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CD94AC" w14:textId="77D311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CD7BC7" w14:textId="2F7BF9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26135A3" w14:textId="77777777" w:rsidTr="0045568D">
        <w:trPr>
          <w:trHeight w:val="302"/>
        </w:trPr>
        <w:tc>
          <w:tcPr>
            <w:tcW w:w="1699" w:type="dxa"/>
            <w:tcBorders>
              <w:top w:val="nil"/>
              <w:left w:val="nil"/>
              <w:bottom w:val="nil"/>
              <w:right w:val="nil"/>
            </w:tcBorders>
            <w:shd w:val="clear" w:color="auto" w:fill="auto"/>
            <w:vAlign w:val="bottom"/>
            <w:hideMark/>
          </w:tcPr>
          <w:p w14:paraId="172E10D2"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Slovenia</w:t>
            </w:r>
          </w:p>
        </w:tc>
        <w:tc>
          <w:tcPr>
            <w:tcW w:w="408" w:type="dxa"/>
            <w:tcBorders>
              <w:top w:val="nil"/>
              <w:left w:val="nil"/>
              <w:bottom w:val="nil"/>
              <w:right w:val="nil"/>
            </w:tcBorders>
            <w:shd w:val="clear" w:color="auto" w:fill="auto"/>
            <w:vAlign w:val="bottom"/>
            <w:hideMark/>
          </w:tcPr>
          <w:p w14:paraId="5D4818B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31E7EDF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29A09790" w14:textId="22856C5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E334B3" w14:textId="215B2C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697225" w14:textId="1BC542C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4CDB59" w14:textId="528E5D8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879A01" w14:textId="190BF1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2C0CCE" w14:textId="15B49BB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F3F8A7" w14:textId="676F8A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96F2E3" w14:textId="558832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F0CE9A" w14:textId="390F4B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329F24" w14:textId="4394A9D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41026EE" w14:textId="2F7526F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B2663C" w14:textId="759C67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08C33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0370B3F" w14:textId="56FBFE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B7551E" w14:textId="78065D5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49229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EC0A14B" w14:textId="49FD46F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F89B0E" w14:textId="312D96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8F425C9" w14:textId="77777777" w:rsidTr="0045568D">
        <w:trPr>
          <w:trHeight w:val="302"/>
        </w:trPr>
        <w:tc>
          <w:tcPr>
            <w:tcW w:w="1699" w:type="dxa"/>
            <w:tcBorders>
              <w:top w:val="nil"/>
              <w:left w:val="nil"/>
              <w:bottom w:val="nil"/>
              <w:right w:val="nil"/>
            </w:tcBorders>
            <w:shd w:val="clear" w:color="auto" w:fill="auto"/>
            <w:vAlign w:val="bottom"/>
            <w:hideMark/>
          </w:tcPr>
          <w:p w14:paraId="265387F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South Africa</w:t>
            </w:r>
          </w:p>
        </w:tc>
        <w:tc>
          <w:tcPr>
            <w:tcW w:w="408" w:type="dxa"/>
            <w:tcBorders>
              <w:top w:val="nil"/>
              <w:left w:val="nil"/>
              <w:bottom w:val="nil"/>
              <w:right w:val="nil"/>
            </w:tcBorders>
            <w:shd w:val="clear" w:color="auto" w:fill="auto"/>
            <w:vAlign w:val="bottom"/>
            <w:hideMark/>
          </w:tcPr>
          <w:p w14:paraId="6D9472E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73084BF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205783AC" w14:textId="5F7F2D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632CD5" w14:textId="3E4D77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BBCEED" w14:textId="5B7C703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FE5B5A" w14:textId="695B5D5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034BE9" w14:textId="0DDE74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83F6AB" w14:textId="1C2CB75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9AF3D6" w14:textId="6226B6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891A02" w14:textId="001A55A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B77A39" w14:textId="677932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D898B9" w14:textId="4A7306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67E98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C75D86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FFC8A1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649780F" w14:textId="3DF973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8F8EAC" w14:textId="69D1A69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61314D" w14:textId="72F11F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4AD487C" w14:textId="4513C2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C2C45E" w14:textId="514986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653AA27" w14:textId="77777777" w:rsidTr="0045568D">
        <w:trPr>
          <w:trHeight w:val="302"/>
        </w:trPr>
        <w:tc>
          <w:tcPr>
            <w:tcW w:w="1699" w:type="dxa"/>
            <w:tcBorders>
              <w:top w:val="nil"/>
              <w:left w:val="nil"/>
              <w:bottom w:val="nil"/>
              <w:right w:val="nil"/>
            </w:tcBorders>
            <w:shd w:val="clear" w:color="auto" w:fill="auto"/>
            <w:vAlign w:val="bottom"/>
            <w:hideMark/>
          </w:tcPr>
          <w:p w14:paraId="795A6F7A"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Spain</w:t>
            </w:r>
          </w:p>
        </w:tc>
        <w:tc>
          <w:tcPr>
            <w:tcW w:w="408" w:type="dxa"/>
            <w:tcBorders>
              <w:top w:val="nil"/>
              <w:left w:val="nil"/>
              <w:bottom w:val="nil"/>
              <w:right w:val="nil"/>
            </w:tcBorders>
            <w:shd w:val="clear" w:color="auto" w:fill="auto"/>
            <w:vAlign w:val="bottom"/>
            <w:hideMark/>
          </w:tcPr>
          <w:p w14:paraId="1D7384E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41</w:t>
            </w:r>
          </w:p>
        </w:tc>
        <w:tc>
          <w:tcPr>
            <w:tcW w:w="347" w:type="dxa"/>
            <w:tcBorders>
              <w:top w:val="nil"/>
              <w:left w:val="nil"/>
              <w:bottom w:val="nil"/>
              <w:right w:val="nil"/>
            </w:tcBorders>
            <w:shd w:val="clear" w:color="auto" w:fill="auto"/>
            <w:vAlign w:val="bottom"/>
            <w:hideMark/>
          </w:tcPr>
          <w:p w14:paraId="73BE1C7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26</w:t>
            </w:r>
          </w:p>
        </w:tc>
        <w:tc>
          <w:tcPr>
            <w:tcW w:w="402" w:type="dxa"/>
            <w:tcBorders>
              <w:top w:val="nil"/>
              <w:left w:val="nil"/>
              <w:bottom w:val="nil"/>
              <w:right w:val="nil"/>
            </w:tcBorders>
            <w:shd w:val="clear" w:color="auto" w:fill="auto"/>
            <w:vAlign w:val="bottom"/>
            <w:hideMark/>
          </w:tcPr>
          <w:p w14:paraId="5F578BF9" w14:textId="7AAE3D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CA1C1E0" w14:textId="37297E5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976FDD" w14:textId="673A9A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AB41AE" w14:textId="3EC324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03AC98" w14:textId="65EB27D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010AC7" w14:textId="4E0850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0739A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83C835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487136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D00CAE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62751AB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3" w:type="dxa"/>
            <w:tcBorders>
              <w:top w:val="nil"/>
              <w:left w:val="nil"/>
              <w:bottom w:val="nil"/>
              <w:right w:val="nil"/>
            </w:tcBorders>
            <w:shd w:val="clear" w:color="auto" w:fill="auto"/>
            <w:vAlign w:val="bottom"/>
            <w:hideMark/>
          </w:tcPr>
          <w:p w14:paraId="418EE90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228E5F6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17</w:t>
            </w:r>
          </w:p>
        </w:tc>
        <w:tc>
          <w:tcPr>
            <w:tcW w:w="403" w:type="dxa"/>
            <w:tcBorders>
              <w:top w:val="nil"/>
              <w:left w:val="nil"/>
              <w:bottom w:val="nil"/>
              <w:right w:val="nil"/>
            </w:tcBorders>
            <w:shd w:val="clear" w:color="auto" w:fill="auto"/>
            <w:vAlign w:val="bottom"/>
            <w:hideMark/>
          </w:tcPr>
          <w:p w14:paraId="4AEEAC3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41508900" w14:textId="77E2645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A49D7D" w14:textId="2F219BA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3AB21B" w14:textId="2FEE6D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CF8CA7" w14:textId="19D6A0C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E9E9E30" w14:textId="77777777" w:rsidTr="0045568D">
        <w:trPr>
          <w:trHeight w:val="302"/>
        </w:trPr>
        <w:tc>
          <w:tcPr>
            <w:tcW w:w="1699" w:type="dxa"/>
            <w:tcBorders>
              <w:top w:val="nil"/>
              <w:left w:val="nil"/>
              <w:bottom w:val="nil"/>
              <w:right w:val="nil"/>
            </w:tcBorders>
            <w:shd w:val="clear" w:color="auto" w:fill="auto"/>
            <w:vAlign w:val="bottom"/>
            <w:hideMark/>
          </w:tcPr>
          <w:p w14:paraId="72B3589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Sri Lanka</w:t>
            </w:r>
          </w:p>
        </w:tc>
        <w:tc>
          <w:tcPr>
            <w:tcW w:w="408" w:type="dxa"/>
            <w:tcBorders>
              <w:top w:val="nil"/>
              <w:left w:val="nil"/>
              <w:bottom w:val="nil"/>
              <w:right w:val="nil"/>
            </w:tcBorders>
            <w:shd w:val="clear" w:color="auto" w:fill="auto"/>
            <w:vAlign w:val="bottom"/>
            <w:hideMark/>
          </w:tcPr>
          <w:p w14:paraId="655A31B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032B87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4DB656D" w14:textId="4E3085E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CEE948" w14:textId="10FB508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D82B1A" w14:textId="7C6AC40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FA43EA" w14:textId="67EC6E6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0C15B7" w14:textId="08CDD7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A9DFAD" w14:textId="124809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F6D3A6" w14:textId="778D46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22856A" w14:textId="5083DB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64DB85" w14:textId="0A2CB2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465702" w14:textId="24CDF6E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84C27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F2527CC" w14:textId="0474D00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F748B6A" w14:textId="55A5A7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150DDF" w14:textId="088B5D7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C1C582" w14:textId="7FBCD6C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C2C720" w14:textId="3119CC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5DC142" w14:textId="42CAB9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CBE862" w14:textId="18CBCB0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2F7612A" w14:textId="77777777" w:rsidTr="0045568D">
        <w:trPr>
          <w:trHeight w:val="302"/>
        </w:trPr>
        <w:tc>
          <w:tcPr>
            <w:tcW w:w="1699" w:type="dxa"/>
            <w:tcBorders>
              <w:top w:val="nil"/>
              <w:left w:val="nil"/>
              <w:bottom w:val="nil"/>
              <w:right w:val="nil"/>
            </w:tcBorders>
            <w:shd w:val="clear" w:color="auto" w:fill="auto"/>
            <w:vAlign w:val="bottom"/>
            <w:hideMark/>
          </w:tcPr>
          <w:p w14:paraId="5627862E"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Sudan</w:t>
            </w:r>
          </w:p>
        </w:tc>
        <w:tc>
          <w:tcPr>
            <w:tcW w:w="408" w:type="dxa"/>
            <w:tcBorders>
              <w:top w:val="nil"/>
              <w:left w:val="nil"/>
              <w:bottom w:val="nil"/>
              <w:right w:val="nil"/>
            </w:tcBorders>
            <w:shd w:val="clear" w:color="auto" w:fill="auto"/>
            <w:vAlign w:val="bottom"/>
            <w:hideMark/>
          </w:tcPr>
          <w:p w14:paraId="45537E8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2F2A0FDC" w14:textId="58E9D1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7BAF2656" w14:textId="55DC714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5EB306" w14:textId="68DCAD9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069160" w14:textId="108DD5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03B916" w14:textId="33C367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DE05715" w14:textId="2FBD17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79B585" w14:textId="1D2E15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357095" w14:textId="455986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72CBFA0" w14:textId="2FBF88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C03024" w14:textId="01ECE37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03DF2C" w14:textId="29E31E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956BD5" w14:textId="1CDC98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56A3D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2D86AAA" w14:textId="3D8BB6C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80C365" w14:textId="708903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D49FAD" w14:textId="718651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FEB392" w14:textId="2559FA6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3BCE78" w14:textId="7238F8C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6C90AF" w14:textId="407588A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05BBD9A" w14:textId="77777777" w:rsidTr="0045568D">
        <w:trPr>
          <w:trHeight w:val="302"/>
        </w:trPr>
        <w:tc>
          <w:tcPr>
            <w:tcW w:w="1699" w:type="dxa"/>
            <w:tcBorders>
              <w:top w:val="nil"/>
              <w:left w:val="nil"/>
              <w:bottom w:val="nil"/>
              <w:right w:val="nil"/>
            </w:tcBorders>
            <w:shd w:val="clear" w:color="auto" w:fill="auto"/>
            <w:vAlign w:val="bottom"/>
            <w:hideMark/>
          </w:tcPr>
          <w:p w14:paraId="47576F0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Sweden</w:t>
            </w:r>
          </w:p>
        </w:tc>
        <w:tc>
          <w:tcPr>
            <w:tcW w:w="408" w:type="dxa"/>
            <w:tcBorders>
              <w:top w:val="nil"/>
              <w:left w:val="nil"/>
              <w:bottom w:val="nil"/>
              <w:right w:val="nil"/>
            </w:tcBorders>
            <w:shd w:val="clear" w:color="auto" w:fill="auto"/>
            <w:vAlign w:val="bottom"/>
            <w:hideMark/>
          </w:tcPr>
          <w:p w14:paraId="004C746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10</w:t>
            </w:r>
          </w:p>
        </w:tc>
        <w:tc>
          <w:tcPr>
            <w:tcW w:w="347" w:type="dxa"/>
            <w:tcBorders>
              <w:top w:val="nil"/>
              <w:left w:val="nil"/>
              <w:bottom w:val="nil"/>
              <w:right w:val="nil"/>
            </w:tcBorders>
            <w:shd w:val="clear" w:color="auto" w:fill="auto"/>
            <w:vAlign w:val="bottom"/>
            <w:hideMark/>
          </w:tcPr>
          <w:p w14:paraId="1019969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402" w:type="dxa"/>
            <w:tcBorders>
              <w:top w:val="nil"/>
              <w:left w:val="nil"/>
              <w:bottom w:val="nil"/>
              <w:right w:val="nil"/>
            </w:tcBorders>
            <w:shd w:val="clear" w:color="auto" w:fill="auto"/>
            <w:vAlign w:val="bottom"/>
            <w:hideMark/>
          </w:tcPr>
          <w:p w14:paraId="40B2E12B" w14:textId="4B8842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9750D50" w14:textId="3928A4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8C8830" w14:textId="2954E94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514FE9" w14:textId="5E0A3B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737981" w14:textId="42FD02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093E39" w14:textId="157479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A51448" w14:textId="02D85A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07E67F" w14:textId="3F405E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2275E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711B146" w14:textId="3AA9A16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CAB78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67EF7B8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961C5F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6F3DD0F" w14:textId="01ACB7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47463DD" w14:textId="562921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027DFD6" w14:textId="3CFAF12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C30AAE" w14:textId="44FA2F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97D8B75" w14:textId="745FCB3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393575D" w14:textId="77777777" w:rsidTr="0045568D">
        <w:trPr>
          <w:trHeight w:val="302"/>
        </w:trPr>
        <w:tc>
          <w:tcPr>
            <w:tcW w:w="1699" w:type="dxa"/>
            <w:tcBorders>
              <w:top w:val="nil"/>
              <w:left w:val="nil"/>
              <w:bottom w:val="nil"/>
              <w:right w:val="nil"/>
            </w:tcBorders>
            <w:shd w:val="clear" w:color="auto" w:fill="auto"/>
            <w:vAlign w:val="bottom"/>
            <w:hideMark/>
          </w:tcPr>
          <w:p w14:paraId="4A859C5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Switzerland</w:t>
            </w:r>
          </w:p>
        </w:tc>
        <w:tc>
          <w:tcPr>
            <w:tcW w:w="408" w:type="dxa"/>
            <w:tcBorders>
              <w:top w:val="nil"/>
              <w:left w:val="nil"/>
              <w:bottom w:val="nil"/>
              <w:right w:val="nil"/>
            </w:tcBorders>
            <w:shd w:val="clear" w:color="auto" w:fill="auto"/>
            <w:vAlign w:val="bottom"/>
            <w:hideMark/>
          </w:tcPr>
          <w:p w14:paraId="02CB252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25</w:t>
            </w:r>
          </w:p>
        </w:tc>
        <w:tc>
          <w:tcPr>
            <w:tcW w:w="347" w:type="dxa"/>
            <w:tcBorders>
              <w:top w:val="nil"/>
              <w:left w:val="nil"/>
              <w:bottom w:val="nil"/>
              <w:right w:val="nil"/>
            </w:tcBorders>
            <w:shd w:val="clear" w:color="auto" w:fill="auto"/>
            <w:vAlign w:val="bottom"/>
            <w:hideMark/>
          </w:tcPr>
          <w:p w14:paraId="465BF19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19</w:t>
            </w:r>
          </w:p>
        </w:tc>
        <w:tc>
          <w:tcPr>
            <w:tcW w:w="402" w:type="dxa"/>
            <w:tcBorders>
              <w:top w:val="nil"/>
              <w:left w:val="nil"/>
              <w:bottom w:val="nil"/>
              <w:right w:val="nil"/>
            </w:tcBorders>
            <w:shd w:val="clear" w:color="auto" w:fill="auto"/>
            <w:vAlign w:val="bottom"/>
            <w:hideMark/>
          </w:tcPr>
          <w:p w14:paraId="50506488" w14:textId="2AC0900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2DA01B" w14:textId="2213A3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63F875" w14:textId="12BB6D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3F99BD" w14:textId="4A73336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F9BD9A" w14:textId="5933083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EBA3E6" w14:textId="21F375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1FB7836" w14:textId="4BF5C5F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3F784C" w14:textId="241B23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F6DCC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18121C8" w14:textId="7A54C0C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F9947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6EC0F2B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7B2C543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12</w:t>
            </w:r>
          </w:p>
        </w:tc>
        <w:tc>
          <w:tcPr>
            <w:tcW w:w="403" w:type="dxa"/>
            <w:tcBorders>
              <w:top w:val="nil"/>
              <w:left w:val="nil"/>
              <w:bottom w:val="nil"/>
              <w:right w:val="nil"/>
            </w:tcBorders>
            <w:shd w:val="clear" w:color="auto" w:fill="auto"/>
            <w:vAlign w:val="bottom"/>
            <w:hideMark/>
          </w:tcPr>
          <w:p w14:paraId="6EA76DA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826E8B4" w14:textId="3F70765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BA020D" w14:textId="358C31E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EDA38F" w14:textId="10D8B5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8A88215" w14:textId="196B89E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0E7B11B" w14:textId="77777777" w:rsidTr="0045568D">
        <w:trPr>
          <w:trHeight w:val="302"/>
        </w:trPr>
        <w:tc>
          <w:tcPr>
            <w:tcW w:w="1699" w:type="dxa"/>
            <w:tcBorders>
              <w:top w:val="nil"/>
              <w:left w:val="nil"/>
              <w:bottom w:val="nil"/>
              <w:right w:val="nil"/>
            </w:tcBorders>
            <w:shd w:val="clear" w:color="auto" w:fill="auto"/>
            <w:vAlign w:val="bottom"/>
            <w:hideMark/>
          </w:tcPr>
          <w:p w14:paraId="768B6ED0"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Syrian Arab Republic</w:t>
            </w:r>
          </w:p>
        </w:tc>
        <w:tc>
          <w:tcPr>
            <w:tcW w:w="408" w:type="dxa"/>
            <w:tcBorders>
              <w:top w:val="nil"/>
              <w:left w:val="nil"/>
              <w:bottom w:val="nil"/>
              <w:right w:val="nil"/>
            </w:tcBorders>
            <w:shd w:val="clear" w:color="auto" w:fill="auto"/>
            <w:vAlign w:val="bottom"/>
            <w:hideMark/>
          </w:tcPr>
          <w:p w14:paraId="5E270E4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1B5BCF94" w14:textId="419BACD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2C371810" w14:textId="0A78C12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8A2F999" w14:textId="70B359F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4E4FF9" w14:textId="3ED64D1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5F0B26" w14:textId="747BDFC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3BAF36" w14:textId="2F6BDAC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BD6E94" w14:textId="36AADC3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47F3F1" w14:textId="2162FB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6625A9" w14:textId="18E5F8A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BFBEAE" w14:textId="5636F98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02DD78" w14:textId="03CC700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F730A4" w14:textId="1E7115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11DA93" w14:textId="71EB76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FAE875" w14:textId="333ABF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B4AD0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F5F3EFC" w14:textId="2D9500A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002808" w14:textId="351333C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0C969E" w14:textId="122240A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FB11D3" w14:textId="4B94B8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EADDD0A" w14:textId="77777777" w:rsidTr="0045568D">
        <w:trPr>
          <w:trHeight w:val="302"/>
        </w:trPr>
        <w:tc>
          <w:tcPr>
            <w:tcW w:w="1699" w:type="dxa"/>
            <w:tcBorders>
              <w:top w:val="nil"/>
              <w:left w:val="nil"/>
              <w:bottom w:val="nil"/>
              <w:right w:val="nil"/>
            </w:tcBorders>
            <w:shd w:val="clear" w:color="auto" w:fill="auto"/>
            <w:vAlign w:val="bottom"/>
            <w:hideMark/>
          </w:tcPr>
          <w:p w14:paraId="33823067"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Thailand</w:t>
            </w:r>
          </w:p>
        </w:tc>
        <w:tc>
          <w:tcPr>
            <w:tcW w:w="408" w:type="dxa"/>
            <w:tcBorders>
              <w:top w:val="nil"/>
              <w:left w:val="nil"/>
              <w:bottom w:val="nil"/>
              <w:right w:val="nil"/>
            </w:tcBorders>
            <w:shd w:val="clear" w:color="auto" w:fill="auto"/>
            <w:vAlign w:val="bottom"/>
            <w:hideMark/>
          </w:tcPr>
          <w:p w14:paraId="24879FD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020C767E" w14:textId="605EAE9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332A82C3" w14:textId="0E74A0C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E73528" w14:textId="4C5D67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EF007F" w14:textId="17A996E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F2CE1F" w14:textId="3D91702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CDA533B" w14:textId="55960B8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B7BB59" w14:textId="075319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99B3905" w14:textId="031C26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E7600B" w14:textId="7832FF5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5C36B4" w14:textId="79B6D2E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AB4D6A" w14:textId="539DAFD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C5CAEC" w14:textId="576C32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068A49" w14:textId="25EEBEE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BF40875" w14:textId="26D5D2F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F546BF" w14:textId="7154D48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A7E9D9" w14:textId="115E644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C3093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C456595" w14:textId="745926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5706D5" w14:textId="765C842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B212ECB" w14:textId="77777777" w:rsidTr="0045568D">
        <w:trPr>
          <w:trHeight w:val="302"/>
        </w:trPr>
        <w:tc>
          <w:tcPr>
            <w:tcW w:w="1699" w:type="dxa"/>
            <w:tcBorders>
              <w:top w:val="nil"/>
              <w:left w:val="nil"/>
              <w:bottom w:val="nil"/>
              <w:right w:val="nil"/>
            </w:tcBorders>
            <w:shd w:val="clear" w:color="auto" w:fill="auto"/>
            <w:vAlign w:val="bottom"/>
            <w:hideMark/>
          </w:tcPr>
          <w:p w14:paraId="7F05A34B"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Togo</w:t>
            </w:r>
          </w:p>
        </w:tc>
        <w:tc>
          <w:tcPr>
            <w:tcW w:w="408" w:type="dxa"/>
            <w:tcBorders>
              <w:top w:val="nil"/>
              <w:left w:val="nil"/>
              <w:bottom w:val="nil"/>
              <w:right w:val="nil"/>
            </w:tcBorders>
            <w:shd w:val="clear" w:color="auto" w:fill="auto"/>
            <w:vAlign w:val="bottom"/>
            <w:hideMark/>
          </w:tcPr>
          <w:p w14:paraId="16566C3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347" w:type="dxa"/>
            <w:tcBorders>
              <w:top w:val="nil"/>
              <w:left w:val="nil"/>
              <w:bottom w:val="nil"/>
              <w:right w:val="nil"/>
            </w:tcBorders>
            <w:shd w:val="clear" w:color="auto" w:fill="auto"/>
            <w:vAlign w:val="bottom"/>
            <w:hideMark/>
          </w:tcPr>
          <w:p w14:paraId="0C81FFC1" w14:textId="0E72E64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723D4210" w14:textId="4F558B1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1C4D6F" w14:textId="1022CC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D36B45" w14:textId="7283D1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C72F00" w14:textId="3333441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62F349" w14:textId="7D97A72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1BFAA8" w14:textId="67CE0BC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6BCF48" w14:textId="25AF0A1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5FBC53C" w14:textId="466603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CA84F6" w14:textId="55E9D21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5B960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E966686" w14:textId="4B0E25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E80B6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430B5241" w14:textId="0345F9E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45F528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7EE6A8C" w14:textId="06147F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7A64B7" w14:textId="0BFCD1C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766AAA" w14:textId="77817FD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E6DFB6" w14:textId="097868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F18A9AA" w14:textId="77777777" w:rsidTr="0045568D">
        <w:trPr>
          <w:trHeight w:val="302"/>
        </w:trPr>
        <w:tc>
          <w:tcPr>
            <w:tcW w:w="1699" w:type="dxa"/>
            <w:tcBorders>
              <w:top w:val="nil"/>
              <w:left w:val="nil"/>
              <w:bottom w:val="nil"/>
              <w:right w:val="nil"/>
            </w:tcBorders>
            <w:shd w:val="clear" w:color="auto" w:fill="auto"/>
            <w:vAlign w:val="bottom"/>
            <w:hideMark/>
          </w:tcPr>
          <w:p w14:paraId="230D0E3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Tonga</w:t>
            </w:r>
          </w:p>
        </w:tc>
        <w:tc>
          <w:tcPr>
            <w:tcW w:w="408" w:type="dxa"/>
            <w:tcBorders>
              <w:top w:val="nil"/>
              <w:left w:val="nil"/>
              <w:bottom w:val="nil"/>
              <w:right w:val="nil"/>
            </w:tcBorders>
            <w:shd w:val="clear" w:color="auto" w:fill="auto"/>
            <w:vAlign w:val="bottom"/>
            <w:hideMark/>
          </w:tcPr>
          <w:p w14:paraId="46E83AF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562AD26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3D75805" w14:textId="6773BBE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758890A" w14:textId="6ACDDD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8E1A93" w14:textId="17B6550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89E605B" w14:textId="26BCBAB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E34C91" w14:textId="4CCE4C1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FD116B" w14:textId="2C380E0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7921F4C" w14:textId="6DE3A3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BC76FE4" w14:textId="77A480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1C4A08" w14:textId="359567B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150E456" w14:textId="1B29A4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54590A" w14:textId="290FDBC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E8850A" w14:textId="3148D9C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449CA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B3A5D7D" w14:textId="20E63AC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9216A0E" w14:textId="6FEFD7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1EE4A97" w14:textId="1D90319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B062D7" w14:textId="08A0C1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CC9FBC" w14:textId="612B2C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B849737" w14:textId="77777777" w:rsidTr="0045568D">
        <w:trPr>
          <w:trHeight w:val="302"/>
        </w:trPr>
        <w:tc>
          <w:tcPr>
            <w:tcW w:w="1699" w:type="dxa"/>
            <w:tcBorders>
              <w:top w:val="nil"/>
              <w:left w:val="nil"/>
              <w:bottom w:val="nil"/>
              <w:right w:val="nil"/>
            </w:tcBorders>
            <w:shd w:val="clear" w:color="auto" w:fill="auto"/>
            <w:vAlign w:val="bottom"/>
            <w:hideMark/>
          </w:tcPr>
          <w:p w14:paraId="0031CBB5"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Trinidad and Tobago</w:t>
            </w:r>
          </w:p>
        </w:tc>
        <w:tc>
          <w:tcPr>
            <w:tcW w:w="408" w:type="dxa"/>
            <w:tcBorders>
              <w:top w:val="nil"/>
              <w:left w:val="nil"/>
              <w:bottom w:val="nil"/>
              <w:right w:val="nil"/>
            </w:tcBorders>
            <w:shd w:val="clear" w:color="auto" w:fill="auto"/>
            <w:vAlign w:val="bottom"/>
            <w:hideMark/>
          </w:tcPr>
          <w:p w14:paraId="1160964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4171EC2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4A7C50A9" w14:textId="14D19C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2F48ED" w14:textId="38486C7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0D644C" w14:textId="1A1BF5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CD73EC" w14:textId="57D7CA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FE52D68" w14:textId="3034F5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0BAE3F" w14:textId="4CB7C6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287AF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101DB34" w14:textId="7BFCED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431768" w14:textId="2957DF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E5CF7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A55DF0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3B59E99B" w14:textId="1F0D79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363C5E4" w14:textId="352FB0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5AB627E" w14:textId="01EE69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EE4B20" w14:textId="1D0E4A4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C4CBD0" w14:textId="17BA324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CBC574" w14:textId="29D418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E62B347" w14:textId="794E100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2ACEC0CA" w14:textId="77777777" w:rsidTr="0045568D">
        <w:trPr>
          <w:trHeight w:val="302"/>
        </w:trPr>
        <w:tc>
          <w:tcPr>
            <w:tcW w:w="1699" w:type="dxa"/>
            <w:tcBorders>
              <w:top w:val="nil"/>
              <w:left w:val="nil"/>
              <w:bottom w:val="nil"/>
              <w:right w:val="nil"/>
            </w:tcBorders>
            <w:shd w:val="clear" w:color="auto" w:fill="auto"/>
            <w:vAlign w:val="bottom"/>
            <w:hideMark/>
          </w:tcPr>
          <w:p w14:paraId="68A9EC73"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Tunisia</w:t>
            </w:r>
          </w:p>
        </w:tc>
        <w:tc>
          <w:tcPr>
            <w:tcW w:w="408" w:type="dxa"/>
            <w:tcBorders>
              <w:top w:val="nil"/>
              <w:left w:val="nil"/>
              <w:bottom w:val="nil"/>
              <w:right w:val="nil"/>
            </w:tcBorders>
            <w:shd w:val="clear" w:color="auto" w:fill="auto"/>
            <w:vAlign w:val="bottom"/>
            <w:hideMark/>
          </w:tcPr>
          <w:p w14:paraId="59E0DEF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347" w:type="dxa"/>
            <w:tcBorders>
              <w:top w:val="nil"/>
              <w:left w:val="nil"/>
              <w:bottom w:val="nil"/>
              <w:right w:val="nil"/>
            </w:tcBorders>
            <w:shd w:val="clear" w:color="auto" w:fill="auto"/>
            <w:vAlign w:val="bottom"/>
            <w:hideMark/>
          </w:tcPr>
          <w:p w14:paraId="22D6150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2" w:type="dxa"/>
            <w:tcBorders>
              <w:top w:val="nil"/>
              <w:left w:val="nil"/>
              <w:bottom w:val="nil"/>
              <w:right w:val="nil"/>
            </w:tcBorders>
            <w:shd w:val="clear" w:color="auto" w:fill="auto"/>
            <w:vAlign w:val="bottom"/>
            <w:hideMark/>
          </w:tcPr>
          <w:p w14:paraId="09F26878" w14:textId="68625F8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9E87C8" w14:textId="4FA56EA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3CBC25F" w14:textId="6D71488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EC91A1" w14:textId="5A02538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09B7C2C" w14:textId="0685941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7F75DAD" w14:textId="0EE7072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7D1B0CF" w14:textId="54F5E9C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78B6E9" w14:textId="4B6083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0DEDF2" w14:textId="07D008A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6E4CEE" w14:textId="2B9974D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8A358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033770C" w14:textId="4D05A0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16AD16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29EFAE7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6B05BE0F" w14:textId="303676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593EAF" w14:textId="2A6B9A5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C69585" w14:textId="47C55B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62CFE8" w14:textId="769EF9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438F9E1F" w14:textId="77777777" w:rsidTr="0045568D">
        <w:trPr>
          <w:trHeight w:val="302"/>
        </w:trPr>
        <w:tc>
          <w:tcPr>
            <w:tcW w:w="1699" w:type="dxa"/>
            <w:tcBorders>
              <w:top w:val="nil"/>
              <w:left w:val="nil"/>
              <w:bottom w:val="nil"/>
              <w:right w:val="nil"/>
            </w:tcBorders>
            <w:shd w:val="clear" w:color="auto" w:fill="auto"/>
            <w:vAlign w:val="bottom"/>
            <w:hideMark/>
          </w:tcPr>
          <w:p w14:paraId="58C6C020"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Turkey</w:t>
            </w:r>
          </w:p>
        </w:tc>
        <w:tc>
          <w:tcPr>
            <w:tcW w:w="408" w:type="dxa"/>
            <w:tcBorders>
              <w:top w:val="nil"/>
              <w:left w:val="nil"/>
              <w:bottom w:val="nil"/>
              <w:right w:val="nil"/>
            </w:tcBorders>
            <w:shd w:val="clear" w:color="auto" w:fill="auto"/>
            <w:vAlign w:val="bottom"/>
            <w:hideMark/>
          </w:tcPr>
          <w:p w14:paraId="5BC5750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41283D0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3FB91B91" w14:textId="5F4173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63591A" w14:textId="2E31044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D5E0299" w14:textId="4E94AA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A96A4B6" w14:textId="2F3AAF2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39C126" w14:textId="3289D86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2B378EB" w14:textId="1EA3E8B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A3285FF" w14:textId="34CB94F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F4B4B12" w14:textId="7076514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68BDDAA" w14:textId="1455F4B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C37A5C" w14:textId="591E540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39C65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F7B6DF8" w14:textId="72491EC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36A5EC" w14:textId="1AF9651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4883EFA" w14:textId="73DFAE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E4DA68" w14:textId="1E59C09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9B9C9A" w14:textId="697107B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D38B19" w14:textId="7C665DD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D8C1F0A" w14:textId="7054B21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1CD021F3" w14:textId="77777777" w:rsidTr="0045568D">
        <w:trPr>
          <w:trHeight w:val="302"/>
        </w:trPr>
        <w:tc>
          <w:tcPr>
            <w:tcW w:w="1699" w:type="dxa"/>
            <w:tcBorders>
              <w:top w:val="nil"/>
              <w:left w:val="nil"/>
              <w:bottom w:val="nil"/>
              <w:right w:val="nil"/>
            </w:tcBorders>
            <w:shd w:val="clear" w:color="auto" w:fill="auto"/>
            <w:vAlign w:val="bottom"/>
            <w:hideMark/>
          </w:tcPr>
          <w:p w14:paraId="77B1DCC8"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Uganda</w:t>
            </w:r>
          </w:p>
        </w:tc>
        <w:tc>
          <w:tcPr>
            <w:tcW w:w="408" w:type="dxa"/>
            <w:tcBorders>
              <w:top w:val="nil"/>
              <w:left w:val="nil"/>
              <w:bottom w:val="nil"/>
              <w:right w:val="nil"/>
            </w:tcBorders>
            <w:shd w:val="clear" w:color="auto" w:fill="auto"/>
            <w:vAlign w:val="bottom"/>
            <w:hideMark/>
          </w:tcPr>
          <w:p w14:paraId="7D6FD67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4683B68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45FD1E8C" w14:textId="6AA6580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A89B6BB" w14:textId="43386AF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033DD8E" w14:textId="75734AB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C75E36" w14:textId="266155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761E5A" w14:textId="1B7793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D772947" w14:textId="02E8C5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F7766AD" w14:textId="7FFCABD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2AAEB8A" w14:textId="262D67E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21AEE2B" w14:textId="413272A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E2FA3B6" w14:textId="242D538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A870E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CFF70E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E9C4AB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CEAB8FA" w14:textId="097535F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3C723A4" w14:textId="4A08FAA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9AF15BB" w14:textId="69437DD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CE187E4" w14:textId="756585E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3271151" w14:textId="088D4F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9134600" w14:textId="77777777" w:rsidTr="0045568D">
        <w:trPr>
          <w:trHeight w:val="302"/>
        </w:trPr>
        <w:tc>
          <w:tcPr>
            <w:tcW w:w="1699" w:type="dxa"/>
            <w:tcBorders>
              <w:top w:val="nil"/>
              <w:left w:val="nil"/>
              <w:bottom w:val="nil"/>
              <w:right w:val="nil"/>
            </w:tcBorders>
            <w:shd w:val="clear" w:color="auto" w:fill="auto"/>
            <w:vAlign w:val="bottom"/>
            <w:hideMark/>
          </w:tcPr>
          <w:p w14:paraId="77B332BA"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Ukraine</w:t>
            </w:r>
          </w:p>
        </w:tc>
        <w:tc>
          <w:tcPr>
            <w:tcW w:w="408" w:type="dxa"/>
            <w:tcBorders>
              <w:top w:val="nil"/>
              <w:left w:val="nil"/>
              <w:bottom w:val="nil"/>
              <w:right w:val="nil"/>
            </w:tcBorders>
            <w:shd w:val="clear" w:color="auto" w:fill="auto"/>
            <w:vAlign w:val="bottom"/>
            <w:hideMark/>
          </w:tcPr>
          <w:p w14:paraId="30AE066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347" w:type="dxa"/>
            <w:tcBorders>
              <w:top w:val="nil"/>
              <w:left w:val="nil"/>
              <w:bottom w:val="nil"/>
              <w:right w:val="nil"/>
            </w:tcBorders>
            <w:shd w:val="clear" w:color="auto" w:fill="auto"/>
            <w:vAlign w:val="bottom"/>
            <w:hideMark/>
          </w:tcPr>
          <w:p w14:paraId="1F38689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521089FF" w14:textId="437F99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F8AD71F" w14:textId="5B4122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C6BB825" w14:textId="5954374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B845541" w14:textId="2A9BC2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EC79B85" w14:textId="5EF634B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A60F5C" w14:textId="2D346D8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A838A6" w14:textId="7EF15BB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923EA6" w14:textId="220A892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C7A5A5E" w14:textId="4DD3BF5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CE9AFED" w14:textId="18368B4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C0EE086" w14:textId="0AB99EF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C8752E" w14:textId="1204DB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2445354"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723DB3C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425BEB7" w14:textId="198AC37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71256F5" w14:textId="28ECDBF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59EE519" w14:textId="6109CA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BC7BFBC" w14:textId="709533E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EDB09BA" w14:textId="77777777" w:rsidTr="0045568D">
        <w:trPr>
          <w:trHeight w:val="302"/>
        </w:trPr>
        <w:tc>
          <w:tcPr>
            <w:tcW w:w="1699" w:type="dxa"/>
            <w:tcBorders>
              <w:top w:val="nil"/>
              <w:left w:val="nil"/>
              <w:bottom w:val="nil"/>
              <w:right w:val="nil"/>
            </w:tcBorders>
            <w:shd w:val="clear" w:color="auto" w:fill="auto"/>
            <w:vAlign w:val="bottom"/>
            <w:hideMark/>
          </w:tcPr>
          <w:p w14:paraId="4371120A"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United Kingdom</w:t>
            </w:r>
          </w:p>
        </w:tc>
        <w:tc>
          <w:tcPr>
            <w:tcW w:w="408" w:type="dxa"/>
            <w:tcBorders>
              <w:top w:val="nil"/>
              <w:left w:val="nil"/>
              <w:bottom w:val="nil"/>
              <w:right w:val="nil"/>
            </w:tcBorders>
            <w:shd w:val="clear" w:color="auto" w:fill="auto"/>
            <w:vAlign w:val="bottom"/>
            <w:hideMark/>
          </w:tcPr>
          <w:p w14:paraId="63CDF1A2"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27</w:t>
            </w:r>
          </w:p>
        </w:tc>
        <w:tc>
          <w:tcPr>
            <w:tcW w:w="347" w:type="dxa"/>
            <w:tcBorders>
              <w:top w:val="nil"/>
              <w:left w:val="nil"/>
              <w:bottom w:val="nil"/>
              <w:right w:val="nil"/>
            </w:tcBorders>
            <w:shd w:val="clear" w:color="auto" w:fill="auto"/>
            <w:vAlign w:val="bottom"/>
            <w:hideMark/>
          </w:tcPr>
          <w:p w14:paraId="6EBBB22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12</w:t>
            </w:r>
          </w:p>
        </w:tc>
        <w:tc>
          <w:tcPr>
            <w:tcW w:w="402" w:type="dxa"/>
            <w:tcBorders>
              <w:top w:val="nil"/>
              <w:left w:val="nil"/>
              <w:bottom w:val="nil"/>
              <w:right w:val="nil"/>
            </w:tcBorders>
            <w:shd w:val="clear" w:color="auto" w:fill="auto"/>
            <w:vAlign w:val="bottom"/>
            <w:hideMark/>
          </w:tcPr>
          <w:p w14:paraId="31AFA937" w14:textId="11B84D2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AFB6B70" w14:textId="448F6FC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5573F7" w14:textId="726DCF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B4EA120" w14:textId="2394968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2880CA9" w14:textId="57F21BD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85A868A" w14:textId="13FE079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E81920" w14:textId="21100FC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18B4E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0E18279"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657336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w:t>
            </w:r>
          </w:p>
        </w:tc>
        <w:tc>
          <w:tcPr>
            <w:tcW w:w="403" w:type="dxa"/>
            <w:tcBorders>
              <w:top w:val="nil"/>
              <w:left w:val="nil"/>
              <w:bottom w:val="nil"/>
              <w:right w:val="nil"/>
            </w:tcBorders>
            <w:shd w:val="clear" w:color="auto" w:fill="auto"/>
            <w:vAlign w:val="bottom"/>
            <w:hideMark/>
          </w:tcPr>
          <w:p w14:paraId="0A5BA8EC"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3" w:type="dxa"/>
            <w:tcBorders>
              <w:top w:val="nil"/>
              <w:left w:val="nil"/>
              <w:bottom w:val="nil"/>
              <w:right w:val="nil"/>
            </w:tcBorders>
            <w:shd w:val="clear" w:color="auto" w:fill="auto"/>
            <w:vAlign w:val="bottom"/>
            <w:hideMark/>
          </w:tcPr>
          <w:p w14:paraId="796C29B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458861D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1C1E365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5</w:t>
            </w:r>
          </w:p>
        </w:tc>
        <w:tc>
          <w:tcPr>
            <w:tcW w:w="403" w:type="dxa"/>
            <w:tcBorders>
              <w:top w:val="nil"/>
              <w:left w:val="nil"/>
              <w:bottom w:val="nil"/>
              <w:right w:val="nil"/>
            </w:tcBorders>
            <w:shd w:val="clear" w:color="auto" w:fill="auto"/>
            <w:vAlign w:val="bottom"/>
            <w:hideMark/>
          </w:tcPr>
          <w:p w14:paraId="4E18960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03F86BF" w14:textId="4A123A5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02113D2" w14:textId="4C651C6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0022F3D" w14:textId="2312E07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06C51F20" w14:textId="77777777" w:rsidTr="0045568D">
        <w:trPr>
          <w:trHeight w:val="302"/>
        </w:trPr>
        <w:tc>
          <w:tcPr>
            <w:tcW w:w="1699" w:type="dxa"/>
            <w:tcBorders>
              <w:top w:val="nil"/>
              <w:left w:val="nil"/>
              <w:bottom w:val="nil"/>
              <w:right w:val="nil"/>
            </w:tcBorders>
            <w:shd w:val="clear" w:color="auto" w:fill="auto"/>
            <w:vAlign w:val="bottom"/>
            <w:hideMark/>
          </w:tcPr>
          <w:p w14:paraId="34112B38"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United Republic of  Tanzania</w:t>
            </w:r>
          </w:p>
        </w:tc>
        <w:tc>
          <w:tcPr>
            <w:tcW w:w="408" w:type="dxa"/>
            <w:tcBorders>
              <w:top w:val="nil"/>
              <w:left w:val="nil"/>
              <w:bottom w:val="nil"/>
              <w:right w:val="nil"/>
            </w:tcBorders>
            <w:shd w:val="clear" w:color="auto" w:fill="auto"/>
            <w:vAlign w:val="bottom"/>
            <w:hideMark/>
          </w:tcPr>
          <w:p w14:paraId="11B3C68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347" w:type="dxa"/>
            <w:tcBorders>
              <w:top w:val="nil"/>
              <w:left w:val="nil"/>
              <w:bottom w:val="nil"/>
              <w:right w:val="nil"/>
            </w:tcBorders>
            <w:shd w:val="clear" w:color="auto" w:fill="auto"/>
            <w:vAlign w:val="bottom"/>
            <w:hideMark/>
          </w:tcPr>
          <w:p w14:paraId="38D50CCE" w14:textId="7353D00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2" w:type="dxa"/>
            <w:tcBorders>
              <w:top w:val="nil"/>
              <w:left w:val="nil"/>
              <w:bottom w:val="nil"/>
              <w:right w:val="nil"/>
            </w:tcBorders>
            <w:shd w:val="clear" w:color="auto" w:fill="auto"/>
            <w:vAlign w:val="bottom"/>
            <w:hideMark/>
          </w:tcPr>
          <w:p w14:paraId="6058FECB" w14:textId="1B1231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33A848" w14:textId="2E46E87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5CBB9A2" w14:textId="646990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39D4FC6" w14:textId="6F30F92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50A2331" w14:textId="08521A3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F4D47B" w14:textId="272E8FA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B88700A" w14:textId="6478E22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C3F050D" w14:textId="65A8627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B1A043" w14:textId="43B81DF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15DEA55" w14:textId="1737FA9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AF37700" w14:textId="53638F8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92916B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18592A8C" w14:textId="0C647E3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FC1FBF3" w14:textId="601B2F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EB70DE" w14:textId="2E1EFB8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655DB73" w14:textId="61E5D8F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6D0ACB5" w14:textId="0436C2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E7E851A" w14:textId="5BA8605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7FFD54CA" w14:textId="77777777" w:rsidTr="0045568D">
        <w:trPr>
          <w:trHeight w:val="302"/>
        </w:trPr>
        <w:tc>
          <w:tcPr>
            <w:tcW w:w="1699" w:type="dxa"/>
            <w:tcBorders>
              <w:top w:val="nil"/>
              <w:left w:val="nil"/>
              <w:bottom w:val="nil"/>
              <w:right w:val="nil"/>
            </w:tcBorders>
            <w:shd w:val="clear" w:color="auto" w:fill="auto"/>
            <w:vAlign w:val="bottom"/>
            <w:hideMark/>
          </w:tcPr>
          <w:p w14:paraId="5347B8A9"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lastRenderedPageBreak/>
              <w:t>United States</w:t>
            </w:r>
          </w:p>
        </w:tc>
        <w:tc>
          <w:tcPr>
            <w:tcW w:w="408" w:type="dxa"/>
            <w:tcBorders>
              <w:top w:val="nil"/>
              <w:left w:val="nil"/>
              <w:bottom w:val="nil"/>
              <w:right w:val="nil"/>
            </w:tcBorders>
            <w:shd w:val="clear" w:color="auto" w:fill="auto"/>
            <w:vAlign w:val="bottom"/>
            <w:hideMark/>
          </w:tcPr>
          <w:p w14:paraId="0184016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43</w:t>
            </w:r>
          </w:p>
        </w:tc>
        <w:tc>
          <w:tcPr>
            <w:tcW w:w="347" w:type="dxa"/>
            <w:tcBorders>
              <w:top w:val="nil"/>
              <w:left w:val="nil"/>
              <w:bottom w:val="nil"/>
              <w:right w:val="nil"/>
            </w:tcBorders>
            <w:shd w:val="clear" w:color="auto" w:fill="auto"/>
            <w:vAlign w:val="bottom"/>
            <w:hideMark/>
          </w:tcPr>
          <w:p w14:paraId="4037071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19</w:t>
            </w:r>
          </w:p>
        </w:tc>
        <w:tc>
          <w:tcPr>
            <w:tcW w:w="402" w:type="dxa"/>
            <w:tcBorders>
              <w:top w:val="nil"/>
              <w:left w:val="nil"/>
              <w:bottom w:val="nil"/>
              <w:right w:val="nil"/>
            </w:tcBorders>
            <w:shd w:val="clear" w:color="auto" w:fill="auto"/>
            <w:vAlign w:val="bottom"/>
            <w:hideMark/>
          </w:tcPr>
          <w:p w14:paraId="1A16DC90" w14:textId="286BE44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A1846E4" w14:textId="4BEC9C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0649D14" w14:textId="36B6257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EAD2AA" w14:textId="7EC4C28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1A0D22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61A9CD98"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A41345B" w14:textId="491A73D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28275BA"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21EB454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nil"/>
              <w:left w:val="nil"/>
              <w:bottom w:val="nil"/>
              <w:right w:val="nil"/>
            </w:tcBorders>
            <w:shd w:val="clear" w:color="auto" w:fill="auto"/>
            <w:vAlign w:val="bottom"/>
            <w:hideMark/>
          </w:tcPr>
          <w:p w14:paraId="59CD6D1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38DDE876"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342BD50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403" w:type="dxa"/>
            <w:tcBorders>
              <w:top w:val="nil"/>
              <w:left w:val="nil"/>
              <w:bottom w:val="nil"/>
              <w:right w:val="nil"/>
            </w:tcBorders>
            <w:shd w:val="clear" w:color="auto" w:fill="auto"/>
            <w:vAlign w:val="bottom"/>
            <w:hideMark/>
          </w:tcPr>
          <w:p w14:paraId="109939E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9</w:t>
            </w:r>
          </w:p>
        </w:tc>
        <w:tc>
          <w:tcPr>
            <w:tcW w:w="403" w:type="dxa"/>
            <w:tcBorders>
              <w:top w:val="nil"/>
              <w:left w:val="nil"/>
              <w:bottom w:val="nil"/>
              <w:right w:val="nil"/>
            </w:tcBorders>
            <w:shd w:val="clear" w:color="auto" w:fill="auto"/>
            <w:vAlign w:val="bottom"/>
            <w:hideMark/>
          </w:tcPr>
          <w:p w14:paraId="615009A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7</w:t>
            </w:r>
          </w:p>
        </w:tc>
        <w:tc>
          <w:tcPr>
            <w:tcW w:w="403" w:type="dxa"/>
            <w:tcBorders>
              <w:top w:val="nil"/>
              <w:left w:val="nil"/>
              <w:bottom w:val="nil"/>
              <w:right w:val="nil"/>
            </w:tcBorders>
            <w:shd w:val="clear" w:color="auto" w:fill="auto"/>
            <w:vAlign w:val="bottom"/>
            <w:hideMark/>
          </w:tcPr>
          <w:p w14:paraId="568EE2E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42A350DF"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3</w:t>
            </w:r>
          </w:p>
        </w:tc>
        <w:tc>
          <w:tcPr>
            <w:tcW w:w="403" w:type="dxa"/>
            <w:tcBorders>
              <w:top w:val="nil"/>
              <w:left w:val="nil"/>
              <w:bottom w:val="nil"/>
              <w:right w:val="nil"/>
            </w:tcBorders>
            <w:shd w:val="clear" w:color="auto" w:fill="auto"/>
            <w:vAlign w:val="bottom"/>
            <w:hideMark/>
          </w:tcPr>
          <w:p w14:paraId="0E624126" w14:textId="65C1621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A6A02E1" w14:textId="0EEE6A6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5D3F3948" w14:textId="77777777" w:rsidTr="0045568D">
        <w:trPr>
          <w:trHeight w:val="302"/>
        </w:trPr>
        <w:tc>
          <w:tcPr>
            <w:tcW w:w="1699" w:type="dxa"/>
            <w:tcBorders>
              <w:top w:val="nil"/>
              <w:left w:val="nil"/>
              <w:bottom w:val="nil"/>
              <w:right w:val="nil"/>
            </w:tcBorders>
            <w:shd w:val="clear" w:color="auto" w:fill="auto"/>
            <w:vAlign w:val="bottom"/>
            <w:hideMark/>
          </w:tcPr>
          <w:p w14:paraId="34AACE88"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Uruguay</w:t>
            </w:r>
          </w:p>
        </w:tc>
        <w:tc>
          <w:tcPr>
            <w:tcW w:w="408" w:type="dxa"/>
            <w:tcBorders>
              <w:top w:val="nil"/>
              <w:left w:val="nil"/>
              <w:bottom w:val="nil"/>
              <w:right w:val="nil"/>
            </w:tcBorders>
            <w:shd w:val="clear" w:color="auto" w:fill="auto"/>
            <w:vAlign w:val="bottom"/>
            <w:hideMark/>
          </w:tcPr>
          <w:p w14:paraId="17C208B5"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nil"/>
              <w:right w:val="nil"/>
            </w:tcBorders>
            <w:shd w:val="clear" w:color="auto" w:fill="auto"/>
            <w:vAlign w:val="bottom"/>
            <w:hideMark/>
          </w:tcPr>
          <w:p w14:paraId="09D4BE4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nil"/>
              <w:right w:val="nil"/>
            </w:tcBorders>
            <w:shd w:val="clear" w:color="auto" w:fill="auto"/>
            <w:vAlign w:val="bottom"/>
            <w:hideMark/>
          </w:tcPr>
          <w:p w14:paraId="419572CE" w14:textId="4F51C7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D6212B8" w14:textId="164CA54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674D411" w14:textId="2C66595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AF864FE" w14:textId="3358CC7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64755CB" w14:textId="1EF4E1F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9B30756" w14:textId="50269B2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42D7017" w14:textId="69FA56B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E321A51" w14:textId="284BDFD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32867D9" w14:textId="5E2A2BD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024C22D" w14:textId="3357F1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D3A2A16" w14:textId="36EAE64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B6D83D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736837C1"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002FE718" w14:textId="05B6D5F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48C1407C" w14:textId="2C761D3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8D3BACD" w14:textId="0040D9C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DB225F6" w14:textId="61D0EBC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26671FE4" w14:textId="51C154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3D8AF52D" w14:textId="77777777" w:rsidTr="0045568D">
        <w:trPr>
          <w:trHeight w:val="302"/>
        </w:trPr>
        <w:tc>
          <w:tcPr>
            <w:tcW w:w="1699" w:type="dxa"/>
            <w:tcBorders>
              <w:top w:val="nil"/>
              <w:left w:val="nil"/>
              <w:bottom w:val="nil"/>
              <w:right w:val="nil"/>
            </w:tcBorders>
            <w:shd w:val="clear" w:color="auto" w:fill="auto"/>
            <w:vAlign w:val="bottom"/>
            <w:hideMark/>
          </w:tcPr>
          <w:p w14:paraId="5D85559F"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Uzbekistan</w:t>
            </w:r>
          </w:p>
        </w:tc>
        <w:tc>
          <w:tcPr>
            <w:tcW w:w="408" w:type="dxa"/>
            <w:tcBorders>
              <w:top w:val="nil"/>
              <w:left w:val="nil"/>
              <w:bottom w:val="nil"/>
              <w:right w:val="nil"/>
            </w:tcBorders>
            <w:shd w:val="clear" w:color="auto" w:fill="auto"/>
            <w:vAlign w:val="bottom"/>
            <w:hideMark/>
          </w:tcPr>
          <w:p w14:paraId="5F32A620"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8</w:t>
            </w:r>
          </w:p>
        </w:tc>
        <w:tc>
          <w:tcPr>
            <w:tcW w:w="347" w:type="dxa"/>
            <w:tcBorders>
              <w:top w:val="nil"/>
              <w:left w:val="nil"/>
              <w:bottom w:val="nil"/>
              <w:right w:val="nil"/>
            </w:tcBorders>
            <w:shd w:val="clear" w:color="auto" w:fill="auto"/>
            <w:vAlign w:val="bottom"/>
            <w:hideMark/>
          </w:tcPr>
          <w:p w14:paraId="351C1303"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nil"/>
              <w:left w:val="nil"/>
              <w:bottom w:val="nil"/>
              <w:right w:val="nil"/>
            </w:tcBorders>
            <w:shd w:val="clear" w:color="auto" w:fill="auto"/>
            <w:vAlign w:val="bottom"/>
            <w:hideMark/>
          </w:tcPr>
          <w:p w14:paraId="11121776" w14:textId="4313FD85"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E1AB446" w14:textId="003ACA4C"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6182DA4A" w14:textId="4FDBA5C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3FD2245" w14:textId="701F5230"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5118A5A7" w14:textId="448CAF3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997E9C9" w14:textId="625E656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13F09000" w14:textId="5B8026D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ED10A86" w14:textId="1D8AF0E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48D64D7" w14:textId="6E0503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F623B63" w14:textId="0CC3319F"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368D100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5CAD4FFC" w14:textId="14B3843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7FE2562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nil"/>
              <w:right w:val="nil"/>
            </w:tcBorders>
            <w:shd w:val="clear" w:color="auto" w:fill="auto"/>
            <w:vAlign w:val="bottom"/>
            <w:hideMark/>
          </w:tcPr>
          <w:p w14:paraId="29100DAE"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403" w:type="dxa"/>
            <w:tcBorders>
              <w:top w:val="nil"/>
              <w:left w:val="nil"/>
              <w:bottom w:val="nil"/>
              <w:right w:val="nil"/>
            </w:tcBorders>
            <w:shd w:val="clear" w:color="auto" w:fill="auto"/>
            <w:vAlign w:val="bottom"/>
            <w:hideMark/>
          </w:tcPr>
          <w:p w14:paraId="67E99B42" w14:textId="75ACDAA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7F62505" w14:textId="40896301"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8F6F5D4" w14:textId="520BA2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nil"/>
              <w:right w:val="nil"/>
            </w:tcBorders>
            <w:shd w:val="clear" w:color="auto" w:fill="auto"/>
            <w:vAlign w:val="bottom"/>
            <w:hideMark/>
          </w:tcPr>
          <w:p w14:paraId="054184A9" w14:textId="3D46BD0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604503" w:rsidRPr="00476F8F" w14:paraId="632C63E7" w14:textId="77777777" w:rsidTr="0045568D">
        <w:trPr>
          <w:trHeight w:val="302"/>
        </w:trPr>
        <w:tc>
          <w:tcPr>
            <w:tcW w:w="1699" w:type="dxa"/>
            <w:tcBorders>
              <w:top w:val="nil"/>
              <w:left w:val="nil"/>
              <w:bottom w:val="single" w:sz="4" w:space="0" w:color="auto"/>
              <w:right w:val="nil"/>
            </w:tcBorders>
            <w:shd w:val="clear" w:color="auto" w:fill="auto"/>
            <w:vAlign w:val="bottom"/>
            <w:hideMark/>
          </w:tcPr>
          <w:p w14:paraId="16EC9884" w14:textId="77777777" w:rsidR="00604503" w:rsidRPr="0008274B" w:rsidRDefault="00604503" w:rsidP="00476F8F">
            <w:pPr>
              <w:suppressAutoHyphens w:val="0"/>
              <w:spacing w:line="240" w:lineRule="auto"/>
              <w:rPr>
                <w:color w:val="000000"/>
                <w:sz w:val="18"/>
                <w:szCs w:val="18"/>
                <w:lang w:val="en-US" w:eastAsia="ko-KR"/>
              </w:rPr>
            </w:pPr>
            <w:r w:rsidRPr="0008274B">
              <w:rPr>
                <w:color w:val="000000"/>
                <w:sz w:val="18"/>
                <w:szCs w:val="18"/>
                <w:lang w:val="en-US" w:eastAsia="ko-KR"/>
              </w:rPr>
              <w:t>Yemen</w:t>
            </w:r>
          </w:p>
        </w:tc>
        <w:tc>
          <w:tcPr>
            <w:tcW w:w="408" w:type="dxa"/>
            <w:tcBorders>
              <w:top w:val="nil"/>
              <w:left w:val="nil"/>
              <w:bottom w:val="single" w:sz="4" w:space="0" w:color="auto"/>
              <w:right w:val="nil"/>
            </w:tcBorders>
            <w:shd w:val="clear" w:color="auto" w:fill="auto"/>
            <w:vAlign w:val="bottom"/>
            <w:hideMark/>
          </w:tcPr>
          <w:p w14:paraId="0DA3B947"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347" w:type="dxa"/>
            <w:tcBorders>
              <w:top w:val="nil"/>
              <w:left w:val="nil"/>
              <w:bottom w:val="single" w:sz="4" w:space="0" w:color="auto"/>
              <w:right w:val="nil"/>
            </w:tcBorders>
            <w:shd w:val="clear" w:color="auto" w:fill="auto"/>
            <w:vAlign w:val="bottom"/>
            <w:hideMark/>
          </w:tcPr>
          <w:p w14:paraId="5D078A8B"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2" w:type="dxa"/>
            <w:tcBorders>
              <w:top w:val="nil"/>
              <w:left w:val="nil"/>
              <w:bottom w:val="single" w:sz="4" w:space="0" w:color="auto"/>
              <w:right w:val="nil"/>
            </w:tcBorders>
            <w:shd w:val="clear" w:color="auto" w:fill="auto"/>
            <w:vAlign w:val="bottom"/>
            <w:hideMark/>
          </w:tcPr>
          <w:p w14:paraId="055AE7B7" w14:textId="568249B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0B781C91" w14:textId="2D8496D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19ECAC49" w14:textId="4B2F484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279A3C8B" w14:textId="00F70D37"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63117A09" w14:textId="6551B05A"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3083876F" w14:textId="08CD5472"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40EF70D6" w14:textId="0A5C35F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3CC88E78" w14:textId="43166DD3"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750E6B6E" w14:textId="1FA7FD6B"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453C52FF" w14:textId="5C6BD5A4"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3648DA2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single" w:sz="4" w:space="0" w:color="auto"/>
              <w:right w:val="nil"/>
            </w:tcBorders>
            <w:shd w:val="clear" w:color="auto" w:fill="auto"/>
            <w:vAlign w:val="bottom"/>
            <w:hideMark/>
          </w:tcPr>
          <w:p w14:paraId="23E6CC83" w14:textId="1EEE239D"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68408119" w14:textId="0F202FF8"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0DA58F2D" w14:textId="77777777" w:rsidR="00604503" w:rsidRPr="0008274B" w:rsidRDefault="00604503"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nil"/>
              <w:left w:val="nil"/>
              <w:bottom w:val="single" w:sz="4" w:space="0" w:color="auto"/>
              <w:right w:val="nil"/>
            </w:tcBorders>
            <w:shd w:val="clear" w:color="auto" w:fill="auto"/>
            <w:vAlign w:val="bottom"/>
            <w:hideMark/>
          </w:tcPr>
          <w:p w14:paraId="237264D3" w14:textId="19A0C4B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7692C452" w14:textId="73EEAD7E"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77827D8A" w14:textId="7C7A8689"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nil"/>
              <w:left w:val="nil"/>
              <w:bottom w:val="single" w:sz="4" w:space="0" w:color="auto"/>
              <w:right w:val="nil"/>
            </w:tcBorders>
            <w:shd w:val="clear" w:color="auto" w:fill="auto"/>
            <w:vAlign w:val="bottom"/>
            <w:hideMark/>
          </w:tcPr>
          <w:p w14:paraId="64170BCB" w14:textId="19C81796" w:rsidR="00604503"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476F8F" w:rsidRPr="00476F8F" w14:paraId="3071E759" w14:textId="77777777" w:rsidTr="00795202">
        <w:trPr>
          <w:trHeight w:val="302"/>
        </w:trPr>
        <w:tc>
          <w:tcPr>
            <w:tcW w:w="1699" w:type="dxa"/>
            <w:tcBorders>
              <w:top w:val="single" w:sz="4" w:space="0" w:color="auto"/>
              <w:left w:val="nil"/>
              <w:bottom w:val="single" w:sz="4" w:space="0" w:color="auto"/>
              <w:right w:val="nil"/>
            </w:tcBorders>
            <w:shd w:val="clear" w:color="auto" w:fill="auto"/>
            <w:vAlign w:val="bottom"/>
            <w:hideMark/>
          </w:tcPr>
          <w:p w14:paraId="37712F16" w14:textId="26A06CA6" w:rsidR="00476F8F" w:rsidRPr="0008274B" w:rsidRDefault="00476F8F" w:rsidP="00361EB2">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Subtotal</w:t>
            </w:r>
          </w:p>
        </w:tc>
        <w:tc>
          <w:tcPr>
            <w:tcW w:w="408" w:type="dxa"/>
            <w:tcBorders>
              <w:top w:val="single" w:sz="4" w:space="0" w:color="auto"/>
              <w:left w:val="nil"/>
              <w:bottom w:val="single" w:sz="4" w:space="0" w:color="auto"/>
              <w:right w:val="nil"/>
            </w:tcBorders>
            <w:shd w:val="clear" w:color="auto" w:fill="auto"/>
            <w:vAlign w:val="bottom"/>
            <w:hideMark/>
          </w:tcPr>
          <w:p w14:paraId="0C282188" w14:textId="4F2AF3AE" w:rsidR="00476F8F" w:rsidRPr="0008274B" w:rsidRDefault="002728D8"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704</w:t>
            </w:r>
            <w:r w:rsidRPr="0008274B">
              <w:rPr>
                <w:b/>
                <w:bCs/>
                <w:color w:val="000000"/>
                <w:sz w:val="18"/>
                <w:szCs w:val="18"/>
                <w:lang w:val="en-US" w:eastAsia="ko-KR"/>
              </w:rPr>
              <w:fldChar w:fldCharType="end"/>
            </w:r>
          </w:p>
        </w:tc>
        <w:tc>
          <w:tcPr>
            <w:tcW w:w="347" w:type="dxa"/>
            <w:tcBorders>
              <w:top w:val="single" w:sz="4" w:space="0" w:color="auto"/>
              <w:left w:val="nil"/>
              <w:bottom w:val="single" w:sz="4" w:space="0" w:color="auto"/>
              <w:right w:val="nil"/>
            </w:tcBorders>
            <w:shd w:val="clear" w:color="auto" w:fill="auto"/>
            <w:vAlign w:val="bottom"/>
          </w:tcPr>
          <w:p w14:paraId="7A9B1D45" w14:textId="66BCD5A7"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396</w:t>
            </w:r>
            <w:r w:rsidRPr="0008274B">
              <w:rPr>
                <w:b/>
                <w:bCs/>
                <w:color w:val="000000"/>
                <w:sz w:val="18"/>
                <w:szCs w:val="18"/>
                <w:lang w:val="en-US" w:eastAsia="ko-KR"/>
              </w:rPr>
              <w:fldChar w:fldCharType="end"/>
            </w:r>
          </w:p>
        </w:tc>
        <w:tc>
          <w:tcPr>
            <w:tcW w:w="402" w:type="dxa"/>
            <w:tcBorders>
              <w:top w:val="single" w:sz="4" w:space="0" w:color="auto"/>
              <w:left w:val="nil"/>
              <w:bottom w:val="single" w:sz="4" w:space="0" w:color="auto"/>
              <w:right w:val="nil"/>
            </w:tcBorders>
            <w:shd w:val="clear" w:color="auto" w:fill="auto"/>
            <w:vAlign w:val="bottom"/>
            <w:hideMark/>
          </w:tcPr>
          <w:p w14:paraId="2BBEC91E" w14:textId="6C3E1E50"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513650D9" w14:textId="50FB7569"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0008274B" w:rsidRPr="0008274B">
              <w:rPr>
                <w:b/>
                <w:bCs/>
                <w:noProof/>
                <w:color w:val="000000"/>
                <w:sz w:val="18"/>
                <w:szCs w:val="18"/>
                <w:lang w:val="en-US" w:eastAsia="ko-KR"/>
              </w:rPr>
              <w:t>—</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2BC88394" w14:textId="0860ACF9"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2</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466C8A13" w14:textId="38E16EF4"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0008274B" w:rsidRPr="0008274B">
              <w:rPr>
                <w:b/>
                <w:bCs/>
                <w:noProof/>
                <w:color w:val="000000"/>
                <w:sz w:val="18"/>
                <w:szCs w:val="18"/>
                <w:lang w:val="en-US" w:eastAsia="ko-KR"/>
              </w:rPr>
              <w:t>—</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4CF9D56A" w14:textId="68E896D8"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2</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277D2D88" w14:textId="11BA1493"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08489513" w14:textId="23D82BC3"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3</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638BA522" w14:textId="2538F84D"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11</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7F4B0222" w14:textId="210C52EE"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35</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7B9DCB0F" w14:textId="32E60843"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55</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6F83F043" w14:textId="78F74EC3" w:rsidR="00476F8F" w:rsidRPr="0008274B" w:rsidRDefault="0008274B"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150</w:t>
            </w:r>
          </w:p>
        </w:tc>
        <w:tc>
          <w:tcPr>
            <w:tcW w:w="403" w:type="dxa"/>
            <w:tcBorders>
              <w:top w:val="single" w:sz="4" w:space="0" w:color="auto"/>
              <w:left w:val="nil"/>
              <w:bottom w:val="single" w:sz="4" w:space="0" w:color="auto"/>
              <w:right w:val="nil"/>
            </w:tcBorders>
            <w:shd w:val="clear" w:color="auto" w:fill="auto"/>
            <w:vAlign w:val="bottom"/>
            <w:hideMark/>
          </w:tcPr>
          <w:p w14:paraId="33A5373F" w14:textId="2EDA7F87"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114</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64453DEE" w14:textId="11596579"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185</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4F65CFB1" w14:textId="121800C8"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114</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0FDD994A" w14:textId="6FB01DBE"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18</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434E5325" w14:textId="6BEE763B"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Pr="0008274B">
              <w:rPr>
                <w:b/>
                <w:bCs/>
                <w:noProof/>
                <w:color w:val="000000"/>
                <w:sz w:val="18"/>
                <w:szCs w:val="18"/>
                <w:lang w:val="en-US" w:eastAsia="ko-KR"/>
              </w:rPr>
              <w:t>13</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2ED8932D" w14:textId="380CEC37"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0008274B" w:rsidRPr="0008274B">
              <w:rPr>
                <w:b/>
                <w:bCs/>
                <w:noProof/>
                <w:color w:val="000000"/>
                <w:sz w:val="18"/>
                <w:szCs w:val="18"/>
                <w:lang w:val="en-US" w:eastAsia="ko-KR"/>
              </w:rPr>
              <w:t>—</w:t>
            </w:r>
            <w:r w:rsidRPr="0008274B">
              <w:rPr>
                <w:b/>
                <w:bCs/>
                <w:color w:val="000000"/>
                <w:sz w:val="18"/>
                <w:szCs w:val="18"/>
                <w:lang w:val="en-US" w:eastAsia="ko-KR"/>
              </w:rPr>
              <w:fldChar w:fldCharType="end"/>
            </w:r>
          </w:p>
        </w:tc>
        <w:tc>
          <w:tcPr>
            <w:tcW w:w="403" w:type="dxa"/>
            <w:tcBorders>
              <w:top w:val="single" w:sz="4" w:space="0" w:color="auto"/>
              <w:left w:val="nil"/>
              <w:bottom w:val="single" w:sz="4" w:space="0" w:color="auto"/>
              <w:right w:val="nil"/>
            </w:tcBorders>
            <w:shd w:val="clear" w:color="auto" w:fill="auto"/>
            <w:vAlign w:val="bottom"/>
            <w:hideMark/>
          </w:tcPr>
          <w:p w14:paraId="4592EBEE" w14:textId="32731E8B" w:rsidR="00476F8F" w:rsidRPr="0008274B" w:rsidRDefault="00795202"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fldChar w:fldCharType="begin"/>
            </w:r>
            <w:r w:rsidRPr="0008274B">
              <w:rPr>
                <w:b/>
                <w:bCs/>
                <w:color w:val="000000"/>
                <w:sz w:val="18"/>
                <w:szCs w:val="18"/>
                <w:lang w:val="en-US" w:eastAsia="ko-KR"/>
              </w:rPr>
              <w:instrText xml:space="preserve"> =SUM(ABOVE) </w:instrText>
            </w:r>
            <w:r w:rsidRPr="0008274B">
              <w:rPr>
                <w:b/>
                <w:bCs/>
                <w:color w:val="000000"/>
                <w:sz w:val="18"/>
                <w:szCs w:val="18"/>
                <w:lang w:val="en-US" w:eastAsia="ko-KR"/>
              </w:rPr>
              <w:fldChar w:fldCharType="separate"/>
            </w:r>
            <w:r w:rsidR="0008274B" w:rsidRPr="0008274B">
              <w:rPr>
                <w:b/>
                <w:bCs/>
                <w:noProof/>
                <w:color w:val="000000"/>
                <w:sz w:val="18"/>
                <w:szCs w:val="18"/>
                <w:lang w:val="en-US" w:eastAsia="ko-KR"/>
              </w:rPr>
              <w:t>—</w:t>
            </w:r>
            <w:r w:rsidRPr="0008274B">
              <w:rPr>
                <w:b/>
                <w:bCs/>
                <w:color w:val="000000"/>
                <w:sz w:val="18"/>
                <w:szCs w:val="18"/>
                <w:lang w:val="en-US" w:eastAsia="ko-KR"/>
              </w:rPr>
              <w:fldChar w:fldCharType="end"/>
            </w:r>
          </w:p>
        </w:tc>
      </w:tr>
      <w:tr w:rsidR="00476F8F" w:rsidRPr="00476F8F" w14:paraId="207C6DCA" w14:textId="77777777" w:rsidTr="0045568D">
        <w:trPr>
          <w:trHeight w:val="302"/>
        </w:trPr>
        <w:tc>
          <w:tcPr>
            <w:tcW w:w="1699" w:type="dxa"/>
            <w:tcBorders>
              <w:top w:val="single" w:sz="4" w:space="0" w:color="auto"/>
              <w:left w:val="nil"/>
              <w:bottom w:val="single" w:sz="4" w:space="0" w:color="auto"/>
              <w:right w:val="nil"/>
            </w:tcBorders>
            <w:shd w:val="clear" w:color="auto" w:fill="auto"/>
            <w:vAlign w:val="bottom"/>
            <w:hideMark/>
          </w:tcPr>
          <w:p w14:paraId="1CC50BAA" w14:textId="77777777" w:rsidR="00476F8F" w:rsidRPr="0008274B" w:rsidRDefault="00476F8F" w:rsidP="00476F8F">
            <w:pPr>
              <w:suppressAutoHyphens w:val="0"/>
              <w:spacing w:line="240" w:lineRule="auto"/>
              <w:rPr>
                <w:color w:val="000000"/>
                <w:sz w:val="18"/>
                <w:szCs w:val="18"/>
                <w:lang w:val="en-US" w:eastAsia="ko-KR"/>
              </w:rPr>
            </w:pPr>
            <w:r w:rsidRPr="0008274B">
              <w:rPr>
                <w:color w:val="000000"/>
                <w:sz w:val="18"/>
                <w:szCs w:val="18"/>
                <w:lang w:val="en-US" w:eastAsia="ko-KR"/>
              </w:rPr>
              <w:t>State of Palestine</w:t>
            </w:r>
          </w:p>
        </w:tc>
        <w:tc>
          <w:tcPr>
            <w:tcW w:w="408" w:type="dxa"/>
            <w:tcBorders>
              <w:top w:val="single" w:sz="4" w:space="0" w:color="auto"/>
              <w:left w:val="nil"/>
              <w:bottom w:val="single" w:sz="4" w:space="0" w:color="auto"/>
              <w:right w:val="nil"/>
            </w:tcBorders>
            <w:shd w:val="clear" w:color="auto" w:fill="auto"/>
            <w:vAlign w:val="bottom"/>
            <w:hideMark/>
          </w:tcPr>
          <w:p w14:paraId="4E5D336D" w14:textId="77777777" w:rsidR="00476F8F" w:rsidRPr="0008274B" w:rsidRDefault="00476F8F"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6</w:t>
            </w:r>
          </w:p>
        </w:tc>
        <w:tc>
          <w:tcPr>
            <w:tcW w:w="347" w:type="dxa"/>
            <w:tcBorders>
              <w:top w:val="single" w:sz="4" w:space="0" w:color="auto"/>
              <w:left w:val="nil"/>
              <w:bottom w:val="single" w:sz="4" w:space="0" w:color="auto"/>
              <w:right w:val="nil"/>
            </w:tcBorders>
            <w:shd w:val="clear" w:color="auto" w:fill="auto"/>
            <w:vAlign w:val="bottom"/>
            <w:hideMark/>
          </w:tcPr>
          <w:p w14:paraId="688ABF0D" w14:textId="77777777" w:rsidR="00476F8F" w:rsidRPr="0008274B" w:rsidRDefault="00476F8F"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2" w:type="dxa"/>
            <w:tcBorders>
              <w:top w:val="single" w:sz="4" w:space="0" w:color="auto"/>
              <w:left w:val="nil"/>
              <w:bottom w:val="single" w:sz="4" w:space="0" w:color="auto"/>
              <w:right w:val="nil"/>
            </w:tcBorders>
            <w:shd w:val="clear" w:color="auto" w:fill="auto"/>
            <w:vAlign w:val="bottom"/>
            <w:hideMark/>
          </w:tcPr>
          <w:p w14:paraId="2DD0497D" w14:textId="6D7C8969"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2AA00C3D" w14:textId="532ED564"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5902531B" w14:textId="6664427C"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493B0F92" w14:textId="4C814309"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79D128EE" w14:textId="0727CCB4"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681C2AF2" w14:textId="0E263367"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1BA862C1" w14:textId="00F586E4"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25E13B9D" w14:textId="6C7458C7"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4CB8C409" w14:textId="066DDB71"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67456A7A" w14:textId="77777777" w:rsidR="00476F8F" w:rsidRPr="0008274B" w:rsidRDefault="00476F8F"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single" w:sz="4" w:space="0" w:color="auto"/>
              <w:left w:val="nil"/>
              <w:bottom w:val="single" w:sz="4" w:space="0" w:color="auto"/>
              <w:right w:val="nil"/>
            </w:tcBorders>
            <w:shd w:val="clear" w:color="auto" w:fill="auto"/>
            <w:vAlign w:val="bottom"/>
            <w:hideMark/>
          </w:tcPr>
          <w:p w14:paraId="6D12C906" w14:textId="6911607E"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04B6CAF1" w14:textId="77777777" w:rsidR="00476F8F" w:rsidRPr="0008274B" w:rsidRDefault="00476F8F"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single" w:sz="4" w:space="0" w:color="auto"/>
              <w:left w:val="nil"/>
              <w:bottom w:val="single" w:sz="4" w:space="0" w:color="auto"/>
              <w:right w:val="nil"/>
            </w:tcBorders>
            <w:shd w:val="clear" w:color="auto" w:fill="auto"/>
            <w:vAlign w:val="bottom"/>
            <w:hideMark/>
          </w:tcPr>
          <w:p w14:paraId="7394386B" w14:textId="77777777" w:rsidR="00476F8F" w:rsidRPr="0008274B" w:rsidRDefault="00476F8F"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2</w:t>
            </w:r>
          </w:p>
        </w:tc>
        <w:tc>
          <w:tcPr>
            <w:tcW w:w="403" w:type="dxa"/>
            <w:tcBorders>
              <w:top w:val="single" w:sz="4" w:space="0" w:color="auto"/>
              <w:left w:val="nil"/>
              <w:bottom w:val="single" w:sz="4" w:space="0" w:color="auto"/>
              <w:right w:val="nil"/>
            </w:tcBorders>
            <w:shd w:val="clear" w:color="auto" w:fill="auto"/>
            <w:vAlign w:val="bottom"/>
            <w:hideMark/>
          </w:tcPr>
          <w:p w14:paraId="18455BE8" w14:textId="77777777" w:rsidR="00476F8F" w:rsidRPr="0008274B" w:rsidRDefault="00476F8F"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1</w:t>
            </w:r>
          </w:p>
        </w:tc>
        <w:tc>
          <w:tcPr>
            <w:tcW w:w="403" w:type="dxa"/>
            <w:tcBorders>
              <w:top w:val="single" w:sz="4" w:space="0" w:color="auto"/>
              <w:left w:val="nil"/>
              <w:bottom w:val="single" w:sz="4" w:space="0" w:color="auto"/>
              <w:right w:val="nil"/>
            </w:tcBorders>
            <w:shd w:val="clear" w:color="auto" w:fill="auto"/>
            <w:vAlign w:val="bottom"/>
            <w:hideMark/>
          </w:tcPr>
          <w:p w14:paraId="37E390A6" w14:textId="23EDC2C7"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30310114" w14:textId="4977E9BE"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63032EC3" w14:textId="26D87E5C"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c>
          <w:tcPr>
            <w:tcW w:w="403" w:type="dxa"/>
            <w:tcBorders>
              <w:top w:val="single" w:sz="4" w:space="0" w:color="auto"/>
              <w:left w:val="nil"/>
              <w:bottom w:val="single" w:sz="4" w:space="0" w:color="auto"/>
              <w:right w:val="nil"/>
            </w:tcBorders>
            <w:shd w:val="clear" w:color="auto" w:fill="auto"/>
            <w:vAlign w:val="bottom"/>
            <w:hideMark/>
          </w:tcPr>
          <w:p w14:paraId="0C25C828" w14:textId="39CCBC81" w:rsidR="00476F8F" w:rsidRPr="0008274B" w:rsidRDefault="0008274B" w:rsidP="0085070F">
            <w:pPr>
              <w:suppressAutoHyphens w:val="0"/>
              <w:spacing w:line="240" w:lineRule="auto"/>
              <w:jc w:val="center"/>
              <w:rPr>
                <w:color w:val="000000"/>
                <w:sz w:val="18"/>
                <w:szCs w:val="18"/>
                <w:lang w:val="en-US" w:eastAsia="ko-KR"/>
              </w:rPr>
            </w:pPr>
            <w:r w:rsidRPr="0008274B">
              <w:rPr>
                <w:color w:val="000000"/>
                <w:sz w:val="18"/>
                <w:szCs w:val="18"/>
                <w:lang w:val="en-US" w:eastAsia="ko-KR"/>
              </w:rPr>
              <w:t>—</w:t>
            </w:r>
          </w:p>
        </w:tc>
      </w:tr>
      <w:tr w:rsidR="00476F8F" w:rsidRPr="00476F8F" w14:paraId="6F4C38E3" w14:textId="77777777" w:rsidTr="0045568D">
        <w:trPr>
          <w:trHeight w:val="302"/>
        </w:trPr>
        <w:tc>
          <w:tcPr>
            <w:tcW w:w="1699" w:type="dxa"/>
            <w:tcBorders>
              <w:top w:val="single" w:sz="4" w:space="0" w:color="auto"/>
              <w:left w:val="nil"/>
              <w:bottom w:val="single" w:sz="12" w:space="0" w:color="auto"/>
              <w:right w:val="nil"/>
            </w:tcBorders>
            <w:shd w:val="clear" w:color="auto" w:fill="auto"/>
            <w:vAlign w:val="bottom"/>
            <w:hideMark/>
          </w:tcPr>
          <w:p w14:paraId="608CAE41" w14:textId="77777777" w:rsidR="00476F8F" w:rsidRPr="0008274B" w:rsidRDefault="00476F8F" w:rsidP="00361EB2">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Total</w:t>
            </w:r>
          </w:p>
        </w:tc>
        <w:tc>
          <w:tcPr>
            <w:tcW w:w="408" w:type="dxa"/>
            <w:tcBorders>
              <w:top w:val="single" w:sz="4" w:space="0" w:color="auto"/>
              <w:left w:val="nil"/>
              <w:bottom w:val="single" w:sz="12" w:space="0" w:color="auto"/>
              <w:right w:val="nil"/>
            </w:tcBorders>
            <w:shd w:val="clear" w:color="auto" w:fill="auto"/>
            <w:vAlign w:val="bottom"/>
            <w:hideMark/>
          </w:tcPr>
          <w:p w14:paraId="1005E595"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710</w:t>
            </w:r>
          </w:p>
        </w:tc>
        <w:tc>
          <w:tcPr>
            <w:tcW w:w="347" w:type="dxa"/>
            <w:tcBorders>
              <w:top w:val="single" w:sz="4" w:space="0" w:color="auto"/>
              <w:left w:val="nil"/>
              <w:bottom w:val="single" w:sz="12" w:space="0" w:color="auto"/>
              <w:right w:val="nil"/>
            </w:tcBorders>
            <w:shd w:val="clear" w:color="auto" w:fill="auto"/>
            <w:vAlign w:val="bottom"/>
            <w:hideMark/>
          </w:tcPr>
          <w:p w14:paraId="4D45432B"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398</w:t>
            </w:r>
          </w:p>
        </w:tc>
        <w:tc>
          <w:tcPr>
            <w:tcW w:w="402" w:type="dxa"/>
            <w:tcBorders>
              <w:top w:val="single" w:sz="4" w:space="0" w:color="auto"/>
              <w:left w:val="nil"/>
              <w:bottom w:val="single" w:sz="12" w:space="0" w:color="auto"/>
              <w:right w:val="nil"/>
            </w:tcBorders>
            <w:shd w:val="clear" w:color="auto" w:fill="auto"/>
            <w:vAlign w:val="bottom"/>
            <w:hideMark/>
          </w:tcPr>
          <w:p w14:paraId="752EB1BE"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w:t>
            </w:r>
          </w:p>
        </w:tc>
        <w:tc>
          <w:tcPr>
            <w:tcW w:w="403" w:type="dxa"/>
            <w:tcBorders>
              <w:top w:val="single" w:sz="4" w:space="0" w:color="auto"/>
              <w:left w:val="nil"/>
              <w:bottom w:val="single" w:sz="12" w:space="0" w:color="auto"/>
              <w:right w:val="nil"/>
            </w:tcBorders>
            <w:shd w:val="clear" w:color="auto" w:fill="auto"/>
            <w:vAlign w:val="bottom"/>
            <w:hideMark/>
          </w:tcPr>
          <w:p w14:paraId="1B65C029"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w:t>
            </w:r>
          </w:p>
        </w:tc>
        <w:tc>
          <w:tcPr>
            <w:tcW w:w="403" w:type="dxa"/>
            <w:tcBorders>
              <w:top w:val="single" w:sz="4" w:space="0" w:color="auto"/>
              <w:left w:val="nil"/>
              <w:bottom w:val="single" w:sz="12" w:space="0" w:color="auto"/>
              <w:right w:val="nil"/>
            </w:tcBorders>
            <w:shd w:val="clear" w:color="auto" w:fill="auto"/>
            <w:vAlign w:val="bottom"/>
            <w:hideMark/>
          </w:tcPr>
          <w:p w14:paraId="29899B5E"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2</w:t>
            </w:r>
          </w:p>
        </w:tc>
        <w:tc>
          <w:tcPr>
            <w:tcW w:w="403" w:type="dxa"/>
            <w:tcBorders>
              <w:top w:val="single" w:sz="4" w:space="0" w:color="auto"/>
              <w:left w:val="nil"/>
              <w:bottom w:val="single" w:sz="12" w:space="0" w:color="auto"/>
              <w:right w:val="nil"/>
            </w:tcBorders>
            <w:shd w:val="clear" w:color="auto" w:fill="auto"/>
            <w:vAlign w:val="bottom"/>
            <w:hideMark/>
          </w:tcPr>
          <w:p w14:paraId="1F1A4103"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w:t>
            </w:r>
          </w:p>
        </w:tc>
        <w:tc>
          <w:tcPr>
            <w:tcW w:w="403" w:type="dxa"/>
            <w:tcBorders>
              <w:top w:val="single" w:sz="4" w:space="0" w:color="auto"/>
              <w:left w:val="nil"/>
              <w:bottom w:val="single" w:sz="12" w:space="0" w:color="auto"/>
              <w:right w:val="nil"/>
            </w:tcBorders>
            <w:shd w:val="clear" w:color="auto" w:fill="auto"/>
            <w:vAlign w:val="bottom"/>
            <w:hideMark/>
          </w:tcPr>
          <w:p w14:paraId="4D3CDE17"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2</w:t>
            </w:r>
          </w:p>
        </w:tc>
        <w:tc>
          <w:tcPr>
            <w:tcW w:w="403" w:type="dxa"/>
            <w:tcBorders>
              <w:top w:val="single" w:sz="4" w:space="0" w:color="auto"/>
              <w:left w:val="nil"/>
              <w:bottom w:val="single" w:sz="12" w:space="0" w:color="auto"/>
              <w:right w:val="nil"/>
            </w:tcBorders>
            <w:shd w:val="clear" w:color="auto" w:fill="auto"/>
            <w:vAlign w:val="bottom"/>
            <w:hideMark/>
          </w:tcPr>
          <w:p w14:paraId="3320F591"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w:t>
            </w:r>
          </w:p>
        </w:tc>
        <w:tc>
          <w:tcPr>
            <w:tcW w:w="403" w:type="dxa"/>
            <w:tcBorders>
              <w:top w:val="single" w:sz="4" w:space="0" w:color="auto"/>
              <w:left w:val="nil"/>
              <w:bottom w:val="single" w:sz="12" w:space="0" w:color="auto"/>
              <w:right w:val="nil"/>
            </w:tcBorders>
            <w:shd w:val="clear" w:color="auto" w:fill="auto"/>
            <w:vAlign w:val="bottom"/>
            <w:hideMark/>
          </w:tcPr>
          <w:p w14:paraId="12799405"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3</w:t>
            </w:r>
          </w:p>
        </w:tc>
        <w:tc>
          <w:tcPr>
            <w:tcW w:w="403" w:type="dxa"/>
            <w:tcBorders>
              <w:top w:val="single" w:sz="4" w:space="0" w:color="auto"/>
              <w:left w:val="nil"/>
              <w:bottom w:val="single" w:sz="12" w:space="0" w:color="auto"/>
              <w:right w:val="nil"/>
            </w:tcBorders>
            <w:shd w:val="clear" w:color="auto" w:fill="auto"/>
            <w:vAlign w:val="bottom"/>
            <w:hideMark/>
          </w:tcPr>
          <w:p w14:paraId="5D303D36"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11</w:t>
            </w:r>
          </w:p>
        </w:tc>
        <w:tc>
          <w:tcPr>
            <w:tcW w:w="403" w:type="dxa"/>
            <w:tcBorders>
              <w:top w:val="single" w:sz="4" w:space="0" w:color="auto"/>
              <w:left w:val="nil"/>
              <w:bottom w:val="single" w:sz="12" w:space="0" w:color="auto"/>
              <w:right w:val="nil"/>
            </w:tcBorders>
            <w:shd w:val="clear" w:color="auto" w:fill="auto"/>
            <w:vAlign w:val="bottom"/>
            <w:hideMark/>
          </w:tcPr>
          <w:p w14:paraId="1EA91FB4"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35</w:t>
            </w:r>
          </w:p>
        </w:tc>
        <w:tc>
          <w:tcPr>
            <w:tcW w:w="403" w:type="dxa"/>
            <w:tcBorders>
              <w:top w:val="single" w:sz="4" w:space="0" w:color="auto"/>
              <w:left w:val="nil"/>
              <w:bottom w:val="single" w:sz="12" w:space="0" w:color="auto"/>
              <w:right w:val="nil"/>
            </w:tcBorders>
            <w:shd w:val="clear" w:color="auto" w:fill="auto"/>
            <w:vAlign w:val="bottom"/>
            <w:hideMark/>
          </w:tcPr>
          <w:p w14:paraId="5932031F"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57</w:t>
            </w:r>
          </w:p>
        </w:tc>
        <w:tc>
          <w:tcPr>
            <w:tcW w:w="403" w:type="dxa"/>
            <w:tcBorders>
              <w:top w:val="single" w:sz="4" w:space="0" w:color="auto"/>
              <w:left w:val="nil"/>
              <w:bottom w:val="single" w:sz="12" w:space="0" w:color="auto"/>
              <w:right w:val="nil"/>
            </w:tcBorders>
            <w:shd w:val="clear" w:color="auto" w:fill="auto"/>
            <w:vAlign w:val="bottom"/>
            <w:hideMark/>
          </w:tcPr>
          <w:p w14:paraId="6EAEA815"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150</w:t>
            </w:r>
          </w:p>
        </w:tc>
        <w:tc>
          <w:tcPr>
            <w:tcW w:w="403" w:type="dxa"/>
            <w:tcBorders>
              <w:top w:val="single" w:sz="4" w:space="0" w:color="auto"/>
              <w:left w:val="nil"/>
              <w:bottom w:val="single" w:sz="12" w:space="0" w:color="auto"/>
              <w:right w:val="nil"/>
            </w:tcBorders>
            <w:shd w:val="clear" w:color="auto" w:fill="auto"/>
            <w:vAlign w:val="bottom"/>
            <w:hideMark/>
          </w:tcPr>
          <w:p w14:paraId="3D731614"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115</w:t>
            </w:r>
          </w:p>
        </w:tc>
        <w:tc>
          <w:tcPr>
            <w:tcW w:w="403" w:type="dxa"/>
            <w:tcBorders>
              <w:top w:val="single" w:sz="4" w:space="0" w:color="auto"/>
              <w:left w:val="nil"/>
              <w:bottom w:val="single" w:sz="12" w:space="0" w:color="auto"/>
              <w:right w:val="nil"/>
            </w:tcBorders>
            <w:shd w:val="clear" w:color="auto" w:fill="auto"/>
            <w:vAlign w:val="bottom"/>
            <w:hideMark/>
          </w:tcPr>
          <w:p w14:paraId="0322DF33"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187</w:t>
            </w:r>
          </w:p>
        </w:tc>
        <w:tc>
          <w:tcPr>
            <w:tcW w:w="403" w:type="dxa"/>
            <w:tcBorders>
              <w:top w:val="single" w:sz="4" w:space="0" w:color="auto"/>
              <w:left w:val="nil"/>
              <w:bottom w:val="single" w:sz="12" w:space="0" w:color="auto"/>
              <w:right w:val="nil"/>
            </w:tcBorders>
            <w:shd w:val="clear" w:color="auto" w:fill="auto"/>
            <w:vAlign w:val="bottom"/>
            <w:hideMark/>
          </w:tcPr>
          <w:p w14:paraId="6BD96A83"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115</w:t>
            </w:r>
          </w:p>
        </w:tc>
        <w:tc>
          <w:tcPr>
            <w:tcW w:w="403" w:type="dxa"/>
            <w:tcBorders>
              <w:top w:val="single" w:sz="4" w:space="0" w:color="auto"/>
              <w:left w:val="nil"/>
              <w:bottom w:val="single" w:sz="12" w:space="0" w:color="auto"/>
              <w:right w:val="nil"/>
            </w:tcBorders>
            <w:shd w:val="clear" w:color="auto" w:fill="auto"/>
            <w:vAlign w:val="bottom"/>
            <w:hideMark/>
          </w:tcPr>
          <w:p w14:paraId="0ED80C45"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18</w:t>
            </w:r>
          </w:p>
        </w:tc>
        <w:tc>
          <w:tcPr>
            <w:tcW w:w="403" w:type="dxa"/>
            <w:tcBorders>
              <w:top w:val="single" w:sz="4" w:space="0" w:color="auto"/>
              <w:left w:val="nil"/>
              <w:bottom w:val="single" w:sz="12" w:space="0" w:color="auto"/>
              <w:right w:val="nil"/>
            </w:tcBorders>
            <w:shd w:val="clear" w:color="auto" w:fill="auto"/>
            <w:vAlign w:val="bottom"/>
            <w:hideMark/>
          </w:tcPr>
          <w:p w14:paraId="115B7408"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13</w:t>
            </w:r>
          </w:p>
        </w:tc>
        <w:tc>
          <w:tcPr>
            <w:tcW w:w="403" w:type="dxa"/>
            <w:tcBorders>
              <w:top w:val="single" w:sz="4" w:space="0" w:color="auto"/>
              <w:left w:val="nil"/>
              <w:bottom w:val="single" w:sz="12" w:space="0" w:color="auto"/>
              <w:right w:val="nil"/>
            </w:tcBorders>
            <w:shd w:val="clear" w:color="auto" w:fill="auto"/>
            <w:vAlign w:val="bottom"/>
            <w:hideMark/>
          </w:tcPr>
          <w:p w14:paraId="7C7F1CE3"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w:t>
            </w:r>
          </w:p>
        </w:tc>
        <w:tc>
          <w:tcPr>
            <w:tcW w:w="403" w:type="dxa"/>
            <w:tcBorders>
              <w:top w:val="single" w:sz="4" w:space="0" w:color="auto"/>
              <w:left w:val="nil"/>
              <w:bottom w:val="single" w:sz="12" w:space="0" w:color="auto"/>
              <w:right w:val="nil"/>
            </w:tcBorders>
            <w:shd w:val="clear" w:color="auto" w:fill="auto"/>
            <w:vAlign w:val="bottom"/>
            <w:hideMark/>
          </w:tcPr>
          <w:p w14:paraId="33842355" w14:textId="77777777" w:rsidR="00476F8F" w:rsidRPr="0008274B" w:rsidRDefault="00476F8F" w:rsidP="0085070F">
            <w:pPr>
              <w:suppressAutoHyphens w:val="0"/>
              <w:spacing w:line="240" w:lineRule="auto"/>
              <w:jc w:val="center"/>
              <w:rPr>
                <w:b/>
                <w:bCs/>
                <w:color w:val="000000"/>
                <w:sz w:val="18"/>
                <w:szCs w:val="18"/>
                <w:lang w:val="en-US" w:eastAsia="ko-KR"/>
              </w:rPr>
            </w:pPr>
            <w:r w:rsidRPr="0008274B">
              <w:rPr>
                <w:b/>
                <w:bCs/>
                <w:color w:val="000000"/>
                <w:sz w:val="18"/>
                <w:szCs w:val="18"/>
                <w:lang w:val="en-US" w:eastAsia="ko-KR"/>
              </w:rPr>
              <w:t>—</w:t>
            </w:r>
          </w:p>
        </w:tc>
      </w:tr>
    </w:tbl>
    <w:p w14:paraId="2BD223F4" w14:textId="05B346A6" w:rsidR="00970685" w:rsidRDefault="00647606" w:rsidP="00970685">
      <w:pPr>
        <w:pStyle w:val="HChG"/>
      </w:pPr>
      <w:r>
        <w:tab/>
      </w:r>
      <w:r w:rsidR="00970685" w:rsidRPr="00F24D76">
        <w:t>Annex II</w:t>
      </w:r>
    </w:p>
    <w:p w14:paraId="37BA0ADA" w14:textId="43E4520D" w:rsidR="00970685" w:rsidRDefault="00970685" w:rsidP="00970685">
      <w:pPr>
        <w:pStyle w:val="H23G"/>
        <w:rPr>
          <w:b w:val="0"/>
          <w:sz w:val="16"/>
          <w:szCs w:val="16"/>
        </w:rPr>
      </w:pPr>
      <w:r w:rsidRPr="00F24D76">
        <w:tab/>
      </w:r>
      <w:r w:rsidRPr="00F24D76">
        <w:tab/>
        <w:t>Non</w:t>
      </w:r>
      <w:r w:rsidR="00FC3A7C">
        <w:t>-</w:t>
      </w:r>
      <w:r w:rsidRPr="00F24D76">
        <w:t>regular staff of the Office of the United Nations High Commissioner for Human Rights in the Professional and higher categories, by nationality, grade and sex</w:t>
      </w:r>
      <w:r w:rsidRPr="00F24D76">
        <w:br/>
      </w:r>
      <w:r w:rsidRPr="00F24D76">
        <w:rPr>
          <w:b w:val="0"/>
          <w:sz w:val="16"/>
          <w:szCs w:val="16"/>
        </w:rPr>
        <w:t>(</w:t>
      </w:r>
      <w:r w:rsidR="0044682E" w:rsidRPr="00F24D76">
        <w:rPr>
          <w:b w:val="0"/>
          <w:sz w:val="16"/>
          <w:szCs w:val="16"/>
        </w:rPr>
        <w:t>a</w:t>
      </w:r>
      <w:r w:rsidR="009919A5" w:rsidRPr="00F24D76">
        <w:rPr>
          <w:b w:val="0"/>
          <w:sz w:val="16"/>
          <w:szCs w:val="16"/>
        </w:rPr>
        <w:t>s at 3</w:t>
      </w:r>
      <w:r w:rsidR="00476F8F">
        <w:rPr>
          <w:b w:val="0"/>
          <w:sz w:val="16"/>
          <w:szCs w:val="16"/>
        </w:rPr>
        <w:t>0</w:t>
      </w:r>
      <w:r w:rsidR="009919A5" w:rsidRPr="00F24D76">
        <w:rPr>
          <w:b w:val="0"/>
          <w:sz w:val="16"/>
          <w:szCs w:val="16"/>
        </w:rPr>
        <w:t xml:space="preserve"> </w:t>
      </w:r>
      <w:r w:rsidR="00476F8F">
        <w:rPr>
          <w:b w:val="0"/>
          <w:sz w:val="16"/>
          <w:szCs w:val="16"/>
        </w:rPr>
        <w:t>June</w:t>
      </w:r>
      <w:r w:rsidR="009919A5" w:rsidRPr="00F24D76">
        <w:rPr>
          <w:b w:val="0"/>
          <w:sz w:val="16"/>
          <w:szCs w:val="16"/>
        </w:rPr>
        <w:t xml:space="preserve"> 2</w:t>
      </w:r>
      <w:r w:rsidR="00A229D3">
        <w:rPr>
          <w:b w:val="0"/>
          <w:sz w:val="16"/>
          <w:szCs w:val="16"/>
        </w:rPr>
        <w:t>0</w:t>
      </w:r>
      <w:r w:rsidR="00476F8F">
        <w:rPr>
          <w:b w:val="0"/>
          <w:sz w:val="16"/>
          <w:szCs w:val="16"/>
        </w:rPr>
        <w:t>20</w:t>
      </w:r>
      <w:r w:rsidRPr="00F24D76">
        <w:rPr>
          <w:b w:val="0"/>
          <w:sz w:val="16"/>
          <w:szCs w:val="16"/>
        </w:rPr>
        <w:t>)</w:t>
      </w:r>
    </w:p>
    <w:tbl>
      <w:tblPr>
        <w:tblW w:w="9700" w:type="dxa"/>
        <w:tblLayout w:type="fixed"/>
        <w:tblCellMar>
          <w:left w:w="0" w:type="dxa"/>
          <w:right w:w="0" w:type="dxa"/>
        </w:tblCellMar>
        <w:tblLook w:val="04A0" w:firstRow="1" w:lastRow="0" w:firstColumn="1" w:lastColumn="0" w:noHBand="0" w:noVBand="1"/>
      </w:tblPr>
      <w:tblGrid>
        <w:gridCol w:w="1699"/>
        <w:gridCol w:w="500"/>
        <w:gridCol w:w="501"/>
        <w:gridCol w:w="388"/>
        <w:gridCol w:w="389"/>
        <w:gridCol w:w="389"/>
        <w:gridCol w:w="389"/>
        <w:gridCol w:w="389"/>
        <w:gridCol w:w="389"/>
        <w:gridCol w:w="389"/>
        <w:gridCol w:w="389"/>
        <w:gridCol w:w="389"/>
        <w:gridCol w:w="388"/>
        <w:gridCol w:w="389"/>
        <w:gridCol w:w="389"/>
        <w:gridCol w:w="389"/>
        <w:gridCol w:w="389"/>
        <w:gridCol w:w="389"/>
        <w:gridCol w:w="389"/>
        <w:gridCol w:w="389"/>
        <w:gridCol w:w="389"/>
      </w:tblGrid>
      <w:tr w:rsidR="00476F8F" w:rsidRPr="00476F8F" w14:paraId="0D5420B5" w14:textId="77777777" w:rsidTr="004760D6">
        <w:trPr>
          <w:trHeight w:val="300"/>
          <w:tblHeader/>
        </w:trPr>
        <w:tc>
          <w:tcPr>
            <w:tcW w:w="1699" w:type="dxa"/>
            <w:tcBorders>
              <w:top w:val="single" w:sz="8" w:space="0" w:color="auto"/>
              <w:left w:val="nil"/>
              <w:bottom w:val="nil"/>
              <w:right w:val="nil"/>
            </w:tcBorders>
            <w:shd w:val="clear" w:color="auto" w:fill="auto"/>
            <w:vAlign w:val="center"/>
            <w:hideMark/>
          </w:tcPr>
          <w:p w14:paraId="49A84657" w14:textId="1349257B" w:rsidR="00476F8F" w:rsidRPr="00476F8F" w:rsidRDefault="00476F8F" w:rsidP="007160F5">
            <w:pPr>
              <w:suppressAutoHyphens w:val="0"/>
              <w:spacing w:line="240" w:lineRule="auto"/>
              <w:jc w:val="center"/>
              <w:rPr>
                <w:i/>
                <w:iCs/>
                <w:color w:val="000000"/>
                <w:sz w:val="16"/>
                <w:szCs w:val="16"/>
                <w:lang w:val="en-US" w:eastAsia="ko-KR"/>
              </w:rPr>
            </w:pPr>
          </w:p>
        </w:tc>
        <w:tc>
          <w:tcPr>
            <w:tcW w:w="1001" w:type="dxa"/>
            <w:gridSpan w:val="2"/>
            <w:tcBorders>
              <w:top w:val="single" w:sz="8" w:space="0" w:color="auto"/>
              <w:left w:val="nil"/>
              <w:bottom w:val="single" w:sz="8" w:space="0" w:color="auto"/>
              <w:right w:val="single" w:sz="12" w:space="0" w:color="FFFFFF"/>
            </w:tcBorders>
            <w:shd w:val="clear" w:color="auto" w:fill="auto"/>
            <w:vAlign w:val="center"/>
            <w:hideMark/>
          </w:tcPr>
          <w:p w14:paraId="579F4ED2" w14:textId="77777777" w:rsidR="00476F8F" w:rsidRPr="00476F8F" w:rsidRDefault="00476F8F" w:rsidP="007160F5">
            <w:pPr>
              <w:suppressAutoHyphens w:val="0"/>
              <w:spacing w:line="240" w:lineRule="auto"/>
              <w:jc w:val="center"/>
              <w:rPr>
                <w:b/>
                <w:bCs/>
                <w:i/>
                <w:iCs/>
                <w:color w:val="000000"/>
                <w:sz w:val="16"/>
                <w:szCs w:val="16"/>
                <w:lang w:val="en-US" w:eastAsia="ko-KR"/>
              </w:rPr>
            </w:pPr>
            <w:r w:rsidRPr="00476F8F">
              <w:rPr>
                <w:b/>
                <w:bCs/>
                <w:i/>
                <w:iCs/>
                <w:color w:val="000000"/>
                <w:sz w:val="16"/>
                <w:szCs w:val="16"/>
                <w:lang w:eastAsia="ko-KR"/>
              </w:rPr>
              <w:t>Total staff</w:t>
            </w:r>
          </w:p>
        </w:tc>
        <w:tc>
          <w:tcPr>
            <w:tcW w:w="777" w:type="dxa"/>
            <w:gridSpan w:val="2"/>
            <w:tcBorders>
              <w:top w:val="single" w:sz="8" w:space="0" w:color="auto"/>
              <w:left w:val="nil"/>
              <w:bottom w:val="single" w:sz="8" w:space="0" w:color="auto"/>
              <w:right w:val="single" w:sz="12" w:space="0" w:color="FFFFFF"/>
            </w:tcBorders>
            <w:shd w:val="clear" w:color="auto" w:fill="auto"/>
            <w:vAlign w:val="center"/>
            <w:hideMark/>
          </w:tcPr>
          <w:p w14:paraId="159FB89D"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USG</w:t>
            </w:r>
          </w:p>
        </w:tc>
        <w:tc>
          <w:tcPr>
            <w:tcW w:w="778" w:type="dxa"/>
            <w:gridSpan w:val="2"/>
            <w:tcBorders>
              <w:top w:val="single" w:sz="8" w:space="0" w:color="auto"/>
              <w:left w:val="nil"/>
              <w:bottom w:val="single" w:sz="8" w:space="0" w:color="auto"/>
              <w:right w:val="single" w:sz="12" w:space="0" w:color="FFFFFF"/>
            </w:tcBorders>
            <w:shd w:val="clear" w:color="auto" w:fill="auto"/>
            <w:vAlign w:val="center"/>
            <w:hideMark/>
          </w:tcPr>
          <w:p w14:paraId="2B7A2F36"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ASG</w:t>
            </w:r>
          </w:p>
        </w:tc>
        <w:tc>
          <w:tcPr>
            <w:tcW w:w="778" w:type="dxa"/>
            <w:gridSpan w:val="2"/>
            <w:tcBorders>
              <w:top w:val="single" w:sz="8" w:space="0" w:color="auto"/>
              <w:left w:val="nil"/>
              <w:bottom w:val="single" w:sz="8" w:space="0" w:color="auto"/>
              <w:right w:val="single" w:sz="12" w:space="0" w:color="FFFFFF"/>
            </w:tcBorders>
            <w:shd w:val="clear" w:color="auto" w:fill="auto"/>
            <w:vAlign w:val="center"/>
            <w:hideMark/>
          </w:tcPr>
          <w:p w14:paraId="0971EBBC"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D-2</w:t>
            </w:r>
          </w:p>
        </w:tc>
        <w:tc>
          <w:tcPr>
            <w:tcW w:w="778" w:type="dxa"/>
            <w:gridSpan w:val="2"/>
            <w:tcBorders>
              <w:top w:val="single" w:sz="8" w:space="0" w:color="auto"/>
              <w:left w:val="nil"/>
              <w:bottom w:val="single" w:sz="8" w:space="0" w:color="auto"/>
              <w:right w:val="single" w:sz="12" w:space="0" w:color="FFFFFF"/>
            </w:tcBorders>
            <w:shd w:val="clear" w:color="auto" w:fill="auto"/>
            <w:vAlign w:val="center"/>
            <w:hideMark/>
          </w:tcPr>
          <w:p w14:paraId="726D38DA"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D-3</w:t>
            </w:r>
          </w:p>
        </w:tc>
        <w:tc>
          <w:tcPr>
            <w:tcW w:w="777" w:type="dxa"/>
            <w:gridSpan w:val="2"/>
            <w:tcBorders>
              <w:top w:val="single" w:sz="8" w:space="0" w:color="auto"/>
              <w:left w:val="nil"/>
              <w:bottom w:val="single" w:sz="8" w:space="0" w:color="auto"/>
              <w:right w:val="single" w:sz="12" w:space="0" w:color="FFFFFF"/>
            </w:tcBorders>
            <w:shd w:val="clear" w:color="auto" w:fill="auto"/>
            <w:vAlign w:val="center"/>
            <w:hideMark/>
          </w:tcPr>
          <w:p w14:paraId="632AEDD1"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P-5</w:t>
            </w:r>
          </w:p>
        </w:tc>
        <w:tc>
          <w:tcPr>
            <w:tcW w:w="778" w:type="dxa"/>
            <w:gridSpan w:val="2"/>
            <w:tcBorders>
              <w:top w:val="single" w:sz="8" w:space="0" w:color="auto"/>
              <w:left w:val="nil"/>
              <w:bottom w:val="single" w:sz="8" w:space="0" w:color="auto"/>
              <w:right w:val="single" w:sz="12" w:space="0" w:color="FFFFFF"/>
            </w:tcBorders>
            <w:shd w:val="clear" w:color="auto" w:fill="auto"/>
            <w:vAlign w:val="center"/>
            <w:hideMark/>
          </w:tcPr>
          <w:p w14:paraId="00F2570D"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P-4</w:t>
            </w:r>
          </w:p>
        </w:tc>
        <w:tc>
          <w:tcPr>
            <w:tcW w:w="778" w:type="dxa"/>
            <w:gridSpan w:val="2"/>
            <w:tcBorders>
              <w:top w:val="single" w:sz="8" w:space="0" w:color="auto"/>
              <w:left w:val="nil"/>
              <w:bottom w:val="single" w:sz="8" w:space="0" w:color="auto"/>
              <w:right w:val="single" w:sz="12" w:space="0" w:color="FFFFFF"/>
            </w:tcBorders>
            <w:shd w:val="clear" w:color="auto" w:fill="auto"/>
            <w:vAlign w:val="center"/>
            <w:hideMark/>
          </w:tcPr>
          <w:p w14:paraId="6C024551"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P-3</w:t>
            </w:r>
          </w:p>
        </w:tc>
        <w:tc>
          <w:tcPr>
            <w:tcW w:w="778" w:type="dxa"/>
            <w:gridSpan w:val="2"/>
            <w:tcBorders>
              <w:top w:val="single" w:sz="8" w:space="0" w:color="auto"/>
              <w:left w:val="nil"/>
              <w:bottom w:val="single" w:sz="8" w:space="0" w:color="auto"/>
              <w:right w:val="single" w:sz="12" w:space="0" w:color="FFFFFF"/>
            </w:tcBorders>
            <w:shd w:val="clear" w:color="auto" w:fill="auto"/>
            <w:vAlign w:val="center"/>
            <w:hideMark/>
          </w:tcPr>
          <w:p w14:paraId="2E2A2C17"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P-2</w:t>
            </w:r>
          </w:p>
        </w:tc>
        <w:tc>
          <w:tcPr>
            <w:tcW w:w="778" w:type="dxa"/>
            <w:gridSpan w:val="2"/>
            <w:tcBorders>
              <w:top w:val="single" w:sz="8" w:space="0" w:color="auto"/>
              <w:left w:val="nil"/>
              <w:bottom w:val="single" w:sz="8" w:space="0" w:color="auto"/>
              <w:right w:val="nil"/>
            </w:tcBorders>
            <w:shd w:val="clear" w:color="auto" w:fill="auto"/>
            <w:vAlign w:val="center"/>
            <w:hideMark/>
          </w:tcPr>
          <w:p w14:paraId="22EA3085"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P-1</w:t>
            </w:r>
          </w:p>
        </w:tc>
      </w:tr>
      <w:tr w:rsidR="004760D6" w:rsidRPr="00476F8F" w14:paraId="06815795" w14:textId="77777777" w:rsidTr="004760D6">
        <w:trPr>
          <w:trHeight w:val="430"/>
          <w:tblHeader/>
        </w:trPr>
        <w:tc>
          <w:tcPr>
            <w:tcW w:w="1699" w:type="dxa"/>
            <w:tcBorders>
              <w:top w:val="nil"/>
              <w:left w:val="nil"/>
              <w:bottom w:val="single" w:sz="12" w:space="0" w:color="auto"/>
              <w:right w:val="nil"/>
            </w:tcBorders>
            <w:shd w:val="clear" w:color="auto" w:fill="auto"/>
            <w:vAlign w:val="center"/>
            <w:hideMark/>
          </w:tcPr>
          <w:p w14:paraId="6F7770AE"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Country of nationality</w:t>
            </w:r>
          </w:p>
        </w:tc>
        <w:tc>
          <w:tcPr>
            <w:tcW w:w="500" w:type="dxa"/>
            <w:tcBorders>
              <w:top w:val="nil"/>
              <w:left w:val="nil"/>
              <w:bottom w:val="single" w:sz="12" w:space="0" w:color="auto"/>
              <w:right w:val="nil"/>
            </w:tcBorders>
            <w:shd w:val="clear" w:color="auto" w:fill="auto"/>
            <w:vAlign w:val="center"/>
            <w:hideMark/>
          </w:tcPr>
          <w:p w14:paraId="542AB480" w14:textId="77777777" w:rsidR="00476F8F" w:rsidRPr="00476F8F" w:rsidRDefault="00476F8F" w:rsidP="007160F5">
            <w:pPr>
              <w:suppressAutoHyphens w:val="0"/>
              <w:spacing w:line="240" w:lineRule="auto"/>
              <w:jc w:val="center"/>
              <w:rPr>
                <w:b/>
                <w:bCs/>
                <w:i/>
                <w:iCs/>
                <w:color w:val="000000"/>
                <w:sz w:val="16"/>
                <w:szCs w:val="16"/>
                <w:lang w:val="en-US" w:eastAsia="ko-KR"/>
              </w:rPr>
            </w:pPr>
            <w:r w:rsidRPr="00476F8F">
              <w:rPr>
                <w:b/>
                <w:bCs/>
                <w:i/>
                <w:iCs/>
                <w:color w:val="000000"/>
                <w:sz w:val="16"/>
                <w:szCs w:val="16"/>
                <w:lang w:eastAsia="ko-KR"/>
              </w:rPr>
              <w:t>All</w:t>
            </w:r>
          </w:p>
        </w:tc>
        <w:tc>
          <w:tcPr>
            <w:tcW w:w="501" w:type="dxa"/>
            <w:tcBorders>
              <w:top w:val="nil"/>
              <w:left w:val="nil"/>
              <w:bottom w:val="single" w:sz="12" w:space="0" w:color="auto"/>
              <w:right w:val="single" w:sz="12" w:space="0" w:color="FFFFFF"/>
            </w:tcBorders>
            <w:shd w:val="clear" w:color="auto" w:fill="auto"/>
            <w:vAlign w:val="center"/>
            <w:hideMark/>
          </w:tcPr>
          <w:p w14:paraId="055B84EB" w14:textId="77777777" w:rsidR="00476F8F" w:rsidRPr="00476F8F" w:rsidRDefault="00476F8F" w:rsidP="007160F5">
            <w:pPr>
              <w:suppressAutoHyphens w:val="0"/>
              <w:spacing w:line="240" w:lineRule="auto"/>
              <w:jc w:val="center"/>
              <w:rPr>
                <w:b/>
                <w:bCs/>
                <w:i/>
                <w:iCs/>
                <w:color w:val="000000"/>
                <w:sz w:val="16"/>
                <w:szCs w:val="16"/>
                <w:lang w:val="en-US" w:eastAsia="ko-KR"/>
              </w:rPr>
            </w:pPr>
            <w:r w:rsidRPr="00476F8F">
              <w:rPr>
                <w:b/>
                <w:bCs/>
                <w:i/>
                <w:iCs/>
                <w:color w:val="000000"/>
                <w:sz w:val="16"/>
                <w:szCs w:val="16"/>
                <w:lang w:eastAsia="ko-KR"/>
              </w:rPr>
              <w:t>F</w:t>
            </w:r>
          </w:p>
        </w:tc>
        <w:tc>
          <w:tcPr>
            <w:tcW w:w="388" w:type="dxa"/>
            <w:tcBorders>
              <w:top w:val="nil"/>
              <w:left w:val="nil"/>
              <w:bottom w:val="single" w:sz="12" w:space="0" w:color="auto"/>
              <w:right w:val="nil"/>
            </w:tcBorders>
            <w:shd w:val="clear" w:color="auto" w:fill="auto"/>
            <w:vAlign w:val="center"/>
            <w:hideMark/>
          </w:tcPr>
          <w:p w14:paraId="2306ECDC"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5BB98452"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771613CE"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2502B3C2"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73B6DEEF"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49935F46"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35BAE25D"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5D8ACCC5"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30DE8A3E"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8" w:type="dxa"/>
            <w:tcBorders>
              <w:top w:val="nil"/>
              <w:left w:val="nil"/>
              <w:bottom w:val="single" w:sz="12" w:space="0" w:color="auto"/>
              <w:right w:val="single" w:sz="12" w:space="0" w:color="FFFFFF"/>
            </w:tcBorders>
            <w:shd w:val="clear" w:color="auto" w:fill="auto"/>
            <w:vAlign w:val="center"/>
            <w:hideMark/>
          </w:tcPr>
          <w:p w14:paraId="646A3CD8"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5AAD1FE1"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3EACECC8"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0B0479AB"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45BC53C3"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64E633FB"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single" w:sz="12" w:space="0" w:color="FFFFFF"/>
            </w:tcBorders>
            <w:shd w:val="clear" w:color="auto" w:fill="auto"/>
            <w:vAlign w:val="center"/>
            <w:hideMark/>
          </w:tcPr>
          <w:p w14:paraId="6E6523B6"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c>
          <w:tcPr>
            <w:tcW w:w="389" w:type="dxa"/>
            <w:tcBorders>
              <w:top w:val="nil"/>
              <w:left w:val="nil"/>
              <w:bottom w:val="single" w:sz="12" w:space="0" w:color="auto"/>
              <w:right w:val="nil"/>
            </w:tcBorders>
            <w:shd w:val="clear" w:color="auto" w:fill="auto"/>
            <w:vAlign w:val="center"/>
            <w:hideMark/>
          </w:tcPr>
          <w:p w14:paraId="3917DCCD"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F</w:t>
            </w:r>
          </w:p>
        </w:tc>
        <w:tc>
          <w:tcPr>
            <w:tcW w:w="389" w:type="dxa"/>
            <w:tcBorders>
              <w:top w:val="nil"/>
              <w:left w:val="nil"/>
              <w:bottom w:val="single" w:sz="12" w:space="0" w:color="auto"/>
              <w:right w:val="nil"/>
            </w:tcBorders>
            <w:shd w:val="clear" w:color="auto" w:fill="auto"/>
            <w:vAlign w:val="center"/>
            <w:hideMark/>
          </w:tcPr>
          <w:p w14:paraId="637E7CA9" w14:textId="77777777" w:rsidR="00476F8F" w:rsidRPr="00476F8F" w:rsidRDefault="00476F8F" w:rsidP="007160F5">
            <w:pPr>
              <w:suppressAutoHyphens w:val="0"/>
              <w:spacing w:line="240" w:lineRule="auto"/>
              <w:jc w:val="center"/>
              <w:rPr>
                <w:i/>
                <w:iCs/>
                <w:color w:val="000000"/>
                <w:sz w:val="16"/>
                <w:szCs w:val="16"/>
                <w:lang w:val="en-US" w:eastAsia="ko-KR"/>
              </w:rPr>
            </w:pPr>
            <w:r w:rsidRPr="00476F8F">
              <w:rPr>
                <w:i/>
                <w:iCs/>
                <w:color w:val="000000"/>
                <w:sz w:val="16"/>
                <w:szCs w:val="16"/>
                <w:lang w:eastAsia="ko-KR"/>
              </w:rPr>
              <w:t>M</w:t>
            </w:r>
          </w:p>
        </w:tc>
      </w:tr>
      <w:tr w:rsidR="00604503" w:rsidRPr="00476F8F" w14:paraId="780B22D5" w14:textId="77777777" w:rsidTr="0045568D">
        <w:trPr>
          <w:trHeight w:val="302"/>
        </w:trPr>
        <w:tc>
          <w:tcPr>
            <w:tcW w:w="1699" w:type="dxa"/>
            <w:tcBorders>
              <w:top w:val="nil"/>
              <w:left w:val="nil"/>
              <w:bottom w:val="nil"/>
              <w:right w:val="nil"/>
            </w:tcBorders>
            <w:shd w:val="clear" w:color="auto" w:fill="auto"/>
            <w:vAlign w:val="bottom"/>
            <w:hideMark/>
          </w:tcPr>
          <w:p w14:paraId="2FAD76BF"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Argentina</w:t>
            </w:r>
          </w:p>
        </w:tc>
        <w:tc>
          <w:tcPr>
            <w:tcW w:w="500" w:type="dxa"/>
            <w:tcBorders>
              <w:top w:val="nil"/>
              <w:left w:val="nil"/>
              <w:bottom w:val="nil"/>
              <w:right w:val="nil"/>
            </w:tcBorders>
            <w:shd w:val="clear" w:color="auto" w:fill="auto"/>
            <w:vAlign w:val="bottom"/>
            <w:hideMark/>
          </w:tcPr>
          <w:p w14:paraId="2CB1532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29D0E4B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4DE38551" w14:textId="5917A2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C7E54C9" w14:textId="3571575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876D21" w14:textId="6FB095B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7230C1" w14:textId="55C379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2C52492" w14:textId="4FB3AC5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18C151" w14:textId="62D39C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BD16D1" w14:textId="38E7C5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213A53" w14:textId="4D1652C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C7594C" w14:textId="18C755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4B9759A" w14:textId="5F389AD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E1693E" w14:textId="01E7B2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8F4743" w14:textId="7BE73FF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ADCA1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6C2E3AF4" w14:textId="5369AA4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988CD0" w14:textId="62CEAC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5EF03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433247B" w14:textId="1DA5175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90B7818" w14:textId="1551437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BE0A6FA" w14:textId="77777777" w:rsidTr="0045568D">
        <w:trPr>
          <w:trHeight w:val="302"/>
        </w:trPr>
        <w:tc>
          <w:tcPr>
            <w:tcW w:w="1699" w:type="dxa"/>
            <w:tcBorders>
              <w:top w:val="nil"/>
              <w:left w:val="nil"/>
              <w:bottom w:val="nil"/>
              <w:right w:val="nil"/>
            </w:tcBorders>
            <w:shd w:val="clear" w:color="auto" w:fill="auto"/>
            <w:vAlign w:val="bottom"/>
            <w:hideMark/>
          </w:tcPr>
          <w:p w14:paraId="5E4437B8"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Australia</w:t>
            </w:r>
          </w:p>
        </w:tc>
        <w:tc>
          <w:tcPr>
            <w:tcW w:w="500" w:type="dxa"/>
            <w:tcBorders>
              <w:top w:val="nil"/>
              <w:left w:val="nil"/>
              <w:bottom w:val="nil"/>
              <w:right w:val="nil"/>
            </w:tcBorders>
            <w:shd w:val="clear" w:color="auto" w:fill="auto"/>
            <w:vAlign w:val="bottom"/>
            <w:hideMark/>
          </w:tcPr>
          <w:p w14:paraId="7A1A6ED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631C69D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5414DDEE" w14:textId="4B3D3C6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F92CD3A" w14:textId="10CFE70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D7F4C5" w14:textId="1D9442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D62D70" w14:textId="7A35F4C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9A15E8" w14:textId="136CFFF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9470E32" w14:textId="5FEA86E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5F84E62" w14:textId="16CD116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E3E49D" w14:textId="4AA4C84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EC61ACD" w14:textId="7276EB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0FEF40D" w14:textId="00EB3BD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E57EC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23E3D6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8C6D52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EEC74EF" w14:textId="2EF2F7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4EFC85" w14:textId="2B0FFF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3A525C" w14:textId="0888A70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576574F" w14:textId="0D946DD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8003AE8" w14:textId="50CD69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4DFCA27E" w14:textId="77777777" w:rsidTr="0045568D">
        <w:trPr>
          <w:trHeight w:val="302"/>
        </w:trPr>
        <w:tc>
          <w:tcPr>
            <w:tcW w:w="1699" w:type="dxa"/>
            <w:tcBorders>
              <w:top w:val="nil"/>
              <w:left w:val="nil"/>
              <w:bottom w:val="nil"/>
              <w:right w:val="nil"/>
            </w:tcBorders>
            <w:shd w:val="clear" w:color="auto" w:fill="auto"/>
            <w:vAlign w:val="bottom"/>
            <w:hideMark/>
          </w:tcPr>
          <w:p w14:paraId="5472B6B6"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Austria</w:t>
            </w:r>
          </w:p>
        </w:tc>
        <w:tc>
          <w:tcPr>
            <w:tcW w:w="500" w:type="dxa"/>
            <w:tcBorders>
              <w:top w:val="nil"/>
              <w:left w:val="nil"/>
              <w:bottom w:val="nil"/>
              <w:right w:val="nil"/>
            </w:tcBorders>
            <w:shd w:val="clear" w:color="auto" w:fill="auto"/>
            <w:vAlign w:val="bottom"/>
            <w:hideMark/>
          </w:tcPr>
          <w:p w14:paraId="4FD8418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657AB7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5C59EDFD" w14:textId="6643583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0BE31F" w14:textId="5167DE8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14D86E" w14:textId="1066777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BFC854" w14:textId="4B42597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75380D" w14:textId="2BF11B5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F4162C" w14:textId="1E028FE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0392D1" w14:textId="46E4EC6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242714" w14:textId="695FED4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1FC0B3A" w14:textId="72A24D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D476531" w14:textId="3F9A84D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0200B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42E12B64" w14:textId="303CC8A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4A71CB" w14:textId="7A957A7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9FC6A1C" w14:textId="106D5E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7FAD8F" w14:textId="4A9ABA3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320451" w14:textId="19DF324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DC6833" w14:textId="75F0EC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963F05" w14:textId="61D54D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06C641E" w14:textId="77777777" w:rsidTr="0045568D">
        <w:trPr>
          <w:trHeight w:val="302"/>
        </w:trPr>
        <w:tc>
          <w:tcPr>
            <w:tcW w:w="1699" w:type="dxa"/>
            <w:tcBorders>
              <w:top w:val="nil"/>
              <w:left w:val="nil"/>
              <w:bottom w:val="nil"/>
              <w:right w:val="nil"/>
            </w:tcBorders>
            <w:shd w:val="clear" w:color="auto" w:fill="auto"/>
            <w:vAlign w:val="bottom"/>
            <w:hideMark/>
          </w:tcPr>
          <w:p w14:paraId="6FF2A96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Belarus</w:t>
            </w:r>
          </w:p>
        </w:tc>
        <w:tc>
          <w:tcPr>
            <w:tcW w:w="500" w:type="dxa"/>
            <w:tcBorders>
              <w:top w:val="nil"/>
              <w:left w:val="nil"/>
              <w:bottom w:val="nil"/>
              <w:right w:val="nil"/>
            </w:tcBorders>
            <w:shd w:val="clear" w:color="auto" w:fill="auto"/>
            <w:vAlign w:val="bottom"/>
            <w:hideMark/>
          </w:tcPr>
          <w:p w14:paraId="4B59579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D81216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1DEC44F1" w14:textId="6FEDC7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1D8C13" w14:textId="11B423C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93630E" w14:textId="47B2E4F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4C0C19" w14:textId="053A8E8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78BFCC" w14:textId="24A1ACC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62CF1A" w14:textId="670BA7A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AFD1B2" w14:textId="1A8980C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0C4473" w14:textId="33EFC30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AABEC1" w14:textId="363E05A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F64B6D2" w14:textId="477688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5C685C8" w14:textId="7C0F8D4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072E49" w14:textId="24C42ED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877E2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B00BED8" w14:textId="5AC2808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A6425B" w14:textId="3BC023F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4C6763" w14:textId="7111EC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52721FF" w14:textId="3FA8A4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501618" w14:textId="5029F4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8F8A5E0" w14:textId="77777777" w:rsidTr="0045568D">
        <w:trPr>
          <w:trHeight w:val="302"/>
        </w:trPr>
        <w:tc>
          <w:tcPr>
            <w:tcW w:w="1699" w:type="dxa"/>
            <w:tcBorders>
              <w:top w:val="nil"/>
              <w:left w:val="nil"/>
              <w:bottom w:val="nil"/>
              <w:right w:val="nil"/>
            </w:tcBorders>
            <w:shd w:val="clear" w:color="auto" w:fill="auto"/>
            <w:vAlign w:val="bottom"/>
            <w:hideMark/>
          </w:tcPr>
          <w:p w14:paraId="6949C516"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Belgium</w:t>
            </w:r>
          </w:p>
        </w:tc>
        <w:tc>
          <w:tcPr>
            <w:tcW w:w="500" w:type="dxa"/>
            <w:tcBorders>
              <w:top w:val="nil"/>
              <w:left w:val="nil"/>
              <w:bottom w:val="nil"/>
              <w:right w:val="nil"/>
            </w:tcBorders>
            <w:shd w:val="clear" w:color="auto" w:fill="auto"/>
            <w:vAlign w:val="bottom"/>
            <w:hideMark/>
          </w:tcPr>
          <w:p w14:paraId="4E1AD64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5</w:t>
            </w:r>
          </w:p>
        </w:tc>
        <w:tc>
          <w:tcPr>
            <w:tcW w:w="501" w:type="dxa"/>
            <w:tcBorders>
              <w:top w:val="nil"/>
              <w:left w:val="nil"/>
              <w:bottom w:val="nil"/>
              <w:right w:val="nil"/>
            </w:tcBorders>
            <w:shd w:val="clear" w:color="auto" w:fill="auto"/>
            <w:vAlign w:val="bottom"/>
            <w:hideMark/>
          </w:tcPr>
          <w:p w14:paraId="769C24B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8" w:type="dxa"/>
            <w:tcBorders>
              <w:top w:val="nil"/>
              <w:left w:val="nil"/>
              <w:bottom w:val="nil"/>
              <w:right w:val="nil"/>
            </w:tcBorders>
            <w:shd w:val="clear" w:color="auto" w:fill="auto"/>
            <w:vAlign w:val="bottom"/>
            <w:hideMark/>
          </w:tcPr>
          <w:p w14:paraId="5F3A1530" w14:textId="6988806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4BCAFF" w14:textId="412EDE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B77C71" w14:textId="0B923CF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2DD2CA" w14:textId="1A5A75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FC841F" w14:textId="1A513B5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46572F4" w14:textId="6FB391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2F7BE60" w14:textId="2BAC546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54F4A81" w14:textId="528608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EA2AB4" w14:textId="323163A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B750E31" w14:textId="5B89059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AE164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4598E57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5A84AB2" w14:textId="1C2B1B3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464C2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47E55F6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458A7C7D" w14:textId="508191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D6A179" w14:textId="557456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FD858A" w14:textId="19C1C8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3C28935" w14:textId="77777777" w:rsidTr="0045568D">
        <w:trPr>
          <w:trHeight w:val="302"/>
        </w:trPr>
        <w:tc>
          <w:tcPr>
            <w:tcW w:w="1699" w:type="dxa"/>
            <w:tcBorders>
              <w:top w:val="nil"/>
              <w:left w:val="nil"/>
              <w:bottom w:val="nil"/>
              <w:right w:val="nil"/>
            </w:tcBorders>
            <w:shd w:val="clear" w:color="auto" w:fill="auto"/>
            <w:vAlign w:val="bottom"/>
            <w:hideMark/>
          </w:tcPr>
          <w:p w14:paraId="16003255"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Benin</w:t>
            </w:r>
          </w:p>
        </w:tc>
        <w:tc>
          <w:tcPr>
            <w:tcW w:w="500" w:type="dxa"/>
            <w:tcBorders>
              <w:top w:val="nil"/>
              <w:left w:val="nil"/>
              <w:bottom w:val="nil"/>
              <w:right w:val="nil"/>
            </w:tcBorders>
            <w:shd w:val="clear" w:color="auto" w:fill="auto"/>
            <w:vAlign w:val="bottom"/>
            <w:hideMark/>
          </w:tcPr>
          <w:p w14:paraId="2097AF7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76329252" w14:textId="0439A80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D245D8C" w14:textId="18C9B12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258892" w14:textId="34D4030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F5122C" w14:textId="41EFF1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C6E040" w14:textId="344338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95CEEA" w14:textId="11BA05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2FD4C7" w14:textId="7F1AC4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02B41B" w14:textId="41B547B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C4332C" w14:textId="74A2E8A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EBDDC7" w14:textId="733F67C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3A7D704" w14:textId="0AD25D7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8F05F04" w14:textId="4716E07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879D68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527A3C0" w14:textId="7703EC7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C1EB1F" w14:textId="5B5A5FD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665CD17" w14:textId="1DD7EC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A79DA7A" w14:textId="5C2DB0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FBF3C2E" w14:textId="7E3B953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74A3F4" w14:textId="4BD6EE7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D1FE183" w14:textId="77777777" w:rsidTr="0045568D">
        <w:trPr>
          <w:trHeight w:val="302"/>
        </w:trPr>
        <w:tc>
          <w:tcPr>
            <w:tcW w:w="1699" w:type="dxa"/>
            <w:tcBorders>
              <w:top w:val="nil"/>
              <w:left w:val="nil"/>
              <w:bottom w:val="nil"/>
              <w:right w:val="nil"/>
            </w:tcBorders>
            <w:shd w:val="clear" w:color="auto" w:fill="auto"/>
            <w:vAlign w:val="bottom"/>
            <w:hideMark/>
          </w:tcPr>
          <w:p w14:paraId="2916674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Bosnia and Herzegovina</w:t>
            </w:r>
          </w:p>
        </w:tc>
        <w:tc>
          <w:tcPr>
            <w:tcW w:w="500" w:type="dxa"/>
            <w:tcBorders>
              <w:top w:val="nil"/>
              <w:left w:val="nil"/>
              <w:bottom w:val="nil"/>
              <w:right w:val="nil"/>
            </w:tcBorders>
            <w:shd w:val="clear" w:color="auto" w:fill="auto"/>
            <w:vAlign w:val="bottom"/>
            <w:hideMark/>
          </w:tcPr>
          <w:p w14:paraId="5B8420D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76EDF94E" w14:textId="6A6A95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2820D90" w14:textId="7ACFCA6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4F1A43" w14:textId="24CAD24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FAF6B15" w14:textId="59E43CB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ABF073" w14:textId="4EAE62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A34543A" w14:textId="5E572E8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9016DA" w14:textId="4C1C7C6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C9849C" w14:textId="4FD264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F11F39" w14:textId="4087E45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47C3A6" w14:textId="156EB70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8296730" w14:textId="0D73871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685289" w14:textId="7DD63BF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8333127" w14:textId="7FE591C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F187C7" w14:textId="7AB329B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2F2924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EE224A7" w14:textId="04C3DA1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A4EE5C" w14:textId="2DF00EC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593B81" w14:textId="11B10D1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4C95E9" w14:textId="7CD49C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05629BA" w14:textId="77777777" w:rsidTr="0045568D">
        <w:trPr>
          <w:trHeight w:val="302"/>
        </w:trPr>
        <w:tc>
          <w:tcPr>
            <w:tcW w:w="1699" w:type="dxa"/>
            <w:tcBorders>
              <w:top w:val="nil"/>
              <w:left w:val="nil"/>
              <w:bottom w:val="nil"/>
              <w:right w:val="nil"/>
            </w:tcBorders>
            <w:shd w:val="clear" w:color="auto" w:fill="auto"/>
            <w:vAlign w:val="bottom"/>
            <w:hideMark/>
          </w:tcPr>
          <w:p w14:paraId="0B1B3E9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Brazil</w:t>
            </w:r>
          </w:p>
        </w:tc>
        <w:tc>
          <w:tcPr>
            <w:tcW w:w="500" w:type="dxa"/>
            <w:tcBorders>
              <w:top w:val="nil"/>
              <w:left w:val="nil"/>
              <w:bottom w:val="nil"/>
              <w:right w:val="nil"/>
            </w:tcBorders>
            <w:shd w:val="clear" w:color="auto" w:fill="auto"/>
            <w:vAlign w:val="bottom"/>
            <w:hideMark/>
          </w:tcPr>
          <w:p w14:paraId="2F3C5B0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97CFC47" w14:textId="7E4509F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AE6F661" w14:textId="640A59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869EC2" w14:textId="3775499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85692C" w14:textId="7EE9F49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52077A7" w14:textId="3B50EEB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9B2421" w14:textId="3548701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FC5AD07" w14:textId="4249D19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8BB15E" w14:textId="488B0C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205C74" w14:textId="73C02B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B87D157" w14:textId="12FE05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476D28A" w14:textId="12180BD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77F377" w14:textId="7BC4880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C3F55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1A72382" w14:textId="6A8AEB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09E81A" w14:textId="6CB78D8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19F7ED" w14:textId="5CC9D60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4907B5" w14:textId="0D8E270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B95E9A" w14:textId="35708C3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6F2E75" w14:textId="6C483A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22E6F47" w14:textId="77777777" w:rsidTr="0045568D">
        <w:trPr>
          <w:trHeight w:val="302"/>
        </w:trPr>
        <w:tc>
          <w:tcPr>
            <w:tcW w:w="1699" w:type="dxa"/>
            <w:tcBorders>
              <w:top w:val="nil"/>
              <w:left w:val="nil"/>
              <w:bottom w:val="nil"/>
              <w:right w:val="nil"/>
            </w:tcBorders>
            <w:shd w:val="clear" w:color="auto" w:fill="auto"/>
            <w:vAlign w:val="bottom"/>
            <w:hideMark/>
          </w:tcPr>
          <w:p w14:paraId="648B9BA3"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Bulgaria</w:t>
            </w:r>
          </w:p>
        </w:tc>
        <w:tc>
          <w:tcPr>
            <w:tcW w:w="500" w:type="dxa"/>
            <w:tcBorders>
              <w:top w:val="nil"/>
              <w:left w:val="nil"/>
              <w:bottom w:val="nil"/>
              <w:right w:val="nil"/>
            </w:tcBorders>
            <w:shd w:val="clear" w:color="auto" w:fill="auto"/>
            <w:vAlign w:val="bottom"/>
            <w:hideMark/>
          </w:tcPr>
          <w:p w14:paraId="5ADE989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2891245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632CC426" w14:textId="30B792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6DC0C4" w14:textId="7651D7E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890CAC" w14:textId="6DB9D7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B80AC9" w14:textId="41300E1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B8294DD" w14:textId="01D585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B95C5F1" w14:textId="3A1095E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D7785A" w14:textId="65DB9AF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43111AE" w14:textId="51AD6F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7FF2CA" w14:textId="7B653D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C91FA28" w14:textId="17B0270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36DB61" w14:textId="235625F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8ABBAE" w14:textId="3E4B19D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B4ED8D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AE115F4" w14:textId="3738283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1422C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787374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960C330" w14:textId="334AEF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2CCFD8" w14:textId="277A1B4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013ABF4" w14:textId="77777777" w:rsidTr="0045568D">
        <w:trPr>
          <w:trHeight w:val="302"/>
        </w:trPr>
        <w:tc>
          <w:tcPr>
            <w:tcW w:w="1699" w:type="dxa"/>
            <w:tcBorders>
              <w:top w:val="nil"/>
              <w:left w:val="nil"/>
              <w:bottom w:val="nil"/>
              <w:right w:val="nil"/>
            </w:tcBorders>
            <w:shd w:val="clear" w:color="auto" w:fill="auto"/>
            <w:vAlign w:val="bottom"/>
            <w:hideMark/>
          </w:tcPr>
          <w:p w14:paraId="2A6FE085"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Burundi</w:t>
            </w:r>
          </w:p>
        </w:tc>
        <w:tc>
          <w:tcPr>
            <w:tcW w:w="500" w:type="dxa"/>
            <w:tcBorders>
              <w:top w:val="nil"/>
              <w:left w:val="nil"/>
              <w:bottom w:val="nil"/>
              <w:right w:val="nil"/>
            </w:tcBorders>
            <w:shd w:val="clear" w:color="auto" w:fill="auto"/>
            <w:vAlign w:val="bottom"/>
            <w:hideMark/>
          </w:tcPr>
          <w:p w14:paraId="21050D1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59D4A6E3" w14:textId="4B20842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E1349C0" w14:textId="5919016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5012B2F" w14:textId="6BDDE94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8E27B26" w14:textId="2EDAA7D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9B28D0" w14:textId="558AB1A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797C65" w14:textId="454A46E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A5F772" w14:textId="63326AA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F12B890" w14:textId="2003932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3F5896" w14:textId="4355B6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5363819" w14:textId="1D08775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C130D78" w14:textId="168B56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1F88E22" w14:textId="5B93EE2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718A83" w14:textId="7C0235D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DBAD76" w14:textId="47404CD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B9A7B0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9" w:type="dxa"/>
            <w:tcBorders>
              <w:top w:val="nil"/>
              <w:left w:val="nil"/>
              <w:bottom w:val="nil"/>
              <w:right w:val="nil"/>
            </w:tcBorders>
            <w:shd w:val="clear" w:color="auto" w:fill="auto"/>
            <w:vAlign w:val="bottom"/>
            <w:hideMark/>
          </w:tcPr>
          <w:p w14:paraId="506EC2B7" w14:textId="65D9DE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30B408" w14:textId="3911A0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B7770AC" w14:textId="309774B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2A4130" w14:textId="7B6F66A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4FE9BFBF" w14:textId="77777777" w:rsidTr="0045568D">
        <w:trPr>
          <w:trHeight w:val="302"/>
        </w:trPr>
        <w:tc>
          <w:tcPr>
            <w:tcW w:w="1699" w:type="dxa"/>
            <w:tcBorders>
              <w:top w:val="nil"/>
              <w:left w:val="nil"/>
              <w:bottom w:val="nil"/>
              <w:right w:val="nil"/>
            </w:tcBorders>
            <w:shd w:val="clear" w:color="auto" w:fill="auto"/>
            <w:vAlign w:val="bottom"/>
            <w:hideMark/>
          </w:tcPr>
          <w:p w14:paraId="0DB8572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Cameroon</w:t>
            </w:r>
          </w:p>
        </w:tc>
        <w:tc>
          <w:tcPr>
            <w:tcW w:w="500" w:type="dxa"/>
            <w:tcBorders>
              <w:top w:val="nil"/>
              <w:left w:val="nil"/>
              <w:bottom w:val="nil"/>
              <w:right w:val="nil"/>
            </w:tcBorders>
            <w:shd w:val="clear" w:color="auto" w:fill="auto"/>
            <w:vAlign w:val="bottom"/>
            <w:hideMark/>
          </w:tcPr>
          <w:p w14:paraId="73F35C4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5A276494" w14:textId="343335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44A5B4E" w14:textId="1BB7B50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9D9B80" w14:textId="55F4C31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634102" w14:textId="18555B1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C1DCD1" w14:textId="616408D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4117C3" w14:textId="043556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398BE0" w14:textId="749188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B7E9C3" w14:textId="02A8EB8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A8FD26F" w14:textId="6696BEC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A8891B7" w14:textId="0CF7672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44AE574" w14:textId="0C8526A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519A62" w14:textId="7D157C3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9C9C8E" w14:textId="4CBDED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C2EF6A3" w14:textId="4340220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B8993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64DAB030" w14:textId="0E7FA58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4A62024" w14:textId="7D86DF8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2BE4D6" w14:textId="1431A5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F6C4D5" w14:textId="12CB22D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22CC5271" w14:textId="77777777" w:rsidTr="0045568D">
        <w:trPr>
          <w:trHeight w:val="302"/>
        </w:trPr>
        <w:tc>
          <w:tcPr>
            <w:tcW w:w="1699" w:type="dxa"/>
            <w:tcBorders>
              <w:top w:val="nil"/>
              <w:left w:val="nil"/>
              <w:bottom w:val="nil"/>
              <w:right w:val="nil"/>
            </w:tcBorders>
            <w:shd w:val="clear" w:color="auto" w:fill="auto"/>
            <w:vAlign w:val="bottom"/>
            <w:hideMark/>
          </w:tcPr>
          <w:p w14:paraId="556DEE36"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Canada</w:t>
            </w:r>
          </w:p>
        </w:tc>
        <w:tc>
          <w:tcPr>
            <w:tcW w:w="500" w:type="dxa"/>
            <w:tcBorders>
              <w:top w:val="nil"/>
              <w:left w:val="nil"/>
              <w:bottom w:val="nil"/>
              <w:right w:val="nil"/>
            </w:tcBorders>
            <w:shd w:val="clear" w:color="auto" w:fill="auto"/>
            <w:vAlign w:val="bottom"/>
            <w:hideMark/>
          </w:tcPr>
          <w:p w14:paraId="755866B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7</w:t>
            </w:r>
          </w:p>
        </w:tc>
        <w:tc>
          <w:tcPr>
            <w:tcW w:w="501" w:type="dxa"/>
            <w:tcBorders>
              <w:top w:val="nil"/>
              <w:left w:val="nil"/>
              <w:bottom w:val="nil"/>
              <w:right w:val="nil"/>
            </w:tcBorders>
            <w:shd w:val="clear" w:color="auto" w:fill="auto"/>
            <w:vAlign w:val="bottom"/>
            <w:hideMark/>
          </w:tcPr>
          <w:p w14:paraId="5B69067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7</w:t>
            </w:r>
          </w:p>
        </w:tc>
        <w:tc>
          <w:tcPr>
            <w:tcW w:w="388" w:type="dxa"/>
            <w:tcBorders>
              <w:top w:val="nil"/>
              <w:left w:val="nil"/>
              <w:bottom w:val="nil"/>
              <w:right w:val="nil"/>
            </w:tcBorders>
            <w:shd w:val="clear" w:color="auto" w:fill="auto"/>
            <w:vAlign w:val="bottom"/>
            <w:hideMark/>
          </w:tcPr>
          <w:p w14:paraId="672A05D4" w14:textId="58A757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2E86DB" w14:textId="3F6F84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F86E87" w14:textId="44F313F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B50B42" w14:textId="0F71A0C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27DB121" w14:textId="2886D83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B0103C6" w14:textId="1F6E25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FA9308" w14:textId="36C2221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E7540D" w14:textId="10F2F71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904EC3" w14:textId="5A76E97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B2A8496" w14:textId="50797F1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2D6CB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3EB1B7C6" w14:textId="260FBA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E3FF5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389" w:type="dxa"/>
            <w:tcBorders>
              <w:top w:val="nil"/>
              <w:left w:val="nil"/>
              <w:bottom w:val="nil"/>
              <w:right w:val="nil"/>
            </w:tcBorders>
            <w:shd w:val="clear" w:color="auto" w:fill="auto"/>
            <w:vAlign w:val="bottom"/>
            <w:hideMark/>
          </w:tcPr>
          <w:p w14:paraId="3FC7B9B2" w14:textId="2A8313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2BBCA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4F03398" w14:textId="7720EF1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F83697" w14:textId="36718BA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534008" w14:textId="04AABCF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4106F10C" w14:textId="77777777" w:rsidTr="0045568D">
        <w:trPr>
          <w:trHeight w:val="302"/>
        </w:trPr>
        <w:tc>
          <w:tcPr>
            <w:tcW w:w="1699" w:type="dxa"/>
            <w:tcBorders>
              <w:top w:val="nil"/>
              <w:left w:val="nil"/>
              <w:bottom w:val="nil"/>
              <w:right w:val="nil"/>
            </w:tcBorders>
            <w:shd w:val="clear" w:color="auto" w:fill="auto"/>
            <w:vAlign w:val="bottom"/>
            <w:hideMark/>
          </w:tcPr>
          <w:p w14:paraId="1383833C"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Colombia</w:t>
            </w:r>
          </w:p>
        </w:tc>
        <w:tc>
          <w:tcPr>
            <w:tcW w:w="500" w:type="dxa"/>
            <w:tcBorders>
              <w:top w:val="nil"/>
              <w:left w:val="nil"/>
              <w:bottom w:val="nil"/>
              <w:right w:val="nil"/>
            </w:tcBorders>
            <w:shd w:val="clear" w:color="auto" w:fill="auto"/>
            <w:vAlign w:val="bottom"/>
            <w:hideMark/>
          </w:tcPr>
          <w:p w14:paraId="374E418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5034C2B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8" w:type="dxa"/>
            <w:tcBorders>
              <w:top w:val="nil"/>
              <w:left w:val="nil"/>
              <w:bottom w:val="nil"/>
              <w:right w:val="nil"/>
            </w:tcBorders>
            <w:shd w:val="clear" w:color="auto" w:fill="auto"/>
            <w:vAlign w:val="bottom"/>
            <w:hideMark/>
          </w:tcPr>
          <w:p w14:paraId="131FBFAE" w14:textId="6D97430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0922B8" w14:textId="4B0FC6D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85C2A3" w14:textId="207D99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F88C03A" w14:textId="2733F8B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43692E" w14:textId="04E3A56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26EA26" w14:textId="46F5574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F15E83" w14:textId="27F3CE4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C3B5F5" w14:textId="097D23C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2872AA" w14:textId="26843FD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FC3A47E" w14:textId="62F1777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F8A7394" w14:textId="2360771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80CDB5" w14:textId="38D9BD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160638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39D73CE3" w14:textId="063F0C6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1479A3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2F33FD1" w14:textId="7D3C4E3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E3EBA0" w14:textId="06B19D2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D32387" w14:textId="574BFA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57490BD" w14:textId="77777777" w:rsidTr="0045568D">
        <w:trPr>
          <w:trHeight w:val="302"/>
        </w:trPr>
        <w:tc>
          <w:tcPr>
            <w:tcW w:w="1699" w:type="dxa"/>
            <w:tcBorders>
              <w:top w:val="nil"/>
              <w:left w:val="nil"/>
              <w:bottom w:val="nil"/>
              <w:right w:val="nil"/>
            </w:tcBorders>
            <w:shd w:val="clear" w:color="auto" w:fill="auto"/>
            <w:vAlign w:val="bottom"/>
            <w:hideMark/>
          </w:tcPr>
          <w:p w14:paraId="425A2EB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Costa Rica</w:t>
            </w:r>
          </w:p>
        </w:tc>
        <w:tc>
          <w:tcPr>
            <w:tcW w:w="500" w:type="dxa"/>
            <w:tcBorders>
              <w:top w:val="nil"/>
              <w:left w:val="nil"/>
              <w:bottom w:val="nil"/>
              <w:right w:val="nil"/>
            </w:tcBorders>
            <w:shd w:val="clear" w:color="auto" w:fill="auto"/>
            <w:vAlign w:val="bottom"/>
            <w:hideMark/>
          </w:tcPr>
          <w:p w14:paraId="18BE84F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5FFF957A" w14:textId="6E6A843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B16476E" w14:textId="5C5F44C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BF2632" w14:textId="0C8D3AB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2920E8" w14:textId="61CE807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E04ED4" w14:textId="6821897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3D0018" w14:textId="390E48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B3973D6" w14:textId="2E223AC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1D876C" w14:textId="09D6173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E11A4B" w14:textId="13E8807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BA83D7" w14:textId="3F1B22E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960ABB7" w14:textId="5CC0DBF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A878CC" w14:textId="7BDB7DB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2F2AD7" w14:textId="7D97D2B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8B2FFB" w14:textId="02C7697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8BC7AAA" w14:textId="4558F94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BA945D" w14:textId="4B16A1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DA8DF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4866427" w14:textId="06DF9A6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BCF0F4" w14:textId="216DD98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619653B" w14:textId="77777777" w:rsidTr="0045568D">
        <w:trPr>
          <w:trHeight w:val="302"/>
        </w:trPr>
        <w:tc>
          <w:tcPr>
            <w:tcW w:w="1699" w:type="dxa"/>
            <w:tcBorders>
              <w:top w:val="nil"/>
              <w:left w:val="nil"/>
              <w:bottom w:val="nil"/>
              <w:right w:val="nil"/>
            </w:tcBorders>
            <w:shd w:val="clear" w:color="auto" w:fill="auto"/>
            <w:vAlign w:val="bottom"/>
            <w:hideMark/>
          </w:tcPr>
          <w:p w14:paraId="53E1832B"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Côte d’Ivoire</w:t>
            </w:r>
          </w:p>
        </w:tc>
        <w:tc>
          <w:tcPr>
            <w:tcW w:w="500" w:type="dxa"/>
            <w:tcBorders>
              <w:top w:val="nil"/>
              <w:left w:val="nil"/>
              <w:bottom w:val="nil"/>
              <w:right w:val="nil"/>
            </w:tcBorders>
            <w:shd w:val="clear" w:color="auto" w:fill="auto"/>
            <w:vAlign w:val="bottom"/>
            <w:hideMark/>
          </w:tcPr>
          <w:p w14:paraId="0D71E0A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64C49DA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65E08C25" w14:textId="105F98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6D5309" w14:textId="481CCB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177A2D" w14:textId="380ECAF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AB6FE92" w14:textId="7D91EB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950E1EF" w14:textId="055E20E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F85ED3" w14:textId="7CAFC32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5A85B1" w14:textId="099DC42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C7A440" w14:textId="189ACA0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5F519FE" w14:textId="68B5B53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6F310F3" w14:textId="01EC788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5DDEE6E" w14:textId="5BC67A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10B5A0" w14:textId="7C42D29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146F6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5037A3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173A29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C313DD7" w14:textId="374F9F3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1E49C7" w14:textId="5ABBCD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014DFA" w14:textId="32F86B4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225974E" w14:textId="77777777" w:rsidTr="0045568D">
        <w:trPr>
          <w:trHeight w:val="302"/>
        </w:trPr>
        <w:tc>
          <w:tcPr>
            <w:tcW w:w="1699" w:type="dxa"/>
            <w:tcBorders>
              <w:top w:val="nil"/>
              <w:left w:val="nil"/>
              <w:bottom w:val="nil"/>
              <w:right w:val="nil"/>
            </w:tcBorders>
            <w:shd w:val="clear" w:color="auto" w:fill="auto"/>
            <w:vAlign w:val="bottom"/>
            <w:hideMark/>
          </w:tcPr>
          <w:p w14:paraId="774D7A8C"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Denmark</w:t>
            </w:r>
          </w:p>
        </w:tc>
        <w:tc>
          <w:tcPr>
            <w:tcW w:w="500" w:type="dxa"/>
            <w:tcBorders>
              <w:top w:val="nil"/>
              <w:left w:val="nil"/>
              <w:bottom w:val="nil"/>
              <w:right w:val="nil"/>
            </w:tcBorders>
            <w:shd w:val="clear" w:color="auto" w:fill="auto"/>
            <w:vAlign w:val="bottom"/>
            <w:hideMark/>
          </w:tcPr>
          <w:p w14:paraId="72633F3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647C688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13C4187C" w14:textId="56A1CA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EBFB0D" w14:textId="4E7F8F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0B0FCB" w14:textId="3BD217C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F69B211" w14:textId="1B1DBB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E10F6A" w14:textId="5D2991A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193C28" w14:textId="749CC98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25C50A" w14:textId="03C68B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04E9DF" w14:textId="79E532F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8CF6A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71DFABC0" w14:textId="0EA0D6E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CCCD658" w14:textId="7325EB4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47AF88" w14:textId="1C2695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25CBC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B073CD3" w14:textId="6350D5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B558F3" w14:textId="430EE9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B222424" w14:textId="610EE2D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D145F5" w14:textId="529261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275896B" w14:textId="3C4CA4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D55BC48" w14:textId="77777777" w:rsidTr="0045568D">
        <w:trPr>
          <w:trHeight w:val="302"/>
        </w:trPr>
        <w:tc>
          <w:tcPr>
            <w:tcW w:w="1699" w:type="dxa"/>
            <w:tcBorders>
              <w:top w:val="nil"/>
              <w:left w:val="nil"/>
              <w:bottom w:val="nil"/>
              <w:right w:val="nil"/>
            </w:tcBorders>
            <w:shd w:val="clear" w:color="auto" w:fill="auto"/>
            <w:vAlign w:val="bottom"/>
            <w:hideMark/>
          </w:tcPr>
          <w:p w14:paraId="472A3F1C"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Ecuador</w:t>
            </w:r>
          </w:p>
        </w:tc>
        <w:tc>
          <w:tcPr>
            <w:tcW w:w="500" w:type="dxa"/>
            <w:tcBorders>
              <w:top w:val="nil"/>
              <w:left w:val="nil"/>
              <w:bottom w:val="nil"/>
              <w:right w:val="nil"/>
            </w:tcBorders>
            <w:shd w:val="clear" w:color="auto" w:fill="auto"/>
            <w:vAlign w:val="bottom"/>
            <w:hideMark/>
          </w:tcPr>
          <w:p w14:paraId="3AC402B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0CA915C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4DB43679" w14:textId="76F51C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9AA3FD" w14:textId="03CE05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91E731" w14:textId="2B4539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5F2B2D" w14:textId="3B13E75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08382A" w14:textId="6338EF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5F5C6E" w14:textId="29C589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69B224" w14:textId="6067DC9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E3E22D" w14:textId="6346406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689CAF" w14:textId="2E26FC0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34FB23B" w14:textId="0CFE913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752DF0" w14:textId="5A45B28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1704C57" w14:textId="2CF02AB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C2DA50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E22093C" w14:textId="6CCF17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C94C70" w14:textId="1A1AFF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865874" w14:textId="319D60F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FC260C" w14:textId="2C7D822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F4C4DE9" w14:textId="595C498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67C5938" w14:textId="77777777" w:rsidTr="0045568D">
        <w:trPr>
          <w:trHeight w:val="302"/>
        </w:trPr>
        <w:tc>
          <w:tcPr>
            <w:tcW w:w="1699" w:type="dxa"/>
            <w:tcBorders>
              <w:top w:val="nil"/>
              <w:left w:val="nil"/>
              <w:bottom w:val="nil"/>
              <w:right w:val="nil"/>
            </w:tcBorders>
            <w:shd w:val="clear" w:color="auto" w:fill="auto"/>
            <w:vAlign w:val="bottom"/>
            <w:hideMark/>
          </w:tcPr>
          <w:p w14:paraId="0D2511CB"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Egypt</w:t>
            </w:r>
          </w:p>
        </w:tc>
        <w:tc>
          <w:tcPr>
            <w:tcW w:w="500" w:type="dxa"/>
            <w:tcBorders>
              <w:top w:val="nil"/>
              <w:left w:val="nil"/>
              <w:bottom w:val="nil"/>
              <w:right w:val="nil"/>
            </w:tcBorders>
            <w:shd w:val="clear" w:color="auto" w:fill="auto"/>
            <w:vAlign w:val="bottom"/>
            <w:hideMark/>
          </w:tcPr>
          <w:p w14:paraId="6228412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D578B8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629042CF" w14:textId="47E64AB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5FE2B4" w14:textId="4306A21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88F5A0" w14:textId="219AB17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143B39F" w14:textId="0D05561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4EB2F3" w14:textId="4FAEB8F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340C77" w14:textId="4FD9ED7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CEF231" w14:textId="44D3F26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2E2E25" w14:textId="3AC1AB9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AD3475" w14:textId="5B1C26A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DC23F73" w14:textId="454160C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008FB8B" w14:textId="746DE9A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A6B207" w14:textId="16BCFAB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0888A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B6FBE97" w14:textId="708859A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EFA929" w14:textId="0DEC4EF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393893" w14:textId="0897E8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3C3F76" w14:textId="2C2E73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5B669C" w14:textId="0261C1B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D6FDBE6" w14:textId="77777777" w:rsidTr="0045568D">
        <w:trPr>
          <w:trHeight w:val="302"/>
        </w:trPr>
        <w:tc>
          <w:tcPr>
            <w:tcW w:w="1699" w:type="dxa"/>
            <w:tcBorders>
              <w:top w:val="nil"/>
              <w:left w:val="nil"/>
              <w:bottom w:val="nil"/>
              <w:right w:val="nil"/>
            </w:tcBorders>
            <w:shd w:val="clear" w:color="auto" w:fill="auto"/>
            <w:vAlign w:val="bottom"/>
            <w:hideMark/>
          </w:tcPr>
          <w:p w14:paraId="4B779E9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El Salvador</w:t>
            </w:r>
          </w:p>
        </w:tc>
        <w:tc>
          <w:tcPr>
            <w:tcW w:w="500" w:type="dxa"/>
            <w:tcBorders>
              <w:top w:val="nil"/>
              <w:left w:val="nil"/>
              <w:bottom w:val="nil"/>
              <w:right w:val="nil"/>
            </w:tcBorders>
            <w:shd w:val="clear" w:color="auto" w:fill="auto"/>
            <w:vAlign w:val="bottom"/>
            <w:hideMark/>
          </w:tcPr>
          <w:p w14:paraId="470B301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1340AF29" w14:textId="77E6E5C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38C7257" w14:textId="6F0C54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E0B4128" w14:textId="3C98D6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CF754D" w14:textId="43CA446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D3AF50" w14:textId="6DE6A4C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F96D94" w14:textId="5CE952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BED79C2" w14:textId="01EA9D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64BF0A" w14:textId="7EA69C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4019D44" w14:textId="56E4D69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FB057F" w14:textId="357FCFD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50EA3CF" w14:textId="683FED8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AEDCB8" w14:textId="2B8C18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56523D" w14:textId="29AD8A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9DCE5F" w14:textId="68536F0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02CEA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5BFBD95" w14:textId="61B6157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D8DBEA" w14:textId="632281D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579713A" w14:textId="6690E39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EF9BA60" w14:textId="7543B5A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25AD490" w14:textId="77777777" w:rsidTr="0045568D">
        <w:trPr>
          <w:trHeight w:val="302"/>
        </w:trPr>
        <w:tc>
          <w:tcPr>
            <w:tcW w:w="1699" w:type="dxa"/>
            <w:tcBorders>
              <w:top w:val="nil"/>
              <w:left w:val="nil"/>
              <w:bottom w:val="nil"/>
              <w:right w:val="nil"/>
            </w:tcBorders>
            <w:shd w:val="clear" w:color="auto" w:fill="auto"/>
            <w:vAlign w:val="bottom"/>
            <w:hideMark/>
          </w:tcPr>
          <w:p w14:paraId="2753FD65"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Ethiopia</w:t>
            </w:r>
          </w:p>
        </w:tc>
        <w:tc>
          <w:tcPr>
            <w:tcW w:w="500" w:type="dxa"/>
            <w:tcBorders>
              <w:top w:val="nil"/>
              <w:left w:val="nil"/>
              <w:bottom w:val="nil"/>
              <w:right w:val="nil"/>
            </w:tcBorders>
            <w:shd w:val="clear" w:color="auto" w:fill="auto"/>
            <w:vAlign w:val="bottom"/>
            <w:hideMark/>
          </w:tcPr>
          <w:p w14:paraId="5C2CC25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C2760D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4DBBC40B" w14:textId="2E26C9D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5CB7F5" w14:textId="03EE91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0A034C" w14:textId="0FAA64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A2D7DE2" w14:textId="388392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E4329EE" w14:textId="25CE67E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AC7FB5" w14:textId="1805BEA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ABF9FA" w14:textId="1CF4F6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A1C0A4" w14:textId="00AD434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6835BC" w14:textId="7B2A551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5E24531" w14:textId="203A706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851EBF" w14:textId="51EF3C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F97D33" w14:textId="58712F0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B44D21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A3C778D" w14:textId="3A125BA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C322BA" w14:textId="1A8B72A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1836DA" w14:textId="054CB7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FD17A5" w14:textId="4E5A446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80F599" w14:textId="6CE1883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5954CFA" w14:textId="77777777" w:rsidTr="0045568D">
        <w:trPr>
          <w:trHeight w:val="302"/>
        </w:trPr>
        <w:tc>
          <w:tcPr>
            <w:tcW w:w="1699" w:type="dxa"/>
            <w:tcBorders>
              <w:top w:val="nil"/>
              <w:left w:val="nil"/>
              <w:bottom w:val="nil"/>
              <w:right w:val="nil"/>
            </w:tcBorders>
            <w:shd w:val="clear" w:color="auto" w:fill="auto"/>
            <w:vAlign w:val="bottom"/>
            <w:hideMark/>
          </w:tcPr>
          <w:p w14:paraId="41995408"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France</w:t>
            </w:r>
          </w:p>
        </w:tc>
        <w:tc>
          <w:tcPr>
            <w:tcW w:w="500" w:type="dxa"/>
            <w:tcBorders>
              <w:top w:val="nil"/>
              <w:left w:val="nil"/>
              <w:bottom w:val="nil"/>
              <w:right w:val="nil"/>
            </w:tcBorders>
            <w:shd w:val="clear" w:color="auto" w:fill="auto"/>
            <w:vAlign w:val="bottom"/>
            <w:hideMark/>
          </w:tcPr>
          <w:p w14:paraId="323987D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18</w:t>
            </w:r>
          </w:p>
        </w:tc>
        <w:tc>
          <w:tcPr>
            <w:tcW w:w="501" w:type="dxa"/>
            <w:tcBorders>
              <w:top w:val="nil"/>
              <w:left w:val="nil"/>
              <w:bottom w:val="nil"/>
              <w:right w:val="nil"/>
            </w:tcBorders>
            <w:shd w:val="clear" w:color="auto" w:fill="auto"/>
            <w:vAlign w:val="bottom"/>
            <w:hideMark/>
          </w:tcPr>
          <w:p w14:paraId="641CB07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11</w:t>
            </w:r>
          </w:p>
        </w:tc>
        <w:tc>
          <w:tcPr>
            <w:tcW w:w="388" w:type="dxa"/>
            <w:tcBorders>
              <w:top w:val="nil"/>
              <w:left w:val="nil"/>
              <w:bottom w:val="nil"/>
              <w:right w:val="nil"/>
            </w:tcBorders>
            <w:shd w:val="clear" w:color="auto" w:fill="auto"/>
            <w:vAlign w:val="bottom"/>
            <w:hideMark/>
          </w:tcPr>
          <w:p w14:paraId="3BA9FCDA" w14:textId="33F386C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55FF35" w14:textId="53412EF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2C36B9" w14:textId="5D3B0A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3C1FF6" w14:textId="1DEC06A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A30885" w14:textId="54568F8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E8A9C39" w14:textId="59E98BA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98229B" w14:textId="3E9B99A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745D5E" w14:textId="3E0AAC9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2E9672" w14:textId="01DD827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24E6F3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60CE4E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7B7131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9" w:type="dxa"/>
            <w:tcBorders>
              <w:top w:val="nil"/>
              <w:left w:val="nil"/>
              <w:bottom w:val="nil"/>
              <w:right w:val="nil"/>
            </w:tcBorders>
            <w:shd w:val="clear" w:color="auto" w:fill="auto"/>
            <w:vAlign w:val="bottom"/>
            <w:hideMark/>
          </w:tcPr>
          <w:p w14:paraId="1563622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7</w:t>
            </w:r>
          </w:p>
        </w:tc>
        <w:tc>
          <w:tcPr>
            <w:tcW w:w="389" w:type="dxa"/>
            <w:tcBorders>
              <w:top w:val="nil"/>
              <w:left w:val="nil"/>
              <w:bottom w:val="nil"/>
              <w:right w:val="nil"/>
            </w:tcBorders>
            <w:shd w:val="clear" w:color="auto" w:fill="auto"/>
            <w:vAlign w:val="bottom"/>
            <w:hideMark/>
          </w:tcPr>
          <w:p w14:paraId="20B8FFA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9" w:type="dxa"/>
            <w:tcBorders>
              <w:top w:val="nil"/>
              <w:left w:val="nil"/>
              <w:bottom w:val="nil"/>
              <w:right w:val="nil"/>
            </w:tcBorders>
            <w:shd w:val="clear" w:color="auto" w:fill="auto"/>
            <w:vAlign w:val="bottom"/>
            <w:hideMark/>
          </w:tcPr>
          <w:p w14:paraId="74349E2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21A535DC" w14:textId="735B873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10092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43CA511" w14:textId="24B3799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7B2FFC4" w14:textId="77777777" w:rsidTr="0045568D">
        <w:trPr>
          <w:trHeight w:val="302"/>
        </w:trPr>
        <w:tc>
          <w:tcPr>
            <w:tcW w:w="1699" w:type="dxa"/>
            <w:tcBorders>
              <w:top w:val="nil"/>
              <w:left w:val="nil"/>
              <w:bottom w:val="nil"/>
              <w:right w:val="nil"/>
            </w:tcBorders>
            <w:shd w:val="clear" w:color="auto" w:fill="auto"/>
            <w:vAlign w:val="bottom"/>
            <w:hideMark/>
          </w:tcPr>
          <w:p w14:paraId="1BB6D775"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Germany</w:t>
            </w:r>
          </w:p>
        </w:tc>
        <w:tc>
          <w:tcPr>
            <w:tcW w:w="500" w:type="dxa"/>
            <w:tcBorders>
              <w:top w:val="nil"/>
              <w:left w:val="nil"/>
              <w:bottom w:val="nil"/>
              <w:right w:val="nil"/>
            </w:tcBorders>
            <w:shd w:val="clear" w:color="auto" w:fill="auto"/>
            <w:vAlign w:val="bottom"/>
            <w:hideMark/>
          </w:tcPr>
          <w:p w14:paraId="507465A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1C6D138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8" w:type="dxa"/>
            <w:tcBorders>
              <w:top w:val="nil"/>
              <w:left w:val="nil"/>
              <w:bottom w:val="nil"/>
              <w:right w:val="nil"/>
            </w:tcBorders>
            <w:shd w:val="clear" w:color="auto" w:fill="auto"/>
            <w:vAlign w:val="bottom"/>
            <w:hideMark/>
          </w:tcPr>
          <w:p w14:paraId="1F923985" w14:textId="7CC0950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B56E3F" w14:textId="4D8A54D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5332F1" w14:textId="7E56BC3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0D6090B" w14:textId="16A30D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259507" w14:textId="723FF9B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D329EE" w14:textId="11BEF85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FC30A7" w14:textId="62C41D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E3626A" w14:textId="78E9262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437511" w14:textId="457A1E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6EEF0FC" w14:textId="54D45B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9FA4EC" w14:textId="6CEBBDA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86E678" w14:textId="466AC7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4489A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9" w:type="dxa"/>
            <w:tcBorders>
              <w:top w:val="nil"/>
              <w:left w:val="nil"/>
              <w:bottom w:val="nil"/>
              <w:right w:val="nil"/>
            </w:tcBorders>
            <w:shd w:val="clear" w:color="auto" w:fill="auto"/>
            <w:vAlign w:val="bottom"/>
            <w:hideMark/>
          </w:tcPr>
          <w:p w14:paraId="2C61691E" w14:textId="4CFC6A7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00A6623" w14:textId="0A498A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9FD1613" w14:textId="336626F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4483B6" w14:textId="1E92EC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7DA86B" w14:textId="079913B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362C92B" w14:textId="77777777" w:rsidTr="0045568D">
        <w:trPr>
          <w:trHeight w:val="302"/>
        </w:trPr>
        <w:tc>
          <w:tcPr>
            <w:tcW w:w="1699" w:type="dxa"/>
            <w:tcBorders>
              <w:top w:val="nil"/>
              <w:left w:val="nil"/>
              <w:bottom w:val="nil"/>
              <w:right w:val="nil"/>
            </w:tcBorders>
            <w:shd w:val="clear" w:color="auto" w:fill="auto"/>
            <w:vAlign w:val="bottom"/>
            <w:hideMark/>
          </w:tcPr>
          <w:p w14:paraId="690AD57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Greece</w:t>
            </w:r>
          </w:p>
        </w:tc>
        <w:tc>
          <w:tcPr>
            <w:tcW w:w="500" w:type="dxa"/>
            <w:tcBorders>
              <w:top w:val="nil"/>
              <w:left w:val="nil"/>
              <w:bottom w:val="nil"/>
              <w:right w:val="nil"/>
            </w:tcBorders>
            <w:shd w:val="clear" w:color="auto" w:fill="auto"/>
            <w:vAlign w:val="bottom"/>
            <w:hideMark/>
          </w:tcPr>
          <w:p w14:paraId="5FAB6F0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4ED00A22" w14:textId="6F0F26E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E218DF9" w14:textId="263AC0D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505836" w14:textId="2A2B4A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D54BF6D" w14:textId="57E1BCD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4067BB" w14:textId="367595A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D82E13" w14:textId="3D7687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6C7123" w14:textId="406E15E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3D0437" w14:textId="27A9D4A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AD763CF" w14:textId="350A26B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1CCE05" w14:textId="69AF89D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0187D25" w14:textId="5CA78C9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85BA6C" w14:textId="4032B5B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34DB41A" w14:textId="562DBF5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030E61" w14:textId="481D8B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B4B7D4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A11BEB1" w14:textId="454DA3F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CD8B7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96BC46D" w14:textId="4B517EC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5B3090" w14:textId="4D7332C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E929E33" w14:textId="77777777" w:rsidTr="0045568D">
        <w:trPr>
          <w:trHeight w:val="302"/>
        </w:trPr>
        <w:tc>
          <w:tcPr>
            <w:tcW w:w="1699" w:type="dxa"/>
            <w:tcBorders>
              <w:top w:val="nil"/>
              <w:left w:val="nil"/>
              <w:bottom w:val="nil"/>
              <w:right w:val="nil"/>
            </w:tcBorders>
            <w:shd w:val="clear" w:color="auto" w:fill="auto"/>
            <w:vAlign w:val="bottom"/>
            <w:hideMark/>
          </w:tcPr>
          <w:p w14:paraId="2FCC740D"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Haiti</w:t>
            </w:r>
          </w:p>
        </w:tc>
        <w:tc>
          <w:tcPr>
            <w:tcW w:w="500" w:type="dxa"/>
            <w:tcBorders>
              <w:top w:val="nil"/>
              <w:left w:val="nil"/>
              <w:bottom w:val="nil"/>
              <w:right w:val="nil"/>
            </w:tcBorders>
            <w:shd w:val="clear" w:color="auto" w:fill="auto"/>
            <w:vAlign w:val="bottom"/>
            <w:hideMark/>
          </w:tcPr>
          <w:p w14:paraId="518CF34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275D1155" w14:textId="0485DD2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86EA200" w14:textId="56D5740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49B5B7" w14:textId="5B46DBF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CCED8C" w14:textId="73F4B3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C1D2F4" w14:textId="15F3E9F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C68BDF" w14:textId="699D3CE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F0AA73" w14:textId="4BC6E72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1C7DFB6" w14:textId="0A58FB8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BDE0C2E" w14:textId="7C10D94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8609FD" w14:textId="5B9AC8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13A217B" w14:textId="76D5523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2314BE" w14:textId="668419E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2DFAB8B" w14:textId="16EFFAA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C4CA56" w14:textId="63835E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D93331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31BB7EB" w14:textId="1B6FC08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6BA5E9" w14:textId="48D758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1C8B8ED" w14:textId="022F150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6B61C5" w14:textId="459686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FD80200" w14:textId="77777777" w:rsidTr="0045568D">
        <w:trPr>
          <w:trHeight w:val="302"/>
        </w:trPr>
        <w:tc>
          <w:tcPr>
            <w:tcW w:w="1699" w:type="dxa"/>
            <w:tcBorders>
              <w:top w:val="nil"/>
              <w:left w:val="nil"/>
              <w:bottom w:val="nil"/>
              <w:right w:val="nil"/>
            </w:tcBorders>
            <w:shd w:val="clear" w:color="auto" w:fill="auto"/>
            <w:vAlign w:val="bottom"/>
            <w:hideMark/>
          </w:tcPr>
          <w:p w14:paraId="59CC1059"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Hungary</w:t>
            </w:r>
          </w:p>
        </w:tc>
        <w:tc>
          <w:tcPr>
            <w:tcW w:w="500" w:type="dxa"/>
            <w:tcBorders>
              <w:top w:val="nil"/>
              <w:left w:val="nil"/>
              <w:bottom w:val="nil"/>
              <w:right w:val="nil"/>
            </w:tcBorders>
            <w:shd w:val="clear" w:color="auto" w:fill="auto"/>
            <w:vAlign w:val="bottom"/>
            <w:hideMark/>
          </w:tcPr>
          <w:p w14:paraId="049C100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7220CE3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6F94DC3D" w14:textId="5F6A8B8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D20785" w14:textId="3F5EA32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7760CA" w14:textId="1C914F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C91FAA" w14:textId="1E84C6D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D0A761" w14:textId="79DE80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3B22049" w14:textId="3E2CD34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8D6783" w14:textId="449053E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C8E201" w14:textId="4BCEA73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F934344" w14:textId="3688D13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F8847C4" w14:textId="29A9FC4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360FA8" w14:textId="2DC623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0377C5" w14:textId="0A0C165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B16B54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1364B07" w14:textId="0C618E7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E90F48" w14:textId="3E6519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FBF86C" w14:textId="745667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764693" w14:textId="4FF304E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7E56E3" w14:textId="56B445F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A961F4E" w14:textId="77777777" w:rsidTr="0045568D">
        <w:trPr>
          <w:trHeight w:val="302"/>
        </w:trPr>
        <w:tc>
          <w:tcPr>
            <w:tcW w:w="1699" w:type="dxa"/>
            <w:tcBorders>
              <w:top w:val="nil"/>
              <w:left w:val="nil"/>
              <w:bottom w:val="nil"/>
              <w:right w:val="nil"/>
            </w:tcBorders>
            <w:shd w:val="clear" w:color="auto" w:fill="auto"/>
            <w:vAlign w:val="bottom"/>
            <w:hideMark/>
          </w:tcPr>
          <w:p w14:paraId="4CD1BB67"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India</w:t>
            </w:r>
          </w:p>
        </w:tc>
        <w:tc>
          <w:tcPr>
            <w:tcW w:w="500" w:type="dxa"/>
            <w:tcBorders>
              <w:top w:val="nil"/>
              <w:left w:val="nil"/>
              <w:bottom w:val="nil"/>
              <w:right w:val="nil"/>
            </w:tcBorders>
            <w:shd w:val="clear" w:color="auto" w:fill="auto"/>
            <w:vAlign w:val="bottom"/>
            <w:hideMark/>
          </w:tcPr>
          <w:p w14:paraId="250F2C9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522DA1D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3BA5EBC0" w14:textId="75FF5E3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520541" w14:textId="765CB5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A08D04" w14:textId="0E2F5F9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A4EBCB4" w14:textId="15B517D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AA0E98" w14:textId="2C1EFC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BFEC8D2" w14:textId="7FFC218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6ACD78" w14:textId="3C05F4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5962BD" w14:textId="4EFF383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42DC6F3" w14:textId="786394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B362D65" w14:textId="2918C8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7862B8" w14:textId="25D7A7D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6FFD51" w14:textId="1D4F20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55E969" w14:textId="7FF8EE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E84AF1" w14:textId="06A41D9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8FEBA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44510372" w14:textId="1B87872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FDFDDC" w14:textId="1AE4F81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00CBC6" w14:textId="7FC4127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4CA767BF" w14:textId="77777777" w:rsidTr="0045568D">
        <w:trPr>
          <w:trHeight w:val="302"/>
        </w:trPr>
        <w:tc>
          <w:tcPr>
            <w:tcW w:w="1699" w:type="dxa"/>
            <w:tcBorders>
              <w:top w:val="nil"/>
              <w:left w:val="nil"/>
              <w:bottom w:val="nil"/>
              <w:right w:val="nil"/>
            </w:tcBorders>
            <w:shd w:val="clear" w:color="auto" w:fill="auto"/>
            <w:vAlign w:val="bottom"/>
            <w:hideMark/>
          </w:tcPr>
          <w:p w14:paraId="4C3BCBE7"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Iran (Islamic Republic of)</w:t>
            </w:r>
          </w:p>
        </w:tc>
        <w:tc>
          <w:tcPr>
            <w:tcW w:w="500" w:type="dxa"/>
            <w:tcBorders>
              <w:top w:val="nil"/>
              <w:left w:val="nil"/>
              <w:bottom w:val="nil"/>
              <w:right w:val="nil"/>
            </w:tcBorders>
            <w:shd w:val="clear" w:color="auto" w:fill="auto"/>
            <w:vAlign w:val="bottom"/>
            <w:hideMark/>
          </w:tcPr>
          <w:p w14:paraId="2D0A2B3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7A28D61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0BA91209" w14:textId="1D24B11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259E3C" w14:textId="4D31FD4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346220" w14:textId="2CC1741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A5490D" w14:textId="356C710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F0796C" w14:textId="4694933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6F0E2E" w14:textId="6BAD74D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C7FF4C4" w14:textId="3D131B1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DDFF49" w14:textId="2516A2E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976592" w14:textId="43641E9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920418A" w14:textId="4D55F80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57F517A" w14:textId="4AE36C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65A962" w14:textId="3A949A5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1FFC4E" w14:textId="606643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1EFECC" w14:textId="4FE4B9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21B65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15E2152" w14:textId="4FED88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31134A" w14:textId="585ACB4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BDE92D" w14:textId="54AA39B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0479BE1" w14:textId="77777777" w:rsidTr="0045568D">
        <w:trPr>
          <w:trHeight w:val="302"/>
        </w:trPr>
        <w:tc>
          <w:tcPr>
            <w:tcW w:w="1699" w:type="dxa"/>
            <w:tcBorders>
              <w:top w:val="nil"/>
              <w:left w:val="nil"/>
              <w:bottom w:val="nil"/>
              <w:right w:val="nil"/>
            </w:tcBorders>
            <w:shd w:val="clear" w:color="auto" w:fill="auto"/>
            <w:vAlign w:val="bottom"/>
            <w:hideMark/>
          </w:tcPr>
          <w:p w14:paraId="4D43E2BA"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Ireland</w:t>
            </w:r>
          </w:p>
        </w:tc>
        <w:tc>
          <w:tcPr>
            <w:tcW w:w="500" w:type="dxa"/>
            <w:tcBorders>
              <w:top w:val="nil"/>
              <w:left w:val="nil"/>
              <w:bottom w:val="nil"/>
              <w:right w:val="nil"/>
            </w:tcBorders>
            <w:shd w:val="clear" w:color="auto" w:fill="auto"/>
            <w:vAlign w:val="bottom"/>
            <w:hideMark/>
          </w:tcPr>
          <w:p w14:paraId="405DD95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6B674A9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74A5BCAD" w14:textId="0A56C24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4424AC" w14:textId="2F3BEF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3F9CA5" w14:textId="0598172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D694EB2" w14:textId="33C4E0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BFCB3BF" w14:textId="246D5C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8858E3" w14:textId="150D805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C6E6A4" w14:textId="274871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8AE3D1" w14:textId="52C9C43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529249" w14:textId="28D9517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FC2A754" w14:textId="5DB203A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99A0CD2" w14:textId="7271880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EA9CD3" w14:textId="52C17B0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8EF78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BBB150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3230B68" w14:textId="1258AC9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796866" w14:textId="462D443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A7062A" w14:textId="4C3EA23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0A475CA" w14:textId="6FE91AC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37600CB" w14:textId="77777777" w:rsidTr="0045568D">
        <w:trPr>
          <w:trHeight w:val="302"/>
        </w:trPr>
        <w:tc>
          <w:tcPr>
            <w:tcW w:w="1699" w:type="dxa"/>
            <w:tcBorders>
              <w:top w:val="nil"/>
              <w:left w:val="nil"/>
              <w:bottom w:val="nil"/>
              <w:right w:val="nil"/>
            </w:tcBorders>
            <w:shd w:val="clear" w:color="auto" w:fill="auto"/>
            <w:vAlign w:val="bottom"/>
            <w:hideMark/>
          </w:tcPr>
          <w:p w14:paraId="4633C3E1"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Italy</w:t>
            </w:r>
          </w:p>
        </w:tc>
        <w:tc>
          <w:tcPr>
            <w:tcW w:w="500" w:type="dxa"/>
            <w:tcBorders>
              <w:top w:val="nil"/>
              <w:left w:val="nil"/>
              <w:bottom w:val="nil"/>
              <w:right w:val="nil"/>
            </w:tcBorders>
            <w:shd w:val="clear" w:color="auto" w:fill="auto"/>
            <w:vAlign w:val="bottom"/>
            <w:hideMark/>
          </w:tcPr>
          <w:p w14:paraId="4AEE70F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11</w:t>
            </w:r>
          </w:p>
        </w:tc>
        <w:tc>
          <w:tcPr>
            <w:tcW w:w="501" w:type="dxa"/>
            <w:tcBorders>
              <w:top w:val="nil"/>
              <w:left w:val="nil"/>
              <w:bottom w:val="nil"/>
              <w:right w:val="nil"/>
            </w:tcBorders>
            <w:shd w:val="clear" w:color="auto" w:fill="auto"/>
            <w:vAlign w:val="bottom"/>
            <w:hideMark/>
          </w:tcPr>
          <w:p w14:paraId="3870B8F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6</w:t>
            </w:r>
          </w:p>
        </w:tc>
        <w:tc>
          <w:tcPr>
            <w:tcW w:w="388" w:type="dxa"/>
            <w:tcBorders>
              <w:top w:val="nil"/>
              <w:left w:val="nil"/>
              <w:bottom w:val="nil"/>
              <w:right w:val="nil"/>
            </w:tcBorders>
            <w:shd w:val="clear" w:color="auto" w:fill="auto"/>
            <w:vAlign w:val="bottom"/>
            <w:hideMark/>
          </w:tcPr>
          <w:p w14:paraId="577440D5" w14:textId="422889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1E7FD34" w14:textId="35E308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BE974DA" w14:textId="1366418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34BB8B" w14:textId="39B8D1F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0B8FFF" w14:textId="7423C0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A014EF" w14:textId="04469BA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4FF2DC" w14:textId="55E8278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24BA2F" w14:textId="2D4E05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079C3A" w14:textId="5A3F643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F014046" w14:textId="4D92FF4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0BAA27" w14:textId="3782BD2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8B633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E6A5F5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5</w:t>
            </w:r>
          </w:p>
        </w:tc>
        <w:tc>
          <w:tcPr>
            <w:tcW w:w="389" w:type="dxa"/>
            <w:tcBorders>
              <w:top w:val="nil"/>
              <w:left w:val="nil"/>
              <w:bottom w:val="nil"/>
              <w:right w:val="nil"/>
            </w:tcBorders>
            <w:shd w:val="clear" w:color="auto" w:fill="auto"/>
            <w:vAlign w:val="bottom"/>
            <w:hideMark/>
          </w:tcPr>
          <w:p w14:paraId="11D974F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5E67E23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25E5FA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98947D1" w14:textId="700CDB0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94D9D7" w14:textId="593BC3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3ECFB70" w14:textId="77777777" w:rsidTr="0045568D">
        <w:trPr>
          <w:trHeight w:val="302"/>
        </w:trPr>
        <w:tc>
          <w:tcPr>
            <w:tcW w:w="1699" w:type="dxa"/>
            <w:tcBorders>
              <w:top w:val="nil"/>
              <w:left w:val="nil"/>
              <w:bottom w:val="nil"/>
              <w:right w:val="nil"/>
            </w:tcBorders>
            <w:shd w:val="clear" w:color="auto" w:fill="auto"/>
            <w:vAlign w:val="bottom"/>
            <w:hideMark/>
          </w:tcPr>
          <w:p w14:paraId="710956F7"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Japan</w:t>
            </w:r>
          </w:p>
        </w:tc>
        <w:tc>
          <w:tcPr>
            <w:tcW w:w="500" w:type="dxa"/>
            <w:tcBorders>
              <w:top w:val="nil"/>
              <w:left w:val="nil"/>
              <w:bottom w:val="nil"/>
              <w:right w:val="nil"/>
            </w:tcBorders>
            <w:shd w:val="clear" w:color="auto" w:fill="auto"/>
            <w:vAlign w:val="bottom"/>
            <w:hideMark/>
          </w:tcPr>
          <w:p w14:paraId="0E5A3F2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735E46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29893651" w14:textId="54F2A6F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F5798D" w14:textId="416928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44CB92" w14:textId="7AB887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428678" w14:textId="1B619CD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2D68AE" w14:textId="414A527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15D92A" w14:textId="4D119E6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A390710" w14:textId="0A920C7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D0AC61" w14:textId="20BD6FB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71EE97" w14:textId="5FA648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5DAD92B" w14:textId="0C4BD0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CA16F3" w14:textId="5822D83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DF10F6" w14:textId="2655B10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9A9F6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CE2444F" w14:textId="4C6E8B4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F6330FC" w14:textId="3D19CFE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5B2CC7" w14:textId="19B1148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D1CA72" w14:textId="565370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5076DE" w14:textId="4EBD16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E33AD44" w14:textId="77777777" w:rsidTr="0045568D">
        <w:trPr>
          <w:trHeight w:val="302"/>
        </w:trPr>
        <w:tc>
          <w:tcPr>
            <w:tcW w:w="1699" w:type="dxa"/>
            <w:tcBorders>
              <w:top w:val="nil"/>
              <w:left w:val="nil"/>
              <w:bottom w:val="nil"/>
              <w:right w:val="nil"/>
            </w:tcBorders>
            <w:shd w:val="clear" w:color="auto" w:fill="auto"/>
            <w:vAlign w:val="bottom"/>
            <w:hideMark/>
          </w:tcPr>
          <w:p w14:paraId="6576DAE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Jordan</w:t>
            </w:r>
          </w:p>
        </w:tc>
        <w:tc>
          <w:tcPr>
            <w:tcW w:w="500" w:type="dxa"/>
            <w:tcBorders>
              <w:top w:val="nil"/>
              <w:left w:val="nil"/>
              <w:bottom w:val="nil"/>
              <w:right w:val="nil"/>
            </w:tcBorders>
            <w:shd w:val="clear" w:color="auto" w:fill="auto"/>
            <w:vAlign w:val="bottom"/>
            <w:hideMark/>
          </w:tcPr>
          <w:p w14:paraId="1BB8498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501" w:type="dxa"/>
            <w:tcBorders>
              <w:top w:val="nil"/>
              <w:left w:val="nil"/>
              <w:bottom w:val="nil"/>
              <w:right w:val="nil"/>
            </w:tcBorders>
            <w:shd w:val="clear" w:color="auto" w:fill="auto"/>
            <w:vAlign w:val="bottom"/>
            <w:hideMark/>
          </w:tcPr>
          <w:p w14:paraId="07EA6F3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47B8F495" w14:textId="325E369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8BD80A" w14:textId="41284CC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8EBBE4B" w14:textId="0931201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F001BD" w14:textId="3EEBD61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7F75DE" w14:textId="0DDA9F0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4D9A70F" w14:textId="50097E2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CEAA304" w14:textId="789423B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7CD5FA" w14:textId="2D222B4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29A5AB" w14:textId="2096FCB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8C586C2" w14:textId="2AA49C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CFA11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4629B7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5F2BDA2" w14:textId="5C96D21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61B96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C139908" w14:textId="24557A3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E2D3A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6DE5801" w14:textId="28EA64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E2E9E4" w14:textId="61999E3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DCC9789" w14:textId="77777777" w:rsidTr="0045568D">
        <w:trPr>
          <w:trHeight w:val="302"/>
        </w:trPr>
        <w:tc>
          <w:tcPr>
            <w:tcW w:w="1699" w:type="dxa"/>
            <w:tcBorders>
              <w:top w:val="nil"/>
              <w:left w:val="nil"/>
              <w:bottom w:val="nil"/>
              <w:right w:val="nil"/>
            </w:tcBorders>
            <w:shd w:val="clear" w:color="auto" w:fill="auto"/>
            <w:vAlign w:val="bottom"/>
            <w:hideMark/>
          </w:tcPr>
          <w:p w14:paraId="3F8AD0A9"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Kenya</w:t>
            </w:r>
          </w:p>
        </w:tc>
        <w:tc>
          <w:tcPr>
            <w:tcW w:w="500" w:type="dxa"/>
            <w:tcBorders>
              <w:top w:val="nil"/>
              <w:left w:val="nil"/>
              <w:bottom w:val="nil"/>
              <w:right w:val="nil"/>
            </w:tcBorders>
            <w:shd w:val="clear" w:color="auto" w:fill="auto"/>
            <w:vAlign w:val="bottom"/>
            <w:hideMark/>
          </w:tcPr>
          <w:p w14:paraId="4B73BDC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243979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661A5237" w14:textId="7A2D7BE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D0FF32" w14:textId="4B240E6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DAD443" w14:textId="4B78AB1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0E09E6" w14:textId="35092C5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19E8430" w14:textId="36EA98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41F1CB" w14:textId="2F2287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1E5AFBE" w14:textId="737790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93F24D" w14:textId="0012CEB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C34B7C" w14:textId="0E80BD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833DA3E" w14:textId="738A8AB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4862A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BFD6A3F" w14:textId="4C2AAD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E1DAF7" w14:textId="0ED57A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99F4AC" w14:textId="2A7BAAA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F4C3423" w14:textId="3891AA3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7911C2" w14:textId="650DAF2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4AB20D0" w14:textId="4F87D9C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167D2B" w14:textId="20EE15B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4708E79" w14:textId="77777777" w:rsidTr="0045568D">
        <w:trPr>
          <w:trHeight w:val="302"/>
        </w:trPr>
        <w:tc>
          <w:tcPr>
            <w:tcW w:w="1699" w:type="dxa"/>
            <w:tcBorders>
              <w:top w:val="nil"/>
              <w:left w:val="nil"/>
              <w:bottom w:val="nil"/>
              <w:right w:val="nil"/>
            </w:tcBorders>
            <w:shd w:val="clear" w:color="auto" w:fill="auto"/>
            <w:vAlign w:val="bottom"/>
            <w:hideMark/>
          </w:tcPr>
          <w:p w14:paraId="5CDE5675"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Lebanon</w:t>
            </w:r>
          </w:p>
        </w:tc>
        <w:tc>
          <w:tcPr>
            <w:tcW w:w="500" w:type="dxa"/>
            <w:tcBorders>
              <w:top w:val="nil"/>
              <w:left w:val="nil"/>
              <w:bottom w:val="nil"/>
              <w:right w:val="nil"/>
            </w:tcBorders>
            <w:shd w:val="clear" w:color="auto" w:fill="auto"/>
            <w:vAlign w:val="bottom"/>
            <w:hideMark/>
          </w:tcPr>
          <w:p w14:paraId="58A7B1B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501" w:type="dxa"/>
            <w:tcBorders>
              <w:top w:val="nil"/>
              <w:left w:val="nil"/>
              <w:bottom w:val="nil"/>
              <w:right w:val="nil"/>
            </w:tcBorders>
            <w:shd w:val="clear" w:color="auto" w:fill="auto"/>
            <w:vAlign w:val="bottom"/>
            <w:hideMark/>
          </w:tcPr>
          <w:p w14:paraId="345A03A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8" w:type="dxa"/>
            <w:tcBorders>
              <w:top w:val="nil"/>
              <w:left w:val="nil"/>
              <w:bottom w:val="nil"/>
              <w:right w:val="nil"/>
            </w:tcBorders>
            <w:shd w:val="clear" w:color="auto" w:fill="auto"/>
            <w:vAlign w:val="bottom"/>
            <w:hideMark/>
          </w:tcPr>
          <w:p w14:paraId="7C4A6099" w14:textId="1DD89F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68CC5C" w14:textId="67F231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74CC25" w14:textId="70B601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C8A8C4" w14:textId="1405C8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FF54D2" w14:textId="4F1342D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65F29A" w14:textId="3D52AB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618D097" w14:textId="196ECA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07181C" w14:textId="578B71C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34A955" w14:textId="7AD02F8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75126CE" w14:textId="6CC3545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F4A694E" w14:textId="1E3461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B69F38" w14:textId="1CE9F8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06DE9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3B95357F" w14:textId="1E03A03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32144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A413BD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3A18298" w14:textId="30E4E8B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1BD2BF" w14:textId="68F94CD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52B1A92" w14:textId="77777777" w:rsidTr="0045568D">
        <w:trPr>
          <w:trHeight w:val="302"/>
        </w:trPr>
        <w:tc>
          <w:tcPr>
            <w:tcW w:w="1699" w:type="dxa"/>
            <w:tcBorders>
              <w:top w:val="nil"/>
              <w:left w:val="nil"/>
              <w:bottom w:val="nil"/>
              <w:right w:val="nil"/>
            </w:tcBorders>
            <w:shd w:val="clear" w:color="auto" w:fill="auto"/>
            <w:vAlign w:val="bottom"/>
            <w:hideMark/>
          </w:tcPr>
          <w:p w14:paraId="1D16B4CA"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Liberia</w:t>
            </w:r>
          </w:p>
        </w:tc>
        <w:tc>
          <w:tcPr>
            <w:tcW w:w="500" w:type="dxa"/>
            <w:tcBorders>
              <w:top w:val="nil"/>
              <w:left w:val="nil"/>
              <w:bottom w:val="nil"/>
              <w:right w:val="nil"/>
            </w:tcBorders>
            <w:shd w:val="clear" w:color="auto" w:fill="auto"/>
            <w:vAlign w:val="bottom"/>
            <w:hideMark/>
          </w:tcPr>
          <w:p w14:paraId="0B22748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43DD8CBA" w14:textId="3CE2462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56C970F" w14:textId="2E85F8D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EBEBF8" w14:textId="438C1C6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C87AE8" w14:textId="2A92E48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20131D" w14:textId="34BDAE7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98A0A8A" w14:textId="2CEAA83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C32328" w14:textId="0490039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2872E5" w14:textId="5726CAC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CCB253" w14:textId="1737EE7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5E21329" w14:textId="6EFEADD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D05F325" w14:textId="6A9F8DD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4DB7D2" w14:textId="54FE1BA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91C3E9" w14:textId="6D2AE34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B15AC91" w14:textId="510B37B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8A183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1D07C4E" w14:textId="69842A8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63D9341" w14:textId="4298CA2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46F310" w14:textId="329C6D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E78D79" w14:textId="712682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51F332A" w14:textId="77777777" w:rsidTr="0045568D">
        <w:trPr>
          <w:trHeight w:val="302"/>
        </w:trPr>
        <w:tc>
          <w:tcPr>
            <w:tcW w:w="1699" w:type="dxa"/>
            <w:tcBorders>
              <w:top w:val="nil"/>
              <w:left w:val="nil"/>
              <w:bottom w:val="nil"/>
              <w:right w:val="nil"/>
            </w:tcBorders>
            <w:shd w:val="clear" w:color="auto" w:fill="auto"/>
            <w:vAlign w:val="bottom"/>
            <w:hideMark/>
          </w:tcPr>
          <w:p w14:paraId="51A7350B"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Libya</w:t>
            </w:r>
          </w:p>
        </w:tc>
        <w:tc>
          <w:tcPr>
            <w:tcW w:w="500" w:type="dxa"/>
            <w:tcBorders>
              <w:top w:val="nil"/>
              <w:left w:val="nil"/>
              <w:bottom w:val="nil"/>
              <w:right w:val="nil"/>
            </w:tcBorders>
            <w:shd w:val="clear" w:color="auto" w:fill="auto"/>
            <w:vAlign w:val="bottom"/>
            <w:hideMark/>
          </w:tcPr>
          <w:p w14:paraId="16AAD75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312FC9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7A720A18" w14:textId="2776C6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FA2C9D" w14:textId="20D54A8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8E3A1C" w14:textId="2C73185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580B0D" w14:textId="3441AF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2ACEB7C" w14:textId="7467B9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ED2ADF8" w14:textId="0B8AEAB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68C63B" w14:textId="0B532D1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8995AF" w14:textId="5C34003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4022A8" w14:textId="64CA409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97E56D4" w14:textId="040FE0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D5EE02" w14:textId="272C09D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18D19D" w14:textId="0442DB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2E5CD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4AD4242" w14:textId="7946178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D3ABC2" w14:textId="1033BEC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70EA6C" w14:textId="1014584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ADE0CDF" w14:textId="5BAB8EC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A0A678" w14:textId="4F80C06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B79E78B" w14:textId="77777777" w:rsidTr="0045568D">
        <w:trPr>
          <w:trHeight w:val="302"/>
        </w:trPr>
        <w:tc>
          <w:tcPr>
            <w:tcW w:w="1699" w:type="dxa"/>
            <w:tcBorders>
              <w:top w:val="nil"/>
              <w:left w:val="nil"/>
              <w:bottom w:val="nil"/>
              <w:right w:val="nil"/>
            </w:tcBorders>
            <w:shd w:val="clear" w:color="auto" w:fill="auto"/>
            <w:vAlign w:val="bottom"/>
            <w:hideMark/>
          </w:tcPr>
          <w:p w14:paraId="48FACFEA"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Lithuania</w:t>
            </w:r>
          </w:p>
        </w:tc>
        <w:tc>
          <w:tcPr>
            <w:tcW w:w="500" w:type="dxa"/>
            <w:tcBorders>
              <w:top w:val="nil"/>
              <w:left w:val="nil"/>
              <w:bottom w:val="nil"/>
              <w:right w:val="nil"/>
            </w:tcBorders>
            <w:shd w:val="clear" w:color="auto" w:fill="auto"/>
            <w:vAlign w:val="bottom"/>
            <w:hideMark/>
          </w:tcPr>
          <w:p w14:paraId="59070F0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7ED7B91B" w14:textId="55BE3C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4E54AE7" w14:textId="2FD5CDE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B7750C4" w14:textId="66F1D2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B6248AC" w14:textId="71D565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8A9D50" w14:textId="78E109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C1F40E" w14:textId="225AA6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FBCAFCC" w14:textId="10702E0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B128D6" w14:textId="0F94BC6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B7859CF" w14:textId="60FB462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1A1949" w14:textId="24597E5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B490379" w14:textId="0FAE94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B171FD5" w14:textId="22A0CC3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2D1747" w14:textId="481D257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E2E405" w14:textId="2008E4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527CD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78D1D74" w14:textId="70B671B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BAFA596" w14:textId="1115A59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70390B" w14:textId="5F7199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84934C3" w14:textId="320448D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DEF691C" w14:textId="77777777" w:rsidTr="0045568D">
        <w:trPr>
          <w:trHeight w:val="302"/>
        </w:trPr>
        <w:tc>
          <w:tcPr>
            <w:tcW w:w="1699" w:type="dxa"/>
            <w:tcBorders>
              <w:top w:val="nil"/>
              <w:left w:val="nil"/>
              <w:bottom w:val="nil"/>
              <w:right w:val="nil"/>
            </w:tcBorders>
            <w:shd w:val="clear" w:color="auto" w:fill="auto"/>
            <w:vAlign w:val="bottom"/>
            <w:hideMark/>
          </w:tcPr>
          <w:p w14:paraId="3EB49D0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Mexico</w:t>
            </w:r>
          </w:p>
        </w:tc>
        <w:tc>
          <w:tcPr>
            <w:tcW w:w="500" w:type="dxa"/>
            <w:tcBorders>
              <w:top w:val="nil"/>
              <w:left w:val="nil"/>
              <w:bottom w:val="nil"/>
              <w:right w:val="nil"/>
            </w:tcBorders>
            <w:shd w:val="clear" w:color="auto" w:fill="auto"/>
            <w:vAlign w:val="bottom"/>
            <w:hideMark/>
          </w:tcPr>
          <w:p w14:paraId="31F8239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501" w:type="dxa"/>
            <w:tcBorders>
              <w:top w:val="nil"/>
              <w:left w:val="nil"/>
              <w:bottom w:val="nil"/>
              <w:right w:val="nil"/>
            </w:tcBorders>
            <w:shd w:val="clear" w:color="auto" w:fill="auto"/>
            <w:vAlign w:val="bottom"/>
            <w:hideMark/>
          </w:tcPr>
          <w:p w14:paraId="1779B40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388" w:type="dxa"/>
            <w:tcBorders>
              <w:top w:val="nil"/>
              <w:left w:val="nil"/>
              <w:bottom w:val="nil"/>
              <w:right w:val="nil"/>
            </w:tcBorders>
            <w:shd w:val="clear" w:color="auto" w:fill="auto"/>
            <w:vAlign w:val="bottom"/>
            <w:hideMark/>
          </w:tcPr>
          <w:p w14:paraId="32FCC437" w14:textId="764F83D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0050FE" w14:textId="627C94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52FE009" w14:textId="670B82F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B2A936" w14:textId="5E0A709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1264D9" w14:textId="02AADE4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1B37F59" w14:textId="3DF677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293ABE" w14:textId="2B9B8D3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EBF7AD2" w14:textId="39B0D3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D77E10" w14:textId="038F0F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00C195D" w14:textId="0772D89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35A753" w14:textId="2604352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61113F" w14:textId="51A52F0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DF42F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219474B" w14:textId="0E74714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D0ACE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4685537D" w14:textId="10ECA5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E0B6C9" w14:textId="3FB9E2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D0DE5C" w14:textId="542C21A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49352E8" w14:textId="77777777" w:rsidTr="0045568D">
        <w:trPr>
          <w:trHeight w:val="302"/>
        </w:trPr>
        <w:tc>
          <w:tcPr>
            <w:tcW w:w="1699" w:type="dxa"/>
            <w:tcBorders>
              <w:top w:val="nil"/>
              <w:left w:val="nil"/>
              <w:bottom w:val="nil"/>
              <w:right w:val="nil"/>
            </w:tcBorders>
            <w:shd w:val="clear" w:color="auto" w:fill="auto"/>
            <w:vAlign w:val="bottom"/>
            <w:hideMark/>
          </w:tcPr>
          <w:p w14:paraId="34A00A0D"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Montenegro</w:t>
            </w:r>
          </w:p>
        </w:tc>
        <w:tc>
          <w:tcPr>
            <w:tcW w:w="500" w:type="dxa"/>
            <w:tcBorders>
              <w:top w:val="nil"/>
              <w:left w:val="nil"/>
              <w:bottom w:val="nil"/>
              <w:right w:val="nil"/>
            </w:tcBorders>
            <w:shd w:val="clear" w:color="auto" w:fill="auto"/>
            <w:vAlign w:val="bottom"/>
            <w:hideMark/>
          </w:tcPr>
          <w:p w14:paraId="7AAE550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0D002817" w14:textId="4B40521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A0E9F4B" w14:textId="127933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01EF23" w14:textId="27DB9A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400B53" w14:textId="411DE76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FF417F" w14:textId="53F9AB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8096E1" w14:textId="70BCCE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29053D" w14:textId="3D7AE99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BAC449" w14:textId="1E0481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108F72A" w14:textId="6603B0B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FFEED81" w14:textId="2E68344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1EA79C0" w14:textId="1C1996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B4DBFBF" w14:textId="39F6D3B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C1EC1D" w14:textId="78DF910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8BD354" w14:textId="0AF4877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36F93C" w14:textId="4A90944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5044F39" w14:textId="0F8001C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60066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BE1E525" w14:textId="5E43B1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20ACD5" w14:textId="2B0931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BF12A1A" w14:textId="77777777" w:rsidTr="0045568D">
        <w:trPr>
          <w:trHeight w:val="302"/>
        </w:trPr>
        <w:tc>
          <w:tcPr>
            <w:tcW w:w="1699" w:type="dxa"/>
            <w:tcBorders>
              <w:top w:val="nil"/>
              <w:left w:val="nil"/>
              <w:bottom w:val="nil"/>
              <w:right w:val="nil"/>
            </w:tcBorders>
            <w:shd w:val="clear" w:color="auto" w:fill="auto"/>
            <w:vAlign w:val="bottom"/>
            <w:hideMark/>
          </w:tcPr>
          <w:p w14:paraId="22E0347F"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Namibia</w:t>
            </w:r>
          </w:p>
        </w:tc>
        <w:tc>
          <w:tcPr>
            <w:tcW w:w="500" w:type="dxa"/>
            <w:tcBorders>
              <w:top w:val="nil"/>
              <w:left w:val="nil"/>
              <w:bottom w:val="nil"/>
              <w:right w:val="nil"/>
            </w:tcBorders>
            <w:shd w:val="clear" w:color="auto" w:fill="auto"/>
            <w:vAlign w:val="bottom"/>
            <w:hideMark/>
          </w:tcPr>
          <w:p w14:paraId="0E4AB80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6383318B" w14:textId="3A90733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B10A080" w14:textId="54C9483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EA23C6" w14:textId="65321F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6B0B2B" w14:textId="172B713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19838D9" w14:textId="19268F7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C9E0ED" w14:textId="58DD6F7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C6ED4B" w14:textId="0E138DE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8A2033" w14:textId="0F3259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022916" w14:textId="1E50194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EEDB53" w14:textId="28ADCE4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560F10B" w14:textId="3B9E199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30C106F" w14:textId="0EC2A6F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DF3934" w14:textId="706606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A279A6" w14:textId="530F635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21B596" w14:textId="2B1DF47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4024FD" w14:textId="1BC89A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D7F48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CCC80D6" w14:textId="41F735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776883" w14:textId="52BE61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790244A" w14:textId="77777777" w:rsidTr="0045568D">
        <w:trPr>
          <w:trHeight w:val="302"/>
        </w:trPr>
        <w:tc>
          <w:tcPr>
            <w:tcW w:w="1699" w:type="dxa"/>
            <w:tcBorders>
              <w:top w:val="nil"/>
              <w:left w:val="nil"/>
              <w:bottom w:val="nil"/>
              <w:right w:val="nil"/>
            </w:tcBorders>
            <w:shd w:val="clear" w:color="auto" w:fill="auto"/>
            <w:vAlign w:val="bottom"/>
            <w:hideMark/>
          </w:tcPr>
          <w:p w14:paraId="4DE91058"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Nepal</w:t>
            </w:r>
          </w:p>
        </w:tc>
        <w:tc>
          <w:tcPr>
            <w:tcW w:w="500" w:type="dxa"/>
            <w:tcBorders>
              <w:top w:val="nil"/>
              <w:left w:val="nil"/>
              <w:bottom w:val="nil"/>
              <w:right w:val="nil"/>
            </w:tcBorders>
            <w:shd w:val="clear" w:color="auto" w:fill="auto"/>
            <w:vAlign w:val="bottom"/>
            <w:hideMark/>
          </w:tcPr>
          <w:p w14:paraId="0124E53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7F79983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76D142C8" w14:textId="06B0A1A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FBDF14" w14:textId="7BE839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A9D5CF" w14:textId="6DEC01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7C5458" w14:textId="7B55F8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BC8E42" w14:textId="64B833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AA4F18" w14:textId="5038F0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BA932BE" w14:textId="0F5D8B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0C99F0" w14:textId="0D9CACD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F7A49C7" w14:textId="58ED3BE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16D3CF9" w14:textId="08F1CC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6C8E296" w14:textId="1EA72AA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A9954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BD1416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5C5E5A0" w14:textId="1185ED2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071EBE" w14:textId="51C50ED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331CEA" w14:textId="7C52B5A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E91833" w14:textId="4930696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52122E" w14:textId="2B711F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7A0DF38" w14:textId="77777777" w:rsidTr="0045568D">
        <w:trPr>
          <w:trHeight w:val="302"/>
        </w:trPr>
        <w:tc>
          <w:tcPr>
            <w:tcW w:w="1699" w:type="dxa"/>
            <w:tcBorders>
              <w:top w:val="nil"/>
              <w:left w:val="nil"/>
              <w:bottom w:val="nil"/>
              <w:right w:val="nil"/>
            </w:tcBorders>
            <w:shd w:val="clear" w:color="auto" w:fill="auto"/>
            <w:vAlign w:val="bottom"/>
            <w:hideMark/>
          </w:tcPr>
          <w:p w14:paraId="3FCCD97D"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Netherlands</w:t>
            </w:r>
          </w:p>
        </w:tc>
        <w:tc>
          <w:tcPr>
            <w:tcW w:w="500" w:type="dxa"/>
            <w:tcBorders>
              <w:top w:val="nil"/>
              <w:left w:val="nil"/>
              <w:bottom w:val="nil"/>
              <w:right w:val="nil"/>
            </w:tcBorders>
            <w:shd w:val="clear" w:color="auto" w:fill="auto"/>
            <w:vAlign w:val="bottom"/>
            <w:hideMark/>
          </w:tcPr>
          <w:p w14:paraId="30C0698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609C2C3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62591637" w14:textId="6EA99F4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EB62CD3" w14:textId="45FEE1F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E26341" w14:textId="73B9E76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106B530" w14:textId="789DF96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961E6F4" w14:textId="1D424F1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E5E380" w14:textId="37D0A82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557C91" w14:textId="0EF796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98A310" w14:textId="7C23CEB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B4753A" w14:textId="240B16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30218CD" w14:textId="5C7BD5A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7E2512" w14:textId="03F2A23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C611102" w14:textId="3FA818A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D6620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57B7A64" w14:textId="0FFB914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130B9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EB19C91" w14:textId="471A509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D03D4B" w14:textId="2C8EF87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5CC3F2F" w14:textId="7A4A1D7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FE7EF19" w14:textId="77777777" w:rsidTr="0045568D">
        <w:trPr>
          <w:trHeight w:val="302"/>
        </w:trPr>
        <w:tc>
          <w:tcPr>
            <w:tcW w:w="1699" w:type="dxa"/>
            <w:tcBorders>
              <w:top w:val="nil"/>
              <w:left w:val="nil"/>
              <w:bottom w:val="nil"/>
              <w:right w:val="nil"/>
            </w:tcBorders>
            <w:shd w:val="clear" w:color="auto" w:fill="auto"/>
            <w:vAlign w:val="bottom"/>
            <w:hideMark/>
          </w:tcPr>
          <w:p w14:paraId="11A02576"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New Zealand</w:t>
            </w:r>
          </w:p>
        </w:tc>
        <w:tc>
          <w:tcPr>
            <w:tcW w:w="500" w:type="dxa"/>
            <w:tcBorders>
              <w:top w:val="nil"/>
              <w:left w:val="nil"/>
              <w:bottom w:val="nil"/>
              <w:right w:val="nil"/>
            </w:tcBorders>
            <w:shd w:val="clear" w:color="auto" w:fill="auto"/>
            <w:vAlign w:val="bottom"/>
            <w:hideMark/>
          </w:tcPr>
          <w:p w14:paraId="47C9E99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2813623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0AAC4E80" w14:textId="453B051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4C288B" w14:textId="7F7EB0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BC1E21" w14:textId="1B8B76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DCDCB1" w14:textId="5BD8956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0B19C9" w14:textId="7EDB38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E929A8" w14:textId="6B959E4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EFF29D" w14:textId="4FF5F06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3B500B" w14:textId="0E776D7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7A9C20" w14:textId="3484E35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5C44134" w14:textId="07C4614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064FF8" w14:textId="5D90C98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E369C09" w14:textId="107CDE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0CCEE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66B22C8" w14:textId="33EE6D8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220D7A" w14:textId="182985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6BD901" w14:textId="0521AA4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70E144" w14:textId="028E414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7EC8BF" w14:textId="551A446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BA0E314" w14:textId="77777777" w:rsidTr="0045568D">
        <w:trPr>
          <w:trHeight w:val="302"/>
        </w:trPr>
        <w:tc>
          <w:tcPr>
            <w:tcW w:w="1699" w:type="dxa"/>
            <w:tcBorders>
              <w:top w:val="nil"/>
              <w:left w:val="nil"/>
              <w:bottom w:val="nil"/>
              <w:right w:val="nil"/>
            </w:tcBorders>
            <w:shd w:val="clear" w:color="auto" w:fill="auto"/>
            <w:vAlign w:val="bottom"/>
            <w:hideMark/>
          </w:tcPr>
          <w:p w14:paraId="5FCC764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Nicaragua</w:t>
            </w:r>
          </w:p>
        </w:tc>
        <w:tc>
          <w:tcPr>
            <w:tcW w:w="500" w:type="dxa"/>
            <w:tcBorders>
              <w:top w:val="nil"/>
              <w:left w:val="nil"/>
              <w:bottom w:val="nil"/>
              <w:right w:val="nil"/>
            </w:tcBorders>
            <w:shd w:val="clear" w:color="auto" w:fill="auto"/>
            <w:vAlign w:val="bottom"/>
            <w:hideMark/>
          </w:tcPr>
          <w:p w14:paraId="41E1BC8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0C0B9A16" w14:textId="2D00589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422F331" w14:textId="677DF67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BD8774B" w14:textId="65F4315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653F93" w14:textId="222C8C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944E79C" w14:textId="27B3840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76133B" w14:textId="3DECAF6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CC83D1" w14:textId="2A91006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E9CA69" w14:textId="38EB3C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F06DDB0" w14:textId="11072B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5735D9C" w14:textId="2E2A24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5DB1E1D" w14:textId="12AFBE7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21EFC5B" w14:textId="5B027A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C3DCEA" w14:textId="0869658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FEDD23" w14:textId="0ABFE9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17689A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B8B3137" w14:textId="62D9984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EC069D" w14:textId="13BA19A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C683C8" w14:textId="3840F3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BA8C30" w14:textId="5D1872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8C544B5" w14:textId="77777777" w:rsidTr="0045568D">
        <w:trPr>
          <w:trHeight w:val="302"/>
        </w:trPr>
        <w:tc>
          <w:tcPr>
            <w:tcW w:w="1699" w:type="dxa"/>
            <w:tcBorders>
              <w:top w:val="nil"/>
              <w:left w:val="nil"/>
              <w:bottom w:val="nil"/>
              <w:right w:val="nil"/>
            </w:tcBorders>
            <w:shd w:val="clear" w:color="auto" w:fill="auto"/>
            <w:vAlign w:val="bottom"/>
            <w:hideMark/>
          </w:tcPr>
          <w:p w14:paraId="663467B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lastRenderedPageBreak/>
              <w:t>Niger</w:t>
            </w:r>
          </w:p>
        </w:tc>
        <w:tc>
          <w:tcPr>
            <w:tcW w:w="500" w:type="dxa"/>
            <w:tcBorders>
              <w:top w:val="nil"/>
              <w:left w:val="nil"/>
              <w:bottom w:val="nil"/>
              <w:right w:val="nil"/>
            </w:tcBorders>
            <w:shd w:val="clear" w:color="auto" w:fill="auto"/>
            <w:vAlign w:val="bottom"/>
            <w:hideMark/>
          </w:tcPr>
          <w:p w14:paraId="037B64E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2FDA6C60" w14:textId="425C07D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97C67C7" w14:textId="695008F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4A63361" w14:textId="2DEF6C6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0DF444" w14:textId="0AEBB4B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60C159" w14:textId="2F27DD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E65BB6" w14:textId="3B20C06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590992" w14:textId="11C4013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D0DF35" w14:textId="5CD23CA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0FE4CC" w14:textId="7839C6F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9C9395A" w14:textId="0844F1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7AA2A54" w14:textId="21EFD58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26C34B" w14:textId="0606C83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81EC181" w14:textId="1224DAC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F2409C" w14:textId="5882ADB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A59D3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28CA989" w14:textId="29FF88C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50B7D9" w14:textId="121A2AB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A9D9D2" w14:textId="6AD7F6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162CE5" w14:textId="389D3D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CFC19B8" w14:textId="77777777" w:rsidTr="0045568D">
        <w:trPr>
          <w:trHeight w:val="302"/>
        </w:trPr>
        <w:tc>
          <w:tcPr>
            <w:tcW w:w="1699" w:type="dxa"/>
            <w:tcBorders>
              <w:top w:val="nil"/>
              <w:left w:val="nil"/>
              <w:bottom w:val="nil"/>
              <w:right w:val="nil"/>
            </w:tcBorders>
            <w:shd w:val="clear" w:color="auto" w:fill="auto"/>
            <w:vAlign w:val="bottom"/>
            <w:hideMark/>
          </w:tcPr>
          <w:p w14:paraId="12E97C5E"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North Macedonia</w:t>
            </w:r>
          </w:p>
        </w:tc>
        <w:tc>
          <w:tcPr>
            <w:tcW w:w="500" w:type="dxa"/>
            <w:tcBorders>
              <w:top w:val="nil"/>
              <w:left w:val="nil"/>
              <w:bottom w:val="nil"/>
              <w:right w:val="nil"/>
            </w:tcBorders>
            <w:shd w:val="clear" w:color="auto" w:fill="auto"/>
            <w:vAlign w:val="bottom"/>
            <w:hideMark/>
          </w:tcPr>
          <w:p w14:paraId="2254E6D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2E294F0E" w14:textId="46D977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1CA8A5B" w14:textId="57DD861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2A765C" w14:textId="5CEDAFC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0B9532" w14:textId="76CE58A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1676D9D" w14:textId="03C1137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E500B2" w14:textId="39D497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586C46" w14:textId="65EBC3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3EC1CD" w14:textId="11AE04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9D9F6E" w14:textId="5C847B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F9FD27" w14:textId="1518BCA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67191DE" w14:textId="0CADAC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DF5C8A5" w14:textId="224EF9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91F1100" w14:textId="1C2AE4E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DBE32D" w14:textId="50DE10F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A6F55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51EC2BA" w14:textId="6F8D0D2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8213549" w14:textId="053C4FC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05F195" w14:textId="7517BA1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11C694" w14:textId="19BE81E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2FFD6A3" w14:textId="77777777" w:rsidTr="0045568D">
        <w:trPr>
          <w:trHeight w:val="302"/>
        </w:trPr>
        <w:tc>
          <w:tcPr>
            <w:tcW w:w="1699" w:type="dxa"/>
            <w:tcBorders>
              <w:top w:val="nil"/>
              <w:left w:val="nil"/>
              <w:bottom w:val="nil"/>
              <w:right w:val="nil"/>
            </w:tcBorders>
            <w:shd w:val="clear" w:color="auto" w:fill="auto"/>
            <w:vAlign w:val="bottom"/>
            <w:hideMark/>
          </w:tcPr>
          <w:p w14:paraId="0812E5AC"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Peru</w:t>
            </w:r>
          </w:p>
        </w:tc>
        <w:tc>
          <w:tcPr>
            <w:tcW w:w="500" w:type="dxa"/>
            <w:tcBorders>
              <w:top w:val="nil"/>
              <w:left w:val="nil"/>
              <w:bottom w:val="nil"/>
              <w:right w:val="nil"/>
            </w:tcBorders>
            <w:shd w:val="clear" w:color="auto" w:fill="auto"/>
            <w:vAlign w:val="bottom"/>
            <w:hideMark/>
          </w:tcPr>
          <w:p w14:paraId="58019FC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515C244F" w14:textId="3E8CFDF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6E9C450" w14:textId="6F0A49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1D1431" w14:textId="615820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39C818E" w14:textId="03C75FE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622F1B1" w14:textId="6619615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59EC341" w14:textId="7F5FCF4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6B5780B" w14:textId="25A5B3C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ACB1942" w14:textId="27A42DA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94DBF6" w14:textId="18B1BCF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C71DD3" w14:textId="51CB866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2CFD6A3" w14:textId="200981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A69DA6B" w14:textId="11894A1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ED255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9BE7F13" w14:textId="4327FCD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1E0181" w14:textId="11560DA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62C603E" w14:textId="10B355A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751513" w14:textId="7851B86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9B6389E" w14:textId="4F9053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A6E083" w14:textId="3050D9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9A4EDC1" w14:textId="77777777" w:rsidTr="0045568D">
        <w:trPr>
          <w:trHeight w:val="302"/>
        </w:trPr>
        <w:tc>
          <w:tcPr>
            <w:tcW w:w="1699" w:type="dxa"/>
            <w:tcBorders>
              <w:top w:val="nil"/>
              <w:left w:val="nil"/>
              <w:bottom w:val="nil"/>
              <w:right w:val="nil"/>
            </w:tcBorders>
            <w:shd w:val="clear" w:color="auto" w:fill="auto"/>
            <w:vAlign w:val="bottom"/>
            <w:hideMark/>
          </w:tcPr>
          <w:p w14:paraId="2BD9E4E9"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Philippines</w:t>
            </w:r>
          </w:p>
        </w:tc>
        <w:tc>
          <w:tcPr>
            <w:tcW w:w="500" w:type="dxa"/>
            <w:tcBorders>
              <w:top w:val="nil"/>
              <w:left w:val="nil"/>
              <w:bottom w:val="nil"/>
              <w:right w:val="nil"/>
            </w:tcBorders>
            <w:shd w:val="clear" w:color="auto" w:fill="auto"/>
            <w:vAlign w:val="bottom"/>
            <w:hideMark/>
          </w:tcPr>
          <w:p w14:paraId="612F933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79307EC5" w14:textId="214CB1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47C562F" w14:textId="5F2670B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1032469" w14:textId="1B5DDE0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098BA18" w14:textId="032086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27FE69" w14:textId="5D759F1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57FE3B" w14:textId="2F0B5C2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C0C91E" w14:textId="092CCDC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F059C5" w14:textId="6319F6B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AB09430" w14:textId="1CCA9D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31C30F" w14:textId="75CA795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7151D8B" w14:textId="1DE974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1B4A84" w14:textId="7AF3BFC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2068EC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0A16169" w14:textId="0044D44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22B43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067745F" w14:textId="2FA515F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E83FAC" w14:textId="2DCED5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DF7730" w14:textId="45A3593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2EC2DC7" w14:textId="2CABE6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B256435" w14:textId="77777777" w:rsidTr="0045568D">
        <w:trPr>
          <w:trHeight w:val="302"/>
        </w:trPr>
        <w:tc>
          <w:tcPr>
            <w:tcW w:w="1699" w:type="dxa"/>
            <w:tcBorders>
              <w:top w:val="nil"/>
              <w:left w:val="nil"/>
              <w:bottom w:val="nil"/>
              <w:right w:val="nil"/>
            </w:tcBorders>
            <w:shd w:val="clear" w:color="auto" w:fill="auto"/>
            <w:vAlign w:val="bottom"/>
            <w:hideMark/>
          </w:tcPr>
          <w:p w14:paraId="2741E360"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Poland</w:t>
            </w:r>
          </w:p>
        </w:tc>
        <w:tc>
          <w:tcPr>
            <w:tcW w:w="500" w:type="dxa"/>
            <w:tcBorders>
              <w:top w:val="nil"/>
              <w:left w:val="nil"/>
              <w:bottom w:val="nil"/>
              <w:right w:val="nil"/>
            </w:tcBorders>
            <w:shd w:val="clear" w:color="auto" w:fill="auto"/>
            <w:vAlign w:val="bottom"/>
            <w:hideMark/>
          </w:tcPr>
          <w:p w14:paraId="25BCA0A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506D260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0657B255" w14:textId="1AC24A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6122AB" w14:textId="1B522A3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7BF860" w14:textId="014C927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8F45743" w14:textId="4E9E5C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C47DC1" w14:textId="2201FBB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193BD7" w14:textId="05AAC1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198211" w14:textId="03733A9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9FB3A5" w14:textId="4DA175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BBA93D" w14:textId="203AC3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058835E" w14:textId="06568A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B490CE" w14:textId="7E2779B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023F8A4" w14:textId="50B27E9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F06823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7BD911A" w14:textId="60999B1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7483A9" w14:textId="534E64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EBD5D8" w14:textId="1218FA5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77853B" w14:textId="621BA8C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3EE008" w14:textId="2B54E4A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8A8491E" w14:textId="77777777" w:rsidTr="0045568D">
        <w:trPr>
          <w:trHeight w:val="302"/>
        </w:trPr>
        <w:tc>
          <w:tcPr>
            <w:tcW w:w="1699" w:type="dxa"/>
            <w:tcBorders>
              <w:top w:val="nil"/>
              <w:left w:val="nil"/>
              <w:bottom w:val="nil"/>
              <w:right w:val="nil"/>
            </w:tcBorders>
            <w:shd w:val="clear" w:color="auto" w:fill="auto"/>
            <w:vAlign w:val="bottom"/>
            <w:hideMark/>
          </w:tcPr>
          <w:p w14:paraId="0481FBCE"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Portugal</w:t>
            </w:r>
          </w:p>
        </w:tc>
        <w:tc>
          <w:tcPr>
            <w:tcW w:w="500" w:type="dxa"/>
            <w:tcBorders>
              <w:top w:val="nil"/>
              <w:left w:val="nil"/>
              <w:bottom w:val="nil"/>
              <w:right w:val="nil"/>
            </w:tcBorders>
            <w:shd w:val="clear" w:color="auto" w:fill="auto"/>
            <w:vAlign w:val="bottom"/>
            <w:hideMark/>
          </w:tcPr>
          <w:p w14:paraId="09A5CA4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384EDC3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44630791" w14:textId="74D31BF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6261A7F" w14:textId="268D7DC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ED3454B" w14:textId="2B9CE59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1608D7" w14:textId="7DC833C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5DFB98" w14:textId="5C8C825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89C7BD" w14:textId="1FC8454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C08F7A" w14:textId="30B6F2C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84D11DD" w14:textId="068BC7A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FB31D41" w14:textId="36874C5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5763BE1" w14:textId="50A5AF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E3E48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8C3EFCF" w14:textId="614C27F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FD391F8" w14:textId="32F876F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93B2A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739AF86" w14:textId="4DF63F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B0F6F03" w14:textId="7CC6C48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229CEF" w14:textId="066FFB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EB444F" w14:textId="07BD75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A7DAE9A" w14:textId="77777777" w:rsidTr="0045568D">
        <w:trPr>
          <w:trHeight w:val="302"/>
        </w:trPr>
        <w:tc>
          <w:tcPr>
            <w:tcW w:w="1699" w:type="dxa"/>
            <w:tcBorders>
              <w:top w:val="nil"/>
              <w:left w:val="nil"/>
              <w:bottom w:val="nil"/>
              <w:right w:val="nil"/>
            </w:tcBorders>
            <w:shd w:val="clear" w:color="auto" w:fill="auto"/>
            <w:vAlign w:val="bottom"/>
            <w:hideMark/>
          </w:tcPr>
          <w:p w14:paraId="2B09C32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Republic of Korea</w:t>
            </w:r>
          </w:p>
        </w:tc>
        <w:tc>
          <w:tcPr>
            <w:tcW w:w="500" w:type="dxa"/>
            <w:tcBorders>
              <w:top w:val="nil"/>
              <w:left w:val="nil"/>
              <w:bottom w:val="nil"/>
              <w:right w:val="nil"/>
            </w:tcBorders>
            <w:shd w:val="clear" w:color="auto" w:fill="auto"/>
            <w:vAlign w:val="bottom"/>
            <w:hideMark/>
          </w:tcPr>
          <w:p w14:paraId="308FFB3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1EA6581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6E8E004F" w14:textId="5262A45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AEB901" w14:textId="0C47757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1FC4131" w14:textId="0AA38CC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5DC8E0" w14:textId="4D8B770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EFE534" w14:textId="38FCB18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390610" w14:textId="456577D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AA4531" w14:textId="7B67EC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2D372E" w14:textId="5887CEB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AAAA0B" w14:textId="7EFCFF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34A22AA" w14:textId="6D5715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20B636" w14:textId="4C4240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FB2988" w14:textId="4C1A656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75204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D62E28E" w14:textId="1C1BFF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59A615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E9514E9" w14:textId="383C7FF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4FDB01" w14:textId="002975C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917D37" w14:textId="5D09F25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8141B87" w14:textId="77777777" w:rsidTr="0045568D">
        <w:trPr>
          <w:trHeight w:val="302"/>
        </w:trPr>
        <w:tc>
          <w:tcPr>
            <w:tcW w:w="1699" w:type="dxa"/>
            <w:tcBorders>
              <w:top w:val="nil"/>
              <w:left w:val="nil"/>
              <w:bottom w:val="nil"/>
              <w:right w:val="nil"/>
            </w:tcBorders>
            <w:shd w:val="clear" w:color="auto" w:fill="auto"/>
            <w:vAlign w:val="bottom"/>
            <w:hideMark/>
          </w:tcPr>
          <w:p w14:paraId="02A01B19"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Republic of Moldova</w:t>
            </w:r>
          </w:p>
        </w:tc>
        <w:tc>
          <w:tcPr>
            <w:tcW w:w="500" w:type="dxa"/>
            <w:tcBorders>
              <w:top w:val="nil"/>
              <w:left w:val="nil"/>
              <w:bottom w:val="nil"/>
              <w:right w:val="nil"/>
            </w:tcBorders>
            <w:shd w:val="clear" w:color="auto" w:fill="auto"/>
            <w:vAlign w:val="bottom"/>
            <w:hideMark/>
          </w:tcPr>
          <w:p w14:paraId="533C36B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480B0F60" w14:textId="289A12F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B59B601" w14:textId="69FDF2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A84649" w14:textId="47410D3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9D5D86" w14:textId="6FB2A82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19B305" w14:textId="419050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F5C2BF" w14:textId="768D3AE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83D0403" w14:textId="10853E1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CFACC7" w14:textId="1572405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23FEED" w14:textId="321BE6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F77928" w14:textId="7ACB29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0EFA9B4" w14:textId="72A573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4E44BF" w14:textId="0142E0E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6B00B81" w14:textId="09F5D9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B655F0" w14:textId="16822AD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0BBE9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D9C727C" w14:textId="2E8E8DF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5E0FD00" w14:textId="7985A2A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56CFE0" w14:textId="2E20E3E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471AD59" w14:textId="644D30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4310203F" w14:textId="77777777" w:rsidTr="0045568D">
        <w:trPr>
          <w:trHeight w:val="302"/>
        </w:trPr>
        <w:tc>
          <w:tcPr>
            <w:tcW w:w="1699" w:type="dxa"/>
            <w:tcBorders>
              <w:top w:val="nil"/>
              <w:left w:val="nil"/>
              <w:bottom w:val="nil"/>
              <w:right w:val="nil"/>
            </w:tcBorders>
            <w:shd w:val="clear" w:color="auto" w:fill="auto"/>
            <w:vAlign w:val="bottom"/>
            <w:hideMark/>
          </w:tcPr>
          <w:p w14:paraId="1670EEF9"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Romania</w:t>
            </w:r>
          </w:p>
        </w:tc>
        <w:tc>
          <w:tcPr>
            <w:tcW w:w="500" w:type="dxa"/>
            <w:tcBorders>
              <w:top w:val="nil"/>
              <w:left w:val="nil"/>
              <w:bottom w:val="nil"/>
              <w:right w:val="nil"/>
            </w:tcBorders>
            <w:shd w:val="clear" w:color="auto" w:fill="auto"/>
            <w:vAlign w:val="bottom"/>
            <w:hideMark/>
          </w:tcPr>
          <w:p w14:paraId="058C93A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7D088B2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4BCE9D06" w14:textId="7581543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6ACAD1" w14:textId="59EB992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F39363" w14:textId="774B3B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A6A002D" w14:textId="6CCE3F3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959591" w14:textId="6037D6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979FA2" w14:textId="4A974E9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D40063" w14:textId="32696FC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F1FBD97" w14:textId="7010ECD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FB92BC9" w14:textId="440D01D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DD1A75F" w14:textId="5901CB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0EA9D3" w14:textId="6918225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95D3F9" w14:textId="1C6FD49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F1ECDE" w14:textId="46B54FA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18F2B0" w14:textId="732AD1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223357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BC6BC7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2382D51" w14:textId="2BA56A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2F5657" w14:textId="196736C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0CCA6A3" w14:textId="77777777" w:rsidTr="0045568D">
        <w:trPr>
          <w:trHeight w:val="302"/>
        </w:trPr>
        <w:tc>
          <w:tcPr>
            <w:tcW w:w="1699" w:type="dxa"/>
            <w:tcBorders>
              <w:top w:val="nil"/>
              <w:left w:val="nil"/>
              <w:bottom w:val="nil"/>
              <w:right w:val="nil"/>
            </w:tcBorders>
            <w:shd w:val="clear" w:color="auto" w:fill="auto"/>
            <w:vAlign w:val="bottom"/>
            <w:hideMark/>
          </w:tcPr>
          <w:p w14:paraId="5CB1E627"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Russian Federation</w:t>
            </w:r>
          </w:p>
        </w:tc>
        <w:tc>
          <w:tcPr>
            <w:tcW w:w="500" w:type="dxa"/>
            <w:tcBorders>
              <w:top w:val="nil"/>
              <w:left w:val="nil"/>
              <w:bottom w:val="nil"/>
              <w:right w:val="nil"/>
            </w:tcBorders>
            <w:shd w:val="clear" w:color="auto" w:fill="auto"/>
            <w:vAlign w:val="bottom"/>
            <w:hideMark/>
          </w:tcPr>
          <w:p w14:paraId="2FD75B2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73CFEF9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0B2704DE" w14:textId="2FEA4E5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F2751D" w14:textId="05630FC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83C9C7" w14:textId="73048EE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E0B508" w14:textId="1E2F05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8DB04D" w14:textId="5EBB226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DB13CE3" w14:textId="261739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798BCE" w14:textId="3246BAC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F558A5" w14:textId="37F3F14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56809F" w14:textId="5C5C556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C90FC9A" w14:textId="534A8A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375333" w14:textId="169E711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7F884B" w14:textId="5F08B64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19C8B0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D8D5790" w14:textId="773FA9D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26523F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4D22008A" w14:textId="5A0959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C7B9C5B" w14:textId="231269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2A09F4" w14:textId="3CBABB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FC1CC49" w14:textId="77777777" w:rsidTr="0045568D">
        <w:trPr>
          <w:trHeight w:val="302"/>
        </w:trPr>
        <w:tc>
          <w:tcPr>
            <w:tcW w:w="1699" w:type="dxa"/>
            <w:tcBorders>
              <w:top w:val="nil"/>
              <w:left w:val="nil"/>
              <w:bottom w:val="nil"/>
              <w:right w:val="nil"/>
            </w:tcBorders>
            <w:shd w:val="clear" w:color="auto" w:fill="auto"/>
            <w:vAlign w:val="bottom"/>
            <w:hideMark/>
          </w:tcPr>
          <w:p w14:paraId="7621A29D"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Rwanda</w:t>
            </w:r>
          </w:p>
        </w:tc>
        <w:tc>
          <w:tcPr>
            <w:tcW w:w="500" w:type="dxa"/>
            <w:tcBorders>
              <w:top w:val="nil"/>
              <w:left w:val="nil"/>
              <w:bottom w:val="nil"/>
              <w:right w:val="nil"/>
            </w:tcBorders>
            <w:shd w:val="clear" w:color="auto" w:fill="auto"/>
            <w:vAlign w:val="bottom"/>
            <w:hideMark/>
          </w:tcPr>
          <w:p w14:paraId="0368545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5478C92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38C9A972" w14:textId="49E0C9B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7650CF" w14:textId="486FC9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506D93B" w14:textId="792A2A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2C8A9F1" w14:textId="5BD2534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2C3F9F" w14:textId="5C60D38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916BA9" w14:textId="605F41D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0DC1560" w14:textId="16E02F4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62CDBB2" w14:textId="596EB3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F4EAA6" w14:textId="727B359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BDA9183" w14:textId="2C4734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0D12B3" w14:textId="6E69D56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F93522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1C3055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1AFF741" w14:textId="777269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6AD31A2" w14:textId="40EACB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55F676" w14:textId="7C8D164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5DCD8D7" w14:textId="772764F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477B75A" w14:textId="121FD48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0D6E979F" w14:textId="77777777" w:rsidTr="0045568D">
        <w:trPr>
          <w:trHeight w:val="302"/>
        </w:trPr>
        <w:tc>
          <w:tcPr>
            <w:tcW w:w="1699" w:type="dxa"/>
            <w:tcBorders>
              <w:top w:val="nil"/>
              <w:left w:val="nil"/>
              <w:bottom w:val="nil"/>
              <w:right w:val="nil"/>
            </w:tcBorders>
            <w:shd w:val="clear" w:color="auto" w:fill="auto"/>
            <w:vAlign w:val="bottom"/>
            <w:hideMark/>
          </w:tcPr>
          <w:p w14:paraId="78C70F7E"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Senegal</w:t>
            </w:r>
          </w:p>
        </w:tc>
        <w:tc>
          <w:tcPr>
            <w:tcW w:w="500" w:type="dxa"/>
            <w:tcBorders>
              <w:top w:val="nil"/>
              <w:left w:val="nil"/>
              <w:bottom w:val="nil"/>
              <w:right w:val="nil"/>
            </w:tcBorders>
            <w:shd w:val="clear" w:color="auto" w:fill="auto"/>
            <w:vAlign w:val="bottom"/>
            <w:hideMark/>
          </w:tcPr>
          <w:p w14:paraId="07AA421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29B66D2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56867A96" w14:textId="48166BF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019AB48" w14:textId="63C8A3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CC9403" w14:textId="6D2C27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A573367" w14:textId="6B27306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E5B9E5B" w14:textId="15C4656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D6DBC8" w14:textId="067BF10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BA4F83" w14:textId="4B31E32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8935D9" w14:textId="1E7D2EC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E396FB" w14:textId="7D42598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A23EA28" w14:textId="395D16D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DAEB9A" w14:textId="55E6A58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8D6271" w14:textId="5C9C6DE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06475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1EAC61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6BE4E1F" w14:textId="143BE5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C7FF6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C9F2F0B" w14:textId="4E959B3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DCC497" w14:textId="6C0383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7B31FFA" w14:textId="77777777" w:rsidTr="0045568D">
        <w:trPr>
          <w:trHeight w:val="302"/>
        </w:trPr>
        <w:tc>
          <w:tcPr>
            <w:tcW w:w="1699" w:type="dxa"/>
            <w:tcBorders>
              <w:top w:val="nil"/>
              <w:left w:val="nil"/>
              <w:bottom w:val="nil"/>
              <w:right w:val="nil"/>
            </w:tcBorders>
            <w:shd w:val="clear" w:color="auto" w:fill="auto"/>
            <w:vAlign w:val="bottom"/>
            <w:hideMark/>
          </w:tcPr>
          <w:p w14:paraId="66BB5C2B"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Slovakia</w:t>
            </w:r>
          </w:p>
        </w:tc>
        <w:tc>
          <w:tcPr>
            <w:tcW w:w="500" w:type="dxa"/>
            <w:tcBorders>
              <w:top w:val="nil"/>
              <w:left w:val="nil"/>
              <w:bottom w:val="nil"/>
              <w:right w:val="nil"/>
            </w:tcBorders>
            <w:shd w:val="clear" w:color="auto" w:fill="auto"/>
            <w:vAlign w:val="bottom"/>
            <w:hideMark/>
          </w:tcPr>
          <w:p w14:paraId="3CCBD15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7229AEE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44286ACD" w14:textId="4F6856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961702" w14:textId="39B74A1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FD8E14" w14:textId="34B33BC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4073C0" w14:textId="5CE5A26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A56876" w14:textId="6F91D3F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AA55D4C" w14:textId="404615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F8EBB4" w14:textId="12A14A1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77099E" w14:textId="1D5D34B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B8D933" w14:textId="7CC9ECD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7715B76" w14:textId="019A0F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CE80DA" w14:textId="5882D9B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3213DE" w14:textId="7D3225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312269" w14:textId="54045E5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01EC3D" w14:textId="0C9555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BD0AEA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FCA5734" w14:textId="772D4F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0802163" w14:textId="527C04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8D8EFC" w14:textId="4F17C25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08FE297" w14:textId="77777777" w:rsidTr="0045568D">
        <w:trPr>
          <w:trHeight w:val="302"/>
        </w:trPr>
        <w:tc>
          <w:tcPr>
            <w:tcW w:w="1699" w:type="dxa"/>
            <w:tcBorders>
              <w:top w:val="nil"/>
              <w:left w:val="nil"/>
              <w:bottom w:val="nil"/>
              <w:right w:val="nil"/>
            </w:tcBorders>
            <w:shd w:val="clear" w:color="auto" w:fill="auto"/>
            <w:vAlign w:val="bottom"/>
            <w:hideMark/>
          </w:tcPr>
          <w:p w14:paraId="0DDEB023"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Slovenia</w:t>
            </w:r>
          </w:p>
        </w:tc>
        <w:tc>
          <w:tcPr>
            <w:tcW w:w="500" w:type="dxa"/>
            <w:tcBorders>
              <w:top w:val="nil"/>
              <w:left w:val="nil"/>
              <w:bottom w:val="nil"/>
              <w:right w:val="nil"/>
            </w:tcBorders>
            <w:shd w:val="clear" w:color="auto" w:fill="auto"/>
            <w:vAlign w:val="bottom"/>
            <w:hideMark/>
          </w:tcPr>
          <w:p w14:paraId="3317DAE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3536700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047432F5" w14:textId="212079F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D38AE3" w14:textId="0C0326A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8414E8" w14:textId="57FC55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22FE97" w14:textId="3E3955E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8DDFC9" w14:textId="7A3C58C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6CF28D1" w14:textId="73B46E5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45DAB13" w14:textId="7EB85A1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78C6E0" w14:textId="2842771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C726A72" w14:textId="5F4A70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C6A86E8" w14:textId="3AE647F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C656E9" w14:textId="093EA16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D010050" w14:textId="6B58ACB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75C479" w14:textId="0903FB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2FF0D68" w14:textId="022B6A7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DB2122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336ED43C" w14:textId="4E8F1B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D0BDAA" w14:textId="3F26C11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C09019F" w14:textId="1AA02EA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15C792C" w14:textId="77777777" w:rsidTr="0045568D">
        <w:trPr>
          <w:trHeight w:val="302"/>
        </w:trPr>
        <w:tc>
          <w:tcPr>
            <w:tcW w:w="1699" w:type="dxa"/>
            <w:tcBorders>
              <w:top w:val="nil"/>
              <w:left w:val="nil"/>
              <w:bottom w:val="nil"/>
              <w:right w:val="nil"/>
            </w:tcBorders>
            <w:shd w:val="clear" w:color="auto" w:fill="auto"/>
            <w:vAlign w:val="bottom"/>
            <w:hideMark/>
          </w:tcPr>
          <w:p w14:paraId="3AF48CAE"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Spain</w:t>
            </w:r>
          </w:p>
        </w:tc>
        <w:tc>
          <w:tcPr>
            <w:tcW w:w="500" w:type="dxa"/>
            <w:tcBorders>
              <w:top w:val="nil"/>
              <w:left w:val="nil"/>
              <w:bottom w:val="nil"/>
              <w:right w:val="nil"/>
            </w:tcBorders>
            <w:shd w:val="clear" w:color="auto" w:fill="auto"/>
            <w:vAlign w:val="bottom"/>
            <w:hideMark/>
          </w:tcPr>
          <w:p w14:paraId="52C5B02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12</w:t>
            </w:r>
          </w:p>
        </w:tc>
        <w:tc>
          <w:tcPr>
            <w:tcW w:w="501" w:type="dxa"/>
            <w:tcBorders>
              <w:top w:val="nil"/>
              <w:left w:val="nil"/>
              <w:bottom w:val="nil"/>
              <w:right w:val="nil"/>
            </w:tcBorders>
            <w:shd w:val="clear" w:color="auto" w:fill="auto"/>
            <w:vAlign w:val="bottom"/>
            <w:hideMark/>
          </w:tcPr>
          <w:p w14:paraId="05047456" w14:textId="5E58C7C3"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r w:rsidR="00197643" w:rsidRPr="0030266C">
              <w:rPr>
                <w:color w:val="000000"/>
                <w:sz w:val="18"/>
                <w:szCs w:val="18"/>
                <w:lang w:val="en-US" w:eastAsia="ko-KR"/>
              </w:rPr>
              <w:t>0</w:t>
            </w:r>
          </w:p>
        </w:tc>
        <w:tc>
          <w:tcPr>
            <w:tcW w:w="388" w:type="dxa"/>
            <w:tcBorders>
              <w:top w:val="nil"/>
              <w:left w:val="nil"/>
              <w:bottom w:val="nil"/>
              <w:right w:val="nil"/>
            </w:tcBorders>
            <w:shd w:val="clear" w:color="auto" w:fill="auto"/>
            <w:vAlign w:val="bottom"/>
            <w:hideMark/>
          </w:tcPr>
          <w:p w14:paraId="16EFAD62" w14:textId="3549E71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3DB4D8A" w14:textId="7DB31A9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3A5ECF" w14:textId="69AAD10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53DD1A" w14:textId="6A2B57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556073D" w14:textId="4EA3F3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606C00" w14:textId="39DA8FE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1C28B9" w14:textId="218A5DB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9530A43" w14:textId="3CD5C7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BD8A00" w14:textId="0CEB727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F63FDCA" w14:textId="265BC97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0BF569" w14:textId="7356175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D2C4D7" w14:textId="082DDBD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D6442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7</w:t>
            </w:r>
          </w:p>
        </w:tc>
        <w:tc>
          <w:tcPr>
            <w:tcW w:w="389" w:type="dxa"/>
            <w:tcBorders>
              <w:top w:val="nil"/>
              <w:left w:val="nil"/>
              <w:bottom w:val="nil"/>
              <w:right w:val="nil"/>
            </w:tcBorders>
            <w:shd w:val="clear" w:color="auto" w:fill="auto"/>
            <w:vAlign w:val="bottom"/>
            <w:hideMark/>
          </w:tcPr>
          <w:p w14:paraId="560129B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5A9348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47502476" w14:textId="79F9C02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893966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0FE284B" w14:textId="1AA09C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1B7D254" w14:textId="77777777" w:rsidTr="0045568D">
        <w:trPr>
          <w:trHeight w:val="302"/>
        </w:trPr>
        <w:tc>
          <w:tcPr>
            <w:tcW w:w="1699" w:type="dxa"/>
            <w:tcBorders>
              <w:top w:val="nil"/>
              <w:left w:val="nil"/>
              <w:bottom w:val="nil"/>
              <w:right w:val="nil"/>
            </w:tcBorders>
            <w:shd w:val="clear" w:color="auto" w:fill="auto"/>
            <w:vAlign w:val="bottom"/>
            <w:hideMark/>
          </w:tcPr>
          <w:p w14:paraId="43A1621B"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Sudan</w:t>
            </w:r>
          </w:p>
        </w:tc>
        <w:tc>
          <w:tcPr>
            <w:tcW w:w="500" w:type="dxa"/>
            <w:tcBorders>
              <w:top w:val="nil"/>
              <w:left w:val="nil"/>
              <w:bottom w:val="nil"/>
              <w:right w:val="nil"/>
            </w:tcBorders>
            <w:shd w:val="clear" w:color="auto" w:fill="auto"/>
            <w:vAlign w:val="bottom"/>
            <w:hideMark/>
          </w:tcPr>
          <w:p w14:paraId="213D71F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4D4A3C9E" w14:textId="3579E49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3404471A" w14:textId="690E01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2871C9" w14:textId="2570E42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A1EE7B" w14:textId="19B22AE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46C2F2" w14:textId="7BECA28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B184B8" w14:textId="3A378C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3D79A2" w14:textId="3D38837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B70202E" w14:textId="2141171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8F66F1" w14:textId="577F411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36D0A69" w14:textId="2590265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9353655" w14:textId="63A5CC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725311" w14:textId="0E6C9BD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1E97425" w14:textId="4A81698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194F0F" w14:textId="331CBC9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FAE552" w14:textId="69571E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93C305C" w14:textId="4DF06ED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1834C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5CACA95A" w14:textId="45C947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E9C858" w14:textId="4F7197B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48A3F87B" w14:textId="77777777" w:rsidTr="0045568D">
        <w:trPr>
          <w:trHeight w:val="302"/>
        </w:trPr>
        <w:tc>
          <w:tcPr>
            <w:tcW w:w="1699" w:type="dxa"/>
            <w:tcBorders>
              <w:top w:val="nil"/>
              <w:left w:val="nil"/>
              <w:bottom w:val="nil"/>
              <w:right w:val="nil"/>
            </w:tcBorders>
            <w:shd w:val="clear" w:color="auto" w:fill="auto"/>
            <w:vAlign w:val="bottom"/>
            <w:hideMark/>
          </w:tcPr>
          <w:p w14:paraId="740CABBE"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Sweden</w:t>
            </w:r>
          </w:p>
        </w:tc>
        <w:tc>
          <w:tcPr>
            <w:tcW w:w="500" w:type="dxa"/>
            <w:tcBorders>
              <w:top w:val="nil"/>
              <w:left w:val="nil"/>
              <w:bottom w:val="nil"/>
              <w:right w:val="nil"/>
            </w:tcBorders>
            <w:shd w:val="clear" w:color="auto" w:fill="auto"/>
            <w:vAlign w:val="bottom"/>
            <w:hideMark/>
          </w:tcPr>
          <w:p w14:paraId="25257FF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501" w:type="dxa"/>
            <w:tcBorders>
              <w:top w:val="nil"/>
              <w:left w:val="nil"/>
              <w:bottom w:val="nil"/>
              <w:right w:val="nil"/>
            </w:tcBorders>
            <w:shd w:val="clear" w:color="auto" w:fill="auto"/>
            <w:vAlign w:val="bottom"/>
            <w:hideMark/>
          </w:tcPr>
          <w:p w14:paraId="2AAA64B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nil"/>
              <w:right w:val="nil"/>
            </w:tcBorders>
            <w:shd w:val="clear" w:color="auto" w:fill="auto"/>
            <w:vAlign w:val="bottom"/>
            <w:hideMark/>
          </w:tcPr>
          <w:p w14:paraId="65E6BFB5" w14:textId="4F3DC6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556CED" w14:textId="1E97A5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40A8B3" w14:textId="4F42DF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94A461" w14:textId="5FBD0E7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87316C6" w14:textId="5FAE5D9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3D7561" w14:textId="1F291A8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CD0711" w14:textId="0FE5545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695088B" w14:textId="4EA138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E758F98" w14:textId="7385417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F127E8D" w14:textId="07A38EE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38DDA3D" w14:textId="112B401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FA291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F07CD9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39662EE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02358F3" w14:textId="1EC09D5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1818C1" w14:textId="4B8BD2D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27A599D" w14:textId="6EF1C57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CCAA09" w14:textId="0F360EA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2644162E" w14:textId="77777777" w:rsidTr="0045568D">
        <w:trPr>
          <w:trHeight w:val="302"/>
        </w:trPr>
        <w:tc>
          <w:tcPr>
            <w:tcW w:w="1699" w:type="dxa"/>
            <w:tcBorders>
              <w:top w:val="nil"/>
              <w:left w:val="nil"/>
              <w:bottom w:val="nil"/>
              <w:right w:val="nil"/>
            </w:tcBorders>
            <w:shd w:val="clear" w:color="auto" w:fill="auto"/>
            <w:vAlign w:val="bottom"/>
            <w:hideMark/>
          </w:tcPr>
          <w:p w14:paraId="55805F06"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Switzerland</w:t>
            </w:r>
          </w:p>
        </w:tc>
        <w:tc>
          <w:tcPr>
            <w:tcW w:w="500" w:type="dxa"/>
            <w:tcBorders>
              <w:top w:val="nil"/>
              <w:left w:val="nil"/>
              <w:bottom w:val="nil"/>
              <w:right w:val="nil"/>
            </w:tcBorders>
            <w:shd w:val="clear" w:color="auto" w:fill="auto"/>
            <w:vAlign w:val="bottom"/>
            <w:hideMark/>
          </w:tcPr>
          <w:p w14:paraId="38CA48F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7</w:t>
            </w:r>
          </w:p>
        </w:tc>
        <w:tc>
          <w:tcPr>
            <w:tcW w:w="501" w:type="dxa"/>
            <w:tcBorders>
              <w:top w:val="nil"/>
              <w:left w:val="nil"/>
              <w:bottom w:val="nil"/>
              <w:right w:val="nil"/>
            </w:tcBorders>
            <w:shd w:val="clear" w:color="auto" w:fill="auto"/>
            <w:vAlign w:val="bottom"/>
            <w:hideMark/>
          </w:tcPr>
          <w:p w14:paraId="435CFE4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5</w:t>
            </w:r>
          </w:p>
        </w:tc>
        <w:tc>
          <w:tcPr>
            <w:tcW w:w="388" w:type="dxa"/>
            <w:tcBorders>
              <w:top w:val="nil"/>
              <w:left w:val="nil"/>
              <w:bottom w:val="nil"/>
              <w:right w:val="nil"/>
            </w:tcBorders>
            <w:shd w:val="clear" w:color="auto" w:fill="auto"/>
            <w:vAlign w:val="bottom"/>
            <w:hideMark/>
          </w:tcPr>
          <w:p w14:paraId="61938A29" w14:textId="59B1B5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42832B7" w14:textId="6F7C65A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52E7EEE" w14:textId="685B11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3C85265" w14:textId="0569C5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0DAFAD" w14:textId="4FD0CE9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196886" w14:textId="2F4870F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0CBAD01" w14:textId="17265DE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B8CE69" w14:textId="79E00B9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CD38430" w14:textId="18B020B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982EA72" w14:textId="5D72541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68FC6B" w14:textId="58C344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A86904" w14:textId="4F74EDD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D1979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5</w:t>
            </w:r>
          </w:p>
        </w:tc>
        <w:tc>
          <w:tcPr>
            <w:tcW w:w="389" w:type="dxa"/>
            <w:tcBorders>
              <w:top w:val="nil"/>
              <w:left w:val="nil"/>
              <w:bottom w:val="nil"/>
              <w:right w:val="nil"/>
            </w:tcBorders>
            <w:shd w:val="clear" w:color="auto" w:fill="auto"/>
            <w:vAlign w:val="bottom"/>
            <w:hideMark/>
          </w:tcPr>
          <w:p w14:paraId="5AB2681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94FC5C0" w14:textId="0C7C7D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61FB3D" w14:textId="11EB6B3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F03E9B" w14:textId="56D3DE2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49EAC49" w14:textId="75EF77E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2FE713D6" w14:textId="77777777" w:rsidTr="0045568D">
        <w:trPr>
          <w:trHeight w:val="302"/>
        </w:trPr>
        <w:tc>
          <w:tcPr>
            <w:tcW w:w="1699" w:type="dxa"/>
            <w:tcBorders>
              <w:top w:val="nil"/>
              <w:left w:val="nil"/>
              <w:bottom w:val="nil"/>
              <w:right w:val="nil"/>
            </w:tcBorders>
            <w:shd w:val="clear" w:color="auto" w:fill="auto"/>
            <w:vAlign w:val="bottom"/>
            <w:hideMark/>
          </w:tcPr>
          <w:p w14:paraId="1D13BC41"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Togo</w:t>
            </w:r>
          </w:p>
        </w:tc>
        <w:tc>
          <w:tcPr>
            <w:tcW w:w="500" w:type="dxa"/>
            <w:tcBorders>
              <w:top w:val="nil"/>
              <w:left w:val="nil"/>
              <w:bottom w:val="nil"/>
              <w:right w:val="nil"/>
            </w:tcBorders>
            <w:shd w:val="clear" w:color="auto" w:fill="auto"/>
            <w:vAlign w:val="bottom"/>
            <w:hideMark/>
          </w:tcPr>
          <w:p w14:paraId="1929BF6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501" w:type="dxa"/>
            <w:tcBorders>
              <w:top w:val="nil"/>
              <w:left w:val="nil"/>
              <w:bottom w:val="nil"/>
              <w:right w:val="nil"/>
            </w:tcBorders>
            <w:shd w:val="clear" w:color="auto" w:fill="auto"/>
            <w:vAlign w:val="bottom"/>
            <w:hideMark/>
          </w:tcPr>
          <w:p w14:paraId="71A10904" w14:textId="6287D5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9E3D18B" w14:textId="35C402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EA9B56" w14:textId="58D595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5603EB" w14:textId="123F8A2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E10165" w14:textId="15C26AC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FF7449" w14:textId="2973E53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1CB9E9" w14:textId="059268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14EB9F" w14:textId="7B3D822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A02AA6" w14:textId="46EC4CF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690EDC2" w14:textId="4A8F67F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0FE01F2" w14:textId="36C216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9D6BEA" w14:textId="513CAA6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141E96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28A3850F" w14:textId="08F03E5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434613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08829A35" w14:textId="135E70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629635" w14:textId="208FE07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293684" w14:textId="408D71A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1D0F78" w14:textId="7F9DBCE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C12297A" w14:textId="77777777" w:rsidTr="0045568D">
        <w:trPr>
          <w:trHeight w:val="302"/>
        </w:trPr>
        <w:tc>
          <w:tcPr>
            <w:tcW w:w="1699" w:type="dxa"/>
            <w:tcBorders>
              <w:top w:val="nil"/>
              <w:left w:val="nil"/>
              <w:bottom w:val="nil"/>
              <w:right w:val="nil"/>
            </w:tcBorders>
            <w:shd w:val="clear" w:color="auto" w:fill="auto"/>
            <w:vAlign w:val="bottom"/>
            <w:hideMark/>
          </w:tcPr>
          <w:p w14:paraId="4EF0CDC8"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Tunisia</w:t>
            </w:r>
          </w:p>
        </w:tc>
        <w:tc>
          <w:tcPr>
            <w:tcW w:w="500" w:type="dxa"/>
            <w:tcBorders>
              <w:top w:val="nil"/>
              <w:left w:val="nil"/>
              <w:bottom w:val="nil"/>
              <w:right w:val="nil"/>
            </w:tcBorders>
            <w:shd w:val="clear" w:color="auto" w:fill="auto"/>
            <w:vAlign w:val="bottom"/>
            <w:hideMark/>
          </w:tcPr>
          <w:p w14:paraId="07134A1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0A0D7B45" w14:textId="0956AB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23EBAAB" w14:textId="707432E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B8BF93A" w14:textId="665A622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3E50E5F" w14:textId="468710A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565265B" w14:textId="4C38887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7D54B6" w14:textId="0E7010E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27BA48" w14:textId="2F6AD32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A225922" w14:textId="5ADF9A5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2C26CA8" w14:textId="38B1659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CF33E2" w14:textId="3D601E3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7306508C" w14:textId="40FC476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4CF6D5" w14:textId="7156FF0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A6197B" w14:textId="157C31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2C3DD4" w14:textId="077D5B4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E4CC60E"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256F155" w14:textId="671B674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753999" w14:textId="0BAA3B9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82F75C0" w14:textId="3DC1DDA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FC5386A" w14:textId="23E1E36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2D272757" w14:textId="77777777" w:rsidTr="0045568D">
        <w:trPr>
          <w:trHeight w:val="302"/>
        </w:trPr>
        <w:tc>
          <w:tcPr>
            <w:tcW w:w="1699" w:type="dxa"/>
            <w:tcBorders>
              <w:top w:val="nil"/>
              <w:left w:val="nil"/>
              <w:bottom w:val="nil"/>
              <w:right w:val="nil"/>
            </w:tcBorders>
            <w:shd w:val="clear" w:color="auto" w:fill="auto"/>
            <w:vAlign w:val="bottom"/>
            <w:hideMark/>
          </w:tcPr>
          <w:p w14:paraId="3FCE0789"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Turkey</w:t>
            </w:r>
          </w:p>
        </w:tc>
        <w:tc>
          <w:tcPr>
            <w:tcW w:w="500" w:type="dxa"/>
            <w:tcBorders>
              <w:top w:val="nil"/>
              <w:left w:val="nil"/>
              <w:bottom w:val="nil"/>
              <w:right w:val="nil"/>
            </w:tcBorders>
            <w:shd w:val="clear" w:color="auto" w:fill="auto"/>
            <w:vAlign w:val="bottom"/>
            <w:hideMark/>
          </w:tcPr>
          <w:p w14:paraId="5E03E0E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55D88284" w14:textId="5627DA9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E13F86A" w14:textId="6F5ADD4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F2DDB05" w14:textId="3332146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38007E" w14:textId="41BB66F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877CC06" w14:textId="56CEBC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6DACB89" w14:textId="2FFA6F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BF19F0" w14:textId="6C08813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52FDDC" w14:textId="68DFB4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2E18316" w14:textId="27561C1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06EDC9A" w14:textId="1AF8EE9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811D24B" w14:textId="246EA67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EBD529F" w14:textId="332E538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17939F" w14:textId="1D050BC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873053" w14:textId="652365A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55B9D8" w14:textId="5AC01E8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C75734" w14:textId="513531D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569478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2E9AD29" w14:textId="2DCDC48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9A4AA54" w14:textId="55CD74A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543CBC23" w14:textId="77777777" w:rsidTr="0045568D">
        <w:trPr>
          <w:trHeight w:val="302"/>
        </w:trPr>
        <w:tc>
          <w:tcPr>
            <w:tcW w:w="1699" w:type="dxa"/>
            <w:tcBorders>
              <w:top w:val="nil"/>
              <w:left w:val="nil"/>
              <w:bottom w:val="nil"/>
              <w:right w:val="nil"/>
            </w:tcBorders>
            <w:shd w:val="clear" w:color="auto" w:fill="auto"/>
            <w:vAlign w:val="bottom"/>
            <w:hideMark/>
          </w:tcPr>
          <w:p w14:paraId="521D11BE"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Uganda</w:t>
            </w:r>
          </w:p>
        </w:tc>
        <w:tc>
          <w:tcPr>
            <w:tcW w:w="500" w:type="dxa"/>
            <w:tcBorders>
              <w:top w:val="nil"/>
              <w:left w:val="nil"/>
              <w:bottom w:val="nil"/>
              <w:right w:val="nil"/>
            </w:tcBorders>
            <w:shd w:val="clear" w:color="auto" w:fill="auto"/>
            <w:vAlign w:val="bottom"/>
            <w:hideMark/>
          </w:tcPr>
          <w:p w14:paraId="403E776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3777419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8" w:type="dxa"/>
            <w:tcBorders>
              <w:top w:val="nil"/>
              <w:left w:val="nil"/>
              <w:bottom w:val="nil"/>
              <w:right w:val="nil"/>
            </w:tcBorders>
            <w:shd w:val="clear" w:color="auto" w:fill="auto"/>
            <w:vAlign w:val="bottom"/>
            <w:hideMark/>
          </w:tcPr>
          <w:p w14:paraId="751B5CBF" w14:textId="268E4EB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5C1FC01" w14:textId="5EC7E5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ED8C80" w14:textId="62D4B5C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33F80B" w14:textId="0C6D2E5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DBFAD6A" w14:textId="106F988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D6C992C" w14:textId="144311C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3CE268" w14:textId="6C9744C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C69D2D" w14:textId="70A1825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A88A8AE" w14:textId="2368D0A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7BBF32D" w14:textId="0143FB0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06CE8A0" w14:textId="1C0289B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D2535D0" w14:textId="0BAC37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8E57C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1ACA9117"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82CD560" w14:textId="777ACB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B02C2A8" w14:textId="74C30FA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3F26765" w14:textId="0E138E6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57568A8" w14:textId="335BEAF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34AD00C9" w14:textId="77777777" w:rsidTr="0045568D">
        <w:trPr>
          <w:trHeight w:val="302"/>
        </w:trPr>
        <w:tc>
          <w:tcPr>
            <w:tcW w:w="1699" w:type="dxa"/>
            <w:tcBorders>
              <w:top w:val="nil"/>
              <w:left w:val="nil"/>
              <w:bottom w:val="nil"/>
              <w:right w:val="nil"/>
            </w:tcBorders>
            <w:shd w:val="clear" w:color="auto" w:fill="auto"/>
            <w:vAlign w:val="bottom"/>
            <w:hideMark/>
          </w:tcPr>
          <w:p w14:paraId="390A7304"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United Kingdom</w:t>
            </w:r>
          </w:p>
        </w:tc>
        <w:tc>
          <w:tcPr>
            <w:tcW w:w="500" w:type="dxa"/>
            <w:tcBorders>
              <w:top w:val="nil"/>
              <w:left w:val="nil"/>
              <w:bottom w:val="nil"/>
              <w:right w:val="nil"/>
            </w:tcBorders>
            <w:shd w:val="clear" w:color="auto" w:fill="auto"/>
            <w:vAlign w:val="bottom"/>
            <w:hideMark/>
          </w:tcPr>
          <w:p w14:paraId="60EB344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11</w:t>
            </w:r>
          </w:p>
        </w:tc>
        <w:tc>
          <w:tcPr>
            <w:tcW w:w="501" w:type="dxa"/>
            <w:tcBorders>
              <w:top w:val="nil"/>
              <w:left w:val="nil"/>
              <w:bottom w:val="nil"/>
              <w:right w:val="nil"/>
            </w:tcBorders>
            <w:shd w:val="clear" w:color="auto" w:fill="auto"/>
            <w:vAlign w:val="bottom"/>
            <w:hideMark/>
          </w:tcPr>
          <w:p w14:paraId="3A422B44"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5</w:t>
            </w:r>
          </w:p>
        </w:tc>
        <w:tc>
          <w:tcPr>
            <w:tcW w:w="388" w:type="dxa"/>
            <w:tcBorders>
              <w:top w:val="nil"/>
              <w:left w:val="nil"/>
              <w:bottom w:val="nil"/>
              <w:right w:val="nil"/>
            </w:tcBorders>
            <w:shd w:val="clear" w:color="auto" w:fill="auto"/>
            <w:vAlign w:val="bottom"/>
            <w:hideMark/>
          </w:tcPr>
          <w:p w14:paraId="17829983" w14:textId="498D73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847E6D9" w14:textId="791767B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96FC569" w14:textId="32F4998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FF517EC" w14:textId="7701AC5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A39D36" w14:textId="5D6F1BC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D310B6" w14:textId="38F1965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734E5C5" w14:textId="3BEAFF9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5F6D43" w14:textId="093C013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EF941B" w14:textId="32D34BE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2811B7D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4AC55E89" w14:textId="544544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0C87B8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7638722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3</w:t>
            </w:r>
          </w:p>
        </w:tc>
        <w:tc>
          <w:tcPr>
            <w:tcW w:w="389" w:type="dxa"/>
            <w:tcBorders>
              <w:top w:val="nil"/>
              <w:left w:val="nil"/>
              <w:bottom w:val="nil"/>
              <w:right w:val="nil"/>
            </w:tcBorders>
            <w:shd w:val="clear" w:color="auto" w:fill="auto"/>
            <w:vAlign w:val="bottom"/>
            <w:hideMark/>
          </w:tcPr>
          <w:p w14:paraId="6E8099F5"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569F510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38F356B9" w14:textId="7DBBAF3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52DC5C" w14:textId="4D75838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7DC9782" w14:textId="06B6C07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690BF436" w14:textId="77777777" w:rsidTr="0045568D">
        <w:trPr>
          <w:trHeight w:val="302"/>
        </w:trPr>
        <w:tc>
          <w:tcPr>
            <w:tcW w:w="1699" w:type="dxa"/>
            <w:tcBorders>
              <w:top w:val="nil"/>
              <w:left w:val="nil"/>
              <w:bottom w:val="nil"/>
              <w:right w:val="nil"/>
            </w:tcBorders>
            <w:shd w:val="clear" w:color="auto" w:fill="auto"/>
            <w:vAlign w:val="bottom"/>
            <w:hideMark/>
          </w:tcPr>
          <w:p w14:paraId="6C03FF73"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United States</w:t>
            </w:r>
          </w:p>
        </w:tc>
        <w:tc>
          <w:tcPr>
            <w:tcW w:w="500" w:type="dxa"/>
            <w:tcBorders>
              <w:top w:val="nil"/>
              <w:left w:val="nil"/>
              <w:bottom w:val="nil"/>
              <w:right w:val="nil"/>
            </w:tcBorders>
            <w:shd w:val="clear" w:color="auto" w:fill="auto"/>
            <w:vAlign w:val="bottom"/>
            <w:hideMark/>
          </w:tcPr>
          <w:p w14:paraId="706BD63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12</w:t>
            </w:r>
          </w:p>
        </w:tc>
        <w:tc>
          <w:tcPr>
            <w:tcW w:w="501" w:type="dxa"/>
            <w:tcBorders>
              <w:top w:val="nil"/>
              <w:left w:val="nil"/>
              <w:bottom w:val="nil"/>
              <w:right w:val="nil"/>
            </w:tcBorders>
            <w:shd w:val="clear" w:color="auto" w:fill="auto"/>
            <w:vAlign w:val="bottom"/>
            <w:hideMark/>
          </w:tcPr>
          <w:p w14:paraId="7405C42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6</w:t>
            </w:r>
          </w:p>
        </w:tc>
        <w:tc>
          <w:tcPr>
            <w:tcW w:w="388" w:type="dxa"/>
            <w:tcBorders>
              <w:top w:val="nil"/>
              <w:left w:val="nil"/>
              <w:bottom w:val="nil"/>
              <w:right w:val="nil"/>
            </w:tcBorders>
            <w:shd w:val="clear" w:color="auto" w:fill="auto"/>
            <w:vAlign w:val="bottom"/>
            <w:hideMark/>
          </w:tcPr>
          <w:p w14:paraId="1C42498F" w14:textId="0499FCD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0CBA82" w14:textId="0D64EB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15BD29D" w14:textId="7D089CD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AAB8C27" w14:textId="24A9160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2C9A13" w14:textId="7C53F39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41F7F95" w14:textId="53DC2B6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6E1ED8" w14:textId="2D24042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A21947" w14:textId="274035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3B09B05" w14:textId="65CCAC0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938140A" w14:textId="7F4B648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7659BF9"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701D7F3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4</w:t>
            </w:r>
          </w:p>
        </w:tc>
        <w:tc>
          <w:tcPr>
            <w:tcW w:w="389" w:type="dxa"/>
            <w:tcBorders>
              <w:top w:val="nil"/>
              <w:left w:val="nil"/>
              <w:bottom w:val="nil"/>
              <w:right w:val="nil"/>
            </w:tcBorders>
            <w:shd w:val="clear" w:color="auto" w:fill="auto"/>
            <w:vAlign w:val="bottom"/>
            <w:hideMark/>
          </w:tcPr>
          <w:p w14:paraId="36A64011"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5</w:t>
            </w:r>
          </w:p>
        </w:tc>
        <w:tc>
          <w:tcPr>
            <w:tcW w:w="389" w:type="dxa"/>
            <w:tcBorders>
              <w:top w:val="nil"/>
              <w:left w:val="nil"/>
              <w:bottom w:val="nil"/>
              <w:right w:val="nil"/>
            </w:tcBorders>
            <w:shd w:val="clear" w:color="auto" w:fill="auto"/>
            <w:vAlign w:val="bottom"/>
            <w:hideMark/>
          </w:tcPr>
          <w:p w14:paraId="22F492FC"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9" w:type="dxa"/>
            <w:tcBorders>
              <w:top w:val="nil"/>
              <w:left w:val="nil"/>
              <w:bottom w:val="nil"/>
              <w:right w:val="nil"/>
            </w:tcBorders>
            <w:shd w:val="clear" w:color="auto" w:fill="auto"/>
            <w:vAlign w:val="bottom"/>
            <w:hideMark/>
          </w:tcPr>
          <w:p w14:paraId="1BB799FA" w14:textId="2E09E52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D9AC9C9" w14:textId="11A1B09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63C062C" w14:textId="349EFAE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C5C464" w14:textId="1C0615C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89BE911" w14:textId="77777777" w:rsidTr="0045568D">
        <w:trPr>
          <w:trHeight w:val="302"/>
        </w:trPr>
        <w:tc>
          <w:tcPr>
            <w:tcW w:w="1699" w:type="dxa"/>
            <w:tcBorders>
              <w:top w:val="nil"/>
              <w:left w:val="nil"/>
              <w:bottom w:val="nil"/>
              <w:right w:val="nil"/>
            </w:tcBorders>
            <w:shd w:val="clear" w:color="auto" w:fill="auto"/>
            <w:vAlign w:val="bottom"/>
            <w:hideMark/>
          </w:tcPr>
          <w:p w14:paraId="0AA4AB30"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Uruguay</w:t>
            </w:r>
          </w:p>
        </w:tc>
        <w:tc>
          <w:tcPr>
            <w:tcW w:w="500" w:type="dxa"/>
            <w:tcBorders>
              <w:top w:val="nil"/>
              <w:left w:val="nil"/>
              <w:bottom w:val="nil"/>
              <w:right w:val="nil"/>
            </w:tcBorders>
            <w:shd w:val="clear" w:color="auto" w:fill="auto"/>
            <w:vAlign w:val="bottom"/>
            <w:hideMark/>
          </w:tcPr>
          <w:p w14:paraId="6A4815A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nil"/>
              <w:right w:val="nil"/>
            </w:tcBorders>
            <w:shd w:val="clear" w:color="auto" w:fill="auto"/>
            <w:vAlign w:val="bottom"/>
            <w:hideMark/>
          </w:tcPr>
          <w:p w14:paraId="6A743B07" w14:textId="732C1F0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080969B1" w14:textId="259BEF4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C285F39" w14:textId="46FA5AA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3DA0930" w14:textId="4E9DBA7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E9F5D77" w14:textId="5AA494B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2D16EB5" w14:textId="3C1C8EC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790CC61" w14:textId="0234AAE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8FD68AD" w14:textId="6D9967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CA5919C" w14:textId="5C17663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6CFE291" w14:textId="29D6F05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6033A6CC" w14:textId="090105C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892BCF2" w14:textId="4E6F961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0676BC6"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4A9E7F4B" w14:textId="50742D9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863D88"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61F369B7" w14:textId="29D4347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22B6D1E" w14:textId="4934272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705F75B" w14:textId="589A6AC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EF47A1" w14:textId="0189621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784BF884" w14:textId="77777777" w:rsidTr="0045568D">
        <w:trPr>
          <w:trHeight w:val="302"/>
        </w:trPr>
        <w:tc>
          <w:tcPr>
            <w:tcW w:w="1699" w:type="dxa"/>
            <w:tcBorders>
              <w:top w:val="nil"/>
              <w:left w:val="nil"/>
              <w:bottom w:val="nil"/>
              <w:right w:val="nil"/>
            </w:tcBorders>
            <w:shd w:val="clear" w:color="auto" w:fill="auto"/>
            <w:vAlign w:val="bottom"/>
            <w:hideMark/>
          </w:tcPr>
          <w:p w14:paraId="10491B81"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Venezuela (Bolivarian Republic of)</w:t>
            </w:r>
          </w:p>
        </w:tc>
        <w:tc>
          <w:tcPr>
            <w:tcW w:w="500" w:type="dxa"/>
            <w:tcBorders>
              <w:top w:val="nil"/>
              <w:left w:val="nil"/>
              <w:bottom w:val="nil"/>
              <w:right w:val="nil"/>
            </w:tcBorders>
            <w:shd w:val="clear" w:color="auto" w:fill="auto"/>
            <w:vAlign w:val="bottom"/>
            <w:hideMark/>
          </w:tcPr>
          <w:p w14:paraId="5FB0CDBF"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1CD206D5" w14:textId="6F92D7C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05CE92E" w14:textId="21626D9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76A4E58" w14:textId="146DF52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44C6E7E" w14:textId="17E4B3B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337C087" w14:textId="25755A1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CE1ABF8" w14:textId="38382E0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88F3A62" w14:textId="62ADFF6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9BFB405" w14:textId="65BAD46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69E54E" w14:textId="0C7F5F7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B8EB1BB" w14:textId="2C1FF45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5C454F50" w14:textId="10E84F5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A009DFB" w14:textId="5E39230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4B991EE" w14:textId="1FEF00B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E2038F1" w14:textId="5161CF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45355B74" w14:textId="2BE0A3E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B024C2E" w14:textId="680F731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2314ECA"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8A85934" w14:textId="7772A9E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D72CDBF" w14:textId="75A8670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4E42EDE" w14:textId="77777777" w:rsidTr="0045568D">
        <w:trPr>
          <w:trHeight w:val="302"/>
        </w:trPr>
        <w:tc>
          <w:tcPr>
            <w:tcW w:w="1699" w:type="dxa"/>
            <w:tcBorders>
              <w:top w:val="nil"/>
              <w:left w:val="nil"/>
              <w:bottom w:val="nil"/>
              <w:right w:val="nil"/>
            </w:tcBorders>
            <w:shd w:val="clear" w:color="auto" w:fill="auto"/>
            <w:vAlign w:val="bottom"/>
            <w:hideMark/>
          </w:tcPr>
          <w:p w14:paraId="1589E1E2"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Yemen</w:t>
            </w:r>
          </w:p>
        </w:tc>
        <w:tc>
          <w:tcPr>
            <w:tcW w:w="500" w:type="dxa"/>
            <w:tcBorders>
              <w:top w:val="nil"/>
              <w:left w:val="nil"/>
              <w:bottom w:val="nil"/>
              <w:right w:val="nil"/>
            </w:tcBorders>
            <w:shd w:val="clear" w:color="auto" w:fill="auto"/>
            <w:vAlign w:val="bottom"/>
            <w:hideMark/>
          </w:tcPr>
          <w:p w14:paraId="65AB4D60"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nil"/>
              <w:left w:val="nil"/>
              <w:bottom w:val="nil"/>
              <w:right w:val="nil"/>
            </w:tcBorders>
            <w:shd w:val="clear" w:color="auto" w:fill="auto"/>
            <w:vAlign w:val="bottom"/>
            <w:hideMark/>
          </w:tcPr>
          <w:p w14:paraId="77C45781" w14:textId="2EBE104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425DE4D4" w14:textId="5290FD7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7206153" w14:textId="2CD04001"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426B7F" w14:textId="0817A48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F229F69" w14:textId="051A4DF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4A426E" w14:textId="3CCAD30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1E35425" w14:textId="0E1DC47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91FF5A4" w14:textId="1EAEBF2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0A1F8B7E" w14:textId="64804FD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7371E5D" w14:textId="31380A1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nil"/>
              <w:right w:val="nil"/>
            </w:tcBorders>
            <w:shd w:val="clear" w:color="auto" w:fill="auto"/>
            <w:vAlign w:val="bottom"/>
            <w:hideMark/>
          </w:tcPr>
          <w:p w14:paraId="1894BB77" w14:textId="462258B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CE88A71" w14:textId="67BCAA26"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2013CC19" w14:textId="4788BDB0"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328993A7" w14:textId="69C8F4DA"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62F24CD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nil"/>
              <w:right w:val="nil"/>
            </w:tcBorders>
            <w:shd w:val="clear" w:color="auto" w:fill="auto"/>
            <w:vAlign w:val="bottom"/>
            <w:hideMark/>
          </w:tcPr>
          <w:p w14:paraId="047A2EB8" w14:textId="3903AD9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5E5F0A2E" w14:textId="5392C8CB"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7F166F88" w14:textId="1D1CA158"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nil"/>
              <w:right w:val="nil"/>
            </w:tcBorders>
            <w:shd w:val="clear" w:color="auto" w:fill="auto"/>
            <w:vAlign w:val="bottom"/>
            <w:hideMark/>
          </w:tcPr>
          <w:p w14:paraId="1AC1B908" w14:textId="69E4D7B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604503" w:rsidRPr="00476F8F" w14:paraId="114F3DE3" w14:textId="77777777" w:rsidTr="0045568D">
        <w:trPr>
          <w:trHeight w:val="302"/>
        </w:trPr>
        <w:tc>
          <w:tcPr>
            <w:tcW w:w="1699" w:type="dxa"/>
            <w:tcBorders>
              <w:top w:val="nil"/>
              <w:left w:val="nil"/>
              <w:bottom w:val="single" w:sz="4" w:space="0" w:color="auto"/>
              <w:right w:val="nil"/>
            </w:tcBorders>
            <w:shd w:val="clear" w:color="auto" w:fill="auto"/>
            <w:vAlign w:val="bottom"/>
            <w:hideMark/>
          </w:tcPr>
          <w:p w14:paraId="10E6AEA7" w14:textId="77777777" w:rsidR="00604503" w:rsidRPr="0030266C" w:rsidRDefault="00604503" w:rsidP="004760D6">
            <w:pPr>
              <w:suppressAutoHyphens w:val="0"/>
              <w:spacing w:line="240" w:lineRule="auto"/>
              <w:rPr>
                <w:color w:val="000000"/>
                <w:sz w:val="18"/>
                <w:szCs w:val="18"/>
                <w:lang w:val="en-US" w:eastAsia="ko-KR"/>
              </w:rPr>
            </w:pPr>
            <w:r w:rsidRPr="0030266C">
              <w:rPr>
                <w:color w:val="000000"/>
                <w:sz w:val="18"/>
                <w:szCs w:val="18"/>
                <w:lang w:val="en-US" w:eastAsia="ko-KR"/>
              </w:rPr>
              <w:t>Zimbabwe</w:t>
            </w:r>
          </w:p>
        </w:tc>
        <w:tc>
          <w:tcPr>
            <w:tcW w:w="500" w:type="dxa"/>
            <w:tcBorders>
              <w:top w:val="nil"/>
              <w:left w:val="nil"/>
              <w:bottom w:val="single" w:sz="4" w:space="0" w:color="auto"/>
              <w:right w:val="nil"/>
            </w:tcBorders>
            <w:shd w:val="clear" w:color="auto" w:fill="auto"/>
            <w:vAlign w:val="bottom"/>
            <w:hideMark/>
          </w:tcPr>
          <w:p w14:paraId="7CC6F263"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501" w:type="dxa"/>
            <w:tcBorders>
              <w:top w:val="nil"/>
              <w:left w:val="nil"/>
              <w:bottom w:val="single" w:sz="4" w:space="0" w:color="auto"/>
              <w:right w:val="nil"/>
            </w:tcBorders>
            <w:shd w:val="clear" w:color="auto" w:fill="auto"/>
            <w:vAlign w:val="bottom"/>
            <w:hideMark/>
          </w:tcPr>
          <w:p w14:paraId="774DC93B"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2</w:t>
            </w:r>
          </w:p>
        </w:tc>
        <w:tc>
          <w:tcPr>
            <w:tcW w:w="388" w:type="dxa"/>
            <w:tcBorders>
              <w:top w:val="nil"/>
              <w:left w:val="nil"/>
              <w:bottom w:val="single" w:sz="4" w:space="0" w:color="auto"/>
              <w:right w:val="nil"/>
            </w:tcBorders>
            <w:shd w:val="clear" w:color="auto" w:fill="auto"/>
            <w:vAlign w:val="bottom"/>
            <w:hideMark/>
          </w:tcPr>
          <w:p w14:paraId="7E2DD3A4" w14:textId="57F855D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3F1D3A7B" w14:textId="6B48609C"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5F595CEB" w14:textId="27CEA955"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024E9438" w14:textId="26DFE02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1B98CA97" w14:textId="08F3D03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4FA0B6B5" w14:textId="6F7CD37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638E22E8" w14:textId="5048E14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5EDE005C" w14:textId="50A69A4D"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05C0C0B6" w14:textId="49240AC7"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nil"/>
              <w:left w:val="nil"/>
              <w:bottom w:val="single" w:sz="4" w:space="0" w:color="auto"/>
              <w:right w:val="nil"/>
            </w:tcBorders>
            <w:shd w:val="clear" w:color="auto" w:fill="auto"/>
            <w:vAlign w:val="bottom"/>
            <w:hideMark/>
          </w:tcPr>
          <w:p w14:paraId="4EADC030" w14:textId="502104F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7AB2C282"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single" w:sz="4" w:space="0" w:color="auto"/>
              <w:right w:val="nil"/>
            </w:tcBorders>
            <w:shd w:val="clear" w:color="auto" w:fill="auto"/>
            <w:vAlign w:val="bottom"/>
            <w:hideMark/>
          </w:tcPr>
          <w:p w14:paraId="36DCE399" w14:textId="5442CCA4"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53142D7D" w14:textId="77777777" w:rsidR="00604503" w:rsidRPr="0030266C" w:rsidRDefault="0060450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nil"/>
              <w:left w:val="nil"/>
              <w:bottom w:val="single" w:sz="4" w:space="0" w:color="auto"/>
              <w:right w:val="nil"/>
            </w:tcBorders>
            <w:shd w:val="clear" w:color="auto" w:fill="auto"/>
            <w:vAlign w:val="bottom"/>
            <w:hideMark/>
          </w:tcPr>
          <w:p w14:paraId="4821E422" w14:textId="3583E1EE"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5739D061" w14:textId="6C75411F"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5FFC05E2" w14:textId="44D69AA3"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627A977A" w14:textId="646E2792"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nil"/>
              <w:left w:val="nil"/>
              <w:bottom w:val="single" w:sz="4" w:space="0" w:color="auto"/>
              <w:right w:val="nil"/>
            </w:tcBorders>
            <w:shd w:val="clear" w:color="auto" w:fill="auto"/>
            <w:vAlign w:val="bottom"/>
            <w:hideMark/>
          </w:tcPr>
          <w:p w14:paraId="1411FE23" w14:textId="69DFBEA9" w:rsidR="00604503"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4760D6" w:rsidRPr="00476F8F" w14:paraId="1AF0DBC2" w14:textId="77777777" w:rsidTr="00197643">
        <w:trPr>
          <w:trHeight w:val="302"/>
        </w:trPr>
        <w:tc>
          <w:tcPr>
            <w:tcW w:w="1699" w:type="dxa"/>
            <w:tcBorders>
              <w:top w:val="single" w:sz="4" w:space="0" w:color="auto"/>
              <w:left w:val="nil"/>
              <w:bottom w:val="single" w:sz="4" w:space="0" w:color="auto"/>
              <w:right w:val="nil"/>
            </w:tcBorders>
            <w:shd w:val="clear" w:color="auto" w:fill="auto"/>
            <w:vAlign w:val="bottom"/>
            <w:hideMark/>
          </w:tcPr>
          <w:p w14:paraId="75DA2D3C" w14:textId="77777777" w:rsidR="00476F8F" w:rsidRPr="0030266C" w:rsidRDefault="00476F8F" w:rsidP="00753A6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Subtotal</w:t>
            </w:r>
          </w:p>
        </w:tc>
        <w:tc>
          <w:tcPr>
            <w:tcW w:w="500" w:type="dxa"/>
            <w:tcBorders>
              <w:top w:val="single" w:sz="4" w:space="0" w:color="auto"/>
              <w:left w:val="nil"/>
              <w:bottom w:val="single" w:sz="4" w:space="0" w:color="auto"/>
              <w:right w:val="nil"/>
            </w:tcBorders>
            <w:shd w:val="clear" w:color="auto" w:fill="auto"/>
            <w:vAlign w:val="bottom"/>
          </w:tcPr>
          <w:p w14:paraId="4E06429E" w14:textId="794A0738"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194</w:t>
            </w:r>
            <w:r w:rsidRPr="0030266C">
              <w:rPr>
                <w:b/>
                <w:bCs/>
                <w:color w:val="000000"/>
                <w:sz w:val="18"/>
                <w:szCs w:val="18"/>
                <w:lang w:val="en-US" w:eastAsia="ko-KR"/>
              </w:rPr>
              <w:fldChar w:fldCharType="end"/>
            </w:r>
          </w:p>
        </w:tc>
        <w:tc>
          <w:tcPr>
            <w:tcW w:w="501" w:type="dxa"/>
            <w:tcBorders>
              <w:top w:val="single" w:sz="4" w:space="0" w:color="auto"/>
              <w:left w:val="nil"/>
              <w:bottom w:val="single" w:sz="4" w:space="0" w:color="auto"/>
              <w:right w:val="nil"/>
            </w:tcBorders>
            <w:shd w:val="clear" w:color="auto" w:fill="auto"/>
            <w:vAlign w:val="bottom"/>
          </w:tcPr>
          <w:p w14:paraId="61368FEC" w14:textId="188327F1"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111</w:t>
            </w:r>
            <w:r w:rsidRPr="0030266C">
              <w:rPr>
                <w:b/>
                <w:bCs/>
                <w:color w:val="000000"/>
                <w:sz w:val="18"/>
                <w:szCs w:val="18"/>
                <w:lang w:val="en-US" w:eastAsia="ko-KR"/>
              </w:rPr>
              <w:fldChar w:fldCharType="end"/>
            </w:r>
          </w:p>
        </w:tc>
        <w:tc>
          <w:tcPr>
            <w:tcW w:w="388" w:type="dxa"/>
            <w:tcBorders>
              <w:top w:val="single" w:sz="4" w:space="0" w:color="auto"/>
              <w:left w:val="nil"/>
              <w:bottom w:val="single" w:sz="4" w:space="0" w:color="auto"/>
              <w:right w:val="nil"/>
            </w:tcBorders>
            <w:shd w:val="clear" w:color="auto" w:fill="auto"/>
            <w:vAlign w:val="bottom"/>
          </w:tcPr>
          <w:p w14:paraId="053C397D" w14:textId="36A53EAC"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72762156" w14:textId="5DACC114"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38E9D189" w14:textId="646D8A56"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7D1840D1" w14:textId="75522F2D"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267BA024" w14:textId="394BF086"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6FBB55A0" w14:textId="75C7AB29"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00D0BF15" w14:textId="3C6B342A"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633F4817" w14:textId="271ED7C5"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0DBD94CB" w14:textId="03C5B45C"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1</w:t>
            </w:r>
            <w:r w:rsidRPr="0030266C">
              <w:rPr>
                <w:b/>
                <w:bCs/>
                <w:color w:val="000000"/>
                <w:sz w:val="18"/>
                <w:szCs w:val="18"/>
                <w:lang w:val="en-US" w:eastAsia="ko-KR"/>
              </w:rPr>
              <w:fldChar w:fldCharType="end"/>
            </w:r>
          </w:p>
        </w:tc>
        <w:tc>
          <w:tcPr>
            <w:tcW w:w="388" w:type="dxa"/>
            <w:tcBorders>
              <w:top w:val="single" w:sz="4" w:space="0" w:color="auto"/>
              <w:left w:val="nil"/>
              <w:bottom w:val="single" w:sz="4" w:space="0" w:color="auto"/>
              <w:right w:val="nil"/>
            </w:tcBorders>
            <w:shd w:val="clear" w:color="auto" w:fill="auto"/>
            <w:vAlign w:val="bottom"/>
          </w:tcPr>
          <w:p w14:paraId="3D01E70B" w14:textId="36C5E253"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3</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hideMark/>
          </w:tcPr>
          <w:p w14:paraId="0D096CC9" w14:textId="0EC20AD6"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11</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hideMark/>
          </w:tcPr>
          <w:p w14:paraId="3D9F220D" w14:textId="49AA3D18"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22</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hideMark/>
          </w:tcPr>
          <w:p w14:paraId="1CEA2E0F" w14:textId="6E28D619"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72</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hideMark/>
          </w:tcPr>
          <w:p w14:paraId="5EF5A70D" w14:textId="12F06C5F"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43</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hideMark/>
          </w:tcPr>
          <w:p w14:paraId="11168101" w14:textId="6143245D"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25</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275FD0B1" w14:textId="1FCA88BB"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15</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21D5DB29" w14:textId="0F0AD76D"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Pr="0030266C">
              <w:rPr>
                <w:b/>
                <w:bCs/>
                <w:noProof/>
                <w:color w:val="000000"/>
                <w:sz w:val="18"/>
                <w:szCs w:val="18"/>
                <w:lang w:val="en-US" w:eastAsia="ko-KR"/>
              </w:rPr>
              <w:t>2</w:t>
            </w:r>
            <w:r w:rsidRPr="0030266C">
              <w:rPr>
                <w:b/>
                <w:bCs/>
                <w:color w:val="000000"/>
                <w:sz w:val="18"/>
                <w:szCs w:val="18"/>
                <w:lang w:val="en-US" w:eastAsia="ko-KR"/>
              </w:rPr>
              <w:fldChar w:fldCharType="end"/>
            </w:r>
          </w:p>
        </w:tc>
        <w:tc>
          <w:tcPr>
            <w:tcW w:w="389" w:type="dxa"/>
            <w:tcBorders>
              <w:top w:val="single" w:sz="4" w:space="0" w:color="auto"/>
              <w:left w:val="nil"/>
              <w:bottom w:val="single" w:sz="4" w:space="0" w:color="auto"/>
              <w:right w:val="nil"/>
            </w:tcBorders>
            <w:shd w:val="clear" w:color="auto" w:fill="auto"/>
            <w:vAlign w:val="bottom"/>
          </w:tcPr>
          <w:p w14:paraId="24458AF7" w14:textId="24316BA2"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fldChar w:fldCharType="begin"/>
            </w:r>
            <w:r w:rsidRPr="0030266C">
              <w:rPr>
                <w:b/>
                <w:bCs/>
                <w:color w:val="000000"/>
                <w:sz w:val="18"/>
                <w:szCs w:val="18"/>
                <w:lang w:val="en-US" w:eastAsia="ko-KR"/>
              </w:rPr>
              <w:instrText xml:space="preserve"> =SUM(ABOVE) </w:instrText>
            </w:r>
            <w:r w:rsidRPr="0030266C">
              <w:rPr>
                <w:b/>
                <w:bCs/>
                <w:color w:val="000000"/>
                <w:sz w:val="18"/>
                <w:szCs w:val="18"/>
                <w:lang w:val="en-US" w:eastAsia="ko-KR"/>
              </w:rPr>
              <w:fldChar w:fldCharType="separate"/>
            </w:r>
            <w:r w:rsidR="00197643" w:rsidRPr="0030266C">
              <w:rPr>
                <w:b/>
                <w:bCs/>
                <w:noProof/>
                <w:color w:val="000000"/>
                <w:sz w:val="18"/>
                <w:szCs w:val="18"/>
                <w:lang w:val="en-US" w:eastAsia="ko-KR"/>
              </w:rPr>
              <w:t>—</w:t>
            </w:r>
            <w:r w:rsidRPr="0030266C">
              <w:rPr>
                <w:b/>
                <w:bCs/>
                <w:color w:val="000000"/>
                <w:sz w:val="18"/>
                <w:szCs w:val="18"/>
                <w:lang w:val="en-US" w:eastAsia="ko-KR"/>
              </w:rPr>
              <w:fldChar w:fldCharType="end"/>
            </w:r>
          </w:p>
        </w:tc>
      </w:tr>
      <w:tr w:rsidR="004760D6" w:rsidRPr="00476F8F" w14:paraId="1D955B46" w14:textId="77777777" w:rsidTr="0045568D">
        <w:trPr>
          <w:trHeight w:val="302"/>
        </w:trPr>
        <w:tc>
          <w:tcPr>
            <w:tcW w:w="1699" w:type="dxa"/>
            <w:tcBorders>
              <w:top w:val="single" w:sz="4" w:space="0" w:color="auto"/>
              <w:left w:val="nil"/>
              <w:bottom w:val="single" w:sz="4" w:space="0" w:color="auto"/>
              <w:right w:val="nil"/>
            </w:tcBorders>
            <w:shd w:val="clear" w:color="auto" w:fill="auto"/>
            <w:vAlign w:val="bottom"/>
            <w:hideMark/>
          </w:tcPr>
          <w:p w14:paraId="252B5388" w14:textId="77777777" w:rsidR="00476F8F" w:rsidRPr="0030266C" w:rsidRDefault="00476F8F" w:rsidP="004760D6">
            <w:pPr>
              <w:suppressAutoHyphens w:val="0"/>
              <w:spacing w:line="240" w:lineRule="auto"/>
              <w:rPr>
                <w:color w:val="000000"/>
                <w:sz w:val="18"/>
                <w:szCs w:val="18"/>
                <w:lang w:val="en-US" w:eastAsia="ko-KR"/>
              </w:rPr>
            </w:pPr>
            <w:r w:rsidRPr="0030266C">
              <w:rPr>
                <w:color w:val="000000"/>
                <w:sz w:val="18"/>
                <w:szCs w:val="18"/>
                <w:lang w:val="en-US" w:eastAsia="ko-KR"/>
              </w:rPr>
              <w:t>State of Palestine</w:t>
            </w:r>
          </w:p>
        </w:tc>
        <w:tc>
          <w:tcPr>
            <w:tcW w:w="500" w:type="dxa"/>
            <w:tcBorders>
              <w:top w:val="single" w:sz="4" w:space="0" w:color="auto"/>
              <w:left w:val="nil"/>
              <w:bottom w:val="single" w:sz="4" w:space="0" w:color="auto"/>
              <w:right w:val="nil"/>
            </w:tcBorders>
            <w:shd w:val="clear" w:color="auto" w:fill="auto"/>
            <w:vAlign w:val="bottom"/>
            <w:hideMark/>
          </w:tcPr>
          <w:p w14:paraId="0A3048C6" w14:textId="77777777" w:rsidR="00476F8F" w:rsidRPr="0030266C" w:rsidRDefault="00476F8F"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501" w:type="dxa"/>
            <w:tcBorders>
              <w:top w:val="single" w:sz="4" w:space="0" w:color="auto"/>
              <w:left w:val="nil"/>
              <w:bottom w:val="single" w:sz="4" w:space="0" w:color="auto"/>
              <w:right w:val="nil"/>
            </w:tcBorders>
            <w:shd w:val="clear" w:color="auto" w:fill="auto"/>
            <w:vAlign w:val="bottom"/>
            <w:hideMark/>
          </w:tcPr>
          <w:p w14:paraId="79648887" w14:textId="344750F6"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single" w:sz="4" w:space="0" w:color="auto"/>
              <w:left w:val="nil"/>
              <w:bottom w:val="single" w:sz="4" w:space="0" w:color="auto"/>
              <w:right w:val="nil"/>
            </w:tcBorders>
            <w:shd w:val="clear" w:color="auto" w:fill="auto"/>
            <w:vAlign w:val="bottom"/>
            <w:hideMark/>
          </w:tcPr>
          <w:p w14:paraId="20D69084" w14:textId="3B0C3F96"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6272D9F7" w14:textId="1EE639C6"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6B20B38B" w14:textId="0A85F100"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6094BB07" w14:textId="48E388C8"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44D7EC29" w14:textId="05E76948"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2A8BBAF6" w14:textId="43353E38"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4D902F95" w14:textId="6F482899"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2F7E3428" w14:textId="451D653D"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17A3B1E2" w14:textId="07F349B8"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8" w:type="dxa"/>
            <w:tcBorders>
              <w:top w:val="single" w:sz="4" w:space="0" w:color="auto"/>
              <w:left w:val="nil"/>
              <w:bottom w:val="single" w:sz="4" w:space="0" w:color="auto"/>
              <w:right w:val="nil"/>
            </w:tcBorders>
            <w:shd w:val="clear" w:color="auto" w:fill="auto"/>
            <w:vAlign w:val="bottom"/>
            <w:hideMark/>
          </w:tcPr>
          <w:p w14:paraId="7DEBEC49" w14:textId="460D6EB1"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5ED4ADC5" w14:textId="4E9AC6A7"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201B4525" w14:textId="4E713067"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51386978" w14:textId="221CA123"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7C32EFF1" w14:textId="77777777" w:rsidR="00476F8F" w:rsidRPr="0030266C" w:rsidRDefault="00476F8F"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1</w:t>
            </w:r>
          </w:p>
        </w:tc>
        <w:tc>
          <w:tcPr>
            <w:tcW w:w="389" w:type="dxa"/>
            <w:tcBorders>
              <w:top w:val="single" w:sz="4" w:space="0" w:color="auto"/>
              <w:left w:val="nil"/>
              <w:bottom w:val="single" w:sz="4" w:space="0" w:color="auto"/>
              <w:right w:val="nil"/>
            </w:tcBorders>
            <w:shd w:val="clear" w:color="auto" w:fill="auto"/>
            <w:vAlign w:val="bottom"/>
            <w:hideMark/>
          </w:tcPr>
          <w:p w14:paraId="492BD81A" w14:textId="27C4FAFB"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320E387C" w14:textId="217BD413"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6699BB1F" w14:textId="25349223"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c>
          <w:tcPr>
            <w:tcW w:w="389" w:type="dxa"/>
            <w:tcBorders>
              <w:top w:val="single" w:sz="4" w:space="0" w:color="auto"/>
              <w:left w:val="nil"/>
              <w:bottom w:val="single" w:sz="4" w:space="0" w:color="auto"/>
              <w:right w:val="nil"/>
            </w:tcBorders>
            <w:shd w:val="clear" w:color="auto" w:fill="auto"/>
            <w:vAlign w:val="bottom"/>
            <w:hideMark/>
          </w:tcPr>
          <w:p w14:paraId="32AC7871" w14:textId="135B5E83" w:rsidR="00476F8F" w:rsidRPr="0030266C" w:rsidRDefault="00197643" w:rsidP="004760D6">
            <w:pPr>
              <w:suppressAutoHyphens w:val="0"/>
              <w:spacing w:line="240" w:lineRule="auto"/>
              <w:jc w:val="center"/>
              <w:rPr>
                <w:color w:val="000000"/>
                <w:sz w:val="18"/>
                <w:szCs w:val="18"/>
                <w:lang w:val="en-US" w:eastAsia="ko-KR"/>
              </w:rPr>
            </w:pPr>
            <w:r w:rsidRPr="0030266C">
              <w:rPr>
                <w:color w:val="000000"/>
                <w:sz w:val="18"/>
                <w:szCs w:val="18"/>
                <w:lang w:val="en-US" w:eastAsia="ko-KR"/>
              </w:rPr>
              <w:t>—</w:t>
            </w:r>
          </w:p>
        </w:tc>
      </w:tr>
      <w:tr w:rsidR="004760D6" w:rsidRPr="00476F8F" w14:paraId="3AA3D5D4" w14:textId="77777777" w:rsidTr="0045568D">
        <w:trPr>
          <w:trHeight w:val="302"/>
        </w:trPr>
        <w:tc>
          <w:tcPr>
            <w:tcW w:w="1699" w:type="dxa"/>
            <w:tcBorders>
              <w:top w:val="single" w:sz="4" w:space="0" w:color="auto"/>
              <w:left w:val="nil"/>
              <w:bottom w:val="single" w:sz="12" w:space="0" w:color="auto"/>
              <w:right w:val="nil"/>
            </w:tcBorders>
            <w:shd w:val="clear" w:color="auto" w:fill="auto"/>
            <w:vAlign w:val="bottom"/>
            <w:hideMark/>
          </w:tcPr>
          <w:p w14:paraId="05DB4634" w14:textId="77777777" w:rsidR="00476F8F" w:rsidRPr="0030266C" w:rsidRDefault="00476F8F" w:rsidP="00753A6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Total</w:t>
            </w:r>
          </w:p>
        </w:tc>
        <w:tc>
          <w:tcPr>
            <w:tcW w:w="500" w:type="dxa"/>
            <w:tcBorders>
              <w:top w:val="single" w:sz="4" w:space="0" w:color="auto"/>
              <w:left w:val="nil"/>
              <w:bottom w:val="single" w:sz="12" w:space="0" w:color="auto"/>
              <w:right w:val="nil"/>
            </w:tcBorders>
            <w:shd w:val="clear" w:color="auto" w:fill="auto"/>
            <w:vAlign w:val="bottom"/>
            <w:hideMark/>
          </w:tcPr>
          <w:p w14:paraId="4820EE17" w14:textId="1E284EBB" w:rsidR="00476F8F" w:rsidRPr="0030266C" w:rsidRDefault="00E962A1"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195</w:t>
            </w:r>
          </w:p>
        </w:tc>
        <w:tc>
          <w:tcPr>
            <w:tcW w:w="501" w:type="dxa"/>
            <w:tcBorders>
              <w:top w:val="single" w:sz="4" w:space="0" w:color="auto"/>
              <w:left w:val="nil"/>
              <w:bottom w:val="single" w:sz="12" w:space="0" w:color="auto"/>
              <w:right w:val="nil"/>
            </w:tcBorders>
            <w:shd w:val="clear" w:color="auto" w:fill="auto"/>
            <w:vAlign w:val="bottom"/>
            <w:hideMark/>
          </w:tcPr>
          <w:p w14:paraId="325AC0D9"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111</w:t>
            </w:r>
          </w:p>
        </w:tc>
        <w:tc>
          <w:tcPr>
            <w:tcW w:w="388" w:type="dxa"/>
            <w:tcBorders>
              <w:top w:val="single" w:sz="4" w:space="0" w:color="auto"/>
              <w:left w:val="nil"/>
              <w:bottom w:val="single" w:sz="12" w:space="0" w:color="auto"/>
              <w:right w:val="nil"/>
            </w:tcBorders>
            <w:shd w:val="clear" w:color="auto" w:fill="auto"/>
            <w:vAlign w:val="bottom"/>
            <w:hideMark/>
          </w:tcPr>
          <w:p w14:paraId="5EA50C2A" w14:textId="0D7D769B"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7CD07E19" w14:textId="10F6CDD0"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658272ED" w14:textId="765253A6"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587FD306" w14:textId="2FA5B3A6"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3ACF80B8" w14:textId="5D8C4FA3"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4589F021" w14:textId="7C4760BF"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57CE014C" w14:textId="0C8D1831"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15149C40" w14:textId="5A55D762"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c>
          <w:tcPr>
            <w:tcW w:w="389" w:type="dxa"/>
            <w:tcBorders>
              <w:top w:val="single" w:sz="4" w:space="0" w:color="auto"/>
              <w:left w:val="nil"/>
              <w:bottom w:val="single" w:sz="12" w:space="0" w:color="auto"/>
              <w:right w:val="nil"/>
            </w:tcBorders>
            <w:shd w:val="clear" w:color="auto" w:fill="auto"/>
            <w:vAlign w:val="bottom"/>
            <w:hideMark/>
          </w:tcPr>
          <w:p w14:paraId="52BAFC58"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1</w:t>
            </w:r>
          </w:p>
        </w:tc>
        <w:tc>
          <w:tcPr>
            <w:tcW w:w="388" w:type="dxa"/>
            <w:tcBorders>
              <w:top w:val="single" w:sz="4" w:space="0" w:color="auto"/>
              <w:left w:val="nil"/>
              <w:bottom w:val="single" w:sz="12" w:space="0" w:color="auto"/>
              <w:right w:val="nil"/>
            </w:tcBorders>
            <w:shd w:val="clear" w:color="auto" w:fill="auto"/>
            <w:vAlign w:val="bottom"/>
            <w:hideMark/>
          </w:tcPr>
          <w:p w14:paraId="6A6FA58A"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3</w:t>
            </w:r>
          </w:p>
        </w:tc>
        <w:tc>
          <w:tcPr>
            <w:tcW w:w="389" w:type="dxa"/>
            <w:tcBorders>
              <w:top w:val="single" w:sz="4" w:space="0" w:color="auto"/>
              <w:left w:val="nil"/>
              <w:bottom w:val="single" w:sz="12" w:space="0" w:color="auto"/>
              <w:right w:val="nil"/>
            </w:tcBorders>
            <w:shd w:val="clear" w:color="auto" w:fill="auto"/>
            <w:vAlign w:val="bottom"/>
            <w:hideMark/>
          </w:tcPr>
          <w:p w14:paraId="582E9CB6"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11</w:t>
            </w:r>
          </w:p>
        </w:tc>
        <w:tc>
          <w:tcPr>
            <w:tcW w:w="389" w:type="dxa"/>
            <w:tcBorders>
              <w:top w:val="single" w:sz="4" w:space="0" w:color="auto"/>
              <w:left w:val="nil"/>
              <w:bottom w:val="single" w:sz="12" w:space="0" w:color="auto"/>
              <w:right w:val="nil"/>
            </w:tcBorders>
            <w:shd w:val="clear" w:color="auto" w:fill="auto"/>
            <w:vAlign w:val="bottom"/>
            <w:hideMark/>
          </w:tcPr>
          <w:p w14:paraId="0F3EDC72"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22</w:t>
            </w:r>
          </w:p>
        </w:tc>
        <w:tc>
          <w:tcPr>
            <w:tcW w:w="389" w:type="dxa"/>
            <w:tcBorders>
              <w:top w:val="single" w:sz="4" w:space="0" w:color="auto"/>
              <w:left w:val="nil"/>
              <w:bottom w:val="single" w:sz="12" w:space="0" w:color="auto"/>
              <w:right w:val="nil"/>
            </w:tcBorders>
            <w:shd w:val="clear" w:color="auto" w:fill="auto"/>
            <w:vAlign w:val="bottom"/>
            <w:hideMark/>
          </w:tcPr>
          <w:p w14:paraId="799BAB39"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72</w:t>
            </w:r>
          </w:p>
        </w:tc>
        <w:tc>
          <w:tcPr>
            <w:tcW w:w="389" w:type="dxa"/>
            <w:tcBorders>
              <w:top w:val="single" w:sz="4" w:space="0" w:color="auto"/>
              <w:left w:val="nil"/>
              <w:bottom w:val="single" w:sz="12" w:space="0" w:color="auto"/>
              <w:right w:val="nil"/>
            </w:tcBorders>
            <w:shd w:val="clear" w:color="auto" w:fill="auto"/>
            <w:vAlign w:val="bottom"/>
            <w:hideMark/>
          </w:tcPr>
          <w:p w14:paraId="6404912E" w14:textId="7F572067"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44</w:t>
            </w:r>
          </w:p>
        </w:tc>
        <w:tc>
          <w:tcPr>
            <w:tcW w:w="389" w:type="dxa"/>
            <w:tcBorders>
              <w:top w:val="single" w:sz="4" w:space="0" w:color="auto"/>
              <w:left w:val="nil"/>
              <w:bottom w:val="single" w:sz="12" w:space="0" w:color="auto"/>
              <w:right w:val="nil"/>
            </w:tcBorders>
            <w:shd w:val="clear" w:color="auto" w:fill="auto"/>
            <w:vAlign w:val="bottom"/>
            <w:hideMark/>
          </w:tcPr>
          <w:p w14:paraId="1E428C12"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25</w:t>
            </w:r>
          </w:p>
        </w:tc>
        <w:tc>
          <w:tcPr>
            <w:tcW w:w="389" w:type="dxa"/>
            <w:tcBorders>
              <w:top w:val="single" w:sz="4" w:space="0" w:color="auto"/>
              <w:left w:val="nil"/>
              <w:bottom w:val="single" w:sz="12" w:space="0" w:color="auto"/>
              <w:right w:val="nil"/>
            </w:tcBorders>
            <w:shd w:val="clear" w:color="auto" w:fill="auto"/>
            <w:vAlign w:val="bottom"/>
            <w:hideMark/>
          </w:tcPr>
          <w:p w14:paraId="7A0459C4"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15</w:t>
            </w:r>
          </w:p>
        </w:tc>
        <w:tc>
          <w:tcPr>
            <w:tcW w:w="389" w:type="dxa"/>
            <w:tcBorders>
              <w:top w:val="single" w:sz="4" w:space="0" w:color="auto"/>
              <w:left w:val="nil"/>
              <w:bottom w:val="single" w:sz="12" w:space="0" w:color="auto"/>
              <w:right w:val="nil"/>
            </w:tcBorders>
            <w:shd w:val="clear" w:color="auto" w:fill="auto"/>
            <w:vAlign w:val="bottom"/>
            <w:hideMark/>
          </w:tcPr>
          <w:p w14:paraId="13F49C22" w14:textId="77777777" w:rsidR="00476F8F" w:rsidRPr="0030266C" w:rsidRDefault="00476F8F"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2</w:t>
            </w:r>
          </w:p>
        </w:tc>
        <w:tc>
          <w:tcPr>
            <w:tcW w:w="389" w:type="dxa"/>
            <w:tcBorders>
              <w:top w:val="single" w:sz="4" w:space="0" w:color="auto"/>
              <w:left w:val="nil"/>
              <w:bottom w:val="single" w:sz="12" w:space="0" w:color="auto"/>
              <w:right w:val="nil"/>
            </w:tcBorders>
            <w:shd w:val="clear" w:color="auto" w:fill="auto"/>
            <w:vAlign w:val="bottom"/>
            <w:hideMark/>
          </w:tcPr>
          <w:p w14:paraId="2A16756E" w14:textId="4355950A" w:rsidR="00476F8F" w:rsidRPr="0030266C" w:rsidRDefault="00197643" w:rsidP="004760D6">
            <w:pPr>
              <w:suppressAutoHyphens w:val="0"/>
              <w:spacing w:line="240" w:lineRule="auto"/>
              <w:jc w:val="center"/>
              <w:rPr>
                <w:b/>
                <w:bCs/>
                <w:color w:val="000000"/>
                <w:sz w:val="18"/>
                <w:szCs w:val="18"/>
                <w:lang w:val="en-US" w:eastAsia="ko-KR"/>
              </w:rPr>
            </w:pPr>
            <w:r w:rsidRPr="0030266C">
              <w:rPr>
                <w:b/>
                <w:bCs/>
                <w:color w:val="000000"/>
                <w:sz w:val="18"/>
                <w:szCs w:val="18"/>
                <w:lang w:val="en-US" w:eastAsia="ko-KR"/>
              </w:rPr>
              <w:t>—</w:t>
            </w:r>
          </w:p>
        </w:tc>
      </w:tr>
    </w:tbl>
    <w:p w14:paraId="5665CD01" w14:textId="77777777" w:rsidR="00476F8F" w:rsidRPr="00476F8F" w:rsidRDefault="00476F8F" w:rsidP="00476F8F"/>
    <w:p w14:paraId="06E7BA6B" w14:textId="77777777" w:rsidR="00970685" w:rsidRPr="00F24D76" w:rsidRDefault="00970685" w:rsidP="00970685">
      <w:pPr>
        <w:spacing w:before="240"/>
        <w:jc w:val="center"/>
        <w:rPr>
          <w:u w:val="single"/>
        </w:rPr>
      </w:pPr>
      <w:r w:rsidRPr="00F24D76">
        <w:rPr>
          <w:u w:val="single"/>
        </w:rPr>
        <w:tab/>
      </w:r>
      <w:r w:rsidRPr="00F24D76">
        <w:rPr>
          <w:u w:val="single"/>
        </w:rPr>
        <w:tab/>
      </w:r>
      <w:r w:rsidRPr="00F24D76">
        <w:rPr>
          <w:u w:val="single"/>
        </w:rPr>
        <w:tab/>
      </w:r>
    </w:p>
    <w:sectPr w:rsidR="00970685" w:rsidRPr="00F24D76" w:rsidSect="006918A7">
      <w:headerReference w:type="even" r:id="rId11"/>
      <w:headerReference w:type="default" r:id="rId12"/>
      <w:footerReference w:type="even" r:id="rId13"/>
      <w:footerReference w:type="default" r:id="rId14"/>
      <w:endnotePr>
        <w:numFmt w:val="decimal"/>
      </w:endnotePr>
      <w:type w:val="continuous"/>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D0B49" w16cid:durableId="22F1124E"/>
  <w16cid:commentId w16cid:paraId="3ECFCF06" w16cid:durableId="22F1139D"/>
  <w16cid:commentId w16cid:paraId="1F0777B6" w16cid:durableId="22F1124F"/>
  <w16cid:commentId w16cid:paraId="1105DB0C" w16cid:durableId="22F11405"/>
  <w16cid:commentId w16cid:paraId="6A6D2161" w16cid:durableId="22F11250"/>
  <w16cid:commentId w16cid:paraId="3B99EE5E" w16cid:durableId="22F1F52C"/>
  <w16cid:commentId w16cid:paraId="32F23389" w16cid:durableId="22F11251"/>
  <w16cid:commentId w16cid:paraId="58B79313" w16cid:durableId="22F1F44F"/>
  <w16cid:commentId w16cid:paraId="3AE36328" w16cid:durableId="22F11252"/>
  <w16cid:commentId w16cid:paraId="13ED7F8C" w16cid:durableId="22F21E57"/>
  <w16cid:commentId w16cid:paraId="058EB9EF" w16cid:durableId="22F11253"/>
  <w16cid:commentId w16cid:paraId="1C35927C" w16cid:durableId="22F1F614"/>
  <w16cid:commentId w16cid:paraId="16CE735D" w16cid:durableId="22F11254"/>
  <w16cid:commentId w16cid:paraId="17E9FF81" w16cid:durableId="22F218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1E38" w14:textId="77777777" w:rsidR="0039426D" w:rsidRDefault="0039426D"/>
  </w:endnote>
  <w:endnote w:type="continuationSeparator" w:id="0">
    <w:p w14:paraId="0A1ADBF2" w14:textId="77777777" w:rsidR="0039426D" w:rsidRDefault="0039426D"/>
  </w:endnote>
  <w:endnote w:type="continuationNotice" w:id="1">
    <w:p w14:paraId="679104CB" w14:textId="77777777" w:rsidR="0039426D" w:rsidRDefault="0039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CC4E" w14:textId="70B34188" w:rsidR="0039426D" w:rsidRPr="0071112E" w:rsidRDefault="0039426D" w:rsidP="00970685">
    <w:pPr>
      <w:pStyle w:val="Footer"/>
      <w:tabs>
        <w:tab w:val="right" w:pos="9598"/>
      </w:tabs>
    </w:pPr>
    <w:r w:rsidRPr="0071112E">
      <w:rPr>
        <w:b/>
        <w:sz w:val="18"/>
      </w:rPr>
      <w:fldChar w:fldCharType="begin"/>
    </w:r>
    <w:r w:rsidRPr="0071112E">
      <w:rPr>
        <w:b/>
        <w:sz w:val="18"/>
      </w:rPr>
      <w:instrText xml:space="preserve"> PAGE  \* MERGEFORMAT </w:instrText>
    </w:r>
    <w:r w:rsidRPr="0071112E">
      <w:rPr>
        <w:b/>
        <w:sz w:val="18"/>
      </w:rPr>
      <w:fldChar w:fldCharType="separate"/>
    </w:r>
    <w:r w:rsidR="00547E8C">
      <w:rPr>
        <w:b/>
        <w:noProof/>
        <w:sz w:val="18"/>
      </w:rPr>
      <w:t>2</w:t>
    </w:r>
    <w:r w:rsidRPr="0071112E">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C3A" w14:textId="476A7EDA" w:rsidR="0039426D" w:rsidRPr="0071112E" w:rsidRDefault="0039426D" w:rsidP="00970685">
    <w:pPr>
      <w:pStyle w:val="Footer"/>
      <w:tabs>
        <w:tab w:val="right" w:pos="9598"/>
      </w:tabs>
      <w:rPr>
        <w:b/>
        <w:sz w:val="18"/>
      </w:rPr>
    </w:pPr>
    <w:r>
      <w:tab/>
    </w:r>
    <w:r w:rsidRPr="0071112E">
      <w:rPr>
        <w:b/>
        <w:sz w:val="18"/>
      </w:rPr>
      <w:fldChar w:fldCharType="begin"/>
    </w:r>
    <w:r w:rsidRPr="0071112E">
      <w:rPr>
        <w:b/>
        <w:sz w:val="18"/>
      </w:rPr>
      <w:instrText xml:space="preserve"> PAGE  \* MERGEFORMAT </w:instrText>
    </w:r>
    <w:r w:rsidRPr="0071112E">
      <w:rPr>
        <w:b/>
        <w:sz w:val="18"/>
      </w:rPr>
      <w:fldChar w:fldCharType="separate"/>
    </w:r>
    <w:r w:rsidR="00547E8C">
      <w:rPr>
        <w:b/>
        <w:noProof/>
        <w:sz w:val="18"/>
      </w:rPr>
      <w:t>9</w:t>
    </w:r>
    <w:r w:rsidRPr="0071112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0C7C" w14:textId="77777777" w:rsidR="0039426D" w:rsidRDefault="0039426D">
      <w:pPr>
        <w:tabs>
          <w:tab w:val="right" w:pos="2155"/>
        </w:tabs>
        <w:spacing w:after="80"/>
        <w:ind w:left="680"/>
        <w:rPr>
          <w:u w:val="single"/>
        </w:rPr>
      </w:pPr>
      <w:r>
        <w:rPr>
          <w:u w:val="single"/>
        </w:rPr>
        <w:tab/>
      </w:r>
    </w:p>
  </w:footnote>
  <w:footnote w:type="continuationSeparator" w:id="0">
    <w:p w14:paraId="569D5654" w14:textId="77777777" w:rsidR="0039426D" w:rsidRDefault="0039426D">
      <w:pPr>
        <w:tabs>
          <w:tab w:val="left" w:pos="2155"/>
        </w:tabs>
        <w:spacing w:after="80"/>
        <w:ind w:left="680"/>
        <w:rPr>
          <w:u w:val="single"/>
        </w:rPr>
      </w:pPr>
      <w:r>
        <w:rPr>
          <w:u w:val="single"/>
        </w:rPr>
        <w:tab/>
      </w:r>
    </w:p>
  </w:footnote>
  <w:footnote w:type="continuationNotice" w:id="1">
    <w:p w14:paraId="0E26E8EC" w14:textId="77777777" w:rsidR="0039426D" w:rsidRDefault="0039426D"/>
  </w:footnote>
  <w:footnote w:id="2">
    <w:p w14:paraId="157CDBC8" w14:textId="497DE511" w:rsidR="0039426D" w:rsidRPr="002E2AB1" w:rsidRDefault="0039426D">
      <w:pPr>
        <w:pStyle w:val="FootnoteText"/>
      </w:pPr>
      <w:r>
        <w:rPr>
          <w:rStyle w:val="FootnoteReference"/>
        </w:rPr>
        <w:tab/>
      </w:r>
      <w:r w:rsidRPr="002E2AB1">
        <w:rPr>
          <w:rStyle w:val="FootnoteReference"/>
          <w:sz w:val="20"/>
          <w:vertAlign w:val="baseline"/>
        </w:rPr>
        <w:t>*</w:t>
      </w:r>
      <w:r>
        <w:rPr>
          <w:rStyle w:val="FootnoteReference"/>
          <w:sz w:val="20"/>
          <w:vertAlign w:val="baseline"/>
        </w:rPr>
        <w:tab/>
      </w:r>
      <w:r>
        <w:t>Annexes to the present report are reproduced as received, in the language of submission.</w:t>
      </w:r>
    </w:p>
  </w:footnote>
  <w:footnote w:id="3">
    <w:p w14:paraId="3BD56D8E" w14:textId="5DCBCBD8" w:rsidR="0039426D" w:rsidRPr="002E2AB1" w:rsidRDefault="0039426D">
      <w:pPr>
        <w:pStyle w:val="FootnoteText"/>
      </w:pPr>
      <w:r>
        <w:rPr>
          <w:rStyle w:val="FootnoteReference"/>
        </w:rPr>
        <w:tab/>
      </w:r>
      <w:r w:rsidRPr="002E2AB1">
        <w:rPr>
          <w:rStyle w:val="FootnoteReference"/>
          <w:sz w:val="20"/>
          <w:vertAlign w:val="baseline"/>
        </w:rPr>
        <w:t>**</w:t>
      </w:r>
      <w:r>
        <w:rPr>
          <w:rStyle w:val="FootnoteReference"/>
          <w:sz w:val="20"/>
          <w:vertAlign w:val="baseline"/>
        </w:rPr>
        <w:tab/>
      </w:r>
      <w:r>
        <w:t>The present report was submitted after the deadline due to disruptions arising from the COVID-19 pandemic.</w:t>
      </w:r>
    </w:p>
  </w:footnote>
  <w:footnote w:id="4">
    <w:p w14:paraId="17157B56" w14:textId="795A30D2" w:rsidR="0039426D" w:rsidRPr="00460EB0" w:rsidRDefault="0039426D" w:rsidP="0039426D">
      <w:pPr>
        <w:pStyle w:val="FootnoteText"/>
      </w:pPr>
      <w:r>
        <w:tab/>
      </w:r>
      <w:r w:rsidRPr="00460EB0">
        <w:rPr>
          <w:rStyle w:val="FootnoteReference"/>
          <w:szCs w:val="18"/>
        </w:rPr>
        <w:footnoteRef/>
      </w:r>
      <w:r>
        <w:tab/>
      </w:r>
      <w:r w:rsidRPr="00460EB0">
        <w:t>NB. ST/AI/2016/1, ST/AI/2016/1/Amend.1 and ST/SGB/2016/2/Rev.1 (Staff selection and managed mobility system) are currently on hold.</w:t>
      </w:r>
    </w:p>
  </w:footnote>
  <w:footnote w:id="5">
    <w:p w14:paraId="5F93CAE1" w14:textId="234091BC" w:rsidR="0039426D" w:rsidRPr="00460EB0" w:rsidRDefault="0039426D" w:rsidP="0039426D">
      <w:pPr>
        <w:pStyle w:val="FootnoteText"/>
        <w:rPr>
          <w:lang w:val="en-US"/>
        </w:rPr>
      </w:pPr>
      <w:r>
        <w:tab/>
      </w:r>
      <w:r w:rsidRPr="00460EB0">
        <w:rPr>
          <w:rStyle w:val="FootnoteReference"/>
          <w:szCs w:val="18"/>
        </w:rPr>
        <w:footnoteRef/>
      </w:r>
      <w:r>
        <w:tab/>
      </w:r>
      <w:r w:rsidRPr="00460EB0">
        <w:t xml:space="preserve">Unrepresented </w:t>
      </w:r>
      <w:r>
        <w:t xml:space="preserve">in the Secretariat </w:t>
      </w:r>
      <w:r w:rsidRPr="00460EB0">
        <w:t xml:space="preserve">at 31 March 2020: </w:t>
      </w:r>
      <w:r w:rsidRPr="00460EB0">
        <w:rPr>
          <w:color w:val="010101"/>
          <w:lang w:eastAsia="en-GB"/>
        </w:rPr>
        <w:t>Andorra,</w:t>
      </w:r>
      <w:r w:rsidRPr="00460EB0">
        <w:rPr>
          <w:lang w:eastAsia="en-GB"/>
        </w:rPr>
        <w:t xml:space="preserve"> Angola, Belize, Brunei Darussalam</w:t>
      </w:r>
      <w:r>
        <w:rPr>
          <w:lang w:eastAsia="en-GB"/>
        </w:rPr>
        <w:t>, Cabo Verde, Democratic People’</w:t>
      </w:r>
      <w:r w:rsidRPr="00460EB0">
        <w:rPr>
          <w:lang w:eastAsia="en-GB"/>
        </w:rPr>
        <w:t>s Republic of Korea, Equatori</w:t>
      </w:r>
      <w:r>
        <w:rPr>
          <w:lang w:eastAsia="en-GB"/>
        </w:rPr>
        <w:t>al Guinea, Kiribati, Lao People’</w:t>
      </w:r>
      <w:r w:rsidRPr="00460EB0">
        <w:rPr>
          <w:lang w:eastAsia="en-GB"/>
        </w:rPr>
        <w:t>s Democratic Republic, Libya, Liechtenstein, Marshall Islands, Monaco, Nauru, Palau, Qatar, Saint Lucia, Sao Tome and Principe, Timor-Leste, Tuvalu, United Arab Emirates, Vanuatu.</w:t>
      </w:r>
    </w:p>
  </w:footnote>
  <w:footnote w:id="6">
    <w:p w14:paraId="7D7BFFF9" w14:textId="2322AD5D" w:rsidR="0039426D" w:rsidRPr="00460EB0" w:rsidRDefault="0039426D" w:rsidP="0039426D">
      <w:pPr>
        <w:pStyle w:val="FootnoteText"/>
      </w:pPr>
      <w:r>
        <w:tab/>
      </w:r>
      <w:r w:rsidRPr="00460EB0">
        <w:rPr>
          <w:rStyle w:val="FootnoteReference"/>
          <w:szCs w:val="18"/>
        </w:rPr>
        <w:footnoteRef/>
      </w:r>
      <w:r>
        <w:tab/>
      </w:r>
      <w:r w:rsidRPr="00460EB0">
        <w:t>See A/74/82, table 23.</w:t>
      </w:r>
    </w:p>
  </w:footnote>
  <w:footnote w:id="7">
    <w:p w14:paraId="772D7F4D" w14:textId="06E1A799" w:rsidR="0039426D" w:rsidRDefault="0039426D" w:rsidP="0039426D">
      <w:pPr>
        <w:pStyle w:val="FootnoteText"/>
      </w:pPr>
      <w:r>
        <w:tab/>
      </w:r>
      <w:r w:rsidRPr="00460EB0">
        <w:rPr>
          <w:rStyle w:val="FootnoteReference"/>
          <w:szCs w:val="18"/>
        </w:rPr>
        <w:footnoteRef/>
      </w:r>
      <w:r>
        <w:tab/>
      </w:r>
      <w:r w:rsidRPr="00460EB0">
        <w:t>See A/74/82, paragraphs 7 and 8.</w:t>
      </w:r>
    </w:p>
  </w:footnote>
  <w:footnote w:id="8">
    <w:p w14:paraId="6C552DAD" w14:textId="2E5E2AB6" w:rsidR="0039426D" w:rsidRDefault="0039426D" w:rsidP="0039426D">
      <w:pPr>
        <w:pStyle w:val="FootnoteText"/>
      </w:pPr>
      <w:r>
        <w:tab/>
      </w:r>
      <w:r>
        <w:rPr>
          <w:rStyle w:val="FootnoteReference"/>
        </w:rPr>
        <w:footnoteRef/>
      </w:r>
      <w:r>
        <w:tab/>
      </w:r>
      <w:r w:rsidRPr="00E06E6A">
        <w:t xml:space="preserve">Underrepresented </w:t>
      </w:r>
      <w:r w:rsidRPr="00AF74B8">
        <w:t xml:space="preserve">in the Secretariat </w:t>
      </w:r>
      <w:r>
        <w:t xml:space="preserve">as </w:t>
      </w:r>
      <w:r w:rsidRPr="00E06E6A">
        <w:t>at 31 March 2020:</w:t>
      </w:r>
      <w:r w:rsidRPr="00F24D76">
        <w:t xml:space="preserve"> </w:t>
      </w:r>
      <w:r>
        <w:rPr>
          <w:lang w:eastAsia="en-GB"/>
        </w:rPr>
        <w:t xml:space="preserve">Afghanistan, </w:t>
      </w:r>
      <w:r w:rsidRPr="00F803CA">
        <w:rPr>
          <w:lang w:eastAsia="en-GB"/>
        </w:rPr>
        <w:t>Antigua and Barbuda</w:t>
      </w:r>
      <w:r>
        <w:rPr>
          <w:lang w:eastAsia="en-GB"/>
        </w:rPr>
        <w:t>, B</w:t>
      </w:r>
      <w:r w:rsidRPr="00F803CA">
        <w:rPr>
          <w:lang w:eastAsia="en-GB"/>
        </w:rPr>
        <w:t>ahrain</w:t>
      </w:r>
      <w:r>
        <w:rPr>
          <w:lang w:eastAsia="en-GB"/>
        </w:rPr>
        <w:t>,</w:t>
      </w:r>
      <w:r w:rsidRPr="00F803CA">
        <w:rPr>
          <w:lang w:eastAsia="en-GB"/>
        </w:rPr>
        <w:t xml:space="preserve"> Brazil</w:t>
      </w:r>
      <w:r>
        <w:rPr>
          <w:lang w:eastAsia="en-GB"/>
        </w:rPr>
        <w:t xml:space="preserve">, </w:t>
      </w:r>
      <w:r w:rsidRPr="00F803CA">
        <w:rPr>
          <w:lang w:eastAsia="en-GB"/>
        </w:rPr>
        <w:t>Cambodia</w:t>
      </w:r>
      <w:r>
        <w:rPr>
          <w:lang w:eastAsia="en-GB"/>
        </w:rPr>
        <w:t xml:space="preserve">, </w:t>
      </w:r>
      <w:r w:rsidRPr="00F803CA">
        <w:rPr>
          <w:lang w:eastAsia="en-GB"/>
        </w:rPr>
        <w:t>China</w:t>
      </w:r>
      <w:r>
        <w:rPr>
          <w:lang w:eastAsia="en-GB"/>
        </w:rPr>
        <w:t xml:space="preserve">, </w:t>
      </w:r>
      <w:r w:rsidRPr="00F803CA">
        <w:rPr>
          <w:lang w:eastAsia="en-GB"/>
        </w:rPr>
        <w:t>Comoros</w:t>
      </w:r>
      <w:r>
        <w:rPr>
          <w:lang w:eastAsia="en-GB"/>
        </w:rPr>
        <w:t xml:space="preserve">, </w:t>
      </w:r>
      <w:r w:rsidRPr="00F803CA">
        <w:rPr>
          <w:lang w:eastAsia="en-GB"/>
        </w:rPr>
        <w:t>Cuba</w:t>
      </w:r>
      <w:r>
        <w:rPr>
          <w:lang w:eastAsia="en-GB"/>
        </w:rPr>
        <w:t xml:space="preserve">, </w:t>
      </w:r>
      <w:r w:rsidRPr="00F803CA">
        <w:rPr>
          <w:lang w:eastAsia="en-GB"/>
        </w:rPr>
        <w:t>Dominica</w:t>
      </w:r>
      <w:r>
        <w:rPr>
          <w:lang w:eastAsia="en-GB"/>
        </w:rPr>
        <w:t xml:space="preserve">, </w:t>
      </w:r>
      <w:r w:rsidRPr="00F803CA">
        <w:rPr>
          <w:lang w:eastAsia="en-GB"/>
        </w:rPr>
        <w:t>Gabon</w:t>
      </w:r>
      <w:r>
        <w:rPr>
          <w:lang w:eastAsia="en-GB"/>
        </w:rPr>
        <w:t xml:space="preserve">, </w:t>
      </w:r>
      <w:r w:rsidRPr="00F803CA">
        <w:rPr>
          <w:lang w:eastAsia="en-GB"/>
        </w:rPr>
        <w:t>Grenada</w:t>
      </w:r>
      <w:r>
        <w:rPr>
          <w:lang w:eastAsia="en-GB"/>
        </w:rPr>
        <w:t xml:space="preserve">, </w:t>
      </w:r>
      <w:r w:rsidRPr="00F803CA">
        <w:rPr>
          <w:lang w:eastAsia="en-GB"/>
        </w:rPr>
        <w:t>Guinea-Bissau</w:t>
      </w:r>
      <w:r>
        <w:rPr>
          <w:lang w:eastAsia="en-GB"/>
        </w:rPr>
        <w:t xml:space="preserve">, </w:t>
      </w:r>
      <w:r w:rsidRPr="00F803CA">
        <w:rPr>
          <w:lang w:eastAsia="en-GB"/>
        </w:rPr>
        <w:t>Japan</w:t>
      </w:r>
      <w:r>
        <w:rPr>
          <w:lang w:eastAsia="en-GB"/>
        </w:rPr>
        <w:t>,</w:t>
      </w:r>
      <w:r w:rsidRPr="00F803CA">
        <w:rPr>
          <w:lang w:eastAsia="en-GB"/>
        </w:rPr>
        <w:t xml:space="preserve"> Kuwait</w:t>
      </w:r>
      <w:r>
        <w:rPr>
          <w:lang w:eastAsia="en-GB"/>
        </w:rPr>
        <w:t xml:space="preserve">, </w:t>
      </w:r>
      <w:r w:rsidRPr="00F803CA">
        <w:rPr>
          <w:lang w:eastAsia="en-GB"/>
        </w:rPr>
        <w:t>Lesotho</w:t>
      </w:r>
      <w:r>
        <w:rPr>
          <w:lang w:eastAsia="en-GB"/>
        </w:rPr>
        <w:t>,</w:t>
      </w:r>
      <w:r w:rsidRPr="00F803CA">
        <w:rPr>
          <w:lang w:eastAsia="en-GB"/>
        </w:rPr>
        <w:t xml:space="preserve"> Liberia</w:t>
      </w:r>
      <w:r>
        <w:rPr>
          <w:lang w:eastAsia="en-GB"/>
        </w:rPr>
        <w:t xml:space="preserve">, </w:t>
      </w:r>
      <w:r w:rsidRPr="00F803CA">
        <w:rPr>
          <w:lang w:eastAsia="en-GB"/>
        </w:rPr>
        <w:t>Luxembourg</w:t>
      </w:r>
      <w:r>
        <w:rPr>
          <w:lang w:eastAsia="en-GB"/>
        </w:rPr>
        <w:t>,</w:t>
      </w:r>
      <w:r w:rsidRPr="00F803CA">
        <w:rPr>
          <w:lang w:eastAsia="en-GB"/>
        </w:rPr>
        <w:t xml:space="preserve"> Micronesia (Federated</w:t>
      </w:r>
      <w:r>
        <w:rPr>
          <w:lang w:eastAsia="en-GB"/>
        </w:rPr>
        <w:t xml:space="preserve"> </w:t>
      </w:r>
      <w:r w:rsidRPr="00F803CA">
        <w:rPr>
          <w:lang w:eastAsia="en-GB"/>
        </w:rPr>
        <w:t>States of)</w:t>
      </w:r>
      <w:r>
        <w:rPr>
          <w:lang w:eastAsia="en-GB"/>
        </w:rPr>
        <w:t xml:space="preserve">, </w:t>
      </w:r>
      <w:r w:rsidRPr="00F803CA">
        <w:rPr>
          <w:lang w:eastAsia="en-GB"/>
        </w:rPr>
        <w:t>Mozambique</w:t>
      </w:r>
      <w:r>
        <w:rPr>
          <w:lang w:eastAsia="en-GB"/>
        </w:rPr>
        <w:t xml:space="preserve">, </w:t>
      </w:r>
      <w:r w:rsidRPr="00F803CA">
        <w:rPr>
          <w:lang w:eastAsia="en-GB"/>
        </w:rPr>
        <w:t>Norway</w:t>
      </w:r>
      <w:r>
        <w:rPr>
          <w:lang w:eastAsia="en-GB"/>
        </w:rPr>
        <w:t xml:space="preserve">, </w:t>
      </w:r>
      <w:r w:rsidRPr="00F803CA">
        <w:rPr>
          <w:lang w:eastAsia="en-GB"/>
        </w:rPr>
        <w:t>Oman</w:t>
      </w:r>
      <w:r>
        <w:rPr>
          <w:lang w:eastAsia="en-GB"/>
        </w:rPr>
        <w:t xml:space="preserve">, </w:t>
      </w:r>
      <w:r w:rsidRPr="00F803CA">
        <w:rPr>
          <w:lang w:eastAsia="en-GB"/>
        </w:rPr>
        <w:t>Papua New Guinea</w:t>
      </w:r>
      <w:r>
        <w:rPr>
          <w:lang w:eastAsia="en-GB"/>
        </w:rPr>
        <w:t xml:space="preserve">, </w:t>
      </w:r>
      <w:r w:rsidRPr="00F803CA">
        <w:rPr>
          <w:lang w:eastAsia="en-GB"/>
        </w:rPr>
        <w:t>Republic of Korea</w:t>
      </w:r>
      <w:r>
        <w:rPr>
          <w:lang w:eastAsia="en-GB"/>
        </w:rPr>
        <w:t xml:space="preserve">, </w:t>
      </w:r>
      <w:r w:rsidRPr="00F803CA">
        <w:rPr>
          <w:lang w:eastAsia="en-GB"/>
        </w:rPr>
        <w:t>Russian Federation</w:t>
      </w:r>
      <w:r>
        <w:rPr>
          <w:lang w:eastAsia="en-GB"/>
        </w:rPr>
        <w:t xml:space="preserve">, </w:t>
      </w:r>
      <w:r w:rsidRPr="00F803CA">
        <w:rPr>
          <w:lang w:eastAsia="en-GB"/>
        </w:rPr>
        <w:t>Saint Vincent and the Grenadines</w:t>
      </w:r>
      <w:r>
        <w:rPr>
          <w:lang w:eastAsia="en-GB"/>
        </w:rPr>
        <w:t xml:space="preserve">, </w:t>
      </w:r>
      <w:r w:rsidRPr="00F803CA">
        <w:rPr>
          <w:lang w:eastAsia="en-GB"/>
        </w:rPr>
        <w:t>San Marino</w:t>
      </w:r>
      <w:r>
        <w:rPr>
          <w:lang w:eastAsia="en-GB"/>
        </w:rPr>
        <w:t xml:space="preserve">, </w:t>
      </w:r>
      <w:r w:rsidRPr="00F803CA">
        <w:rPr>
          <w:lang w:eastAsia="en-GB"/>
        </w:rPr>
        <w:t>Saudi Arabia</w:t>
      </w:r>
      <w:r>
        <w:rPr>
          <w:lang w:eastAsia="en-GB"/>
        </w:rPr>
        <w:t xml:space="preserve">, </w:t>
      </w:r>
      <w:r w:rsidRPr="00F803CA">
        <w:rPr>
          <w:lang w:eastAsia="en-GB"/>
        </w:rPr>
        <w:t>Solomon Islands</w:t>
      </w:r>
      <w:r>
        <w:rPr>
          <w:lang w:eastAsia="en-GB"/>
        </w:rPr>
        <w:t xml:space="preserve">, </w:t>
      </w:r>
      <w:r w:rsidRPr="00F803CA">
        <w:rPr>
          <w:lang w:eastAsia="en-GB"/>
        </w:rPr>
        <w:t>South Sudan</w:t>
      </w:r>
      <w:r>
        <w:rPr>
          <w:lang w:eastAsia="en-GB"/>
        </w:rPr>
        <w:t xml:space="preserve">, </w:t>
      </w:r>
      <w:r w:rsidRPr="00F803CA">
        <w:rPr>
          <w:lang w:eastAsia="en-GB"/>
        </w:rPr>
        <w:t>Suriname</w:t>
      </w:r>
      <w:r>
        <w:rPr>
          <w:lang w:eastAsia="en-GB"/>
        </w:rPr>
        <w:t xml:space="preserve">, </w:t>
      </w:r>
      <w:r w:rsidRPr="00F803CA">
        <w:rPr>
          <w:lang w:eastAsia="en-GB"/>
        </w:rPr>
        <w:t>United States of America</w:t>
      </w:r>
      <w:r>
        <w:rPr>
          <w:lang w:eastAsia="en-GB"/>
        </w:rPr>
        <w:t xml:space="preserve">, </w:t>
      </w:r>
      <w:r w:rsidRPr="00F803CA">
        <w:rPr>
          <w:lang w:eastAsia="en-GB"/>
        </w:rPr>
        <w:t>Venezuela (Bolivarian</w:t>
      </w:r>
      <w:r>
        <w:rPr>
          <w:lang w:eastAsia="en-GB"/>
        </w:rPr>
        <w:t xml:space="preserve"> </w:t>
      </w:r>
      <w:r w:rsidRPr="00F803CA">
        <w:rPr>
          <w:lang w:eastAsia="en-GB"/>
        </w:rPr>
        <w:t>Republic of</w:t>
      </w:r>
      <w:r>
        <w:rPr>
          <w:lang w:eastAsia="en-GB"/>
        </w:rPr>
        <w:t>).</w:t>
      </w:r>
    </w:p>
  </w:footnote>
  <w:footnote w:id="9">
    <w:p w14:paraId="5D69CEA2" w14:textId="42CA84B7" w:rsidR="0039426D" w:rsidRDefault="0039426D" w:rsidP="0039426D">
      <w:pPr>
        <w:pStyle w:val="FootnoteText"/>
      </w:pPr>
      <w:r>
        <w:tab/>
      </w:r>
      <w:r>
        <w:rPr>
          <w:rStyle w:val="FootnoteReference"/>
        </w:rPr>
        <w:footnoteRef/>
      </w:r>
      <w:r>
        <w:tab/>
      </w:r>
      <w:r w:rsidRPr="00E06E6A">
        <w:t xml:space="preserve">Within range </w:t>
      </w:r>
      <w:r w:rsidRPr="00AF74B8">
        <w:t xml:space="preserve">in the Secretariat </w:t>
      </w:r>
      <w:r>
        <w:t xml:space="preserve">as </w:t>
      </w:r>
      <w:r w:rsidRPr="00E06E6A">
        <w:t>at 31 March 2020:</w:t>
      </w:r>
      <w:r w:rsidRPr="00F24D76">
        <w:t xml:space="preserve"> </w:t>
      </w:r>
      <w:r w:rsidRPr="00B22914">
        <w:rPr>
          <w:color w:val="010101"/>
          <w:lang w:eastAsia="en-GB"/>
        </w:rPr>
        <w:t>Albania</w:t>
      </w:r>
      <w:r w:rsidRPr="00D0141E">
        <w:rPr>
          <w:color w:val="010101"/>
          <w:lang w:eastAsia="en-GB"/>
        </w:rPr>
        <w:t xml:space="preserve">, </w:t>
      </w:r>
      <w:r w:rsidRPr="00B22914">
        <w:rPr>
          <w:color w:val="010101"/>
          <w:lang w:eastAsia="en-GB"/>
        </w:rPr>
        <w:t>Algeria</w:t>
      </w:r>
      <w:r w:rsidRPr="00D0141E">
        <w:rPr>
          <w:color w:val="010101"/>
          <w:lang w:eastAsia="en-GB"/>
        </w:rPr>
        <w:t xml:space="preserve">, </w:t>
      </w:r>
      <w:r w:rsidRPr="00B22914">
        <w:rPr>
          <w:lang w:eastAsia="en-GB"/>
        </w:rPr>
        <w:t>Armenia</w:t>
      </w:r>
      <w:r w:rsidRPr="00D0141E">
        <w:rPr>
          <w:lang w:eastAsia="en-GB"/>
        </w:rPr>
        <w:t xml:space="preserve">, </w:t>
      </w:r>
      <w:r w:rsidRPr="00B22914">
        <w:rPr>
          <w:lang w:eastAsia="en-GB"/>
        </w:rPr>
        <w:t>Azerbaijan</w:t>
      </w:r>
      <w:r w:rsidRPr="00D0141E">
        <w:rPr>
          <w:lang w:eastAsia="en-GB"/>
        </w:rPr>
        <w:t xml:space="preserve">, </w:t>
      </w:r>
      <w:r w:rsidRPr="00B22914">
        <w:rPr>
          <w:lang w:eastAsia="en-GB"/>
        </w:rPr>
        <w:t>Bahamas</w:t>
      </w:r>
      <w:r w:rsidRPr="00D0141E">
        <w:rPr>
          <w:lang w:eastAsia="en-GB"/>
        </w:rPr>
        <w:t xml:space="preserve">, </w:t>
      </w:r>
      <w:r w:rsidRPr="00B22914">
        <w:rPr>
          <w:lang w:eastAsia="en-GB"/>
        </w:rPr>
        <w:t>Bangladesh</w:t>
      </w:r>
      <w:r w:rsidRPr="00D0141E">
        <w:rPr>
          <w:lang w:eastAsia="en-GB"/>
        </w:rPr>
        <w:t xml:space="preserve">, </w:t>
      </w:r>
      <w:r w:rsidRPr="00B22914">
        <w:rPr>
          <w:lang w:eastAsia="en-GB"/>
        </w:rPr>
        <w:t>Barbados</w:t>
      </w:r>
      <w:r w:rsidRPr="00D0141E">
        <w:rPr>
          <w:lang w:eastAsia="en-GB"/>
        </w:rPr>
        <w:t xml:space="preserve">, </w:t>
      </w:r>
      <w:r w:rsidRPr="00B22914">
        <w:rPr>
          <w:lang w:eastAsia="en-GB"/>
        </w:rPr>
        <w:t>Belarus</w:t>
      </w:r>
      <w:r w:rsidRPr="00D0141E">
        <w:rPr>
          <w:lang w:eastAsia="en-GB"/>
        </w:rPr>
        <w:t xml:space="preserve">, </w:t>
      </w:r>
      <w:r w:rsidRPr="00B22914">
        <w:rPr>
          <w:lang w:eastAsia="en-GB"/>
        </w:rPr>
        <w:t>Benin</w:t>
      </w:r>
      <w:r w:rsidRPr="00D0141E">
        <w:rPr>
          <w:lang w:eastAsia="en-GB"/>
        </w:rPr>
        <w:t xml:space="preserve">, </w:t>
      </w:r>
      <w:r w:rsidRPr="00B22914">
        <w:rPr>
          <w:lang w:eastAsia="en-GB"/>
        </w:rPr>
        <w:t>Bhutan</w:t>
      </w:r>
      <w:r w:rsidRPr="00D0141E">
        <w:rPr>
          <w:lang w:eastAsia="en-GB"/>
        </w:rPr>
        <w:t xml:space="preserve">, </w:t>
      </w:r>
      <w:r w:rsidRPr="00B22914">
        <w:rPr>
          <w:lang w:eastAsia="en-GB"/>
        </w:rPr>
        <w:t>Bolivia (Plurinational State of)</w:t>
      </w:r>
      <w:r w:rsidRPr="00D0141E">
        <w:rPr>
          <w:lang w:eastAsia="en-GB"/>
        </w:rPr>
        <w:t xml:space="preserve">, </w:t>
      </w:r>
      <w:r w:rsidRPr="00B22914">
        <w:rPr>
          <w:lang w:eastAsia="en-GB"/>
        </w:rPr>
        <w:t>Bosnia and Herzegovina</w:t>
      </w:r>
      <w:r w:rsidRPr="00D0141E">
        <w:rPr>
          <w:lang w:eastAsia="en-GB"/>
        </w:rPr>
        <w:t xml:space="preserve">, </w:t>
      </w:r>
      <w:r w:rsidRPr="00B22914">
        <w:rPr>
          <w:lang w:eastAsia="en-GB"/>
        </w:rPr>
        <w:t>Botswana</w:t>
      </w:r>
      <w:r w:rsidRPr="00D0141E">
        <w:rPr>
          <w:lang w:eastAsia="en-GB"/>
        </w:rPr>
        <w:t xml:space="preserve">, </w:t>
      </w:r>
      <w:r w:rsidRPr="00B22914">
        <w:rPr>
          <w:lang w:eastAsia="en-GB"/>
        </w:rPr>
        <w:t>Burkina Faso</w:t>
      </w:r>
      <w:r w:rsidRPr="00D0141E">
        <w:rPr>
          <w:lang w:eastAsia="en-GB"/>
        </w:rPr>
        <w:t xml:space="preserve">, </w:t>
      </w:r>
      <w:r w:rsidRPr="00B22914">
        <w:rPr>
          <w:lang w:eastAsia="en-GB"/>
        </w:rPr>
        <w:t>Burundi</w:t>
      </w:r>
      <w:r w:rsidRPr="00D0141E">
        <w:rPr>
          <w:lang w:eastAsia="en-GB"/>
        </w:rPr>
        <w:t xml:space="preserve">, </w:t>
      </w:r>
      <w:r w:rsidRPr="00B22914">
        <w:rPr>
          <w:lang w:eastAsia="en-GB"/>
        </w:rPr>
        <w:t>Central African</w:t>
      </w:r>
      <w:r w:rsidRPr="00D0141E">
        <w:rPr>
          <w:lang w:eastAsia="en-GB"/>
        </w:rPr>
        <w:t xml:space="preserve"> </w:t>
      </w:r>
      <w:r w:rsidRPr="00B22914">
        <w:rPr>
          <w:lang w:eastAsia="en-GB"/>
        </w:rPr>
        <w:t>Republic</w:t>
      </w:r>
      <w:r w:rsidRPr="00D0141E">
        <w:rPr>
          <w:lang w:eastAsia="en-GB"/>
        </w:rPr>
        <w:t xml:space="preserve">, </w:t>
      </w:r>
      <w:r w:rsidRPr="00B22914">
        <w:rPr>
          <w:lang w:eastAsia="en-GB"/>
        </w:rPr>
        <w:t>Chad</w:t>
      </w:r>
      <w:r w:rsidRPr="00D0141E">
        <w:rPr>
          <w:lang w:eastAsia="en-GB"/>
        </w:rPr>
        <w:t xml:space="preserve">, </w:t>
      </w:r>
      <w:r w:rsidRPr="00B22914">
        <w:rPr>
          <w:lang w:eastAsia="en-GB"/>
        </w:rPr>
        <w:t>Colombia</w:t>
      </w:r>
      <w:r w:rsidRPr="00D0141E">
        <w:rPr>
          <w:lang w:eastAsia="en-GB"/>
        </w:rPr>
        <w:t xml:space="preserve">, </w:t>
      </w:r>
      <w:r w:rsidRPr="00B22914">
        <w:rPr>
          <w:lang w:eastAsia="en-GB"/>
        </w:rPr>
        <w:t>Congo</w:t>
      </w:r>
      <w:r w:rsidRPr="00D0141E">
        <w:rPr>
          <w:lang w:eastAsia="en-GB"/>
        </w:rPr>
        <w:t xml:space="preserve">, </w:t>
      </w:r>
      <w:r w:rsidRPr="00B22914">
        <w:rPr>
          <w:lang w:eastAsia="en-GB"/>
        </w:rPr>
        <w:t>Costa Rica</w:t>
      </w:r>
      <w:r w:rsidRPr="00D0141E">
        <w:rPr>
          <w:lang w:eastAsia="en-GB"/>
        </w:rPr>
        <w:t xml:space="preserve">, </w:t>
      </w:r>
      <w:r w:rsidRPr="00B22914">
        <w:rPr>
          <w:lang w:eastAsia="en-GB"/>
        </w:rPr>
        <w:t>Croatia</w:t>
      </w:r>
      <w:r w:rsidRPr="00D0141E">
        <w:rPr>
          <w:lang w:eastAsia="en-GB"/>
        </w:rPr>
        <w:t xml:space="preserve">, </w:t>
      </w:r>
      <w:r w:rsidRPr="00B22914">
        <w:rPr>
          <w:lang w:eastAsia="en-GB"/>
        </w:rPr>
        <w:t>Cyprus</w:t>
      </w:r>
      <w:r w:rsidRPr="00D0141E">
        <w:rPr>
          <w:lang w:eastAsia="en-GB"/>
        </w:rPr>
        <w:t xml:space="preserve">, </w:t>
      </w:r>
      <w:r w:rsidRPr="00B22914">
        <w:rPr>
          <w:lang w:eastAsia="en-GB"/>
        </w:rPr>
        <w:t>Czech</w:t>
      </w:r>
      <w:r>
        <w:rPr>
          <w:lang w:eastAsia="en-GB"/>
        </w:rPr>
        <w:t>ia</w:t>
      </w:r>
      <w:r w:rsidRPr="00D0141E">
        <w:rPr>
          <w:lang w:eastAsia="en-GB"/>
        </w:rPr>
        <w:t xml:space="preserve">, </w:t>
      </w:r>
      <w:r>
        <w:rPr>
          <w:lang w:eastAsia="en-GB"/>
        </w:rPr>
        <w:t>Cote d’</w:t>
      </w:r>
      <w:r w:rsidRPr="00B22914">
        <w:rPr>
          <w:lang w:eastAsia="en-GB"/>
        </w:rPr>
        <w:t>Ivoire</w:t>
      </w:r>
      <w:r w:rsidRPr="00D0141E">
        <w:rPr>
          <w:lang w:eastAsia="en-GB"/>
        </w:rPr>
        <w:t xml:space="preserve">, </w:t>
      </w:r>
      <w:r w:rsidRPr="00B22914">
        <w:rPr>
          <w:lang w:eastAsia="en-GB"/>
        </w:rPr>
        <w:t>Democratic Republic of the Congo</w:t>
      </w:r>
      <w:r w:rsidRPr="00D0141E">
        <w:rPr>
          <w:lang w:eastAsia="en-GB"/>
        </w:rPr>
        <w:t xml:space="preserve">, </w:t>
      </w:r>
      <w:r w:rsidRPr="00B22914">
        <w:rPr>
          <w:lang w:eastAsia="en-GB"/>
        </w:rPr>
        <w:t>Denmark</w:t>
      </w:r>
      <w:r w:rsidRPr="00D0141E">
        <w:rPr>
          <w:lang w:eastAsia="en-GB"/>
        </w:rPr>
        <w:t xml:space="preserve">, </w:t>
      </w:r>
      <w:r w:rsidRPr="00B22914">
        <w:rPr>
          <w:lang w:eastAsia="en-GB"/>
        </w:rPr>
        <w:t>Djibouti</w:t>
      </w:r>
      <w:r w:rsidRPr="00D0141E">
        <w:rPr>
          <w:lang w:eastAsia="en-GB"/>
        </w:rPr>
        <w:t xml:space="preserve">, </w:t>
      </w:r>
      <w:r w:rsidRPr="00B22914">
        <w:rPr>
          <w:lang w:eastAsia="en-GB"/>
        </w:rPr>
        <w:t>Dominican Republic</w:t>
      </w:r>
      <w:r w:rsidRPr="00D0141E">
        <w:rPr>
          <w:lang w:eastAsia="en-GB"/>
        </w:rPr>
        <w:t>,</w:t>
      </w:r>
      <w:r w:rsidRPr="00D0141E">
        <w:rPr>
          <w:b/>
          <w:bCs/>
          <w:lang w:eastAsia="en-GB"/>
        </w:rPr>
        <w:t xml:space="preserve"> </w:t>
      </w:r>
      <w:r w:rsidRPr="00B22914">
        <w:rPr>
          <w:bCs/>
          <w:lang w:eastAsia="en-GB"/>
        </w:rPr>
        <w:t xml:space="preserve">El </w:t>
      </w:r>
      <w:r w:rsidRPr="00B22914">
        <w:rPr>
          <w:lang w:eastAsia="en-GB"/>
        </w:rPr>
        <w:t>Salvador</w:t>
      </w:r>
      <w:r w:rsidRPr="00D0141E">
        <w:rPr>
          <w:lang w:eastAsia="en-GB"/>
        </w:rPr>
        <w:t xml:space="preserve">, </w:t>
      </w:r>
      <w:r w:rsidRPr="00B22914">
        <w:rPr>
          <w:lang w:eastAsia="en-GB"/>
        </w:rPr>
        <w:t>Eritrea</w:t>
      </w:r>
      <w:r w:rsidRPr="00D0141E">
        <w:rPr>
          <w:lang w:eastAsia="en-GB"/>
        </w:rPr>
        <w:t xml:space="preserve">, </w:t>
      </w:r>
      <w:r w:rsidRPr="00B22914">
        <w:rPr>
          <w:lang w:eastAsia="en-GB"/>
        </w:rPr>
        <w:t>Estonia</w:t>
      </w:r>
      <w:r w:rsidRPr="00D0141E">
        <w:rPr>
          <w:lang w:eastAsia="en-GB"/>
        </w:rPr>
        <w:t xml:space="preserve">, </w:t>
      </w:r>
      <w:r w:rsidRPr="00822484">
        <w:rPr>
          <w:lang w:eastAsia="en-GB"/>
        </w:rPr>
        <w:t>Eswatini</w:t>
      </w:r>
      <w:r w:rsidRPr="00D0141E">
        <w:rPr>
          <w:lang w:eastAsia="en-GB"/>
        </w:rPr>
        <w:t xml:space="preserve">, </w:t>
      </w:r>
      <w:r w:rsidRPr="00B22914">
        <w:rPr>
          <w:lang w:eastAsia="en-GB"/>
        </w:rPr>
        <w:t>Fiji</w:t>
      </w:r>
      <w:r w:rsidRPr="00D0141E">
        <w:rPr>
          <w:lang w:eastAsia="en-GB"/>
        </w:rPr>
        <w:t xml:space="preserve">, </w:t>
      </w:r>
      <w:r w:rsidRPr="00B22914">
        <w:rPr>
          <w:lang w:eastAsia="en-GB"/>
        </w:rPr>
        <w:t>Gambia</w:t>
      </w:r>
      <w:r w:rsidRPr="00D0141E">
        <w:rPr>
          <w:lang w:eastAsia="en-GB"/>
        </w:rPr>
        <w:t xml:space="preserve">, </w:t>
      </w:r>
      <w:r w:rsidRPr="00B22914">
        <w:rPr>
          <w:lang w:eastAsia="en-GB"/>
        </w:rPr>
        <w:t>Georgia</w:t>
      </w:r>
      <w:r w:rsidRPr="00D0141E">
        <w:rPr>
          <w:lang w:eastAsia="en-GB"/>
        </w:rPr>
        <w:t xml:space="preserve">, </w:t>
      </w:r>
      <w:r w:rsidRPr="00B22914">
        <w:rPr>
          <w:lang w:eastAsia="en-GB"/>
        </w:rPr>
        <w:t>Ghana</w:t>
      </w:r>
      <w:r w:rsidRPr="00D0141E">
        <w:rPr>
          <w:lang w:eastAsia="en-GB"/>
        </w:rPr>
        <w:t xml:space="preserve">, </w:t>
      </w:r>
      <w:r w:rsidRPr="00B22914">
        <w:rPr>
          <w:lang w:eastAsia="en-GB"/>
        </w:rPr>
        <w:t>Greece</w:t>
      </w:r>
      <w:r w:rsidRPr="00D0141E">
        <w:rPr>
          <w:lang w:eastAsia="en-GB"/>
        </w:rPr>
        <w:t xml:space="preserve">, </w:t>
      </w:r>
      <w:r w:rsidRPr="00B22914">
        <w:rPr>
          <w:lang w:eastAsia="en-GB"/>
        </w:rPr>
        <w:t>Guatemala</w:t>
      </w:r>
      <w:r w:rsidRPr="00D0141E">
        <w:rPr>
          <w:lang w:eastAsia="en-GB"/>
        </w:rPr>
        <w:t xml:space="preserve">, </w:t>
      </w:r>
      <w:r w:rsidRPr="00B22914">
        <w:rPr>
          <w:lang w:eastAsia="en-GB"/>
        </w:rPr>
        <w:t>Guinea</w:t>
      </w:r>
      <w:r w:rsidRPr="00D0141E">
        <w:rPr>
          <w:lang w:eastAsia="en-GB"/>
        </w:rPr>
        <w:t xml:space="preserve">, </w:t>
      </w:r>
      <w:r w:rsidRPr="00B22914">
        <w:rPr>
          <w:lang w:eastAsia="en-GB"/>
        </w:rPr>
        <w:t>Guyana</w:t>
      </w:r>
      <w:r w:rsidRPr="00D0141E">
        <w:rPr>
          <w:lang w:eastAsia="en-GB"/>
        </w:rPr>
        <w:t xml:space="preserve">, </w:t>
      </w:r>
      <w:r w:rsidRPr="00B22914">
        <w:rPr>
          <w:lang w:eastAsia="en-GB"/>
        </w:rPr>
        <w:t>Haiti</w:t>
      </w:r>
      <w:r w:rsidRPr="00D0141E">
        <w:rPr>
          <w:lang w:eastAsia="en-GB"/>
        </w:rPr>
        <w:t xml:space="preserve">, </w:t>
      </w:r>
      <w:r w:rsidRPr="00B22914">
        <w:rPr>
          <w:lang w:eastAsia="en-GB"/>
        </w:rPr>
        <w:t>Honduras</w:t>
      </w:r>
      <w:r w:rsidRPr="00D0141E">
        <w:rPr>
          <w:lang w:eastAsia="en-GB"/>
        </w:rPr>
        <w:t xml:space="preserve">, </w:t>
      </w:r>
      <w:r w:rsidRPr="00B22914">
        <w:rPr>
          <w:lang w:eastAsia="en-GB"/>
        </w:rPr>
        <w:t>Hungary</w:t>
      </w:r>
      <w:r w:rsidRPr="00D0141E">
        <w:rPr>
          <w:lang w:eastAsia="en-GB"/>
        </w:rPr>
        <w:t xml:space="preserve">, </w:t>
      </w:r>
      <w:r w:rsidRPr="00B22914">
        <w:rPr>
          <w:lang w:eastAsia="en-GB"/>
        </w:rPr>
        <w:t>Iceland</w:t>
      </w:r>
      <w:r w:rsidRPr="00D0141E">
        <w:rPr>
          <w:lang w:eastAsia="en-GB"/>
        </w:rPr>
        <w:t xml:space="preserve">, </w:t>
      </w:r>
      <w:r w:rsidRPr="00B22914">
        <w:rPr>
          <w:lang w:eastAsia="en-GB"/>
        </w:rPr>
        <w:t>India</w:t>
      </w:r>
      <w:r w:rsidRPr="00D0141E">
        <w:rPr>
          <w:lang w:eastAsia="en-GB"/>
        </w:rPr>
        <w:t xml:space="preserve">, </w:t>
      </w:r>
      <w:r w:rsidRPr="00B22914">
        <w:rPr>
          <w:lang w:eastAsia="en-GB"/>
        </w:rPr>
        <w:t>Indonesia</w:t>
      </w:r>
      <w:r w:rsidRPr="00D0141E">
        <w:rPr>
          <w:lang w:eastAsia="en-GB"/>
        </w:rPr>
        <w:t xml:space="preserve">, </w:t>
      </w:r>
      <w:r w:rsidRPr="00B22914">
        <w:rPr>
          <w:lang w:eastAsia="en-GB"/>
        </w:rPr>
        <w:t>Iran (Islamic Republic of)</w:t>
      </w:r>
      <w:r w:rsidRPr="00D0141E">
        <w:rPr>
          <w:lang w:eastAsia="en-GB"/>
        </w:rPr>
        <w:t xml:space="preserve">, </w:t>
      </w:r>
      <w:r w:rsidRPr="00B22914">
        <w:rPr>
          <w:lang w:eastAsia="en-GB"/>
        </w:rPr>
        <w:t>Iraq</w:t>
      </w:r>
      <w:r w:rsidRPr="00D0141E">
        <w:rPr>
          <w:lang w:eastAsia="en-GB"/>
        </w:rPr>
        <w:t xml:space="preserve">, </w:t>
      </w:r>
      <w:r w:rsidRPr="00B22914">
        <w:rPr>
          <w:lang w:eastAsia="en-GB"/>
        </w:rPr>
        <w:t>Israel</w:t>
      </w:r>
      <w:r w:rsidRPr="00D0141E">
        <w:rPr>
          <w:lang w:eastAsia="en-GB"/>
        </w:rPr>
        <w:t xml:space="preserve">, </w:t>
      </w:r>
      <w:r w:rsidRPr="00B22914">
        <w:rPr>
          <w:lang w:eastAsia="en-GB"/>
        </w:rPr>
        <w:t>Jamaica</w:t>
      </w:r>
      <w:r w:rsidRPr="00D0141E">
        <w:rPr>
          <w:lang w:eastAsia="en-GB"/>
        </w:rPr>
        <w:t xml:space="preserve">, </w:t>
      </w:r>
      <w:r w:rsidRPr="00B22914">
        <w:rPr>
          <w:lang w:eastAsia="en-GB"/>
        </w:rPr>
        <w:t>Jordan</w:t>
      </w:r>
      <w:r w:rsidRPr="00D0141E">
        <w:rPr>
          <w:lang w:eastAsia="en-GB"/>
        </w:rPr>
        <w:t xml:space="preserve">, </w:t>
      </w:r>
      <w:r w:rsidRPr="00B22914">
        <w:rPr>
          <w:lang w:eastAsia="en-GB"/>
        </w:rPr>
        <w:t>Kazakhstan</w:t>
      </w:r>
      <w:r w:rsidRPr="00D0141E">
        <w:rPr>
          <w:lang w:eastAsia="en-GB"/>
        </w:rPr>
        <w:t xml:space="preserve">, </w:t>
      </w:r>
      <w:r w:rsidRPr="00B22914">
        <w:rPr>
          <w:lang w:eastAsia="en-GB"/>
        </w:rPr>
        <w:t>Kyrgyzstan</w:t>
      </w:r>
      <w:r w:rsidRPr="00D0141E">
        <w:rPr>
          <w:lang w:eastAsia="en-GB"/>
        </w:rPr>
        <w:t xml:space="preserve">, </w:t>
      </w:r>
      <w:r w:rsidRPr="00B22914">
        <w:rPr>
          <w:lang w:eastAsia="en-GB"/>
        </w:rPr>
        <w:t>Latvia</w:t>
      </w:r>
      <w:r w:rsidRPr="00D0141E">
        <w:rPr>
          <w:lang w:eastAsia="en-GB"/>
        </w:rPr>
        <w:t xml:space="preserve">, </w:t>
      </w:r>
      <w:r w:rsidRPr="00B22914">
        <w:rPr>
          <w:lang w:eastAsia="en-GB"/>
        </w:rPr>
        <w:t>Lithuania</w:t>
      </w:r>
      <w:r w:rsidRPr="00D0141E">
        <w:rPr>
          <w:lang w:eastAsia="en-GB"/>
        </w:rPr>
        <w:t xml:space="preserve">, </w:t>
      </w:r>
      <w:r w:rsidRPr="00B22914">
        <w:rPr>
          <w:lang w:eastAsia="en-GB"/>
        </w:rPr>
        <w:t>Madagascar</w:t>
      </w:r>
      <w:r w:rsidRPr="00D0141E">
        <w:rPr>
          <w:lang w:eastAsia="en-GB"/>
        </w:rPr>
        <w:t xml:space="preserve">, </w:t>
      </w:r>
      <w:r w:rsidRPr="00B22914">
        <w:rPr>
          <w:lang w:eastAsia="en-GB"/>
        </w:rPr>
        <w:t>Malaysia</w:t>
      </w:r>
      <w:r w:rsidRPr="00D0141E">
        <w:rPr>
          <w:lang w:eastAsia="en-GB"/>
        </w:rPr>
        <w:t xml:space="preserve">, </w:t>
      </w:r>
      <w:r w:rsidRPr="00B22914">
        <w:rPr>
          <w:lang w:eastAsia="en-GB"/>
        </w:rPr>
        <w:t>Maldives</w:t>
      </w:r>
      <w:r w:rsidRPr="00D0141E">
        <w:rPr>
          <w:lang w:eastAsia="en-GB"/>
        </w:rPr>
        <w:t xml:space="preserve">, </w:t>
      </w:r>
      <w:r w:rsidRPr="00B22914">
        <w:rPr>
          <w:lang w:eastAsia="en-GB"/>
        </w:rPr>
        <w:t>Mali</w:t>
      </w:r>
      <w:r w:rsidRPr="00D0141E">
        <w:rPr>
          <w:lang w:eastAsia="en-GB"/>
        </w:rPr>
        <w:t xml:space="preserve">, </w:t>
      </w:r>
      <w:r w:rsidRPr="00B22914">
        <w:rPr>
          <w:lang w:eastAsia="en-GB"/>
        </w:rPr>
        <w:t>Malta</w:t>
      </w:r>
      <w:r w:rsidRPr="00D0141E">
        <w:rPr>
          <w:lang w:eastAsia="en-GB"/>
        </w:rPr>
        <w:t xml:space="preserve">, </w:t>
      </w:r>
      <w:r w:rsidRPr="00B22914">
        <w:rPr>
          <w:lang w:eastAsia="en-GB"/>
        </w:rPr>
        <w:t>Mauritania</w:t>
      </w:r>
      <w:r w:rsidRPr="00D0141E">
        <w:rPr>
          <w:lang w:eastAsia="en-GB"/>
        </w:rPr>
        <w:t xml:space="preserve">, </w:t>
      </w:r>
      <w:r w:rsidRPr="00B22914">
        <w:rPr>
          <w:lang w:eastAsia="en-GB"/>
        </w:rPr>
        <w:t>Mauritius</w:t>
      </w:r>
      <w:r w:rsidRPr="00D0141E">
        <w:rPr>
          <w:lang w:eastAsia="en-GB"/>
        </w:rPr>
        <w:t xml:space="preserve">, </w:t>
      </w:r>
      <w:r w:rsidRPr="00B22914">
        <w:rPr>
          <w:lang w:eastAsia="en-GB"/>
        </w:rPr>
        <w:t>Mongolia</w:t>
      </w:r>
      <w:r w:rsidRPr="00D0141E">
        <w:rPr>
          <w:lang w:eastAsia="en-GB"/>
        </w:rPr>
        <w:t xml:space="preserve">, </w:t>
      </w:r>
      <w:r w:rsidRPr="00B22914">
        <w:rPr>
          <w:lang w:eastAsia="en-GB"/>
        </w:rPr>
        <w:t>Montenegro</w:t>
      </w:r>
      <w:r w:rsidRPr="00D0141E">
        <w:rPr>
          <w:lang w:eastAsia="en-GB"/>
        </w:rPr>
        <w:t xml:space="preserve">, </w:t>
      </w:r>
      <w:r w:rsidRPr="00B22914">
        <w:rPr>
          <w:lang w:eastAsia="en-GB"/>
        </w:rPr>
        <w:t>Morocco</w:t>
      </w:r>
      <w:r w:rsidRPr="00D0141E">
        <w:rPr>
          <w:lang w:eastAsia="en-GB"/>
        </w:rPr>
        <w:t xml:space="preserve">, </w:t>
      </w:r>
      <w:r w:rsidRPr="00B22914">
        <w:rPr>
          <w:lang w:eastAsia="en-GB"/>
        </w:rPr>
        <w:t>Myanmar</w:t>
      </w:r>
      <w:r w:rsidRPr="00D0141E">
        <w:rPr>
          <w:lang w:eastAsia="en-GB"/>
        </w:rPr>
        <w:t xml:space="preserve">, </w:t>
      </w:r>
      <w:r w:rsidRPr="00B22914">
        <w:rPr>
          <w:lang w:eastAsia="en-GB"/>
        </w:rPr>
        <w:t>Namibia</w:t>
      </w:r>
      <w:r w:rsidRPr="00D0141E">
        <w:rPr>
          <w:lang w:eastAsia="en-GB"/>
        </w:rPr>
        <w:t xml:space="preserve">, </w:t>
      </w:r>
      <w:r w:rsidRPr="00B22914">
        <w:rPr>
          <w:lang w:eastAsia="en-GB"/>
        </w:rPr>
        <w:t>Nepal</w:t>
      </w:r>
      <w:r w:rsidRPr="00D0141E">
        <w:rPr>
          <w:lang w:eastAsia="en-GB"/>
        </w:rPr>
        <w:t xml:space="preserve">, </w:t>
      </w:r>
      <w:r w:rsidRPr="00B22914">
        <w:rPr>
          <w:lang w:eastAsia="en-GB"/>
        </w:rPr>
        <w:t>New Zealand</w:t>
      </w:r>
      <w:r w:rsidRPr="00D0141E">
        <w:rPr>
          <w:lang w:eastAsia="en-GB"/>
        </w:rPr>
        <w:t xml:space="preserve">, </w:t>
      </w:r>
      <w:r w:rsidRPr="00B22914">
        <w:rPr>
          <w:lang w:eastAsia="en-GB"/>
        </w:rPr>
        <w:t>Nicaragua</w:t>
      </w:r>
      <w:r w:rsidRPr="00D0141E">
        <w:rPr>
          <w:lang w:eastAsia="en-GB"/>
        </w:rPr>
        <w:t xml:space="preserve">, </w:t>
      </w:r>
      <w:r w:rsidRPr="00B22914">
        <w:rPr>
          <w:lang w:eastAsia="en-GB"/>
        </w:rPr>
        <w:t>Niger</w:t>
      </w:r>
      <w:r w:rsidRPr="00D0141E">
        <w:rPr>
          <w:lang w:eastAsia="en-GB"/>
        </w:rPr>
        <w:t xml:space="preserve">, </w:t>
      </w:r>
      <w:r w:rsidRPr="00B22914">
        <w:rPr>
          <w:lang w:eastAsia="en-GB"/>
        </w:rPr>
        <w:t>Nigeria</w:t>
      </w:r>
      <w:r w:rsidRPr="00D0141E">
        <w:rPr>
          <w:lang w:eastAsia="en-GB"/>
        </w:rPr>
        <w:t xml:space="preserve">, </w:t>
      </w:r>
      <w:r w:rsidRPr="00B22914">
        <w:rPr>
          <w:lang w:eastAsia="en-GB"/>
        </w:rPr>
        <w:t>North Macedonia</w:t>
      </w:r>
      <w:r w:rsidRPr="00D0141E">
        <w:rPr>
          <w:lang w:eastAsia="en-GB"/>
        </w:rPr>
        <w:t xml:space="preserve">, </w:t>
      </w:r>
      <w:r w:rsidRPr="00B22914">
        <w:rPr>
          <w:lang w:eastAsia="en-GB"/>
        </w:rPr>
        <w:t>Pakistan</w:t>
      </w:r>
      <w:r w:rsidRPr="00D0141E">
        <w:rPr>
          <w:lang w:eastAsia="en-GB"/>
        </w:rPr>
        <w:t xml:space="preserve">, </w:t>
      </w:r>
      <w:r w:rsidRPr="00B22914">
        <w:rPr>
          <w:lang w:eastAsia="en-GB"/>
        </w:rPr>
        <w:t>Panama</w:t>
      </w:r>
      <w:r w:rsidRPr="00D0141E">
        <w:rPr>
          <w:lang w:eastAsia="en-GB"/>
        </w:rPr>
        <w:t xml:space="preserve">, </w:t>
      </w:r>
      <w:r w:rsidRPr="00B22914">
        <w:rPr>
          <w:lang w:eastAsia="en-GB"/>
        </w:rPr>
        <w:t>Paraguay</w:t>
      </w:r>
      <w:r w:rsidRPr="00D0141E">
        <w:rPr>
          <w:lang w:eastAsia="en-GB"/>
        </w:rPr>
        <w:t xml:space="preserve">, </w:t>
      </w:r>
      <w:r w:rsidRPr="00B22914">
        <w:rPr>
          <w:lang w:eastAsia="en-GB"/>
        </w:rPr>
        <w:t>Peru</w:t>
      </w:r>
      <w:r w:rsidRPr="00D0141E">
        <w:rPr>
          <w:lang w:eastAsia="en-GB"/>
        </w:rPr>
        <w:t xml:space="preserve">, </w:t>
      </w:r>
      <w:r w:rsidRPr="00B22914">
        <w:rPr>
          <w:lang w:eastAsia="en-GB"/>
        </w:rPr>
        <w:t>Philippines</w:t>
      </w:r>
      <w:r w:rsidRPr="00D0141E">
        <w:rPr>
          <w:lang w:eastAsia="en-GB"/>
        </w:rPr>
        <w:t xml:space="preserve">, </w:t>
      </w:r>
      <w:r w:rsidRPr="00B22914">
        <w:rPr>
          <w:lang w:eastAsia="en-GB"/>
        </w:rPr>
        <w:t>Poland</w:t>
      </w:r>
      <w:r w:rsidRPr="00D0141E">
        <w:rPr>
          <w:lang w:eastAsia="en-GB"/>
        </w:rPr>
        <w:t xml:space="preserve">, </w:t>
      </w:r>
      <w:r w:rsidRPr="00B22914">
        <w:rPr>
          <w:lang w:eastAsia="en-GB"/>
        </w:rPr>
        <w:t>Republic of Moldova</w:t>
      </w:r>
      <w:r w:rsidRPr="00D0141E">
        <w:rPr>
          <w:lang w:eastAsia="en-GB"/>
        </w:rPr>
        <w:t xml:space="preserve">, </w:t>
      </w:r>
      <w:r w:rsidRPr="00B22914">
        <w:rPr>
          <w:lang w:eastAsia="en-GB"/>
        </w:rPr>
        <w:t>Romania</w:t>
      </w:r>
      <w:r w:rsidRPr="00D0141E">
        <w:rPr>
          <w:lang w:eastAsia="en-GB"/>
        </w:rPr>
        <w:t xml:space="preserve">, </w:t>
      </w:r>
      <w:r w:rsidRPr="00B22914">
        <w:rPr>
          <w:lang w:eastAsia="en-GB"/>
        </w:rPr>
        <w:t>Rwanda</w:t>
      </w:r>
      <w:r w:rsidRPr="00D0141E">
        <w:rPr>
          <w:lang w:eastAsia="en-GB"/>
        </w:rPr>
        <w:t xml:space="preserve">, </w:t>
      </w:r>
      <w:r w:rsidRPr="00B22914">
        <w:rPr>
          <w:lang w:eastAsia="en-GB"/>
        </w:rPr>
        <w:t>Saint Kitts and Nevis</w:t>
      </w:r>
      <w:r w:rsidRPr="00D0141E">
        <w:rPr>
          <w:lang w:eastAsia="en-GB"/>
        </w:rPr>
        <w:t xml:space="preserve">, </w:t>
      </w:r>
      <w:r w:rsidRPr="00B22914">
        <w:rPr>
          <w:lang w:eastAsia="en-GB"/>
        </w:rPr>
        <w:t>Samoa</w:t>
      </w:r>
      <w:r w:rsidRPr="00D0141E">
        <w:rPr>
          <w:lang w:eastAsia="en-GB"/>
        </w:rPr>
        <w:t xml:space="preserve">, </w:t>
      </w:r>
      <w:r w:rsidRPr="00B22914">
        <w:rPr>
          <w:lang w:eastAsia="en-GB"/>
        </w:rPr>
        <w:t>Senegal</w:t>
      </w:r>
      <w:r w:rsidRPr="00D0141E">
        <w:rPr>
          <w:lang w:eastAsia="en-GB"/>
        </w:rPr>
        <w:t xml:space="preserve">, </w:t>
      </w:r>
      <w:r w:rsidRPr="00B22914">
        <w:rPr>
          <w:lang w:eastAsia="en-GB"/>
        </w:rPr>
        <w:t>Serbia</w:t>
      </w:r>
      <w:r w:rsidRPr="00D0141E">
        <w:rPr>
          <w:lang w:eastAsia="en-GB"/>
        </w:rPr>
        <w:t xml:space="preserve">, </w:t>
      </w:r>
      <w:r w:rsidRPr="00B22914">
        <w:rPr>
          <w:lang w:eastAsia="en-GB"/>
        </w:rPr>
        <w:t>Seychelles</w:t>
      </w:r>
      <w:r w:rsidRPr="00D0141E">
        <w:rPr>
          <w:lang w:eastAsia="en-GB"/>
        </w:rPr>
        <w:t xml:space="preserve">, </w:t>
      </w:r>
      <w:r w:rsidRPr="00B22914">
        <w:rPr>
          <w:lang w:eastAsia="en-GB"/>
        </w:rPr>
        <w:t>Sierra Leone</w:t>
      </w:r>
      <w:r w:rsidRPr="00D0141E">
        <w:rPr>
          <w:lang w:eastAsia="en-GB"/>
        </w:rPr>
        <w:t xml:space="preserve">, </w:t>
      </w:r>
      <w:r w:rsidRPr="00B22914">
        <w:rPr>
          <w:lang w:eastAsia="en-GB"/>
        </w:rPr>
        <w:t>Singapore</w:t>
      </w:r>
      <w:r w:rsidRPr="00D0141E">
        <w:rPr>
          <w:lang w:eastAsia="en-GB"/>
        </w:rPr>
        <w:t xml:space="preserve">, </w:t>
      </w:r>
      <w:r w:rsidRPr="00B22914">
        <w:rPr>
          <w:lang w:eastAsia="en-GB"/>
        </w:rPr>
        <w:t>Slovakia</w:t>
      </w:r>
      <w:r w:rsidRPr="00D0141E">
        <w:rPr>
          <w:lang w:eastAsia="en-GB"/>
        </w:rPr>
        <w:t xml:space="preserve">, </w:t>
      </w:r>
      <w:r w:rsidRPr="00B22914">
        <w:rPr>
          <w:lang w:eastAsia="en-GB"/>
        </w:rPr>
        <w:t>Slovenia</w:t>
      </w:r>
      <w:r w:rsidRPr="00D0141E">
        <w:rPr>
          <w:lang w:eastAsia="en-GB"/>
        </w:rPr>
        <w:t xml:space="preserve">, </w:t>
      </w:r>
      <w:r w:rsidRPr="00B22914">
        <w:rPr>
          <w:lang w:eastAsia="en-GB"/>
        </w:rPr>
        <w:t>Somalia</w:t>
      </w:r>
      <w:r w:rsidRPr="00D0141E">
        <w:rPr>
          <w:lang w:eastAsia="en-GB"/>
        </w:rPr>
        <w:t xml:space="preserve">, </w:t>
      </w:r>
      <w:r w:rsidRPr="00B22914">
        <w:rPr>
          <w:lang w:eastAsia="en-GB"/>
        </w:rPr>
        <w:t>Sri Lanka</w:t>
      </w:r>
      <w:r w:rsidRPr="00D0141E">
        <w:rPr>
          <w:lang w:eastAsia="en-GB"/>
        </w:rPr>
        <w:t xml:space="preserve">, </w:t>
      </w:r>
      <w:r w:rsidRPr="00B22914">
        <w:rPr>
          <w:lang w:eastAsia="en-GB"/>
        </w:rPr>
        <w:t>Sudan</w:t>
      </w:r>
      <w:r w:rsidRPr="00D0141E">
        <w:rPr>
          <w:lang w:eastAsia="en-GB"/>
        </w:rPr>
        <w:t xml:space="preserve">, </w:t>
      </w:r>
      <w:r w:rsidRPr="00B22914">
        <w:rPr>
          <w:lang w:eastAsia="en-GB"/>
        </w:rPr>
        <w:t>Sweden</w:t>
      </w:r>
      <w:r w:rsidRPr="00D0141E">
        <w:rPr>
          <w:lang w:eastAsia="en-GB"/>
        </w:rPr>
        <w:t xml:space="preserve">, </w:t>
      </w:r>
      <w:r w:rsidRPr="00B22914">
        <w:rPr>
          <w:lang w:eastAsia="en-GB"/>
        </w:rPr>
        <w:t>Switzerland</w:t>
      </w:r>
      <w:r w:rsidRPr="00D0141E">
        <w:rPr>
          <w:lang w:eastAsia="en-GB"/>
        </w:rPr>
        <w:t xml:space="preserve">, </w:t>
      </w:r>
      <w:r w:rsidRPr="00B22914">
        <w:rPr>
          <w:lang w:eastAsia="en-GB"/>
        </w:rPr>
        <w:t>Syrian Arab Republic</w:t>
      </w:r>
      <w:r w:rsidRPr="00D0141E">
        <w:rPr>
          <w:lang w:eastAsia="en-GB"/>
        </w:rPr>
        <w:t xml:space="preserve">, </w:t>
      </w:r>
      <w:r w:rsidRPr="00B22914">
        <w:rPr>
          <w:lang w:eastAsia="en-GB"/>
        </w:rPr>
        <w:t>Tajikistan</w:t>
      </w:r>
      <w:r w:rsidRPr="00D0141E">
        <w:rPr>
          <w:lang w:eastAsia="en-GB"/>
        </w:rPr>
        <w:t xml:space="preserve">, </w:t>
      </w:r>
      <w:r w:rsidRPr="00B22914">
        <w:rPr>
          <w:lang w:eastAsia="en-GB"/>
        </w:rPr>
        <w:t>Thailand</w:t>
      </w:r>
      <w:r w:rsidRPr="00D0141E">
        <w:rPr>
          <w:lang w:eastAsia="en-GB"/>
        </w:rPr>
        <w:t xml:space="preserve">, </w:t>
      </w:r>
      <w:r w:rsidRPr="00B22914">
        <w:rPr>
          <w:lang w:eastAsia="en-GB"/>
        </w:rPr>
        <w:t>Togo</w:t>
      </w:r>
      <w:r w:rsidRPr="00D0141E">
        <w:rPr>
          <w:lang w:eastAsia="en-GB"/>
        </w:rPr>
        <w:t xml:space="preserve">, </w:t>
      </w:r>
      <w:r w:rsidRPr="00B22914">
        <w:rPr>
          <w:lang w:eastAsia="en-GB"/>
        </w:rPr>
        <w:t>Tonga</w:t>
      </w:r>
      <w:r w:rsidRPr="00D0141E">
        <w:rPr>
          <w:lang w:eastAsia="en-GB"/>
        </w:rPr>
        <w:t xml:space="preserve">, </w:t>
      </w:r>
      <w:r w:rsidRPr="00B22914">
        <w:rPr>
          <w:lang w:eastAsia="en-GB"/>
        </w:rPr>
        <w:t>Tunisia</w:t>
      </w:r>
      <w:r w:rsidRPr="00D0141E">
        <w:rPr>
          <w:lang w:eastAsia="en-GB"/>
        </w:rPr>
        <w:t xml:space="preserve">, </w:t>
      </w:r>
      <w:r w:rsidRPr="00B22914">
        <w:rPr>
          <w:lang w:eastAsia="en-GB"/>
        </w:rPr>
        <w:t>Turkey</w:t>
      </w:r>
      <w:r w:rsidRPr="00D0141E">
        <w:rPr>
          <w:lang w:eastAsia="en-GB"/>
        </w:rPr>
        <w:t xml:space="preserve">, </w:t>
      </w:r>
      <w:r w:rsidRPr="00B22914">
        <w:rPr>
          <w:lang w:eastAsia="en-GB"/>
        </w:rPr>
        <w:t>Turkmenistan</w:t>
      </w:r>
      <w:r w:rsidRPr="00D0141E">
        <w:rPr>
          <w:lang w:eastAsia="en-GB"/>
        </w:rPr>
        <w:t xml:space="preserve">, </w:t>
      </w:r>
      <w:r w:rsidRPr="00B22914">
        <w:rPr>
          <w:lang w:eastAsia="en-GB"/>
        </w:rPr>
        <w:t>Ukraine</w:t>
      </w:r>
      <w:r w:rsidRPr="00D0141E">
        <w:rPr>
          <w:lang w:eastAsia="en-GB"/>
        </w:rPr>
        <w:t xml:space="preserve">, </w:t>
      </w:r>
      <w:r w:rsidRPr="00B22914">
        <w:rPr>
          <w:lang w:eastAsia="en-GB"/>
        </w:rPr>
        <w:t>United Republic of Tanzania</w:t>
      </w:r>
      <w:r w:rsidRPr="00D0141E">
        <w:rPr>
          <w:lang w:eastAsia="en-GB"/>
        </w:rPr>
        <w:t xml:space="preserve">, </w:t>
      </w:r>
      <w:r w:rsidRPr="00B22914">
        <w:rPr>
          <w:lang w:eastAsia="en-GB"/>
        </w:rPr>
        <w:t>Uzbekistan</w:t>
      </w:r>
      <w:r w:rsidRPr="00D0141E">
        <w:rPr>
          <w:lang w:eastAsia="en-GB"/>
        </w:rPr>
        <w:t xml:space="preserve">, </w:t>
      </w:r>
      <w:r w:rsidRPr="00B22914">
        <w:rPr>
          <w:lang w:eastAsia="en-GB"/>
        </w:rPr>
        <w:t>Viet Nam</w:t>
      </w:r>
      <w:r w:rsidRPr="00D0141E">
        <w:rPr>
          <w:lang w:eastAsia="en-GB"/>
        </w:rPr>
        <w:t xml:space="preserve">, </w:t>
      </w:r>
      <w:r w:rsidRPr="00B22914">
        <w:rPr>
          <w:lang w:eastAsia="en-GB"/>
        </w:rPr>
        <w:t>Yemen</w:t>
      </w:r>
      <w:r w:rsidRPr="00D0141E">
        <w:rPr>
          <w:lang w:eastAsia="en-GB"/>
        </w:rPr>
        <w:t xml:space="preserve">, </w:t>
      </w:r>
      <w:r w:rsidRPr="00B22914">
        <w:rPr>
          <w:lang w:eastAsia="en-GB"/>
        </w:rPr>
        <w:t>Zambia</w:t>
      </w:r>
      <w:r w:rsidRPr="00D0141E">
        <w:rPr>
          <w:lang w:eastAsia="en-GB"/>
        </w:rPr>
        <w:t>.</w:t>
      </w:r>
    </w:p>
  </w:footnote>
  <w:footnote w:id="10">
    <w:p w14:paraId="16597323" w14:textId="3CA108CC" w:rsidR="0039426D" w:rsidRDefault="0039426D" w:rsidP="0039426D">
      <w:pPr>
        <w:pStyle w:val="FootnoteText"/>
      </w:pPr>
      <w:r>
        <w:tab/>
      </w:r>
      <w:r>
        <w:rPr>
          <w:rStyle w:val="FootnoteReference"/>
        </w:rPr>
        <w:footnoteRef/>
      </w:r>
      <w:r>
        <w:tab/>
      </w:r>
      <w:r w:rsidRPr="00AA2167">
        <w:t xml:space="preserve">Overrepresented </w:t>
      </w:r>
      <w:r>
        <w:t xml:space="preserve">as </w:t>
      </w:r>
      <w:r w:rsidRPr="00AA2167">
        <w:t>at 31 March 2020:</w:t>
      </w:r>
      <w:r>
        <w:t xml:space="preserve"> </w:t>
      </w:r>
      <w:r w:rsidRPr="00E97C53">
        <w:rPr>
          <w:lang w:eastAsia="en-GB"/>
        </w:rPr>
        <w:t>Argentina</w:t>
      </w:r>
      <w:r>
        <w:rPr>
          <w:lang w:eastAsia="en-GB"/>
        </w:rPr>
        <w:t>,</w:t>
      </w:r>
      <w:r w:rsidRPr="00CB2BA9">
        <w:rPr>
          <w:lang w:eastAsia="en-GB"/>
        </w:rPr>
        <w:t xml:space="preserve"> </w:t>
      </w:r>
      <w:r w:rsidRPr="00E97C53">
        <w:rPr>
          <w:lang w:eastAsia="en-GB"/>
        </w:rPr>
        <w:t>Australia</w:t>
      </w:r>
      <w:r>
        <w:rPr>
          <w:lang w:eastAsia="en-GB"/>
        </w:rPr>
        <w:t>,</w:t>
      </w:r>
      <w:r w:rsidRPr="00CB2BA9">
        <w:rPr>
          <w:lang w:eastAsia="en-GB"/>
        </w:rPr>
        <w:t xml:space="preserve"> </w:t>
      </w:r>
      <w:r w:rsidRPr="00E97C53">
        <w:rPr>
          <w:lang w:eastAsia="en-GB"/>
        </w:rPr>
        <w:t>Austria</w:t>
      </w:r>
      <w:r>
        <w:rPr>
          <w:lang w:eastAsia="en-GB"/>
        </w:rPr>
        <w:t>,</w:t>
      </w:r>
      <w:r w:rsidRPr="00CB2BA9">
        <w:rPr>
          <w:lang w:eastAsia="en-GB"/>
        </w:rPr>
        <w:t xml:space="preserve"> </w:t>
      </w:r>
      <w:r w:rsidRPr="00E97C53">
        <w:rPr>
          <w:lang w:eastAsia="en-GB"/>
        </w:rPr>
        <w:t>Belgium</w:t>
      </w:r>
      <w:r>
        <w:rPr>
          <w:lang w:eastAsia="en-GB"/>
        </w:rPr>
        <w:t>,</w:t>
      </w:r>
      <w:r w:rsidRPr="00CB2BA9">
        <w:rPr>
          <w:lang w:eastAsia="en-GB"/>
        </w:rPr>
        <w:t xml:space="preserve"> </w:t>
      </w:r>
      <w:r w:rsidRPr="00E97C53">
        <w:rPr>
          <w:lang w:eastAsia="en-GB"/>
        </w:rPr>
        <w:t>Bulgaria</w:t>
      </w:r>
      <w:r>
        <w:rPr>
          <w:lang w:eastAsia="en-GB"/>
        </w:rPr>
        <w:t>,</w:t>
      </w:r>
      <w:r w:rsidRPr="00CB2BA9">
        <w:rPr>
          <w:lang w:eastAsia="en-GB"/>
        </w:rPr>
        <w:t xml:space="preserve"> </w:t>
      </w:r>
      <w:r w:rsidRPr="00E97C53">
        <w:rPr>
          <w:lang w:eastAsia="en-GB"/>
        </w:rPr>
        <w:t>Cameroon</w:t>
      </w:r>
      <w:r>
        <w:rPr>
          <w:lang w:eastAsia="en-GB"/>
        </w:rPr>
        <w:t>,</w:t>
      </w:r>
      <w:r w:rsidRPr="00CB2BA9">
        <w:rPr>
          <w:lang w:eastAsia="en-GB"/>
        </w:rPr>
        <w:t xml:space="preserve"> </w:t>
      </w:r>
      <w:r w:rsidRPr="00E97C53">
        <w:rPr>
          <w:lang w:eastAsia="en-GB"/>
        </w:rPr>
        <w:t>Canada</w:t>
      </w:r>
      <w:r>
        <w:rPr>
          <w:lang w:eastAsia="en-GB"/>
        </w:rPr>
        <w:t>,</w:t>
      </w:r>
      <w:r w:rsidRPr="00CB2BA9">
        <w:rPr>
          <w:lang w:eastAsia="en-GB"/>
        </w:rPr>
        <w:t xml:space="preserve"> </w:t>
      </w:r>
      <w:r w:rsidRPr="00E97C53">
        <w:rPr>
          <w:lang w:eastAsia="en-GB"/>
        </w:rPr>
        <w:t>Chile</w:t>
      </w:r>
      <w:r>
        <w:rPr>
          <w:lang w:eastAsia="en-GB"/>
        </w:rPr>
        <w:t>,</w:t>
      </w:r>
      <w:r w:rsidRPr="00CB2BA9">
        <w:rPr>
          <w:lang w:eastAsia="en-GB"/>
        </w:rPr>
        <w:t xml:space="preserve"> </w:t>
      </w:r>
      <w:r w:rsidRPr="00E97C53">
        <w:rPr>
          <w:lang w:eastAsia="en-GB"/>
        </w:rPr>
        <w:t>Ecuador</w:t>
      </w:r>
      <w:r>
        <w:rPr>
          <w:lang w:eastAsia="en-GB"/>
        </w:rPr>
        <w:t>,</w:t>
      </w:r>
      <w:r w:rsidRPr="00CB2BA9">
        <w:rPr>
          <w:lang w:eastAsia="en-GB"/>
        </w:rPr>
        <w:t xml:space="preserve"> </w:t>
      </w:r>
      <w:r w:rsidRPr="00E97C53">
        <w:rPr>
          <w:lang w:eastAsia="en-GB"/>
        </w:rPr>
        <w:t>Egypt</w:t>
      </w:r>
      <w:r>
        <w:rPr>
          <w:lang w:eastAsia="en-GB"/>
        </w:rPr>
        <w:t>,</w:t>
      </w:r>
      <w:r w:rsidRPr="00CB2BA9">
        <w:rPr>
          <w:lang w:eastAsia="en-GB"/>
        </w:rPr>
        <w:t xml:space="preserve"> </w:t>
      </w:r>
      <w:r w:rsidRPr="00E97C53">
        <w:rPr>
          <w:lang w:eastAsia="en-GB"/>
        </w:rPr>
        <w:t>Ethiopia</w:t>
      </w:r>
      <w:r>
        <w:rPr>
          <w:lang w:eastAsia="en-GB"/>
        </w:rPr>
        <w:t>,</w:t>
      </w:r>
      <w:r w:rsidRPr="00CB2BA9">
        <w:rPr>
          <w:lang w:eastAsia="en-GB"/>
        </w:rPr>
        <w:t xml:space="preserve"> </w:t>
      </w:r>
      <w:r w:rsidRPr="00E97C53">
        <w:rPr>
          <w:lang w:eastAsia="en-GB"/>
        </w:rPr>
        <w:t>Finland</w:t>
      </w:r>
      <w:r>
        <w:rPr>
          <w:lang w:eastAsia="en-GB"/>
        </w:rPr>
        <w:t>,</w:t>
      </w:r>
      <w:r w:rsidRPr="00CB2BA9">
        <w:rPr>
          <w:lang w:eastAsia="en-GB"/>
        </w:rPr>
        <w:t xml:space="preserve"> </w:t>
      </w:r>
      <w:r w:rsidRPr="00E97C53">
        <w:rPr>
          <w:lang w:eastAsia="en-GB"/>
        </w:rPr>
        <w:t>France</w:t>
      </w:r>
      <w:r>
        <w:rPr>
          <w:lang w:eastAsia="en-GB"/>
        </w:rPr>
        <w:t>,</w:t>
      </w:r>
      <w:r w:rsidRPr="00CB2BA9">
        <w:rPr>
          <w:lang w:eastAsia="en-GB"/>
        </w:rPr>
        <w:t xml:space="preserve"> </w:t>
      </w:r>
      <w:r w:rsidRPr="00E97C53">
        <w:rPr>
          <w:lang w:eastAsia="en-GB"/>
        </w:rPr>
        <w:t>Germany</w:t>
      </w:r>
      <w:r>
        <w:rPr>
          <w:lang w:eastAsia="en-GB"/>
        </w:rPr>
        <w:t>,</w:t>
      </w:r>
      <w:r w:rsidRPr="00CB2BA9">
        <w:rPr>
          <w:lang w:eastAsia="en-GB"/>
        </w:rPr>
        <w:t xml:space="preserve"> </w:t>
      </w:r>
      <w:r w:rsidRPr="00E97C53">
        <w:rPr>
          <w:lang w:eastAsia="en-GB"/>
        </w:rPr>
        <w:t>Ireland</w:t>
      </w:r>
      <w:r>
        <w:rPr>
          <w:lang w:eastAsia="en-GB"/>
        </w:rPr>
        <w:t>,</w:t>
      </w:r>
      <w:r w:rsidRPr="00CB2BA9">
        <w:rPr>
          <w:lang w:eastAsia="en-GB"/>
        </w:rPr>
        <w:t xml:space="preserve"> </w:t>
      </w:r>
      <w:r w:rsidRPr="00E97C53">
        <w:rPr>
          <w:lang w:eastAsia="en-GB"/>
        </w:rPr>
        <w:t>Italy</w:t>
      </w:r>
      <w:r>
        <w:rPr>
          <w:lang w:eastAsia="en-GB"/>
        </w:rPr>
        <w:t>,</w:t>
      </w:r>
      <w:r w:rsidRPr="00CB2BA9">
        <w:rPr>
          <w:lang w:eastAsia="en-GB"/>
        </w:rPr>
        <w:t xml:space="preserve"> </w:t>
      </w:r>
      <w:r w:rsidRPr="00E97C53">
        <w:rPr>
          <w:lang w:eastAsia="en-GB"/>
        </w:rPr>
        <w:t>Kenya</w:t>
      </w:r>
      <w:r>
        <w:rPr>
          <w:lang w:eastAsia="en-GB"/>
        </w:rPr>
        <w:t>,</w:t>
      </w:r>
      <w:r w:rsidRPr="00CB2BA9">
        <w:rPr>
          <w:lang w:eastAsia="en-GB"/>
        </w:rPr>
        <w:t xml:space="preserve"> </w:t>
      </w:r>
      <w:r w:rsidRPr="00E97C53">
        <w:rPr>
          <w:lang w:eastAsia="en-GB"/>
        </w:rPr>
        <w:t>Lebanon</w:t>
      </w:r>
      <w:r>
        <w:rPr>
          <w:lang w:eastAsia="en-GB"/>
        </w:rPr>
        <w:t>,</w:t>
      </w:r>
      <w:r w:rsidRPr="00CB2BA9">
        <w:rPr>
          <w:lang w:eastAsia="en-GB"/>
        </w:rPr>
        <w:t xml:space="preserve"> </w:t>
      </w:r>
      <w:r w:rsidRPr="00E97C53">
        <w:rPr>
          <w:lang w:eastAsia="en-GB"/>
        </w:rPr>
        <w:t>Malawi</w:t>
      </w:r>
      <w:r>
        <w:rPr>
          <w:lang w:eastAsia="en-GB"/>
        </w:rPr>
        <w:t>,</w:t>
      </w:r>
      <w:r w:rsidRPr="00CB2BA9">
        <w:rPr>
          <w:lang w:eastAsia="en-GB"/>
        </w:rPr>
        <w:t xml:space="preserve"> </w:t>
      </w:r>
      <w:r w:rsidRPr="00E97C53">
        <w:rPr>
          <w:lang w:eastAsia="en-GB"/>
        </w:rPr>
        <w:t>Mexico</w:t>
      </w:r>
      <w:r>
        <w:rPr>
          <w:lang w:eastAsia="en-GB"/>
        </w:rPr>
        <w:t>,</w:t>
      </w:r>
      <w:r w:rsidRPr="00CB2BA9">
        <w:rPr>
          <w:lang w:eastAsia="en-GB"/>
        </w:rPr>
        <w:t xml:space="preserve"> </w:t>
      </w:r>
      <w:r w:rsidRPr="00E97C53">
        <w:rPr>
          <w:lang w:eastAsia="en-GB"/>
        </w:rPr>
        <w:t>Netherlands</w:t>
      </w:r>
      <w:r>
        <w:rPr>
          <w:lang w:eastAsia="en-GB"/>
        </w:rPr>
        <w:t>,</w:t>
      </w:r>
      <w:r w:rsidRPr="00CB2BA9">
        <w:rPr>
          <w:lang w:eastAsia="en-GB"/>
        </w:rPr>
        <w:t xml:space="preserve"> </w:t>
      </w:r>
      <w:r w:rsidRPr="00E97C53">
        <w:rPr>
          <w:lang w:eastAsia="en-GB"/>
        </w:rPr>
        <w:t>Portugal</w:t>
      </w:r>
      <w:r>
        <w:rPr>
          <w:lang w:eastAsia="en-GB"/>
        </w:rPr>
        <w:t>,</w:t>
      </w:r>
      <w:r w:rsidRPr="00CB2BA9">
        <w:rPr>
          <w:lang w:eastAsia="en-GB"/>
        </w:rPr>
        <w:t xml:space="preserve"> </w:t>
      </w:r>
      <w:r w:rsidRPr="00E97C53">
        <w:rPr>
          <w:lang w:eastAsia="en-GB"/>
        </w:rPr>
        <w:t>South Africa</w:t>
      </w:r>
      <w:r>
        <w:rPr>
          <w:lang w:eastAsia="en-GB"/>
        </w:rPr>
        <w:t>,</w:t>
      </w:r>
      <w:r w:rsidRPr="00CB2BA9">
        <w:rPr>
          <w:lang w:eastAsia="en-GB"/>
        </w:rPr>
        <w:t xml:space="preserve"> </w:t>
      </w:r>
      <w:r w:rsidRPr="00E97C53">
        <w:rPr>
          <w:lang w:eastAsia="en-GB"/>
        </w:rPr>
        <w:t>Spain</w:t>
      </w:r>
      <w:r>
        <w:rPr>
          <w:lang w:eastAsia="en-GB"/>
        </w:rPr>
        <w:t>,</w:t>
      </w:r>
      <w:r w:rsidRPr="00CB2BA9">
        <w:rPr>
          <w:lang w:eastAsia="en-GB"/>
        </w:rPr>
        <w:t xml:space="preserve"> </w:t>
      </w:r>
      <w:r w:rsidRPr="00E97C53">
        <w:rPr>
          <w:lang w:eastAsia="en-GB"/>
        </w:rPr>
        <w:t>Trinidad and Tobago</w:t>
      </w:r>
      <w:r>
        <w:rPr>
          <w:lang w:eastAsia="en-GB"/>
        </w:rPr>
        <w:t>,</w:t>
      </w:r>
      <w:r w:rsidRPr="00CB2BA9">
        <w:rPr>
          <w:lang w:eastAsia="en-GB"/>
        </w:rPr>
        <w:t xml:space="preserve"> </w:t>
      </w:r>
      <w:r w:rsidRPr="00E97C53">
        <w:rPr>
          <w:lang w:eastAsia="en-GB"/>
        </w:rPr>
        <w:t>Uganda</w:t>
      </w:r>
      <w:r>
        <w:rPr>
          <w:lang w:eastAsia="en-GB"/>
        </w:rPr>
        <w:t>,</w:t>
      </w:r>
      <w:r w:rsidRPr="00CB2BA9">
        <w:rPr>
          <w:lang w:eastAsia="en-GB"/>
        </w:rPr>
        <w:t xml:space="preserve"> </w:t>
      </w:r>
      <w:r w:rsidRPr="00E97C53">
        <w:rPr>
          <w:lang w:eastAsia="en-GB"/>
        </w:rPr>
        <w:t>United Kingdom of Great Britain and</w:t>
      </w:r>
      <w:r>
        <w:rPr>
          <w:lang w:eastAsia="en-GB"/>
        </w:rPr>
        <w:t xml:space="preserve"> </w:t>
      </w:r>
      <w:r w:rsidRPr="00E97C53">
        <w:rPr>
          <w:lang w:eastAsia="en-GB"/>
        </w:rPr>
        <w:t>Northern Ireland</w:t>
      </w:r>
      <w:r>
        <w:rPr>
          <w:lang w:eastAsia="en-GB"/>
        </w:rPr>
        <w:t>,</w:t>
      </w:r>
      <w:r w:rsidRPr="00CB2BA9">
        <w:rPr>
          <w:lang w:eastAsia="en-GB"/>
        </w:rPr>
        <w:t xml:space="preserve"> </w:t>
      </w:r>
      <w:r w:rsidRPr="00E97C53">
        <w:rPr>
          <w:lang w:eastAsia="en-GB"/>
        </w:rPr>
        <w:t>Uruguay</w:t>
      </w:r>
      <w:r>
        <w:rPr>
          <w:lang w:eastAsia="en-GB"/>
        </w:rPr>
        <w:t>,</w:t>
      </w:r>
      <w:r w:rsidRPr="00CB2BA9">
        <w:rPr>
          <w:lang w:eastAsia="en-GB"/>
        </w:rPr>
        <w:t xml:space="preserve"> </w:t>
      </w:r>
      <w:r w:rsidRPr="00E97C53">
        <w:rPr>
          <w:lang w:eastAsia="en-GB"/>
        </w:rPr>
        <w:t>Zimbabwe</w:t>
      </w:r>
      <w:r>
        <w:rPr>
          <w:lang w:eastAsia="en-GB"/>
        </w:rPr>
        <w:t>.</w:t>
      </w:r>
    </w:p>
  </w:footnote>
  <w:footnote w:id="11">
    <w:p w14:paraId="1898757F" w14:textId="5D3C3D9D" w:rsidR="0039426D" w:rsidRDefault="0039426D" w:rsidP="0039426D">
      <w:pPr>
        <w:pStyle w:val="FootnoteText"/>
      </w:pPr>
      <w:r>
        <w:tab/>
      </w:r>
      <w:r>
        <w:rPr>
          <w:rStyle w:val="FootnoteReference"/>
        </w:rPr>
        <w:footnoteRef/>
      </w:r>
      <w:r>
        <w:tab/>
      </w:r>
      <w:r w:rsidRPr="00A771E2">
        <w:t>As prescribed in ST/SGB/2019/2.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EEED" w14:textId="02AFC71D" w:rsidR="0039426D" w:rsidRPr="0071112E" w:rsidRDefault="0039426D" w:rsidP="00970685">
    <w:pPr>
      <w:pStyle w:val="Header"/>
    </w:pPr>
    <w:r w:rsidRPr="0071112E">
      <w:t>A/HRC/</w:t>
    </w:r>
    <w:r>
      <w:t>45</w:t>
    </w:r>
    <w:r w:rsidRPr="0071112E">
      <w:t>/</w:t>
    </w:r>
    <w: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4D7D" w14:textId="53AA0D0D" w:rsidR="0039426D" w:rsidRPr="0071112E" w:rsidRDefault="0039426D" w:rsidP="00D31BB5">
    <w:pPr>
      <w:pStyle w:val="Header"/>
      <w:tabs>
        <w:tab w:val="left" w:pos="2787"/>
      </w:tabs>
      <w:jc w:val="right"/>
    </w:pPr>
    <w:r w:rsidRPr="0071112E">
      <w:t>A/HRC/</w:t>
    </w:r>
    <w:r>
      <w:t>45</w:t>
    </w:r>
    <w:r w:rsidRPr="0071112E">
      <w:t>/</w:t>
    </w:r>
    <w: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8F507AD2"/>
    <w:lvl w:ilvl="0" w:tplc="A4BA140E">
      <w:start w:val="1"/>
      <w:numFmt w:val="decimal"/>
      <w:lvlText w:val="%1."/>
      <w:lvlJc w:val="left"/>
      <w:pPr>
        <w:tabs>
          <w:tab w:val="num" w:pos="1209"/>
        </w:tabs>
        <w:ind w:left="1209" w:hanging="360"/>
      </w:pPr>
    </w:lvl>
    <w:lvl w:ilvl="1" w:tplc="D6CAA030">
      <w:numFmt w:val="decimal"/>
      <w:lvlText w:val=""/>
      <w:lvlJc w:val="left"/>
    </w:lvl>
    <w:lvl w:ilvl="2" w:tplc="FBC0BF9C">
      <w:numFmt w:val="decimal"/>
      <w:lvlText w:val=""/>
      <w:lvlJc w:val="left"/>
    </w:lvl>
    <w:lvl w:ilvl="3" w:tplc="4D18FC8A">
      <w:numFmt w:val="decimal"/>
      <w:lvlText w:val=""/>
      <w:lvlJc w:val="left"/>
    </w:lvl>
    <w:lvl w:ilvl="4" w:tplc="CB46F2E8">
      <w:numFmt w:val="decimal"/>
      <w:lvlText w:val=""/>
      <w:lvlJc w:val="left"/>
    </w:lvl>
    <w:lvl w:ilvl="5" w:tplc="2D66318C">
      <w:numFmt w:val="decimal"/>
      <w:lvlText w:val=""/>
      <w:lvlJc w:val="left"/>
    </w:lvl>
    <w:lvl w:ilvl="6" w:tplc="3D3A5178">
      <w:numFmt w:val="decimal"/>
      <w:lvlText w:val=""/>
      <w:lvlJc w:val="left"/>
    </w:lvl>
    <w:lvl w:ilvl="7" w:tplc="F7980496">
      <w:numFmt w:val="decimal"/>
      <w:lvlText w:val=""/>
      <w:lvlJc w:val="left"/>
    </w:lvl>
    <w:lvl w:ilvl="8" w:tplc="581A765C">
      <w:numFmt w:val="decimal"/>
      <w:lvlText w:val=""/>
      <w:lvlJc w:val="left"/>
    </w:lvl>
  </w:abstractNum>
  <w:abstractNum w:abstractNumId="2" w15:restartNumberingAfterBreak="0">
    <w:nsid w:val="FFFFFF7E"/>
    <w:multiLevelType w:val="hybridMultilevel"/>
    <w:tmpl w:val="980EE60A"/>
    <w:lvl w:ilvl="0" w:tplc="016AA29C">
      <w:start w:val="1"/>
      <w:numFmt w:val="decimal"/>
      <w:lvlText w:val="%1."/>
      <w:lvlJc w:val="left"/>
      <w:pPr>
        <w:tabs>
          <w:tab w:val="num" w:pos="926"/>
        </w:tabs>
        <w:ind w:left="926" w:hanging="360"/>
      </w:pPr>
    </w:lvl>
    <w:lvl w:ilvl="1" w:tplc="E42AA4AE">
      <w:numFmt w:val="decimal"/>
      <w:lvlText w:val=""/>
      <w:lvlJc w:val="left"/>
    </w:lvl>
    <w:lvl w:ilvl="2" w:tplc="40D80BAE">
      <w:numFmt w:val="decimal"/>
      <w:lvlText w:val=""/>
      <w:lvlJc w:val="left"/>
    </w:lvl>
    <w:lvl w:ilvl="3" w:tplc="7D746A72">
      <w:numFmt w:val="decimal"/>
      <w:lvlText w:val=""/>
      <w:lvlJc w:val="left"/>
    </w:lvl>
    <w:lvl w:ilvl="4" w:tplc="2F682E1C">
      <w:numFmt w:val="decimal"/>
      <w:lvlText w:val=""/>
      <w:lvlJc w:val="left"/>
    </w:lvl>
    <w:lvl w:ilvl="5" w:tplc="735E605A">
      <w:numFmt w:val="decimal"/>
      <w:lvlText w:val=""/>
      <w:lvlJc w:val="left"/>
    </w:lvl>
    <w:lvl w:ilvl="6" w:tplc="E6363CA8">
      <w:numFmt w:val="decimal"/>
      <w:lvlText w:val=""/>
      <w:lvlJc w:val="left"/>
    </w:lvl>
    <w:lvl w:ilvl="7" w:tplc="53F8C17C">
      <w:numFmt w:val="decimal"/>
      <w:lvlText w:val=""/>
      <w:lvlJc w:val="left"/>
    </w:lvl>
    <w:lvl w:ilvl="8" w:tplc="46CA0C9A">
      <w:numFmt w:val="decimal"/>
      <w:lvlText w:val=""/>
      <w:lvlJc w:val="left"/>
    </w:lvl>
  </w:abstractNum>
  <w:abstractNum w:abstractNumId="3" w15:restartNumberingAfterBreak="0">
    <w:nsid w:val="FFFFFF7F"/>
    <w:multiLevelType w:val="hybridMultilevel"/>
    <w:tmpl w:val="5B7AE49A"/>
    <w:lvl w:ilvl="0" w:tplc="F078CA54">
      <w:start w:val="1"/>
      <w:numFmt w:val="decimal"/>
      <w:lvlText w:val="%1."/>
      <w:lvlJc w:val="left"/>
      <w:pPr>
        <w:tabs>
          <w:tab w:val="num" w:pos="643"/>
        </w:tabs>
        <w:ind w:left="643" w:hanging="360"/>
      </w:pPr>
    </w:lvl>
    <w:lvl w:ilvl="1" w:tplc="76CAB82C">
      <w:numFmt w:val="decimal"/>
      <w:lvlText w:val=""/>
      <w:lvlJc w:val="left"/>
    </w:lvl>
    <w:lvl w:ilvl="2" w:tplc="DEB41A9C">
      <w:numFmt w:val="decimal"/>
      <w:lvlText w:val=""/>
      <w:lvlJc w:val="left"/>
    </w:lvl>
    <w:lvl w:ilvl="3" w:tplc="30AA2FF6">
      <w:numFmt w:val="decimal"/>
      <w:lvlText w:val=""/>
      <w:lvlJc w:val="left"/>
    </w:lvl>
    <w:lvl w:ilvl="4" w:tplc="65421B8E">
      <w:numFmt w:val="decimal"/>
      <w:lvlText w:val=""/>
      <w:lvlJc w:val="left"/>
    </w:lvl>
    <w:lvl w:ilvl="5" w:tplc="5E30BCD2">
      <w:numFmt w:val="decimal"/>
      <w:lvlText w:val=""/>
      <w:lvlJc w:val="left"/>
    </w:lvl>
    <w:lvl w:ilvl="6" w:tplc="5FA0121C">
      <w:numFmt w:val="decimal"/>
      <w:lvlText w:val=""/>
      <w:lvlJc w:val="left"/>
    </w:lvl>
    <w:lvl w:ilvl="7" w:tplc="2E328B00">
      <w:numFmt w:val="decimal"/>
      <w:lvlText w:val=""/>
      <w:lvlJc w:val="left"/>
    </w:lvl>
    <w:lvl w:ilvl="8" w:tplc="013C98F0">
      <w:numFmt w:val="decimal"/>
      <w:lvlText w:val=""/>
      <w:lvlJc w:val="left"/>
    </w:lvl>
  </w:abstractNum>
  <w:abstractNum w:abstractNumId="4" w15:restartNumberingAfterBreak="0">
    <w:nsid w:val="FFFFFF80"/>
    <w:multiLevelType w:val="multilevel"/>
    <w:tmpl w:val="122A4B56"/>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DA0EE9C6"/>
    <w:lvl w:ilvl="0" w:tplc="BBC4E6CE">
      <w:start w:val="1"/>
      <w:numFmt w:val="bullet"/>
      <w:lvlText w:val=""/>
      <w:lvlJc w:val="left"/>
      <w:pPr>
        <w:tabs>
          <w:tab w:val="num" w:pos="1209"/>
        </w:tabs>
        <w:ind w:left="1209" w:hanging="360"/>
      </w:pPr>
      <w:rPr>
        <w:rFonts w:ascii="Symbol" w:hAnsi="Symbol" w:hint="default"/>
      </w:rPr>
    </w:lvl>
    <w:lvl w:ilvl="1" w:tplc="267A63CE">
      <w:numFmt w:val="decimal"/>
      <w:lvlText w:val=""/>
      <w:lvlJc w:val="left"/>
    </w:lvl>
    <w:lvl w:ilvl="2" w:tplc="6290C514">
      <w:numFmt w:val="decimal"/>
      <w:lvlText w:val=""/>
      <w:lvlJc w:val="left"/>
    </w:lvl>
    <w:lvl w:ilvl="3" w:tplc="4ADEB45C">
      <w:numFmt w:val="decimal"/>
      <w:lvlText w:val=""/>
      <w:lvlJc w:val="left"/>
    </w:lvl>
    <w:lvl w:ilvl="4" w:tplc="E10E7D86">
      <w:numFmt w:val="decimal"/>
      <w:lvlText w:val=""/>
      <w:lvlJc w:val="left"/>
    </w:lvl>
    <w:lvl w:ilvl="5" w:tplc="1ED67604">
      <w:numFmt w:val="decimal"/>
      <w:lvlText w:val=""/>
      <w:lvlJc w:val="left"/>
    </w:lvl>
    <w:lvl w:ilvl="6" w:tplc="F48C2CE2">
      <w:numFmt w:val="decimal"/>
      <w:lvlText w:val=""/>
      <w:lvlJc w:val="left"/>
    </w:lvl>
    <w:lvl w:ilvl="7" w:tplc="37C04360">
      <w:numFmt w:val="decimal"/>
      <w:lvlText w:val=""/>
      <w:lvlJc w:val="left"/>
    </w:lvl>
    <w:lvl w:ilvl="8" w:tplc="0EE60A16">
      <w:numFmt w:val="decimal"/>
      <w:lvlText w:val=""/>
      <w:lvlJc w:val="left"/>
    </w:lvl>
  </w:abstractNum>
  <w:abstractNum w:abstractNumId="6" w15:restartNumberingAfterBreak="0">
    <w:nsid w:val="FFFFFF82"/>
    <w:multiLevelType w:val="hybridMultilevel"/>
    <w:tmpl w:val="7D12BC36"/>
    <w:lvl w:ilvl="0" w:tplc="2AD82F72">
      <w:start w:val="1"/>
      <w:numFmt w:val="bullet"/>
      <w:lvlText w:val=""/>
      <w:lvlJc w:val="left"/>
      <w:pPr>
        <w:tabs>
          <w:tab w:val="num" w:pos="926"/>
        </w:tabs>
        <w:ind w:left="926" w:hanging="360"/>
      </w:pPr>
      <w:rPr>
        <w:rFonts w:ascii="Symbol" w:hAnsi="Symbol" w:hint="default"/>
      </w:rPr>
    </w:lvl>
    <w:lvl w:ilvl="1" w:tplc="9ABED79C">
      <w:numFmt w:val="decimal"/>
      <w:lvlText w:val=""/>
      <w:lvlJc w:val="left"/>
    </w:lvl>
    <w:lvl w:ilvl="2" w:tplc="0D026968">
      <w:numFmt w:val="decimal"/>
      <w:lvlText w:val=""/>
      <w:lvlJc w:val="left"/>
    </w:lvl>
    <w:lvl w:ilvl="3" w:tplc="23DC1F48">
      <w:numFmt w:val="decimal"/>
      <w:lvlText w:val=""/>
      <w:lvlJc w:val="left"/>
    </w:lvl>
    <w:lvl w:ilvl="4" w:tplc="6E0C641A">
      <w:numFmt w:val="decimal"/>
      <w:lvlText w:val=""/>
      <w:lvlJc w:val="left"/>
    </w:lvl>
    <w:lvl w:ilvl="5" w:tplc="BF5493B2">
      <w:numFmt w:val="decimal"/>
      <w:lvlText w:val=""/>
      <w:lvlJc w:val="left"/>
    </w:lvl>
    <w:lvl w:ilvl="6" w:tplc="B30A1C38">
      <w:numFmt w:val="decimal"/>
      <w:lvlText w:val=""/>
      <w:lvlJc w:val="left"/>
    </w:lvl>
    <w:lvl w:ilvl="7" w:tplc="DDAE16AC">
      <w:numFmt w:val="decimal"/>
      <w:lvlText w:val=""/>
      <w:lvlJc w:val="left"/>
    </w:lvl>
    <w:lvl w:ilvl="8" w:tplc="3FA632B4">
      <w:numFmt w:val="decimal"/>
      <w:lvlText w:val=""/>
      <w:lvlJc w:val="left"/>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hybridMultilevel"/>
    <w:tmpl w:val="8BFE3A64"/>
    <w:lvl w:ilvl="0" w:tplc="26B092A4">
      <w:start w:val="1"/>
      <w:numFmt w:val="decimal"/>
      <w:lvlText w:val="%1."/>
      <w:lvlJc w:val="left"/>
      <w:pPr>
        <w:tabs>
          <w:tab w:val="num" w:pos="360"/>
        </w:tabs>
        <w:ind w:left="360" w:hanging="360"/>
      </w:pPr>
    </w:lvl>
    <w:lvl w:ilvl="1" w:tplc="1B54B3B4">
      <w:numFmt w:val="decimal"/>
      <w:lvlText w:val=""/>
      <w:lvlJc w:val="left"/>
    </w:lvl>
    <w:lvl w:ilvl="2" w:tplc="80BE94B0">
      <w:numFmt w:val="decimal"/>
      <w:lvlText w:val=""/>
      <w:lvlJc w:val="left"/>
    </w:lvl>
    <w:lvl w:ilvl="3" w:tplc="B7860E56">
      <w:numFmt w:val="decimal"/>
      <w:lvlText w:val=""/>
      <w:lvlJc w:val="left"/>
    </w:lvl>
    <w:lvl w:ilvl="4" w:tplc="40464332">
      <w:numFmt w:val="decimal"/>
      <w:lvlText w:val=""/>
      <w:lvlJc w:val="left"/>
    </w:lvl>
    <w:lvl w:ilvl="5" w:tplc="4B9E7446">
      <w:numFmt w:val="decimal"/>
      <w:lvlText w:val=""/>
      <w:lvlJc w:val="left"/>
    </w:lvl>
    <w:lvl w:ilvl="6" w:tplc="110EC520">
      <w:numFmt w:val="decimal"/>
      <w:lvlText w:val=""/>
      <w:lvlJc w:val="left"/>
    </w:lvl>
    <w:lvl w:ilvl="7" w:tplc="F0347D26">
      <w:numFmt w:val="decimal"/>
      <w:lvlText w:val=""/>
      <w:lvlJc w:val="left"/>
    </w:lvl>
    <w:lvl w:ilvl="8" w:tplc="9350F974">
      <w:numFmt w:val="decimal"/>
      <w:lvlText w:val=""/>
      <w:lvlJc w:val="left"/>
    </w:lvl>
  </w:abstractNum>
  <w:abstractNum w:abstractNumId="9" w15:restartNumberingAfterBreak="0">
    <w:nsid w:val="FFFFFF89"/>
    <w:multiLevelType w:val="multilevel"/>
    <w:tmpl w:val="8A541A7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04D8C"/>
    <w:multiLevelType w:val="hybridMultilevel"/>
    <w:tmpl w:val="7D3CFC02"/>
    <w:lvl w:ilvl="0" w:tplc="70107E6E">
      <w:start w:val="1"/>
      <w:numFmt w:val="lowerLetter"/>
      <w:lvlText w:val="%1)"/>
      <w:lvlJc w:val="left"/>
      <w:pPr>
        <w:tabs>
          <w:tab w:val="num" w:pos="1494"/>
        </w:tabs>
        <w:ind w:left="1494" w:hanging="360"/>
      </w:pPr>
    </w:lvl>
    <w:lvl w:ilvl="1" w:tplc="BA526540" w:tentative="1">
      <w:start w:val="1"/>
      <w:numFmt w:val="lowerLetter"/>
      <w:lvlText w:val="%2)"/>
      <w:lvlJc w:val="left"/>
      <w:pPr>
        <w:tabs>
          <w:tab w:val="num" w:pos="2214"/>
        </w:tabs>
        <w:ind w:left="2214" w:hanging="360"/>
      </w:pPr>
    </w:lvl>
    <w:lvl w:ilvl="2" w:tplc="A0964192" w:tentative="1">
      <w:start w:val="1"/>
      <w:numFmt w:val="lowerLetter"/>
      <w:lvlText w:val="%3)"/>
      <w:lvlJc w:val="left"/>
      <w:pPr>
        <w:tabs>
          <w:tab w:val="num" w:pos="2934"/>
        </w:tabs>
        <w:ind w:left="2934" w:hanging="360"/>
      </w:pPr>
    </w:lvl>
    <w:lvl w:ilvl="3" w:tplc="D1AAEFBC" w:tentative="1">
      <w:start w:val="1"/>
      <w:numFmt w:val="lowerLetter"/>
      <w:lvlText w:val="%4)"/>
      <w:lvlJc w:val="left"/>
      <w:pPr>
        <w:tabs>
          <w:tab w:val="num" w:pos="3654"/>
        </w:tabs>
        <w:ind w:left="3654" w:hanging="360"/>
      </w:pPr>
    </w:lvl>
    <w:lvl w:ilvl="4" w:tplc="AF28158A" w:tentative="1">
      <w:start w:val="1"/>
      <w:numFmt w:val="lowerLetter"/>
      <w:lvlText w:val="%5)"/>
      <w:lvlJc w:val="left"/>
      <w:pPr>
        <w:tabs>
          <w:tab w:val="num" w:pos="4374"/>
        </w:tabs>
        <w:ind w:left="4374" w:hanging="360"/>
      </w:pPr>
    </w:lvl>
    <w:lvl w:ilvl="5" w:tplc="9FF4BA90" w:tentative="1">
      <w:start w:val="1"/>
      <w:numFmt w:val="lowerLetter"/>
      <w:lvlText w:val="%6)"/>
      <w:lvlJc w:val="left"/>
      <w:pPr>
        <w:tabs>
          <w:tab w:val="num" w:pos="5094"/>
        </w:tabs>
        <w:ind w:left="5094" w:hanging="360"/>
      </w:pPr>
    </w:lvl>
    <w:lvl w:ilvl="6" w:tplc="CE60D30C" w:tentative="1">
      <w:start w:val="1"/>
      <w:numFmt w:val="lowerLetter"/>
      <w:lvlText w:val="%7)"/>
      <w:lvlJc w:val="left"/>
      <w:pPr>
        <w:tabs>
          <w:tab w:val="num" w:pos="5814"/>
        </w:tabs>
        <w:ind w:left="5814" w:hanging="360"/>
      </w:pPr>
    </w:lvl>
    <w:lvl w:ilvl="7" w:tplc="EDF6A336" w:tentative="1">
      <w:start w:val="1"/>
      <w:numFmt w:val="lowerLetter"/>
      <w:lvlText w:val="%8)"/>
      <w:lvlJc w:val="left"/>
      <w:pPr>
        <w:tabs>
          <w:tab w:val="num" w:pos="6534"/>
        </w:tabs>
        <w:ind w:left="6534" w:hanging="360"/>
      </w:pPr>
    </w:lvl>
    <w:lvl w:ilvl="8" w:tplc="C14C1E16" w:tentative="1">
      <w:start w:val="1"/>
      <w:numFmt w:val="lowerLetter"/>
      <w:lvlText w:val="%9)"/>
      <w:lvlJc w:val="left"/>
      <w:pPr>
        <w:tabs>
          <w:tab w:val="num" w:pos="7254"/>
        </w:tabs>
        <w:ind w:left="7254" w:hanging="360"/>
      </w:pPr>
    </w:lvl>
  </w:abstractNum>
  <w:abstractNum w:abstractNumId="15" w15:restartNumberingAfterBreak="0">
    <w:nsid w:val="55962C01"/>
    <w:multiLevelType w:val="hybridMultilevel"/>
    <w:tmpl w:val="D44CE114"/>
    <w:lvl w:ilvl="0" w:tplc="822091BE">
      <w:start w:val="2"/>
      <w:numFmt w:val="lowerLetter"/>
      <w:lvlText w:val="%1)"/>
      <w:lvlJc w:val="left"/>
      <w:pPr>
        <w:tabs>
          <w:tab w:val="num" w:pos="1494"/>
        </w:tabs>
        <w:ind w:left="1494" w:hanging="360"/>
      </w:pPr>
    </w:lvl>
    <w:lvl w:ilvl="1" w:tplc="BD04C354" w:tentative="1">
      <w:start w:val="1"/>
      <w:numFmt w:val="lowerLetter"/>
      <w:lvlText w:val="%2)"/>
      <w:lvlJc w:val="left"/>
      <w:pPr>
        <w:tabs>
          <w:tab w:val="num" w:pos="2214"/>
        </w:tabs>
        <w:ind w:left="2214" w:hanging="360"/>
      </w:pPr>
    </w:lvl>
    <w:lvl w:ilvl="2" w:tplc="1798A53C" w:tentative="1">
      <w:start w:val="1"/>
      <w:numFmt w:val="lowerLetter"/>
      <w:lvlText w:val="%3)"/>
      <w:lvlJc w:val="left"/>
      <w:pPr>
        <w:tabs>
          <w:tab w:val="num" w:pos="2934"/>
        </w:tabs>
        <w:ind w:left="2934" w:hanging="360"/>
      </w:pPr>
    </w:lvl>
    <w:lvl w:ilvl="3" w:tplc="A030BA96" w:tentative="1">
      <w:start w:val="1"/>
      <w:numFmt w:val="lowerLetter"/>
      <w:lvlText w:val="%4)"/>
      <w:lvlJc w:val="left"/>
      <w:pPr>
        <w:tabs>
          <w:tab w:val="num" w:pos="3654"/>
        </w:tabs>
        <w:ind w:left="3654" w:hanging="360"/>
      </w:pPr>
    </w:lvl>
    <w:lvl w:ilvl="4" w:tplc="AE8E291E" w:tentative="1">
      <w:start w:val="1"/>
      <w:numFmt w:val="lowerLetter"/>
      <w:lvlText w:val="%5)"/>
      <w:lvlJc w:val="left"/>
      <w:pPr>
        <w:tabs>
          <w:tab w:val="num" w:pos="4374"/>
        </w:tabs>
        <w:ind w:left="4374" w:hanging="360"/>
      </w:pPr>
    </w:lvl>
    <w:lvl w:ilvl="5" w:tplc="EBD846E4" w:tentative="1">
      <w:start w:val="1"/>
      <w:numFmt w:val="lowerLetter"/>
      <w:lvlText w:val="%6)"/>
      <w:lvlJc w:val="left"/>
      <w:pPr>
        <w:tabs>
          <w:tab w:val="num" w:pos="5094"/>
        </w:tabs>
        <w:ind w:left="5094" w:hanging="360"/>
      </w:pPr>
    </w:lvl>
    <w:lvl w:ilvl="6" w:tplc="FBEC2B3E" w:tentative="1">
      <w:start w:val="1"/>
      <w:numFmt w:val="lowerLetter"/>
      <w:lvlText w:val="%7)"/>
      <w:lvlJc w:val="left"/>
      <w:pPr>
        <w:tabs>
          <w:tab w:val="num" w:pos="5814"/>
        </w:tabs>
        <w:ind w:left="5814" w:hanging="360"/>
      </w:pPr>
    </w:lvl>
    <w:lvl w:ilvl="7" w:tplc="335A6742" w:tentative="1">
      <w:start w:val="1"/>
      <w:numFmt w:val="lowerLetter"/>
      <w:lvlText w:val="%8)"/>
      <w:lvlJc w:val="left"/>
      <w:pPr>
        <w:tabs>
          <w:tab w:val="num" w:pos="6534"/>
        </w:tabs>
        <w:ind w:left="6534" w:hanging="360"/>
      </w:pPr>
    </w:lvl>
    <w:lvl w:ilvl="8" w:tplc="E1482496" w:tentative="1">
      <w:start w:val="1"/>
      <w:numFmt w:val="lowerLetter"/>
      <w:lvlText w:val="%9)"/>
      <w:lvlJc w:val="left"/>
      <w:pPr>
        <w:tabs>
          <w:tab w:val="num" w:pos="7254"/>
        </w:tabs>
        <w:ind w:left="7254" w:hanging="360"/>
      </w:pPr>
    </w:lvl>
  </w:abstractNum>
  <w:abstractNum w:abstractNumId="16" w15:restartNumberingAfterBreak="0">
    <w:nsid w:val="5B4707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06677AE"/>
    <w:multiLevelType w:val="multilevel"/>
    <w:tmpl w:val="B5B6B9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2"/>
  </w:num>
  <w:num w:numId="3">
    <w:abstractNumId w:val="17"/>
  </w:num>
  <w:num w:numId="4">
    <w:abstractNumId w:val="11"/>
  </w:num>
  <w:num w:numId="5">
    <w:abstractNumId w:val="10"/>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4"/>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activeWritingStyle w:appName="MSWord" w:lang="en-GB" w:vendorID="64" w:dllVersion="5" w:nlCheck="1" w:checkStyle="1"/>
  <w:activeWritingStyle w:appName="MSWord" w:lang="en-GB" w:vendorID="64" w:dllVersion="6" w:nlCheck="1" w:checkStyle="0"/>
  <w:activeWritingStyle w:appName="MSWord" w:lang="es-ES" w:vendorID="64" w:dllVersion="6" w:nlCheck="1" w:checkStyle="1"/>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44"/>
    <w:rsid w:val="00002EEB"/>
    <w:rsid w:val="00003670"/>
    <w:rsid w:val="00010B19"/>
    <w:rsid w:val="00017D65"/>
    <w:rsid w:val="0003712E"/>
    <w:rsid w:val="00040A73"/>
    <w:rsid w:val="0004153D"/>
    <w:rsid w:val="000519CB"/>
    <w:rsid w:val="00052FB7"/>
    <w:rsid w:val="00062C9E"/>
    <w:rsid w:val="00070888"/>
    <w:rsid w:val="000709CB"/>
    <w:rsid w:val="00070B0C"/>
    <w:rsid w:val="00070FEF"/>
    <w:rsid w:val="000735B3"/>
    <w:rsid w:val="00076E85"/>
    <w:rsid w:val="0008274B"/>
    <w:rsid w:val="00086069"/>
    <w:rsid w:val="00086E64"/>
    <w:rsid w:val="00093A31"/>
    <w:rsid w:val="000A1EB7"/>
    <w:rsid w:val="000B1240"/>
    <w:rsid w:val="000B1B6A"/>
    <w:rsid w:val="000B2594"/>
    <w:rsid w:val="000B43ED"/>
    <w:rsid w:val="000B4EBB"/>
    <w:rsid w:val="000B589F"/>
    <w:rsid w:val="000C0097"/>
    <w:rsid w:val="000C1142"/>
    <w:rsid w:val="000C125C"/>
    <w:rsid w:val="000C5D83"/>
    <w:rsid w:val="000C79F7"/>
    <w:rsid w:val="000D1899"/>
    <w:rsid w:val="000D1D2D"/>
    <w:rsid w:val="000D7585"/>
    <w:rsid w:val="000E1934"/>
    <w:rsid w:val="000E358C"/>
    <w:rsid w:val="000E485C"/>
    <w:rsid w:val="000E7C74"/>
    <w:rsid w:val="000F19B4"/>
    <w:rsid w:val="000F3F6C"/>
    <w:rsid w:val="00102E26"/>
    <w:rsid w:val="0010496C"/>
    <w:rsid w:val="00115AEC"/>
    <w:rsid w:val="00116461"/>
    <w:rsid w:val="001244A8"/>
    <w:rsid w:val="00127375"/>
    <w:rsid w:val="001408C4"/>
    <w:rsid w:val="001411A5"/>
    <w:rsid w:val="001413BA"/>
    <w:rsid w:val="00142348"/>
    <w:rsid w:val="00146D11"/>
    <w:rsid w:val="00153208"/>
    <w:rsid w:val="001549A6"/>
    <w:rsid w:val="00154D89"/>
    <w:rsid w:val="00154FB0"/>
    <w:rsid w:val="001701CB"/>
    <w:rsid w:val="00170DC5"/>
    <w:rsid w:val="0018041C"/>
    <w:rsid w:val="00183C04"/>
    <w:rsid w:val="00184EA6"/>
    <w:rsid w:val="001878DB"/>
    <w:rsid w:val="001924C8"/>
    <w:rsid w:val="0019278A"/>
    <w:rsid w:val="00193736"/>
    <w:rsid w:val="001955D8"/>
    <w:rsid w:val="00197643"/>
    <w:rsid w:val="001A4987"/>
    <w:rsid w:val="001B5C5D"/>
    <w:rsid w:val="001B63A5"/>
    <w:rsid w:val="001C0B1A"/>
    <w:rsid w:val="001C6E6B"/>
    <w:rsid w:val="001D3F56"/>
    <w:rsid w:val="001D4456"/>
    <w:rsid w:val="001D6E05"/>
    <w:rsid w:val="001E6AAA"/>
    <w:rsid w:val="001E6DDC"/>
    <w:rsid w:val="001F076F"/>
    <w:rsid w:val="001F5F02"/>
    <w:rsid w:val="001F61DC"/>
    <w:rsid w:val="0020030E"/>
    <w:rsid w:val="00201CB4"/>
    <w:rsid w:val="00202081"/>
    <w:rsid w:val="00203C29"/>
    <w:rsid w:val="00204A03"/>
    <w:rsid w:val="00205922"/>
    <w:rsid w:val="00207656"/>
    <w:rsid w:val="002113E8"/>
    <w:rsid w:val="0021658A"/>
    <w:rsid w:val="00220E08"/>
    <w:rsid w:val="002220DF"/>
    <w:rsid w:val="002268D8"/>
    <w:rsid w:val="0023372D"/>
    <w:rsid w:val="00234396"/>
    <w:rsid w:val="0023458A"/>
    <w:rsid w:val="002347F4"/>
    <w:rsid w:val="0023525D"/>
    <w:rsid w:val="0023588D"/>
    <w:rsid w:val="00236718"/>
    <w:rsid w:val="00241E0D"/>
    <w:rsid w:val="0024292D"/>
    <w:rsid w:val="00247ABD"/>
    <w:rsid w:val="002728D8"/>
    <w:rsid w:val="00273759"/>
    <w:rsid w:val="002746BC"/>
    <w:rsid w:val="00274B92"/>
    <w:rsid w:val="002751B3"/>
    <w:rsid w:val="002762C2"/>
    <w:rsid w:val="00281274"/>
    <w:rsid w:val="0028139E"/>
    <w:rsid w:val="002856AE"/>
    <w:rsid w:val="00286448"/>
    <w:rsid w:val="002864C9"/>
    <w:rsid w:val="00286572"/>
    <w:rsid w:val="00286E49"/>
    <w:rsid w:val="002919D8"/>
    <w:rsid w:val="002921E2"/>
    <w:rsid w:val="00294B27"/>
    <w:rsid w:val="002964B3"/>
    <w:rsid w:val="0029743D"/>
    <w:rsid w:val="002A2904"/>
    <w:rsid w:val="002A6927"/>
    <w:rsid w:val="002B102A"/>
    <w:rsid w:val="002B278B"/>
    <w:rsid w:val="002C65B4"/>
    <w:rsid w:val="002D2A18"/>
    <w:rsid w:val="002D4B2F"/>
    <w:rsid w:val="002D505E"/>
    <w:rsid w:val="002D5F59"/>
    <w:rsid w:val="002E1E6E"/>
    <w:rsid w:val="002E2AB1"/>
    <w:rsid w:val="002E2B78"/>
    <w:rsid w:val="002F2FF3"/>
    <w:rsid w:val="002F7A5B"/>
    <w:rsid w:val="00300662"/>
    <w:rsid w:val="00302317"/>
    <w:rsid w:val="003025BB"/>
    <w:rsid w:val="0030266C"/>
    <w:rsid w:val="00303EA4"/>
    <w:rsid w:val="0031476F"/>
    <w:rsid w:val="003200A0"/>
    <w:rsid w:val="00321B37"/>
    <w:rsid w:val="00321CF3"/>
    <w:rsid w:val="00324C79"/>
    <w:rsid w:val="00336C95"/>
    <w:rsid w:val="00340859"/>
    <w:rsid w:val="0034391D"/>
    <w:rsid w:val="0034523A"/>
    <w:rsid w:val="00345830"/>
    <w:rsid w:val="003547EC"/>
    <w:rsid w:val="003561A0"/>
    <w:rsid w:val="0036016A"/>
    <w:rsid w:val="00361EB2"/>
    <w:rsid w:val="00362BBE"/>
    <w:rsid w:val="00371E50"/>
    <w:rsid w:val="0037305B"/>
    <w:rsid w:val="00377B0A"/>
    <w:rsid w:val="00381FD8"/>
    <w:rsid w:val="00393F92"/>
    <w:rsid w:val="0039426D"/>
    <w:rsid w:val="0039442F"/>
    <w:rsid w:val="0039796A"/>
    <w:rsid w:val="003A1A14"/>
    <w:rsid w:val="003A502B"/>
    <w:rsid w:val="003A51E8"/>
    <w:rsid w:val="003A6185"/>
    <w:rsid w:val="003B0F87"/>
    <w:rsid w:val="003C0FEA"/>
    <w:rsid w:val="003C276C"/>
    <w:rsid w:val="003C3904"/>
    <w:rsid w:val="003C5037"/>
    <w:rsid w:val="003C6F83"/>
    <w:rsid w:val="003D13C1"/>
    <w:rsid w:val="003D1596"/>
    <w:rsid w:val="003D3C46"/>
    <w:rsid w:val="003D4832"/>
    <w:rsid w:val="003D7F0D"/>
    <w:rsid w:val="003E0795"/>
    <w:rsid w:val="003E17EB"/>
    <w:rsid w:val="003E19C2"/>
    <w:rsid w:val="003E3797"/>
    <w:rsid w:val="003E5EA9"/>
    <w:rsid w:val="003F113D"/>
    <w:rsid w:val="003F5A5E"/>
    <w:rsid w:val="0040075B"/>
    <w:rsid w:val="00401BC6"/>
    <w:rsid w:val="00404746"/>
    <w:rsid w:val="00414617"/>
    <w:rsid w:val="004158F5"/>
    <w:rsid w:val="004173CB"/>
    <w:rsid w:val="00420290"/>
    <w:rsid w:val="00421D81"/>
    <w:rsid w:val="00426DB2"/>
    <w:rsid w:val="00433B6B"/>
    <w:rsid w:val="004409D7"/>
    <w:rsid w:val="004448AF"/>
    <w:rsid w:val="0044682E"/>
    <w:rsid w:val="004505AD"/>
    <w:rsid w:val="00451B54"/>
    <w:rsid w:val="00452D7D"/>
    <w:rsid w:val="00454A22"/>
    <w:rsid w:val="0045568D"/>
    <w:rsid w:val="0046051C"/>
    <w:rsid w:val="00460EB0"/>
    <w:rsid w:val="004610F9"/>
    <w:rsid w:val="004633E0"/>
    <w:rsid w:val="00463E6E"/>
    <w:rsid w:val="00467767"/>
    <w:rsid w:val="004760D6"/>
    <w:rsid w:val="00476F8F"/>
    <w:rsid w:val="004956B9"/>
    <w:rsid w:val="004A7550"/>
    <w:rsid w:val="004B5D47"/>
    <w:rsid w:val="004B69A3"/>
    <w:rsid w:val="004B7470"/>
    <w:rsid w:val="004C16F0"/>
    <w:rsid w:val="004C6593"/>
    <w:rsid w:val="004C6B43"/>
    <w:rsid w:val="004C6B48"/>
    <w:rsid w:val="004C6F5B"/>
    <w:rsid w:val="004D16E8"/>
    <w:rsid w:val="004D2782"/>
    <w:rsid w:val="004D3F13"/>
    <w:rsid w:val="004E4BA3"/>
    <w:rsid w:val="004E4BED"/>
    <w:rsid w:val="004E61B7"/>
    <w:rsid w:val="004E7B0A"/>
    <w:rsid w:val="004F2BF4"/>
    <w:rsid w:val="004F3F79"/>
    <w:rsid w:val="00504ED8"/>
    <w:rsid w:val="00516867"/>
    <w:rsid w:val="00522722"/>
    <w:rsid w:val="0052367C"/>
    <w:rsid w:val="00523EBA"/>
    <w:rsid w:val="0053125D"/>
    <w:rsid w:val="00537DB7"/>
    <w:rsid w:val="005476B0"/>
    <w:rsid w:val="00547E8C"/>
    <w:rsid w:val="0055123E"/>
    <w:rsid w:val="005539C5"/>
    <w:rsid w:val="005564F1"/>
    <w:rsid w:val="00556A5D"/>
    <w:rsid w:val="005570D9"/>
    <w:rsid w:val="0055744A"/>
    <w:rsid w:val="00557F58"/>
    <w:rsid w:val="00560345"/>
    <w:rsid w:val="005620C7"/>
    <w:rsid w:val="00562A3A"/>
    <w:rsid w:val="005704DA"/>
    <w:rsid w:val="00571B10"/>
    <w:rsid w:val="0058039A"/>
    <w:rsid w:val="00590BF9"/>
    <w:rsid w:val="00591366"/>
    <w:rsid w:val="0059224E"/>
    <w:rsid w:val="0059320D"/>
    <w:rsid w:val="005A157D"/>
    <w:rsid w:val="005A1D74"/>
    <w:rsid w:val="005A2885"/>
    <w:rsid w:val="005A42BC"/>
    <w:rsid w:val="005A4ED6"/>
    <w:rsid w:val="005B4BDB"/>
    <w:rsid w:val="005B543D"/>
    <w:rsid w:val="005B599A"/>
    <w:rsid w:val="005B62D3"/>
    <w:rsid w:val="005C16E2"/>
    <w:rsid w:val="005C2655"/>
    <w:rsid w:val="005C2C48"/>
    <w:rsid w:val="005C726C"/>
    <w:rsid w:val="005C727F"/>
    <w:rsid w:val="005C7717"/>
    <w:rsid w:val="005D2CE6"/>
    <w:rsid w:val="005D3FA8"/>
    <w:rsid w:val="005D6249"/>
    <w:rsid w:val="005E7BBC"/>
    <w:rsid w:val="005F1FF0"/>
    <w:rsid w:val="005F60D9"/>
    <w:rsid w:val="00603D3E"/>
    <w:rsid w:val="00604503"/>
    <w:rsid w:val="0060694D"/>
    <w:rsid w:val="00610C31"/>
    <w:rsid w:val="00621FB0"/>
    <w:rsid w:val="00624429"/>
    <w:rsid w:val="00633547"/>
    <w:rsid w:val="00636F33"/>
    <w:rsid w:val="006407A1"/>
    <w:rsid w:val="00644FB9"/>
    <w:rsid w:val="00646247"/>
    <w:rsid w:val="00647606"/>
    <w:rsid w:val="00653BD7"/>
    <w:rsid w:val="00674A7E"/>
    <w:rsid w:val="0067665C"/>
    <w:rsid w:val="00684FDD"/>
    <w:rsid w:val="006863E8"/>
    <w:rsid w:val="006918A7"/>
    <w:rsid w:val="00695471"/>
    <w:rsid w:val="006A6EDC"/>
    <w:rsid w:val="006A7FF8"/>
    <w:rsid w:val="006B3CAD"/>
    <w:rsid w:val="006C1329"/>
    <w:rsid w:val="006C1A82"/>
    <w:rsid w:val="006C3A4D"/>
    <w:rsid w:val="006C5027"/>
    <w:rsid w:val="006C6890"/>
    <w:rsid w:val="006E01FF"/>
    <w:rsid w:val="006E1412"/>
    <w:rsid w:val="006E221C"/>
    <w:rsid w:val="006F0E6F"/>
    <w:rsid w:val="006F387E"/>
    <w:rsid w:val="00704C80"/>
    <w:rsid w:val="00705432"/>
    <w:rsid w:val="00706026"/>
    <w:rsid w:val="00710AB8"/>
    <w:rsid w:val="007122A3"/>
    <w:rsid w:val="007124E5"/>
    <w:rsid w:val="00714367"/>
    <w:rsid w:val="007160F5"/>
    <w:rsid w:val="00720C61"/>
    <w:rsid w:val="007255CC"/>
    <w:rsid w:val="00726DFB"/>
    <w:rsid w:val="00730E89"/>
    <w:rsid w:val="00735645"/>
    <w:rsid w:val="00737BDA"/>
    <w:rsid w:val="00742904"/>
    <w:rsid w:val="00743B94"/>
    <w:rsid w:val="007452FB"/>
    <w:rsid w:val="00747EE2"/>
    <w:rsid w:val="00751307"/>
    <w:rsid w:val="00753A66"/>
    <w:rsid w:val="007601E2"/>
    <w:rsid w:val="00767A3A"/>
    <w:rsid w:val="00776B19"/>
    <w:rsid w:val="00782258"/>
    <w:rsid w:val="00782722"/>
    <w:rsid w:val="00790C35"/>
    <w:rsid w:val="00794BD9"/>
    <w:rsid w:val="00795202"/>
    <w:rsid w:val="00797FF3"/>
    <w:rsid w:val="007A1E48"/>
    <w:rsid w:val="007A6B4B"/>
    <w:rsid w:val="007B2288"/>
    <w:rsid w:val="007B5645"/>
    <w:rsid w:val="007B639C"/>
    <w:rsid w:val="007C1742"/>
    <w:rsid w:val="007C177D"/>
    <w:rsid w:val="007C1E81"/>
    <w:rsid w:val="007D66CD"/>
    <w:rsid w:val="007D6B08"/>
    <w:rsid w:val="007E1129"/>
    <w:rsid w:val="007F0A46"/>
    <w:rsid w:val="008009B1"/>
    <w:rsid w:val="00802ACD"/>
    <w:rsid w:val="00811448"/>
    <w:rsid w:val="00811EFB"/>
    <w:rsid w:val="008147E8"/>
    <w:rsid w:val="0081682E"/>
    <w:rsid w:val="00817FE8"/>
    <w:rsid w:val="00822484"/>
    <w:rsid w:val="008262AC"/>
    <w:rsid w:val="00827CCD"/>
    <w:rsid w:val="00827F2A"/>
    <w:rsid w:val="00830CC7"/>
    <w:rsid w:val="00835753"/>
    <w:rsid w:val="0084142B"/>
    <w:rsid w:val="00842B4A"/>
    <w:rsid w:val="0084397A"/>
    <w:rsid w:val="0085070F"/>
    <w:rsid w:val="00852FDE"/>
    <w:rsid w:val="008540FB"/>
    <w:rsid w:val="008543F2"/>
    <w:rsid w:val="00854F0E"/>
    <w:rsid w:val="00861ACF"/>
    <w:rsid w:val="00864367"/>
    <w:rsid w:val="00864602"/>
    <w:rsid w:val="008654A5"/>
    <w:rsid w:val="00873017"/>
    <w:rsid w:val="00873CFF"/>
    <w:rsid w:val="00876607"/>
    <w:rsid w:val="0088116E"/>
    <w:rsid w:val="00881CE5"/>
    <w:rsid w:val="00885843"/>
    <w:rsid w:val="00891C44"/>
    <w:rsid w:val="00891F4E"/>
    <w:rsid w:val="00896B93"/>
    <w:rsid w:val="00896E68"/>
    <w:rsid w:val="00897FD8"/>
    <w:rsid w:val="008A0BE7"/>
    <w:rsid w:val="008A1801"/>
    <w:rsid w:val="008A3C75"/>
    <w:rsid w:val="008A79E6"/>
    <w:rsid w:val="008B2173"/>
    <w:rsid w:val="008B4923"/>
    <w:rsid w:val="008C0025"/>
    <w:rsid w:val="008C13A3"/>
    <w:rsid w:val="008C16B7"/>
    <w:rsid w:val="008C2D4D"/>
    <w:rsid w:val="008C30E6"/>
    <w:rsid w:val="008C3912"/>
    <w:rsid w:val="008C5688"/>
    <w:rsid w:val="008D63E0"/>
    <w:rsid w:val="008D717E"/>
    <w:rsid w:val="008D77D3"/>
    <w:rsid w:val="008E3F0E"/>
    <w:rsid w:val="008E4066"/>
    <w:rsid w:val="008E6AF4"/>
    <w:rsid w:val="008E6D7A"/>
    <w:rsid w:val="008E6FD1"/>
    <w:rsid w:val="008F0110"/>
    <w:rsid w:val="008F3F74"/>
    <w:rsid w:val="008F434D"/>
    <w:rsid w:val="0090160F"/>
    <w:rsid w:val="00903356"/>
    <w:rsid w:val="009111F5"/>
    <w:rsid w:val="0091754E"/>
    <w:rsid w:val="00920421"/>
    <w:rsid w:val="0092078E"/>
    <w:rsid w:val="00925945"/>
    <w:rsid w:val="0092772A"/>
    <w:rsid w:val="00930527"/>
    <w:rsid w:val="009334F9"/>
    <w:rsid w:val="00936B2A"/>
    <w:rsid w:val="00937366"/>
    <w:rsid w:val="0094602F"/>
    <w:rsid w:val="009469BB"/>
    <w:rsid w:val="00946C95"/>
    <w:rsid w:val="00950A23"/>
    <w:rsid w:val="00953D26"/>
    <w:rsid w:val="009549B7"/>
    <w:rsid w:val="00961DFB"/>
    <w:rsid w:val="00967B54"/>
    <w:rsid w:val="00970685"/>
    <w:rsid w:val="0097079F"/>
    <w:rsid w:val="009708E6"/>
    <w:rsid w:val="00974163"/>
    <w:rsid w:val="00976DB3"/>
    <w:rsid w:val="0097738A"/>
    <w:rsid w:val="00977C70"/>
    <w:rsid w:val="00984CEB"/>
    <w:rsid w:val="00987B0E"/>
    <w:rsid w:val="0099160A"/>
    <w:rsid w:val="009919A5"/>
    <w:rsid w:val="00997F87"/>
    <w:rsid w:val="009A09F3"/>
    <w:rsid w:val="009A4A3A"/>
    <w:rsid w:val="009B5EE1"/>
    <w:rsid w:val="009C1223"/>
    <w:rsid w:val="009C38F5"/>
    <w:rsid w:val="009C506F"/>
    <w:rsid w:val="009C599D"/>
    <w:rsid w:val="009C7E01"/>
    <w:rsid w:val="009D00A4"/>
    <w:rsid w:val="009D104F"/>
    <w:rsid w:val="009D7507"/>
    <w:rsid w:val="009D7A4B"/>
    <w:rsid w:val="009E187D"/>
    <w:rsid w:val="009F3D21"/>
    <w:rsid w:val="00A032E8"/>
    <w:rsid w:val="00A037B1"/>
    <w:rsid w:val="00A03AB5"/>
    <w:rsid w:val="00A05151"/>
    <w:rsid w:val="00A0715C"/>
    <w:rsid w:val="00A07B4E"/>
    <w:rsid w:val="00A14935"/>
    <w:rsid w:val="00A14FF1"/>
    <w:rsid w:val="00A205B7"/>
    <w:rsid w:val="00A20B13"/>
    <w:rsid w:val="00A20FDE"/>
    <w:rsid w:val="00A213ED"/>
    <w:rsid w:val="00A229D3"/>
    <w:rsid w:val="00A27552"/>
    <w:rsid w:val="00A31FB3"/>
    <w:rsid w:val="00A3461A"/>
    <w:rsid w:val="00A425D6"/>
    <w:rsid w:val="00A426CF"/>
    <w:rsid w:val="00A42A2B"/>
    <w:rsid w:val="00A4377E"/>
    <w:rsid w:val="00A45A8E"/>
    <w:rsid w:val="00A46705"/>
    <w:rsid w:val="00A533CE"/>
    <w:rsid w:val="00A53AEF"/>
    <w:rsid w:val="00A57F30"/>
    <w:rsid w:val="00A6036E"/>
    <w:rsid w:val="00A60B5A"/>
    <w:rsid w:val="00A6123C"/>
    <w:rsid w:val="00A61258"/>
    <w:rsid w:val="00A6562F"/>
    <w:rsid w:val="00A7232E"/>
    <w:rsid w:val="00A72E7A"/>
    <w:rsid w:val="00A74E37"/>
    <w:rsid w:val="00A752C7"/>
    <w:rsid w:val="00A771E2"/>
    <w:rsid w:val="00A82665"/>
    <w:rsid w:val="00AA08A3"/>
    <w:rsid w:val="00AA2167"/>
    <w:rsid w:val="00AA251A"/>
    <w:rsid w:val="00AA2858"/>
    <w:rsid w:val="00AA2FA0"/>
    <w:rsid w:val="00AA3C02"/>
    <w:rsid w:val="00AA718A"/>
    <w:rsid w:val="00AA7AD8"/>
    <w:rsid w:val="00AB1907"/>
    <w:rsid w:val="00AB3F81"/>
    <w:rsid w:val="00AC0B04"/>
    <w:rsid w:val="00AC2DA6"/>
    <w:rsid w:val="00AC3885"/>
    <w:rsid w:val="00AD3FC7"/>
    <w:rsid w:val="00AD6211"/>
    <w:rsid w:val="00AE0ACB"/>
    <w:rsid w:val="00AE2905"/>
    <w:rsid w:val="00AE2A4A"/>
    <w:rsid w:val="00AF0954"/>
    <w:rsid w:val="00AF111B"/>
    <w:rsid w:val="00AF1E47"/>
    <w:rsid w:val="00AF3FBE"/>
    <w:rsid w:val="00AF49A7"/>
    <w:rsid w:val="00AF4D7E"/>
    <w:rsid w:val="00AF74B8"/>
    <w:rsid w:val="00B062B2"/>
    <w:rsid w:val="00B174AA"/>
    <w:rsid w:val="00B176D7"/>
    <w:rsid w:val="00B21226"/>
    <w:rsid w:val="00B317AA"/>
    <w:rsid w:val="00B34888"/>
    <w:rsid w:val="00B35BAE"/>
    <w:rsid w:val="00B4327E"/>
    <w:rsid w:val="00B45C09"/>
    <w:rsid w:val="00B50D8E"/>
    <w:rsid w:val="00B623B6"/>
    <w:rsid w:val="00B65386"/>
    <w:rsid w:val="00B7177D"/>
    <w:rsid w:val="00B7325E"/>
    <w:rsid w:val="00B769B1"/>
    <w:rsid w:val="00B80028"/>
    <w:rsid w:val="00B9062E"/>
    <w:rsid w:val="00B960D6"/>
    <w:rsid w:val="00BA0F8F"/>
    <w:rsid w:val="00BA51F1"/>
    <w:rsid w:val="00BA571C"/>
    <w:rsid w:val="00BA59CE"/>
    <w:rsid w:val="00BA61A7"/>
    <w:rsid w:val="00BB3E8B"/>
    <w:rsid w:val="00BB73E3"/>
    <w:rsid w:val="00BB7D9D"/>
    <w:rsid w:val="00BC3ED0"/>
    <w:rsid w:val="00BC465B"/>
    <w:rsid w:val="00BD1709"/>
    <w:rsid w:val="00BD3948"/>
    <w:rsid w:val="00BD5805"/>
    <w:rsid w:val="00BD5A8F"/>
    <w:rsid w:val="00BD7258"/>
    <w:rsid w:val="00BD75D7"/>
    <w:rsid w:val="00BD7A15"/>
    <w:rsid w:val="00BE0637"/>
    <w:rsid w:val="00BE55B6"/>
    <w:rsid w:val="00BF3BFE"/>
    <w:rsid w:val="00BF6630"/>
    <w:rsid w:val="00BF717F"/>
    <w:rsid w:val="00C006A2"/>
    <w:rsid w:val="00C03EBB"/>
    <w:rsid w:val="00C07D75"/>
    <w:rsid w:val="00C144BB"/>
    <w:rsid w:val="00C150DA"/>
    <w:rsid w:val="00C24848"/>
    <w:rsid w:val="00C26A99"/>
    <w:rsid w:val="00C41DC2"/>
    <w:rsid w:val="00C43F32"/>
    <w:rsid w:val="00C56697"/>
    <w:rsid w:val="00C5792E"/>
    <w:rsid w:val="00C70C9A"/>
    <w:rsid w:val="00C7169C"/>
    <w:rsid w:val="00C85688"/>
    <w:rsid w:val="00C93BDF"/>
    <w:rsid w:val="00C94926"/>
    <w:rsid w:val="00C96F2E"/>
    <w:rsid w:val="00CA1ED5"/>
    <w:rsid w:val="00CA71E5"/>
    <w:rsid w:val="00CB499A"/>
    <w:rsid w:val="00CC11B7"/>
    <w:rsid w:val="00CC390E"/>
    <w:rsid w:val="00CC5D56"/>
    <w:rsid w:val="00CD0B4F"/>
    <w:rsid w:val="00CD2AEF"/>
    <w:rsid w:val="00CD340A"/>
    <w:rsid w:val="00CE03B8"/>
    <w:rsid w:val="00CE07ED"/>
    <w:rsid w:val="00CE0837"/>
    <w:rsid w:val="00CE5D8F"/>
    <w:rsid w:val="00CF04F6"/>
    <w:rsid w:val="00CF5FCA"/>
    <w:rsid w:val="00CF7EB1"/>
    <w:rsid w:val="00D0141E"/>
    <w:rsid w:val="00D10202"/>
    <w:rsid w:val="00D10632"/>
    <w:rsid w:val="00D12F90"/>
    <w:rsid w:val="00D1363E"/>
    <w:rsid w:val="00D24ECD"/>
    <w:rsid w:val="00D2610F"/>
    <w:rsid w:val="00D31BB5"/>
    <w:rsid w:val="00D35EF3"/>
    <w:rsid w:val="00D45AB0"/>
    <w:rsid w:val="00D45CF9"/>
    <w:rsid w:val="00D50C89"/>
    <w:rsid w:val="00D52CA4"/>
    <w:rsid w:val="00D565DB"/>
    <w:rsid w:val="00D6685C"/>
    <w:rsid w:val="00D70104"/>
    <w:rsid w:val="00D717D9"/>
    <w:rsid w:val="00D92AC3"/>
    <w:rsid w:val="00DA56A0"/>
    <w:rsid w:val="00DA7EEB"/>
    <w:rsid w:val="00DB2ECA"/>
    <w:rsid w:val="00DB3AF8"/>
    <w:rsid w:val="00DB66D3"/>
    <w:rsid w:val="00DD5A3E"/>
    <w:rsid w:val="00DE12FB"/>
    <w:rsid w:val="00DE368E"/>
    <w:rsid w:val="00E0415F"/>
    <w:rsid w:val="00E06E6A"/>
    <w:rsid w:val="00E30517"/>
    <w:rsid w:val="00E30703"/>
    <w:rsid w:val="00E30E80"/>
    <w:rsid w:val="00E31443"/>
    <w:rsid w:val="00E322A7"/>
    <w:rsid w:val="00E37246"/>
    <w:rsid w:val="00E42457"/>
    <w:rsid w:val="00E42DBE"/>
    <w:rsid w:val="00E46D7F"/>
    <w:rsid w:val="00E51F88"/>
    <w:rsid w:val="00E5372B"/>
    <w:rsid w:val="00E57403"/>
    <w:rsid w:val="00E644CB"/>
    <w:rsid w:val="00E70747"/>
    <w:rsid w:val="00E70B68"/>
    <w:rsid w:val="00E71A23"/>
    <w:rsid w:val="00E71D53"/>
    <w:rsid w:val="00E75FCB"/>
    <w:rsid w:val="00E76C2A"/>
    <w:rsid w:val="00E9542B"/>
    <w:rsid w:val="00E962A1"/>
    <w:rsid w:val="00E97FAC"/>
    <w:rsid w:val="00EA20E0"/>
    <w:rsid w:val="00EA524C"/>
    <w:rsid w:val="00EB1765"/>
    <w:rsid w:val="00EB560D"/>
    <w:rsid w:val="00EC5B51"/>
    <w:rsid w:val="00ED17C1"/>
    <w:rsid w:val="00ED7FAF"/>
    <w:rsid w:val="00EE5567"/>
    <w:rsid w:val="00EF3710"/>
    <w:rsid w:val="00EF59F0"/>
    <w:rsid w:val="00EF6123"/>
    <w:rsid w:val="00F010E9"/>
    <w:rsid w:val="00F01A03"/>
    <w:rsid w:val="00F15AAD"/>
    <w:rsid w:val="00F24D76"/>
    <w:rsid w:val="00F24FCD"/>
    <w:rsid w:val="00F27578"/>
    <w:rsid w:val="00F3218D"/>
    <w:rsid w:val="00F34C73"/>
    <w:rsid w:val="00F351C9"/>
    <w:rsid w:val="00F3522D"/>
    <w:rsid w:val="00F36C47"/>
    <w:rsid w:val="00F444CA"/>
    <w:rsid w:val="00F4670A"/>
    <w:rsid w:val="00F51B7B"/>
    <w:rsid w:val="00F536F5"/>
    <w:rsid w:val="00F54F1E"/>
    <w:rsid w:val="00F55C5B"/>
    <w:rsid w:val="00F62995"/>
    <w:rsid w:val="00F66717"/>
    <w:rsid w:val="00F738DC"/>
    <w:rsid w:val="00F7570D"/>
    <w:rsid w:val="00F76DC8"/>
    <w:rsid w:val="00F77D8F"/>
    <w:rsid w:val="00F803CA"/>
    <w:rsid w:val="00F9141B"/>
    <w:rsid w:val="00FB2E79"/>
    <w:rsid w:val="00FB733B"/>
    <w:rsid w:val="00FC2AEE"/>
    <w:rsid w:val="00FC3A7C"/>
    <w:rsid w:val="00FC596F"/>
    <w:rsid w:val="00FD447C"/>
    <w:rsid w:val="00FD75BC"/>
    <w:rsid w:val="00FE0B87"/>
    <w:rsid w:val="00FE2D23"/>
    <w:rsid w:val="00FE4027"/>
    <w:rsid w:val="00FE483E"/>
    <w:rsid w:val="00FE58C1"/>
    <w:rsid w:val="00FF035E"/>
    <w:rsid w:val="00FF11B7"/>
    <w:rsid w:val="00FF496E"/>
    <w:rsid w:val="00FF7EB5"/>
    <w:rsid w:val="16869E4E"/>
    <w:rsid w:val="3949B3BE"/>
    <w:rsid w:val="44F3DACC"/>
    <w:rsid w:val="531373D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2ED8C9"/>
  <w15:chartTrackingRefBased/>
  <w15:docId w15:val="{1D231360-A53D-4787-93B1-739644C5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
    <w:basedOn w:val="Normal"/>
    <w:pPr>
      <w:tabs>
        <w:tab w:val="right" w:pos="1021"/>
      </w:tabs>
      <w:spacing w:line="220" w:lineRule="exact"/>
      <w:ind w:left="1134" w:right="1134" w:hanging="1134"/>
    </w:pPr>
    <w:rPr>
      <w:sz w:val="18"/>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styleId="CommentReference">
    <w:name w:val="annotation reference"/>
    <w:semiHidden/>
    <w:rsid w:val="003E6C0E"/>
    <w:rPr>
      <w:sz w:val="16"/>
      <w:szCs w:val="16"/>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uiPriority w:val="5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semiHidden/>
    <w:rsid w:val="003E6C0E"/>
  </w:style>
  <w:style w:type="paragraph" w:styleId="CommentSubject">
    <w:name w:val="annotation subject"/>
    <w:basedOn w:val="CommentText"/>
    <w:next w:val="CommentText"/>
    <w:semiHidden/>
    <w:rsid w:val="003E6C0E"/>
    <w:rPr>
      <w:b/>
      <w:bCs/>
    </w:rPr>
  </w:style>
  <w:style w:type="paragraph" w:styleId="BalloonText">
    <w:name w:val="Balloon Text"/>
    <w:basedOn w:val="Normal"/>
    <w:semiHidden/>
    <w:rsid w:val="003E6C0E"/>
    <w:rPr>
      <w:rFonts w:ascii="Tahoma" w:hAnsi="Tahoma"/>
      <w:sz w:val="16"/>
      <w:szCs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ColorfulShading-Accent11">
    <w:name w:val="Colorful Shading - Accent 11"/>
    <w:hidden/>
    <w:uiPriority w:val="99"/>
    <w:semiHidden/>
    <w:rsid w:val="00247A7B"/>
    <w:rPr>
      <w:lang w:eastAsia="en-US"/>
    </w:rPr>
  </w:style>
  <w:style w:type="paragraph" w:customStyle="1" w:styleId="Default">
    <w:name w:val="Default"/>
    <w:rsid w:val="004C6B43"/>
    <w:pPr>
      <w:autoSpaceDE w:val="0"/>
      <w:autoSpaceDN w:val="0"/>
      <w:adjustRightInd w:val="0"/>
    </w:pPr>
    <w:rPr>
      <w:color w:val="000000"/>
      <w:sz w:val="24"/>
      <w:szCs w:val="24"/>
    </w:rPr>
  </w:style>
  <w:style w:type="character" w:styleId="Hyperlink">
    <w:name w:val="Hyperlink"/>
    <w:uiPriority w:val="99"/>
    <w:rsid w:val="0023372D"/>
    <w:rPr>
      <w:color w:val="0000FF"/>
      <w:u w:val="none"/>
    </w:rPr>
  </w:style>
  <w:style w:type="paragraph" w:styleId="NormalWeb">
    <w:name w:val="Normal (Web)"/>
    <w:basedOn w:val="Normal"/>
    <w:uiPriority w:val="99"/>
    <w:unhideWhenUsed/>
    <w:rsid w:val="00BA59CE"/>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BA59CE"/>
    <w:pPr>
      <w:suppressAutoHyphens w:val="0"/>
      <w:spacing w:line="240" w:lineRule="auto"/>
      <w:ind w:left="720"/>
      <w:contextualSpacing/>
    </w:pPr>
    <w:rPr>
      <w:sz w:val="24"/>
      <w:szCs w:val="24"/>
      <w:lang w:eastAsia="en-GB"/>
    </w:rPr>
  </w:style>
  <w:style w:type="paragraph" w:styleId="Revision">
    <w:name w:val="Revision"/>
    <w:hidden/>
    <w:uiPriority w:val="99"/>
    <w:semiHidden/>
    <w:rsid w:val="008E6D7A"/>
    <w:rPr>
      <w:lang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character" w:styleId="HTMLAcronym">
    <w:name w:val="HTML Acronym"/>
    <w:basedOn w:val="DefaultParagraphFont"/>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customStyle="1" w:styleId="SingleTxt">
    <w:name w:val="__Single Txt"/>
    <w:basedOn w:val="Normal"/>
    <w:rsid w:val="0027375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numbering" w:customStyle="1" w:styleId="NoList1">
    <w:name w:val="No List1"/>
    <w:next w:val="NoList"/>
    <w:uiPriority w:val="99"/>
    <w:semiHidden/>
    <w:unhideWhenUsed/>
    <w:rsid w:val="00B35BAE"/>
  </w:style>
  <w:style w:type="character" w:styleId="FollowedHyperlink">
    <w:name w:val="FollowedHyperlink"/>
    <w:basedOn w:val="DefaultParagraphFont"/>
    <w:uiPriority w:val="99"/>
    <w:unhideWhenUsed/>
    <w:rsid w:val="00B35BAE"/>
    <w:rPr>
      <w:color w:val="954F72"/>
      <w:u w:val="single"/>
    </w:rPr>
  </w:style>
  <w:style w:type="paragraph" w:customStyle="1" w:styleId="msonormal0">
    <w:name w:val="msonormal"/>
    <w:basedOn w:val="Normal"/>
    <w:rsid w:val="00B35BAE"/>
    <w:pPr>
      <w:suppressAutoHyphens w:val="0"/>
      <w:spacing w:before="100" w:beforeAutospacing="1" w:after="100" w:afterAutospacing="1" w:line="240" w:lineRule="auto"/>
    </w:pPr>
    <w:rPr>
      <w:sz w:val="24"/>
      <w:szCs w:val="24"/>
      <w:lang w:val="en-US" w:eastAsia="ko-KR"/>
    </w:rPr>
  </w:style>
  <w:style w:type="paragraph" w:customStyle="1" w:styleId="xl65">
    <w:name w:val="xl65"/>
    <w:basedOn w:val="Normal"/>
    <w:rsid w:val="00B35BAE"/>
    <w:pPr>
      <w:pBdr>
        <w:top w:val="single" w:sz="8" w:space="0" w:color="auto"/>
      </w:pBdr>
      <w:suppressAutoHyphens w:val="0"/>
      <w:spacing w:before="100" w:beforeAutospacing="1" w:after="100" w:afterAutospacing="1" w:line="240" w:lineRule="auto"/>
      <w:textAlignment w:val="center"/>
    </w:pPr>
    <w:rPr>
      <w:i/>
      <w:iCs/>
      <w:sz w:val="16"/>
      <w:szCs w:val="16"/>
      <w:lang w:val="en-US" w:eastAsia="ko-KR"/>
    </w:rPr>
  </w:style>
  <w:style w:type="paragraph" w:customStyle="1" w:styleId="xl66">
    <w:name w:val="xl66"/>
    <w:basedOn w:val="Normal"/>
    <w:rsid w:val="00B35BAE"/>
    <w:pPr>
      <w:pBdr>
        <w:bottom w:val="single" w:sz="12" w:space="0" w:color="auto"/>
      </w:pBdr>
      <w:suppressAutoHyphens w:val="0"/>
      <w:spacing w:before="100" w:beforeAutospacing="1" w:after="100" w:afterAutospacing="1" w:line="240" w:lineRule="auto"/>
      <w:textAlignment w:val="center"/>
    </w:pPr>
    <w:rPr>
      <w:i/>
      <w:iCs/>
      <w:sz w:val="16"/>
      <w:szCs w:val="16"/>
      <w:lang w:val="en-US" w:eastAsia="ko-KR"/>
    </w:rPr>
  </w:style>
  <w:style w:type="paragraph" w:customStyle="1" w:styleId="xl67">
    <w:name w:val="xl67"/>
    <w:basedOn w:val="Normal"/>
    <w:rsid w:val="00B35BAE"/>
    <w:pPr>
      <w:pBdr>
        <w:bottom w:val="single" w:sz="12" w:space="0" w:color="auto"/>
      </w:pBdr>
      <w:suppressAutoHyphens w:val="0"/>
      <w:spacing w:before="100" w:beforeAutospacing="1" w:after="100" w:afterAutospacing="1" w:line="240" w:lineRule="auto"/>
      <w:jc w:val="right"/>
      <w:textAlignment w:val="center"/>
    </w:pPr>
    <w:rPr>
      <w:b/>
      <w:bCs/>
      <w:i/>
      <w:iCs/>
      <w:sz w:val="16"/>
      <w:szCs w:val="16"/>
      <w:lang w:val="en-US" w:eastAsia="ko-KR"/>
    </w:rPr>
  </w:style>
  <w:style w:type="paragraph" w:customStyle="1" w:styleId="xl68">
    <w:name w:val="xl68"/>
    <w:basedOn w:val="Normal"/>
    <w:rsid w:val="00B35BAE"/>
    <w:pPr>
      <w:pBdr>
        <w:top w:val="single" w:sz="8" w:space="0" w:color="auto"/>
        <w:bottom w:val="single" w:sz="12" w:space="0" w:color="auto"/>
        <w:right w:val="single" w:sz="12" w:space="0" w:color="FFFFFF"/>
      </w:pBdr>
      <w:suppressAutoHyphens w:val="0"/>
      <w:spacing w:before="100" w:beforeAutospacing="1" w:after="100" w:afterAutospacing="1" w:line="240" w:lineRule="auto"/>
      <w:jc w:val="right"/>
      <w:textAlignment w:val="center"/>
    </w:pPr>
    <w:rPr>
      <w:b/>
      <w:bCs/>
      <w:i/>
      <w:iCs/>
      <w:sz w:val="16"/>
      <w:szCs w:val="16"/>
      <w:lang w:val="en-US" w:eastAsia="ko-KR"/>
    </w:rPr>
  </w:style>
  <w:style w:type="paragraph" w:customStyle="1" w:styleId="xl69">
    <w:name w:val="xl69"/>
    <w:basedOn w:val="Normal"/>
    <w:rsid w:val="00B35BAE"/>
    <w:pPr>
      <w:pBdr>
        <w:bottom w:val="single" w:sz="12" w:space="0" w:color="auto"/>
      </w:pBdr>
      <w:suppressAutoHyphens w:val="0"/>
      <w:spacing w:before="100" w:beforeAutospacing="1" w:after="100" w:afterAutospacing="1" w:line="240" w:lineRule="auto"/>
      <w:jc w:val="right"/>
      <w:textAlignment w:val="center"/>
    </w:pPr>
    <w:rPr>
      <w:i/>
      <w:iCs/>
      <w:sz w:val="16"/>
      <w:szCs w:val="16"/>
      <w:lang w:val="en-US" w:eastAsia="ko-KR"/>
    </w:rPr>
  </w:style>
  <w:style w:type="paragraph" w:customStyle="1" w:styleId="xl70">
    <w:name w:val="xl70"/>
    <w:basedOn w:val="Normal"/>
    <w:rsid w:val="00B35BAE"/>
    <w:pPr>
      <w:pBdr>
        <w:bottom w:val="single" w:sz="12" w:space="0" w:color="auto"/>
        <w:right w:val="single" w:sz="12" w:space="0" w:color="FFFFFF"/>
      </w:pBdr>
      <w:suppressAutoHyphens w:val="0"/>
      <w:spacing w:before="100" w:beforeAutospacing="1" w:after="100" w:afterAutospacing="1" w:line="240" w:lineRule="auto"/>
      <w:jc w:val="right"/>
      <w:textAlignment w:val="center"/>
    </w:pPr>
    <w:rPr>
      <w:i/>
      <w:iCs/>
      <w:sz w:val="16"/>
      <w:szCs w:val="16"/>
      <w:lang w:val="en-US" w:eastAsia="ko-KR"/>
    </w:rPr>
  </w:style>
  <w:style w:type="paragraph" w:customStyle="1" w:styleId="xl71">
    <w:name w:val="xl71"/>
    <w:basedOn w:val="Normal"/>
    <w:rsid w:val="00B35BAE"/>
    <w:pPr>
      <w:suppressAutoHyphens w:val="0"/>
      <w:spacing w:before="100" w:beforeAutospacing="1" w:after="100" w:afterAutospacing="1" w:line="240" w:lineRule="auto"/>
      <w:textAlignment w:val="center"/>
    </w:pPr>
    <w:rPr>
      <w:sz w:val="18"/>
      <w:szCs w:val="18"/>
      <w:lang w:val="en-US" w:eastAsia="ko-KR"/>
    </w:rPr>
  </w:style>
  <w:style w:type="paragraph" w:customStyle="1" w:styleId="xl72">
    <w:name w:val="xl72"/>
    <w:basedOn w:val="Normal"/>
    <w:rsid w:val="00B35BAE"/>
    <w:pPr>
      <w:suppressAutoHyphens w:val="0"/>
      <w:spacing w:before="100" w:beforeAutospacing="1" w:after="100" w:afterAutospacing="1" w:line="240" w:lineRule="auto"/>
      <w:jc w:val="right"/>
      <w:textAlignment w:val="center"/>
    </w:pPr>
    <w:rPr>
      <w:lang w:val="en-US" w:eastAsia="ko-KR"/>
    </w:rPr>
  </w:style>
  <w:style w:type="paragraph" w:customStyle="1" w:styleId="xl73">
    <w:name w:val="xl73"/>
    <w:basedOn w:val="Normal"/>
    <w:rsid w:val="00B35BAE"/>
    <w:pPr>
      <w:suppressAutoHyphens w:val="0"/>
      <w:spacing w:before="100" w:beforeAutospacing="1" w:after="100" w:afterAutospacing="1" w:line="240" w:lineRule="auto"/>
      <w:jc w:val="right"/>
      <w:textAlignment w:val="center"/>
    </w:pPr>
    <w:rPr>
      <w:sz w:val="18"/>
      <w:szCs w:val="18"/>
      <w:lang w:val="en-US" w:eastAsia="ko-KR"/>
    </w:rPr>
  </w:style>
  <w:style w:type="paragraph" w:customStyle="1" w:styleId="xl74">
    <w:name w:val="xl74"/>
    <w:basedOn w:val="Normal"/>
    <w:rsid w:val="00B35BAE"/>
    <w:pPr>
      <w:pBdr>
        <w:bottom w:val="single" w:sz="8" w:space="0" w:color="auto"/>
      </w:pBdr>
      <w:suppressAutoHyphens w:val="0"/>
      <w:spacing w:before="100" w:beforeAutospacing="1" w:after="100" w:afterAutospacing="1" w:line="240" w:lineRule="auto"/>
      <w:textAlignment w:val="center"/>
    </w:pPr>
    <w:rPr>
      <w:sz w:val="18"/>
      <w:szCs w:val="18"/>
      <w:lang w:val="en-US" w:eastAsia="ko-KR"/>
    </w:rPr>
  </w:style>
  <w:style w:type="paragraph" w:customStyle="1" w:styleId="xl75">
    <w:name w:val="xl75"/>
    <w:basedOn w:val="Normal"/>
    <w:rsid w:val="00B35BAE"/>
    <w:pPr>
      <w:pBdr>
        <w:bottom w:val="single" w:sz="8" w:space="0" w:color="auto"/>
      </w:pBdr>
      <w:suppressAutoHyphens w:val="0"/>
      <w:spacing w:before="100" w:beforeAutospacing="1" w:after="100" w:afterAutospacing="1" w:line="240" w:lineRule="auto"/>
      <w:jc w:val="right"/>
      <w:textAlignment w:val="center"/>
    </w:pPr>
    <w:rPr>
      <w:lang w:val="en-US" w:eastAsia="ko-KR"/>
    </w:rPr>
  </w:style>
  <w:style w:type="paragraph" w:customStyle="1" w:styleId="xl76">
    <w:name w:val="xl76"/>
    <w:basedOn w:val="Normal"/>
    <w:rsid w:val="00B35BAE"/>
    <w:pPr>
      <w:pBdr>
        <w:bottom w:val="single" w:sz="8" w:space="0" w:color="auto"/>
      </w:pBdr>
      <w:suppressAutoHyphens w:val="0"/>
      <w:spacing w:before="100" w:beforeAutospacing="1" w:after="100" w:afterAutospacing="1" w:line="240" w:lineRule="auto"/>
      <w:jc w:val="right"/>
      <w:textAlignment w:val="center"/>
    </w:pPr>
    <w:rPr>
      <w:sz w:val="18"/>
      <w:szCs w:val="18"/>
      <w:lang w:val="en-US" w:eastAsia="ko-KR"/>
    </w:rPr>
  </w:style>
  <w:style w:type="paragraph" w:customStyle="1" w:styleId="xl77">
    <w:name w:val="xl77"/>
    <w:basedOn w:val="Normal"/>
    <w:rsid w:val="00B35BAE"/>
    <w:pPr>
      <w:pBdr>
        <w:bottom w:val="single" w:sz="8" w:space="0" w:color="auto"/>
      </w:pBdr>
      <w:suppressAutoHyphens w:val="0"/>
      <w:spacing w:before="100" w:beforeAutospacing="1" w:after="100" w:afterAutospacing="1" w:line="240" w:lineRule="auto"/>
      <w:textAlignment w:val="center"/>
    </w:pPr>
    <w:rPr>
      <w:b/>
      <w:bCs/>
      <w:sz w:val="18"/>
      <w:szCs w:val="18"/>
      <w:lang w:val="en-US" w:eastAsia="ko-KR"/>
    </w:rPr>
  </w:style>
  <w:style w:type="paragraph" w:customStyle="1" w:styleId="xl78">
    <w:name w:val="xl78"/>
    <w:basedOn w:val="Normal"/>
    <w:rsid w:val="00B35BAE"/>
    <w:pPr>
      <w:pBdr>
        <w:bottom w:val="single" w:sz="8" w:space="0" w:color="auto"/>
      </w:pBdr>
      <w:suppressAutoHyphens w:val="0"/>
      <w:spacing w:before="100" w:beforeAutospacing="1" w:after="100" w:afterAutospacing="1" w:line="240" w:lineRule="auto"/>
      <w:jc w:val="right"/>
      <w:textAlignment w:val="center"/>
    </w:pPr>
    <w:rPr>
      <w:b/>
      <w:bCs/>
      <w:sz w:val="18"/>
      <w:szCs w:val="18"/>
      <w:lang w:val="en-US" w:eastAsia="ko-KR"/>
    </w:rPr>
  </w:style>
  <w:style w:type="paragraph" w:customStyle="1" w:styleId="xl79">
    <w:name w:val="xl79"/>
    <w:basedOn w:val="Normal"/>
    <w:rsid w:val="00B35BAE"/>
    <w:pPr>
      <w:pBdr>
        <w:bottom w:val="single" w:sz="12" w:space="0" w:color="auto"/>
      </w:pBdr>
      <w:suppressAutoHyphens w:val="0"/>
      <w:spacing w:before="100" w:beforeAutospacing="1" w:after="100" w:afterAutospacing="1" w:line="240" w:lineRule="auto"/>
      <w:textAlignment w:val="center"/>
    </w:pPr>
    <w:rPr>
      <w:b/>
      <w:bCs/>
      <w:sz w:val="18"/>
      <w:szCs w:val="18"/>
      <w:lang w:val="en-US" w:eastAsia="ko-KR"/>
    </w:rPr>
  </w:style>
  <w:style w:type="paragraph" w:customStyle="1" w:styleId="xl80">
    <w:name w:val="xl80"/>
    <w:basedOn w:val="Normal"/>
    <w:rsid w:val="00B35BAE"/>
    <w:pPr>
      <w:pBdr>
        <w:bottom w:val="single" w:sz="12" w:space="0" w:color="auto"/>
      </w:pBdr>
      <w:suppressAutoHyphens w:val="0"/>
      <w:spacing w:before="100" w:beforeAutospacing="1" w:after="100" w:afterAutospacing="1" w:line="240" w:lineRule="auto"/>
      <w:jc w:val="right"/>
      <w:textAlignment w:val="center"/>
    </w:pPr>
    <w:rPr>
      <w:b/>
      <w:bCs/>
      <w:sz w:val="18"/>
      <w:szCs w:val="18"/>
      <w:lang w:val="en-US" w:eastAsia="ko-KR"/>
    </w:rPr>
  </w:style>
  <w:style w:type="paragraph" w:customStyle="1" w:styleId="xl81">
    <w:name w:val="xl81"/>
    <w:basedOn w:val="Normal"/>
    <w:rsid w:val="00B35BAE"/>
    <w:pPr>
      <w:pBdr>
        <w:top w:val="single" w:sz="8" w:space="0" w:color="auto"/>
        <w:bottom w:val="single" w:sz="8" w:space="0" w:color="auto"/>
      </w:pBdr>
      <w:suppressAutoHyphens w:val="0"/>
      <w:spacing w:before="100" w:beforeAutospacing="1" w:after="100" w:afterAutospacing="1" w:line="240" w:lineRule="auto"/>
      <w:jc w:val="right"/>
      <w:textAlignment w:val="center"/>
    </w:pPr>
    <w:rPr>
      <w:b/>
      <w:bCs/>
      <w:i/>
      <w:iCs/>
      <w:sz w:val="16"/>
      <w:szCs w:val="16"/>
      <w:lang w:val="en-US" w:eastAsia="ko-KR"/>
    </w:rPr>
  </w:style>
  <w:style w:type="paragraph" w:customStyle="1" w:styleId="xl82">
    <w:name w:val="xl82"/>
    <w:basedOn w:val="Normal"/>
    <w:rsid w:val="00B35BAE"/>
    <w:pPr>
      <w:pBdr>
        <w:top w:val="single" w:sz="8" w:space="0" w:color="auto"/>
        <w:bottom w:val="single" w:sz="8" w:space="0" w:color="auto"/>
        <w:right w:val="single" w:sz="12" w:space="0" w:color="FFFFFF"/>
      </w:pBdr>
      <w:suppressAutoHyphens w:val="0"/>
      <w:spacing w:before="100" w:beforeAutospacing="1" w:after="100" w:afterAutospacing="1" w:line="240" w:lineRule="auto"/>
      <w:jc w:val="right"/>
      <w:textAlignment w:val="center"/>
    </w:pPr>
    <w:rPr>
      <w:b/>
      <w:bCs/>
      <w:i/>
      <w:iCs/>
      <w:sz w:val="16"/>
      <w:szCs w:val="16"/>
      <w:lang w:val="en-US" w:eastAsia="ko-KR"/>
    </w:rPr>
  </w:style>
  <w:style w:type="paragraph" w:customStyle="1" w:styleId="xl83">
    <w:name w:val="xl83"/>
    <w:basedOn w:val="Normal"/>
    <w:rsid w:val="00B35BAE"/>
    <w:pPr>
      <w:pBdr>
        <w:top w:val="single" w:sz="8" w:space="0" w:color="auto"/>
        <w:bottom w:val="single" w:sz="8" w:space="0" w:color="auto"/>
      </w:pBdr>
      <w:suppressAutoHyphens w:val="0"/>
      <w:spacing w:before="100" w:beforeAutospacing="1" w:after="100" w:afterAutospacing="1" w:line="240" w:lineRule="auto"/>
      <w:jc w:val="center"/>
      <w:textAlignment w:val="center"/>
    </w:pPr>
    <w:rPr>
      <w:i/>
      <w:iCs/>
      <w:sz w:val="16"/>
      <w:szCs w:val="16"/>
      <w:lang w:val="en-US" w:eastAsia="ko-KR"/>
    </w:rPr>
  </w:style>
  <w:style w:type="paragraph" w:customStyle="1" w:styleId="xl84">
    <w:name w:val="xl84"/>
    <w:basedOn w:val="Normal"/>
    <w:rsid w:val="00B35BAE"/>
    <w:pPr>
      <w:pBdr>
        <w:top w:val="single" w:sz="8" w:space="0" w:color="auto"/>
        <w:left w:val="single" w:sz="12" w:space="0" w:color="FFFFFF"/>
        <w:bottom w:val="single" w:sz="8" w:space="0" w:color="auto"/>
      </w:pBdr>
      <w:suppressAutoHyphens w:val="0"/>
      <w:spacing w:before="100" w:beforeAutospacing="1" w:after="100" w:afterAutospacing="1" w:line="240" w:lineRule="auto"/>
      <w:jc w:val="center"/>
      <w:textAlignment w:val="center"/>
    </w:pPr>
    <w:rPr>
      <w:i/>
      <w:iCs/>
      <w:sz w:val="16"/>
      <w:szCs w:val="16"/>
      <w:lang w:val="en-US" w:eastAsia="ko-KR"/>
    </w:rPr>
  </w:style>
  <w:style w:type="paragraph" w:customStyle="1" w:styleId="xl85">
    <w:name w:val="xl85"/>
    <w:basedOn w:val="Normal"/>
    <w:rsid w:val="00B35BAE"/>
    <w:pPr>
      <w:pBdr>
        <w:top w:val="single" w:sz="8" w:space="0" w:color="auto"/>
        <w:bottom w:val="single" w:sz="8" w:space="0" w:color="auto"/>
        <w:right w:val="single" w:sz="12" w:space="0" w:color="FFFFFF"/>
      </w:pBdr>
      <w:suppressAutoHyphens w:val="0"/>
      <w:spacing w:before="100" w:beforeAutospacing="1" w:after="100" w:afterAutospacing="1" w:line="240" w:lineRule="auto"/>
      <w:jc w:val="center"/>
      <w:textAlignment w:val="center"/>
    </w:pPr>
    <w:rPr>
      <w:i/>
      <w:iCs/>
      <w:sz w:val="16"/>
      <w:szCs w:val="16"/>
      <w:lang w:val="en-US" w:eastAsia="ko-KR"/>
    </w:rPr>
  </w:style>
  <w:style w:type="numbering" w:customStyle="1" w:styleId="NoList2">
    <w:name w:val="No List2"/>
    <w:next w:val="NoList"/>
    <w:uiPriority w:val="99"/>
    <w:semiHidden/>
    <w:unhideWhenUsed/>
    <w:rsid w:val="00A60B5A"/>
  </w:style>
  <w:style w:type="paragraph" w:customStyle="1" w:styleId="xl86">
    <w:name w:val="xl86"/>
    <w:basedOn w:val="Normal"/>
    <w:rsid w:val="00476F8F"/>
    <w:pPr>
      <w:pBdr>
        <w:top w:val="single" w:sz="8" w:space="0" w:color="auto"/>
        <w:bottom w:val="single" w:sz="8" w:space="0" w:color="auto"/>
      </w:pBdr>
      <w:suppressAutoHyphens w:val="0"/>
      <w:spacing w:before="100" w:beforeAutospacing="1" w:after="100" w:afterAutospacing="1" w:line="240" w:lineRule="auto"/>
      <w:jc w:val="right"/>
      <w:textAlignment w:val="center"/>
    </w:pPr>
    <w:rPr>
      <w:b/>
      <w:bCs/>
      <w:sz w:val="18"/>
      <w:szCs w:val="18"/>
      <w:lang w:val="en-US" w:eastAsia="ko-KR"/>
    </w:rPr>
  </w:style>
  <w:style w:type="character" w:styleId="Strong">
    <w:name w:val="Strong"/>
    <w:basedOn w:val="DefaultParagraphFont"/>
    <w:uiPriority w:val="22"/>
    <w:qFormat/>
    <w:rsid w:val="00DE3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790">
      <w:bodyDiv w:val="1"/>
      <w:marLeft w:val="0"/>
      <w:marRight w:val="0"/>
      <w:marTop w:val="0"/>
      <w:marBottom w:val="0"/>
      <w:divBdr>
        <w:top w:val="none" w:sz="0" w:space="0" w:color="auto"/>
        <w:left w:val="none" w:sz="0" w:space="0" w:color="auto"/>
        <w:bottom w:val="none" w:sz="0" w:space="0" w:color="auto"/>
        <w:right w:val="none" w:sz="0" w:space="0" w:color="auto"/>
      </w:divBdr>
    </w:div>
    <w:div w:id="293826828">
      <w:bodyDiv w:val="1"/>
      <w:marLeft w:val="0"/>
      <w:marRight w:val="0"/>
      <w:marTop w:val="0"/>
      <w:marBottom w:val="0"/>
      <w:divBdr>
        <w:top w:val="none" w:sz="0" w:space="0" w:color="auto"/>
        <w:left w:val="none" w:sz="0" w:space="0" w:color="auto"/>
        <w:bottom w:val="none" w:sz="0" w:space="0" w:color="auto"/>
        <w:right w:val="none" w:sz="0" w:space="0" w:color="auto"/>
      </w:divBdr>
    </w:div>
    <w:div w:id="353311101">
      <w:bodyDiv w:val="1"/>
      <w:marLeft w:val="0"/>
      <w:marRight w:val="0"/>
      <w:marTop w:val="0"/>
      <w:marBottom w:val="0"/>
      <w:divBdr>
        <w:top w:val="none" w:sz="0" w:space="0" w:color="auto"/>
        <w:left w:val="none" w:sz="0" w:space="0" w:color="auto"/>
        <w:bottom w:val="none" w:sz="0" w:space="0" w:color="auto"/>
        <w:right w:val="none" w:sz="0" w:space="0" w:color="auto"/>
      </w:divBdr>
    </w:div>
    <w:div w:id="758139564">
      <w:bodyDiv w:val="1"/>
      <w:marLeft w:val="0"/>
      <w:marRight w:val="0"/>
      <w:marTop w:val="0"/>
      <w:marBottom w:val="0"/>
      <w:divBdr>
        <w:top w:val="none" w:sz="0" w:space="0" w:color="auto"/>
        <w:left w:val="none" w:sz="0" w:space="0" w:color="auto"/>
        <w:bottom w:val="none" w:sz="0" w:space="0" w:color="auto"/>
        <w:right w:val="none" w:sz="0" w:space="0" w:color="auto"/>
      </w:divBdr>
    </w:div>
    <w:div w:id="857818586">
      <w:bodyDiv w:val="1"/>
      <w:marLeft w:val="0"/>
      <w:marRight w:val="0"/>
      <w:marTop w:val="0"/>
      <w:marBottom w:val="0"/>
      <w:divBdr>
        <w:top w:val="none" w:sz="0" w:space="0" w:color="auto"/>
        <w:left w:val="none" w:sz="0" w:space="0" w:color="auto"/>
        <w:bottom w:val="none" w:sz="0" w:space="0" w:color="auto"/>
        <w:right w:val="none" w:sz="0" w:space="0" w:color="auto"/>
      </w:divBdr>
    </w:div>
    <w:div w:id="914124266">
      <w:bodyDiv w:val="1"/>
      <w:marLeft w:val="0"/>
      <w:marRight w:val="0"/>
      <w:marTop w:val="0"/>
      <w:marBottom w:val="0"/>
      <w:divBdr>
        <w:top w:val="none" w:sz="0" w:space="0" w:color="auto"/>
        <w:left w:val="none" w:sz="0" w:space="0" w:color="auto"/>
        <w:bottom w:val="none" w:sz="0" w:space="0" w:color="auto"/>
        <w:right w:val="none" w:sz="0" w:space="0" w:color="auto"/>
      </w:divBdr>
    </w:div>
    <w:div w:id="953902746">
      <w:bodyDiv w:val="1"/>
      <w:marLeft w:val="0"/>
      <w:marRight w:val="0"/>
      <w:marTop w:val="0"/>
      <w:marBottom w:val="0"/>
      <w:divBdr>
        <w:top w:val="none" w:sz="0" w:space="0" w:color="auto"/>
        <w:left w:val="none" w:sz="0" w:space="0" w:color="auto"/>
        <w:bottom w:val="none" w:sz="0" w:space="0" w:color="auto"/>
        <w:right w:val="none" w:sz="0" w:space="0" w:color="auto"/>
      </w:divBdr>
    </w:div>
    <w:div w:id="1197352400">
      <w:bodyDiv w:val="1"/>
      <w:marLeft w:val="0"/>
      <w:marRight w:val="0"/>
      <w:marTop w:val="0"/>
      <w:marBottom w:val="0"/>
      <w:divBdr>
        <w:top w:val="none" w:sz="0" w:space="0" w:color="auto"/>
        <w:left w:val="none" w:sz="0" w:space="0" w:color="auto"/>
        <w:bottom w:val="none" w:sz="0" w:space="0" w:color="auto"/>
        <w:right w:val="none" w:sz="0" w:space="0" w:color="auto"/>
      </w:divBdr>
    </w:div>
    <w:div w:id="1255286865">
      <w:bodyDiv w:val="1"/>
      <w:marLeft w:val="0"/>
      <w:marRight w:val="0"/>
      <w:marTop w:val="0"/>
      <w:marBottom w:val="0"/>
      <w:divBdr>
        <w:top w:val="none" w:sz="0" w:space="0" w:color="auto"/>
        <w:left w:val="none" w:sz="0" w:space="0" w:color="auto"/>
        <w:bottom w:val="none" w:sz="0" w:space="0" w:color="auto"/>
        <w:right w:val="none" w:sz="0" w:space="0" w:color="auto"/>
      </w:divBdr>
    </w:div>
    <w:div w:id="1275552205">
      <w:bodyDiv w:val="1"/>
      <w:marLeft w:val="0"/>
      <w:marRight w:val="0"/>
      <w:marTop w:val="0"/>
      <w:marBottom w:val="0"/>
      <w:divBdr>
        <w:top w:val="none" w:sz="0" w:space="0" w:color="auto"/>
        <w:left w:val="none" w:sz="0" w:space="0" w:color="auto"/>
        <w:bottom w:val="none" w:sz="0" w:space="0" w:color="auto"/>
        <w:right w:val="none" w:sz="0" w:space="0" w:color="auto"/>
      </w:divBdr>
    </w:div>
    <w:div w:id="1290934579">
      <w:bodyDiv w:val="1"/>
      <w:marLeft w:val="0"/>
      <w:marRight w:val="0"/>
      <w:marTop w:val="0"/>
      <w:marBottom w:val="0"/>
      <w:divBdr>
        <w:top w:val="none" w:sz="0" w:space="0" w:color="auto"/>
        <w:left w:val="none" w:sz="0" w:space="0" w:color="auto"/>
        <w:bottom w:val="none" w:sz="0" w:space="0" w:color="auto"/>
        <w:right w:val="none" w:sz="0" w:space="0" w:color="auto"/>
      </w:divBdr>
    </w:div>
    <w:div w:id="1303922070">
      <w:bodyDiv w:val="1"/>
      <w:marLeft w:val="0"/>
      <w:marRight w:val="0"/>
      <w:marTop w:val="0"/>
      <w:marBottom w:val="0"/>
      <w:divBdr>
        <w:top w:val="none" w:sz="0" w:space="0" w:color="auto"/>
        <w:left w:val="none" w:sz="0" w:space="0" w:color="auto"/>
        <w:bottom w:val="none" w:sz="0" w:space="0" w:color="auto"/>
        <w:right w:val="none" w:sz="0" w:space="0" w:color="auto"/>
      </w:divBdr>
    </w:div>
    <w:div w:id="1476024376">
      <w:bodyDiv w:val="1"/>
      <w:marLeft w:val="0"/>
      <w:marRight w:val="0"/>
      <w:marTop w:val="0"/>
      <w:marBottom w:val="0"/>
      <w:divBdr>
        <w:top w:val="none" w:sz="0" w:space="0" w:color="auto"/>
        <w:left w:val="none" w:sz="0" w:space="0" w:color="auto"/>
        <w:bottom w:val="none" w:sz="0" w:space="0" w:color="auto"/>
        <w:right w:val="none" w:sz="0" w:space="0" w:color="auto"/>
      </w:divBdr>
    </w:div>
    <w:div w:id="1596357629">
      <w:bodyDiv w:val="1"/>
      <w:marLeft w:val="0"/>
      <w:marRight w:val="0"/>
      <w:marTop w:val="0"/>
      <w:marBottom w:val="0"/>
      <w:divBdr>
        <w:top w:val="none" w:sz="0" w:space="0" w:color="auto"/>
        <w:left w:val="none" w:sz="0" w:space="0" w:color="auto"/>
        <w:bottom w:val="none" w:sz="0" w:space="0" w:color="auto"/>
        <w:right w:val="none" w:sz="0" w:space="0" w:color="auto"/>
      </w:divBdr>
    </w:div>
    <w:div w:id="1641688628">
      <w:bodyDiv w:val="1"/>
      <w:marLeft w:val="0"/>
      <w:marRight w:val="0"/>
      <w:marTop w:val="0"/>
      <w:marBottom w:val="0"/>
      <w:divBdr>
        <w:top w:val="none" w:sz="0" w:space="0" w:color="auto"/>
        <w:left w:val="none" w:sz="0" w:space="0" w:color="auto"/>
        <w:bottom w:val="none" w:sz="0" w:space="0" w:color="auto"/>
        <w:right w:val="none" w:sz="0" w:space="0" w:color="auto"/>
      </w:divBdr>
    </w:div>
    <w:div w:id="1680883590">
      <w:bodyDiv w:val="1"/>
      <w:marLeft w:val="0"/>
      <w:marRight w:val="0"/>
      <w:marTop w:val="0"/>
      <w:marBottom w:val="0"/>
      <w:divBdr>
        <w:top w:val="none" w:sz="0" w:space="0" w:color="auto"/>
        <w:left w:val="none" w:sz="0" w:space="0" w:color="auto"/>
        <w:bottom w:val="none" w:sz="0" w:space="0" w:color="auto"/>
        <w:right w:val="none" w:sz="0" w:space="0" w:color="auto"/>
      </w:divBdr>
    </w:div>
    <w:div w:id="1748264380">
      <w:bodyDiv w:val="1"/>
      <w:marLeft w:val="0"/>
      <w:marRight w:val="0"/>
      <w:marTop w:val="0"/>
      <w:marBottom w:val="0"/>
      <w:divBdr>
        <w:top w:val="none" w:sz="0" w:space="0" w:color="auto"/>
        <w:left w:val="none" w:sz="0" w:space="0" w:color="auto"/>
        <w:bottom w:val="none" w:sz="0" w:space="0" w:color="auto"/>
        <w:right w:val="none" w:sz="0" w:space="0" w:color="auto"/>
      </w:divBdr>
    </w:div>
    <w:div w:id="1819110247">
      <w:bodyDiv w:val="1"/>
      <w:marLeft w:val="0"/>
      <w:marRight w:val="0"/>
      <w:marTop w:val="0"/>
      <w:marBottom w:val="0"/>
      <w:divBdr>
        <w:top w:val="none" w:sz="0" w:space="0" w:color="auto"/>
        <w:left w:val="none" w:sz="0" w:space="0" w:color="auto"/>
        <w:bottom w:val="none" w:sz="0" w:space="0" w:color="auto"/>
        <w:right w:val="none" w:sz="0" w:space="0" w:color="auto"/>
      </w:divBdr>
    </w:div>
    <w:div w:id="1829636700">
      <w:bodyDiv w:val="1"/>
      <w:marLeft w:val="0"/>
      <w:marRight w:val="0"/>
      <w:marTop w:val="0"/>
      <w:marBottom w:val="0"/>
      <w:divBdr>
        <w:top w:val="none" w:sz="0" w:space="0" w:color="auto"/>
        <w:left w:val="none" w:sz="0" w:space="0" w:color="auto"/>
        <w:bottom w:val="none" w:sz="0" w:space="0" w:color="auto"/>
        <w:right w:val="none" w:sz="0" w:space="0" w:color="auto"/>
      </w:divBdr>
    </w:div>
    <w:div w:id="18993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2AAFC-094B-471D-A93D-63663F77AFCE}"/>
</file>

<file path=customXml/itemProps2.xml><?xml version="1.0" encoding="utf-8"?>
<ds:datastoreItem xmlns:ds="http://schemas.openxmlformats.org/officeDocument/2006/customXml" ds:itemID="{80945D75-7DC0-4290-BE28-F0413E54C15A}">
  <ds:schemaRefs>
    <ds:schemaRef ds:uri="http://purl.org/dc/terms/"/>
    <ds:schemaRef ds:uri="http://schemas.microsoft.com/office/2006/metadata/properties"/>
    <ds:schemaRef ds:uri="e7807545-4cd5-4eeb-8ae5-5da6dabcfec7"/>
    <ds:schemaRef ds:uri="http://schemas.microsoft.com/office/2006/documentManagement/types"/>
    <ds:schemaRef ds:uri="79d8ff95-0ebd-46cb-8360-97318506dc9e"/>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61497E2-8FFF-4E44-B321-FBE5E49A4B59}">
  <ds:schemaRefs>
    <ds:schemaRef ds:uri="http://schemas.microsoft.com/sharepoint/v3/contenttype/forms"/>
  </ds:schemaRefs>
</ds:datastoreItem>
</file>

<file path=customXml/itemProps4.xml><?xml version="1.0" encoding="utf-8"?>
<ds:datastoreItem xmlns:ds="http://schemas.openxmlformats.org/officeDocument/2006/customXml" ds:itemID="{2DFFA4B6-4B29-449F-87CA-4E810786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0</TotalTime>
  <Pages>9</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1210251</vt:lpstr>
    </vt:vector>
  </TitlesOfParts>
  <Company>CSD</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 of the staff of the Office of the United Nations High Commissioner for Human Rights</dc:title>
  <dc:subject/>
  <dc:creator>Morris</dc:creator>
  <cp:keywords>A/HRC/19/24</cp:keywords>
  <dc:description>Final</dc:description>
  <cp:lastModifiedBy>LANZ Veronique</cp:lastModifiedBy>
  <cp:revision>2</cp:revision>
  <cp:lastPrinted>2020-09-14T08:41:00Z</cp:lastPrinted>
  <dcterms:created xsi:type="dcterms:W3CDTF">2020-09-17T12:48:00Z</dcterms:created>
  <dcterms:modified xsi:type="dcterms:W3CDTF">2020-09-17T12:48:00Z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