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2B7E8F" w14:paraId="31991A9B" w14:textId="77777777" w:rsidTr="008975F4">
        <w:trPr>
          <w:trHeight w:val="851"/>
        </w:trPr>
        <w:tc>
          <w:tcPr>
            <w:tcW w:w="1259" w:type="dxa"/>
            <w:tcBorders>
              <w:top w:val="nil"/>
              <w:left w:val="nil"/>
              <w:bottom w:val="single" w:sz="4" w:space="0" w:color="auto"/>
              <w:right w:val="nil"/>
            </w:tcBorders>
          </w:tcPr>
          <w:p w14:paraId="217ACC09" w14:textId="77777777" w:rsidR="00EC2011" w:rsidRPr="002B7E8F" w:rsidRDefault="00EC2011" w:rsidP="008975F4">
            <w:pPr>
              <w:pStyle w:val="SingleTxtG"/>
            </w:pPr>
          </w:p>
        </w:tc>
        <w:tc>
          <w:tcPr>
            <w:tcW w:w="2236" w:type="dxa"/>
            <w:tcBorders>
              <w:top w:val="nil"/>
              <w:left w:val="nil"/>
              <w:bottom w:val="single" w:sz="4" w:space="0" w:color="auto"/>
              <w:right w:val="nil"/>
            </w:tcBorders>
            <w:vAlign w:val="bottom"/>
          </w:tcPr>
          <w:p w14:paraId="7EF24A89" w14:textId="7C394E17" w:rsidR="00EC2011" w:rsidRPr="002B7E8F" w:rsidRDefault="00EC2011" w:rsidP="008975F4">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30225EBC" w14:textId="77777777" w:rsidR="00EC2011" w:rsidRPr="002B7E8F" w:rsidRDefault="00F9371B" w:rsidP="00F9371B">
            <w:pPr>
              <w:suppressAutoHyphens w:val="0"/>
              <w:spacing w:after="20"/>
              <w:jc w:val="right"/>
            </w:pPr>
            <w:r w:rsidRPr="002B7E8F">
              <w:rPr>
                <w:sz w:val="40"/>
              </w:rPr>
              <w:t>A</w:t>
            </w:r>
            <w:r w:rsidRPr="002B7E8F">
              <w:t>/HRC/46/65</w:t>
            </w:r>
          </w:p>
        </w:tc>
      </w:tr>
      <w:tr w:rsidR="00EC2011" w:rsidRPr="002B7E8F" w14:paraId="2E91F32A" w14:textId="77777777" w:rsidTr="008975F4">
        <w:trPr>
          <w:trHeight w:val="2835"/>
        </w:trPr>
        <w:tc>
          <w:tcPr>
            <w:tcW w:w="1259" w:type="dxa"/>
            <w:tcBorders>
              <w:top w:val="single" w:sz="4" w:space="0" w:color="auto"/>
              <w:left w:val="nil"/>
              <w:bottom w:val="single" w:sz="12" w:space="0" w:color="auto"/>
              <w:right w:val="nil"/>
            </w:tcBorders>
          </w:tcPr>
          <w:p w14:paraId="599E6AA6" w14:textId="0D8D6A48" w:rsidR="00EC2011" w:rsidRPr="002B7E8F" w:rsidRDefault="00EC2011" w:rsidP="008975F4">
            <w:pPr>
              <w:spacing w:before="120"/>
              <w:jc w:val="center"/>
            </w:pPr>
          </w:p>
        </w:tc>
        <w:tc>
          <w:tcPr>
            <w:tcW w:w="5450" w:type="dxa"/>
            <w:gridSpan w:val="2"/>
            <w:tcBorders>
              <w:top w:val="single" w:sz="4" w:space="0" w:color="auto"/>
              <w:left w:val="nil"/>
              <w:bottom w:val="single" w:sz="12" w:space="0" w:color="auto"/>
              <w:right w:val="nil"/>
            </w:tcBorders>
          </w:tcPr>
          <w:p w14:paraId="2D6E40F1" w14:textId="6A64893F" w:rsidR="00EC2011" w:rsidRPr="002B7E8F" w:rsidRDefault="00B033B4" w:rsidP="008975F4">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9BE20D5" w14:textId="1A7895E4" w:rsidR="00EC2011" w:rsidRPr="002B7E8F" w:rsidRDefault="00F9371B" w:rsidP="00F9371B">
            <w:pPr>
              <w:spacing w:before="240"/>
            </w:pPr>
            <w:r w:rsidRPr="002B7E8F">
              <w:t>Distr.:</w:t>
            </w:r>
            <w:r w:rsidR="00DB0286" w:rsidRPr="002B7E8F">
              <w:t xml:space="preserve"> </w:t>
            </w:r>
            <w:r w:rsidRPr="002B7E8F">
              <w:t>General</w:t>
            </w:r>
          </w:p>
          <w:p w14:paraId="0DFE8FEE" w14:textId="21009BA4" w:rsidR="00F9371B" w:rsidRPr="002B7E8F" w:rsidRDefault="00F9371B" w:rsidP="00F9371B">
            <w:pPr>
              <w:suppressAutoHyphens w:val="0"/>
            </w:pPr>
            <w:r w:rsidRPr="002B7E8F">
              <w:t>1</w:t>
            </w:r>
            <w:r w:rsidR="007D7323">
              <w:t>5</w:t>
            </w:r>
            <w:r w:rsidR="00DB0286" w:rsidRPr="002B7E8F">
              <w:t xml:space="preserve"> </w:t>
            </w:r>
            <w:r w:rsidRPr="002B7E8F">
              <w:t>February</w:t>
            </w:r>
            <w:r w:rsidR="00DB0286" w:rsidRPr="002B7E8F">
              <w:t xml:space="preserve"> </w:t>
            </w:r>
            <w:r w:rsidRPr="002B7E8F">
              <w:t>2021</w:t>
            </w:r>
          </w:p>
          <w:p w14:paraId="79E45D5F" w14:textId="77777777" w:rsidR="00F9371B" w:rsidRPr="002B7E8F" w:rsidRDefault="00F9371B" w:rsidP="00F9371B">
            <w:pPr>
              <w:suppressAutoHyphens w:val="0"/>
            </w:pPr>
          </w:p>
          <w:p w14:paraId="48DF0364" w14:textId="0FD983D1" w:rsidR="00F9371B" w:rsidRPr="002B7E8F" w:rsidRDefault="00F9371B" w:rsidP="00F9371B">
            <w:pPr>
              <w:suppressAutoHyphens w:val="0"/>
            </w:pPr>
            <w:r w:rsidRPr="002B7E8F">
              <w:t>Original:</w:t>
            </w:r>
            <w:r w:rsidR="00DB0286" w:rsidRPr="002B7E8F">
              <w:t xml:space="preserve"> </w:t>
            </w:r>
            <w:r w:rsidRPr="002B7E8F">
              <w:t>English</w:t>
            </w:r>
          </w:p>
        </w:tc>
      </w:tr>
    </w:tbl>
    <w:p w14:paraId="3C552015" w14:textId="77777777" w:rsidR="002B7E8F" w:rsidRPr="006E1F9D" w:rsidRDefault="00F9371B" w:rsidP="00F9371B">
      <w:pPr>
        <w:spacing w:before="120"/>
        <w:rPr>
          <w:b/>
          <w:bCs/>
        </w:rPr>
      </w:pPr>
      <w:r w:rsidRPr="006E1F9D">
        <w:rPr>
          <w:b/>
          <w:bCs/>
          <w:sz w:val="24"/>
          <w:szCs w:val="24"/>
        </w:rPr>
        <w:t>Human</w:t>
      </w:r>
      <w:r w:rsidR="00DB0286" w:rsidRPr="006E1F9D">
        <w:rPr>
          <w:b/>
          <w:bCs/>
          <w:sz w:val="24"/>
          <w:szCs w:val="24"/>
        </w:rPr>
        <w:t xml:space="preserve"> </w:t>
      </w:r>
      <w:r w:rsidRPr="006E1F9D">
        <w:rPr>
          <w:b/>
          <w:bCs/>
          <w:sz w:val="24"/>
          <w:szCs w:val="24"/>
        </w:rPr>
        <w:t>Rights</w:t>
      </w:r>
      <w:r w:rsidR="00DB0286" w:rsidRPr="006E1F9D">
        <w:rPr>
          <w:b/>
          <w:bCs/>
          <w:sz w:val="24"/>
          <w:szCs w:val="24"/>
        </w:rPr>
        <w:t xml:space="preserve"> </w:t>
      </w:r>
      <w:r w:rsidRPr="006E1F9D">
        <w:rPr>
          <w:b/>
          <w:bCs/>
          <w:sz w:val="24"/>
          <w:szCs w:val="24"/>
        </w:rPr>
        <w:t>Council</w:t>
      </w:r>
      <w:r w:rsidRPr="006E1F9D">
        <w:rPr>
          <w:b/>
          <w:bCs/>
          <w:sz w:val="24"/>
          <w:szCs w:val="24"/>
        </w:rPr>
        <w:br/>
      </w:r>
      <w:r w:rsidRPr="006E1F9D">
        <w:rPr>
          <w:b/>
          <w:bCs/>
        </w:rPr>
        <w:t>Forty-sixth</w:t>
      </w:r>
      <w:r w:rsidR="00DB0286" w:rsidRPr="006E1F9D">
        <w:rPr>
          <w:b/>
          <w:bCs/>
        </w:rPr>
        <w:t xml:space="preserve"> </w:t>
      </w:r>
      <w:r w:rsidRPr="006E1F9D">
        <w:rPr>
          <w:b/>
          <w:bCs/>
        </w:rPr>
        <w:t>session</w:t>
      </w:r>
    </w:p>
    <w:p w14:paraId="44120747" w14:textId="104E64B3" w:rsidR="00F9371B" w:rsidRPr="006E1F9D" w:rsidRDefault="00F9371B" w:rsidP="00F9371B">
      <w:r w:rsidRPr="006E1F9D">
        <w:t>22</w:t>
      </w:r>
      <w:r w:rsidR="00DB0286" w:rsidRPr="006E1F9D">
        <w:t xml:space="preserve"> </w:t>
      </w:r>
      <w:r w:rsidRPr="006E1F9D">
        <w:t>February–19</w:t>
      </w:r>
      <w:r w:rsidR="00DB0286" w:rsidRPr="006E1F9D">
        <w:t xml:space="preserve"> </w:t>
      </w:r>
      <w:r w:rsidRPr="006E1F9D">
        <w:t>March</w:t>
      </w:r>
      <w:r w:rsidR="00CD5A01">
        <w:t xml:space="preserve"> 2021</w:t>
      </w:r>
    </w:p>
    <w:p w14:paraId="02ADF5C1" w14:textId="7D55429F" w:rsidR="00F9371B" w:rsidRPr="006E1F9D" w:rsidRDefault="00F9371B" w:rsidP="00D15644">
      <w:pPr>
        <w:spacing w:after="120"/>
        <w:rPr>
          <w:b/>
          <w:bCs/>
        </w:rPr>
      </w:pPr>
      <w:r w:rsidRPr="006E1F9D">
        <w:t>Agenda</w:t>
      </w:r>
      <w:r w:rsidR="00DB0286" w:rsidRPr="006E1F9D">
        <w:t xml:space="preserve"> </w:t>
      </w:r>
      <w:r w:rsidRPr="006E1F9D">
        <w:t>items</w:t>
      </w:r>
      <w:r w:rsidR="00DB0286" w:rsidRPr="006E1F9D">
        <w:t xml:space="preserve"> </w:t>
      </w:r>
      <w:r w:rsidRPr="006E1F9D">
        <w:t>2</w:t>
      </w:r>
      <w:r w:rsidR="00DB0286" w:rsidRPr="006E1F9D">
        <w:t xml:space="preserve"> </w:t>
      </w:r>
      <w:r w:rsidRPr="006E1F9D">
        <w:t>and</w:t>
      </w:r>
      <w:r w:rsidR="00DB0286" w:rsidRPr="006E1F9D">
        <w:t xml:space="preserve"> </w:t>
      </w:r>
      <w:r w:rsidRPr="006E1F9D">
        <w:t>7</w:t>
      </w:r>
      <w:r w:rsidRPr="006E1F9D">
        <w:br/>
      </w:r>
      <w:r w:rsidRPr="006E1F9D">
        <w:rPr>
          <w:b/>
          <w:bCs/>
        </w:rPr>
        <w:t>Annual</w:t>
      </w:r>
      <w:r w:rsidR="00DB0286" w:rsidRPr="006E1F9D">
        <w:rPr>
          <w:b/>
          <w:bCs/>
        </w:rPr>
        <w:t xml:space="preserve"> </w:t>
      </w:r>
      <w:r w:rsidRPr="006E1F9D">
        <w:rPr>
          <w:b/>
          <w:bCs/>
        </w:rPr>
        <w:t>report</w:t>
      </w:r>
      <w:r w:rsidR="00DB0286" w:rsidRPr="006E1F9D">
        <w:rPr>
          <w:b/>
          <w:bCs/>
        </w:rPr>
        <w:t xml:space="preserve"> </w:t>
      </w:r>
      <w:r w:rsidRPr="006E1F9D">
        <w:rPr>
          <w:b/>
          <w:bCs/>
        </w:rPr>
        <w:t>of</w:t>
      </w:r>
      <w:r w:rsidR="00DB0286" w:rsidRPr="006E1F9D">
        <w:rPr>
          <w:b/>
          <w:bCs/>
        </w:rPr>
        <w:t xml:space="preserve"> </w:t>
      </w:r>
      <w:r w:rsidRPr="006E1F9D">
        <w:rPr>
          <w:b/>
          <w:bCs/>
        </w:rPr>
        <w:t>the</w:t>
      </w:r>
      <w:r w:rsidR="00DB0286" w:rsidRPr="006E1F9D">
        <w:rPr>
          <w:b/>
          <w:bCs/>
        </w:rPr>
        <w:t xml:space="preserve"> </w:t>
      </w:r>
      <w:r w:rsidRPr="006E1F9D">
        <w:rPr>
          <w:b/>
          <w:bCs/>
        </w:rPr>
        <w:t>United</w:t>
      </w:r>
      <w:r w:rsidR="00DB0286" w:rsidRPr="006E1F9D">
        <w:rPr>
          <w:b/>
          <w:bCs/>
        </w:rPr>
        <w:t xml:space="preserve"> </w:t>
      </w:r>
      <w:r w:rsidRPr="006E1F9D">
        <w:rPr>
          <w:b/>
          <w:bCs/>
        </w:rPr>
        <w:t>Nations</w:t>
      </w:r>
      <w:r w:rsidR="00DB0286" w:rsidRPr="006E1F9D">
        <w:rPr>
          <w:b/>
          <w:bCs/>
        </w:rPr>
        <w:t xml:space="preserve"> </w:t>
      </w:r>
      <w:r w:rsidRPr="006E1F9D">
        <w:rPr>
          <w:b/>
          <w:bCs/>
        </w:rPr>
        <w:t>High</w:t>
      </w:r>
      <w:r w:rsidR="00DB0286" w:rsidRPr="006E1F9D">
        <w:rPr>
          <w:b/>
          <w:bCs/>
        </w:rPr>
        <w:t xml:space="preserve"> </w:t>
      </w:r>
      <w:r w:rsidRPr="006E1F9D">
        <w:rPr>
          <w:b/>
          <w:bCs/>
        </w:rPr>
        <w:t>Commissioner</w:t>
      </w:r>
      <w:r w:rsidR="00DB0286" w:rsidRPr="006E1F9D">
        <w:rPr>
          <w:b/>
          <w:bCs/>
        </w:rPr>
        <w:t xml:space="preserve"> </w:t>
      </w:r>
      <w:r w:rsidRPr="006E1F9D">
        <w:rPr>
          <w:b/>
          <w:bCs/>
        </w:rPr>
        <w:br/>
        <w:t>for</w:t>
      </w:r>
      <w:r w:rsidR="00DB0286" w:rsidRPr="006E1F9D">
        <w:rPr>
          <w:b/>
          <w:bCs/>
        </w:rPr>
        <w:t xml:space="preserve"> </w:t>
      </w:r>
      <w:r w:rsidRPr="006E1F9D">
        <w:rPr>
          <w:b/>
          <w:bCs/>
        </w:rPr>
        <w:t>Human</w:t>
      </w:r>
      <w:r w:rsidR="00DB0286" w:rsidRPr="006E1F9D">
        <w:rPr>
          <w:b/>
          <w:bCs/>
        </w:rPr>
        <w:t xml:space="preserve"> </w:t>
      </w:r>
      <w:r w:rsidRPr="006E1F9D">
        <w:rPr>
          <w:b/>
          <w:bCs/>
        </w:rPr>
        <w:t>Rights</w:t>
      </w:r>
      <w:r w:rsidR="00DB0286" w:rsidRPr="006E1F9D">
        <w:rPr>
          <w:b/>
          <w:bCs/>
        </w:rPr>
        <w:t xml:space="preserve"> </w:t>
      </w:r>
      <w:r w:rsidRPr="006E1F9D">
        <w:rPr>
          <w:b/>
          <w:bCs/>
        </w:rPr>
        <w:t>and</w:t>
      </w:r>
      <w:r w:rsidR="00DB0286" w:rsidRPr="006E1F9D">
        <w:rPr>
          <w:b/>
          <w:bCs/>
        </w:rPr>
        <w:t xml:space="preserve"> </w:t>
      </w:r>
      <w:r w:rsidRPr="006E1F9D">
        <w:rPr>
          <w:b/>
          <w:bCs/>
        </w:rPr>
        <w:t>reports</w:t>
      </w:r>
      <w:r w:rsidR="00DB0286" w:rsidRPr="006E1F9D">
        <w:rPr>
          <w:b/>
          <w:bCs/>
        </w:rPr>
        <w:t xml:space="preserve"> </w:t>
      </w:r>
      <w:r w:rsidRPr="006E1F9D">
        <w:rPr>
          <w:b/>
          <w:bCs/>
        </w:rPr>
        <w:t>of</w:t>
      </w:r>
      <w:r w:rsidR="00DB0286" w:rsidRPr="006E1F9D">
        <w:rPr>
          <w:b/>
          <w:bCs/>
        </w:rPr>
        <w:t xml:space="preserve"> </w:t>
      </w:r>
      <w:r w:rsidRPr="006E1F9D">
        <w:rPr>
          <w:b/>
          <w:bCs/>
        </w:rPr>
        <w:t>the</w:t>
      </w:r>
      <w:r w:rsidR="00DB0286" w:rsidRPr="006E1F9D">
        <w:rPr>
          <w:b/>
          <w:bCs/>
        </w:rPr>
        <w:t xml:space="preserve"> </w:t>
      </w:r>
      <w:r w:rsidRPr="006E1F9D">
        <w:rPr>
          <w:b/>
          <w:bCs/>
        </w:rPr>
        <w:t>Office</w:t>
      </w:r>
      <w:r w:rsidR="00DB0286" w:rsidRPr="006E1F9D">
        <w:rPr>
          <w:b/>
          <w:bCs/>
        </w:rPr>
        <w:t xml:space="preserve"> </w:t>
      </w:r>
      <w:r w:rsidRPr="006E1F9D">
        <w:rPr>
          <w:b/>
          <w:bCs/>
        </w:rPr>
        <w:t>of</w:t>
      </w:r>
      <w:r w:rsidR="00DB0286" w:rsidRPr="006E1F9D">
        <w:rPr>
          <w:b/>
          <w:bCs/>
        </w:rPr>
        <w:t xml:space="preserve"> </w:t>
      </w:r>
      <w:r w:rsidRPr="006E1F9D">
        <w:rPr>
          <w:b/>
          <w:bCs/>
        </w:rPr>
        <w:t>the</w:t>
      </w:r>
      <w:r w:rsidR="00DB0286" w:rsidRPr="006E1F9D">
        <w:rPr>
          <w:b/>
          <w:bCs/>
        </w:rPr>
        <w:t xml:space="preserve"> </w:t>
      </w:r>
      <w:r w:rsidRPr="006E1F9D">
        <w:rPr>
          <w:b/>
          <w:bCs/>
        </w:rPr>
        <w:br/>
        <w:t>High</w:t>
      </w:r>
      <w:r w:rsidR="00DB0286" w:rsidRPr="006E1F9D">
        <w:rPr>
          <w:b/>
          <w:bCs/>
        </w:rPr>
        <w:t xml:space="preserve"> </w:t>
      </w:r>
      <w:r w:rsidRPr="006E1F9D">
        <w:rPr>
          <w:b/>
          <w:bCs/>
        </w:rPr>
        <w:t>Commissioner</w:t>
      </w:r>
      <w:r w:rsidR="00DB0286" w:rsidRPr="006E1F9D">
        <w:rPr>
          <w:b/>
          <w:bCs/>
        </w:rPr>
        <w:t xml:space="preserve"> </w:t>
      </w:r>
      <w:r w:rsidRPr="006E1F9D">
        <w:rPr>
          <w:b/>
          <w:bCs/>
        </w:rPr>
        <w:t>and</w:t>
      </w:r>
      <w:r w:rsidR="00DB0286" w:rsidRPr="006E1F9D">
        <w:rPr>
          <w:b/>
          <w:bCs/>
        </w:rPr>
        <w:t xml:space="preserve"> </w:t>
      </w:r>
      <w:r w:rsidRPr="006E1F9D">
        <w:rPr>
          <w:b/>
          <w:bCs/>
        </w:rPr>
        <w:t>the</w:t>
      </w:r>
      <w:r w:rsidR="00DB0286" w:rsidRPr="006E1F9D">
        <w:rPr>
          <w:b/>
          <w:bCs/>
        </w:rPr>
        <w:t xml:space="preserve"> </w:t>
      </w:r>
      <w:r w:rsidRPr="006E1F9D">
        <w:rPr>
          <w:b/>
          <w:bCs/>
        </w:rPr>
        <w:t>Secretary-General</w:t>
      </w:r>
    </w:p>
    <w:p w14:paraId="66B9A11D" w14:textId="2F017C80" w:rsidR="00F9371B" w:rsidRPr="006E1F9D" w:rsidRDefault="00F9371B" w:rsidP="00F9371B">
      <w:pPr>
        <w:rPr>
          <w:b/>
          <w:bCs/>
        </w:rPr>
      </w:pPr>
      <w:r w:rsidRPr="006E1F9D">
        <w:rPr>
          <w:b/>
          <w:bCs/>
        </w:rPr>
        <w:t>Human</w:t>
      </w:r>
      <w:r w:rsidR="00DB0286" w:rsidRPr="006E1F9D">
        <w:rPr>
          <w:b/>
          <w:bCs/>
        </w:rPr>
        <w:t xml:space="preserve"> </w:t>
      </w:r>
      <w:r w:rsidRPr="006E1F9D">
        <w:rPr>
          <w:b/>
          <w:bCs/>
        </w:rPr>
        <w:t>rights</w:t>
      </w:r>
      <w:r w:rsidR="00DB0286" w:rsidRPr="006E1F9D">
        <w:rPr>
          <w:b/>
          <w:bCs/>
        </w:rPr>
        <w:t xml:space="preserve"> </w:t>
      </w:r>
      <w:r w:rsidRPr="006E1F9D">
        <w:rPr>
          <w:b/>
          <w:bCs/>
        </w:rPr>
        <w:t>situation</w:t>
      </w:r>
      <w:r w:rsidR="00DB0286" w:rsidRPr="006E1F9D">
        <w:rPr>
          <w:b/>
          <w:bCs/>
        </w:rPr>
        <w:t xml:space="preserve"> </w:t>
      </w:r>
      <w:r w:rsidRPr="006E1F9D">
        <w:rPr>
          <w:b/>
          <w:bCs/>
        </w:rPr>
        <w:t>in</w:t>
      </w:r>
      <w:r w:rsidR="00DB0286" w:rsidRPr="006E1F9D">
        <w:rPr>
          <w:b/>
          <w:bCs/>
        </w:rPr>
        <w:t xml:space="preserve"> </w:t>
      </w:r>
      <w:r w:rsidRPr="006E1F9D">
        <w:rPr>
          <w:b/>
          <w:bCs/>
        </w:rPr>
        <w:t>Palestine</w:t>
      </w:r>
      <w:r w:rsidR="00DB0286" w:rsidRPr="006E1F9D">
        <w:rPr>
          <w:b/>
          <w:bCs/>
        </w:rPr>
        <w:t xml:space="preserve"> </w:t>
      </w:r>
      <w:r w:rsidRPr="006E1F9D">
        <w:rPr>
          <w:b/>
          <w:bCs/>
        </w:rPr>
        <w:t>and</w:t>
      </w:r>
      <w:r w:rsidR="00DB0286" w:rsidRPr="006E1F9D">
        <w:rPr>
          <w:b/>
          <w:bCs/>
        </w:rPr>
        <w:t xml:space="preserve"> </w:t>
      </w:r>
      <w:r w:rsidRPr="006E1F9D">
        <w:rPr>
          <w:b/>
          <w:bCs/>
        </w:rPr>
        <w:t>other</w:t>
      </w:r>
      <w:r w:rsidRPr="006E1F9D">
        <w:rPr>
          <w:b/>
          <w:bCs/>
        </w:rPr>
        <w:br/>
        <w:t>occupied</w:t>
      </w:r>
      <w:r w:rsidR="00DB0286" w:rsidRPr="006E1F9D">
        <w:rPr>
          <w:b/>
          <w:bCs/>
        </w:rPr>
        <w:t xml:space="preserve"> </w:t>
      </w:r>
      <w:r w:rsidRPr="006E1F9D">
        <w:rPr>
          <w:b/>
          <w:bCs/>
        </w:rPr>
        <w:t>Arab</w:t>
      </w:r>
      <w:r w:rsidR="00DB0286" w:rsidRPr="006E1F9D">
        <w:rPr>
          <w:b/>
          <w:bCs/>
        </w:rPr>
        <w:t xml:space="preserve"> </w:t>
      </w:r>
      <w:r w:rsidRPr="006E1F9D">
        <w:rPr>
          <w:b/>
          <w:bCs/>
        </w:rPr>
        <w:t>territories</w:t>
      </w:r>
    </w:p>
    <w:p w14:paraId="7A66B19F" w14:textId="07F97E26" w:rsidR="00F9371B" w:rsidRPr="006E1F9D" w:rsidRDefault="00F9371B" w:rsidP="00F9371B">
      <w:pPr>
        <w:pStyle w:val="HChG"/>
      </w:pPr>
      <w:r w:rsidRPr="006E1F9D">
        <w:tab/>
      </w:r>
      <w:r w:rsidRPr="006E1F9D">
        <w:tab/>
        <w:t>Israeli</w:t>
      </w:r>
      <w:r w:rsidR="00DB0286" w:rsidRPr="006E1F9D">
        <w:t xml:space="preserve"> </w:t>
      </w:r>
      <w:r w:rsidRPr="006E1F9D">
        <w:t>settlements</w:t>
      </w:r>
      <w:r w:rsidR="00DB0286" w:rsidRPr="006E1F9D">
        <w:t xml:space="preserve"> </w:t>
      </w:r>
      <w:r w:rsidRPr="006E1F9D">
        <w:t>in</w:t>
      </w:r>
      <w:r w:rsidR="00DB0286" w:rsidRPr="006E1F9D">
        <w:t xml:space="preserve"> </w:t>
      </w:r>
      <w:r w:rsidRPr="006E1F9D">
        <w:t>the</w:t>
      </w:r>
      <w:r w:rsidR="00DB0286" w:rsidRPr="006E1F9D">
        <w:t xml:space="preserve"> </w:t>
      </w:r>
      <w:r w:rsidRPr="006E1F9D">
        <w:t>Occupied</w:t>
      </w:r>
      <w:r w:rsidR="00DB0286" w:rsidRPr="006E1F9D">
        <w:t xml:space="preserve"> </w:t>
      </w:r>
      <w:r w:rsidRPr="006E1F9D">
        <w:t>Palestinian</w:t>
      </w:r>
      <w:r w:rsidR="00DB0286" w:rsidRPr="006E1F9D">
        <w:t xml:space="preserve"> </w:t>
      </w:r>
      <w:r w:rsidRPr="006E1F9D">
        <w:t>Territory,</w:t>
      </w:r>
      <w:r w:rsidR="00DB0286" w:rsidRPr="006E1F9D">
        <w:t xml:space="preserve"> </w:t>
      </w:r>
      <w:r w:rsidRPr="006E1F9D">
        <w:t>including</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and</w:t>
      </w:r>
      <w:r w:rsidR="00DB0286" w:rsidRPr="006E1F9D">
        <w:t xml:space="preserve"> </w:t>
      </w:r>
      <w:r w:rsidRPr="006E1F9D">
        <w:t>in</w:t>
      </w:r>
      <w:r w:rsidR="00DB0286" w:rsidRPr="006E1F9D">
        <w:t xml:space="preserve"> </w:t>
      </w:r>
      <w:r w:rsidRPr="006E1F9D">
        <w:t>the</w:t>
      </w:r>
      <w:r w:rsidR="00DB0286" w:rsidRPr="006E1F9D">
        <w:t xml:space="preserve"> </w:t>
      </w:r>
      <w:r w:rsidRPr="006E1F9D">
        <w:t>occupied</w:t>
      </w:r>
      <w:r w:rsidR="00DB0286" w:rsidRPr="006E1F9D">
        <w:t xml:space="preserve"> </w:t>
      </w:r>
      <w:r w:rsidRPr="006E1F9D">
        <w:t>Syrian</w:t>
      </w:r>
      <w:r w:rsidR="00DB0286" w:rsidRPr="006E1F9D">
        <w:t xml:space="preserve"> </w:t>
      </w:r>
      <w:r w:rsidRPr="006E1F9D">
        <w:t>Golan</w:t>
      </w:r>
    </w:p>
    <w:p w14:paraId="50B91AAB" w14:textId="17536F75" w:rsidR="00F9371B" w:rsidRPr="006E1F9D" w:rsidRDefault="00F9371B" w:rsidP="00F9371B">
      <w:pPr>
        <w:pStyle w:val="H1G"/>
      </w:pPr>
      <w:r w:rsidRPr="006E1F9D">
        <w:tab/>
      </w:r>
      <w:r w:rsidRPr="006E1F9D">
        <w:tab/>
        <w:t>Report</w:t>
      </w:r>
      <w:r w:rsidR="00DB0286" w:rsidRPr="006E1F9D">
        <w:t xml:space="preserve"> </w:t>
      </w:r>
      <w:r w:rsidRPr="006E1F9D">
        <w:t>of</w:t>
      </w:r>
      <w:r w:rsidR="00DB0286" w:rsidRPr="006E1F9D">
        <w:t xml:space="preserve"> </w:t>
      </w:r>
      <w:r w:rsidRPr="006E1F9D">
        <w:t>the</w:t>
      </w:r>
      <w:r w:rsidR="00DB0286" w:rsidRPr="006E1F9D">
        <w:t xml:space="preserve"> </w:t>
      </w:r>
      <w:r w:rsidRPr="006E1F9D">
        <w:t>United</w:t>
      </w:r>
      <w:r w:rsidR="00DB0286" w:rsidRPr="006E1F9D">
        <w:t xml:space="preserve"> </w:t>
      </w:r>
      <w:r w:rsidRPr="006E1F9D">
        <w:t>Nations</w:t>
      </w:r>
      <w:r w:rsidR="00DB0286" w:rsidRPr="006E1F9D">
        <w:t xml:space="preserve"> </w:t>
      </w:r>
      <w:r w:rsidRPr="006E1F9D">
        <w:t>High</w:t>
      </w:r>
      <w:r w:rsidR="00DB0286" w:rsidRPr="006E1F9D">
        <w:t xml:space="preserve"> </w:t>
      </w:r>
      <w:r w:rsidRPr="006E1F9D">
        <w:t>Commissioner</w:t>
      </w:r>
      <w:r w:rsidR="00DB0286" w:rsidRPr="006E1F9D">
        <w:t xml:space="preserve"> </w:t>
      </w:r>
      <w:r w:rsidRPr="006E1F9D">
        <w:t>for</w:t>
      </w:r>
      <w:r w:rsidR="00DB0286" w:rsidRPr="006E1F9D">
        <w:t xml:space="preserve"> </w:t>
      </w:r>
      <w:r w:rsidRPr="006E1F9D">
        <w:t>Human</w:t>
      </w:r>
      <w:r w:rsidR="00DB0286" w:rsidRPr="006E1F9D">
        <w:t xml:space="preserve"> </w:t>
      </w:r>
      <w:r w:rsidRPr="006E1F9D">
        <w:t>Rights</w:t>
      </w:r>
      <w:r w:rsidRPr="006E1F9D">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F9371B" w:rsidRPr="006E1F9D" w14:paraId="36C79DEF" w14:textId="77777777" w:rsidTr="00F9371B">
        <w:trPr>
          <w:jc w:val="center"/>
        </w:trPr>
        <w:tc>
          <w:tcPr>
            <w:tcW w:w="9637" w:type="dxa"/>
            <w:tcBorders>
              <w:bottom w:val="nil"/>
            </w:tcBorders>
          </w:tcPr>
          <w:p w14:paraId="67796293" w14:textId="232DF8E4" w:rsidR="00F9371B" w:rsidRPr="006E1F9D" w:rsidRDefault="00F9371B" w:rsidP="00F9371B">
            <w:pPr>
              <w:tabs>
                <w:tab w:val="left" w:pos="255"/>
              </w:tabs>
              <w:suppressAutoHyphens w:val="0"/>
              <w:spacing w:before="240" w:after="120"/>
              <w:rPr>
                <w:sz w:val="24"/>
                <w:lang w:val="en-GB"/>
              </w:rPr>
            </w:pPr>
            <w:r w:rsidRPr="006E1F9D">
              <w:rPr>
                <w:lang w:val="en-GB"/>
              </w:rPr>
              <w:tab/>
            </w:r>
            <w:r w:rsidRPr="006E1F9D">
              <w:rPr>
                <w:i/>
                <w:sz w:val="24"/>
                <w:lang w:val="en-GB"/>
              </w:rPr>
              <w:t>Summary</w:t>
            </w:r>
          </w:p>
        </w:tc>
      </w:tr>
      <w:tr w:rsidR="00F9371B" w:rsidRPr="006E1F9D" w14:paraId="390C99EE" w14:textId="77777777" w:rsidTr="00F9371B">
        <w:trPr>
          <w:jc w:val="center"/>
        </w:trPr>
        <w:tc>
          <w:tcPr>
            <w:tcW w:w="9637" w:type="dxa"/>
            <w:tcBorders>
              <w:top w:val="nil"/>
              <w:bottom w:val="nil"/>
            </w:tcBorders>
            <w:shd w:val="clear" w:color="auto" w:fill="auto"/>
          </w:tcPr>
          <w:p w14:paraId="2302AF52" w14:textId="1DE23E63" w:rsidR="00F9371B" w:rsidRPr="006E1F9D" w:rsidRDefault="00F9371B" w:rsidP="00F9371B">
            <w:pPr>
              <w:pStyle w:val="SingleTxtG"/>
              <w:rPr>
                <w:lang w:val="en-GB"/>
              </w:rPr>
            </w:pPr>
            <w:r w:rsidRPr="006E1F9D">
              <w:rPr>
                <w:lang w:val="en-GB"/>
              </w:rPr>
              <w:tab/>
              <w:t>In</w:t>
            </w:r>
            <w:r w:rsidR="00DB0286" w:rsidRPr="006E1F9D">
              <w:rPr>
                <w:lang w:val="en-GB"/>
              </w:rPr>
              <w:t xml:space="preserve"> </w:t>
            </w:r>
            <w:r w:rsidRPr="006E1F9D">
              <w:rPr>
                <w:lang w:val="en-GB"/>
              </w:rPr>
              <w:t>the</w:t>
            </w:r>
            <w:r w:rsidR="00DB0286" w:rsidRPr="006E1F9D">
              <w:rPr>
                <w:lang w:val="en-GB"/>
              </w:rPr>
              <w:t xml:space="preserve"> </w:t>
            </w:r>
            <w:r w:rsidRPr="006E1F9D">
              <w:rPr>
                <w:lang w:val="en-GB"/>
              </w:rPr>
              <w:t>present</w:t>
            </w:r>
            <w:r w:rsidR="00DB0286" w:rsidRPr="006E1F9D">
              <w:rPr>
                <w:lang w:val="en-GB"/>
              </w:rPr>
              <w:t xml:space="preserve"> </w:t>
            </w:r>
            <w:r w:rsidRPr="006E1F9D">
              <w:rPr>
                <w:lang w:val="en-GB"/>
              </w:rPr>
              <w:t>report,</w:t>
            </w:r>
            <w:r w:rsidR="00DB0286" w:rsidRPr="006E1F9D">
              <w:rPr>
                <w:lang w:val="en-GB"/>
              </w:rPr>
              <w:t xml:space="preserve"> </w:t>
            </w:r>
            <w:r w:rsidRPr="006E1F9D">
              <w:rPr>
                <w:lang w:val="en-GB"/>
              </w:rPr>
              <w:t>submitted</w:t>
            </w:r>
            <w:r w:rsidR="00DB0286" w:rsidRPr="006E1F9D">
              <w:rPr>
                <w:lang w:val="en-GB"/>
              </w:rPr>
              <w:t xml:space="preserve"> </w:t>
            </w:r>
            <w:r w:rsidRPr="006E1F9D">
              <w:rPr>
                <w:lang w:val="en-GB"/>
              </w:rPr>
              <w:t>pursuant</w:t>
            </w:r>
            <w:r w:rsidR="00DB0286" w:rsidRPr="006E1F9D">
              <w:rPr>
                <w:lang w:val="en-GB"/>
              </w:rPr>
              <w:t xml:space="preserve"> </w:t>
            </w:r>
            <w:r w:rsidRPr="006E1F9D">
              <w:rPr>
                <w:lang w:val="en-GB"/>
              </w:rPr>
              <w:t>to</w:t>
            </w:r>
            <w:r w:rsidR="00DB0286" w:rsidRPr="006E1F9D">
              <w:rPr>
                <w:lang w:val="en-GB"/>
              </w:rPr>
              <w:t xml:space="preserve"> </w:t>
            </w:r>
            <w:r w:rsidRPr="006E1F9D">
              <w:rPr>
                <w:lang w:val="en-GB"/>
              </w:rPr>
              <w:t>Human</w:t>
            </w:r>
            <w:r w:rsidR="00DB0286" w:rsidRPr="006E1F9D">
              <w:rPr>
                <w:lang w:val="en-GB"/>
              </w:rPr>
              <w:t xml:space="preserve"> </w:t>
            </w:r>
            <w:r w:rsidRPr="006E1F9D">
              <w:rPr>
                <w:lang w:val="en-GB"/>
              </w:rPr>
              <w:t>Rights</w:t>
            </w:r>
            <w:r w:rsidR="00DB0286" w:rsidRPr="006E1F9D">
              <w:rPr>
                <w:lang w:val="en-GB"/>
              </w:rPr>
              <w:t xml:space="preserve"> </w:t>
            </w:r>
            <w:r w:rsidRPr="006E1F9D">
              <w:rPr>
                <w:lang w:val="en-GB"/>
              </w:rPr>
              <w:t>Council</w:t>
            </w:r>
            <w:r w:rsidR="00DB0286" w:rsidRPr="006E1F9D">
              <w:rPr>
                <w:lang w:val="en-GB"/>
              </w:rPr>
              <w:t xml:space="preserve"> </w:t>
            </w:r>
            <w:r w:rsidRPr="006E1F9D">
              <w:rPr>
                <w:lang w:val="en-GB"/>
              </w:rPr>
              <w:t>resolution</w:t>
            </w:r>
            <w:r w:rsidR="00DB0286" w:rsidRPr="006E1F9D">
              <w:rPr>
                <w:lang w:val="en-GB"/>
              </w:rPr>
              <w:t xml:space="preserve"> </w:t>
            </w:r>
            <w:r w:rsidRPr="006E1F9D">
              <w:rPr>
                <w:lang w:val="en-GB"/>
              </w:rPr>
              <w:t>43/31,</w:t>
            </w:r>
            <w:r w:rsidR="00DB0286" w:rsidRPr="006E1F9D">
              <w:rPr>
                <w:lang w:val="en-GB"/>
              </w:rPr>
              <w:t xml:space="preserve"> </w:t>
            </w:r>
            <w:r w:rsidRPr="006E1F9D">
              <w:rPr>
                <w:lang w:val="en-GB"/>
              </w:rPr>
              <w:t>the</w:t>
            </w:r>
            <w:r w:rsidR="00DB0286" w:rsidRPr="006E1F9D">
              <w:rPr>
                <w:lang w:val="en-GB"/>
              </w:rPr>
              <w:t xml:space="preserve"> </w:t>
            </w:r>
            <w:r w:rsidRPr="006E1F9D">
              <w:rPr>
                <w:lang w:val="en-GB"/>
              </w:rPr>
              <w:t>United</w:t>
            </w:r>
            <w:r w:rsidR="00DB0286" w:rsidRPr="006E1F9D">
              <w:rPr>
                <w:lang w:val="en-GB"/>
              </w:rPr>
              <w:t xml:space="preserve"> </w:t>
            </w:r>
            <w:r w:rsidRPr="006E1F9D">
              <w:rPr>
                <w:lang w:val="en-GB"/>
              </w:rPr>
              <w:t>Nations</w:t>
            </w:r>
            <w:r w:rsidR="00DB0286" w:rsidRPr="006E1F9D">
              <w:rPr>
                <w:lang w:val="en-GB"/>
              </w:rPr>
              <w:t xml:space="preserve"> </w:t>
            </w:r>
            <w:r w:rsidRPr="006E1F9D">
              <w:rPr>
                <w:lang w:val="en-GB"/>
              </w:rPr>
              <w:t>High</w:t>
            </w:r>
            <w:r w:rsidR="00DB0286" w:rsidRPr="006E1F9D">
              <w:rPr>
                <w:lang w:val="en-GB"/>
              </w:rPr>
              <w:t xml:space="preserve"> </w:t>
            </w:r>
            <w:r w:rsidRPr="006E1F9D">
              <w:rPr>
                <w:lang w:val="en-GB"/>
              </w:rPr>
              <w:t>Commissioner</w:t>
            </w:r>
            <w:r w:rsidR="00DB0286" w:rsidRPr="006E1F9D">
              <w:rPr>
                <w:lang w:val="en-GB"/>
              </w:rPr>
              <w:t xml:space="preserve"> </w:t>
            </w:r>
            <w:r w:rsidRPr="006E1F9D">
              <w:rPr>
                <w:lang w:val="en-GB"/>
              </w:rPr>
              <w:t>for</w:t>
            </w:r>
            <w:r w:rsidR="00DB0286" w:rsidRPr="006E1F9D">
              <w:rPr>
                <w:lang w:val="en-GB"/>
              </w:rPr>
              <w:t xml:space="preserve"> </w:t>
            </w:r>
            <w:r w:rsidRPr="006E1F9D">
              <w:rPr>
                <w:lang w:val="en-GB"/>
              </w:rPr>
              <w:t>Human</w:t>
            </w:r>
            <w:r w:rsidR="00DB0286" w:rsidRPr="006E1F9D">
              <w:rPr>
                <w:lang w:val="en-GB"/>
              </w:rPr>
              <w:t xml:space="preserve"> </w:t>
            </w:r>
            <w:r w:rsidRPr="006E1F9D">
              <w:rPr>
                <w:lang w:val="en-GB"/>
              </w:rPr>
              <w:t>Rights</w:t>
            </w:r>
            <w:r w:rsidR="00DB0286" w:rsidRPr="006E1F9D">
              <w:rPr>
                <w:lang w:val="en-GB"/>
              </w:rPr>
              <w:t xml:space="preserve"> </w:t>
            </w:r>
            <w:r w:rsidRPr="006E1F9D">
              <w:rPr>
                <w:lang w:val="en-GB"/>
              </w:rPr>
              <w:t>provides</w:t>
            </w:r>
            <w:r w:rsidR="00DB0286" w:rsidRPr="006E1F9D">
              <w:rPr>
                <w:lang w:val="en-GB"/>
              </w:rPr>
              <w:t xml:space="preserve"> </w:t>
            </w:r>
            <w:r w:rsidRPr="006E1F9D">
              <w:rPr>
                <w:lang w:val="en-GB"/>
              </w:rPr>
              <w:t>an</w:t>
            </w:r>
            <w:r w:rsidR="00DB0286" w:rsidRPr="006E1F9D">
              <w:rPr>
                <w:lang w:val="en-GB"/>
              </w:rPr>
              <w:t xml:space="preserve"> </w:t>
            </w:r>
            <w:r w:rsidRPr="006E1F9D">
              <w:rPr>
                <w:lang w:val="en-GB"/>
              </w:rPr>
              <w:t>update</w:t>
            </w:r>
            <w:r w:rsidR="00DB0286" w:rsidRPr="006E1F9D">
              <w:rPr>
                <w:lang w:val="en-GB"/>
              </w:rPr>
              <w:t xml:space="preserve"> </w:t>
            </w:r>
            <w:r w:rsidRPr="006E1F9D">
              <w:rPr>
                <w:lang w:val="en-GB"/>
              </w:rPr>
              <w:t>on</w:t>
            </w:r>
            <w:r w:rsidR="00DB0286" w:rsidRPr="006E1F9D">
              <w:rPr>
                <w:lang w:val="en-GB"/>
              </w:rPr>
              <w:t xml:space="preserve"> </w:t>
            </w:r>
            <w:r w:rsidRPr="006E1F9D">
              <w:rPr>
                <w:lang w:val="en-GB"/>
              </w:rPr>
              <w:t>the</w:t>
            </w:r>
            <w:r w:rsidR="00DB0286" w:rsidRPr="006E1F9D">
              <w:rPr>
                <w:lang w:val="en-GB"/>
              </w:rPr>
              <w:t xml:space="preserve"> </w:t>
            </w:r>
            <w:r w:rsidRPr="006E1F9D">
              <w:rPr>
                <w:lang w:val="en-GB"/>
              </w:rPr>
              <w:t>implementation</w:t>
            </w:r>
            <w:r w:rsidR="00DB0286" w:rsidRPr="006E1F9D">
              <w:rPr>
                <w:lang w:val="en-GB"/>
              </w:rPr>
              <w:t xml:space="preserve"> </w:t>
            </w:r>
            <w:r w:rsidRPr="006E1F9D">
              <w:rPr>
                <w:lang w:val="en-GB"/>
              </w:rPr>
              <w:t>of</w:t>
            </w:r>
            <w:r w:rsidR="00DB0286" w:rsidRPr="006E1F9D">
              <w:rPr>
                <w:lang w:val="en-GB"/>
              </w:rPr>
              <w:t xml:space="preserve"> </w:t>
            </w:r>
            <w:r w:rsidRPr="006E1F9D">
              <w:rPr>
                <w:lang w:val="en-GB"/>
              </w:rPr>
              <w:t>resolution</w:t>
            </w:r>
            <w:r w:rsidR="00DB0286" w:rsidRPr="006E1F9D">
              <w:rPr>
                <w:lang w:val="en-GB"/>
              </w:rPr>
              <w:t xml:space="preserve"> </w:t>
            </w:r>
            <w:r w:rsidRPr="006E1F9D">
              <w:rPr>
                <w:lang w:val="en-GB"/>
              </w:rPr>
              <w:t>43/31</w:t>
            </w:r>
            <w:r w:rsidR="00DB0286" w:rsidRPr="006E1F9D">
              <w:rPr>
                <w:lang w:val="en-GB"/>
              </w:rPr>
              <w:t xml:space="preserve"> </w:t>
            </w:r>
            <w:r w:rsidRPr="006E1F9D">
              <w:rPr>
                <w:lang w:val="en-GB"/>
              </w:rPr>
              <w:t>from</w:t>
            </w:r>
            <w:r w:rsidR="00DB0286" w:rsidRPr="006E1F9D">
              <w:rPr>
                <w:lang w:val="en-GB"/>
              </w:rPr>
              <w:t xml:space="preserve"> </w:t>
            </w:r>
            <w:r w:rsidRPr="006E1F9D">
              <w:rPr>
                <w:lang w:val="en-GB"/>
              </w:rPr>
              <w:t>1</w:t>
            </w:r>
            <w:r w:rsidR="00DB0286" w:rsidRPr="006E1F9D">
              <w:rPr>
                <w:lang w:val="en-GB"/>
              </w:rPr>
              <w:t xml:space="preserve"> </w:t>
            </w:r>
            <w:r w:rsidRPr="006E1F9D">
              <w:rPr>
                <w:lang w:val="en-GB"/>
              </w:rPr>
              <w:t>November</w:t>
            </w:r>
            <w:r w:rsidR="00DB0286" w:rsidRPr="006E1F9D">
              <w:rPr>
                <w:lang w:val="en-GB"/>
              </w:rPr>
              <w:t xml:space="preserve"> </w:t>
            </w:r>
            <w:r w:rsidRPr="006E1F9D">
              <w:rPr>
                <w:lang w:val="en-GB"/>
              </w:rPr>
              <w:t>2019</w:t>
            </w:r>
            <w:r w:rsidR="00DB0286" w:rsidRPr="006E1F9D">
              <w:rPr>
                <w:lang w:val="en-GB"/>
              </w:rPr>
              <w:t xml:space="preserve"> </w:t>
            </w:r>
            <w:r w:rsidRPr="006E1F9D">
              <w:rPr>
                <w:lang w:val="en-GB"/>
              </w:rPr>
              <w:t>to</w:t>
            </w:r>
            <w:r w:rsidR="00DB0286" w:rsidRPr="006E1F9D">
              <w:rPr>
                <w:lang w:val="en-GB"/>
              </w:rPr>
              <w:t xml:space="preserve"> </w:t>
            </w:r>
            <w:r w:rsidRPr="006E1F9D">
              <w:rPr>
                <w:lang w:val="en-GB"/>
              </w:rPr>
              <w:t>31</w:t>
            </w:r>
            <w:r w:rsidR="00DB0286" w:rsidRPr="006E1F9D">
              <w:rPr>
                <w:lang w:val="en-GB"/>
              </w:rPr>
              <w:t xml:space="preserve"> </w:t>
            </w:r>
            <w:r w:rsidRPr="006E1F9D">
              <w:rPr>
                <w:lang w:val="en-GB"/>
              </w:rPr>
              <w:t>October</w:t>
            </w:r>
            <w:r w:rsidR="00DB0286" w:rsidRPr="006E1F9D">
              <w:rPr>
                <w:lang w:val="en-GB"/>
              </w:rPr>
              <w:t xml:space="preserve"> </w:t>
            </w:r>
            <w:r w:rsidRPr="006E1F9D">
              <w:rPr>
                <w:lang w:val="en-GB"/>
              </w:rPr>
              <w:t>2020.</w:t>
            </w:r>
            <w:r w:rsidR="00DB0286" w:rsidRPr="006E1F9D">
              <w:rPr>
                <w:lang w:val="en-GB"/>
              </w:rPr>
              <w:t xml:space="preserve"> </w:t>
            </w:r>
            <w:r w:rsidRPr="006E1F9D">
              <w:rPr>
                <w:lang w:val="en-GB"/>
              </w:rPr>
              <w:t>The</w:t>
            </w:r>
            <w:r w:rsidR="00DB0286" w:rsidRPr="006E1F9D">
              <w:rPr>
                <w:lang w:val="en-GB"/>
              </w:rPr>
              <w:t xml:space="preserve"> </w:t>
            </w:r>
            <w:r w:rsidRPr="006E1F9D">
              <w:rPr>
                <w:lang w:val="en-GB"/>
              </w:rPr>
              <w:t>High</w:t>
            </w:r>
            <w:r w:rsidR="00DB0286" w:rsidRPr="006E1F9D">
              <w:rPr>
                <w:lang w:val="en-GB"/>
              </w:rPr>
              <w:t xml:space="preserve"> </w:t>
            </w:r>
            <w:r w:rsidRPr="006E1F9D">
              <w:rPr>
                <w:lang w:val="en-GB"/>
              </w:rPr>
              <w:t>Commissioner</w:t>
            </w:r>
            <w:r w:rsidR="00DB0286" w:rsidRPr="006E1F9D">
              <w:rPr>
                <w:lang w:val="en-GB"/>
              </w:rPr>
              <w:t xml:space="preserve"> </w:t>
            </w:r>
            <w:r w:rsidRPr="006E1F9D">
              <w:rPr>
                <w:lang w:val="en-GB"/>
              </w:rPr>
              <w:t>describes</w:t>
            </w:r>
            <w:r w:rsidR="00DB0286" w:rsidRPr="006E1F9D">
              <w:rPr>
                <w:lang w:val="en-GB"/>
              </w:rPr>
              <w:t xml:space="preserve"> </w:t>
            </w:r>
            <w:r w:rsidRPr="006E1F9D">
              <w:rPr>
                <w:lang w:val="en-GB"/>
              </w:rPr>
              <w:t>the</w:t>
            </w:r>
            <w:r w:rsidR="00DB0286" w:rsidRPr="006E1F9D">
              <w:rPr>
                <w:lang w:val="en-GB"/>
              </w:rPr>
              <w:t xml:space="preserve"> </w:t>
            </w:r>
            <w:r w:rsidRPr="006E1F9D">
              <w:rPr>
                <w:lang w:val="en-GB"/>
              </w:rPr>
              <w:t>expansion</w:t>
            </w:r>
            <w:r w:rsidR="00DB0286" w:rsidRPr="006E1F9D">
              <w:rPr>
                <w:lang w:val="en-GB"/>
              </w:rPr>
              <w:t xml:space="preserve"> </w:t>
            </w:r>
            <w:r w:rsidRPr="006E1F9D">
              <w:rPr>
                <w:lang w:val="en-GB"/>
              </w:rPr>
              <w:t>of</w:t>
            </w:r>
            <w:r w:rsidR="00DB0286" w:rsidRPr="006E1F9D">
              <w:rPr>
                <w:lang w:val="en-GB"/>
              </w:rPr>
              <w:t xml:space="preserve"> </w:t>
            </w:r>
            <w:r w:rsidRPr="006E1F9D">
              <w:rPr>
                <w:lang w:val="en-GB"/>
              </w:rPr>
              <w:t>Israeli</w:t>
            </w:r>
            <w:r w:rsidR="00DB0286" w:rsidRPr="006E1F9D">
              <w:rPr>
                <w:lang w:val="en-GB"/>
              </w:rPr>
              <w:t xml:space="preserve"> </w:t>
            </w:r>
            <w:r w:rsidRPr="006E1F9D">
              <w:rPr>
                <w:lang w:val="en-GB"/>
              </w:rPr>
              <w:t>settlement</w:t>
            </w:r>
            <w:r w:rsidR="00DB0286" w:rsidRPr="006E1F9D">
              <w:rPr>
                <w:lang w:val="en-GB"/>
              </w:rPr>
              <w:t xml:space="preserve"> </w:t>
            </w:r>
            <w:r w:rsidRPr="006E1F9D">
              <w:rPr>
                <w:lang w:val="en-GB"/>
              </w:rPr>
              <w:t>activities</w:t>
            </w:r>
            <w:r w:rsidR="00DB0286" w:rsidRPr="006E1F9D">
              <w:rPr>
                <w:lang w:val="en-GB"/>
              </w:rPr>
              <w:t xml:space="preserve"> </w:t>
            </w:r>
            <w:r w:rsidRPr="006E1F9D">
              <w:rPr>
                <w:lang w:val="en-GB"/>
              </w:rPr>
              <w:t>and</w:t>
            </w:r>
            <w:r w:rsidR="00DB0286" w:rsidRPr="006E1F9D">
              <w:rPr>
                <w:lang w:val="en-GB"/>
              </w:rPr>
              <w:t xml:space="preserve"> </w:t>
            </w:r>
            <w:r w:rsidRPr="006E1F9D">
              <w:rPr>
                <w:lang w:val="en-GB"/>
              </w:rPr>
              <w:t>their</w:t>
            </w:r>
            <w:r w:rsidR="00DB0286" w:rsidRPr="006E1F9D">
              <w:rPr>
                <w:lang w:val="en-GB"/>
              </w:rPr>
              <w:t xml:space="preserve"> </w:t>
            </w:r>
            <w:r w:rsidRPr="006E1F9D">
              <w:rPr>
                <w:lang w:val="en-GB"/>
              </w:rPr>
              <w:t>negative</w:t>
            </w:r>
            <w:r w:rsidR="00DB0286" w:rsidRPr="006E1F9D">
              <w:rPr>
                <w:lang w:val="en-GB"/>
              </w:rPr>
              <w:t xml:space="preserve"> </w:t>
            </w:r>
            <w:r w:rsidRPr="006E1F9D">
              <w:rPr>
                <w:lang w:val="en-GB"/>
              </w:rPr>
              <w:t>impact</w:t>
            </w:r>
            <w:r w:rsidR="00DB0286" w:rsidRPr="006E1F9D">
              <w:rPr>
                <w:lang w:val="en-GB"/>
              </w:rPr>
              <w:t xml:space="preserve"> </w:t>
            </w:r>
            <w:r w:rsidRPr="006E1F9D">
              <w:rPr>
                <w:lang w:val="en-GB"/>
              </w:rPr>
              <w:t>on</w:t>
            </w:r>
            <w:r w:rsidR="00DB0286" w:rsidRPr="006E1F9D">
              <w:rPr>
                <w:lang w:val="en-GB"/>
              </w:rPr>
              <w:t xml:space="preserve"> </w:t>
            </w:r>
            <w:r w:rsidRPr="006E1F9D">
              <w:rPr>
                <w:lang w:val="en-GB"/>
              </w:rPr>
              <w:t>the</w:t>
            </w:r>
            <w:r w:rsidR="00DB0286" w:rsidRPr="006E1F9D">
              <w:rPr>
                <w:lang w:val="en-GB"/>
              </w:rPr>
              <w:t xml:space="preserve"> </w:t>
            </w:r>
            <w:r w:rsidRPr="006E1F9D">
              <w:rPr>
                <w:lang w:val="en-GB"/>
              </w:rPr>
              <w:t>rights</w:t>
            </w:r>
            <w:r w:rsidR="00DB0286" w:rsidRPr="006E1F9D">
              <w:rPr>
                <w:lang w:val="en-GB"/>
              </w:rPr>
              <w:t xml:space="preserve"> </w:t>
            </w:r>
            <w:r w:rsidRPr="006E1F9D">
              <w:rPr>
                <w:lang w:val="en-GB"/>
              </w:rPr>
              <w:t>of</w:t>
            </w:r>
            <w:r w:rsidR="00DB0286" w:rsidRPr="006E1F9D">
              <w:rPr>
                <w:lang w:val="en-GB"/>
              </w:rPr>
              <w:t xml:space="preserve"> </w:t>
            </w:r>
            <w:r w:rsidRPr="006E1F9D">
              <w:rPr>
                <w:lang w:val="en-GB"/>
              </w:rPr>
              <w:t>Palestinian</w:t>
            </w:r>
            <w:r w:rsidR="00DB0286" w:rsidRPr="006E1F9D">
              <w:rPr>
                <w:lang w:val="en-GB"/>
              </w:rPr>
              <w:t xml:space="preserve"> </w:t>
            </w:r>
            <w:r w:rsidRPr="006E1F9D">
              <w:rPr>
                <w:lang w:val="en-GB"/>
              </w:rPr>
              <w:t>people</w:t>
            </w:r>
            <w:r w:rsidR="00DB0286" w:rsidRPr="006E1F9D">
              <w:rPr>
                <w:lang w:val="en-GB"/>
              </w:rPr>
              <w:t xml:space="preserve"> </w:t>
            </w:r>
            <w:r w:rsidRPr="006E1F9D">
              <w:rPr>
                <w:lang w:val="en-GB"/>
              </w:rPr>
              <w:t>and</w:t>
            </w:r>
            <w:r w:rsidR="00DB0286" w:rsidRPr="006E1F9D">
              <w:rPr>
                <w:lang w:val="en-GB"/>
              </w:rPr>
              <w:t xml:space="preserve"> </w:t>
            </w:r>
            <w:r w:rsidRPr="006E1F9D">
              <w:rPr>
                <w:lang w:val="en-GB"/>
              </w:rPr>
              <w:t>on</w:t>
            </w:r>
            <w:r w:rsidR="00DB0286" w:rsidRPr="006E1F9D">
              <w:rPr>
                <w:lang w:val="en-GB"/>
              </w:rPr>
              <w:t xml:space="preserve"> </w:t>
            </w:r>
            <w:r w:rsidRPr="006E1F9D">
              <w:rPr>
                <w:lang w:val="en-GB"/>
              </w:rPr>
              <w:t>the</w:t>
            </w:r>
            <w:r w:rsidR="00DB0286" w:rsidRPr="006E1F9D">
              <w:rPr>
                <w:lang w:val="en-GB"/>
              </w:rPr>
              <w:t xml:space="preserve"> </w:t>
            </w:r>
            <w:r w:rsidRPr="006E1F9D">
              <w:rPr>
                <w:lang w:val="en-GB"/>
              </w:rPr>
              <w:t>contiguity</w:t>
            </w:r>
            <w:r w:rsidR="00DB0286" w:rsidRPr="006E1F9D">
              <w:rPr>
                <w:lang w:val="en-GB"/>
              </w:rPr>
              <w:t xml:space="preserve"> </w:t>
            </w:r>
            <w:r w:rsidRPr="006E1F9D">
              <w:rPr>
                <w:lang w:val="en-GB"/>
              </w:rPr>
              <w:t>of</w:t>
            </w:r>
            <w:r w:rsidR="00DB0286" w:rsidRPr="006E1F9D">
              <w:rPr>
                <w:lang w:val="en-GB"/>
              </w:rPr>
              <w:t xml:space="preserve"> </w:t>
            </w:r>
            <w:r w:rsidRPr="006E1F9D">
              <w:rPr>
                <w:lang w:val="en-GB"/>
              </w:rPr>
              <w:t>the</w:t>
            </w:r>
            <w:r w:rsidR="00DB0286" w:rsidRPr="006E1F9D">
              <w:rPr>
                <w:lang w:val="en-GB"/>
              </w:rPr>
              <w:t xml:space="preserve"> </w:t>
            </w:r>
            <w:r w:rsidRPr="006E1F9D">
              <w:rPr>
                <w:lang w:val="en-GB"/>
              </w:rPr>
              <w:t>Occupied</w:t>
            </w:r>
            <w:r w:rsidR="00DB0286" w:rsidRPr="006E1F9D">
              <w:rPr>
                <w:lang w:val="en-GB"/>
              </w:rPr>
              <w:t xml:space="preserve"> </w:t>
            </w:r>
            <w:r w:rsidRPr="006E1F9D">
              <w:rPr>
                <w:lang w:val="en-GB"/>
              </w:rPr>
              <w:t>Palestinian</w:t>
            </w:r>
            <w:r w:rsidR="00DB0286" w:rsidRPr="006E1F9D">
              <w:rPr>
                <w:lang w:val="en-GB"/>
              </w:rPr>
              <w:t xml:space="preserve"> </w:t>
            </w:r>
            <w:r w:rsidRPr="006E1F9D">
              <w:rPr>
                <w:lang w:val="en-GB"/>
              </w:rPr>
              <w:t>Territory,</w:t>
            </w:r>
            <w:r w:rsidR="00DB0286" w:rsidRPr="006E1F9D">
              <w:rPr>
                <w:lang w:val="en-GB"/>
              </w:rPr>
              <w:t xml:space="preserve"> </w:t>
            </w:r>
            <w:r w:rsidRPr="006E1F9D">
              <w:rPr>
                <w:lang w:val="en-GB"/>
              </w:rPr>
              <w:t>particularly</w:t>
            </w:r>
            <w:r w:rsidR="00DB0286" w:rsidRPr="006E1F9D">
              <w:rPr>
                <w:lang w:val="en-GB"/>
              </w:rPr>
              <w:t xml:space="preserve"> </w:t>
            </w:r>
            <w:r w:rsidRPr="006E1F9D">
              <w:rPr>
                <w:lang w:val="en-GB"/>
              </w:rPr>
              <w:t>in</w:t>
            </w:r>
            <w:r w:rsidR="00DB0286" w:rsidRPr="006E1F9D">
              <w:rPr>
                <w:lang w:val="en-GB"/>
              </w:rPr>
              <w:t xml:space="preserve"> </w:t>
            </w:r>
            <w:r w:rsidRPr="006E1F9D">
              <w:rPr>
                <w:lang w:val="en-GB"/>
              </w:rPr>
              <w:t>and</w:t>
            </w:r>
            <w:r w:rsidR="00DB0286" w:rsidRPr="006E1F9D">
              <w:rPr>
                <w:lang w:val="en-GB"/>
              </w:rPr>
              <w:t xml:space="preserve"> </w:t>
            </w:r>
            <w:r w:rsidRPr="006E1F9D">
              <w:rPr>
                <w:lang w:val="en-GB"/>
              </w:rPr>
              <w:t>around</w:t>
            </w:r>
            <w:r w:rsidR="00DB0286" w:rsidRPr="006E1F9D">
              <w:rPr>
                <w:lang w:val="en-GB"/>
              </w:rPr>
              <w:t xml:space="preserve"> </w:t>
            </w:r>
            <w:r w:rsidRPr="006E1F9D">
              <w:rPr>
                <w:lang w:val="en-GB"/>
              </w:rPr>
              <w:t>East</w:t>
            </w:r>
            <w:r w:rsidR="00DB0286" w:rsidRPr="006E1F9D">
              <w:rPr>
                <w:lang w:val="en-GB"/>
              </w:rPr>
              <w:t xml:space="preserve"> </w:t>
            </w:r>
            <w:r w:rsidRPr="006E1F9D">
              <w:rPr>
                <w:lang w:val="en-GB"/>
              </w:rPr>
              <w:t>Jerusalem.</w:t>
            </w:r>
            <w:r w:rsidR="00DB0286" w:rsidRPr="006E1F9D">
              <w:rPr>
                <w:lang w:val="en-GB"/>
              </w:rPr>
              <w:t xml:space="preserve"> </w:t>
            </w:r>
            <w:r w:rsidRPr="006E1F9D">
              <w:rPr>
                <w:lang w:val="en-GB"/>
              </w:rPr>
              <w:t>The</w:t>
            </w:r>
            <w:r w:rsidR="00DB0286" w:rsidRPr="006E1F9D">
              <w:rPr>
                <w:lang w:val="en-GB"/>
              </w:rPr>
              <w:t xml:space="preserve"> </w:t>
            </w:r>
            <w:r w:rsidRPr="006E1F9D">
              <w:rPr>
                <w:lang w:val="en-GB"/>
              </w:rPr>
              <w:t>High</w:t>
            </w:r>
            <w:r w:rsidR="00DB0286" w:rsidRPr="006E1F9D">
              <w:rPr>
                <w:lang w:val="en-GB"/>
              </w:rPr>
              <w:t xml:space="preserve"> </w:t>
            </w:r>
            <w:r w:rsidRPr="006E1F9D">
              <w:rPr>
                <w:lang w:val="en-GB"/>
              </w:rPr>
              <w:t>Commissioner</w:t>
            </w:r>
            <w:r w:rsidR="00DB0286" w:rsidRPr="006E1F9D">
              <w:rPr>
                <w:lang w:val="en-GB"/>
              </w:rPr>
              <w:t xml:space="preserve"> </w:t>
            </w:r>
            <w:r w:rsidRPr="006E1F9D">
              <w:rPr>
                <w:lang w:val="en-GB"/>
              </w:rPr>
              <w:t>also</w:t>
            </w:r>
            <w:r w:rsidR="00DB0286" w:rsidRPr="006E1F9D">
              <w:rPr>
                <w:lang w:val="en-GB"/>
              </w:rPr>
              <w:t xml:space="preserve"> </w:t>
            </w:r>
            <w:r w:rsidRPr="006E1F9D">
              <w:rPr>
                <w:lang w:val="en-GB"/>
              </w:rPr>
              <w:t>addresses</w:t>
            </w:r>
            <w:r w:rsidR="00DB0286" w:rsidRPr="006E1F9D">
              <w:rPr>
                <w:lang w:val="en-GB"/>
              </w:rPr>
              <w:t xml:space="preserve"> </w:t>
            </w:r>
            <w:r w:rsidRPr="006E1F9D">
              <w:rPr>
                <w:lang w:val="en-GB"/>
              </w:rPr>
              <w:t>issues</w:t>
            </w:r>
            <w:r w:rsidR="00DB0286" w:rsidRPr="006E1F9D">
              <w:rPr>
                <w:lang w:val="en-GB"/>
              </w:rPr>
              <w:t xml:space="preserve"> </w:t>
            </w:r>
            <w:r w:rsidRPr="006E1F9D">
              <w:rPr>
                <w:lang w:val="en-GB"/>
              </w:rPr>
              <w:t>relating</w:t>
            </w:r>
            <w:r w:rsidR="00DB0286" w:rsidRPr="006E1F9D">
              <w:rPr>
                <w:lang w:val="en-GB"/>
              </w:rPr>
              <w:t xml:space="preserve"> </w:t>
            </w:r>
            <w:r w:rsidRPr="006E1F9D">
              <w:rPr>
                <w:lang w:val="en-GB"/>
              </w:rPr>
              <w:t>to</w:t>
            </w:r>
            <w:r w:rsidR="00DB0286" w:rsidRPr="006E1F9D">
              <w:rPr>
                <w:lang w:val="en-GB"/>
              </w:rPr>
              <w:t xml:space="preserve"> </w:t>
            </w:r>
            <w:r w:rsidRPr="006E1F9D">
              <w:rPr>
                <w:lang w:val="en-GB"/>
              </w:rPr>
              <w:t>Israeli</w:t>
            </w:r>
            <w:r w:rsidR="00DB0286" w:rsidRPr="006E1F9D">
              <w:rPr>
                <w:lang w:val="en-GB"/>
              </w:rPr>
              <w:t xml:space="preserve"> </w:t>
            </w:r>
            <w:r w:rsidRPr="006E1F9D">
              <w:rPr>
                <w:lang w:val="en-GB"/>
              </w:rPr>
              <w:t>settlements</w:t>
            </w:r>
            <w:r w:rsidR="00DB0286" w:rsidRPr="006E1F9D">
              <w:rPr>
                <w:lang w:val="en-GB"/>
              </w:rPr>
              <w:t xml:space="preserve"> </w:t>
            </w:r>
            <w:r w:rsidRPr="006E1F9D">
              <w:rPr>
                <w:lang w:val="en-GB"/>
              </w:rPr>
              <w:t>in</w:t>
            </w:r>
            <w:r w:rsidR="00DB0286" w:rsidRPr="006E1F9D">
              <w:rPr>
                <w:lang w:val="en-GB"/>
              </w:rPr>
              <w:t xml:space="preserve"> </w:t>
            </w:r>
            <w:r w:rsidRPr="006E1F9D">
              <w:rPr>
                <w:lang w:val="en-GB"/>
              </w:rPr>
              <w:t>the</w:t>
            </w:r>
            <w:r w:rsidR="00DB0286" w:rsidRPr="006E1F9D">
              <w:rPr>
                <w:lang w:val="en-GB"/>
              </w:rPr>
              <w:t xml:space="preserve"> </w:t>
            </w:r>
            <w:r w:rsidRPr="006E1F9D">
              <w:rPr>
                <w:lang w:val="en-GB"/>
              </w:rPr>
              <w:t>occupied</w:t>
            </w:r>
            <w:r w:rsidR="00DB0286" w:rsidRPr="006E1F9D">
              <w:rPr>
                <w:lang w:val="en-GB"/>
              </w:rPr>
              <w:t xml:space="preserve"> </w:t>
            </w:r>
            <w:r w:rsidRPr="006E1F9D">
              <w:rPr>
                <w:lang w:val="en-GB"/>
              </w:rPr>
              <w:t>Syrian</w:t>
            </w:r>
            <w:r w:rsidR="00DB0286" w:rsidRPr="006E1F9D">
              <w:rPr>
                <w:lang w:val="en-GB"/>
              </w:rPr>
              <w:t xml:space="preserve"> </w:t>
            </w:r>
            <w:r w:rsidRPr="006E1F9D">
              <w:rPr>
                <w:lang w:val="en-GB"/>
              </w:rPr>
              <w:t>Golan.</w:t>
            </w:r>
          </w:p>
        </w:tc>
      </w:tr>
      <w:tr w:rsidR="00F9371B" w:rsidRPr="006E1F9D" w14:paraId="6F6B6228" w14:textId="77777777" w:rsidTr="00F9371B">
        <w:trPr>
          <w:jc w:val="center"/>
        </w:trPr>
        <w:tc>
          <w:tcPr>
            <w:tcW w:w="9637" w:type="dxa"/>
            <w:tcBorders>
              <w:top w:val="nil"/>
            </w:tcBorders>
          </w:tcPr>
          <w:p w14:paraId="337A21B1" w14:textId="77777777" w:rsidR="00F9371B" w:rsidRPr="006E1F9D" w:rsidRDefault="00F9371B" w:rsidP="00F9371B">
            <w:pPr>
              <w:suppressAutoHyphens w:val="0"/>
              <w:rPr>
                <w:lang w:val="en-GB"/>
              </w:rPr>
            </w:pPr>
          </w:p>
        </w:tc>
      </w:tr>
    </w:tbl>
    <w:p w14:paraId="7EBC1D6D" w14:textId="77777777" w:rsidR="00F9371B" w:rsidRPr="006E1F9D" w:rsidRDefault="00F9371B" w:rsidP="00F9371B">
      <w:r w:rsidRPr="006E1F9D">
        <w:br w:type="page"/>
      </w:r>
    </w:p>
    <w:p w14:paraId="11C1ED6A" w14:textId="77777777" w:rsidR="00F9371B" w:rsidRPr="006E1F9D" w:rsidRDefault="00F9371B" w:rsidP="00F9371B">
      <w:pPr>
        <w:pStyle w:val="HChG"/>
      </w:pPr>
      <w:r w:rsidRPr="006E1F9D">
        <w:lastRenderedPageBreak/>
        <w:tab/>
        <w:t>I.</w:t>
      </w:r>
      <w:r w:rsidRPr="006E1F9D">
        <w:tab/>
        <w:t>Introduction</w:t>
      </w:r>
      <w:bookmarkStart w:id="1" w:name="_Toc536172798"/>
    </w:p>
    <w:p w14:paraId="57BDB713" w14:textId="6737617B" w:rsidR="00F9371B" w:rsidRPr="006E1F9D" w:rsidRDefault="00F9371B" w:rsidP="00F9371B">
      <w:pPr>
        <w:pStyle w:val="SingleTxtG"/>
      </w:pPr>
      <w:r w:rsidRPr="006E1F9D">
        <w:t>1.</w:t>
      </w:r>
      <w:r w:rsidRPr="006E1F9D">
        <w:tab/>
        <w:t>The</w:t>
      </w:r>
      <w:r w:rsidR="00DB0286" w:rsidRPr="006E1F9D">
        <w:t xml:space="preserve"> </w:t>
      </w:r>
      <w:r w:rsidRPr="006E1F9D">
        <w:t>present</w:t>
      </w:r>
      <w:r w:rsidR="00DB0286" w:rsidRPr="006E1F9D">
        <w:t xml:space="preserve"> </w:t>
      </w:r>
      <w:r w:rsidRPr="006E1F9D">
        <w:t>report</w:t>
      </w:r>
      <w:r w:rsidR="00DB0286" w:rsidRPr="006E1F9D">
        <w:t xml:space="preserve"> </w:t>
      </w:r>
      <w:r w:rsidRPr="006E1F9D">
        <w:t>is</w:t>
      </w:r>
      <w:r w:rsidR="00DB0286" w:rsidRPr="006E1F9D">
        <w:t xml:space="preserve"> </w:t>
      </w:r>
      <w:r w:rsidRPr="006E1F9D">
        <w:t>submitted</w:t>
      </w:r>
      <w:r w:rsidR="00DB0286" w:rsidRPr="006E1F9D">
        <w:t xml:space="preserve"> </w:t>
      </w:r>
      <w:r w:rsidRPr="006E1F9D">
        <w:t>pursuant</w:t>
      </w:r>
      <w:r w:rsidR="00DB0286" w:rsidRPr="006E1F9D">
        <w:t xml:space="preserve"> </w:t>
      </w:r>
      <w:r w:rsidRPr="006E1F9D">
        <w:t>to</w:t>
      </w:r>
      <w:r w:rsidR="00DB0286" w:rsidRPr="006E1F9D">
        <w:t xml:space="preserve"> </w:t>
      </w:r>
      <w:r w:rsidRPr="006E1F9D">
        <w:t>Human</w:t>
      </w:r>
      <w:r w:rsidR="00DB0286" w:rsidRPr="006E1F9D">
        <w:t xml:space="preserve"> </w:t>
      </w:r>
      <w:r w:rsidRPr="006E1F9D">
        <w:t>Rights</w:t>
      </w:r>
      <w:r w:rsidR="00DB0286" w:rsidRPr="006E1F9D">
        <w:t xml:space="preserve"> </w:t>
      </w:r>
      <w:r w:rsidRPr="006E1F9D">
        <w:t>Council</w:t>
      </w:r>
      <w:r w:rsidR="00DB0286" w:rsidRPr="006E1F9D">
        <w:t xml:space="preserve"> </w:t>
      </w:r>
      <w:r w:rsidRPr="006E1F9D">
        <w:t>resolution</w:t>
      </w:r>
      <w:r w:rsidR="00DB0286" w:rsidRPr="006E1F9D">
        <w:t xml:space="preserve"> </w:t>
      </w:r>
      <w:r w:rsidRPr="006E1F9D">
        <w:t>43/31,</w:t>
      </w:r>
      <w:r w:rsidR="00DB0286" w:rsidRPr="006E1F9D">
        <w:t xml:space="preserve"> </w:t>
      </w:r>
      <w:r w:rsidRPr="006E1F9D">
        <w:t>in</w:t>
      </w:r>
      <w:r w:rsidR="00DB0286" w:rsidRPr="006E1F9D">
        <w:t xml:space="preserve"> </w:t>
      </w:r>
      <w:r w:rsidRPr="006E1F9D">
        <w:t>which</w:t>
      </w:r>
      <w:r w:rsidR="00DB0286" w:rsidRPr="006E1F9D">
        <w:t xml:space="preserve"> </w:t>
      </w:r>
      <w:r w:rsidRPr="006E1F9D">
        <w:t>the</w:t>
      </w:r>
      <w:r w:rsidR="00DB0286" w:rsidRPr="006E1F9D">
        <w:t xml:space="preserve"> </w:t>
      </w:r>
      <w:r w:rsidRPr="006E1F9D">
        <w:t>Council</w:t>
      </w:r>
      <w:r w:rsidR="00DB0286" w:rsidRPr="006E1F9D">
        <w:t xml:space="preserve"> </w:t>
      </w:r>
      <w:r w:rsidRPr="006E1F9D">
        <w:t>requested</w:t>
      </w:r>
      <w:r w:rsidR="00DB0286" w:rsidRPr="006E1F9D">
        <w:t xml:space="preserve"> </w:t>
      </w:r>
      <w:r w:rsidRPr="006E1F9D">
        <w:t>the</w:t>
      </w:r>
      <w:r w:rsidR="00DB0286" w:rsidRPr="006E1F9D">
        <w:t xml:space="preserve"> </w:t>
      </w:r>
      <w:r w:rsidRPr="006E1F9D">
        <w:t>United</w:t>
      </w:r>
      <w:r w:rsidR="00DB0286" w:rsidRPr="006E1F9D">
        <w:t xml:space="preserve"> </w:t>
      </w:r>
      <w:r w:rsidRPr="006E1F9D">
        <w:t>Nations</w:t>
      </w:r>
      <w:r w:rsidR="00DB0286" w:rsidRPr="006E1F9D">
        <w:t xml:space="preserve"> </w:t>
      </w:r>
      <w:r w:rsidRPr="006E1F9D">
        <w:t>High</w:t>
      </w:r>
      <w:r w:rsidR="00DB0286" w:rsidRPr="006E1F9D">
        <w:t xml:space="preserve"> </w:t>
      </w:r>
      <w:r w:rsidRPr="006E1F9D">
        <w:t>Commissioner</w:t>
      </w:r>
      <w:r w:rsidR="00DB0286" w:rsidRPr="006E1F9D">
        <w:t xml:space="preserve"> </w:t>
      </w:r>
      <w:r w:rsidRPr="006E1F9D">
        <w:t>for</w:t>
      </w:r>
      <w:r w:rsidR="00DB0286" w:rsidRPr="006E1F9D">
        <w:t xml:space="preserve"> </w:t>
      </w:r>
      <w:r w:rsidRPr="006E1F9D">
        <w:t>Human</w:t>
      </w:r>
      <w:r w:rsidR="00DB0286" w:rsidRPr="006E1F9D">
        <w:t xml:space="preserve"> </w:t>
      </w:r>
      <w:r w:rsidRPr="006E1F9D">
        <w:t>Rights</w:t>
      </w:r>
      <w:r w:rsidR="00DB0286" w:rsidRPr="006E1F9D">
        <w:t xml:space="preserve"> </w:t>
      </w:r>
      <w:r w:rsidRPr="006E1F9D">
        <w:t>to</w:t>
      </w:r>
      <w:r w:rsidR="00DB0286" w:rsidRPr="006E1F9D">
        <w:t xml:space="preserve"> </w:t>
      </w:r>
      <w:r w:rsidRPr="006E1F9D">
        <w:t>report</w:t>
      </w:r>
      <w:r w:rsidR="00DB0286" w:rsidRPr="006E1F9D">
        <w:t xml:space="preserve"> </w:t>
      </w:r>
      <w:r w:rsidRPr="006E1F9D">
        <w:t>on</w:t>
      </w:r>
      <w:r w:rsidR="00DB0286" w:rsidRPr="006E1F9D">
        <w:t xml:space="preserve"> </w:t>
      </w:r>
      <w:r w:rsidRPr="006E1F9D">
        <w:t>the</w:t>
      </w:r>
      <w:r w:rsidR="00DB0286" w:rsidRPr="006E1F9D">
        <w:t xml:space="preserve"> </w:t>
      </w:r>
      <w:r w:rsidRPr="006E1F9D">
        <w:t>implementation</w:t>
      </w:r>
      <w:r w:rsidR="00DB0286" w:rsidRPr="006E1F9D">
        <w:t xml:space="preserve"> </w:t>
      </w:r>
      <w:r w:rsidRPr="006E1F9D">
        <w:t>of</w:t>
      </w:r>
      <w:r w:rsidR="00DB0286" w:rsidRPr="006E1F9D">
        <w:t xml:space="preserve"> </w:t>
      </w:r>
      <w:r w:rsidRPr="006E1F9D">
        <w:t>the</w:t>
      </w:r>
      <w:r w:rsidR="00DB0286" w:rsidRPr="006E1F9D">
        <w:t xml:space="preserve"> </w:t>
      </w:r>
      <w:r w:rsidRPr="006E1F9D">
        <w:t>resolution</w:t>
      </w:r>
      <w:r w:rsidR="00DB0286" w:rsidRPr="006E1F9D">
        <w:t xml:space="preserve"> </w:t>
      </w:r>
      <w:r w:rsidRPr="006E1F9D">
        <w:t>at</w:t>
      </w:r>
      <w:r w:rsidR="00DB0286" w:rsidRPr="006E1F9D">
        <w:t xml:space="preserve"> </w:t>
      </w:r>
      <w:r w:rsidRPr="006E1F9D">
        <w:t>its</w:t>
      </w:r>
      <w:r w:rsidR="00DB0286" w:rsidRPr="006E1F9D">
        <w:t xml:space="preserve"> </w:t>
      </w:r>
      <w:r w:rsidRPr="006E1F9D">
        <w:t>forty-sixth</w:t>
      </w:r>
      <w:r w:rsidR="00DB0286" w:rsidRPr="006E1F9D">
        <w:t xml:space="preserve"> </w:t>
      </w:r>
      <w:r w:rsidRPr="006E1F9D">
        <w:t>session,</w:t>
      </w:r>
      <w:r w:rsidR="00DB0286" w:rsidRPr="006E1F9D">
        <w:t xml:space="preserve"> </w:t>
      </w:r>
      <w:r w:rsidRPr="006E1F9D">
        <w:t>with</w:t>
      </w:r>
      <w:r w:rsidR="00DB0286" w:rsidRPr="006E1F9D">
        <w:t xml:space="preserve"> </w:t>
      </w:r>
      <w:r w:rsidRPr="006E1F9D">
        <w:t>particular</w:t>
      </w:r>
      <w:r w:rsidR="00DB0286" w:rsidRPr="006E1F9D">
        <w:t xml:space="preserve"> </w:t>
      </w:r>
      <w:r w:rsidRPr="006E1F9D">
        <w:t>emphasis</w:t>
      </w:r>
      <w:r w:rsidR="00DB0286" w:rsidRPr="006E1F9D">
        <w:t xml:space="preserve"> </w:t>
      </w:r>
      <w:r w:rsidRPr="006E1F9D">
        <w:t>on</w:t>
      </w:r>
      <w:r w:rsidR="00DB0286" w:rsidRPr="006E1F9D">
        <w:t xml:space="preserve"> </w:t>
      </w:r>
      <w:r w:rsidRPr="006E1F9D">
        <w:t>the</w:t>
      </w:r>
      <w:r w:rsidR="00DB0286" w:rsidRPr="006E1F9D">
        <w:t xml:space="preserve"> </w:t>
      </w:r>
      <w:r w:rsidRPr="006E1F9D">
        <w:t>consequences</w:t>
      </w:r>
      <w:r w:rsidR="00DB0286" w:rsidRPr="006E1F9D">
        <w:t xml:space="preserve"> </w:t>
      </w:r>
      <w:r w:rsidRPr="006E1F9D">
        <w:t>of</w:t>
      </w:r>
      <w:r w:rsidR="00DB0286" w:rsidRPr="006E1F9D">
        <w:t xml:space="preserve"> </w:t>
      </w:r>
      <w:r w:rsidRPr="006E1F9D">
        <w:t>the</w:t>
      </w:r>
      <w:r w:rsidR="00DB0286" w:rsidRPr="006E1F9D">
        <w:t xml:space="preserve"> </w:t>
      </w:r>
      <w:r w:rsidRPr="006E1F9D">
        <w:t>intensification</w:t>
      </w:r>
      <w:r w:rsidR="00DB0286" w:rsidRPr="006E1F9D">
        <w:t xml:space="preserve"> </w:t>
      </w:r>
      <w:r w:rsidRPr="006E1F9D">
        <w:t>of</w:t>
      </w:r>
      <w:r w:rsidR="00DB0286" w:rsidRPr="006E1F9D">
        <w:t xml:space="preserve"> </w:t>
      </w:r>
      <w:r w:rsidRPr="006E1F9D">
        <w:t>settlement</w:t>
      </w:r>
      <w:r w:rsidR="00DB0286" w:rsidRPr="006E1F9D">
        <w:t xml:space="preserve"> </w:t>
      </w:r>
      <w:r w:rsidRPr="006E1F9D">
        <w:t>activity</w:t>
      </w:r>
      <w:r w:rsidR="00DB0286" w:rsidRPr="006E1F9D">
        <w:t xml:space="preserve"> </w:t>
      </w:r>
      <w:r w:rsidRPr="006E1F9D">
        <w:t>and</w:t>
      </w:r>
      <w:r w:rsidR="00DB0286" w:rsidRPr="006E1F9D">
        <w:t xml:space="preserve"> </w:t>
      </w:r>
      <w:r w:rsidRPr="006E1F9D">
        <w:t>other</w:t>
      </w:r>
      <w:r w:rsidR="00DB0286" w:rsidRPr="006E1F9D">
        <w:t xml:space="preserve"> </w:t>
      </w:r>
      <w:r w:rsidRPr="006E1F9D">
        <w:t>steps</w:t>
      </w:r>
      <w:r w:rsidR="00DB0286" w:rsidRPr="006E1F9D">
        <w:t xml:space="preserve"> </w:t>
      </w:r>
      <w:r w:rsidRPr="006E1F9D">
        <w:t>taken</w:t>
      </w:r>
      <w:r w:rsidR="00DB0286" w:rsidRPr="006E1F9D">
        <w:t xml:space="preserve"> </w:t>
      </w:r>
      <w:r w:rsidRPr="006E1F9D">
        <w:t>towards</w:t>
      </w:r>
      <w:r w:rsidR="00DB0286" w:rsidRPr="006E1F9D">
        <w:t xml:space="preserve"> </w:t>
      </w:r>
      <w:r w:rsidRPr="006E1F9D">
        <w:t>formal</w:t>
      </w:r>
      <w:r w:rsidR="00DB0286" w:rsidRPr="006E1F9D">
        <w:t xml:space="preserve"> </w:t>
      </w:r>
      <w:r w:rsidRPr="006E1F9D">
        <w:t>annexation</w:t>
      </w:r>
      <w:r w:rsidR="00DB0286" w:rsidRPr="006E1F9D">
        <w:t xml:space="preserve"> </w:t>
      </w:r>
      <w:r w:rsidRPr="006E1F9D">
        <w:t>in</w:t>
      </w:r>
      <w:r w:rsidR="00DB0286" w:rsidRPr="006E1F9D">
        <w:t xml:space="preserve"> </w:t>
      </w:r>
      <w:r w:rsidRPr="006E1F9D">
        <w:t>the</w:t>
      </w:r>
      <w:r w:rsidR="00DB0286" w:rsidRPr="006E1F9D">
        <w:t xml:space="preserve"> </w:t>
      </w:r>
      <w:r w:rsidRPr="006E1F9D">
        <w:t>Occupied</w:t>
      </w:r>
      <w:r w:rsidR="00DB0286" w:rsidRPr="006E1F9D">
        <w:t xml:space="preserve"> </w:t>
      </w:r>
      <w:r w:rsidRPr="006E1F9D">
        <w:t>Palestinian</w:t>
      </w:r>
      <w:r w:rsidR="00DB0286" w:rsidRPr="006E1F9D">
        <w:t xml:space="preserve"> </w:t>
      </w:r>
      <w:r w:rsidRPr="006E1F9D">
        <w:t>Territory,</w:t>
      </w:r>
      <w:r w:rsidR="00DB0286" w:rsidRPr="006E1F9D">
        <w:t xml:space="preserve"> </w:t>
      </w:r>
      <w:r w:rsidRPr="006E1F9D">
        <w:t>particularly</w:t>
      </w:r>
      <w:r w:rsidR="00DB0286" w:rsidRPr="006E1F9D">
        <w:t xml:space="preserve"> </w:t>
      </w:r>
      <w:r w:rsidRPr="006E1F9D">
        <w:t>in</w:t>
      </w:r>
      <w:r w:rsidR="00DB0286" w:rsidRPr="006E1F9D">
        <w:t xml:space="preserve"> </w:t>
      </w:r>
      <w:r w:rsidRPr="006E1F9D">
        <w:t>and</w:t>
      </w:r>
      <w:r w:rsidR="00DB0286" w:rsidRPr="006E1F9D">
        <w:t xml:space="preserve"> </w:t>
      </w:r>
      <w:r w:rsidRPr="006E1F9D">
        <w:t>around</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and</w:t>
      </w:r>
      <w:r w:rsidR="00DB0286" w:rsidRPr="006E1F9D">
        <w:t xml:space="preserve"> </w:t>
      </w:r>
      <w:r w:rsidRPr="006E1F9D">
        <w:t>the</w:t>
      </w:r>
      <w:r w:rsidR="00DB0286" w:rsidRPr="006E1F9D">
        <w:t xml:space="preserve"> </w:t>
      </w:r>
      <w:r w:rsidRPr="006E1F9D">
        <w:t>so-called</w:t>
      </w:r>
      <w:r w:rsidR="00DB0286" w:rsidRPr="006E1F9D">
        <w:t xml:space="preserve"> </w:t>
      </w:r>
      <w:r w:rsidRPr="006E1F9D">
        <w:t>E1</w:t>
      </w:r>
      <w:r w:rsidR="00DB0286" w:rsidRPr="006E1F9D">
        <w:t xml:space="preserve"> </w:t>
      </w:r>
      <w:r w:rsidRPr="006E1F9D">
        <w:t>area,</w:t>
      </w:r>
      <w:r w:rsidR="00DB0286" w:rsidRPr="006E1F9D">
        <w:t xml:space="preserve"> </w:t>
      </w:r>
      <w:r w:rsidRPr="006E1F9D">
        <w:t>for</w:t>
      </w:r>
      <w:r w:rsidR="00DB0286" w:rsidRPr="006E1F9D">
        <w:t xml:space="preserve"> </w:t>
      </w:r>
      <w:r w:rsidRPr="006E1F9D">
        <w:t>the</w:t>
      </w:r>
      <w:r w:rsidR="00DB0286" w:rsidRPr="006E1F9D">
        <w:t xml:space="preserve"> </w:t>
      </w:r>
      <w:r w:rsidRPr="006E1F9D">
        <w:t>contiguity</w:t>
      </w:r>
      <w:r w:rsidR="00DB0286" w:rsidRPr="006E1F9D">
        <w:t xml:space="preserve"> </w:t>
      </w:r>
      <w:r w:rsidRPr="006E1F9D">
        <w:t>of</w:t>
      </w:r>
      <w:r w:rsidR="00DB0286" w:rsidRPr="006E1F9D">
        <w:t xml:space="preserve"> </w:t>
      </w:r>
      <w:r w:rsidRPr="006E1F9D">
        <w:t>the</w:t>
      </w:r>
      <w:r w:rsidR="00DB0286" w:rsidRPr="006E1F9D">
        <w:t xml:space="preserve"> </w:t>
      </w:r>
      <w:r w:rsidRPr="006E1F9D">
        <w:t>Occupied</w:t>
      </w:r>
      <w:r w:rsidR="00DB0286" w:rsidRPr="006E1F9D">
        <w:t xml:space="preserve"> </w:t>
      </w:r>
      <w:r w:rsidRPr="006E1F9D">
        <w:t>Palestinian</w:t>
      </w:r>
      <w:r w:rsidR="00DB0286" w:rsidRPr="006E1F9D">
        <w:t xml:space="preserve"> </w:t>
      </w:r>
      <w:r w:rsidRPr="006E1F9D">
        <w:t>Territory,</w:t>
      </w:r>
      <w:r w:rsidR="00DB0286" w:rsidRPr="006E1F9D">
        <w:t xml:space="preserve"> </w:t>
      </w:r>
      <w:r w:rsidRPr="006E1F9D">
        <w:t>and</w:t>
      </w:r>
      <w:r w:rsidR="00DB0286" w:rsidRPr="006E1F9D">
        <w:t xml:space="preserve"> </w:t>
      </w:r>
      <w:r w:rsidRPr="006E1F9D">
        <w:t>their</w:t>
      </w:r>
      <w:r w:rsidR="00DB0286" w:rsidRPr="006E1F9D">
        <w:t xml:space="preserve"> </w:t>
      </w:r>
      <w:r w:rsidRPr="006E1F9D">
        <w:t>implications</w:t>
      </w:r>
      <w:r w:rsidR="00DB0286" w:rsidRPr="006E1F9D">
        <w:t xml:space="preserve"> </w:t>
      </w:r>
      <w:r w:rsidRPr="006E1F9D">
        <w:t>for</w:t>
      </w:r>
      <w:r w:rsidR="00DB0286" w:rsidRPr="006E1F9D">
        <w:t xml:space="preserve"> </w:t>
      </w:r>
      <w:r w:rsidRPr="006E1F9D">
        <w:t>the</w:t>
      </w:r>
      <w:r w:rsidR="00DB0286" w:rsidRPr="006E1F9D">
        <w:t xml:space="preserve"> </w:t>
      </w:r>
      <w:r w:rsidRPr="006E1F9D">
        <w:t>civil,</w:t>
      </w:r>
      <w:r w:rsidR="00DB0286" w:rsidRPr="006E1F9D">
        <w:t xml:space="preserve"> </w:t>
      </w:r>
      <w:r w:rsidRPr="006E1F9D">
        <w:t>political,</w:t>
      </w:r>
      <w:r w:rsidR="00DB0286" w:rsidRPr="006E1F9D">
        <w:t xml:space="preserve"> </w:t>
      </w:r>
      <w:r w:rsidRPr="006E1F9D">
        <w:t>economic,</w:t>
      </w:r>
      <w:r w:rsidR="00DB0286" w:rsidRPr="006E1F9D">
        <w:t xml:space="preserve"> </w:t>
      </w:r>
      <w:r w:rsidRPr="006E1F9D">
        <w:t>social</w:t>
      </w:r>
      <w:r w:rsidR="00DB0286" w:rsidRPr="006E1F9D">
        <w:t xml:space="preserve"> </w:t>
      </w:r>
      <w:r w:rsidRPr="006E1F9D">
        <w:t>and</w:t>
      </w:r>
      <w:r w:rsidR="00DB0286" w:rsidRPr="006E1F9D">
        <w:t xml:space="preserve"> </w:t>
      </w:r>
      <w:r w:rsidRPr="006E1F9D">
        <w:t>cultural</w:t>
      </w:r>
      <w:r w:rsidR="00DB0286" w:rsidRPr="006E1F9D">
        <w:t xml:space="preserve"> </w:t>
      </w:r>
      <w:r w:rsidRPr="006E1F9D">
        <w:t>rights</w:t>
      </w:r>
      <w:r w:rsidR="00DB0286" w:rsidRPr="006E1F9D">
        <w:t xml:space="preserve"> </w:t>
      </w:r>
      <w:r w:rsidRPr="006E1F9D">
        <w:t>of</w:t>
      </w:r>
      <w:r w:rsidR="00DB0286" w:rsidRPr="006E1F9D">
        <w:t xml:space="preserve"> </w:t>
      </w:r>
      <w:r w:rsidRPr="006E1F9D">
        <w:t>the</w:t>
      </w:r>
      <w:r w:rsidR="00DB0286" w:rsidRPr="006E1F9D">
        <w:t xml:space="preserve"> </w:t>
      </w:r>
      <w:r w:rsidRPr="006E1F9D">
        <w:t>Palestinian</w:t>
      </w:r>
      <w:r w:rsidR="00DB0286" w:rsidRPr="006E1F9D">
        <w:t xml:space="preserve"> </w:t>
      </w:r>
      <w:r w:rsidRPr="006E1F9D">
        <w:t>people.</w:t>
      </w:r>
      <w:r w:rsidR="00DB0286" w:rsidRPr="006E1F9D">
        <w:t xml:space="preserve"> </w:t>
      </w:r>
      <w:r w:rsidRPr="006E1F9D">
        <w:t>In</w:t>
      </w:r>
      <w:r w:rsidR="00DB0286" w:rsidRPr="006E1F9D">
        <w:t xml:space="preserve"> </w:t>
      </w:r>
      <w:r w:rsidRPr="006E1F9D">
        <w:t>the</w:t>
      </w:r>
      <w:r w:rsidR="00DB0286" w:rsidRPr="006E1F9D">
        <w:t xml:space="preserve"> </w:t>
      </w:r>
      <w:r w:rsidRPr="006E1F9D">
        <w:t>report,</w:t>
      </w:r>
      <w:r w:rsidR="00DB0286" w:rsidRPr="006E1F9D">
        <w:t xml:space="preserve"> </w:t>
      </w:r>
      <w:r w:rsidRPr="006E1F9D">
        <w:t>which</w:t>
      </w:r>
      <w:r w:rsidR="00DB0286" w:rsidRPr="006E1F9D">
        <w:t xml:space="preserve"> </w:t>
      </w:r>
      <w:r w:rsidRPr="006E1F9D">
        <w:t>covers</w:t>
      </w:r>
      <w:r w:rsidR="00DB0286" w:rsidRPr="006E1F9D">
        <w:t xml:space="preserve"> </w:t>
      </w:r>
      <w:r w:rsidRPr="006E1F9D">
        <w:t>the</w:t>
      </w:r>
      <w:r w:rsidR="00DB0286" w:rsidRPr="006E1F9D">
        <w:t xml:space="preserve"> </w:t>
      </w:r>
      <w:r w:rsidRPr="006E1F9D">
        <w:t>period</w:t>
      </w:r>
      <w:r w:rsidR="00DB0286" w:rsidRPr="006E1F9D">
        <w:t xml:space="preserve"> </w:t>
      </w:r>
      <w:r w:rsidRPr="006E1F9D">
        <w:t>from</w:t>
      </w:r>
      <w:r w:rsidR="00DB0286" w:rsidRPr="006E1F9D">
        <w:t xml:space="preserve"> </w:t>
      </w:r>
      <w:r w:rsidRPr="006E1F9D">
        <w:t>1</w:t>
      </w:r>
      <w:r w:rsidR="00DB0286" w:rsidRPr="006E1F9D">
        <w:t xml:space="preserve"> </w:t>
      </w:r>
      <w:r w:rsidRPr="006E1F9D">
        <w:t>November</w:t>
      </w:r>
      <w:r w:rsidR="00DB0286" w:rsidRPr="006E1F9D">
        <w:t xml:space="preserve"> </w:t>
      </w:r>
      <w:r w:rsidRPr="006E1F9D">
        <w:t>2019</w:t>
      </w:r>
      <w:r w:rsidR="00DB0286" w:rsidRPr="006E1F9D">
        <w:t xml:space="preserve"> </w:t>
      </w:r>
      <w:r w:rsidRPr="006E1F9D">
        <w:t>to</w:t>
      </w:r>
      <w:r w:rsidR="00DB0286" w:rsidRPr="006E1F9D">
        <w:t xml:space="preserve"> </w:t>
      </w:r>
      <w:r w:rsidRPr="006E1F9D">
        <w:t>31</w:t>
      </w:r>
      <w:r w:rsidR="00DB0286" w:rsidRPr="006E1F9D">
        <w:t xml:space="preserve"> </w:t>
      </w:r>
      <w:r w:rsidRPr="006E1F9D">
        <w:t>October</w:t>
      </w:r>
      <w:r w:rsidR="00DB0286" w:rsidRPr="006E1F9D">
        <w:t xml:space="preserve"> </w:t>
      </w:r>
      <w:r w:rsidRPr="006E1F9D">
        <w:t>2020,</w:t>
      </w:r>
      <w:r w:rsidR="00DB0286" w:rsidRPr="006E1F9D">
        <w:t xml:space="preserve"> </w:t>
      </w:r>
      <w:r w:rsidRPr="006E1F9D">
        <w:t>the</w:t>
      </w:r>
      <w:r w:rsidR="00DB0286" w:rsidRPr="006E1F9D">
        <w:t xml:space="preserve"> </w:t>
      </w:r>
      <w:r w:rsidRPr="006E1F9D">
        <w:t>High</w:t>
      </w:r>
      <w:r w:rsidR="00DB0286" w:rsidRPr="006E1F9D">
        <w:t xml:space="preserve"> </w:t>
      </w:r>
      <w:r w:rsidRPr="006E1F9D">
        <w:t>Commissioner</w:t>
      </w:r>
      <w:r w:rsidR="00DB0286" w:rsidRPr="006E1F9D">
        <w:t xml:space="preserve"> </w:t>
      </w:r>
      <w:r w:rsidRPr="006E1F9D">
        <w:t>also</w:t>
      </w:r>
      <w:r w:rsidR="00DB0286" w:rsidRPr="006E1F9D">
        <w:t xml:space="preserve"> </w:t>
      </w:r>
      <w:r w:rsidRPr="006E1F9D">
        <w:t>addresses</w:t>
      </w:r>
      <w:r w:rsidR="00DB0286" w:rsidRPr="006E1F9D">
        <w:t xml:space="preserve"> </w:t>
      </w:r>
      <w:r w:rsidRPr="006E1F9D">
        <w:t>issues</w:t>
      </w:r>
      <w:r w:rsidR="00DB0286" w:rsidRPr="006E1F9D">
        <w:t xml:space="preserve"> </w:t>
      </w:r>
      <w:r w:rsidRPr="006E1F9D">
        <w:t>relating</w:t>
      </w:r>
      <w:r w:rsidR="00DB0286" w:rsidRPr="006E1F9D">
        <w:t xml:space="preserve"> </w:t>
      </w:r>
      <w:r w:rsidRPr="006E1F9D">
        <w:t>to</w:t>
      </w:r>
      <w:r w:rsidR="00DB0286" w:rsidRPr="006E1F9D">
        <w:t xml:space="preserve"> </w:t>
      </w:r>
      <w:r w:rsidRPr="006E1F9D">
        <w:t>Israeli</w:t>
      </w:r>
      <w:r w:rsidR="00DB0286" w:rsidRPr="006E1F9D">
        <w:t xml:space="preserve"> </w:t>
      </w:r>
      <w:r w:rsidRPr="006E1F9D">
        <w:t>settlements</w:t>
      </w:r>
      <w:r w:rsidR="00DB0286" w:rsidRPr="006E1F9D">
        <w:t xml:space="preserve"> </w:t>
      </w:r>
      <w:r w:rsidRPr="006E1F9D">
        <w:t>in</w:t>
      </w:r>
      <w:r w:rsidR="00DB0286" w:rsidRPr="006E1F9D">
        <w:t xml:space="preserve"> </w:t>
      </w:r>
      <w:r w:rsidRPr="006E1F9D">
        <w:t>the</w:t>
      </w:r>
      <w:r w:rsidR="00DB0286" w:rsidRPr="006E1F9D">
        <w:t xml:space="preserve"> </w:t>
      </w:r>
      <w:r w:rsidRPr="006E1F9D">
        <w:t>occupied</w:t>
      </w:r>
      <w:r w:rsidR="00DB0286" w:rsidRPr="006E1F9D">
        <w:t xml:space="preserve"> </w:t>
      </w:r>
      <w:r w:rsidRPr="006E1F9D">
        <w:t>Syrian</w:t>
      </w:r>
      <w:r w:rsidR="00DB0286" w:rsidRPr="006E1F9D">
        <w:t xml:space="preserve"> </w:t>
      </w:r>
      <w:r w:rsidRPr="006E1F9D">
        <w:t>Golan.</w:t>
      </w:r>
    </w:p>
    <w:p w14:paraId="165AAA92" w14:textId="77777777" w:rsidR="002B7E8F" w:rsidRPr="006E1F9D" w:rsidRDefault="00F9371B" w:rsidP="00F9371B">
      <w:pPr>
        <w:pStyle w:val="SingleTxtG"/>
        <w:rPr>
          <w:rStyle w:val="FootnoteReference"/>
          <w:vertAlign w:val="baseline"/>
        </w:rPr>
      </w:pPr>
      <w:r w:rsidRPr="006E1F9D">
        <w:t>2.</w:t>
      </w:r>
      <w:r w:rsidRPr="006E1F9D">
        <w:tab/>
        <w:t>The</w:t>
      </w:r>
      <w:r w:rsidR="00DB0286" w:rsidRPr="006E1F9D">
        <w:t xml:space="preserve"> </w:t>
      </w:r>
      <w:r w:rsidRPr="006E1F9D">
        <w:t>report</w:t>
      </w:r>
      <w:r w:rsidR="00DB0286" w:rsidRPr="006E1F9D">
        <w:t xml:space="preserve"> </w:t>
      </w:r>
      <w:r w:rsidRPr="006E1F9D">
        <w:t>is</w:t>
      </w:r>
      <w:r w:rsidR="00DB0286" w:rsidRPr="006E1F9D">
        <w:t xml:space="preserve"> </w:t>
      </w:r>
      <w:r w:rsidRPr="006E1F9D">
        <w:t>based</w:t>
      </w:r>
      <w:r w:rsidR="00DB0286" w:rsidRPr="006E1F9D">
        <w:t xml:space="preserve"> </w:t>
      </w:r>
      <w:r w:rsidRPr="006E1F9D">
        <w:t>on</w:t>
      </w:r>
      <w:r w:rsidR="00DB0286" w:rsidRPr="006E1F9D">
        <w:t xml:space="preserve"> </w:t>
      </w:r>
      <w:r w:rsidRPr="006E1F9D">
        <w:t>monitoring</w:t>
      </w:r>
      <w:r w:rsidR="00DB0286" w:rsidRPr="006E1F9D">
        <w:t xml:space="preserve"> </w:t>
      </w:r>
      <w:r w:rsidRPr="006E1F9D">
        <w:t>and</w:t>
      </w:r>
      <w:r w:rsidR="00DB0286" w:rsidRPr="006E1F9D">
        <w:t xml:space="preserve"> </w:t>
      </w:r>
      <w:r w:rsidRPr="006E1F9D">
        <w:t>other</w:t>
      </w:r>
      <w:r w:rsidR="00DB0286" w:rsidRPr="006E1F9D">
        <w:t xml:space="preserve"> </w:t>
      </w:r>
      <w:r w:rsidRPr="006E1F9D">
        <w:t>information-gathering</w:t>
      </w:r>
      <w:r w:rsidR="00DB0286" w:rsidRPr="006E1F9D">
        <w:t xml:space="preserve"> </w:t>
      </w:r>
      <w:r w:rsidRPr="006E1F9D">
        <w:t>activities</w:t>
      </w:r>
      <w:r w:rsidR="00DB0286" w:rsidRPr="006E1F9D">
        <w:t xml:space="preserve"> </w:t>
      </w:r>
      <w:r w:rsidRPr="006E1F9D">
        <w:t>conducted</w:t>
      </w:r>
      <w:r w:rsidR="00DB0286" w:rsidRPr="006E1F9D">
        <w:t xml:space="preserve"> </w:t>
      </w:r>
      <w:r w:rsidRPr="006E1F9D">
        <w:t>by</w:t>
      </w:r>
      <w:r w:rsidR="00DB0286" w:rsidRPr="006E1F9D">
        <w:t xml:space="preserve"> </w:t>
      </w:r>
      <w:r w:rsidRPr="006E1F9D">
        <w:t>the</w:t>
      </w:r>
      <w:r w:rsidR="00DB0286" w:rsidRPr="006E1F9D">
        <w:t xml:space="preserve"> </w:t>
      </w:r>
      <w:r w:rsidRPr="006E1F9D">
        <w:t>Office</w:t>
      </w:r>
      <w:r w:rsidR="00DB0286" w:rsidRPr="006E1F9D">
        <w:t xml:space="preserve"> </w:t>
      </w:r>
      <w:r w:rsidRPr="006E1F9D">
        <w:t>of</w:t>
      </w:r>
      <w:r w:rsidR="00DB0286" w:rsidRPr="006E1F9D">
        <w:t xml:space="preserve"> </w:t>
      </w:r>
      <w:r w:rsidRPr="006E1F9D">
        <w:t>the</w:t>
      </w:r>
      <w:r w:rsidR="00DB0286" w:rsidRPr="006E1F9D">
        <w:t xml:space="preserve"> </w:t>
      </w:r>
      <w:r w:rsidRPr="006E1F9D">
        <w:t>United</w:t>
      </w:r>
      <w:r w:rsidR="00DB0286" w:rsidRPr="006E1F9D">
        <w:t xml:space="preserve"> </w:t>
      </w:r>
      <w:r w:rsidRPr="006E1F9D">
        <w:t>Nations</w:t>
      </w:r>
      <w:r w:rsidR="00DB0286" w:rsidRPr="006E1F9D">
        <w:t xml:space="preserve"> </w:t>
      </w:r>
      <w:r w:rsidRPr="006E1F9D">
        <w:t>High</w:t>
      </w:r>
      <w:r w:rsidR="00DB0286" w:rsidRPr="006E1F9D">
        <w:t xml:space="preserve"> </w:t>
      </w:r>
      <w:r w:rsidRPr="006E1F9D">
        <w:t>Commissioner</w:t>
      </w:r>
      <w:r w:rsidR="00DB0286" w:rsidRPr="006E1F9D">
        <w:t xml:space="preserve"> </w:t>
      </w:r>
      <w:r w:rsidRPr="006E1F9D">
        <w:t>for</w:t>
      </w:r>
      <w:r w:rsidR="00DB0286" w:rsidRPr="006E1F9D">
        <w:t xml:space="preserve"> </w:t>
      </w:r>
      <w:r w:rsidRPr="006E1F9D">
        <w:t>Human</w:t>
      </w:r>
      <w:r w:rsidR="00DB0286" w:rsidRPr="006E1F9D">
        <w:t xml:space="preserve"> </w:t>
      </w:r>
      <w:r w:rsidRPr="006E1F9D">
        <w:t>Rights</w:t>
      </w:r>
      <w:r w:rsidR="00DB0286" w:rsidRPr="006E1F9D">
        <w:t xml:space="preserve"> </w:t>
      </w:r>
      <w:r w:rsidRPr="006E1F9D">
        <w:t>(OHCHR)</w:t>
      </w:r>
      <w:r w:rsidR="00DB0286" w:rsidRPr="006E1F9D">
        <w:t xml:space="preserve"> </w:t>
      </w:r>
      <w:r w:rsidRPr="006E1F9D">
        <w:t>and</w:t>
      </w:r>
      <w:r w:rsidR="00DB0286" w:rsidRPr="006E1F9D">
        <w:t xml:space="preserve"> </w:t>
      </w:r>
      <w:r w:rsidRPr="006E1F9D">
        <w:t>on</w:t>
      </w:r>
      <w:r w:rsidR="00DB0286" w:rsidRPr="006E1F9D">
        <w:t xml:space="preserve"> </w:t>
      </w:r>
      <w:r w:rsidRPr="006E1F9D">
        <w:t>information</w:t>
      </w:r>
      <w:r w:rsidR="00DB0286" w:rsidRPr="006E1F9D">
        <w:t xml:space="preserve"> </w:t>
      </w:r>
      <w:r w:rsidRPr="006E1F9D">
        <w:t>provided</w:t>
      </w:r>
      <w:r w:rsidR="00DB0286" w:rsidRPr="006E1F9D">
        <w:t xml:space="preserve"> </w:t>
      </w:r>
      <w:r w:rsidRPr="006E1F9D">
        <w:t>by</w:t>
      </w:r>
      <w:r w:rsidR="00DB0286" w:rsidRPr="006E1F9D">
        <w:t xml:space="preserve"> </w:t>
      </w:r>
      <w:r w:rsidRPr="006E1F9D">
        <w:t>governmental</w:t>
      </w:r>
      <w:r w:rsidR="00DB0286" w:rsidRPr="006E1F9D">
        <w:t xml:space="preserve"> </w:t>
      </w:r>
      <w:r w:rsidRPr="006E1F9D">
        <w:t>sources,</w:t>
      </w:r>
      <w:r w:rsidR="00DB0286" w:rsidRPr="006E1F9D">
        <w:t xml:space="preserve"> </w:t>
      </w:r>
      <w:r w:rsidRPr="006E1F9D">
        <w:t>other</w:t>
      </w:r>
      <w:r w:rsidR="00DB0286" w:rsidRPr="006E1F9D">
        <w:t xml:space="preserve"> </w:t>
      </w:r>
      <w:r w:rsidRPr="006E1F9D">
        <w:t>United</w:t>
      </w:r>
      <w:r w:rsidR="00DB0286" w:rsidRPr="006E1F9D">
        <w:t xml:space="preserve"> </w:t>
      </w:r>
      <w:r w:rsidRPr="006E1F9D">
        <w:t>Nations</w:t>
      </w:r>
      <w:r w:rsidR="00DB0286" w:rsidRPr="006E1F9D">
        <w:t xml:space="preserve"> </w:t>
      </w:r>
      <w:r w:rsidRPr="006E1F9D">
        <w:t>entities</w:t>
      </w:r>
      <w:r w:rsidR="00DB0286" w:rsidRPr="006E1F9D">
        <w:t xml:space="preserve"> </w:t>
      </w:r>
      <w:r w:rsidRPr="006E1F9D">
        <w:t>in</w:t>
      </w:r>
      <w:r w:rsidR="00DB0286" w:rsidRPr="006E1F9D">
        <w:t xml:space="preserve"> </w:t>
      </w:r>
      <w:r w:rsidRPr="006E1F9D">
        <w:t>the</w:t>
      </w:r>
      <w:r w:rsidR="00DB0286" w:rsidRPr="006E1F9D">
        <w:t xml:space="preserve"> </w:t>
      </w:r>
      <w:r w:rsidRPr="006E1F9D">
        <w:t>Occupied</w:t>
      </w:r>
      <w:r w:rsidR="00DB0286" w:rsidRPr="006E1F9D">
        <w:t xml:space="preserve"> </w:t>
      </w:r>
      <w:r w:rsidRPr="006E1F9D">
        <w:t>Palestinian</w:t>
      </w:r>
      <w:r w:rsidR="00DB0286" w:rsidRPr="006E1F9D">
        <w:t xml:space="preserve"> </w:t>
      </w:r>
      <w:r w:rsidRPr="006E1F9D">
        <w:t>Territory,</w:t>
      </w:r>
      <w:r w:rsidR="00DB0286" w:rsidRPr="006E1F9D">
        <w:t xml:space="preserve"> </w:t>
      </w:r>
      <w:r w:rsidRPr="006E1F9D">
        <w:t>Israeli</w:t>
      </w:r>
      <w:r w:rsidR="00DB0286" w:rsidRPr="006E1F9D">
        <w:t xml:space="preserve"> </w:t>
      </w:r>
      <w:r w:rsidRPr="006E1F9D">
        <w:t>and</w:t>
      </w:r>
      <w:r w:rsidR="00DB0286" w:rsidRPr="006E1F9D">
        <w:t xml:space="preserve"> </w:t>
      </w:r>
      <w:r w:rsidRPr="006E1F9D">
        <w:t>Palestinian</w:t>
      </w:r>
      <w:r w:rsidR="00DB0286" w:rsidRPr="006E1F9D">
        <w:t xml:space="preserve"> </w:t>
      </w:r>
      <w:r w:rsidRPr="006E1F9D">
        <w:t>non-governmental</w:t>
      </w:r>
      <w:r w:rsidR="00DB0286" w:rsidRPr="006E1F9D">
        <w:t xml:space="preserve"> </w:t>
      </w:r>
      <w:r w:rsidRPr="006E1F9D">
        <w:t>organizations,</w:t>
      </w:r>
      <w:r w:rsidR="00DB0286" w:rsidRPr="006E1F9D">
        <w:t xml:space="preserve"> </w:t>
      </w:r>
      <w:r w:rsidRPr="006E1F9D">
        <w:t>and</w:t>
      </w:r>
      <w:r w:rsidR="00DB0286" w:rsidRPr="006E1F9D">
        <w:t xml:space="preserve"> </w:t>
      </w:r>
      <w:r w:rsidRPr="006E1F9D">
        <w:t>civil</w:t>
      </w:r>
      <w:r w:rsidR="00DB0286" w:rsidRPr="006E1F9D">
        <w:t xml:space="preserve"> </w:t>
      </w:r>
      <w:r w:rsidRPr="006E1F9D">
        <w:t>society</w:t>
      </w:r>
      <w:r w:rsidR="00DB0286" w:rsidRPr="006E1F9D">
        <w:t xml:space="preserve"> </w:t>
      </w:r>
      <w:r w:rsidRPr="006E1F9D">
        <w:t>in</w:t>
      </w:r>
      <w:r w:rsidR="00DB0286" w:rsidRPr="006E1F9D">
        <w:t xml:space="preserve"> </w:t>
      </w:r>
      <w:r w:rsidRPr="006E1F9D">
        <w:t>the</w:t>
      </w:r>
      <w:r w:rsidR="00DB0286" w:rsidRPr="006E1F9D">
        <w:t xml:space="preserve"> </w:t>
      </w:r>
      <w:r w:rsidRPr="006E1F9D">
        <w:t>occupied</w:t>
      </w:r>
      <w:r w:rsidR="00DB0286" w:rsidRPr="006E1F9D">
        <w:t xml:space="preserve"> </w:t>
      </w:r>
      <w:r w:rsidRPr="006E1F9D">
        <w:t>Syrian</w:t>
      </w:r>
      <w:r w:rsidR="00DB0286" w:rsidRPr="006E1F9D">
        <w:t xml:space="preserve"> </w:t>
      </w:r>
      <w:r w:rsidRPr="006E1F9D">
        <w:t>Golan.</w:t>
      </w:r>
      <w:r w:rsidR="00DB0286" w:rsidRPr="006E1F9D">
        <w:t xml:space="preserve"> </w:t>
      </w:r>
      <w:r w:rsidRPr="006E1F9D">
        <w:t>It</w:t>
      </w:r>
      <w:r w:rsidR="00DB0286" w:rsidRPr="006E1F9D">
        <w:t xml:space="preserve"> </w:t>
      </w:r>
      <w:r w:rsidRPr="006E1F9D">
        <w:t>should</w:t>
      </w:r>
      <w:r w:rsidR="00DB0286" w:rsidRPr="006E1F9D">
        <w:t xml:space="preserve"> </w:t>
      </w:r>
      <w:r w:rsidRPr="006E1F9D">
        <w:t>be</w:t>
      </w:r>
      <w:r w:rsidR="00DB0286" w:rsidRPr="006E1F9D">
        <w:t xml:space="preserve"> </w:t>
      </w:r>
      <w:r w:rsidRPr="006E1F9D">
        <w:t>read</w:t>
      </w:r>
      <w:r w:rsidR="00DB0286" w:rsidRPr="006E1F9D">
        <w:t xml:space="preserve"> </w:t>
      </w:r>
      <w:r w:rsidRPr="006E1F9D">
        <w:t>in</w:t>
      </w:r>
      <w:r w:rsidR="00DB0286" w:rsidRPr="006E1F9D">
        <w:t xml:space="preserve"> </w:t>
      </w:r>
      <w:r w:rsidRPr="006E1F9D">
        <w:t>conjunction</w:t>
      </w:r>
      <w:r w:rsidR="00DB0286" w:rsidRPr="006E1F9D">
        <w:t xml:space="preserve"> </w:t>
      </w:r>
      <w:r w:rsidRPr="006E1F9D">
        <w:t>with</w:t>
      </w:r>
      <w:r w:rsidR="00DB0286" w:rsidRPr="006E1F9D">
        <w:t xml:space="preserve"> </w:t>
      </w:r>
      <w:r w:rsidRPr="006E1F9D">
        <w:t>recent</w:t>
      </w:r>
      <w:r w:rsidR="00DB0286" w:rsidRPr="006E1F9D">
        <w:t xml:space="preserve"> </w:t>
      </w:r>
      <w:r w:rsidRPr="006E1F9D">
        <w:t>relevant</w:t>
      </w:r>
      <w:r w:rsidR="00DB0286" w:rsidRPr="006E1F9D">
        <w:t xml:space="preserve"> </w:t>
      </w:r>
      <w:r w:rsidRPr="006E1F9D">
        <w:t>reports</w:t>
      </w:r>
      <w:r w:rsidR="00DB0286" w:rsidRPr="006E1F9D">
        <w:t xml:space="preserve"> </w:t>
      </w:r>
      <w:r w:rsidRPr="006E1F9D">
        <w:t>submitted</w:t>
      </w:r>
      <w:r w:rsidR="00DB0286" w:rsidRPr="006E1F9D">
        <w:t xml:space="preserve"> </w:t>
      </w:r>
      <w:r w:rsidRPr="006E1F9D">
        <w:t>by</w:t>
      </w:r>
      <w:r w:rsidR="00DB0286" w:rsidRPr="006E1F9D">
        <w:t xml:space="preserve"> </w:t>
      </w:r>
      <w:r w:rsidRPr="006E1F9D">
        <w:t>the</w:t>
      </w:r>
      <w:r w:rsidR="00DB0286" w:rsidRPr="006E1F9D">
        <w:t xml:space="preserve"> </w:t>
      </w:r>
      <w:r w:rsidRPr="006E1F9D">
        <w:t>Secretary-General</w:t>
      </w:r>
      <w:r w:rsidR="00DB0286" w:rsidRPr="006E1F9D">
        <w:t xml:space="preserve"> </w:t>
      </w:r>
      <w:r w:rsidRPr="006E1F9D">
        <w:t>and</w:t>
      </w:r>
      <w:r w:rsidR="00DB0286" w:rsidRPr="006E1F9D">
        <w:t xml:space="preserve"> </w:t>
      </w:r>
      <w:r w:rsidRPr="006E1F9D">
        <w:t>the</w:t>
      </w:r>
      <w:r w:rsidR="00DB0286" w:rsidRPr="006E1F9D">
        <w:t xml:space="preserve"> </w:t>
      </w:r>
      <w:r w:rsidRPr="006E1F9D">
        <w:t>High</w:t>
      </w:r>
      <w:r w:rsidR="00DB0286" w:rsidRPr="006E1F9D">
        <w:t xml:space="preserve"> </w:t>
      </w:r>
      <w:r w:rsidRPr="006E1F9D">
        <w:t>Commissioner</w:t>
      </w:r>
      <w:r w:rsidR="00DB0286" w:rsidRPr="006E1F9D">
        <w:t xml:space="preserve"> </w:t>
      </w:r>
      <w:r w:rsidRPr="006E1F9D">
        <w:t>to</w:t>
      </w:r>
      <w:r w:rsidR="00DB0286" w:rsidRPr="006E1F9D">
        <w:t xml:space="preserve"> </w:t>
      </w:r>
      <w:r w:rsidRPr="006E1F9D">
        <w:t>the</w:t>
      </w:r>
      <w:r w:rsidR="00DB0286" w:rsidRPr="006E1F9D">
        <w:t xml:space="preserve"> </w:t>
      </w:r>
      <w:r w:rsidRPr="006E1F9D">
        <w:t>General</w:t>
      </w:r>
      <w:r w:rsidR="00DB0286" w:rsidRPr="006E1F9D">
        <w:t xml:space="preserve"> </w:t>
      </w:r>
      <w:r w:rsidRPr="006E1F9D">
        <w:t>Assembly</w:t>
      </w:r>
      <w:r w:rsidR="00DB0286" w:rsidRPr="006E1F9D">
        <w:t xml:space="preserve"> </w:t>
      </w:r>
      <w:r w:rsidRPr="006E1F9D">
        <w:t>and</w:t>
      </w:r>
      <w:r w:rsidR="00DB0286" w:rsidRPr="006E1F9D">
        <w:t xml:space="preserve"> </w:t>
      </w:r>
      <w:r w:rsidRPr="006E1F9D">
        <w:t>to</w:t>
      </w:r>
      <w:r w:rsidR="00DB0286" w:rsidRPr="006E1F9D">
        <w:t xml:space="preserve"> </w:t>
      </w:r>
      <w:r w:rsidRPr="006E1F9D">
        <w:t>the</w:t>
      </w:r>
      <w:r w:rsidR="00DB0286" w:rsidRPr="006E1F9D">
        <w:t xml:space="preserve"> </w:t>
      </w:r>
      <w:r w:rsidRPr="006E1F9D">
        <w:t>Human</w:t>
      </w:r>
      <w:r w:rsidR="00DB0286" w:rsidRPr="006E1F9D">
        <w:t xml:space="preserve"> </w:t>
      </w:r>
      <w:r w:rsidRPr="006E1F9D">
        <w:t>Rights</w:t>
      </w:r>
      <w:r w:rsidR="00DB0286" w:rsidRPr="006E1F9D">
        <w:t xml:space="preserve"> </w:t>
      </w:r>
      <w:r w:rsidRPr="006E1F9D">
        <w:t>Council.</w:t>
      </w:r>
      <w:r w:rsidRPr="006E1F9D">
        <w:rPr>
          <w:rStyle w:val="FootnoteReference"/>
        </w:rPr>
        <w:footnoteReference w:id="3"/>
      </w:r>
      <w:r w:rsidR="00DB0286" w:rsidRPr="006E1F9D">
        <w:rPr>
          <w:rStyle w:val="FootnoteReference"/>
          <w:vertAlign w:val="baseline"/>
        </w:rPr>
        <w:t xml:space="preserve"> </w:t>
      </w:r>
      <w:r w:rsidRPr="006E1F9D">
        <w:t>The</w:t>
      </w:r>
      <w:r w:rsidR="00DB0286" w:rsidRPr="006E1F9D">
        <w:t xml:space="preserve"> </w:t>
      </w:r>
      <w:r w:rsidRPr="006E1F9D">
        <w:t>quarterly</w:t>
      </w:r>
      <w:r w:rsidR="00DB0286" w:rsidRPr="006E1F9D">
        <w:t xml:space="preserve"> </w:t>
      </w:r>
      <w:r w:rsidRPr="006E1F9D">
        <w:t>updates</w:t>
      </w:r>
      <w:r w:rsidR="00DB0286" w:rsidRPr="006E1F9D">
        <w:t xml:space="preserve"> </w:t>
      </w:r>
      <w:r w:rsidRPr="006E1F9D">
        <w:t>and</w:t>
      </w:r>
      <w:r w:rsidR="00DB0286" w:rsidRPr="006E1F9D">
        <w:t xml:space="preserve"> </w:t>
      </w:r>
      <w:r w:rsidRPr="006E1F9D">
        <w:t>reports</w:t>
      </w:r>
      <w:r w:rsidR="00DB0286" w:rsidRPr="006E1F9D">
        <w:t xml:space="preserve"> </w:t>
      </w:r>
      <w:r w:rsidRPr="006E1F9D">
        <w:t>of</w:t>
      </w:r>
      <w:r w:rsidR="00DB0286" w:rsidRPr="006E1F9D">
        <w:t xml:space="preserve"> </w:t>
      </w:r>
      <w:r w:rsidRPr="006E1F9D">
        <w:t>the</w:t>
      </w:r>
      <w:r w:rsidR="00DB0286" w:rsidRPr="006E1F9D">
        <w:t xml:space="preserve"> </w:t>
      </w:r>
      <w:r w:rsidRPr="006E1F9D">
        <w:t>Secretary-General</w:t>
      </w:r>
      <w:r w:rsidR="00DB0286" w:rsidRPr="006E1F9D">
        <w:t xml:space="preserve"> </w:t>
      </w:r>
      <w:r w:rsidRPr="006E1F9D">
        <w:t>presented</w:t>
      </w:r>
      <w:r w:rsidR="00DB0286" w:rsidRPr="006E1F9D">
        <w:t xml:space="preserve"> </w:t>
      </w:r>
      <w:r w:rsidRPr="006E1F9D">
        <w:t>to</w:t>
      </w:r>
      <w:r w:rsidR="00DB0286" w:rsidRPr="006E1F9D">
        <w:t xml:space="preserve"> </w:t>
      </w:r>
      <w:r w:rsidRPr="006E1F9D">
        <w:t>the</w:t>
      </w:r>
      <w:r w:rsidR="00DB0286" w:rsidRPr="006E1F9D">
        <w:t xml:space="preserve"> </w:t>
      </w:r>
      <w:r w:rsidRPr="006E1F9D">
        <w:t>Security</w:t>
      </w:r>
      <w:r w:rsidR="00DB0286" w:rsidRPr="006E1F9D">
        <w:t xml:space="preserve"> </w:t>
      </w:r>
      <w:r w:rsidRPr="006E1F9D">
        <w:t>Council</w:t>
      </w:r>
      <w:r w:rsidR="00DB0286" w:rsidRPr="006E1F9D">
        <w:t xml:space="preserve"> </w:t>
      </w:r>
      <w:r w:rsidRPr="006E1F9D">
        <w:t>on</w:t>
      </w:r>
      <w:r w:rsidR="00DB0286" w:rsidRPr="006E1F9D">
        <w:t xml:space="preserve"> </w:t>
      </w:r>
      <w:r w:rsidRPr="006E1F9D">
        <w:t>the</w:t>
      </w:r>
      <w:r w:rsidR="00DB0286" w:rsidRPr="006E1F9D">
        <w:t xml:space="preserve"> </w:t>
      </w:r>
      <w:r w:rsidRPr="006E1F9D">
        <w:t>implementation</w:t>
      </w:r>
      <w:r w:rsidR="00DB0286" w:rsidRPr="006E1F9D">
        <w:t xml:space="preserve"> </w:t>
      </w:r>
      <w:r w:rsidRPr="006E1F9D">
        <w:t>of</w:t>
      </w:r>
      <w:r w:rsidR="00DB0286" w:rsidRPr="006E1F9D">
        <w:t xml:space="preserve"> </w:t>
      </w:r>
      <w:r w:rsidRPr="006E1F9D">
        <w:t>Security</w:t>
      </w:r>
      <w:r w:rsidR="00DB0286" w:rsidRPr="006E1F9D">
        <w:t xml:space="preserve"> </w:t>
      </w:r>
      <w:r w:rsidRPr="006E1F9D">
        <w:t>Council</w:t>
      </w:r>
      <w:r w:rsidR="00DB0286" w:rsidRPr="006E1F9D">
        <w:t xml:space="preserve"> </w:t>
      </w:r>
      <w:r w:rsidRPr="006E1F9D">
        <w:t>resolution</w:t>
      </w:r>
      <w:r w:rsidR="00DB0286" w:rsidRPr="006E1F9D">
        <w:t xml:space="preserve"> </w:t>
      </w:r>
      <w:r w:rsidRPr="006E1F9D">
        <w:t>2334</w:t>
      </w:r>
      <w:r w:rsidR="00DB0286" w:rsidRPr="006E1F9D">
        <w:t xml:space="preserve"> </w:t>
      </w:r>
      <w:r w:rsidRPr="006E1F9D">
        <w:t>(2016)</w:t>
      </w:r>
      <w:r w:rsidR="00DB0286" w:rsidRPr="006E1F9D">
        <w:t xml:space="preserve"> </w:t>
      </w:r>
      <w:r w:rsidRPr="006E1F9D">
        <w:t>also</w:t>
      </w:r>
      <w:r w:rsidR="00DB0286" w:rsidRPr="006E1F9D">
        <w:t xml:space="preserve"> </w:t>
      </w:r>
      <w:r w:rsidRPr="006E1F9D">
        <w:t>provide</w:t>
      </w:r>
      <w:r w:rsidR="00DB0286" w:rsidRPr="006E1F9D">
        <w:t xml:space="preserve"> </w:t>
      </w:r>
      <w:r w:rsidRPr="006E1F9D">
        <w:t>relevant</w:t>
      </w:r>
      <w:r w:rsidR="00DB0286" w:rsidRPr="006E1F9D">
        <w:t xml:space="preserve"> </w:t>
      </w:r>
      <w:r w:rsidRPr="006E1F9D">
        <w:t>information.</w:t>
      </w:r>
      <w:r w:rsidRPr="006E1F9D">
        <w:rPr>
          <w:rStyle w:val="FootnoteReference"/>
        </w:rPr>
        <w:footnoteReference w:id="4"/>
      </w:r>
    </w:p>
    <w:p w14:paraId="6C81EA4D" w14:textId="77777777" w:rsidR="002B7E8F" w:rsidRPr="006E1F9D" w:rsidRDefault="00F9371B" w:rsidP="00F9371B">
      <w:pPr>
        <w:pStyle w:val="SingleTxtG"/>
      </w:pPr>
      <w:r w:rsidRPr="006E1F9D">
        <w:t>3.</w:t>
      </w:r>
      <w:r w:rsidRPr="006E1F9D">
        <w:tab/>
        <w:t>During</w:t>
      </w:r>
      <w:r w:rsidR="00DB0286" w:rsidRPr="006E1F9D">
        <w:t xml:space="preserve"> </w:t>
      </w:r>
      <w:r w:rsidRPr="006E1F9D">
        <w:t>the</w:t>
      </w:r>
      <w:r w:rsidR="00DB0286" w:rsidRPr="006E1F9D">
        <w:t xml:space="preserve"> </w:t>
      </w:r>
      <w:r w:rsidRPr="006E1F9D">
        <w:t>period</w:t>
      </w:r>
      <w:r w:rsidR="00DB0286" w:rsidRPr="006E1F9D">
        <w:t xml:space="preserve"> </w:t>
      </w:r>
      <w:r w:rsidRPr="006E1F9D">
        <w:t>under</w:t>
      </w:r>
      <w:r w:rsidR="00DB0286" w:rsidRPr="006E1F9D">
        <w:t xml:space="preserve"> </w:t>
      </w:r>
      <w:r w:rsidRPr="006E1F9D">
        <w:t>review,</w:t>
      </w:r>
      <w:r w:rsidR="00DB0286" w:rsidRPr="006E1F9D">
        <w:t xml:space="preserve"> </w:t>
      </w:r>
      <w:r w:rsidRPr="006E1F9D">
        <w:t>Israeli</w:t>
      </w:r>
      <w:r w:rsidR="00DB0286" w:rsidRPr="006E1F9D">
        <w:t xml:space="preserve"> </w:t>
      </w:r>
      <w:r w:rsidRPr="006E1F9D">
        <w:t>settlement</w:t>
      </w:r>
      <w:r w:rsidR="00DB0286" w:rsidRPr="006E1F9D">
        <w:t xml:space="preserve"> </w:t>
      </w:r>
      <w:r w:rsidRPr="006E1F9D">
        <w:t>expansion</w:t>
      </w:r>
      <w:r w:rsidR="00DB0286" w:rsidRPr="006E1F9D">
        <w:t xml:space="preserve"> </w:t>
      </w:r>
      <w:r w:rsidRPr="006E1F9D">
        <w:t>continued</w:t>
      </w:r>
      <w:r w:rsidR="00DB0286" w:rsidRPr="006E1F9D">
        <w:t xml:space="preserve"> </w:t>
      </w:r>
      <w:r w:rsidRPr="006E1F9D">
        <w:t>at</w:t>
      </w:r>
      <w:r w:rsidR="00DB0286" w:rsidRPr="006E1F9D">
        <w:t xml:space="preserve"> </w:t>
      </w:r>
      <w:r w:rsidRPr="006E1F9D">
        <w:t>a</w:t>
      </w:r>
      <w:r w:rsidR="00DB0286" w:rsidRPr="006E1F9D">
        <w:t xml:space="preserve"> </w:t>
      </w:r>
      <w:r w:rsidRPr="006E1F9D">
        <w:t>rapid</w:t>
      </w:r>
      <w:r w:rsidR="00DB0286" w:rsidRPr="006E1F9D">
        <w:t xml:space="preserve"> </w:t>
      </w:r>
      <w:r w:rsidRPr="006E1F9D">
        <w:t>pace</w:t>
      </w:r>
      <w:r w:rsidR="00DB0286" w:rsidRPr="006E1F9D">
        <w:t xml:space="preserve"> </w:t>
      </w:r>
      <w:r w:rsidRPr="006E1F9D">
        <w:t>in</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including</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Policies</w:t>
      </w:r>
      <w:r w:rsidR="00DB0286" w:rsidRPr="006E1F9D">
        <w:t xml:space="preserve"> </w:t>
      </w:r>
      <w:r w:rsidRPr="006E1F9D">
        <w:t>and</w:t>
      </w:r>
      <w:r w:rsidR="00DB0286" w:rsidRPr="006E1F9D">
        <w:t xml:space="preserve"> </w:t>
      </w:r>
      <w:r w:rsidRPr="006E1F9D">
        <w:t>acts</w:t>
      </w:r>
      <w:r w:rsidR="00DB0286" w:rsidRPr="006E1F9D">
        <w:t xml:space="preserve"> </w:t>
      </w:r>
      <w:r w:rsidRPr="006E1F9D">
        <w:t>contributing</w:t>
      </w:r>
      <w:r w:rsidR="00DB0286" w:rsidRPr="006E1F9D">
        <w:t xml:space="preserve"> </w:t>
      </w:r>
      <w:r w:rsidRPr="006E1F9D">
        <w:t>to</w:t>
      </w:r>
      <w:r w:rsidR="00DB0286" w:rsidRPr="006E1F9D">
        <w:t xml:space="preserve"> </w:t>
      </w:r>
      <w:r w:rsidRPr="006E1F9D">
        <w:t>a</w:t>
      </w:r>
      <w:r w:rsidR="00DB0286" w:rsidRPr="006E1F9D">
        <w:t xml:space="preserve"> </w:t>
      </w:r>
      <w:r w:rsidRPr="006E1F9D">
        <w:t>coercive</w:t>
      </w:r>
      <w:r w:rsidR="00DB0286" w:rsidRPr="006E1F9D">
        <w:t xml:space="preserve"> </w:t>
      </w:r>
      <w:r w:rsidRPr="006E1F9D">
        <w:t>environment,</w:t>
      </w:r>
      <w:r w:rsidR="00DB0286" w:rsidRPr="006E1F9D">
        <w:t xml:space="preserve"> </w:t>
      </w:r>
      <w:r w:rsidRPr="006E1F9D">
        <w:t>including</w:t>
      </w:r>
      <w:r w:rsidR="00DB0286" w:rsidRPr="006E1F9D">
        <w:t xml:space="preserve"> </w:t>
      </w:r>
      <w:r w:rsidRPr="006E1F9D">
        <w:t>demolition</w:t>
      </w:r>
      <w:r w:rsidR="00DB0286" w:rsidRPr="006E1F9D">
        <w:t xml:space="preserve"> </w:t>
      </w:r>
      <w:r w:rsidRPr="006E1F9D">
        <w:t>of</w:t>
      </w:r>
      <w:r w:rsidR="00DB0286" w:rsidRPr="006E1F9D">
        <w:t xml:space="preserve"> </w:t>
      </w:r>
      <w:r w:rsidRPr="006E1F9D">
        <w:t>Palestinian</w:t>
      </w:r>
      <w:r w:rsidR="00DB0286" w:rsidRPr="006E1F9D">
        <w:t xml:space="preserve"> </w:t>
      </w:r>
      <w:r w:rsidRPr="006E1F9D">
        <w:t>property</w:t>
      </w:r>
      <w:r w:rsidR="00DB0286" w:rsidRPr="006E1F9D">
        <w:t xml:space="preserve"> </w:t>
      </w:r>
      <w:r w:rsidRPr="006E1F9D">
        <w:t>and</w:t>
      </w:r>
      <w:r w:rsidR="00DB0286" w:rsidRPr="006E1F9D">
        <w:t xml:space="preserve"> </w:t>
      </w:r>
      <w:r w:rsidRPr="006E1F9D">
        <w:t>resulting</w:t>
      </w:r>
      <w:r w:rsidR="00DB0286" w:rsidRPr="006E1F9D">
        <w:t xml:space="preserve"> </w:t>
      </w:r>
      <w:r w:rsidRPr="006E1F9D">
        <w:t>displacement,</w:t>
      </w:r>
      <w:r w:rsidR="00DB0286" w:rsidRPr="006E1F9D">
        <w:t xml:space="preserve"> </w:t>
      </w:r>
      <w:r w:rsidRPr="006E1F9D">
        <w:t>reached</w:t>
      </w:r>
      <w:r w:rsidR="00DB0286" w:rsidRPr="006E1F9D">
        <w:t xml:space="preserve"> </w:t>
      </w:r>
      <w:r w:rsidRPr="006E1F9D">
        <w:t>the</w:t>
      </w:r>
      <w:r w:rsidR="00DB0286" w:rsidRPr="006E1F9D">
        <w:t xml:space="preserve"> </w:t>
      </w:r>
      <w:r w:rsidRPr="006E1F9D">
        <w:t>highest</w:t>
      </w:r>
      <w:r w:rsidR="00DB0286" w:rsidRPr="006E1F9D">
        <w:t xml:space="preserve"> </w:t>
      </w:r>
      <w:r w:rsidRPr="006E1F9D">
        <w:t>levels</w:t>
      </w:r>
      <w:r w:rsidR="00DB0286" w:rsidRPr="006E1F9D">
        <w:t xml:space="preserve"> </w:t>
      </w:r>
      <w:r w:rsidRPr="006E1F9D">
        <w:t>since</w:t>
      </w:r>
      <w:r w:rsidR="00DB0286" w:rsidRPr="006E1F9D">
        <w:t xml:space="preserve"> </w:t>
      </w:r>
      <w:r w:rsidRPr="006E1F9D">
        <w:t>2016</w:t>
      </w:r>
      <w:r w:rsidR="00DB0286" w:rsidRPr="006E1F9D">
        <w:t xml:space="preserve"> </w:t>
      </w:r>
      <w:r w:rsidRPr="006E1F9D">
        <w:t>despite</w:t>
      </w:r>
      <w:r w:rsidR="00DB0286" w:rsidRPr="006E1F9D">
        <w:t xml:space="preserve"> </w:t>
      </w:r>
      <w:r w:rsidRPr="006E1F9D">
        <w:t>the</w:t>
      </w:r>
      <w:r w:rsidR="00DB0286" w:rsidRPr="006E1F9D">
        <w:t xml:space="preserve"> </w:t>
      </w:r>
      <w:r w:rsidRPr="006E1F9D">
        <w:t>coronavirus</w:t>
      </w:r>
      <w:r w:rsidR="00DB0286" w:rsidRPr="006E1F9D">
        <w:t xml:space="preserve"> </w:t>
      </w:r>
      <w:r w:rsidRPr="006E1F9D">
        <w:t>disease</w:t>
      </w:r>
      <w:r w:rsidR="00DB0286" w:rsidRPr="006E1F9D">
        <w:t xml:space="preserve"> </w:t>
      </w:r>
      <w:r w:rsidRPr="006E1F9D">
        <w:t>(COVID-19)</w:t>
      </w:r>
      <w:r w:rsidR="00DB0286" w:rsidRPr="006E1F9D">
        <w:t xml:space="preserve"> </w:t>
      </w:r>
      <w:r w:rsidRPr="006E1F9D">
        <w:t>pandemic.</w:t>
      </w:r>
      <w:r w:rsidR="00DB0286" w:rsidRPr="006E1F9D">
        <w:t xml:space="preserve"> </w:t>
      </w:r>
      <w:r w:rsidRPr="006E1F9D">
        <w:t>High</w:t>
      </w:r>
      <w:r w:rsidR="00DB0286" w:rsidRPr="006E1F9D">
        <w:t xml:space="preserve"> </w:t>
      </w:r>
      <w:r w:rsidRPr="006E1F9D">
        <w:t>levels</w:t>
      </w:r>
      <w:r w:rsidR="00DB0286" w:rsidRPr="006E1F9D">
        <w:t xml:space="preserve"> </w:t>
      </w:r>
      <w:r w:rsidRPr="006E1F9D">
        <w:t>of</w:t>
      </w:r>
      <w:r w:rsidR="00DB0286" w:rsidRPr="006E1F9D">
        <w:t xml:space="preserve"> </w:t>
      </w:r>
      <w:r w:rsidRPr="006E1F9D">
        <w:t>settler</w:t>
      </w:r>
      <w:r w:rsidR="00DB0286" w:rsidRPr="006E1F9D">
        <w:t xml:space="preserve"> </w:t>
      </w:r>
      <w:r w:rsidRPr="006E1F9D">
        <w:t>violence</w:t>
      </w:r>
      <w:r w:rsidR="00DB0286" w:rsidRPr="006E1F9D">
        <w:t xml:space="preserve"> </w:t>
      </w:r>
      <w:r w:rsidRPr="006E1F9D">
        <w:t>persisted,</w:t>
      </w:r>
      <w:r w:rsidR="00DB0286" w:rsidRPr="006E1F9D">
        <w:t xml:space="preserve"> </w:t>
      </w:r>
      <w:r w:rsidRPr="006E1F9D">
        <w:t>as</w:t>
      </w:r>
      <w:r w:rsidR="00DB0286" w:rsidRPr="006E1F9D">
        <w:t xml:space="preserve"> </w:t>
      </w:r>
      <w:r w:rsidRPr="006E1F9D">
        <w:t>well</w:t>
      </w:r>
      <w:r w:rsidR="00DB0286" w:rsidRPr="006E1F9D">
        <w:t xml:space="preserve"> </w:t>
      </w:r>
      <w:r w:rsidRPr="006E1F9D">
        <w:t>as</w:t>
      </w:r>
      <w:r w:rsidR="00DB0286" w:rsidRPr="006E1F9D">
        <w:t xml:space="preserve"> </w:t>
      </w:r>
      <w:r w:rsidRPr="006E1F9D">
        <w:t>a</w:t>
      </w:r>
      <w:r w:rsidR="00DB0286" w:rsidRPr="006E1F9D">
        <w:t xml:space="preserve"> </w:t>
      </w:r>
      <w:r w:rsidRPr="006E1F9D">
        <w:t>significant</w:t>
      </w:r>
      <w:r w:rsidR="00DB0286" w:rsidRPr="006E1F9D">
        <w:t xml:space="preserve"> </w:t>
      </w:r>
      <w:r w:rsidRPr="006E1F9D">
        <w:t>lack</w:t>
      </w:r>
      <w:r w:rsidR="00DB0286" w:rsidRPr="006E1F9D">
        <w:t xml:space="preserve"> </w:t>
      </w:r>
      <w:r w:rsidRPr="006E1F9D">
        <w:t>of</w:t>
      </w:r>
      <w:r w:rsidR="00DB0286" w:rsidRPr="006E1F9D">
        <w:t xml:space="preserve"> </w:t>
      </w:r>
      <w:r w:rsidRPr="006E1F9D">
        <w:t>accountability</w:t>
      </w:r>
      <w:r w:rsidR="00DB0286" w:rsidRPr="006E1F9D">
        <w:t xml:space="preserve"> </w:t>
      </w:r>
      <w:r w:rsidRPr="006E1F9D">
        <w:t>for</w:t>
      </w:r>
      <w:r w:rsidR="00DB0286" w:rsidRPr="006E1F9D">
        <w:t xml:space="preserve"> </w:t>
      </w:r>
      <w:r w:rsidRPr="006E1F9D">
        <w:t>such</w:t>
      </w:r>
      <w:r w:rsidR="00DB0286" w:rsidRPr="006E1F9D">
        <w:t xml:space="preserve"> </w:t>
      </w:r>
      <w:r w:rsidRPr="006E1F9D">
        <w:t>acts.</w:t>
      </w:r>
    </w:p>
    <w:p w14:paraId="64F70A84" w14:textId="52B503FE" w:rsidR="002B7E8F" w:rsidRPr="006E1F9D" w:rsidRDefault="00F9371B" w:rsidP="00F9371B">
      <w:pPr>
        <w:pStyle w:val="SingleTxtG"/>
        <w:rPr>
          <w:rStyle w:val="FootnoteReference"/>
          <w:vertAlign w:val="baseline"/>
        </w:rPr>
      </w:pPr>
      <w:r w:rsidRPr="006E1F9D">
        <w:t>4.</w:t>
      </w:r>
      <w:r w:rsidRPr="006E1F9D">
        <w:tab/>
        <w:t>These</w:t>
      </w:r>
      <w:r w:rsidR="00DB0286" w:rsidRPr="006E1F9D">
        <w:t xml:space="preserve"> </w:t>
      </w:r>
      <w:r w:rsidRPr="006E1F9D">
        <w:t>developments</w:t>
      </w:r>
      <w:r w:rsidR="00DB0286" w:rsidRPr="006E1F9D">
        <w:t xml:space="preserve"> </w:t>
      </w:r>
      <w:r w:rsidRPr="006E1F9D">
        <w:t>took</w:t>
      </w:r>
      <w:r w:rsidR="00DB0286" w:rsidRPr="006E1F9D">
        <w:t xml:space="preserve"> </w:t>
      </w:r>
      <w:r w:rsidRPr="006E1F9D">
        <w:t>place</w:t>
      </w:r>
      <w:r w:rsidR="00DB0286" w:rsidRPr="006E1F9D">
        <w:t xml:space="preserve"> </w:t>
      </w:r>
      <w:r w:rsidRPr="006E1F9D">
        <w:t>against</w:t>
      </w:r>
      <w:r w:rsidR="00DB0286" w:rsidRPr="006E1F9D">
        <w:t xml:space="preserve"> </w:t>
      </w:r>
      <w:r w:rsidRPr="006E1F9D">
        <w:t>a</w:t>
      </w:r>
      <w:r w:rsidR="00DB0286" w:rsidRPr="006E1F9D">
        <w:t xml:space="preserve"> </w:t>
      </w:r>
      <w:r w:rsidRPr="006E1F9D">
        <w:t>backdrop</w:t>
      </w:r>
      <w:r w:rsidR="00DB0286" w:rsidRPr="006E1F9D">
        <w:t xml:space="preserve"> </w:t>
      </w:r>
      <w:r w:rsidRPr="006E1F9D">
        <w:t>of</w:t>
      </w:r>
      <w:r w:rsidR="00DB0286" w:rsidRPr="006E1F9D">
        <w:t xml:space="preserve"> </w:t>
      </w:r>
      <w:r w:rsidRPr="006E1F9D">
        <w:t>intensified</w:t>
      </w:r>
      <w:r w:rsidR="00DB0286" w:rsidRPr="006E1F9D">
        <w:t xml:space="preserve"> </w:t>
      </w:r>
      <w:r w:rsidRPr="006E1F9D">
        <w:t>political</w:t>
      </w:r>
      <w:r w:rsidR="00DB0286" w:rsidRPr="006E1F9D">
        <w:t xml:space="preserve"> </w:t>
      </w:r>
      <w:r w:rsidRPr="006E1F9D">
        <w:t>rhetoric</w:t>
      </w:r>
      <w:r w:rsidR="00DB0286" w:rsidRPr="006E1F9D">
        <w:t xml:space="preserve"> </w:t>
      </w:r>
      <w:r w:rsidRPr="006E1F9D">
        <w:t>of</w:t>
      </w:r>
      <w:r w:rsidR="00DB0286" w:rsidRPr="006E1F9D">
        <w:t xml:space="preserve"> </w:t>
      </w:r>
      <w:r w:rsidRPr="006E1F9D">
        <w:t>annexation.</w:t>
      </w:r>
      <w:r w:rsidRPr="006E1F9D">
        <w:rPr>
          <w:rStyle w:val="FootnoteReference"/>
        </w:rPr>
        <w:footnoteReference w:id="5"/>
      </w:r>
      <w:r w:rsidR="00DB0286" w:rsidRPr="006E1F9D">
        <w:rPr>
          <w:rStyle w:val="FootnoteReference"/>
          <w:vertAlign w:val="baseline"/>
        </w:rPr>
        <w:t xml:space="preserve"> </w:t>
      </w:r>
      <w:r w:rsidRPr="006E1F9D">
        <w:t>Following</w:t>
      </w:r>
      <w:r w:rsidR="00DB0286" w:rsidRPr="006E1F9D">
        <w:t xml:space="preserve"> </w:t>
      </w:r>
      <w:r w:rsidRPr="006E1F9D">
        <w:t>the</w:t>
      </w:r>
      <w:r w:rsidR="00DB0286" w:rsidRPr="006E1F9D">
        <w:t xml:space="preserve"> </w:t>
      </w:r>
      <w:r w:rsidRPr="006E1F9D">
        <w:t>announcement</w:t>
      </w:r>
      <w:r w:rsidR="00DB0286" w:rsidRPr="006E1F9D">
        <w:t xml:space="preserve"> </w:t>
      </w:r>
      <w:r w:rsidRPr="006E1F9D">
        <w:t>of</w:t>
      </w:r>
      <w:r w:rsidR="00DB0286" w:rsidRPr="006E1F9D">
        <w:t xml:space="preserve"> </w:t>
      </w:r>
      <w:r w:rsidRPr="006E1F9D">
        <w:t>the</w:t>
      </w:r>
      <w:r w:rsidR="00DB0286" w:rsidRPr="006E1F9D">
        <w:t xml:space="preserve"> </w:t>
      </w:r>
      <w:r w:rsidRPr="006E1F9D">
        <w:t>United</w:t>
      </w:r>
      <w:r w:rsidR="00DB0286" w:rsidRPr="006E1F9D">
        <w:t xml:space="preserve"> </w:t>
      </w:r>
      <w:r w:rsidRPr="006E1F9D">
        <w:t>States</w:t>
      </w:r>
      <w:r w:rsidR="00DB0286" w:rsidRPr="006E1F9D">
        <w:t xml:space="preserve"> </w:t>
      </w:r>
      <w:r w:rsidRPr="006E1F9D">
        <w:t>of</w:t>
      </w:r>
      <w:r w:rsidR="00DB0286" w:rsidRPr="006E1F9D">
        <w:t xml:space="preserve"> </w:t>
      </w:r>
      <w:r w:rsidRPr="006E1F9D">
        <w:t>America</w:t>
      </w:r>
      <w:r w:rsidR="00DB0286" w:rsidRPr="006E1F9D">
        <w:t xml:space="preserve"> </w:t>
      </w:r>
      <w:r w:rsidRPr="006E1F9D">
        <w:t>Peace</w:t>
      </w:r>
      <w:r w:rsidR="00DB0286" w:rsidRPr="006E1F9D">
        <w:t xml:space="preserve"> </w:t>
      </w:r>
      <w:r w:rsidRPr="006E1F9D">
        <w:t>to</w:t>
      </w:r>
      <w:r w:rsidR="00DB0286" w:rsidRPr="006E1F9D">
        <w:t xml:space="preserve"> </w:t>
      </w:r>
      <w:r w:rsidRPr="006E1F9D">
        <w:t>Prosperity</w:t>
      </w:r>
      <w:r w:rsidR="00DB0286" w:rsidRPr="006E1F9D">
        <w:t xml:space="preserve"> </w:t>
      </w:r>
      <w:r w:rsidRPr="006E1F9D">
        <w:t>Vision</w:t>
      </w:r>
      <w:r w:rsidR="00DB0286" w:rsidRPr="006E1F9D">
        <w:t xml:space="preserve"> </w:t>
      </w:r>
      <w:r w:rsidRPr="006E1F9D">
        <w:t>in</w:t>
      </w:r>
      <w:r w:rsidR="00DB0286" w:rsidRPr="006E1F9D">
        <w:t xml:space="preserve"> </w:t>
      </w:r>
      <w:r w:rsidRPr="006E1F9D">
        <w:t>January</w:t>
      </w:r>
      <w:r w:rsidR="00DB0286" w:rsidRPr="006E1F9D">
        <w:t xml:space="preserve"> </w:t>
      </w:r>
      <w:r w:rsidRPr="006E1F9D">
        <w:t>2020,</w:t>
      </w:r>
      <w:r w:rsidR="00DB0286" w:rsidRPr="006E1F9D">
        <w:t xml:space="preserve"> </w:t>
      </w:r>
      <w:r w:rsidRPr="006E1F9D">
        <w:t>the</w:t>
      </w:r>
      <w:r w:rsidR="00DB0286" w:rsidRPr="006E1F9D">
        <w:t xml:space="preserve"> </w:t>
      </w:r>
      <w:r w:rsidRPr="006E1F9D">
        <w:t>Prime</w:t>
      </w:r>
      <w:r w:rsidR="00DB0286" w:rsidRPr="006E1F9D">
        <w:t xml:space="preserve"> </w:t>
      </w:r>
      <w:r w:rsidRPr="006E1F9D">
        <w:t>Minister</w:t>
      </w:r>
      <w:r w:rsidR="00DB0286" w:rsidRPr="006E1F9D">
        <w:t xml:space="preserve"> </w:t>
      </w:r>
      <w:r w:rsidRPr="006E1F9D">
        <w:t>of</w:t>
      </w:r>
      <w:r w:rsidR="00DB0286" w:rsidRPr="006E1F9D">
        <w:t xml:space="preserve"> </w:t>
      </w:r>
      <w:r w:rsidRPr="006E1F9D">
        <w:t>Israel</w:t>
      </w:r>
      <w:r w:rsidR="00DB0286" w:rsidRPr="006E1F9D">
        <w:t xml:space="preserve"> </w:t>
      </w:r>
      <w:r w:rsidRPr="006E1F9D">
        <w:t>stated</w:t>
      </w:r>
      <w:r w:rsidR="00DB0286" w:rsidRPr="006E1F9D">
        <w:t xml:space="preserve"> </w:t>
      </w:r>
      <w:r w:rsidRPr="006E1F9D">
        <w:t>that</w:t>
      </w:r>
      <w:r w:rsidR="00DB0286" w:rsidRPr="006E1F9D">
        <w:t xml:space="preserve"> </w:t>
      </w:r>
      <w:r w:rsidR="008F7C0C">
        <w:t>“</w:t>
      </w:r>
      <w:r w:rsidRPr="006E1F9D">
        <w:t>Israel</w:t>
      </w:r>
      <w:r w:rsidR="00DB0286" w:rsidRPr="006E1F9D">
        <w:t xml:space="preserve"> </w:t>
      </w:r>
      <w:r w:rsidRPr="006E1F9D">
        <w:t>will</w:t>
      </w:r>
      <w:r w:rsidR="00DB0286" w:rsidRPr="006E1F9D">
        <w:t xml:space="preserve"> </w:t>
      </w:r>
      <w:r w:rsidRPr="006E1F9D">
        <w:t>apply</w:t>
      </w:r>
      <w:r w:rsidR="00DB0286" w:rsidRPr="006E1F9D">
        <w:t xml:space="preserve"> </w:t>
      </w:r>
      <w:r w:rsidRPr="006E1F9D">
        <w:t>its</w:t>
      </w:r>
      <w:r w:rsidR="00DB0286" w:rsidRPr="006E1F9D">
        <w:t xml:space="preserve"> </w:t>
      </w:r>
      <w:r w:rsidRPr="006E1F9D">
        <w:t>laws</w:t>
      </w:r>
      <w:r w:rsidR="00DB0286" w:rsidRPr="006E1F9D">
        <w:t xml:space="preserve"> </w:t>
      </w:r>
      <w:r w:rsidRPr="006E1F9D">
        <w:t>to</w:t>
      </w:r>
      <w:r w:rsidR="00DB0286" w:rsidRPr="006E1F9D">
        <w:t xml:space="preserve"> </w:t>
      </w:r>
      <w:r w:rsidRPr="006E1F9D">
        <w:t>the</w:t>
      </w:r>
      <w:r w:rsidR="00DB0286" w:rsidRPr="006E1F9D">
        <w:t xml:space="preserve"> </w:t>
      </w:r>
      <w:r w:rsidRPr="006E1F9D">
        <w:t>Jordan</w:t>
      </w:r>
      <w:r w:rsidR="00DB0286" w:rsidRPr="006E1F9D">
        <w:t xml:space="preserve"> </w:t>
      </w:r>
      <w:r w:rsidRPr="006E1F9D">
        <w:t>Valley,</w:t>
      </w:r>
      <w:r w:rsidR="00DB0286" w:rsidRPr="006E1F9D">
        <w:t xml:space="preserve"> </w:t>
      </w:r>
      <w:r w:rsidRPr="006E1F9D">
        <w:t>to</w:t>
      </w:r>
      <w:r w:rsidR="00DB0286" w:rsidRPr="006E1F9D">
        <w:t xml:space="preserve"> </w:t>
      </w:r>
      <w:r w:rsidRPr="006E1F9D">
        <w:t>all</w:t>
      </w:r>
      <w:r w:rsidR="00DB0286" w:rsidRPr="006E1F9D">
        <w:t xml:space="preserve"> </w:t>
      </w:r>
      <w:r w:rsidRPr="006E1F9D">
        <w:t>the</w:t>
      </w:r>
      <w:r w:rsidR="00DB0286" w:rsidRPr="006E1F9D">
        <w:t xml:space="preserve"> </w:t>
      </w:r>
      <w:r w:rsidRPr="006E1F9D">
        <w:t>Jewish</w:t>
      </w:r>
      <w:r w:rsidR="00DB0286" w:rsidRPr="006E1F9D">
        <w:t xml:space="preserve"> </w:t>
      </w:r>
      <w:r w:rsidRPr="006E1F9D">
        <w:t>communities</w:t>
      </w:r>
      <w:r w:rsidR="00DB0286" w:rsidRPr="006E1F9D">
        <w:t xml:space="preserve"> </w:t>
      </w:r>
      <w:r w:rsidRPr="006E1F9D">
        <w:t>in</w:t>
      </w:r>
      <w:r w:rsidR="00DB0286" w:rsidRPr="006E1F9D">
        <w:t xml:space="preserve"> </w:t>
      </w:r>
      <w:r w:rsidRPr="006E1F9D">
        <w:t>Judea</w:t>
      </w:r>
      <w:r w:rsidR="00DB0286" w:rsidRPr="006E1F9D">
        <w:t xml:space="preserve"> </w:t>
      </w:r>
      <w:r w:rsidRPr="006E1F9D">
        <w:t>and</w:t>
      </w:r>
      <w:r w:rsidR="00DB0286" w:rsidRPr="006E1F9D">
        <w:t xml:space="preserve"> </w:t>
      </w:r>
      <w:r w:rsidRPr="006E1F9D">
        <w:t>Samaria,</w:t>
      </w:r>
      <w:r w:rsidR="00DB0286" w:rsidRPr="006E1F9D">
        <w:t xml:space="preserve"> </w:t>
      </w:r>
      <w:r w:rsidRPr="006E1F9D">
        <w:t>and</w:t>
      </w:r>
      <w:r w:rsidR="00DB0286" w:rsidRPr="006E1F9D">
        <w:t xml:space="preserve"> </w:t>
      </w:r>
      <w:r w:rsidRPr="006E1F9D">
        <w:t>to</w:t>
      </w:r>
      <w:r w:rsidR="00DB0286" w:rsidRPr="006E1F9D">
        <w:t xml:space="preserve"> </w:t>
      </w:r>
      <w:r w:rsidRPr="006E1F9D">
        <w:t>other</w:t>
      </w:r>
      <w:r w:rsidR="00DB0286" w:rsidRPr="006E1F9D">
        <w:t xml:space="preserve"> </w:t>
      </w:r>
      <w:r w:rsidRPr="006E1F9D">
        <w:t>areas</w:t>
      </w:r>
      <w:r w:rsidR="00DB0286" w:rsidRPr="006E1F9D">
        <w:t xml:space="preserve"> </w:t>
      </w:r>
      <w:r w:rsidRPr="006E1F9D">
        <w:t>that</w:t>
      </w:r>
      <w:r w:rsidR="00DB0286" w:rsidRPr="006E1F9D">
        <w:t xml:space="preserve"> </w:t>
      </w:r>
      <w:r w:rsidRPr="006E1F9D">
        <w:t>the</w:t>
      </w:r>
      <w:r w:rsidR="00DB0286" w:rsidRPr="006E1F9D">
        <w:t xml:space="preserve"> </w:t>
      </w:r>
      <w:r w:rsidRPr="006E1F9D">
        <w:t>plan</w:t>
      </w:r>
      <w:r w:rsidR="00DB0286" w:rsidRPr="006E1F9D">
        <w:t xml:space="preserve"> </w:t>
      </w:r>
      <w:r w:rsidRPr="006E1F9D">
        <w:t>[of</w:t>
      </w:r>
      <w:r w:rsidR="00DB0286" w:rsidRPr="006E1F9D">
        <w:t xml:space="preserve"> </w:t>
      </w:r>
      <w:r w:rsidRPr="006E1F9D">
        <w:t>the</w:t>
      </w:r>
      <w:r w:rsidR="00DB0286" w:rsidRPr="006E1F9D">
        <w:t xml:space="preserve"> </w:t>
      </w:r>
      <w:r w:rsidRPr="006E1F9D">
        <w:t>Government</w:t>
      </w:r>
      <w:r w:rsidR="00DB0286" w:rsidRPr="006E1F9D">
        <w:t xml:space="preserve"> </w:t>
      </w:r>
      <w:r w:rsidRPr="006E1F9D">
        <w:t>of</w:t>
      </w:r>
      <w:r w:rsidR="00DB0286" w:rsidRPr="006E1F9D">
        <w:t xml:space="preserve"> </w:t>
      </w:r>
      <w:r w:rsidRPr="006E1F9D">
        <w:t>the</w:t>
      </w:r>
      <w:r w:rsidR="00DB0286" w:rsidRPr="006E1F9D">
        <w:t xml:space="preserve"> </w:t>
      </w:r>
      <w:r w:rsidRPr="006E1F9D">
        <w:t>United</w:t>
      </w:r>
      <w:r w:rsidR="00DB0286" w:rsidRPr="006E1F9D">
        <w:t xml:space="preserve"> </w:t>
      </w:r>
      <w:r w:rsidRPr="006E1F9D">
        <w:t>States]</w:t>
      </w:r>
      <w:r w:rsidR="00DB0286" w:rsidRPr="006E1F9D">
        <w:t xml:space="preserve"> </w:t>
      </w:r>
      <w:r w:rsidRPr="006E1F9D">
        <w:t>designates</w:t>
      </w:r>
      <w:r w:rsidR="00DB0286" w:rsidRPr="006E1F9D">
        <w:t xml:space="preserve"> </w:t>
      </w:r>
      <w:r w:rsidRPr="006E1F9D">
        <w:t>as</w:t>
      </w:r>
      <w:r w:rsidR="00DB0286" w:rsidRPr="006E1F9D">
        <w:t xml:space="preserve"> </w:t>
      </w:r>
      <w:r w:rsidRPr="006E1F9D">
        <w:t>part</w:t>
      </w:r>
      <w:r w:rsidR="00DB0286" w:rsidRPr="006E1F9D">
        <w:t xml:space="preserve"> </w:t>
      </w:r>
      <w:r w:rsidRPr="006E1F9D">
        <w:t>of</w:t>
      </w:r>
      <w:r w:rsidR="00DB0286" w:rsidRPr="006E1F9D">
        <w:t xml:space="preserve"> </w:t>
      </w:r>
      <w:r w:rsidRPr="006E1F9D">
        <w:t>Israel</w:t>
      </w:r>
      <w:r w:rsidR="00DB0286" w:rsidRPr="006E1F9D">
        <w:t xml:space="preserve"> </w:t>
      </w:r>
      <w:r w:rsidRPr="006E1F9D">
        <w:t>and</w:t>
      </w:r>
      <w:r w:rsidR="00DB0286" w:rsidRPr="006E1F9D">
        <w:t xml:space="preserve"> </w:t>
      </w:r>
      <w:r w:rsidRPr="006E1F9D">
        <w:t>which</w:t>
      </w:r>
      <w:r w:rsidR="00DB0286" w:rsidRPr="006E1F9D">
        <w:t xml:space="preserve"> </w:t>
      </w:r>
      <w:r w:rsidRPr="006E1F9D">
        <w:t>the</w:t>
      </w:r>
      <w:r w:rsidR="00DB0286" w:rsidRPr="006E1F9D">
        <w:t xml:space="preserve"> </w:t>
      </w:r>
      <w:r w:rsidRPr="006E1F9D">
        <w:t>United</w:t>
      </w:r>
      <w:r w:rsidR="00DB0286" w:rsidRPr="006E1F9D">
        <w:t xml:space="preserve"> </w:t>
      </w:r>
      <w:r w:rsidRPr="006E1F9D">
        <w:t>States</w:t>
      </w:r>
      <w:r w:rsidR="00DB0286" w:rsidRPr="006E1F9D">
        <w:t xml:space="preserve"> </w:t>
      </w:r>
      <w:r w:rsidRPr="006E1F9D">
        <w:t>has</w:t>
      </w:r>
      <w:r w:rsidR="00DB0286" w:rsidRPr="006E1F9D">
        <w:t xml:space="preserve"> </w:t>
      </w:r>
      <w:r w:rsidRPr="006E1F9D">
        <w:t>agreed</w:t>
      </w:r>
      <w:r w:rsidR="00DB0286" w:rsidRPr="006E1F9D">
        <w:t xml:space="preserve"> </w:t>
      </w:r>
      <w:r w:rsidRPr="006E1F9D">
        <w:t>to</w:t>
      </w:r>
      <w:r w:rsidR="00DB0286" w:rsidRPr="006E1F9D">
        <w:t xml:space="preserve"> </w:t>
      </w:r>
      <w:r w:rsidRPr="006E1F9D">
        <w:t>recognize</w:t>
      </w:r>
      <w:r w:rsidR="00DB0286" w:rsidRPr="006E1F9D">
        <w:t xml:space="preserve"> </w:t>
      </w:r>
      <w:r w:rsidRPr="006E1F9D">
        <w:t>as</w:t>
      </w:r>
      <w:r w:rsidR="00DB0286" w:rsidRPr="006E1F9D">
        <w:t xml:space="preserve"> </w:t>
      </w:r>
      <w:r w:rsidRPr="006E1F9D">
        <w:t>part</w:t>
      </w:r>
      <w:r w:rsidR="00DB0286" w:rsidRPr="006E1F9D">
        <w:t xml:space="preserve"> </w:t>
      </w:r>
      <w:r w:rsidRPr="006E1F9D">
        <w:t>of</w:t>
      </w:r>
      <w:r w:rsidR="00DB0286" w:rsidRPr="006E1F9D">
        <w:t xml:space="preserve"> </w:t>
      </w:r>
      <w:r w:rsidRPr="006E1F9D">
        <w:t>Israel.</w:t>
      </w:r>
      <w:r w:rsidR="008F7C0C">
        <w:t>”</w:t>
      </w:r>
      <w:r w:rsidRPr="006E1F9D">
        <w:rPr>
          <w:rStyle w:val="FootnoteReference"/>
        </w:rPr>
        <w:footnoteReference w:id="6"/>
      </w:r>
      <w:r w:rsidR="00DB0286" w:rsidRPr="006E1F9D">
        <w:rPr>
          <w:rStyle w:val="FootnoteReference"/>
          <w:vertAlign w:val="baseline"/>
        </w:rPr>
        <w:t xml:space="preserve"> </w:t>
      </w:r>
      <w:r w:rsidRPr="006E1F9D">
        <w:t>On</w:t>
      </w:r>
      <w:r w:rsidR="00DB0286" w:rsidRPr="006E1F9D">
        <w:t xml:space="preserve"> </w:t>
      </w:r>
      <w:r w:rsidRPr="006E1F9D">
        <w:t>20</w:t>
      </w:r>
      <w:r w:rsidR="00DB0286" w:rsidRPr="006E1F9D">
        <w:t xml:space="preserve"> </w:t>
      </w:r>
      <w:r w:rsidRPr="006E1F9D">
        <w:t>April</w:t>
      </w:r>
      <w:r w:rsidR="00DB0286" w:rsidRPr="006E1F9D">
        <w:t xml:space="preserve"> </w:t>
      </w:r>
      <w:r w:rsidRPr="006E1F9D">
        <w:t>2020,</w:t>
      </w:r>
      <w:r w:rsidR="00DB0286" w:rsidRPr="006E1F9D">
        <w:t xml:space="preserve"> </w:t>
      </w:r>
      <w:r w:rsidRPr="006E1F9D">
        <w:t>the</w:t>
      </w:r>
      <w:r w:rsidR="00DB0286" w:rsidRPr="006E1F9D">
        <w:t xml:space="preserve"> </w:t>
      </w:r>
      <w:r w:rsidRPr="006E1F9D">
        <w:t>new</w:t>
      </w:r>
      <w:r w:rsidR="00DB0286" w:rsidRPr="006E1F9D">
        <w:t xml:space="preserve"> </w:t>
      </w:r>
      <w:r w:rsidRPr="006E1F9D">
        <w:t>coalition</w:t>
      </w:r>
      <w:r w:rsidR="00DB0286" w:rsidRPr="006E1F9D">
        <w:t xml:space="preserve"> </w:t>
      </w:r>
      <w:r w:rsidRPr="006E1F9D">
        <w:t>Government</w:t>
      </w:r>
      <w:r w:rsidR="00DB0286" w:rsidRPr="006E1F9D">
        <w:t xml:space="preserve"> </w:t>
      </w:r>
      <w:r w:rsidRPr="006E1F9D">
        <w:t>of</w:t>
      </w:r>
      <w:r w:rsidR="00DB0286" w:rsidRPr="006E1F9D">
        <w:t xml:space="preserve"> </w:t>
      </w:r>
      <w:r w:rsidRPr="006E1F9D">
        <w:t>Israel</w:t>
      </w:r>
      <w:r w:rsidR="00DB0286" w:rsidRPr="006E1F9D">
        <w:t xml:space="preserve"> </w:t>
      </w:r>
      <w:r w:rsidRPr="006E1F9D">
        <w:t>agreed</w:t>
      </w:r>
      <w:r w:rsidR="00DB0286" w:rsidRPr="006E1F9D">
        <w:t xml:space="preserve"> </w:t>
      </w:r>
      <w:r w:rsidRPr="006E1F9D">
        <w:t>to</w:t>
      </w:r>
      <w:r w:rsidR="00DB0286" w:rsidRPr="006E1F9D">
        <w:t xml:space="preserve"> </w:t>
      </w:r>
      <w:r w:rsidRPr="006E1F9D">
        <w:t>put</w:t>
      </w:r>
      <w:r w:rsidR="00DB0286" w:rsidRPr="006E1F9D">
        <w:t xml:space="preserve"> </w:t>
      </w:r>
      <w:r w:rsidRPr="006E1F9D">
        <w:t>forward</w:t>
      </w:r>
      <w:r w:rsidR="00DB0286" w:rsidRPr="006E1F9D">
        <w:t xml:space="preserve"> </w:t>
      </w:r>
      <w:r w:rsidRPr="006E1F9D">
        <w:t>to</w:t>
      </w:r>
      <w:r w:rsidR="00DB0286" w:rsidRPr="006E1F9D">
        <w:t xml:space="preserve"> </w:t>
      </w:r>
      <w:r w:rsidRPr="006E1F9D">
        <w:t>the</w:t>
      </w:r>
      <w:r w:rsidR="00DB0286" w:rsidRPr="006E1F9D">
        <w:t xml:space="preserve"> </w:t>
      </w:r>
      <w:r w:rsidRPr="006E1F9D">
        <w:t>Knesset</w:t>
      </w:r>
      <w:r w:rsidR="00DB0286" w:rsidRPr="006E1F9D">
        <w:t xml:space="preserve"> </w:t>
      </w:r>
      <w:r w:rsidRPr="006E1F9D">
        <w:t>the</w:t>
      </w:r>
      <w:r w:rsidR="00DB0286" w:rsidRPr="006E1F9D">
        <w:t xml:space="preserve"> </w:t>
      </w:r>
      <w:r w:rsidRPr="006E1F9D">
        <w:t>proposal</w:t>
      </w:r>
      <w:r w:rsidR="00DB0286" w:rsidRPr="006E1F9D">
        <w:t xml:space="preserve"> </w:t>
      </w:r>
      <w:r w:rsidRPr="006E1F9D">
        <w:t>to</w:t>
      </w:r>
      <w:r w:rsidR="00DB0286" w:rsidRPr="006E1F9D">
        <w:t xml:space="preserve"> </w:t>
      </w:r>
      <w:r w:rsidRPr="006E1F9D">
        <w:t>annex</w:t>
      </w:r>
      <w:r w:rsidR="00DB0286" w:rsidRPr="006E1F9D">
        <w:t xml:space="preserve"> </w:t>
      </w:r>
      <w:r w:rsidRPr="006E1F9D">
        <w:t>parts</w:t>
      </w:r>
      <w:r w:rsidR="00DB0286" w:rsidRPr="006E1F9D">
        <w:t xml:space="preserve"> </w:t>
      </w:r>
      <w:r w:rsidRPr="006E1F9D">
        <w:t>of</w:t>
      </w:r>
      <w:r w:rsidR="00DB0286" w:rsidRPr="006E1F9D">
        <w:t xml:space="preserve"> </w:t>
      </w:r>
      <w:r w:rsidRPr="006E1F9D">
        <w:t>the</w:t>
      </w:r>
      <w:r w:rsidR="00DB0286" w:rsidRPr="006E1F9D">
        <w:t xml:space="preserve"> </w:t>
      </w:r>
      <w:r w:rsidRPr="006E1F9D">
        <w:t>occupied</w:t>
      </w:r>
      <w:r w:rsidR="00DB0286" w:rsidRPr="006E1F9D">
        <w:t xml:space="preserve"> </w:t>
      </w:r>
      <w:r w:rsidRPr="006E1F9D">
        <w:t>West</w:t>
      </w:r>
      <w:r w:rsidR="00DB0286" w:rsidRPr="006E1F9D">
        <w:t xml:space="preserve"> </w:t>
      </w:r>
      <w:r w:rsidRPr="006E1F9D">
        <w:t>Bank</w:t>
      </w:r>
      <w:r w:rsidR="00DB0286" w:rsidRPr="006E1F9D">
        <w:t xml:space="preserve"> </w:t>
      </w:r>
      <w:r w:rsidRPr="006E1F9D">
        <w:t>from</w:t>
      </w:r>
      <w:r w:rsidR="00DB0286" w:rsidRPr="006E1F9D">
        <w:t xml:space="preserve"> </w:t>
      </w:r>
      <w:r w:rsidRPr="006E1F9D">
        <w:t>1</w:t>
      </w:r>
      <w:r w:rsidR="00DB0286" w:rsidRPr="006E1F9D">
        <w:t xml:space="preserve"> </w:t>
      </w:r>
      <w:r w:rsidRPr="006E1F9D">
        <w:t>July</w:t>
      </w:r>
      <w:r w:rsidR="00DB0286" w:rsidRPr="006E1F9D">
        <w:t xml:space="preserve"> </w:t>
      </w:r>
      <w:r w:rsidRPr="006E1F9D">
        <w:t>2020.</w:t>
      </w:r>
      <w:r w:rsidR="00DB0286" w:rsidRPr="006E1F9D">
        <w:t xml:space="preserve"> </w:t>
      </w:r>
      <w:r w:rsidRPr="006E1F9D">
        <w:t>On</w:t>
      </w:r>
      <w:r w:rsidR="00DB0286" w:rsidRPr="006E1F9D">
        <w:t xml:space="preserve"> </w:t>
      </w:r>
      <w:r w:rsidRPr="006E1F9D">
        <w:t>22</w:t>
      </w:r>
      <w:r w:rsidR="00DB0286" w:rsidRPr="006E1F9D">
        <w:t xml:space="preserve"> </w:t>
      </w:r>
      <w:r w:rsidRPr="006E1F9D">
        <w:t>April</w:t>
      </w:r>
      <w:r w:rsidR="00DB0286" w:rsidRPr="006E1F9D">
        <w:t xml:space="preserve"> </w:t>
      </w:r>
      <w:r w:rsidRPr="006E1F9D">
        <w:t>2020,</w:t>
      </w:r>
      <w:r w:rsidR="00DB0286" w:rsidRPr="006E1F9D">
        <w:t xml:space="preserve"> </w:t>
      </w:r>
      <w:r w:rsidRPr="006E1F9D">
        <w:t>the</w:t>
      </w:r>
      <w:r w:rsidR="00DB0286" w:rsidRPr="006E1F9D">
        <w:t xml:space="preserve"> </w:t>
      </w:r>
      <w:r w:rsidRPr="006E1F9D">
        <w:t>President</w:t>
      </w:r>
      <w:r w:rsidR="00DB0286" w:rsidRPr="006E1F9D">
        <w:t xml:space="preserve"> </w:t>
      </w:r>
      <w:r w:rsidRPr="006E1F9D">
        <w:t>of</w:t>
      </w:r>
      <w:r w:rsidR="00DB0286" w:rsidRPr="006E1F9D">
        <w:t xml:space="preserve"> </w:t>
      </w:r>
      <w:r w:rsidRPr="006E1F9D">
        <w:t>the</w:t>
      </w:r>
      <w:r w:rsidR="00DB0286" w:rsidRPr="006E1F9D">
        <w:t xml:space="preserve"> </w:t>
      </w:r>
      <w:r w:rsidRPr="006E1F9D">
        <w:t>State</w:t>
      </w:r>
      <w:r w:rsidR="00DB0286" w:rsidRPr="006E1F9D">
        <w:t xml:space="preserve"> </w:t>
      </w:r>
      <w:r w:rsidRPr="006E1F9D">
        <w:t>of</w:t>
      </w:r>
      <w:r w:rsidR="00DB0286" w:rsidRPr="006E1F9D">
        <w:t xml:space="preserve"> </w:t>
      </w:r>
      <w:r w:rsidRPr="006E1F9D">
        <w:t>Palestine</w:t>
      </w:r>
      <w:r w:rsidR="00DB0286" w:rsidRPr="006E1F9D">
        <w:t xml:space="preserve"> </w:t>
      </w:r>
      <w:r w:rsidRPr="006E1F9D">
        <w:t>rejected</w:t>
      </w:r>
      <w:r w:rsidR="00DB0286" w:rsidRPr="006E1F9D">
        <w:t xml:space="preserve"> </w:t>
      </w:r>
      <w:r w:rsidRPr="006E1F9D">
        <w:t>any</w:t>
      </w:r>
      <w:r w:rsidR="00DB0286" w:rsidRPr="006E1F9D">
        <w:t xml:space="preserve"> </w:t>
      </w:r>
      <w:r w:rsidRPr="006E1F9D">
        <w:t>annexation</w:t>
      </w:r>
      <w:r w:rsidR="00DB0286" w:rsidRPr="006E1F9D">
        <w:t xml:space="preserve"> </w:t>
      </w:r>
      <w:r w:rsidRPr="006E1F9D">
        <w:t>and</w:t>
      </w:r>
      <w:r w:rsidR="00DB0286" w:rsidRPr="006E1F9D">
        <w:t xml:space="preserve"> </w:t>
      </w:r>
      <w:r w:rsidRPr="006E1F9D">
        <w:t>on</w:t>
      </w:r>
      <w:r w:rsidR="00DB0286" w:rsidRPr="006E1F9D">
        <w:t xml:space="preserve"> </w:t>
      </w:r>
      <w:r w:rsidRPr="006E1F9D">
        <w:t>19</w:t>
      </w:r>
      <w:r w:rsidR="00DB0286" w:rsidRPr="006E1F9D">
        <w:t xml:space="preserve"> </w:t>
      </w:r>
      <w:r w:rsidRPr="006E1F9D">
        <w:t>May</w:t>
      </w:r>
      <w:r w:rsidR="00DB0286" w:rsidRPr="006E1F9D">
        <w:t xml:space="preserve"> </w:t>
      </w:r>
      <w:r w:rsidRPr="006E1F9D">
        <w:t>2020,</w:t>
      </w:r>
      <w:r w:rsidR="00DB0286" w:rsidRPr="006E1F9D">
        <w:t xml:space="preserve"> </w:t>
      </w:r>
      <w:r w:rsidRPr="006E1F9D">
        <w:t>he</w:t>
      </w:r>
      <w:r w:rsidR="00DB0286" w:rsidRPr="006E1F9D">
        <w:t xml:space="preserve"> </w:t>
      </w:r>
      <w:r w:rsidRPr="006E1F9D">
        <w:t>announced</w:t>
      </w:r>
      <w:r w:rsidR="00DB0286" w:rsidRPr="006E1F9D">
        <w:t xml:space="preserve"> </w:t>
      </w:r>
      <w:r w:rsidRPr="006E1F9D">
        <w:t>that</w:t>
      </w:r>
      <w:r w:rsidR="00DB0286" w:rsidRPr="006E1F9D">
        <w:t xml:space="preserve"> </w:t>
      </w:r>
      <w:r w:rsidRPr="006E1F9D">
        <w:t>the</w:t>
      </w:r>
      <w:r w:rsidR="00DB0286" w:rsidRPr="006E1F9D">
        <w:t xml:space="preserve"> </w:t>
      </w:r>
      <w:r w:rsidRPr="006E1F9D">
        <w:t>State</w:t>
      </w:r>
      <w:r w:rsidR="00DB0286" w:rsidRPr="006E1F9D">
        <w:t xml:space="preserve"> </w:t>
      </w:r>
      <w:r w:rsidRPr="006E1F9D">
        <w:t>of</w:t>
      </w:r>
      <w:r w:rsidR="00DB0286" w:rsidRPr="006E1F9D">
        <w:t xml:space="preserve"> </w:t>
      </w:r>
      <w:r w:rsidRPr="006E1F9D">
        <w:t>Palestine</w:t>
      </w:r>
      <w:r w:rsidR="00DB0286" w:rsidRPr="006E1F9D">
        <w:t xml:space="preserve"> </w:t>
      </w:r>
      <w:r w:rsidRPr="006E1F9D">
        <w:t>was</w:t>
      </w:r>
      <w:r w:rsidR="00DB0286" w:rsidRPr="006E1F9D">
        <w:t xml:space="preserve"> </w:t>
      </w:r>
      <w:r w:rsidRPr="006E1F9D">
        <w:t>no</w:t>
      </w:r>
      <w:r w:rsidR="00DB0286" w:rsidRPr="006E1F9D">
        <w:t xml:space="preserve"> </w:t>
      </w:r>
      <w:r w:rsidRPr="006E1F9D">
        <w:t>longer</w:t>
      </w:r>
      <w:r w:rsidR="00DB0286" w:rsidRPr="006E1F9D">
        <w:t xml:space="preserve"> </w:t>
      </w:r>
      <w:r w:rsidRPr="006E1F9D">
        <w:t>bound</w:t>
      </w:r>
      <w:r w:rsidR="00DB0286" w:rsidRPr="006E1F9D">
        <w:t xml:space="preserve"> </w:t>
      </w:r>
      <w:r w:rsidRPr="006E1F9D">
        <w:t>by</w:t>
      </w:r>
      <w:r w:rsidR="00DB0286" w:rsidRPr="006E1F9D">
        <w:t xml:space="preserve"> </w:t>
      </w:r>
      <w:r w:rsidRPr="006E1F9D">
        <w:t>its</w:t>
      </w:r>
      <w:r w:rsidR="00DB0286" w:rsidRPr="006E1F9D">
        <w:t xml:space="preserve"> </w:t>
      </w:r>
      <w:r w:rsidRPr="006E1F9D">
        <w:t>political</w:t>
      </w:r>
      <w:r w:rsidR="00DB0286" w:rsidRPr="006E1F9D">
        <w:t xml:space="preserve"> </w:t>
      </w:r>
      <w:r w:rsidRPr="006E1F9D">
        <w:t>agreements</w:t>
      </w:r>
      <w:r w:rsidR="00DB0286" w:rsidRPr="006E1F9D">
        <w:t xml:space="preserve"> </w:t>
      </w:r>
      <w:r w:rsidRPr="006E1F9D">
        <w:t>with</w:t>
      </w:r>
      <w:r w:rsidR="00DB0286" w:rsidRPr="006E1F9D">
        <w:t xml:space="preserve"> </w:t>
      </w:r>
      <w:r w:rsidRPr="006E1F9D">
        <w:t>Israel.</w:t>
      </w:r>
      <w:r w:rsidRPr="006E1F9D">
        <w:rPr>
          <w:rStyle w:val="FootnoteReference"/>
        </w:rPr>
        <w:footnoteReference w:id="7"/>
      </w:r>
      <w:r w:rsidR="00DB0286" w:rsidRPr="006E1F9D">
        <w:rPr>
          <w:rStyle w:val="FootnoteReference"/>
          <w:vertAlign w:val="baseline"/>
        </w:rPr>
        <w:t xml:space="preserve"> </w:t>
      </w:r>
      <w:r w:rsidRPr="006E1F9D">
        <w:t>On</w:t>
      </w:r>
      <w:r w:rsidR="00DB0286" w:rsidRPr="006E1F9D">
        <w:t xml:space="preserve"> </w:t>
      </w:r>
      <w:r w:rsidRPr="006E1F9D">
        <w:t>13</w:t>
      </w:r>
      <w:r w:rsidR="00DB0286" w:rsidRPr="006E1F9D">
        <w:t xml:space="preserve"> </w:t>
      </w:r>
      <w:r w:rsidRPr="006E1F9D">
        <w:t>August</w:t>
      </w:r>
      <w:r w:rsidR="00DB0286" w:rsidRPr="006E1F9D">
        <w:t xml:space="preserve"> </w:t>
      </w:r>
      <w:r w:rsidRPr="006E1F9D">
        <w:t>2020,</w:t>
      </w:r>
      <w:r w:rsidR="00DB0286" w:rsidRPr="006E1F9D">
        <w:t xml:space="preserve"> </w:t>
      </w:r>
      <w:r w:rsidRPr="006E1F9D">
        <w:t>a</w:t>
      </w:r>
      <w:r w:rsidR="00DB0286" w:rsidRPr="006E1F9D">
        <w:t xml:space="preserve"> </w:t>
      </w:r>
      <w:r w:rsidRPr="006E1F9D">
        <w:t>joint</w:t>
      </w:r>
      <w:r w:rsidR="00DB0286" w:rsidRPr="006E1F9D">
        <w:t xml:space="preserve"> </w:t>
      </w:r>
      <w:r w:rsidRPr="006E1F9D">
        <w:t>announcement</w:t>
      </w:r>
      <w:r w:rsidR="00DB0286" w:rsidRPr="006E1F9D">
        <w:t xml:space="preserve"> </w:t>
      </w:r>
      <w:r w:rsidRPr="006E1F9D">
        <w:t>by</w:t>
      </w:r>
      <w:r w:rsidR="00DB0286" w:rsidRPr="006E1F9D">
        <w:t xml:space="preserve"> </w:t>
      </w:r>
      <w:r w:rsidRPr="006E1F9D">
        <w:t>Israel,</w:t>
      </w:r>
      <w:r w:rsidR="00DB0286" w:rsidRPr="006E1F9D">
        <w:t xml:space="preserve"> </w:t>
      </w:r>
      <w:r w:rsidRPr="006E1F9D">
        <w:t>the</w:t>
      </w:r>
      <w:r w:rsidR="00DB0286" w:rsidRPr="006E1F9D">
        <w:t xml:space="preserve"> </w:t>
      </w:r>
      <w:r w:rsidRPr="006E1F9D">
        <w:t>United</w:t>
      </w:r>
      <w:r w:rsidR="00DB0286" w:rsidRPr="006E1F9D">
        <w:t xml:space="preserve"> </w:t>
      </w:r>
      <w:r w:rsidRPr="006E1F9D">
        <w:t>Arab</w:t>
      </w:r>
      <w:r w:rsidR="00DB0286" w:rsidRPr="006E1F9D">
        <w:t xml:space="preserve"> </w:t>
      </w:r>
      <w:r w:rsidRPr="006E1F9D">
        <w:t>Emirates</w:t>
      </w:r>
      <w:r w:rsidR="00DB0286" w:rsidRPr="006E1F9D">
        <w:t xml:space="preserve"> </w:t>
      </w:r>
      <w:r w:rsidRPr="006E1F9D">
        <w:t>and</w:t>
      </w:r>
      <w:r w:rsidR="00DB0286" w:rsidRPr="006E1F9D">
        <w:t xml:space="preserve"> </w:t>
      </w:r>
      <w:r w:rsidRPr="006E1F9D">
        <w:t>the</w:t>
      </w:r>
      <w:r w:rsidR="00DB0286" w:rsidRPr="006E1F9D">
        <w:t xml:space="preserve"> </w:t>
      </w:r>
      <w:r w:rsidRPr="006E1F9D">
        <w:t>United</w:t>
      </w:r>
      <w:r w:rsidR="00DB0286" w:rsidRPr="006E1F9D">
        <w:t xml:space="preserve"> </w:t>
      </w:r>
      <w:r w:rsidRPr="006E1F9D">
        <w:t>States</w:t>
      </w:r>
      <w:r w:rsidR="00DB0286" w:rsidRPr="006E1F9D">
        <w:t xml:space="preserve"> </w:t>
      </w:r>
      <w:r w:rsidRPr="006E1F9D">
        <w:t>stated</w:t>
      </w:r>
      <w:r w:rsidR="00DB0286" w:rsidRPr="006E1F9D">
        <w:t xml:space="preserve"> </w:t>
      </w:r>
      <w:r w:rsidRPr="006E1F9D">
        <w:t>that</w:t>
      </w:r>
      <w:r w:rsidR="00DB0286" w:rsidRPr="006E1F9D">
        <w:t xml:space="preserve"> </w:t>
      </w:r>
      <w:r w:rsidR="008F7C0C">
        <w:t>“</w:t>
      </w:r>
      <w:r w:rsidRPr="006E1F9D">
        <w:t>Israel</w:t>
      </w:r>
      <w:r w:rsidR="00DB0286" w:rsidRPr="006E1F9D">
        <w:t xml:space="preserve"> </w:t>
      </w:r>
      <w:r w:rsidRPr="006E1F9D">
        <w:t>will</w:t>
      </w:r>
      <w:r w:rsidR="00DB0286" w:rsidRPr="006E1F9D">
        <w:t xml:space="preserve"> </w:t>
      </w:r>
      <w:r w:rsidRPr="006E1F9D">
        <w:t>suspend</w:t>
      </w:r>
      <w:r w:rsidR="00DB0286" w:rsidRPr="006E1F9D">
        <w:t xml:space="preserve"> </w:t>
      </w:r>
      <w:r w:rsidRPr="006E1F9D">
        <w:t>declaring</w:t>
      </w:r>
      <w:r w:rsidR="00DB0286" w:rsidRPr="006E1F9D">
        <w:t xml:space="preserve"> </w:t>
      </w:r>
      <w:r w:rsidRPr="006E1F9D">
        <w:t>sovereignty</w:t>
      </w:r>
      <w:r w:rsidR="008F7C0C">
        <w:t>”</w:t>
      </w:r>
      <w:r w:rsidR="00DB0286" w:rsidRPr="006E1F9D">
        <w:t xml:space="preserve"> </w:t>
      </w:r>
      <w:r w:rsidRPr="006E1F9D">
        <w:t>over</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as</w:t>
      </w:r>
      <w:r w:rsidR="00DB0286" w:rsidRPr="006E1F9D">
        <w:t xml:space="preserve"> </w:t>
      </w:r>
      <w:r w:rsidRPr="006E1F9D">
        <w:t>part</w:t>
      </w:r>
      <w:r w:rsidR="00DB0286" w:rsidRPr="006E1F9D">
        <w:t xml:space="preserve"> </w:t>
      </w:r>
      <w:r w:rsidRPr="006E1F9D">
        <w:t>of</w:t>
      </w:r>
      <w:r w:rsidR="00DB0286" w:rsidRPr="006E1F9D">
        <w:t xml:space="preserve"> </w:t>
      </w:r>
      <w:r w:rsidRPr="006E1F9D">
        <w:t>the</w:t>
      </w:r>
      <w:r w:rsidR="00DB0286" w:rsidRPr="006E1F9D">
        <w:t xml:space="preserve"> </w:t>
      </w:r>
      <w:r w:rsidRPr="006E1F9D">
        <w:t>normalization</w:t>
      </w:r>
      <w:r w:rsidR="00DB0286" w:rsidRPr="006E1F9D">
        <w:t xml:space="preserve"> </w:t>
      </w:r>
      <w:r w:rsidRPr="006E1F9D">
        <w:t>deal</w:t>
      </w:r>
      <w:r w:rsidR="00DB0286" w:rsidRPr="006E1F9D">
        <w:t xml:space="preserve"> </w:t>
      </w:r>
      <w:r w:rsidRPr="006E1F9D">
        <w:t>with</w:t>
      </w:r>
      <w:r w:rsidR="00DB0286" w:rsidRPr="006E1F9D">
        <w:t xml:space="preserve"> </w:t>
      </w:r>
      <w:r w:rsidRPr="006E1F9D">
        <w:t>the</w:t>
      </w:r>
      <w:r w:rsidR="00DB0286" w:rsidRPr="006E1F9D">
        <w:t xml:space="preserve"> </w:t>
      </w:r>
      <w:r w:rsidRPr="006E1F9D">
        <w:t>United</w:t>
      </w:r>
      <w:r w:rsidR="00DB0286" w:rsidRPr="006E1F9D">
        <w:t xml:space="preserve"> </w:t>
      </w:r>
      <w:r w:rsidRPr="006E1F9D">
        <w:t>Arab</w:t>
      </w:r>
      <w:r w:rsidR="00DB0286" w:rsidRPr="006E1F9D">
        <w:t xml:space="preserve"> </w:t>
      </w:r>
      <w:r w:rsidRPr="006E1F9D">
        <w:t>Emirates.</w:t>
      </w:r>
      <w:r w:rsidRPr="006E1F9D">
        <w:rPr>
          <w:rStyle w:val="FootnoteReference"/>
        </w:rPr>
        <w:footnoteReference w:id="8"/>
      </w:r>
    </w:p>
    <w:p w14:paraId="5CF26A48" w14:textId="28BC9042" w:rsidR="00F9371B" w:rsidRPr="006E1F9D" w:rsidRDefault="00F9371B" w:rsidP="00F9371B">
      <w:pPr>
        <w:pStyle w:val="SingleTxtG"/>
        <w:rPr>
          <w:rStyle w:val="FootnoteReference"/>
        </w:rPr>
      </w:pPr>
      <w:r w:rsidRPr="006E1F9D">
        <w:t>5.</w:t>
      </w:r>
      <w:r w:rsidRPr="006E1F9D">
        <w:tab/>
        <w:t>If</w:t>
      </w:r>
      <w:r w:rsidR="00DB0286" w:rsidRPr="006E1F9D">
        <w:t xml:space="preserve"> </w:t>
      </w:r>
      <w:r w:rsidRPr="006E1F9D">
        <w:t>implemented,</w:t>
      </w:r>
      <w:r w:rsidR="00DB0286" w:rsidRPr="006E1F9D">
        <w:t xml:space="preserve"> </w:t>
      </w:r>
      <w:r w:rsidRPr="006E1F9D">
        <w:t>annexation</w:t>
      </w:r>
      <w:r w:rsidR="00DB0286" w:rsidRPr="006E1F9D">
        <w:t xml:space="preserve"> </w:t>
      </w:r>
      <w:r w:rsidRPr="006E1F9D">
        <w:t>of</w:t>
      </w:r>
      <w:r w:rsidR="00DB0286" w:rsidRPr="006E1F9D">
        <w:t xml:space="preserve"> </w:t>
      </w:r>
      <w:r w:rsidRPr="006E1F9D">
        <w:t>any</w:t>
      </w:r>
      <w:r w:rsidR="00DB0286" w:rsidRPr="006E1F9D">
        <w:t xml:space="preserve"> </w:t>
      </w:r>
      <w:r w:rsidRPr="006E1F9D">
        <w:t>part</w:t>
      </w:r>
      <w:r w:rsidR="00DB0286" w:rsidRPr="006E1F9D">
        <w:t xml:space="preserve"> </w:t>
      </w:r>
      <w:r w:rsidRPr="006E1F9D">
        <w:t>of</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would</w:t>
      </w:r>
      <w:r w:rsidR="00DB0286" w:rsidRPr="006E1F9D">
        <w:t xml:space="preserve"> </w:t>
      </w:r>
      <w:r w:rsidRPr="006E1F9D">
        <w:t>constitute</w:t>
      </w:r>
      <w:r w:rsidR="00DB0286" w:rsidRPr="006E1F9D">
        <w:t xml:space="preserve"> </w:t>
      </w:r>
      <w:r w:rsidRPr="006E1F9D">
        <w:t>a</w:t>
      </w:r>
      <w:r w:rsidR="00DB0286" w:rsidRPr="006E1F9D">
        <w:t xml:space="preserve"> </w:t>
      </w:r>
      <w:r w:rsidRPr="006E1F9D">
        <w:t>most</w:t>
      </w:r>
      <w:r w:rsidR="00DB0286" w:rsidRPr="006E1F9D">
        <w:t xml:space="preserve"> </w:t>
      </w:r>
      <w:r w:rsidRPr="006E1F9D">
        <w:t>serious</w:t>
      </w:r>
      <w:r w:rsidR="00DB0286" w:rsidRPr="006E1F9D">
        <w:t xml:space="preserve"> </w:t>
      </w:r>
      <w:r w:rsidRPr="006E1F9D">
        <w:t>violation</w:t>
      </w:r>
      <w:r w:rsidR="00DB0286" w:rsidRPr="006E1F9D">
        <w:t xml:space="preserve"> </w:t>
      </w:r>
      <w:r w:rsidRPr="006E1F9D">
        <w:t>of</w:t>
      </w:r>
      <w:r w:rsidR="00DB0286" w:rsidRPr="006E1F9D">
        <w:t xml:space="preserve"> </w:t>
      </w:r>
      <w:r w:rsidRPr="006E1F9D">
        <w:t>international</w:t>
      </w:r>
      <w:r w:rsidR="00DB0286" w:rsidRPr="006E1F9D">
        <w:t xml:space="preserve"> </w:t>
      </w:r>
      <w:r w:rsidRPr="006E1F9D">
        <w:t>law,</w:t>
      </w:r>
      <w:r w:rsidR="00DB0286" w:rsidRPr="006E1F9D">
        <w:t xml:space="preserve"> </w:t>
      </w:r>
      <w:r w:rsidRPr="006E1F9D">
        <w:t>including</w:t>
      </w:r>
      <w:r w:rsidR="00DB0286" w:rsidRPr="006E1F9D">
        <w:t xml:space="preserve"> </w:t>
      </w:r>
      <w:r w:rsidRPr="006E1F9D">
        <w:t>the</w:t>
      </w:r>
      <w:r w:rsidR="00DB0286" w:rsidRPr="006E1F9D">
        <w:t xml:space="preserve"> </w:t>
      </w:r>
      <w:r w:rsidRPr="006E1F9D">
        <w:t>Charter</w:t>
      </w:r>
      <w:r w:rsidR="00DB0286" w:rsidRPr="006E1F9D">
        <w:t xml:space="preserve"> </w:t>
      </w:r>
      <w:r w:rsidRPr="006E1F9D">
        <w:t>of</w:t>
      </w:r>
      <w:r w:rsidR="00DB0286" w:rsidRPr="006E1F9D">
        <w:t xml:space="preserve"> </w:t>
      </w:r>
      <w:r w:rsidRPr="006E1F9D">
        <w:t>the</w:t>
      </w:r>
      <w:r w:rsidR="00DB0286" w:rsidRPr="006E1F9D">
        <w:t xml:space="preserve"> </w:t>
      </w:r>
      <w:r w:rsidRPr="006E1F9D">
        <w:t>United</w:t>
      </w:r>
      <w:r w:rsidR="00DB0286" w:rsidRPr="006E1F9D">
        <w:t xml:space="preserve"> </w:t>
      </w:r>
      <w:r w:rsidRPr="006E1F9D">
        <w:t>Nations.</w:t>
      </w:r>
      <w:r w:rsidRPr="006E1F9D">
        <w:rPr>
          <w:rStyle w:val="FootnoteReference"/>
        </w:rPr>
        <w:footnoteReference w:id="9"/>
      </w:r>
      <w:r w:rsidR="00DB0286" w:rsidRPr="006E1F9D">
        <w:rPr>
          <w:rStyle w:val="FootnoteReference"/>
          <w:vertAlign w:val="baseline"/>
        </w:rPr>
        <w:t xml:space="preserve"> </w:t>
      </w:r>
      <w:r w:rsidRPr="006E1F9D">
        <w:t>It</w:t>
      </w:r>
      <w:r w:rsidR="00DB0286" w:rsidRPr="006E1F9D">
        <w:t xml:space="preserve"> </w:t>
      </w:r>
      <w:r w:rsidRPr="006E1F9D">
        <w:t>would</w:t>
      </w:r>
      <w:r w:rsidR="00DB0286" w:rsidRPr="006E1F9D">
        <w:t xml:space="preserve"> </w:t>
      </w:r>
      <w:r w:rsidRPr="006E1F9D">
        <w:t>also</w:t>
      </w:r>
      <w:r w:rsidR="00DB0286" w:rsidRPr="006E1F9D">
        <w:t xml:space="preserve"> </w:t>
      </w:r>
      <w:r w:rsidRPr="006E1F9D">
        <w:t>severely</w:t>
      </w:r>
      <w:r w:rsidR="00DB0286" w:rsidRPr="006E1F9D">
        <w:t xml:space="preserve"> </w:t>
      </w:r>
      <w:r w:rsidRPr="006E1F9D">
        <w:t>impede</w:t>
      </w:r>
      <w:r w:rsidR="00DB0286" w:rsidRPr="006E1F9D">
        <w:t xml:space="preserve"> </w:t>
      </w:r>
      <w:r w:rsidRPr="006E1F9D">
        <w:t>the</w:t>
      </w:r>
      <w:r w:rsidR="00DB0286" w:rsidRPr="006E1F9D">
        <w:t xml:space="preserve"> </w:t>
      </w:r>
      <w:r w:rsidRPr="006E1F9D">
        <w:t>exercise</w:t>
      </w:r>
      <w:r w:rsidR="00DB0286" w:rsidRPr="006E1F9D">
        <w:t xml:space="preserve"> </w:t>
      </w:r>
      <w:r w:rsidRPr="006E1F9D">
        <w:t>by</w:t>
      </w:r>
      <w:r w:rsidR="00DB0286" w:rsidRPr="006E1F9D">
        <w:t xml:space="preserve"> </w:t>
      </w:r>
      <w:r w:rsidRPr="006E1F9D">
        <w:t>the</w:t>
      </w:r>
      <w:r w:rsidR="00DB0286" w:rsidRPr="006E1F9D">
        <w:t xml:space="preserve"> </w:t>
      </w:r>
      <w:r w:rsidRPr="006E1F9D">
        <w:t>Palestinian</w:t>
      </w:r>
      <w:r w:rsidR="00DB0286" w:rsidRPr="006E1F9D">
        <w:t xml:space="preserve"> </w:t>
      </w:r>
      <w:r w:rsidRPr="006E1F9D">
        <w:t>people</w:t>
      </w:r>
      <w:r w:rsidR="00DB0286" w:rsidRPr="006E1F9D">
        <w:t xml:space="preserve"> </w:t>
      </w:r>
      <w:r w:rsidRPr="006E1F9D">
        <w:t>of</w:t>
      </w:r>
      <w:r w:rsidR="00DB0286" w:rsidRPr="006E1F9D">
        <w:t xml:space="preserve"> </w:t>
      </w:r>
      <w:r w:rsidRPr="006E1F9D">
        <w:t>their</w:t>
      </w:r>
      <w:r w:rsidR="00DB0286" w:rsidRPr="006E1F9D">
        <w:t xml:space="preserve"> </w:t>
      </w:r>
      <w:r w:rsidRPr="006E1F9D">
        <w:t>right</w:t>
      </w:r>
      <w:r w:rsidR="00DB0286" w:rsidRPr="006E1F9D">
        <w:t xml:space="preserve"> </w:t>
      </w:r>
      <w:r w:rsidRPr="006E1F9D">
        <w:t>to</w:t>
      </w:r>
      <w:r w:rsidR="00DB0286" w:rsidRPr="006E1F9D">
        <w:t xml:space="preserve"> </w:t>
      </w:r>
      <w:r w:rsidRPr="006E1F9D">
        <w:t>self-determination.</w:t>
      </w:r>
      <w:r w:rsidRPr="006E1F9D">
        <w:rPr>
          <w:rStyle w:val="FootnoteReference"/>
        </w:rPr>
        <w:footnoteReference w:id="10"/>
      </w:r>
      <w:r w:rsidR="00DB0286" w:rsidRPr="006E1F9D">
        <w:rPr>
          <w:rStyle w:val="FootnoteReference"/>
          <w:vertAlign w:val="baseline"/>
        </w:rPr>
        <w:t xml:space="preserve"> </w:t>
      </w:r>
      <w:r w:rsidRPr="006E1F9D">
        <w:t>Such</w:t>
      </w:r>
      <w:r w:rsidR="00DB0286" w:rsidRPr="006E1F9D">
        <w:t xml:space="preserve"> </w:t>
      </w:r>
      <w:r w:rsidRPr="006E1F9D">
        <w:t>a</w:t>
      </w:r>
      <w:r w:rsidR="00DB0286" w:rsidRPr="006E1F9D">
        <w:t xml:space="preserve"> </w:t>
      </w:r>
      <w:r w:rsidRPr="006E1F9D">
        <w:t>step,</w:t>
      </w:r>
      <w:r w:rsidR="00DB0286" w:rsidRPr="006E1F9D">
        <w:t xml:space="preserve"> </w:t>
      </w:r>
      <w:r w:rsidRPr="006E1F9D">
        <w:t>which</w:t>
      </w:r>
      <w:r w:rsidR="00DB0286" w:rsidRPr="006E1F9D">
        <w:t xml:space="preserve"> </w:t>
      </w:r>
      <w:r w:rsidRPr="006E1F9D">
        <w:t>has</w:t>
      </w:r>
      <w:r w:rsidR="00DB0286" w:rsidRPr="006E1F9D">
        <w:t xml:space="preserve"> </w:t>
      </w:r>
      <w:r w:rsidRPr="006E1F9D">
        <w:t>no</w:t>
      </w:r>
      <w:r w:rsidR="00DB0286" w:rsidRPr="006E1F9D">
        <w:t xml:space="preserve"> </w:t>
      </w:r>
      <w:r w:rsidRPr="006E1F9D">
        <w:t>legal</w:t>
      </w:r>
      <w:r w:rsidR="00DB0286" w:rsidRPr="006E1F9D">
        <w:t xml:space="preserve"> </w:t>
      </w:r>
      <w:r w:rsidRPr="006E1F9D">
        <w:t>validity</w:t>
      </w:r>
      <w:r w:rsidR="00DB0286" w:rsidRPr="006E1F9D">
        <w:t xml:space="preserve"> </w:t>
      </w:r>
      <w:r w:rsidRPr="006E1F9D">
        <w:t>and</w:t>
      </w:r>
      <w:r w:rsidR="00DB0286" w:rsidRPr="006E1F9D">
        <w:t xml:space="preserve"> </w:t>
      </w:r>
      <w:r w:rsidRPr="006E1F9D">
        <w:t>constitutes</w:t>
      </w:r>
      <w:r w:rsidR="00DB0286" w:rsidRPr="006E1F9D">
        <w:t xml:space="preserve"> </w:t>
      </w:r>
      <w:r w:rsidRPr="006E1F9D">
        <w:t>a</w:t>
      </w:r>
      <w:r w:rsidR="00DB0286" w:rsidRPr="006E1F9D">
        <w:t xml:space="preserve"> </w:t>
      </w:r>
      <w:r w:rsidRPr="006E1F9D">
        <w:t>flagrant</w:t>
      </w:r>
      <w:r w:rsidR="00DB0286" w:rsidRPr="006E1F9D">
        <w:t xml:space="preserve"> </w:t>
      </w:r>
      <w:r w:rsidRPr="006E1F9D">
        <w:t>violation</w:t>
      </w:r>
      <w:r w:rsidR="00DB0286" w:rsidRPr="006E1F9D">
        <w:t xml:space="preserve"> </w:t>
      </w:r>
      <w:r w:rsidRPr="006E1F9D">
        <w:lastRenderedPageBreak/>
        <w:t>under</w:t>
      </w:r>
      <w:r w:rsidR="00DB0286" w:rsidRPr="006E1F9D">
        <w:t xml:space="preserve"> </w:t>
      </w:r>
      <w:r w:rsidRPr="006E1F9D">
        <w:t>international</w:t>
      </w:r>
      <w:r w:rsidR="00DB0286" w:rsidRPr="006E1F9D">
        <w:t xml:space="preserve"> </w:t>
      </w:r>
      <w:r w:rsidRPr="006E1F9D">
        <w:t>law,</w:t>
      </w:r>
      <w:r w:rsidR="00DB0286" w:rsidRPr="006E1F9D">
        <w:t xml:space="preserve"> </w:t>
      </w:r>
      <w:r w:rsidRPr="006E1F9D">
        <w:t>would</w:t>
      </w:r>
      <w:r w:rsidR="00DB0286" w:rsidRPr="006E1F9D">
        <w:t xml:space="preserve"> </w:t>
      </w:r>
      <w:r w:rsidRPr="006E1F9D">
        <w:t>entrench</w:t>
      </w:r>
      <w:r w:rsidR="00DB0286" w:rsidRPr="006E1F9D">
        <w:t xml:space="preserve"> </w:t>
      </w:r>
      <w:r w:rsidRPr="006E1F9D">
        <w:t>the</w:t>
      </w:r>
      <w:r w:rsidR="00DB0286" w:rsidRPr="006E1F9D">
        <w:t xml:space="preserve"> </w:t>
      </w:r>
      <w:r w:rsidRPr="006E1F9D">
        <w:t>establishment</w:t>
      </w:r>
      <w:r w:rsidR="00DB0286" w:rsidRPr="006E1F9D">
        <w:t xml:space="preserve"> </w:t>
      </w:r>
      <w:r w:rsidRPr="006E1F9D">
        <w:t>of</w:t>
      </w:r>
      <w:r w:rsidR="00DB0286" w:rsidRPr="006E1F9D">
        <w:t xml:space="preserve"> </w:t>
      </w:r>
      <w:r w:rsidRPr="006E1F9D">
        <w:t>settlements</w:t>
      </w:r>
      <w:r w:rsidR="00DB0286" w:rsidRPr="006E1F9D">
        <w:t xml:space="preserve"> </w:t>
      </w:r>
      <w:r w:rsidRPr="006E1F9D">
        <w:t>in</w:t>
      </w:r>
      <w:r w:rsidR="00DB0286" w:rsidRPr="006E1F9D">
        <w:t xml:space="preserve"> </w:t>
      </w:r>
      <w:r w:rsidRPr="006E1F9D">
        <w:t>the</w:t>
      </w:r>
      <w:r w:rsidR="00DB0286" w:rsidRPr="006E1F9D">
        <w:t xml:space="preserve"> </w:t>
      </w:r>
      <w:r w:rsidRPr="006E1F9D">
        <w:t>Occupied</w:t>
      </w:r>
      <w:r w:rsidR="00DB0286" w:rsidRPr="006E1F9D">
        <w:t xml:space="preserve"> </w:t>
      </w:r>
      <w:r w:rsidRPr="006E1F9D">
        <w:t>Palestinian</w:t>
      </w:r>
      <w:r w:rsidR="00DB0286" w:rsidRPr="006E1F9D">
        <w:t xml:space="preserve"> </w:t>
      </w:r>
      <w:r w:rsidRPr="006E1F9D">
        <w:t>Territory,</w:t>
      </w:r>
      <w:r w:rsidR="00DB0286" w:rsidRPr="006E1F9D">
        <w:t xml:space="preserve"> </w:t>
      </w:r>
      <w:r w:rsidRPr="006E1F9D">
        <w:t>including</w:t>
      </w:r>
      <w:r w:rsidR="00DB0286" w:rsidRPr="006E1F9D">
        <w:t xml:space="preserve"> </w:t>
      </w:r>
      <w:r w:rsidRPr="006E1F9D">
        <w:t>East</w:t>
      </w:r>
      <w:r w:rsidR="00DB0286" w:rsidRPr="006E1F9D">
        <w:t xml:space="preserve"> </w:t>
      </w:r>
      <w:r w:rsidRPr="006E1F9D">
        <w:t>Jerusalem.</w:t>
      </w:r>
      <w:r w:rsidRPr="006E1F9D">
        <w:rPr>
          <w:rStyle w:val="FootnoteReference"/>
        </w:rPr>
        <w:footnoteReference w:id="11"/>
      </w:r>
    </w:p>
    <w:p w14:paraId="5AE43E32" w14:textId="47D2A941" w:rsidR="00F9371B" w:rsidRPr="006E1F9D" w:rsidRDefault="00F9371B" w:rsidP="00F9371B">
      <w:pPr>
        <w:pStyle w:val="HChG"/>
      </w:pPr>
      <w:r w:rsidRPr="006E1F9D">
        <w:tab/>
        <w:t>II.</w:t>
      </w:r>
      <w:r w:rsidRPr="006E1F9D">
        <w:tab/>
        <w:t>Legal</w:t>
      </w:r>
      <w:r w:rsidR="00DB0286" w:rsidRPr="006E1F9D">
        <w:t xml:space="preserve"> </w:t>
      </w:r>
      <w:r w:rsidRPr="006E1F9D">
        <w:t>framework</w:t>
      </w:r>
      <w:bookmarkStart w:id="2" w:name="_Toc536172799"/>
      <w:bookmarkEnd w:id="1"/>
    </w:p>
    <w:p w14:paraId="0132EF8A" w14:textId="7221B837" w:rsidR="00F9371B" w:rsidRPr="006E1F9D" w:rsidRDefault="00F9371B" w:rsidP="00F9371B">
      <w:pPr>
        <w:pStyle w:val="SingleTxtG"/>
      </w:pPr>
      <w:r w:rsidRPr="006E1F9D">
        <w:t>6.</w:t>
      </w:r>
      <w:r w:rsidRPr="006E1F9D">
        <w:tab/>
        <w:t>International</w:t>
      </w:r>
      <w:r w:rsidR="00DB0286" w:rsidRPr="006E1F9D">
        <w:t xml:space="preserve"> </w:t>
      </w:r>
      <w:r w:rsidRPr="006E1F9D">
        <w:t>human</w:t>
      </w:r>
      <w:r w:rsidR="00DB0286" w:rsidRPr="006E1F9D">
        <w:t xml:space="preserve"> </w:t>
      </w:r>
      <w:r w:rsidRPr="006E1F9D">
        <w:t>rights</w:t>
      </w:r>
      <w:r w:rsidR="00DB0286" w:rsidRPr="006E1F9D">
        <w:t xml:space="preserve"> </w:t>
      </w:r>
      <w:r w:rsidRPr="006E1F9D">
        <w:t>law</w:t>
      </w:r>
      <w:r w:rsidR="00DB0286" w:rsidRPr="006E1F9D">
        <w:t xml:space="preserve"> </w:t>
      </w:r>
      <w:r w:rsidRPr="006E1F9D">
        <w:t>and</w:t>
      </w:r>
      <w:r w:rsidR="00DB0286" w:rsidRPr="006E1F9D">
        <w:t xml:space="preserve"> </w:t>
      </w:r>
      <w:r w:rsidRPr="006E1F9D">
        <w:t>international</w:t>
      </w:r>
      <w:r w:rsidR="00DB0286" w:rsidRPr="006E1F9D">
        <w:t xml:space="preserve"> </w:t>
      </w:r>
      <w:r w:rsidRPr="006E1F9D">
        <w:t>humanitarian</w:t>
      </w:r>
      <w:r w:rsidR="00DB0286" w:rsidRPr="006E1F9D">
        <w:t xml:space="preserve"> </w:t>
      </w:r>
      <w:r w:rsidRPr="006E1F9D">
        <w:t>law</w:t>
      </w:r>
      <w:r w:rsidR="00DB0286" w:rsidRPr="006E1F9D">
        <w:t xml:space="preserve"> </w:t>
      </w:r>
      <w:r w:rsidRPr="006E1F9D">
        <w:t>are</w:t>
      </w:r>
      <w:r w:rsidR="00DB0286" w:rsidRPr="006E1F9D">
        <w:t xml:space="preserve"> </w:t>
      </w:r>
      <w:r w:rsidRPr="006E1F9D">
        <w:t>concurrently</w:t>
      </w:r>
      <w:r w:rsidR="00DB0286" w:rsidRPr="006E1F9D">
        <w:t xml:space="preserve"> </w:t>
      </w:r>
      <w:r w:rsidRPr="006E1F9D">
        <w:t>applicable</w:t>
      </w:r>
      <w:r w:rsidR="00DB0286" w:rsidRPr="006E1F9D">
        <w:t xml:space="preserve"> </w:t>
      </w:r>
      <w:r w:rsidRPr="006E1F9D">
        <w:t>in</w:t>
      </w:r>
      <w:r w:rsidR="00DB0286" w:rsidRPr="006E1F9D">
        <w:t xml:space="preserve"> </w:t>
      </w:r>
      <w:r w:rsidRPr="006E1F9D">
        <w:t>the</w:t>
      </w:r>
      <w:r w:rsidR="00DB0286" w:rsidRPr="006E1F9D">
        <w:t xml:space="preserve"> </w:t>
      </w:r>
      <w:r w:rsidRPr="006E1F9D">
        <w:t>Occupied</w:t>
      </w:r>
      <w:r w:rsidR="00DB0286" w:rsidRPr="006E1F9D">
        <w:t xml:space="preserve"> </w:t>
      </w:r>
      <w:r w:rsidRPr="006E1F9D">
        <w:t>Palestinian</w:t>
      </w:r>
      <w:r w:rsidR="00DB0286" w:rsidRPr="006E1F9D">
        <w:t xml:space="preserve"> </w:t>
      </w:r>
      <w:r w:rsidRPr="006E1F9D">
        <w:t>Territory,</w:t>
      </w:r>
      <w:r w:rsidR="00DB0286" w:rsidRPr="006E1F9D">
        <w:t xml:space="preserve"> </w:t>
      </w:r>
      <w:r w:rsidRPr="006E1F9D">
        <w:t>namely</w:t>
      </w:r>
      <w:r w:rsidR="00DB0286" w:rsidRPr="006E1F9D">
        <w:t xml:space="preserve"> </w:t>
      </w:r>
      <w:r w:rsidRPr="006E1F9D">
        <w:t>Gaza</w:t>
      </w:r>
      <w:r w:rsidR="00DB0286" w:rsidRPr="006E1F9D">
        <w:t xml:space="preserve"> </w:t>
      </w:r>
      <w:r w:rsidRPr="006E1F9D">
        <w:t>and</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including</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In</w:t>
      </w:r>
      <w:r w:rsidR="00DB0286" w:rsidRPr="006E1F9D">
        <w:t xml:space="preserve"> </w:t>
      </w:r>
      <w:r w:rsidRPr="006E1F9D">
        <w:t>particular,</w:t>
      </w:r>
      <w:r w:rsidR="00DB0286" w:rsidRPr="006E1F9D">
        <w:t xml:space="preserve"> </w:t>
      </w:r>
      <w:r w:rsidRPr="006E1F9D">
        <w:t>Israel</w:t>
      </w:r>
      <w:r w:rsidR="00DB0286" w:rsidRPr="006E1F9D">
        <w:t xml:space="preserve"> </w:t>
      </w:r>
      <w:r w:rsidRPr="006E1F9D">
        <w:t>is</w:t>
      </w:r>
      <w:r w:rsidR="00DB0286" w:rsidRPr="006E1F9D">
        <w:t xml:space="preserve"> </w:t>
      </w:r>
      <w:r w:rsidRPr="006E1F9D">
        <w:t>bound</w:t>
      </w:r>
      <w:r w:rsidR="00DB0286" w:rsidRPr="006E1F9D">
        <w:t xml:space="preserve"> </w:t>
      </w:r>
      <w:r w:rsidRPr="006E1F9D">
        <w:t>by</w:t>
      </w:r>
      <w:r w:rsidR="00DB0286" w:rsidRPr="006E1F9D">
        <w:t xml:space="preserve"> </w:t>
      </w:r>
      <w:r w:rsidRPr="006E1F9D">
        <w:t>the</w:t>
      </w:r>
      <w:r w:rsidR="00DB0286" w:rsidRPr="006E1F9D">
        <w:t xml:space="preserve"> </w:t>
      </w:r>
      <w:r w:rsidRPr="006E1F9D">
        <w:t>obligations</w:t>
      </w:r>
      <w:r w:rsidR="00DB0286" w:rsidRPr="006E1F9D">
        <w:t xml:space="preserve"> </w:t>
      </w:r>
      <w:r w:rsidRPr="006E1F9D">
        <w:t>of</w:t>
      </w:r>
      <w:r w:rsidR="00DB0286" w:rsidRPr="006E1F9D">
        <w:t xml:space="preserve"> </w:t>
      </w:r>
      <w:r w:rsidRPr="006E1F9D">
        <w:t>an</w:t>
      </w:r>
      <w:r w:rsidR="00DB0286" w:rsidRPr="006E1F9D">
        <w:t xml:space="preserve"> </w:t>
      </w:r>
      <w:r w:rsidRPr="006E1F9D">
        <w:t>occupying</w:t>
      </w:r>
      <w:r w:rsidR="00DB0286" w:rsidRPr="006E1F9D">
        <w:t xml:space="preserve"> </w:t>
      </w:r>
      <w:r w:rsidRPr="006E1F9D">
        <w:t>Power</w:t>
      </w:r>
      <w:r w:rsidR="00DB0286" w:rsidRPr="006E1F9D">
        <w:t xml:space="preserve"> </w:t>
      </w:r>
      <w:r w:rsidRPr="006E1F9D">
        <w:t>as</w:t>
      </w:r>
      <w:r w:rsidR="00DB0286" w:rsidRPr="006E1F9D">
        <w:t xml:space="preserve"> </w:t>
      </w:r>
      <w:r w:rsidRPr="006E1F9D">
        <w:t>set</w:t>
      </w:r>
      <w:r w:rsidR="00DB0286" w:rsidRPr="006E1F9D">
        <w:t xml:space="preserve"> </w:t>
      </w:r>
      <w:r w:rsidRPr="006E1F9D">
        <w:t>out</w:t>
      </w:r>
      <w:r w:rsidR="00DB0286" w:rsidRPr="006E1F9D">
        <w:t xml:space="preserve"> </w:t>
      </w:r>
      <w:r w:rsidRPr="006E1F9D">
        <w:t>in</w:t>
      </w:r>
      <w:r w:rsidR="00DB0286" w:rsidRPr="006E1F9D">
        <w:t xml:space="preserve"> </w:t>
      </w:r>
      <w:r w:rsidRPr="006E1F9D">
        <w:t>international</w:t>
      </w:r>
      <w:r w:rsidR="00DB0286" w:rsidRPr="006E1F9D">
        <w:t xml:space="preserve"> </w:t>
      </w:r>
      <w:r w:rsidRPr="006E1F9D">
        <w:t>humanitarian</w:t>
      </w:r>
      <w:r w:rsidR="00DB0286" w:rsidRPr="006E1F9D">
        <w:t xml:space="preserve"> </w:t>
      </w:r>
      <w:r w:rsidRPr="006E1F9D">
        <w:t>law.</w:t>
      </w:r>
      <w:r w:rsidR="00DB0286" w:rsidRPr="006E1F9D">
        <w:t xml:space="preserve"> </w:t>
      </w:r>
      <w:r w:rsidRPr="006E1F9D">
        <w:t>A</w:t>
      </w:r>
      <w:r w:rsidR="00DB0286" w:rsidRPr="006E1F9D">
        <w:t xml:space="preserve"> </w:t>
      </w:r>
      <w:r w:rsidRPr="006E1F9D">
        <w:t>detailed</w:t>
      </w:r>
      <w:r w:rsidR="00DB0286" w:rsidRPr="006E1F9D">
        <w:t xml:space="preserve"> </w:t>
      </w:r>
      <w:r w:rsidRPr="006E1F9D">
        <w:t>analysis</w:t>
      </w:r>
      <w:r w:rsidR="00DB0286" w:rsidRPr="006E1F9D">
        <w:t xml:space="preserve"> </w:t>
      </w:r>
      <w:r w:rsidRPr="006E1F9D">
        <w:t>of</w:t>
      </w:r>
      <w:r w:rsidR="00DB0286" w:rsidRPr="006E1F9D">
        <w:t xml:space="preserve"> </w:t>
      </w:r>
      <w:r w:rsidRPr="006E1F9D">
        <w:t>the</w:t>
      </w:r>
      <w:r w:rsidR="00DB0286" w:rsidRPr="006E1F9D">
        <w:t xml:space="preserve"> </w:t>
      </w:r>
      <w:r w:rsidRPr="006E1F9D">
        <w:t>legal</w:t>
      </w:r>
      <w:r w:rsidR="00DB0286" w:rsidRPr="006E1F9D">
        <w:t xml:space="preserve"> </w:t>
      </w:r>
      <w:r w:rsidRPr="006E1F9D">
        <w:t>framework</w:t>
      </w:r>
      <w:r w:rsidR="00DB0286" w:rsidRPr="006E1F9D">
        <w:t xml:space="preserve"> </w:t>
      </w:r>
      <w:r w:rsidRPr="006E1F9D">
        <w:t>in</w:t>
      </w:r>
      <w:r w:rsidR="00DB0286" w:rsidRPr="006E1F9D">
        <w:t xml:space="preserve"> </w:t>
      </w:r>
      <w:r w:rsidRPr="006E1F9D">
        <w:t>relation</w:t>
      </w:r>
      <w:r w:rsidR="00DB0286" w:rsidRPr="006E1F9D">
        <w:t xml:space="preserve"> </w:t>
      </w:r>
      <w:r w:rsidRPr="006E1F9D">
        <w:t>to</w:t>
      </w:r>
      <w:r w:rsidR="00DB0286" w:rsidRPr="006E1F9D">
        <w:t xml:space="preserve"> </w:t>
      </w:r>
      <w:r w:rsidRPr="006E1F9D">
        <w:t>the</w:t>
      </w:r>
      <w:r w:rsidR="00DB0286" w:rsidRPr="006E1F9D">
        <w:t xml:space="preserve"> </w:t>
      </w:r>
      <w:r w:rsidRPr="006E1F9D">
        <w:t>Occupied</w:t>
      </w:r>
      <w:r w:rsidR="00DB0286" w:rsidRPr="006E1F9D">
        <w:t xml:space="preserve"> </w:t>
      </w:r>
      <w:r w:rsidRPr="006E1F9D">
        <w:t>Palestinian</w:t>
      </w:r>
      <w:r w:rsidR="00DB0286" w:rsidRPr="006E1F9D">
        <w:t xml:space="preserve"> </w:t>
      </w:r>
      <w:r w:rsidRPr="006E1F9D">
        <w:t>Territory</w:t>
      </w:r>
      <w:r w:rsidR="00DB0286" w:rsidRPr="006E1F9D">
        <w:t xml:space="preserve"> </w:t>
      </w:r>
      <w:r w:rsidRPr="006E1F9D">
        <w:t>is</w:t>
      </w:r>
      <w:r w:rsidR="00DB0286" w:rsidRPr="006E1F9D">
        <w:t xml:space="preserve"> </w:t>
      </w:r>
      <w:r w:rsidRPr="006E1F9D">
        <w:t>contained</w:t>
      </w:r>
      <w:r w:rsidR="00DB0286" w:rsidRPr="006E1F9D">
        <w:t xml:space="preserve"> </w:t>
      </w:r>
      <w:r w:rsidRPr="006E1F9D">
        <w:t>in</w:t>
      </w:r>
      <w:r w:rsidR="00DB0286" w:rsidRPr="006E1F9D">
        <w:t xml:space="preserve"> </w:t>
      </w:r>
      <w:r w:rsidRPr="006E1F9D">
        <w:t>two</w:t>
      </w:r>
      <w:r w:rsidR="00DB0286" w:rsidRPr="006E1F9D">
        <w:t xml:space="preserve"> </w:t>
      </w:r>
      <w:r w:rsidRPr="006E1F9D">
        <w:t>reports</w:t>
      </w:r>
      <w:r w:rsidR="00DB0286" w:rsidRPr="006E1F9D">
        <w:t xml:space="preserve"> </w:t>
      </w:r>
      <w:r w:rsidRPr="006E1F9D">
        <w:t>of</w:t>
      </w:r>
      <w:r w:rsidR="00DB0286" w:rsidRPr="006E1F9D">
        <w:t xml:space="preserve"> </w:t>
      </w:r>
      <w:r w:rsidRPr="006E1F9D">
        <w:t>the</w:t>
      </w:r>
      <w:r w:rsidR="00DB0286" w:rsidRPr="006E1F9D">
        <w:t xml:space="preserve"> </w:t>
      </w:r>
      <w:r w:rsidRPr="006E1F9D">
        <w:t>Secretary-General,</w:t>
      </w:r>
      <w:r w:rsidR="00DB0286" w:rsidRPr="006E1F9D">
        <w:t xml:space="preserve"> </w:t>
      </w:r>
      <w:r w:rsidRPr="006E1F9D">
        <w:t>A/HRC/34/38</w:t>
      </w:r>
      <w:r w:rsidR="00DB0286" w:rsidRPr="006E1F9D">
        <w:t xml:space="preserve"> </w:t>
      </w:r>
      <w:r w:rsidRPr="006E1F9D">
        <w:t>and</w:t>
      </w:r>
      <w:r w:rsidR="00DB0286" w:rsidRPr="006E1F9D">
        <w:t xml:space="preserve"> </w:t>
      </w:r>
      <w:r w:rsidRPr="006E1F9D">
        <w:t>A/HRC/34/39.</w:t>
      </w:r>
    </w:p>
    <w:p w14:paraId="70D67FC8" w14:textId="77777777" w:rsidR="002B7E8F" w:rsidRPr="006E1F9D" w:rsidRDefault="00F9371B" w:rsidP="00E12E93">
      <w:pPr>
        <w:pStyle w:val="HChG"/>
      </w:pPr>
      <w:r w:rsidRPr="006E1F9D">
        <w:tab/>
        <w:t>III.</w:t>
      </w:r>
      <w:r w:rsidRPr="006E1F9D">
        <w:tab/>
        <w:t>Activities</w:t>
      </w:r>
      <w:r w:rsidR="00DB0286" w:rsidRPr="006E1F9D">
        <w:t xml:space="preserve"> </w:t>
      </w:r>
      <w:r w:rsidRPr="006E1F9D">
        <w:t>related</w:t>
      </w:r>
      <w:r w:rsidR="00DB0286" w:rsidRPr="006E1F9D">
        <w:t xml:space="preserve"> </w:t>
      </w:r>
      <w:r w:rsidRPr="006E1F9D">
        <w:t>to</w:t>
      </w:r>
      <w:r w:rsidR="00DB0286" w:rsidRPr="006E1F9D">
        <w:t xml:space="preserve"> </w:t>
      </w:r>
      <w:r w:rsidRPr="006E1F9D">
        <w:t>settlements</w:t>
      </w:r>
      <w:bookmarkEnd w:id="2"/>
    </w:p>
    <w:p w14:paraId="0B93890A" w14:textId="77777777" w:rsidR="002B7E8F" w:rsidRPr="006E1F9D" w:rsidRDefault="00F9371B" w:rsidP="00F9371B">
      <w:pPr>
        <w:pStyle w:val="SingleTxtG"/>
      </w:pPr>
      <w:r w:rsidRPr="006E1F9D">
        <w:t>7.</w:t>
      </w:r>
      <w:r w:rsidRPr="006E1F9D">
        <w:tab/>
        <w:t>During</w:t>
      </w:r>
      <w:r w:rsidR="00DB0286" w:rsidRPr="006E1F9D">
        <w:t xml:space="preserve"> </w:t>
      </w:r>
      <w:r w:rsidRPr="006E1F9D">
        <w:t>the</w:t>
      </w:r>
      <w:r w:rsidR="00DB0286" w:rsidRPr="006E1F9D">
        <w:t xml:space="preserve"> </w:t>
      </w:r>
      <w:r w:rsidRPr="006E1F9D">
        <w:t>period</w:t>
      </w:r>
      <w:r w:rsidR="00DB0286" w:rsidRPr="006E1F9D">
        <w:t xml:space="preserve"> </w:t>
      </w:r>
      <w:r w:rsidRPr="006E1F9D">
        <w:t>under</w:t>
      </w:r>
      <w:r w:rsidR="00DB0286" w:rsidRPr="006E1F9D">
        <w:t xml:space="preserve"> </w:t>
      </w:r>
      <w:r w:rsidRPr="006E1F9D">
        <w:t>review,</w:t>
      </w:r>
      <w:r w:rsidR="00DB0286" w:rsidRPr="006E1F9D">
        <w:t xml:space="preserve"> </w:t>
      </w:r>
      <w:r w:rsidRPr="006E1F9D">
        <w:t>tenders</w:t>
      </w:r>
      <w:r w:rsidR="00DB0286" w:rsidRPr="006E1F9D">
        <w:t xml:space="preserve"> </w:t>
      </w:r>
      <w:r w:rsidRPr="006E1F9D">
        <w:t>for</w:t>
      </w:r>
      <w:r w:rsidR="00DB0286" w:rsidRPr="006E1F9D">
        <w:t xml:space="preserve"> </w:t>
      </w:r>
      <w:r w:rsidRPr="006E1F9D">
        <w:t>settlement</w:t>
      </w:r>
      <w:r w:rsidR="00DB0286" w:rsidRPr="006E1F9D">
        <w:t xml:space="preserve"> </w:t>
      </w:r>
      <w:r w:rsidRPr="006E1F9D">
        <w:t>construction</w:t>
      </w:r>
      <w:r w:rsidR="00DB0286" w:rsidRPr="006E1F9D">
        <w:t xml:space="preserve"> </w:t>
      </w:r>
      <w:r w:rsidRPr="006E1F9D">
        <w:t>accelerated,</w:t>
      </w:r>
      <w:r w:rsidR="00DB0286" w:rsidRPr="006E1F9D">
        <w:t xml:space="preserve"> </w:t>
      </w:r>
      <w:r w:rsidRPr="006E1F9D">
        <w:t>while</w:t>
      </w:r>
      <w:r w:rsidR="00DB0286" w:rsidRPr="006E1F9D">
        <w:t xml:space="preserve"> </w:t>
      </w:r>
      <w:r w:rsidRPr="006E1F9D">
        <w:t>the</w:t>
      </w:r>
      <w:r w:rsidR="00DB0286" w:rsidRPr="006E1F9D">
        <w:t xml:space="preserve"> </w:t>
      </w:r>
      <w:r w:rsidRPr="006E1F9D">
        <w:t>advancement</w:t>
      </w:r>
      <w:r w:rsidR="00DB0286" w:rsidRPr="006E1F9D">
        <w:t xml:space="preserve"> </w:t>
      </w:r>
      <w:r w:rsidRPr="006E1F9D">
        <w:t>of</w:t>
      </w:r>
      <w:r w:rsidR="00DB0286" w:rsidRPr="006E1F9D">
        <w:t xml:space="preserve"> </w:t>
      </w:r>
      <w:r w:rsidRPr="006E1F9D">
        <w:t>plans</w:t>
      </w:r>
      <w:r w:rsidR="00DB0286" w:rsidRPr="006E1F9D">
        <w:t xml:space="preserve"> </w:t>
      </w:r>
      <w:r w:rsidRPr="006E1F9D">
        <w:t>and</w:t>
      </w:r>
      <w:r w:rsidR="00DB0286" w:rsidRPr="006E1F9D">
        <w:t xml:space="preserve"> </w:t>
      </w:r>
      <w:r w:rsidRPr="006E1F9D">
        <w:t>construction</w:t>
      </w:r>
      <w:r w:rsidR="00DB0286" w:rsidRPr="006E1F9D">
        <w:t xml:space="preserve"> </w:t>
      </w:r>
      <w:r w:rsidRPr="006E1F9D">
        <w:t>starts</w:t>
      </w:r>
      <w:r w:rsidR="00DB0286" w:rsidRPr="006E1F9D">
        <w:t xml:space="preserve"> </w:t>
      </w:r>
      <w:r w:rsidRPr="006E1F9D">
        <w:t>for</w:t>
      </w:r>
      <w:r w:rsidR="00DB0286" w:rsidRPr="006E1F9D">
        <w:t xml:space="preserve"> </w:t>
      </w:r>
      <w:r w:rsidRPr="006E1F9D">
        <w:t>settlements</w:t>
      </w:r>
      <w:r w:rsidR="00DB0286" w:rsidRPr="006E1F9D">
        <w:t xml:space="preserve"> </w:t>
      </w:r>
      <w:r w:rsidRPr="006E1F9D">
        <w:t>slowed.</w:t>
      </w:r>
      <w:r w:rsidR="00DB0286" w:rsidRPr="006E1F9D">
        <w:t xml:space="preserve"> </w:t>
      </w:r>
      <w:r w:rsidRPr="006E1F9D">
        <w:t>There</w:t>
      </w:r>
      <w:r w:rsidR="00DB0286" w:rsidRPr="006E1F9D">
        <w:t xml:space="preserve"> </w:t>
      </w:r>
      <w:r w:rsidRPr="006E1F9D">
        <w:t>were</w:t>
      </w:r>
      <w:r w:rsidR="00DB0286" w:rsidRPr="006E1F9D">
        <w:t xml:space="preserve"> </w:t>
      </w:r>
      <w:r w:rsidRPr="006E1F9D">
        <w:t>4</w:t>
      </w:r>
      <w:r w:rsidR="00DB0286" w:rsidRPr="006E1F9D">
        <w:t xml:space="preserve"> </w:t>
      </w:r>
      <w:r w:rsidRPr="006E1F9D">
        <w:t>new</w:t>
      </w:r>
      <w:r w:rsidR="00DB0286" w:rsidRPr="006E1F9D">
        <w:t xml:space="preserve"> </w:t>
      </w:r>
      <w:r w:rsidRPr="006E1F9D">
        <w:t>outposts</w:t>
      </w:r>
      <w:r w:rsidR="00DB0286" w:rsidRPr="006E1F9D">
        <w:t xml:space="preserve"> </w:t>
      </w:r>
      <w:r w:rsidRPr="006E1F9D">
        <w:t>established</w:t>
      </w:r>
      <w:r w:rsidR="00DB0286" w:rsidRPr="006E1F9D">
        <w:t xml:space="preserve"> </w:t>
      </w:r>
      <w:r w:rsidRPr="006E1F9D">
        <w:t>during</w:t>
      </w:r>
      <w:r w:rsidR="00DB0286" w:rsidRPr="006E1F9D">
        <w:t xml:space="preserve"> </w:t>
      </w:r>
      <w:r w:rsidRPr="006E1F9D">
        <w:t>the</w:t>
      </w:r>
      <w:r w:rsidR="00DB0286" w:rsidRPr="006E1F9D">
        <w:t xml:space="preserve"> </w:t>
      </w:r>
      <w:r w:rsidRPr="006E1F9D">
        <w:t>period</w:t>
      </w:r>
      <w:r w:rsidR="00DB0286" w:rsidRPr="006E1F9D">
        <w:t xml:space="preserve"> </w:t>
      </w:r>
      <w:r w:rsidRPr="006E1F9D">
        <w:t>under</w:t>
      </w:r>
      <w:r w:rsidR="00DB0286" w:rsidRPr="006E1F9D">
        <w:t xml:space="preserve"> </w:t>
      </w:r>
      <w:r w:rsidRPr="006E1F9D">
        <w:t>review,</w:t>
      </w:r>
      <w:r w:rsidR="00DB0286" w:rsidRPr="006E1F9D">
        <w:t xml:space="preserve"> </w:t>
      </w:r>
      <w:r w:rsidRPr="006E1F9D">
        <w:t>down</w:t>
      </w:r>
      <w:r w:rsidR="00DB0286" w:rsidRPr="006E1F9D">
        <w:t xml:space="preserve"> </w:t>
      </w:r>
      <w:r w:rsidRPr="006E1F9D">
        <w:t>from</w:t>
      </w:r>
      <w:r w:rsidR="00DB0286" w:rsidRPr="006E1F9D">
        <w:t xml:space="preserve"> </w:t>
      </w:r>
      <w:r w:rsidRPr="006E1F9D">
        <w:t>12</w:t>
      </w:r>
      <w:r w:rsidR="00DB0286" w:rsidRPr="006E1F9D">
        <w:t xml:space="preserve"> </w:t>
      </w:r>
      <w:r w:rsidRPr="006E1F9D">
        <w:t>in</w:t>
      </w:r>
      <w:r w:rsidR="00DB0286" w:rsidRPr="006E1F9D">
        <w:t xml:space="preserve"> </w:t>
      </w:r>
      <w:r w:rsidRPr="006E1F9D">
        <w:t>the</w:t>
      </w:r>
      <w:r w:rsidR="00DB0286" w:rsidRPr="006E1F9D">
        <w:t xml:space="preserve"> </w:t>
      </w:r>
      <w:r w:rsidRPr="006E1F9D">
        <w:t>previous</w:t>
      </w:r>
      <w:r w:rsidR="00DB0286" w:rsidRPr="006E1F9D">
        <w:t xml:space="preserve"> </w:t>
      </w:r>
      <w:r w:rsidRPr="006E1F9D">
        <w:t>reporting</w:t>
      </w:r>
      <w:r w:rsidR="00DB0286" w:rsidRPr="006E1F9D">
        <w:t xml:space="preserve"> </w:t>
      </w:r>
      <w:r w:rsidRPr="006E1F9D">
        <w:t>period.</w:t>
      </w:r>
      <w:r w:rsidRPr="006E1F9D">
        <w:rPr>
          <w:rStyle w:val="FootnoteReference"/>
        </w:rPr>
        <w:footnoteReference w:id="12"/>
      </w:r>
      <w:r w:rsidR="00DB0286" w:rsidRPr="006E1F9D">
        <w:rPr>
          <w:rStyle w:val="FootnoteReference"/>
          <w:vertAlign w:val="baseline"/>
        </w:rPr>
        <w:t xml:space="preserve"> </w:t>
      </w:r>
      <w:r w:rsidRPr="006E1F9D">
        <w:t>Policies</w:t>
      </w:r>
      <w:r w:rsidR="00DB0286" w:rsidRPr="006E1F9D">
        <w:t xml:space="preserve"> </w:t>
      </w:r>
      <w:r w:rsidRPr="006E1F9D">
        <w:t>and</w:t>
      </w:r>
      <w:r w:rsidR="00DB0286" w:rsidRPr="006E1F9D">
        <w:t xml:space="preserve"> </w:t>
      </w:r>
      <w:r w:rsidRPr="006E1F9D">
        <w:t>acts</w:t>
      </w:r>
      <w:r w:rsidR="00DB0286" w:rsidRPr="006E1F9D">
        <w:t xml:space="preserve"> </w:t>
      </w:r>
      <w:r w:rsidRPr="006E1F9D">
        <w:t>contributing</w:t>
      </w:r>
      <w:r w:rsidR="00DB0286" w:rsidRPr="006E1F9D">
        <w:t xml:space="preserve"> </w:t>
      </w:r>
      <w:r w:rsidRPr="006E1F9D">
        <w:t>to</w:t>
      </w:r>
      <w:r w:rsidR="00DB0286" w:rsidRPr="006E1F9D">
        <w:t xml:space="preserve"> </w:t>
      </w:r>
      <w:r w:rsidRPr="006E1F9D">
        <w:t>a</w:t>
      </w:r>
      <w:r w:rsidR="00DB0286" w:rsidRPr="006E1F9D">
        <w:t xml:space="preserve"> </w:t>
      </w:r>
      <w:r w:rsidRPr="006E1F9D">
        <w:t>coercive</w:t>
      </w:r>
      <w:r w:rsidR="00DB0286" w:rsidRPr="006E1F9D">
        <w:t xml:space="preserve"> </w:t>
      </w:r>
      <w:r w:rsidRPr="006E1F9D">
        <w:t>environment,</w:t>
      </w:r>
      <w:r w:rsidR="00DB0286" w:rsidRPr="006E1F9D">
        <w:t xml:space="preserve"> </w:t>
      </w:r>
      <w:r w:rsidRPr="006E1F9D">
        <w:t>such</w:t>
      </w:r>
      <w:r w:rsidR="00DB0286" w:rsidRPr="006E1F9D">
        <w:t xml:space="preserve"> </w:t>
      </w:r>
      <w:r w:rsidRPr="006E1F9D">
        <w:t>as</w:t>
      </w:r>
      <w:r w:rsidR="00DB0286" w:rsidRPr="006E1F9D">
        <w:t xml:space="preserve"> </w:t>
      </w:r>
      <w:r w:rsidRPr="006E1F9D">
        <w:t>demolitions</w:t>
      </w:r>
      <w:r w:rsidR="00DB0286" w:rsidRPr="006E1F9D">
        <w:t xml:space="preserve"> </w:t>
      </w:r>
      <w:r w:rsidRPr="006E1F9D">
        <w:t>and</w:t>
      </w:r>
      <w:r w:rsidR="00DB0286" w:rsidRPr="006E1F9D">
        <w:t xml:space="preserve"> </w:t>
      </w:r>
      <w:r w:rsidRPr="006E1F9D">
        <w:t>forced</w:t>
      </w:r>
      <w:r w:rsidR="00DB0286" w:rsidRPr="006E1F9D">
        <w:t xml:space="preserve"> </w:t>
      </w:r>
      <w:r w:rsidRPr="006E1F9D">
        <w:t>evictions,</w:t>
      </w:r>
      <w:r w:rsidR="00DB0286" w:rsidRPr="006E1F9D">
        <w:t xml:space="preserve"> </w:t>
      </w:r>
      <w:r w:rsidRPr="006E1F9D">
        <w:t>increased</w:t>
      </w:r>
      <w:r w:rsidR="00DB0286" w:rsidRPr="006E1F9D">
        <w:t xml:space="preserve"> </w:t>
      </w:r>
      <w:r w:rsidRPr="006E1F9D">
        <w:t>and</w:t>
      </w:r>
      <w:r w:rsidR="00DB0286" w:rsidRPr="006E1F9D">
        <w:t xml:space="preserve"> </w:t>
      </w:r>
      <w:r w:rsidRPr="006E1F9D">
        <w:t>acts</w:t>
      </w:r>
      <w:r w:rsidR="00DB0286" w:rsidRPr="006E1F9D">
        <w:t xml:space="preserve"> </w:t>
      </w:r>
      <w:r w:rsidRPr="006E1F9D">
        <w:t>of</w:t>
      </w:r>
      <w:r w:rsidR="00DB0286" w:rsidRPr="006E1F9D">
        <w:t xml:space="preserve"> </w:t>
      </w:r>
      <w:r w:rsidRPr="006E1F9D">
        <w:t>settler</w:t>
      </w:r>
      <w:r w:rsidR="00DB0286" w:rsidRPr="006E1F9D">
        <w:t xml:space="preserve"> </w:t>
      </w:r>
      <w:r w:rsidRPr="006E1F9D">
        <w:t>violence</w:t>
      </w:r>
      <w:r w:rsidR="00DB0286" w:rsidRPr="006E1F9D">
        <w:t xml:space="preserve"> </w:t>
      </w:r>
      <w:r w:rsidRPr="006E1F9D">
        <w:t>continued</w:t>
      </w:r>
      <w:r w:rsidR="00DB0286" w:rsidRPr="006E1F9D">
        <w:t xml:space="preserve"> </w:t>
      </w:r>
      <w:r w:rsidRPr="006E1F9D">
        <w:t>at</w:t>
      </w:r>
      <w:r w:rsidR="00DB0286" w:rsidRPr="006E1F9D">
        <w:t xml:space="preserve"> </w:t>
      </w:r>
      <w:r w:rsidRPr="006E1F9D">
        <w:t>a</w:t>
      </w:r>
      <w:r w:rsidR="00DB0286" w:rsidRPr="006E1F9D">
        <w:t xml:space="preserve"> </w:t>
      </w:r>
      <w:r w:rsidRPr="006E1F9D">
        <w:t>high</w:t>
      </w:r>
      <w:r w:rsidR="00DB0286" w:rsidRPr="006E1F9D">
        <w:t xml:space="preserve"> </w:t>
      </w:r>
      <w:r w:rsidRPr="006E1F9D">
        <w:t>rate.</w:t>
      </w:r>
    </w:p>
    <w:p w14:paraId="46C6C4D3" w14:textId="77777777" w:rsidR="002B7E8F" w:rsidRPr="006E1F9D" w:rsidRDefault="00F9371B" w:rsidP="00E12E93">
      <w:pPr>
        <w:pStyle w:val="H1G"/>
      </w:pPr>
      <w:bookmarkStart w:id="3" w:name="_Toc536172800"/>
      <w:r w:rsidRPr="006E1F9D">
        <w:tab/>
        <w:t>A.</w:t>
      </w:r>
      <w:r w:rsidRPr="006E1F9D">
        <w:tab/>
        <w:t>Settlement</w:t>
      </w:r>
      <w:r w:rsidR="00DB0286" w:rsidRPr="006E1F9D">
        <w:t xml:space="preserve"> </w:t>
      </w:r>
      <w:r w:rsidRPr="006E1F9D">
        <w:t>expansion</w:t>
      </w:r>
      <w:bookmarkEnd w:id="3"/>
      <w:r w:rsidRPr="006E1F9D">
        <w:t>:</w:t>
      </w:r>
      <w:r w:rsidR="00DB0286" w:rsidRPr="006E1F9D">
        <w:t xml:space="preserve"> </w:t>
      </w:r>
      <w:r w:rsidRPr="006E1F9D">
        <w:t>land</w:t>
      </w:r>
      <w:r w:rsidR="00DB0286" w:rsidRPr="006E1F9D">
        <w:t xml:space="preserve"> </w:t>
      </w:r>
      <w:r w:rsidRPr="006E1F9D">
        <w:t>designation,</w:t>
      </w:r>
      <w:r w:rsidR="00DB0286" w:rsidRPr="006E1F9D">
        <w:t xml:space="preserve"> </w:t>
      </w:r>
      <w:r w:rsidRPr="006E1F9D">
        <w:t>planning</w:t>
      </w:r>
      <w:r w:rsidR="00DB0286" w:rsidRPr="006E1F9D">
        <w:t xml:space="preserve"> </w:t>
      </w:r>
      <w:r w:rsidRPr="006E1F9D">
        <w:t>and</w:t>
      </w:r>
      <w:r w:rsidR="00DB0286" w:rsidRPr="006E1F9D">
        <w:t xml:space="preserve"> </w:t>
      </w:r>
      <w:r w:rsidRPr="006E1F9D">
        <w:t>tenders</w:t>
      </w:r>
    </w:p>
    <w:p w14:paraId="7B8C0CF8" w14:textId="35FD0572" w:rsidR="00F9371B" w:rsidRPr="006E1F9D" w:rsidRDefault="00F9371B" w:rsidP="00F9371B">
      <w:pPr>
        <w:pStyle w:val="SingleTxtG"/>
        <w:rPr>
          <w:rStyle w:val="FootnoteReference"/>
          <w:vertAlign w:val="baseline"/>
        </w:rPr>
      </w:pPr>
      <w:bookmarkStart w:id="4" w:name="_Toc536172803"/>
      <w:r w:rsidRPr="006E1F9D">
        <w:t>8.</w:t>
      </w:r>
      <w:r w:rsidRPr="006E1F9D">
        <w:tab/>
        <w:t>Plans</w:t>
      </w:r>
      <w:r w:rsidR="00DB0286" w:rsidRPr="006E1F9D">
        <w:t xml:space="preserve"> </w:t>
      </w:r>
      <w:r w:rsidRPr="006E1F9D">
        <w:t>for</w:t>
      </w:r>
      <w:r w:rsidR="00DB0286" w:rsidRPr="006E1F9D">
        <w:t xml:space="preserve"> </w:t>
      </w:r>
      <w:r w:rsidRPr="006E1F9D">
        <w:t>some</w:t>
      </w:r>
      <w:r w:rsidR="00DB0286" w:rsidRPr="006E1F9D">
        <w:t xml:space="preserve"> </w:t>
      </w:r>
      <w:r w:rsidRPr="006E1F9D">
        <w:t>9,300</w:t>
      </w:r>
      <w:r w:rsidR="00DB0286" w:rsidRPr="006E1F9D">
        <w:t xml:space="preserve"> </w:t>
      </w:r>
      <w:r w:rsidRPr="006E1F9D">
        <w:t>housing</w:t>
      </w:r>
      <w:r w:rsidR="00DB0286" w:rsidRPr="006E1F9D">
        <w:t xml:space="preserve"> </w:t>
      </w:r>
      <w:r w:rsidRPr="006E1F9D">
        <w:t>units</w:t>
      </w:r>
      <w:r w:rsidR="00DB0286" w:rsidRPr="006E1F9D">
        <w:t xml:space="preserve"> </w:t>
      </w:r>
      <w:r w:rsidRPr="006E1F9D">
        <w:t>were</w:t>
      </w:r>
      <w:r w:rsidR="00DB0286" w:rsidRPr="006E1F9D">
        <w:t xml:space="preserve"> </w:t>
      </w:r>
      <w:r w:rsidRPr="006E1F9D">
        <w:t>advanced</w:t>
      </w:r>
      <w:r w:rsidR="00DB0286" w:rsidRPr="006E1F9D">
        <w:t xml:space="preserve"> </w:t>
      </w:r>
      <w:r w:rsidRPr="006E1F9D">
        <w:t>or</w:t>
      </w:r>
      <w:r w:rsidR="00DB0286" w:rsidRPr="006E1F9D">
        <w:t xml:space="preserve"> </w:t>
      </w:r>
      <w:r w:rsidRPr="006E1F9D">
        <w:t>approved</w:t>
      </w:r>
      <w:r w:rsidR="00DB0286" w:rsidRPr="006E1F9D">
        <w:t xml:space="preserve"> </w:t>
      </w:r>
      <w:r w:rsidRPr="006E1F9D">
        <w:t>in</w:t>
      </w:r>
      <w:r w:rsidR="00DB0286" w:rsidRPr="006E1F9D">
        <w:t xml:space="preserve"> </w:t>
      </w:r>
      <w:r w:rsidRPr="006E1F9D">
        <w:t>West</w:t>
      </w:r>
      <w:r w:rsidR="00DB0286" w:rsidRPr="006E1F9D">
        <w:t xml:space="preserve"> </w:t>
      </w:r>
      <w:r w:rsidRPr="006E1F9D">
        <w:t>Bank</w:t>
      </w:r>
      <w:r w:rsidR="00DB0286" w:rsidRPr="006E1F9D">
        <w:t xml:space="preserve"> </w:t>
      </w:r>
      <w:r w:rsidRPr="006E1F9D">
        <w:t>settlements,</w:t>
      </w:r>
      <w:r w:rsidR="00DB0286" w:rsidRPr="006E1F9D">
        <w:t xml:space="preserve"> </w:t>
      </w:r>
      <w:r w:rsidRPr="006E1F9D">
        <w:t>including</w:t>
      </w:r>
      <w:r w:rsidR="00DB0286" w:rsidRPr="006E1F9D">
        <w:t xml:space="preserve"> </w:t>
      </w:r>
      <w:r w:rsidRPr="006E1F9D">
        <w:t>approximately</w:t>
      </w:r>
      <w:r w:rsidR="00DB0286" w:rsidRPr="006E1F9D">
        <w:t xml:space="preserve"> </w:t>
      </w:r>
      <w:r w:rsidRPr="006E1F9D">
        <w:t>400</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Pr="006E1F9D">
        <w:rPr>
          <w:rStyle w:val="FootnoteReference"/>
        </w:rPr>
        <w:footnoteReference w:id="13"/>
      </w:r>
      <w:r w:rsidR="00DB0286" w:rsidRPr="006E1F9D">
        <w:rPr>
          <w:rStyle w:val="FootnoteReference"/>
          <w:vertAlign w:val="baseline"/>
        </w:rPr>
        <w:t xml:space="preserve"> </w:t>
      </w:r>
      <w:r w:rsidRPr="006E1F9D">
        <w:t>During</w:t>
      </w:r>
      <w:r w:rsidR="00DB0286" w:rsidRPr="006E1F9D">
        <w:t xml:space="preserve"> </w:t>
      </w:r>
      <w:r w:rsidRPr="006E1F9D">
        <w:t>the</w:t>
      </w:r>
      <w:r w:rsidR="00DB0286" w:rsidRPr="006E1F9D">
        <w:t xml:space="preserve"> </w:t>
      </w:r>
      <w:r w:rsidRPr="006E1F9D">
        <w:t>previous</w:t>
      </w:r>
      <w:r w:rsidR="00DB0286" w:rsidRPr="006E1F9D">
        <w:t xml:space="preserve"> </w:t>
      </w:r>
      <w:r w:rsidRPr="006E1F9D">
        <w:t>reporting</w:t>
      </w:r>
      <w:r w:rsidR="00DB0286" w:rsidRPr="006E1F9D">
        <w:t xml:space="preserve"> </w:t>
      </w:r>
      <w:r w:rsidRPr="006E1F9D">
        <w:t>period,</w:t>
      </w:r>
      <w:r w:rsidR="00DB0286" w:rsidRPr="006E1F9D">
        <w:t xml:space="preserve"> </w:t>
      </w:r>
      <w:r w:rsidRPr="006E1F9D">
        <w:t>some</w:t>
      </w:r>
      <w:r w:rsidR="00DB0286" w:rsidRPr="006E1F9D">
        <w:t xml:space="preserve"> </w:t>
      </w:r>
      <w:r w:rsidRPr="006E1F9D">
        <w:t>13,600</w:t>
      </w:r>
      <w:r w:rsidR="00DB0286" w:rsidRPr="006E1F9D">
        <w:t xml:space="preserve"> </w:t>
      </w:r>
      <w:r w:rsidRPr="006E1F9D">
        <w:t>housing</w:t>
      </w:r>
      <w:r w:rsidR="00DB0286" w:rsidRPr="006E1F9D">
        <w:t xml:space="preserve"> </w:t>
      </w:r>
      <w:r w:rsidRPr="006E1F9D">
        <w:t>units</w:t>
      </w:r>
      <w:r w:rsidR="00DB0286" w:rsidRPr="006E1F9D">
        <w:t xml:space="preserve"> </w:t>
      </w:r>
      <w:r w:rsidRPr="006E1F9D">
        <w:t>in</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including,</w:t>
      </w:r>
      <w:r w:rsidR="00DB0286" w:rsidRPr="006E1F9D">
        <w:t xml:space="preserve"> </w:t>
      </w:r>
      <w:r w:rsidRPr="006E1F9D">
        <w:t>2,000</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were</w:t>
      </w:r>
      <w:r w:rsidR="00DB0286" w:rsidRPr="006E1F9D">
        <w:t xml:space="preserve"> </w:t>
      </w:r>
      <w:r w:rsidRPr="006E1F9D">
        <w:t>advanced</w:t>
      </w:r>
      <w:r w:rsidR="00DB0286" w:rsidRPr="006E1F9D">
        <w:t xml:space="preserve"> </w:t>
      </w:r>
      <w:r w:rsidRPr="006E1F9D">
        <w:t>or</w:t>
      </w:r>
      <w:r w:rsidR="00DB0286" w:rsidRPr="006E1F9D">
        <w:t xml:space="preserve"> </w:t>
      </w:r>
      <w:r w:rsidRPr="006E1F9D">
        <w:t>approved</w:t>
      </w:r>
      <w:r w:rsidR="00DB0286" w:rsidRPr="006E1F9D">
        <w:t xml:space="preserve"> </w:t>
      </w:r>
      <w:r w:rsidRPr="006E1F9D">
        <w:t>by</w:t>
      </w:r>
      <w:r w:rsidR="00DB0286" w:rsidRPr="006E1F9D">
        <w:t xml:space="preserve"> </w:t>
      </w:r>
      <w:r w:rsidRPr="006E1F9D">
        <w:t>the</w:t>
      </w:r>
      <w:r w:rsidR="00DB0286" w:rsidRPr="006E1F9D">
        <w:t xml:space="preserve"> </w:t>
      </w:r>
      <w:r w:rsidRPr="006E1F9D">
        <w:t>Israeli</w:t>
      </w:r>
      <w:r w:rsidR="00DB0286" w:rsidRPr="006E1F9D">
        <w:t xml:space="preserve"> </w:t>
      </w:r>
      <w:r w:rsidRPr="006E1F9D">
        <w:t>authorities</w:t>
      </w:r>
      <w:r w:rsidR="00DB0286" w:rsidRPr="006E1F9D">
        <w:t xml:space="preserve"> </w:t>
      </w:r>
      <w:r w:rsidRPr="006E1F9D">
        <w:t>and</w:t>
      </w:r>
      <w:r w:rsidR="00DB0286" w:rsidRPr="006E1F9D">
        <w:t xml:space="preserve"> </w:t>
      </w:r>
      <w:r w:rsidRPr="006E1F9D">
        <w:t>6,300</w:t>
      </w:r>
      <w:r w:rsidR="00DB0286" w:rsidRPr="006E1F9D">
        <w:t xml:space="preserve"> </w:t>
      </w:r>
      <w:r w:rsidRPr="006E1F9D">
        <w:t>in</w:t>
      </w:r>
      <w:r w:rsidR="00DB0286" w:rsidRPr="006E1F9D">
        <w:t xml:space="preserve"> </w:t>
      </w:r>
      <w:r w:rsidRPr="006E1F9D">
        <w:t>the</w:t>
      </w:r>
      <w:r w:rsidR="00DB0286" w:rsidRPr="006E1F9D">
        <w:t xml:space="preserve"> </w:t>
      </w:r>
      <w:r w:rsidRPr="006E1F9D">
        <w:t>period</w:t>
      </w:r>
      <w:r w:rsidR="00DB0286" w:rsidRPr="006E1F9D">
        <w:t xml:space="preserve"> </w:t>
      </w:r>
      <w:r w:rsidRPr="006E1F9D">
        <w:t>before</w:t>
      </w:r>
      <w:r w:rsidR="00DB0286" w:rsidRPr="006E1F9D">
        <w:t xml:space="preserve"> </w:t>
      </w:r>
      <w:r w:rsidRPr="006E1F9D">
        <w:t>that.</w:t>
      </w:r>
      <w:r w:rsidRPr="006E1F9D">
        <w:rPr>
          <w:rStyle w:val="FootnoteReference"/>
        </w:rPr>
        <w:footnoteReference w:id="14"/>
      </w:r>
    </w:p>
    <w:p w14:paraId="46DA6E52" w14:textId="4ABB02F4" w:rsidR="00F9371B" w:rsidRPr="006E1F9D" w:rsidRDefault="00F9371B" w:rsidP="00F9371B">
      <w:pPr>
        <w:pStyle w:val="SingleTxtG"/>
        <w:rPr>
          <w:rStyle w:val="FootnoteReference"/>
          <w:vertAlign w:val="baseline"/>
        </w:rPr>
      </w:pPr>
      <w:r w:rsidRPr="006E1F9D">
        <w:t>9.</w:t>
      </w:r>
      <w:r w:rsidRPr="006E1F9D">
        <w:tab/>
        <w:t>On</w:t>
      </w:r>
      <w:r w:rsidR="00DB0286" w:rsidRPr="006E1F9D">
        <w:t xml:space="preserve"> </w:t>
      </w:r>
      <w:r w:rsidRPr="006E1F9D">
        <w:t>27</w:t>
      </w:r>
      <w:r w:rsidR="00DB0286" w:rsidRPr="006E1F9D">
        <w:t xml:space="preserve"> </w:t>
      </w:r>
      <w:r w:rsidRPr="006E1F9D">
        <w:t>February</w:t>
      </w:r>
      <w:r w:rsidR="00DB0286" w:rsidRPr="006E1F9D">
        <w:t xml:space="preserve"> </w:t>
      </w:r>
      <w:r w:rsidRPr="006E1F9D">
        <w:t>2020,</w:t>
      </w:r>
      <w:r w:rsidR="00DB0286" w:rsidRPr="006E1F9D">
        <w:t xml:space="preserve"> </w:t>
      </w:r>
      <w:r w:rsidRPr="006E1F9D">
        <w:t>the</w:t>
      </w:r>
      <w:r w:rsidR="00DB0286" w:rsidRPr="006E1F9D">
        <w:t xml:space="preserve"> </w:t>
      </w:r>
      <w:bookmarkStart w:id="5" w:name="_Hlk63148710"/>
      <w:r w:rsidRPr="006E1F9D">
        <w:t>Higher</w:t>
      </w:r>
      <w:r w:rsidR="00DB0286" w:rsidRPr="006E1F9D">
        <w:t xml:space="preserve"> </w:t>
      </w:r>
      <w:r w:rsidRPr="006E1F9D">
        <w:t>Planning</w:t>
      </w:r>
      <w:r w:rsidR="00DB0286" w:rsidRPr="006E1F9D">
        <w:t xml:space="preserve"> </w:t>
      </w:r>
      <w:r w:rsidRPr="006E1F9D">
        <w:t>Council</w:t>
      </w:r>
      <w:r w:rsidR="00DB0286" w:rsidRPr="006E1F9D">
        <w:t xml:space="preserve"> </w:t>
      </w:r>
      <w:r w:rsidRPr="006E1F9D">
        <w:t>of</w:t>
      </w:r>
      <w:r w:rsidR="00DB0286" w:rsidRPr="006E1F9D">
        <w:t xml:space="preserve"> </w:t>
      </w:r>
      <w:r w:rsidRPr="006E1F9D">
        <w:t>the</w:t>
      </w:r>
      <w:r w:rsidR="00DB0286" w:rsidRPr="006E1F9D">
        <w:t xml:space="preserve"> </w:t>
      </w:r>
      <w:r w:rsidRPr="006E1F9D">
        <w:t>Israeli</w:t>
      </w:r>
      <w:r w:rsidR="00DB0286" w:rsidRPr="006E1F9D">
        <w:t xml:space="preserve"> </w:t>
      </w:r>
      <w:r w:rsidRPr="006E1F9D">
        <w:t>Civil</w:t>
      </w:r>
      <w:r w:rsidR="00DB0286" w:rsidRPr="006E1F9D">
        <w:t xml:space="preserve"> </w:t>
      </w:r>
      <w:r w:rsidRPr="006E1F9D">
        <w:t>Administration</w:t>
      </w:r>
      <w:r w:rsidR="00DB0286" w:rsidRPr="006E1F9D">
        <w:t xml:space="preserve"> </w:t>
      </w:r>
      <w:bookmarkEnd w:id="5"/>
      <w:r w:rsidRPr="006E1F9D">
        <w:t>approved</w:t>
      </w:r>
      <w:r w:rsidR="00DB0286" w:rsidRPr="006E1F9D">
        <w:t xml:space="preserve"> </w:t>
      </w:r>
      <w:r w:rsidRPr="006E1F9D">
        <w:t>12</w:t>
      </w:r>
      <w:r w:rsidR="00DB0286" w:rsidRPr="006E1F9D">
        <w:t xml:space="preserve"> </w:t>
      </w:r>
      <w:r w:rsidRPr="006E1F9D">
        <w:t>plans</w:t>
      </w:r>
      <w:r w:rsidR="00DB0286" w:rsidRPr="006E1F9D">
        <w:t xml:space="preserve"> </w:t>
      </w:r>
      <w:r w:rsidRPr="006E1F9D">
        <w:t>in</w:t>
      </w:r>
      <w:r w:rsidR="00DB0286" w:rsidRPr="006E1F9D">
        <w:t xml:space="preserve"> </w:t>
      </w:r>
      <w:r w:rsidRPr="006E1F9D">
        <w:t>11</w:t>
      </w:r>
      <w:r w:rsidR="00DB0286" w:rsidRPr="006E1F9D">
        <w:t xml:space="preserve"> </w:t>
      </w:r>
      <w:r w:rsidRPr="006E1F9D">
        <w:t>settlements</w:t>
      </w:r>
      <w:r w:rsidR="00DB0286" w:rsidRPr="006E1F9D">
        <w:t xml:space="preserve"> </w:t>
      </w:r>
      <w:r w:rsidRPr="006E1F9D">
        <w:t>with</w:t>
      </w:r>
      <w:r w:rsidR="00DB0286" w:rsidRPr="006E1F9D">
        <w:t xml:space="preserve"> </w:t>
      </w:r>
      <w:r w:rsidRPr="006E1F9D">
        <w:t>1,737</w:t>
      </w:r>
      <w:r w:rsidR="00DB0286" w:rsidRPr="006E1F9D">
        <w:t xml:space="preserve"> </w:t>
      </w:r>
      <w:r w:rsidRPr="006E1F9D">
        <w:t>housing</w:t>
      </w:r>
      <w:r w:rsidR="00DB0286" w:rsidRPr="006E1F9D">
        <w:t xml:space="preserve"> </w:t>
      </w:r>
      <w:r w:rsidRPr="006E1F9D">
        <w:t>units.</w:t>
      </w:r>
      <w:r w:rsidR="00DB0286" w:rsidRPr="006E1F9D">
        <w:t xml:space="preserve"> </w:t>
      </w:r>
      <w:r w:rsidRPr="006E1F9D">
        <w:t>The</w:t>
      </w:r>
      <w:r w:rsidR="00DB0286" w:rsidRPr="006E1F9D">
        <w:t xml:space="preserve"> </w:t>
      </w:r>
      <w:r w:rsidRPr="006E1F9D">
        <w:t>plans</w:t>
      </w:r>
      <w:r w:rsidR="00DB0286" w:rsidRPr="006E1F9D">
        <w:t xml:space="preserve"> </w:t>
      </w:r>
      <w:r w:rsidRPr="006E1F9D">
        <w:t>include</w:t>
      </w:r>
      <w:r w:rsidR="00DB0286" w:rsidRPr="006E1F9D">
        <w:t xml:space="preserve"> </w:t>
      </w:r>
      <w:r w:rsidRPr="006E1F9D">
        <w:t>a</w:t>
      </w:r>
      <w:r w:rsidR="00DB0286" w:rsidRPr="006E1F9D">
        <w:t xml:space="preserve"> </w:t>
      </w:r>
      <w:r w:rsidRPr="006E1F9D">
        <w:t>new</w:t>
      </w:r>
      <w:r w:rsidR="00DB0286" w:rsidRPr="006E1F9D">
        <w:t xml:space="preserve"> </w:t>
      </w:r>
      <w:r w:rsidRPr="006E1F9D">
        <w:t>industrial</w:t>
      </w:r>
      <w:r w:rsidR="00DB0286" w:rsidRPr="006E1F9D">
        <w:t xml:space="preserve"> </w:t>
      </w:r>
      <w:r w:rsidRPr="006E1F9D">
        <w:t>park</w:t>
      </w:r>
      <w:r w:rsidR="00DB0286" w:rsidRPr="006E1F9D">
        <w:t xml:space="preserve"> </w:t>
      </w:r>
      <w:r w:rsidRPr="006E1F9D">
        <w:t>south</w:t>
      </w:r>
      <w:r w:rsidR="00DB0286" w:rsidRPr="006E1F9D">
        <w:t xml:space="preserve"> </w:t>
      </w:r>
      <w:r w:rsidRPr="006E1F9D">
        <w:t>of</w:t>
      </w:r>
      <w:r w:rsidR="00DB0286" w:rsidRPr="006E1F9D">
        <w:t xml:space="preserve"> </w:t>
      </w:r>
      <w:r w:rsidRPr="006E1F9D">
        <w:t>Qalqilya.</w:t>
      </w:r>
      <w:r w:rsidRPr="006E1F9D">
        <w:rPr>
          <w:rStyle w:val="FootnoteReference"/>
        </w:rPr>
        <w:footnoteReference w:id="15"/>
      </w:r>
      <w:r w:rsidR="00DB0286" w:rsidRPr="006E1F9D">
        <w:rPr>
          <w:rStyle w:val="FootnoteReference"/>
          <w:vertAlign w:val="baseline"/>
        </w:rPr>
        <w:t xml:space="preserve"> </w:t>
      </w:r>
      <w:r w:rsidRPr="006E1F9D">
        <w:t>On</w:t>
      </w:r>
      <w:r w:rsidR="00DB0286" w:rsidRPr="006E1F9D">
        <w:t xml:space="preserve"> </w:t>
      </w:r>
      <w:r w:rsidRPr="006E1F9D">
        <w:t>14</w:t>
      </w:r>
      <w:r w:rsidR="00DB0286" w:rsidRPr="006E1F9D">
        <w:t xml:space="preserve"> </w:t>
      </w:r>
      <w:r w:rsidRPr="006E1F9D">
        <w:t>and</w:t>
      </w:r>
      <w:r w:rsidR="00DB0286" w:rsidRPr="006E1F9D">
        <w:t xml:space="preserve"> </w:t>
      </w:r>
      <w:r w:rsidRPr="006E1F9D">
        <w:t>15</w:t>
      </w:r>
      <w:r w:rsidR="00DB0286" w:rsidRPr="006E1F9D">
        <w:t xml:space="preserve"> </w:t>
      </w:r>
      <w:r w:rsidRPr="006E1F9D">
        <w:t>October,</w:t>
      </w:r>
      <w:r w:rsidR="00DB0286" w:rsidRPr="006E1F9D">
        <w:t xml:space="preserve"> </w:t>
      </w:r>
      <w:r w:rsidRPr="006E1F9D">
        <w:t>in</w:t>
      </w:r>
      <w:r w:rsidR="00DB0286" w:rsidRPr="006E1F9D">
        <w:t xml:space="preserve"> </w:t>
      </w:r>
      <w:r w:rsidRPr="006E1F9D">
        <w:t>one</w:t>
      </w:r>
      <w:r w:rsidR="00DB0286" w:rsidRPr="006E1F9D">
        <w:t xml:space="preserve"> </w:t>
      </w:r>
      <w:r w:rsidRPr="006E1F9D">
        <w:t>of</w:t>
      </w:r>
      <w:r w:rsidR="00DB0286" w:rsidRPr="006E1F9D">
        <w:t xml:space="preserve"> </w:t>
      </w:r>
      <w:r w:rsidRPr="006E1F9D">
        <w:t>the</w:t>
      </w:r>
      <w:r w:rsidR="00DB0286" w:rsidRPr="006E1F9D">
        <w:t xml:space="preserve"> </w:t>
      </w:r>
      <w:r w:rsidRPr="006E1F9D">
        <w:t>largest</w:t>
      </w:r>
      <w:r w:rsidR="00DB0286" w:rsidRPr="006E1F9D">
        <w:t xml:space="preserve"> </w:t>
      </w:r>
      <w:r w:rsidRPr="006E1F9D">
        <w:t>collective</w:t>
      </w:r>
      <w:r w:rsidR="00DB0286" w:rsidRPr="006E1F9D">
        <w:t xml:space="preserve"> </w:t>
      </w:r>
      <w:r w:rsidRPr="006E1F9D">
        <w:t>advancements</w:t>
      </w:r>
      <w:r w:rsidR="00DB0286" w:rsidRPr="006E1F9D">
        <w:t xml:space="preserve"> </w:t>
      </w:r>
      <w:r w:rsidRPr="006E1F9D">
        <w:t>in</w:t>
      </w:r>
      <w:r w:rsidR="00DB0286" w:rsidRPr="006E1F9D">
        <w:t xml:space="preserve"> </w:t>
      </w:r>
      <w:r w:rsidRPr="006E1F9D">
        <w:t>recent</w:t>
      </w:r>
      <w:r w:rsidR="00DB0286" w:rsidRPr="006E1F9D">
        <w:t xml:space="preserve"> </w:t>
      </w:r>
      <w:r w:rsidRPr="006E1F9D">
        <w:t>years,</w:t>
      </w:r>
      <w:r w:rsidR="00DB0286" w:rsidRPr="006E1F9D">
        <w:t xml:space="preserve"> </w:t>
      </w:r>
      <w:r w:rsidRPr="006E1F9D">
        <w:t>Israeli</w:t>
      </w:r>
      <w:r w:rsidR="00DB0286" w:rsidRPr="006E1F9D">
        <w:t xml:space="preserve"> </w:t>
      </w:r>
      <w:r w:rsidRPr="006E1F9D">
        <w:t>authorities</w:t>
      </w:r>
      <w:r w:rsidR="00DB0286" w:rsidRPr="006E1F9D">
        <w:t xml:space="preserve"> </w:t>
      </w:r>
      <w:r w:rsidRPr="006E1F9D">
        <w:t>advanced</w:t>
      </w:r>
      <w:r w:rsidR="00DB0286" w:rsidRPr="006E1F9D">
        <w:t xml:space="preserve"> </w:t>
      </w:r>
      <w:r w:rsidRPr="006E1F9D">
        <w:t>some</w:t>
      </w:r>
      <w:r w:rsidR="00DB0286" w:rsidRPr="006E1F9D">
        <w:t xml:space="preserve"> </w:t>
      </w:r>
      <w:r w:rsidRPr="006E1F9D">
        <w:t>5,000</w:t>
      </w:r>
      <w:r w:rsidR="00DB0286" w:rsidRPr="006E1F9D">
        <w:t xml:space="preserve"> </w:t>
      </w:r>
      <w:r w:rsidRPr="006E1F9D">
        <w:t>housing</w:t>
      </w:r>
      <w:r w:rsidR="00DB0286" w:rsidRPr="006E1F9D">
        <w:t xml:space="preserve"> </w:t>
      </w:r>
      <w:r w:rsidRPr="006E1F9D">
        <w:t>units</w:t>
      </w:r>
      <w:r w:rsidR="00DB0286" w:rsidRPr="006E1F9D">
        <w:t xml:space="preserve"> </w:t>
      </w:r>
      <w:r w:rsidRPr="006E1F9D">
        <w:t>in</w:t>
      </w:r>
      <w:r w:rsidR="00DB0286" w:rsidRPr="006E1F9D">
        <w:t xml:space="preserve"> </w:t>
      </w:r>
      <w:r w:rsidRPr="006E1F9D">
        <w:t>Area</w:t>
      </w:r>
      <w:r w:rsidR="00DB0286" w:rsidRPr="006E1F9D">
        <w:t xml:space="preserve"> </w:t>
      </w:r>
      <w:r w:rsidRPr="006E1F9D">
        <w:t>C,</w:t>
      </w:r>
      <w:r w:rsidR="00DB0286" w:rsidRPr="006E1F9D">
        <w:t xml:space="preserve"> </w:t>
      </w:r>
      <w:r w:rsidRPr="006E1F9D">
        <w:t>approximately</w:t>
      </w:r>
      <w:r w:rsidR="00DB0286" w:rsidRPr="006E1F9D">
        <w:t xml:space="preserve"> </w:t>
      </w:r>
      <w:r w:rsidRPr="006E1F9D">
        <w:t>80</w:t>
      </w:r>
      <w:r w:rsidR="00DB0286" w:rsidRPr="006E1F9D">
        <w:t xml:space="preserve"> </w:t>
      </w:r>
      <w:r w:rsidRPr="006E1F9D">
        <w:t>per</w:t>
      </w:r>
      <w:r w:rsidR="00DB0286" w:rsidRPr="006E1F9D">
        <w:t xml:space="preserve"> </w:t>
      </w:r>
      <w:r w:rsidRPr="006E1F9D">
        <w:t>cent</w:t>
      </w:r>
      <w:r w:rsidR="00DB0286" w:rsidRPr="006E1F9D">
        <w:t xml:space="preserve"> </w:t>
      </w:r>
      <w:r w:rsidRPr="006E1F9D">
        <w:t>of</w:t>
      </w:r>
      <w:r w:rsidR="00DB0286" w:rsidRPr="006E1F9D">
        <w:t xml:space="preserve"> </w:t>
      </w:r>
      <w:r w:rsidRPr="006E1F9D">
        <w:t>which</w:t>
      </w:r>
      <w:r w:rsidR="00DB0286" w:rsidRPr="006E1F9D">
        <w:t xml:space="preserve"> </w:t>
      </w:r>
      <w:r w:rsidRPr="006E1F9D">
        <w:t>are</w:t>
      </w:r>
      <w:r w:rsidR="00DB0286" w:rsidRPr="006E1F9D">
        <w:t xml:space="preserve"> </w:t>
      </w:r>
      <w:r w:rsidRPr="006E1F9D">
        <w:t>planned</w:t>
      </w:r>
      <w:r w:rsidR="00DB0286" w:rsidRPr="006E1F9D">
        <w:t xml:space="preserve"> </w:t>
      </w:r>
      <w:r w:rsidRPr="006E1F9D">
        <w:t>in</w:t>
      </w:r>
      <w:r w:rsidR="00DB0286" w:rsidRPr="006E1F9D">
        <w:t xml:space="preserve"> </w:t>
      </w:r>
      <w:r w:rsidRPr="006E1F9D">
        <w:t>settlements</w:t>
      </w:r>
      <w:r w:rsidR="00DB0286" w:rsidRPr="006E1F9D">
        <w:t xml:space="preserve"> </w:t>
      </w:r>
      <w:r w:rsidRPr="006E1F9D">
        <w:t>in</w:t>
      </w:r>
      <w:r w:rsidR="00DB0286" w:rsidRPr="006E1F9D">
        <w:t xml:space="preserve"> </w:t>
      </w:r>
      <w:r w:rsidRPr="006E1F9D">
        <w:t>outlying</w:t>
      </w:r>
      <w:r w:rsidR="00DB0286" w:rsidRPr="006E1F9D">
        <w:t xml:space="preserve"> </w:t>
      </w:r>
      <w:r w:rsidRPr="006E1F9D">
        <w:t>locations,</w:t>
      </w:r>
      <w:r w:rsidR="00DB0286" w:rsidRPr="006E1F9D">
        <w:t xml:space="preserve"> </w:t>
      </w:r>
      <w:r w:rsidRPr="006E1F9D">
        <w:t>deep</w:t>
      </w:r>
      <w:r w:rsidR="00DB0286" w:rsidRPr="006E1F9D">
        <w:t xml:space="preserve"> </w:t>
      </w:r>
      <w:r w:rsidRPr="006E1F9D">
        <w:t>inside</w:t>
      </w:r>
      <w:r w:rsidR="00DB0286" w:rsidRPr="006E1F9D">
        <w:t xml:space="preserve"> </w:t>
      </w:r>
      <w:r w:rsidRPr="006E1F9D">
        <w:t>the</w:t>
      </w:r>
      <w:r w:rsidR="00DB0286" w:rsidRPr="006E1F9D">
        <w:t xml:space="preserve"> </w:t>
      </w:r>
      <w:r w:rsidRPr="006E1F9D">
        <w:t>occupied</w:t>
      </w:r>
      <w:r w:rsidR="00DB0286" w:rsidRPr="006E1F9D">
        <w:t xml:space="preserve"> </w:t>
      </w:r>
      <w:r w:rsidRPr="006E1F9D">
        <w:t>West</w:t>
      </w:r>
      <w:r w:rsidR="00DB0286" w:rsidRPr="006E1F9D">
        <w:t xml:space="preserve"> </w:t>
      </w:r>
      <w:r w:rsidRPr="006E1F9D">
        <w:t>Bank.</w:t>
      </w:r>
      <w:r w:rsidRPr="006E1F9D">
        <w:rPr>
          <w:rStyle w:val="FootnoteReference"/>
        </w:rPr>
        <w:footnoteReference w:id="16"/>
      </w:r>
      <w:r w:rsidR="00DB0286" w:rsidRPr="006E1F9D">
        <w:rPr>
          <w:rStyle w:val="FootnoteReference"/>
          <w:vertAlign w:val="baseline"/>
        </w:rPr>
        <w:t xml:space="preserve"> </w:t>
      </w:r>
      <w:r w:rsidRPr="006E1F9D">
        <w:t>On</w:t>
      </w:r>
      <w:r w:rsidR="00DB0286" w:rsidRPr="006E1F9D">
        <w:t xml:space="preserve"> </w:t>
      </w:r>
      <w:r w:rsidRPr="006E1F9D">
        <w:t>25</w:t>
      </w:r>
      <w:r w:rsidR="00DB0286" w:rsidRPr="006E1F9D">
        <w:t xml:space="preserve"> </w:t>
      </w:r>
      <w:r w:rsidRPr="006E1F9D">
        <w:t>October</w:t>
      </w:r>
      <w:r w:rsidR="00DB0286" w:rsidRPr="006E1F9D">
        <w:t xml:space="preserve"> </w:t>
      </w:r>
      <w:r w:rsidRPr="006E1F9D">
        <w:t>2020,</w:t>
      </w:r>
      <w:r w:rsidR="00DB0286" w:rsidRPr="006E1F9D">
        <w:t xml:space="preserve"> </w:t>
      </w:r>
      <w:r w:rsidRPr="006E1F9D">
        <w:t>Israeli</w:t>
      </w:r>
      <w:r w:rsidR="00DB0286" w:rsidRPr="006E1F9D">
        <w:t xml:space="preserve"> </w:t>
      </w:r>
      <w:r w:rsidRPr="006E1F9D">
        <w:t>authorities</w:t>
      </w:r>
      <w:r w:rsidR="00DB0286" w:rsidRPr="006E1F9D">
        <w:t xml:space="preserve"> </w:t>
      </w:r>
      <w:r w:rsidRPr="006E1F9D">
        <w:t>informed</w:t>
      </w:r>
      <w:r w:rsidR="00DB0286" w:rsidRPr="006E1F9D">
        <w:t xml:space="preserve"> </w:t>
      </w:r>
      <w:r w:rsidRPr="006E1F9D">
        <w:t>the</w:t>
      </w:r>
      <w:r w:rsidR="00DB0286" w:rsidRPr="006E1F9D">
        <w:t xml:space="preserve"> </w:t>
      </w:r>
      <w:r w:rsidRPr="006E1F9D">
        <w:t>Jerusalem</w:t>
      </w:r>
      <w:r w:rsidR="00DB0286" w:rsidRPr="006E1F9D">
        <w:t xml:space="preserve"> </w:t>
      </w:r>
      <w:r w:rsidRPr="006E1F9D">
        <w:t>District</w:t>
      </w:r>
      <w:r w:rsidR="00DB0286" w:rsidRPr="006E1F9D">
        <w:t xml:space="preserve"> </w:t>
      </w:r>
      <w:r w:rsidRPr="006E1F9D">
        <w:t>Court</w:t>
      </w:r>
      <w:r w:rsidR="00DB0286" w:rsidRPr="006E1F9D">
        <w:t xml:space="preserve"> </w:t>
      </w:r>
      <w:r w:rsidRPr="006E1F9D">
        <w:t>of</w:t>
      </w:r>
      <w:r w:rsidR="00DB0286" w:rsidRPr="006E1F9D">
        <w:t xml:space="preserve"> </w:t>
      </w:r>
      <w:r w:rsidRPr="006E1F9D">
        <w:t>the</w:t>
      </w:r>
      <w:r w:rsidR="00DB0286" w:rsidRPr="006E1F9D">
        <w:t xml:space="preserve"> </w:t>
      </w:r>
      <w:r w:rsidRPr="006E1F9D">
        <w:t>imminent</w:t>
      </w:r>
      <w:r w:rsidR="00DB0286" w:rsidRPr="006E1F9D">
        <w:t xml:space="preserve"> </w:t>
      </w:r>
      <w:r w:rsidRPr="006E1F9D">
        <w:t>issuance</w:t>
      </w:r>
      <w:r w:rsidR="00DB0286" w:rsidRPr="006E1F9D">
        <w:t xml:space="preserve"> </w:t>
      </w:r>
      <w:r w:rsidRPr="006E1F9D">
        <w:t>of</w:t>
      </w:r>
      <w:r w:rsidR="00DB0286" w:rsidRPr="006E1F9D">
        <w:t xml:space="preserve"> </w:t>
      </w:r>
      <w:r w:rsidRPr="006E1F9D">
        <w:t>a</w:t>
      </w:r>
      <w:r w:rsidR="00DB0286" w:rsidRPr="006E1F9D">
        <w:t xml:space="preserve"> </w:t>
      </w:r>
      <w:r w:rsidRPr="006E1F9D">
        <w:t>building</w:t>
      </w:r>
      <w:r w:rsidR="00DB0286" w:rsidRPr="006E1F9D">
        <w:t xml:space="preserve"> </w:t>
      </w:r>
      <w:r w:rsidRPr="006E1F9D">
        <w:t>permit</w:t>
      </w:r>
      <w:r w:rsidR="00DB0286" w:rsidRPr="006E1F9D">
        <w:t xml:space="preserve"> </w:t>
      </w:r>
      <w:r w:rsidRPr="006E1F9D">
        <w:t>for</w:t>
      </w:r>
      <w:r w:rsidR="00DB0286" w:rsidRPr="006E1F9D">
        <w:t xml:space="preserve"> </w:t>
      </w:r>
      <w:r w:rsidRPr="006E1F9D">
        <w:t>the</w:t>
      </w:r>
      <w:r w:rsidR="00DB0286" w:rsidRPr="006E1F9D">
        <w:t xml:space="preserve"> </w:t>
      </w:r>
      <w:r w:rsidRPr="006E1F9D">
        <w:t>construction</w:t>
      </w:r>
      <w:r w:rsidR="00DB0286" w:rsidRPr="006E1F9D">
        <w:t xml:space="preserve"> </w:t>
      </w:r>
      <w:r w:rsidRPr="006E1F9D">
        <w:t>of</w:t>
      </w:r>
      <w:r w:rsidR="00DB0286" w:rsidRPr="006E1F9D">
        <w:t xml:space="preserve"> </w:t>
      </w:r>
      <w:r w:rsidRPr="006E1F9D">
        <w:t>31</w:t>
      </w:r>
      <w:r w:rsidR="00DB0286" w:rsidRPr="006E1F9D">
        <w:t xml:space="preserve"> </w:t>
      </w:r>
      <w:r w:rsidRPr="006E1F9D">
        <w:t>settlement</w:t>
      </w:r>
      <w:r w:rsidR="00DB0286" w:rsidRPr="006E1F9D">
        <w:t xml:space="preserve"> </w:t>
      </w:r>
      <w:r w:rsidRPr="006E1F9D">
        <w:t>units</w:t>
      </w:r>
      <w:r w:rsidR="00DB0286" w:rsidRPr="006E1F9D">
        <w:t xml:space="preserve"> </w:t>
      </w:r>
      <w:r w:rsidRPr="006E1F9D">
        <w:t>in</w:t>
      </w:r>
      <w:r w:rsidR="00DB0286" w:rsidRPr="006E1F9D">
        <w:t xml:space="preserve"> </w:t>
      </w:r>
      <w:r w:rsidRPr="006E1F9D">
        <w:t>Hebron</w:t>
      </w:r>
      <w:r w:rsidR="00DB0286" w:rsidRPr="006E1F9D">
        <w:t xml:space="preserve"> </w:t>
      </w:r>
      <w:r w:rsidRPr="006E1F9D">
        <w:t>H2.</w:t>
      </w:r>
      <w:r w:rsidRPr="006E1F9D">
        <w:rPr>
          <w:rStyle w:val="FootnoteReference"/>
        </w:rPr>
        <w:footnoteReference w:id="17"/>
      </w:r>
    </w:p>
    <w:p w14:paraId="44C70CBE" w14:textId="0827B7E9" w:rsidR="00F9371B" w:rsidRPr="006E1F9D" w:rsidRDefault="00F9371B" w:rsidP="00F9371B">
      <w:pPr>
        <w:pStyle w:val="SingleTxtG"/>
        <w:rPr>
          <w:rStyle w:val="FootnoteReference"/>
          <w:vertAlign w:val="baseline"/>
        </w:rPr>
      </w:pPr>
      <w:r w:rsidRPr="006E1F9D">
        <w:t>10.</w:t>
      </w:r>
      <w:r w:rsidRPr="006E1F9D">
        <w:tab/>
        <w:t>Israeli</w:t>
      </w:r>
      <w:r w:rsidR="00DB0286" w:rsidRPr="006E1F9D">
        <w:t xml:space="preserve"> </w:t>
      </w:r>
      <w:r w:rsidRPr="006E1F9D">
        <w:t>authorities</w:t>
      </w:r>
      <w:r w:rsidR="00DB0286" w:rsidRPr="006E1F9D">
        <w:t xml:space="preserve"> </w:t>
      </w:r>
      <w:r w:rsidRPr="006E1F9D">
        <w:t>announced</w:t>
      </w:r>
      <w:r w:rsidR="00DB0286" w:rsidRPr="006E1F9D">
        <w:t xml:space="preserve"> </w:t>
      </w:r>
      <w:r w:rsidRPr="006E1F9D">
        <w:t>tenders</w:t>
      </w:r>
      <w:r w:rsidR="00DB0286" w:rsidRPr="006E1F9D">
        <w:t xml:space="preserve"> </w:t>
      </w:r>
      <w:r w:rsidRPr="006E1F9D">
        <w:t>for</w:t>
      </w:r>
      <w:r w:rsidR="00DB0286" w:rsidRPr="006E1F9D">
        <w:t xml:space="preserve"> </w:t>
      </w:r>
      <w:r w:rsidRPr="006E1F9D">
        <w:t>a</w:t>
      </w:r>
      <w:r w:rsidR="00DB0286" w:rsidRPr="006E1F9D">
        <w:t xml:space="preserve"> </w:t>
      </w:r>
      <w:r w:rsidRPr="006E1F9D">
        <w:t>total</w:t>
      </w:r>
      <w:r w:rsidR="00DB0286" w:rsidRPr="006E1F9D">
        <w:t xml:space="preserve"> </w:t>
      </w:r>
      <w:r w:rsidRPr="006E1F9D">
        <w:t>of</w:t>
      </w:r>
      <w:r w:rsidR="00DB0286" w:rsidRPr="006E1F9D">
        <w:t xml:space="preserve"> </w:t>
      </w:r>
      <w:r w:rsidRPr="006E1F9D">
        <w:t>3,200</w:t>
      </w:r>
      <w:r w:rsidR="00DB0286" w:rsidRPr="006E1F9D">
        <w:t xml:space="preserve"> </w:t>
      </w:r>
      <w:r w:rsidRPr="006E1F9D">
        <w:t>units,</w:t>
      </w:r>
      <w:r w:rsidR="00DB0286" w:rsidRPr="006E1F9D">
        <w:t xml:space="preserve"> </w:t>
      </w:r>
      <w:r w:rsidRPr="006E1F9D">
        <w:t>compared</w:t>
      </w:r>
      <w:r w:rsidR="00DB0286" w:rsidRPr="006E1F9D">
        <w:t xml:space="preserve"> </w:t>
      </w:r>
      <w:r w:rsidRPr="006E1F9D">
        <w:t>with</w:t>
      </w:r>
      <w:r w:rsidR="00DB0286" w:rsidRPr="006E1F9D">
        <w:t xml:space="preserve"> </w:t>
      </w:r>
      <w:r w:rsidRPr="006E1F9D">
        <w:t>1,900</w:t>
      </w:r>
      <w:r w:rsidR="00DB0286" w:rsidRPr="006E1F9D">
        <w:t xml:space="preserve"> </w:t>
      </w:r>
      <w:r w:rsidRPr="006E1F9D">
        <w:t>units</w:t>
      </w:r>
      <w:r w:rsidR="00DB0286" w:rsidRPr="006E1F9D">
        <w:t xml:space="preserve"> </w:t>
      </w:r>
      <w:r w:rsidRPr="006E1F9D">
        <w:t>during</w:t>
      </w:r>
      <w:r w:rsidR="00DB0286" w:rsidRPr="006E1F9D">
        <w:t xml:space="preserve"> </w:t>
      </w:r>
      <w:r w:rsidRPr="006E1F9D">
        <w:t>the</w:t>
      </w:r>
      <w:r w:rsidR="00DB0286" w:rsidRPr="006E1F9D">
        <w:t xml:space="preserve"> </w:t>
      </w:r>
      <w:r w:rsidRPr="006E1F9D">
        <w:t>previous</w:t>
      </w:r>
      <w:r w:rsidR="00DB0286" w:rsidRPr="006E1F9D">
        <w:t xml:space="preserve"> </w:t>
      </w:r>
      <w:r w:rsidRPr="006E1F9D">
        <w:t>reporting</w:t>
      </w:r>
      <w:r w:rsidR="00DB0286" w:rsidRPr="006E1F9D">
        <w:t xml:space="preserve"> </w:t>
      </w:r>
      <w:r w:rsidRPr="006E1F9D">
        <w:t>period,</w:t>
      </w:r>
      <w:r w:rsidR="00DB0286" w:rsidRPr="006E1F9D">
        <w:t xml:space="preserve"> </w:t>
      </w:r>
      <w:r w:rsidRPr="006E1F9D">
        <w:t>more</w:t>
      </w:r>
      <w:r w:rsidR="00DB0286" w:rsidRPr="006E1F9D">
        <w:t xml:space="preserve"> </w:t>
      </w:r>
      <w:r w:rsidRPr="006E1F9D">
        <w:t>than</w:t>
      </w:r>
      <w:r w:rsidR="00DB0286" w:rsidRPr="006E1F9D">
        <w:t xml:space="preserve"> </w:t>
      </w:r>
      <w:r w:rsidRPr="006E1F9D">
        <w:t>half</w:t>
      </w:r>
      <w:r w:rsidR="00DB0286" w:rsidRPr="006E1F9D">
        <w:t xml:space="preserve"> </w:t>
      </w:r>
      <w:r w:rsidRPr="006E1F9D">
        <w:t>of</w:t>
      </w:r>
      <w:r w:rsidR="00DB0286" w:rsidRPr="006E1F9D">
        <w:t xml:space="preserve"> </w:t>
      </w:r>
      <w:r w:rsidRPr="006E1F9D">
        <w:t>them</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They</w:t>
      </w:r>
      <w:r w:rsidR="00DB0286" w:rsidRPr="006E1F9D">
        <w:t xml:space="preserve"> </w:t>
      </w:r>
      <w:r w:rsidRPr="006E1F9D">
        <w:t>include</w:t>
      </w:r>
      <w:r w:rsidR="00DB0286" w:rsidRPr="006E1F9D">
        <w:t xml:space="preserve"> </w:t>
      </w:r>
      <w:r w:rsidRPr="006E1F9D">
        <w:t>tenders</w:t>
      </w:r>
      <w:r w:rsidR="00DB0286" w:rsidRPr="006E1F9D">
        <w:t xml:space="preserve"> </w:t>
      </w:r>
      <w:r w:rsidRPr="006E1F9D">
        <w:t>related</w:t>
      </w:r>
      <w:r w:rsidR="00DB0286" w:rsidRPr="006E1F9D">
        <w:t xml:space="preserve"> </w:t>
      </w:r>
      <w:r w:rsidRPr="006E1F9D">
        <w:t>to</w:t>
      </w:r>
      <w:r w:rsidR="00DB0286" w:rsidRPr="006E1F9D">
        <w:t xml:space="preserve"> </w:t>
      </w:r>
      <w:r w:rsidRPr="006E1F9D">
        <w:t>two</w:t>
      </w:r>
      <w:r w:rsidR="00DB0286" w:rsidRPr="006E1F9D">
        <w:t xml:space="preserve"> </w:t>
      </w:r>
      <w:r w:rsidRPr="006E1F9D">
        <w:t>plans</w:t>
      </w:r>
      <w:r w:rsidR="00DB0286" w:rsidRPr="006E1F9D">
        <w:t xml:space="preserve"> </w:t>
      </w:r>
      <w:r w:rsidRPr="006E1F9D">
        <w:t>in</w:t>
      </w:r>
      <w:r w:rsidR="00DB0286" w:rsidRPr="006E1F9D">
        <w:t xml:space="preserve"> </w:t>
      </w:r>
      <w:r w:rsidRPr="006E1F9D">
        <w:t>the</w:t>
      </w:r>
      <w:r w:rsidR="00DB0286" w:rsidRPr="006E1F9D">
        <w:t xml:space="preserve"> </w:t>
      </w:r>
      <w:r w:rsidRPr="006E1F9D">
        <w:t>strategic</w:t>
      </w:r>
      <w:r w:rsidR="00DB0286" w:rsidRPr="006E1F9D">
        <w:t xml:space="preserve"> </w:t>
      </w:r>
      <w:r w:rsidRPr="006E1F9D">
        <w:t>area</w:t>
      </w:r>
      <w:r w:rsidR="00DB0286" w:rsidRPr="006E1F9D">
        <w:t xml:space="preserve"> </w:t>
      </w:r>
      <w:r w:rsidRPr="006E1F9D">
        <w:t>of</w:t>
      </w:r>
      <w:r w:rsidR="00DB0286" w:rsidRPr="006E1F9D">
        <w:t xml:space="preserve"> </w:t>
      </w:r>
      <w:r w:rsidRPr="006E1F9D">
        <w:t>E1,</w:t>
      </w:r>
      <w:r w:rsidR="00DB0286" w:rsidRPr="006E1F9D">
        <w:t xml:space="preserve"> </w:t>
      </w:r>
      <w:r w:rsidRPr="006E1F9D">
        <w:t>which</w:t>
      </w:r>
      <w:r w:rsidR="00DB0286" w:rsidRPr="006E1F9D">
        <w:t xml:space="preserve"> </w:t>
      </w:r>
      <w:r w:rsidRPr="006E1F9D">
        <w:t>would</w:t>
      </w:r>
      <w:r w:rsidR="00DB0286" w:rsidRPr="006E1F9D">
        <w:t xml:space="preserve"> </w:t>
      </w:r>
      <w:r w:rsidRPr="006E1F9D">
        <w:t>significantly</w:t>
      </w:r>
      <w:r w:rsidR="00DB0286" w:rsidRPr="006E1F9D">
        <w:t xml:space="preserve"> </w:t>
      </w:r>
      <w:r w:rsidRPr="006E1F9D">
        <w:t>disrupt</w:t>
      </w:r>
      <w:r w:rsidR="00DB0286" w:rsidRPr="006E1F9D">
        <w:t xml:space="preserve"> </w:t>
      </w:r>
      <w:r w:rsidRPr="006E1F9D">
        <w:t>the</w:t>
      </w:r>
      <w:r w:rsidR="00DB0286" w:rsidRPr="006E1F9D">
        <w:t xml:space="preserve"> </w:t>
      </w:r>
      <w:r w:rsidRPr="006E1F9D">
        <w:t>contiguity</w:t>
      </w:r>
      <w:r w:rsidR="00DB0286" w:rsidRPr="006E1F9D">
        <w:t xml:space="preserve"> </w:t>
      </w:r>
      <w:r w:rsidRPr="006E1F9D">
        <w:t>of</w:t>
      </w:r>
      <w:r w:rsidR="00DB0286" w:rsidRPr="006E1F9D">
        <w:t xml:space="preserve"> </w:t>
      </w:r>
      <w:r w:rsidRPr="006E1F9D">
        <w:t>territory</w:t>
      </w:r>
      <w:r w:rsidR="00DB0286" w:rsidRPr="006E1F9D">
        <w:t xml:space="preserve"> </w:t>
      </w:r>
      <w:r w:rsidRPr="006E1F9D">
        <w:t>between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and</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and</w:t>
      </w:r>
      <w:r w:rsidR="00DB0286" w:rsidRPr="006E1F9D">
        <w:t xml:space="preserve"> </w:t>
      </w:r>
      <w:r w:rsidRPr="006E1F9D">
        <w:t>disconnect</w:t>
      </w:r>
      <w:r w:rsidR="00DB0286" w:rsidRPr="006E1F9D">
        <w:t xml:space="preserve"> </w:t>
      </w:r>
      <w:r w:rsidRPr="006E1F9D">
        <w:lastRenderedPageBreak/>
        <w:t>Ramallah</w:t>
      </w:r>
      <w:r w:rsidR="00DB0286" w:rsidRPr="006E1F9D">
        <w:t xml:space="preserve"> </w:t>
      </w:r>
      <w:r w:rsidRPr="006E1F9D">
        <w:t>and</w:t>
      </w:r>
      <w:r w:rsidR="00DB0286" w:rsidRPr="006E1F9D">
        <w:t xml:space="preserve"> </w:t>
      </w:r>
      <w:r w:rsidRPr="006E1F9D">
        <w:t>the</w:t>
      </w:r>
      <w:r w:rsidR="00DB0286" w:rsidRPr="006E1F9D">
        <w:t xml:space="preserve"> </w:t>
      </w:r>
      <w:r w:rsidRPr="006E1F9D">
        <w:t>northern</w:t>
      </w:r>
      <w:r w:rsidR="00DB0286" w:rsidRPr="006E1F9D">
        <w:t xml:space="preserve"> </w:t>
      </w:r>
      <w:r w:rsidRPr="006E1F9D">
        <w:t>West</w:t>
      </w:r>
      <w:r w:rsidR="00DB0286" w:rsidRPr="006E1F9D">
        <w:t xml:space="preserve"> </w:t>
      </w:r>
      <w:r w:rsidRPr="006E1F9D">
        <w:t>Bank</w:t>
      </w:r>
      <w:r w:rsidR="00DB0286" w:rsidRPr="006E1F9D">
        <w:t xml:space="preserve"> </w:t>
      </w:r>
      <w:r w:rsidRPr="006E1F9D">
        <w:t>from</w:t>
      </w:r>
      <w:r w:rsidR="00DB0286" w:rsidRPr="006E1F9D">
        <w:t xml:space="preserve"> </w:t>
      </w:r>
      <w:r w:rsidRPr="006E1F9D">
        <w:t>Bethlehem</w:t>
      </w:r>
      <w:r w:rsidR="00DB0286" w:rsidRPr="006E1F9D">
        <w:t xml:space="preserve"> </w:t>
      </w:r>
      <w:r w:rsidRPr="006E1F9D">
        <w:t>and</w:t>
      </w:r>
      <w:r w:rsidR="00DB0286" w:rsidRPr="006E1F9D">
        <w:t xml:space="preserve"> </w:t>
      </w:r>
      <w:r w:rsidRPr="006E1F9D">
        <w:t>the</w:t>
      </w:r>
      <w:r w:rsidR="00DB0286" w:rsidRPr="006E1F9D">
        <w:t xml:space="preserve"> </w:t>
      </w:r>
      <w:r w:rsidRPr="006E1F9D">
        <w:t>southern</w:t>
      </w:r>
      <w:r w:rsidR="00DB0286" w:rsidRPr="006E1F9D">
        <w:t xml:space="preserve"> </w:t>
      </w:r>
      <w:r w:rsidRPr="006E1F9D">
        <w:t>West</w:t>
      </w:r>
      <w:r w:rsidR="00DB0286" w:rsidRPr="006E1F9D">
        <w:t xml:space="preserve"> </w:t>
      </w:r>
      <w:r w:rsidRPr="006E1F9D">
        <w:t>Bank</w:t>
      </w:r>
      <w:r w:rsidR="00DB0286" w:rsidRPr="006E1F9D">
        <w:t xml:space="preserve"> </w:t>
      </w:r>
      <w:r w:rsidRPr="006E1F9D">
        <w:t>(see</w:t>
      </w:r>
      <w:r w:rsidR="00DB0286" w:rsidRPr="006E1F9D">
        <w:t xml:space="preserve"> </w:t>
      </w:r>
      <w:r w:rsidRPr="006E1F9D">
        <w:t>sect.</w:t>
      </w:r>
      <w:r w:rsidR="00DB0286" w:rsidRPr="006E1F9D">
        <w:t xml:space="preserve"> </w:t>
      </w:r>
      <w:r w:rsidRPr="006E1F9D">
        <w:t>IV).</w:t>
      </w:r>
      <w:r w:rsidRPr="006E1F9D">
        <w:rPr>
          <w:rStyle w:val="FootnoteReference"/>
        </w:rPr>
        <w:footnoteReference w:id="18"/>
      </w:r>
    </w:p>
    <w:p w14:paraId="1DFE039B" w14:textId="77777777" w:rsidR="002B7E8F" w:rsidRPr="006E1F9D" w:rsidRDefault="00F9371B" w:rsidP="00F9371B">
      <w:pPr>
        <w:pStyle w:val="SingleTxtG"/>
      </w:pPr>
      <w:r w:rsidRPr="006E1F9D">
        <w:t>11.</w:t>
      </w:r>
      <w:r w:rsidRPr="006E1F9D">
        <w:tab/>
        <w:t>The</w:t>
      </w:r>
      <w:r w:rsidR="00DB0286" w:rsidRPr="006E1F9D">
        <w:t xml:space="preserve"> </w:t>
      </w:r>
      <w:r w:rsidRPr="006E1F9D">
        <w:t>official</w:t>
      </w:r>
      <w:r w:rsidR="00DB0286" w:rsidRPr="006E1F9D">
        <w:t xml:space="preserve"> </w:t>
      </w:r>
      <w:r w:rsidRPr="006E1F9D">
        <w:t>data</w:t>
      </w:r>
      <w:r w:rsidR="00DB0286" w:rsidRPr="006E1F9D">
        <w:t xml:space="preserve"> </w:t>
      </w:r>
      <w:r w:rsidRPr="006E1F9D">
        <w:t>available</w:t>
      </w:r>
      <w:r w:rsidR="00DB0286" w:rsidRPr="006E1F9D">
        <w:t xml:space="preserve"> </w:t>
      </w:r>
      <w:r w:rsidRPr="006E1F9D">
        <w:t>for</w:t>
      </w:r>
      <w:r w:rsidR="00DB0286" w:rsidRPr="006E1F9D">
        <w:t xml:space="preserve"> </w:t>
      </w:r>
      <w:r w:rsidRPr="006E1F9D">
        <w:t>the</w:t>
      </w:r>
      <w:r w:rsidR="00DB0286" w:rsidRPr="006E1F9D">
        <w:t xml:space="preserve"> </w:t>
      </w:r>
      <w:r w:rsidRPr="006E1F9D">
        <w:t>period</w:t>
      </w:r>
      <w:r w:rsidR="00DB0286" w:rsidRPr="006E1F9D">
        <w:t xml:space="preserve"> </w:t>
      </w:r>
      <w:r w:rsidRPr="006E1F9D">
        <w:t>from</w:t>
      </w:r>
      <w:r w:rsidR="00DB0286" w:rsidRPr="006E1F9D">
        <w:t xml:space="preserve"> </w:t>
      </w:r>
      <w:r w:rsidRPr="006E1F9D">
        <w:t>1</w:t>
      </w:r>
      <w:r w:rsidR="00DB0286" w:rsidRPr="006E1F9D">
        <w:t xml:space="preserve"> </w:t>
      </w:r>
      <w:r w:rsidRPr="006E1F9D">
        <w:t>November</w:t>
      </w:r>
      <w:r w:rsidR="00DB0286" w:rsidRPr="006E1F9D">
        <w:t xml:space="preserve"> </w:t>
      </w:r>
      <w:r w:rsidRPr="006E1F9D">
        <w:t>2019</w:t>
      </w:r>
      <w:r w:rsidR="00DB0286" w:rsidRPr="006E1F9D">
        <w:t xml:space="preserve"> </w:t>
      </w:r>
      <w:r w:rsidRPr="006E1F9D">
        <w:t>to</w:t>
      </w:r>
      <w:r w:rsidR="00DB0286" w:rsidRPr="006E1F9D">
        <w:t xml:space="preserve"> </w:t>
      </w:r>
      <w:r w:rsidRPr="006E1F9D">
        <w:t>31</w:t>
      </w:r>
      <w:r w:rsidR="00DB0286" w:rsidRPr="006E1F9D">
        <w:t xml:space="preserve"> </w:t>
      </w:r>
      <w:r w:rsidRPr="006E1F9D">
        <w:t>September</w:t>
      </w:r>
      <w:r w:rsidR="00DB0286" w:rsidRPr="006E1F9D">
        <w:t xml:space="preserve"> </w:t>
      </w:r>
      <w:r w:rsidRPr="006E1F9D">
        <w:t>2020</w:t>
      </w:r>
      <w:r w:rsidR="00DB0286" w:rsidRPr="006E1F9D">
        <w:t xml:space="preserve"> </w:t>
      </w:r>
      <w:r w:rsidRPr="006E1F9D">
        <w:t>indicate</w:t>
      </w:r>
      <w:r w:rsidR="00DB0286" w:rsidRPr="006E1F9D">
        <w:t xml:space="preserve"> </w:t>
      </w:r>
      <w:r w:rsidRPr="006E1F9D">
        <w:t>a</w:t>
      </w:r>
      <w:r w:rsidR="00DB0286" w:rsidRPr="006E1F9D">
        <w:t xml:space="preserve"> </w:t>
      </w:r>
      <w:r w:rsidRPr="006E1F9D">
        <w:t>decrease</w:t>
      </w:r>
      <w:r w:rsidR="00DB0286" w:rsidRPr="006E1F9D">
        <w:t xml:space="preserve"> </w:t>
      </w:r>
      <w:r w:rsidRPr="006E1F9D">
        <w:t>in</w:t>
      </w:r>
      <w:r w:rsidR="00DB0286" w:rsidRPr="006E1F9D">
        <w:t xml:space="preserve"> </w:t>
      </w:r>
      <w:r w:rsidRPr="006E1F9D">
        <w:t>the</w:t>
      </w:r>
      <w:r w:rsidR="00DB0286" w:rsidRPr="006E1F9D">
        <w:t xml:space="preserve"> </w:t>
      </w:r>
      <w:r w:rsidRPr="006E1F9D">
        <w:t>commencement</w:t>
      </w:r>
      <w:r w:rsidR="00DB0286" w:rsidRPr="006E1F9D">
        <w:t xml:space="preserve"> </w:t>
      </w:r>
      <w:r w:rsidRPr="006E1F9D">
        <w:t>of</w:t>
      </w:r>
      <w:r w:rsidR="00DB0286" w:rsidRPr="006E1F9D">
        <w:t xml:space="preserve"> </w:t>
      </w:r>
      <w:r w:rsidRPr="006E1F9D">
        <w:t>new</w:t>
      </w:r>
      <w:r w:rsidR="00DB0286" w:rsidRPr="006E1F9D">
        <w:t xml:space="preserve"> </w:t>
      </w:r>
      <w:r w:rsidRPr="006E1F9D">
        <w:t>settlement</w:t>
      </w:r>
      <w:r w:rsidR="00DB0286" w:rsidRPr="006E1F9D">
        <w:t xml:space="preserve"> </w:t>
      </w:r>
      <w:r w:rsidRPr="006E1F9D">
        <w:t>construction</w:t>
      </w:r>
      <w:r w:rsidR="00DB0286" w:rsidRPr="006E1F9D">
        <w:t xml:space="preserve"> </w:t>
      </w:r>
      <w:r w:rsidRPr="006E1F9D">
        <w:t>in</w:t>
      </w:r>
      <w:r w:rsidR="00DB0286" w:rsidRPr="006E1F9D">
        <w:t xml:space="preserve"> </w:t>
      </w:r>
      <w:r w:rsidRPr="006E1F9D">
        <w:t>Area</w:t>
      </w:r>
      <w:r w:rsidR="00DB0286" w:rsidRPr="006E1F9D">
        <w:t xml:space="preserve"> </w:t>
      </w:r>
      <w:r w:rsidRPr="006E1F9D">
        <w:t>C</w:t>
      </w:r>
      <w:r w:rsidR="00DB0286" w:rsidRPr="006E1F9D">
        <w:t xml:space="preserve"> </w:t>
      </w:r>
      <w:r w:rsidRPr="006E1F9D">
        <w:t>(837</w:t>
      </w:r>
      <w:r w:rsidR="00DB0286" w:rsidRPr="006E1F9D">
        <w:t xml:space="preserve"> </w:t>
      </w:r>
      <w:r w:rsidRPr="006E1F9D">
        <w:t>units</w:t>
      </w:r>
      <w:r w:rsidR="00DB0286" w:rsidRPr="006E1F9D">
        <w:t xml:space="preserve"> </w:t>
      </w:r>
      <w:r w:rsidRPr="006E1F9D">
        <w:t>compared</w:t>
      </w:r>
      <w:r w:rsidR="00DB0286" w:rsidRPr="006E1F9D">
        <w:t xml:space="preserve"> </w:t>
      </w:r>
      <w:r w:rsidRPr="006E1F9D">
        <w:t>with</w:t>
      </w:r>
      <w:r w:rsidR="00DB0286" w:rsidRPr="006E1F9D">
        <w:t xml:space="preserve"> </w:t>
      </w:r>
      <w:r w:rsidRPr="006E1F9D">
        <w:t>1,504</w:t>
      </w:r>
      <w:r w:rsidR="00DB0286" w:rsidRPr="006E1F9D">
        <w:t xml:space="preserve"> </w:t>
      </w:r>
      <w:r w:rsidRPr="006E1F9D">
        <w:t>during</w:t>
      </w:r>
      <w:r w:rsidR="00DB0286" w:rsidRPr="006E1F9D">
        <w:t xml:space="preserve"> </w:t>
      </w:r>
      <w:r w:rsidRPr="006E1F9D">
        <w:t>the</w:t>
      </w:r>
      <w:r w:rsidR="00DB0286" w:rsidRPr="006E1F9D">
        <w:t xml:space="preserve"> </w:t>
      </w:r>
      <w:r w:rsidRPr="006E1F9D">
        <w:t>previous</w:t>
      </w:r>
      <w:r w:rsidR="00DB0286" w:rsidRPr="006E1F9D">
        <w:t xml:space="preserve"> </w:t>
      </w:r>
      <w:r w:rsidRPr="006E1F9D">
        <w:t>period).</w:t>
      </w:r>
    </w:p>
    <w:p w14:paraId="00E36418" w14:textId="7503DABF" w:rsidR="00F9371B" w:rsidRPr="006E1F9D" w:rsidRDefault="00F9371B" w:rsidP="00F9371B">
      <w:pPr>
        <w:pStyle w:val="SingleTxtG"/>
        <w:rPr>
          <w:rStyle w:val="FootnoteReference"/>
          <w:vertAlign w:val="baseline"/>
        </w:rPr>
      </w:pPr>
      <w:r w:rsidRPr="006E1F9D">
        <w:t>12.</w:t>
      </w:r>
      <w:r w:rsidRPr="006E1F9D">
        <w:tab/>
        <w:t>With</w:t>
      </w:r>
      <w:r w:rsidR="00DB0286" w:rsidRPr="006E1F9D">
        <w:t xml:space="preserve"> </w:t>
      </w:r>
      <w:r w:rsidRPr="006E1F9D">
        <w:t>regard</w:t>
      </w:r>
      <w:r w:rsidR="00DB0286" w:rsidRPr="006E1F9D">
        <w:t xml:space="preserve"> </w:t>
      </w:r>
      <w:r w:rsidRPr="006E1F9D">
        <w:t>to</w:t>
      </w:r>
      <w:r w:rsidR="00DB0286" w:rsidRPr="006E1F9D">
        <w:t xml:space="preserve"> </w:t>
      </w:r>
      <w:r w:rsidRPr="006E1F9D">
        <w:t>land</w:t>
      </w:r>
      <w:r w:rsidR="00DB0286" w:rsidRPr="006E1F9D">
        <w:t xml:space="preserve"> </w:t>
      </w:r>
      <w:r w:rsidRPr="006E1F9D">
        <w:t>designations,</w:t>
      </w:r>
      <w:r w:rsidR="00DB0286" w:rsidRPr="006E1F9D">
        <w:t xml:space="preserve"> </w:t>
      </w:r>
      <w:r w:rsidRPr="006E1F9D">
        <w:t>for</w:t>
      </w:r>
      <w:r w:rsidR="00DB0286" w:rsidRPr="006E1F9D">
        <w:t xml:space="preserve"> </w:t>
      </w:r>
      <w:r w:rsidRPr="006E1F9D">
        <w:t>the</w:t>
      </w:r>
      <w:r w:rsidR="00DB0286" w:rsidRPr="006E1F9D">
        <w:t xml:space="preserve"> </w:t>
      </w:r>
      <w:r w:rsidRPr="006E1F9D">
        <w:t>first</w:t>
      </w:r>
      <w:r w:rsidR="00DB0286" w:rsidRPr="006E1F9D">
        <w:t xml:space="preserve"> </w:t>
      </w:r>
      <w:r w:rsidRPr="006E1F9D">
        <w:t>time</w:t>
      </w:r>
      <w:r w:rsidR="00DB0286" w:rsidRPr="006E1F9D">
        <w:t xml:space="preserve"> </w:t>
      </w:r>
      <w:r w:rsidRPr="006E1F9D">
        <w:t>in</w:t>
      </w:r>
      <w:r w:rsidR="00DB0286" w:rsidRPr="006E1F9D">
        <w:t xml:space="preserve"> </w:t>
      </w:r>
      <w:r w:rsidRPr="006E1F9D">
        <w:t>35</w:t>
      </w:r>
      <w:r w:rsidR="00DB0286" w:rsidRPr="006E1F9D">
        <w:t xml:space="preserve"> </w:t>
      </w:r>
      <w:r w:rsidRPr="006E1F9D">
        <w:t>years,</w:t>
      </w:r>
      <w:r w:rsidR="00DB0286" w:rsidRPr="006E1F9D">
        <w:t xml:space="preserve"> </w:t>
      </w:r>
      <w:r w:rsidRPr="006E1F9D">
        <w:t>the</w:t>
      </w:r>
      <w:r w:rsidR="00DB0286" w:rsidRPr="006E1F9D">
        <w:t xml:space="preserve"> </w:t>
      </w:r>
      <w:r w:rsidRPr="006E1F9D">
        <w:t>Israeli</w:t>
      </w:r>
      <w:r w:rsidR="00DB0286" w:rsidRPr="006E1F9D">
        <w:t xml:space="preserve"> </w:t>
      </w:r>
      <w:r w:rsidRPr="006E1F9D">
        <w:t>Civil</w:t>
      </w:r>
      <w:r w:rsidR="00DB0286" w:rsidRPr="006E1F9D">
        <w:t xml:space="preserve"> </w:t>
      </w:r>
      <w:r w:rsidRPr="006E1F9D">
        <w:t>Administration</w:t>
      </w:r>
      <w:r w:rsidR="00DB0286" w:rsidRPr="006E1F9D">
        <w:t xml:space="preserve"> </w:t>
      </w:r>
      <w:r w:rsidRPr="006E1F9D">
        <w:t>issued</w:t>
      </w:r>
      <w:r w:rsidR="00DB0286" w:rsidRPr="006E1F9D">
        <w:t xml:space="preserve"> </w:t>
      </w:r>
      <w:r w:rsidRPr="006E1F9D">
        <w:t>expropriation</w:t>
      </w:r>
      <w:r w:rsidR="00DB0286" w:rsidRPr="006E1F9D">
        <w:t xml:space="preserve"> </w:t>
      </w:r>
      <w:r w:rsidRPr="006E1F9D">
        <w:t>orders</w:t>
      </w:r>
      <w:r w:rsidR="00DB0286" w:rsidRPr="006E1F9D">
        <w:t xml:space="preserve"> </w:t>
      </w:r>
      <w:r w:rsidRPr="006E1F9D">
        <w:t>on</w:t>
      </w:r>
      <w:r w:rsidR="00DB0286" w:rsidRPr="006E1F9D">
        <w:t xml:space="preserve"> </w:t>
      </w:r>
      <w:r w:rsidRPr="006E1F9D">
        <w:t>4</w:t>
      </w:r>
      <w:r w:rsidR="00DB0286" w:rsidRPr="006E1F9D">
        <w:t xml:space="preserve"> </w:t>
      </w:r>
      <w:r w:rsidRPr="006E1F9D">
        <w:t>September</w:t>
      </w:r>
      <w:r w:rsidR="00DB0286" w:rsidRPr="006E1F9D">
        <w:t xml:space="preserve"> </w:t>
      </w:r>
      <w:r w:rsidRPr="006E1F9D">
        <w:t>2020</w:t>
      </w:r>
      <w:r w:rsidR="00DB0286" w:rsidRPr="006E1F9D">
        <w:t xml:space="preserve"> </w:t>
      </w:r>
      <w:r w:rsidRPr="006E1F9D">
        <w:t>for</w:t>
      </w:r>
      <w:r w:rsidR="00DB0286" w:rsidRPr="006E1F9D">
        <w:t xml:space="preserve"> </w:t>
      </w:r>
      <w:r w:rsidRPr="006E1F9D">
        <w:t>two</w:t>
      </w:r>
      <w:r w:rsidR="00DB0286" w:rsidRPr="006E1F9D">
        <w:t xml:space="preserve"> </w:t>
      </w:r>
      <w:r w:rsidRPr="006E1F9D">
        <w:t>archaeological</w:t>
      </w:r>
      <w:r w:rsidR="00DB0286" w:rsidRPr="006E1F9D">
        <w:t xml:space="preserve"> </w:t>
      </w:r>
      <w:r w:rsidRPr="006E1F9D">
        <w:t>sites</w:t>
      </w:r>
      <w:r w:rsidR="00DB0286" w:rsidRPr="006E1F9D">
        <w:t xml:space="preserve"> </w:t>
      </w:r>
      <w:r w:rsidRPr="006E1F9D">
        <w:t>in</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which</w:t>
      </w:r>
      <w:r w:rsidR="00DB0286" w:rsidRPr="006E1F9D">
        <w:t xml:space="preserve"> </w:t>
      </w:r>
      <w:r w:rsidRPr="006E1F9D">
        <w:t>are</w:t>
      </w:r>
      <w:r w:rsidR="00DB0286" w:rsidRPr="006E1F9D">
        <w:t xml:space="preserve"> </w:t>
      </w:r>
      <w:r w:rsidRPr="006E1F9D">
        <w:t>on</w:t>
      </w:r>
      <w:r w:rsidR="00DB0286" w:rsidRPr="006E1F9D">
        <w:t xml:space="preserve"> </w:t>
      </w:r>
      <w:r w:rsidRPr="006E1F9D">
        <w:t>privately</w:t>
      </w:r>
      <w:r w:rsidR="00DB0286" w:rsidRPr="006E1F9D">
        <w:t xml:space="preserve"> </w:t>
      </w:r>
      <w:r w:rsidRPr="006E1F9D">
        <w:t>owned</w:t>
      </w:r>
      <w:r w:rsidR="00DB0286" w:rsidRPr="006E1F9D">
        <w:t xml:space="preserve"> </w:t>
      </w:r>
      <w:r w:rsidRPr="006E1F9D">
        <w:t>Palestinian</w:t>
      </w:r>
      <w:r w:rsidR="00DB0286" w:rsidRPr="006E1F9D">
        <w:t xml:space="preserve"> </w:t>
      </w:r>
      <w:r w:rsidRPr="006E1F9D">
        <w:t>property</w:t>
      </w:r>
      <w:r w:rsidR="00DB0286" w:rsidRPr="006E1F9D">
        <w:t xml:space="preserve"> </w:t>
      </w:r>
      <w:r w:rsidRPr="006E1F9D">
        <w:t>in</w:t>
      </w:r>
      <w:r w:rsidR="00DB0286" w:rsidRPr="006E1F9D">
        <w:t xml:space="preserve"> </w:t>
      </w:r>
      <w:proofErr w:type="spellStart"/>
      <w:r w:rsidRPr="006E1F9D">
        <w:t>Deir</w:t>
      </w:r>
      <w:proofErr w:type="spellEnd"/>
      <w:r w:rsidR="00DB0286" w:rsidRPr="006E1F9D">
        <w:t xml:space="preserve"> </w:t>
      </w:r>
      <w:proofErr w:type="spellStart"/>
      <w:r w:rsidRPr="006E1F9D">
        <w:t>Sam</w:t>
      </w:r>
      <w:r w:rsidR="008F7C0C">
        <w:t>’</w:t>
      </w:r>
      <w:r w:rsidRPr="006E1F9D">
        <w:t>an</w:t>
      </w:r>
      <w:proofErr w:type="spellEnd"/>
      <w:r w:rsidR="00DB0286" w:rsidRPr="006E1F9D">
        <w:t xml:space="preserve"> </w:t>
      </w:r>
      <w:r w:rsidRPr="006E1F9D">
        <w:t>and</w:t>
      </w:r>
      <w:r w:rsidR="00DB0286" w:rsidRPr="006E1F9D">
        <w:t xml:space="preserve"> </w:t>
      </w:r>
      <w:proofErr w:type="spellStart"/>
      <w:r w:rsidRPr="006E1F9D">
        <w:t>Deir</w:t>
      </w:r>
      <w:proofErr w:type="spellEnd"/>
      <w:r w:rsidR="00DB0286" w:rsidRPr="006E1F9D">
        <w:t xml:space="preserve"> </w:t>
      </w:r>
      <w:r w:rsidRPr="006E1F9D">
        <w:t>Kala</w:t>
      </w:r>
      <w:r w:rsidR="008F7C0C">
        <w:t>’</w:t>
      </w:r>
      <w:r w:rsidR="00DB0286" w:rsidRPr="006E1F9D">
        <w:t xml:space="preserve"> </w:t>
      </w:r>
      <w:r w:rsidRPr="006E1F9D">
        <w:t>adjacent</w:t>
      </w:r>
      <w:r w:rsidR="00DB0286" w:rsidRPr="006E1F9D">
        <w:t xml:space="preserve"> </w:t>
      </w:r>
      <w:r w:rsidRPr="006E1F9D">
        <w:t>to</w:t>
      </w:r>
      <w:r w:rsidR="00DB0286" w:rsidRPr="006E1F9D">
        <w:t xml:space="preserve"> </w:t>
      </w:r>
      <w:r w:rsidRPr="006E1F9D">
        <w:t>the</w:t>
      </w:r>
      <w:r w:rsidR="00DB0286" w:rsidRPr="006E1F9D">
        <w:t xml:space="preserve"> </w:t>
      </w:r>
      <w:r w:rsidRPr="006E1F9D">
        <w:t>Leshem</w:t>
      </w:r>
      <w:r w:rsidR="00DB0286" w:rsidRPr="006E1F9D">
        <w:t xml:space="preserve"> </w:t>
      </w:r>
      <w:r w:rsidRPr="006E1F9D">
        <w:t>and</w:t>
      </w:r>
      <w:r w:rsidR="00DB0286" w:rsidRPr="006E1F9D">
        <w:t xml:space="preserve"> </w:t>
      </w:r>
      <w:r w:rsidRPr="006E1F9D">
        <w:t>Peduel</w:t>
      </w:r>
      <w:r w:rsidR="00DB0286" w:rsidRPr="006E1F9D">
        <w:t xml:space="preserve"> </w:t>
      </w:r>
      <w:r w:rsidRPr="006E1F9D">
        <w:t>settlements.</w:t>
      </w:r>
      <w:r w:rsidRPr="006E1F9D">
        <w:rPr>
          <w:rStyle w:val="FootnoteReference"/>
        </w:rPr>
        <w:footnoteReference w:id="19"/>
      </w:r>
      <w:r w:rsidR="00DB0286" w:rsidRPr="006E1F9D">
        <w:rPr>
          <w:rStyle w:val="FootnoteReference"/>
          <w:vertAlign w:val="baseline"/>
        </w:rPr>
        <w:t xml:space="preserve"> </w:t>
      </w:r>
      <w:r w:rsidRPr="006E1F9D">
        <w:t>Under</w:t>
      </w:r>
      <w:r w:rsidR="00DB0286" w:rsidRPr="006E1F9D">
        <w:t xml:space="preserve"> </w:t>
      </w:r>
      <w:r w:rsidRPr="006E1F9D">
        <w:t>international</w:t>
      </w:r>
      <w:r w:rsidR="00DB0286" w:rsidRPr="006E1F9D">
        <w:t xml:space="preserve"> </w:t>
      </w:r>
      <w:r w:rsidRPr="006E1F9D">
        <w:t>humanitarian</w:t>
      </w:r>
      <w:r w:rsidR="00DB0286" w:rsidRPr="006E1F9D">
        <w:t xml:space="preserve"> </w:t>
      </w:r>
      <w:r w:rsidRPr="006E1F9D">
        <w:t>law,</w:t>
      </w:r>
      <w:r w:rsidR="00DB0286" w:rsidRPr="006E1F9D">
        <w:t xml:space="preserve"> </w:t>
      </w:r>
      <w:r w:rsidRPr="006E1F9D">
        <w:t>cultural</w:t>
      </w:r>
      <w:r w:rsidR="00DB0286" w:rsidRPr="006E1F9D">
        <w:t xml:space="preserve"> </w:t>
      </w:r>
      <w:r w:rsidRPr="006E1F9D">
        <w:t>property</w:t>
      </w:r>
      <w:r w:rsidR="00DB0286" w:rsidRPr="006E1F9D">
        <w:t xml:space="preserve"> </w:t>
      </w:r>
      <w:r w:rsidRPr="006E1F9D">
        <w:t>must</w:t>
      </w:r>
      <w:r w:rsidR="00DB0286" w:rsidRPr="006E1F9D">
        <w:t xml:space="preserve"> </w:t>
      </w:r>
      <w:r w:rsidRPr="006E1F9D">
        <w:t>be</w:t>
      </w:r>
      <w:r w:rsidR="00DB0286" w:rsidRPr="006E1F9D">
        <w:t xml:space="preserve"> </w:t>
      </w:r>
      <w:r w:rsidRPr="006E1F9D">
        <w:t>protected</w:t>
      </w:r>
      <w:r w:rsidR="00DB0286" w:rsidRPr="006E1F9D">
        <w:t xml:space="preserve"> </w:t>
      </w:r>
      <w:r w:rsidRPr="006E1F9D">
        <w:t>and</w:t>
      </w:r>
      <w:r w:rsidR="00DB0286" w:rsidRPr="006E1F9D">
        <w:t xml:space="preserve"> </w:t>
      </w:r>
      <w:r w:rsidRPr="006E1F9D">
        <w:t>its</w:t>
      </w:r>
      <w:r w:rsidR="00DB0286" w:rsidRPr="006E1F9D">
        <w:t xml:space="preserve"> </w:t>
      </w:r>
      <w:r w:rsidRPr="006E1F9D">
        <w:t>misappropriation</w:t>
      </w:r>
      <w:r w:rsidR="00DB0286" w:rsidRPr="006E1F9D">
        <w:t xml:space="preserve"> </w:t>
      </w:r>
      <w:r w:rsidRPr="006E1F9D">
        <w:t>is</w:t>
      </w:r>
      <w:r w:rsidR="00DB0286" w:rsidRPr="006E1F9D">
        <w:t xml:space="preserve"> </w:t>
      </w:r>
      <w:r w:rsidRPr="006E1F9D">
        <w:t>prohibited.</w:t>
      </w:r>
      <w:r w:rsidRPr="006E1F9D">
        <w:rPr>
          <w:rStyle w:val="FootnoteReference"/>
        </w:rPr>
        <w:footnoteReference w:id="20"/>
      </w:r>
      <w:r w:rsidR="00DB0286" w:rsidRPr="006E1F9D">
        <w:rPr>
          <w:rStyle w:val="FootnoteReference"/>
          <w:vertAlign w:val="baseline"/>
        </w:rPr>
        <w:t xml:space="preserve"> </w:t>
      </w:r>
      <w:r w:rsidRPr="006E1F9D">
        <w:t>Furthermore,</w:t>
      </w:r>
      <w:r w:rsidR="00DB0286" w:rsidRPr="006E1F9D">
        <w:t xml:space="preserve"> </w:t>
      </w:r>
      <w:r w:rsidRPr="006E1F9D">
        <w:t>private</w:t>
      </w:r>
      <w:r w:rsidR="00DB0286" w:rsidRPr="006E1F9D">
        <w:t xml:space="preserve"> </w:t>
      </w:r>
      <w:r w:rsidRPr="006E1F9D">
        <w:t>property</w:t>
      </w:r>
      <w:r w:rsidR="00DB0286" w:rsidRPr="006E1F9D">
        <w:t xml:space="preserve"> </w:t>
      </w:r>
      <w:r w:rsidRPr="006E1F9D">
        <w:t>must</w:t>
      </w:r>
      <w:r w:rsidR="00DB0286" w:rsidRPr="006E1F9D">
        <w:t xml:space="preserve"> </w:t>
      </w:r>
      <w:r w:rsidRPr="006E1F9D">
        <w:t>be</w:t>
      </w:r>
      <w:r w:rsidR="00DB0286" w:rsidRPr="006E1F9D">
        <w:t xml:space="preserve"> </w:t>
      </w:r>
      <w:r w:rsidRPr="006E1F9D">
        <w:t>respected</w:t>
      </w:r>
      <w:r w:rsidR="00DB0286" w:rsidRPr="006E1F9D">
        <w:t xml:space="preserve"> </w:t>
      </w:r>
      <w:r w:rsidRPr="006E1F9D">
        <w:t>and</w:t>
      </w:r>
      <w:r w:rsidR="00DB0286" w:rsidRPr="006E1F9D">
        <w:t xml:space="preserve"> </w:t>
      </w:r>
      <w:r w:rsidRPr="006E1F9D">
        <w:t>cannot</w:t>
      </w:r>
      <w:r w:rsidR="00DB0286" w:rsidRPr="006E1F9D">
        <w:t xml:space="preserve"> </w:t>
      </w:r>
      <w:r w:rsidRPr="006E1F9D">
        <w:t>be</w:t>
      </w:r>
      <w:r w:rsidR="00DB0286" w:rsidRPr="006E1F9D">
        <w:t xml:space="preserve"> </w:t>
      </w:r>
      <w:r w:rsidRPr="006E1F9D">
        <w:t>confiscated,</w:t>
      </w:r>
      <w:r w:rsidR="00DB0286" w:rsidRPr="006E1F9D">
        <w:t xml:space="preserve"> </w:t>
      </w:r>
      <w:r w:rsidRPr="006E1F9D">
        <w:t>unless</w:t>
      </w:r>
      <w:r w:rsidR="00DB0286" w:rsidRPr="006E1F9D">
        <w:t xml:space="preserve"> </w:t>
      </w:r>
      <w:r w:rsidRPr="006E1F9D">
        <w:t>the</w:t>
      </w:r>
      <w:r w:rsidR="00DB0286" w:rsidRPr="006E1F9D">
        <w:t xml:space="preserve"> </w:t>
      </w:r>
      <w:r w:rsidRPr="006E1F9D">
        <w:t>seizure</w:t>
      </w:r>
      <w:r w:rsidR="00DB0286" w:rsidRPr="006E1F9D">
        <w:t xml:space="preserve"> </w:t>
      </w:r>
      <w:r w:rsidRPr="006E1F9D">
        <w:t>is</w:t>
      </w:r>
      <w:r w:rsidR="00DB0286" w:rsidRPr="006E1F9D">
        <w:t xml:space="preserve"> </w:t>
      </w:r>
      <w:r w:rsidRPr="006E1F9D">
        <w:t>required</w:t>
      </w:r>
      <w:r w:rsidR="00DB0286" w:rsidRPr="006E1F9D">
        <w:t xml:space="preserve"> </w:t>
      </w:r>
      <w:r w:rsidRPr="006E1F9D">
        <w:t>by</w:t>
      </w:r>
      <w:r w:rsidR="00DB0286" w:rsidRPr="006E1F9D">
        <w:t xml:space="preserve"> </w:t>
      </w:r>
      <w:r w:rsidRPr="006E1F9D">
        <w:t>imperative</w:t>
      </w:r>
      <w:r w:rsidR="00DB0286" w:rsidRPr="006E1F9D">
        <w:t xml:space="preserve"> </w:t>
      </w:r>
      <w:r w:rsidRPr="006E1F9D">
        <w:t>military</w:t>
      </w:r>
      <w:r w:rsidR="00DB0286" w:rsidRPr="006E1F9D">
        <w:t xml:space="preserve"> </w:t>
      </w:r>
      <w:r w:rsidRPr="006E1F9D">
        <w:t>necessity.</w:t>
      </w:r>
      <w:r w:rsidRPr="006E1F9D">
        <w:rPr>
          <w:rStyle w:val="FootnoteReference"/>
        </w:rPr>
        <w:footnoteReference w:id="21"/>
      </w:r>
    </w:p>
    <w:p w14:paraId="2E83A0DF" w14:textId="7B422E71" w:rsidR="00F9371B" w:rsidRPr="006E1F9D" w:rsidRDefault="00F9371B" w:rsidP="00DB0286">
      <w:pPr>
        <w:pStyle w:val="H1G"/>
      </w:pPr>
      <w:r w:rsidRPr="006E1F9D">
        <w:tab/>
        <w:t>B.</w:t>
      </w:r>
      <w:r w:rsidRPr="006E1F9D">
        <w:tab/>
        <w:t>Consolidation</w:t>
      </w:r>
      <w:r w:rsidR="00DB0286" w:rsidRPr="006E1F9D">
        <w:t xml:space="preserve"> </w:t>
      </w:r>
      <w:r w:rsidRPr="006E1F9D">
        <w:t>of</w:t>
      </w:r>
      <w:r w:rsidR="00DB0286" w:rsidRPr="006E1F9D">
        <w:t xml:space="preserve"> </w:t>
      </w:r>
      <w:r w:rsidRPr="006E1F9D">
        <w:t>settlements</w:t>
      </w:r>
      <w:bookmarkEnd w:id="4"/>
    </w:p>
    <w:p w14:paraId="1ED0DBE6" w14:textId="77777777" w:rsidR="002B7E8F" w:rsidRPr="006E1F9D" w:rsidRDefault="00F9371B" w:rsidP="00F9371B">
      <w:pPr>
        <w:pStyle w:val="SingleTxtG"/>
      </w:pPr>
      <w:r w:rsidRPr="006E1F9D">
        <w:t>13.</w:t>
      </w:r>
      <w:r w:rsidRPr="006E1F9D">
        <w:tab/>
        <w:t>According</w:t>
      </w:r>
      <w:r w:rsidR="00DB0286" w:rsidRPr="006E1F9D">
        <w:t xml:space="preserve"> </w:t>
      </w:r>
      <w:r w:rsidRPr="006E1F9D">
        <w:t>to</w:t>
      </w:r>
      <w:r w:rsidR="00DB0286" w:rsidRPr="006E1F9D">
        <w:t xml:space="preserve"> </w:t>
      </w:r>
      <w:r w:rsidRPr="006E1F9D">
        <w:t>the</w:t>
      </w:r>
      <w:r w:rsidR="00DB0286" w:rsidRPr="006E1F9D">
        <w:t xml:space="preserve"> </w:t>
      </w:r>
      <w:r w:rsidRPr="006E1F9D">
        <w:t>latest</w:t>
      </w:r>
      <w:r w:rsidR="00DB0286" w:rsidRPr="006E1F9D">
        <w:t xml:space="preserve"> </w:t>
      </w:r>
      <w:r w:rsidRPr="006E1F9D">
        <w:t>data</w:t>
      </w:r>
      <w:r w:rsidR="00DB0286" w:rsidRPr="006E1F9D">
        <w:t xml:space="preserve"> </w:t>
      </w:r>
      <w:r w:rsidRPr="006E1F9D">
        <w:t>available</w:t>
      </w:r>
      <w:r w:rsidR="00DB0286" w:rsidRPr="006E1F9D">
        <w:t xml:space="preserve"> </w:t>
      </w:r>
      <w:r w:rsidRPr="006E1F9D">
        <w:t>from</w:t>
      </w:r>
      <w:r w:rsidR="00DB0286" w:rsidRPr="006E1F9D">
        <w:t xml:space="preserve"> </w:t>
      </w:r>
      <w:r w:rsidRPr="006E1F9D">
        <w:t>the</w:t>
      </w:r>
      <w:r w:rsidR="00DB0286" w:rsidRPr="006E1F9D">
        <w:t xml:space="preserve"> </w:t>
      </w:r>
      <w:r w:rsidRPr="006E1F9D">
        <w:t>Central</w:t>
      </w:r>
      <w:r w:rsidR="00DB0286" w:rsidRPr="006E1F9D">
        <w:t xml:space="preserve"> </w:t>
      </w:r>
      <w:r w:rsidRPr="006E1F9D">
        <w:t>Bureau</w:t>
      </w:r>
      <w:r w:rsidR="00DB0286" w:rsidRPr="006E1F9D">
        <w:t xml:space="preserve"> </w:t>
      </w:r>
      <w:r w:rsidRPr="006E1F9D">
        <w:t>of</w:t>
      </w:r>
      <w:r w:rsidR="00DB0286" w:rsidRPr="006E1F9D">
        <w:t xml:space="preserve"> </w:t>
      </w:r>
      <w:r w:rsidRPr="006E1F9D">
        <w:t>Statistics</w:t>
      </w:r>
      <w:r w:rsidR="00DB0286" w:rsidRPr="006E1F9D">
        <w:t xml:space="preserve"> </w:t>
      </w:r>
      <w:r w:rsidRPr="006E1F9D">
        <w:t>of</w:t>
      </w:r>
      <w:r w:rsidR="00DB0286" w:rsidRPr="006E1F9D">
        <w:t xml:space="preserve"> </w:t>
      </w:r>
      <w:r w:rsidRPr="006E1F9D">
        <w:t>Israel,</w:t>
      </w:r>
      <w:r w:rsidR="00DB0286" w:rsidRPr="006E1F9D">
        <w:t xml:space="preserve"> </w:t>
      </w:r>
      <w:r w:rsidRPr="006E1F9D">
        <w:t>there</w:t>
      </w:r>
      <w:r w:rsidR="00DB0286" w:rsidRPr="006E1F9D">
        <w:t xml:space="preserve"> </w:t>
      </w:r>
      <w:r w:rsidRPr="006E1F9D">
        <w:t>were</w:t>
      </w:r>
      <w:r w:rsidR="00DB0286" w:rsidRPr="006E1F9D">
        <w:t xml:space="preserve"> </w:t>
      </w:r>
      <w:r w:rsidRPr="006E1F9D">
        <w:t>220,000</w:t>
      </w:r>
      <w:r w:rsidR="00DB0286" w:rsidRPr="006E1F9D">
        <w:t xml:space="preserve"> </w:t>
      </w:r>
      <w:r w:rsidRPr="006E1F9D">
        <w:t>settlers</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as</w:t>
      </w:r>
      <w:r w:rsidR="00DB0286" w:rsidRPr="006E1F9D">
        <w:t xml:space="preserve"> </w:t>
      </w:r>
      <w:r w:rsidRPr="006E1F9D">
        <w:t>at</w:t>
      </w:r>
      <w:r w:rsidR="00DB0286" w:rsidRPr="006E1F9D">
        <w:t xml:space="preserve"> </w:t>
      </w:r>
      <w:r w:rsidRPr="006E1F9D">
        <w:t>31</w:t>
      </w:r>
      <w:r w:rsidR="00DB0286" w:rsidRPr="006E1F9D">
        <w:t xml:space="preserve"> </w:t>
      </w:r>
      <w:r w:rsidRPr="006E1F9D">
        <w:t>December</w:t>
      </w:r>
      <w:r w:rsidR="00DB0286" w:rsidRPr="006E1F9D">
        <w:t xml:space="preserve"> </w:t>
      </w:r>
      <w:r w:rsidRPr="006E1F9D">
        <w:t>2018</w:t>
      </w:r>
      <w:r w:rsidR="00DB0286" w:rsidRPr="006E1F9D">
        <w:t xml:space="preserve"> </w:t>
      </w:r>
      <w:r w:rsidRPr="006E1F9D">
        <w:t>and</w:t>
      </w:r>
      <w:r w:rsidR="00DB0286" w:rsidRPr="006E1F9D">
        <w:t xml:space="preserve"> </w:t>
      </w:r>
      <w:r w:rsidRPr="006E1F9D">
        <w:t>441,600</w:t>
      </w:r>
      <w:r w:rsidR="00DB0286" w:rsidRPr="006E1F9D">
        <w:t xml:space="preserve"> </w:t>
      </w:r>
      <w:r w:rsidRPr="006E1F9D">
        <w:t>settlers</w:t>
      </w:r>
      <w:r w:rsidR="00DB0286" w:rsidRPr="006E1F9D">
        <w:t xml:space="preserve"> </w:t>
      </w:r>
      <w:r w:rsidRPr="006E1F9D">
        <w:t>in</w:t>
      </w:r>
      <w:r w:rsidR="00DB0286" w:rsidRPr="006E1F9D">
        <w:t xml:space="preserve"> </w:t>
      </w:r>
      <w:r w:rsidRPr="006E1F9D">
        <w:t>the</w:t>
      </w:r>
      <w:r w:rsidR="00DB0286" w:rsidRPr="006E1F9D">
        <w:t xml:space="preserve"> </w:t>
      </w:r>
      <w:r w:rsidRPr="006E1F9D">
        <w:t>rest</w:t>
      </w:r>
      <w:r w:rsidR="00DB0286" w:rsidRPr="006E1F9D">
        <w:t xml:space="preserve"> </w:t>
      </w:r>
      <w:r w:rsidRPr="006E1F9D">
        <w:t>of</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as</w:t>
      </w:r>
      <w:r w:rsidR="00DB0286" w:rsidRPr="006E1F9D">
        <w:t xml:space="preserve"> </w:t>
      </w:r>
      <w:r w:rsidRPr="006E1F9D">
        <w:t>at</w:t>
      </w:r>
      <w:r w:rsidR="00DB0286" w:rsidRPr="006E1F9D">
        <w:t xml:space="preserve"> </w:t>
      </w:r>
      <w:r w:rsidRPr="006E1F9D">
        <w:t>31</w:t>
      </w:r>
      <w:r w:rsidR="00DB0286" w:rsidRPr="006E1F9D">
        <w:t xml:space="preserve"> </w:t>
      </w:r>
      <w:r w:rsidRPr="006E1F9D">
        <w:t>December</w:t>
      </w:r>
      <w:r w:rsidR="00DB0286" w:rsidRPr="006E1F9D">
        <w:t xml:space="preserve"> </w:t>
      </w:r>
      <w:r w:rsidRPr="006E1F9D">
        <w:t>2019.</w:t>
      </w:r>
      <w:r w:rsidRPr="006E1F9D">
        <w:rPr>
          <w:rStyle w:val="FootnoteReference"/>
        </w:rPr>
        <w:footnoteReference w:id="22"/>
      </w:r>
      <w:r w:rsidR="00DB0286" w:rsidRPr="006E1F9D">
        <w:rPr>
          <w:rStyle w:val="FootnoteReference"/>
          <w:vertAlign w:val="baseline"/>
        </w:rPr>
        <w:t xml:space="preserve"> </w:t>
      </w:r>
      <w:r w:rsidRPr="006E1F9D">
        <w:t>For</w:t>
      </w:r>
      <w:r w:rsidR="00DB0286" w:rsidRPr="006E1F9D">
        <w:t xml:space="preserve"> </w:t>
      </w:r>
      <w:r w:rsidRPr="006E1F9D">
        <w:t>decades,</w:t>
      </w:r>
      <w:r w:rsidR="00DB0286" w:rsidRPr="006E1F9D">
        <w:t xml:space="preserve"> </w:t>
      </w:r>
      <w:r w:rsidRPr="006E1F9D">
        <w:t>Israel</w:t>
      </w:r>
      <w:r w:rsidR="00DB0286" w:rsidRPr="006E1F9D">
        <w:t xml:space="preserve"> </w:t>
      </w:r>
      <w:r w:rsidRPr="006E1F9D">
        <w:t>has</w:t>
      </w:r>
      <w:r w:rsidR="00DB0286" w:rsidRPr="006E1F9D">
        <w:t xml:space="preserve"> </w:t>
      </w:r>
      <w:r w:rsidRPr="006E1F9D">
        <w:t>granted</w:t>
      </w:r>
      <w:r w:rsidR="00DB0286" w:rsidRPr="006E1F9D">
        <w:t xml:space="preserve"> </w:t>
      </w:r>
      <w:r w:rsidRPr="006E1F9D">
        <w:t>benefits</w:t>
      </w:r>
      <w:r w:rsidR="00DB0286" w:rsidRPr="006E1F9D">
        <w:t xml:space="preserve"> </w:t>
      </w:r>
      <w:r w:rsidRPr="006E1F9D">
        <w:t>and</w:t>
      </w:r>
      <w:r w:rsidR="00DB0286" w:rsidRPr="006E1F9D">
        <w:t xml:space="preserve"> </w:t>
      </w:r>
      <w:r w:rsidRPr="006E1F9D">
        <w:t>incentives</w:t>
      </w:r>
      <w:r w:rsidR="00DB0286" w:rsidRPr="006E1F9D">
        <w:t xml:space="preserve"> </w:t>
      </w:r>
      <w:r w:rsidRPr="006E1F9D">
        <w:t>to</w:t>
      </w:r>
      <w:r w:rsidR="00DB0286" w:rsidRPr="006E1F9D">
        <w:t xml:space="preserve"> </w:t>
      </w:r>
      <w:r w:rsidRPr="006E1F9D">
        <w:t>settlers,</w:t>
      </w:r>
      <w:r w:rsidRPr="006E1F9D">
        <w:rPr>
          <w:rStyle w:val="FootnoteReference"/>
        </w:rPr>
        <w:footnoteReference w:id="23"/>
      </w:r>
      <w:r w:rsidR="00DB0286" w:rsidRPr="006E1F9D">
        <w:rPr>
          <w:rStyle w:val="FootnoteReference"/>
          <w:vertAlign w:val="baseline"/>
        </w:rPr>
        <w:t xml:space="preserve"> </w:t>
      </w:r>
      <w:r w:rsidRPr="006E1F9D">
        <w:t>which</w:t>
      </w:r>
      <w:r w:rsidR="00DB0286" w:rsidRPr="006E1F9D">
        <w:t xml:space="preserve"> </w:t>
      </w:r>
      <w:r w:rsidRPr="006E1F9D">
        <w:t>amounts</w:t>
      </w:r>
      <w:r w:rsidR="00DB0286" w:rsidRPr="006E1F9D">
        <w:t xml:space="preserve"> </w:t>
      </w:r>
      <w:r w:rsidRPr="006E1F9D">
        <w:t>to</w:t>
      </w:r>
      <w:r w:rsidR="00DB0286" w:rsidRPr="006E1F9D">
        <w:t xml:space="preserve"> </w:t>
      </w:r>
      <w:r w:rsidRPr="006E1F9D">
        <w:t>the</w:t>
      </w:r>
      <w:r w:rsidR="00DB0286" w:rsidRPr="006E1F9D">
        <w:t xml:space="preserve"> </w:t>
      </w:r>
      <w:r w:rsidRPr="006E1F9D">
        <w:t>transfer</w:t>
      </w:r>
      <w:r w:rsidR="00DB0286" w:rsidRPr="006E1F9D">
        <w:t xml:space="preserve"> </w:t>
      </w:r>
      <w:r w:rsidRPr="006E1F9D">
        <w:t>by</w:t>
      </w:r>
      <w:r w:rsidR="00DB0286" w:rsidRPr="006E1F9D">
        <w:t xml:space="preserve"> </w:t>
      </w:r>
      <w:r w:rsidRPr="006E1F9D">
        <w:t>Israel</w:t>
      </w:r>
      <w:r w:rsidR="00DB0286" w:rsidRPr="006E1F9D">
        <w:t xml:space="preserve"> </w:t>
      </w:r>
      <w:r w:rsidRPr="006E1F9D">
        <w:t>of</w:t>
      </w:r>
      <w:r w:rsidR="00DB0286" w:rsidRPr="006E1F9D">
        <w:t xml:space="preserve"> </w:t>
      </w:r>
      <w:r w:rsidRPr="006E1F9D">
        <w:t>its</w:t>
      </w:r>
      <w:r w:rsidR="00DB0286" w:rsidRPr="006E1F9D">
        <w:t xml:space="preserve"> </w:t>
      </w:r>
      <w:r w:rsidRPr="006E1F9D">
        <w:t>population</w:t>
      </w:r>
      <w:r w:rsidR="00DB0286" w:rsidRPr="006E1F9D">
        <w:t xml:space="preserve"> </w:t>
      </w:r>
      <w:r w:rsidRPr="006E1F9D">
        <w:t>into</w:t>
      </w:r>
      <w:r w:rsidR="00DB0286" w:rsidRPr="006E1F9D">
        <w:t xml:space="preserve"> </w:t>
      </w:r>
      <w:r w:rsidRPr="006E1F9D">
        <w:t>the</w:t>
      </w:r>
      <w:r w:rsidR="00DB0286" w:rsidRPr="006E1F9D">
        <w:t xml:space="preserve"> </w:t>
      </w:r>
      <w:r w:rsidRPr="006E1F9D">
        <w:t>Occupied</w:t>
      </w:r>
      <w:r w:rsidR="00DB0286" w:rsidRPr="006E1F9D">
        <w:t xml:space="preserve"> </w:t>
      </w:r>
      <w:r w:rsidRPr="006E1F9D">
        <w:t>Palestinian</w:t>
      </w:r>
      <w:r w:rsidR="00DB0286" w:rsidRPr="006E1F9D">
        <w:t xml:space="preserve"> </w:t>
      </w:r>
      <w:r w:rsidRPr="006E1F9D">
        <w:t>Territory.</w:t>
      </w:r>
      <w:r w:rsidRPr="006E1F9D">
        <w:rPr>
          <w:rStyle w:val="FootnoteReference"/>
        </w:rPr>
        <w:footnoteReference w:id="24"/>
      </w:r>
      <w:r w:rsidR="00DB0286" w:rsidRPr="006E1F9D">
        <w:rPr>
          <w:rStyle w:val="FootnoteReference"/>
          <w:vertAlign w:val="baseline"/>
        </w:rPr>
        <w:t xml:space="preserve"> </w:t>
      </w:r>
      <w:r w:rsidRPr="006E1F9D">
        <w:t>While</w:t>
      </w:r>
      <w:r w:rsidR="00DB0286" w:rsidRPr="006E1F9D">
        <w:t xml:space="preserve"> </w:t>
      </w:r>
      <w:r w:rsidRPr="006E1F9D">
        <w:t>the</w:t>
      </w:r>
      <w:r w:rsidR="00DB0286" w:rsidRPr="006E1F9D">
        <w:t xml:space="preserve"> </w:t>
      </w:r>
      <w:r w:rsidRPr="006E1F9D">
        <w:t>Government</w:t>
      </w:r>
      <w:r w:rsidR="00DB0286" w:rsidRPr="006E1F9D">
        <w:t xml:space="preserve"> </w:t>
      </w:r>
      <w:r w:rsidRPr="006E1F9D">
        <w:t>of</w:t>
      </w:r>
      <w:r w:rsidR="00DB0286" w:rsidRPr="006E1F9D">
        <w:t xml:space="preserve"> </w:t>
      </w:r>
      <w:r w:rsidRPr="006E1F9D">
        <w:t>Israel</w:t>
      </w:r>
      <w:r w:rsidR="00DB0286" w:rsidRPr="006E1F9D">
        <w:t xml:space="preserve"> </w:t>
      </w:r>
      <w:r w:rsidRPr="006E1F9D">
        <w:t>has</w:t>
      </w:r>
      <w:r w:rsidR="00DB0286" w:rsidRPr="006E1F9D">
        <w:t xml:space="preserve"> </w:t>
      </w:r>
      <w:r w:rsidRPr="006E1F9D">
        <w:t>implemented</w:t>
      </w:r>
      <w:r w:rsidR="00DB0286" w:rsidRPr="006E1F9D">
        <w:t xml:space="preserve"> </w:t>
      </w:r>
      <w:r w:rsidRPr="006E1F9D">
        <w:t>extensive</w:t>
      </w:r>
      <w:r w:rsidR="00DB0286" w:rsidRPr="006E1F9D">
        <w:t xml:space="preserve"> </w:t>
      </w:r>
      <w:r w:rsidRPr="006E1F9D">
        <w:t>infrastructure</w:t>
      </w:r>
      <w:r w:rsidR="00DB0286" w:rsidRPr="006E1F9D">
        <w:t xml:space="preserve"> </w:t>
      </w:r>
      <w:r w:rsidRPr="006E1F9D">
        <w:t>projects</w:t>
      </w:r>
      <w:r w:rsidR="00DB0286" w:rsidRPr="006E1F9D">
        <w:t xml:space="preserve"> </w:t>
      </w:r>
      <w:r w:rsidRPr="006E1F9D">
        <w:t>to</w:t>
      </w:r>
      <w:r w:rsidR="00DB0286" w:rsidRPr="006E1F9D">
        <w:t xml:space="preserve"> </w:t>
      </w:r>
      <w:r w:rsidRPr="006E1F9D">
        <w:t>facilitate</w:t>
      </w:r>
      <w:r w:rsidR="00DB0286" w:rsidRPr="006E1F9D">
        <w:t xml:space="preserve"> </w:t>
      </w:r>
      <w:r w:rsidRPr="006E1F9D">
        <w:t>the</w:t>
      </w:r>
      <w:r w:rsidR="00DB0286" w:rsidRPr="006E1F9D">
        <w:t xml:space="preserve"> </w:t>
      </w:r>
      <w:r w:rsidRPr="006E1F9D">
        <w:t>movement</w:t>
      </w:r>
      <w:r w:rsidR="00DB0286" w:rsidRPr="006E1F9D">
        <w:t xml:space="preserve"> </w:t>
      </w:r>
      <w:r w:rsidRPr="006E1F9D">
        <w:t>of</w:t>
      </w:r>
      <w:r w:rsidR="00DB0286" w:rsidRPr="006E1F9D">
        <w:t xml:space="preserve"> </w:t>
      </w:r>
      <w:r w:rsidRPr="006E1F9D">
        <w:t>settlers,</w:t>
      </w:r>
      <w:r w:rsidR="00DB0286" w:rsidRPr="006E1F9D">
        <w:t xml:space="preserve"> </w:t>
      </w:r>
      <w:r w:rsidRPr="006E1F9D">
        <w:t>the</w:t>
      </w:r>
      <w:r w:rsidR="00DB0286" w:rsidRPr="006E1F9D">
        <w:t xml:space="preserve"> </w:t>
      </w:r>
      <w:r w:rsidRPr="006E1F9D">
        <w:t>movement</w:t>
      </w:r>
      <w:r w:rsidR="00DB0286" w:rsidRPr="006E1F9D">
        <w:t xml:space="preserve"> </w:t>
      </w:r>
      <w:r w:rsidRPr="006E1F9D">
        <w:t>of</w:t>
      </w:r>
      <w:r w:rsidR="00DB0286" w:rsidRPr="006E1F9D">
        <w:t xml:space="preserve"> </w:t>
      </w:r>
      <w:r w:rsidRPr="006E1F9D">
        <w:t>Palestinians</w:t>
      </w:r>
      <w:r w:rsidR="00DB0286" w:rsidRPr="006E1F9D">
        <w:t xml:space="preserve"> </w:t>
      </w:r>
      <w:r w:rsidRPr="006E1F9D">
        <w:t>in</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has</w:t>
      </w:r>
      <w:r w:rsidR="00DB0286" w:rsidRPr="006E1F9D">
        <w:t xml:space="preserve"> </w:t>
      </w:r>
      <w:r w:rsidRPr="006E1F9D">
        <w:t>been</w:t>
      </w:r>
      <w:r w:rsidR="00DB0286" w:rsidRPr="006E1F9D">
        <w:t xml:space="preserve"> </w:t>
      </w:r>
      <w:r w:rsidRPr="006E1F9D">
        <w:t>restricted</w:t>
      </w:r>
      <w:r w:rsidR="00DB0286" w:rsidRPr="006E1F9D">
        <w:t xml:space="preserve"> </w:t>
      </w:r>
      <w:r w:rsidRPr="006E1F9D">
        <w:t>in</w:t>
      </w:r>
      <w:r w:rsidR="00DB0286" w:rsidRPr="006E1F9D">
        <w:t xml:space="preserve"> </w:t>
      </w:r>
      <w:r w:rsidRPr="006E1F9D">
        <w:t>a</w:t>
      </w:r>
      <w:r w:rsidR="00DB0286" w:rsidRPr="006E1F9D">
        <w:t xml:space="preserve"> </w:t>
      </w:r>
      <w:r w:rsidRPr="006E1F9D">
        <w:t>manner</w:t>
      </w:r>
      <w:r w:rsidR="00DB0286" w:rsidRPr="006E1F9D">
        <w:t xml:space="preserve"> </w:t>
      </w:r>
      <w:r w:rsidRPr="006E1F9D">
        <w:t>that</w:t>
      </w:r>
      <w:r w:rsidR="00DB0286" w:rsidRPr="006E1F9D">
        <w:t xml:space="preserve"> </w:t>
      </w:r>
      <w:r w:rsidRPr="006E1F9D">
        <w:t>severely</w:t>
      </w:r>
      <w:r w:rsidR="00DB0286" w:rsidRPr="006E1F9D">
        <w:t xml:space="preserve"> </w:t>
      </w:r>
      <w:r w:rsidRPr="006E1F9D">
        <w:t>infringes</w:t>
      </w:r>
      <w:r w:rsidR="00DB0286" w:rsidRPr="006E1F9D">
        <w:t xml:space="preserve"> </w:t>
      </w:r>
      <w:r w:rsidRPr="006E1F9D">
        <w:t>upon</w:t>
      </w:r>
      <w:r w:rsidR="00DB0286" w:rsidRPr="006E1F9D">
        <w:t xml:space="preserve"> </w:t>
      </w:r>
      <w:r w:rsidRPr="006E1F9D">
        <w:t>their</w:t>
      </w:r>
      <w:r w:rsidR="00DB0286" w:rsidRPr="006E1F9D">
        <w:t xml:space="preserve"> </w:t>
      </w:r>
      <w:r w:rsidRPr="006E1F9D">
        <w:t>freedom</w:t>
      </w:r>
      <w:r w:rsidR="00DB0286" w:rsidRPr="006E1F9D">
        <w:t xml:space="preserve"> </w:t>
      </w:r>
      <w:r w:rsidRPr="006E1F9D">
        <w:t>of</w:t>
      </w:r>
      <w:r w:rsidR="00DB0286" w:rsidRPr="006E1F9D">
        <w:t xml:space="preserve"> </w:t>
      </w:r>
      <w:r w:rsidRPr="006E1F9D">
        <w:t>movement</w:t>
      </w:r>
      <w:r w:rsidR="00DB0286" w:rsidRPr="006E1F9D">
        <w:t xml:space="preserve"> </w:t>
      </w:r>
      <w:r w:rsidRPr="006E1F9D">
        <w:t>and</w:t>
      </w:r>
      <w:r w:rsidR="00DB0286" w:rsidRPr="006E1F9D">
        <w:t xml:space="preserve"> </w:t>
      </w:r>
      <w:r w:rsidRPr="006E1F9D">
        <w:t>access</w:t>
      </w:r>
      <w:r w:rsidR="00DB0286" w:rsidRPr="006E1F9D">
        <w:t xml:space="preserve"> </w:t>
      </w:r>
      <w:r w:rsidRPr="006E1F9D">
        <w:t>to</w:t>
      </w:r>
      <w:r w:rsidR="00DB0286" w:rsidRPr="006E1F9D">
        <w:t xml:space="preserve"> </w:t>
      </w:r>
      <w:r w:rsidRPr="006E1F9D">
        <w:t>services</w:t>
      </w:r>
      <w:r w:rsidR="00DB0286" w:rsidRPr="006E1F9D">
        <w:t xml:space="preserve"> </w:t>
      </w:r>
      <w:r w:rsidRPr="006E1F9D">
        <w:t>and</w:t>
      </w:r>
      <w:r w:rsidR="00DB0286" w:rsidRPr="006E1F9D">
        <w:t xml:space="preserve"> </w:t>
      </w:r>
      <w:r w:rsidRPr="006E1F9D">
        <w:t>livelihoods.</w:t>
      </w:r>
      <w:r w:rsidRPr="006E1F9D">
        <w:rPr>
          <w:rStyle w:val="FootnoteReference"/>
        </w:rPr>
        <w:footnoteReference w:id="25"/>
      </w:r>
      <w:r w:rsidR="00DB0286" w:rsidRPr="006E1F9D">
        <w:rPr>
          <w:rStyle w:val="FootnoteReference"/>
          <w:vertAlign w:val="baseline"/>
        </w:rPr>
        <w:t xml:space="preserve"> </w:t>
      </w:r>
      <w:r w:rsidRPr="006E1F9D">
        <w:t>Furthermore,</w:t>
      </w:r>
      <w:r w:rsidR="00DB0286" w:rsidRPr="006E1F9D">
        <w:t xml:space="preserve"> </w:t>
      </w:r>
      <w:r w:rsidRPr="006E1F9D">
        <w:t>during</w:t>
      </w:r>
      <w:r w:rsidR="00DB0286" w:rsidRPr="006E1F9D">
        <w:t xml:space="preserve"> </w:t>
      </w:r>
      <w:r w:rsidRPr="006E1F9D">
        <w:t>the</w:t>
      </w:r>
      <w:r w:rsidR="00DB0286" w:rsidRPr="006E1F9D">
        <w:t xml:space="preserve"> </w:t>
      </w:r>
      <w:r w:rsidRPr="006E1F9D">
        <w:t>reporting</w:t>
      </w:r>
      <w:r w:rsidR="00DB0286" w:rsidRPr="006E1F9D">
        <w:t xml:space="preserve"> </w:t>
      </w:r>
      <w:r w:rsidRPr="006E1F9D">
        <w:t>period,</w:t>
      </w:r>
      <w:r w:rsidR="00DB0286" w:rsidRPr="006E1F9D">
        <w:t xml:space="preserve"> </w:t>
      </w:r>
      <w:r w:rsidRPr="006E1F9D">
        <w:t>there</w:t>
      </w:r>
      <w:r w:rsidR="00DB0286" w:rsidRPr="006E1F9D">
        <w:t xml:space="preserve"> </w:t>
      </w:r>
      <w:r w:rsidRPr="006E1F9D">
        <w:t>were</w:t>
      </w:r>
      <w:r w:rsidR="00DB0286" w:rsidRPr="006E1F9D">
        <w:t xml:space="preserve"> </w:t>
      </w:r>
      <w:r w:rsidRPr="006E1F9D">
        <w:t>significant</w:t>
      </w:r>
      <w:r w:rsidR="00DB0286" w:rsidRPr="006E1F9D">
        <w:t xml:space="preserve"> </w:t>
      </w:r>
      <w:r w:rsidRPr="006E1F9D">
        <w:t>political</w:t>
      </w:r>
      <w:r w:rsidR="00DB0286" w:rsidRPr="006E1F9D">
        <w:t xml:space="preserve"> </w:t>
      </w:r>
      <w:r w:rsidRPr="006E1F9D">
        <w:t>developments</w:t>
      </w:r>
      <w:r w:rsidR="00DB0286" w:rsidRPr="006E1F9D">
        <w:t xml:space="preserve"> </w:t>
      </w:r>
      <w:r w:rsidRPr="006E1F9D">
        <w:t>pertaining</w:t>
      </w:r>
      <w:r w:rsidR="00DB0286" w:rsidRPr="006E1F9D">
        <w:t xml:space="preserve"> </w:t>
      </w:r>
      <w:r w:rsidRPr="006E1F9D">
        <w:t>to</w:t>
      </w:r>
      <w:r w:rsidR="00DB0286" w:rsidRPr="006E1F9D">
        <w:t xml:space="preserve"> </w:t>
      </w:r>
      <w:r w:rsidRPr="006E1F9D">
        <w:t>plans</w:t>
      </w:r>
      <w:r w:rsidR="00DB0286" w:rsidRPr="006E1F9D">
        <w:t xml:space="preserve"> </w:t>
      </w:r>
      <w:r w:rsidRPr="006E1F9D">
        <w:t>to</w:t>
      </w:r>
      <w:r w:rsidR="00DB0286" w:rsidRPr="006E1F9D">
        <w:t xml:space="preserve"> </w:t>
      </w:r>
      <w:r w:rsidRPr="006E1F9D">
        <w:t>annex</w:t>
      </w:r>
      <w:r w:rsidR="00DB0286" w:rsidRPr="006E1F9D">
        <w:t xml:space="preserve"> </w:t>
      </w:r>
      <w:r w:rsidRPr="006E1F9D">
        <w:t>occupied</w:t>
      </w:r>
      <w:r w:rsidR="00DB0286" w:rsidRPr="006E1F9D">
        <w:t xml:space="preserve"> </w:t>
      </w:r>
      <w:r w:rsidRPr="006E1F9D">
        <w:t>territory</w:t>
      </w:r>
      <w:r w:rsidR="00DB0286" w:rsidRPr="006E1F9D">
        <w:t xml:space="preserve"> </w:t>
      </w:r>
      <w:r w:rsidRPr="006E1F9D">
        <w:t>(see</w:t>
      </w:r>
      <w:r w:rsidR="00DB0286" w:rsidRPr="006E1F9D">
        <w:t xml:space="preserve"> </w:t>
      </w:r>
      <w:r w:rsidRPr="006E1F9D">
        <w:t>para.</w:t>
      </w:r>
      <w:r w:rsidR="00DB0286" w:rsidRPr="006E1F9D">
        <w:t xml:space="preserve"> </w:t>
      </w:r>
      <w:r w:rsidRPr="006E1F9D">
        <w:t>4</w:t>
      </w:r>
      <w:r w:rsidR="00DB0286" w:rsidRPr="006E1F9D">
        <w:t xml:space="preserve"> </w:t>
      </w:r>
      <w:r w:rsidRPr="006E1F9D">
        <w:t>above).</w:t>
      </w:r>
    </w:p>
    <w:p w14:paraId="683A02A6" w14:textId="34DD09E1" w:rsidR="00F9371B" w:rsidRPr="006E1F9D" w:rsidRDefault="00F9371B" w:rsidP="00F9371B">
      <w:pPr>
        <w:pStyle w:val="SingleTxtG"/>
      </w:pPr>
      <w:r w:rsidRPr="006E1F9D">
        <w:t>14.</w:t>
      </w:r>
      <w:r w:rsidRPr="006E1F9D">
        <w:tab/>
        <w:t>In</w:t>
      </w:r>
      <w:r w:rsidR="00DB0286" w:rsidRPr="006E1F9D">
        <w:t xml:space="preserve"> </w:t>
      </w:r>
      <w:r w:rsidRPr="006E1F9D">
        <w:t>September</w:t>
      </w:r>
      <w:r w:rsidR="00DB0286" w:rsidRPr="006E1F9D">
        <w:t xml:space="preserve"> </w:t>
      </w:r>
      <w:r w:rsidRPr="006E1F9D">
        <w:t>2020,</w:t>
      </w:r>
      <w:r w:rsidR="00DB0286" w:rsidRPr="006E1F9D">
        <w:t xml:space="preserve"> </w:t>
      </w:r>
      <w:r w:rsidRPr="006E1F9D">
        <w:t>Israeli</w:t>
      </w:r>
      <w:r w:rsidR="00DB0286" w:rsidRPr="006E1F9D">
        <w:t xml:space="preserve"> </w:t>
      </w:r>
      <w:r w:rsidRPr="006E1F9D">
        <w:t>media</w:t>
      </w:r>
      <w:r w:rsidR="00DB0286" w:rsidRPr="006E1F9D">
        <w:t xml:space="preserve"> </w:t>
      </w:r>
      <w:r w:rsidRPr="006E1F9D">
        <w:t>reported</w:t>
      </w:r>
      <w:r w:rsidR="00DB0286" w:rsidRPr="006E1F9D">
        <w:t xml:space="preserve"> </w:t>
      </w:r>
      <w:r w:rsidRPr="006E1F9D">
        <w:t>that</w:t>
      </w:r>
      <w:r w:rsidR="00DB0286" w:rsidRPr="006E1F9D">
        <w:t xml:space="preserve"> </w:t>
      </w:r>
      <w:r w:rsidRPr="006E1F9D">
        <w:t>the</w:t>
      </w:r>
      <w:r w:rsidR="00DB0286" w:rsidRPr="006E1F9D">
        <w:t xml:space="preserve"> </w:t>
      </w:r>
      <w:r w:rsidRPr="006E1F9D">
        <w:t>Government</w:t>
      </w:r>
      <w:r w:rsidR="00DB0286" w:rsidRPr="006E1F9D">
        <w:t xml:space="preserve"> </w:t>
      </w:r>
      <w:r w:rsidRPr="006E1F9D">
        <w:t>of</w:t>
      </w:r>
      <w:r w:rsidR="00DB0286" w:rsidRPr="006E1F9D">
        <w:t xml:space="preserve"> </w:t>
      </w:r>
      <w:r w:rsidRPr="006E1F9D">
        <w:t>Israel</w:t>
      </w:r>
      <w:r w:rsidR="00DB0286" w:rsidRPr="006E1F9D">
        <w:t xml:space="preserve"> </w:t>
      </w:r>
      <w:r w:rsidRPr="006E1F9D">
        <w:t>had</w:t>
      </w:r>
      <w:r w:rsidR="00DB0286" w:rsidRPr="006E1F9D">
        <w:t xml:space="preserve"> </w:t>
      </w:r>
      <w:r w:rsidRPr="006E1F9D">
        <w:t>allocated</w:t>
      </w:r>
      <w:r w:rsidR="00DB0286" w:rsidRPr="006E1F9D">
        <w:t xml:space="preserve"> </w:t>
      </w:r>
      <w:r w:rsidRPr="006E1F9D">
        <w:t>20</w:t>
      </w:r>
      <w:r w:rsidR="00DB0286" w:rsidRPr="006E1F9D">
        <w:t xml:space="preserve"> </w:t>
      </w:r>
      <w:r w:rsidRPr="006E1F9D">
        <w:t>million</w:t>
      </w:r>
      <w:r w:rsidR="00DB0286" w:rsidRPr="006E1F9D">
        <w:t xml:space="preserve"> </w:t>
      </w:r>
      <w:r w:rsidRPr="006E1F9D">
        <w:t>new</w:t>
      </w:r>
      <w:r w:rsidR="00DB0286" w:rsidRPr="006E1F9D">
        <w:t xml:space="preserve"> </w:t>
      </w:r>
      <w:r w:rsidRPr="006E1F9D">
        <w:t>shekels</w:t>
      </w:r>
      <w:r w:rsidR="00DB0286" w:rsidRPr="006E1F9D">
        <w:t xml:space="preserve"> </w:t>
      </w:r>
      <w:r w:rsidRPr="006E1F9D">
        <w:t>to</w:t>
      </w:r>
      <w:r w:rsidR="00DB0286" w:rsidRPr="006E1F9D">
        <w:t xml:space="preserve"> </w:t>
      </w:r>
      <w:r w:rsidRPr="006E1F9D">
        <w:t>survey</w:t>
      </w:r>
      <w:r w:rsidR="00DB0286" w:rsidRPr="006E1F9D">
        <w:t xml:space="preserve"> </w:t>
      </w:r>
      <w:r w:rsidRPr="006E1F9D">
        <w:t>and</w:t>
      </w:r>
      <w:r w:rsidR="00DB0286" w:rsidRPr="006E1F9D">
        <w:t xml:space="preserve"> </w:t>
      </w:r>
      <w:r w:rsidRPr="006E1F9D">
        <w:t>map</w:t>
      </w:r>
      <w:r w:rsidR="00DB0286" w:rsidRPr="006E1F9D">
        <w:t xml:space="preserve"> </w:t>
      </w:r>
      <w:r w:rsidRPr="006E1F9D">
        <w:t>unauthorized</w:t>
      </w:r>
      <w:r w:rsidR="00DB0286" w:rsidRPr="006E1F9D">
        <w:t xml:space="preserve"> </w:t>
      </w:r>
      <w:r w:rsidRPr="006E1F9D">
        <w:t>Palestinian</w:t>
      </w:r>
      <w:r w:rsidR="00DB0286" w:rsidRPr="006E1F9D">
        <w:t xml:space="preserve"> </w:t>
      </w:r>
      <w:r w:rsidRPr="006E1F9D">
        <w:t>construction</w:t>
      </w:r>
      <w:r w:rsidR="00DB0286" w:rsidRPr="006E1F9D">
        <w:t xml:space="preserve"> </w:t>
      </w:r>
      <w:r w:rsidRPr="006E1F9D">
        <w:t>in</w:t>
      </w:r>
      <w:r w:rsidR="00DB0286" w:rsidRPr="006E1F9D">
        <w:t xml:space="preserve"> </w:t>
      </w:r>
      <w:r w:rsidRPr="006E1F9D">
        <w:t>Area</w:t>
      </w:r>
      <w:r w:rsidR="00DB0286" w:rsidRPr="006E1F9D">
        <w:t xml:space="preserve"> </w:t>
      </w:r>
      <w:r w:rsidRPr="006E1F9D">
        <w:t>C.</w:t>
      </w:r>
      <w:r w:rsidRPr="006E1F9D">
        <w:rPr>
          <w:rStyle w:val="FootnoteReference"/>
        </w:rPr>
        <w:footnoteReference w:id="26"/>
      </w:r>
      <w:r w:rsidR="00DB0286" w:rsidRPr="006E1F9D">
        <w:rPr>
          <w:rStyle w:val="FootnoteReference"/>
          <w:vertAlign w:val="baseline"/>
        </w:rPr>
        <w:t xml:space="preserve"> </w:t>
      </w:r>
      <w:r w:rsidRPr="006E1F9D">
        <w:t>The</w:t>
      </w:r>
      <w:r w:rsidR="00DB0286" w:rsidRPr="006E1F9D">
        <w:t xml:space="preserve"> </w:t>
      </w:r>
      <w:r w:rsidRPr="006E1F9D">
        <w:t>budget</w:t>
      </w:r>
      <w:r w:rsidR="00DB0286" w:rsidRPr="006E1F9D">
        <w:t xml:space="preserve"> </w:t>
      </w:r>
      <w:r w:rsidRPr="006E1F9D">
        <w:t>was</w:t>
      </w:r>
      <w:r w:rsidR="00DB0286" w:rsidRPr="006E1F9D">
        <w:t xml:space="preserve"> </w:t>
      </w:r>
      <w:r w:rsidRPr="006E1F9D">
        <w:t>allocated</w:t>
      </w:r>
      <w:r w:rsidR="00DB0286" w:rsidRPr="006E1F9D">
        <w:t xml:space="preserve"> </w:t>
      </w:r>
      <w:r w:rsidRPr="006E1F9D">
        <w:t>to</w:t>
      </w:r>
      <w:r w:rsidR="00DB0286" w:rsidRPr="006E1F9D">
        <w:t xml:space="preserve"> </w:t>
      </w:r>
      <w:r w:rsidRPr="006E1F9D">
        <w:t>the</w:t>
      </w:r>
      <w:r w:rsidR="00DB0286" w:rsidRPr="006E1F9D">
        <w:t xml:space="preserve"> </w:t>
      </w:r>
      <w:r w:rsidRPr="006E1F9D">
        <w:t>newly</w:t>
      </w:r>
      <w:r w:rsidR="00DB0286" w:rsidRPr="006E1F9D">
        <w:t xml:space="preserve"> </w:t>
      </w:r>
      <w:r w:rsidRPr="006E1F9D">
        <w:t>founded</w:t>
      </w:r>
      <w:r w:rsidR="00DB0286" w:rsidRPr="006E1F9D">
        <w:t xml:space="preserve"> </w:t>
      </w:r>
      <w:r w:rsidRPr="006E1F9D">
        <w:t>Ministry</w:t>
      </w:r>
      <w:r w:rsidR="00DB0286" w:rsidRPr="006E1F9D">
        <w:t xml:space="preserve"> </w:t>
      </w:r>
      <w:r w:rsidRPr="006E1F9D">
        <w:t>of</w:t>
      </w:r>
      <w:r w:rsidR="00DB0286" w:rsidRPr="006E1F9D">
        <w:t xml:space="preserve"> </w:t>
      </w:r>
      <w:r w:rsidRPr="006E1F9D">
        <w:t>Settlement</w:t>
      </w:r>
      <w:r w:rsidR="00DB0286" w:rsidRPr="006E1F9D">
        <w:t xml:space="preserve"> </w:t>
      </w:r>
      <w:r w:rsidRPr="006E1F9D">
        <w:t>Affairs</w:t>
      </w:r>
      <w:r w:rsidR="00DB0286" w:rsidRPr="006E1F9D">
        <w:t xml:space="preserve"> </w:t>
      </w:r>
      <w:r w:rsidRPr="006E1F9D">
        <w:t>rather</w:t>
      </w:r>
      <w:r w:rsidR="00DB0286" w:rsidRPr="006E1F9D">
        <w:t xml:space="preserve"> </w:t>
      </w:r>
      <w:r w:rsidRPr="006E1F9D">
        <w:t>than</w:t>
      </w:r>
      <w:r w:rsidR="00DB0286" w:rsidRPr="006E1F9D">
        <w:t xml:space="preserve"> </w:t>
      </w:r>
      <w:r w:rsidRPr="006E1F9D">
        <w:t>the</w:t>
      </w:r>
      <w:r w:rsidR="00DB0286" w:rsidRPr="006E1F9D">
        <w:t xml:space="preserve"> </w:t>
      </w:r>
      <w:r w:rsidRPr="006E1F9D">
        <w:t>Israeli</w:t>
      </w:r>
      <w:r w:rsidR="00DB0286" w:rsidRPr="006E1F9D">
        <w:t xml:space="preserve"> </w:t>
      </w:r>
      <w:r w:rsidRPr="006E1F9D">
        <w:t>Civil</w:t>
      </w:r>
      <w:r w:rsidR="00DB0286" w:rsidRPr="006E1F9D">
        <w:t xml:space="preserve"> </w:t>
      </w:r>
      <w:r w:rsidRPr="006E1F9D">
        <w:t>Administration.</w:t>
      </w:r>
    </w:p>
    <w:p w14:paraId="14847A8E" w14:textId="5F3A00F7" w:rsidR="00F9371B" w:rsidRPr="006E1F9D" w:rsidRDefault="00F9371B" w:rsidP="00F9371B">
      <w:pPr>
        <w:pStyle w:val="SingleTxtG"/>
        <w:rPr>
          <w:rStyle w:val="FootnoteReference"/>
          <w:vertAlign w:val="baseline"/>
        </w:rPr>
      </w:pPr>
      <w:r w:rsidRPr="006E1F9D">
        <w:t>15.</w:t>
      </w:r>
      <w:r w:rsidRPr="006E1F9D">
        <w:tab/>
        <w:t>On</w:t>
      </w:r>
      <w:r w:rsidR="00DB0286" w:rsidRPr="006E1F9D">
        <w:t xml:space="preserve"> </w:t>
      </w:r>
      <w:r w:rsidRPr="006E1F9D">
        <w:t>29</w:t>
      </w:r>
      <w:r w:rsidR="00DB0286" w:rsidRPr="006E1F9D">
        <w:t xml:space="preserve"> </w:t>
      </w:r>
      <w:r w:rsidRPr="006E1F9D">
        <w:t>September</w:t>
      </w:r>
      <w:r w:rsidR="00DB0286" w:rsidRPr="006E1F9D">
        <w:t xml:space="preserve"> </w:t>
      </w:r>
      <w:r w:rsidRPr="006E1F9D">
        <w:t>2020,</w:t>
      </w:r>
      <w:r w:rsidR="00DB0286" w:rsidRPr="006E1F9D">
        <w:t xml:space="preserve"> </w:t>
      </w:r>
      <w:r w:rsidRPr="006E1F9D">
        <w:t>following</w:t>
      </w:r>
      <w:r w:rsidR="00DB0286" w:rsidRPr="006E1F9D">
        <w:t xml:space="preserve"> </w:t>
      </w:r>
      <w:r w:rsidRPr="006E1F9D">
        <w:t>objections</w:t>
      </w:r>
      <w:r w:rsidR="00DB0286" w:rsidRPr="006E1F9D">
        <w:t xml:space="preserve"> </w:t>
      </w:r>
      <w:r w:rsidRPr="006E1F9D">
        <w:t>from</w:t>
      </w:r>
      <w:r w:rsidR="00DB0286" w:rsidRPr="006E1F9D">
        <w:t xml:space="preserve"> </w:t>
      </w:r>
      <w:r w:rsidRPr="006E1F9D">
        <w:t>the</w:t>
      </w:r>
      <w:r w:rsidR="00DB0286" w:rsidRPr="006E1F9D">
        <w:t xml:space="preserve"> </w:t>
      </w:r>
      <w:r w:rsidRPr="006E1F9D">
        <w:t>Hebron</w:t>
      </w:r>
      <w:r w:rsidR="00DB0286" w:rsidRPr="006E1F9D">
        <w:t xml:space="preserve"> </w:t>
      </w:r>
      <w:r w:rsidRPr="006E1F9D">
        <w:t>Municipality</w:t>
      </w:r>
      <w:r w:rsidR="00DB0286" w:rsidRPr="006E1F9D">
        <w:t xml:space="preserve"> </w:t>
      </w:r>
      <w:r w:rsidRPr="006E1F9D">
        <w:t>to</w:t>
      </w:r>
      <w:r w:rsidR="00DB0286" w:rsidRPr="006E1F9D">
        <w:t xml:space="preserve"> </w:t>
      </w:r>
      <w:r w:rsidRPr="006E1F9D">
        <w:t>issue</w:t>
      </w:r>
      <w:r w:rsidR="00DB0286" w:rsidRPr="006E1F9D">
        <w:t xml:space="preserve"> </w:t>
      </w:r>
      <w:r w:rsidRPr="006E1F9D">
        <w:t>a</w:t>
      </w:r>
      <w:r w:rsidR="00DB0286" w:rsidRPr="006E1F9D">
        <w:t xml:space="preserve"> </w:t>
      </w:r>
      <w:r w:rsidRPr="006E1F9D">
        <w:t>permit,</w:t>
      </w:r>
      <w:r w:rsidR="00DB0286" w:rsidRPr="006E1F9D">
        <w:t xml:space="preserve"> </w:t>
      </w:r>
      <w:r w:rsidRPr="006E1F9D">
        <w:t>the</w:t>
      </w:r>
      <w:r w:rsidR="00DB0286" w:rsidRPr="006E1F9D">
        <w:t xml:space="preserve"> </w:t>
      </w:r>
      <w:r w:rsidRPr="006E1F9D">
        <w:t>planning</w:t>
      </w:r>
      <w:r w:rsidR="00DB0286" w:rsidRPr="006E1F9D">
        <w:t xml:space="preserve"> </w:t>
      </w:r>
      <w:r w:rsidRPr="006E1F9D">
        <w:t>and</w:t>
      </w:r>
      <w:r w:rsidR="00DB0286" w:rsidRPr="006E1F9D">
        <w:t xml:space="preserve"> </w:t>
      </w:r>
      <w:r w:rsidRPr="006E1F9D">
        <w:t>licensing</w:t>
      </w:r>
      <w:r w:rsidR="00DB0286" w:rsidRPr="006E1F9D">
        <w:t xml:space="preserve"> </w:t>
      </w:r>
      <w:r w:rsidRPr="006E1F9D">
        <w:t>subcommittee</w:t>
      </w:r>
      <w:r w:rsidR="00DB0286" w:rsidRPr="006E1F9D">
        <w:t xml:space="preserve"> </w:t>
      </w:r>
      <w:r w:rsidRPr="006E1F9D">
        <w:t>of</w:t>
      </w:r>
      <w:r w:rsidR="00DB0286" w:rsidRPr="006E1F9D">
        <w:t xml:space="preserve"> </w:t>
      </w:r>
      <w:r w:rsidRPr="006E1F9D">
        <w:t>the</w:t>
      </w:r>
      <w:r w:rsidR="00DB0286" w:rsidRPr="006E1F9D">
        <w:t xml:space="preserve"> </w:t>
      </w:r>
      <w:r w:rsidRPr="006E1F9D">
        <w:t>Israeli</w:t>
      </w:r>
      <w:r w:rsidR="00DB0286" w:rsidRPr="006E1F9D">
        <w:t xml:space="preserve"> </w:t>
      </w:r>
      <w:r w:rsidRPr="006E1F9D">
        <w:t>Civil</w:t>
      </w:r>
      <w:r w:rsidR="00DB0286" w:rsidRPr="006E1F9D">
        <w:t xml:space="preserve"> </w:t>
      </w:r>
      <w:r w:rsidRPr="006E1F9D">
        <w:t>Administration</w:t>
      </w:r>
      <w:r w:rsidR="00DB0286" w:rsidRPr="006E1F9D">
        <w:t xml:space="preserve"> </w:t>
      </w:r>
      <w:r w:rsidRPr="006E1F9D">
        <w:t>approved</w:t>
      </w:r>
      <w:r w:rsidR="00DB0286" w:rsidRPr="006E1F9D">
        <w:t xml:space="preserve"> </w:t>
      </w:r>
      <w:r w:rsidRPr="006E1F9D">
        <w:t>the</w:t>
      </w:r>
      <w:r w:rsidR="00DB0286" w:rsidRPr="006E1F9D">
        <w:t xml:space="preserve"> </w:t>
      </w:r>
      <w:r w:rsidRPr="006E1F9D">
        <w:t>construction</w:t>
      </w:r>
      <w:r w:rsidR="00DB0286" w:rsidRPr="006E1F9D">
        <w:t xml:space="preserve"> </w:t>
      </w:r>
      <w:r w:rsidRPr="006E1F9D">
        <w:t>of</w:t>
      </w:r>
      <w:r w:rsidR="00DB0286" w:rsidRPr="006E1F9D">
        <w:t xml:space="preserve"> </w:t>
      </w:r>
      <w:r w:rsidRPr="006E1F9D">
        <w:t>a</w:t>
      </w:r>
      <w:r w:rsidR="00DB0286" w:rsidRPr="006E1F9D">
        <w:t xml:space="preserve"> </w:t>
      </w:r>
      <w:r w:rsidRPr="006E1F9D">
        <w:t>lift</w:t>
      </w:r>
      <w:r w:rsidR="00DB0286" w:rsidRPr="006E1F9D">
        <w:t xml:space="preserve"> </w:t>
      </w:r>
      <w:r w:rsidRPr="006E1F9D">
        <w:t>at</w:t>
      </w:r>
      <w:r w:rsidR="00DB0286" w:rsidRPr="006E1F9D">
        <w:t xml:space="preserve"> </w:t>
      </w:r>
      <w:r w:rsidRPr="006E1F9D">
        <w:t>the</w:t>
      </w:r>
      <w:r w:rsidR="00DB0286" w:rsidRPr="006E1F9D">
        <w:t xml:space="preserve"> </w:t>
      </w:r>
      <w:r w:rsidRPr="006E1F9D">
        <w:t>Ibrahimi</w:t>
      </w:r>
      <w:r w:rsidR="00DB0286" w:rsidRPr="006E1F9D">
        <w:t xml:space="preserve"> </w:t>
      </w:r>
      <w:r w:rsidRPr="006E1F9D">
        <w:t>Mosque</w:t>
      </w:r>
      <w:r w:rsidR="00DB0286" w:rsidRPr="006E1F9D">
        <w:t xml:space="preserve"> </w:t>
      </w:r>
      <w:r w:rsidRPr="006E1F9D">
        <w:t>(Tomb</w:t>
      </w:r>
      <w:r w:rsidR="00DB0286" w:rsidRPr="006E1F9D">
        <w:t xml:space="preserve"> </w:t>
      </w:r>
      <w:r w:rsidRPr="006E1F9D">
        <w:t>of</w:t>
      </w:r>
      <w:r w:rsidR="00DB0286" w:rsidRPr="006E1F9D">
        <w:t xml:space="preserve"> </w:t>
      </w:r>
      <w:r w:rsidRPr="006E1F9D">
        <w:t>the</w:t>
      </w:r>
      <w:r w:rsidR="00DB0286" w:rsidRPr="006E1F9D">
        <w:t xml:space="preserve"> </w:t>
      </w:r>
      <w:r w:rsidRPr="006E1F9D">
        <w:t>Patriarchs)</w:t>
      </w:r>
      <w:r w:rsidR="00DB0286" w:rsidRPr="006E1F9D">
        <w:t xml:space="preserve"> </w:t>
      </w:r>
      <w:r w:rsidRPr="006E1F9D">
        <w:t>for</w:t>
      </w:r>
      <w:r w:rsidR="00DB0286" w:rsidRPr="006E1F9D">
        <w:t xml:space="preserve"> </w:t>
      </w:r>
      <w:r w:rsidRPr="006E1F9D">
        <w:t>the</w:t>
      </w:r>
      <w:r w:rsidR="00DB0286" w:rsidRPr="006E1F9D">
        <w:t xml:space="preserve"> </w:t>
      </w:r>
      <w:r w:rsidRPr="006E1F9D">
        <w:t>stated</w:t>
      </w:r>
      <w:r w:rsidR="00DB0286" w:rsidRPr="006E1F9D">
        <w:t xml:space="preserve"> </w:t>
      </w:r>
      <w:r w:rsidRPr="006E1F9D">
        <w:t>reason</w:t>
      </w:r>
      <w:r w:rsidR="00DB0286" w:rsidRPr="006E1F9D">
        <w:t xml:space="preserve"> </w:t>
      </w:r>
      <w:r w:rsidRPr="006E1F9D">
        <w:t>of</w:t>
      </w:r>
      <w:r w:rsidR="00DB0286" w:rsidRPr="006E1F9D">
        <w:t xml:space="preserve"> </w:t>
      </w:r>
      <w:r w:rsidRPr="006E1F9D">
        <w:t>facilitating</w:t>
      </w:r>
      <w:r w:rsidR="00DB0286" w:rsidRPr="006E1F9D">
        <w:t xml:space="preserve"> </w:t>
      </w:r>
      <w:r w:rsidRPr="006E1F9D">
        <w:t>access</w:t>
      </w:r>
      <w:r w:rsidR="00DB0286" w:rsidRPr="006E1F9D">
        <w:t xml:space="preserve"> </w:t>
      </w:r>
      <w:r w:rsidRPr="006E1F9D">
        <w:t>for</w:t>
      </w:r>
      <w:r w:rsidR="00DB0286" w:rsidRPr="006E1F9D">
        <w:t xml:space="preserve"> </w:t>
      </w:r>
      <w:r w:rsidRPr="006E1F9D">
        <w:t>persons</w:t>
      </w:r>
      <w:r w:rsidR="00DB0286" w:rsidRPr="006E1F9D">
        <w:t xml:space="preserve"> </w:t>
      </w:r>
      <w:r w:rsidRPr="006E1F9D">
        <w:t>with</w:t>
      </w:r>
      <w:r w:rsidR="00DB0286" w:rsidRPr="006E1F9D">
        <w:t xml:space="preserve"> </w:t>
      </w:r>
      <w:r w:rsidRPr="006E1F9D">
        <w:t>disabilities.</w:t>
      </w:r>
      <w:r w:rsidR="00DB0286" w:rsidRPr="006E1F9D">
        <w:t xml:space="preserve"> </w:t>
      </w:r>
      <w:r w:rsidRPr="006E1F9D">
        <w:t>In</w:t>
      </w:r>
      <w:r w:rsidR="00DB0286" w:rsidRPr="006E1F9D">
        <w:t xml:space="preserve"> </w:t>
      </w:r>
      <w:r w:rsidRPr="006E1F9D">
        <w:t>addition</w:t>
      </w:r>
      <w:r w:rsidR="00DB0286" w:rsidRPr="006E1F9D">
        <w:t xml:space="preserve"> </w:t>
      </w:r>
      <w:r w:rsidRPr="006E1F9D">
        <w:t>to</w:t>
      </w:r>
      <w:r w:rsidR="00DB0286" w:rsidRPr="006E1F9D">
        <w:t xml:space="preserve"> </w:t>
      </w:r>
      <w:r w:rsidRPr="006E1F9D">
        <w:t>being</w:t>
      </w:r>
      <w:r w:rsidR="00DB0286" w:rsidRPr="006E1F9D">
        <w:t xml:space="preserve"> </w:t>
      </w:r>
      <w:r w:rsidRPr="006E1F9D">
        <w:t>based</w:t>
      </w:r>
      <w:r w:rsidR="00DB0286" w:rsidRPr="006E1F9D">
        <w:t xml:space="preserve"> </w:t>
      </w:r>
      <w:r w:rsidRPr="006E1F9D">
        <w:t>on</w:t>
      </w:r>
      <w:r w:rsidR="00DB0286" w:rsidRPr="006E1F9D">
        <w:t xml:space="preserve"> </w:t>
      </w:r>
      <w:r w:rsidRPr="006E1F9D">
        <w:t>an</w:t>
      </w:r>
      <w:r w:rsidR="00DB0286" w:rsidRPr="006E1F9D">
        <w:t xml:space="preserve"> </w:t>
      </w:r>
      <w:r w:rsidRPr="006E1F9D">
        <w:t>unlawful</w:t>
      </w:r>
      <w:r w:rsidR="00DB0286" w:rsidRPr="006E1F9D">
        <w:t xml:space="preserve"> </w:t>
      </w:r>
      <w:r w:rsidRPr="006E1F9D">
        <w:t>planning</w:t>
      </w:r>
      <w:r w:rsidR="00DB0286" w:rsidRPr="006E1F9D">
        <w:t xml:space="preserve"> </w:t>
      </w:r>
      <w:r w:rsidRPr="006E1F9D">
        <w:t>and</w:t>
      </w:r>
      <w:r w:rsidR="00DB0286" w:rsidRPr="006E1F9D">
        <w:t xml:space="preserve"> </w:t>
      </w:r>
      <w:r w:rsidRPr="006E1F9D">
        <w:t>zoning</w:t>
      </w:r>
      <w:r w:rsidR="00DB0286" w:rsidRPr="006E1F9D">
        <w:t xml:space="preserve"> </w:t>
      </w:r>
      <w:r w:rsidRPr="006E1F9D">
        <w:t>regime,</w:t>
      </w:r>
      <w:r w:rsidRPr="006E1F9D">
        <w:rPr>
          <w:rStyle w:val="FootnoteReference"/>
        </w:rPr>
        <w:footnoteReference w:id="27"/>
      </w:r>
      <w:r w:rsidR="00DB0286" w:rsidRPr="006E1F9D">
        <w:rPr>
          <w:rStyle w:val="FootnoteReference"/>
          <w:vertAlign w:val="baseline"/>
        </w:rPr>
        <w:t xml:space="preserve"> </w:t>
      </w:r>
      <w:r w:rsidRPr="006E1F9D">
        <w:t>this</w:t>
      </w:r>
      <w:r w:rsidR="00DB0286" w:rsidRPr="006E1F9D">
        <w:t xml:space="preserve"> </w:t>
      </w:r>
      <w:r w:rsidRPr="006E1F9D">
        <w:t>decision</w:t>
      </w:r>
      <w:r w:rsidR="00DB0286" w:rsidRPr="006E1F9D">
        <w:t xml:space="preserve"> </w:t>
      </w:r>
      <w:r w:rsidRPr="006E1F9D">
        <w:t>seizes</w:t>
      </w:r>
      <w:r w:rsidR="00DB0286" w:rsidRPr="006E1F9D">
        <w:t xml:space="preserve"> </w:t>
      </w:r>
      <w:r w:rsidRPr="006E1F9D">
        <w:t>the</w:t>
      </w:r>
      <w:r w:rsidR="00DB0286" w:rsidRPr="006E1F9D">
        <w:t xml:space="preserve"> </w:t>
      </w:r>
      <w:r w:rsidRPr="006E1F9D">
        <w:t>municipal</w:t>
      </w:r>
      <w:r w:rsidR="00DB0286" w:rsidRPr="006E1F9D">
        <w:t xml:space="preserve"> </w:t>
      </w:r>
      <w:r w:rsidRPr="006E1F9D">
        <w:t>planning</w:t>
      </w:r>
      <w:r w:rsidR="00DB0286" w:rsidRPr="006E1F9D">
        <w:t xml:space="preserve"> </w:t>
      </w:r>
      <w:r w:rsidRPr="006E1F9D">
        <w:t>authority</w:t>
      </w:r>
      <w:r w:rsidR="00DB0286" w:rsidRPr="006E1F9D">
        <w:t xml:space="preserve"> </w:t>
      </w:r>
      <w:r w:rsidRPr="006E1F9D">
        <w:t>over</w:t>
      </w:r>
      <w:r w:rsidR="00DB0286" w:rsidRPr="006E1F9D">
        <w:t xml:space="preserve"> </w:t>
      </w:r>
      <w:r w:rsidRPr="006E1F9D">
        <w:t>the</w:t>
      </w:r>
      <w:r w:rsidR="00DB0286" w:rsidRPr="006E1F9D">
        <w:t xml:space="preserve"> </w:t>
      </w:r>
      <w:r w:rsidRPr="006E1F9D">
        <w:t>ancient</w:t>
      </w:r>
      <w:r w:rsidR="00DB0286" w:rsidRPr="006E1F9D">
        <w:t xml:space="preserve"> </w:t>
      </w:r>
      <w:r w:rsidRPr="006E1F9D">
        <w:t>site</w:t>
      </w:r>
      <w:r w:rsidR="00DB0286" w:rsidRPr="006E1F9D">
        <w:t xml:space="preserve"> </w:t>
      </w:r>
      <w:r w:rsidRPr="006E1F9D">
        <w:t>from</w:t>
      </w:r>
      <w:r w:rsidR="00DB0286" w:rsidRPr="006E1F9D">
        <w:t xml:space="preserve"> </w:t>
      </w:r>
      <w:r w:rsidRPr="006E1F9D">
        <w:t>the</w:t>
      </w:r>
      <w:r w:rsidR="00DB0286" w:rsidRPr="006E1F9D">
        <w:t xml:space="preserve"> </w:t>
      </w:r>
      <w:r w:rsidRPr="006E1F9D">
        <w:t>Palestinian</w:t>
      </w:r>
      <w:r w:rsidR="00DB0286" w:rsidRPr="006E1F9D">
        <w:t xml:space="preserve"> </w:t>
      </w:r>
      <w:r w:rsidRPr="006E1F9D">
        <w:t>Hebron</w:t>
      </w:r>
      <w:r w:rsidR="00DB0286" w:rsidRPr="006E1F9D">
        <w:t xml:space="preserve"> </w:t>
      </w:r>
      <w:r w:rsidRPr="006E1F9D">
        <w:t>Municipality</w:t>
      </w:r>
      <w:r w:rsidR="00DB0286" w:rsidRPr="006E1F9D">
        <w:t xml:space="preserve"> </w:t>
      </w:r>
      <w:r w:rsidRPr="006E1F9D">
        <w:t>and</w:t>
      </w:r>
      <w:r w:rsidR="00DB0286" w:rsidRPr="006E1F9D">
        <w:t xml:space="preserve"> </w:t>
      </w:r>
      <w:r w:rsidRPr="006E1F9D">
        <w:t>it</w:t>
      </w:r>
      <w:r w:rsidR="00DB0286" w:rsidRPr="006E1F9D">
        <w:t xml:space="preserve"> </w:t>
      </w:r>
      <w:r w:rsidRPr="006E1F9D">
        <w:t>will</w:t>
      </w:r>
      <w:r w:rsidR="00DB0286" w:rsidRPr="006E1F9D">
        <w:t xml:space="preserve"> </w:t>
      </w:r>
      <w:r w:rsidRPr="006E1F9D">
        <w:t>allow</w:t>
      </w:r>
      <w:r w:rsidR="00DB0286" w:rsidRPr="006E1F9D">
        <w:t xml:space="preserve"> </w:t>
      </w:r>
      <w:r w:rsidRPr="006E1F9D">
        <w:t>the</w:t>
      </w:r>
      <w:r w:rsidR="00DB0286" w:rsidRPr="006E1F9D">
        <w:t xml:space="preserve"> </w:t>
      </w:r>
      <w:r w:rsidRPr="006E1F9D">
        <w:t>Israeli</w:t>
      </w:r>
      <w:r w:rsidR="00DB0286" w:rsidRPr="006E1F9D">
        <w:t xml:space="preserve"> </w:t>
      </w:r>
      <w:r w:rsidRPr="006E1F9D">
        <w:t>Civil</w:t>
      </w:r>
      <w:r w:rsidR="00DB0286" w:rsidRPr="006E1F9D">
        <w:t xml:space="preserve"> </w:t>
      </w:r>
      <w:r w:rsidRPr="006E1F9D">
        <w:t>Administration</w:t>
      </w:r>
      <w:r w:rsidR="00DB0286" w:rsidRPr="006E1F9D">
        <w:t xml:space="preserve"> </w:t>
      </w:r>
      <w:r w:rsidRPr="006E1F9D">
        <w:t>to</w:t>
      </w:r>
      <w:r w:rsidR="00DB0286" w:rsidRPr="006E1F9D">
        <w:t xml:space="preserve"> </w:t>
      </w:r>
      <w:r w:rsidRPr="006E1F9D">
        <w:t>expropriate</w:t>
      </w:r>
      <w:r w:rsidR="00DB0286" w:rsidRPr="006E1F9D">
        <w:t xml:space="preserve"> </w:t>
      </w:r>
      <w:r w:rsidRPr="006E1F9D">
        <w:t>land</w:t>
      </w:r>
      <w:r w:rsidR="00DB0286" w:rsidRPr="006E1F9D">
        <w:t xml:space="preserve"> </w:t>
      </w:r>
      <w:r w:rsidRPr="006E1F9D">
        <w:t>that</w:t>
      </w:r>
      <w:r w:rsidR="00DB0286" w:rsidRPr="006E1F9D">
        <w:t xml:space="preserve"> </w:t>
      </w:r>
      <w:r w:rsidRPr="006E1F9D">
        <w:t>belongs</w:t>
      </w:r>
      <w:r w:rsidR="00DB0286" w:rsidRPr="006E1F9D">
        <w:t xml:space="preserve"> </w:t>
      </w:r>
      <w:r w:rsidRPr="006E1F9D">
        <w:t>to</w:t>
      </w:r>
      <w:r w:rsidR="00DB0286" w:rsidRPr="006E1F9D">
        <w:t xml:space="preserve"> </w:t>
      </w:r>
      <w:r w:rsidRPr="006E1F9D">
        <w:t>the</w:t>
      </w:r>
      <w:r w:rsidR="00DB0286" w:rsidRPr="006E1F9D">
        <w:t xml:space="preserve"> </w:t>
      </w:r>
      <w:r w:rsidRPr="006E1F9D">
        <w:t>Islamic</w:t>
      </w:r>
      <w:r w:rsidR="00DB0286" w:rsidRPr="006E1F9D">
        <w:t xml:space="preserve"> </w:t>
      </w:r>
      <w:r w:rsidRPr="006E1F9D">
        <w:t>Waqf.</w:t>
      </w:r>
      <w:r w:rsidR="00DB0286" w:rsidRPr="006E1F9D">
        <w:t xml:space="preserve"> </w:t>
      </w:r>
      <w:r w:rsidRPr="006E1F9D">
        <w:t>The</w:t>
      </w:r>
      <w:r w:rsidR="00DB0286" w:rsidRPr="006E1F9D">
        <w:t xml:space="preserve"> </w:t>
      </w:r>
      <w:r w:rsidRPr="006E1F9D">
        <w:lastRenderedPageBreak/>
        <w:t>occupying</w:t>
      </w:r>
      <w:r w:rsidR="00DB0286" w:rsidRPr="006E1F9D">
        <w:t xml:space="preserve"> </w:t>
      </w:r>
      <w:r w:rsidRPr="006E1F9D">
        <w:t>Power</w:t>
      </w:r>
      <w:r w:rsidR="00DB0286" w:rsidRPr="006E1F9D">
        <w:t xml:space="preserve"> </w:t>
      </w:r>
      <w:r w:rsidRPr="006E1F9D">
        <w:t>is</w:t>
      </w:r>
      <w:r w:rsidR="00DB0286" w:rsidRPr="006E1F9D">
        <w:t xml:space="preserve"> </w:t>
      </w:r>
      <w:r w:rsidRPr="006E1F9D">
        <w:t>obligated</w:t>
      </w:r>
      <w:r w:rsidR="00DB0286" w:rsidRPr="006E1F9D">
        <w:t xml:space="preserve"> </w:t>
      </w:r>
      <w:r w:rsidRPr="006E1F9D">
        <w:t>to</w:t>
      </w:r>
      <w:r w:rsidR="00DB0286" w:rsidRPr="006E1F9D">
        <w:t xml:space="preserve"> </w:t>
      </w:r>
      <w:r w:rsidRPr="006E1F9D">
        <w:t>respect</w:t>
      </w:r>
      <w:r w:rsidR="00DB0286" w:rsidRPr="006E1F9D">
        <w:t xml:space="preserve"> </w:t>
      </w:r>
      <w:r w:rsidRPr="006E1F9D">
        <w:t>the</w:t>
      </w:r>
      <w:r w:rsidR="00DB0286" w:rsidRPr="006E1F9D">
        <w:t xml:space="preserve"> </w:t>
      </w:r>
      <w:r w:rsidRPr="006E1F9D">
        <w:t>laws</w:t>
      </w:r>
      <w:r w:rsidR="00DB0286" w:rsidRPr="006E1F9D">
        <w:t xml:space="preserve"> </w:t>
      </w:r>
      <w:r w:rsidRPr="006E1F9D">
        <w:t>in</w:t>
      </w:r>
      <w:r w:rsidR="00DB0286" w:rsidRPr="006E1F9D">
        <w:t xml:space="preserve"> </w:t>
      </w:r>
      <w:r w:rsidRPr="006E1F9D">
        <w:t>force</w:t>
      </w:r>
      <w:r w:rsidR="00DB0286" w:rsidRPr="006E1F9D">
        <w:t xml:space="preserve"> </w:t>
      </w:r>
      <w:r w:rsidRPr="006E1F9D">
        <w:t>in</w:t>
      </w:r>
      <w:r w:rsidR="00DB0286" w:rsidRPr="006E1F9D">
        <w:t xml:space="preserve"> </w:t>
      </w:r>
      <w:r w:rsidRPr="006E1F9D">
        <w:t>the</w:t>
      </w:r>
      <w:r w:rsidR="00DB0286" w:rsidRPr="006E1F9D">
        <w:t xml:space="preserve"> </w:t>
      </w:r>
      <w:r w:rsidRPr="006E1F9D">
        <w:t>occupied</w:t>
      </w:r>
      <w:r w:rsidR="00DB0286" w:rsidRPr="006E1F9D">
        <w:t xml:space="preserve"> </w:t>
      </w:r>
      <w:r w:rsidRPr="006E1F9D">
        <w:t>territory,</w:t>
      </w:r>
      <w:r w:rsidRPr="006E1F9D">
        <w:rPr>
          <w:rStyle w:val="FootnoteReference"/>
        </w:rPr>
        <w:footnoteReference w:id="28"/>
      </w:r>
      <w:r w:rsidR="00DB0286" w:rsidRPr="006E1F9D">
        <w:rPr>
          <w:rStyle w:val="FootnoteReference"/>
          <w:vertAlign w:val="baseline"/>
        </w:rPr>
        <w:t xml:space="preserve"> </w:t>
      </w:r>
      <w:r w:rsidRPr="006E1F9D">
        <w:t>and</w:t>
      </w:r>
      <w:r w:rsidR="00DB0286" w:rsidRPr="006E1F9D">
        <w:t xml:space="preserve"> </w:t>
      </w:r>
      <w:r w:rsidRPr="006E1F9D">
        <w:t>shall</w:t>
      </w:r>
      <w:r w:rsidR="00DB0286" w:rsidRPr="006E1F9D">
        <w:t xml:space="preserve"> </w:t>
      </w:r>
      <w:r w:rsidRPr="006E1F9D">
        <w:t>be</w:t>
      </w:r>
      <w:r w:rsidR="00DB0286" w:rsidRPr="006E1F9D">
        <w:t xml:space="preserve"> </w:t>
      </w:r>
      <w:r w:rsidRPr="006E1F9D">
        <w:t>regarded</w:t>
      </w:r>
      <w:r w:rsidR="00DB0286" w:rsidRPr="006E1F9D">
        <w:t xml:space="preserve"> </w:t>
      </w:r>
      <w:r w:rsidRPr="006E1F9D">
        <w:t>only</w:t>
      </w:r>
      <w:r w:rsidR="00DB0286" w:rsidRPr="006E1F9D">
        <w:t xml:space="preserve"> </w:t>
      </w:r>
      <w:r w:rsidRPr="006E1F9D">
        <w:t>as</w:t>
      </w:r>
      <w:r w:rsidR="00DB0286" w:rsidRPr="006E1F9D">
        <w:t xml:space="preserve"> </w:t>
      </w:r>
      <w:r w:rsidRPr="006E1F9D">
        <w:t>administrator</w:t>
      </w:r>
      <w:r w:rsidR="00DB0286" w:rsidRPr="006E1F9D">
        <w:t xml:space="preserve"> </w:t>
      </w:r>
      <w:r w:rsidRPr="006E1F9D">
        <w:t>and</w:t>
      </w:r>
      <w:r w:rsidR="00DB0286" w:rsidRPr="006E1F9D">
        <w:t xml:space="preserve"> </w:t>
      </w:r>
      <w:r w:rsidRPr="006E1F9D">
        <w:t>usufructuary</w:t>
      </w:r>
      <w:r w:rsidR="00DB0286" w:rsidRPr="006E1F9D">
        <w:t xml:space="preserve"> </w:t>
      </w:r>
      <w:r w:rsidRPr="006E1F9D">
        <w:t>of</w:t>
      </w:r>
      <w:r w:rsidR="00DB0286" w:rsidRPr="006E1F9D">
        <w:t xml:space="preserve"> </w:t>
      </w:r>
      <w:r w:rsidRPr="006E1F9D">
        <w:t>public</w:t>
      </w:r>
      <w:r w:rsidR="00DB0286" w:rsidRPr="006E1F9D">
        <w:t xml:space="preserve"> </w:t>
      </w:r>
      <w:r w:rsidRPr="006E1F9D">
        <w:t>buildings</w:t>
      </w:r>
      <w:r w:rsidR="00DB0286" w:rsidRPr="006E1F9D">
        <w:t xml:space="preserve"> </w:t>
      </w:r>
      <w:r w:rsidRPr="006E1F9D">
        <w:t>situated</w:t>
      </w:r>
      <w:r w:rsidR="00DB0286" w:rsidRPr="006E1F9D">
        <w:t xml:space="preserve"> </w:t>
      </w:r>
      <w:r w:rsidRPr="006E1F9D">
        <w:t>in</w:t>
      </w:r>
      <w:r w:rsidR="00DB0286" w:rsidRPr="006E1F9D">
        <w:t xml:space="preserve"> </w:t>
      </w:r>
      <w:r w:rsidRPr="006E1F9D">
        <w:t>the</w:t>
      </w:r>
      <w:r w:rsidR="00DB0286" w:rsidRPr="006E1F9D">
        <w:t xml:space="preserve"> </w:t>
      </w:r>
      <w:r w:rsidRPr="006E1F9D">
        <w:t>occupied</w:t>
      </w:r>
      <w:r w:rsidR="00DB0286" w:rsidRPr="006E1F9D">
        <w:t xml:space="preserve"> </w:t>
      </w:r>
      <w:r w:rsidRPr="006E1F9D">
        <w:t>country</w:t>
      </w:r>
      <w:r w:rsidR="00DB0286" w:rsidRPr="006E1F9D">
        <w:t xml:space="preserve"> </w:t>
      </w:r>
      <w:r w:rsidRPr="006E1F9D">
        <w:t>and</w:t>
      </w:r>
      <w:r w:rsidR="00DB0286" w:rsidRPr="006E1F9D">
        <w:t xml:space="preserve"> </w:t>
      </w:r>
      <w:r w:rsidRPr="006E1F9D">
        <w:t>abstain</w:t>
      </w:r>
      <w:r w:rsidR="00DB0286" w:rsidRPr="006E1F9D">
        <w:t xml:space="preserve"> </w:t>
      </w:r>
      <w:r w:rsidRPr="006E1F9D">
        <w:t>from</w:t>
      </w:r>
      <w:r w:rsidR="00DB0286" w:rsidRPr="006E1F9D">
        <w:t xml:space="preserve"> </w:t>
      </w:r>
      <w:r w:rsidRPr="006E1F9D">
        <w:t>introducing</w:t>
      </w:r>
      <w:r w:rsidR="00DB0286" w:rsidRPr="006E1F9D">
        <w:t xml:space="preserve"> </w:t>
      </w:r>
      <w:r w:rsidRPr="006E1F9D">
        <w:t>irreversible</w:t>
      </w:r>
      <w:r w:rsidR="00DB0286" w:rsidRPr="006E1F9D">
        <w:t xml:space="preserve"> </w:t>
      </w:r>
      <w:r w:rsidRPr="006E1F9D">
        <w:t>changes,</w:t>
      </w:r>
      <w:r w:rsidR="00DB0286" w:rsidRPr="006E1F9D">
        <w:t xml:space="preserve"> </w:t>
      </w:r>
      <w:r w:rsidRPr="006E1F9D">
        <w:t>particularly</w:t>
      </w:r>
      <w:r w:rsidR="00DB0286" w:rsidRPr="006E1F9D">
        <w:t xml:space="preserve"> </w:t>
      </w:r>
      <w:r w:rsidRPr="006E1F9D">
        <w:t>if</w:t>
      </w:r>
      <w:r w:rsidR="00DB0286" w:rsidRPr="006E1F9D">
        <w:t xml:space="preserve"> </w:t>
      </w:r>
      <w:r w:rsidRPr="006E1F9D">
        <w:t>detrimental</w:t>
      </w:r>
      <w:r w:rsidR="00DB0286" w:rsidRPr="006E1F9D">
        <w:t xml:space="preserve"> </w:t>
      </w:r>
      <w:r w:rsidRPr="006E1F9D">
        <w:t>to</w:t>
      </w:r>
      <w:r w:rsidR="00DB0286" w:rsidRPr="006E1F9D">
        <w:t xml:space="preserve"> </w:t>
      </w:r>
      <w:r w:rsidRPr="006E1F9D">
        <w:t>the</w:t>
      </w:r>
      <w:r w:rsidR="00DB0286" w:rsidRPr="006E1F9D">
        <w:t xml:space="preserve"> </w:t>
      </w:r>
      <w:r w:rsidRPr="006E1F9D">
        <w:t>rights</w:t>
      </w:r>
      <w:r w:rsidR="00DB0286" w:rsidRPr="006E1F9D">
        <w:t xml:space="preserve"> </w:t>
      </w:r>
      <w:r w:rsidRPr="006E1F9D">
        <w:t>and</w:t>
      </w:r>
      <w:r w:rsidR="00DB0286" w:rsidRPr="006E1F9D">
        <w:t xml:space="preserve"> </w:t>
      </w:r>
      <w:r w:rsidRPr="006E1F9D">
        <w:t>prerogatives</w:t>
      </w:r>
      <w:r w:rsidR="00DB0286" w:rsidRPr="006E1F9D">
        <w:t xml:space="preserve"> </w:t>
      </w:r>
      <w:r w:rsidRPr="006E1F9D">
        <w:t>of</w:t>
      </w:r>
      <w:r w:rsidR="00DB0286" w:rsidRPr="006E1F9D">
        <w:t xml:space="preserve"> </w:t>
      </w:r>
      <w:r w:rsidRPr="006E1F9D">
        <w:t>the</w:t>
      </w:r>
      <w:r w:rsidR="00DB0286" w:rsidRPr="006E1F9D">
        <w:t xml:space="preserve"> </w:t>
      </w:r>
      <w:r w:rsidRPr="006E1F9D">
        <w:t>occupied</w:t>
      </w:r>
      <w:r w:rsidR="00DB0286" w:rsidRPr="006E1F9D">
        <w:t xml:space="preserve"> </w:t>
      </w:r>
      <w:r w:rsidRPr="006E1F9D">
        <w:t>population.</w:t>
      </w:r>
      <w:r w:rsidRPr="006E1F9D">
        <w:rPr>
          <w:rStyle w:val="FootnoteReference"/>
        </w:rPr>
        <w:footnoteReference w:id="29"/>
      </w:r>
    </w:p>
    <w:p w14:paraId="395E4618" w14:textId="6AF216AA" w:rsidR="00F9371B" w:rsidRPr="006E1F9D" w:rsidRDefault="00F9371B" w:rsidP="007505E7">
      <w:pPr>
        <w:pStyle w:val="H1G"/>
      </w:pPr>
      <w:r w:rsidRPr="006E1F9D">
        <w:tab/>
        <w:t>C</w:t>
      </w:r>
      <w:r w:rsidRPr="006E1F9D">
        <w:tab/>
        <w:t>Legal</w:t>
      </w:r>
      <w:r w:rsidR="00DB0286" w:rsidRPr="006E1F9D">
        <w:t xml:space="preserve"> </w:t>
      </w:r>
      <w:r w:rsidRPr="006E1F9D">
        <w:t>developments,</w:t>
      </w:r>
      <w:r w:rsidR="00DB0286" w:rsidRPr="006E1F9D">
        <w:t xml:space="preserve"> </w:t>
      </w:r>
      <w:r w:rsidRPr="006E1F9D">
        <w:t>including</w:t>
      </w:r>
      <w:r w:rsidR="00DB0286" w:rsidRPr="006E1F9D">
        <w:t xml:space="preserve"> </w:t>
      </w:r>
      <w:r w:rsidRPr="006E1F9D">
        <w:t>regularization</w:t>
      </w:r>
      <w:r w:rsidR="00DB0286" w:rsidRPr="006E1F9D">
        <w:t xml:space="preserve"> </w:t>
      </w:r>
      <w:r w:rsidRPr="006E1F9D">
        <w:t>of</w:t>
      </w:r>
      <w:r w:rsidR="00DB0286" w:rsidRPr="006E1F9D">
        <w:t xml:space="preserve"> </w:t>
      </w:r>
      <w:r w:rsidRPr="006E1F9D">
        <w:t>outposts</w:t>
      </w:r>
    </w:p>
    <w:p w14:paraId="482BA950" w14:textId="4E3630B9" w:rsidR="002B7E8F" w:rsidRPr="006E1F9D" w:rsidRDefault="00F9371B" w:rsidP="00F9371B">
      <w:pPr>
        <w:pStyle w:val="SingleTxtG"/>
        <w:rPr>
          <w:rStyle w:val="FootnoteReference"/>
          <w:vertAlign w:val="baseline"/>
        </w:rPr>
      </w:pPr>
      <w:r w:rsidRPr="006E1F9D">
        <w:t>16.</w:t>
      </w:r>
      <w:r w:rsidRPr="006E1F9D">
        <w:tab/>
        <w:t>On</w:t>
      </w:r>
      <w:r w:rsidR="00DB0286" w:rsidRPr="006E1F9D">
        <w:t xml:space="preserve"> </w:t>
      </w:r>
      <w:r w:rsidRPr="006E1F9D">
        <w:t>9</w:t>
      </w:r>
      <w:r w:rsidR="00DB0286" w:rsidRPr="006E1F9D">
        <w:t xml:space="preserve"> </w:t>
      </w:r>
      <w:r w:rsidRPr="006E1F9D">
        <w:t>June</w:t>
      </w:r>
      <w:r w:rsidR="00DB0286" w:rsidRPr="006E1F9D">
        <w:t xml:space="preserve"> </w:t>
      </w:r>
      <w:r w:rsidRPr="006E1F9D">
        <w:t>2020,</w:t>
      </w:r>
      <w:r w:rsidR="00DB0286" w:rsidRPr="006E1F9D">
        <w:t xml:space="preserve"> </w:t>
      </w:r>
      <w:r w:rsidRPr="006E1F9D">
        <w:t>the</w:t>
      </w:r>
      <w:r w:rsidR="00DB0286" w:rsidRPr="006E1F9D">
        <w:t xml:space="preserve"> </w:t>
      </w:r>
      <w:r w:rsidRPr="006E1F9D">
        <w:t>High</w:t>
      </w:r>
      <w:r w:rsidR="00DB0286" w:rsidRPr="006E1F9D">
        <w:t xml:space="preserve"> </w:t>
      </w:r>
      <w:r w:rsidRPr="006E1F9D">
        <w:t>Court</w:t>
      </w:r>
      <w:r w:rsidR="00DB0286" w:rsidRPr="006E1F9D">
        <w:t xml:space="preserve"> </w:t>
      </w:r>
      <w:r w:rsidRPr="006E1F9D">
        <w:t>of</w:t>
      </w:r>
      <w:r w:rsidR="00DB0286" w:rsidRPr="006E1F9D">
        <w:t xml:space="preserve"> </w:t>
      </w:r>
      <w:r w:rsidRPr="006E1F9D">
        <w:t>Justice</w:t>
      </w:r>
      <w:r w:rsidR="00DB0286" w:rsidRPr="006E1F9D">
        <w:t xml:space="preserve"> </w:t>
      </w:r>
      <w:r w:rsidRPr="006E1F9D">
        <w:t>of</w:t>
      </w:r>
      <w:r w:rsidR="00DB0286" w:rsidRPr="006E1F9D">
        <w:t xml:space="preserve"> </w:t>
      </w:r>
      <w:r w:rsidRPr="006E1F9D">
        <w:t>Israel</w:t>
      </w:r>
      <w:r w:rsidR="00DB0286" w:rsidRPr="006E1F9D">
        <w:t xml:space="preserve"> </w:t>
      </w:r>
      <w:r w:rsidRPr="006E1F9D">
        <w:t>struck</w:t>
      </w:r>
      <w:r w:rsidR="00DB0286" w:rsidRPr="006E1F9D">
        <w:t xml:space="preserve"> </w:t>
      </w:r>
      <w:r w:rsidRPr="006E1F9D">
        <w:t>down</w:t>
      </w:r>
      <w:r w:rsidR="00DB0286" w:rsidRPr="006E1F9D">
        <w:t xml:space="preserve"> </w:t>
      </w:r>
      <w:r w:rsidRPr="006E1F9D">
        <w:t>as</w:t>
      </w:r>
      <w:r w:rsidR="00DB0286" w:rsidRPr="006E1F9D">
        <w:t xml:space="preserve"> </w:t>
      </w:r>
      <w:r w:rsidRPr="006E1F9D">
        <w:t>unconstitutional</w:t>
      </w:r>
      <w:r w:rsidR="00DB0286" w:rsidRPr="006E1F9D">
        <w:t xml:space="preserve"> </w:t>
      </w:r>
      <w:r w:rsidRPr="006E1F9D">
        <w:t>the</w:t>
      </w:r>
      <w:r w:rsidR="00DB0286" w:rsidRPr="006E1F9D">
        <w:t xml:space="preserve"> </w:t>
      </w:r>
      <w:r w:rsidRPr="006E1F9D">
        <w:t>Judea</w:t>
      </w:r>
      <w:r w:rsidR="00DB0286" w:rsidRPr="006E1F9D">
        <w:t xml:space="preserve"> </w:t>
      </w:r>
      <w:r w:rsidRPr="006E1F9D">
        <w:t>and</w:t>
      </w:r>
      <w:r w:rsidR="00DB0286" w:rsidRPr="006E1F9D">
        <w:t xml:space="preserve"> </w:t>
      </w:r>
      <w:r w:rsidRPr="006E1F9D">
        <w:t>Samaria</w:t>
      </w:r>
      <w:r w:rsidR="00DB0286" w:rsidRPr="006E1F9D">
        <w:t xml:space="preserve"> </w:t>
      </w:r>
      <w:r w:rsidRPr="006E1F9D">
        <w:t>Settlement</w:t>
      </w:r>
      <w:r w:rsidR="00DB0286" w:rsidRPr="006E1F9D">
        <w:t xml:space="preserve"> </w:t>
      </w:r>
      <w:r w:rsidRPr="006E1F9D">
        <w:t>Regulation</w:t>
      </w:r>
      <w:r w:rsidR="00DB0286" w:rsidRPr="006E1F9D">
        <w:t xml:space="preserve"> </w:t>
      </w:r>
      <w:r w:rsidRPr="006E1F9D">
        <w:t>Law</w:t>
      </w:r>
      <w:r w:rsidR="00DB0286" w:rsidRPr="006E1F9D">
        <w:t xml:space="preserve"> </w:t>
      </w:r>
      <w:r w:rsidRPr="006E1F9D">
        <w:t>(the</w:t>
      </w:r>
      <w:r w:rsidR="00DB0286" w:rsidRPr="006E1F9D">
        <w:t xml:space="preserve"> </w:t>
      </w:r>
      <w:r w:rsidR="008F7C0C">
        <w:t>“</w:t>
      </w:r>
      <w:r w:rsidRPr="006E1F9D">
        <w:t>Regularization</w:t>
      </w:r>
      <w:r w:rsidR="00DB0286" w:rsidRPr="006E1F9D">
        <w:t xml:space="preserve"> </w:t>
      </w:r>
      <w:r w:rsidRPr="006E1F9D">
        <w:t>Law</w:t>
      </w:r>
      <w:r w:rsidR="008F7C0C">
        <w:t>”</w:t>
      </w:r>
      <w:r w:rsidRPr="006E1F9D">
        <w:t>),</w:t>
      </w:r>
      <w:r w:rsidR="00DB0286" w:rsidRPr="006E1F9D">
        <w:t xml:space="preserve"> </w:t>
      </w:r>
      <w:r w:rsidRPr="006E1F9D">
        <w:t>which</w:t>
      </w:r>
      <w:r w:rsidR="00DB0286" w:rsidRPr="006E1F9D">
        <w:t xml:space="preserve"> </w:t>
      </w:r>
      <w:r w:rsidRPr="006E1F9D">
        <w:t>would</w:t>
      </w:r>
      <w:r w:rsidR="00DB0286" w:rsidRPr="006E1F9D">
        <w:t xml:space="preserve"> </w:t>
      </w:r>
      <w:r w:rsidRPr="006E1F9D">
        <w:t>have</w:t>
      </w:r>
      <w:r w:rsidR="00DB0286" w:rsidRPr="006E1F9D">
        <w:t xml:space="preserve"> </w:t>
      </w:r>
      <w:r w:rsidRPr="006E1F9D">
        <w:t>allowed</w:t>
      </w:r>
      <w:r w:rsidR="00DB0286" w:rsidRPr="006E1F9D">
        <w:t xml:space="preserve"> </w:t>
      </w:r>
      <w:r w:rsidRPr="006E1F9D">
        <w:t>legalization</w:t>
      </w:r>
      <w:r w:rsidR="00DB0286" w:rsidRPr="006E1F9D">
        <w:t xml:space="preserve"> </w:t>
      </w:r>
      <w:r w:rsidRPr="006E1F9D">
        <w:t>of</w:t>
      </w:r>
      <w:r w:rsidR="00DB0286" w:rsidRPr="006E1F9D">
        <w:t xml:space="preserve"> </w:t>
      </w:r>
      <w:r w:rsidRPr="006E1F9D">
        <w:t>outposts</w:t>
      </w:r>
      <w:r w:rsidR="00DB0286" w:rsidRPr="006E1F9D">
        <w:t xml:space="preserve"> </w:t>
      </w:r>
      <w:r w:rsidRPr="006E1F9D">
        <w:t>and</w:t>
      </w:r>
      <w:r w:rsidR="00DB0286" w:rsidRPr="006E1F9D">
        <w:t xml:space="preserve"> </w:t>
      </w:r>
      <w:r w:rsidRPr="006E1F9D">
        <w:t>settlements</w:t>
      </w:r>
      <w:r w:rsidR="00DB0286" w:rsidRPr="006E1F9D">
        <w:t xml:space="preserve"> </w:t>
      </w:r>
      <w:r w:rsidRPr="006E1F9D">
        <w:t>on</w:t>
      </w:r>
      <w:r w:rsidR="00DB0286" w:rsidRPr="006E1F9D">
        <w:t xml:space="preserve"> </w:t>
      </w:r>
      <w:r w:rsidRPr="006E1F9D">
        <w:t>private</w:t>
      </w:r>
      <w:r w:rsidR="00DB0286" w:rsidRPr="006E1F9D">
        <w:t xml:space="preserve"> </w:t>
      </w:r>
      <w:r w:rsidRPr="006E1F9D">
        <w:t>Palestinian</w:t>
      </w:r>
      <w:r w:rsidR="00DB0286" w:rsidRPr="006E1F9D">
        <w:t xml:space="preserve"> </w:t>
      </w:r>
      <w:r w:rsidRPr="006E1F9D">
        <w:t>land.</w:t>
      </w:r>
      <w:r w:rsidR="00DB0286" w:rsidRPr="006E1F9D">
        <w:t xml:space="preserve"> </w:t>
      </w:r>
      <w:r w:rsidRPr="006E1F9D">
        <w:t>The</w:t>
      </w:r>
      <w:r w:rsidR="00DB0286" w:rsidRPr="006E1F9D">
        <w:t xml:space="preserve"> </w:t>
      </w:r>
      <w:r w:rsidRPr="006E1F9D">
        <w:t>Court</w:t>
      </w:r>
      <w:r w:rsidR="00DB0286" w:rsidRPr="006E1F9D">
        <w:t xml:space="preserve"> </w:t>
      </w:r>
      <w:r w:rsidRPr="006E1F9D">
        <w:t>found</w:t>
      </w:r>
      <w:r w:rsidR="00DB0286" w:rsidRPr="006E1F9D">
        <w:t xml:space="preserve"> </w:t>
      </w:r>
      <w:r w:rsidRPr="006E1F9D">
        <w:t>that</w:t>
      </w:r>
      <w:r w:rsidR="00DB0286" w:rsidRPr="006E1F9D">
        <w:t xml:space="preserve"> </w:t>
      </w:r>
      <w:r w:rsidRPr="006E1F9D">
        <w:t>the</w:t>
      </w:r>
      <w:r w:rsidR="00DB0286" w:rsidRPr="006E1F9D">
        <w:t xml:space="preserve"> </w:t>
      </w:r>
      <w:r w:rsidRPr="006E1F9D">
        <w:t>law</w:t>
      </w:r>
      <w:r w:rsidR="00DB0286" w:rsidRPr="006E1F9D">
        <w:t xml:space="preserve"> </w:t>
      </w:r>
      <w:r w:rsidRPr="006E1F9D">
        <w:t>infringed</w:t>
      </w:r>
      <w:r w:rsidR="00DB0286" w:rsidRPr="006E1F9D">
        <w:t xml:space="preserve"> </w:t>
      </w:r>
      <w:r w:rsidRPr="006E1F9D">
        <w:t>on</w:t>
      </w:r>
      <w:r w:rsidR="00DB0286" w:rsidRPr="006E1F9D">
        <w:t xml:space="preserve"> </w:t>
      </w:r>
      <w:r w:rsidRPr="006E1F9D">
        <w:t>the</w:t>
      </w:r>
      <w:r w:rsidR="00DB0286" w:rsidRPr="006E1F9D">
        <w:t xml:space="preserve"> </w:t>
      </w:r>
      <w:r w:rsidRPr="006E1F9D">
        <w:t>right</w:t>
      </w:r>
      <w:r w:rsidR="00DB0286" w:rsidRPr="006E1F9D">
        <w:t xml:space="preserve"> </w:t>
      </w:r>
      <w:r w:rsidRPr="006E1F9D">
        <w:t>to</w:t>
      </w:r>
      <w:r w:rsidR="00DB0286" w:rsidRPr="006E1F9D">
        <w:t xml:space="preserve"> </w:t>
      </w:r>
      <w:r w:rsidRPr="006E1F9D">
        <w:t>property,</w:t>
      </w:r>
      <w:r w:rsidR="00DB0286" w:rsidRPr="006E1F9D">
        <w:t xml:space="preserve"> </w:t>
      </w:r>
      <w:r w:rsidRPr="006E1F9D">
        <w:t>equality</w:t>
      </w:r>
      <w:r w:rsidR="00DB0286" w:rsidRPr="006E1F9D">
        <w:t xml:space="preserve"> </w:t>
      </w:r>
      <w:r w:rsidRPr="006E1F9D">
        <w:t>and</w:t>
      </w:r>
      <w:r w:rsidR="00DB0286" w:rsidRPr="006E1F9D">
        <w:t xml:space="preserve"> </w:t>
      </w:r>
      <w:r w:rsidRPr="006E1F9D">
        <w:t>dignity</w:t>
      </w:r>
      <w:r w:rsidR="00DB0286" w:rsidRPr="006E1F9D">
        <w:t xml:space="preserve"> </w:t>
      </w:r>
      <w:r w:rsidRPr="006E1F9D">
        <w:t>of</w:t>
      </w:r>
      <w:r w:rsidR="00DB0286" w:rsidRPr="006E1F9D">
        <w:t xml:space="preserve"> </w:t>
      </w:r>
      <w:r w:rsidRPr="006E1F9D">
        <w:t>Palestinians.</w:t>
      </w:r>
      <w:r w:rsidRPr="006E1F9D">
        <w:rPr>
          <w:rStyle w:val="FootnoteReference"/>
        </w:rPr>
        <w:footnoteReference w:id="30"/>
      </w:r>
      <w:r w:rsidR="00DB0286" w:rsidRPr="006E1F9D">
        <w:rPr>
          <w:rStyle w:val="FootnoteReference"/>
          <w:vertAlign w:val="baseline"/>
        </w:rPr>
        <w:t xml:space="preserve"> </w:t>
      </w:r>
      <w:r w:rsidRPr="006E1F9D">
        <w:t>Despite</w:t>
      </w:r>
      <w:r w:rsidR="00DB0286" w:rsidRPr="006E1F9D">
        <w:t xml:space="preserve"> </w:t>
      </w:r>
      <w:r w:rsidRPr="006E1F9D">
        <w:t>this</w:t>
      </w:r>
      <w:r w:rsidR="00DB0286" w:rsidRPr="006E1F9D">
        <w:t xml:space="preserve"> </w:t>
      </w:r>
      <w:r w:rsidRPr="006E1F9D">
        <w:t>positive</w:t>
      </w:r>
      <w:r w:rsidR="00DB0286" w:rsidRPr="006E1F9D">
        <w:t xml:space="preserve"> </w:t>
      </w:r>
      <w:r w:rsidRPr="006E1F9D">
        <w:t>decision,</w:t>
      </w:r>
      <w:r w:rsidR="00DB0286" w:rsidRPr="006E1F9D">
        <w:t xml:space="preserve"> </w:t>
      </w:r>
      <w:r w:rsidRPr="006E1F9D">
        <w:t>serious</w:t>
      </w:r>
      <w:r w:rsidR="00DB0286" w:rsidRPr="006E1F9D">
        <w:t xml:space="preserve"> </w:t>
      </w:r>
      <w:r w:rsidRPr="006E1F9D">
        <w:t>concerns</w:t>
      </w:r>
      <w:r w:rsidR="00DB0286" w:rsidRPr="006E1F9D">
        <w:t xml:space="preserve"> </w:t>
      </w:r>
      <w:r w:rsidRPr="006E1F9D">
        <w:t>remain</w:t>
      </w:r>
      <w:r w:rsidR="00DB0286" w:rsidRPr="006E1F9D">
        <w:t xml:space="preserve"> </w:t>
      </w:r>
      <w:r w:rsidRPr="006E1F9D">
        <w:t>due</w:t>
      </w:r>
      <w:r w:rsidR="00DB0286" w:rsidRPr="006E1F9D">
        <w:t xml:space="preserve"> </w:t>
      </w:r>
      <w:r w:rsidRPr="006E1F9D">
        <w:t>to</w:t>
      </w:r>
      <w:r w:rsidR="00DB0286" w:rsidRPr="006E1F9D">
        <w:t xml:space="preserve"> </w:t>
      </w:r>
      <w:r w:rsidRPr="006E1F9D">
        <w:t>the</w:t>
      </w:r>
      <w:r w:rsidR="00DB0286" w:rsidRPr="006E1F9D">
        <w:t xml:space="preserve"> </w:t>
      </w:r>
      <w:r w:rsidRPr="006E1F9D">
        <w:t>existing</w:t>
      </w:r>
      <w:r w:rsidR="00DB0286" w:rsidRPr="006E1F9D">
        <w:t xml:space="preserve"> </w:t>
      </w:r>
      <w:r w:rsidRPr="006E1F9D">
        <w:t>alternative</w:t>
      </w:r>
      <w:r w:rsidR="00DB0286" w:rsidRPr="006E1F9D">
        <w:t xml:space="preserve"> </w:t>
      </w:r>
      <w:r w:rsidRPr="006E1F9D">
        <w:t>legal</w:t>
      </w:r>
      <w:r w:rsidR="00DB0286" w:rsidRPr="006E1F9D">
        <w:t xml:space="preserve"> </w:t>
      </w:r>
      <w:r w:rsidRPr="006E1F9D">
        <w:t>mechanisms</w:t>
      </w:r>
      <w:r w:rsidR="00DB0286" w:rsidRPr="006E1F9D">
        <w:t xml:space="preserve"> </w:t>
      </w:r>
      <w:r w:rsidRPr="006E1F9D">
        <w:t>available</w:t>
      </w:r>
      <w:r w:rsidR="00DB0286" w:rsidRPr="006E1F9D">
        <w:t xml:space="preserve"> </w:t>
      </w:r>
      <w:r w:rsidRPr="006E1F9D">
        <w:t>to</w:t>
      </w:r>
      <w:r w:rsidR="00DB0286" w:rsidRPr="006E1F9D">
        <w:t xml:space="preserve"> </w:t>
      </w:r>
      <w:r w:rsidRPr="006E1F9D">
        <w:t>legalize</w:t>
      </w:r>
      <w:r w:rsidR="00DB0286" w:rsidRPr="006E1F9D">
        <w:t xml:space="preserve"> </w:t>
      </w:r>
      <w:r w:rsidRPr="006E1F9D">
        <w:t>outposts</w:t>
      </w:r>
      <w:r w:rsidR="00DB0286" w:rsidRPr="006E1F9D">
        <w:t xml:space="preserve"> </w:t>
      </w:r>
      <w:r w:rsidRPr="006E1F9D">
        <w:t>and</w:t>
      </w:r>
      <w:r w:rsidR="00DB0286" w:rsidRPr="006E1F9D">
        <w:t xml:space="preserve"> </w:t>
      </w:r>
      <w:r w:rsidRPr="006E1F9D">
        <w:t>settlements,</w:t>
      </w:r>
      <w:r w:rsidR="00DB0286" w:rsidRPr="006E1F9D">
        <w:t xml:space="preserve"> </w:t>
      </w:r>
      <w:r w:rsidRPr="006E1F9D">
        <w:t>some</w:t>
      </w:r>
      <w:r w:rsidR="00DB0286" w:rsidRPr="006E1F9D">
        <w:t xml:space="preserve"> </w:t>
      </w:r>
      <w:r w:rsidRPr="006E1F9D">
        <w:t>of</w:t>
      </w:r>
      <w:r w:rsidR="00DB0286" w:rsidRPr="006E1F9D">
        <w:t xml:space="preserve"> </w:t>
      </w:r>
      <w:r w:rsidRPr="006E1F9D">
        <w:t>which</w:t>
      </w:r>
      <w:r w:rsidR="00DB0286" w:rsidRPr="006E1F9D">
        <w:t xml:space="preserve"> </w:t>
      </w:r>
      <w:r w:rsidRPr="006E1F9D">
        <w:t>the</w:t>
      </w:r>
      <w:r w:rsidR="00DB0286" w:rsidRPr="006E1F9D">
        <w:t xml:space="preserve"> </w:t>
      </w:r>
      <w:r w:rsidRPr="006E1F9D">
        <w:t>Attorney</w:t>
      </w:r>
      <w:r w:rsidR="00DB0286" w:rsidRPr="006E1F9D">
        <w:t xml:space="preserve"> </w:t>
      </w:r>
      <w:r w:rsidRPr="006E1F9D">
        <w:t>General</w:t>
      </w:r>
      <w:r w:rsidR="00DB0286" w:rsidRPr="006E1F9D">
        <w:t xml:space="preserve"> </w:t>
      </w:r>
      <w:r w:rsidRPr="006E1F9D">
        <w:t>of</w:t>
      </w:r>
      <w:r w:rsidR="00DB0286" w:rsidRPr="006E1F9D">
        <w:t xml:space="preserve"> </w:t>
      </w:r>
      <w:r w:rsidRPr="006E1F9D">
        <w:t>Israel</w:t>
      </w:r>
      <w:r w:rsidR="00DB0286" w:rsidRPr="006E1F9D">
        <w:t xml:space="preserve"> </w:t>
      </w:r>
      <w:r w:rsidRPr="006E1F9D">
        <w:t>has</w:t>
      </w:r>
      <w:r w:rsidR="00DB0286" w:rsidRPr="006E1F9D">
        <w:t xml:space="preserve"> </w:t>
      </w:r>
      <w:r w:rsidRPr="006E1F9D">
        <w:t>promoted</w:t>
      </w:r>
      <w:r w:rsidR="00DB0286" w:rsidRPr="006E1F9D">
        <w:t xml:space="preserve"> </w:t>
      </w:r>
      <w:r w:rsidRPr="006E1F9D">
        <w:t>during</w:t>
      </w:r>
      <w:r w:rsidR="00DB0286" w:rsidRPr="006E1F9D">
        <w:t xml:space="preserve"> </w:t>
      </w:r>
      <w:r w:rsidRPr="006E1F9D">
        <w:t>and</w:t>
      </w:r>
      <w:r w:rsidR="00DB0286" w:rsidRPr="006E1F9D">
        <w:t xml:space="preserve"> </w:t>
      </w:r>
      <w:r w:rsidRPr="006E1F9D">
        <w:t>after</w:t>
      </w:r>
      <w:r w:rsidR="00DB0286" w:rsidRPr="006E1F9D">
        <w:t xml:space="preserve"> </w:t>
      </w:r>
      <w:r w:rsidRPr="006E1F9D">
        <w:t>the</w:t>
      </w:r>
      <w:r w:rsidR="00DB0286" w:rsidRPr="006E1F9D">
        <w:t xml:space="preserve"> </w:t>
      </w:r>
      <w:r w:rsidRPr="006E1F9D">
        <w:t>legal</w:t>
      </w:r>
      <w:r w:rsidR="00DB0286" w:rsidRPr="006E1F9D">
        <w:t xml:space="preserve"> </w:t>
      </w:r>
      <w:r w:rsidRPr="006E1F9D">
        <w:t>process.</w:t>
      </w:r>
      <w:r w:rsidRPr="006E1F9D">
        <w:rPr>
          <w:rStyle w:val="FootnoteReference"/>
        </w:rPr>
        <w:footnoteReference w:id="31"/>
      </w:r>
      <w:r w:rsidR="00DB0286" w:rsidRPr="006E1F9D">
        <w:rPr>
          <w:rStyle w:val="FootnoteReference"/>
          <w:vertAlign w:val="baseline"/>
        </w:rPr>
        <w:t xml:space="preserve"> </w:t>
      </w:r>
      <w:r w:rsidRPr="006E1F9D">
        <w:t>In</w:t>
      </w:r>
      <w:r w:rsidR="00DB0286" w:rsidRPr="006E1F9D">
        <w:t xml:space="preserve"> </w:t>
      </w:r>
      <w:r w:rsidRPr="006E1F9D">
        <w:t>a</w:t>
      </w:r>
      <w:r w:rsidR="00DB0286" w:rsidRPr="006E1F9D">
        <w:t xml:space="preserve"> </w:t>
      </w:r>
      <w:r w:rsidRPr="006E1F9D">
        <w:t>legal</w:t>
      </w:r>
      <w:r w:rsidR="00DB0286" w:rsidRPr="006E1F9D">
        <w:t xml:space="preserve"> </w:t>
      </w:r>
      <w:r w:rsidRPr="006E1F9D">
        <w:t>opinion</w:t>
      </w:r>
      <w:r w:rsidR="00DB0286" w:rsidRPr="006E1F9D">
        <w:t xml:space="preserve"> </w:t>
      </w:r>
      <w:r w:rsidRPr="006E1F9D">
        <w:t>issued</w:t>
      </w:r>
      <w:r w:rsidR="00DB0286" w:rsidRPr="006E1F9D">
        <w:t xml:space="preserve"> </w:t>
      </w:r>
      <w:r w:rsidRPr="006E1F9D">
        <w:t>on</w:t>
      </w:r>
      <w:r w:rsidR="00DB0286" w:rsidRPr="006E1F9D">
        <w:t xml:space="preserve"> </w:t>
      </w:r>
      <w:r w:rsidRPr="006E1F9D">
        <w:t>7</w:t>
      </w:r>
      <w:r w:rsidR="00DB0286" w:rsidRPr="006E1F9D">
        <w:t xml:space="preserve"> </w:t>
      </w:r>
      <w:r w:rsidRPr="006E1F9D">
        <w:t>November</w:t>
      </w:r>
      <w:r w:rsidR="00DB0286" w:rsidRPr="006E1F9D">
        <w:t xml:space="preserve"> </w:t>
      </w:r>
      <w:r w:rsidRPr="006E1F9D">
        <w:t>2016,</w:t>
      </w:r>
      <w:r w:rsidR="00DB0286" w:rsidRPr="006E1F9D">
        <w:t xml:space="preserve"> </w:t>
      </w:r>
      <w:r w:rsidRPr="006E1F9D">
        <w:t>the</w:t>
      </w:r>
      <w:r w:rsidR="00DB0286" w:rsidRPr="006E1F9D">
        <w:t xml:space="preserve"> </w:t>
      </w:r>
      <w:r w:rsidRPr="006E1F9D">
        <w:t>Attorney</w:t>
      </w:r>
      <w:r w:rsidR="00DB0286" w:rsidRPr="006E1F9D">
        <w:t xml:space="preserve"> </w:t>
      </w:r>
      <w:r w:rsidRPr="006E1F9D">
        <w:t>General</w:t>
      </w:r>
      <w:r w:rsidR="00DB0286" w:rsidRPr="006E1F9D">
        <w:t xml:space="preserve"> </w:t>
      </w:r>
      <w:r w:rsidRPr="006E1F9D">
        <w:t>approved</w:t>
      </w:r>
      <w:r w:rsidR="00DB0286" w:rsidRPr="006E1F9D">
        <w:t xml:space="preserve"> </w:t>
      </w:r>
      <w:r w:rsidRPr="006E1F9D">
        <w:t>the</w:t>
      </w:r>
      <w:r w:rsidR="00DB0286" w:rsidRPr="006E1F9D">
        <w:t xml:space="preserve"> </w:t>
      </w:r>
      <w:r w:rsidRPr="006E1F9D">
        <w:t>use</w:t>
      </w:r>
      <w:r w:rsidR="00DB0286" w:rsidRPr="006E1F9D">
        <w:t xml:space="preserve"> </w:t>
      </w:r>
      <w:r w:rsidRPr="006E1F9D">
        <w:t>of</w:t>
      </w:r>
      <w:r w:rsidR="00DB0286" w:rsidRPr="006E1F9D">
        <w:t xml:space="preserve"> </w:t>
      </w:r>
      <w:r w:rsidRPr="006E1F9D">
        <w:t>Military</w:t>
      </w:r>
      <w:r w:rsidR="00DB0286" w:rsidRPr="006E1F9D">
        <w:t xml:space="preserve"> </w:t>
      </w:r>
      <w:r w:rsidRPr="006E1F9D">
        <w:t>Order</w:t>
      </w:r>
      <w:r w:rsidR="00DB0286" w:rsidRPr="006E1F9D">
        <w:t xml:space="preserve"> </w:t>
      </w:r>
      <w:r w:rsidRPr="006E1F9D">
        <w:t>No.</w:t>
      </w:r>
      <w:r w:rsidR="00DB0286" w:rsidRPr="006E1F9D">
        <w:t xml:space="preserve"> </w:t>
      </w:r>
      <w:r w:rsidRPr="006E1F9D">
        <w:t>59</w:t>
      </w:r>
      <w:r w:rsidR="00DB0286" w:rsidRPr="006E1F9D">
        <w:t xml:space="preserve"> </w:t>
      </w:r>
      <w:r w:rsidRPr="006E1F9D">
        <w:t>(1967)</w:t>
      </w:r>
      <w:r w:rsidR="00DB0286" w:rsidRPr="006E1F9D">
        <w:t xml:space="preserve"> </w:t>
      </w:r>
      <w:r w:rsidRPr="006E1F9D">
        <w:t>to</w:t>
      </w:r>
      <w:r w:rsidR="00DB0286" w:rsidRPr="006E1F9D">
        <w:t xml:space="preserve"> </w:t>
      </w:r>
      <w:r w:rsidRPr="006E1F9D">
        <w:t>legalize</w:t>
      </w:r>
      <w:r w:rsidR="00DB0286" w:rsidRPr="006E1F9D">
        <w:t xml:space="preserve"> </w:t>
      </w:r>
      <w:r w:rsidRPr="006E1F9D">
        <w:t>settlement</w:t>
      </w:r>
      <w:r w:rsidR="00DB0286" w:rsidRPr="006E1F9D">
        <w:t xml:space="preserve"> </w:t>
      </w:r>
      <w:r w:rsidRPr="006E1F9D">
        <w:t>constructions</w:t>
      </w:r>
      <w:r w:rsidR="00DB0286" w:rsidRPr="006E1F9D">
        <w:t xml:space="preserve"> </w:t>
      </w:r>
      <w:r w:rsidRPr="006E1F9D">
        <w:t>built</w:t>
      </w:r>
      <w:r w:rsidR="00DB0286" w:rsidRPr="006E1F9D">
        <w:t xml:space="preserve"> </w:t>
      </w:r>
      <w:r w:rsidRPr="006E1F9D">
        <w:t>on</w:t>
      </w:r>
      <w:r w:rsidR="00DB0286" w:rsidRPr="006E1F9D">
        <w:t xml:space="preserve"> </w:t>
      </w:r>
      <w:r w:rsidRPr="006E1F9D">
        <w:t>private</w:t>
      </w:r>
      <w:r w:rsidR="00DB0286" w:rsidRPr="006E1F9D">
        <w:t xml:space="preserve"> </w:t>
      </w:r>
      <w:r w:rsidRPr="006E1F9D">
        <w:t>Palestinian</w:t>
      </w:r>
      <w:r w:rsidR="00DB0286" w:rsidRPr="006E1F9D">
        <w:t xml:space="preserve"> </w:t>
      </w:r>
      <w:r w:rsidRPr="006E1F9D">
        <w:t>land,</w:t>
      </w:r>
      <w:r w:rsidR="00DB0286" w:rsidRPr="006E1F9D">
        <w:t xml:space="preserve"> </w:t>
      </w:r>
      <w:r w:rsidRPr="006E1F9D">
        <w:t>when</w:t>
      </w:r>
      <w:r w:rsidR="00DB0286" w:rsidRPr="006E1F9D">
        <w:t xml:space="preserve"> </w:t>
      </w:r>
      <w:r w:rsidRPr="006E1F9D">
        <w:t>built</w:t>
      </w:r>
      <w:r w:rsidR="00DB0286" w:rsidRPr="006E1F9D">
        <w:t xml:space="preserve"> </w:t>
      </w:r>
      <w:r w:rsidRPr="006E1F9D">
        <w:t>in</w:t>
      </w:r>
      <w:r w:rsidR="00DB0286" w:rsidRPr="006E1F9D">
        <w:t xml:space="preserve"> </w:t>
      </w:r>
      <w:r w:rsidRPr="006E1F9D">
        <w:t>good</w:t>
      </w:r>
      <w:r w:rsidR="00DB0286" w:rsidRPr="006E1F9D">
        <w:t xml:space="preserve"> </w:t>
      </w:r>
      <w:r w:rsidRPr="006E1F9D">
        <w:t>faith,</w:t>
      </w:r>
      <w:r w:rsidR="00DB0286" w:rsidRPr="006E1F9D">
        <w:t xml:space="preserve"> </w:t>
      </w:r>
      <w:r w:rsidRPr="006E1F9D">
        <w:t>based</w:t>
      </w:r>
      <w:r w:rsidR="00DB0286" w:rsidRPr="006E1F9D">
        <w:t xml:space="preserve"> </w:t>
      </w:r>
      <w:r w:rsidRPr="006E1F9D">
        <w:t>on</w:t>
      </w:r>
      <w:r w:rsidR="00DB0286" w:rsidRPr="006E1F9D">
        <w:t xml:space="preserve"> </w:t>
      </w:r>
      <w:r w:rsidRPr="006E1F9D">
        <w:t>the</w:t>
      </w:r>
      <w:r w:rsidR="00DB0286" w:rsidRPr="006E1F9D">
        <w:t xml:space="preserve"> </w:t>
      </w:r>
      <w:r w:rsidRPr="006E1F9D">
        <w:t>assumption</w:t>
      </w:r>
      <w:r w:rsidR="00DB0286" w:rsidRPr="006E1F9D">
        <w:t xml:space="preserve"> </w:t>
      </w:r>
      <w:r w:rsidRPr="006E1F9D">
        <w:t>that</w:t>
      </w:r>
      <w:r w:rsidR="00DB0286" w:rsidRPr="006E1F9D">
        <w:t xml:space="preserve"> </w:t>
      </w:r>
      <w:r w:rsidRPr="006E1F9D">
        <w:t>it</w:t>
      </w:r>
      <w:r w:rsidR="00DB0286" w:rsidRPr="006E1F9D">
        <w:t xml:space="preserve"> </w:t>
      </w:r>
      <w:r w:rsidRPr="006E1F9D">
        <w:t>was</w:t>
      </w:r>
      <w:r w:rsidR="00DB0286" w:rsidRPr="006E1F9D">
        <w:t xml:space="preserve"> </w:t>
      </w:r>
      <w:r w:rsidRPr="006E1F9D">
        <w:t>on</w:t>
      </w:r>
      <w:r w:rsidR="00DB0286" w:rsidRPr="006E1F9D">
        <w:t xml:space="preserve"> </w:t>
      </w:r>
      <w:r w:rsidRPr="006E1F9D">
        <w:t>State</w:t>
      </w:r>
      <w:r w:rsidR="00DB0286" w:rsidRPr="006E1F9D">
        <w:t xml:space="preserve"> </w:t>
      </w:r>
      <w:r w:rsidRPr="006E1F9D">
        <w:t>land,</w:t>
      </w:r>
      <w:r w:rsidR="00DB0286" w:rsidRPr="006E1F9D">
        <w:t xml:space="preserve"> </w:t>
      </w:r>
      <w:r w:rsidRPr="006E1F9D">
        <w:t>and</w:t>
      </w:r>
      <w:r w:rsidR="00DB0286" w:rsidRPr="006E1F9D">
        <w:t xml:space="preserve"> </w:t>
      </w:r>
      <w:r w:rsidRPr="006E1F9D">
        <w:t>with</w:t>
      </w:r>
      <w:r w:rsidR="00DB0286" w:rsidRPr="006E1F9D">
        <w:t xml:space="preserve"> </w:t>
      </w:r>
      <w:r w:rsidRPr="006E1F9D">
        <w:t>adequate</w:t>
      </w:r>
      <w:r w:rsidR="00DB0286" w:rsidRPr="006E1F9D">
        <w:t xml:space="preserve"> </w:t>
      </w:r>
      <w:r w:rsidRPr="006E1F9D">
        <w:t>compensation</w:t>
      </w:r>
      <w:r w:rsidR="00DB0286" w:rsidRPr="006E1F9D">
        <w:t xml:space="preserve"> </w:t>
      </w:r>
      <w:r w:rsidRPr="006E1F9D">
        <w:t>to</w:t>
      </w:r>
      <w:r w:rsidR="00DB0286" w:rsidRPr="006E1F9D">
        <w:t xml:space="preserve"> </w:t>
      </w:r>
      <w:r w:rsidRPr="006E1F9D">
        <w:t>the</w:t>
      </w:r>
      <w:r w:rsidR="00DB0286" w:rsidRPr="006E1F9D">
        <w:t xml:space="preserve"> </w:t>
      </w:r>
      <w:r w:rsidRPr="006E1F9D">
        <w:t>lawful</w:t>
      </w:r>
      <w:r w:rsidR="00DB0286" w:rsidRPr="006E1F9D">
        <w:t xml:space="preserve"> </w:t>
      </w:r>
      <w:r w:rsidRPr="006E1F9D">
        <w:t>landowners.</w:t>
      </w:r>
      <w:r w:rsidRPr="006E1F9D">
        <w:rPr>
          <w:rStyle w:val="FootnoteReference"/>
        </w:rPr>
        <w:footnoteReference w:id="32"/>
      </w:r>
    </w:p>
    <w:p w14:paraId="3F1F669B" w14:textId="2E03CDB1" w:rsidR="00F9371B" w:rsidRPr="006E1F9D" w:rsidRDefault="00F9371B" w:rsidP="00F9371B">
      <w:pPr>
        <w:pStyle w:val="SingleTxtG"/>
        <w:rPr>
          <w:rStyle w:val="FootnoteReference"/>
          <w:vertAlign w:val="baseline"/>
        </w:rPr>
      </w:pPr>
      <w:r w:rsidRPr="006E1F9D">
        <w:t>17.</w:t>
      </w:r>
      <w:r w:rsidRPr="006E1F9D">
        <w:tab/>
        <w:t>On</w:t>
      </w:r>
      <w:r w:rsidR="00DB0286" w:rsidRPr="006E1F9D">
        <w:t xml:space="preserve"> </w:t>
      </w:r>
      <w:r w:rsidRPr="006E1F9D">
        <w:t>27</w:t>
      </w:r>
      <w:r w:rsidR="00DB0286" w:rsidRPr="006E1F9D">
        <w:t xml:space="preserve"> </w:t>
      </w:r>
      <w:r w:rsidRPr="006E1F9D">
        <w:t>August</w:t>
      </w:r>
      <w:r w:rsidR="00DB0286" w:rsidRPr="006E1F9D">
        <w:t xml:space="preserve"> </w:t>
      </w:r>
      <w:r w:rsidRPr="006E1F9D">
        <w:t>2020,</w:t>
      </w:r>
      <w:r w:rsidR="00DB0286" w:rsidRPr="006E1F9D">
        <w:t xml:space="preserve"> </w:t>
      </w:r>
      <w:r w:rsidRPr="006E1F9D">
        <w:t>the</w:t>
      </w:r>
      <w:r w:rsidR="00DB0286" w:rsidRPr="006E1F9D">
        <w:t xml:space="preserve"> </w:t>
      </w:r>
      <w:r w:rsidRPr="006E1F9D">
        <w:t>Supreme</w:t>
      </w:r>
      <w:r w:rsidR="00DB0286" w:rsidRPr="006E1F9D">
        <w:t xml:space="preserve"> </w:t>
      </w:r>
      <w:r w:rsidRPr="006E1F9D">
        <w:t>Court</w:t>
      </w:r>
      <w:r w:rsidR="00DB0286" w:rsidRPr="006E1F9D">
        <w:t xml:space="preserve"> </w:t>
      </w:r>
      <w:r w:rsidRPr="006E1F9D">
        <w:t>of</w:t>
      </w:r>
      <w:r w:rsidR="00DB0286" w:rsidRPr="006E1F9D">
        <w:t xml:space="preserve"> </w:t>
      </w:r>
      <w:r w:rsidRPr="006E1F9D">
        <w:t>Israel</w:t>
      </w:r>
      <w:r w:rsidR="00DB0286" w:rsidRPr="006E1F9D">
        <w:t xml:space="preserve"> </w:t>
      </w:r>
      <w:hyperlink r:id="rId8" w:history="1">
        <w:r w:rsidRPr="006E1F9D">
          <w:rPr>
            <w:rStyle w:val="Hyperlink"/>
            <w:color w:val="auto"/>
          </w:rPr>
          <w:t>ruled</w:t>
        </w:r>
      </w:hyperlink>
      <w:r w:rsidR="00DB0286" w:rsidRPr="006E1F9D">
        <w:t xml:space="preserve"> </w:t>
      </w:r>
      <w:r w:rsidRPr="006E1F9D">
        <w:t>to</w:t>
      </w:r>
      <w:r w:rsidR="00DB0286" w:rsidRPr="006E1F9D">
        <w:t xml:space="preserve"> </w:t>
      </w:r>
      <w:r w:rsidRPr="006E1F9D">
        <w:t>overturn</w:t>
      </w:r>
      <w:r w:rsidR="00DB0286" w:rsidRPr="006E1F9D">
        <w:t xml:space="preserve"> </w:t>
      </w:r>
      <w:r w:rsidRPr="006E1F9D">
        <w:t>the</w:t>
      </w:r>
      <w:r w:rsidR="00DB0286" w:rsidRPr="006E1F9D">
        <w:t xml:space="preserve"> </w:t>
      </w:r>
      <w:r w:rsidRPr="006E1F9D">
        <w:t>decision</w:t>
      </w:r>
      <w:r w:rsidR="00DB0286" w:rsidRPr="006E1F9D">
        <w:t xml:space="preserve"> </w:t>
      </w:r>
      <w:r w:rsidRPr="006E1F9D">
        <w:t>of</w:t>
      </w:r>
      <w:r w:rsidR="00DB0286" w:rsidRPr="006E1F9D">
        <w:t xml:space="preserve"> </w:t>
      </w:r>
      <w:r w:rsidRPr="006E1F9D">
        <w:t>the</w:t>
      </w:r>
      <w:r w:rsidR="00DB0286" w:rsidRPr="006E1F9D">
        <w:t xml:space="preserve"> </w:t>
      </w:r>
      <w:r w:rsidRPr="006E1F9D">
        <w:t>Jerusalem</w:t>
      </w:r>
      <w:r w:rsidR="00DB0286" w:rsidRPr="006E1F9D">
        <w:t xml:space="preserve"> </w:t>
      </w:r>
      <w:r w:rsidRPr="006E1F9D">
        <w:t>District</w:t>
      </w:r>
      <w:r w:rsidR="00DB0286" w:rsidRPr="006E1F9D">
        <w:t xml:space="preserve"> </w:t>
      </w:r>
      <w:r w:rsidRPr="006E1F9D">
        <w:t>Court</w:t>
      </w:r>
      <w:r w:rsidR="00DB0286" w:rsidRPr="006E1F9D">
        <w:t xml:space="preserve"> </w:t>
      </w:r>
      <w:r w:rsidRPr="006E1F9D">
        <w:t>to</w:t>
      </w:r>
      <w:r w:rsidR="00DB0286" w:rsidRPr="006E1F9D">
        <w:t xml:space="preserve"> </w:t>
      </w:r>
      <w:r w:rsidRPr="006E1F9D">
        <w:t>apply</w:t>
      </w:r>
      <w:r w:rsidR="00DB0286" w:rsidRPr="006E1F9D">
        <w:t xml:space="preserve"> </w:t>
      </w:r>
      <w:r w:rsidRPr="006E1F9D">
        <w:t>Military</w:t>
      </w:r>
      <w:r w:rsidR="00DB0286" w:rsidRPr="006E1F9D">
        <w:t xml:space="preserve"> </w:t>
      </w:r>
      <w:r w:rsidRPr="006E1F9D">
        <w:t>Order</w:t>
      </w:r>
      <w:r w:rsidR="00DB0286" w:rsidRPr="006E1F9D">
        <w:t xml:space="preserve"> </w:t>
      </w:r>
      <w:r w:rsidRPr="006E1F9D">
        <w:t>No.</w:t>
      </w:r>
      <w:r w:rsidR="00DB0286" w:rsidRPr="006E1F9D">
        <w:t xml:space="preserve"> </w:t>
      </w:r>
      <w:r w:rsidRPr="006E1F9D">
        <w:t>59</w:t>
      </w:r>
      <w:r w:rsidR="00DB0286" w:rsidRPr="006E1F9D">
        <w:t xml:space="preserve"> </w:t>
      </w:r>
      <w:r w:rsidRPr="006E1F9D">
        <w:t>(1967)</w:t>
      </w:r>
      <w:r w:rsidR="00DB0286" w:rsidRPr="006E1F9D">
        <w:t xml:space="preserve"> </w:t>
      </w:r>
      <w:r w:rsidRPr="006E1F9D">
        <w:t>to</w:t>
      </w:r>
      <w:r w:rsidR="00DB0286" w:rsidRPr="006E1F9D">
        <w:t xml:space="preserve"> </w:t>
      </w:r>
      <w:r w:rsidRPr="006E1F9D">
        <w:t>legalize</w:t>
      </w:r>
      <w:r w:rsidR="00DB0286" w:rsidRPr="006E1F9D">
        <w:t xml:space="preserve"> </w:t>
      </w:r>
      <w:r w:rsidRPr="006E1F9D">
        <w:t>the</w:t>
      </w:r>
      <w:r w:rsidR="00DB0286" w:rsidRPr="006E1F9D">
        <w:t xml:space="preserve"> </w:t>
      </w:r>
      <w:r w:rsidRPr="006E1F9D">
        <w:t>outpost</w:t>
      </w:r>
      <w:r w:rsidR="00DB0286" w:rsidRPr="006E1F9D">
        <w:t xml:space="preserve"> </w:t>
      </w:r>
      <w:r w:rsidRPr="006E1F9D">
        <w:t>of</w:t>
      </w:r>
      <w:r w:rsidR="00DB0286" w:rsidRPr="006E1F9D">
        <w:t xml:space="preserve"> </w:t>
      </w:r>
      <w:r w:rsidRPr="006E1F9D">
        <w:t>Mitzpe</w:t>
      </w:r>
      <w:r w:rsidR="00DB0286" w:rsidRPr="006E1F9D">
        <w:t xml:space="preserve"> </w:t>
      </w:r>
      <w:r w:rsidRPr="006E1F9D">
        <w:t>Kramim</w:t>
      </w:r>
      <w:r w:rsidR="00DB0286" w:rsidRPr="006E1F9D">
        <w:t xml:space="preserve"> </w:t>
      </w:r>
      <w:r w:rsidRPr="006E1F9D">
        <w:t>that</w:t>
      </w:r>
      <w:r w:rsidR="00DB0286" w:rsidRPr="006E1F9D">
        <w:t xml:space="preserve"> </w:t>
      </w:r>
      <w:r w:rsidRPr="006E1F9D">
        <w:t>was</w:t>
      </w:r>
      <w:r w:rsidR="00DB0286" w:rsidRPr="006E1F9D">
        <w:t xml:space="preserve"> </w:t>
      </w:r>
      <w:r w:rsidRPr="006E1F9D">
        <w:t>built</w:t>
      </w:r>
      <w:r w:rsidR="00DB0286" w:rsidRPr="006E1F9D">
        <w:t xml:space="preserve"> </w:t>
      </w:r>
      <w:r w:rsidRPr="006E1F9D">
        <w:t>on</w:t>
      </w:r>
      <w:r w:rsidR="00DB0286" w:rsidRPr="006E1F9D">
        <w:t xml:space="preserve"> </w:t>
      </w:r>
      <w:r w:rsidRPr="006E1F9D">
        <w:t>private</w:t>
      </w:r>
      <w:r w:rsidR="00DB0286" w:rsidRPr="006E1F9D">
        <w:t xml:space="preserve"> </w:t>
      </w:r>
      <w:r w:rsidRPr="006E1F9D">
        <w:t>Palestinian</w:t>
      </w:r>
      <w:r w:rsidR="00DB0286" w:rsidRPr="006E1F9D">
        <w:t xml:space="preserve"> </w:t>
      </w:r>
      <w:r w:rsidRPr="006E1F9D">
        <w:t>land.</w:t>
      </w:r>
      <w:r w:rsidR="00DB0286" w:rsidRPr="006E1F9D">
        <w:t xml:space="preserve"> </w:t>
      </w:r>
      <w:r w:rsidRPr="006E1F9D">
        <w:t>This</w:t>
      </w:r>
      <w:r w:rsidR="00DB0286" w:rsidRPr="006E1F9D">
        <w:t xml:space="preserve"> </w:t>
      </w:r>
      <w:r w:rsidRPr="006E1F9D">
        <w:t>decision</w:t>
      </w:r>
      <w:r w:rsidR="00DB0286" w:rsidRPr="006E1F9D">
        <w:t xml:space="preserve"> </w:t>
      </w:r>
      <w:r w:rsidRPr="006E1F9D">
        <w:t>overturns</w:t>
      </w:r>
      <w:r w:rsidR="00DB0286" w:rsidRPr="006E1F9D">
        <w:t xml:space="preserve"> </w:t>
      </w:r>
      <w:r w:rsidRPr="006E1F9D">
        <w:t>the</w:t>
      </w:r>
      <w:r w:rsidR="00DB0286" w:rsidRPr="006E1F9D">
        <w:t xml:space="preserve"> </w:t>
      </w:r>
      <w:r w:rsidRPr="006E1F9D">
        <w:t>first</w:t>
      </w:r>
      <w:r w:rsidR="00DB0286" w:rsidRPr="006E1F9D">
        <w:t xml:space="preserve"> </w:t>
      </w:r>
      <w:r w:rsidRPr="006E1F9D">
        <w:t>use</w:t>
      </w:r>
      <w:r w:rsidR="00DB0286" w:rsidRPr="006E1F9D">
        <w:t xml:space="preserve"> </w:t>
      </w:r>
      <w:r w:rsidRPr="006E1F9D">
        <w:t>of</w:t>
      </w:r>
      <w:r w:rsidR="00DB0286" w:rsidRPr="006E1F9D">
        <w:t xml:space="preserve"> </w:t>
      </w:r>
      <w:r w:rsidRPr="006E1F9D">
        <w:t>Military</w:t>
      </w:r>
      <w:r w:rsidR="00DB0286" w:rsidRPr="006E1F9D">
        <w:t xml:space="preserve"> </w:t>
      </w:r>
      <w:r w:rsidRPr="006E1F9D">
        <w:t>Order</w:t>
      </w:r>
      <w:r w:rsidR="00DB0286" w:rsidRPr="006E1F9D">
        <w:t xml:space="preserve"> </w:t>
      </w:r>
      <w:r w:rsidRPr="006E1F9D">
        <w:t>No.</w:t>
      </w:r>
      <w:r w:rsidR="00DB0286" w:rsidRPr="006E1F9D">
        <w:t xml:space="preserve"> </w:t>
      </w:r>
      <w:r w:rsidRPr="006E1F9D">
        <w:t>59</w:t>
      </w:r>
      <w:r w:rsidR="00DB0286" w:rsidRPr="006E1F9D">
        <w:t xml:space="preserve"> </w:t>
      </w:r>
      <w:r w:rsidRPr="006E1F9D">
        <w:t>(1967)</w:t>
      </w:r>
      <w:r w:rsidR="00DB0286" w:rsidRPr="006E1F9D">
        <w:t xml:space="preserve"> </w:t>
      </w:r>
      <w:r w:rsidRPr="006E1F9D">
        <w:t>as</w:t>
      </w:r>
      <w:r w:rsidR="00DB0286" w:rsidRPr="006E1F9D">
        <w:t xml:space="preserve"> </w:t>
      </w:r>
      <w:r w:rsidRPr="006E1F9D">
        <w:t>interpreted</w:t>
      </w:r>
      <w:r w:rsidR="00DB0286" w:rsidRPr="006E1F9D">
        <w:t xml:space="preserve"> </w:t>
      </w:r>
      <w:r w:rsidRPr="006E1F9D">
        <w:t>in</w:t>
      </w:r>
      <w:r w:rsidR="00DB0286" w:rsidRPr="006E1F9D">
        <w:t xml:space="preserve"> </w:t>
      </w:r>
      <w:r w:rsidRPr="006E1F9D">
        <w:t>the</w:t>
      </w:r>
      <w:r w:rsidR="00DB0286" w:rsidRPr="006E1F9D">
        <w:t xml:space="preserve"> </w:t>
      </w:r>
      <w:r w:rsidRPr="006E1F9D">
        <w:t>Attorney</w:t>
      </w:r>
      <w:r w:rsidR="00DB0286" w:rsidRPr="006E1F9D">
        <w:t xml:space="preserve"> </w:t>
      </w:r>
      <w:r w:rsidRPr="006E1F9D">
        <w:t>General</w:t>
      </w:r>
      <w:r w:rsidR="008F7C0C">
        <w:t>’</w:t>
      </w:r>
      <w:r w:rsidRPr="006E1F9D">
        <w:t>s</w:t>
      </w:r>
      <w:r w:rsidR="00DB0286" w:rsidRPr="006E1F9D">
        <w:t xml:space="preserve"> </w:t>
      </w:r>
      <w:r w:rsidRPr="006E1F9D">
        <w:t>legal</w:t>
      </w:r>
      <w:r w:rsidR="00DB0286" w:rsidRPr="006E1F9D">
        <w:t xml:space="preserve"> </w:t>
      </w:r>
      <w:r w:rsidRPr="006E1F9D">
        <w:t>opinion</w:t>
      </w:r>
      <w:r w:rsidR="00DB0286" w:rsidRPr="006E1F9D">
        <w:t xml:space="preserve"> </w:t>
      </w:r>
      <w:r w:rsidRPr="006E1F9D">
        <w:t>of</w:t>
      </w:r>
      <w:r w:rsidR="00DB0286" w:rsidRPr="006E1F9D">
        <w:t xml:space="preserve"> </w:t>
      </w:r>
      <w:r w:rsidRPr="006E1F9D">
        <w:t>November</w:t>
      </w:r>
      <w:r w:rsidR="00DB0286" w:rsidRPr="006E1F9D">
        <w:t xml:space="preserve"> </w:t>
      </w:r>
      <w:r w:rsidRPr="006E1F9D">
        <w:t>2016</w:t>
      </w:r>
      <w:r w:rsidR="00DB0286" w:rsidRPr="006E1F9D">
        <w:t xml:space="preserve"> </w:t>
      </w:r>
      <w:r w:rsidRPr="006E1F9D">
        <w:t>to</w:t>
      </w:r>
      <w:r w:rsidR="00DB0286" w:rsidRPr="006E1F9D">
        <w:t xml:space="preserve"> </w:t>
      </w:r>
      <w:r w:rsidRPr="006E1F9D">
        <w:t>bypass</w:t>
      </w:r>
      <w:r w:rsidR="00DB0286" w:rsidRPr="006E1F9D">
        <w:t xml:space="preserve"> </w:t>
      </w:r>
      <w:r w:rsidRPr="006E1F9D">
        <w:t>the</w:t>
      </w:r>
      <w:r w:rsidR="00DB0286" w:rsidRPr="006E1F9D">
        <w:t xml:space="preserve"> </w:t>
      </w:r>
      <w:r w:rsidRPr="006E1F9D">
        <w:t>striking</w:t>
      </w:r>
      <w:r w:rsidR="00DB0286" w:rsidRPr="006E1F9D">
        <w:t xml:space="preserve"> </w:t>
      </w:r>
      <w:r w:rsidRPr="006E1F9D">
        <w:t>down</w:t>
      </w:r>
      <w:r w:rsidR="00DB0286" w:rsidRPr="006E1F9D">
        <w:t xml:space="preserve"> </w:t>
      </w:r>
      <w:r w:rsidRPr="006E1F9D">
        <w:t>of</w:t>
      </w:r>
      <w:r w:rsidR="00DB0286" w:rsidRPr="006E1F9D">
        <w:t xml:space="preserve"> </w:t>
      </w:r>
      <w:r w:rsidRPr="006E1F9D">
        <w:t>the</w:t>
      </w:r>
      <w:r w:rsidR="00DB0286" w:rsidRPr="006E1F9D">
        <w:t xml:space="preserve"> </w:t>
      </w:r>
      <w:r w:rsidRPr="006E1F9D">
        <w:t>Regularization</w:t>
      </w:r>
      <w:r w:rsidR="00DB0286" w:rsidRPr="006E1F9D">
        <w:t xml:space="preserve"> </w:t>
      </w:r>
      <w:r w:rsidRPr="006E1F9D">
        <w:t>Law.</w:t>
      </w:r>
      <w:r w:rsidRPr="006E1F9D">
        <w:rPr>
          <w:rStyle w:val="FootnoteReference"/>
        </w:rPr>
        <w:footnoteReference w:id="33"/>
      </w:r>
      <w:r w:rsidR="00DB0286" w:rsidRPr="006E1F9D">
        <w:rPr>
          <w:rStyle w:val="FootnoteReference"/>
          <w:vertAlign w:val="baseline"/>
        </w:rPr>
        <w:t xml:space="preserve"> </w:t>
      </w:r>
      <w:r w:rsidRPr="006E1F9D">
        <w:t>The</w:t>
      </w:r>
      <w:r w:rsidR="00DB0286" w:rsidRPr="006E1F9D">
        <w:t xml:space="preserve"> </w:t>
      </w:r>
      <w:r w:rsidRPr="006E1F9D">
        <w:t>Court</w:t>
      </w:r>
      <w:r w:rsidR="00DB0286" w:rsidRPr="006E1F9D">
        <w:t xml:space="preserve"> </w:t>
      </w:r>
      <w:r w:rsidRPr="006E1F9D">
        <w:t>ruled</w:t>
      </w:r>
      <w:r w:rsidR="00DB0286" w:rsidRPr="006E1F9D">
        <w:t xml:space="preserve"> </w:t>
      </w:r>
      <w:r w:rsidRPr="006E1F9D">
        <w:t>that,</w:t>
      </w:r>
      <w:r w:rsidR="00DB0286" w:rsidRPr="006E1F9D">
        <w:t xml:space="preserve"> </w:t>
      </w:r>
      <w:r w:rsidRPr="006E1F9D">
        <w:t>within</w:t>
      </w:r>
      <w:r w:rsidR="00DB0286" w:rsidRPr="006E1F9D">
        <w:t xml:space="preserve"> </w:t>
      </w:r>
      <w:r w:rsidRPr="006E1F9D">
        <w:t>36</w:t>
      </w:r>
      <w:r w:rsidR="00DB0286" w:rsidRPr="006E1F9D">
        <w:t xml:space="preserve"> </w:t>
      </w:r>
      <w:r w:rsidRPr="006E1F9D">
        <w:t>months,</w:t>
      </w:r>
      <w:r w:rsidR="00DB0286" w:rsidRPr="006E1F9D">
        <w:t xml:space="preserve"> </w:t>
      </w:r>
      <w:r w:rsidRPr="006E1F9D">
        <w:t>the</w:t>
      </w:r>
      <w:r w:rsidR="00DB0286" w:rsidRPr="006E1F9D">
        <w:t xml:space="preserve"> </w:t>
      </w:r>
      <w:r w:rsidRPr="006E1F9D">
        <w:t>land</w:t>
      </w:r>
      <w:r w:rsidR="00DB0286" w:rsidRPr="006E1F9D">
        <w:t xml:space="preserve"> </w:t>
      </w:r>
      <w:r w:rsidRPr="006E1F9D">
        <w:t>must</w:t>
      </w:r>
      <w:r w:rsidR="00DB0286" w:rsidRPr="006E1F9D">
        <w:t xml:space="preserve"> </w:t>
      </w:r>
      <w:r w:rsidRPr="006E1F9D">
        <w:t>be</w:t>
      </w:r>
      <w:r w:rsidR="00DB0286" w:rsidRPr="006E1F9D">
        <w:t xml:space="preserve"> </w:t>
      </w:r>
      <w:r w:rsidRPr="006E1F9D">
        <w:t>vacated</w:t>
      </w:r>
      <w:r w:rsidR="00DB0286" w:rsidRPr="006E1F9D">
        <w:t xml:space="preserve"> </w:t>
      </w:r>
      <w:r w:rsidRPr="006E1F9D">
        <w:t>and</w:t>
      </w:r>
      <w:r w:rsidR="00DB0286" w:rsidRPr="006E1F9D">
        <w:t xml:space="preserve"> </w:t>
      </w:r>
      <w:r w:rsidRPr="006E1F9D">
        <w:t>returned</w:t>
      </w:r>
      <w:r w:rsidR="00DB0286" w:rsidRPr="006E1F9D">
        <w:t xml:space="preserve"> </w:t>
      </w:r>
      <w:r w:rsidRPr="006E1F9D">
        <w:t>to</w:t>
      </w:r>
      <w:r w:rsidR="00DB0286" w:rsidRPr="006E1F9D">
        <w:t xml:space="preserve"> </w:t>
      </w:r>
      <w:r w:rsidRPr="006E1F9D">
        <w:t>its</w:t>
      </w:r>
      <w:r w:rsidR="00DB0286" w:rsidRPr="006E1F9D">
        <w:t xml:space="preserve"> </w:t>
      </w:r>
      <w:r w:rsidRPr="006E1F9D">
        <w:t>Palestinian</w:t>
      </w:r>
      <w:r w:rsidR="00DB0286" w:rsidRPr="006E1F9D">
        <w:t xml:space="preserve"> </w:t>
      </w:r>
      <w:r w:rsidRPr="006E1F9D">
        <w:t>owners,</w:t>
      </w:r>
      <w:r w:rsidR="00DB0286" w:rsidRPr="006E1F9D">
        <w:t xml:space="preserve"> </w:t>
      </w:r>
      <w:r w:rsidRPr="006E1F9D">
        <w:t>after</w:t>
      </w:r>
      <w:r w:rsidR="00DB0286" w:rsidRPr="006E1F9D">
        <w:t xml:space="preserve"> </w:t>
      </w:r>
      <w:r w:rsidRPr="006E1F9D">
        <w:t>the</w:t>
      </w:r>
      <w:r w:rsidR="00DB0286" w:rsidRPr="006E1F9D">
        <w:t xml:space="preserve"> </w:t>
      </w:r>
      <w:r w:rsidRPr="006E1F9D">
        <w:t>State</w:t>
      </w:r>
      <w:r w:rsidR="00DB0286" w:rsidRPr="006E1F9D">
        <w:t xml:space="preserve"> </w:t>
      </w:r>
      <w:r w:rsidRPr="006E1F9D">
        <w:t>finds</w:t>
      </w:r>
      <w:r w:rsidR="00DB0286" w:rsidRPr="006E1F9D">
        <w:t xml:space="preserve"> </w:t>
      </w:r>
      <w:r w:rsidRPr="006E1F9D">
        <w:t>proper</w:t>
      </w:r>
      <w:r w:rsidR="00DB0286" w:rsidRPr="006E1F9D">
        <w:t xml:space="preserve"> </w:t>
      </w:r>
      <w:r w:rsidRPr="006E1F9D">
        <w:t>and</w:t>
      </w:r>
      <w:r w:rsidR="00DB0286" w:rsidRPr="006E1F9D">
        <w:t xml:space="preserve"> </w:t>
      </w:r>
      <w:r w:rsidRPr="006E1F9D">
        <w:t>appropriate</w:t>
      </w:r>
      <w:r w:rsidR="00DB0286" w:rsidRPr="006E1F9D">
        <w:t xml:space="preserve"> </w:t>
      </w:r>
      <w:r w:rsidRPr="006E1F9D">
        <w:t>alternative</w:t>
      </w:r>
      <w:r w:rsidR="00DB0286" w:rsidRPr="006E1F9D">
        <w:t xml:space="preserve"> </w:t>
      </w:r>
      <w:r w:rsidRPr="006E1F9D">
        <w:t>solutions</w:t>
      </w:r>
      <w:r w:rsidR="00DB0286" w:rsidRPr="006E1F9D">
        <w:t xml:space="preserve"> </w:t>
      </w:r>
      <w:r w:rsidRPr="006E1F9D">
        <w:t>for</w:t>
      </w:r>
      <w:r w:rsidR="00DB0286" w:rsidRPr="006E1F9D">
        <w:t xml:space="preserve"> </w:t>
      </w:r>
      <w:r w:rsidRPr="006E1F9D">
        <w:t>the</w:t>
      </w:r>
      <w:r w:rsidR="00DB0286" w:rsidRPr="006E1F9D">
        <w:t xml:space="preserve"> </w:t>
      </w:r>
      <w:r w:rsidRPr="006E1F9D">
        <w:t>settlers.</w:t>
      </w:r>
      <w:r w:rsidR="00DB0286" w:rsidRPr="006E1F9D">
        <w:t xml:space="preserve"> </w:t>
      </w:r>
      <w:r w:rsidRPr="006E1F9D">
        <w:t>On</w:t>
      </w:r>
      <w:r w:rsidR="00DB0286" w:rsidRPr="006E1F9D">
        <w:t xml:space="preserve"> </w:t>
      </w:r>
      <w:r w:rsidRPr="006E1F9D">
        <w:t>28</w:t>
      </w:r>
      <w:r w:rsidR="00DB0286" w:rsidRPr="006E1F9D">
        <w:t xml:space="preserve"> </w:t>
      </w:r>
      <w:r w:rsidRPr="006E1F9D">
        <w:t>August</w:t>
      </w:r>
      <w:r w:rsidR="00DB0286" w:rsidRPr="006E1F9D">
        <w:t xml:space="preserve"> </w:t>
      </w:r>
      <w:r w:rsidRPr="006E1F9D">
        <w:t>2020,</w:t>
      </w:r>
      <w:r w:rsidR="00DB0286" w:rsidRPr="006E1F9D">
        <w:t xml:space="preserve"> </w:t>
      </w:r>
      <w:r w:rsidRPr="006E1F9D">
        <w:t>Israeli</w:t>
      </w:r>
      <w:r w:rsidR="00DB0286" w:rsidRPr="006E1F9D">
        <w:t xml:space="preserve"> </w:t>
      </w:r>
      <w:r w:rsidRPr="006E1F9D">
        <w:t>media</w:t>
      </w:r>
      <w:r w:rsidR="00DB0286" w:rsidRPr="006E1F9D">
        <w:t xml:space="preserve"> </w:t>
      </w:r>
      <w:r w:rsidRPr="006E1F9D">
        <w:t>reported</w:t>
      </w:r>
      <w:r w:rsidR="00DB0286" w:rsidRPr="006E1F9D">
        <w:t xml:space="preserve"> </w:t>
      </w:r>
      <w:r w:rsidRPr="006E1F9D">
        <w:t>that</w:t>
      </w:r>
      <w:r w:rsidR="00DB0286" w:rsidRPr="006E1F9D">
        <w:t xml:space="preserve"> </w:t>
      </w:r>
      <w:r w:rsidRPr="006E1F9D">
        <w:t>the</w:t>
      </w:r>
      <w:r w:rsidR="00DB0286" w:rsidRPr="006E1F9D">
        <w:t xml:space="preserve"> </w:t>
      </w:r>
      <w:r w:rsidRPr="006E1F9D">
        <w:t>Prime</w:t>
      </w:r>
      <w:r w:rsidR="00DB0286" w:rsidRPr="006E1F9D">
        <w:t xml:space="preserve"> </w:t>
      </w:r>
      <w:r w:rsidRPr="006E1F9D">
        <w:t>Minister</w:t>
      </w:r>
      <w:r w:rsidR="00DB0286" w:rsidRPr="006E1F9D">
        <w:t xml:space="preserve"> </w:t>
      </w:r>
      <w:r w:rsidRPr="006E1F9D">
        <w:t>of</w:t>
      </w:r>
      <w:r w:rsidR="00DB0286" w:rsidRPr="006E1F9D">
        <w:t xml:space="preserve"> </w:t>
      </w:r>
      <w:r w:rsidRPr="006E1F9D">
        <w:t>Israel</w:t>
      </w:r>
      <w:r w:rsidR="00DB0286" w:rsidRPr="006E1F9D">
        <w:t xml:space="preserve"> </w:t>
      </w:r>
      <w:r w:rsidRPr="006E1F9D">
        <w:t>had</w:t>
      </w:r>
      <w:r w:rsidR="00DB0286" w:rsidRPr="006E1F9D">
        <w:t xml:space="preserve"> </w:t>
      </w:r>
      <w:r w:rsidRPr="006E1F9D">
        <w:t>stated</w:t>
      </w:r>
      <w:r w:rsidR="00DB0286" w:rsidRPr="006E1F9D">
        <w:t xml:space="preserve"> </w:t>
      </w:r>
      <w:r w:rsidRPr="006E1F9D">
        <w:t>that</w:t>
      </w:r>
      <w:r w:rsidR="00DB0286" w:rsidRPr="006E1F9D">
        <w:t xml:space="preserve"> </w:t>
      </w:r>
      <w:r w:rsidR="008F7C0C">
        <w:t>“</w:t>
      </w:r>
      <w:r w:rsidRPr="006E1F9D">
        <w:t>all</w:t>
      </w:r>
      <w:r w:rsidR="00DB0286" w:rsidRPr="006E1F9D">
        <w:t xml:space="preserve"> </w:t>
      </w:r>
      <w:r w:rsidRPr="006E1F9D">
        <w:t>avenues</w:t>
      </w:r>
      <w:r w:rsidR="00DB0286" w:rsidRPr="006E1F9D">
        <w:t xml:space="preserve"> </w:t>
      </w:r>
      <w:r w:rsidRPr="006E1F9D">
        <w:t>will</w:t>
      </w:r>
      <w:r w:rsidR="00DB0286" w:rsidRPr="006E1F9D">
        <w:t xml:space="preserve"> </w:t>
      </w:r>
      <w:r w:rsidRPr="006E1F9D">
        <w:t>be</w:t>
      </w:r>
      <w:r w:rsidR="00DB0286" w:rsidRPr="006E1F9D">
        <w:t xml:space="preserve"> </w:t>
      </w:r>
      <w:r w:rsidRPr="006E1F9D">
        <w:t>explored</w:t>
      </w:r>
      <w:r w:rsidR="00DB0286" w:rsidRPr="006E1F9D">
        <w:t xml:space="preserve"> </w:t>
      </w:r>
      <w:r w:rsidRPr="006E1F9D">
        <w:t>to</w:t>
      </w:r>
      <w:r w:rsidR="00DB0286" w:rsidRPr="006E1F9D">
        <w:t xml:space="preserve"> </w:t>
      </w:r>
      <w:r w:rsidRPr="006E1F9D">
        <w:t>keep</w:t>
      </w:r>
      <w:r w:rsidR="00DB0286" w:rsidRPr="006E1F9D">
        <w:t xml:space="preserve"> </w:t>
      </w:r>
      <w:r w:rsidRPr="006E1F9D">
        <w:t>the</w:t>
      </w:r>
      <w:r w:rsidR="00DB0286" w:rsidRPr="006E1F9D">
        <w:t xml:space="preserve"> </w:t>
      </w:r>
      <w:r w:rsidRPr="006E1F9D">
        <w:t>residents</w:t>
      </w:r>
      <w:r w:rsidR="00DB0286" w:rsidRPr="006E1F9D">
        <w:t xml:space="preserve"> </w:t>
      </w:r>
      <w:r w:rsidRPr="006E1F9D">
        <w:t>where</w:t>
      </w:r>
      <w:r w:rsidR="00DB0286" w:rsidRPr="006E1F9D">
        <w:t xml:space="preserve"> </w:t>
      </w:r>
      <w:r w:rsidRPr="006E1F9D">
        <w:t>they</w:t>
      </w:r>
      <w:r w:rsidR="00DB0286" w:rsidRPr="006E1F9D">
        <w:t xml:space="preserve"> </w:t>
      </w:r>
      <w:r w:rsidRPr="006E1F9D">
        <w:t>are</w:t>
      </w:r>
      <w:r w:rsidR="00DB0286" w:rsidRPr="006E1F9D">
        <w:t xml:space="preserve"> </w:t>
      </w:r>
      <w:r w:rsidRPr="006E1F9D">
        <w:t>and</w:t>
      </w:r>
      <w:r w:rsidR="00DB0286" w:rsidRPr="006E1F9D">
        <w:t xml:space="preserve"> </w:t>
      </w:r>
      <w:r w:rsidRPr="006E1F9D">
        <w:t>we</w:t>
      </w:r>
      <w:r w:rsidR="00DB0286" w:rsidRPr="006E1F9D">
        <w:t xml:space="preserve"> </w:t>
      </w:r>
      <w:r w:rsidRPr="006E1F9D">
        <w:t>are</w:t>
      </w:r>
      <w:r w:rsidR="00DB0286" w:rsidRPr="006E1F9D">
        <w:t xml:space="preserve"> </w:t>
      </w:r>
      <w:r w:rsidRPr="006E1F9D">
        <w:t>convinced</w:t>
      </w:r>
      <w:r w:rsidR="00DB0286" w:rsidRPr="006E1F9D">
        <w:t xml:space="preserve"> </w:t>
      </w:r>
      <w:r w:rsidRPr="006E1F9D">
        <w:t>that</w:t>
      </w:r>
      <w:r w:rsidR="00DB0286" w:rsidRPr="006E1F9D">
        <w:t xml:space="preserve"> </w:t>
      </w:r>
      <w:r w:rsidRPr="006E1F9D">
        <w:t>we</w:t>
      </w:r>
      <w:r w:rsidR="00DB0286" w:rsidRPr="006E1F9D">
        <w:t xml:space="preserve"> </w:t>
      </w:r>
      <w:r w:rsidRPr="006E1F9D">
        <w:t>will</w:t>
      </w:r>
      <w:r w:rsidR="00DB0286" w:rsidRPr="006E1F9D">
        <w:t xml:space="preserve"> </w:t>
      </w:r>
      <w:r w:rsidRPr="006E1F9D">
        <w:t>succeed</w:t>
      </w:r>
      <w:r w:rsidR="00DB0286" w:rsidRPr="006E1F9D">
        <w:t xml:space="preserve"> </w:t>
      </w:r>
      <w:r w:rsidRPr="006E1F9D">
        <w:t>in</w:t>
      </w:r>
      <w:r w:rsidR="00DB0286" w:rsidRPr="006E1F9D">
        <w:t xml:space="preserve"> </w:t>
      </w:r>
      <w:r w:rsidRPr="006E1F9D">
        <w:t>this</w:t>
      </w:r>
      <w:r w:rsidR="008F7C0C">
        <w:t>”</w:t>
      </w:r>
      <w:r w:rsidRPr="006E1F9D">
        <w:t>.</w:t>
      </w:r>
      <w:r w:rsidRPr="006E1F9D">
        <w:rPr>
          <w:rStyle w:val="FootnoteReference"/>
        </w:rPr>
        <w:footnoteReference w:id="34"/>
      </w:r>
    </w:p>
    <w:p w14:paraId="2244C4BA" w14:textId="68EAF33D" w:rsidR="002B7E8F" w:rsidRPr="006E1F9D" w:rsidRDefault="00F9371B" w:rsidP="00F9371B">
      <w:pPr>
        <w:pStyle w:val="SingleTxtG"/>
      </w:pPr>
      <w:r w:rsidRPr="006E1F9D">
        <w:t>18.</w:t>
      </w:r>
      <w:r w:rsidRPr="006E1F9D">
        <w:tab/>
        <w:t>In</w:t>
      </w:r>
      <w:r w:rsidR="00DB0286" w:rsidRPr="006E1F9D">
        <w:t xml:space="preserve"> </w:t>
      </w:r>
      <w:r w:rsidRPr="006E1F9D">
        <w:t>October</w:t>
      </w:r>
      <w:r w:rsidR="00DB0286" w:rsidRPr="006E1F9D">
        <w:t xml:space="preserve"> </w:t>
      </w:r>
      <w:r w:rsidRPr="006E1F9D">
        <w:t>2020,</w:t>
      </w:r>
      <w:r w:rsidR="00DB0286" w:rsidRPr="006E1F9D">
        <w:t xml:space="preserve"> </w:t>
      </w:r>
      <w:r w:rsidRPr="006E1F9D">
        <w:t>as</w:t>
      </w:r>
      <w:r w:rsidR="00DB0286" w:rsidRPr="006E1F9D">
        <w:t xml:space="preserve"> </w:t>
      </w:r>
      <w:r w:rsidRPr="006E1F9D">
        <w:t>part</w:t>
      </w:r>
      <w:r w:rsidR="00DB0286" w:rsidRPr="006E1F9D">
        <w:t xml:space="preserve"> </w:t>
      </w:r>
      <w:r w:rsidRPr="006E1F9D">
        <w:t>of</w:t>
      </w:r>
      <w:r w:rsidR="00DB0286" w:rsidRPr="006E1F9D">
        <w:t xml:space="preserve"> </w:t>
      </w:r>
      <w:r w:rsidRPr="006E1F9D">
        <w:t>the</w:t>
      </w:r>
      <w:r w:rsidR="00DB0286" w:rsidRPr="006E1F9D">
        <w:t xml:space="preserve"> </w:t>
      </w:r>
      <w:r w:rsidRPr="006E1F9D">
        <w:t>4,948</w:t>
      </w:r>
      <w:r w:rsidR="00DB0286" w:rsidRPr="006E1F9D">
        <w:t xml:space="preserve"> </w:t>
      </w:r>
      <w:r w:rsidRPr="006E1F9D">
        <w:t>units</w:t>
      </w:r>
      <w:r w:rsidR="00DB0286" w:rsidRPr="006E1F9D">
        <w:t xml:space="preserve"> </w:t>
      </w:r>
      <w:r w:rsidRPr="006E1F9D">
        <w:t>advanced</w:t>
      </w:r>
      <w:r w:rsidR="00DB0286" w:rsidRPr="006E1F9D">
        <w:t xml:space="preserve"> </w:t>
      </w:r>
      <w:r w:rsidRPr="006E1F9D">
        <w:t>by</w:t>
      </w:r>
      <w:r w:rsidR="00DB0286" w:rsidRPr="006E1F9D">
        <w:t xml:space="preserve"> </w:t>
      </w:r>
      <w:r w:rsidRPr="006E1F9D">
        <w:t>the</w:t>
      </w:r>
      <w:r w:rsidR="00DB0286" w:rsidRPr="006E1F9D">
        <w:t xml:space="preserve"> </w:t>
      </w:r>
      <w:r w:rsidRPr="006E1F9D">
        <w:t>Higher</w:t>
      </w:r>
      <w:r w:rsidR="00DB0286" w:rsidRPr="006E1F9D">
        <w:t xml:space="preserve"> </w:t>
      </w:r>
      <w:r w:rsidRPr="006E1F9D">
        <w:t>Planning</w:t>
      </w:r>
      <w:r w:rsidR="00DB0286" w:rsidRPr="006E1F9D">
        <w:t xml:space="preserve"> </w:t>
      </w:r>
      <w:r w:rsidRPr="006E1F9D">
        <w:t>Council,</w:t>
      </w:r>
      <w:r w:rsidR="00DB0286" w:rsidRPr="006E1F9D">
        <w:t xml:space="preserve"> </w:t>
      </w:r>
      <w:r w:rsidRPr="006E1F9D">
        <w:t>253</w:t>
      </w:r>
      <w:r w:rsidR="00DB0286" w:rsidRPr="006E1F9D">
        <w:t xml:space="preserve"> </w:t>
      </w:r>
      <w:r w:rsidRPr="006E1F9D">
        <w:t>units</w:t>
      </w:r>
      <w:r w:rsidR="00DB0286" w:rsidRPr="006E1F9D">
        <w:t xml:space="preserve"> </w:t>
      </w:r>
      <w:r w:rsidRPr="006E1F9D">
        <w:t>in</w:t>
      </w:r>
      <w:r w:rsidR="00DB0286" w:rsidRPr="006E1F9D">
        <w:t xml:space="preserve"> </w:t>
      </w:r>
      <w:r w:rsidRPr="006E1F9D">
        <w:t>outposts</w:t>
      </w:r>
      <w:r w:rsidR="00DB0286" w:rsidRPr="006E1F9D">
        <w:t xml:space="preserve"> </w:t>
      </w:r>
      <w:r w:rsidRPr="006E1F9D">
        <w:t>became</w:t>
      </w:r>
      <w:r w:rsidR="00DB0286" w:rsidRPr="006E1F9D">
        <w:t xml:space="preserve"> </w:t>
      </w:r>
      <w:r w:rsidRPr="006E1F9D">
        <w:t>retroactively</w:t>
      </w:r>
      <w:r w:rsidR="00DB0286" w:rsidRPr="006E1F9D">
        <w:t xml:space="preserve"> </w:t>
      </w:r>
      <w:r w:rsidRPr="006E1F9D">
        <w:t>legal</w:t>
      </w:r>
      <w:r w:rsidR="00DB0286" w:rsidRPr="006E1F9D">
        <w:t xml:space="preserve"> </w:t>
      </w:r>
      <w:r w:rsidRPr="006E1F9D">
        <w:t>under</w:t>
      </w:r>
      <w:r w:rsidR="00DB0286" w:rsidRPr="006E1F9D">
        <w:t xml:space="preserve"> </w:t>
      </w:r>
      <w:r w:rsidRPr="006E1F9D">
        <w:t>Israeli</w:t>
      </w:r>
      <w:r w:rsidR="00DB0286" w:rsidRPr="006E1F9D">
        <w:t xml:space="preserve"> </w:t>
      </w:r>
      <w:r w:rsidRPr="006E1F9D">
        <w:t>law</w:t>
      </w:r>
      <w:r w:rsidR="00DB0286" w:rsidRPr="006E1F9D">
        <w:t xml:space="preserve"> </w:t>
      </w:r>
      <w:r w:rsidRPr="006E1F9D">
        <w:t>–</w:t>
      </w:r>
      <w:r w:rsidR="00DB0286" w:rsidRPr="006E1F9D">
        <w:t xml:space="preserve"> </w:t>
      </w:r>
      <w:r w:rsidRPr="006E1F9D">
        <w:t>133</w:t>
      </w:r>
      <w:r w:rsidR="00DB0286" w:rsidRPr="006E1F9D">
        <w:t xml:space="preserve"> </w:t>
      </w:r>
      <w:r w:rsidRPr="006E1F9D">
        <w:t>units</w:t>
      </w:r>
      <w:r w:rsidR="00DB0286" w:rsidRPr="006E1F9D">
        <w:t xml:space="preserve"> </w:t>
      </w:r>
      <w:r w:rsidRPr="006E1F9D">
        <w:t>in</w:t>
      </w:r>
      <w:r w:rsidR="00DB0286" w:rsidRPr="006E1F9D">
        <w:t xml:space="preserve"> </w:t>
      </w:r>
      <w:r w:rsidRPr="006E1F9D">
        <w:t>Tapuach</w:t>
      </w:r>
      <w:r w:rsidR="00DB0286" w:rsidRPr="006E1F9D">
        <w:t xml:space="preserve"> </w:t>
      </w:r>
      <w:r w:rsidRPr="006E1F9D">
        <w:t>West,</w:t>
      </w:r>
      <w:r w:rsidR="00DB0286" w:rsidRPr="006E1F9D">
        <w:t xml:space="preserve"> </w:t>
      </w:r>
      <w:r w:rsidRPr="006E1F9D">
        <w:t>south</w:t>
      </w:r>
      <w:r w:rsidR="00DB0286" w:rsidRPr="006E1F9D">
        <w:t xml:space="preserve"> </w:t>
      </w:r>
      <w:r w:rsidRPr="006E1F9D">
        <w:t>of</w:t>
      </w:r>
      <w:r w:rsidR="00DB0286" w:rsidRPr="006E1F9D">
        <w:t xml:space="preserve"> </w:t>
      </w:r>
      <w:r w:rsidRPr="006E1F9D">
        <w:t>Nablus,</w:t>
      </w:r>
      <w:r w:rsidR="00DB0286" w:rsidRPr="006E1F9D">
        <w:t xml:space="preserve"> </w:t>
      </w:r>
      <w:r w:rsidRPr="006E1F9D">
        <w:t>and</w:t>
      </w:r>
      <w:r w:rsidR="00DB0286" w:rsidRPr="006E1F9D">
        <w:t xml:space="preserve"> </w:t>
      </w:r>
      <w:r w:rsidRPr="006E1F9D">
        <w:t>120</w:t>
      </w:r>
      <w:r w:rsidR="00DB0286" w:rsidRPr="006E1F9D">
        <w:t xml:space="preserve"> </w:t>
      </w:r>
      <w:r w:rsidRPr="006E1F9D">
        <w:t>units</w:t>
      </w:r>
      <w:r w:rsidR="00DB0286" w:rsidRPr="006E1F9D">
        <w:t xml:space="preserve"> </w:t>
      </w:r>
      <w:r w:rsidRPr="006E1F9D">
        <w:t>in</w:t>
      </w:r>
      <w:r w:rsidR="00DB0286" w:rsidRPr="006E1F9D">
        <w:t xml:space="preserve"> </w:t>
      </w:r>
      <w:r w:rsidRPr="006E1F9D">
        <w:t>Pnei</w:t>
      </w:r>
      <w:r w:rsidR="00DB0286" w:rsidRPr="006E1F9D">
        <w:t xml:space="preserve"> </w:t>
      </w:r>
      <w:r w:rsidRPr="006E1F9D">
        <w:t>Kedem,</w:t>
      </w:r>
      <w:r w:rsidR="00DB0286" w:rsidRPr="006E1F9D">
        <w:t xml:space="preserve"> </w:t>
      </w:r>
      <w:r w:rsidRPr="006E1F9D">
        <w:t>north</w:t>
      </w:r>
      <w:r w:rsidR="00DB0286" w:rsidRPr="006E1F9D">
        <w:t xml:space="preserve"> </w:t>
      </w:r>
      <w:r w:rsidRPr="006E1F9D">
        <w:t>east</w:t>
      </w:r>
      <w:r w:rsidR="00DB0286" w:rsidRPr="006E1F9D">
        <w:t xml:space="preserve"> </w:t>
      </w:r>
      <w:r w:rsidRPr="006E1F9D">
        <w:t>of</w:t>
      </w:r>
      <w:r w:rsidR="00DB0286" w:rsidRPr="006E1F9D">
        <w:t xml:space="preserve"> </w:t>
      </w:r>
      <w:r w:rsidRPr="006E1F9D">
        <w:t>Hebron,</w:t>
      </w:r>
      <w:r w:rsidR="00DB0286" w:rsidRPr="006E1F9D">
        <w:t xml:space="preserve"> </w:t>
      </w:r>
      <w:r w:rsidRPr="006E1F9D">
        <w:t>by</w:t>
      </w:r>
      <w:r w:rsidR="00DB0286" w:rsidRPr="006E1F9D">
        <w:t xml:space="preserve"> </w:t>
      </w:r>
      <w:r w:rsidRPr="006E1F9D">
        <w:t>recognizing</w:t>
      </w:r>
      <w:r w:rsidR="00DB0286" w:rsidRPr="006E1F9D">
        <w:t xml:space="preserve"> </w:t>
      </w:r>
      <w:r w:rsidRPr="006E1F9D">
        <w:t>the</w:t>
      </w:r>
      <w:r w:rsidR="00DB0286" w:rsidRPr="006E1F9D">
        <w:t xml:space="preserve"> </w:t>
      </w:r>
      <w:r w:rsidRPr="006E1F9D">
        <w:t>outpost</w:t>
      </w:r>
      <w:r w:rsidR="00DB0286" w:rsidRPr="006E1F9D">
        <w:t xml:space="preserve"> </w:t>
      </w:r>
      <w:r w:rsidRPr="006E1F9D">
        <w:t>as</w:t>
      </w:r>
      <w:r w:rsidR="00DB0286" w:rsidRPr="006E1F9D">
        <w:t xml:space="preserve"> </w:t>
      </w:r>
      <w:r w:rsidRPr="006E1F9D">
        <w:t>a</w:t>
      </w:r>
      <w:r w:rsidR="00DB0286" w:rsidRPr="006E1F9D">
        <w:t xml:space="preserve"> </w:t>
      </w:r>
      <w:r w:rsidR="008F7C0C">
        <w:t>“</w:t>
      </w:r>
      <w:r w:rsidRPr="006E1F9D">
        <w:t>neighbourhood</w:t>
      </w:r>
      <w:r w:rsidR="008F7C0C">
        <w:t>”</w:t>
      </w:r>
      <w:r w:rsidR="00DB0286" w:rsidRPr="006E1F9D">
        <w:t xml:space="preserve"> </w:t>
      </w:r>
      <w:r w:rsidRPr="006E1F9D">
        <w:t>of</w:t>
      </w:r>
      <w:r w:rsidR="00DB0286" w:rsidRPr="006E1F9D">
        <w:t xml:space="preserve"> </w:t>
      </w:r>
      <w:r w:rsidRPr="006E1F9D">
        <w:t>the</w:t>
      </w:r>
      <w:r w:rsidR="00DB0286" w:rsidRPr="006E1F9D">
        <w:t xml:space="preserve"> </w:t>
      </w:r>
      <w:proofErr w:type="spellStart"/>
      <w:r w:rsidRPr="006E1F9D">
        <w:t>Asfar</w:t>
      </w:r>
      <w:proofErr w:type="spellEnd"/>
      <w:r w:rsidR="00DB0286" w:rsidRPr="006E1F9D">
        <w:t xml:space="preserve"> </w:t>
      </w:r>
      <w:r w:rsidRPr="006E1F9D">
        <w:t>(</w:t>
      </w:r>
      <w:proofErr w:type="spellStart"/>
      <w:r w:rsidRPr="006E1F9D">
        <w:t>Metzad</w:t>
      </w:r>
      <w:proofErr w:type="spellEnd"/>
      <w:r w:rsidRPr="006E1F9D">
        <w:t>)</w:t>
      </w:r>
      <w:r w:rsidR="00DB0286" w:rsidRPr="006E1F9D">
        <w:t xml:space="preserve"> </w:t>
      </w:r>
      <w:r w:rsidRPr="006E1F9D">
        <w:t>settlement,</w:t>
      </w:r>
      <w:r w:rsidR="00DB0286" w:rsidRPr="006E1F9D">
        <w:t xml:space="preserve"> </w:t>
      </w:r>
      <w:r w:rsidRPr="006E1F9D">
        <w:t>despite</w:t>
      </w:r>
      <w:r w:rsidR="00DB0286" w:rsidRPr="006E1F9D">
        <w:t xml:space="preserve"> </w:t>
      </w:r>
      <w:r w:rsidRPr="006E1F9D">
        <w:t>the</w:t>
      </w:r>
      <w:r w:rsidR="00DB0286" w:rsidRPr="006E1F9D">
        <w:t xml:space="preserve"> </w:t>
      </w:r>
      <w:r w:rsidRPr="006E1F9D">
        <w:t>two</w:t>
      </w:r>
      <w:r w:rsidR="00DB0286" w:rsidRPr="006E1F9D">
        <w:t xml:space="preserve"> </w:t>
      </w:r>
      <w:r w:rsidRPr="006E1F9D">
        <w:t>areas</w:t>
      </w:r>
      <w:r w:rsidR="00DB0286" w:rsidRPr="006E1F9D">
        <w:t xml:space="preserve"> </w:t>
      </w:r>
      <w:r w:rsidRPr="006E1F9D">
        <w:t>of</w:t>
      </w:r>
      <w:r w:rsidR="00DB0286" w:rsidRPr="006E1F9D">
        <w:t xml:space="preserve"> </w:t>
      </w:r>
      <w:r w:rsidRPr="006E1F9D">
        <w:t>construction</w:t>
      </w:r>
      <w:r w:rsidR="00DB0286" w:rsidRPr="006E1F9D">
        <w:t xml:space="preserve"> </w:t>
      </w:r>
      <w:r w:rsidRPr="006E1F9D">
        <w:t>being</w:t>
      </w:r>
      <w:r w:rsidR="00DB0286" w:rsidRPr="006E1F9D">
        <w:t xml:space="preserve"> </w:t>
      </w:r>
      <w:r w:rsidRPr="006E1F9D">
        <w:t>non-contiguous.</w:t>
      </w:r>
      <w:r w:rsidRPr="006E1F9D">
        <w:rPr>
          <w:rStyle w:val="FootnoteReference"/>
        </w:rPr>
        <w:footnoteReference w:id="35"/>
      </w:r>
      <w:r w:rsidR="00DB0286" w:rsidRPr="006E1F9D">
        <w:rPr>
          <w:rStyle w:val="FootnoteReference"/>
          <w:vertAlign w:val="baseline"/>
        </w:rPr>
        <w:t xml:space="preserve"> </w:t>
      </w:r>
      <w:r w:rsidRPr="006E1F9D">
        <w:t>This</w:t>
      </w:r>
      <w:r w:rsidR="00DB0286" w:rsidRPr="006E1F9D">
        <w:t xml:space="preserve"> </w:t>
      </w:r>
      <w:r w:rsidRPr="006E1F9D">
        <w:t>is</w:t>
      </w:r>
      <w:r w:rsidR="00DB0286" w:rsidRPr="006E1F9D">
        <w:t xml:space="preserve"> </w:t>
      </w:r>
      <w:r w:rsidRPr="006E1F9D">
        <w:t>an</w:t>
      </w:r>
      <w:r w:rsidR="00DB0286" w:rsidRPr="006E1F9D">
        <w:t xml:space="preserve"> </w:t>
      </w:r>
      <w:r w:rsidRPr="006E1F9D">
        <w:t>example</w:t>
      </w:r>
      <w:r w:rsidR="00DB0286" w:rsidRPr="006E1F9D">
        <w:t xml:space="preserve"> </w:t>
      </w:r>
      <w:r w:rsidRPr="006E1F9D">
        <w:t>of</w:t>
      </w:r>
      <w:r w:rsidR="00DB0286" w:rsidRPr="006E1F9D">
        <w:t xml:space="preserve"> </w:t>
      </w:r>
      <w:r w:rsidRPr="006E1F9D">
        <w:t>the</w:t>
      </w:r>
      <w:r w:rsidR="00DB0286" w:rsidRPr="006E1F9D">
        <w:t xml:space="preserve"> </w:t>
      </w:r>
      <w:r w:rsidRPr="006E1F9D">
        <w:t>alternative</w:t>
      </w:r>
      <w:r w:rsidR="00DB0286" w:rsidRPr="006E1F9D">
        <w:t xml:space="preserve"> </w:t>
      </w:r>
      <w:r w:rsidRPr="006E1F9D">
        <w:t>mechanisms</w:t>
      </w:r>
      <w:r w:rsidR="00DB0286" w:rsidRPr="006E1F9D">
        <w:t xml:space="preserve"> </w:t>
      </w:r>
      <w:r w:rsidRPr="006E1F9D">
        <w:t>used</w:t>
      </w:r>
      <w:r w:rsidR="00DB0286" w:rsidRPr="006E1F9D">
        <w:t xml:space="preserve"> </w:t>
      </w:r>
      <w:r w:rsidRPr="006E1F9D">
        <w:t>to</w:t>
      </w:r>
      <w:r w:rsidR="00DB0286" w:rsidRPr="006E1F9D">
        <w:t xml:space="preserve"> </w:t>
      </w:r>
      <w:r w:rsidRPr="006E1F9D">
        <w:t>retroactively</w:t>
      </w:r>
      <w:r w:rsidR="00DB0286" w:rsidRPr="006E1F9D">
        <w:t xml:space="preserve"> </w:t>
      </w:r>
      <w:r w:rsidRPr="006E1F9D">
        <w:t>legalize</w:t>
      </w:r>
      <w:r w:rsidR="00DB0286" w:rsidRPr="006E1F9D">
        <w:t xml:space="preserve"> </w:t>
      </w:r>
      <w:r w:rsidRPr="006E1F9D">
        <w:t>outposts.</w:t>
      </w:r>
    </w:p>
    <w:p w14:paraId="28E46B72" w14:textId="4E0B4AE3" w:rsidR="00F9371B" w:rsidRPr="006E1F9D" w:rsidRDefault="00F9371B" w:rsidP="005A5531">
      <w:pPr>
        <w:pStyle w:val="H1G"/>
      </w:pPr>
      <w:r w:rsidRPr="006E1F9D">
        <w:tab/>
        <w:t>D</w:t>
      </w:r>
      <w:r w:rsidRPr="006E1F9D">
        <w:tab/>
        <w:t>Impact</w:t>
      </w:r>
      <w:r w:rsidR="00DB0286" w:rsidRPr="006E1F9D">
        <w:t xml:space="preserve"> </w:t>
      </w:r>
      <w:r w:rsidRPr="006E1F9D">
        <w:t>of</w:t>
      </w:r>
      <w:r w:rsidR="00DB0286" w:rsidRPr="006E1F9D">
        <w:t xml:space="preserve"> </w:t>
      </w:r>
      <w:r w:rsidRPr="006E1F9D">
        <w:t>settlements</w:t>
      </w:r>
      <w:r w:rsidR="00DB0286" w:rsidRPr="006E1F9D">
        <w:t xml:space="preserve"> </w:t>
      </w:r>
      <w:r w:rsidRPr="006E1F9D">
        <w:t>on</w:t>
      </w:r>
      <w:r w:rsidR="00DB0286" w:rsidRPr="006E1F9D">
        <w:t xml:space="preserve"> </w:t>
      </w:r>
      <w:r w:rsidRPr="006E1F9D">
        <w:t>human</w:t>
      </w:r>
      <w:r w:rsidR="00DB0286" w:rsidRPr="006E1F9D">
        <w:t xml:space="preserve"> </w:t>
      </w:r>
      <w:r w:rsidRPr="006E1F9D">
        <w:t>rights</w:t>
      </w:r>
    </w:p>
    <w:p w14:paraId="5DFABE84" w14:textId="00A72674" w:rsidR="00F9371B" w:rsidRPr="006E1F9D" w:rsidRDefault="00F9371B" w:rsidP="005A5531">
      <w:pPr>
        <w:pStyle w:val="H23G"/>
      </w:pPr>
      <w:r w:rsidRPr="006E1F9D">
        <w:tab/>
        <w:t>1.</w:t>
      </w:r>
      <w:r w:rsidRPr="006E1F9D">
        <w:tab/>
        <w:t>Settlement-related</w:t>
      </w:r>
      <w:r w:rsidR="00DB0286" w:rsidRPr="006E1F9D">
        <w:t xml:space="preserve"> </w:t>
      </w:r>
      <w:r w:rsidRPr="006E1F9D">
        <w:t>violence</w:t>
      </w:r>
    </w:p>
    <w:p w14:paraId="776BC071" w14:textId="289DEF20" w:rsidR="00F9371B" w:rsidRPr="006E1F9D" w:rsidRDefault="00F9371B" w:rsidP="00F9371B">
      <w:pPr>
        <w:pStyle w:val="SingleTxtG"/>
        <w:rPr>
          <w:rStyle w:val="FootnoteReference"/>
          <w:vertAlign w:val="baseline"/>
        </w:rPr>
      </w:pPr>
      <w:r w:rsidRPr="006E1F9D">
        <w:t>19.</w:t>
      </w:r>
      <w:r w:rsidRPr="006E1F9D">
        <w:tab/>
        <w:t>Incidents</w:t>
      </w:r>
      <w:r w:rsidR="00DB0286" w:rsidRPr="006E1F9D">
        <w:t xml:space="preserve"> </w:t>
      </w:r>
      <w:r w:rsidRPr="006E1F9D">
        <w:t>of</w:t>
      </w:r>
      <w:r w:rsidR="00DB0286" w:rsidRPr="006E1F9D">
        <w:t xml:space="preserve"> </w:t>
      </w:r>
      <w:r w:rsidRPr="006E1F9D">
        <w:t>settler</w:t>
      </w:r>
      <w:r w:rsidR="00DB0286" w:rsidRPr="006E1F9D">
        <w:t xml:space="preserve"> </w:t>
      </w:r>
      <w:r w:rsidRPr="006E1F9D">
        <w:t>violence</w:t>
      </w:r>
      <w:r w:rsidR="00DB0286" w:rsidRPr="006E1F9D">
        <w:t xml:space="preserve"> </w:t>
      </w:r>
      <w:r w:rsidRPr="006E1F9D">
        <w:t>continued</w:t>
      </w:r>
      <w:r w:rsidR="00DB0286" w:rsidRPr="006E1F9D">
        <w:t xml:space="preserve"> </w:t>
      </w:r>
      <w:r w:rsidRPr="006E1F9D">
        <w:t>at</w:t>
      </w:r>
      <w:r w:rsidR="00DB0286" w:rsidRPr="006E1F9D">
        <w:t xml:space="preserve"> </w:t>
      </w:r>
      <w:r w:rsidRPr="006E1F9D">
        <w:t>the</w:t>
      </w:r>
      <w:r w:rsidR="00DB0286" w:rsidRPr="006E1F9D">
        <w:t xml:space="preserve"> </w:t>
      </w:r>
      <w:r w:rsidRPr="006E1F9D">
        <w:t>high</w:t>
      </w:r>
      <w:r w:rsidR="00DB0286" w:rsidRPr="006E1F9D">
        <w:t xml:space="preserve"> </w:t>
      </w:r>
      <w:r w:rsidRPr="006E1F9D">
        <w:t>level</w:t>
      </w:r>
      <w:r w:rsidR="00DB0286" w:rsidRPr="006E1F9D">
        <w:t xml:space="preserve"> </w:t>
      </w:r>
      <w:r w:rsidRPr="006E1F9D">
        <w:t>of</w:t>
      </w:r>
      <w:r w:rsidR="00DB0286" w:rsidRPr="006E1F9D">
        <w:t xml:space="preserve"> </w:t>
      </w:r>
      <w:r w:rsidRPr="006E1F9D">
        <w:t>the</w:t>
      </w:r>
      <w:r w:rsidR="00DB0286" w:rsidRPr="006E1F9D">
        <w:t xml:space="preserve"> </w:t>
      </w:r>
      <w:r w:rsidRPr="006E1F9D">
        <w:t>previous</w:t>
      </w:r>
      <w:r w:rsidR="00DB0286" w:rsidRPr="006E1F9D">
        <w:t xml:space="preserve"> </w:t>
      </w:r>
      <w:r w:rsidRPr="006E1F9D">
        <w:t>reporting</w:t>
      </w:r>
      <w:r w:rsidR="00DB0286" w:rsidRPr="006E1F9D">
        <w:t xml:space="preserve"> </w:t>
      </w:r>
      <w:r w:rsidRPr="006E1F9D">
        <w:t>period.</w:t>
      </w:r>
      <w:r w:rsidR="00DB0286" w:rsidRPr="006E1F9D">
        <w:t xml:space="preserve"> </w:t>
      </w:r>
      <w:r w:rsidRPr="006E1F9D">
        <w:t>According</w:t>
      </w:r>
      <w:r w:rsidR="00DB0286" w:rsidRPr="006E1F9D">
        <w:t xml:space="preserve"> </w:t>
      </w:r>
      <w:r w:rsidRPr="006E1F9D">
        <w:t>to</w:t>
      </w:r>
      <w:r w:rsidR="00DB0286" w:rsidRPr="006E1F9D">
        <w:t xml:space="preserve"> </w:t>
      </w:r>
      <w:r w:rsidRPr="006E1F9D">
        <w:t>the</w:t>
      </w:r>
      <w:r w:rsidR="00DB0286" w:rsidRPr="006E1F9D">
        <w:t xml:space="preserve"> </w:t>
      </w:r>
      <w:r w:rsidRPr="006E1F9D">
        <w:t>Office</w:t>
      </w:r>
      <w:r w:rsidR="00DB0286" w:rsidRPr="006E1F9D">
        <w:t xml:space="preserve"> </w:t>
      </w:r>
      <w:r w:rsidRPr="006E1F9D">
        <w:t>for</w:t>
      </w:r>
      <w:r w:rsidR="00DB0286" w:rsidRPr="006E1F9D">
        <w:t xml:space="preserve"> </w:t>
      </w:r>
      <w:r w:rsidRPr="006E1F9D">
        <w:t>the</w:t>
      </w:r>
      <w:r w:rsidR="00DB0286" w:rsidRPr="006E1F9D">
        <w:t xml:space="preserve"> </w:t>
      </w:r>
      <w:r w:rsidRPr="006E1F9D">
        <w:t>Coordination</w:t>
      </w:r>
      <w:r w:rsidR="00DB0286" w:rsidRPr="006E1F9D">
        <w:t xml:space="preserve"> </w:t>
      </w:r>
      <w:r w:rsidRPr="006E1F9D">
        <w:t>of</w:t>
      </w:r>
      <w:r w:rsidR="00DB0286" w:rsidRPr="006E1F9D">
        <w:t xml:space="preserve"> </w:t>
      </w:r>
      <w:r w:rsidRPr="006E1F9D">
        <w:t>Humanitarian</w:t>
      </w:r>
      <w:r w:rsidR="00DB0286" w:rsidRPr="006E1F9D">
        <w:t xml:space="preserve"> </w:t>
      </w:r>
      <w:r w:rsidRPr="006E1F9D">
        <w:t>Affairs</w:t>
      </w:r>
      <w:r w:rsidR="00DB0286" w:rsidRPr="006E1F9D">
        <w:t xml:space="preserve"> </w:t>
      </w:r>
      <w:r w:rsidRPr="006E1F9D">
        <w:t>(OCHA),</w:t>
      </w:r>
      <w:r w:rsidR="00DB0286" w:rsidRPr="006E1F9D">
        <w:t xml:space="preserve"> </w:t>
      </w:r>
      <w:r w:rsidRPr="006E1F9D">
        <w:t>there</w:t>
      </w:r>
      <w:r w:rsidR="00DB0286" w:rsidRPr="006E1F9D">
        <w:t xml:space="preserve"> </w:t>
      </w:r>
      <w:r w:rsidRPr="006E1F9D">
        <w:lastRenderedPageBreak/>
        <w:t>were</w:t>
      </w:r>
      <w:r w:rsidR="00DB0286" w:rsidRPr="006E1F9D">
        <w:t xml:space="preserve"> </w:t>
      </w:r>
      <w:r w:rsidRPr="006E1F9D">
        <w:t>339</w:t>
      </w:r>
      <w:r w:rsidR="00DB0286" w:rsidRPr="006E1F9D">
        <w:t xml:space="preserve"> </w:t>
      </w:r>
      <w:r w:rsidRPr="006E1F9D">
        <w:t>incidents</w:t>
      </w:r>
      <w:r w:rsidR="00DB0286" w:rsidRPr="006E1F9D">
        <w:t xml:space="preserve"> </w:t>
      </w:r>
      <w:r w:rsidRPr="006E1F9D">
        <w:t>of</w:t>
      </w:r>
      <w:r w:rsidR="00DB0286" w:rsidRPr="006E1F9D">
        <w:t xml:space="preserve"> </w:t>
      </w:r>
      <w:r w:rsidRPr="006E1F9D">
        <w:t>settler</w:t>
      </w:r>
      <w:r w:rsidR="00DB0286" w:rsidRPr="006E1F9D">
        <w:t xml:space="preserve"> </w:t>
      </w:r>
      <w:r w:rsidRPr="006E1F9D">
        <w:t>violence,</w:t>
      </w:r>
      <w:r w:rsidRPr="006E1F9D">
        <w:rPr>
          <w:rStyle w:val="FootnoteReference"/>
        </w:rPr>
        <w:footnoteReference w:id="36"/>
      </w:r>
      <w:r w:rsidR="00DB0286" w:rsidRPr="006E1F9D">
        <w:rPr>
          <w:rStyle w:val="FootnoteReference"/>
          <w:vertAlign w:val="baseline"/>
        </w:rPr>
        <w:t xml:space="preserve"> </w:t>
      </w:r>
      <w:r w:rsidRPr="006E1F9D">
        <w:t>compared</w:t>
      </w:r>
      <w:r w:rsidR="00DB0286" w:rsidRPr="006E1F9D">
        <w:t xml:space="preserve"> </w:t>
      </w:r>
      <w:r w:rsidRPr="006E1F9D">
        <w:t>with</w:t>
      </w:r>
      <w:r w:rsidR="00DB0286" w:rsidRPr="006E1F9D">
        <w:t xml:space="preserve"> </w:t>
      </w:r>
      <w:r w:rsidRPr="006E1F9D">
        <w:t>325</w:t>
      </w:r>
      <w:r w:rsidR="00DB0286" w:rsidRPr="006E1F9D">
        <w:t xml:space="preserve"> </w:t>
      </w:r>
      <w:r w:rsidRPr="006E1F9D">
        <w:t>incidents</w:t>
      </w:r>
      <w:r w:rsidR="00DB0286" w:rsidRPr="006E1F9D">
        <w:t xml:space="preserve"> </w:t>
      </w:r>
      <w:r w:rsidRPr="006E1F9D">
        <w:t>reported</w:t>
      </w:r>
      <w:r w:rsidR="00DB0286" w:rsidRPr="006E1F9D">
        <w:t xml:space="preserve"> </w:t>
      </w:r>
      <w:r w:rsidRPr="006E1F9D">
        <w:t>during</w:t>
      </w:r>
      <w:r w:rsidR="00DB0286" w:rsidRPr="006E1F9D">
        <w:t xml:space="preserve"> </w:t>
      </w:r>
      <w:r w:rsidRPr="006E1F9D">
        <w:t>the</w:t>
      </w:r>
      <w:r w:rsidR="00DB0286" w:rsidRPr="006E1F9D">
        <w:t xml:space="preserve"> </w:t>
      </w:r>
      <w:r w:rsidRPr="006E1F9D">
        <w:t>previous</w:t>
      </w:r>
      <w:r w:rsidR="00DB0286" w:rsidRPr="006E1F9D">
        <w:t xml:space="preserve"> </w:t>
      </w:r>
      <w:r w:rsidRPr="006E1F9D">
        <w:t>period</w:t>
      </w:r>
      <w:r w:rsidR="00DB0286" w:rsidRPr="006E1F9D">
        <w:t xml:space="preserve"> </w:t>
      </w:r>
      <w:r w:rsidRPr="006E1F9D">
        <w:t>and</w:t>
      </w:r>
      <w:r w:rsidR="00DB0286" w:rsidRPr="006E1F9D">
        <w:t xml:space="preserve"> </w:t>
      </w:r>
      <w:r w:rsidRPr="006E1F9D">
        <w:t>254</w:t>
      </w:r>
      <w:r w:rsidR="00DB0286" w:rsidRPr="006E1F9D">
        <w:t xml:space="preserve"> </w:t>
      </w:r>
      <w:r w:rsidRPr="006E1F9D">
        <w:t>during</w:t>
      </w:r>
      <w:r w:rsidR="00DB0286" w:rsidRPr="006E1F9D">
        <w:t xml:space="preserve"> </w:t>
      </w:r>
      <w:r w:rsidRPr="006E1F9D">
        <w:t>the</w:t>
      </w:r>
      <w:r w:rsidR="00DB0286" w:rsidRPr="006E1F9D">
        <w:t xml:space="preserve"> </w:t>
      </w:r>
      <w:r w:rsidRPr="006E1F9D">
        <w:t>period</w:t>
      </w:r>
      <w:r w:rsidR="00DB0286" w:rsidRPr="006E1F9D">
        <w:t xml:space="preserve"> </w:t>
      </w:r>
      <w:r w:rsidRPr="006E1F9D">
        <w:t>before</w:t>
      </w:r>
      <w:r w:rsidR="00DB0286" w:rsidRPr="006E1F9D">
        <w:t xml:space="preserve"> </w:t>
      </w:r>
      <w:r w:rsidRPr="006E1F9D">
        <w:t>that.</w:t>
      </w:r>
      <w:r w:rsidR="00DB0286" w:rsidRPr="006E1F9D">
        <w:t xml:space="preserve"> </w:t>
      </w:r>
      <w:r w:rsidRPr="006E1F9D">
        <w:t>A</w:t>
      </w:r>
      <w:r w:rsidR="00DB0286" w:rsidRPr="006E1F9D">
        <w:t xml:space="preserve"> </w:t>
      </w:r>
      <w:r w:rsidRPr="006E1F9D">
        <w:t>total</w:t>
      </w:r>
      <w:r w:rsidR="00DB0286" w:rsidRPr="006E1F9D">
        <w:t xml:space="preserve"> </w:t>
      </w:r>
      <w:r w:rsidRPr="006E1F9D">
        <w:t>of</w:t>
      </w:r>
      <w:r w:rsidR="00DB0286" w:rsidRPr="006E1F9D">
        <w:t xml:space="preserve"> </w:t>
      </w:r>
      <w:r w:rsidRPr="006E1F9D">
        <w:t>142</w:t>
      </w:r>
      <w:r w:rsidR="00DB0286" w:rsidRPr="006E1F9D">
        <w:t xml:space="preserve"> </w:t>
      </w:r>
      <w:r w:rsidRPr="006E1F9D">
        <w:t>Palestinians</w:t>
      </w:r>
      <w:r w:rsidR="00DB0286" w:rsidRPr="006E1F9D">
        <w:t xml:space="preserve"> </w:t>
      </w:r>
      <w:r w:rsidRPr="006E1F9D">
        <w:t>were</w:t>
      </w:r>
      <w:r w:rsidR="00DB0286" w:rsidRPr="006E1F9D">
        <w:t xml:space="preserve"> </w:t>
      </w:r>
      <w:r w:rsidRPr="006E1F9D">
        <w:t>injured</w:t>
      </w:r>
      <w:r w:rsidR="00DB0286" w:rsidRPr="006E1F9D">
        <w:t xml:space="preserve"> </w:t>
      </w:r>
      <w:r w:rsidRPr="006E1F9D">
        <w:t>during</w:t>
      </w:r>
      <w:r w:rsidR="00DB0286" w:rsidRPr="006E1F9D">
        <w:t xml:space="preserve"> </w:t>
      </w:r>
      <w:r w:rsidRPr="006E1F9D">
        <w:t>such</w:t>
      </w:r>
      <w:r w:rsidR="00DB0286" w:rsidRPr="006E1F9D">
        <w:t xml:space="preserve"> </w:t>
      </w:r>
      <w:r w:rsidRPr="006E1F9D">
        <w:t>incidents,</w:t>
      </w:r>
      <w:r w:rsidR="00DB0286" w:rsidRPr="006E1F9D">
        <w:t xml:space="preserve"> </w:t>
      </w:r>
      <w:r w:rsidRPr="006E1F9D">
        <w:t>including</w:t>
      </w:r>
      <w:r w:rsidR="00DB0286" w:rsidRPr="006E1F9D">
        <w:t xml:space="preserve"> </w:t>
      </w:r>
      <w:r w:rsidRPr="006E1F9D">
        <w:t>25</w:t>
      </w:r>
      <w:r w:rsidR="00DB0286" w:rsidRPr="006E1F9D">
        <w:t xml:space="preserve"> </w:t>
      </w:r>
      <w:r w:rsidRPr="006E1F9D">
        <w:t>children</w:t>
      </w:r>
      <w:r w:rsidR="00DB0286" w:rsidRPr="006E1F9D">
        <w:t xml:space="preserve"> </w:t>
      </w:r>
      <w:r w:rsidRPr="006E1F9D">
        <w:t>and</w:t>
      </w:r>
      <w:r w:rsidR="00DB0286" w:rsidRPr="006E1F9D">
        <w:t xml:space="preserve"> </w:t>
      </w:r>
      <w:r w:rsidRPr="006E1F9D">
        <w:t>6</w:t>
      </w:r>
      <w:r w:rsidR="00DB0286" w:rsidRPr="006E1F9D">
        <w:t xml:space="preserve"> </w:t>
      </w:r>
      <w:r w:rsidRPr="006E1F9D">
        <w:t>women.</w:t>
      </w:r>
      <w:r w:rsidR="00DB0286" w:rsidRPr="006E1F9D">
        <w:t xml:space="preserve"> </w:t>
      </w:r>
      <w:r w:rsidRPr="006E1F9D">
        <w:t>Moreover,</w:t>
      </w:r>
      <w:r w:rsidR="00DB0286" w:rsidRPr="006E1F9D">
        <w:t xml:space="preserve"> </w:t>
      </w:r>
      <w:r w:rsidRPr="006E1F9D">
        <w:t>a</w:t>
      </w:r>
      <w:r w:rsidR="00DB0286" w:rsidRPr="006E1F9D">
        <w:t xml:space="preserve"> </w:t>
      </w:r>
      <w:r w:rsidRPr="006E1F9D">
        <w:t>total</w:t>
      </w:r>
      <w:r w:rsidR="00DB0286" w:rsidRPr="006E1F9D">
        <w:t xml:space="preserve"> </w:t>
      </w:r>
      <w:r w:rsidRPr="006E1F9D">
        <w:t>of</w:t>
      </w:r>
      <w:r w:rsidR="00DB0286" w:rsidRPr="006E1F9D">
        <w:t xml:space="preserve"> </w:t>
      </w:r>
      <w:r w:rsidRPr="006E1F9D">
        <w:t>8,700</w:t>
      </w:r>
      <w:r w:rsidR="00DB0286" w:rsidRPr="006E1F9D">
        <w:t xml:space="preserve"> </w:t>
      </w:r>
      <w:r w:rsidRPr="006E1F9D">
        <w:t>trees</w:t>
      </w:r>
      <w:r w:rsidR="00DB0286" w:rsidRPr="006E1F9D">
        <w:t xml:space="preserve"> </w:t>
      </w:r>
      <w:r w:rsidRPr="006E1F9D">
        <w:t>and</w:t>
      </w:r>
      <w:r w:rsidR="00DB0286" w:rsidRPr="006E1F9D">
        <w:t xml:space="preserve"> </w:t>
      </w:r>
      <w:r w:rsidRPr="006E1F9D">
        <w:t>477</w:t>
      </w:r>
      <w:r w:rsidR="00DB0286" w:rsidRPr="006E1F9D">
        <w:t xml:space="preserve"> </w:t>
      </w:r>
      <w:r w:rsidRPr="006E1F9D">
        <w:t>vehicles</w:t>
      </w:r>
      <w:r w:rsidR="00DB0286" w:rsidRPr="006E1F9D">
        <w:t xml:space="preserve"> </w:t>
      </w:r>
      <w:r w:rsidRPr="006E1F9D">
        <w:t>were</w:t>
      </w:r>
      <w:r w:rsidR="00DB0286" w:rsidRPr="006E1F9D">
        <w:t xml:space="preserve"> </w:t>
      </w:r>
      <w:r w:rsidRPr="006E1F9D">
        <w:t>vandalized.</w:t>
      </w:r>
      <w:r w:rsidR="00DB0286" w:rsidRPr="006E1F9D">
        <w:t xml:space="preserve"> </w:t>
      </w:r>
      <w:r w:rsidRPr="006E1F9D">
        <w:t>The</w:t>
      </w:r>
      <w:r w:rsidR="00DB0286" w:rsidRPr="006E1F9D">
        <w:t xml:space="preserve"> </w:t>
      </w:r>
      <w:r w:rsidRPr="006E1F9D">
        <w:t>most</w:t>
      </w:r>
      <w:r w:rsidR="00DB0286" w:rsidRPr="006E1F9D">
        <w:t xml:space="preserve"> </w:t>
      </w:r>
      <w:r w:rsidRPr="006E1F9D">
        <w:t>affected</w:t>
      </w:r>
      <w:r w:rsidR="00DB0286" w:rsidRPr="006E1F9D">
        <w:t xml:space="preserve"> </w:t>
      </w:r>
      <w:r w:rsidRPr="006E1F9D">
        <w:t>areas</w:t>
      </w:r>
      <w:r w:rsidR="00DB0286" w:rsidRPr="006E1F9D">
        <w:t xml:space="preserve"> </w:t>
      </w:r>
      <w:r w:rsidRPr="006E1F9D">
        <w:t>were</w:t>
      </w:r>
      <w:r w:rsidR="00DB0286" w:rsidRPr="006E1F9D">
        <w:t xml:space="preserve"> </w:t>
      </w:r>
      <w:r w:rsidRPr="006E1F9D">
        <w:t>in</w:t>
      </w:r>
      <w:r w:rsidR="00DB0286" w:rsidRPr="006E1F9D">
        <w:t xml:space="preserve"> </w:t>
      </w:r>
      <w:r w:rsidRPr="006E1F9D">
        <w:t>and</w:t>
      </w:r>
      <w:r w:rsidR="00DB0286" w:rsidRPr="006E1F9D">
        <w:t xml:space="preserve"> </w:t>
      </w:r>
      <w:r w:rsidRPr="006E1F9D">
        <w:t>around</w:t>
      </w:r>
      <w:r w:rsidR="00DB0286" w:rsidRPr="006E1F9D">
        <w:t xml:space="preserve"> </w:t>
      </w:r>
      <w:r w:rsidRPr="006E1F9D">
        <w:t>Nablus,</w:t>
      </w:r>
      <w:r w:rsidR="00DB0286" w:rsidRPr="006E1F9D">
        <w:t xml:space="preserve"> </w:t>
      </w:r>
      <w:r w:rsidRPr="006E1F9D">
        <w:t>Hebron</w:t>
      </w:r>
      <w:r w:rsidR="00DB0286" w:rsidRPr="006E1F9D">
        <w:t xml:space="preserve"> </w:t>
      </w:r>
      <w:r w:rsidRPr="006E1F9D">
        <w:t>and</w:t>
      </w:r>
      <w:r w:rsidR="00DB0286" w:rsidRPr="006E1F9D">
        <w:t xml:space="preserve"> </w:t>
      </w:r>
      <w:r w:rsidRPr="006E1F9D">
        <w:t>Ramallah.</w:t>
      </w:r>
      <w:r w:rsidR="00DB0286" w:rsidRPr="006E1F9D">
        <w:t xml:space="preserve"> </w:t>
      </w:r>
      <w:r w:rsidRPr="006E1F9D">
        <w:t>Notably,</w:t>
      </w:r>
      <w:r w:rsidR="00DB0286" w:rsidRPr="006E1F9D">
        <w:t xml:space="preserve"> </w:t>
      </w:r>
      <w:r w:rsidRPr="006E1F9D">
        <w:t>the</w:t>
      </w:r>
      <w:r w:rsidR="00DB0286" w:rsidRPr="006E1F9D">
        <w:t xml:space="preserve"> </w:t>
      </w:r>
      <w:r w:rsidRPr="006E1F9D">
        <w:t>violence</w:t>
      </w:r>
      <w:r w:rsidR="00DB0286" w:rsidRPr="006E1F9D">
        <w:t xml:space="preserve"> </w:t>
      </w:r>
      <w:r w:rsidRPr="006E1F9D">
        <w:t>occurred</w:t>
      </w:r>
      <w:r w:rsidR="00DB0286" w:rsidRPr="006E1F9D">
        <w:t xml:space="preserve"> </w:t>
      </w:r>
      <w:r w:rsidRPr="006E1F9D">
        <w:t>while</w:t>
      </w:r>
      <w:r w:rsidR="00DB0286" w:rsidRPr="006E1F9D">
        <w:t xml:space="preserve"> </w:t>
      </w:r>
      <w:r w:rsidRPr="006E1F9D">
        <w:t>Israeli</w:t>
      </w:r>
      <w:r w:rsidR="00DB0286" w:rsidRPr="006E1F9D">
        <w:t xml:space="preserve"> </w:t>
      </w:r>
      <w:r w:rsidRPr="006E1F9D">
        <w:t>and</w:t>
      </w:r>
      <w:r w:rsidR="00DB0286" w:rsidRPr="006E1F9D">
        <w:t xml:space="preserve"> </w:t>
      </w:r>
      <w:r w:rsidRPr="006E1F9D">
        <w:t>Palestinian</w:t>
      </w:r>
      <w:r w:rsidR="00DB0286" w:rsidRPr="006E1F9D">
        <w:t xml:space="preserve"> </w:t>
      </w:r>
      <w:r w:rsidRPr="006E1F9D">
        <w:t>authorities</w:t>
      </w:r>
      <w:r w:rsidR="00DB0286" w:rsidRPr="006E1F9D">
        <w:t xml:space="preserve"> </w:t>
      </w:r>
      <w:r w:rsidRPr="006E1F9D">
        <w:t>had</w:t>
      </w:r>
      <w:r w:rsidR="00DB0286" w:rsidRPr="006E1F9D">
        <w:t xml:space="preserve"> </w:t>
      </w:r>
      <w:r w:rsidRPr="006E1F9D">
        <w:t>imposed</w:t>
      </w:r>
      <w:r w:rsidR="00DB0286" w:rsidRPr="006E1F9D">
        <w:t xml:space="preserve"> </w:t>
      </w:r>
      <w:r w:rsidRPr="006E1F9D">
        <w:t>significant</w:t>
      </w:r>
      <w:r w:rsidR="00DB0286" w:rsidRPr="006E1F9D">
        <w:t xml:space="preserve"> </w:t>
      </w:r>
      <w:r w:rsidRPr="006E1F9D">
        <w:t>restrictions</w:t>
      </w:r>
      <w:r w:rsidR="00DB0286" w:rsidRPr="006E1F9D">
        <w:t xml:space="preserve"> </w:t>
      </w:r>
      <w:r w:rsidRPr="006E1F9D">
        <w:t>on</w:t>
      </w:r>
      <w:r w:rsidR="00DB0286" w:rsidRPr="006E1F9D">
        <w:t xml:space="preserve"> </w:t>
      </w:r>
      <w:r w:rsidRPr="006E1F9D">
        <w:t>movement,</w:t>
      </w:r>
      <w:r w:rsidR="00DB0286" w:rsidRPr="006E1F9D">
        <w:t xml:space="preserve"> </w:t>
      </w:r>
      <w:r w:rsidRPr="006E1F9D">
        <w:t>including</w:t>
      </w:r>
      <w:r w:rsidR="00DB0286" w:rsidRPr="006E1F9D">
        <w:t xml:space="preserve"> </w:t>
      </w:r>
      <w:r w:rsidRPr="006E1F9D">
        <w:t>full</w:t>
      </w:r>
      <w:r w:rsidR="00DB0286" w:rsidRPr="006E1F9D">
        <w:t xml:space="preserve"> </w:t>
      </w:r>
      <w:r w:rsidRPr="006E1F9D">
        <w:t>lockdown</w:t>
      </w:r>
      <w:r w:rsidR="00DB0286" w:rsidRPr="006E1F9D">
        <w:t xml:space="preserve"> </w:t>
      </w:r>
      <w:r w:rsidRPr="006E1F9D">
        <w:t>measures</w:t>
      </w:r>
      <w:r w:rsidR="00DB0286" w:rsidRPr="006E1F9D">
        <w:t xml:space="preserve"> </w:t>
      </w:r>
      <w:r w:rsidRPr="006E1F9D">
        <w:t>due</w:t>
      </w:r>
      <w:r w:rsidR="00DB0286" w:rsidRPr="006E1F9D">
        <w:t xml:space="preserve"> </w:t>
      </w:r>
      <w:r w:rsidRPr="006E1F9D">
        <w:t>to</w:t>
      </w:r>
      <w:r w:rsidR="00DB0286" w:rsidRPr="006E1F9D">
        <w:t xml:space="preserve"> </w:t>
      </w:r>
      <w:r w:rsidRPr="006E1F9D">
        <w:t>the</w:t>
      </w:r>
      <w:r w:rsidR="00DB0286" w:rsidRPr="006E1F9D">
        <w:t xml:space="preserve"> </w:t>
      </w:r>
      <w:r w:rsidRPr="006E1F9D">
        <w:t>COVID-19</w:t>
      </w:r>
      <w:r w:rsidR="00DB0286" w:rsidRPr="006E1F9D">
        <w:t xml:space="preserve"> </w:t>
      </w:r>
      <w:r w:rsidRPr="006E1F9D">
        <w:t>pandemic,</w:t>
      </w:r>
      <w:r w:rsidR="00DB0286" w:rsidRPr="006E1F9D">
        <w:t xml:space="preserve"> </w:t>
      </w:r>
      <w:r w:rsidRPr="006E1F9D">
        <w:t>starting</w:t>
      </w:r>
      <w:r w:rsidR="00DB0286" w:rsidRPr="006E1F9D">
        <w:t xml:space="preserve"> </w:t>
      </w:r>
      <w:r w:rsidRPr="006E1F9D">
        <w:t>in</w:t>
      </w:r>
      <w:r w:rsidR="00DB0286" w:rsidRPr="006E1F9D">
        <w:t xml:space="preserve"> </w:t>
      </w:r>
      <w:r w:rsidRPr="006E1F9D">
        <w:t>March</w:t>
      </w:r>
      <w:r w:rsidR="00DB0286" w:rsidRPr="006E1F9D">
        <w:t xml:space="preserve"> </w:t>
      </w:r>
      <w:r w:rsidRPr="006E1F9D">
        <w:t>2020.</w:t>
      </w:r>
      <w:r w:rsidR="00DB0286" w:rsidRPr="006E1F9D">
        <w:t xml:space="preserve"> </w:t>
      </w:r>
      <w:r w:rsidRPr="006E1F9D">
        <w:t>According</w:t>
      </w:r>
      <w:r w:rsidR="00DB0286" w:rsidRPr="006E1F9D">
        <w:t xml:space="preserve"> </w:t>
      </w:r>
      <w:r w:rsidRPr="006E1F9D">
        <w:t>to</w:t>
      </w:r>
      <w:r w:rsidR="00DB0286" w:rsidRPr="006E1F9D">
        <w:t xml:space="preserve"> </w:t>
      </w:r>
      <w:r w:rsidRPr="006E1F9D">
        <w:t>an</w:t>
      </w:r>
      <w:r w:rsidR="00DB0286" w:rsidRPr="006E1F9D">
        <w:t xml:space="preserve"> </w:t>
      </w:r>
      <w:r w:rsidRPr="006E1F9D">
        <w:t>Israeli</w:t>
      </w:r>
      <w:r w:rsidR="00DB0286" w:rsidRPr="006E1F9D">
        <w:t xml:space="preserve"> </w:t>
      </w:r>
      <w:r w:rsidRPr="006E1F9D">
        <w:t>source,</w:t>
      </w:r>
      <w:r w:rsidR="00DB0286" w:rsidRPr="006E1F9D">
        <w:t xml:space="preserve"> </w:t>
      </w:r>
      <w:r w:rsidRPr="006E1F9D">
        <w:t>58</w:t>
      </w:r>
      <w:r w:rsidR="00DB0286" w:rsidRPr="006E1F9D">
        <w:t xml:space="preserve"> </w:t>
      </w:r>
      <w:r w:rsidRPr="006E1F9D">
        <w:t>Israeli</w:t>
      </w:r>
      <w:r w:rsidR="00DB0286" w:rsidRPr="006E1F9D">
        <w:t xml:space="preserve"> </w:t>
      </w:r>
      <w:r w:rsidRPr="006E1F9D">
        <w:t>civilians</w:t>
      </w:r>
      <w:r w:rsidR="00DB0286" w:rsidRPr="006E1F9D">
        <w:t xml:space="preserve"> </w:t>
      </w:r>
      <w:r w:rsidRPr="006E1F9D">
        <w:t>were</w:t>
      </w:r>
      <w:r w:rsidR="00DB0286" w:rsidRPr="006E1F9D">
        <w:t xml:space="preserve"> </w:t>
      </w:r>
      <w:r w:rsidRPr="006E1F9D">
        <w:t>injured</w:t>
      </w:r>
      <w:r w:rsidR="00DB0286" w:rsidRPr="006E1F9D">
        <w:t xml:space="preserve"> </w:t>
      </w:r>
      <w:r w:rsidRPr="006E1F9D">
        <w:t>by</w:t>
      </w:r>
      <w:r w:rsidR="00DB0286" w:rsidRPr="006E1F9D">
        <w:t xml:space="preserve"> </w:t>
      </w:r>
      <w:r w:rsidRPr="006E1F9D">
        <w:t>Palestinians</w:t>
      </w:r>
      <w:r w:rsidR="00DB0286" w:rsidRPr="006E1F9D">
        <w:t xml:space="preserve"> </w:t>
      </w:r>
      <w:r w:rsidRPr="006E1F9D">
        <w:t>in</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Pr="006E1F9D">
        <w:rPr>
          <w:rStyle w:val="FootnoteReference"/>
        </w:rPr>
        <w:footnoteReference w:id="37"/>
      </w:r>
    </w:p>
    <w:p w14:paraId="6A3587AA" w14:textId="77777777" w:rsidR="002B7E8F" w:rsidRPr="006E1F9D" w:rsidRDefault="00F9371B" w:rsidP="00F9371B">
      <w:pPr>
        <w:pStyle w:val="SingleTxtG"/>
        <w:rPr>
          <w:rStyle w:val="FootnoteReference"/>
          <w:vertAlign w:val="baseline"/>
        </w:rPr>
      </w:pPr>
      <w:r w:rsidRPr="006E1F9D">
        <w:t>20.</w:t>
      </w:r>
      <w:r w:rsidRPr="006E1F9D">
        <w:tab/>
        <w:t>OHCHR</w:t>
      </w:r>
      <w:r w:rsidR="00DB0286" w:rsidRPr="006E1F9D">
        <w:t xml:space="preserve"> </w:t>
      </w:r>
      <w:r w:rsidRPr="006E1F9D">
        <w:t>has</w:t>
      </w:r>
      <w:r w:rsidR="00DB0286" w:rsidRPr="006E1F9D">
        <w:t xml:space="preserve"> </w:t>
      </w:r>
      <w:r w:rsidRPr="006E1F9D">
        <w:t>previously</w:t>
      </w:r>
      <w:r w:rsidR="00DB0286" w:rsidRPr="006E1F9D">
        <w:t xml:space="preserve"> </w:t>
      </w:r>
      <w:r w:rsidRPr="006E1F9D">
        <w:t>reported</w:t>
      </w:r>
      <w:r w:rsidR="00DB0286" w:rsidRPr="006E1F9D">
        <w:t xml:space="preserve"> </w:t>
      </w:r>
      <w:r w:rsidRPr="006E1F9D">
        <w:t>on</w:t>
      </w:r>
      <w:r w:rsidR="00DB0286" w:rsidRPr="006E1F9D">
        <w:t xml:space="preserve"> </w:t>
      </w:r>
      <w:r w:rsidRPr="006E1F9D">
        <w:t>the</w:t>
      </w:r>
      <w:r w:rsidR="00DB0286" w:rsidRPr="006E1F9D">
        <w:t xml:space="preserve"> </w:t>
      </w:r>
      <w:r w:rsidRPr="006E1F9D">
        <w:t>gendered</w:t>
      </w:r>
      <w:r w:rsidR="00DB0286" w:rsidRPr="006E1F9D">
        <w:t xml:space="preserve"> </w:t>
      </w:r>
      <w:r w:rsidRPr="006E1F9D">
        <w:t>impact</w:t>
      </w:r>
      <w:r w:rsidR="00DB0286" w:rsidRPr="006E1F9D">
        <w:t xml:space="preserve"> </w:t>
      </w:r>
      <w:r w:rsidRPr="006E1F9D">
        <w:t>of</w:t>
      </w:r>
      <w:r w:rsidR="00DB0286" w:rsidRPr="006E1F9D">
        <w:t xml:space="preserve"> </w:t>
      </w:r>
      <w:r w:rsidRPr="006E1F9D">
        <w:t>settler</w:t>
      </w:r>
      <w:r w:rsidR="00DB0286" w:rsidRPr="006E1F9D">
        <w:t xml:space="preserve"> </w:t>
      </w:r>
      <w:r w:rsidRPr="006E1F9D">
        <w:t>violence.</w:t>
      </w:r>
      <w:r w:rsidRPr="006E1F9D">
        <w:rPr>
          <w:rStyle w:val="FootnoteReference"/>
        </w:rPr>
        <w:footnoteReference w:id="38"/>
      </w:r>
      <w:r w:rsidR="00DB0286" w:rsidRPr="006E1F9D">
        <w:rPr>
          <w:rStyle w:val="FootnoteReference"/>
          <w:vertAlign w:val="baseline"/>
        </w:rPr>
        <w:t xml:space="preserve"> </w:t>
      </w:r>
      <w:r w:rsidRPr="006E1F9D">
        <w:t>During</w:t>
      </w:r>
      <w:r w:rsidR="00DB0286" w:rsidRPr="006E1F9D">
        <w:t xml:space="preserve"> </w:t>
      </w:r>
      <w:r w:rsidRPr="006E1F9D">
        <w:t>the</w:t>
      </w:r>
      <w:r w:rsidR="00DB0286" w:rsidRPr="006E1F9D">
        <w:t xml:space="preserve"> </w:t>
      </w:r>
      <w:r w:rsidRPr="006E1F9D">
        <w:t>reporting</w:t>
      </w:r>
      <w:r w:rsidR="00DB0286" w:rsidRPr="006E1F9D">
        <w:t xml:space="preserve"> </w:t>
      </w:r>
      <w:r w:rsidRPr="006E1F9D">
        <w:t>period,</w:t>
      </w:r>
      <w:r w:rsidR="00DB0286" w:rsidRPr="006E1F9D">
        <w:t xml:space="preserve"> </w:t>
      </w:r>
      <w:r w:rsidRPr="006E1F9D">
        <w:t>there</w:t>
      </w:r>
      <w:r w:rsidR="00DB0286" w:rsidRPr="006E1F9D">
        <w:t xml:space="preserve"> </w:t>
      </w:r>
      <w:r w:rsidRPr="006E1F9D">
        <w:t>were</w:t>
      </w:r>
      <w:r w:rsidR="00DB0286" w:rsidRPr="006E1F9D">
        <w:t xml:space="preserve"> </w:t>
      </w:r>
      <w:r w:rsidRPr="006E1F9D">
        <w:t>worrying</w:t>
      </w:r>
      <w:r w:rsidR="00DB0286" w:rsidRPr="006E1F9D">
        <w:t xml:space="preserve"> </w:t>
      </w:r>
      <w:r w:rsidRPr="006E1F9D">
        <w:t>incidents</w:t>
      </w:r>
      <w:r w:rsidR="00DB0286" w:rsidRPr="006E1F9D">
        <w:t xml:space="preserve"> </w:t>
      </w:r>
      <w:r w:rsidRPr="006E1F9D">
        <w:t>of</w:t>
      </w:r>
      <w:r w:rsidR="00DB0286" w:rsidRPr="006E1F9D">
        <w:t xml:space="preserve"> </w:t>
      </w:r>
      <w:r w:rsidRPr="006E1F9D">
        <w:t>settler</w:t>
      </w:r>
      <w:r w:rsidR="00DB0286" w:rsidRPr="006E1F9D">
        <w:t xml:space="preserve"> </w:t>
      </w:r>
      <w:r w:rsidRPr="006E1F9D">
        <w:t>violence</w:t>
      </w:r>
      <w:r w:rsidR="00DB0286" w:rsidRPr="006E1F9D">
        <w:t xml:space="preserve"> </w:t>
      </w:r>
      <w:r w:rsidRPr="006E1F9D">
        <w:t>targeting</w:t>
      </w:r>
      <w:r w:rsidR="00DB0286" w:rsidRPr="006E1F9D">
        <w:t xml:space="preserve"> </w:t>
      </w:r>
      <w:r w:rsidRPr="006E1F9D">
        <w:t>persons</w:t>
      </w:r>
      <w:r w:rsidR="00DB0286" w:rsidRPr="006E1F9D">
        <w:t xml:space="preserve"> </w:t>
      </w:r>
      <w:r w:rsidRPr="006E1F9D">
        <w:t>in</w:t>
      </w:r>
      <w:r w:rsidR="00DB0286" w:rsidRPr="006E1F9D">
        <w:t xml:space="preserve"> </w:t>
      </w:r>
      <w:r w:rsidRPr="006E1F9D">
        <w:t>vulnerable</w:t>
      </w:r>
      <w:r w:rsidR="00DB0286" w:rsidRPr="006E1F9D">
        <w:t xml:space="preserve"> </w:t>
      </w:r>
      <w:r w:rsidRPr="006E1F9D">
        <w:t>situations,</w:t>
      </w:r>
      <w:r w:rsidR="00DB0286" w:rsidRPr="006E1F9D">
        <w:t xml:space="preserve"> </w:t>
      </w:r>
      <w:r w:rsidRPr="006E1F9D">
        <w:t>including</w:t>
      </w:r>
      <w:r w:rsidR="00DB0286" w:rsidRPr="006E1F9D">
        <w:t xml:space="preserve"> </w:t>
      </w:r>
      <w:r w:rsidRPr="006E1F9D">
        <w:t>children,</w:t>
      </w:r>
      <w:r w:rsidR="00DB0286" w:rsidRPr="006E1F9D">
        <w:t xml:space="preserve"> </w:t>
      </w:r>
      <w:r w:rsidRPr="006E1F9D">
        <w:t>persons</w:t>
      </w:r>
      <w:r w:rsidR="00DB0286" w:rsidRPr="006E1F9D">
        <w:t xml:space="preserve"> </w:t>
      </w:r>
      <w:r w:rsidRPr="006E1F9D">
        <w:t>with</w:t>
      </w:r>
      <w:r w:rsidR="00DB0286" w:rsidRPr="006E1F9D">
        <w:t xml:space="preserve"> </w:t>
      </w:r>
      <w:r w:rsidRPr="006E1F9D">
        <w:t>disabilities</w:t>
      </w:r>
      <w:r w:rsidR="00DB0286" w:rsidRPr="006E1F9D">
        <w:t xml:space="preserve"> </w:t>
      </w:r>
      <w:r w:rsidRPr="006E1F9D">
        <w:t>and</w:t>
      </w:r>
      <w:r w:rsidR="00DB0286" w:rsidRPr="006E1F9D">
        <w:t xml:space="preserve"> </w:t>
      </w:r>
      <w:r w:rsidRPr="006E1F9D">
        <w:t>older</w:t>
      </w:r>
      <w:r w:rsidR="00DB0286" w:rsidRPr="006E1F9D">
        <w:t xml:space="preserve"> </w:t>
      </w:r>
      <w:r w:rsidRPr="006E1F9D">
        <w:t>persons</w:t>
      </w:r>
      <w:r w:rsidR="00DB0286" w:rsidRPr="006E1F9D">
        <w:t xml:space="preserve"> </w:t>
      </w:r>
      <w:r w:rsidRPr="006E1F9D">
        <w:t>(also</w:t>
      </w:r>
      <w:r w:rsidR="00DB0286" w:rsidRPr="006E1F9D">
        <w:t xml:space="preserve"> </w:t>
      </w:r>
      <w:r w:rsidRPr="006E1F9D">
        <w:t>documented</w:t>
      </w:r>
      <w:r w:rsidR="00DB0286" w:rsidRPr="006E1F9D">
        <w:t xml:space="preserve"> </w:t>
      </w:r>
      <w:r w:rsidRPr="006E1F9D">
        <w:t>in</w:t>
      </w:r>
      <w:r w:rsidR="00DB0286" w:rsidRPr="006E1F9D">
        <w:t xml:space="preserve"> </w:t>
      </w:r>
      <w:r w:rsidRPr="006E1F9D">
        <w:t>A/75/376).</w:t>
      </w:r>
      <w:r w:rsidR="00DB0286" w:rsidRPr="006E1F9D">
        <w:t xml:space="preserve"> </w:t>
      </w:r>
      <w:r w:rsidRPr="006E1F9D">
        <w:t>Settler</w:t>
      </w:r>
      <w:r w:rsidR="00DB0286" w:rsidRPr="006E1F9D">
        <w:t xml:space="preserve"> </w:t>
      </w:r>
      <w:r w:rsidRPr="006E1F9D">
        <w:t>violence</w:t>
      </w:r>
      <w:r w:rsidR="00DB0286" w:rsidRPr="006E1F9D">
        <w:t xml:space="preserve"> </w:t>
      </w:r>
      <w:r w:rsidRPr="006E1F9D">
        <w:t>targeting</w:t>
      </w:r>
      <w:r w:rsidR="00DB0286" w:rsidRPr="006E1F9D">
        <w:t xml:space="preserve"> </w:t>
      </w:r>
      <w:r w:rsidRPr="006E1F9D">
        <w:t>children</w:t>
      </w:r>
      <w:r w:rsidR="00DB0286" w:rsidRPr="006E1F9D">
        <w:t xml:space="preserve"> </w:t>
      </w:r>
      <w:r w:rsidRPr="006E1F9D">
        <w:t>is</w:t>
      </w:r>
      <w:r w:rsidR="00DB0286" w:rsidRPr="006E1F9D">
        <w:t xml:space="preserve"> </w:t>
      </w:r>
      <w:r w:rsidRPr="006E1F9D">
        <w:t>not</w:t>
      </w:r>
      <w:r w:rsidR="00DB0286" w:rsidRPr="006E1F9D">
        <w:t xml:space="preserve"> </w:t>
      </w:r>
      <w:r w:rsidRPr="006E1F9D">
        <w:t>a</w:t>
      </w:r>
      <w:r w:rsidR="00DB0286" w:rsidRPr="006E1F9D">
        <w:t xml:space="preserve"> </w:t>
      </w:r>
      <w:r w:rsidRPr="006E1F9D">
        <w:t>new</w:t>
      </w:r>
      <w:r w:rsidR="00DB0286" w:rsidRPr="006E1F9D">
        <w:t xml:space="preserve"> </w:t>
      </w:r>
      <w:r w:rsidRPr="006E1F9D">
        <w:t>phenomenon</w:t>
      </w:r>
      <w:r w:rsidR="00DB0286" w:rsidRPr="006E1F9D">
        <w:t xml:space="preserve"> </w:t>
      </w:r>
      <w:r w:rsidRPr="006E1F9D">
        <w:t>and</w:t>
      </w:r>
      <w:r w:rsidR="00DB0286" w:rsidRPr="006E1F9D">
        <w:t xml:space="preserve"> </w:t>
      </w:r>
      <w:r w:rsidRPr="006E1F9D">
        <w:t>OHCHR</w:t>
      </w:r>
      <w:r w:rsidR="00DB0286" w:rsidRPr="006E1F9D">
        <w:t xml:space="preserve"> </w:t>
      </w:r>
      <w:r w:rsidRPr="006E1F9D">
        <w:t>has</w:t>
      </w:r>
      <w:r w:rsidR="00DB0286" w:rsidRPr="006E1F9D">
        <w:t xml:space="preserve"> </w:t>
      </w:r>
      <w:r w:rsidRPr="006E1F9D">
        <w:t>previously</w:t>
      </w:r>
      <w:r w:rsidR="00DB0286" w:rsidRPr="006E1F9D">
        <w:t xml:space="preserve"> </w:t>
      </w:r>
      <w:r w:rsidRPr="006E1F9D">
        <w:t>reported</w:t>
      </w:r>
      <w:r w:rsidR="00DB0286" w:rsidRPr="006E1F9D">
        <w:t xml:space="preserve"> </w:t>
      </w:r>
      <w:r w:rsidRPr="006E1F9D">
        <w:t>on</w:t>
      </w:r>
      <w:r w:rsidR="00DB0286" w:rsidRPr="006E1F9D">
        <w:t xml:space="preserve"> </w:t>
      </w:r>
      <w:r w:rsidRPr="006E1F9D">
        <w:t>its</w:t>
      </w:r>
      <w:r w:rsidR="00DB0286" w:rsidRPr="006E1F9D">
        <w:t xml:space="preserve"> </w:t>
      </w:r>
      <w:r w:rsidRPr="006E1F9D">
        <w:t>impact</w:t>
      </w:r>
      <w:r w:rsidR="00DB0286" w:rsidRPr="006E1F9D">
        <w:t xml:space="preserve"> </w:t>
      </w:r>
      <w:r w:rsidRPr="006E1F9D">
        <w:t>on</w:t>
      </w:r>
      <w:r w:rsidR="00DB0286" w:rsidRPr="006E1F9D">
        <w:t xml:space="preserve"> </w:t>
      </w:r>
      <w:r w:rsidRPr="006E1F9D">
        <w:t>the</w:t>
      </w:r>
      <w:r w:rsidR="00DB0286" w:rsidRPr="006E1F9D">
        <w:t xml:space="preserve"> </w:t>
      </w:r>
      <w:r w:rsidRPr="006E1F9D">
        <w:t>right</w:t>
      </w:r>
      <w:r w:rsidR="00DB0286" w:rsidRPr="006E1F9D">
        <w:t xml:space="preserve"> </w:t>
      </w:r>
      <w:r w:rsidRPr="006E1F9D">
        <w:t>to</w:t>
      </w:r>
      <w:r w:rsidR="00DB0286" w:rsidRPr="006E1F9D">
        <w:t xml:space="preserve"> </w:t>
      </w:r>
      <w:r w:rsidRPr="006E1F9D">
        <w:t>education.</w:t>
      </w:r>
      <w:r w:rsidRPr="006E1F9D">
        <w:rPr>
          <w:rStyle w:val="FootnoteReference"/>
        </w:rPr>
        <w:footnoteReference w:id="39"/>
      </w:r>
    </w:p>
    <w:p w14:paraId="4BA65326" w14:textId="1FEC568D" w:rsidR="002B7E8F" w:rsidRPr="006E1F9D" w:rsidRDefault="00F9371B" w:rsidP="00F9371B">
      <w:pPr>
        <w:pStyle w:val="SingleTxtG"/>
        <w:rPr>
          <w:rStyle w:val="FootnoteReference"/>
          <w:vertAlign w:val="baseline"/>
        </w:rPr>
      </w:pPr>
      <w:r w:rsidRPr="006E1F9D">
        <w:t>21.</w:t>
      </w:r>
      <w:r w:rsidRPr="006E1F9D">
        <w:tab/>
        <w:t>Numerous</w:t>
      </w:r>
      <w:r w:rsidR="00DB0286" w:rsidRPr="006E1F9D">
        <w:t xml:space="preserve"> </w:t>
      </w:r>
      <w:r w:rsidRPr="006E1F9D">
        <w:t>settler</w:t>
      </w:r>
      <w:r w:rsidR="00DB0286" w:rsidRPr="006E1F9D">
        <w:t xml:space="preserve"> </w:t>
      </w:r>
      <w:r w:rsidRPr="006E1F9D">
        <w:t>attacks</w:t>
      </w:r>
      <w:r w:rsidR="00DB0286" w:rsidRPr="006E1F9D">
        <w:t xml:space="preserve"> </w:t>
      </w:r>
      <w:r w:rsidRPr="006E1F9D">
        <w:t>against</w:t>
      </w:r>
      <w:r w:rsidR="00DB0286" w:rsidRPr="006E1F9D">
        <w:t xml:space="preserve"> </w:t>
      </w:r>
      <w:r w:rsidRPr="006E1F9D">
        <w:t>children</w:t>
      </w:r>
      <w:r w:rsidR="00DB0286" w:rsidRPr="006E1F9D">
        <w:t xml:space="preserve"> </w:t>
      </w:r>
      <w:r w:rsidRPr="006E1F9D">
        <w:t>monitored</w:t>
      </w:r>
      <w:r w:rsidR="00DB0286" w:rsidRPr="006E1F9D">
        <w:t xml:space="preserve"> </w:t>
      </w:r>
      <w:r w:rsidRPr="006E1F9D">
        <w:t>by</w:t>
      </w:r>
      <w:r w:rsidR="00DB0286" w:rsidRPr="006E1F9D">
        <w:t xml:space="preserve"> </w:t>
      </w:r>
      <w:r w:rsidRPr="006E1F9D">
        <w:t>OHCHR</w:t>
      </w:r>
      <w:r w:rsidR="00DB0286" w:rsidRPr="006E1F9D">
        <w:t xml:space="preserve"> </w:t>
      </w:r>
      <w:r w:rsidRPr="006E1F9D">
        <w:t>occurred</w:t>
      </w:r>
      <w:r w:rsidR="00DB0286" w:rsidRPr="006E1F9D">
        <w:t xml:space="preserve"> </w:t>
      </w:r>
      <w:r w:rsidRPr="006E1F9D">
        <w:t>in</w:t>
      </w:r>
      <w:r w:rsidR="00DB0286" w:rsidRPr="006E1F9D">
        <w:t xml:space="preserve"> </w:t>
      </w:r>
      <w:r w:rsidRPr="006E1F9D">
        <w:t>the</w:t>
      </w:r>
      <w:r w:rsidR="00DB0286" w:rsidRPr="006E1F9D">
        <w:t xml:space="preserve"> </w:t>
      </w:r>
      <w:r w:rsidRPr="006E1F9D">
        <w:t>presence</w:t>
      </w:r>
      <w:r w:rsidR="00DB0286" w:rsidRPr="006E1F9D">
        <w:t xml:space="preserve"> </w:t>
      </w:r>
      <w:r w:rsidRPr="006E1F9D">
        <w:t>of</w:t>
      </w:r>
      <w:r w:rsidR="00DB0286" w:rsidRPr="006E1F9D">
        <w:t xml:space="preserve"> </w:t>
      </w:r>
      <w:r w:rsidRPr="006E1F9D">
        <w:t>Israeli</w:t>
      </w:r>
      <w:r w:rsidR="00DB0286" w:rsidRPr="006E1F9D">
        <w:t xml:space="preserve"> </w:t>
      </w:r>
      <w:r w:rsidRPr="006E1F9D">
        <w:t>security</w:t>
      </w:r>
      <w:r w:rsidR="00DB0286" w:rsidRPr="006E1F9D">
        <w:t xml:space="preserve"> </w:t>
      </w:r>
      <w:r w:rsidRPr="006E1F9D">
        <w:t>forces.</w:t>
      </w:r>
      <w:r w:rsidR="00DB0286" w:rsidRPr="006E1F9D">
        <w:t xml:space="preserve"> </w:t>
      </w:r>
      <w:r w:rsidRPr="006E1F9D">
        <w:t>In</w:t>
      </w:r>
      <w:r w:rsidR="00DB0286" w:rsidRPr="006E1F9D">
        <w:t xml:space="preserve"> </w:t>
      </w:r>
      <w:r w:rsidRPr="006E1F9D">
        <w:t>the</w:t>
      </w:r>
      <w:r w:rsidR="00DB0286" w:rsidRPr="006E1F9D">
        <w:t xml:space="preserve"> </w:t>
      </w:r>
      <w:r w:rsidRPr="006E1F9D">
        <w:t>period</w:t>
      </w:r>
      <w:r w:rsidR="00DB0286" w:rsidRPr="006E1F9D">
        <w:t xml:space="preserve"> </w:t>
      </w:r>
      <w:r w:rsidRPr="006E1F9D">
        <w:t>under</w:t>
      </w:r>
      <w:r w:rsidR="00DB0286" w:rsidRPr="006E1F9D">
        <w:t xml:space="preserve"> </w:t>
      </w:r>
      <w:r w:rsidRPr="006E1F9D">
        <w:t>review,</w:t>
      </w:r>
      <w:r w:rsidR="00DB0286" w:rsidRPr="006E1F9D">
        <w:t xml:space="preserve"> </w:t>
      </w:r>
      <w:r w:rsidRPr="006E1F9D">
        <w:t>there</w:t>
      </w:r>
      <w:r w:rsidR="00DB0286" w:rsidRPr="006E1F9D">
        <w:t xml:space="preserve"> </w:t>
      </w:r>
      <w:r w:rsidRPr="006E1F9D">
        <w:t>were</w:t>
      </w:r>
      <w:r w:rsidR="00DB0286" w:rsidRPr="006E1F9D">
        <w:t xml:space="preserve"> </w:t>
      </w:r>
      <w:r w:rsidRPr="006E1F9D">
        <w:t>at</w:t>
      </w:r>
      <w:r w:rsidR="00DB0286" w:rsidRPr="006E1F9D">
        <w:t xml:space="preserve"> </w:t>
      </w:r>
      <w:r w:rsidRPr="006E1F9D">
        <w:t>least</w:t>
      </w:r>
      <w:r w:rsidR="00DB0286" w:rsidRPr="006E1F9D">
        <w:t xml:space="preserve"> </w:t>
      </w:r>
      <w:r w:rsidRPr="006E1F9D">
        <w:t>seven</w:t>
      </w:r>
      <w:r w:rsidR="00DB0286" w:rsidRPr="006E1F9D">
        <w:t xml:space="preserve"> </w:t>
      </w:r>
      <w:r w:rsidRPr="006E1F9D">
        <w:t>such</w:t>
      </w:r>
      <w:r w:rsidR="00DB0286" w:rsidRPr="006E1F9D">
        <w:t xml:space="preserve"> </w:t>
      </w:r>
      <w:r w:rsidRPr="006E1F9D">
        <w:t>attacks</w:t>
      </w:r>
      <w:r w:rsidR="00DB0286" w:rsidRPr="006E1F9D">
        <w:t xml:space="preserve"> </w:t>
      </w:r>
      <w:r w:rsidRPr="006E1F9D">
        <w:t>targeting</w:t>
      </w:r>
      <w:r w:rsidR="00DB0286" w:rsidRPr="006E1F9D">
        <w:t xml:space="preserve"> </w:t>
      </w:r>
      <w:r w:rsidRPr="006E1F9D">
        <w:t>children</w:t>
      </w:r>
      <w:r w:rsidR="00DB0286" w:rsidRPr="006E1F9D">
        <w:t xml:space="preserve"> </w:t>
      </w:r>
      <w:r w:rsidRPr="006E1F9D">
        <w:t>in</w:t>
      </w:r>
      <w:r w:rsidR="00DB0286" w:rsidRPr="006E1F9D">
        <w:t xml:space="preserve"> </w:t>
      </w:r>
      <w:r w:rsidRPr="006E1F9D">
        <w:t>the</w:t>
      </w:r>
      <w:r w:rsidR="00DB0286" w:rsidRPr="006E1F9D">
        <w:t xml:space="preserve"> </w:t>
      </w:r>
      <w:r w:rsidRPr="006E1F9D">
        <w:t>H2</w:t>
      </w:r>
      <w:r w:rsidR="00DB0286" w:rsidRPr="006E1F9D">
        <w:t xml:space="preserve"> </w:t>
      </w:r>
      <w:r w:rsidRPr="006E1F9D">
        <w:t>area</w:t>
      </w:r>
      <w:r w:rsidR="00DB0286" w:rsidRPr="006E1F9D">
        <w:t xml:space="preserve"> </w:t>
      </w:r>
      <w:r w:rsidRPr="006E1F9D">
        <w:t>of</w:t>
      </w:r>
      <w:r w:rsidR="00DB0286" w:rsidRPr="006E1F9D">
        <w:t xml:space="preserve"> </w:t>
      </w:r>
      <w:r w:rsidRPr="006E1F9D">
        <w:t>Hebron.</w:t>
      </w:r>
      <w:r w:rsidR="00DB0286" w:rsidRPr="006E1F9D">
        <w:t xml:space="preserve"> </w:t>
      </w:r>
      <w:r w:rsidRPr="006E1F9D">
        <w:t>For</w:t>
      </w:r>
      <w:r w:rsidR="00DB0286" w:rsidRPr="006E1F9D">
        <w:t xml:space="preserve"> </w:t>
      </w:r>
      <w:r w:rsidRPr="006E1F9D">
        <w:t>example,</w:t>
      </w:r>
      <w:r w:rsidR="00DB0286" w:rsidRPr="006E1F9D">
        <w:t xml:space="preserve"> </w:t>
      </w:r>
      <w:r w:rsidRPr="006E1F9D">
        <w:t>on</w:t>
      </w:r>
      <w:r w:rsidR="00DB0286" w:rsidRPr="006E1F9D">
        <w:t xml:space="preserve"> </w:t>
      </w:r>
      <w:r w:rsidRPr="006E1F9D">
        <w:t>23</w:t>
      </w:r>
      <w:r w:rsidR="00DB0286" w:rsidRPr="006E1F9D">
        <w:t xml:space="preserve"> </w:t>
      </w:r>
      <w:r w:rsidRPr="006E1F9D">
        <w:t>November</w:t>
      </w:r>
      <w:r w:rsidR="00DB0286" w:rsidRPr="006E1F9D">
        <w:t xml:space="preserve"> </w:t>
      </w:r>
      <w:r w:rsidRPr="006E1F9D">
        <w:t>2019,</w:t>
      </w:r>
      <w:r w:rsidR="00DB0286" w:rsidRPr="006E1F9D">
        <w:t xml:space="preserve"> </w:t>
      </w:r>
      <w:r w:rsidRPr="006E1F9D">
        <w:t>in</w:t>
      </w:r>
      <w:r w:rsidR="00DB0286" w:rsidRPr="006E1F9D">
        <w:t xml:space="preserve"> </w:t>
      </w:r>
      <w:r w:rsidRPr="006E1F9D">
        <w:t>Wadi</w:t>
      </w:r>
      <w:r w:rsidR="00DB0286" w:rsidRPr="006E1F9D">
        <w:t xml:space="preserve"> </w:t>
      </w:r>
      <w:r w:rsidRPr="006E1F9D">
        <w:t>al-Hussein,</w:t>
      </w:r>
      <w:r w:rsidR="00DB0286" w:rsidRPr="006E1F9D">
        <w:t xml:space="preserve"> </w:t>
      </w:r>
      <w:r w:rsidRPr="006E1F9D">
        <w:t>four</w:t>
      </w:r>
      <w:r w:rsidR="00DB0286" w:rsidRPr="006E1F9D">
        <w:t xml:space="preserve"> </w:t>
      </w:r>
      <w:r w:rsidRPr="006E1F9D">
        <w:t>adult</w:t>
      </w:r>
      <w:r w:rsidR="00DB0286" w:rsidRPr="006E1F9D">
        <w:t xml:space="preserve"> </w:t>
      </w:r>
      <w:r w:rsidRPr="006E1F9D">
        <w:t>settlers</w:t>
      </w:r>
      <w:r w:rsidR="00DB0286" w:rsidRPr="006E1F9D">
        <w:t xml:space="preserve"> </w:t>
      </w:r>
      <w:r w:rsidRPr="006E1F9D">
        <w:t>pepper</w:t>
      </w:r>
      <w:r w:rsidR="00DB0286" w:rsidRPr="006E1F9D">
        <w:t xml:space="preserve"> </w:t>
      </w:r>
      <w:r w:rsidRPr="006E1F9D">
        <w:t>sprayed,</w:t>
      </w:r>
      <w:r w:rsidR="00DB0286" w:rsidRPr="006E1F9D">
        <w:t xml:space="preserve"> </w:t>
      </w:r>
      <w:r w:rsidRPr="006E1F9D">
        <w:t>kicked</w:t>
      </w:r>
      <w:r w:rsidR="00DB0286" w:rsidRPr="006E1F9D">
        <w:t xml:space="preserve"> </w:t>
      </w:r>
      <w:r w:rsidRPr="006E1F9D">
        <w:t>and</w:t>
      </w:r>
      <w:r w:rsidR="00DB0286" w:rsidRPr="006E1F9D">
        <w:t xml:space="preserve"> </w:t>
      </w:r>
      <w:r w:rsidRPr="006E1F9D">
        <w:t>slapped</w:t>
      </w:r>
      <w:r w:rsidR="00DB0286" w:rsidRPr="006E1F9D">
        <w:t xml:space="preserve"> </w:t>
      </w:r>
      <w:r w:rsidRPr="006E1F9D">
        <w:t>a</w:t>
      </w:r>
      <w:r w:rsidR="00DB0286" w:rsidRPr="006E1F9D">
        <w:t xml:space="preserve"> </w:t>
      </w:r>
      <w:r w:rsidRPr="006E1F9D">
        <w:t>9-year-old</w:t>
      </w:r>
      <w:r w:rsidR="00DB0286" w:rsidRPr="006E1F9D">
        <w:t xml:space="preserve"> </w:t>
      </w:r>
      <w:r w:rsidRPr="006E1F9D">
        <w:t>boy.</w:t>
      </w:r>
      <w:r w:rsidR="00DB0286" w:rsidRPr="006E1F9D">
        <w:t xml:space="preserve"> </w:t>
      </w:r>
      <w:r w:rsidRPr="006E1F9D">
        <w:t>The</w:t>
      </w:r>
      <w:r w:rsidR="00DB0286" w:rsidRPr="006E1F9D">
        <w:t xml:space="preserve"> </w:t>
      </w:r>
      <w:r w:rsidRPr="006E1F9D">
        <w:t>boy</w:t>
      </w:r>
      <w:r w:rsidR="00DB0286" w:rsidRPr="006E1F9D">
        <w:t xml:space="preserve"> </w:t>
      </w:r>
      <w:r w:rsidRPr="006E1F9D">
        <w:t>suffered</w:t>
      </w:r>
      <w:r w:rsidR="00DB0286" w:rsidRPr="006E1F9D">
        <w:t xml:space="preserve"> </w:t>
      </w:r>
      <w:r w:rsidRPr="006E1F9D">
        <w:t>bruises,</w:t>
      </w:r>
      <w:r w:rsidR="00DB0286" w:rsidRPr="006E1F9D">
        <w:t xml:space="preserve"> </w:t>
      </w:r>
      <w:r w:rsidRPr="006E1F9D">
        <w:t>burns</w:t>
      </w:r>
      <w:r w:rsidR="00DB0286" w:rsidRPr="006E1F9D">
        <w:t xml:space="preserve"> </w:t>
      </w:r>
      <w:r w:rsidRPr="006E1F9D">
        <w:t>and</w:t>
      </w:r>
      <w:r w:rsidR="00DB0286" w:rsidRPr="006E1F9D">
        <w:t xml:space="preserve"> </w:t>
      </w:r>
      <w:r w:rsidRPr="006E1F9D">
        <w:t>psychological</w:t>
      </w:r>
      <w:r w:rsidR="00DB0286" w:rsidRPr="006E1F9D">
        <w:t xml:space="preserve"> </w:t>
      </w:r>
      <w:r w:rsidRPr="006E1F9D">
        <w:t>distress.</w:t>
      </w:r>
      <w:r w:rsidR="00DB0286" w:rsidRPr="006E1F9D">
        <w:t xml:space="preserve"> </w:t>
      </w:r>
      <w:r w:rsidRPr="006E1F9D">
        <w:t>Israeli</w:t>
      </w:r>
      <w:r w:rsidR="00DB0286" w:rsidRPr="006E1F9D">
        <w:t xml:space="preserve"> </w:t>
      </w:r>
      <w:r w:rsidRPr="006E1F9D">
        <w:t>security</w:t>
      </w:r>
      <w:r w:rsidR="00DB0286" w:rsidRPr="006E1F9D">
        <w:t xml:space="preserve"> </w:t>
      </w:r>
      <w:r w:rsidRPr="006E1F9D">
        <w:t>forces</w:t>
      </w:r>
      <w:r w:rsidR="00DB0286" w:rsidRPr="006E1F9D">
        <w:t xml:space="preserve"> </w:t>
      </w:r>
      <w:r w:rsidRPr="006E1F9D">
        <w:t>stationed</w:t>
      </w:r>
      <w:r w:rsidR="00DB0286" w:rsidRPr="006E1F9D">
        <w:t xml:space="preserve"> </w:t>
      </w:r>
      <w:r w:rsidRPr="006E1F9D">
        <w:t>nearby</w:t>
      </w:r>
      <w:r w:rsidR="00DB0286" w:rsidRPr="006E1F9D">
        <w:t xml:space="preserve"> </w:t>
      </w:r>
      <w:r w:rsidRPr="006E1F9D">
        <w:t>did</w:t>
      </w:r>
      <w:r w:rsidR="00DB0286" w:rsidRPr="006E1F9D">
        <w:t xml:space="preserve"> </w:t>
      </w:r>
      <w:r w:rsidRPr="006E1F9D">
        <w:t>not</w:t>
      </w:r>
      <w:r w:rsidR="00DB0286" w:rsidRPr="006E1F9D">
        <w:t xml:space="preserve"> </w:t>
      </w:r>
      <w:r w:rsidRPr="006E1F9D">
        <w:t>take</w:t>
      </w:r>
      <w:r w:rsidR="00DB0286" w:rsidRPr="006E1F9D">
        <w:t xml:space="preserve"> </w:t>
      </w:r>
      <w:r w:rsidRPr="006E1F9D">
        <w:t>action</w:t>
      </w:r>
      <w:r w:rsidR="00DB0286" w:rsidRPr="006E1F9D">
        <w:t xml:space="preserve"> </w:t>
      </w:r>
      <w:r w:rsidRPr="006E1F9D">
        <w:t>to</w:t>
      </w:r>
      <w:r w:rsidR="00DB0286" w:rsidRPr="006E1F9D">
        <w:t xml:space="preserve"> </w:t>
      </w:r>
      <w:r w:rsidRPr="006E1F9D">
        <w:t>prevent</w:t>
      </w:r>
      <w:r w:rsidR="00DB0286" w:rsidRPr="006E1F9D">
        <w:t xml:space="preserve"> </w:t>
      </w:r>
      <w:r w:rsidRPr="006E1F9D">
        <w:t>the</w:t>
      </w:r>
      <w:r w:rsidR="00DB0286" w:rsidRPr="006E1F9D">
        <w:t xml:space="preserve"> </w:t>
      </w:r>
      <w:r w:rsidRPr="006E1F9D">
        <w:t>attack.</w:t>
      </w:r>
      <w:r w:rsidR="00DB0286" w:rsidRPr="006E1F9D">
        <w:t xml:space="preserve"> </w:t>
      </w:r>
      <w:r w:rsidRPr="006E1F9D">
        <w:t>On</w:t>
      </w:r>
      <w:r w:rsidR="00DB0286" w:rsidRPr="006E1F9D">
        <w:t xml:space="preserve"> </w:t>
      </w:r>
      <w:r w:rsidRPr="006E1F9D">
        <w:t>11</w:t>
      </w:r>
      <w:r w:rsidR="00DB0286" w:rsidRPr="006E1F9D">
        <w:t xml:space="preserve"> </w:t>
      </w:r>
      <w:r w:rsidRPr="006E1F9D">
        <w:t>March</w:t>
      </w:r>
      <w:r w:rsidR="00DB0286" w:rsidRPr="006E1F9D">
        <w:t xml:space="preserve"> </w:t>
      </w:r>
      <w:r w:rsidRPr="006E1F9D">
        <w:t>2020,</w:t>
      </w:r>
      <w:r w:rsidR="00DB0286" w:rsidRPr="006E1F9D">
        <w:t xml:space="preserve"> </w:t>
      </w:r>
      <w:r w:rsidRPr="006E1F9D">
        <w:t>settlers</w:t>
      </w:r>
      <w:r w:rsidR="00DB0286" w:rsidRPr="006E1F9D">
        <w:t xml:space="preserve"> </w:t>
      </w:r>
      <w:r w:rsidRPr="006E1F9D">
        <w:t>physically</w:t>
      </w:r>
      <w:r w:rsidR="00DB0286" w:rsidRPr="006E1F9D">
        <w:t xml:space="preserve"> </w:t>
      </w:r>
      <w:r w:rsidRPr="006E1F9D">
        <w:t>assaulted</w:t>
      </w:r>
      <w:r w:rsidR="00DB0286" w:rsidRPr="006E1F9D">
        <w:t xml:space="preserve"> </w:t>
      </w:r>
      <w:r w:rsidRPr="006E1F9D">
        <w:t>a</w:t>
      </w:r>
      <w:r w:rsidR="00DB0286" w:rsidRPr="006E1F9D">
        <w:t xml:space="preserve"> </w:t>
      </w:r>
      <w:r w:rsidRPr="006E1F9D">
        <w:t>15-year-old</w:t>
      </w:r>
      <w:r w:rsidR="00DB0286" w:rsidRPr="006E1F9D">
        <w:t xml:space="preserve"> </w:t>
      </w:r>
      <w:r w:rsidRPr="006E1F9D">
        <w:t>Palestinian</w:t>
      </w:r>
      <w:r w:rsidR="00DB0286" w:rsidRPr="006E1F9D">
        <w:t xml:space="preserve"> </w:t>
      </w:r>
      <w:r w:rsidRPr="006E1F9D">
        <w:t>boy</w:t>
      </w:r>
      <w:r w:rsidR="00DB0286" w:rsidRPr="006E1F9D">
        <w:t xml:space="preserve"> </w:t>
      </w:r>
      <w:r w:rsidRPr="006E1F9D">
        <w:t>and</w:t>
      </w:r>
      <w:r w:rsidR="00DB0286" w:rsidRPr="006E1F9D">
        <w:t xml:space="preserve"> </w:t>
      </w:r>
      <w:r w:rsidRPr="006E1F9D">
        <w:t>his</w:t>
      </w:r>
      <w:r w:rsidR="00DB0286" w:rsidRPr="006E1F9D">
        <w:t xml:space="preserve"> </w:t>
      </w:r>
      <w:r w:rsidRPr="006E1F9D">
        <w:t>25-year-old</w:t>
      </w:r>
      <w:r w:rsidR="00DB0286" w:rsidRPr="006E1F9D">
        <w:t xml:space="preserve"> </w:t>
      </w:r>
      <w:r w:rsidRPr="006E1F9D">
        <w:t>sister</w:t>
      </w:r>
      <w:r w:rsidR="00DB0286" w:rsidRPr="006E1F9D">
        <w:t xml:space="preserve"> </w:t>
      </w:r>
      <w:r w:rsidRPr="006E1F9D">
        <w:t>on</w:t>
      </w:r>
      <w:r w:rsidR="00DB0286" w:rsidRPr="006E1F9D">
        <w:t xml:space="preserve"> </w:t>
      </w:r>
      <w:r w:rsidRPr="006E1F9D">
        <w:t>Shuhada</w:t>
      </w:r>
      <w:r w:rsidR="00DB0286" w:rsidRPr="006E1F9D">
        <w:t xml:space="preserve"> </w:t>
      </w:r>
      <w:r w:rsidRPr="006E1F9D">
        <w:t>Street.</w:t>
      </w:r>
      <w:r w:rsidR="00DB0286" w:rsidRPr="006E1F9D">
        <w:t xml:space="preserve"> </w:t>
      </w:r>
      <w:r w:rsidRPr="006E1F9D">
        <w:t>Two</w:t>
      </w:r>
      <w:r w:rsidR="00DB0286" w:rsidRPr="006E1F9D">
        <w:t xml:space="preserve"> </w:t>
      </w:r>
      <w:r w:rsidRPr="006E1F9D">
        <w:t>adult</w:t>
      </w:r>
      <w:r w:rsidR="00DB0286" w:rsidRPr="006E1F9D">
        <w:t xml:space="preserve"> </w:t>
      </w:r>
      <w:r w:rsidRPr="006E1F9D">
        <w:t>settlers</w:t>
      </w:r>
      <w:r w:rsidR="00DB0286" w:rsidRPr="006E1F9D">
        <w:t xml:space="preserve"> </w:t>
      </w:r>
      <w:r w:rsidRPr="006E1F9D">
        <w:t>drove</w:t>
      </w:r>
      <w:r w:rsidR="00DB0286" w:rsidRPr="006E1F9D">
        <w:t xml:space="preserve"> </w:t>
      </w:r>
      <w:r w:rsidRPr="006E1F9D">
        <w:t>their</w:t>
      </w:r>
      <w:r w:rsidR="00DB0286" w:rsidRPr="006E1F9D">
        <w:t xml:space="preserve"> </w:t>
      </w:r>
      <w:r w:rsidRPr="006E1F9D">
        <w:t>vehicle</w:t>
      </w:r>
      <w:r w:rsidR="00DB0286" w:rsidRPr="006E1F9D">
        <w:t xml:space="preserve"> </w:t>
      </w:r>
      <w:r w:rsidRPr="006E1F9D">
        <w:t>towards</w:t>
      </w:r>
      <w:r w:rsidR="00DB0286" w:rsidRPr="006E1F9D">
        <w:t xml:space="preserve"> </w:t>
      </w:r>
      <w:r w:rsidRPr="006E1F9D">
        <w:t>the</w:t>
      </w:r>
      <w:r w:rsidR="00DB0286" w:rsidRPr="006E1F9D">
        <w:t xml:space="preserve"> </w:t>
      </w:r>
      <w:r w:rsidRPr="006E1F9D">
        <w:t>boy</w:t>
      </w:r>
      <w:r w:rsidR="00DB0286" w:rsidRPr="006E1F9D">
        <w:t xml:space="preserve"> </w:t>
      </w:r>
      <w:r w:rsidRPr="006E1F9D">
        <w:t>at</w:t>
      </w:r>
      <w:r w:rsidR="00DB0286" w:rsidRPr="006E1F9D">
        <w:t xml:space="preserve"> </w:t>
      </w:r>
      <w:r w:rsidRPr="006E1F9D">
        <w:t>close</w:t>
      </w:r>
      <w:r w:rsidR="00DB0286" w:rsidRPr="006E1F9D">
        <w:t xml:space="preserve"> </w:t>
      </w:r>
      <w:r w:rsidRPr="006E1F9D">
        <w:t>range.</w:t>
      </w:r>
      <w:r w:rsidR="00DB0286" w:rsidRPr="006E1F9D">
        <w:t xml:space="preserve"> </w:t>
      </w:r>
      <w:r w:rsidRPr="006E1F9D">
        <w:t>The</w:t>
      </w:r>
      <w:r w:rsidR="00DB0286" w:rsidRPr="006E1F9D">
        <w:t xml:space="preserve"> </w:t>
      </w:r>
      <w:r w:rsidRPr="006E1F9D">
        <w:t>driver</w:t>
      </w:r>
      <w:r w:rsidR="00DB0286" w:rsidRPr="006E1F9D">
        <w:t xml:space="preserve"> </w:t>
      </w:r>
      <w:r w:rsidRPr="006E1F9D">
        <w:t>pulled</w:t>
      </w:r>
      <w:r w:rsidR="00DB0286" w:rsidRPr="006E1F9D">
        <w:t xml:space="preserve"> </w:t>
      </w:r>
      <w:r w:rsidRPr="006E1F9D">
        <w:t>over,</w:t>
      </w:r>
      <w:r w:rsidR="00DB0286" w:rsidRPr="006E1F9D">
        <w:t xml:space="preserve"> </w:t>
      </w:r>
      <w:r w:rsidRPr="006E1F9D">
        <w:t>stepped</w:t>
      </w:r>
      <w:r w:rsidR="00DB0286" w:rsidRPr="006E1F9D">
        <w:t xml:space="preserve"> </w:t>
      </w:r>
      <w:r w:rsidRPr="006E1F9D">
        <w:t>out</w:t>
      </w:r>
      <w:r w:rsidR="00DB0286" w:rsidRPr="006E1F9D">
        <w:t xml:space="preserve"> </w:t>
      </w:r>
      <w:r w:rsidRPr="006E1F9D">
        <w:t>of</w:t>
      </w:r>
      <w:r w:rsidR="00DB0286" w:rsidRPr="006E1F9D">
        <w:t xml:space="preserve"> </w:t>
      </w:r>
      <w:r w:rsidRPr="006E1F9D">
        <w:t>the</w:t>
      </w:r>
      <w:r w:rsidR="00DB0286" w:rsidRPr="006E1F9D">
        <w:t xml:space="preserve"> </w:t>
      </w:r>
      <w:r w:rsidRPr="006E1F9D">
        <w:t>car</w:t>
      </w:r>
      <w:r w:rsidR="00DB0286" w:rsidRPr="006E1F9D">
        <w:t xml:space="preserve"> </w:t>
      </w:r>
      <w:r w:rsidRPr="006E1F9D">
        <w:t>and</w:t>
      </w:r>
      <w:r w:rsidR="00DB0286" w:rsidRPr="006E1F9D">
        <w:t xml:space="preserve"> </w:t>
      </w:r>
      <w:r w:rsidRPr="006E1F9D">
        <w:t>kicked,</w:t>
      </w:r>
      <w:r w:rsidR="00DB0286" w:rsidRPr="006E1F9D">
        <w:t xml:space="preserve"> </w:t>
      </w:r>
      <w:r w:rsidRPr="006E1F9D">
        <w:t>pushed</w:t>
      </w:r>
      <w:r w:rsidR="00DB0286" w:rsidRPr="006E1F9D">
        <w:t xml:space="preserve"> </w:t>
      </w:r>
      <w:r w:rsidRPr="006E1F9D">
        <w:t>and</w:t>
      </w:r>
      <w:r w:rsidR="00DB0286" w:rsidRPr="006E1F9D">
        <w:t xml:space="preserve"> </w:t>
      </w:r>
      <w:r w:rsidRPr="006E1F9D">
        <w:t>punched</w:t>
      </w:r>
      <w:r w:rsidR="00DB0286" w:rsidRPr="006E1F9D">
        <w:t xml:space="preserve"> </w:t>
      </w:r>
      <w:r w:rsidRPr="006E1F9D">
        <w:t>the</w:t>
      </w:r>
      <w:r w:rsidR="00DB0286" w:rsidRPr="006E1F9D">
        <w:t xml:space="preserve"> </w:t>
      </w:r>
      <w:r w:rsidRPr="006E1F9D">
        <w:t>boy,</w:t>
      </w:r>
      <w:r w:rsidR="00DB0286" w:rsidRPr="006E1F9D">
        <w:t xml:space="preserve"> </w:t>
      </w:r>
      <w:r w:rsidRPr="006E1F9D">
        <w:t>while</w:t>
      </w:r>
      <w:r w:rsidR="00DB0286" w:rsidRPr="006E1F9D">
        <w:t xml:space="preserve"> </w:t>
      </w:r>
      <w:r w:rsidRPr="006E1F9D">
        <w:t>the</w:t>
      </w:r>
      <w:r w:rsidR="00DB0286" w:rsidRPr="006E1F9D">
        <w:t xml:space="preserve"> </w:t>
      </w:r>
      <w:r w:rsidRPr="006E1F9D">
        <w:t>other</w:t>
      </w:r>
      <w:r w:rsidR="00DB0286" w:rsidRPr="006E1F9D">
        <w:t xml:space="preserve"> </w:t>
      </w:r>
      <w:r w:rsidRPr="006E1F9D">
        <w:t>settler</w:t>
      </w:r>
      <w:r w:rsidR="00DB0286" w:rsidRPr="006E1F9D">
        <w:t xml:space="preserve"> </w:t>
      </w:r>
      <w:r w:rsidRPr="006E1F9D">
        <w:t>repeatedly</w:t>
      </w:r>
      <w:r w:rsidR="00DB0286" w:rsidRPr="006E1F9D">
        <w:t xml:space="preserve"> </w:t>
      </w:r>
      <w:r w:rsidRPr="006E1F9D">
        <w:t>pushed</w:t>
      </w:r>
      <w:r w:rsidR="00DB0286" w:rsidRPr="006E1F9D">
        <w:t xml:space="preserve"> </w:t>
      </w:r>
      <w:r w:rsidRPr="006E1F9D">
        <w:t>the</w:t>
      </w:r>
      <w:r w:rsidR="00DB0286" w:rsidRPr="006E1F9D">
        <w:t xml:space="preserve"> </w:t>
      </w:r>
      <w:r w:rsidRPr="006E1F9D">
        <w:t>boy</w:t>
      </w:r>
      <w:r w:rsidR="008F7C0C">
        <w:t>’</w:t>
      </w:r>
      <w:r w:rsidRPr="006E1F9D">
        <w:t>s</w:t>
      </w:r>
      <w:r w:rsidR="00DB0286" w:rsidRPr="006E1F9D">
        <w:t xml:space="preserve"> </w:t>
      </w:r>
      <w:r w:rsidRPr="006E1F9D">
        <w:t>sister.</w:t>
      </w:r>
      <w:r w:rsidR="00DB0286" w:rsidRPr="006E1F9D">
        <w:t xml:space="preserve"> </w:t>
      </w:r>
      <w:r w:rsidRPr="006E1F9D">
        <w:t>A</w:t>
      </w:r>
      <w:r w:rsidR="00DB0286" w:rsidRPr="006E1F9D">
        <w:t xml:space="preserve"> </w:t>
      </w:r>
      <w:r w:rsidRPr="006E1F9D">
        <w:t>soldier</w:t>
      </w:r>
      <w:r w:rsidR="00DB0286" w:rsidRPr="006E1F9D">
        <w:t xml:space="preserve"> </w:t>
      </w:r>
      <w:r w:rsidRPr="006E1F9D">
        <w:t>in</w:t>
      </w:r>
      <w:r w:rsidR="00DB0286" w:rsidRPr="006E1F9D">
        <w:t xml:space="preserve"> </w:t>
      </w:r>
      <w:r w:rsidRPr="006E1F9D">
        <w:t>the</w:t>
      </w:r>
      <w:r w:rsidR="00DB0286" w:rsidRPr="006E1F9D">
        <w:t xml:space="preserve"> </w:t>
      </w:r>
      <w:r w:rsidRPr="006E1F9D">
        <w:t>Israeli</w:t>
      </w:r>
      <w:r w:rsidR="00DB0286" w:rsidRPr="006E1F9D">
        <w:t xml:space="preserve"> </w:t>
      </w:r>
      <w:r w:rsidRPr="006E1F9D">
        <w:t>security</w:t>
      </w:r>
      <w:r w:rsidR="00DB0286" w:rsidRPr="006E1F9D">
        <w:t xml:space="preserve"> </w:t>
      </w:r>
      <w:r w:rsidRPr="006E1F9D">
        <w:t>forces</w:t>
      </w:r>
      <w:r w:rsidR="00DB0286" w:rsidRPr="006E1F9D">
        <w:t xml:space="preserve"> </w:t>
      </w:r>
      <w:r w:rsidRPr="006E1F9D">
        <w:t>stationed</w:t>
      </w:r>
      <w:r w:rsidR="00DB0286" w:rsidRPr="006E1F9D">
        <w:t xml:space="preserve"> </w:t>
      </w:r>
      <w:r w:rsidRPr="006E1F9D">
        <w:t>nearby</w:t>
      </w:r>
      <w:r w:rsidR="00DB0286" w:rsidRPr="006E1F9D">
        <w:t xml:space="preserve"> </w:t>
      </w:r>
      <w:r w:rsidRPr="006E1F9D">
        <w:t>had</w:t>
      </w:r>
      <w:r w:rsidR="00DB0286" w:rsidRPr="006E1F9D">
        <w:t xml:space="preserve"> </w:t>
      </w:r>
      <w:r w:rsidRPr="006E1F9D">
        <w:t>been</w:t>
      </w:r>
      <w:r w:rsidR="00DB0286" w:rsidRPr="006E1F9D">
        <w:t xml:space="preserve"> </w:t>
      </w:r>
      <w:r w:rsidRPr="006E1F9D">
        <w:t>watching</w:t>
      </w:r>
      <w:r w:rsidR="00DB0286" w:rsidRPr="006E1F9D">
        <w:t xml:space="preserve"> </w:t>
      </w:r>
      <w:r w:rsidRPr="006E1F9D">
        <w:t>the</w:t>
      </w:r>
      <w:r w:rsidR="00DB0286" w:rsidRPr="006E1F9D">
        <w:t xml:space="preserve"> </w:t>
      </w:r>
      <w:r w:rsidRPr="006E1F9D">
        <w:t>incident</w:t>
      </w:r>
      <w:r w:rsidR="00DB0286" w:rsidRPr="006E1F9D">
        <w:t xml:space="preserve"> </w:t>
      </w:r>
      <w:r w:rsidRPr="006E1F9D">
        <w:t>from</w:t>
      </w:r>
      <w:r w:rsidR="00DB0286" w:rsidRPr="006E1F9D">
        <w:t xml:space="preserve"> </w:t>
      </w:r>
      <w:r w:rsidRPr="006E1F9D">
        <w:t>a</w:t>
      </w:r>
      <w:r w:rsidR="00DB0286" w:rsidRPr="006E1F9D">
        <w:t xml:space="preserve"> </w:t>
      </w:r>
      <w:r w:rsidRPr="006E1F9D">
        <w:t>military</w:t>
      </w:r>
      <w:r w:rsidR="00DB0286" w:rsidRPr="006E1F9D">
        <w:t xml:space="preserve"> </w:t>
      </w:r>
      <w:r w:rsidRPr="006E1F9D">
        <w:t>cabin</w:t>
      </w:r>
      <w:r w:rsidR="00DB0286" w:rsidRPr="006E1F9D">
        <w:t xml:space="preserve"> </w:t>
      </w:r>
      <w:r w:rsidRPr="006E1F9D">
        <w:t>at</w:t>
      </w:r>
      <w:r w:rsidR="00DB0286" w:rsidRPr="006E1F9D">
        <w:t xml:space="preserve"> </w:t>
      </w:r>
      <w:r w:rsidRPr="006E1F9D">
        <w:t>Checkpoint</w:t>
      </w:r>
      <w:r w:rsidR="00DB0286" w:rsidRPr="006E1F9D">
        <w:t xml:space="preserve"> </w:t>
      </w:r>
      <w:r w:rsidRPr="006E1F9D">
        <w:t>55.</w:t>
      </w:r>
      <w:r w:rsidR="00DB0286" w:rsidRPr="006E1F9D">
        <w:t xml:space="preserve"> </w:t>
      </w:r>
      <w:r w:rsidRPr="006E1F9D">
        <w:t>The</w:t>
      </w:r>
      <w:r w:rsidR="00DB0286" w:rsidRPr="006E1F9D">
        <w:t xml:space="preserve"> </w:t>
      </w:r>
      <w:r w:rsidRPr="006E1F9D">
        <w:t>young</w:t>
      </w:r>
      <w:r w:rsidR="00DB0286" w:rsidRPr="006E1F9D">
        <w:t xml:space="preserve"> </w:t>
      </w:r>
      <w:r w:rsidRPr="006E1F9D">
        <w:t>woman</w:t>
      </w:r>
      <w:r w:rsidR="00DB0286" w:rsidRPr="006E1F9D">
        <w:t xml:space="preserve"> </w:t>
      </w:r>
      <w:r w:rsidRPr="006E1F9D">
        <w:t>approached</w:t>
      </w:r>
      <w:r w:rsidR="00DB0286" w:rsidRPr="006E1F9D">
        <w:t xml:space="preserve"> </w:t>
      </w:r>
      <w:r w:rsidRPr="006E1F9D">
        <w:t>the</w:t>
      </w:r>
      <w:r w:rsidR="00DB0286" w:rsidRPr="006E1F9D">
        <w:t xml:space="preserve"> </w:t>
      </w:r>
      <w:r w:rsidRPr="006E1F9D">
        <w:t>Israeli</w:t>
      </w:r>
      <w:r w:rsidR="00DB0286" w:rsidRPr="006E1F9D">
        <w:t xml:space="preserve"> </w:t>
      </w:r>
      <w:r w:rsidRPr="006E1F9D">
        <w:t>soldier</w:t>
      </w:r>
      <w:r w:rsidR="00DB0286" w:rsidRPr="006E1F9D">
        <w:t xml:space="preserve"> </w:t>
      </w:r>
      <w:r w:rsidRPr="006E1F9D">
        <w:t>and</w:t>
      </w:r>
      <w:r w:rsidR="00DB0286" w:rsidRPr="006E1F9D">
        <w:t xml:space="preserve"> </w:t>
      </w:r>
      <w:r w:rsidRPr="006E1F9D">
        <w:t>asked</w:t>
      </w:r>
      <w:r w:rsidR="00DB0286" w:rsidRPr="006E1F9D">
        <w:t xml:space="preserve"> </w:t>
      </w:r>
      <w:r w:rsidRPr="006E1F9D">
        <w:t>him</w:t>
      </w:r>
      <w:r w:rsidR="00DB0286" w:rsidRPr="006E1F9D">
        <w:t xml:space="preserve"> </w:t>
      </w:r>
      <w:r w:rsidRPr="006E1F9D">
        <w:t>to</w:t>
      </w:r>
      <w:r w:rsidR="00DB0286" w:rsidRPr="006E1F9D">
        <w:t xml:space="preserve"> </w:t>
      </w:r>
      <w:r w:rsidRPr="006E1F9D">
        <w:t>intervene.</w:t>
      </w:r>
      <w:r w:rsidR="00DB0286" w:rsidRPr="006E1F9D">
        <w:t xml:space="preserve"> </w:t>
      </w:r>
      <w:r w:rsidRPr="006E1F9D">
        <w:t>As</w:t>
      </w:r>
      <w:r w:rsidR="00DB0286" w:rsidRPr="006E1F9D">
        <w:t xml:space="preserve"> </w:t>
      </w:r>
      <w:r w:rsidRPr="006E1F9D">
        <w:t>she</w:t>
      </w:r>
      <w:r w:rsidR="00DB0286" w:rsidRPr="006E1F9D">
        <w:t xml:space="preserve"> </w:t>
      </w:r>
      <w:r w:rsidRPr="006E1F9D">
        <w:t>returned</w:t>
      </w:r>
      <w:r w:rsidR="00DB0286" w:rsidRPr="006E1F9D">
        <w:t xml:space="preserve"> </w:t>
      </w:r>
      <w:r w:rsidRPr="006E1F9D">
        <w:t>to</w:t>
      </w:r>
      <w:r w:rsidR="00DB0286" w:rsidRPr="006E1F9D">
        <w:t xml:space="preserve"> </w:t>
      </w:r>
      <w:r w:rsidRPr="006E1F9D">
        <w:t>defend</w:t>
      </w:r>
      <w:r w:rsidR="00DB0286" w:rsidRPr="006E1F9D">
        <w:t xml:space="preserve"> </w:t>
      </w:r>
      <w:r w:rsidRPr="006E1F9D">
        <w:t>her</w:t>
      </w:r>
      <w:r w:rsidR="00DB0286" w:rsidRPr="006E1F9D">
        <w:t xml:space="preserve"> </w:t>
      </w:r>
      <w:r w:rsidRPr="006E1F9D">
        <w:t>brother,</w:t>
      </w:r>
      <w:r w:rsidR="00DB0286" w:rsidRPr="006E1F9D">
        <w:t xml:space="preserve"> </w:t>
      </w:r>
      <w:r w:rsidRPr="006E1F9D">
        <w:t>who</w:t>
      </w:r>
      <w:r w:rsidR="00DB0286" w:rsidRPr="006E1F9D">
        <w:t xml:space="preserve"> </w:t>
      </w:r>
      <w:r w:rsidRPr="006E1F9D">
        <w:t>in</w:t>
      </w:r>
      <w:r w:rsidR="00DB0286" w:rsidRPr="006E1F9D">
        <w:t xml:space="preserve"> </w:t>
      </w:r>
      <w:r w:rsidRPr="006E1F9D">
        <w:t>the</w:t>
      </w:r>
      <w:r w:rsidR="00DB0286" w:rsidRPr="006E1F9D">
        <w:t xml:space="preserve"> </w:t>
      </w:r>
      <w:r w:rsidRPr="006E1F9D">
        <w:t>meantime</w:t>
      </w:r>
      <w:r w:rsidR="00DB0286" w:rsidRPr="006E1F9D">
        <w:t xml:space="preserve"> </w:t>
      </w:r>
      <w:r w:rsidRPr="006E1F9D">
        <w:t>had</w:t>
      </w:r>
      <w:r w:rsidR="00DB0286" w:rsidRPr="006E1F9D">
        <w:t xml:space="preserve"> </w:t>
      </w:r>
      <w:r w:rsidRPr="006E1F9D">
        <w:t>started</w:t>
      </w:r>
      <w:r w:rsidR="00DB0286" w:rsidRPr="006E1F9D">
        <w:t xml:space="preserve"> </w:t>
      </w:r>
      <w:r w:rsidRPr="006E1F9D">
        <w:t>to</w:t>
      </w:r>
      <w:r w:rsidR="00DB0286" w:rsidRPr="006E1F9D">
        <w:t xml:space="preserve"> </w:t>
      </w:r>
      <w:r w:rsidRPr="006E1F9D">
        <w:t>fight</w:t>
      </w:r>
      <w:r w:rsidR="00DB0286" w:rsidRPr="006E1F9D">
        <w:t xml:space="preserve"> </w:t>
      </w:r>
      <w:r w:rsidRPr="006E1F9D">
        <w:t>off</w:t>
      </w:r>
      <w:r w:rsidR="00DB0286" w:rsidRPr="006E1F9D">
        <w:t xml:space="preserve"> </w:t>
      </w:r>
      <w:r w:rsidRPr="006E1F9D">
        <w:t>the</w:t>
      </w:r>
      <w:r w:rsidR="00DB0286" w:rsidRPr="006E1F9D">
        <w:t xml:space="preserve"> </w:t>
      </w:r>
      <w:r w:rsidRPr="006E1F9D">
        <w:t>settlers,</w:t>
      </w:r>
      <w:r w:rsidR="00DB0286" w:rsidRPr="006E1F9D">
        <w:t xml:space="preserve"> </w:t>
      </w:r>
      <w:r w:rsidRPr="006E1F9D">
        <w:t>she</w:t>
      </w:r>
      <w:r w:rsidR="00DB0286" w:rsidRPr="006E1F9D">
        <w:t xml:space="preserve"> </w:t>
      </w:r>
      <w:r w:rsidRPr="006E1F9D">
        <w:t>was</w:t>
      </w:r>
      <w:r w:rsidR="00DB0286" w:rsidRPr="006E1F9D">
        <w:t xml:space="preserve"> </w:t>
      </w:r>
      <w:r w:rsidRPr="006E1F9D">
        <w:t>pushed</w:t>
      </w:r>
      <w:r w:rsidR="00DB0286" w:rsidRPr="006E1F9D">
        <w:t xml:space="preserve"> </w:t>
      </w:r>
      <w:r w:rsidRPr="006E1F9D">
        <w:t>and</w:t>
      </w:r>
      <w:r w:rsidR="00DB0286" w:rsidRPr="006E1F9D">
        <w:t xml:space="preserve"> </w:t>
      </w:r>
      <w:r w:rsidRPr="006E1F9D">
        <w:t>kicked</w:t>
      </w:r>
      <w:r w:rsidR="00DB0286" w:rsidRPr="006E1F9D">
        <w:t xml:space="preserve"> </w:t>
      </w:r>
      <w:r w:rsidRPr="006E1F9D">
        <w:t>by</w:t>
      </w:r>
      <w:r w:rsidR="00DB0286" w:rsidRPr="006E1F9D">
        <w:t xml:space="preserve"> </w:t>
      </w:r>
      <w:r w:rsidRPr="006E1F9D">
        <w:t>a</w:t>
      </w:r>
      <w:r w:rsidR="00DB0286" w:rsidRPr="006E1F9D">
        <w:t xml:space="preserve"> </w:t>
      </w:r>
      <w:r w:rsidRPr="006E1F9D">
        <w:t>settler.</w:t>
      </w:r>
      <w:r w:rsidR="00DB0286" w:rsidRPr="006E1F9D">
        <w:t xml:space="preserve"> </w:t>
      </w:r>
      <w:r w:rsidRPr="006E1F9D">
        <w:t>The</w:t>
      </w:r>
      <w:r w:rsidR="00DB0286" w:rsidRPr="006E1F9D">
        <w:t xml:space="preserve"> </w:t>
      </w:r>
      <w:r w:rsidRPr="006E1F9D">
        <w:t>soldier</w:t>
      </w:r>
      <w:r w:rsidR="00DB0286" w:rsidRPr="006E1F9D">
        <w:t xml:space="preserve"> </w:t>
      </w:r>
      <w:r w:rsidRPr="006E1F9D">
        <w:t>rushed</w:t>
      </w:r>
      <w:r w:rsidR="00DB0286" w:rsidRPr="006E1F9D">
        <w:t xml:space="preserve"> </w:t>
      </w:r>
      <w:r w:rsidRPr="006E1F9D">
        <w:t>to</w:t>
      </w:r>
      <w:r w:rsidR="00DB0286" w:rsidRPr="006E1F9D">
        <w:t xml:space="preserve"> </w:t>
      </w:r>
      <w:r w:rsidRPr="006E1F9D">
        <w:t>the</w:t>
      </w:r>
      <w:r w:rsidR="00DB0286" w:rsidRPr="006E1F9D">
        <w:t xml:space="preserve"> </w:t>
      </w:r>
      <w:r w:rsidRPr="006E1F9D">
        <w:t>scene</w:t>
      </w:r>
      <w:r w:rsidR="00DB0286" w:rsidRPr="006E1F9D">
        <w:t xml:space="preserve"> </w:t>
      </w:r>
      <w:r w:rsidRPr="006E1F9D">
        <w:t>and</w:t>
      </w:r>
      <w:r w:rsidR="00DB0286" w:rsidRPr="006E1F9D">
        <w:t xml:space="preserve"> </w:t>
      </w:r>
      <w:r w:rsidRPr="006E1F9D">
        <w:t>violently</w:t>
      </w:r>
      <w:r w:rsidR="00DB0286" w:rsidRPr="006E1F9D">
        <w:t xml:space="preserve"> </w:t>
      </w:r>
      <w:r w:rsidRPr="006E1F9D">
        <w:t>pulled</w:t>
      </w:r>
      <w:r w:rsidR="00DB0286" w:rsidRPr="006E1F9D">
        <w:t xml:space="preserve"> </w:t>
      </w:r>
      <w:r w:rsidRPr="006E1F9D">
        <w:t>the</w:t>
      </w:r>
      <w:r w:rsidR="00DB0286" w:rsidRPr="006E1F9D">
        <w:t xml:space="preserve"> </w:t>
      </w:r>
      <w:r w:rsidRPr="006E1F9D">
        <w:t>boy</w:t>
      </w:r>
      <w:r w:rsidR="00DB0286" w:rsidRPr="006E1F9D">
        <w:t xml:space="preserve"> </w:t>
      </w:r>
      <w:r w:rsidRPr="006E1F9D">
        <w:t>away,</w:t>
      </w:r>
      <w:r w:rsidR="00DB0286" w:rsidRPr="006E1F9D">
        <w:t xml:space="preserve"> </w:t>
      </w:r>
      <w:r w:rsidRPr="006E1F9D">
        <w:t>while</w:t>
      </w:r>
      <w:r w:rsidR="00DB0286" w:rsidRPr="006E1F9D">
        <w:t xml:space="preserve"> </w:t>
      </w:r>
      <w:r w:rsidRPr="006E1F9D">
        <w:t>allowing</w:t>
      </w:r>
      <w:r w:rsidR="00DB0286" w:rsidRPr="006E1F9D">
        <w:t xml:space="preserve"> </w:t>
      </w:r>
      <w:r w:rsidRPr="006E1F9D">
        <w:t>the</w:t>
      </w:r>
      <w:r w:rsidR="00DB0286" w:rsidRPr="006E1F9D">
        <w:t xml:space="preserve"> </w:t>
      </w:r>
      <w:r w:rsidRPr="006E1F9D">
        <w:t>assailants</w:t>
      </w:r>
      <w:r w:rsidR="00DB0286" w:rsidRPr="006E1F9D">
        <w:t xml:space="preserve"> </w:t>
      </w:r>
      <w:r w:rsidRPr="006E1F9D">
        <w:t>to</w:t>
      </w:r>
      <w:r w:rsidR="00DB0286" w:rsidRPr="006E1F9D">
        <w:t xml:space="preserve"> </w:t>
      </w:r>
      <w:r w:rsidRPr="006E1F9D">
        <w:t>drive</w:t>
      </w:r>
      <w:r w:rsidR="00DB0286" w:rsidRPr="006E1F9D">
        <w:t xml:space="preserve"> </w:t>
      </w:r>
      <w:r w:rsidRPr="006E1F9D">
        <w:t>away.</w:t>
      </w:r>
      <w:r w:rsidR="00DB0286" w:rsidRPr="006E1F9D">
        <w:t xml:space="preserve"> </w:t>
      </w:r>
      <w:r w:rsidRPr="006E1F9D">
        <w:t>On</w:t>
      </w:r>
      <w:r w:rsidR="00DB0286" w:rsidRPr="006E1F9D">
        <w:t xml:space="preserve"> </w:t>
      </w:r>
      <w:r w:rsidRPr="006E1F9D">
        <w:t>5</w:t>
      </w:r>
      <w:r w:rsidR="00DB0286" w:rsidRPr="006E1F9D">
        <w:t xml:space="preserve"> </w:t>
      </w:r>
      <w:r w:rsidRPr="006E1F9D">
        <w:t>September</w:t>
      </w:r>
      <w:r w:rsidR="00DB0286" w:rsidRPr="006E1F9D">
        <w:t xml:space="preserve"> </w:t>
      </w:r>
      <w:r w:rsidRPr="006E1F9D">
        <w:t>2020,</w:t>
      </w:r>
      <w:r w:rsidR="00DB0286" w:rsidRPr="006E1F9D">
        <w:t xml:space="preserve"> </w:t>
      </w:r>
      <w:r w:rsidRPr="006E1F9D">
        <w:t>more</w:t>
      </w:r>
      <w:r w:rsidR="00DB0286" w:rsidRPr="006E1F9D">
        <w:t xml:space="preserve"> </w:t>
      </w:r>
      <w:r w:rsidRPr="006E1F9D">
        <w:t>than</w:t>
      </w:r>
      <w:r w:rsidR="00DB0286" w:rsidRPr="006E1F9D">
        <w:t xml:space="preserve"> </w:t>
      </w:r>
      <w:r w:rsidRPr="006E1F9D">
        <w:t>50</w:t>
      </w:r>
      <w:r w:rsidR="00DB0286" w:rsidRPr="006E1F9D">
        <w:t xml:space="preserve"> </w:t>
      </w:r>
      <w:r w:rsidRPr="006E1F9D">
        <w:t>settlers</w:t>
      </w:r>
      <w:r w:rsidR="00DB0286" w:rsidRPr="006E1F9D">
        <w:t xml:space="preserve"> </w:t>
      </w:r>
      <w:r w:rsidRPr="006E1F9D">
        <w:t>armed</w:t>
      </w:r>
      <w:r w:rsidR="00DB0286" w:rsidRPr="006E1F9D">
        <w:t xml:space="preserve"> </w:t>
      </w:r>
      <w:r w:rsidRPr="006E1F9D">
        <w:t>with</w:t>
      </w:r>
      <w:r w:rsidR="00DB0286" w:rsidRPr="006E1F9D">
        <w:t xml:space="preserve"> </w:t>
      </w:r>
      <w:r w:rsidRPr="006E1F9D">
        <w:t>batons</w:t>
      </w:r>
      <w:r w:rsidR="00DB0286" w:rsidRPr="006E1F9D">
        <w:t xml:space="preserve"> </w:t>
      </w:r>
      <w:r w:rsidRPr="006E1F9D">
        <w:t>and</w:t>
      </w:r>
      <w:r w:rsidR="00DB0286" w:rsidRPr="006E1F9D">
        <w:t xml:space="preserve"> </w:t>
      </w:r>
      <w:r w:rsidRPr="006E1F9D">
        <w:t>pepper</w:t>
      </w:r>
      <w:r w:rsidR="00DB0286" w:rsidRPr="006E1F9D">
        <w:t xml:space="preserve"> </w:t>
      </w:r>
      <w:r w:rsidRPr="006E1F9D">
        <w:t>spray</w:t>
      </w:r>
      <w:r w:rsidR="00DB0286" w:rsidRPr="006E1F9D">
        <w:t xml:space="preserve"> </w:t>
      </w:r>
      <w:r w:rsidRPr="006E1F9D">
        <w:t>repeatedly</w:t>
      </w:r>
      <w:r w:rsidR="00DB0286" w:rsidRPr="006E1F9D">
        <w:t xml:space="preserve"> </w:t>
      </w:r>
      <w:r w:rsidRPr="006E1F9D">
        <w:t>threw</w:t>
      </w:r>
      <w:r w:rsidR="00DB0286" w:rsidRPr="006E1F9D">
        <w:t xml:space="preserve"> </w:t>
      </w:r>
      <w:r w:rsidRPr="006E1F9D">
        <w:t>stones</w:t>
      </w:r>
      <w:r w:rsidR="00DB0286" w:rsidRPr="006E1F9D">
        <w:t xml:space="preserve"> </w:t>
      </w:r>
      <w:r w:rsidRPr="006E1F9D">
        <w:t>at</w:t>
      </w:r>
      <w:r w:rsidR="00DB0286" w:rsidRPr="006E1F9D">
        <w:t xml:space="preserve"> </w:t>
      </w:r>
      <w:r w:rsidRPr="006E1F9D">
        <w:t>and</w:t>
      </w:r>
      <w:r w:rsidR="00DB0286" w:rsidRPr="006E1F9D">
        <w:t xml:space="preserve"> </w:t>
      </w:r>
      <w:r w:rsidRPr="006E1F9D">
        <w:t>physically</w:t>
      </w:r>
      <w:r w:rsidR="00DB0286" w:rsidRPr="006E1F9D">
        <w:t xml:space="preserve"> </w:t>
      </w:r>
      <w:r w:rsidRPr="006E1F9D">
        <w:t>assaulted</w:t>
      </w:r>
      <w:r w:rsidR="00DB0286" w:rsidRPr="006E1F9D">
        <w:t xml:space="preserve"> </w:t>
      </w:r>
      <w:r w:rsidRPr="006E1F9D">
        <w:t>residents</w:t>
      </w:r>
      <w:r w:rsidR="00DB0286" w:rsidRPr="006E1F9D">
        <w:t xml:space="preserve"> </w:t>
      </w:r>
      <w:r w:rsidRPr="006E1F9D">
        <w:t>of</w:t>
      </w:r>
      <w:r w:rsidR="00DB0286" w:rsidRPr="006E1F9D">
        <w:t xml:space="preserve"> </w:t>
      </w:r>
      <w:r w:rsidRPr="006E1F9D">
        <w:t>three</w:t>
      </w:r>
      <w:r w:rsidR="00DB0286" w:rsidRPr="006E1F9D">
        <w:t xml:space="preserve"> </w:t>
      </w:r>
      <w:r w:rsidRPr="006E1F9D">
        <w:t>Palestinian</w:t>
      </w:r>
      <w:r w:rsidR="00DB0286" w:rsidRPr="006E1F9D">
        <w:t xml:space="preserve"> </w:t>
      </w:r>
      <w:r w:rsidRPr="006E1F9D">
        <w:t>houses</w:t>
      </w:r>
      <w:r w:rsidR="00DB0286" w:rsidRPr="006E1F9D">
        <w:t xml:space="preserve"> </w:t>
      </w:r>
      <w:r w:rsidRPr="006E1F9D">
        <w:t>in</w:t>
      </w:r>
      <w:r w:rsidR="00DB0286" w:rsidRPr="006E1F9D">
        <w:t xml:space="preserve"> </w:t>
      </w:r>
      <w:r w:rsidRPr="006E1F9D">
        <w:t>Tel</w:t>
      </w:r>
      <w:r w:rsidR="00DB0286" w:rsidRPr="006E1F9D">
        <w:t xml:space="preserve"> </w:t>
      </w:r>
      <w:r w:rsidRPr="006E1F9D">
        <w:t>Rumeida</w:t>
      </w:r>
      <w:r w:rsidR="00DB0286" w:rsidRPr="006E1F9D">
        <w:t xml:space="preserve"> </w:t>
      </w:r>
      <w:r w:rsidRPr="006E1F9D">
        <w:t>for</w:t>
      </w:r>
      <w:r w:rsidR="00DB0286" w:rsidRPr="006E1F9D">
        <w:t xml:space="preserve"> </w:t>
      </w:r>
      <w:r w:rsidRPr="006E1F9D">
        <w:t>several</w:t>
      </w:r>
      <w:r w:rsidR="00DB0286" w:rsidRPr="006E1F9D">
        <w:t xml:space="preserve"> </w:t>
      </w:r>
      <w:r w:rsidRPr="006E1F9D">
        <w:t>hours.</w:t>
      </w:r>
      <w:r w:rsidR="00DB0286" w:rsidRPr="006E1F9D">
        <w:t xml:space="preserve"> </w:t>
      </w:r>
      <w:r w:rsidRPr="006E1F9D">
        <w:t>An</w:t>
      </w:r>
      <w:r w:rsidR="00DB0286" w:rsidRPr="006E1F9D">
        <w:t xml:space="preserve"> </w:t>
      </w:r>
      <w:r w:rsidRPr="006E1F9D">
        <w:t>elderly</w:t>
      </w:r>
      <w:r w:rsidR="00DB0286" w:rsidRPr="006E1F9D">
        <w:t xml:space="preserve"> </w:t>
      </w:r>
      <w:r w:rsidRPr="006E1F9D">
        <w:t>woman</w:t>
      </w:r>
      <w:r w:rsidR="00DB0286" w:rsidRPr="006E1F9D">
        <w:t xml:space="preserve"> </w:t>
      </w:r>
      <w:r w:rsidRPr="006E1F9D">
        <w:t>and</w:t>
      </w:r>
      <w:r w:rsidR="00DB0286" w:rsidRPr="006E1F9D">
        <w:t xml:space="preserve"> </w:t>
      </w:r>
      <w:r w:rsidRPr="006E1F9D">
        <w:t>a</w:t>
      </w:r>
      <w:r w:rsidR="00DB0286" w:rsidRPr="006E1F9D">
        <w:t xml:space="preserve"> </w:t>
      </w:r>
      <w:r w:rsidRPr="006E1F9D">
        <w:t>14-year-old</w:t>
      </w:r>
      <w:r w:rsidR="00DB0286" w:rsidRPr="006E1F9D">
        <w:t xml:space="preserve"> </w:t>
      </w:r>
      <w:r w:rsidRPr="006E1F9D">
        <w:t>girl</w:t>
      </w:r>
      <w:r w:rsidR="00DB0286" w:rsidRPr="006E1F9D">
        <w:t xml:space="preserve"> </w:t>
      </w:r>
      <w:r w:rsidRPr="006E1F9D">
        <w:t>sustained</w:t>
      </w:r>
      <w:r w:rsidR="00DB0286" w:rsidRPr="006E1F9D">
        <w:t xml:space="preserve"> </w:t>
      </w:r>
      <w:r w:rsidRPr="006E1F9D">
        <w:t>deep</w:t>
      </w:r>
      <w:r w:rsidR="00DB0286" w:rsidRPr="006E1F9D">
        <w:t xml:space="preserve"> </w:t>
      </w:r>
      <w:r w:rsidRPr="006E1F9D">
        <w:t>bruises</w:t>
      </w:r>
      <w:r w:rsidR="00DB0286" w:rsidRPr="006E1F9D">
        <w:t xml:space="preserve"> </w:t>
      </w:r>
      <w:r w:rsidRPr="006E1F9D">
        <w:t>from</w:t>
      </w:r>
      <w:r w:rsidR="00DB0286" w:rsidRPr="006E1F9D">
        <w:t xml:space="preserve"> </w:t>
      </w:r>
      <w:r w:rsidRPr="006E1F9D">
        <w:t>stones</w:t>
      </w:r>
      <w:r w:rsidR="00DB0286" w:rsidRPr="006E1F9D">
        <w:t xml:space="preserve"> </w:t>
      </w:r>
      <w:r w:rsidRPr="006E1F9D">
        <w:t>thrown</w:t>
      </w:r>
      <w:r w:rsidR="00DB0286" w:rsidRPr="006E1F9D">
        <w:t xml:space="preserve"> </w:t>
      </w:r>
      <w:r w:rsidRPr="006E1F9D">
        <w:t>at</w:t>
      </w:r>
      <w:r w:rsidR="00DB0286" w:rsidRPr="006E1F9D">
        <w:t xml:space="preserve"> </w:t>
      </w:r>
      <w:r w:rsidRPr="006E1F9D">
        <w:t>them.</w:t>
      </w:r>
      <w:r w:rsidR="00DB0286" w:rsidRPr="006E1F9D">
        <w:t xml:space="preserve"> </w:t>
      </w:r>
      <w:r w:rsidRPr="006E1F9D">
        <w:t>Although</w:t>
      </w:r>
      <w:r w:rsidR="00DB0286" w:rsidRPr="006E1F9D">
        <w:t xml:space="preserve"> </w:t>
      </w:r>
      <w:r w:rsidRPr="006E1F9D">
        <w:t>present</w:t>
      </w:r>
      <w:r w:rsidR="00DB0286" w:rsidRPr="006E1F9D">
        <w:t xml:space="preserve"> </w:t>
      </w:r>
      <w:r w:rsidRPr="006E1F9D">
        <w:t>in</w:t>
      </w:r>
      <w:r w:rsidR="00DB0286" w:rsidRPr="006E1F9D">
        <w:t xml:space="preserve"> </w:t>
      </w:r>
      <w:r w:rsidRPr="006E1F9D">
        <w:t>the</w:t>
      </w:r>
      <w:r w:rsidR="00DB0286" w:rsidRPr="006E1F9D">
        <w:t xml:space="preserve"> </w:t>
      </w:r>
      <w:r w:rsidRPr="006E1F9D">
        <w:t>area,</w:t>
      </w:r>
      <w:r w:rsidR="00DB0286" w:rsidRPr="006E1F9D">
        <w:t xml:space="preserve"> </w:t>
      </w:r>
      <w:r w:rsidRPr="006E1F9D">
        <w:t>Israeli</w:t>
      </w:r>
      <w:r w:rsidR="00DB0286" w:rsidRPr="006E1F9D">
        <w:t xml:space="preserve"> </w:t>
      </w:r>
      <w:r w:rsidRPr="006E1F9D">
        <w:t>security</w:t>
      </w:r>
      <w:r w:rsidR="00DB0286" w:rsidRPr="006E1F9D">
        <w:t xml:space="preserve"> </w:t>
      </w:r>
      <w:r w:rsidRPr="006E1F9D">
        <w:t>forces</w:t>
      </w:r>
      <w:r w:rsidR="00DB0286" w:rsidRPr="006E1F9D">
        <w:t xml:space="preserve"> </w:t>
      </w:r>
      <w:r w:rsidRPr="006E1F9D">
        <w:t>failed</w:t>
      </w:r>
      <w:r w:rsidR="00DB0286" w:rsidRPr="006E1F9D">
        <w:t xml:space="preserve"> </w:t>
      </w:r>
      <w:r w:rsidRPr="006E1F9D">
        <w:t>to</w:t>
      </w:r>
      <w:r w:rsidR="00DB0286" w:rsidRPr="006E1F9D">
        <w:t xml:space="preserve"> </w:t>
      </w:r>
      <w:r w:rsidRPr="006E1F9D">
        <w:t>provide</w:t>
      </w:r>
      <w:r w:rsidR="00DB0286" w:rsidRPr="006E1F9D">
        <w:t xml:space="preserve"> </w:t>
      </w:r>
      <w:r w:rsidRPr="006E1F9D">
        <w:t>security</w:t>
      </w:r>
      <w:r w:rsidR="00DB0286" w:rsidRPr="006E1F9D">
        <w:t xml:space="preserve"> </w:t>
      </w:r>
      <w:r w:rsidRPr="006E1F9D">
        <w:t>for</w:t>
      </w:r>
      <w:r w:rsidR="00DB0286" w:rsidRPr="006E1F9D">
        <w:t xml:space="preserve"> </w:t>
      </w:r>
      <w:r w:rsidRPr="006E1F9D">
        <w:t>the</w:t>
      </w:r>
      <w:r w:rsidR="00DB0286" w:rsidRPr="006E1F9D">
        <w:t xml:space="preserve"> </w:t>
      </w:r>
      <w:r w:rsidRPr="006E1F9D">
        <w:t>Palestinian</w:t>
      </w:r>
      <w:r w:rsidR="00DB0286" w:rsidRPr="006E1F9D">
        <w:t xml:space="preserve"> </w:t>
      </w:r>
      <w:r w:rsidRPr="006E1F9D">
        <w:t>residents.</w:t>
      </w:r>
      <w:r w:rsidR="00DB0286" w:rsidRPr="006E1F9D">
        <w:t xml:space="preserve"> </w:t>
      </w:r>
      <w:r w:rsidRPr="006E1F9D">
        <w:t>The</w:t>
      </w:r>
      <w:r w:rsidR="00DB0286" w:rsidRPr="006E1F9D">
        <w:t xml:space="preserve"> </w:t>
      </w:r>
      <w:r w:rsidRPr="006E1F9D">
        <w:t>conduct</w:t>
      </w:r>
      <w:r w:rsidR="00DB0286" w:rsidRPr="006E1F9D">
        <w:t xml:space="preserve"> </w:t>
      </w:r>
      <w:r w:rsidRPr="006E1F9D">
        <w:t>of</w:t>
      </w:r>
      <w:r w:rsidR="00DB0286" w:rsidRPr="006E1F9D">
        <w:t xml:space="preserve"> </w:t>
      </w:r>
      <w:r w:rsidRPr="006E1F9D">
        <w:t>Israeli</w:t>
      </w:r>
      <w:r w:rsidR="00DB0286" w:rsidRPr="006E1F9D">
        <w:t xml:space="preserve"> </w:t>
      </w:r>
      <w:r w:rsidRPr="006E1F9D">
        <w:t>security</w:t>
      </w:r>
      <w:r w:rsidR="00DB0286" w:rsidRPr="006E1F9D">
        <w:t xml:space="preserve"> </w:t>
      </w:r>
      <w:r w:rsidRPr="006E1F9D">
        <w:t>forces</w:t>
      </w:r>
      <w:r w:rsidR="00DB0286" w:rsidRPr="006E1F9D">
        <w:t xml:space="preserve"> </w:t>
      </w:r>
      <w:r w:rsidRPr="006E1F9D">
        <w:t>in</w:t>
      </w:r>
      <w:r w:rsidR="00DB0286" w:rsidRPr="006E1F9D">
        <w:t xml:space="preserve"> </w:t>
      </w:r>
      <w:r w:rsidRPr="006E1F9D">
        <w:t>the</w:t>
      </w:r>
      <w:r w:rsidR="00DB0286" w:rsidRPr="006E1F9D">
        <w:t xml:space="preserve"> </w:t>
      </w:r>
      <w:r w:rsidRPr="006E1F9D">
        <w:t>cases</w:t>
      </w:r>
      <w:r w:rsidR="00DB0286" w:rsidRPr="006E1F9D">
        <w:t xml:space="preserve"> </w:t>
      </w:r>
      <w:r w:rsidRPr="006E1F9D">
        <w:t>above</w:t>
      </w:r>
      <w:r w:rsidR="00DB0286" w:rsidRPr="006E1F9D">
        <w:t xml:space="preserve"> </w:t>
      </w:r>
      <w:r w:rsidRPr="006E1F9D">
        <w:t>raises</w:t>
      </w:r>
      <w:r w:rsidR="00DB0286" w:rsidRPr="006E1F9D">
        <w:t xml:space="preserve"> </w:t>
      </w:r>
      <w:r w:rsidRPr="006E1F9D">
        <w:t>concerns</w:t>
      </w:r>
      <w:r w:rsidR="00DB0286" w:rsidRPr="006E1F9D">
        <w:t xml:space="preserve"> </w:t>
      </w:r>
      <w:r w:rsidRPr="006E1F9D">
        <w:t>that</w:t>
      </w:r>
      <w:r w:rsidR="00DB0286" w:rsidRPr="006E1F9D">
        <w:t xml:space="preserve"> </w:t>
      </w:r>
      <w:r w:rsidRPr="006E1F9D">
        <w:t>they</w:t>
      </w:r>
      <w:r w:rsidR="00DB0286" w:rsidRPr="006E1F9D">
        <w:t xml:space="preserve"> </w:t>
      </w:r>
      <w:r w:rsidRPr="006E1F9D">
        <w:t>failed</w:t>
      </w:r>
      <w:r w:rsidR="00DB0286" w:rsidRPr="006E1F9D">
        <w:t xml:space="preserve"> </w:t>
      </w:r>
      <w:r w:rsidRPr="006E1F9D">
        <w:t>to</w:t>
      </w:r>
      <w:r w:rsidR="00DB0286" w:rsidRPr="006E1F9D">
        <w:t xml:space="preserve"> </w:t>
      </w:r>
      <w:r w:rsidRPr="006E1F9D">
        <w:t>ensure</w:t>
      </w:r>
      <w:r w:rsidR="00DB0286" w:rsidRPr="006E1F9D">
        <w:t xml:space="preserve"> </w:t>
      </w:r>
      <w:r w:rsidRPr="006E1F9D">
        <w:t>public</w:t>
      </w:r>
      <w:r w:rsidR="00DB0286" w:rsidRPr="006E1F9D">
        <w:t xml:space="preserve"> </w:t>
      </w:r>
      <w:r w:rsidRPr="006E1F9D">
        <w:t>order</w:t>
      </w:r>
      <w:r w:rsidR="00DB0286" w:rsidRPr="006E1F9D">
        <w:t xml:space="preserve"> </w:t>
      </w:r>
      <w:r w:rsidRPr="006E1F9D">
        <w:t>and,</w:t>
      </w:r>
      <w:r w:rsidR="00DB0286" w:rsidRPr="006E1F9D">
        <w:t xml:space="preserve"> </w:t>
      </w:r>
      <w:r w:rsidRPr="006E1F9D">
        <w:t>in</w:t>
      </w:r>
      <w:r w:rsidR="00DB0286" w:rsidRPr="006E1F9D">
        <w:t xml:space="preserve"> </w:t>
      </w:r>
      <w:r w:rsidRPr="006E1F9D">
        <w:t>particular,</w:t>
      </w:r>
      <w:r w:rsidR="00DB0286" w:rsidRPr="006E1F9D">
        <w:t xml:space="preserve"> </w:t>
      </w:r>
      <w:r w:rsidRPr="006E1F9D">
        <w:t>the</w:t>
      </w:r>
      <w:r w:rsidR="00DB0286" w:rsidRPr="006E1F9D">
        <w:t xml:space="preserve"> </w:t>
      </w:r>
      <w:r w:rsidRPr="006E1F9D">
        <w:t>safety</w:t>
      </w:r>
      <w:r w:rsidR="00DB0286" w:rsidRPr="006E1F9D">
        <w:t xml:space="preserve"> </w:t>
      </w:r>
      <w:r w:rsidRPr="006E1F9D">
        <w:t>and</w:t>
      </w:r>
      <w:r w:rsidR="00DB0286" w:rsidRPr="006E1F9D">
        <w:t xml:space="preserve"> </w:t>
      </w:r>
      <w:r w:rsidRPr="006E1F9D">
        <w:t>security</w:t>
      </w:r>
      <w:r w:rsidR="00DB0286" w:rsidRPr="006E1F9D">
        <w:t xml:space="preserve"> </w:t>
      </w:r>
      <w:r w:rsidRPr="006E1F9D">
        <w:t>of</w:t>
      </w:r>
      <w:r w:rsidR="00DB0286" w:rsidRPr="006E1F9D">
        <w:t xml:space="preserve"> </w:t>
      </w:r>
      <w:r w:rsidRPr="006E1F9D">
        <w:t>the</w:t>
      </w:r>
      <w:r w:rsidR="00DB0286" w:rsidRPr="006E1F9D">
        <w:t xml:space="preserve"> </w:t>
      </w:r>
      <w:r w:rsidRPr="006E1F9D">
        <w:t>protected</w:t>
      </w:r>
      <w:r w:rsidR="00DB0286" w:rsidRPr="006E1F9D">
        <w:t xml:space="preserve"> </w:t>
      </w:r>
      <w:r w:rsidRPr="006E1F9D">
        <w:t>population</w:t>
      </w:r>
      <w:r w:rsidR="00DB0286" w:rsidRPr="006E1F9D">
        <w:t xml:space="preserve"> </w:t>
      </w:r>
      <w:r w:rsidRPr="006E1F9D">
        <w:t>as</w:t>
      </w:r>
      <w:r w:rsidR="00DB0286" w:rsidRPr="006E1F9D">
        <w:t xml:space="preserve"> </w:t>
      </w:r>
      <w:r w:rsidRPr="006E1F9D">
        <w:t>required</w:t>
      </w:r>
      <w:r w:rsidR="00DB0286" w:rsidRPr="006E1F9D">
        <w:t xml:space="preserve"> </w:t>
      </w:r>
      <w:r w:rsidRPr="006E1F9D">
        <w:t>by</w:t>
      </w:r>
      <w:r w:rsidR="00DB0286" w:rsidRPr="006E1F9D">
        <w:t xml:space="preserve"> </w:t>
      </w:r>
      <w:r w:rsidRPr="006E1F9D">
        <w:t>international</w:t>
      </w:r>
      <w:r w:rsidR="00DB0286" w:rsidRPr="006E1F9D">
        <w:t xml:space="preserve"> </w:t>
      </w:r>
      <w:r w:rsidRPr="006E1F9D">
        <w:t>humanitarian</w:t>
      </w:r>
      <w:r w:rsidR="00DB0286" w:rsidRPr="006E1F9D">
        <w:t xml:space="preserve"> </w:t>
      </w:r>
      <w:r w:rsidRPr="006E1F9D">
        <w:t>law.</w:t>
      </w:r>
      <w:r w:rsidRPr="006E1F9D">
        <w:rPr>
          <w:rStyle w:val="FootnoteReference"/>
        </w:rPr>
        <w:footnoteReference w:id="40"/>
      </w:r>
    </w:p>
    <w:p w14:paraId="4F1778FA" w14:textId="36E2360E" w:rsidR="002B7E8F" w:rsidRPr="006E1F9D" w:rsidRDefault="00F9371B" w:rsidP="00F9371B">
      <w:pPr>
        <w:pStyle w:val="SingleTxtG"/>
      </w:pPr>
      <w:r w:rsidRPr="006E1F9D">
        <w:t>22.</w:t>
      </w:r>
      <w:r w:rsidRPr="006E1F9D">
        <w:tab/>
        <w:t>Incidents</w:t>
      </w:r>
      <w:r w:rsidR="00DB0286" w:rsidRPr="006E1F9D">
        <w:t xml:space="preserve"> </w:t>
      </w:r>
      <w:r w:rsidRPr="006E1F9D">
        <w:t>of</w:t>
      </w:r>
      <w:r w:rsidR="00DB0286" w:rsidRPr="006E1F9D">
        <w:t xml:space="preserve"> </w:t>
      </w:r>
      <w:r w:rsidRPr="006E1F9D">
        <w:t>settler</w:t>
      </w:r>
      <w:r w:rsidR="00DB0286" w:rsidRPr="006E1F9D">
        <w:t xml:space="preserve"> </w:t>
      </w:r>
      <w:r w:rsidRPr="006E1F9D">
        <w:t>violence</w:t>
      </w:r>
      <w:r w:rsidR="00DB0286" w:rsidRPr="006E1F9D">
        <w:t xml:space="preserve"> </w:t>
      </w:r>
      <w:r w:rsidRPr="006E1F9D">
        <w:t>targeting</w:t>
      </w:r>
      <w:r w:rsidR="00DB0286" w:rsidRPr="006E1F9D">
        <w:t xml:space="preserve"> </w:t>
      </w:r>
      <w:r w:rsidRPr="006E1F9D">
        <w:t>young</w:t>
      </w:r>
      <w:r w:rsidR="00DB0286" w:rsidRPr="006E1F9D">
        <w:t xml:space="preserve"> </w:t>
      </w:r>
      <w:r w:rsidRPr="006E1F9D">
        <w:t>children</w:t>
      </w:r>
      <w:r w:rsidR="00DB0286" w:rsidRPr="006E1F9D">
        <w:t xml:space="preserve"> </w:t>
      </w:r>
      <w:r w:rsidRPr="006E1F9D">
        <w:t>were</w:t>
      </w:r>
      <w:r w:rsidR="00DB0286" w:rsidRPr="006E1F9D">
        <w:t xml:space="preserve"> </w:t>
      </w:r>
      <w:r w:rsidRPr="006E1F9D">
        <w:t>also</w:t>
      </w:r>
      <w:r w:rsidR="00DB0286" w:rsidRPr="006E1F9D">
        <w:t xml:space="preserve"> </w:t>
      </w:r>
      <w:r w:rsidRPr="006E1F9D">
        <w:t>reported</w:t>
      </w:r>
      <w:r w:rsidR="00DB0286" w:rsidRPr="006E1F9D">
        <w:t xml:space="preserve"> </w:t>
      </w:r>
      <w:r w:rsidRPr="006E1F9D">
        <w:t>in</w:t>
      </w:r>
      <w:r w:rsidR="00DB0286" w:rsidRPr="006E1F9D">
        <w:t xml:space="preserve"> </w:t>
      </w:r>
      <w:r w:rsidRPr="006E1F9D">
        <w:t>other</w:t>
      </w:r>
      <w:r w:rsidR="00DB0286" w:rsidRPr="006E1F9D">
        <w:t xml:space="preserve"> </w:t>
      </w:r>
      <w:r w:rsidRPr="006E1F9D">
        <w:t>parts</w:t>
      </w:r>
      <w:r w:rsidR="00DB0286" w:rsidRPr="006E1F9D">
        <w:t xml:space="preserve"> </w:t>
      </w:r>
      <w:r w:rsidRPr="006E1F9D">
        <w:t>of</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including</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For</w:t>
      </w:r>
      <w:r w:rsidR="00DB0286" w:rsidRPr="006E1F9D">
        <w:t xml:space="preserve"> </w:t>
      </w:r>
      <w:r w:rsidRPr="006E1F9D">
        <w:t>example,</w:t>
      </w:r>
      <w:r w:rsidR="00DB0286" w:rsidRPr="006E1F9D">
        <w:t xml:space="preserve"> </w:t>
      </w:r>
      <w:r w:rsidRPr="006E1F9D">
        <w:t>on</w:t>
      </w:r>
      <w:r w:rsidR="00DB0286" w:rsidRPr="006E1F9D">
        <w:t xml:space="preserve"> </w:t>
      </w:r>
      <w:r w:rsidRPr="006E1F9D">
        <w:t>10</w:t>
      </w:r>
      <w:r w:rsidR="00DB0286" w:rsidRPr="006E1F9D">
        <w:t xml:space="preserve"> </w:t>
      </w:r>
      <w:r w:rsidRPr="006E1F9D">
        <w:t>March</w:t>
      </w:r>
      <w:r w:rsidR="00DB0286" w:rsidRPr="006E1F9D">
        <w:t xml:space="preserve"> </w:t>
      </w:r>
      <w:r w:rsidRPr="006E1F9D">
        <w:t>2020,</w:t>
      </w:r>
      <w:r w:rsidR="00DB0286" w:rsidRPr="006E1F9D">
        <w:t xml:space="preserve"> </w:t>
      </w:r>
      <w:r w:rsidRPr="006E1F9D">
        <w:t>Israeli</w:t>
      </w:r>
      <w:r w:rsidR="00DB0286" w:rsidRPr="006E1F9D">
        <w:t xml:space="preserve"> </w:t>
      </w:r>
      <w:r w:rsidRPr="006E1F9D">
        <w:t>settlers</w:t>
      </w:r>
      <w:r w:rsidR="00DB0286" w:rsidRPr="006E1F9D">
        <w:t xml:space="preserve"> </w:t>
      </w:r>
      <w:r w:rsidRPr="006E1F9D">
        <w:t>entered</w:t>
      </w:r>
      <w:r w:rsidR="00DB0286" w:rsidRPr="006E1F9D">
        <w:t xml:space="preserve"> </w:t>
      </w:r>
      <w:r w:rsidRPr="006E1F9D">
        <w:t>the</w:t>
      </w:r>
      <w:r w:rsidR="00DB0286" w:rsidRPr="006E1F9D">
        <w:t xml:space="preserve"> </w:t>
      </w:r>
      <w:r w:rsidRPr="006E1F9D">
        <w:t>outskirts</w:t>
      </w:r>
      <w:r w:rsidR="00DB0286" w:rsidRPr="006E1F9D">
        <w:t xml:space="preserve"> </w:t>
      </w:r>
      <w:r w:rsidRPr="006E1F9D">
        <w:t>of</w:t>
      </w:r>
      <w:r w:rsidR="00DB0286" w:rsidRPr="006E1F9D">
        <w:t xml:space="preserve"> </w:t>
      </w:r>
      <w:r w:rsidRPr="006E1F9D">
        <w:t>Turmusaiya</w:t>
      </w:r>
      <w:r w:rsidR="00DB0286" w:rsidRPr="006E1F9D">
        <w:t xml:space="preserve"> </w:t>
      </w:r>
      <w:r w:rsidRPr="006E1F9D">
        <w:t>and</w:t>
      </w:r>
      <w:r w:rsidR="00DB0286" w:rsidRPr="006E1F9D">
        <w:t xml:space="preserve"> </w:t>
      </w:r>
      <w:r w:rsidRPr="006E1F9D">
        <w:t>asked</w:t>
      </w:r>
      <w:r w:rsidR="00DB0286" w:rsidRPr="006E1F9D">
        <w:t xml:space="preserve"> </w:t>
      </w:r>
      <w:r w:rsidRPr="006E1F9D">
        <w:t>a</w:t>
      </w:r>
      <w:r w:rsidR="00DB0286" w:rsidRPr="006E1F9D">
        <w:t xml:space="preserve"> </w:t>
      </w:r>
      <w:r w:rsidRPr="006E1F9D">
        <w:t>Palestinian</w:t>
      </w:r>
      <w:r w:rsidR="00DB0286" w:rsidRPr="006E1F9D">
        <w:t xml:space="preserve"> </w:t>
      </w:r>
      <w:r w:rsidRPr="006E1F9D">
        <w:t>family</w:t>
      </w:r>
      <w:r w:rsidR="00DB0286" w:rsidRPr="006E1F9D">
        <w:t xml:space="preserve"> </w:t>
      </w:r>
      <w:r w:rsidRPr="006E1F9D">
        <w:t>to</w:t>
      </w:r>
      <w:r w:rsidR="00DB0286" w:rsidRPr="006E1F9D">
        <w:t xml:space="preserve"> </w:t>
      </w:r>
      <w:r w:rsidRPr="006E1F9D">
        <w:t>show</w:t>
      </w:r>
      <w:r w:rsidR="00DB0286" w:rsidRPr="006E1F9D">
        <w:t xml:space="preserve"> </w:t>
      </w:r>
      <w:r w:rsidRPr="006E1F9D">
        <w:t>their</w:t>
      </w:r>
      <w:r w:rsidR="00DB0286" w:rsidRPr="006E1F9D">
        <w:t xml:space="preserve"> </w:t>
      </w:r>
      <w:r w:rsidRPr="006E1F9D">
        <w:t>identification.</w:t>
      </w:r>
      <w:r w:rsidR="00DB0286" w:rsidRPr="006E1F9D">
        <w:t xml:space="preserve"> </w:t>
      </w:r>
      <w:r w:rsidRPr="006E1F9D">
        <w:t>The</w:t>
      </w:r>
      <w:r w:rsidR="00DB0286" w:rsidRPr="006E1F9D">
        <w:t xml:space="preserve"> </w:t>
      </w:r>
      <w:r w:rsidRPr="006E1F9D">
        <w:t>family</w:t>
      </w:r>
      <w:r w:rsidR="00DB0286" w:rsidRPr="006E1F9D">
        <w:t xml:space="preserve"> </w:t>
      </w:r>
      <w:r w:rsidRPr="006E1F9D">
        <w:t>refused</w:t>
      </w:r>
      <w:r w:rsidR="00DB0286" w:rsidRPr="006E1F9D">
        <w:t xml:space="preserve"> </w:t>
      </w:r>
      <w:r w:rsidRPr="006E1F9D">
        <w:t>and</w:t>
      </w:r>
      <w:r w:rsidR="00DB0286" w:rsidRPr="006E1F9D">
        <w:t xml:space="preserve"> </w:t>
      </w:r>
      <w:r w:rsidRPr="006E1F9D">
        <w:t>a</w:t>
      </w:r>
      <w:r w:rsidR="00DB0286" w:rsidRPr="006E1F9D">
        <w:t xml:space="preserve"> </w:t>
      </w:r>
      <w:r w:rsidRPr="006E1F9D">
        <w:t>quarrel</w:t>
      </w:r>
      <w:r w:rsidR="00DB0286" w:rsidRPr="006E1F9D">
        <w:t xml:space="preserve"> </w:t>
      </w:r>
      <w:r w:rsidRPr="006E1F9D">
        <w:t>ensued,</w:t>
      </w:r>
      <w:r w:rsidR="00DB0286" w:rsidRPr="006E1F9D">
        <w:t xml:space="preserve"> </w:t>
      </w:r>
      <w:r w:rsidRPr="006E1F9D">
        <w:t>during</w:t>
      </w:r>
      <w:r w:rsidR="00DB0286" w:rsidRPr="006E1F9D">
        <w:t xml:space="preserve"> </w:t>
      </w:r>
      <w:r w:rsidRPr="006E1F9D">
        <w:t>which</w:t>
      </w:r>
      <w:r w:rsidR="00DB0286" w:rsidRPr="006E1F9D">
        <w:t xml:space="preserve"> </w:t>
      </w:r>
      <w:r w:rsidRPr="006E1F9D">
        <w:t>a</w:t>
      </w:r>
      <w:r w:rsidR="00DB0286" w:rsidRPr="006E1F9D">
        <w:t xml:space="preserve"> </w:t>
      </w:r>
      <w:r w:rsidRPr="006E1F9D">
        <w:t>settler</w:t>
      </w:r>
      <w:r w:rsidR="00DB0286" w:rsidRPr="006E1F9D">
        <w:t xml:space="preserve"> </w:t>
      </w:r>
      <w:r w:rsidRPr="006E1F9D">
        <w:t>snatched</w:t>
      </w:r>
      <w:r w:rsidR="00DB0286" w:rsidRPr="006E1F9D">
        <w:t xml:space="preserve"> </w:t>
      </w:r>
      <w:r w:rsidRPr="006E1F9D">
        <w:t>a</w:t>
      </w:r>
      <w:r w:rsidR="00DB0286" w:rsidRPr="006E1F9D">
        <w:t xml:space="preserve"> </w:t>
      </w:r>
      <w:r w:rsidRPr="006E1F9D">
        <w:t>2-year-old</w:t>
      </w:r>
      <w:r w:rsidR="00DB0286" w:rsidRPr="006E1F9D">
        <w:t xml:space="preserve"> </w:t>
      </w:r>
      <w:r w:rsidRPr="006E1F9D">
        <w:t>Palestinian</w:t>
      </w:r>
      <w:r w:rsidR="00DB0286" w:rsidRPr="006E1F9D">
        <w:t xml:space="preserve"> </w:t>
      </w:r>
      <w:r w:rsidRPr="006E1F9D">
        <w:t>toddler</w:t>
      </w:r>
      <w:r w:rsidR="00DB0286" w:rsidRPr="006E1F9D">
        <w:t xml:space="preserve"> </w:t>
      </w:r>
      <w:r w:rsidRPr="006E1F9D">
        <w:t>from</w:t>
      </w:r>
      <w:r w:rsidR="00DB0286" w:rsidRPr="006E1F9D">
        <w:t xml:space="preserve"> </w:t>
      </w:r>
      <w:r w:rsidRPr="006E1F9D">
        <w:t>the</w:t>
      </w:r>
      <w:r w:rsidR="00DB0286" w:rsidRPr="006E1F9D">
        <w:t xml:space="preserve"> </w:t>
      </w:r>
      <w:r w:rsidRPr="006E1F9D">
        <w:t>arms</w:t>
      </w:r>
      <w:r w:rsidR="00DB0286" w:rsidRPr="006E1F9D">
        <w:t xml:space="preserve"> </w:t>
      </w:r>
      <w:r w:rsidRPr="006E1F9D">
        <w:t>of</w:t>
      </w:r>
      <w:r w:rsidR="00DB0286" w:rsidRPr="006E1F9D">
        <w:t xml:space="preserve"> </w:t>
      </w:r>
      <w:r w:rsidRPr="006E1F9D">
        <w:t>his</w:t>
      </w:r>
      <w:r w:rsidR="00DB0286" w:rsidRPr="006E1F9D">
        <w:t xml:space="preserve"> </w:t>
      </w:r>
      <w:r w:rsidRPr="006E1F9D">
        <w:t>grandfather.</w:t>
      </w:r>
      <w:r w:rsidR="00DB0286" w:rsidRPr="006E1F9D">
        <w:t xml:space="preserve"> </w:t>
      </w:r>
      <w:r w:rsidRPr="006E1F9D">
        <w:t>The</w:t>
      </w:r>
      <w:r w:rsidR="00DB0286" w:rsidRPr="006E1F9D">
        <w:t xml:space="preserve"> </w:t>
      </w:r>
      <w:r w:rsidRPr="006E1F9D">
        <w:t>settlers</w:t>
      </w:r>
      <w:r w:rsidR="00DB0286" w:rsidRPr="006E1F9D">
        <w:t xml:space="preserve"> </w:t>
      </w:r>
      <w:r w:rsidRPr="006E1F9D">
        <w:t>physically</w:t>
      </w:r>
      <w:r w:rsidR="00DB0286" w:rsidRPr="006E1F9D">
        <w:t xml:space="preserve"> </w:t>
      </w:r>
      <w:r w:rsidRPr="006E1F9D">
        <w:t>assaulted</w:t>
      </w:r>
      <w:r w:rsidR="00DB0286" w:rsidRPr="006E1F9D">
        <w:t xml:space="preserve"> </w:t>
      </w:r>
      <w:r w:rsidRPr="006E1F9D">
        <w:t>the</w:t>
      </w:r>
      <w:r w:rsidR="00DB0286" w:rsidRPr="006E1F9D">
        <w:t xml:space="preserve"> </w:t>
      </w:r>
      <w:r w:rsidRPr="006E1F9D">
        <w:t>family</w:t>
      </w:r>
      <w:r w:rsidR="00DB0286" w:rsidRPr="006E1F9D">
        <w:t xml:space="preserve"> </w:t>
      </w:r>
      <w:r w:rsidRPr="006E1F9D">
        <w:t>and</w:t>
      </w:r>
      <w:r w:rsidR="00DB0286" w:rsidRPr="006E1F9D">
        <w:t xml:space="preserve"> </w:t>
      </w:r>
      <w:r w:rsidRPr="006E1F9D">
        <w:t>damaged</w:t>
      </w:r>
      <w:r w:rsidR="00DB0286" w:rsidRPr="006E1F9D">
        <w:t xml:space="preserve"> </w:t>
      </w:r>
      <w:r w:rsidRPr="006E1F9D">
        <w:t>their</w:t>
      </w:r>
      <w:r w:rsidR="00DB0286" w:rsidRPr="006E1F9D">
        <w:t xml:space="preserve"> </w:t>
      </w:r>
      <w:r w:rsidRPr="006E1F9D">
        <w:t>vehicle,</w:t>
      </w:r>
      <w:r w:rsidR="00DB0286" w:rsidRPr="006E1F9D">
        <w:t xml:space="preserve"> </w:t>
      </w:r>
      <w:r w:rsidRPr="006E1F9D">
        <w:t>but</w:t>
      </w:r>
      <w:r w:rsidR="00DB0286" w:rsidRPr="006E1F9D">
        <w:t xml:space="preserve"> </w:t>
      </w:r>
      <w:r w:rsidRPr="006E1F9D">
        <w:t>the</w:t>
      </w:r>
      <w:r w:rsidR="00DB0286" w:rsidRPr="006E1F9D">
        <w:t xml:space="preserve"> </w:t>
      </w:r>
      <w:r w:rsidRPr="006E1F9D">
        <w:t>toddler</w:t>
      </w:r>
      <w:r w:rsidR="008F7C0C">
        <w:t>’</w:t>
      </w:r>
      <w:r w:rsidRPr="006E1F9D">
        <w:t>s</w:t>
      </w:r>
      <w:r w:rsidR="00DB0286" w:rsidRPr="006E1F9D">
        <w:t xml:space="preserve"> </w:t>
      </w:r>
      <w:r w:rsidRPr="006E1F9D">
        <w:t>father</w:t>
      </w:r>
      <w:r w:rsidR="00DB0286" w:rsidRPr="006E1F9D">
        <w:t xml:space="preserve"> </w:t>
      </w:r>
      <w:r w:rsidRPr="006E1F9D">
        <w:t>and</w:t>
      </w:r>
      <w:r w:rsidR="00DB0286" w:rsidRPr="006E1F9D">
        <w:t xml:space="preserve"> </w:t>
      </w:r>
      <w:r w:rsidRPr="006E1F9D">
        <w:t>grandfather</w:t>
      </w:r>
      <w:r w:rsidR="00DB0286" w:rsidRPr="006E1F9D">
        <w:t xml:space="preserve"> </w:t>
      </w:r>
      <w:r w:rsidRPr="006E1F9D">
        <w:t>were</w:t>
      </w:r>
      <w:r w:rsidR="00DB0286" w:rsidRPr="006E1F9D">
        <w:t xml:space="preserve"> </w:t>
      </w:r>
      <w:r w:rsidRPr="006E1F9D">
        <w:t>able</w:t>
      </w:r>
      <w:r w:rsidR="00DB0286" w:rsidRPr="006E1F9D">
        <w:t xml:space="preserve"> </w:t>
      </w:r>
      <w:r w:rsidRPr="006E1F9D">
        <w:t>to</w:t>
      </w:r>
      <w:r w:rsidR="00DB0286" w:rsidRPr="006E1F9D">
        <w:t xml:space="preserve"> </w:t>
      </w:r>
      <w:r w:rsidRPr="006E1F9D">
        <w:t>get</w:t>
      </w:r>
      <w:r w:rsidR="00DB0286" w:rsidRPr="006E1F9D">
        <w:t xml:space="preserve"> </w:t>
      </w:r>
      <w:r w:rsidRPr="006E1F9D">
        <w:t>the</w:t>
      </w:r>
      <w:r w:rsidR="00DB0286" w:rsidRPr="006E1F9D">
        <w:t xml:space="preserve"> </w:t>
      </w:r>
      <w:r w:rsidRPr="006E1F9D">
        <w:t>toddler</w:t>
      </w:r>
      <w:r w:rsidR="00DB0286" w:rsidRPr="006E1F9D">
        <w:t xml:space="preserve"> </w:t>
      </w:r>
      <w:r w:rsidRPr="006E1F9D">
        <w:t>back</w:t>
      </w:r>
      <w:r w:rsidR="00DB0286" w:rsidRPr="006E1F9D">
        <w:t xml:space="preserve"> </w:t>
      </w:r>
      <w:r w:rsidRPr="006E1F9D">
        <w:t>and</w:t>
      </w:r>
      <w:r w:rsidR="00DB0286" w:rsidRPr="006E1F9D">
        <w:t xml:space="preserve"> </w:t>
      </w:r>
      <w:r w:rsidRPr="006E1F9D">
        <w:t>leave.</w:t>
      </w:r>
    </w:p>
    <w:p w14:paraId="49990AAA" w14:textId="0AA8A9E9" w:rsidR="00F9371B" w:rsidRPr="006E1F9D" w:rsidRDefault="00F9371B" w:rsidP="00F9371B">
      <w:pPr>
        <w:pStyle w:val="SingleTxtG"/>
      </w:pPr>
      <w:r w:rsidRPr="006E1F9D">
        <w:t>23.</w:t>
      </w:r>
      <w:r w:rsidRPr="006E1F9D">
        <w:tab/>
        <w:t>As</w:t>
      </w:r>
      <w:r w:rsidR="00DB0286" w:rsidRPr="006E1F9D">
        <w:t xml:space="preserve"> </w:t>
      </w:r>
      <w:r w:rsidRPr="006E1F9D">
        <w:t>in</w:t>
      </w:r>
      <w:r w:rsidR="00DB0286" w:rsidRPr="006E1F9D">
        <w:t xml:space="preserve"> </w:t>
      </w:r>
      <w:r w:rsidRPr="006E1F9D">
        <w:t>previous</w:t>
      </w:r>
      <w:r w:rsidR="00DB0286" w:rsidRPr="006E1F9D">
        <w:t xml:space="preserve"> </w:t>
      </w:r>
      <w:r w:rsidRPr="006E1F9D">
        <w:t>years,</w:t>
      </w:r>
      <w:r w:rsidR="00DB0286" w:rsidRPr="006E1F9D">
        <w:t xml:space="preserve"> </w:t>
      </w:r>
      <w:r w:rsidRPr="006E1F9D">
        <w:t>settler</w:t>
      </w:r>
      <w:r w:rsidR="00DB0286" w:rsidRPr="006E1F9D">
        <w:t xml:space="preserve"> </w:t>
      </w:r>
      <w:r w:rsidRPr="006E1F9D">
        <w:t>violence</w:t>
      </w:r>
      <w:r w:rsidR="00DB0286" w:rsidRPr="006E1F9D">
        <w:t xml:space="preserve"> </w:t>
      </w:r>
      <w:r w:rsidRPr="006E1F9D">
        <w:t>increased</w:t>
      </w:r>
      <w:r w:rsidR="00DB0286" w:rsidRPr="006E1F9D">
        <w:t xml:space="preserve"> </w:t>
      </w:r>
      <w:r w:rsidRPr="006E1F9D">
        <w:t>during</w:t>
      </w:r>
      <w:r w:rsidR="00DB0286" w:rsidRPr="006E1F9D">
        <w:t xml:space="preserve"> </w:t>
      </w:r>
      <w:r w:rsidRPr="006E1F9D">
        <w:t>the</w:t>
      </w:r>
      <w:r w:rsidR="00DB0286" w:rsidRPr="006E1F9D">
        <w:t xml:space="preserve"> </w:t>
      </w:r>
      <w:r w:rsidRPr="006E1F9D">
        <w:t>olive</w:t>
      </w:r>
      <w:r w:rsidR="00DB0286" w:rsidRPr="006E1F9D">
        <w:t xml:space="preserve"> </w:t>
      </w:r>
      <w:r w:rsidRPr="006E1F9D">
        <w:t>harvest.</w:t>
      </w:r>
      <w:r w:rsidRPr="006E1F9D">
        <w:rPr>
          <w:rStyle w:val="FootnoteReference"/>
        </w:rPr>
        <w:footnoteReference w:id="41"/>
      </w:r>
      <w:r w:rsidR="00DB0286" w:rsidRPr="006E1F9D">
        <w:rPr>
          <w:rStyle w:val="FootnoteReference"/>
          <w:vertAlign w:val="baseline"/>
        </w:rPr>
        <w:t xml:space="preserve"> </w:t>
      </w:r>
      <w:r w:rsidRPr="006E1F9D">
        <w:t>In</w:t>
      </w:r>
      <w:r w:rsidR="00DB0286" w:rsidRPr="006E1F9D">
        <w:t xml:space="preserve"> </w:t>
      </w:r>
      <w:r w:rsidRPr="006E1F9D">
        <w:t>a</w:t>
      </w:r>
      <w:r w:rsidR="00DB0286" w:rsidRPr="006E1F9D">
        <w:t xml:space="preserve"> </w:t>
      </w:r>
      <w:r w:rsidRPr="006E1F9D">
        <w:t>large</w:t>
      </w:r>
      <w:r w:rsidR="00DB0286" w:rsidRPr="006E1F9D">
        <w:t xml:space="preserve"> </w:t>
      </w:r>
      <w:r w:rsidRPr="006E1F9D">
        <w:t>number</w:t>
      </w:r>
      <w:r w:rsidR="00DB0286" w:rsidRPr="006E1F9D">
        <w:t xml:space="preserve"> </w:t>
      </w:r>
      <w:r w:rsidRPr="006E1F9D">
        <w:t>of</w:t>
      </w:r>
      <w:r w:rsidR="00DB0286" w:rsidRPr="006E1F9D">
        <w:t xml:space="preserve"> </w:t>
      </w:r>
      <w:r w:rsidRPr="006E1F9D">
        <w:t>incidents,</w:t>
      </w:r>
      <w:r w:rsidR="00DB0286" w:rsidRPr="006E1F9D">
        <w:t xml:space="preserve"> </w:t>
      </w:r>
      <w:r w:rsidRPr="006E1F9D">
        <w:t>groves</w:t>
      </w:r>
      <w:r w:rsidR="00DB0286" w:rsidRPr="006E1F9D">
        <w:t xml:space="preserve"> </w:t>
      </w:r>
      <w:r w:rsidRPr="006E1F9D">
        <w:t>were</w:t>
      </w:r>
      <w:r w:rsidR="00DB0286" w:rsidRPr="006E1F9D">
        <w:t xml:space="preserve"> </w:t>
      </w:r>
      <w:r w:rsidRPr="006E1F9D">
        <w:t>damaged</w:t>
      </w:r>
      <w:r w:rsidR="00DB0286" w:rsidRPr="006E1F9D">
        <w:t xml:space="preserve"> </w:t>
      </w:r>
      <w:r w:rsidRPr="006E1F9D">
        <w:t>and</w:t>
      </w:r>
      <w:r w:rsidR="00DB0286" w:rsidRPr="006E1F9D">
        <w:t xml:space="preserve"> </w:t>
      </w:r>
      <w:r w:rsidRPr="006E1F9D">
        <w:t>crops</w:t>
      </w:r>
      <w:r w:rsidR="00DB0286" w:rsidRPr="006E1F9D">
        <w:t xml:space="preserve"> </w:t>
      </w:r>
      <w:r w:rsidRPr="006E1F9D">
        <w:t>stolen.</w:t>
      </w:r>
      <w:r w:rsidR="00DB0286" w:rsidRPr="006E1F9D">
        <w:t xml:space="preserve"> </w:t>
      </w:r>
      <w:r w:rsidRPr="006E1F9D">
        <w:t>On</w:t>
      </w:r>
      <w:r w:rsidR="00DB0286" w:rsidRPr="006E1F9D">
        <w:t xml:space="preserve"> </w:t>
      </w:r>
      <w:r w:rsidRPr="006E1F9D">
        <w:t>13</w:t>
      </w:r>
      <w:r w:rsidR="00DB0286" w:rsidRPr="006E1F9D">
        <w:t xml:space="preserve"> </w:t>
      </w:r>
      <w:r w:rsidRPr="006E1F9D">
        <w:t>October</w:t>
      </w:r>
      <w:r w:rsidR="00DB0286" w:rsidRPr="006E1F9D">
        <w:t xml:space="preserve"> </w:t>
      </w:r>
      <w:r w:rsidRPr="006E1F9D">
        <w:t>2020,</w:t>
      </w:r>
      <w:r w:rsidR="00DB0286" w:rsidRPr="006E1F9D">
        <w:t xml:space="preserve"> </w:t>
      </w:r>
      <w:r w:rsidRPr="006E1F9D">
        <w:t>a</w:t>
      </w:r>
      <w:r w:rsidR="00DB0286" w:rsidRPr="006E1F9D">
        <w:t xml:space="preserve"> </w:t>
      </w:r>
      <w:r w:rsidRPr="006E1F9D">
        <w:t>group</w:t>
      </w:r>
      <w:r w:rsidR="00DB0286" w:rsidRPr="006E1F9D">
        <w:t xml:space="preserve"> </w:t>
      </w:r>
      <w:r w:rsidRPr="006E1F9D">
        <w:t>of</w:t>
      </w:r>
      <w:r w:rsidR="00DB0286" w:rsidRPr="006E1F9D">
        <w:t xml:space="preserve"> </w:t>
      </w:r>
      <w:r w:rsidRPr="006E1F9D">
        <w:t>settlers</w:t>
      </w:r>
      <w:r w:rsidR="00DB0286" w:rsidRPr="006E1F9D">
        <w:t xml:space="preserve"> </w:t>
      </w:r>
      <w:r w:rsidRPr="006E1F9D">
        <w:t>threw</w:t>
      </w:r>
      <w:r w:rsidR="00DB0286" w:rsidRPr="006E1F9D">
        <w:t xml:space="preserve"> </w:t>
      </w:r>
      <w:r w:rsidRPr="006E1F9D">
        <w:t>stones</w:t>
      </w:r>
      <w:r w:rsidR="00DB0286" w:rsidRPr="006E1F9D">
        <w:t xml:space="preserve"> </w:t>
      </w:r>
      <w:r w:rsidRPr="006E1F9D">
        <w:t>at</w:t>
      </w:r>
      <w:r w:rsidR="00DB0286" w:rsidRPr="006E1F9D">
        <w:t xml:space="preserve"> </w:t>
      </w:r>
      <w:r w:rsidRPr="006E1F9D">
        <w:t>six</w:t>
      </w:r>
      <w:r w:rsidR="00DB0286" w:rsidRPr="006E1F9D">
        <w:t xml:space="preserve"> </w:t>
      </w:r>
      <w:r w:rsidRPr="006E1F9D">
        <w:t>Palestinians</w:t>
      </w:r>
      <w:r w:rsidR="00DB0286" w:rsidRPr="006E1F9D">
        <w:t xml:space="preserve"> </w:t>
      </w:r>
      <w:r w:rsidRPr="006E1F9D">
        <w:t>(four</w:t>
      </w:r>
      <w:r w:rsidR="00DB0286" w:rsidRPr="006E1F9D">
        <w:t xml:space="preserve"> </w:t>
      </w:r>
      <w:r w:rsidRPr="006E1F9D">
        <w:t>children</w:t>
      </w:r>
      <w:r w:rsidR="00DB0286" w:rsidRPr="006E1F9D">
        <w:t xml:space="preserve"> </w:t>
      </w:r>
      <w:r w:rsidRPr="006E1F9D">
        <w:t>aged</w:t>
      </w:r>
      <w:r w:rsidR="00DB0286" w:rsidRPr="006E1F9D">
        <w:t xml:space="preserve"> </w:t>
      </w:r>
      <w:r w:rsidRPr="006E1F9D">
        <w:t>between</w:t>
      </w:r>
      <w:r w:rsidR="00DB0286" w:rsidRPr="006E1F9D">
        <w:t xml:space="preserve"> </w:t>
      </w:r>
      <w:r w:rsidRPr="006E1F9D">
        <w:t>8</w:t>
      </w:r>
      <w:r w:rsidR="00DB0286" w:rsidRPr="006E1F9D">
        <w:t xml:space="preserve"> </w:t>
      </w:r>
      <w:r w:rsidRPr="006E1F9D">
        <w:t>and</w:t>
      </w:r>
      <w:r w:rsidR="00DB0286" w:rsidRPr="006E1F9D">
        <w:t xml:space="preserve"> </w:t>
      </w:r>
      <w:r w:rsidRPr="006E1F9D">
        <w:t>12,</w:t>
      </w:r>
      <w:r w:rsidR="00DB0286" w:rsidRPr="006E1F9D">
        <w:t xml:space="preserve"> </w:t>
      </w:r>
      <w:r w:rsidRPr="006E1F9D">
        <w:t>one</w:t>
      </w:r>
      <w:r w:rsidR="00DB0286" w:rsidRPr="006E1F9D">
        <w:t xml:space="preserve"> </w:t>
      </w:r>
      <w:r w:rsidRPr="006E1F9D">
        <w:t>man</w:t>
      </w:r>
      <w:r w:rsidR="00DB0286" w:rsidRPr="006E1F9D">
        <w:t xml:space="preserve"> </w:t>
      </w:r>
      <w:r w:rsidRPr="006E1F9D">
        <w:t>aged</w:t>
      </w:r>
      <w:r w:rsidR="00DB0286" w:rsidRPr="006E1F9D">
        <w:t xml:space="preserve"> </w:t>
      </w:r>
      <w:r w:rsidRPr="006E1F9D">
        <w:t>72</w:t>
      </w:r>
      <w:r w:rsidR="00DB0286" w:rsidRPr="006E1F9D">
        <w:t xml:space="preserve"> </w:t>
      </w:r>
      <w:r w:rsidRPr="006E1F9D">
        <w:t>and</w:t>
      </w:r>
      <w:r w:rsidR="00DB0286" w:rsidRPr="006E1F9D">
        <w:t xml:space="preserve"> </w:t>
      </w:r>
      <w:r w:rsidRPr="006E1F9D">
        <w:t>one</w:t>
      </w:r>
      <w:r w:rsidR="00DB0286" w:rsidRPr="006E1F9D">
        <w:t xml:space="preserve"> </w:t>
      </w:r>
      <w:r w:rsidRPr="006E1F9D">
        <w:t>woman</w:t>
      </w:r>
      <w:r w:rsidR="00DB0286" w:rsidRPr="006E1F9D">
        <w:t xml:space="preserve"> </w:t>
      </w:r>
      <w:r w:rsidRPr="006E1F9D">
        <w:t>aged</w:t>
      </w:r>
      <w:r w:rsidR="00DB0286" w:rsidRPr="006E1F9D">
        <w:t xml:space="preserve"> </w:t>
      </w:r>
      <w:r w:rsidRPr="006E1F9D">
        <w:t>35)</w:t>
      </w:r>
      <w:r w:rsidR="00DB0286" w:rsidRPr="006E1F9D">
        <w:t xml:space="preserve"> </w:t>
      </w:r>
      <w:r w:rsidRPr="006E1F9D">
        <w:t>while</w:t>
      </w:r>
      <w:r w:rsidR="00DB0286" w:rsidRPr="006E1F9D">
        <w:t xml:space="preserve"> </w:t>
      </w:r>
      <w:r w:rsidRPr="006E1F9D">
        <w:t>in</w:t>
      </w:r>
      <w:r w:rsidR="00DB0286" w:rsidRPr="006E1F9D">
        <w:t xml:space="preserve"> </w:t>
      </w:r>
      <w:r w:rsidRPr="006E1F9D">
        <w:t>their</w:t>
      </w:r>
      <w:r w:rsidR="00DB0286" w:rsidRPr="006E1F9D">
        <w:t xml:space="preserve"> </w:t>
      </w:r>
      <w:r w:rsidRPr="006E1F9D">
        <w:t>olive</w:t>
      </w:r>
      <w:r w:rsidR="00DB0286" w:rsidRPr="006E1F9D">
        <w:t xml:space="preserve"> </w:t>
      </w:r>
      <w:r w:rsidRPr="006E1F9D">
        <w:t>groves</w:t>
      </w:r>
      <w:r w:rsidR="00DB0286" w:rsidRPr="006E1F9D">
        <w:t xml:space="preserve"> </w:t>
      </w:r>
      <w:r w:rsidRPr="006E1F9D">
        <w:t>in</w:t>
      </w:r>
      <w:r w:rsidR="00DB0286" w:rsidRPr="006E1F9D">
        <w:t xml:space="preserve"> </w:t>
      </w:r>
      <w:proofErr w:type="spellStart"/>
      <w:r w:rsidRPr="006E1F9D">
        <w:t>Ni</w:t>
      </w:r>
      <w:r w:rsidR="008F7C0C">
        <w:t>’</w:t>
      </w:r>
      <w:r w:rsidRPr="006E1F9D">
        <w:t>lin</w:t>
      </w:r>
      <w:proofErr w:type="spellEnd"/>
      <w:r w:rsidRPr="006E1F9D">
        <w:t>.</w:t>
      </w:r>
      <w:r w:rsidR="00DB0286" w:rsidRPr="006E1F9D">
        <w:t xml:space="preserve"> </w:t>
      </w:r>
      <w:r w:rsidRPr="006E1F9D">
        <w:t>Settlers</w:t>
      </w:r>
      <w:r w:rsidR="00DB0286" w:rsidRPr="006E1F9D">
        <w:t xml:space="preserve"> </w:t>
      </w:r>
      <w:r w:rsidRPr="006E1F9D">
        <w:t>physically</w:t>
      </w:r>
      <w:r w:rsidR="00DB0286" w:rsidRPr="006E1F9D">
        <w:t xml:space="preserve"> </w:t>
      </w:r>
      <w:r w:rsidRPr="006E1F9D">
        <w:t>assaulted</w:t>
      </w:r>
      <w:r w:rsidR="00DB0286" w:rsidRPr="006E1F9D">
        <w:t xml:space="preserve"> </w:t>
      </w:r>
      <w:r w:rsidRPr="006E1F9D">
        <w:t>the</w:t>
      </w:r>
      <w:r w:rsidR="00DB0286" w:rsidRPr="006E1F9D">
        <w:t xml:space="preserve"> </w:t>
      </w:r>
      <w:r w:rsidRPr="006E1F9D">
        <w:t>man,</w:t>
      </w:r>
      <w:r w:rsidR="00DB0286" w:rsidRPr="006E1F9D">
        <w:t xml:space="preserve"> </w:t>
      </w:r>
      <w:r w:rsidRPr="006E1F9D">
        <w:t>who</w:t>
      </w:r>
      <w:r w:rsidR="00DB0286" w:rsidRPr="006E1F9D">
        <w:t xml:space="preserve"> </w:t>
      </w:r>
      <w:r w:rsidRPr="006E1F9D">
        <w:t>lost</w:t>
      </w:r>
      <w:r w:rsidR="00DB0286" w:rsidRPr="006E1F9D">
        <w:t xml:space="preserve"> </w:t>
      </w:r>
      <w:r w:rsidRPr="006E1F9D">
        <w:t>consciousness</w:t>
      </w:r>
      <w:r w:rsidR="00DB0286" w:rsidRPr="006E1F9D">
        <w:t xml:space="preserve"> </w:t>
      </w:r>
      <w:r w:rsidRPr="006E1F9D">
        <w:t>while</w:t>
      </w:r>
      <w:r w:rsidR="00DB0286" w:rsidRPr="006E1F9D">
        <w:t xml:space="preserve"> </w:t>
      </w:r>
      <w:r w:rsidRPr="006E1F9D">
        <w:t>bleeding</w:t>
      </w:r>
      <w:r w:rsidR="00DB0286" w:rsidRPr="006E1F9D">
        <w:t xml:space="preserve"> </w:t>
      </w:r>
      <w:r w:rsidRPr="006E1F9D">
        <w:t>from</w:t>
      </w:r>
      <w:r w:rsidR="00DB0286" w:rsidRPr="006E1F9D">
        <w:t xml:space="preserve"> </w:t>
      </w:r>
      <w:r w:rsidRPr="006E1F9D">
        <w:t>the</w:t>
      </w:r>
      <w:r w:rsidR="00DB0286" w:rsidRPr="006E1F9D">
        <w:t xml:space="preserve"> </w:t>
      </w:r>
      <w:r w:rsidRPr="006E1F9D">
        <w:t>head</w:t>
      </w:r>
      <w:r w:rsidR="00DB0286" w:rsidRPr="006E1F9D">
        <w:t xml:space="preserve"> </w:t>
      </w:r>
      <w:r w:rsidRPr="006E1F9D">
        <w:t>and</w:t>
      </w:r>
      <w:r w:rsidR="00DB0286" w:rsidRPr="006E1F9D">
        <w:t xml:space="preserve"> </w:t>
      </w:r>
      <w:r w:rsidRPr="006E1F9D">
        <w:t>was</w:t>
      </w:r>
      <w:r w:rsidR="00DB0286" w:rsidRPr="006E1F9D">
        <w:t xml:space="preserve"> </w:t>
      </w:r>
      <w:r w:rsidRPr="006E1F9D">
        <w:t>hospitalized</w:t>
      </w:r>
      <w:r w:rsidR="00DB0286" w:rsidRPr="006E1F9D">
        <w:t xml:space="preserve"> </w:t>
      </w:r>
      <w:r w:rsidRPr="006E1F9D">
        <w:lastRenderedPageBreak/>
        <w:t>with</w:t>
      </w:r>
      <w:r w:rsidR="00DB0286" w:rsidRPr="006E1F9D">
        <w:t xml:space="preserve"> </w:t>
      </w:r>
      <w:r w:rsidRPr="006E1F9D">
        <w:t>bleeding</w:t>
      </w:r>
      <w:r w:rsidR="00DB0286" w:rsidRPr="006E1F9D">
        <w:t xml:space="preserve"> </w:t>
      </w:r>
      <w:r w:rsidRPr="006E1F9D">
        <w:t>in</w:t>
      </w:r>
      <w:r w:rsidR="00DB0286" w:rsidRPr="006E1F9D">
        <w:t xml:space="preserve"> </w:t>
      </w:r>
      <w:r w:rsidRPr="006E1F9D">
        <w:t>the</w:t>
      </w:r>
      <w:r w:rsidR="00DB0286" w:rsidRPr="006E1F9D">
        <w:t xml:space="preserve"> </w:t>
      </w:r>
      <w:r w:rsidRPr="006E1F9D">
        <w:t>brain,</w:t>
      </w:r>
      <w:r w:rsidR="00DB0286" w:rsidRPr="006E1F9D">
        <w:t xml:space="preserve"> </w:t>
      </w:r>
      <w:r w:rsidRPr="006E1F9D">
        <w:t>two</w:t>
      </w:r>
      <w:r w:rsidR="00DB0286" w:rsidRPr="006E1F9D">
        <w:t xml:space="preserve"> </w:t>
      </w:r>
      <w:r w:rsidRPr="006E1F9D">
        <w:t>cuts</w:t>
      </w:r>
      <w:r w:rsidR="00DB0286" w:rsidRPr="006E1F9D">
        <w:t xml:space="preserve"> </w:t>
      </w:r>
      <w:r w:rsidRPr="006E1F9D">
        <w:t>5–10</w:t>
      </w:r>
      <w:r w:rsidR="00DB0286" w:rsidRPr="006E1F9D">
        <w:t xml:space="preserve"> </w:t>
      </w:r>
      <w:r w:rsidRPr="006E1F9D">
        <w:t>cm</w:t>
      </w:r>
      <w:r w:rsidR="00DB0286" w:rsidRPr="006E1F9D">
        <w:t xml:space="preserve"> </w:t>
      </w:r>
      <w:r w:rsidRPr="006E1F9D">
        <w:t>long</w:t>
      </w:r>
      <w:r w:rsidR="00DB0286" w:rsidRPr="006E1F9D">
        <w:t xml:space="preserve"> </w:t>
      </w:r>
      <w:r w:rsidRPr="006E1F9D">
        <w:t>on</w:t>
      </w:r>
      <w:r w:rsidR="00DB0286" w:rsidRPr="006E1F9D">
        <w:t xml:space="preserve"> </w:t>
      </w:r>
      <w:r w:rsidRPr="006E1F9D">
        <w:t>his</w:t>
      </w:r>
      <w:r w:rsidR="00DB0286" w:rsidRPr="006E1F9D">
        <w:t xml:space="preserve"> </w:t>
      </w:r>
      <w:r w:rsidRPr="006E1F9D">
        <w:t>head</w:t>
      </w:r>
      <w:r w:rsidR="00DB0286" w:rsidRPr="006E1F9D">
        <w:t xml:space="preserve"> </w:t>
      </w:r>
      <w:r w:rsidRPr="006E1F9D">
        <w:t>and</w:t>
      </w:r>
      <w:r w:rsidR="00DB0286" w:rsidRPr="006E1F9D">
        <w:t xml:space="preserve"> </w:t>
      </w:r>
      <w:r w:rsidRPr="006E1F9D">
        <w:t>bruising</w:t>
      </w:r>
      <w:r w:rsidR="00DB0286" w:rsidRPr="006E1F9D">
        <w:t xml:space="preserve"> </w:t>
      </w:r>
      <w:r w:rsidRPr="006E1F9D">
        <w:t>on</w:t>
      </w:r>
      <w:r w:rsidR="00DB0286" w:rsidRPr="006E1F9D">
        <w:t xml:space="preserve"> </w:t>
      </w:r>
      <w:r w:rsidRPr="006E1F9D">
        <w:t>his</w:t>
      </w:r>
      <w:r w:rsidR="00DB0286" w:rsidRPr="006E1F9D">
        <w:t xml:space="preserve"> </w:t>
      </w:r>
      <w:r w:rsidRPr="006E1F9D">
        <w:t>back</w:t>
      </w:r>
      <w:r w:rsidR="00DB0286" w:rsidRPr="006E1F9D">
        <w:t xml:space="preserve"> </w:t>
      </w:r>
      <w:r w:rsidRPr="006E1F9D">
        <w:t>and</w:t>
      </w:r>
      <w:r w:rsidR="00DB0286" w:rsidRPr="006E1F9D">
        <w:t xml:space="preserve"> </w:t>
      </w:r>
      <w:r w:rsidRPr="006E1F9D">
        <w:t>arm.</w:t>
      </w:r>
      <w:r w:rsidR="00DB0286" w:rsidRPr="006E1F9D">
        <w:t xml:space="preserve"> </w:t>
      </w:r>
      <w:r w:rsidRPr="006E1F9D">
        <w:t>The</w:t>
      </w:r>
      <w:r w:rsidR="00DB0286" w:rsidRPr="006E1F9D">
        <w:t xml:space="preserve"> </w:t>
      </w:r>
      <w:r w:rsidRPr="006E1F9D">
        <w:t>family</w:t>
      </w:r>
      <w:r w:rsidR="00DB0286" w:rsidRPr="006E1F9D">
        <w:t xml:space="preserve"> </w:t>
      </w:r>
      <w:r w:rsidRPr="006E1F9D">
        <w:t>and</w:t>
      </w:r>
      <w:r w:rsidR="00DB0286" w:rsidRPr="006E1F9D">
        <w:t xml:space="preserve"> </w:t>
      </w:r>
      <w:r w:rsidRPr="006E1F9D">
        <w:t>a</w:t>
      </w:r>
      <w:r w:rsidR="00DB0286" w:rsidRPr="006E1F9D">
        <w:t xml:space="preserve"> </w:t>
      </w:r>
      <w:r w:rsidRPr="006E1F9D">
        <w:t>witness</w:t>
      </w:r>
      <w:r w:rsidR="00DB0286" w:rsidRPr="006E1F9D">
        <w:t xml:space="preserve"> </w:t>
      </w:r>
      <w:r w:rsidRPr="006E1F9D">
        <w:t>reported</w:t>
      </w:r>
      <w:r w:rsidR="00DB0286" w:rsidRPr="006E1F9D">
        <w:t xml:space="preserve"> </w:t>
      </w:r>
      <w:r w:rsidRPr="006E1F9D">
        <w:t>that</w:t>
      </w:r>
      <w:r w:rsidR="00DB0286" w:rsidRPr="006E1F9D">
        <w:t xml:space="preserve"> </w:t>
      </w:r>
      <w:r w:rsidRPr="006E1F9D">
        <w:t>some</w:t>
      </w:r>
      <w:r w:rsidR="00DB0286" w:rsidRPr="006E1F9D">
        <w:t xml:space="preserve"> </w:t>
      </w:r>
      <w:r w:rsidRPr="006E1F9D">
        <w:t>settlers</w:t>
      </w:r>
      <w:r w:rsidR="00DB0286" w:rsidRPr="006E1F9D">
        <w:t xml:space="preserve"> </w:t>
      </w:r>
      <w:r w:rsidRPr="006E1F9D">
        <w:t>used</w:t>
      </w:r>
      <w:r w:rsidR="00DB0286" w:rsidRPr="006E1F9D">
        <w:t xml:space="preserve"> </w:t>
      </w:r>
      <w:r w:rsidRPr="006E1F9D">
        <w:t>pepper</w:t>
      </w:r>
      <w:r w:rsidR="00DB0286" w:rsidRPr="006E1F9D">
        <w:t xml:space="preserve"> </w:t>
      </w:r>
      <w:r w:rsidRPr="006E1F9D">
        <w:t>spray</w:t>
      </w:r>
      <w:r w:rsidR="00DB0286" w:rsidRPr="006E1F9D">
        <w:t xml:space="preserve"> </w:t>
      </w:r>
      <w:r w:rsidRPr="006E1F9D">
        <w:t>against</w:t>
      </w:r>
      <w:r w:rsidR="00DB0286" w:rsidRPr="006E1F9D">
        <w:t xml:space="preserve"> </w:t>
      </w:r>
      <w:r w:rsidRPr="006E1F9D">
        <w:t>other</w:t>
      </w:r>
      <w:r w:rsidR="00DB0286" w:rsidRPr="006E1F9D">
        <w:t xml:space="preserve"> </w:t>
      </w:r>
      <w:r w:rsidRPr="006E1F9D">
        <w:t>Palestinians</w:t>
      </w:r>
      <w:r w:rsidR="00DB0286" w:rsidRPr="006E1F9D">
        <w:t xml:space="preserve"> </w:t>
      </w:r>
      <w:r w:rsidRPr="006E1F9D">
        <w:t>who</w:t>
      </w:r>
      <w:r w:rsidR="00DB0286" w:rsidRPr="006E1F9D">
        <w:t xml:space="preserve"> </w:t>
      </w:r>
      <w:r w:rsidRPr="006E1F9D">
        <w:t>were</w:t>
      </w:r>
      <w:r w:rsidR="00DB0286" w:rsidRPr="006E1F9D">
        <w:t xml:space="preserve"> </w:t>
      </w:r>
      <w:r w:rsidRPr="006E1F9D">
        <w:t>approaching.</w:t>
      </w:r>
      <w:r w:rsidR="00DB0286" w:rsidRPr="006E1F9D">
        <w:t xml:space="preserve"> </w:t>
      </w:r>
      <w:r w:rsidRPr="006E1F9D">
        <w:t>The</w:t>
      </w:r>
      <w:r w:rsidR="00DB0286" w:rsidRPr="006E1F9D">
        <w:t xml:space="preserve"> </w:t>
      </w:r>
      <w:r w:rsidRPr="006E1F9D">
        <w:t>family</w:t>
      </w:r>
      <w:r w:rsidR="00DB0286" w:rsidRPr="006E1F9D">
        <w:t xml:space="preserve"> </w:t>
      </w:r>
      <w:r w:rsidRPr="006E1F9D">
        <w:t>filed</w:t>
      </w:r>
      <w:r w:rsidR="00DB0286" w:rsidRPr="006E1F9D">
        <w:t xml:space="preserve"> </w:t>
      </w:r>
      <w:r w:rsidRPr="006E1F9D">
        <w:t>a</w:t>
      </w:r>
      <w:r w:rsidR="00DB0286" w:rsidRPr="006E1F9D">
        <w:t xml:space="preserve"> </w:t>
      </w:r>
      <w:r w:rsidRPr="006E1F9D">
        <w:t>complaint</w:t>
      </w:r>
      <w:r w:rsidR="00DB0286" w:rsidRPr="006E1F9D">
        <w:t xml:space="preserve"> </w:t>
      </w:r>
      <w:r w:rsidRPr="006E1F9D">
        <w:t>with</w:t>
      </w:r>
      <w:r w:rsidR="00DB0286" w:rsidRPr="006E1F9D">
        <w:t xml:space="preserve"> </w:t>
      </w:r>
      <w:r w:rsidRPr="006E1F9D">
        <w:t>the</w:t>
      </w:r>
      <w:r w:rsidR="00DB0286" w:rsidRPr="006E1F9D">
        <w:t xml:space="preserve"> </w:t>
      </w:r>
      <w:r w:rsidRPr="006E1F9D">
        <w:t>Israel</w:t>
      </w:r>
      <w:r w:rsidR="00DB0286" w:rsidRPr="006E1F9D">
        <w:t xml:space="preserve"> </w:t>
      </w:r>
      <w:r w:rsidRPr="006E1F9D">
        <w:t>Police.</w:t>
      </w:r>
    </w:p>
    <w:p w14:paraId="0F3AF620" w14:textId="35A30F7B" w:rsidR="00F9371B" w:rsidRPr="006E1F9D" w:rsidRDefault="00F9371B" w:rsidP="00F9371B">
      <w:pPr>
        <w:pStyle w:val="SingleTxtG"/>
        <w:rPr>
          <w:rStyle w:val="FootnoteReference"/>
          <w:vertAlign w:val="baseline"/>
        </w:rPr>
      </w:pPr>
      <w:r w:rsidRPr="006E1F9D">
        <w:t>24.</w:t>
      </w:r>
      <w:r w:rsidRPr="006E1F9D">
        <w:tab/>
        <w:t>Severe</w:t>
      </w:r>
      <w:r w:rsidR="00DB0286" w:rsidRPr="006E1F9D">
        <w:t xml:space="preserve"> </w:t>
      </w:r>
      <w:r w:rsidRPr="006E1F9D">
        <w:t>restrictions</w:t>
      </w:r>
      <w:r w:rsidR="00DB0286" w:rsidRPr="006E1F9D">
        <w:t xml:space="preserve"> </w:t>
      </w:r>
      <w:r w:rsidRPr="006E1F9D">
        <w:t>imposed</w:t>
      </w:r>
      <w:r w:rsidR="00DB0286" w:rsidRPr="006E1F9D">
        <w:t xml:space="preserve"> </w:t>
      </w:r>
      <w:r w:rsidRPr="006E1F9D">
        <w:t>by</w:t>
      </w:r>
      <w:r w:rsidR="00DB0286" w:rsidRPr="006E1F9D">
        <w:t xml:space="preserve"> </w:t>
      </w:r>
      <w:r w:rsidRPr="006E1F9D">
        <w:t>Israeli</w:t>
      </w:r>
      <w:r w:rsidR="00DB0286" w:rsidRPr="006E1F9D">
        <w:t xml:space="preserve"> </w:t>
      </w:r>
      <w:r w:rsidRPr="006E1F9D">
        <w:t>authorities</w:t>
      </w:r>
      <w:r w:rsidR="00DB0286" w:rsidRPr="006E1F9D">
        <w:t xml:space="preserve"> </w:t>
      </w:r>
      <w:r w:rsidRPr="006E1F9D">
        <w:t>on</w:t>
      </w:r>
      <w:r w:rsidR="00DB0286" w:rsidRPr="006E1F9D">
        <w:t xml:space="preserve"> </w:t>
      </w:r>
      <w:r w:rsidRPr="006E1F9D">
        <w:t>access</w:t>
      </w:r>
      <w:r w:rsidR="00DB0286" w:rsidRPr="006E1F9D">
        <w:t xml:space="preserve"> </w:t>
      </w:r>
      <w:r w:rsidRPr="006E1F9D">
        <w:t>to</w:t>
      </w:r>
      <w:r w:rsidR="00DB0286" w:rsidRPr="006E1F9D">
        <w:t xml:space="preserve"> </w:t>
      </w:r>
      <w:r w:rsidRPr="006E1F9D">
        <w:t>land</w:t>
      </w:r>
      <w:r w:rsidR="00DB0286" w:rsidRPr="006E1F9D">
        <w:t xml:space="preserve"> </w:t>
      </w:r>
      <w:r w:rsidRPr="006E1F9D">
        <w:t>for</w:t>
      </w:r>
      <w:r w:rsidR="00DB0286" w:rsidRPr="006E1F9D">
        <w:t xml:space="preserve"> </w:t>
      </w:r>
      <w:r w:rsidRPr="006E1F9D">
        <w:t>Palestinians</w:t>
      </w:r>
      <w:r w:rsidR="00DB0286" w:rsidRPr="006E1F9D">
        <w:t xml:space="preserve"> </w:t>
      </w:r>
      <w:r w:rsidRPr="006E1F9D">
        <w:t>seeking</w:t>
      </w:r>
      <w:r w:rsidR="00DB0286" w:rsidRPr="006E1F9D">
        <w:t xml:space="preserve"> </w:t>
      </w:r>
      <w:r w:rsidRPr="006E1F9D">
        <w:t>to</w:t>
      </w:r>
      <w:r w:rsidR="00DB0286" w:rsidRPr="006E1F9D">
        <w:t xml:space="preserve"> </w:t>
      </w:r>
      <w:r w:rsidRPr="006E1F9D">
        <w:t>harvest</w:t>
      </w:r>
      <w:r w:rsidR="00DB0286" w:rsidRPr="006E1F9D">
        <w:t xml:space="preserve"> </w:t>
      </w:r>
      <w:r w:rsidRPr="006E1F9D">
        <w:t>remained</w:t>
      </w:r>
      <w:r w:rsidR="00DB0286" w:rsidRPr="006E1F9D">
        <w:t xml:space="preserve"> </w:t>
      </w:r>
      <w:r w:rsidRPr="006E1F9D">
        <w:t>in</w:t>
      </w:r>
      <w:r w:rsidR="00DB0286" w:rsidRPr="006E1F9D">
        <w:t xml:space="preserve"> </w:t>
      </w:r>
      <w:r w:rsidRPr="006E1F9D">
        <w:t>place,</w:t>
      </w:r>
      <w:r w:rsidRPr="006E1F9D">
        <w:rPr>
          <w:rStyle w:val="FootnoteReference"/>
        </w:rPr>
        <w:footnoteReference w:id="42"/>
      </w:r>
      <w:r w:rsidR="00DB0286" w:rsidRPr="006E1F9D">
        <w:rPr>
          <w:rStyle w:val="FootnoteReference"/>
          <w:vertAlign w:val="baseline"/>
        </w:rPr>
        <w:t xml:space="preserve"> </w:t>
      </w:r>
      <w:r w:rsidRPr="006E1F9D">
        <w:t>exacerbated</w:t>
      </w:r>
      <w:r w:rsidR="00DB0286" w:rsidRPr="006E1F9D">
        <w:t xml:space="preserve"> </w:t>
      </w:r>
      <w:r w:rsidRPr="006E1F9D">
        <w:t>by</w:t>
      </w:r>
      <w:r w:rsidR="00DB0286" w:rsidRPr="006E1F9D">
        <w:t xml:space="preserve"> </w:t>
      </w:r>
      <w:r w:rsidRPr="006E1F9D">
        <w:t>the</w:t>
      </w:r>
      <w:r w:rsidR="00DB0286" w:rsidRPr="006E1F9D">
        <w:t xml:space="preserve"> </w:t>
      </w:r>
      <w:r w:rsidRPr="006E1F9D">
        <w:t>halt</w:t>
      </w:r>
      <w:r w:rsidR="00DB0286" w:rsidRPr="006E1F9D">
        <w:t xml:space="preserve"> </w:t>
      </w:r>
      <w:r w:rsidRPr="006E1F9D">
        <w:t>in</w:t>
      </w:r>
      <w:r w:rsidR="00DB0286" w:rsidRPr="006E1F9D">
        <w:t xml:space="preserve"> </w:t>
      </w:r>
      <w:r w:rsidRPr="006E1F9D">
        <w:t>coordination</w:t>
      </w:r>
      <w:r w:rsidR="00DB0286" w:rsidRPr="006E1F9D">
        <w:t xml:space="preserve"> </w:t>
      </w:r>
      <w:r w:rsidRPr="006E1F9D">
        <w:t>between</w:t>
      </w:r>
      <w:r w:rsidR="00DB0286" w:rsidRPr="006E1F9D">
        <w:t xml:space="preserve"> </w:t>
      </w:r>
      <w:r w:rsidRPr="006E1F9D">
        <w:t>the</w:t>
      </w:r>
      <w:r w:rsidR="00DB0286" w:rsidRPr="006E1F9D">
        <w:t xml:space="preserve"> </w:t>
      </w:r>
      <w:r w:rsidRPr="006E1F9D">
        <w:t>Palestinian</w:t>
      </w:r>
      <w:r w:rsidR="00DB0286" w:rsidRPr="006E1F9D">
        <w:t xml:space="preserve"> </w:t>
      </w:r>
      <w:r w:rsidRPr="006E1F9D">
        <w:t>and</w:t>
      </w:r>
      <w:r w:rsidR="00DB0286" w:rsidRPr="006E1F9D">
        <w:t xml:space="preserve"> </w:t>
      </w:r>
      <w:r w:rsidRPr="006E1F9D">
        <w:t>Israeli</w:t>
      </w:r>
      <w:r w:rsidR="00DB0286" w:rsidRPr="006E1F9D">
        <w:t xml:space="preserve"> </w:t>
      </w:r>
      <w:r w:rsidRPr="006E1F9D">
        <w:t>authorities</w:t>
      </w:r>
      <w:r w:rsidR="00DB0286" w:rsidRPr="006E1F9D">
        <w:t xml:space="preserve"> </w:t>
      </w:r>
      <w:r w:rsidRPr="006E1F9D">
        <w:t>and</w:t>
      </w:r>
      <w:r w:rsidR="00DB0286" w:rsidRPr="006E1F9D">
        <w:t xml:space="preserve"> </w:t>
      </w:r>
      <w:r w:rsidRPr="006E1F9D">
        <w:t>the</w:t>
      </w:r>
      <w:r w:rsidR="00DB0286" w:rsidRPr="006E1F9D">
        <w:t xml:space="preserve"> </w:t>
      </w:r>
      <w:r w:rsidRPr="006E1F9D">
        <w:t>absence</w:t>
      </w:r>
      <w:r w:rsidR="00DB0286" w:rsidRPr="006E1F9D">
        <w:t xml:space="preserve"> </w:t>
      </w:r>
      <w:r w:rsidRPr="006E1F9D">
        <w:t>of</w:t>
      </w:r>
      <w:r w:rsidR="00DB0286" w:rsidRPr="006E1F9D">
        <w:t xml:space="preserve"> </w:t>
      </w:r>
      <w:r w:rsidRPr="006E1F9D">
        <w:t>international</w:t>
      </w:r>
      <w:r w:rsidR="00DB0286" w:rsidRPr="006E1F9D">
        <w:t xml:space="preserve"> </w:t>
      </w:r>
      <w:r w:rsidRPr="006E1F9D">
        <w:t>protection</w:t>
      </w:r>
      <w:r w:rsidR="00DB0286" w:rsidRPr="006E1F9D">
        <w:t xml:space="preserve"> </w:t>
      </w:r>
      <w:r w:rsidRPr="006E1F9D">
        <w:t>actors</w:t>
      </w:r>
      <w:r w:rsidR="00DB0286" w:rsidRPr="006E1F9D">
        <w:t xml:space="preserve"> </w:t>
      </w:r>
      <w:r w:rsidRPr="006E1F9D">
        <w:t>due</w:t>
      </w:r>
      <w:r w:rsidR="00DB0286" w:rsidRPr="006E1F9D">
        <w:t xml:space="preserve"> </w:t>
      </w:r>
      <w:r w:rsidRPr="006E1F9D">
        <w:t>to</w:t>
      </w:r>
      <w:r w:rsidR="00DB0286" w:rsidRPr="006E1F9D">
        <w:t xml:space="preserve"> </w:t>
      </w:r>
      <w:r w:rsidRPr="006E1F9D">
        <w:t>the</w:t>
      </w:r>
      <w:r w:rsidR="00DB0286" w:rsidRPr="006E1F9D">
        <w:t xml:space="preserve"> </w:t>
      </w:r>
      <w:r w:rsidRPr="006E1F9D">
        <w:t>restrictions</w:t>
      </w:r>
      <w:r w:rsidR="00DB0286" w:rsidRPr="006E1F9D">
        <w:t xml:space="preserve"> </w:t>
      </w:r>
      <w:r w:rsidRPr="006E1F9D">
        <w:t>on</w:t>
      </w:r>
      <w:r w:rsidR="00DB0286" w:rsidRPr="006E1F9D">
        <w:t xml:space="preserve"> </w:t>
      </w:r>
      <w:r w:rsidRPr="006E1F9D">
        <w:t>travel</w:t>
      </w:r>
      <w:r w:rsidR="00DB0286" w:rsidRPr="006E1F9D">
        <w:t xml:space="preserve"> </w:t>
      </w:r>
      <w:r w:rsidRPr="006E1F9D">
        <w:t>due</w:t>
      </w:r>
      <w:r w:rsidR="00DB0286" w:rsidRPr="006E1F9D">
        <w:t xml:space="preserve"> </w:t>
      </w:r>
      <w:r w:rsidRPr="006E1F9D">
        <w:t>to</w:t>
      </w:r>
      <w:r w:rsidR="00DB0286" w:rsidRPr="006E1F9D">
        <w:t xml:space="preserve"> </w:t>
      </w:r>
      <w:r w:rsidRPr="006E1F9D">
        <w:t>COVID-19.</w:t>
      </w:r>
      <w:r w:rsidR="00DB0286" w:rsidRPr="006E1F9D">
        <w:t xml:space="preserve"> </w:t>
      </w:r>
      <w:r w:rsidRPr="006E1F9D">
        <w:t>On</w:t>
      </w:r>
      <w:r w:rsidR="00DB0286" w:rsidRPr="006E1F9D">
        <w:t xml:space="preserve"> </w:t>
      </w:r>
      <w:r w:rsidRPr="006E1F9D">
        <w:t>17</w:t>
      </w:r>
      <w:r w:rsidR="00DB0286" w:rsidRPr="006E1F9D">
        <w:t xml:space="preserve"> </w:t>
      </w:r>
      <w:r w:rsidRPr="006E1F9D">
        <w:t>September</w:t>
      </w:r>
      <w:r w:rsidR="00DB0286" w:rsidRPr="006E1F9D">
        <w:t xml:space="preserve"> </w:t>
      </w:r>
      <w:r w:rsidRPr="006E1F9D">
        <w:t>2020,</w:t>
      </w:r>
      <w:r w:rsidR="00DB0286" w:rsidRPr="006E1F9D">
        <w:t xml:space="preserve"> </w:t>
      </w:r>
      <w:r w:rsidRPr="006E1F9D">
        <w:t>just</w:t>
      </w:r>
      <w:r w:rsidR="00DB0286" w:rsidRPr="006E1F9D">
        <w:t xml:space="preserve"> </w:t>
      </w:r>
      <w:r w:rsidRPr="006E1F9D">
        <w:t>before</w:t>
      </w:r>
      <w:r w:rsidR="00DB0286" w:rsidRPr="006E1F9D">
        <w:t xml:space="preserve"> </w:t>
      </w:r>
      <w:r w:rsidRPr="006E1F9D">
        <w:t>the</w:t>
      </w:r>
      <w:r w:rsidR="00DB0286" w:rsidRPr="006E1F9D">
        <w:t xml:space="preserve"> </w:t>
      </w:r>
      <w:r w:rsidRPr="006E1F9D">
        <w:t>beginning</w:t>
      </w:r>
      <w:r w:rsidR="00DB0286" w:rsidRPr="006E1F9D">
        <w:t xml:space="preserve"> </w:t>
      </w:r>
      <w:r w:rsidRPr="006E1F9D">
        <w:t>of</w:t>
      </w:r>
      <w:r w:rsidR="00DB0286" w:rsidRPr="006E1F9D">
        <w:t xml:space="preserve"> </w:t>
      </w:r>
      <w:r w:rsidRPr="006E1F9D">
        <w:t>the</w:t>
      </w:r>
      <w:r w:rsidR="00DB0286" w:rsidRPr="006E1F9D">
        <w:t xml:space="preserve"> </w:t>
      </w:r>
      <w:r w:rsidRPr="006E1F9D">
        <w:t>olive</w:t>
      </w:r>
      <w:r w:rsidR="00DB0286" w:rsidRPr="006E1F9D">
        <w:t xml:space="preserve"> </w:t>
      </w:r>
      <w:r w:rsidRPr="006E1F9D">
        <w:t>harvest,</w:t>
      </w:r>
      <w:r w:rsidR="00DB0286" w:rsidRPr="006E1F9D">
        <w:t xml:space="preserve"> </w:t>
      </w:r>
      <w:r w:rsidRPr="006E1F9D">
        <w:t>162</w:t>
      </w:r>
      <w:r w:rsidR="00DB0286" w:rsidRPr="006E1F9D">
        <w:t xml:space="preserve"> </w:t>
      </w:r>
      <w:r w:rsidRPr="006E1F9D">
        <w:t>military</w:t>
      </w:r>
      <w:r w:rsidR="00DB0286" w:rsidRPr="006E1F9D">
        <w:t xml:space="preserve"> </w:t>
      </w:r>
      <w:r w:rsidRPr="006E1F9D">
        <w:t>orders</w:t>
      </w:r>
      <w:r w:rsidR="00DB0286" w:rsidRPr="006E1F9D">
        <w:t xml:space="preserve"> </w:t>
      </w:r>
      <w:r w:rsidRPr="006E1F9D">
        <w:t>were</w:t>
      </w:r>
      <w:r w:rsidR="00DB0286" w:rsidRPr="006E1F9D">
        <w:t xml:space="preserve"> </w:t>
      </w:r>
      <w:r w:rsidRPr="006E1F9D">
        <w:t>issued</w:t>
      </w:r>
      <w:r w:rsidR="00DB0286" w:rsidRPr="006E1F9D">
        <w:t xml:space="preserve"> </w:t>
      </w:r>
      <w:r w:rsidRPr="006E1F9D">
        <w:t>declaring</w:t>
      </w:r>
      <w:r w:rsidR="00DB0286" w:rsidRPr="006E1F9D">
        <w:t xml:space="preserve"> </w:t>
      </w:r>
      <w:r w:rsidRPr="006E1F9D">
        <w:t>18,048</w:t>
      </w:r>
      <w:r w:rsidR="00DB0286" w:rsidRPr="006E1F9D">
        <w:t xml:space="preserve"> </w:t>
      </w:r>
      <w:r w:rsidRPr="006E1F9D">
        <w:t>dunums</w:t>
      </w:r>
      <w:r w:rsidR="00DB0286" w:rsidRPr="006E1F9D">
        <w:t xml:space="preserve"> </w:t>
      </w:r>
      <w:r w:rsidRPr="006E1F9D">
        <w:t>of</w:t>
      </w:r>
      <w:r w:rsidR="00DB0286" w:rsidRPr="006E1F9D">
        <w:t xml:space="preserve"> </w:t>
      </w:r>
      <w:r w:rsidRPr="006E1F9D">
        <w:t>agricultural</w:t>
      </w:r>
      <w:r w:rsidR="00DB0286" w:rsidRPr="006E1F9D">
        <w:t xml:space="preserve"> </w:t>
      </w:r>
      <w:r w:rsidRPr="006E1F9D">
        <w:t>lands</w:t>
      </w:r>
      <w:r w:rsidR="00DB0286" w:rsidRPr="006E1F9D">
        <w:t xml:space="preserve"> </w:t>
      </w:r>
      <w:r w:rsidRPr="006E1F9D">
        <w:t>in</w:t>
      </w:r>
      <w:r w:rsidR="00DB0286" w:rsidRPr="006E1F9D">
        <w:t xml:space="preserve"> </w:t>
      </w:r>
      <w:r w:rsidRPr="006E1F9D">
        <w:t>the</w:t>
      </w:r>
      <w:r w:rsidR="00DB0286" w:rsidRPr="006E1F9D">
        <w:t xml:space="preserve"> </w:t>
      </w:r>
      <w:r w:rsidRPr="006E1F9D">
        <w:t>Governorates</w:t>
      </w:r>
      <w:r w:rsidR="00DB0286" w:rsidRPr="006E1F9D">
        <w:t xml:space="preserve"> </w:t>
      </w:r>
      <w:r w:rsidRPr="006E1F9D">
        <w:t>of</w:t>
      </w:r>
      <w:r w:rsidR="00DB0286" w:rsidRPr="006E1F9D">
        <w:t xml:space="preserve"> </w:t>
      </w:r>
      <w:r w:rsidRPr="006E1F9D">
        <w:t>Bethlehem,</w:t>
      </w:r>
      <w:r w:rsidR="00DB0286" w:rsidRPr="006E1F9D">
        <w:t xml:space="preserve"> </w:t>
      </w:r>
      <w:r w:rsidRPr="006E1F9D">
        <w:t>Hebron,</w:t>
      </w:r>
      <w:r w:rsidR="00DB0286" w:rsidRPr="006E1F9D">
        <w:t xml:space="preserve"> </w:t>
      </w:r>
      <w:r w:rsidRPr="006E1F9D">
        <w:t>Nablus,</w:t>
      </w:r>
      <w:r w:rsidR="00DB0286" w:rsidRPr="006E1F9D">
        <w:t xml:space="preserve"> </w:t>
      </w:r>
      <w:r w:rsidRPr="006E1F9D">
        <w:t>Qalqilya</w:t>
      </w:r>
      <w:r w:rsidR="00DB0286" w:rsidRPr="006E1F9D">
        <w:t xml:space="preserve"> </w:t>
      </w:r>
      <w:r w:rsidRPr="006E1F9D">
        <w:t>and</w:t>
      </w:r>
      <w:r w:rsidR="00DB0286" w:rsidRPr="006E1F9D">
        <w:t xml:space="preserve"> </w:t>
      </w:r>
      <w:r w:rsidRPr="006E1F9D">
        <w:t>Ramallah</w:t>
      </w:r>
      <w:r w:rsidR="00DB0286" w:rsidRPr="006E1F9D">
        <w:t xml:space="preserve"> </w:t>
      </w:r>
      <w:r w:rsidRPr="006E1F9D">
        <w:t>as</w:t>
      </w:r>
      <w:r w:rsidR="00DB0286" w:rsidRPr="006E1F9D">
        <w:t xml:space="preserve"> </w:t>
      </w:r>
      <w:r w:rsidRPr="006E1F9D">
        <w:t>closed</w:t>
      </w:r>
      <w:r w:rsidR="00DB0286" w:rsidRPr="006E1F9D">
        <w:t xml:space="preserve"> </w:t>
      </w:r>
      <w:r w:rsidRPr="006E1F9D">
        <w:t>military</w:t>
      </w:r>
      <w:r w:rsidR="00DB0286" w:rsidRPr="006E1F9D">
        <w:t xml:space="preserve"> </w:t>
      </w:r>
      <w:r w:rsidRPr="006E1F9D">
        <w:t>areas</w:t>
      </w:r>
      <w:r w:rsidR="00DB0286" w:rsidRPr="006E1F9D">
        <w:t xml:space="preserve"> </w:t>
      </w:r>
      <w:r w:rsidRPr="006E1F9D">
        <w:t>until</w:t>
      </w:r>
      <w:r w:rsidR="00DB0286" w:rsidRPr="006E1F9D">
        <w:t xml:space="preserve"> </w:t>
      </w:r>
      <w:r w:rsidRPr="006E1F9D">
        <w:t>the</w:t>
      </w:r>
      <w:r w:rsidR="00DB0286" w:rsidRPr="006E1F9D">
        <w:t xml:space="preserve"> </w:t>
      </w:r>
      <w:r w:rsidRPr="006E1F9D">
        <w:t>end</w:t>
      </w:r>
      <w:r w:rsidR="00DB0286" w:rsidRPr="006E1F9D">
        <w:t xml:space="preserve"> </w:t>
      </w:r>
      <w:r w:rsidRPr="006E1F9D">
        <w:t>of</w:t>
      </w:r>
      <w:r w:rsidR="00DB0286" w:rsidRPr="006E1F9D">
        <w:t xml:space="preserve"> </w:t>
      </w:r>
      <w:r w:rsidRPr="006E1F9D">
        <w:t>2020.</w:t>
      </w:r>
      <w:r w:rsidRPr="006E1F9D">
        <w:rPr>
          <w:rStyle w:val="FootnoteReference"/>
        </w:rPr>
        <w:footnoteReference w:id="43"/>
      </w:r>
      <w:r w:rsidR="00DB0286" w:rsidRPr="006E1F9D">
        <w:rPr>
          <w:rStyle w:val="FootnoteReference"/>
          <w:vertAlign w:val="baseline"/>
        </w:rPr>
        <w:t xml:space="preserve"> </w:t>
      </w:r>
      <w:r w:rsidRPr="006E1F9D">
        <w:t>In</w:t>
      </w:r>
      <w:r w:rsidR="00DB0286" w:rsidRPr="006E1F9D">
        <w:t xml:space="preserve"> </w:t>
      </w:r>
      <w:r w:rsidRPr="006E1F9D">
        <w:t>a</w:t>
      </w:r>
      <w:r w:rsidR="00DB0286" w:rsidRPr="006E1F9D">
        <w:t xml:space="preserve"> </w:t>
      </w:r>
      <w:r w:rsidRPr="006E1F9D">
        <w:t>positive</w:t>
      </w:r>
      <w:r w:rsidR="00DB0286" w:rsidRPr="006E1F9D">
        <w:t xml:space="preserve"> </w:t>
      </w:r>
      <w:r w:rsidRPr="006E1F9D">
        <w:t>development,</w:t>
      </w:r>
      <w:r w:rsidR="00DB0286" w:rsidRPr="006E1F9D">
        <w:t xml:space="preserve"> </w:t>
      </w:r>
      <w:r w:rsidRPr="006E1F9D">
        <w:t>on</w:t>
      </w:r>
      <w:r w:rsidR="00DB0286" w:rsidRPr="006E1F9D">
        <w:t xml:space="preserve"> </w:t>
      </w:r>
      <w:r w:rsidRPr="006E1F9D">
        <w:t>25</w:t>
      </w:r>
      <w:r w:rsidR="00DB0286" w:rsidRPr="006E1F9D">
        <w:t xml:space="preserve"> </w:t>
      </w:r>
      <w:r w:rsidRPr="006E1F9D">
        <w:t>October</w:t>
      </w:r>
      <w:r w:rsidR="00DB0286" w:rsidRPr="006E1F9D">
        <w:t xml:space="preserve"> </w:t>
      </w:r>
      <w:r w:rsidRPr="006E1F9D">
        <w:t>2020,</w:t>
      </w:r>
      <w:r w:rsidR="00DB0286" w:rsidRPr="006E1F9D">
        <w:t xml:space="preserve"> </w:t>
      </w:r>
      <w:r w:rsidRPr="006E1F9D">
        <w:t>the</w:t>
      </w:r>
      <w:r w:rsidR="00DB0286" w:rsidRPr="006E1F9D">
        <w:t xml:space="preserve"> </w:t>
      </w:r>
      <w:r w:rsidRPr="006E1F9D">
        <w:t>Government</w:t>
      </w:r>
      <w:r w:rsidR="00DB0286" w:rsidRPr="006E1F9D">
        <w:t xml:space="preserve"> </w:t>
      </w:r>
      <w:r w:rsidRPr="006E1F9D">
        <w:t>of</w:t>
      </w:r>
      <w:r w:rsidR="00DB0286" w:rsidRPr="006E1F9D">
        <w:t xml:space="preserve"> </w:t>
      </w:r>
      <w:r w:rsidRPr="006E1F9D">
        <w:t>Israel</w:t>
      </w:r>
      <w:r w:rsidR="00DB0286" w:rsidRPr="006E1F9D">
        <w:t xml:space="preserve"> </w:t>
      </w:r>
      <w:r w:rsidRPr="006E1F9D">
        <w:t>revoked</w:t>
      </w:r>
      <w:r w:rsidR="00DB0286" w:rsidRPr="006E1F9D">
        <w:t xml:space="preserve"> </w:t>
      </w:r>
      <w:r w:rsidRPr="006E1F9D">
        <w:t>regulations</w:t>
      </w:r>
      <w:r w:rsidR="00DB0286" w:rsidRPr="006E1F9D">
        <w:t xml:space="preserve"> </w:t>
      </w:r>
      <w:r w:rsidRPr="006E1F9D">
        <w:t>issued</w:t>
      </w:r>
      <w:r w:rsidR="00DB0286" w:rsidRPr="006E1F9D">
        <w:t xml:space="preserve"> </w:t>
      </w:r>
      <w:r w:rsidRPr="006E1F9D">
        <w:t>in</w:t>
      </w:r>
      <w:r w:rsidR="00DB0286" w:rsidRPr="006E1F9D">
        <w:t xml:space="preserve"> </w:t>
      </w:r>
      <w:r w:rsidRPr="006E1F9D">
        <w:t>November</w:t>
      </w:r>
      <w:r w:rsidR="00DB0286" w:rsidRPr="006E1F9D">
        <w:t xml:space="preserve"> </w:t>
      </w:r>
      <w:r w:rsidRPr="006E1F9D">
        <w:t>2019,</w:t>
      </w:r>
      <w:r w:rsidR="00DB0286" w:rsidRPr="006E1F9D">
        <w:t xml:space="preserve"> </w:t>
      </w:r>
      <w:r w:rsidRPr="006E1F9D">
        <w:t>which</w:t>
      </w:r>
      <w:r w:rsidR="00DB0286" w:rsidRPr="006E1F9D">
        <w:t xml:space="preserve"> </w:t>
      </w:r>
      <w:r w:rsidRPr="006E1F9D">
        <w:t>had</w:t>
      </w:r>
      <w:r w:rsidR="00DB0286" w:rsidRPr="006E1F9D">
        <w:t xml:space="preserve"> </w:t>
      </w:r>
      <w:r w:rsidRPr="006E1F9D">
        <w:t>restricted</w:t>
      </w:r>
      <w:r w:rsidR="00DB0286" w:rsidRPr="006E1F9D">
        <w:t xml:space="preserve"> </w:t>
      </w:r>
      <w:r w:rsidRPr="006E1F9D">
        <w:t>the</w:t>
      </w:r>
      <w:r w:rsidR="00DB0286" w:rsidRPr="006E1F9D">
        <w:t xml:space="preserve"> </w:t>
      </w:r>
      <w:r w:rsidRPr="006E1F9D">
        <w:t>number</w:t>
      </w:r>
      <w:r w:rsidR="00DB0286" w:rsidRPr="006E1F9D">
        <w:t xml:space="preserve"> </w:t>
      </w:r>
      <w:r w:rsidRPr="006E1F9D">
        <w:t>of</w:t>
      </w:r>
      <w:r w:rsidR="00DB0286" w:rsidRPr="006E1F9D">
        <w:t xml:space="preserve"> </w:t>
      </w:r>
      <w:r w:rsidRPr="006E1F9D">
        <w:t>times</w:t>
      </w:r>
      <w:r w:rsidR="00DB0286" w:rsidRPr="006E1F9D">
        <w:t xml:space="preserve"> </w:t>
      </w:r>
      <w:r w:rsidRPr="006E1F9D">
        <w:t>each</w:t>
      </w:r>
      <w:r w:rsidR="00DB0286" w:rsidRPr="006E1F9D">
        <w:t xml:space="preserve"> </w:t>
      </w:r>
      <w:r w:rsidRPr="006E1F9D">
        <w:t>year</w:t>
      </w:r>
      <w:r w:rsidR="00DB0286" w:rsidRPr="006E1F9D">
        <w:t xml:space="preserve"> </w:t>
      </w:r>
      <w:r w:rsidRPr="006E1F9D">
        <w:t>that</w:t>
      </w:r>
      <w:r w:rsidR="00DB0286" w:rsidRPr="006E1F9D">
        <w:t xml:space="preserve"> </w:t>
      </w:r>
      <w:r w:rsidRPr="006E1F9D">
        <w:t>Palestinian</w:t>
      </w:r>
      <w:r w:rsidR="00DB0286" w:rsidRPr="006E1F9D">
        <w:t xml:space="preserve"> </w:t>
      </w:r>
      <w:r w:rsidRPr="006E1F9D">
        <w:t>farmers</w:t>
      </w:r>
      <w:r w:rsidR="00DB0286" w:rsidRPr="006E1F9D">
        <w:t xml:space="preserve"> </w:t>
      </w:r>
      <w:r w:rsidRPr="006E1F9D">
        <w:t>could</w:t>
      </w:r>
      <w:r w:rsidR="00DB0286" w:rsidRPr="006E1F9D">
        <w:t xml:space="preserve"> </w:t>
      </w:r>
      <w:r w:rsidRPr="006E1F9D">
        <w:t>access</w:t>
      </w:r>
      <w:r w:rsidR="00DB0286" w:rsidRPr="006E1F9D">
        <w:t xml:space="preserve"> </w:t>
      </w:r>
      <w:r w:rsidRPr="006E1F9D">
        <w:t>their</w:t>
      </w:r>
      <w:r w:rsidR="00DB0286" w:rsidRPr="006E1F9D">
        <w:t xml:space="preserve"> </w:t>
      </w:r>
      <w:r w:rsidRPr="006E1F9D">
        <w:t>lands</w:t>
      </w:r>
      <w:r w:rsidR="00DB0286" w:rsidRPr="006E1F9D">
        <w:t xml:space="preserve"> </w:t>
      </w:r>
      <w:r w:rsidRPr="006E1F9D">
        <w:t>in</w:t>
      </w:r>
      <w:r w:rsidR="00DB0286" w:rsidRPr="006E1F9D">
        <w:t xml:space="preserve"> </w:t>
      </w:r>
      <w:r w:rsidRPr="006E1F9D">
        <w:t>the</w:t>
      </w:r>
      <w:r w:rsidR="00DB0286" w:rsidRPr="006E1F9D">
        <w:t xml:space="preserve"> </w:t>
      </w:r>
      <w:r w:rsidRPr="006E1F9D">
        <w:t>seam</w:t>
      </w:r>
      <w:r w:rsidR="00DB0286" w:rsidRPr="006E1F9D">
        <w:t xml:space="preserve"> </w:t>
      </w:r>
      <w:r w:rsidRPr="006E1F9D">
        <w:t>zone,</w:t>
      </w:r>
      <w:r w:rsidR="00DB0286" w:rsidRPr="006E1F9D">
        <w:t xml:space="preserve"> </w:t>
      </w:r>
      <w:r w:rsidRPr="006E1F9D">
        <w:t>located</w:t>
      </w:r>
      <w:r w:rsidR="00DB0286" w:rsidRPr="006E1F9D">
        <w:t xml:space="preserve"> </w:t>
      </w:r>
      <w:r w:rsidRPr="006E1F9D">
        <w:t>between</w:t>
      </w:r>
      <w:r w:rsidR="00DB0286" w:rsidRPr="006E1F9D">
        <w:t xml:space="preserve"> </w:t>
      </w:r>
      <w:r w:rsidRPr="006E1F9D">
        <w:t>the</w:t>
      </w:r>
      <w:r w:rsidR="00DB0286" w:rsidRPr="006E1F9D">
        <w:t xml:space="preserve"> </w:t>
      </w:r>
      <w:r w:rsidRPr="006E1F9D">
        <w:t>wall</w:t>
      </w:r>
      <w:r w:rsidR="00DB0286" w:rsidRPr="006E1F9D">
        <w:t xml:space="preserve"> </w:t>
      </w:r>
      <w:r w:rsidRPr="006E1F9D">
        <w:t>and</w:t>
      </w:r>
      <w:r w:rsidR="00DB0286" w:rsidRPr="006E1F9D">
        <w:t xml:space="preserve"> </w:t>
      </w:r>
      <w:r w:rsidRPr="006E1F9D">
        <w:t>Israel.</w:t>
      </w:r>
      <w:r w:rsidRPr="006E1F9D">
        <w:rPr>
          <w:rStyle w:val="FootnoteReference"/>
        </w:rPr>
        <w:footnoteReference w:id="44"/>
      </w:r>
    </w:p>
    <w:p w14:paraId="68107B8C" w14:textId="77777777" w:rsidR="002B7E8F" w:rsidRPr="006E1F9D" w:rsidRDefault="00F9371B" w:rsidP="00BC394F">
      <w:pPr>
        <w:pStyle w:val="H23G"/>
      </w:pPr>
      <w:r w:rsidRPr="006E1F9D">
        <w:tab/>
        <w:t>2.</w:t>
      </w:r>
      <w:r w:rsidRPr="006E1F9D">
        <w:tab/>
        <w:t>Accountability</w:t>
      </w:r>
      <w:r w:rsidR="00DB0286" w:rsidRPr="006E1F9D">
        <w:t xml:space="preserve"> </w:t>
      </w:r>
      <w:r w:rsidRPr="006E1F9D">
        <w:t>for</w:t>
      </w:r>
      <w:r w:rsidR="00DB0286" w:rsidRPr="006E1F9D">
        <w:t xml:space="preserve"> </w:t>
      </w:r>
      <w:r w:rsidRPr="006E1F9D">
        <w:t>settler</w:t>
      </w:r>
      <w:r w:rsidR="00DB0286" w:rsidRPr="006E1F9D">
        <w:t xml:space="preserve"> </w:t>
      </w:r>
      <w:r w:rsidRPr="006E1F9D">
        <w:t>violence</w:t>
      </w:r>
    </w:p>
    <w:p w14:paraId="2685B831" w14:textId="77777777" w:rsidR="002B7E8F" w:rsidRPr="006E1F9D" w:rsidRDefault="00F9371B" w:rsidP="00F9371B">
      <w:pPr>
        <w:pStyle w:val="SingleTxtG"/>
      </w:pPr>
      <w:r w:rsidRPr="006E1F9D">
        <w:t>25.</w:t>
      </w:r>
      <w:r w:rsidRPr="006E1F9D">
        <w:tab/>
        <w:t>Despite</w:t>
      </w:r>
      <w:r w:rsidR="00DB0286" w:rsidRPr="006E1F9D">
        <w:t xml:space="preserve"> </w:t>
      </w:r>
      <w:r w:rsidRPr="006E1F9D">
        <w:t>a</w:t>
      </w:r>
      <w:r w:rsidR="00DB0286" w:rsidRPr="006E1F9D">
        <w:t xml:space="preserve"> </w:t>
      </w:r>
      <w:r w:rsidRPr="006E1F9D">
        <w:t>few</w:t>
      </w:r>
      <w:r w:rsidR="00DB0286" w:rsidRPr="006E1F9D">
        <w:t xml:space="preserve"> </w:t>
      </w:r>
      <w:r w:rsidRPr="006E1F9D">
        <w:t>high-profile</w:t>
      </w:r>
      <w:r w:rsidR="00DB0286" w:rsidRPr="006E1F9D">
        <w:t xml:space="preserve"> </w:t>
      </w:r>
      <w:r w:rsidRPr="006E1F9D">
        <w:t>convictions</w:t>
      </w:r>
      <w:r w:rsidR="00DB0286" w:rsidRPr="006E1F9D">
        <w:t xml:space="preserve"> </w:t>
      </w:r>
      <w:r w:rsidRPr="006E1F9D">
        <w:t>and</w:t>
      </w:r>
      <w:r w:rsidR="00DB0286" w:rsidRPr="006E1F9D">
        <w:t xml:space="preserve"> </w:t>
      </w:r>
      <w:r w:rsidRPr="006E1F9D">
        <w:t>some</w:t>
      </w:r>
      <w:r w:rsidR="00DB0286" w:rsidRPr="006E1F9D">
        <w:t xml:space="preserve"> </w:t>
      </w:r>
      <w:r w:rsidRPr="006E1F9D">
        <w:t>steps</w:t>
      </w:r>
      <w:r w:rsidR="00DB0286" w:rsidRPr="006E1F9D">
        <w:t xml:space="preserve"> </w:t>
      </w:r>
      <w:r w:rsidRPr="006E1F9D">
        <w:t>taken</w:t>
      </w:r>
      <w:r w:rsidR="00DB0286" w:rsidRPr="006E1F9D">
        <w:t xml:space="preserve"> </w:t>
      </w:r>
      <w:r w:rsidRPr="006E1F9D">
        <w:t>towards</w:t>
      </w:r>
      <w:r w:rsidR="00DB0286" w:rsidRPr="006E1F9D">
        <w:t xml:space="preserve"> </w:t>
      </w:r>
      <w:r w:rsidRPr="006E1F9D">
        <w:t>accountability,</w:t>
      </w:r>
      <w:r w:rsidR="00DB0286" w:rsidRPr="006E1F9D">
        <w:t xml:space="preserve"> </w:t>
      </w:r>
      <w:r w:rsidRPr="006E1F9D">
        <w:t>violent</w:t>
      </w:r>
      <w:r w:rsidR="00DB0286" w:rsidRPr="006E1F9D">
        <w:t xml:space="preserve"> </w:t>
      </w:r>
      <w:r w:rsidRPr="006E1F9D">
        <w:t>settlers</w:t>
      </w:r>
      <w:r w:rsidR="00DB0286" w:rsidRPr="006E1F9D">
        <w:t xml:space="preserve"> </w:t>
      </w:r>
      <w:r w:rsidRPr="006E1F9D">
        <w:t>and</w:t>
      </w:r>
      <w:r w:rsidR="00DB0286" w:rsidRPr="006E1F9D">
        <w:t xml:space="preserve"> </w:t>
      </w:r>
      <w:r w:rsidRPr="006E1F9D">
        <w:t>those</w:t>
      </w:r>
      <w:r w:rsidR="00DB0286" w:rsidRPr="006E1F9D">
        <w:t xml:space="preserve"> </w:t>
      </w:r>
      <w:r w:rsidRPr="006E1F9D">
        <w:t>taking</w:t>
      </w:r>
      <w:r w:rsidR="00DB0286" w:rsidRPr="006E1F9D">
        <w:t xml:space="preserve"> </w:t>
      </w:r>
      <w:r w:rsidRPr="006E1F9D">
        <w:t>over</w:t>
      </w:r>
      <w:r w:rsidR="00DB0286" w:rsidRPr="006E1F9D">
        <w:t xml:space="preserve"> </w:t>
      </w:r>
      <w:r w:rsidRPr="006E1F9D">
        <w:t>private</w:t>
      </w:r>
      <w:r w:rsidR="00DB0286" w:rsidRPr="006E1F9D">
        <w:t xml:space="preserve"> </w:t>
      </w:r>
      <w:r w:rsidRPr="006E1F9D">
        <w:t>Palestinian</w:t>
      </w:r>
      <w:r w:rsidR="00DB0286" w:rsidRPr="006E1F9D">
        <w:t xml:space="preserve"> </w:t>
      </w:r>
      <w:r w:rsidRPr="006E1F9D">
        <w:t>land</w:t>
      </w:r>
      <w:r w:rsidR="00DB0286" w:rsidRPr="006E1F9D">
        <w:t xml:space="preserve"> </w:t>
      </w:r>
      <w:r w:rsidRPr="006E1F9D">
        <w:t>enjoyed</w:t>
      </w:r>
      <w:r w:rsidR="00DB0286" w:rsidRPr="006E1F9D">
        <w:t xml:space="preserve"> </w:t>
      </w:r>
      <w:r w:rsidRPr="006E1F9D">
        <w:t>a</w:t>
      </w:r>
      <w:r w:rsidR="00DB0286" w:rsidRPr="006E1F9D">
        <w:t xml:space="preserve"> </w:t>
      </w:r>
      <w:r w:rsidRPr="006E1F9D">
        <w:t>general</w:t>
      </w:r>
      <w:r w:rsidR="00DB0286" w:rsidRPr="006E1F9D">
        <w:t xml:space="preserve"> </w:t>
      </w:r>
      <w:r w:rsidRPr="006E1F9D">
        <w:t>climate</w:t>
      </w:r>
      <w:r w:rsidR="00DB0286" w:rsidRPr="006E1F9D">
        <w:t xml:space="preserve"> </w:t>
      </w:r>
      <w:r w:rsidRPr="006E1F9D">
        <w:t>of</w:t>
      </w:r>
      <w:r w:rsidR="00DB0286" w:rsidRPr="006E1F9D">
        <w:t xml:space="preserve"> </w:t>
      </w:r>
      <w:r w:rsidRPr="006E1F9D">
        <w:t>impunity.</w:t>
      </w:r>
      <w:r w:rsidRPr="006E1F9D">
        <w:rPr>
          <w:rStyle w:val="FootnoteReference"/>
        </w:rPr>
        <w:footnoteReference w:id="45"/>
      </w:r>
      <w:r w:rsidR="00DB0286" w:rsidRPr="006E1F9D">
        <w:rPr>
          <w:rStyle w:val="FootnoteReference"/>
          <w:vertAlign w:val="baseline"/>
        </w:rPr>
        <w:t xml:space="preserve"> </w:t>
      </w:r>
      <w:r w:rsidRPr="006E1F9D">
        <w:t>In</w:t>
      </w:r>
      <w:r w:rsidR="00DB0286" w:rsidRPr="006E1F9D">
        <w:t xml:space="preserve"> </w:t>
      </w:r>
      <w:r w:rsidRPr="006E1F9D">
        <w:t>a</w:t>
      </w:r>
      <w:r w:rsidR="00DB0286" w:rsidRPr="006E1F9D">
        <w:t xml:space="preserve"> </w:t>
      </w:r>
      <w:r w:rsidRPr="006E1F9D">
        <w:t>report</w:t>
      </w:r>
      <w:r w:rsidR="00DB0286" w:rsidRPr="006E1F9D">
        <w:t xml:space="preserve"> </w:t>
      </w:r>
      <w:r w:rsidRPr="006E1F9D">
        <w:t>issued</w:t>
      </w:r>
      <w:r w:rsidR="00DB0286" w:rsidRPr="006E1F9D">
        <w:t xml:space="preserve"> </w:t>
      </w:r>
      <w:r w:rsidRPr="006E1F9D">
        <w:t>in</w:t>
      </w:r>
      <w:r w:rsidR="00DB0286" w:rsidRPr="006E1F9D">
        <w:t xml:space="preserve"> </w:t>
      </w:r>
      <w:r w:rsidRPr="006E1F9D">
        <w:t>August</w:t>
      </w:r>
      <w:r w:rsidR="00DB0286" w:rsidRPr="006E1F9D">
        <w:t xml:space="preserve"> </w:t>
      </w:r>
      <w:r w:rsidRPr="006E1F9D">
        <w:t>2020,</w:t>
      </w:r>
      <w:r w:rsidR="00DB0286" w:rsidRPr="006E1F9D">
        <w:t xml:space="preserve"> </w:t>
      </w:r>
      <w:r w:rsidRPr="006E1F9D">
        <w:t>the</w:t>
      </w:r>
      <w:r w:rsidR="00DB0286" w:rsidRPr="006E1F9D">
        <w:t xml:space="preserve"> </w:t>
      </w:r>
      <w:r w:rsidRPr="006E1F9D">
        <w:t>Ministry</w:t>
      </w:r>
      <w:r w:rsidR="00DB0286" w:rsidRPr="006E1F9D">
        <w:t xml:space="preserve"> </w:t>
      </w:r>
      <w:r w:rsidRPr="006E1F9D">
        <w:t>of</w:t>
      </w:r>
      <w:r w:rsidR="00DB0286" w:rsidRPr="006E1F9D">
        <w:t xml:space="preserve"> </w:t>
      </w:r>
      <w:r w:rsidRPr="006E1F9D">
        <w:t>Justice</w:t>
      </w:r>
      <w:r w:rsidR="00DB0286" w:rsidRPr="006E1F9D">
        <w:t xml:space="preserve"> </w:t>
      </w:r>
      <w:r w:rsidRPr="006E1F9D">
        <w:t>of</w:t>
      </w:r>
      <w:r w:rsidR="00DB0286" w:rsidRPr="006E1F9D">
        <w:t xml:space="preserve"> </w:t>
      </w:r>
      <w:r w:rsidRPr="006E1F9D">
        <w:t>Israel</w:t>
      </w:r>
      <w:r w:rsidR="00DB0286" w:rsidRPr="006E1F9D">
        <w:t xml:space="preserve"> </w:t>
      </w:r>
      <w:r w:rsidRPr="006E1F9D">
        <w:t>listed</w:t>
      </w:r>
      <w:r w:rsidR="00DB0286" w:rsidRPr="006E1F9D">
        <w:t xml:space="preserve"> </w:t>
      </w:r>
      <w:r w:rsidRPr="006E1F9D">
        <w:t>93</w:t>
      </w:r>
      <w:r w:rsidR="00DB0286" w:rsidRPr="006E1F9D">
        <w:t xml:space="preserve"> </w:t>
      </w:r>
      <w:r w:rsidRPr="006E1F9D">
        <w:t>investigations</w:t>
      </w:r>
      <w:r w:rsidR="00DB0286" w:rsidRPr="006E1F9D">
        <w:t xml:space="preserve"> </w:t>
      </w:r>
      <w:r w:rsidRPr="006E1F9D">
        <w:t>into</w:t>
      </w:r>
      <w:r w:rsidR="00DB0286" w:rsidRPr="006E1F9D">
        <w:t xml:space="preserve"> </w:t>
      </w:r>
      <w:r w:rsidRPr="006E1F9D">
        <w:t>alleged</w:t>
      </w:r>
      <w:r w:rsidR="00DB0286" w:rsidRPr="006E1F9D">
        <w:t xml:space="preserve"> </w:t>
      </w:r>
      <w:r w:rsidRPr="006E1F9D">
        <w:t>crimes</w:t>
      </w:r>
      <w:r w:rsidR="00DB0286" w:rsidRPr="006E1F9D">
        <w:t xml:space="preserve"> </w:t>
      </w:r>
      <w:r w:rsidRPr="006E1F9D">
        <w:t>by</w:t>
      </w:r>
      <w:r w:rsidR="00DB0286" w:rsidRPr="006E1F9D">
        <w:t xml:space="preserve"> </w:t>
      </w:r>
      <w:r w:rsidRPr="006E1F9D">
        <w:t>settlers</w:t>
      </w:r>
      <w:r w:rsidR="00DB0286" w:rsidRPr="006E1F9D">
        <w:t xml:space="preserve"> </w:t>
      </w:r>
      <w:r w:rsidRPr="006E1F9D">
        <w:t>against</w:t>
      </w:r>
      <w:r w:rsidR="00DB0286" w:rsidRPr="006E1F9D">
        <w:t xml:space="preserve"> </w:t>
      </w:r>
      <w:r w:rsidRPr="006E1F9D">
        <w:t>Palestinians</w:t>
      </w:r>
      <w:r w:rsidR="00DB0286" w:rsidRPr="006E1F9D">
        <w:t xml:space="preserve"> </w:t>
      </w:r>
      <w:r w:rsidRPr="006E1F9D">
        <w:t>for</w:t>
      </w:r>
      <w:r w:rsidR="00DB0286" w:rsidRPr="006E1F9D">
        <w:t xml:space="preserve"> </w:t>
      </w:r>
      <w:r w:rsidRPr="006E1F9D">
        <w:t>the</w:t>
      </w:r>
      <w:r w:rsidR="00DB0286" w:rsidRPr="006E1F9D">
        <w:t xml:space="preserve"> </w:t>
      </w:r>
      <w:r w:rsidRPr="006E1F9D">
        <w:t>period</w:t>
      </w:r>
      <w:r w:rsidR="00DB0286" w:rsidRPr="006E1F9D">
        <w:t xml:space="preserve"> </w:t>
      </w:r>
      <w:r w:rsidRPr="006E1F9D">
        <w:t>between</w:t>
      </w:r>
      <w:r w:rsidR="00DB0286" w:rsidRPr="006E1F9D">
        <w:t xml:space="preserve"> </w:t>
      </w:r>
      <w:r w:rsidRPr="006E1F9D">
        <w:t>January</w:t>
      </w:r>
      <w:r w:rsidR="00DB0286" w:rsidRPr="006E1F9D">
        <w:t xml:space="preserve"> </w:t>
      </w:r>
      <w:r w:rsidRPr="006E1F9D">
        <w:t>2019</w:t>
      </w:r>
      <w:r w:rsidR="00DB0286" w:rsidRPr="006E1F9D">
        <w:t xml:space="preserve"> </w:t>
      </w:r>
      <w:r w:rsidRPr="006E1F9D">
        <w:t>and</w:t>
      </w:r>
      <w:r w:rsidR="00DB0286" w:rsidRPr="006E1F9D">
        <w:t xml:space="preserve"> </w:t>
      </w:r>
      <w:r w:rsidRPr="006E1F9D">
        <w:t>July</w:t>
      </w:r>
      <w:r w:rsidR="00DB0286" w:rsidRPr="006E1F9D">
        <w:t xml:space="preserve"> </w:t>
      </w:r>
      <w:r w:rsidRPr="006E1F9D">
        <w:t>2020</w:t>
      </w:r>
      <w:r w:rsidR="00DB0286" w:rsidRPr="006E1F9D">
        <w:t xml:space="preserve"> </w:t>
      </w:r>
      <w:r w:rsidRPr="006E1F9D">
        <w:t>(compared</w:t>
      </w:r>
      <w:r w:rsidR="00DB0286" w:rsidRPr="006E1F9D">
        <w:t xml:space="preserve"> </w:t>
      </w:r>
      <w:r w:rsidRPr="006E1F9D">
        <w:t>with</w:t>
      </w:r>
      <w:r w:rsidR="00DB0286" w:rsidRPr="006E1F9D">
        <w:t xml:space="preserve"> </w:t>
      </w:r>
      <w:r w:rsidRPr="006E1F9D">
        <w:t>118</w:t>
      </w:r>
      <w:r w:rsidR="00DB0286" w:rsidRPr="006E1F9D">
        <w:t xml:space="preserve"> </w:t>
      </w:r>
      <w:r w:rsidRPr="006E1F9D">
        <w:t>in</w:t>
      </w:r>
      <w:r w:rsidR="00DB0286" w:rsidRPr="006E1F9D">
        <w:t xml:space="preserve"> </w:t>
      </w:r>
      <w:r w:rsidRPr="006E1F9D">
        <w:t>the</w:t>
      </w:r>
      <w:r w:rsidR="00DB0286" w:rsidRPr="006E1F9D">
        <w:t xml:space="preserve"> </w:t>
      </w:r>
      <w:r w:rsidRPr="006E1F9D">
        <w:t>previous</w:t>
      </w:r>
      <w:r w:rsidR="00DB0286" w:rsidRPr="006E1F9D">
        <w:t xml:space="preserve"> </w:t>
      </w:r>
      <w:r w:rsidRPr="006E1F9D">
        <w:t>18-month</w:t>
      </w:r>
      <w:r w:rsidR="00DB0286" w:rsidRPr="006E1F9D">
        <w:t xml:space="preserve"> </w:t>
      </w:r>
      <w:r w:rsidRPr="006E1F9D">
        <w:t>period).</w:t>
      </w:r>
      <w:r w:rsidR="00DB0286" w:rsidRPr="006E1F9D">
        <w:t xml:space="preserve"> </w:t>
      </w:r>
      <w:r w:rsidRPr="006E1F9D">
        <w:t>Two</w:t>
      </w:r>
      <w:r w:rsidR="00DB0286" w:rsidRPr="006E1F9D">
        <w:t xml:space="preserve"> </w:t>
      </w:r>
      <w:r w:rsidRPr="006E1F9D">
        <w:t>indictments</w:t>
      </w:r>
      <w:r w:rsidR="00DB0286" w:rsidRPr="006E1F9D">
        <w:t xml:space="preserve"> </w:t>
      </w:r>
      <w:r w:rsidRPr="006E1F9D">
        <w:t>were</w:t>
      </w:r>
      <w:r w:rsidR="00DB0286" w:rsidRPr="006E1F9D">
        <w:t xml:space="preserve"> </w:t>
      </w:r>
      <w:r w:rsidRPr="006E1F9D">
        <w:t>filed,</w:t>
      </w:r>
      <w:r w:rsidR="00DB0286" w:rsidRPr="006E1F9D">
        <w:t xml:space="preserve"> </w:t>
      </w:r>
      <w:r w:rsidRPr="006E1F9D">
        <w:t>including</w:t>
      </w:r>
      <w:r w:rsidR="00DB0286" w:rsidRPr="006E1F9D">
        <w:t xml:space="preserve"> </w:t>
      </w:r>
      <w:r w:rsidRPr="006E1F9D">
        <w:t>for</w:t>
      </w:r>
      <w:r w:rsidR="00DB0286" w:rsidRPr="006E1F9D">
        <w:t xml:space="preserve"> </w:t>
      </w:r>
      <w:r w:rsidRPr="006E1F9D">
        <w:t>cases</w:t>
      </w:r>
      <w:r w:rsidR="00DB0286" w:rsidRPr="006E1F9D">
        <w:t xml:space="preserve"> </w:t>
      </w:r>
      <w:r w:rsidRPr="006E1F9D">
        <w:t>opened</w:t>
      </w:r>
      <w:r w:rsidR="00DB0286" w:rsidRPr="006E1F9D">
        <w:t xml:space="preserve"> </w:t>
      </w:r>
      <w:r w:rsidRPr="006E1F9D">
        <w:t>in</w:t>
      </w:r>
      <w:r w:rsidR="00DB0286" w:rsidRPr="006E1F9D">
        <w:t xml:space="preserve"> </w:t>
      </w:r>
      <w:r w:rsidRPr="006E1F9D">
        <w:t>previous</w:t>
      </w:r>
      <w:r w:rsidR="00DB0286" w:rsidRPr="006E1F9D">
        <w:t xml:space="preserve"> </w:t>
      </w:r>
      <w:r w:rsidRPr="006E1F9D">
        <w:t>years,</w:t>
      </w:r>
      <w:r w:rsidR="00DB0286" w:rsidRPr="006E1F9D">
        <w:t xml:space="preserve"> </w:t>
      </w:r>
      <w:r w:rsidRPr="006E1F9D">
        <w:t>and</w:t>
      </w:r>
      <w:r w:rsidR="00DB0286" w:rsidRPr="006E1F9D">
        <w:t xml:space="preserve"> </w:t>
      </w:r>
      <w:r w:rsidRPr="006E1F9D">
        <w:t>five</w:t>
      </w:r>
      <w:r w:rsidR="00DB0286" w:rsidRPr="006E1F9D">
        <w:t xml:space="preserve"> </w:t>
      </w:r>
      <w:r w:rsidRPr="006E1F9D">
        <w:t>defendants</w:t>
      </w:r>
      <w:r w:rsidR="00DB0286" w:rsidRPr="006E1F9D">
        <w:t xml:space="preserve"> </w:t>
      </w:r>
      <w:r w:rsidRPr="006E1F9D">
        <w:t>were</w:t>
      </w:r>
      <w:r w:rsidR="00DB0286" w:rsidRPr="006E1F9D">
        <w:t xml:space="preserve"> </w:t>
      </w:r>
      <w:r w:rsidRPr="006E1F9D">
        <w:t>convicted,</w:t>
      </w:r>
      <w:r w:rsidR="00DB0286" w:rsidRPr="006E1F9D">
        <w:t xml:space="preserve"> </w:t>
      </w:r>
      <w:r w:rsidRPr="006E1F9D">
        <w:t>all</w:t>
      </w:r>
      <w:r w:rsidR="00DB0286" w:rsidRPr="006E1F9D">
        <w:t xml:space="preserve"> </w:t>
      </w:r>
      <w:r w:rsidRPr="006E1F9D">
        <w:t>for</w:t>
      </w:r>
      <w:r w:rsidR="00DB0286" w:rsidRPr="006E1F9D">
        <w:t xml:space="preserve"> </w:t>
      </w:r>
      <w:r w:rsidRPr="006E1F9D">
        <w:t>incidents</w:t>
      </w:r>
      <w:r w:rsidR="00DB0286" w:rsidRPr="006E1F9D">
        <w:t xml:space="preserve"> </w:t>
      </w:r>
      <w:r w:rsidRPr="006E1F9D">
        <w:t>that</w:t>
      </w:r>
      <w:r w:rsidR="00DB0286" w:rsidRPr="006E1F9D">
        <w:t xml:space="preserve"> </w:t>
      </w:r>
      <w:r w:rsidRPr="006E1F9D">
        <w:t>had</w:t>
      </w:r>
      <w:r w:rsidR="00DB0286" w:rsidRPr="006E1F9D">
        <w:t xml:space="preserve"> </w:t>
      </w:r>
      <w:r w:rsidRPr="006E1F9D">
        <w:t>taken</w:t>
      </w:r>
      <w:r w:rsidR="00DB0286" w:rsidRPr="006E1F9D">
        <w:t xml:space="preserve"> </w:t>
      </w:r>
      <w:r w:rsidRPr="006E1F9D">
        <w:t>place</w:t>
      </w:r>
      <w:r w:rsidR="00DB0286" w:rsidRPr="006E1F9D">
        <w:t xml:space="preserve"> </w:t>
      </w:r>
      <w:r w:rsidRPr="006E1F9D">
        <w:t>in</w:t>
      </w:r>
      <w:r w:rsidR="00DB0286" w:rsidRPr="006E1F9D">
        <w:t xml:space="preserve"> </w:t>
      </w:r>
      <w:r w:rsidRPr="006E1F9D">
        <w:t>2014</w:t>
      </w:r>
      <w:r w:rsidR="00DB0286" w:rsidRPr="006E1F9D">
        <w:t xml:space="preserve"> </w:t>
      </w:r>
      <w:r w:rsidRPr="006E1F9D">
        <w:t>and</w:t>
      </w:r>
      <w:r w:rsidR="00DB0286" w:rsidRPr="006E1F9D">
        <w:t xml:space="preserve"> </w:t>
      </w:r>
      <w:r w:rsidRPr="006E1F9D">
        <w:t>2015.</w:t>
      </w:r>
      <w:r w:rsidRPr="006E1F9D">
        <w:rPr>
          <w:rStyle w:val="FootnoteReference"/>
        </w:rPr>
        <w:footnoteReference w:id="46"/>
      </w:r>
      <w:r w:rsidR="00DB0286" w:rsidRPr="006E1F9D">
        <w:rPr>
          <w:rStyle w:val="FootnoteReference"/>
          <w:vertAlign w:val="baseline"/>
        </w:rPr>
        <w:t xml:space="preserve"> </w:t>
      </w:r>
      <w:r w:rsidRPr="006E1F9D">
        <w:t>Between</w:t>
      </w:r>
      <w:r w:rsidR="00DB0286" w:rsidRPr="006E1F9D">
        <w:t xml:space="preserve"> </w:t>
      </w:r>
      <w:r w:rsidRPr="006E1F9D">
        <w:t>January</w:t>
      </w:r>
      <w:r w:rsidR="00DB0286" w:rsidRPr="006E1F9D">
        <w:t xml:space="preserve"> </w:t>
      </w:r>
      <w:r w:rsidRPr="006E1F9D">
        <w:t>2019</w:t>
      </w:r>
      <w:r w:rsidR="00DB0286" w:rsidRPr="006E1F9D">
        <w:t xml:space="preserve"> </w:t>
      </w:r>
      <w:r w:rsidRPr="006E1F9D">
        <w:t>and</w:t>
      </w:r>
      <w:r w:rsidR="00DB0286" w:rsidRPr="006E1F9D">
        <w:t xml:space="preserve"> </w:t>
      </w:r>
      <w:r w:rsidRPr="006E1F9D">
        <w:t>July</w:t>
      </w:r>
      <w:r w:rsidR="00DB0286" w:rsidRPr="006E1F9D">
        <w:t xml:space="preserve"> </w:t>
      </w:r>
      <w:r w:rsidRPr="006E1F9D">
        <w:t>2020,</w:t>
      </w:r>
      <w:r w:rsidR="00DB0286" w:rsidRPr="006E1F9D">
        <w:t xml:space="preserve"> </w:t>
      </w:r>
      <w:r w:rsidRPr="006E1F9D">
        <w:t>OCHA</w:t>
      </w:r>
      <w:r w:rsidR="00DB0286" w:rsidRPr="006E1F9D">
        <w:t xml:space="preserve"> </w:t>
      </w:r>
      <w:r w:rsidRPr="006E1F9D">
        <w:t>recorded</w:t>
      </w:r>
      <w:r w:rsidR="00DB0286" w:rsidRPr="006E1F9D">
        <w:t xml:space="preserve"> </w:t>
      </w:r>
      <w:r w:rsidRPr="006E1F9D">
        <w:t>341</w:t>
      </w:r>
      <w:r w:rsidR="00DB0286" w:rsidRPr="006E1F9D">
        <w:t xml:space="preserve"> </w:t>
      </w:r>
      <w:r w:rsidRPr="006E1F9D">
        <w:t>incidents</w:t>
      </w:r>
      <w:r w:rsidR="00DB0286" w:rsidRPr="006E1F9D">
        <w:t xml:space="preserve"> </w:t>
      </w:r>
      <w:r w:rsidRPr="006E1F9D">
        <w:t>of</w:t>
      </w:r>
      <w:r w:rsidR="00DB0286" w:rsidRPr="006E1F9D">
        <w:t xml:space="preserve"> </w:t>
      </w:r>
      <w:r w:rsidRPr="006E1F9D">
        <w:t>settler</w:t>
      </w:r>
      <w:r w:rsidR="00DB0286" w:rsidRPr="006E1F9D">
        <w:t xml:space="preserve"> </w:t>
      </w:r>
      <w:r w:rsidRPr="006E1F9D">
        <w:t>attacks</w:t>
      </w:r>
      <w:r w:rsidR="00DB0286" w:rsidRPr="006E1F9D">
        <w:t xml:space="preserve"> </w:t>
      </w:r>
      <w:r w:rsidRPr="006E1F9D">
        <w:t>against</w:t>
      </w:r>
      <w:r w:rsidR="00DB0286" w:rsidRPr="006E1F9D">
        <w:t xml:space="preserve"> </w:t>
      </w:r>
      <w:r w:rsidRPr="006E1F9D">
        <w:t>Palestinians,</w:t>
      </w:r>
      <w:r w:rsidRPr="006E1F9D">
        <w:rPr>
          <w:rStyle w:val="FootnoteReference"/>
        </w:rPr>
        <w:footnoteReference w:id="47"/>
      </w:r>
      <w:r w:rsidR="00DB0286" w:rsidRPr="006E1F9D">
        <w:rPr>
          <w:rStyle w:val="FootnoteReference"/>
          <w:vertAlign w:val="baseline"/>
        </w:rPr>
        <w:t xml:space="preserve"> </w:t>
      </w:r>
      <w:r w:rsidRPr="006E1F9D">
        <w:t>including</w:t>
      </w:r>
      <w:r w:rsidR="00DB0286" w:rsidRPr="006E1F9D">
        <w:t xml:space="preserve"> </w:t>
      </w:r>
      <w:r w:rsidRPr="006E1F9D">
        <w:t>2</w:t>
      </w:r>
      <w:r w:rsidR="00DB0286" w:rsidRPr="006E1F9D">
        <w:t xml:space="preserve"> </w:t>
      </w:r>
      <w:r w:rsidRPr="006E1F9D">
        <w:t>killings</w:t>
      </w:r>
      <w:r w:rsidR="00DB0286" w:rsidRPr="006E1F9D">
        <w:t xml:space="preserve"> </w:t>
      </w:r>
      <w:r w:rsidRPr="006E1F9D">
        <w:t>and</w:t>
      </w:r>
      <w:r w:rsidR="00DB0286" w:rsidRPr="006E1F9D">
        <w:t xml:space="preserve"> </w:t>
      </w:r>
      <w:r w:rsidRPr="006E1F9D">
        <w:t>113</w:t>
      </w:r>
      <w:r w:rsidR="00DB0286" w:rsidRPr="006E1F9D">
        <w:t xml:space="preserve"> </w:t>
      </w:r>
      <w:r w:rsidRPr="006E1F9D">
        <w:t>injuries.</w:t>
      </w:r>
      <w:r w:rsidR="00DB0286" w:rsidRPr="006E1F9D">
        <w:t xml:space="preserve"> </w:t>
      </w:r>
      <w:r w:rsidRPr="006E1F9D">
        <w:t>In</w:t>
      </w:r>
      <w:r w:rsidR="00DB0286" w:rsidRPr="006E1F9D">
        <w:t xml:space="preserve"> </w:t>
      </w:r>
      <w:r w:rsidRPr="006E1F9D">
        <w:t>the</w:t>
      </w:r>
      <w:r w:rsidR="00DB0286" w:rsidRPr="006E1F9D">
        <w:t xml:space="preserve"> </w:t>
      </w:r>
      <w:r w:rsidRPr="006E1F9D">
        <w:t>report,</w:t>
      </w:r>
      <w:r w:rsidR="00DB0286" w:rsidRPr="006E1F9D">
        <w:t xml:space="preserve"> </w:t>
      </w:r>
      <w:r w:rsidRPr="006E1F9D">
        <w:t>the</w:t>
      </w:r>
      <w:r w:rsidR="00DB0286" w:rsidRPr="006E1F9D">
        <w:t xml:space="preserve"> </w:t>
      </w:r>
      <w:r w:rsidRPr="006E1F9D">
        <w:t>Ministry</w:t>
      </w:r>
      <w:r w:rsidR="00DB0286" w:rsidRPr="006E1F9D">
        <w:t xml:space="preserve"> </w:t>
      </w:r>
      <w:r w:rsidRPr="006E1F9D">
        <w:t>of</w:t>
      </w:r>
      <w:r w:rsidR="00DB0286" w:rsidRPr="006E1F9D">
        <w:t xml:space="preserve"> </w:t>
      </w:r>
      <w:r w:rsidRPr="006E1F9D">
        <w:t>Justice</w:t>
      </w:r>
      <w:r w:rsidR="00DB0286" w:rsidRPr="006E1F9D">
        <w:t xml:space="preserve"> </w:t>
      </w:r>
      <w:r w:rsidRPr="006E1F9D">
        <w:t>did</w:t>
      </w:r>
      <w:r w:rsidR="00DB0286" w:rsidRPr="006E1F9D">
        <w:t xml:space="preserve"> </w:t>
      </w:r>
      <w:r w:rsidRPr="006E1F9D">
        <w:t>not</w:t>
      </w:r>
      <w:r w:rsidR="00DB0286" w:rsidRPr="006E1F9D">
        <w:t xml:space="preserve"> </w:t>
      </w:r>
      <w:r w:rsidRPr="006E1F9D">
        <w:t>provide</w:t>
      </w:r>
      <w:r w:rsidR="00DB0286" w:rsidRPr="006E1F9D">
        <w:t xml:space="preserve"> </w:t>
      </w:r>
      <w:r w:rsidRPr="006E1F9D">
        <w:t>information</w:t>
      </w:r>
      <w:r w:rsidR="00DB0286" w:rsidRPr="006E1F9D">
        <w:t xml:space="preserve"> </w:t>
      </w:r>
      <w:r w:rsidRPr="006E1F9D">
        <w:t>on</w:t>
      </w:r>
      <w:r w:rsidR="00DB0286" w:rsidRPr="006E1F9D">
        <w:t xml:space="preserve"> </w:t>
      </w:r>
      <w:r w:rsidRPr="006E1F9D">
        <w:t>the</w:t>
      </w:r>
      <w:r w:rsidR="00DB0286" w:rsidRPr="006E1F9D">
        <w:t xml:space="preserve"> </w:t>
      </w:r>
      <w:r w:rsidRPr="006E1F9D">
        <w:t>number</w:t>
      </w:r>
      <w:r w:rsidR="00DB0286" w:rsidRPr="006E1F9D">
        <w:t xml:space="preserve"> </w:t>
      </w:r>
      <w:r w:rsidRPr="006E1F9D">
        <w:t>of</w:t>
      </w:r>
      <w:r w:rsidR="00DB0286" w:rsidRPr="006E1F9D">
        <w:t xml:space="preserve"> </w:t>
      </w:r>
      <w:r w:rsidRPr="006E1F9D">
        <w:t>complaints</w:t>
      </w:r>
      <w:r w:rsidR="00DB0286" w:rsidRPr="006E1F9D">
        <w:t xml:space="preserve"> </w:t>
      </w:r>
      <w:r w:rsidRPr="006E1F9D">
        <w:t>submitted</w:t>
      </w:r>
      <w:r w:rsidR="00DB0286" w:rsidRPr="006E1F9D">
        <w:t xml:space="preserve"> </w:t>
      </w:r>
      <w:r w:rsidRPr="006E1F9D">
        <w:t>by</w:t>
      </w:r>
      <w:r w:rsidR="00DB0286" w:rsidRPr="006E1F9D">
        <w:t xml:space="preserve"> </w:t>
      </w:r>
      <w:r w:rsidRPr="006E1F9D">
        <w:t>Palestinians,</w:t>
      </w:r>
      <w:r w:rsidR="00DB0286" w:rsidRPr="006E1F9D">
        <w:t xml:space="preserve"> </w:t>
      </w:r>
      <w:r w:rsidRPr="006E1F9D">
        <w:t>therefore</w:t>
      </w:r>
      <w:r w:rsidR="00DB0286" w:rsidRPr="006E1F9D">
        <w:t xml:space="preserve"> </w:t>
      </w:r>
      <w:r w:rsidRPr="006E1F9D">
        <w:t>there</w:t>
      </w:r>
      <w:r w:rsidR="00DB0286" w:rsidRPr="006E1F9D">
        <w:t xml:space="preserve"> </w:t>
      </w:r>
      <w:r w:rsidRPr="006E1F9D">
        <w:t>is</w:t>
      </w:r>
      <w:r w:rsidR="00DB0286" w:rsidRPr="006E1F9D">
        <w:t xml:space="preserve"> </w:t>
      </w:r>
      <w:r w:rsidRPr="006E1F9D">
        <w:t>no</w:t>
      </w:r>
      <w:r w:rsidR="00DB0286" w:rsidRPr="006E1F9D">
        <w:t xml:space="preserve"> </w:t>
      </w:r>
      <w:r w:rsidRPr="006E1F9D">
        <w:t>indication</w:t>
      </w:r>
      <w:r w:rsidR="00DB0286" w:rsidRPr="006E1F9D">
        <w:t xml:space="preserve"> </w:t>
      </w:r>
      <w:r w:rsidRPr="006E1F9D">
        <w:t>of</w:t>
      </w:r>
      <w:r w:rsidR="00DB0286" w:rsidRPr="006E1F9D">
        <w:t xml:space="preserve"> </w:t>
      </w:r>
      <w:r w:rsidRPr="006E1F9D">
        <w:t>the</w:t>
      </w:r>
      <w:r w:rsidR="00DB0286" w:rsidRPr="006E1F9D">
        <w:t xml:space="preserve"> </w:t>
      </w:r>
      <w:r w:rsidRPr="006E1F9D">
        <w:t>number</w:t>
      </w:r>
      <w:r w:rsidR="00DB0286" w:rsidRPr="006E1F9D">
        <w:t xml:space="preserve"> </w:t>
      </w:r>
      <w:r w:rsidRPr="006E1F9D">
        <w:t>of</w:t>
      </w:r>
      <w:r w:rsidR="00DB0286" w:rsidRPr="006E1F9D">
        <w:t xml:space="preserve"> </w:t>
      </w:r>
      <w:r w:rsidRPr="006E1F9D">
        <w:t>investigations</w:t>
      </w:r>
      <w:r w:rsidR="00DB0286" w:rsidRPr="006E1F9D">
        <w:t xml:space="preserve"> </w:t>
      </w:r>
      <w:r w:rsidRPr="006E1F9D">
        <w:t>opened</w:t>
      </w:r>
      <w:r w:rsidR="00DB0286" w:rsidRPr="006E1F9D">
        <w:t xml:space="preserve"> </w:t>
      </w:r>
      <w:r w:rsidRPr="006E1F9D">
        <w:t>compared</w:t>
      </w:r>
      <w:r w:rsidR="00DB0286" w:rsidRPr="006E1F9D">
        <w:t xml:space="preserve"> </w:t>
      </w:r>
      <w:r w:rsidRPr="006E1F9D">
        <w:t>with</w:t>
      </w:r>
      <w:r w:rsidR="00DB0286" w:rsidRPr="006E1F9D">
        <w:t xml:space="preserve"> </w:t>
      </w:r>
      <w:r w:rsidRPr="006E1F9D">
        <w:t>the</w:t>
      </w:r>
      <w:r w:rsidR="00DB0286" w:rsidRPr="006E1F9D">
        <w:t xml:space="preserve"> </w:t>
      </w:r>
      <w:r w:rsidRPr="006E1F9D">
        <w:t>number</w:t>
      </w:r>
      <w:r w:rsidR="00DB0286" w:rsidRPr="006E1F9D">
        <w:t xml:space="preserve"> </w:t>
      </w:r>
      <w:r w:rsidRPr="006E1F9D">
        <w:t>of</w:t>
      </w:r>
      <w:r w:rsidR="00DB0286" w:rsidRPr="006E1F9D">
        <w:t xml:space="preserve"> </w:t>
      </w:r>
      <w:r w:rsidRPr="006E1F9D">
        <w:t>complaints.</w:t>
      </w:r>
    </w:p>
    <w:p w14:paraId="30182FF1" w14:textId="097631BF" w:rsidR="002B7E8F" w:rsidRPr="006E1F9D" w:rsidRDefault="00F9371B" w:rsidP="00F9371B">
      <w:pPr>
        <w:pStyle w:val="SingleTxtG"/>
      </w:pPr>
      <w:r w:rsidRPr="006E1F9D">
        <w:t>26.</w:t>
      </w:r>
      <w:r w:rsidRPr="006E1F9D">
        <w:tab/>
        <w:t>In</w:t>
      </w:r>
      <w:r w:rsidR="00DB0286" w:rsidRPr="006E1F9D">
        <w:t xml:space="preserve"> </w:t>
      </w:r>
      <w:r w:rsidRPr="006E1F9D">
        <w:t>January</w:t>
      </w:r>
      <w:r w:rsidR="00DB0286" w:rsidRPr="006E1F9D">
        <w:t xml:space="preserve"> </w:t>
      </w:r>
      <w:r w:rsidRPr="006E1F9D">
        <w:t>2020,</w:t>
      </w:r>
      <w:r w:rsidR="00DB0286" w:rsidRPr="006E1F9D">
        <w:t xml:space="preserve"> </w:t>
      </w:r>
      <w:r w:rsidRPr="006E1F9D">
        <w:t>Yesh</w:t>
      </w:r>
      <w:r w:rsidR="00DB0286" w:rsidRPr="006E1F9D">
        <w:t xml:space="preserve"> </w:t>
      </w:r>
      <w:r w:rsidRPr="006E1F9D">
        <w:t>Din</w:t>
      </w:r>
      <w:r w:rsidR="00DB0286" w:rsidRPr="006E1F9D">
        <w:t xml:space="preserve"> </w:t>
      </w:r>
      <w:r w:rsidRPr="006E1F9D">
        <w:t>published</w:t>
      </w:r>
      <w:r w:rsidR="00DB0286" w:rsidRPr="006E1F9D">
        <w:t xml:space="preserve"> </w:t>
      </w:r>
      <w:r w:rsidRPr="006E1F9D">
        <w:t>a</w:t>
      </w:r>
      <w:r w:rsidR="00DB0286" w:rsidRPr="006E1F9D">
        <w:t xml:space="preserve"> </w:t>
      </w:r>
      <w:r w:rsidRPr="006E1F9D">
        <w:t>data</w:t>
      </w:r>
      <w:r w:rsidR="00DB0286" w:rsidRPr="006E1F9D">
        <w:t xml:space="preserve"> </w:t>
      </w:r>
      <w:r w:rsidRPr="006E1F9D">
        <w:t>sheet</w:t>
      </w:r>
      <w:r w:rsidR="00DB0286" w:rsidRPr="006E1F9D">
        <w:t xml:space="preserve"> </w:t>
      </w:r>
      <w:r w:rsidRPr="006E1F9D">
        <w:t>on</w:t>
      </w:r>
      <w:r w:rsidR="00DB0286" w:rsidRPr="006E1F9D">
        <w:t xml:space="preserve"> </w:t>
      </w:r>
      <w:r w:rsidRPr="006E1F9D">
        <w:t>law</w:t>
      </w:r>
      <w:r w:rsidR="00DB0286" w:rsidRPr="006E1F9D">
        <w:t xml:space="preserve"> </w:t>
      </w:r>
      <w:r w:rsidRPr="006E1F9D">
        <w:t>enforcement</w:t>
      </w:r>
      <w:r w:rsidR="00DB0286" w:rsidRPr="006E1F9D">
        <w:t xml:space="preserve"> </w:t>
      </w:r>
      <w:r w:rsidRPr="006E1F9D">
        <w:t>regarding</w:t>
      </w:r>
      <w:r w:rsidR="00DB0286" w:rsidRPr="006E1F9D">
        <w:t xml:space="preserve"> </w:t>
      </w:r>
      <w:r w:rsidRPr="006E1F9D">
        <w:t>ideologically</w:t>
      </w:r>
      <w:r w:rsidR="00DB0286" w:rsidRPr="006E1F9D">
        <w:t xml:space="preserve"> </w:t>
      </w:r>
      <w:r w:rsidRPr="006E1F9D">
        <w:t>motivated</w:t>
      </w:r>
      <w:r w:rsidR="00DB0286" w:rsidRPr="006E1F9D">
        <w:t xml:space="preserve"> </w:t>
      </w:r>
      <w:r w:rsidRPr="006E1F9D">
        <w:t>crimes</w:t>
      </w:r>
      <w:r w:rsidR="00DB0286" w:rsidRPr="006E1F9D">
        <w:t xml:space="preserve"> </w:t>
      </w:r>
      <w:r w:rsidRPr="006E1F9D">
        <w:t>against</w:t>
      </w:r>
      <w:r w:rsidR="00DB0286" w:rsidRPr="006E1F9D">
        <w:t xml:space="preserve"> </w:t>
      </w:r>
      <w:r w:rsidRPr="006E1F9D">
        <w:t>Palestinians</w:t>
      </w:r>
      <w:r w:rsidR="00DB0286" w:rsidRPr="006E1F9D">
        <w:t xml:space="preserve"> </w:t>
      </w:r>
      <w:r w:rsidRPr="006E1F9D">
        <w:t>in</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based</w:t>
      </w:r>
      <w:r w:rsidR="00DB0286" w:rsidRPr="006E1F9D">
        <w:t xml:space="preserve"> </w:t>
      </w:r>
      <w:r w:rsidRPr="006E1F9D">
        <w:t>on</w:t>
      </w:r>
      <w:r w:rsidR="00DB0286" w:rsidRPr="006E1F9D">
        <w:t xml:space="preserve"> </w:t>
      </w:r>
      <w:r w:rsidRPr="006E1F9D">
        <w:t>data</w:t>
      </w:r>
      <w:r w:rsidR="00DB0286" w:rsidRPr="006E1F9D">
        <w:t xml:space="preserve"> </w:t>
      </w:r>
      <w:r w:rsidRPr="006E1F9D">
        <w:t>provided</w:t>
      </w:r>
      <w:r w:rsidR="00DB0286" w:rsidRPr="006E1F9D">
        <w:t xml:space="preserve"> </w:t>
      </w:r>
      <w:r w:rsidRPr="006E1F9D">
        <w:t>by</w:t>
      </w:r>
      <w:r w:rsidR="00DB0286" w:rsidRPr="006E1F9D">
        <w:t xml:space="preserve"> </w:t>
      </w:r>
      <w:r w:rsidRPr="006E1F9D">
        <w:t>Israeli</w:t>
      </w:r>
      <w:r w:rsidR="00DB0286" w:rsidRPr="006E1F9D">
        <w:t xml:space="preserve"> </w:t>
      </w:r>
      <w:r w:rsidRPr="006E1F9D">
        <w:t>authorities.</w:t>
      </w:r>
      <w:r w:rsidRPr="006E1F9D">
        <w:rPr>
          <w:rStyle w:val="FootnoteReference"/>
        </w:rPr>
        <w:footnoteReference w:id="48"/>
      </w:r>
      <w:r w:rsidR="00DB0286" w:rsidRPr="006E1F9D">
        <w:rPr>
          <w:rStyle w:val="FootnoteReference"/>
          <w:vertAlign w:val="baseline"/>
        </w:rPr>
        <w:t xml:space="preserve"> </w:t>
      </w:r>
      <w:proofErr w:type="spellStart"/>
      <w:r w:rsidRPr="006E1F9D">
        <w:t>Yesh</w:t>
      </w:r>
      <w:proofErr w:type="spellEnd"/>
      <w:r w:rsidR="00DB0286" w:rsidRPr="006E1F9D">
        <w:t xml:space="preserve"> </w:t>
      </w:r>
      <w:r w:rsidRPr="006E1F9D">
        <w:t>Din</w:t>
      </w:r>
      <w:r w:rsidR="008F7C0C">
        <w:t>’</w:t>
      </w:r>
      <w:r w:rsidRPr="006E1F9D">
        <w:t>s</w:t>
      </w:r>
      <w:r w:rsidR="00DB0286" w:rsidRPr="006E1F9D">
        <w:t xml:space="preserve"> </w:t>
      </w:r>
      <w:r w:rsidRPr="006E1F9D">
        <w:t>monitoring</w:t>
      </w:r>
      <w:r w:rsidR="00DB0286" w:rsidRPr="006E1F9D">
        <w:t xml:space="preserve"> </w:t>
      </w:r>
      <w:r w:rsidRPr="006E1F9D">
        <w:t>of</w:t>
      </w:r>
      <w:r w:rsidR="00DB0286" w:rsidRPr="006E1F9D">
        <w:t xml:space="preserve"> </w:t>
      </w:r>
      <w:r w:rsidRPr="006E1F9D">
        <w:t>investigation</w:t>
      </w:r>
      <w:r w:rsidR="00DB0286" w:rsidRPr="006E1F9D">
        <w:t xml:space="preserve"> </w:t>
      </w:r>
      <w:r w:rsidRPr="006E1F9D">
        <w:t>files</w:t>
      </w:r>
      <w:r w:rsidR="00DB0286" w:rsidRPr="006E1F9D">
        <w:t xml:space="preserve"> </w:t>
      </w:r>
      <w:r w:rsidRPr="006E1F9D">
        <w:t>opened</w:t>
      </w:r>
      <w:r w:rsidR="00DB0286" w:rsidRPr="006E1F9D">
        <w:t xml:space="preserve"> </w:t>
      </w:r>
      <w:r w:rsidRPr="006E1F9D">
        <w:t>by</w:t>
      </w:r>
      <w:r w:rsidR="00DB0286" w:rsidRPr="006E1F9D">
        <w:t xml:space="preserve"> </w:t>
      </w:r>
      <w:r w:rsidRPr="006E1F9D">
        <w:t>the</w:t>
      </w:r>
      <w:r w:rsidR="00DB0286" w:rsidRPr="006E1F9D">
        <w:t xml:space="preserve"> </w:t>
      </w:r>
      <w:r w:rsidRPr="006E1F9D">
        <w:t>Judea</w:t>
      </w:r>
      <w:r w:rsidR="00DB0286" w:rsidRPr="006E1F9D">
        <w:t xml:space="preserve"> </w:t>
      </w:r>
      <w:r w:rsidRPr="006E1F9D">
        <w:t>and</w:t>
      </w:r>
      <w:r w:rsidR="00DB0286" w:rsidRPr="006E1F9D">
        <w:t xml:space="preserve"> </w:t>
      </w:r>
      <w:r w:rsidRPr="006E1F9D">
        <w:t>Samaria</w:t>
      </w:r>
      <w:r w:rsidR="00DB0286" w:rsidRPr="006E1F9D">
        <w:t xml:space="preserve"> </w:t>
      </w:r>
      <w:r w:rsidRPr="006E1F9D">
        <w:t>District</w:t>
      </w:r>
      <w:r w:rsidR="00DB0286" w:rsidRPr="006E1F9D">
        <w:t xml:space="preserve"> </w:t>
      </w:r>
      <w:r w:rsidRPr="006E1F9D">
        <w:t>Police</w:t>
      </w:r>
      <w:r w:rsidR="00DB0286" w:rsidRPr="006E1F9D">
        <w:t xml:space="preserve"> </w:t>
      </w:r>
      <w:r w:rsidRPr="006E1F9D">
        <w:t>(the</w:t>
      </w:r>
      <w:r w:rsidR="00DB0286" w:rsidRPr="006E1F9D">
        <w:t xml:space="preserve"> </w:t>
      </w:r>
      <w:r w:rsidRPr="006E1F9D">
        <w:t>Israel</w:t>
      </w:r>
      <w:r w:rsidR="00DB0286" w:rsidRPr="006E1F9D">
        <w:t xml:space="preserve"> </w:t>
      </w:r>
      <w:r w:rsidRPr="006E1F9D">
        <w:t>Police</w:t>
      </w:r>
      <w:r w:rsidR="00DB0286" w:rsidRPr="006E1F9D">
        <w:t xml:space="preserve"> </w:t>
      </w:r>
      <w:r w:rsidRPr="006E1F9D">
        <w:t>district</w:t>
      </w:r>
      <w:r w:rsidR="00DB0286" w:rsidRPr="006E1F9D">
        <w:t xml:space="preserve"> </w:t>
      </w:r>
      <w:r w:rsidRPr="006E1F9D">
        <w:t>for</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between</w:t>
      </w:r>
      <w:r w:rsidR="00DB0286" w:rsidRPr="006E1F9D">
        <w:t xml:space="preserve"> </w:t>
      </w:r>
      <w:r w:rsidRPr="006E1F9D">
        <w:t>2005</w:t>
      </w:r>
      <w:r w:rsidR="00DB0286" w:rsidRPr="006E1F9D">
        <w:t xml:space="preserve"> </w:t>
      </w:r>
      <w:r w:rsidRPr="006E1F9D">
        <w:t>and</w:t>
      </w:r>
      <w:r w:rsidR="00DB0286" w:rsidRPr="006E1F9D">
        <w:t xml:space="preserve"> </w:t>
      </w:r>
      <w:r w:rsidRPr="006E1F9D">
        <w:t>2019</w:t>
      </w:r>
      <w:r w:rsidR="00DB0286" w:rsidRPr="006E1F9D">
        <w:t xml:space="preserve"> </w:t>
      </w:r>
      <w:r w:rsidRPr="006E1F9D">
        <w:t>shows</w:t>
      </w:r>
      <w:r w:rsidR="00DB0286" w:rsidRPr="006E1F9D">
        <w:t xml:space="preserve"> </w:t>
      </w:r>
      <w:r w:rsidRPr="006E1F9D">
        <w:t>that</w:t>
      </w:r>
      <w:r w:rsidR="00DB0286" w:rsidRPr="006E1F9D">
        <w:t xml:space="preserve"> </w:t>
      </w:r>
      <w:r w:rsidRPr="006E1F9D">
        <w:t>91</w:t>
      </w:r>
      <w:r w:rsidR="00DB0286" w:rsidRPr="006E1F9D">
        <w:t xml:space="preserve"> </w:t>
      </w:r>
      <w:r w:rsidRPr="006E1F9D">
        <w:t>per</w:t>
      </w:r>
      <w:r w:rsidR="00DB0286" w:rsidRPr="006E1F9D">
        <w:t xml:space="preserve"> </w:t>
      </w:r>
      <w:r w:rsidRPr="006E1F9D">
        <w:t>cent</w:t>
      </w:r>
      <w:r w:rsidR="00DB0286" w:rsidRPr="006E1F9D">
        <w:t xml:space="preserve"> </w:t>
      </w:r>
      <w:r w:rsidRPr="006E1F9D">
        <w:t>had</w:t>
      </w:r>
      <w:r w:rsidR="00DB0286" w:rsidRPr="006E1F9D">
        <w:t xml:space="preserve"> </w:t>
      </w:r>
      <w:r w:rsidRPr="006E1F9D">
        <w:t>been</w:t>
      </w:r>
      <w:r w:rsidR="00DB0286" w:rsidRPr="006E1F9D">
        <w:t xml:space="preserve"> </w:t>
      </w:r>
      <w:r w:rsidRPr="006E1F9D">
        <w:t>closed</w:t>
      </w:r>
      <w:r w:rsidR="00DB0286" w:rsidRPr="006E1F9D">
        <w:t xml:space="preserve"> </w:t>
      </w:r>
      <w:r w:rsidRPr="006E1F9D">
        <w:t>without</w:t>
      </w:r>
      <w:r w:rsidR="00DB0286" w:rsidRPr="006E1F9D">
        <w:t xml:space="preserve"> </w:t>
      </w:r>
      <w:r w:rsidRPr="006E1F9D">
        <w:t>indictments</w:t>
      </w:r>
      <w:r w:rsidR="00DB0286" w:rsidRPr="006E1F9D">
        <w:t xml:space="preserve"> </w:t>
      </w:r>
      <w:r w:rsidRPr="006E1F9D">
        <w:t>and</w:t>
      </w:r>
      <w:r w:rsidR="00DB0286" w:rsidRPr="006E1F9D">
        <w:t xml:space="preserve"> </w:t>
      </w:r>
      <w:r w:rsidRPr="006E1F9D">
        <w:t>that</w:t>
      </w:r>
      <w:r w:rsidR="00DB0286" w:rsidRPr="006E1F9D">
        <w:t xml:space="preserve"> </w:t>
      </w:r>
      <w:r w:rsidRPr="006E1F9D">
        <w:t>the</w:t>
      </w:r>
      <w:r w:rsidR="00DB0286" w:rsidRPr="006E1F9D">
        <w:t xml:space="preserve"> </w:t>
      </w:r>
      <w:r w:rsidRPr="006E1F9D">
        <w:t>Israel</w:t>
      </w:r>
      <w:r w:rsidR="00DB0286" w:rsidRPr="006E1F9D">
        <w:t xml:space="preserve"> </w:t>
      </w:r>
      <w:r w:rsidRPr="006E1F9D">
        <w:t>Police</w:t>
      </w:r>
      <w:r w:rsidR="00DB0286" w:rsidRPr="006E1F9D">
        <w:t xml:space="preserve"> </w:t>
      </w:r>
      <w:r w:rsidRPr="006E1F9D">
        <w:t>had</w:t>
      </w:r>
      <w:r w:rsidR="00DB0286" w:rsidRPr="006E1F9D">
        <w:t xml:space="preserve"> </w:t>
      </w:r>
      <w:r w:rsidRPr="006E1F9D">
        <w:t>failed</w:t>
      </w:r>
      <w:r w:rsidR="00DB0286" w:rsidRPr="006E1F9D">
        <w:t xml:space="preserve"> </w:t>
      </w:r>
      <w:r w:rsidRPr="006E1F9D">
        <w:t>in</w:t>
      </w:r>
      <w:r w:rsidR="00DB0286" w:rsidRPr="006E1F9D">
        <w:t xml:space="preserve"> </w:t>
      </w:r>
      <w:r w:rsidRPr="006E1F9D">
        <w:t>the</w:t>
      </w:r>
      <w:r w:rsidR="00DB0286" w:rsidRPr="006E1F9D">
        <w:t xml:space="preserve"> </w:t>
      </w:r>
      <w:r w:rsidRPr="006E1F9D">
        <w:t>investigation</w:t>
      </w:r>
      <w:r w:rsidRPr="006E1F9D">
        <w:rPr>
          <w:rStyle w:val="FootnoteReference"/>
        </w:rPr>
        <w:footnoteReference w:id="49"/>
      </w:r>
      <w:r w:rsidR="00DB0286" w:rsidRPr="006E1F9D">
        <w:rPr>
          <w:rStyle w:val="FootnoteReference"/>
          <w:vertAlign w:val="baseline"/>
        </w:rPr>
        <w:t xml:space="preserve"> </w:t>
      </w:r>
      <w:r w:rsidRPr="006E1F9D">
        <w:t>of</w:t>
      </w:r>
      <w:r w:rsidR="00DB0286" w:rsidRPr="006E1F9D">
        <w:t xml:space="preserve"> </w:t>
      </w:r>
      <w:r w:rsidRPr="006E1F9D">
        <w:t>82</w:t>
      </w:r>
      <w:r w:rsidR="00DB0286" w:rsidRPr="006E1F9D">
        <w:t xml:space="preserve"> </w:t>
      </w:r>
      <w:r w:rsidRPr="006E1F9D">
        <w:t>per</w:t>
      </w:r>
      <w:r w:rsidR="00DB0286" w:rsidRPr="006E1F9D">
        <w:t xml:space="preserve"> </w:t>
      </w:r>
      <w:r w:rsidRPr="006E1F9D">
        <w:t>cent</w:t>
      </w:r>
      <w:r w:rsidR="00DB0286" w:rsidRPr="006E1F9D">
        <w:t xml:space="preserve"> </w:t>
      </w:r>
      <w:r w:rsidRPr="006E1F9D">
        <w:t>of</w:t>
      </w:r>
      <w:r w:rsidR="00DB0286" w:rsidRPr="006E1F9D">
        <w:t xml:space="preserve"> </w:t>
      </w:r>
      <w:r w:rsidRPr="006E1F9D">
        <w:t>the</w:t>
      </w:r>
      <w:r w:rsidR="00DB0286" w:rsidRPr="006E1F9D">
        <w:t xml:space="preserve"> </w:t>
      </w:r>
      <w:r w:rsidRPr="006E1F9D">
        <w:t>files</w:t>
      </w:r>
      <w:r w:rsidR="00DB0286" w:rsidRPr="006E1F9D">
        <w:t xml:space="preserve"> </w:t>
      </w:r>
      <w:r w:rsidRPr="006E1F9D">
        <w:t>opened.</w:t>
      </w:r>
      <w:r w:rsidR="00DB0286" w:rsidRPr="006E1F9D">
        <w:t xml:space="preserve"> </w:t>
      </w:r>
      <w:r w:rsidRPr="006E1F9D">
        <w:t>As</w:t>
      </w:r>
      <w:r w:rsidR="00DB0286" w:rsidRPr="006E1F9D">
        <w:t xml:space="preserve"> </w:t>
      </w:r>
      <w:r w:rsidRPr="006E1F9D">
        <w:t>demonstrated</w:t>
      </w:r>
      <w:r w:rsidR="00DB0286" w:rsidRPr="006E1F9D">
        <w:t xml:space="preserve"> </w:t>
      </w:r>
      <w:r w:rsidRPr="006E1F9D">
        <w:t>by</w:t>
      </w:r>
      <w:r w:rsidR="00DB0286" w:rsidRPr="006E1F9D">
        <w:t xml:space="preserve"> </w:t>
      </w:r>
      <w:r w:rsidRPr="006E1F9D">
        <w:t>data</w:t>
      </w:r>
      <w:r w:rsidR="00DB0286" w:rsidRPr="006E1F9D">
        <w:t xml:space="preserve"> </w:t>
      </w:r>
      <w:r w:rsidRPr="006E1F9D">
        <w:t>from</w:t>
      </w:r>
      <w:r w:rsidR="00DB0286" w:rsidRPr="006E1F9D">
        <w:t xml:space="preserve"> </w:t>
      </w:r>
      <w:r w:rsidRPr="006E1F9D">
        <w:t>2017–2019,</w:t>
      </w:r>
      <w:r w:rsidR="00DB0286" w:rsidRPr="006E1F9D">
        <w:t xml:space="preserve"> </w:t>
      </w:r>
      <w:r w:rsidRPr="006E1F9D">
        <w:t>the</w:t>
      </w:r>
      <w:r w:rsidR="00DB0286" w:rsidRPr="006E1F9D">
        <w:t xml:space="preserve"> </w:t>
      </w:r>
      <w:r w:rsidRPr="006E1F9D">
        <w:t>establishment</w:t>
      </w:r>
      <w:r w:rsidR="00DB0286" w:rsidRPr="006E1F9D">
        <w:t xml:space="preserve"> </w:t>
      </w:r>
      <w:r w:rsidRPr="006E1F9D">
        <w:t>of</w:t>
      </w:r>
      <w:r w:rsidR="00DB0286" w:rsidRPr="006E1F9D">
        <w:t xml:space="preserve"> </w:t>
      </w:r>
      <w:r w:rsidRPr="006E1F9D">
        <w:t>the</w:t>
      </w:r>
      <w:r w:rsidR="00DB0286" w:rsidRPr="006E1F9D">
        <w:t xml:space="preserve"> </w:t>
      </w:r>
      <w:r w:rsidRPr="006E1F9D">
        <w:t>Nationalistic-Motivated</w:t>
      </w:r>
      <w:r w:rsidR="00DB0286" w:rsidRPr="006E1F9D">
        <w:t xml:space="preserve"> </w:t>
      </w:r>
      <w:r w:rsidRPr="006E1F9D">
        <w:t>Crimes</w:t>
      </w:r>
      <w:r w:rsidR="00DB0286" w:rsidRPr="006E1F9D">
        <w:t xml:space="preserve"> </w:t>
      </w:r>
      <w:r w:rsidRPr="006E1F9D">
        <w:t>Unit</w:t>
      </w:r>
      <w:r w:rsidR="00DB0286" w:rsidRPr="006E1F9D">
        <w:t xml:space="preserve"> </w:t>
      </w:r>
      <w:r w:rsidRPr="006E1F9D">
        <w:t>within</w:t>
      </w:r>
      <w:r w:rsidR="00DB0286" w:rsidRPr="006E1F9D">
        <w:t xml:space="preserve"> </w:t>
      </w:r>
      <w:r w:rsidRPr="006E1F9D">
        <w:t>the</w:t>
      </w:r>
      <w:r w:rsidR="00DB0286" w:rsidRPr="006E1F9D">
        <w:t xml:space="preserve"> </w:t>
      </w:r>
      <w:r w:rsidRPr="006E1F9D">
        <w:t>Israel</w:t>
      </w:r>
      <w:r w:rsidR="00DB0286" w:rsidRPr="006E1F9D">
        <w:t xml:space="preserve"> </w:t>
      </w:r>
      <w:r w:rsidRPr="006E1F9D">
        <w:t>Police</w:t>
      </w:r>
      <w:r w:rsidR="00DB0286" w:rsidRPr="006E1F9D">
        <w:t xml:space="preserve"> </w:t>
      </w:r>
      <w:r w:rsidRPr="006E1F9D">
        <w:t>in</w:t>
      </w:r>
      <w:r w:rsidR="00DB0286" w:rsidRPr="006E1F9D">
        <w:t xml:space="preserve"> </w:t>
      </w:r>
      <w:r w:rsidRPr="006E1F9D">
        <w:t>2013</w:t>
      </w:r>
      <w:r w:rsidR="00DB0286" w:rsidRPr="006E1F9D">
        <w:t xml:space="preserve"> </w:t>
      </w:r>
      <w:r w:rsidRPr="006E1F9D">
        <w:t>does</w:t>
      </w:r>
      <w:r w:rsidR="00DB0286" w:rsidRPr="006E1F9D">
        <w:t xml:space="preserve"> </w:t>
      </w:r>
      <w:r w:rsidRPr="006E1F9D">
        <w:t>not</w:t>
      </w:r>
      <w:r w:rsidR="00DB0286" w:rsidRPr="006E1F9D">
        <w:t xml:space="preserve"> </w:t>
      </w:r>
      <w:r w:rsidRPr="006E1F9D">
        <w:t>appear</w:t>
      </w:r>
      <w:r w:rsidR="00DB0286" w:rsidRPr="006E1F9D">
        <w:t xml:space="preserve"> </w:t>
      </w:r>
      <w:r w:rsidRPr="006E1F9D">
        <w:t>to</w:t>
      </w:r>
      <w:r w:rsidR="00DB0286" w:rsidRPr="006E1F9D">
        <w:t xml:space="preserve"> </w:t>
      </w:r>
      <w:r w:rsidRPr="006E1F9D">
        <w:t>have</w:t>
      </w:r>
      <w:r w:rsidR="00DB0286" w:rsidRPr="006E1F9D">
        <w:t xml:space="preserve"> </w:t>
      </w:r>
      <w:r w:rsidRPr="006E1F9D">
        <w:t>produced</w:t>
      </w:r>
      <w:r w:rsidR="00DB0286" w:rsidRPr="006E1F9D">
        <w:t xml:space="preserve"> </w:t>
      </w:r>
      <w:r w:rsidRPr="006E1F9D">
        <w:t>significant</w:t>
      </w:r>
      <w:r w:rsidR="00DB0286" w:rsidRPr="006E1F9D">
        <w:t xml:space="preserve"> </w:t>
      </w:r>
      <w:r w:rsidRPr="006E1F9D">
        <w:t>improvements</w:t>
      </w:r>
      <w:r w:rsidR="00DB0286" w:rsidRPr="006E1F9D">
        <w:t xml:space="preserve"> </w:t>
      </w:r>
      <w:r w:rsidRPr="006E1F9D">
        <w:t>in</w:t>
      </w:r>
      <w:r w:rsidR="00DB0286" w:rsidRPr="006E1F9D">
        <w:t xml:space="preserve"> </w:t>
      </w:r>
      <w:r w:rsidRPr="006E1F9D">
        <w:t>the</w:t>
      </w:r>
      <w:r w:rsidR="00DB0286" w:rsidRPr="006E1F9D">
        <w:t xml:space="preserve"> </w:t>
      </w:r>
      <w:r w:rsidRPr="006E1F9D">
        <w:t>quality</w:t>
      </w:r>
      <w:r w:rsidR="00DB0286" w:rsidRPr="006E1F9D">
        <w:t xml:space="preserve"> </w:t>
      </w:r>
      <w:r w:rsidRPr="006E1F9D">
        <w:t>and</w:t>
      </w:r>
      <w:r w:rsidR="00DB0286" w:rsidRPr="006E1F9D">
        <w:t xml:space="preserve"> </w:t>
      </w:r>
      <w:r w:rsidRPr="006E1F9D">
        <w:t>outcomes</w:t>
      </w:r>
      <w:r w:rsidR="00DB0286" w:rsidRPr="006E1F9D">
        <w:t xml:space="preserve"> </w:t>
      </w:r>
      <w:r w:rsidRPr="006E1F9D">
        <w:t>of</w:t>
      </w:r>
      <w:r w:rsidR="00DB0286" w:rsidRPr="006E1F9D">
        <w:t xml:space="preserve"> </w:t>
      </w:r>
      <w:r w:rsidRPr="006E1F9D">
        <w:t>police</w:t>
      </w:r>
      <w:r w:rsidR="00DB0286" w:rsidRPr="006E1F9D">
        <w:t xml:space="preserve"> </w:t>
      </w:r>
      <w:r w:rsidRPr="006E1F9D">
        <w:t>investigations.</w:t>
      </w:r>
      <w:r w:rsidR="00DB0286" w:rsidRPr="006E1F9D">
        <w:t xml:space="preserve"> </w:t>
      </w:r>
      <w:r w:rsidRPr="006E1F9D">
        <w:t>Only</w:t>
      </w:r>
      <w:r w:rsidR="00DB0286" w:rsidRPr="006E1F9D">
        <w:t xml:space="preserve"> </w:t>
      </w:r>
      <w:r w:rsidRPr="006E1F9D">
        <w:t>4</w:t>
      </w:r>
      <w:r w:rsidR="00DB0286" w:rsidRPr="006E1F9D">
        <w:t xml:space="preserve"> </w:t>
      </w:r>
      <w:r w:rsidRPr="006E1F9D">
        <w:t>per</w:t>
      </w:r>
      <w:r w:rsidR="00DB0286" w:rsidRPr="006E1F9D">
        <w:t xml:space="preserve"> </w:t>
      </w:r>
      <w:r w:rsidRPr="006E1F9D">
        <w:t>cent</w:t>
      </w:r>
      <w:r w:rsidR="00DB0286" w:rsidRPr="006E1F9D">
        <w:t xml:space="preserve"> </w:t>
      </w:r>
      <w:r w:rsidRPr="006E1F9D">
        <w:t>of</w:t>
      </w:r>
      <w:r w:rsidR="00DB0286" w:rsidRPr="006E1F9D">
        <w:t xml:space="preserve"> </w:t>
      </w:r>
      <w:r w:rsidRPr="006E1F9D">
        <w:t>all</w:t>
      </w:r>
      <w:r w:rsidR="00DB0286" w:rsidRPr="006E1F9D">
        <w:t xml:space="preserve"> </w:t>
      </w:r>
      <w:r w:rsidRPr="006E1F9D">
        <w:t>files</w:t>
      </w:r>
      <w:r w:rsidR="00DB0286" w:rsidRPr="006E1F9D">
        <w:t xml:space="preserve"> </w:t>
      </w:r>
      <w:r w:rsidRPr="006E1F9D">
        <w:t>investigated</w:t>
      </w:r>
      <w:r w:rsidR="00DB0286" w:rsidRPr="006E1F9D">
        <w:t xml:space="preserve"> </w:t>
      </w:r>
      <w:r w:rsidRPr="006E1F9D">
        <w:t>between</w:t>
      </w:r>
      <w:r w:rsidR="00DB0286" w:rsidRPr="006E1F9D">
        <w:t xml:space="preserve"> </w:t>
      </w:r>
      <w:r w:rsidRPr="006E1F9D">
        <w:t>2017</w:t>
      </w:r>
      <w:r w:rsidR="00DB0286" w:rsidRPr="006E1F9D">
        <w:t xml:space="preserve"> </w:t>
      </w:r>
      <w:r w:rsidRPr="006E1F9D">
        <w:t>and</w:t>
      </w:r>
      <w:r w:rsidR="00DB0286" w:rsidRPr="006E1F9D">
        <w:t xml:space="preserve"> </w:t>
      </w:r>
      <w:r w:rsidRPr="006E1F9D">
        <w:t>2019</w:t>
      </w:r>
      <w:r w:rsidR="00DB0286" w:rsidRPr="006E1F9D">
        <w:t xml:space="preserve"> </w:t>
      </w:r>
      <w:r w:rsidRPr="006E1F9D">
        <w:t>resulted</w:t>
      </w:r>
      <w:r w:rsidR="00DB0286" w:rsidRPr="006E1F9D">
        <w:t xml:space="preserve"> </w:t>
      </w:r>
      <w:r w:rsidRPr="006E1F9D">
        <w:t>in</w:t>
      </w:r>
      <w:r w:rsidR="00DB0286" w:rsidRPr="006E1F9D">
        <w:t xml:space="preserve"> </w:t>
      </w:r>
      <w:r w:rsidRPr="006E1F9D">
        <w:t>indictments,</w:t>
      </w:r>
      <w:r w:rsidR="00DB0286" w:rsidRPr="006E1F9D">
        <w:t xml:space="preserve"> </w:t>
      </w:r>
      <w:r w:rsidRPr="006E1F9D">
        <w:t>while</w:t>
      </w:r>
      <w:r w:rsidR="00DB0286" w:rsidRPr="006E1F9D">
        <w:t xml:space="preserve"> </w:t>
      </w:r>
      <w:r w:rsidRPr="006E1F9D">
        <w:t>the</w:t>
      </w:r>
      <w:r w:rsidR="00DB0286" w:rsidRPr="006E1F9D">
        <w:t xml:space="preserve"> </w:t>
      </w:r>
      <w:r w:rsidRPr="006E1F9D">
        <w:t>failure</w:t>
      </w:r>
      <w:r w:rsidR="00DB0286" w:rsidRPr="006E1F9D">
        <w:t xml:space="preserve"> </w:t>
      </w:r>
      <w:r w:rsidRPr="006E1F9D">
        <w:t>rate</w:t>
      </w:r>
      <w:r w:rsidR="00DB0286" w:rsidRPr="006E1F9D">
        <w:t xml:space="preserve"> </w:t>
      </w:r>
      <w:r w:rsidRPr="006E1F9D">
        <w:t>in</w:t>
      </w:r>
      <w:r w:rsidR="00DB0286" w:rsidRPr="006E1F9D">
        <w:t xml:space="preserve"> </w:t>
      </w:r>
      <w:r w:rsidRPr="006E1F9D">
        <w:t>these</w:t>
      </w:r>
      <w:r w:rsidR="00DB0286" w:rsidRPr="006E1F9D">
        <w:t xml:space="preserve"> </w:t>
      </w:r>
      <w:r w:rsidRPr="006E1F9D">
        <w:t>investigations</w:t>
      </w:r>
      <w:r w:rsidR="00DB0286" w:rsidRPr="006E1F9D">
        <w:t xml:space="preserve"> </w:t>
      </w:r>
      <w:r w:rsidRPr="006E1F9D">
        <w:t>was</w:t>
      </w:r>
      <w:r w:rsidR="00DB0286" w:rsidRPr="006E1F9D">
        <w:t xml:space="preserve"> </w:t>
      </w:r>
      <w:r w:rsidRPr="006E1F9D">
        <w:t>77</w:t>
      </w:r>
      <w:r w:rsidR="00DB0286" w:rsidRPr="006E1F9D">
        <w:t xml:space="preserve"> </w:t>
      </w:r>
      <w:r w:rsidRPr="006E1F9D">
        <w:t>per</w:t>
      </w:r>
      <w:r w:rsidR="00DB0286" w:rsidRPr="006E1F9D">
        <w:t xml:space="preserve"> </w:t>
      </w:r>
      <w:r w:rsidRPr="006E1F9D">
        <w:t>cent.</w:t>
      </w:r>
      <w:r w:rsidR="00DB0286" w:rsidRPr="006E1F9D">
        <w:t xml:space="preserve"> </w:t>
      </w:r>
      <w:r w:rsidRPr="006E1F9D">
        <w:t>These</w:t>
      </w:r>
      <w:r w:rsidR="00DB0286" w:rsidRPr="006E1F9D">
        <w:t xml:space="preserve"> </w:t>
      </w:r>
      <w:r w:rsidRPr="006E1F9D">
        <w:t>findings</w:t>
      </w:r>
      <w:r w:rsidR="00DB0286" w:rsidRPr="006E1F9D">
        <w:t xml:space="preserve"> </w:t>
      </w:r>
      <w:r w:rsidRPr="006E1F9D">
        <w:t>raise</w:t>
      </w:r>
      <w:r w:rsidR="00DB0286" w:rsidRPr="006E1F9D">
        <w:t xml:space="preserve"> </w:t>
      </w:r>
      <w:r w:rsidRPr="006E1F9D">
        <w:t>serious</w:t>
      </w:r>
      <w:r w:rsidR="00DB0286" w:rsidRPr="006E1F9D">
        <w:t xml:space="preserve"> </w:t>
      </w:r>
      <w:r w:rsidRPr="006E1F9D">
        <w:t>concerns</w:t>
      </w:r>
      <w:r w:rsidR="00DB0286" w:rsidRPr="006E1F9D">
        <w:t xml:space="preserve"> </w:t>
      </w:r>
      <w:r w:rsidRPr="006E1F9D">
        <w:t>with</w:t>
      </w:r>
      <w:r w:rsidR="00DB0286" w:rsidRPr="006E1F9D">
        <w:t xml:space="preserve"> </w:t>
      </w:r>
      <w:r w:rsidRPr="006E1F9D">
        <w:t>regard</w:t>
      </w:r>
      <w:r w:rsidR="00DB0286" w:rsidRPr="006E1F9D">
        <w:t xml:space="preserve"> </w:t>
      </w:r>
      <w:r w:rsidRPr="006E1F9D">
        <w:t>to</w:t>
      </w:r>
      <w:r w:rsidR="00DB0286" w:rsidRPr="006E1F9D">
        <w:t xml:space="preserve"> </w:t>
      </w:r>
      <w:r w:rsidRPr="006E1F9D">
        <w:t>the</w:t>
      </w:r>
      <w:r w:rsidR="00DB0286" w:rsidRPr="006E1F9D">
        <w:t xml:space="preserve"> </w:t>
      </w:r>
      <w:r w:rsidRPr="006E1F9D">
        <w:t>effectiveness</w:t>
      </w:r>
      <w:r w:rsidR="00DB0286" w:rsidRPr="006E1F9D">
        <w:t xml:space="preserve"> </w:t>
      </w:r>
      <w:r w:rsidRPr="006E1F9D">
        <w:t>of</w:t>
      </w:r>
      <w:r w:rsidR="00DB0286" w:rsidRPr="006E1F9D">
        <w:t xml:space="preserve"> </w:t>
      </w:r>
      <w:r w:rsidRPr="006E1F9D">
        <w:t>law</w:t>
      </w:r>
      <w:r w:rsidR="00DB0286" w:rsidRPr="006E1F9D">
        <w:t xml:space="preserve"> </w:t>
      </w:r>
      <w:r w:rsidRPr="006E1F9D">
        <w:t>enforcement</w:t>
      </w:r>
      <w:r w:rsidR="00DB0286" w:rsidRPr="006E1F9D">
        <w:t xml:space="preserve"> </w:t>
      </w:r>
      <w:r w:rsidRPr="006E1F9D">
        <w:t>and</w:t>
      </w:r>
      <w:r w:rsidR="00DB0286" w:rsidRPr="006E1F9D">
        <w:t xml:space="preserve"> </w:t>
      </w:r>
      <w:r w:rsidRPr="006E1F9D">
        <w:t>accountability</w:t>
      </w:r>
      <w:r w:rsidR="00DB0286" w:rsidRPr="006E1F9D">
        <w:t xml:space="preserve"> </w:t>
      </w:r>
      <w:r w:rsidRPr="006E1F9D">
        <w:t>for</w:t>
      </w:r>
      <w:r w:rsidR="00DB0286" w:rsidRPr="006E1F9D">
        <w:t xml:space="preserve"> </w:t>
      </w:r>
      <w:r w:rsidRPr="006E1F9D">
        <w:t>settler</w:t>
      </w:r>
      <w:r w:rsidR="00DB0286" w:rsidRPr="006E1F9D">
        <w:t xml:space="preserve"> </w:t>
      </w:r>
      <w:r w:rsidRPr="006E1F9D">
        <w:t>violence</w:t>
      </w:r>
      <w:r w:rsidR="00DB0286" w:rsidRPr="006E1F9D">
        <w:t xml:space="preserve"> </w:t>
      </w:r>
      <w:r w:rsidRPr="006E1F9D">
        <w:t>in</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p>
    <w:p w14:paraId="4E4D4331" w14:textId="72F80657" w:rsidR="00F9371B" w:rsidRPr="006E1F9D" w:rsidRDefault="00F9371B" w:rsidP="00F9371B">
      <w:pPr>
        <w:pStyle w:val="SingleTxtG"/>
        <w:rPr>
          <w:rStyle w:val="FootnoteReference"/>
          <w:vertAlign w:val="baseline"/>
        </w:rPr>
      </w:pPr>
      <w:r w:rsidRPr="006E1F9D">
        <w:t>27.</w:t>
      </w:r>
      <w:r w:rsidRPr="006E1F9D">
        <w:tab/>
        <w:t>On</w:t>
      </w:r>
      <w:r w:rsidR="00DB0286" w:rsidRPr="006E1F9D">
        <w:t xml:space="preserve"> </w:t>
      </w:r>
      <w:r w:rsidRPr="006E1F9D">
        <w:t>2</w:t>
      </w:r>
      <w:r w:rsidR="00DB0286" w:rsidRPr="006E1F9D">
        <w:t xml:space="preserve"> </w:t>
      </w:r>
      <w:r w:rsidRPr="006E1F9D">
        <w:t>May</w:t>
      </w:r>
      <w:r w:rsidR="00DB0286" w:rsidRPr="006E1F9D">
        <w:t xml:space="preserve"> </w:t>
      </w:r>
      <w:r w:rsidRPr="006E1F9D">
        <w:t>2020,</w:t>
      </w:r>
      <w:r w:rsidR="00DB0286" w:rsidRPr="006E1F9D">
        <w:t xml:space="preserve"> </w:t>
      </w:r>
      <w:r w:rsidRPr="006E1F9D">
        <w:t>Israeli</w:t>
      </w:r>
      <w:r w:rsidR="00DB0286" w:rsidRPr="006E1F9D">
        <w:t xml:space="preserve"> </w:t>
      </w:r>
      <w:r w:rsidRPr="006E1F9D">
        <w:t>media</w:t>
      </w:r>
      <w:r w:rsidR="00DB0286" w:rsidRPr="006E1F9D">
        <w:t xml:space="preserve"> </w:t>
      </w:r>
      <w:r w:rsidRPr="006E1F9D">
        <w:t>reported</w:t>
      </w:r>
      <w:r w:rsidR="00DB0286" w:rsidRPr="006E1F9D">
        <w:t xml:space="preserve"> </w:t>
      </w:r>
      <w:r w:rsidRPr="006E1F9D">
        <w:t>that</w:t>
      </w:r>
      <w:r w:rsidR="00DB0286" w:rsidRPr="006E1F9D">
        <w:t xml:space="preserve"> </w:t>
      </w:r>
      <w:r w:rsidRPr="006E1F9D">
        <w:t>Lod</w:t>
      </w:r>
      <w:r w:rsidR="00DB0286" w:rsidRPr="006E1F9D">
        <w:t xml:space="preserve"> </w:t>
      </w:r>
      <w:r w:rsidRPr="006E1F9D">
        <w:t>District</w:t>
      </w:r>
      <w:r w:rsidR="00DB0286" w:rsidRPr="006E1F9D">
        <w:t xml:space="preserve"> </w:t>
      </w:r>
      <w:r w:rsidRPr="006E1F9D">
        <w:t>Court</w:t>
      </w:r>
      <w:r w:rsidR="00DB0286" w:rsidRPr="006E1F9D">
        <w:t xml:space="preserve"> </w:t>
      </w:r>
      <w:r w:rsidRPr="006E1F9D">
        <w:t>in</w:t>
      </w:r>
      <w:r w:rsidR="00DB0286" w:rsidRPr="006E1F9D">
        <w:t xml:space="preserve"> </w:t>
      </w:r>
      <w:r w:rsidRPr="006E1F9D">
        <w:t>Israel</w:t>
      </w:r>
      <w:r w:rsidR="00DB0286" w:rsidRPr="006E1F9D">
        <w:t xml:space="preserve"> </w:t>
      </w:r>
      <w:r w:rsidRPr="006E1F9D">
        <w:t>had</w:t>
      </w:r>
      <w:r w:rsidR="00DB0286" w:rsidRPr="006E1F9D">
        <w:t xml:space="preserve"> </w:t>
      </w:r>
      <w:r w:rsidRPr="006E1F9D">
        <w:t>ruled</w:t>
      </w:r>
      <w:r w:rsidR="00DB0286" w:rsidRPr="006E1F9D">
        <w:t xml:space="preserve"> </w:t>
      </w:r>
      <w:r w:rsidRPr="006E1F9D">
        <w:t>to</w:t>
      </w:r>
      <w:r w:rsidR="00DB0286" w:rsidRPr="006E1F9D">
        <w:t xml:space="preserve"> </w:t>
      </w:r>
      <w:r w:rsidRPr="006E1F9D">
        <w:t>allow</w:t>
      </w:r>
      <w:r w:rsidR="00DB0286" w:rsidRPr="006E1F9D">
        <w:t xml:space="preserve"> </w:t>
      </w:r>
      <w:r w:rsidRPr="006E1F9D">
        <w:t>a</w:t>
      </w:r>
      <w:r w:rsidR="00DB0286" w:rsidRPr="006E1F9D">
        <w:t xml:space="preserve"> </w:t>
      </w:r>
      <w:r w:rsidRPr="006E1F9D">
        <w:t>child</w:t>
      </w:r>
      <w:r w:rsidR="00DB0286" w:rsidRPr="006E1F9D">
        <w:t xml:space="preserve"> </w:t>
      </w:r>
      <w:r w:rsidRPr="006E1F9D">
        <w:t>suspected</w:t>
      </w:r>
      <w:r w:rsidR="00DB0286" w:rsidRPr="006E1F9D">
        <w:t xml:space="preserve"> </w:t>
      </w:r>
      <w:r w:rsidRPr="006E1F9D">
        <w:t>of</w:t>
      </w:r>
      <w:r w:rsidR="00DB0286" w:rsidRPr="006E1F9D">
        <w:t xml:space="preserve"> </w:t>
      </w:r>
      <w:r w:rsidRPr="006E1F9D">
        <w:t>killing</w:t>
      </w:r>
      <w:r w:rsidR="00DB0286" w:rsidRPr="006E1F9D">
        <w:t xml:space="preserve"> </w:t>
      </w:r>
      <w:r w:rsidRPr="006E1F9D">
        <w:t>a</w:t>
      </w:r>
      <w:r w:rsidR="00DB0286" w:rsidRPr="006E1F9D">
        <w:t xml:space="preserve"> </w:t>
      </w:r>
      <w:r w:rsidRPr="006E1F9D">
        <w:t>Palestinian</w:t>
      </w:r>
      <w:r w:rsidR="00DB0286" w:rsidRPr="006E1F9D">
        <w:t xml:space="preserve"> </w:t>
      </w:r>
      <w:r w:rsidRPr="006E1F9D">
        <w:t>woman,</w:t>
      </w:r>
      <w:r w:rsidR="00DB0286" w:rsidRPr="006E1F9D">
        <w:t xml:space="preserve"> </w:t>
      </w:r>
      <w:r w:rsidRPr="006E1F9D">
        <w:t>Aysha</w:t>
      </w:r>
      <w:r w:rsidR="00DB0286" w:rsidRPr="006E1F9D">
        <w:t xml:space="preserve"> </w:t>
      </w:r>
      <w:r w:rsidRPr="006E1F9D">
        <w:t>Arabi,</w:t>
      </w:r>
      <w:r w:rsidR="00DB0286" w:rsidRPr="006E1F9D">
        <w:t xml:space="preserve"> </w:t>
      </w:r>
      <w:r w:rsidRPr="006E1F9D">
        <w:t>in</w:t>
      </w:r>
      <w:r w:rsidR="00DB0286" w:rsidRPr="006E1F9D">
        <w:t xml:space="preserve"> </w:t>
      </w:r>
      <w:r w:rsidRPr="006E1F9D">
        <w:t>October</w:t>
      </w:r>
      <w:r w:rsidR="00DB0286" w:rsidRPr="006E1F9D">
        <w:t xml:space="preserve"> </w:t>
      </w:r>
      <w:r w:rsidRPr="006E1F9D">
        <w:t>2018,</w:t>
      </w:r>
      <w:r w:rsidR="00DB0286" w:rsidRPr="006E1F9D">
        <w:t xml:space="preserve"> </w:t>
      </w:r>
      <w:r w:rsidRPr="006E1F9D">
        <w:t>to</w:t>
      </w:r>
      <w:r w:rsidR="00DB0286" w:rsidRPr="006E1F9D">
        <w:t xml:space="preserve"> </w:t>
      </w:r>
      <w:r w:rsidRPr="006E1F9D">
        <w:t>return</w:t>
      </w:r>
      <w:r w:rsidR="00DB0286" w:rsidRPr="006E1F9D">
        <w:t xml:space="preserve"> </w:t>
      </w:r>
      <w:r w:rsidRPr="006E1F9D">
        <w:t>to</w:t>
      </w:r>
      <w:r w:rsidR="00DB0286" w:rsidRPr="006E1F9D">
        <w:t xml:space="preserve"> </w:t>
      </w:r>
      <w:r w:rsidRPr="006E1F9D">
        <w:t>his</w:t>
      </w:r>
      <w:r w:rsidR="00DB0286" w:rsidRPr="006E1F9D">
        <w:t xml:space="preserve"> </w:t>
      </w:r>
      <w:r w:rsidRPr="006E1F9D">
        <w:t>home</w:t>
      </w:r>
      <w:r w:rsidR="00DB0286" w:rsidRPr="006E1F9D">
        <w:t xml:space="preserve"> </w:t>
      </w:r>
      <w:r w:rsidRPr="006E1F9D">
        <w:t>in</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settlement</w:t>
      </w:r>
      <w:r w:rsidR="00DB0286" w:rsidRPr="006E1F9D">
        <w:t xml:space="preserve"> </w:t>
      </w:r>
      <w:r w:rsidRPr="006E1F9D">
        <w:t>of</w:t>
      </w:r>
      <w:r w:rsidR="00DB0286" w:rsidRPr="006E1F9D">
        <w:t xml:space="preserve"> </w:t>
      </w:r>
      <w:r w:rsidRPr="006E1F9D">
        <w:t>Kokhav</w:t>
      </w:r>
      <w:r w:rsidR="00DB0286" w:rsidRPr="006E1F9D">
        <w:t xml:space="preserve"> </w:t>
      </w:r>
      <w:r w:rsidRPr="006E1F9D">
        <w:t>Hashahar,</w:t>
      </w:r>
      <w:r w:rsidR="00DB0286" w:rsidRPr="006E1F9D">
        <w:t xml:space="preserve"> </w:t>
      </w:r>
      <w:r w:rsidRPr="006E1F9D">
        <w:t>pending</w:t>
      </w:r>
      <w:r w:rsidR="00DB0286" w:rsidRPr="006E1F9D">
        <w:t xml:space="preserve"> </w:t>
      </w:r>
      <w:r w:rsidRPr="006E1F9D">
        <w:t>his</w:t>
      </w:r>
      <w:r w:rsidR="00DB0286" w:rsidRPr="006E1F9D">
        <w:t xml:space="preserve"> </w:t>
      </w:r>
      <w:r w:rsidRPr="006E1F9D">
        <w:t>trial.</w:t>
      </w:r>
      <w:r w:rsidR="00DB0286" w:rsidRPr="006E1F9D">
        <w:t xml:space="preserve"> </w:t>
      </w:r>
      <w:r w:rsidRPr="006E1F9D">
        <w:t>The</w:t>
      </w:r>
      <w:r w:rsidR="00DB0286" w:rsidRPr="006E1F9D">
        <w:t xml:space="preserve"> </w:t>
      </w:r>
      <w:r w:rsidRPr="006E1F9D">
        <w:t>Israel</w:t>
      </w:r>
      <w:r w:rsidR="00DB0286" w:rsidRPr="006E1F9D">
        <w:t xml:space="preserve"> </w:t>
      </w:r>
      <w:r w:rsidRPr="006E1F9D">
        <w:t>Security</w:t>
      </w:r>
      <w:r w:rsidR="00DB0286" w:rsidRPr="006E1F9D">
        <w:t xml:space="preserve"> </w:t>
      </w:r>
      <w:r w:rsidRPr="006E1F9D">
        <w:t>Agency</w:t>
      </w:r>
      <w:r w:rsidR="00DB0286" w:rsidRPr="006E1F9D">
        <w:t xml:space="preserve"> </w:t>
      </w:r>
      <w:r w:rsidRPr="006E1F9D">
        <w:t>(Shin</w:t>
      </w:r>
      <w:r w:rsidR="00DB0286" w:rsidRPr="006E1F9D">
        <w:t xml:space="preserve"> </w:t>
      </w:r>
      <w:r w:rsidRPr="006E1F9D">
        <w:t>Bet)</w:t>
      </w:r>
      <w:r w:rsidR="00DB0286" w:rsidRPr="006E1F9D">
        <w:t xml:space="preserve"> </w:t>
      </w:r>
      <w:r w:rsidRPr="006E1F9D">
        <w:t>and</w:t>
      </w:r>
      <w:r w:rsidR="00DB0286" w:rsidRPr="006E1F9D">
        <w:t xml:space="preserve"> </w:t>
      </w:r>
      <w:r w:rsidRPr="006E1F9D">
        <w:t>State</w:t>
      </w:r>
      <w:r w:rsidR="00DB0286" w:rsidRPr="006E1F9D">
        <w:t xml:space="preserve"> </w:t>
      </w:r>
      <w:r w:rsidRPr="006E1F9D">
        <w:t>prosecutors</w:t>
      </w:r>
      <w:r w:rsidR="00DB0286" w:rsidRPr="006E1F9D">
        <w:t xml:space="preserve"> </w:t>
      </w:r>
      <w:r w:rsidRPr="006E1F9D">
        <w:t>objected</w:t>
      </w:r>
      <w:r w:rsidR="00DB0286" w:rsidRPr="006E1F9D">
        <w:t xml:space="preserve"> </w:t>
      </w:r>
      <w:r w:rsidRPr="006E1F9D">
        <w:t>to</w:t>
      </w:r>
      <w:r w:rsidR="00DB0286" w:rsidRPr="006E1F9D">
        <w:t xml:space="preserve"> </w:t>
      </w:r>
      <w:r w:rsidRPr="006E1F9D">
        <w:t>the</w:t>
      </w:r>
      <w:r w:rsidR="00DB0286" w:rsidRPr="006E1F9D">
        <w:t xml:space="preserve"> </w:t>
      </w:r>
      <w:r w:rsidRPr="006E1F9D">
        <w:t>decision,</w:t>
      </w:r>
      <w:r w:rsidR="00DB0286" w:rsidRPr="006E1F9D">
        <w:t xml:space="preserve"> </w:t>
      </w:r>
      <w:r w:rsidRPr="006E1F9D">
        <w:t>expressing</w:t>
      </w:r>
      <w:r w:rsidR="00DB0286" w:rsidRPr="006E1F9D">
        <w:t xml:space="preserve"> </w:t>
      </w:r>
      <w:r w:rsidRPr="006E1F9D">
        <w:lastRenderedPageBreak/>
        <w:t>concerns</w:t>
      </w:r>
      <w:r w:rsidR="00DB0286" w:rsidRPr="006E1F9D">
        <w:t xml:space="preserve"> </w:t>
      </w:r>
      <w:r w:rsidRPr="006E1F9D">
        <w:t>that</w:t>
      </w:r>
      <w:r w:rsidR="00DB0286" w:rsidRPr="006E1F9D">
        <w:t xml:space="preserve"> </w:t>
      </w:r>
      <w:r w:rsidRPr="006E1F9D">
        <w:t>he</w:t>
      </w:r>
      <w:r w:rsidR="00DB0286" w:rsidRPr="006E1F9D">
        <w:t xml:space="preserve"> </w:t>
      </w:r>
      <w:r w:rsidRPr="006E1F9D">
        <w:t>would</w:t>
      </w:r>
      <w:r w:rsidR="00DB0286" w:rsidRPr="006E1F9D">
        <w:t xml:space="preserve"> </w:t>
      </w:r>
      <w:r w:rsidRPr="006E1F9D">
        <w:t>be</w:t>
      </w:r>
      <w:r w:rsidR="00DB0286" w:rsidRPr="006E1F9D">
        <w:t xml:space="preserve"> </w:t>
      </w:r>
      <w:r w:rsidRPr="006E1F9D">
        <w:t>further</w:t>
      </w:r>
      <w:r w:rsidR="00DB0286" w:rsidRPr="006E1F9D">
        <w:t xml:space="preserve"> </w:t>
      </w:r>
      <w:r w:rsidRPr="006E1F9D">
        <w:t>radicalized.</w:t>
      </w:r>
      <w:r w:rsidR="00DB0286" w:rsidRPr="006E1F9D">
        <w:t xml:space="preserve"> </w:t>
      </w:r>
      <w:r w:rsidRPr="006E1F9D">
        <w:t>On</w:t>
      </w:r>
      <w:r w:rsidR="00DB0286" w:rsidRPr="006E1F9D">
        <w:t xml:space="preserve"> </w:t>
      </w:r>
      <w:r w:rsidRPr="006E1F9D">
        <w:t>20</w:t>
      </w:r>
      <w:r w:rsidR="00DB0286" w:rsidRPr="006E1F9D">
        <w:t xml:space="preserve"> </w:t>
      </w:r>
      <w:r w:rsidRPr="006E1F9D">
        <w:t>October</w:t>
      </w:r>
      <w:r w:rsidR="00DB0286" w:rsidRPr="006E1F9D">
        <w:t xml:space="preserve"> </w:t>
      </w:r>
      <w:r w:rsidRPr="006E1F9D">
        <w:t>2020,</w:t>
      </w:r>
      <w:r w:rsidR="00DB0286" w:rsidRPr="006E1F9D">
        <w:t xml:space="preserve"> </w:t>
      </w:r>
      <w:r w:rsidRPr="006E1F9D">
        <w:t>the</w:t>
      </w:r>
      <w:r w:rsidR="00DB0286" w:rsidRPr="006E1F9D">
        <w:t xml:space="preserve"> </w:t>
      </w:r>
      <w:r w:rsidRPr="006E1F9D">
        <w:t>trial</w:t>
      </w:r>
      <w:r w:rsidR="00DB0286" w:rsidRPr="006E1F9D">
        <w:t xml:space="preserve"> </w:t>
      </w:r>
      <w:r w:rsidRPr="006E1F9D">
        <w:t>for</w:t>
      </w:r>
      <w:r w:rsidR="00DB0286" w:rsidRPr="006E1F9D">
        <w:t xml:space="preserve"> </w:t>
      </w:r>
      <w:r w:rsidRPr="006E1F9D">
        <w:t>manslaughter</w:t>
      </w:r>
      <w:r w:rsidR="00DB0286" w:rsidRPr="006E1F9D">
        <w:t xml:space="preserve"> </w:t>
      </w:r>
      <w:r w:rsidRPr="006E1F9D">
        <w:t>at</w:t>
      </w:r>
      <w:r w:rsidR="00DB0286" w:rsidRPr="006E1F9D">
        <w:t xml:space="preserve"> </w:t>
      </w:r>
      <w:r w:rsidRPr="006E1F9D">
        <w:t>the</w:t>
      </w:r>
      <w:r w:rsidR="00DB0286" w:rsidRPr="006E1F9D">
        <w:t xml:space="preserve"> </w:t>
      </w:r>
      <w:r w:rsidRPr="006E1F9D">
        <w:t>Lod</w:t>
      </w:r>
      <w:r w:rsidR="00DB0286" w:rsidRPr="006E1F9D">
        <w:t xml:space="preserve"> </w:t>
      </w:r>
      <w:r w:rsidRPr="006E1F9D">
        <w:t>District</w:t>
      </w:r>
      <w:r w:rsidR="00DB0286" w:rsidRPr="006E1F9D">
        <w:t xml:space="preserve"> </w:t>
      </w:r>
      <w:r w:rsidRPr="006E1F9D">
        <w:t>Court</w:t>
      </w:r>
      <w:r w:rsidR="00DB0286" w:rsidRPr="006E1F9D">
        <w:t xml:space="preserve"> </w:t>
      </w:r>
      <w:r w:rsidRPr="006E1F9D">
        <w:t>began</w:t>
      </w:r>
      <w:r w:rsidR="00DB0286" w:rsidRPr="006E1F9D">
        <w:t xml:space="preserve"> </w:t>
      </w:r>
      <w:r w:rsidRPr="006E1F9D">
        <w:t>behind</w:t>
      </w:r>
      <w:r w:rsidR="00DB0286" w:rsidRPr="006E1F9D">
        <w:t xml:space="preserve"> </w:t>
      </w:r>
      <w:r w:rsidRPr="006E1F9D">
        <w:t>closed</w:t>
      </w:r>
      <w:r w:rsidR="00DB0286" w:rsidRPr="006E1F9D">
        <w:t xml:space="preserve"> </w:t>
      </w:r>
      <w:r w:rsidRPr="006E1F9D">
        <w:t>doors.</w:t>
      </w:r>
      <w:r w:rsidRPr="006E1F9D">
        <w:rPr>
          <w:rStyle w:val="FootnoteReference"/>
        </w:rPr>
        <w:footnoteReference w:id="50"/>
      </w:r>
    </w:p>
    <w:p w14:paraId="05178400" w14:textId="41DD2B1C" w:rsidR="00F9371B" w:rsidRPr="006E1F9D" w:rsidRDefault="00F9371B" w:rsidP="00F9371B">
      <w:pPr>
        <w:pStyle w:val="SingleTxtG"/>
      </w:pPr>
      <w:r w:rsidRPr="006E1F9D">
        <w:t>28.</w:t>
      </w:r>
      <w:r w:rsidRPr="006E1F9D">
        <w:tab/>
        <w:t>On</w:t>
      </w:r>
      <w:r w:rsidR="00DB0286" w:rsidRPr="006E1F9D">
        <w:t xml:space="preserve"> </w:t>
      </w:r>
      <w:r w:rsidRPr="006E1F9D">
        <w:t>18</w:t>
      </w:r>
      <w:r w:rsidR="00DB0286" w:rsidRPr="006E1F9D">
        <w:t xml:space="preserve"> </w:t>
      </w:r>
      <w:r w:rsidRPr="006E1F9D">
        <w:t>May</w:t>
      </w:r>
      <w:r w:rsidR="00DB0286" w:rsidRPr="006E1F9D">
        <w:t xml:space="preserve"> </w:t>
      </w:r>
      <w:r w:rsidRPr="006E1F9D">
        <w:t>2020,</w:t>
      </w:r>
      <w:r w:rsidR="00DB0286" w:rsidRPr="006E1F9D">
        <w:t xml:space="preserve"> </w:t>
      </w:r>
      <w:r w:rsidRPr="006E1F9D">
        <w:t>Amiram</w:t>
      </w:r>
      <w:r w:rsidR="00DB0286" w:rsidRPr="006E1F9D">
        <w:t xml:space="preserve"> </w:t>
      </w:r>
      <w:r w:rsidRPr="006E1F9D">
        <w:t>Ben-Uliel</w:t>
      </w:r>
      <w:r w:rsidR="00DB0286" w:rsidRPr="006E1F9D">
        <w:t xml:space="preserve"> </w:t>
      </w:r>
      <w:r w:rsidRPr="006E1F9D">
        <w:t>was</w:t>
      </w:r>
      <w:r w:rsidR="00DB0286" w:rsidRPr="006E1F9D">
        <w:t xml:space="preserve"> </w:t>
      </w:r>
      <w:r w:rsidRPr="006E1F9D">
        <w:t>convicted</w:t>
      </w:r>
      <w:r w:rsidR="00DB0286" w:rsidRPr="006E1F9D">
        <w:t xml:space="preserve"> </w:t>
      </w:r>
      <w:r w:rsidRPr="006E1F9D">
        <w:t>by</w:t>
      </w:r>
      <w:r w:rsidR="00DB0286" w:rsidRPr="006E1F9D">
        <w:t xml:space="preserve"> </w:t>
      </w:r>
      <w:r w:rsidRPr="006E1F9D">
        <w:t>the</w:t>
      </w:r>
      <w:r w:rsidR="00DB0286" w:rsidRPr="006E1F9D">
        <w:t xml:space="preserve"> </w:t>
      </w:r>
      <w:r w:rsidRPr="006E1F9D">
        <w:t>Lod</w:t>
      </w:r>
      <w:r w:rsidR="00DB0286" w:rsidRPr="006E1F9D">
        <w:t xml:space="preserve"> </w:t>
      </w:r>
      <w:r w:rsidRPr="006E1F9D">
        <w:t>District</w:t>
      </w:r>
      <w:r w:rsidR="00DB0286" w:rsidRPr="006E1F9D">
        <w:t xml:space="preserve"> </w:t>
      </w:r>
      <w:r w:rsidRPr="006E1F9D">
        <w:t>Court</w:t>
      </w:r>
      <w:r w:rsidR="00DB0286" w:rsidRPr="006E1F9D">
        <w:t xml:space="preserve"> </w:t>
      </w:r>
      <w:r w:rsidRPr="006E1F9D">
        <w:t>of</w:t>
      </w:r>
      <w:r w:rsidR="00DB0286" w:rsidRPr="006E1F9D">
        <w:t xml:space="preserve"> </w:t>
      </w:r>
      <w:r w:rsidRPr="006E1F9D">
        <w:t>three</w:t>
      </w:r>
      <w:r w:rsidR="00DB0286" w:rsidRPr="006E1F9D">
        <w:t xml:space="preserve"> </w:t>
      </w:r>
      <w:r w:rsidRPr="006E1F9D">
        <w:t>counts</w:t>
      </w:r>
      <w:r w:rsidR="00DB0286" w:rsidRPr="006E1F9D">
        <w:t xml:space="preserve"> </w:t>
      </w:r>
      <w:r w:rsidRPr="006E1F9D">
        <w:t>of</w:t>
      </w:r>
      <w:r w:rsidR="00DB0286" w:rsidRPr="006E1F9D">
        <w:t xml:space="preserve"> </w:t>
      </w:r>
      <w:r w:rsidRPr="006E1F9D">
        <w:t>murder</w:t>
      </w:r>
      <w:r w:rsidR="00DB0286" w:rsidRPr="006E1F9D">
        <w:t xml:space="preserve"> </w:t>
      </w:r>
      <w:r w:rsidRPr="006E1F9D">
        <w:t>and</w:t>
      </w:r>
      <w:r w:rsidR="00DB0286" w:rsidRPr="006E1F9D">
        <w:t xml:space="preserve"> </w:t>
      </w:r>
      <w:r w:rsidRPr="006E1F9D">
        <w:t>two</w:t>
      </w:r>
      <w:r w:rsidR="00DB0286" w:rsidRPr="006E1F9D">
        <w:t xml:space="preserve"> </w:t>
      </w:r>
      <w:r w:rsidRPr="006E1F9D">
        <w:t>counts</w:t>
      </w:r>
      <w:r w:rsidR="00DB0286" w:rsidRPr="006E1F9D">
        <w:t xml:space="preserve"> </w:t>
      </w:r>
      <w:r w:rsidRPr="006E1F9D">
        <w:t>of</w:t>
      </w:r>
      <w:r w:rsidR="00DB0286" w:rsidRPr="006E1F9D">
        <w:t xml:space="preserve"> </w:t>
      </w:r>
      <w:r w:rsidRPr="006E1F9D">
        <w:t>attempted</w:t>
      </w:r>
      <w:r w:rsidR="00DB0286" w:rsidRPr="006E1F9D">
        <w:t xml:space="preserve"> </w:t>
      </w:r>
      <w:r w:rsidRPr="006E1F9D">
        <w:t>murder</w:t>
      </w:r>
      <w:r w:rsidR="00DB0286" w:rsidRPr="006E1F9D">
        <w:t xml:space="preserve"> </w:t>
      </w:r>
      <w:r w:rsidRPr="006E1F9D">
        <w:t>for</w:t>
      </w:r>
      <w:r w:rsidR="00DB0286" w:rsidRPr="006E1F9D">
        <w:t xml:space="preserve"> </w:t>
      </w:r>
      <w:r w:rsidRPr="006E1F9D">
        <w:t>the</w:t>
      </w:r>
      <w:r w:rsidR="00DB0286" w:rsidRPr="006E1F9D">
        <w:t xml:space="preserve"> </w:t>
      </w:r>
      <w:r w:rsidRPr="006E1F9D">
        <w:t>killing</w:t>
      </w:r>
      <w:r w:rsidR="00DB0286" w:rsidRPr="006E1F9D">
        <w:t xml:space="preserve"> </w:t>
      </w:r>
      <w:r w:rsidRPr="006E1F9D">
        <w:t>of</w:t>
      </w:r>
      <w:r w:rsidR="00DB0286" w:rsidRPr="006E1F9D">
        <w:t xml:space="preserve"> </w:t>
      </w:r>
      <w:r w:rsidRPr="006E1F9D">
        <w:t>the</w:t>
      </w:r>
      <w:r w:rsidR="00DB0286" w:rsidRPr="006E1F9D">
        <w:t xml:space="preserve"> </w:t>
      </w:r>
      <w:r w:rsidRPr="006E1F9D">
        <w:t>Dawabsheh</w:t>
      </w:r>
      <w:r w:rsidR="00DB0286" w:rsidRPr="006E1F9D">
        <w:t xml:space="preserve"> </w:t>
      </w:r>
      <w:r w:rsidRPr="006E1F9D">
        <w:t>family</w:t>
      </w:r>
      <w:r w:rsidR="00DB0286" w:rsidRPr="006E1F9D">
        <w:t xml:space="preserve"> </w:t>
      </w:r>
      <w:r w:rsidRPr="006E1F9D">
        <w:t>in</w:t>
      </w:r>
      <w:r w:rsidR="00DB0286" w:rsidRPr="006E1F9D">
        <w:t xml:space="preserve"> </w:t>
      </w:r>
      <w:r w:rsidRPr="006E1F9D">
        <w:t>their</w:t>
      </w:r>
      <w:r w:rsidR="00DB0286" w:rsidRPr="006E1F9D">
        <w:t xml:space="preserve"> </w:t>
      </w:r>
      <w:r w:rsidRPr="006E1F9D">
        <w:t>home,</w:t>
      </w:r>
      <w:r w:rsidR="00DB0286" w:rsidRPr="006E1F9D">
        <w:t xml:space="preserve"> </w:t>
      </w:r>
      <w:r w:rsidRPr="006E1F9D">
        <w:t>in</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town</w:t>
      </w:r>
      <w:r w:rsidR="00DB0286" w:rsidRPr="006E1F9D">
        <w:t xml:space="preserve"> </w:t>
      </w:r>
      <w:r w:rsidRPr="006E1F9D">
        <w:t>of</w:t>
      </w:r>
      <w:r w:rsidR="00DB0286" w:rsidRPr="006E1F9D">
        <w:t xml:space="preserve"> </w:t>
      </w:r>
      <w:r w:rsidRPr="006E1F9D">
        <w:t>Duma,</w:t>
      </w:r>
      <w:r w:rsidR="00DB0286" w:rsidRPr="006E1F9D">
        <w:t xml:space="preserve"> </w:t>
      </w:r>
      <w:r w:rsidRPr="006E1F9D">
        <w:t>south</w:t>
      </w:r>
      <w:r w:rsidR="00DB0286" w:rsidRPr="006E1F9D">
        <w:t xml:space="preserve"> </w:t>
      </w:r>
      <w:r w:rsidRPr="006E1F9D">
        <w:t>of</w:t>
      </w:r>
      <w:r w:rsidR="00DB0286" w:rsidRPr="006E1F9D">
        <w:t xml:space="preserve"> </w:t>
      </w:r>
      <w:r w:rsidRPr="006E1F9D">
        <w:t>Nablus,</w:t>
      </w:r>
      <w:r w:rsidR="00DB0286" w:rsidRPr="006E1F9D">
        <w:t xml:space="preserve"> </w:t>
      </w:r>
      <w:r w:rsidRPr="006E1F9D">
        <w:t>in</w:t>
      </w:r>
      <w:r w:rsidR="00DB0286" w:rsidRPr="006E1F9D">
        <w:t xml:space="preserve"> </w:t>
      </w:r>
      <w:r w:rsidRPr="006E1F9D">
        <w:t>2015.</w:t>
      </w:r>
      <w:r w:rsidR="00DB0286" w:rsidRPr="006E1F9D">
        <w:t xml:space="preserve"> </w:t>
      </w:r>
      <w:r w:rsidRPr="006E1F9D">
        <w:t>The</w:t>
      </w:r>
      <w:r w:rsidR="00DB0286" w:rsidRPr="006E1F9D">
        <w:t xml:space="preserve"> </w:t>
      </w:r>
      <w:r w:rsidRPr="006E1F9D">
        <w:t>Court</w:t>
      </w:r>
      <w:r w:rsidR="00DB0286" w:rsidRPr="006E1F9D">
        <w:t xml:space="preserve"> </w:t>
      </w:r>
      <w:r w:rsidRPr="006E1F9D">
        <w:t>acquitted</w:t>
      </w:r>
      <w:r w:rsidR="00DB0286" w:rsidRPr="006E1F9D">
        <w:t xml:space="preserve"> </w:t>
      </w:r>
      <w:r w:rsidRPr="006E1F9D">
        <w:t>him</w:t>
      </w:r>
      <w:r w:rsidR="00DB0286" w:rsidRPr="006E1F9D">
        <w:t xml:space="preserve"> </w:t>
      </w:r>
      <w:r w:rsidRPr="006E1F9D">
        <w:t>of</w:t>
      </w:r>
      <w:r w:rsidR="00DB0286" w:rsidRPr="006E1F9D">
        <w:t xml:space="preserve"> </w:t>
      </w:r>
      <w:r w:rsidRPr="006E1F9D">
        <w:t>being</w:t>
      </w:r>
      <w:r w:rsidR="00DB0286" w:rsidRPr="006E1F9D">
        <w:t xml:space="preserve"> </w:t>
      </w:r>
      <w:r w:rsidRPr="006E1F9D">
        <w:t>a</w:t>
      </w:r>
      <w:r w:rsidR="00DB0286" w:rsidRPr="006E1F9D">
        <w:t xml:space="preserve"> </w:t>
      </w:r>
      <w:r w:rsidRPr="006E1F9D">
        <w:t>member</w:t>
      </w:r>
      <w:r w:rsidR="00DB0286" w:rsidRPr="006E1F9D">
        <w:t xml:space="preserve"> </w:t>
      </w:r>
      <w:r w:rsidRPr="006E1F9D">
        <w:t>of</w:t>
      </w:r>
      <w:r w:rsidR="00DB0286" w:rsidRPr="006E1F9D">
        <w:t xml:space="preserve"> </w:t>
      </w:r>
      <w:r w:rsidRPr="006E1F9D">
        <w:t>a</w:t>
      </w:r>
      <w:r w:rsidR="00DB0286" w:rsidRPr="006E1F9D">
        <w:t xml:space="preserve"> </w:t>
      </w:r>
      <w:r w:rsidRPr="006E1F9D">
        <w:t>terrorist</w:t>
      </w:r>
      <w:r w:rsidR="00DB0286" w:rsidRPr="006E1F9D">
        <w:t xml:space="preserve"> </w:t>
      </w:r>
      <w:r w:rsidRPr="006E1F9D">
        <w:t>organization,</w:t>
      </w:r>
      <w:r w:rsidR="00DB0286" w:rsidRPr="006E1F9D">
        <w:t xml:space="preserve"> </w:t>
      </w:r>
      <w:r w:rsidRPr="006E1F9D">
        <w:t>and</w:t>
      </w:r>
      <w:r w:rsidR="00DB0286" w:rsidRPr="006E1F9D">
        <w:t xml:space="preserve"> </w:t>
      </w:r>
      <w:r w:rsidRPr="006E1F9D">
        <w:t>sentenced</w:t>
      </w:r>
      <w:r w:rsidR="00DB0286" w:rsidRPr="006E1F9D">
        <w:t xml:space="preserve"> </w:t>
      </w:r>
      <w:r w:rsidRPr="006E1F9D">
        <w:t>him</w:t>
      </w:r>
      <w:r w:rsidR="00DB0286" w:rsidRPr="006E1F9D">
        <w:t xml:space="preserve"> </w:t>
      </w:r>
      <w:r w:rsidRPr="006E1F9D">
        <w:t>on</w:t>
      </w:r>
      <w:r w:rsidR="00DB0286" w:rsidRPr="006E1F9D">
        <w:t xml:space="preserve"> </w:t>
      </w:r>
      <w:r w:rsidRPr="006E1F9D">
        <w:t>14</w:t>
      </w:r>
      <w:r w:rsidR="00DB0286" w:rsidRPr="006E1F9D">
        <w:t xml:space="preserve"> </w:t>
      </w:r>
      <w:r w:rsidRPr="006E1F9D">
        <w:t>September</w:t>
      </w:r>
      <w:r w:rsidR="00DB0286" w:rsidRPr="006E1F9D">
        <w:t xml:space="preserve"> </w:t>
      </w:r>
      <w:r w:rsidRPr="006E1F9D">
        <w:t>2020</w:t>
      </w:r>
      <w:r w:rsidR="00DB0286" w:rsidRPr="006E1F9D">
        <w:t xml:space="preserve"> </w:t>
      </w:r>
      <w:r w:rsidRPr="006E1F9D">
        <w:t>to</w:t>
      </w:r>
      <w:r w:rsidR="00DB0286" w:rsidRPr="006E1F9D">
        <w:t xml:space="preserve"> </w:t>
      </w:r>
      <w:r w:rsidRPr="006E1F9D">
        <w:t>3</w:t>
      </w:r>
      <w:r w:rsidR="00DB0286" w:rsidRPr="006E1F9D">
        <w:t xml:space="preserve"> </w:t>
      </w:r>
      <w:r w:rsidRPr="006E1F9D">
        <w:t>cumulative</w:t>
      </w:r>
      <w:r w:rsidR="00DB0286" w:rsidRPr="006E1F9D">
        <w:t xml:space="preserve"> </w:t>
      </w:r>
      <w:r w:rsidRPr="006E1F9D">
        <w:t>life</w:t>
      </w:r>
      <w:r w:rsidR="00DB0286" w:rsidRPr="006E1F9D">
        <w:t xml:space="preserve"> </w:t>
      </w:r>
      <w:r w:rsidRPr="006E1F9D">
        <w:t>sentences,</w:t>
      </w:r>
      <w:r w:rsidR="00DB0286" w:rsidRPr="006E1F9D">
        <w:t xml:space="preserve"> </w:t>
      </w:r>
      <w:r w:rsidRPr="006E1F9D">
        <w:t>in</w:t>
      </w:r>
      <w:r w:rsidR="00DB0286" w:rsidRPr="006E1F9D">
        <w:t xml:space="preserve"> </w:t>
      </w:r>
      <w:r w:rsidRPr="006E1F9D">
        <w:t>addition</w:t>
      </w:r>
      <w:r w:rsidR="00DB0286" w:rsidRPr="006E1F9D">
        <w:t xml:space="preserve"> </w:t>
      </w:r>
      <w:r w:rsidRPr="006E1F9D">
        <w:t>to</w:t>
      </w:r>
      <w:r w:rsidR="00DB0286" w:rsidRPr="006E1F9D">
        <w:t xml:space="preserve"> </w:t>
      </w:r>
      <w:r w:rsidRPr="006E1F9D">
        <w:t>17</w:t>
      </w:r>
      <w:r w:rsidR="00DB0286" w:rsidRPr="006E1F9D">
        <w:t xml:space="preserve"> </w:t>
      </w:r>
      <w:r w:rsidRPr="006E1F9D">
        <w:t>years</w:t>
      </w:r>
      <w:r w:rsidR="00DB0286" w:rsidRPr="006E1F9D">
        <w:t xml:space="preserve"> </w:t>
      </w:r>
      <w:r w:rsidRPr="006E1F9D">
        <w:t>in</w:t>
      </w:r>
      <w:r w:rsidR="00DB0286" w:rsidRPr="006E1F9D">
        <w:t xml:space="preserve"> </w:t>
      </w:r>
      <w:r w:rsidRPr="006E1F9D">
        <w:t>prison</w:t>
      </w:r>
      <w:r w:rsidR="00DB0286" w:rsidRPr="006E1F9D">
        <w:t xml:space="preserve"> </w:t>
      </w:r>
      <w:r w:rsidRPr="006E1F9D">
        <w:t>for</w:t>
      </w:r>
      <w:r w:rsidR="00DB0286" w:rsidRPr="006E1F9D">
        <w:t xml:space="preserve"> </w:t>
      </w:r>
      <w:r w:rsidRPr="006E1F9D">
        <w:t>attempted</w:t>
      </w:r>
      <w:r w:rsidR="00DB0286" w:rsidRPr="006E1F9D">
        <w:t xml:space="preserve"> </w:t>
      </w:r>
      <w:r w:rsidRPr="006E1F9D">
        <w:t>murder</w:t>
      </w:r>
      <w:r w:rsidR="00DB0286" w:rsidRPr="006E1F9D">
        <w:t xml:space="preserve"> </w:t>
      </w:r>
      <w:r w:rsidRPr="006E1F9D">
        <w:t>and</w:t>
      </w:r>
      <w:r w:rsidR="00DB0286" w:rsidRPr="006E1F9D">
        <w:t xml:space="preserve"> </w:t>
      </w:r>
      <w:r w:rsidRPr="006E1F9D">
        <w:t>10</w:t>
      </w:r>
      <w:r w:rsidR="00DB0286" w:rsidRPr="006E1F9D">
        <w:t xml:space="preserve"> </w:t>
      </w:r>
      <w:r w:rsidRPr="006E1F9D">
        <w:t>years</w:t>
      </w:r>
      <w:r w:rsidR="00DB0286" w:rsidRPr="006E1F9D">
        <w:t xml:space="preserve"> </w:t>
      </w:r>
      <w:r w:rsidRPr="006E1F9D">
        <w:t>for</w:t>
      </w:r>
      <w:r w:rsidR="00DB0286" w:rsidRPr="006E1F9D">
        <w:t xml:space="preserve"> </w:t>
      </w:r>
      <w:r w:rsidRPr="006E1F9D">
        <w:t>arson,</w:t>
      </w:r>
      <w:r w:rsidR="00DB0286" w:rsidRPr="006E1F9D">
        <w:t xml:space="preserve"> </w:t>
      </w:r>
      <w:r w:rsidRPr="006E1F9D">
        <w:t>and</w:t>
      </w:r>
      <w:r w:rsidR="00DB0286" w:rsidRPr="006E1F9D">
        <w:t xml:space="preserve"> </w:t>
      </w:r>
      <w:r w:rsidRPr="006E1F9D">
        <w:t>ordered</w:t>
      </w:r>
      <w:r w:rsidR="00DB0286" w:rsidRPr="006E1F9D">
        <w:t xml:space="preserve"> </w:t>
      </w:r>
      <w:r w:rsidRPr="006E1F9D">
        <w:t>him</w:t>
      </w:r>
      <w:r w:rsidR="00DB0286" w:rsidRPr="006E1F9D">
        <w:t xml:space="preserve"> </w:t>
      </w:r>
      <w:r w:rsidRPr="006E1F9D">
        <w:t>to</w:t>
      </w:r>
      <w:r w:rsidR="00DB0286" w:rsidRPr="006E1F9D">
        <w:t xml:space="preserve"> </w:t>
      </w:r>
      <w:r w:rsidRPr="006E1F9D">
        <w:t>pay</w:t>
      </w:r>
      <w:r w:rsidR="00DB0286" w:rsidRPr="006E1F9D">
        <w:t xml:space="preserve"> </w:t>
      </w:r>
      <w:r w:rsidRPr="006E1F9D">
        <w:t>994,000</w:t>
      </w:r>
      <w:r w:rsidR="00DB0286" w:rsidRPr="006E1F9D">
        <w:t xml:space="preserve"> </w:t>
      </w:r>
      <w:r w:rsidRPr="006E1F9D">
        <w:t>new</w:t>
      </w:r>
      <w:r w:rsidR="00DB0286" w:rsidRPr="006E1F9D">
        <w:t xml:space="preserve"> </w:t>
      </w:r>
      <w:r w:rsidRPr="006E1F9D">
        <w:t>shekels</w:t>
      </w:r>
      <w:r w:rsidR="00DB0286" w:rsidRPr="006E1F9D">
        <w:t xml:space="preserve"> </w:t>
      </w:r>
      <w:r w:rsidRPr="006E1F9D">
        <w:t>as</w:t>
      </w:r>
      <w:r w:rsidR="00DB0286" w:rsidRPr="006E1F9D">
        <w:t xml:space="preserve"> </w:t>
      </w:r>
      <w:r w:rsidRPr="006E1F9D">
        <w:t>compensation</w:t>
      </w:r>
      <w:r w:rsidR="00DB0286" w:rsidRPr="006E1F9D">
        <w:t xml:space="preserve"> </w:t>
      </w:r>
      <w:r w:rsidRPr="006E1F9D">
        <w:t>for</w:t>
      </w:r>
      <w:r w:rsidR="00DB0286" w:rsidRPr="006E1F9D">
        <w:t xml:space="preserve"> </w:t>
      </w:r>
      <w:r w:rsidRPr="006E1F9D">
        <w:t>the</w:t>
      </w:r>
      <w:r w:rsidR="00DB0286" w:rsidRPr="006E1F9D">
        <w:t xml:space="preserve"> </w:t>
      </w:r>
      <w:r w:rsidRPr="006E1F9D">
        <w:t>victims.</w:t>
      </w:r>
      <w:r w:rsidR="00DB0286" w:rsidRPr="006E1F9D">
        <w:t xml:space="preserve"> </w:t>
      </w:r>
      <w:r w:rsidRPr="006E1F9D">
        <w:t>The</w:t>
      </w:r>
      <w:r w:rsidR="00DB0286" w:rsidRPr="006E1F9D">
        <w:t xml:space="preserve"> </w:t>
      </w:r>
      <w:r w:rsidRPr="006E1F9D">
        <w:t>defence</w:t>
      </w:r>
      <w:r w:rsidR="00DB0286" w:rsidRPr="006E1F9D">
        <w:t xml:space="preserve"> </w:t>
      </w:r>
      <w:r w:rsidRPr="006E1F9D">
        <w:t>indicated</w:t>
      </w:r>
      <w:r w:rsidR="00DB0286" w:rsidRPr="006E1F9D">
        <w:t xml:space="preserve"> </w:t>
      </w:r>
      <w:r w:rsidRPr="006E1F9D">
        <w:t>that</w:t>
      </w:r>
      <w:r w:rsidR="00DB0286" w:rsidRPr="006E1F9D">
        <w:t xml:space="preserve"> </w:t>
      </w:r>
      <w:r w:rsidRPr="006E1F9D">
        <w:t>it</w:t>
      </w:r>
      <w:r w:rsidR="00DB0286" w:rsidRPr="006E1F9D">
        <w:t xml:space="preserve"> </w:t>
      </w:r>
      <w:r w:rsidRPr="006E1F9D">
        <w:t>would</w:t>
      </w:r>
      <w:r w:rsidR="00DB0286" w:rsidRPr="006E1F9D">
        <w:t xml:space="preserve"> </w:t>
      </w:r>
      <w:r w:rsidRPr="006E1F9D">
        <w:t>appeal</w:t>
      </w:r>
      <w:r w:rsidR="00DB0286" w:rsidRPr="006E1F9D">
        <w:t xml:space="preserve"> </w:t>
      </w:r>
      <w:r w:rsidRPr="006E1F9D">
        <w:t>the</w:t>
      </w:r>
      <w:r w:rsidR="00DB0286" w:rsidRPr="006E1F9D">
        <w:t xml:space="preserve"> </w:t>
      </w:r>
      <w:r w:rsidRPr="006E1F9D">
        <w:t>convictions</w:t>
      </w:r>
      <w:r w:rsidR="00DB0286" w:rsidRPr="006E1F9D">
        <w:t xml:space="preserve"> </w:t>
      </w:r>
      <w:r w:rsidRPr="006E1F9D">
        <w:t>to</w:t>
      </w:r>
      <w:r w:rsidR="00DB0286" w:rsidRPr="006E1F9D">
        <w:t xml:space="preserve"> </w:t>
      </w:r>
      <w:r w:rsidRPr="006E1F9D">
        <w:t>the</w:t>
      </w:r>
      <w:r w:rsidR="00DB0286" w:rsidRPr="006E1F9D">
        <w:t xml:space="preserve"> </w:t>
      </w:r>
      <w:r w:rsidRPr="006E1F9D">
        <w:t>Supreme</w:t>
      </w:r>
      <w:r w:rsidR="00DB0286" w:rsidRPr="006E1F9D">
        <w:t xml:space="preserve"> </w:t>
      </w:r>
      <w:r w:rsidRPr="006E1F9D">
        <w:t>Court.</w:t>
      </w:r>
      <w:r w:rsidR="00DB0286" w:rsidRPr="006E1F9D">
        <w:t xml:space="preserve"> </w:t>
      </w:r>
      <w:r w:rsidRPr="006E1F9D">
        <w:t>On</w:t>
      </w:r>
      <w:r w:rsidR="00DB0286" w:rsidRPr="006E1F9D">
        <w:t xml:space="preserve"> </w:t>
      </w:r>
      <w:r w:rsidRPr="006E1F9D">
        <w:t>16</w:t>
      </w:r>
      <w:r w:rsidR="00DB0286" w:rsidRPr="006E1F9D">
        <w:t xml:space="preserve"> </w:t>
      </w:r>
      <w:r w:rsidRPr="006E1F9D">
        <w:t>September</w:t>
      </w:r>
      <w:r w:rsidR="00DB0286" w:rsidRPr="006E1F9D">
        <w:t xml:space="preserve"> </w:t>
      </w:r>
      <w:r w:rsidRPr="006E1F9D">
        <w:t>2020,</w:t>
      </w:r>
      <w:r w:rsidR="00DB0286" w:rsidRPr="006E1F9D">
        <w:t xml:space="preserve"> </w:t>
      </w:r>
      <w:r w:rsidRPr="006E1F9D">
        <w:t>the</w:t>
      </w:r>
      <w:r w:rsidR="00DB0286" w:rsidRPr="006E1F9D">
        <w:t xml:space="preserve"> </w:t>
      </w:r>
      <w:r w:rsidRPr="006E1F9D">
        <w:t>second</w:t>
      </w:r>
      <w:r w:rsidR="00DB0286" w:rsidRPr="006E1F9D">
        <w:t xml:space="preserve"> </w:t>
      </w:r>
      <w:r w:rsidRPr="006E1F9D">
        <w:t>accused,</w:t>
      </w:r>
      <w:r w:rsidR="00DB0286" w:rsidRPr="006E1F9D">
        <w:t xml:space="preserve"> </w:t>
      </w:r>
      <w:r w:rsidRPr="006E1F9D">
        <w:t>who</w:t>
      </w:r>
      <w:r w:rsidR="00DB0286" w:rsidRPr="006E1F9D">
        <w:t xml:space="preserve"> </w:t>
      </w:r>
      <w:r w:rsidRPr="006E1F9D">
        <w:t>was</w:t>
      </w:r>
      <w:r w:rsidR="00DB0286" w:rsidRPr="006E1F9D">
        <w:t xml:space="preserve"> </w:t>
      </w:r>
      <w:r w:rsidRPr="006E1F9D">
        <w:t>17</w:t>
      </w:r>
      <w:r w:rsidR="00DB0286" w:rsidRPr="006E1F9D">
        <w:t xml:space="preserve"> </w:t>
      </w:r>
      <w:r w:rsidRPr="006E1F9D">
        <w:t>years</w:t>
      </w:r>
      <w:r w:rsidR="00DB0286" w:rsidRPr="006E1F9D">
        <w:t xml:space="preserve"> </w:t>
      </w:r>
      <w:r w:rsidRPr="006E1F9D">
        <w:t>old</w:t>
      </w:r>
      <w:r w:rsidR="00DB0286" w:rsidRPr="006E1F9D">
        <w:t xml:space="preserve"> </w:t>
      </w:r>
      <w:r w:rsidRPr="006E1F9D">
        <w:t>at</w:t>
      </w:r>
      <w:r w:rsidR="00DB0286" w:rsidRPr="006E1F9D">
        <w:t xml:space="preserve"> </w:t>
      </w:r>
      <w:r w:rsidRPr="006E1F9D">
        <w:t>the</w:t>
      </w:r>
      <w:r w:rsidR="00DB0286" w:rsidRPr="006E1F9D">
        <w:t xml:space="preserve"> </w:t>
      </w:r>
      <w:r w:rsidRPr="006E1F9D">
        <w:t>time</w:t>
      </w:r>
      <w:r w:rsidR="00DB0286" w:rsidRPr="006E1F9D">
        <w:t xml:space="preserve"> </w:t>
      </w:r>
      <w:r w:rsidRPr="006E1F9D">
        <w:t>of</w:t>
      </w:r>
      <w:r w:rsidR="00DB0286" w:rsidRPr="006E1F9D">
        <w:t xml:space="preserve"> </w:t>
      </w:r>
      <w:r w:rsidRPr="006E1F9D">
        <w:t>the</w:t>
      </w:r>
      <w:r w:rsidR="00DB0286" w:rsidRPr="006E1F9D">
        <w:t xml:space="preserve"> </w:t>
      </w:r>
      <w:r w:rsidRPr="006E1F9D">
        <w:t>attack,</w:t>
      </w:r>
      <w:r w:rsidR="00DB0286" w:rsidRPr="006E1F9D">
        <w:t xml:space="preserve"> </w:t>
      </w:r>
      <w:r w:rsidRPr="006E1F9D">
        <w:t>was</w:t>
      </w:r>
      <w:r w:rsidR="00DB0286" w:rsidRPr="006E1F9D">
        <w:t xml:space="preserve"> </w:t>
      </w:r>
      <w:r w:rsidRPr="006E1F9D">
        <w:t>convicted</w:t>
      </w:r>
      <w:r w:rsidR="00DB0286" w:rsidRPr="006E1F9D">
        <w:t xml:space="preserve"> </w:t>
      </w:r>
      <w:r w:rsidRPr="006E1F9D">
        <w:t>for</w:t>
      </w:r>
      <w:r w:rsidR="00DB0286" w:rsidRPr="006E1F9D">
        <w:t xml:space="preserve"> </w:t>
      </w:r>
      <w:r w:rsidRPr="006E1F9D">
        <w:t>being</w:t>
      </w:r>
      <w:r w:rsidR="00DB0286" w:rsidRPr="006E1F9D">
        <w:t xml:space="preserve"> </w:t>
      </w:r>
      <w:r w:rsidRPr="006E1F9D">
        <w:t>a</w:t>
      </w:r>
      <w:r w:rsidR="00DB0286" w:rsidRPr="006E1F9D">
        <w:t xml:space="preserve"> </w:t>
      </w:r>
      <w:r w:rsidRPr="006E1F9D">
        <w:t>member</w:t>
      </w:r>
      <w:r w:rsidR="00DB0286" w:rsidRPr="006E1F9D">
        <w:t xml:space="preserve"> </w:t>
      </w:r>
      <w:r w:rsidRPr="006E1F9D">
        <w:t>of</w:t>
      </w:r>
      <w:r w:rsidR="00DB0286" w:rsidRPr="006E1F9D">
        <w:t xml:space="preserve"> </w:t>
      </w:r>
      <w:r w:rsidRPr="006E1F9D">
        <w:t>a</w:t>
      </w:r>
      <w:r w:rsidR="00DB0286" w:rsidRPr="006E1F9D">
        <w:t xml:space="preserve"> </w:t>
      </w:r>
      <w:r w:rsidRPr="006E1F9D">
        <w:t>terrorist</w:t>
      </w:r>
      <w:r w:rsidR="00DB0286" w:rsidRPr="006E1F9D">
        <w:t xml:space="preserve"> </w:t>
      </w:r>
      <w:r w:rsidRPr="006E1F9D">
        <w:t>organization</w:t>
      </w:r>
      <w:r w:rsidR="00DB0286" w:rsidRPr="006E1F9D">
        <w:t xml:space="preserve"> </w:t>
      </w:r>
      <w:r w:rsidRPr="006E1F9D">
        <w:t>and</w:t>
      </w:r>
      <w:r w:rsidR="00DB0286" w:rsidRPr="006E1F9D">
        <w:t xml:space="preserve"> </w:t>
      </w:r>
      <w:r w:rsidRPr="006E1F9D">
        <w:t>for</w:t>
      </w:r>
      <w:r w:rsidR="00DB0286" w:rsidRPr="006E1F9D">
        <w:t xml:space="preserve"> </w:t>
      </w:r>
      <w:r w:rsidRPr="006E1F9D">
        <w:t>conspiring</w:t>
      </w:r>
      <w:r w:rsidR="00DB0286" w:rsidRPr="006E1F9D">
        <w:t xml:space="preserve"> </w:t>
      </w:r>
      <w:r w:rsidRPr="006E1F9D">
        <w:t>to</w:t>
      </w:r>
      <w:r w:rsidR="00DB0286" w:rsidRPr="006E1F9D">
        <w:t xml:space="preserve"> </w:t>
      </w:r>
      <w:r w:rsidRPr="006E1F9D">
        <w:t>set</w:t>
      </w:r>
      <w:r w:rsidR="00DB0286" w:rsidRPr="006E1F9D">
        <w:t xml:space="preserve"> </w:t>
      </w:r>
      <w:r w:rsidRPr="006E1F9D">
        <w:t>fire</w:t>
      </w:r>
      <w:r w:rsidR="00DB0286" w:rsidRPr="006E1F9D">
        <w:t xml:space="preserve"> </w:t>
      </w:r>
      <w:r w:rsidRPr="006E1F9D">
        <w:t>to</w:t>
      </w:r>
      <w:r w:rsidR="00DB0286" w:rsidRPr="006E1F9D">
        <w:t xml:space="preserve"> </w:t>
      </w:r>
      <w:r w:rsidRPr="006E1F9D">
        <w:t>the</w:t>
      </w:r>
      <w:r w:rsidR="00DB0286" w:rsidRPr="006E1F9D">
        <w:t xml:space="preserve"> </w:t>
      </w:r>
      <w:r w:rsidRPr="006E1F9D">
        <w:t>home</w:t>
      </w:r>
      <w:r w:rsidR="00DB0286" w:rsidRPr="006E1F9D">
        <w:t xml:space="preserve"> </w:t>
      </w:r>
      <w:r w:rsidRPr="006E1F9D">
        <w:t>of</w:t>
      </w:r>
      <w:r w:rsidR="00DB0286" w:rsidRPr="006E1F9D">
        <w:t xml:space="preserve"> </w:t>
      </w:r>
      <w:r w:rsidRPr="006E1F9D">
        <w:t>the</w:t>
      </w:r>
      <w:r w:rsidR="00DB0286" w:rsidRPr="006E1F9D">
        <w:t xml:space="preserve"> </w:t>
      </w:r>
      <w:r w:rsidRPr="006E1F9D">
        <w:t>Dawabsheh</w:t>
      </w:r>
      <w:r w:rsidR="00DB0286" w:rsidRPr="006E1F9D">
        <w:t xml:space="preserve"> </w:t>
      </w:r>
      <w:r w:rsidRPr="006E1F9D">
        <w:t>family</w:t>
      </w:r>
      <w:r w:rsidR="00DB0286" w:rsidRPr="006E1F9D">
        <w:t xml:space="preserve"> </w:t>
      </w:r>
      <w:r w:rsidRPr="006E1F9D">
        <w:t>for</w:t>
      </w:r>
      <w:r w:rsidR="00DB0286" w:rsidRPr="006E1F9D">
        <w:t xml:space="preserve"> </w:t>
      </w:r>
      <w:r w:rsidRPr="006E1F9D">
        <w:t>racist</w:t>
      </w:r>
      <w:r w:rsidR="00DB0286" w:rsidRPr="006E1F9D">
        <w:t xml:space="preserve"> </w:t>
      </w:r>
      <w:r w:rsidRPr="006E1F9D">
        <w:t>motives,</w:t>
      </w:r>
      <w:r w:rsidR="00DB0286" w:rsidRPr="006E1F9D">
        <w:t xml:space="preserve"> </w:t>
      </w:r>
      <w:r w:rsidRPr="006E1F9D">
        <w:t>as</w:t>
      </w:r>
      <w:r w:rsidR="00DB0286" w:rsidRPr="006E1F9D">
        <w:t xml:space="preserve"> </w:t>
      </w:r>
      <w:r w:rsidRPr="006E1F9D">
        <w:t>well</w:t>
      </w:r>
      <w:r w:rsidR="00DB0286" w:rsidRPr="006E1F9D">
        <w:t xml:space="preserve"> </w:t>
      </w:r>
      <w:r w:rsidRPr="006E1F9D">
        <w:t>as</w:t>
      </w:r>
      <w:r w:rsidR="00DB0286" w:rsidRPr="006E1F9D">
        <w:t xml:space="preserve"> </w:t>
      </w:r>
      <w:r w:rsidRPr="006E1F9D">
        <w:t>for</w:t>
      </w:r>
      <w:r w:rsidR="00DB0286" w:rsidRPr="006E1F9D">
        <w:t xml:space="preserve"> </w:t>
      </w:r>
      <w:r w:rsidRPr="006E1F9D">
        <w:t>his</w:t>
      </w:r>
      <w:r w:rsidR="00DB0286" w:rsidRPr="006E1F9D">
        <w:t xml:space="preserve"> </w:t>
      </w:r>
      <w:r w:rsidRPr="006E1F9D">
        <w:t>involvement</w:t>
      </w:r>
      <w:r w:rsidR="00DB0286" w:rsidRPr="006E1F9D">
        <w:t xml:space="preserve"> </w:t>
      </w:r>
      <w:r w:rsidRPr="006E1F9D">
        <w:t>in</w:t>
      </w:r>
      <w:r w:rsidR="00DB0286" w:rsidRPr="006E1F9D">
        <w:t xml:space="preserve"> </w:t>
      </w:r>
      <w:r w:rsidRPr="006E1F9D">
        <w:t>other</w:t>
      </w:r>
      <w:r w:rsidR="00DB0286" w:rsidRPr="006E1F9D">
        <w:t xml:space="preserve"> </w:t>
      </w:r>
      <w:r w:rsidRPr="006E1F9D">
        <w:t>hate</w:t>
      </w:r>
      <w:r w:rsidR="00DB0286" w:rsidRPr="006E1F9D">
        <w:t xml:space="preserve"> </w:t>
      </w:r>
      <w:r w:rsidRPr="006E1F9D">
        <w:t>crimes</w:t>
      </w:r>
      <w:r w:rsidR="00DB0286" w:rsidRPr="006E1F9D">
        <w:t xml:space="preserve"> </w:t>
      </w:r>
      <w:r w:rsidRPr="006E1F9D">
        <w:t>not</w:t>
      </w:r>
      <w:r w:rsidR="00DB0286" w:rsidRPr="006E1F9D">
        <w:t xml:space="preserve"> </w:t>
      </w:r>
      <w:r w:rsidRPr="006E1F9D">
        <w:t>linked</w:t>
      </w:r>
      <w:r w:rsidR="00DB0286" w:rsidRPr="006E1F9D">
        <w:t xml:space="preserve"> </w:t>
      </w:r>
      <w:r w:rsidRPr="006E1F9D">
        <w:t>to</w:t>
      </w:r>
      <w:r w:rsidR="00DB0286" w:rsidRPr="006E1F9D">
        <w:t xml:space="preserve"> </w:t>
      </w:r>
      <w:r w:rsidRPr="006E1F9D">
        <w:t>the</w:t>
      </w:r>
      <w:r w:rsidR="00DB0286" w:rsidRPr="006E1F9D">
        <w:t xml:space="preserve"> </w:t>
      </w:r>
      <w:r w:rsidRPr="006E1F9D">
        <w:t>Duma</w:t>
      </w:r>
      <w:r w:rsidR="00DB0286" w:rsidRPr="006E1F9D">
        <w:t xml:space="preserve"> </w:t>
      </w:r>
      <w:r w:rsidRPr="006E1F9D">
        <w:t>incident.</w:t>
      </w:r>
      <w:r w:rsidR="00DB0286" w:rsidRPr="006E1F9D">
        <w:t xml:space="preserve"> </w:t>
      </w:r>
      <w:r w:rsidRPr="006E1F9D">
        <w:t>He</w:t>
      </w:r>
      <w:r w:rsidR="00DB0286" w:rsidRPr="006E1F9D">
        <w:t xml:space="preserve"> </w:t>
      </w:r>
      <w:r w:rsidRPr="006E1F9D">
        <w:t>was</w:t>
      </w:r>
      <w:r w:rsidR="00DB0286" w:rsidRPr="006E1F9D">
        <w:t xml:space="preserve"> </w:t>
      </w:r>
      <w:r w:rsidRPr="006E1F9D">
        <w:t>sentenced</w:t>
      </w:r>
      <w:r w:rsidR="00DB0286" w:rsidRPr="006E1F9D">
        <w:t xml:space="preserve"> </w:t>
      </w:r>
      <w:r w:rsidRPr="006E1F9D">
        <w:t>to</w:t>
      </w:r>
      <w:r w:rsidR="00DB0286" w:rsidRPr="006E1F9D">
        <w:t xml:space="preserve"> </w:t>
      </w:r>
      <w:r w:rsidRPr="006E1F9D">
        <w:t>3</w:t>
      </w:r>
      <w:r w:rsidR="00DB0286" w:rsidRPr="006E1F9D">
        <w:t xml:space="preserve"> </w:t>
      </w:r>
      <w:r w:rsidRPr="006E1F9D">
        <w:t>1/2</w:t>
      </w:r>
      <w:r w:rsidR="00DB0286" w:rsidRPr="006E1F9D">
        <w:t xml:space="preserve"> </w:t>
      </w:r>
      <w:r w:rsidRPr="006E1F9D">
        <w:t>years</w:t>
      </w:r>
      <w:r w:rsidR="00DB0286" w:rsidRPr="006E1F9D">
        <w:t xml:space="preserve"> </w:t>
      </w:r>
      <w:r w:rsidRPr="006E1F9D">
        <w:t>in</w:t>
      </w:r>
      <w:r w:rsidR="00DB0286" w:rsidRPr="006E1F9D">
        <w:t xml:space="preserve"> </w:t>
      </w:r>
      <w:r w:rsidRPr="006E1F9D">
        <w:t>prison,</w:t>
      </w:r>
      <w:r w:rsidR="00DB0286" w:rsidRPr="006E1F9D">
        <w:t xml:space="preserve"> </w:t>
      </w:r>
      <w:r w:rsidRPr="006E1F9D">
        <w:t>followed</w:t>
      </w:r>
      <w:r w:rsidR="00DB0286" w:rsidRPr="006E1F9D">
        <w:t xml:space="preserve"> </w:t>
      </w:r>
      <w:r w:rsidRPr="006E1F9D">
        <w:t>by</w:t>
      </w:r>
      <w:r w:rsidR="00DB0286" w:rsidRPr="006E1F9D">
        <w:t xml:space="preserve"> </w:t>
      </w:r>
      <w:r w:rsidRPr="006E1F9D">
        <w:t>18</w:t>
      </w:r>
      <w:r w:rsidR="00DB0286" w:rsidRPr="006E1F9D">
        <w:t xml:space="preserve"> </w:t>
      </w:r>
      <w:r w:rsidRPr="006E1F9D">
        <w:t>months</w:t>
      </w:r>
      <w:r w:rsidR="00DB0286" w:rsidRPr="006E1F9D">
        <w:t xml:space="preserve"> </w:t>
      </w:r>
      <w:r w:rsidRPr="006E1F9D">
        <w:t>of</w:t>
      </w:r>
      <w:r w:rsidR="00DB0286" w:rsidRPr="006E1F9D">
        <w:t xml:space="preserve"> </w:t>
      </w:r>
      <w:r w:rsidRPr="006E1F9D">
        <w:t>probation,</w:t>
      </w:r>
      <w:r w:rsidR="00DB0286" w:rsidRPr="006E1F9D">
        <w:t xml:space="preserve"> </w:t>
      </w:r>
      <w:r w:rsidRPr="006E1F9D">
        <w:t>and</w:t>
      </w:r>
      <w:r w:rsidR="00DB0286" w:rsidRPr="006E1F9D">
        <w:t xml:space="preserve"> </w:t>
      </w:r>
      <w:r w:rsidRPr="006E1F9D">
        <w:t>ordered</w:t>
      </w:r>
      <w:r w:rsidR="00DB0286" w:rsidRPr="006E1F9D">
        <w:t xml:space="preserve"> </w:t>
      </w:r>
      <w:r w:rsidRPr="006E1F9D">
        <w:t>to</w:t>
      </w:r>
      <w:r w:rsidR="00DB0286" w:rsidRPr="006E1F9D">
        <w:t xml:space="preserve"> </w:t>
      </w:r>
      <w:r w:rsidRPr="006E1F9D">
        <w:t>pay</w:t>
      </w:r>
      <w:r w:rsidR="00DB0286" w:rsidRPr="006E1F9D">
        <w:t xml:space="preserve"> </w:t>
      </w:r>
      <w:r w:rsidRPr="006E1F9D">
        <w:t>25,000</w:t>
      </w:r>
      <w:r w:rsidR="00DB0286" w:rsidRPr="006E1F9D">
        <w:t xml:space="preserve"> </w:t>
      </w:r>
      <w:r w:rsidRPr="006E1F9D">
        <w:t>new</w:t>
      </w:r>
      <w:r w:rsidR="00DB0286" w:rsidRPr="006E1F9D">
        <w:t xml:space="preserve"> </w:t>
      </w:r>
      <w:r w:rsidRPr="006E1F9D">
        <w:t>shekels</w:t>
      </w:r>
      <w:r w:rsidR="00DB0286" w:rsidRPr="006E1F9D">
        <w:t xml:space="preserve"> </w:t>
      </w:r>
      <w:r w:rsidRPr="006E1F9D">
        <w:t>as</w:t>
      </w:r>
      <w:r w:rsidR="00DB0286" w:rsidRPr="006E1F9D">
        <w:t xml:space="preserve"> </w:t>
      </w:r>
      <w:r w:rsidRPr="006E1F9D">
        <w:t>compensation</w:t>
      </w:r>
      <w:r w:rsidR="00DB0286" w:rsidRPr="006E1F9D">
        <w:t xml:space="preserve"> </w:t>
      </w:r>
      <w:r w:rsidRPr="006E1F9D">
        <w:t>for</w:t>
      </w:r>
      <w:r w:rsidR="00DB0286" w:rsidRPr="006E1F9D">
        <w:t xml:space="preserve"> </w:t>
      </w:r>
      <w:r w:rsidRPr="006E1F9D">
        <w:t>the</w:t>
      </w:r>
      <w:r w:rsidR="00DB0286" w:rsidRPr="006E1F9D">
        <w:t xml:space="preserve"> </w:t>
      </w:r>
      <w:r w:rsidRPr="006E1F9D">
        <w:t>victims.</w:t>
      </w:r>
    </w:p>
    <w:p w14:paraId="722F9544" w14:textId="2C6F1E9B" w:rsidR="00F9371B" w:rsidRPr="006E1F9D" w:rsidRDefault="00F9371B" w:rsidP="00BC394F">
      <w:pPr>
        <w:pStyle w:val="H23G"/>
      </w:pPr>
      <w:r w:rsidRPr="006E1F9D">
        <w:tab/>
        <w:t>3.</w:t>
      </w:r>
      <w:r w:rsidRPr="006E1F9D">
        <w:tab/>
        <w:t>Demolitions,</w:t>
      </w:r>
      <w:r w:rsidR="00DB0286" w:rsidRPr="006E1F9D">
        <w:t xml:space="preserve"> </w:t>
      </w:r>
      <w:r w:rsidRPr="006E1F9D">
        <w:t>forced</w:t>
      </w:r>
      <w:r w:rsidR="00DB0286" w:rsidRPr="006E1F9D">
        <w:t xml:space="preserve"> </w:t>
      </w:r>
      <w:r w:rsidRPr="006E1F9D">
        <w:t>evictions</w:t>
      </w:r>
      <w:r w:rsidR="00DB0286" w:rsidRPr="006E1F9D">
        <w:t xml:space="preserve"> </w:t>
      </w:r>
      <w:r w:rsidRPr="006E1F9D">
        <w:t>and</w:t>
      </w:r>
      <w:r w:rsidR="00DB0286" w:rsidRPr="006E1F9D">
        <w:t xml:space="preserve"> </w:t>
      </w:r>
      <w:r w:rsidRPr="006E1F9D">
        <w:t>displacement</w:t>
      </w:r>
    </w:p>
    <w:p w14:paraId="267E446C" w14:textId="6F74E27E" w:rsidR="00F9371B" w:rsidRPr="006E1F9D" w:rsidRDefault="00F9371B" w:rsidP="00F9371B">
      <w:pPr>
        <w:pStyle w:val="SingleTxtG"/>
        <w:rPr>
          <w:rStyle w:val="FootnoteReference"/>
          <w:vertAlign w:val="baseline"/>
        </w:rPr>
      </w:pPr>
      <w:r w:rsidRPr="006E1F9D">
        <w:t>29.</w:t>
      </w:r>
      <w:r w:rsidRPr="006E1F9D">
        <w:tab/>
        <w:t>According</w:t>
      </w:r>
      <w:r w:rsidR="00DB0286" w:rsidRPr="006E1F9D">
        <w:t xml:space="preserve"> </w:t>
      </w:r>
      <w:r w:rsidRPr="006E1F9D">
        <w:t>to</w:t>
      </w:r>
      <w:r w:rsidR="00DB0286" w:rsidRPr="006E1F9D">
        <w:t xml:space="preserve"> </w:t>
      </w:r>
      <w:r w:rsidRPr="006E1F9D">
        <w:t>OCHA,</w:t>
      </w:r>
      <w:r w:rsidR="00DB0286" w:rsidRPr="006E1F9D">
        <w:t xml:space="preserve"> </w:t>
      </w:r>
      <w:r w:rsidRPr="006E1F9D">
        <w:t>during</w:t>
      </w:r>
      <w:r w:rsidR="00DB0286" w:rsidRPr="006E1F9D">
        <w:t xml:space="preserve"> </w:t>
      </w:r>
      <w:r w:rsidRPr="006E1F9D">
        <w:t>the</w:t>
      </w:r>
      <w:r w:rsidR="00DB0286" w:rsidRPr="006E1F9D">
        <w:t xml:space="preserve"> </w:t>
      </w:r>
      <w:r w:rsidRPr="006E1F9D">
        <w:t>period</w:t>
      </w:r>
      <w:r w:rsidR="00DB0286" w:rsidRPr="006E1F9D">
        <w:t xml:space="preserve"> </w:t>
      </w:r>
      <w:r w:rsidRPr="006E1F9D">
        <w:t>under</w:t>
      </w:r>
      <w:r w:rsidR="00DB0286" w:rsidRPr="006E1F9D">
        <w:t xml:space="preserve"> </w:t>
      </w:r>
      <w:r w:rsidRPr="006E1F9D">
        <w:t>review,</w:t>
      </w:r>
      <w:r w:rsidR="00DB0286" w:rsidRPr="006E1F9D">
        <w:t xml:space="preserve"> </w:t>
      </w:r>
      <w:r w:rsidRPr="006E1F9D">
        <w:t>726</w:t>
      </w:r>
      <w:r w:rsidR="00DB0286" w:rsidRPr="006E1F9D">
        <w:t xml:space="preserve"> </w:t>
      </w:r>
      <w:r w:rsidRPr="006E1F9D">
        <w:t>Palestinian-owned</w:t>
      </w:r>
      <w:r w:rsidR="00DB0286" w:rsidRPr="006E1F9D">
        <w:t xml:space="preserve"> </w:t>
      </w:r>
      <w:r w:rsidRPr="006E1F9D">
        <w:t>structures</w:t>
      </w:r>
      <w:r w:rsidR="00DB0286" w:rsidRPr="006E1F9D">
        <w:t xml:space="preserve"> </w:t>
      </w:r>
      <w:r w:rsidRPr="006E1F9D">
        <w:t>were</w:t>
      </w:r>
      <w:r w:rsidR="00DB0286" w:rsidRPr="006E1F9D">
        <w:t xml:space="preserve"> </w:t>
      </w:r>
      <w:r w:rsidRPr="006E1F9D">
        <w:t>demolished,</w:t>
      </w:r>
      <w:r w:rsidR="00DB0286" w:rsidRPr="006E1F9D">
        <w:t xml:space="preserve"> </w:t>
      </w:r>
      <w:r w:rsidRPr="006E1F9D">
        <w:t>including</w:t>
      </w:r>
      <w:r w:rsidR="00DB0286" w:rsidRPr="006E1F9D">
        <w:t xml:space="preserve"> </w:t>
      </w:r>
      <w:r w:rsidRPr="006E1F9D">
        <w:t>131</w:t>
      </w:r>
      <w:r w:rsidR="00DB0286" w:rsidRPr="006E1F9D">
        <w:t xml:space="preserve"> </w:t>
      </w:r>
      <w:r w:rsidRPr="006E1F9D">
        <w:t>donor-funded</w:t>
      </w:r>
      <w:r w:rsidR="00DB0286" w:rsidRPr="006E1F9D">
        <w:t xml:space="preserve"> </w:t>
      </w:r>
      <w:r w:rsidRPr="006E1F9D">
        <w:t>structures</w:t>
      </w:r>
      <w:r w:rsidR="00DB0286" w:rsidRPr="006E1F9D">
        <w:t xml:space="preserve"> </w:t>
      </w:r>
      <w:r w:rsidRPr="006E1F9D">
        <w:t>and</w:t>
      </w:r>
      <w:r w:rsidR="00DB0286" w:rsidRPr="006E1F9D">
        <w:t xml:space="preserve"> </w:t>
      </w:r>
      <w:r w:rsidRPr="006E1F9D">
        <w:t>70</w:t>
      </w:r>
      <w:r w:rsidR="00DB0286" w:rsidRPr="006E1F9D">
        <w:t xml:space="preserve"> </w:t>
      </w:r>
      <w:r w:rsidRPr="006E1F9D">
        <w:t>water</w:t>
      </w:r>
      <w:r w:rsidR="00DB0286" w:rsidRPr="006E1F9D">
        <w:t xml:space="preserve"> </w:t>
      </w:r>
      <w:r w:rsidRPr="006E1F9D">
        <w:t>and</w:t>
      </w:r>
      <w:r w:rsidR="00DB0286" w:rsidRPr="006E1F9D">
        <w:t xml:space="preserve"> </w:t>
      </w:r>
      <w:r w:rsidRPr="006E1F9D">
        <w:t>sanitation</w:t>
      </w:r>
      <w:r w:rsidR="00DB0286" w:rsidRPr="006E1F9D">
        <w:t xml:space="preserve"> </w:t>
      </w:r>
      <w:r w:rsidRPr="006E1F9D">
        <w:t>structures</w:t>
      </w:r>
      <w:r w:rsidR="00DB0286" w:rsidRPr="006E1F9D">
        <w:t xml:space="preserve"> </w:t>
      </w:r>
      <w:r w:rsidRPr="006E1F9D">
        <w:t>in</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including</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These</w:t>
      </w:r>
      <w:r w:rsidR="00DB0286" w:rsidRPr="006E1F9D">
        <w:t xml:space="preserve"> </w:t>
      </w:r>
      <w:r w:rsidRPr="006E1F9D">
        <w:t>demolitions</w:t>
      </w:r>
      <w:r w:rsidR="00DB0286" w:rsidRPr="006E1F9D">
        <w:t xml:space="preserve"> </w:t>
      </w:r>
      <w:r w:rsidRPr="006E1F9D">
        <w:t>led</w:t>
      </w:r>
      <w:r w:rsidR="00DB0286" w:rsidRPr="006E1F9D">
        <w:t xml:space="preserve"> </w:t>
      </w:r>
      <w:r w:rsidRPr="006E1F9D">
        <w:t>to</w:t>
      </w:r>
      <w:r w:rsidR="00DB0286" w:rsidRPr="006E1F9D">
        <w:t xml:space="preserve"> </w:t>
      </w:r>
      <w:r w:rsidRPr="006E1F9D">
        <w:t>the</w:t>
      </w:r>
      <w:r w:rsidR="00DB0286" w:rsidRPr="006E1F9D">
        <w:t xml:space="preserve"> </w:t>
      </w:r>
      <w:r w:rsidRPr="006E1F9D">
        <w:t>displacement</w:t>
      </w:r>
      <w:r w:rsidR="00DB0286" w:rsidRPr="006E1F9D">
        <w:t xml:space="preserve"> </w:t>
      </w:r>
      <w:r w:rsidRPr="006E1F9D">
        <w:t>of</w:t>
      </w:r>
      <w:r w:rsidR="00DB0286" w:rsidRPr="006E1F9D">
        <w:t xml:space="preserve"> </w:t>
      </w:r>
      <w:r w:rsidRPr="006E1F9D">
        <w:t>1,028</w:t>
      </w:r>
      <w:r w:rsidR="00DB0286" w:rsidRPr="006E1F9D">
        <w:t xml:space="preserve"> </w:t>
      </w:r>
      <w:r w:rsidRPr="006E1F9D">
        <w:t>persons</w:t>
      </w:r>
      <w:r w:rsidR="00DB0286" w:rsidRPr="006E1F9D">
        <w:t xml:space="preserve"> </w:t>
      </w:r>
      <w:r w:rsidRPr="006E1F9D">
        <w:t>–</w:t>
      </w:r>
      <w:r w:rsidR="00DB0286" w:rsidRPr="006E1F9D">
        <w:t xml:space="preserve"> </w:t>
      </w:r>
      <w:r w:rsidRPr="006E1F9D">
        <w:t>523</w:t>
      </w:r>
      <w:r w:rsidR="00DB0286" w:rsidRPr="006E1F9D">
        <w:t xml:space="preserve"> </w:t>
      </w:r>
      <w:r w:rsidRPr="006E1F9D">
        <w:t>children,</w:t>
      </w:r>
      <w:r w:rsidR="00DB0286" w:rsidRPr="006E1F9D">
        <w:t xml:space="preserve"> </w:t>
      </w:r>
      <w:r w:rsidRPr="006E1F9D">
        <w:t>255</w:t>
      </w:r>
      <w:r w:rsidR="00DB0286" w:rsidRPr="006E1F9D">
        <w:t xml:space="preserve"> </w:t>
      </w:r>
      <w:r w:rsidRPr="006E1F9D">
        <w:t>women</w:t>
      </w:r>
      <w:r w:rsidR="00DB0286" w:rsidRPr="006E1F9D">
        <w:t xml:space="preserve"> </w:t>
      </w:r>
      <w:r w:rsidRPr="006E1F9D">
        <w:t>and</w:t>
      </w:r>
      <w:r w:rsidR="00DB0286" w:rsidRPr="006E1F9D">
        <w:t xml:space="preserve"> </w:t>
      </w:r>
      <w:r w:rsidRPr="006E1F9D">
        <w:t>250</w:t>
      </w:r>
      <w:r w:rsidR="00DB0286" w:rsidRPr="006E1F9D">
        <w:t xml:space="preserve"> </w:t>
      </w:r>
      <w:r w:rsidRPr="006E1F9D">
        <w:t>men</w:t>
      </w:r>
      <w:r w:rsidR="00DB0286" w:rsidRPr="006E1F9D">
        <w:t xml:space="preserve"> </w:t>
      </w:r>
      <w:r w:rsidRPr="006E1F9D">
        <w:t>–</w:t>
      </w:r>
      <w:r w:rsidR="00DB0286" w:rsidRPr="006E1F9D">
        <w:t xml:space="preserve"> </w:t>
      </w:r>
      <w:r w:rsidRPr="006E1F9D">
        <w:t>which</w:t>
      </w:r>
      <w:r w:rsidR="00DB0286" w:rsidRPr="006E1F9D">
        <w:t xml:space="preserve"> </w:t>
      </w:r>
      <w:r w:rsidRPr="006E1F9D">
        <w:t>is</w:t>
      </w:r>
      <w:r w:rsidR="00DB0286" w:rsidRPr="006E1F9D">
        <w:t xml:space="preserve"> </w:t>
      </w:r>
      <w:r w:rsidRPr="006E1F9D">
        <w:t>a</w:t>
      </w:r>
      <w:r w:rsidR="00DB0286" w:rsidRPr="006E1F9D">
        <w:t xml:space="preserve"> </w:t>
      </w:r>
      <w:r w:rsidRPr="006E1F9D">
        <w:t>significant</w:t>
      </w:r>
      <w:r w:rsidR="00DB0286" w:rsidRPr="006E1F9D">
        <w:t xml:space="preserve"> </w:t>
      </w:r>
      <w:r w:rsidRPr="006E1F9D">
        <w:t>increase</w:t>
      </w:r>
      <w:r w:rsidR="00DB0286" w:rsidRPr="006E1F9D">
        <w:t xml:space="preserve"> </w:t>
      </w:r>
      <w:r w:rsidRPr="006E1F9D">
        <w:t>from</w:t>
      </w:r>
      <w:r w:rsidR="00DB0286" w:rsidRPr="006E1F9D">
        <w:t xml:space="preserve"> </w:t>
      </w:r>
      <w:r w:rsidRPr="006E1F9D">
        <w:t>the</w:t>
      </w:r>
      <w:r w:rsidR="00DB0286" w:rsidRPr="006E1F9D">
        <w:t xml:space="preserve"> </w:t>
      </w:r>
      <w:r w:rsidRPr="006E1F9D">
        <w:t>599</w:t>
      </w:r>
      <w:r w:rsidR="00DB0286" w:rsidRPr="006E1F9D">
        <w:t xml:space="preserve"> </w:t>
      </w:r>
      <w:r w:rsidRPr="006E1F9D">
        <w:t>structures</w:t>
      </w:r>
      <w:r w:rsidR="00DB0286" w:rsidRPr="006E1F9D">
        <w:t xml:space="preserve"> </w:t>
      </w:r>
      <w:r w:rsidRPr="006E1F9D">
        <w:t>demolished</w:t>
      </w:r>
      <w:r w:rsidR="00DB0286" w:rsidRPr="006E1F9D">
        <w:t xml:space="preserve"> </w:t>
      </w:r>
      <w:r w:rsidRPr="006E1F9D">
        <w:t>and</w:t>
      </w:r>
      <w:r w:rsidR="00DB0286" w:rsidRPr="006E1F9D">
        <w:t xml:space="preserve"> </w:t>
      </w:r>
      <w:r w:rsidRPr="006E1F9D">
        <w:t>the</w:t>
      </w:r>
      <w:r w:rsidR="00DB0286" w:rsidRPr="006E1F9D">
        <w:t xml:space="preserve"> </w:t>
      </w:r>
      <w:r w:rsidRPr="006E1F9D">
        <w:t>displacement</w:t>
      </w:r>
      <w:r w:rsidR="00DB0286" w:rsidRPr="006E1F9D">
        <w:t xml:space="preserve"> </w:t>
      </w:r>
      <w:r w:rsidRPr="006E1F9D">
        <w:t>of</w:t>
      </w:r>
      <w:r w:rsidR="00DB0286" w:rsidRPr="006E1F9D">
        <w:t xml:space="preserve"> </w:t>
      </w:r>
      <w:r w:rsidRPr="006E1F9D">
        <w:t>756</w:t>
      </w:r>
      <w:r w:rsidR="00DB0286" w:rsidRPr="006E1F9D">
        <w:t xml:space="preserve"> </w:t>
      </w:r>
      <w:r w:rsidRPr="006E1F9D">
        <w:t>persons</w:t>
      </w:r>
      <w:r w:rsidR="00DB0286" w:rsidRPr="006E1F9D">
        <w:t xml:space="preserve"> </w:t>
      </w:r>
      <w:r w:rsidRPr="006E1F9D">
        <w:t>during</w:t>
      </w:r>
      <w:r w:rsidR="00DB0286" w:rsidRPr="006E1F9D">
        <w:t xml:space="preserve"> </w:t>
      </w:r>
      <w:r w:rsidRPr="006E1F9D">
        <w:t>the</w:t>
      </w:r>
      <w:r w:rsidR="00DB0286" w:rsidRPr="006E1F9D">
        <w:t xml:space="preserve"> </w:t>
      </w:r>
      <w:r w:rsidRPr="006E1F9D">
        <w:t>previous</w:t>
      </w:r>
      <w:r w:rsidR="00DB0286" w:rsidRPr="006E1F9D">
        <w:t xml:space="preserve"> </w:t>
      </w:r>
      <w:r w:rsidRPr="006E1F9D">
        <w:t>period.</w:t>
      </w:r>
      <w:r w:rsidR="00DB0286" w:rsidRPr="006E1F9D">
        <w:t xml:space="preserve"> </w:t>
      </w:r>
      <w:r w:rsidRPr="006E1F9D">
        <w:t>Approximately</w:t>
      </w:r>
      <w:r w:rsidR="00DB0286" w:rsidRPr="006E1F9D">
        <w:t xml:space="preserve"> </w:t>
      </w:r>
      <w:r w:rsidRPr="006E1F9D">
        <w:t>75</w:t>
      </w:r>
      <w:r w:rsidR="00DB0286" w:rsidRPr="006E1F9D">
        <w:t xml:space="preserve"> </w:t>
      </w:r>
      <w:r w:rsidRPr="006E1F9D">
        <w:t>per</w:t>
      </w:r>
      <w:r w:rsidR="00DB0286" w:rsidRPr="006E1F9D">
        <w:t xml:space="preserve"> </w:t>
      </w:r>
      <w:r w:rsidRPr="006E1F9D">
        <w:t>cent</w:t>
      </w:r>
      <w:r w:rsidR="00DB0286" w:rsidRPr="006E1F9D">
        <w:t xml:space="preserve"> </w:t>
      </w:r>
      <w:r w:rsidRPr="006E1F9D">
        <w:t>of</w:t>
      </w:r>
      <w:r w:rsidR="00DB0286" w:rsidRPr="006E1F9D">
        <w:t xml:space="preserve"> </w:t>
      </w:r>
      <w:r w:rsidRPr="006E1F9D">
        <w:t>the</w:t>
      </w:r>
      <w:r w:rsidR="00DB0286" w:rsidRPr="006E1F9D">
        <w:t xml:space="preserve"> </w:t>
      </w:r>
      <w:r w:rsidRPr="006E1F9D">
        <w:t>structures</w:t>
      </w:r>
      <w:r w:rsidR="00DB0286" w:rsidRPr="006E1F9D">
        <w:t xml:space="preserve"> </w:t>
      </w:r>
      <w:r w:rsidRPr="006E1F9D">
        <w:t>demolished</w:t>
      </w:r>
      <w:r w:rsidR="00DB0286" w:rsidRPr="006E1F9D">
        <w:t xml:space="preserve"> </w:t>
      </w:r>
      <w:r w:rsidRPr="006E1F9D">
        <w:t>were</w:t>
      </w:r>
      <w:r w:rsidR="00DB0286" w:rsidRPr="006E1F9D">
        <w:t xml:space="preserve"> </w:t>
      </w:r>
      <w:r w:rsidRPr="006E1F9D">
        <w:t>in</w:t>
      </w:r>
      <w:r w:rsidR="00DB0286" w:rsidRPr="006E1F9D">
        <w:t xml:space="preserve"> </w:t>
      </w:r>
      <w:r w:rsidRPr="006E1F9D">
        <w:t>Area</w:t>
      </w:r>
      <w:r w:rsidR="00DB0286" w:rsidRPr="006E1F9D">
        <w:t xml:space="preserve"> </w:t>
      </w:r>
      <w:r w:rsidRPr="006E1F9D">
        <w:t>C</w:t>
      </w:r>
      <w:r w:rsidR="00DB0286" w:rsidRPr="006E1F9D">
        <w:t xml:space="preserve"> </w:t>
      </w:r>
      <w:r w:rsidRPr="006E1F9D">
        <w:t>and</w:t>
      </w:r>
      <w:r w:rsidR="00DB0286" w:rsidRPr="006E1F9D">
        <w:t xml:space="preserve"> </w:t>
      </w:r>
      <w:r w:rsidRPr="006E1F9D">
        <w:t>23</w:t>
      </w:r>
      <w:r w:rsidR="00DB0286" w:rsidRPr="006E1F9D">
        <w:t xml:space="preserve"> </w:t>
      </w:r>
      <w:r w:rsidRPr="006E1F9D">
        <w:t>per</w:t>
      </w:r>
      <w:r w:rsidR="00DB0286" w:rsidRPr="006E1F9D">
        <w:t xml:space="preserve"> </w:t>
      </w:r>
      <w:r w:rsidRPr="006E1F9D">
        <w:t>cent</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Pr="006E1F9D">
        <w:rPr>
          <w:rStyle w:val="FootnoteReference"/>
        </w:rPr>
        <w:footnoteReference w:id="51"/>
      </w:r>
    </w:p>
    <w:p w14:paraId="6DA1829F" w14:textId="77777777" w:rsidR="002B7E8F" w:rsidRPr="006E1F9D" w:rsidRDefault="00F9371B" w:rsidP="00F9371B">
      <w:pPr>
        <w:pStyle w:val="SingleTxtG"/>
        <w:rPr>
          <w:rStyle w:val="FootnoteReference"/>
          <w:vertAlign w:val="baseline"/>
        </w:rPr>
      </w:pPr>
      <w:r w:rsidRPr="006E1F9D">
        <w:t>30.</w:t>
      </w:r>
      <w:r w:rsidRPr="006E1F9D">
        <w:tab/>
        <w:t>Demolitions</w:t>
      </w:r>
      <w:r w:rsidR="00DB0286" w:rsidRPr="006E1F9D">
        <w:t xml:space="preserve"> </w:t>
      </w:r>
      <w:r w:rsidRPr="006E1F9D">
        <w:t>of</w:t>
      </w:r>
      <w:r w:rsidR="00DB0286" w:rsidRPr="006E1F9D">
        <w:t xml:space="preserve"> </w:t>
      </w:r>
      <w:r w:rsidRPr="006E1F9D">
        <w:t>Palestinian-owned</w:t>
      </w:r>
      <w:r w:rsidR="00DB0286" w:rsidRPr="006E1F9D">
        <w:t xml:space="preserve"> </w:t>
      </w:r>
      <w:r w:rsidRPr="006E1F9D">
        <w:t>structures</w:t>
      </w:r>
      <w:r w:rsidR="00DB0286" w:rsidRPr="006E1F9D">
        <w:t xml:space="preserve"> </w:t>
      </w:r>
      <w:r w:rsidRPr="006E1F9D">
        <w:t>increased</w:t>
      </w:r>
      <w:r w:rsidR="00DB0286" w:rsidRPr="006E1F9D">
        <w:t xml:space="preserve"> </w:t>
      </w:r>
      <w:r w:rsidRPr="006E1F9D">
        <w:t>by</w:t>
      </w:r>
      <w:r w:rsidR="00DB0286" w:rsidRPr="006E1F9D">
        <w:t xml:space="preserve"> </w:t>
      </w:r>
      <w:r w:rsidRPr="006E1F9D">
        <w:t>27</w:t>
      </w:r>
      <w:r w:rsidR="00DB0286" w:rsidRPr="006E1F9D">
        <w:t xml:space="preserve"> </w:t>
      </w:r>
      <w:r w:rsidRPr="006E1F9D">
        <w:t>per</w:t>
      </w:r>
      <w:r w:rsidR="00DB0286" w:rsidRPr="006E1F9D">
        <w:t xml:space="preserve"> </w:t>
      </w:r>
      <w:r w:rsidRPr="006E1F9D">
        <w:t>cent</w:t>
      </w:r>
      <w:r w:rsidR="00DB0286" w:rsidRPr="006E1F9D">
        <w:t xml:space="preserve"> </w:t>
      </w:r>
      <w:r w:rsidRPr="006E1F9D">
        <w:t>during</w:t>
      </w:r>
      <w:r w:rsidR="00DB0286" w:rsidRPr="006E1F9D">
        <w:t xml:space="preserve"> </w:t>
      </w:r>
      <w:r w:rsidRPr="006E1F9D">
        <w:t>the</w:t>
      </w:r>
      <w:r w:rsidR="00DB0286" w:rsidRPr="006E1F9D">
        <w:t xml:space="preserve"> </w:t>
      </w:r>
      <w:r w:rsidRPr="006E1F9D">
        <w:t>reporting</w:t>
      </w:r>
      <w:r w:rsidR="00DB0286" w:rsidRPr="006E1F9D">
        <w:t xml:space="preserve"> </w:t>
      </w:r>
      <w:r w:rsidRPr="006E1F9D">
        <w:t>period,</w:t>
      </w:r>
      <w:r w:rsidR="00DB0286" w:rsidRPr="006E1F9D">
        <w:t xml:space="preserve"> </w:t>
      </w:r>
      <w:r w:rsidRPr="006E1F9D">
        <w:t>despite</w:t>
      </w:r>
      <w:r w:rsidR="00DB0286" w:rsidRPr="006E1F9D">
        <w:t xml:space="preserve"> </w:t>
      </w:r>
      <w:r w:rsidRPr="006E1F9D">
        <w:t>a</w:t>
      </w:r>
      <w:r w:rsidR="00DB0286" w:rsidRPr="006E1F9D">
        <w:t xml:space="preserve"> </w:t>
      </w:r>
      <w:r w:rsidRPr="006E1F9D">
        <w:t>state</w:t>
      </w:r>
      <w:r w:rsidR="00DB0286" w:rsidRPr="006E1F9D">
        <w:t xml:space="preserve"> </w:t>
      </w:r>
      <w:r w:rsidRPr="006E1F9D">
        <w:t>of</w:t>
      </w:r>
      <w:r w:rsidR="00DB0286" w:rsidRPr="006E1F9D">
        <w:t xml:space="preserve"> </w:t>
      </w:r>
      <w:r w:rsidRPr="006E1F9D">
        <w:t>emergency</w:t>
      </w:r>
      <w:r w:rsidR="00DB0286" w:rsidRPr="006E1F9D">
        <w:t xml:space="preserve"> </w:t>
      </w:r>
      <w:r w:rsidRPr="006E1F9D">
        <w:t>having</w:t>
      </w:r>
      <w:r w:rsidR="00DB0286" w:rsidRPr="006E1F9D">
        <w:t xml:space="preserve"> </w:t>
      </w:r>
      <w:r w:rsidRPr="006E1F9D">
        <w:t>been</w:t>
      </w:r>
      <w:r w:rsidR="00DB0286" w:rsidRPr="006E1F9D">
        <w:t xml:space="preserve"> </w:t>
      </w:r>
      <w:r w:rsidRPr="006E1F9D">
        <w:t>declared</w:t>
      </w:r>
      <w:r w:rsidR="00DB0286" w:rsidRPr="006E1F9D">
        <w:t xml:space="preserve"> </w:t>
      </w:r>
      <w:r w:rsidRPr="006E1F9D">
        <w:t>across</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since</w:t>
      </w:r>
      <w:r w:rsidR="00DB0286" w:rsidRPr="006E1F9D">
        <w:t xml:space="preserve"> </w:t>
      </w:r>
      <w:r w:rsidRPr="006E1F9D">
        <w:t>March</w:t>
      </w:r>
      <w:r w:rsidR="00DB0286" w:rsidRPr="006E1F9D">
        <w:t xml:space="preserve"> </w:t>
      </w:r>
      <w:r w:rsidRPr="006E1F9D">
        <w:t>2020</w:t>
      </w:r>
      <w:r w:rsidR="00DB0286" w:rsidRPr="006E1F9D">
        <w:t xml:space="preserve"> </w:t>
      </w:r>
      <w:r w:rsidRPr="006E1F9D">
        <w:t>due</w:t>
      </w:r>
      <w:r w:rsidR="00DB0286" w:rsidRPr="006E1F9D">
        <w:t xml:space="preserve"> </w:t>
      </w:r>
      <w:r w:rsidRPr="006E1F9D">
        <w:t>to</w:t>
      </w:r>
      <w:r w:rsidR="00DB0286" w:rsidRPr="006E1F9D">
        <w:t xml:space="preserve"> </w:t>
      </w:r>
      <w:r w:rsidRPr="006E1F9D">
        <w:t>the</w:t>
      </w:r>
      <w:r w:rsidR="00DB0286" w:rsidRPr="006E1F9D">
        <w:t xml:space="preserve"> </w:t>
      </w:r>
      <w:r w:rsidRPr="006E1F9D">
        <w:t>COVID-19</w:t>
      </w:r>
      <w:r w:rsidR="00DB0286" w:rsidRPr="006E1F9D">
        <w:t xml:space="preserve"> </w:t>
      </w:r>
      <w:r w:rsidRPr="006E1F9D">
        <w:t>pandemic.</w:t>
      </w:r>
      <w:r w:rsidR="00DB0286" w:rsidRPr="006E1F9D">
        <w:t xml:space="preserve"> </w:t>
      </w:r>
      <w:r w:rsidRPr="006E1F9D">
        <w:t>The</w:t>
      </w:r>
      <w:r w:rsidR="00DB0286" w:rsidRPr="006E1F9D">
        <w:t xml:space="preserve"> </w:t>
      </w:r>
      <w:r w:rsidRPr="006E1F9D">
        <w:t>demolition</w:t>
      </w:r>
      <w:r w:rsidR="00DB0286" w:rsidRPr="006E1F9D">
        <w:t xml:space="preserve"> </w:t>
      </w:r>
      <w:r w:rsidRPr="006E1F9D">
        <w:t>of</w:t>
      </w:r>
      <w:r w:rsidR="00DB0286" w:rsidRPr="006E1F9D">
        <w:t xml:space="preserve"> </w:t>
      </w:r>
      <w:r w:rsidRPr="006E1F9D">
        <w:t>residential</w:t>
      </w:r>
      <w:r w:rsidR="00DB0286" w:rsidRPr="006E1F9D">
        <w:t xml:space="preserve"> </w:t>
      </w:r>
      <w:r w:rsidRPr="006E1F9D">
        <w:t>homes,</w:t>
      </w:r>
      <w:r w:rsidR="00DB0286" w:rsidRPr="006E1F9D">
        <w:t xml:space="preserve"> </w:t>
      </w:r>
      <w:r w:rsidRPr="006E1F9D">
        <w:t>water,</w:t>
      </w:r>
      <w:r w:rsidR="00DB0286" w:rsidRPr="006E1F9D">
        <w:t xml:space="preserve"> </w:t>
      </w:r>
      <w:r w:rsidRPr="006E1F9D">
        <w:t>sanitation</w:t>
      </w:r>
      <w:r w:rsidR="00DB0286" w:rsidRPr="006E1F9D">
        <w:t xml:space="preserve"> </w:t>
      </w:r>
      <w:r w:rsidRPr="006E1F9D">
        <w:t>and</w:t>
      </w:r>
      <w:r w:rsidR="00DB0286" w:rsidRPr="006E1F9D">
        <w:t xml:space="preserve"> </w:t>
      </w:r>
      <w:r w:rsidRPr="006E1F9D">
        <w:t>hygiene</w:t>
      </w:r>
      <w:r w:rsidR="00DB0286" w:rsidRPr="006E1F9D">
        <w:t xml:space="preserve"> </w:t>
      </w:r>
      <w:r w:rsidRPr="006E1F9D">
        <w:t>facilities,</w:t>
      </w:r>
      <w:r w:rsidR="00DB0286" w:rsidRPr="006E1F9D">
        <w:t xml:space="preserve"> </w:t>
      </w:r>
      <w:r w:rsidRPr="006E1F9D">
        <w:t>as</w:t>
      </w:r>
      <w:r w:rsidR="00DB0286" w:rsidRPr="006E1F9D">
        <w:t xml:space="preserve"> </w:t>
      </w:r>
      <w:r w:rsidRPr="006E1F9D">
        <w:t>well</w:t>
      </w:r>
      <w:r w:rsidR="00DB0286" w:rsidRPr="006E1F9D">
        <w:t xml:space="preserve"> </w:t>
      </w:r>
      <w:r w:rsidRPr="006E1F9D">
        <w:t>as</w:t>
      </w:r>
      <w:r w:rsidR="00DB0286" w:rsidRPr="006E1F9D">
        <w:t xml:space="preserve"> </w:t>
      </w:r>
      <w:r w:rsidRPr="006E1F9D">
        <w:t>health</w:t>
      </w:r>
      <w:r w:rsidR="00DB0286" w:rsidRPr="006E1F9D">
        <w:t xml:space="preserve"> </w:t>
      </w:r>
      <w:r w:rsidRPr="006E1F9D">
        <w:t>facilities,</w:t>
      </w:r>
      <w:r w:rsidR="00DB0286" w:rsidRPr="006E1F9D">
        <w:t xml:space="preserve"> </w:t>
      </w:r>
      <w:r w:rsidRPr="006E1F9D">
        <w:t>during</w:t>
      </w:r>
      <w:r w:rsidR="00DB0286" w:rsidRPr="006E1F9D">
        <w:t xml:space="preserve"> </w:t>
      </w:r>
      <w:r w:rsidRPr="006E1F9D">
        <w:t>a</w:t>
      </w:r>
      <w:r w:rsidR="00DB0286" w:rsidRPr="006E1F9D">
        <w:t xml:space="preserve"> </w:t>
      </w:r>
      <w:r w:rsidRPr="006E1F9D">
        <w:t>public</w:t>
      </w:r>
      <w:r w:rsidR="00DB0286" w:rsidRPr="006E1F9D">
        <w:t xml:space="preserve"> </w:t>
      </w:r>
      <w:r w:rsidRPr="006E1F9D">
        <w:t>health</w:t>
      </w:r>
      <w:r w:rsidR="00DB0286" w:rsidRPr="006E1F9D">
        <w:t xml:space="preserve"> </w:t>
      </w:r>
      <w:r w:rsidRPr="006E1F9D">
        <w:t>crisis</w:t>
      </w:r>
      <w:r w:rsidR="00DB0286" w:rsidRPr="006E1F9D">
        <w:t xml:space="preserve"> </w:t>
      </w:r>
      <w:r w:rsidRPr="006E1F9D">
        <w:t>further</w:t>
      </w:r>
      <w:r w:rsidR="00DB0286" w:rsidRPr="006E1F9D">
        <w:t xml:space="preserve"> </w:t>
      </w:r>
      <w:r w:rsidRPr="006E1F9D">
        <w:t>exposed</w:t>
      </w:r>
      <w:r w:rsidR="00DB0286" w:rsidRPr="006E1F9D">
        <w:t xml:space="preserve"> </w:t>
      </w:r>
      <w:r w:rsidRPr="006E1F9D">
        <w:t>many</w:t>
      </w:r>
      <w:r w:rsidR="00DB0286" w:rsidRPr="006E1F9D">
        <w:t xml:space="preserve"> </w:t>
      </w:r>
      <w:r w:rsidRPr="006E1F9D">
        <w:t>Palestinians</w:t>
      </w:r>
      <w:r w:rsidR="00DB0286" w:rsidRPr="006E1F9D">
        <w:t xml:space="preserve"> </w:t>
      </w:r>
      <w:r w:rsidRPr="006E1F9D">
        <w:t>to</w:t>
      </w:r>
      <w:r w:rsidR="00DB0286" w:rsidRPr="006E1F9D">
        <w:t xml:space="preserve"> </w:t>
      </w:r>
      <w:r w:rsidRPr="006E1F9D">
        <w:t>risks</w:t>
      </w:r>
      <w:r w:rsidR="00DB0286" w:rsidRPr="006E1F9D">
        <w:t xml:space="preserve"> </w:t>
      </w:r>
      <w:r w:rsidRPr="006E1F9D">
        <w:t>associated</w:t>
      </w:r>
      <w:r w:rsidR="00DB0286" w:rsidRPr="006E1F9D">
        <w:t xml:space="preserve"> </w:t>
      </w:r>
      <w:r w:rsidRPr="006E1F9D">
        <w:t>with</w:t>
      </w:r>
      <w:r w:rsidR="00DB0286" w:rsidRPr="006E1F9D">
        <w:t xml:space="preserve"> </w:t>
      </w:r>
      <w:r w:rsidRPr="006E1F9D">
        <w:t>the</w:t>
      </w:r>
      <w:r w:rsidR="00DB0286" w:rsidRPr="006E1F9D">
        <w:t xml:space="preserve"> </w:t>
      </w:r>
      <w:r w:rsidRPr="006E1F9D">
        <w:t>pandemic.</w:t>
      </w:r>
      <w:r w:rsidR="00DB0286" w:rsidRPr="006E1F9D">
        <w:t xml:space="preserve"> </w:t>
      </w:r>
      <w:r w:rsidRPr="006E1F9D">
        <w:t>On</w:t>
      </w:r>
      <w:r w:rsidR="00DB0286" w:rsidRPr="006E1F9D">
        <w:t xml:space="preserve"> </w:t>
      </w:r>
      <w:r w:rsidRPr="006E1F9D">
        <w:t>26</w:t>
      </w:r>
      <w:r w:rsidR="00DB0286" w:rsidRPr="006E1F9D">
        <w:t xml:space="preserve"> </w:t>
      </w:r>
      <w:r w:rsidRPr="006E1F9D">
        <w:t>March</w:t>
      </w:r>
      <w:r w:rsidR="00DB0286" w:rsidRPr="006E1F9D">
        <w:t xml:space="preserve"> </w:t>
      </w:r>
      <w:r w:rsidRPr="006E1F9D">
        <w:t>2020,</w:t>
      </w:r>
      <w:r w:rsidR="00DB0286" w:rsidRPr="006E1F9D">
        <w:t xml:space="preserve"> </w:t>
      </w:r>
      <w:r w:rsidRPr="006E1F9D">
        <w:t>Israeli</w:t>
      </w:r>
      <w:r w:rsidR="00DB0286" w:rsidRPr="006E1F9D">
        <w:t xml:space="preserve"> </w:t>
      </w:r>
      <w:r w:rsidRPr="006E1F9D">
        <w:t>security</w:t>
      </w:r>
      <w:r w:rsidR="00DB0286" w:rsidRPr="006E1F9D">
        <w:t xml:space="preserve"> </w:t>
      </w:r>
      <w:r w:rsidRPr="006E1F9D">
        <w:t>forces</w:t>
      </w:r>
      <w:r w:rsidR="00DB0286" w:rsidRPr="006E1F9D">
        <w:t xml:space="preserve"> </w:t>
      </w:r>
      <w:r w:rsidRPr="006E1F9D">
        <w:t>dismantled</w:t>
      </w:r>
      <w:r w:rsidR="00DB0286" w:rsidRPr="006E1F9D">
        <w:t xml:space="preserve"> </w:t>
      </w:r>
      <w:r w:rsidRPr="006E1F9D">
        <w:t>and</w:t>
      </w:r>
      <w:r w:rsidR="00DB0286" w:rsidRPr="006E1F9D">
        <w:t xml:space="preserve"> </w:t>
      </w:r>
      <w:r w:rsidRPr="006E1F9D">
        <w:t>confiscated</w:t>
      </w:r>
      <w:r w:rsidR="00DB0286" w:rsidRPr="006E1F9D">
        <w:t xml:space="preserve"> </w:t>
      </w:r>
      <w:r w:rsidRPr="006E1F9D">
        <w:t>structures</w:t>
      </w:r>
      <w:r w:rsidR="00DB0286" w:rsidRPr="006E1F9D">
        <w:t xml:space="preserve"> </w:t>
      </w:r>
      <w:r w:rsidRPr="006E1F9D">
        <w:t>in</w:t>
      </w:r>
      <w:r w:rsidR="00DB0286" w:rsidRPr="006E1F9D">
        <w:t xml:space="preserve"> </w:t>
      </w:r>
      <w:r w:rsidRPr="006E1F9D">
        <w:t>Ibziq,</w:t>
      </w:r>
      <w:r w:rsidR="00DB0286" w:rsidRPr="006E1F9D">
        <w:t xml:space="preserve"> </w:t>
      </w:r>
      <w:r w:rsidRPr="006E1F9D">
        <w:t>Tubas,</w:t>
      </w:r>
      <w:r w:rsidR="00DB0286" w:rsidRPr="006E1F9D">
        <w:t xml:space="preserve"> </w:t>
      </w:r>
      <w:r w:rsidRPr="006E1F9D">
        <w:t>including</w:t>
      </w:r>
      <w:r w:rsidR="00DB0286" w:rsidRPr="006E1F9D">
        <w:t xml:space="preserve"> </w:t>
      </w:r>
      <w:r w:rsidRPr="006E1F9D">
        <w:t>a</w:t>
      </w:r>
      <w:r w:rsidR="00DB0286" w:rsidRPr="006E1F9D">
        <w:t xml:space="preserve"> </w:t>
      </w:r>
      <w:r w:rsidRPr="006E1F9D">
        <w:t>clinic</w:t>
      </w:r>
      <w:r w:rsidR="00DB0286" w:rsidRPr="006E1F9D">
        <w:t xml:space="preserve"> </w:t>
      </w:r>
      <w:r w:rsidRPr="006E1F9D">
        <w:t>and</w:t>
      </w:r>
      <w:r w:rsidR="00DB0286" w:rsidRPr="006E1F9D">
        <w:t xml:space="preserve"> </w:t>
      </w:r>
      <w:r w:rsidRPr="006E1F9D">
        <w:t>residential</w:t>
      </w:r>
      <w:r w:rsidR="00DB0286" w:rsidRPr="006E1F9D">
        <w:t xml:space="preserve"> </w:t>
      </w:r>
      <w:r w:rsidRPr="006E1F9D">
        <w:t>shelters.</w:t>
      </w:r>
      <w:r w:rsidR="00DB0286" w:rsidRPr="006E1F9D">
        <w:t xml:space="preserve"> </w:t>
      </w:r>
      <w:r w:rsidRPr="006E1F9D">
        <w:t>On</w:t>
      </w:r>
      <w:r w:rsidR="00DB0286" w:rsidRPr="006E1F9D">
        <w:t xml:space="preserve"> </w:t>
      </w:r>
      <w:r w:rsidRPr="006E1F9D">
        <w:t>21</w:t>
      </w:r>
      <w:r w:rsidR="00DB0286" w:rsidRPr="006E1F9D">
        <w:t xml:space="preserve"> </w:t>
      </w:r>
      <w:r w:rsidRPr="006E1F9D">
        <w:t>July</w:t>
      </w:r>
      <w:r w:rsidR="00DB0286" w:rsidRPr="006E1F9D">
        <w:t xml:space="preserve"> </w:t>
      </w:r>
      <w:r w:rsidRPr="006E1F9D">
        <w:t>2020,</w:t>
      </w:r>
      <w:r w:rsidR="00DB0286" w:rsidRPr="006E1F9D">
        <w:t xml:space="preserve"> </w:t>
      </w:r>
      <w:r w:rsidRPr="006E1F9D">
        <w:t>during</w:t>
      </w:r>
      <w:r w:rsidR="00DB0286" w:rsidRPr="006E1F9D">
        <w:t xml:space="preserve"> </w:t>
      </w:r>
      <w:r w:rsidRPr="006E1F9D">
        <w:t>a</w:t>
      </w:r>
      <w:r w:rsidR="00DB0286" w:rsidRPr="006E1F9D">
        <w:t xml:space="preserve"> </w:t>
      </w:r>
      <w:r w:rsidRPr="006E1F9D">
        <w:t>period</w:t>
      </w:r>
      <w:r w:rsidR="00DB0286" w:rsidRPr="006E1F9D">
        <w:t xml:space="preserve"> </w:t>
      </w:r>
      <w:r w:rsidRPr="006E1F9D">
        <w:t>of</w:t>
      </w:r>
      <w:r w:rsidR="00DB0286" w:rsidRPr="006E1F9D">
        <w:t xml:space="preserve"> </w:t>
      </w:r>
      <w:r w:rsidRPr="006E1F9D">
        <w:t>significant</w:t>
      </w:r>
      <w:r w:rsidR="00DB0286" w:rsidRPr="006E1F9D">
        <w:t xml:space="preserve"> </w:t>
      </w:r>
      <w:r w:rsidRPr="006E1F9D">
        <w:t>daily</w:t>
      </w:r>
      <w:r w:rsidR="00DB0286" w:rsidRPr="006E1F9D">
        <w:t xml:space="preserve"> </w:t>
      </w:r>
      <w:r w:rsidRPr="006E1F9D">
        <w:t>increases</w:t>
      </w:r>
      <w:r w:rsidR="00DB0286" w:rsidRPr="006E1F9D">
        <w:t xml:space="preserve"> </w:t>
      </w:r>
      <w:r w:rsidRPr="006E1F9D">
        <w:t>of</w:t>
      </w:r>
      <w:r w:rsidR="00DB0286" w:rsidRPr="006E1F9D">
        <w:t xml:space="preserve"> </w:t>
      </w:r>
      <w:r w:rsidRPr="006E1F9D">
        <w:t>COVID-19</w:t>
      </w:r>
      <w:r w:rsidR="00DB0286" w:rsidRPr="006E1F9D">
        <w:t xml:space="preserve"> </w:t>
      </w:r>
      <w:r w:rsidRPr="006E1F9D">
        <w:t>cases</w:t>
      </w:r>
      <w:r w:rsidR="00DB0286" w:rsidRPr="006E1F9D">
        <w:t xml:space="preserve"> </w:t>
      </w:r>
      <w:r w:rsidRPr="006E1F9D">
        <w:t>across</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with</w:t>
      </w:r>
      <w:r w:rsidR="00DB0286" w:rsidRPr="006E1F9D">
        <w:t xml:space="preserve"> </w:t>
      </w:r>
      <w:r w:rsidRPr="006E1F9D">
        <w:t>80</w:t>
      </w:r>
      <w:r w:rsidR="00DB0286" w:rsidRPr="006E1F9D">
        <w:t xml:space="preserve"> </w:t>
      </w:r>
      <w:r w:rsidRPr="006E1F9D">
        <w:t>per</w:t>
      </w:r>
      <w:r w:rsidR="00DB0286" w:rsidRPr="006E1F9D">
        <w:t xml:space="preserve"> </w:t>
      </w:r>
      <w:r w:rsidRPr="006E1F9D">
        <w:t>cent</w:t>
      </w:r>
      <w:r w:rsidR="00DB0286" w:rsidRPr="006E1F9D">
        <w:t xml:space="preserve"> </w:t>
      </w:r>
      <w:r w:rsidRPr="006E1F9D">
        <w:t>of</w:t>
      </w:r>
      <w:r w:rsidR="00DB0286" w:rsidRPr="006E1F9D">
        <w:t xml:space="preserve"> </w:t>
      </w:r>
      <w:r w:rsidRPr="006E1F9D">
        <w:t>active</w:t>
      </w:r>
      <w:r w:rsidR="00DB0286" w:rsidRPr="006E1F9D">
        <w:t xml:space="preserve"> </w:t>
      </w:r>
      <w:r w:rsidRPr="006E1F9D">
        <w:t>cases</w:t>
      </w:r>
      <w:r w:rsidR="00DB0286" w:rsidRPr="006E1F9D">
        <w:t xml:space="preserve"> </w:t>
      </w:r>
      <w:r w:rsidRPr="006E1F9D">
        <w:t>in</w:t>
      </w:r>
      <w:r w:rsidR="00DB0286" w:rsidRPr="006E1F9D">
        <w:t xml:space="preserve"> </w:t>
      </w:r>
      <w:r w:rsidRPr="006E1F9D">
        <w:t>Hebron,</w:t>
      </w:r>
      <w:r w:rsidRPr="006E1F9D">
        <w:rPr>
          <w:rStyle w:val="FootnoteReference"/>
        </w:rPr>
        <w:footnoteReference w:id="52"/>
      </w:r>
      <w:r w:rsidR="00DB0286" w:rsidRPr="006E1F9D">
        <w:rPr>
          <w:rStyle w:val="FootnoteReference"/>
          <w:vertAlign w:val="baseline"/>
        </w:rPr>
        <w:t xml:space="preserve"> </w:t>
      </w:r>
      <w:r w:rsidRPr="006E1F9D">
        <w:t>Israeli</w:t>
      </w:r>
      <w:r w:rsidR="00DB0286" w:rsidRPr="006E1F9D">
        <w:t xml:space="preserve"> </w:t>
      </w:r>
      <w:r w:rsidRPr="006E1F9D">
        <w:t>authorities</w:t>
      </w:r>
      <w:r w:rsidR="00DB0286" w:rsidRPr="006E1F9D">
        <w:t xml:space="preserve"> </w:t>
      </w:r>
      <w:r w:rsidRPr="006E1F9D">
        <w:t>demolished</w:t>
      </w:r>
      <w:r w:rsidR="00DB0286" w:rsidRPr="006E1F9D">
        <w:t xml:space="preserve"> </w:t>
      </w:r>
      <w:r w:rsidRPr="006E1F9D">
        <w:t>a</w:t>
      </w:r>
      <w:r w:rsidR="00DB0286" w:rsidRPr="006E1F9D">
        <w:t xml:space="preserve"> </w:t>
      </w:r>
      <w:r w:rsidRPr="006E1F9D">
        <w:t>building</w:t>
      </w:r>
      <w:r w:rsidR="00DB0286" w:rsidRPr="006E1F9D">
        <w:t xml:space="preserve"> </w:t>
      </w:r>
      <w:r w:rsidRPr="006E1F9D">
        <w:t>that</w:t>
      </w:r>
      <w:r w:rsidR="00DB0286" w:rsidRPr="006E1F9D">
        <w:t xml:space="preserve"> </w:t>
      </w:r>
      <w:r w:rsidRPr="006E1F9D">
        <w:t>was</w:t>
      </w:r>
      <w:r w:rsidR="00DB0286" w:rsidRPr="006E1F9D">
        <w:t xml:space="preserve"> </w:t>
      </w:r>
      <w:r w:rsidRPr="006E1F9D">
        <w:t>being</w:t>
      </w:r>
      <w:r w:rsidR="00DB0286" w:rsidRPr="006E1F9D">
        <w:t xml:space="preserve"> </w:t>
      </w:r>
      <w:r w:rsidRPr="006E1F9D">
        <w:t>prepared</w:t>
      </w:r>
      <w:r w:rsidR="00DB0286" w:rsidRPr="006E1F9D">
        <w:t xml:space="preserve"> </w:t>
      </w:r>
      <w:r w:rsidRPr="006E1F9D">
        <w:t>as</w:t>
      </w:r>
      <w:r w:rsidR="00DB0286" w:rsidRPr="006E1F9D">
        <w:t xml:space="preserve"> </w:t>
      </w:r>
      <w:r w:rsidRPr="006E1F9D">
        <w:t>a</w:t>
      </w:r>
      <w:r w:rsidR="00DB0286" w:rsidRPr="006E1F9D">
        <w:t xml:space="preserve"> </w:t>
      </w:r>
      <w:r w:rsidRPr="006E1F9D">
        <w:t>COVID-19</w:t>
      </w:r>
      <w:r w:rsidR="00DB0286" w:rsidRPr="006E1F9D">
        <w:t xml:space="preserve"> </w:t>
      </w:r>
      <w:r w:rsidRPr="006E1F9D">
        <w:t>screening</w:t>
      </w:r>
      <w:r w:rsidR="00DB0286" w:rsidRPr="006E1F9D">
        <w:t xml:space="preserve"> </w:t>
      </w:r>
      <w:r w:rsidRPr="006E1F9D">
        <w:t>and</w:t>
      </w:r>
      <w:r w:rsidR="00DB0286" w:rsidRPr="006E1F9D">
        <w:t xml:space="preserve"> </w:t>
      </w:r>
      <w:r w:rsidRPr="006E1F9D">
        <w:t>sample-collection</w:t>
      </w:r>
      <w:r w:rsidR="00DB0286" w:rsidRPr="006E1F9D">
        <w:t xml:space="preserve"> </w:t>
      </w:r>
      <w:r w:rsidRPr="006E1F9D">
        <w:t>centre</w:t>
      </w:r>
      <w:r w:rsidR="00DB0286" w:rsidRPr="006E1F9D">
        <w:t xml:space="preserve"> </w:t>
      </w:r>
      <w:r w:rsidRPr="006E1F9D">
        <w:t>in</w:t>
      </w:r>
      <w:r w:rsidR="00DB0286" w:rsidRPr="006E1F9D">
        <w:t xml:space="preserve"> </w:t>
      </w:r>
      <w:r w:rsidRPr="006E1F9D">
        <w:t>the</w:t>
      </w:r>
      <w:r w:rsidR="00DB0286" w:rsidRPr="006E1F9D">
        <w:t xml:space="preserve"> </w:t>
      </w:r>
      <w:r w:rsidRPr="006E1F9D">
        <w:t>city.</w:t>
      </w:r>
      <w:r w:rsidRPr="006E1F9D">
        <w:rPr>
          <w:rStyle w:val="FootnoteReference"/>
        </w:rPr>
        <w:footnoteReference w:id="53"/>
      </w:r>
      <w:r w:rsidR="00DB0286" w:rsidRPr="006E1F9D">
        <w:rPr>
          <w:rStyle w:val="FootnoteReference"/>
          <w:vertAlign w:val="baseline"/>
        </w:rPr>
        <w:t xml:space="preserve"> </w:t>
      </w:r>
      <w:r w:rsidRPr="006E1F9D">
        <w:t>In</w:t>
      </w:r>
      <w:r w:rsidR="00DB0286" w:rsidRPr="006E1F9D">
        <w:t xml:space="preserve"> </w:t>
      </w:r>
      <w:r w:rsidRPr="006E1F9D">
        <w:t>addition</w:t>
      </w:r>
      <w:r w:rsidR="00DB0286" w:rsidRPr="006E1F9D">
        <w:t xml:space="preserve"> </w:t>
      </w:r>
      <w:r w:rsidRPr="006E1F9D">
        <w:t>to</w:t>
      </w:r>
      <w:r w:rsidR="00DB0286" w:rsidRPr="006E1F9D">
        <w:t xml:space="preserve"> </w:t>
      </w:r>
      <w:r w:rsidRPr="006E1F9D">
        <w:t>violating</w:t>
      </w:r>
      <w:r w:rsidR="00DB0286" w:rsidRPr="006E1F9D">
        <w:t xml:space="preserve"> </w:t>
      </w:r>
      <w:r w:rsidRPr="006E1F9D">
        <w:t>the</w:t>
      </w:r>
      <w:r w:rsidR="00DB0286" w:rsidRPr="006E1F9D">
        <w:t xml:space="preserve"> </w:t>
      </w:r>
      <w:r w:rsidRPr="006E1F9D">
        <w:t>clear</w:t>
      </w:r>
      <w:r w:rsidR="00DB0286" w:rsidRPr="006E1F9D">
        <w:t xml:space="preserve"> </w:t>
      </w:r>
      <w:r w:rsidRPr="006E1F9D">
        <w:t>prohibition</w:t>
      </w:r>
      <w:r w:rsidR="00DB0286" w:rsidRPr="006E1F9D">
        <w:t xml:space="preserve"> </w:t>
      </w:r>
      <w:r w:rsidRPr="006E1F9D">
        <w:t>of</w:t>
      </w:r>
      <w:r w:rsidR="00DB0286" w:rsidRPr="006E1F9D">
        <w:t xml:space="preserve"> </w:t>
      </w:r>
      <w:r w:rsidRPr="006E1F9D">
        <w:t>destruction</w:t>
      </w:r>
      <w:r w:rsidR="00DB0286" w:rsidRPr="006E1F9D">
        <w:t xml:space="preserve"> </w:t>
      </w:r>
      <w:r w:rsidRPr="006E1F9D">
        <w:t>of</w:t>
      </w:r>
      <w:r w:rsidR="00DB0286" w:rsidRPr="006E1F9D">
        <w:t xml:space="preserve"> </w:t>
      </w:r>
      <w:r w:rsidRPr="006E1F9D">
        <w:t>property,</w:t>
      </w:r>
      <w:r w:rsidRPr="006E1F9D">
        <w:rPr>
          <w:rStyle w:val="FootnoteReference"/>
        </w:rPr>
        <w:footnoteReference w:id="54"/>
      </w:r>
      <w:r w:rsidR="00DB0286" w:rsidRPr="006E1F9D">
        <w:rPr>
          <w:rStyle w:val="FootnoteReference"/>
          <w:vertAlign w:val="baseline"/>
        </w:rPr>
        <w:t xml:space="preserve"> </w:t>
      </w:r>
      <w:r w:rsidRPr="006E1F9D">
        <w:t>these</w:t>
      </w:r>
      <w:r w:rsidR="00DB0286" w:rsidRPr="006E1F9D">
        <w:t xml:space="preserve"> </w:t>
      </w:r>
      <w:r w:rsidRPr="006E1F9D">
        <w:t>incidents</w:t>
      </w:r>
      <w:r w:rsidR="00DB0286" w:rsidRPr="006E1F9D">
        <w:t xml:space="preserve"> </w:t>
      </w:r>
      <w:r w:rsidRPr="006E1F9D">
        <w:t>could</w:t>
      </w:r>
      <w:r w:rsidR="00DB0286" w:rsidRPr="006E1F9D">
        <w:t xml:space="preserve"> </w:t>
      </w:r>
      <w:r w:rsidRPr="006E1F9D">
        <w:t>amount</w:t>
      </w:r>
      <w:r w:rsidR="00DB0286" w:rsidRPr="006E1F9D">
        <w:t xml:space="preserve"> </w:t>
      </w:r>
      <w:r w:rsidRPr="006E1F9D">
        <w:t>to</w:t>
      </w:r>
      <w:r w:rsidR="00DB0286" w:rsidRPr="006E1F9D">
        <w:t xml:space="preserve"> </w:t>
      </w:r>
      <w:r w:rsidRPr="006E1F9D">
        <w:t>a</w:t>
      </w:r>
      <w:r w:rsidR="00DB0286" w:rsidRPr="006E1F9D">
        <w:t xml:space="preserve"> </w:t>
      </w:r>
      <w:r w:rsidRPr="006E1F9D">
        <w:t>violation</w:t>
      </w:r>
      <w:r w:rsidR="00DB0286" w:rsidRPr="006E1F9D">
        <w:t xml:space="preserve"> </w:t>
      </w:r>
      <w:r w:rsidRPr="006E1F9D">
        <w:t>by</w:t>
      </w:r>
      <w:r w:rsidR="00DB0286" w:rsidRPr="006E1F9D">
        <w:t xml:space="preserve"> </w:t>
      </w:r>
      <w:r w:rsidRPr="006E1F9D">
        <w:t>the</w:t>
      </w:r>
      <w:r w:rsidR="00DB0286" w:rsidRPr="006E1F9D">
        <w:t xml:space="preserve"> </w:t>
      </w:r>
      <w:r w:rsidRPr="006E1F9D">
        <w:t>occupying</w:t>
      </w:r>
      <w:r w:rsidR="00DB0286" w:rsidRPr="006E1F9D">
        <w:t xml:space="preserve"> </w:t>
      </w:r>
      <w:r w:rsidRPr="006E1F9D">
        <w:t>Power</w:t>
      </w:r>
      <w:r w:rsidR="00DB0286" w:rsidRPr="006E1F9D">
        <w:t xml:space="preserve"> </w:t>
      </w:r>
      <w:r w:rsidRPr="006E1F9D">
        <w:t>of</w:t>
      </w:r>
      <w:r w:rsidR="00DB0286" w:rsidRPr="006E1F9D">
        <w:t xml:space="preserve"> </w:t>
      </w:r>
      <w:r w:rsidRPr="006E1F9D">
        <w:t>its</w:t>
      </w:r>
      <w:r w:rsidR="00DB0286" w:rsidRPr="006E1F9D">
        <w:t xml:space="preserve"> </w:t>
      </w:r>
      <w:r w:rsidRPr="006E1F9D">
        <w:t>obligation</w:t>
      </w:r>
      <w:r w:rsidR="00DB0286" w:rsidRPr="006E1F9D">
        <w:t xml:space="preserve"> </w:t>
      </w:r>
      <w:r w:rsidRPr="006E1F9D">
        <w:t>to</w:t>
      </w:r>
      <w:r w:rsidR="00DB0286" w:rsidRPr="006E1F9D">
        <w:t xml:space="preserve"> </w:t>
      </w:r>
      <w:r w:rsidRPr="006E1F9D">
        <w:t>ensure</w:t>
      </w:r>
      <w:r w:rsidR="00DB0286" w:rsidRPr="006E1F9D">
        <w:t xml:space="preserve"> </w:t>
      </w:r>
      <w:r w:rsidRPr="006E1F9D">
        <w:t>and</w:t>
      </w:r>
      <w:r w:rsidR="00DB0286" w:rsidRPr="006E1F9D">
        <w:t xml:space="preserve"> </w:t>
      </w:r>
      <w:r w:rsidRPr="006E1F9D">
        <w:t>maintain</w:t>
      </w:r>
      <w:r w:rsidR="00DB0286" w:rsidRPr="006E1F9D">
        <w:t xml:space="preserve"> </w:t>
      </w:r>
      <w:r w:rsidRPr="006E1F9D">
        <w:t>public</w:t>
      </w:r>
      <w:r w:rsidR="00DB0286" w:rsidRPr="006E1F9D">
        <w:t xml:space="preserve"> </w:t>
      </w:r>
      <w:r w:rsidRPr="006E1F9D">
        <w:t>health</w:t>
      </w:r>
      <w:r w:rsidR="00DB0286" w:rsidRPr="006E1F9D">
        <w:t xml:space="preserve"> </w:t>
      </w:r>
      <w:r w:rsidRPr="006E1F9D">
        <w:t>under</w:t>
      </w:r>
      <w:r w:rsidR="00DB0286" w:rsidRPr="006E1F9D">
        <w:t xml:space="preserve"> </w:t>
      </w:r>
      <w:r w:rsidRPr="006E1F9D">
        <w:t>international</w:t>
      </w:r>
      <w:r w:rsidR="00DB0286" w:rsidRPr="006E1F9D">
        <w:t xml:space="preserve"> </w:t>
      </w:r>
      <w:r w:rsidRPr="006E1F9D">
        <w:t>humanitarian</w:t>
      </w:r>
      <w:r w:rsidR="00DB0286" w:rsidRPr="006E1F9D">
        <w:t xml:space="preserve"> </w:t>
      </w:r>
      <w:r w:rsidRPr="006E1F9D">
        <w:t>law</w:t>
      </w:r>
      <w:r w:rsidR="00DB0286" w:rsidRPr="006E1F9D">
        <w:t xml:space="preserve"> </w:t>
      </w:r>
      <w:r w:rsidRPr="006E1F9D">
        <w:t>and</w:t>
      </w:r>
      <w:r w:rsidR="00DB0286" w:rsidRPr="006E1F9D">
        <w:t xml:space="preserve"> </w:t>
      </w:r>
      <w:r w:rsidRPr="006E1F9D">
        <w:t>international</w:t>
      </w:r>
      <w:r w:rsidR="00DB0286" w:rsidRPr="006E1F9D">
        <w:t xml:space="preserve"> </w:t>
      </w:r>
      <w:r w:rsidRPr="006E1F9D">
        <w:t>human</w:t>
      </w:r>
      <w:r w:rsidR="00DB0286" w:rsidRPr="006E1F9D">
        <w:t xml:space="preserve"> </w:t>
      </w:r>
      <w:r w:rsidRPr="006E1F9D">
        <w:t>rights</w:t>
      </w:r>
      <w:r w:rsidR="00DB0286" w:rsidRPr="006E1F9D">
        <w:t xml:space="preserve"> </w:t>
      </w:r>
      <w:r w:rsidRPr="006E1F9D">
        <w:t>law.</w:t>
      </w:r>
      <w:r w:rsidRPr="006E1F9D">
        <w:rPr>
          <w:rStyle w:val="FootnoteReference"/>
        </w:rPr>
        <w:footnoteReference w:id="55"/>
      </w:r>
    </w:p>
    <w:p w14:paraId="3A8E726E" w14:textId="57DDCF68" w:rsidR="002B7E8F" w:rsidRPr="006E1F9D" w:rsidRDefault="00F9371B" w:rsidP="00F9371B">
      <w:pPr>
        <w:pStyle w:val="SingleTxtG"/>
      </w:pPr>
      <w:r w:rsidRPr="006E1F9D">
        <w:t>31.</w:t>
      </w:r>
      <w:r w:rsidRPr="006E1F9D">
        <w:tab/>
        <w:t>The</w:t>
      </w:r>
      <w:r w:rsidR="00DB0286" w:rsidRPr="006E1F9D">
        <w:t xml:space="preserve"> </w:t>
      </w:r>
      <w:r w:rsidRPr="006E1F9D">
        <w:t>impact</w:t>
      </w:r>
      <w:r w:rsidR="00DB0286" w:rsidRPr="006E1F9D">
        <w:t xml:space="preserve"> </w:t>
      </w:r>
      <w:r w:rsidRPr="006E1F9D">
        <w:t>of</w:t>
      </w:r>
      <w:r w:rsidR="00DB0286" w:rsidRPr="006E1F9D">
        <w:t xml:space="preserve"> </w:t>
      </w:r>
      <w:r w:rsidRPr="006E1F9D">
        <w:t>demolitions</w:t>
      </w:r>
      <w:r w:rsidR="00DB0286" w:rsidRPr="006E1F9D">
        <w:t xml:space="preserve"> </w:t>
      </w:r>
      <w:r w:rsidRPr="006E1F9D">
        <w:t>extends</w:t>
      </w:r>
      <w:r w:rsidR="00DB0286" w:rsidRPr="006E1F9D">
        <w:t xml:space="preserve"> </w:t>
      </w:r>
      <w:r w:rsidRPr="006E1F9D">
        <w:t>beyond</w:t>
      </w:r>
      <w:r w:rsidR="00DB0286" w:rsidRPr="006E1F9D">
        <w:t xml:space="preserve"> </w:t>
      </w:r>
      <w:r w:rsidRPr="006E1F9D">
        <w:t>the</w:t>
      </w:r>
      <w:r w:rsidR="00DB0286" w:rsidRPr="006E1F9D">
        <w:t xml:space="preserve"> </w:t>
      </w:r>
      <w:r w:rsidRPr="006E1F9D">
        <w:t>affected</w:t>
      </w:r>
      <w:r w:rsidR="00DB0286" w:rsidRPr="006E1F9D">
        <w:t xml:space="preserve"> </w:t>
      </w:r>
      <w:r w:rsidRPr="006E1F9D">
        <w:t>households.</w:t>
      </w:r>
      <w:r w:rsidR="00DB0286" w:rsidRPr="006E1F9D">
        <w:t xml:space="preserve"> </w:t>
      </w:r>
      <w:r w:rsidRPr="006E1F9D">
        <w:t>The</w:t>
      </w:r>
      <w:r w:rsidR="00DB0286" w:rsidRPr="006E1F9D">
        <w:t xml:space="preserve"> </w:t>
      </w:r>
      <w:r w:rsidRPr="006E1F9D">
        <w:t>operations</w:t>
      </w:r>
      <w:r w:rsidR="00DB0286" w:rsidRPr="006E1F9D">
        <w:t xml:space="preserve"> </w:t>
      </w:r>
      <w:r w:rsidRPr="006E1F9D">
        <w:t>of</w:t>
      </w:r>
      <w:r w:rsidR="00DB0286" w:rsidRPr="006E1F9D">
        <w:t xml:space="preserve"> </w:t>
      </w:r>
      <w:r w:rsidRPr="006E1F9D">
        <w:t>Israeli</w:t>
      </w:r>
      <w:r w:rsidR="00DB0286" w:rsidRPr="006E1F9D">
        <w:t xml:space="preserve"> </w:t>
      </w:r>
      <w:r w:rsidRPr="006E1F9D">
        <w:t>security</w:t>
      </w:r>
      <w:r w:rsidR="00DB0286" w:rsidRPr="006E1F9D">
        <w:t xml:space="preserve"> </w:t>
      </w:r>
      <w:r w:rsidRPr="006E1F9D">
        <w:t>forces</w:t>
      </w:r>
      <w:r w:rsidR="00DB0286" w:rsidRPr="006E1F9D">
        <w:t xml:space="preserve"> </w:t>
      </w:r>
      <w:r w:rsidRPr="006E1F9D">
        <w:t>to</w:t>
      </w:r>
      <w:r w:rsidR="00DB0286" w:rsidRPr="006E1F9D">
        <w:t xml:space="preserve"> </w:t>
      </w:r>
      <w:r w:rsidRPr="006E1F9D">
        <w:t>enforce</w:t>
      </w:r>
      <w:r w:rsidR="00DB0286" w:rsidRPr="006E1F9D">
        <w:t xml:space="preserve"> </w:t>
      </w:r>
      <w:r w:rsidRPr="006E1F9D">
        <w:t>demolitions</w:t>
      </w:r>
      <w:r w:rsidR="00DB0286" w:rsidRPr="006E1F9D">
        <w:t xml:space="preserve"> </w:t>
      </w:r>
      <w:r w:rsidRPr="006E1F9D">
        <w:t>led</w:t>
      </w:r>
      <w:r w:rsidR="00DB0286" w:rsidRPr="006E1F9D">
        <w:t xml:space="preserve"> </w:t>
      </w:r>
      <w:r w:rsidRPr="006E1F9D">
        <w:t>in</w:t>
      </w:r>
      <w:r w:rsidR="00DB0286" w:rsidRPr="006E1F9D">
        <w:t xml:space="preserve"> </w:t>
      </w:r>
      <w:r w:rsidRPr="006E1F9D">
        <w:t>some</w:t>
      </w:r>
      <w:r w:rsidR="00DB0286" w:rsidRPr="006E1F9D">
        <w:t xml:space="preserve"> </w:t>
      </w:r>
      <w:r w:rsidRPr="006E1F9D">
        <w:t>cases</w:t>
      </w:r>
      <w:r w:rsidR="00DB0286" w:rsidRPr="006E1F9D">
        <w:t xml:space="preserve"> </w:t>
      </w:r>
      <w:r w:rsidRPr="006E1F9D">
        <w:t>to</w:t>
      </w:r>
      <w:r w:rsidR="00DB0286" w:rsidRPr="006E1F9D">
        <w:t xml:space="preserve"> </w:t>
      </w:r>
      <w:r w:rsidRPr="006E1F9D">
        <w:t>clashes</w:t>
      </w:r>
      <w:r w:rsidR="00DB0286" w:rsidRPr="006E1F9D">
        <w:t xml:space="preserve"> </w:t>
      </w:r>
      <w:r w:rsidRPr="006E1F9D">
        <w:t>in</w:t>
      </w:r>
      <w:r w:rsidR="00DB0286" w:rsidRPr="006E1F9D">
        <w:t xml:space="preserve"> </w:t>
      </w:r>
      <w:r w:rsidRPr="006E1F9D">
        <w:t>which</w:t>
      </w:r>
      <w:r w:rsidR="00DB0286" w:rsidRPr="006E1F9D">
        <w:t xml:space="preserve"> </w:t>
      </w:r>
      <w:r w:rsidRPr="006E1F9D">
        <w:t>they</w:t>
      </w:r>
      <w:r w:rsidR="00DB0286" w:rsidRPr="006E1F9D">
        <w:t xml:space="preserve"> </w:t>
      </w:r>
      <w:r w:rsidRPr="006E1F9D">
        <w:t>responded</w:t>
      </w:r>
      <w:r w:rsidR="00DB0286" w:rsidRPr="006E1F9D">
        <w:t xml:space="preserve"> </w:t>
      </w:r>
      <w:r w:rsidRPr="006E1F9D">
        <w:t>by</w:t>
      </w:r>
      <w:r w:rsidR="00DB0286" w:rsidRPr="006E1F9D">
        <w:t xml:space="preserve"> </w:t>
      </w:r>
      <w:r w:rsidRPr="006E1F9D">
        <w:t>using</w:t>
      </w:r>
      <w:r w:rsidR="00DB0286" w:rsidRPr="006E1F9D">
        <w:t xml:space="preserve"> </w:t>
      </w:r>
      <w:r w:rsidRPr="006E1F9D">
        <w:t>force.</w:t>
      </w:r>
      <w:r w:rsidR="00DB0286" w:rsidRPr="006E1F9D">
        <w:t xml:space="preserve"> </w:t>
      </w:r>
      <w:r w:rsidRPr="006E1F9D">
        <w:t>For</w:t>
      </w:r>
      <w:r w:rsidR="00DB0286" w:rsidRPr="006E1F9D">
        <w:t xml:space="preserve"> </w:t>
      </w:r>
      <w:r w:rsidRPr="006E1F9D">
        <w:t>example,</w:t>
      </w:r>
      <w:r w:rsidR="00DB0286" w:rsidRPr="006E1F9D">
        <w:t xml:space="preserve"> </w:t>
      </w:r>
      <w:r w:rsidRPr="006E1F9D">
        <w:t>on</w:t>
      </w:r>
      <w:r w:rsidR="00DB0286" w:rsidRPr="006E1F9D">
        <w:t xml:space="preserve"> </w:t>
      </w:r>
      <w:r w:rsidRPr="006E1F9D">
        <w:t>18</w:t>
      </w:r>
      <w:r w:rsidR="00DB0286" w:rsidRPr="006E1F9D">
        <w:t xml:space="preserve"> </w:t>
      </w:r>
      <w:r w:rsidRPr="006E1F9D">
        <w:t>August</w:t>
      </w:r>
      <w:r w:rsidR="00DB0286" w:rsidRPr="006E1F9D">
        <w:t xml:space="preserve"> </w:t>
      </w:r>
      <w:r w:rsidRPr="006E1F9D">
        <w:t>2020,</w:t>
      </w:r>
      <w:r w:rsidR="00DB0286" w:rsidRPr="006E1F9D">
        <w:t xml:space="preserve"> </w:t>
      </w:r>
      <w:r w:rsidRPr="006E1F9D">
        <w:t>Israeli</w:t>
      </w:r>
      <w:r w:rsidR="00DB0286" w:rsidRPr="006E1F9D">
        <w:t xml:space="preserve"> </w:t>
      </w:r>
      <w:r w:rsidRPr="006E1F9D">
        <w:t>security</w:t>
      </w:r>
      <w:r w:rsidR="00DB0286" w:rsidRPr="006E1F9D">
        <w:t xml:space="preserve"> </w:t>
      </w:r>
      <w:r w:rsidRPr="006E1F9D">
        <w:t>forces</w:t>
      </w:r>
      <w:r w:rsidR="00DB0286" w:rsidRPr="006E1F9D">
        <w:t xml:space="preserve"> </w:t>
      </w:r>
      <w:r w:rsidRPr="006E1F9D">
        <w:t>entered</w:t>
      </w:r>
      <w:r w:rsidR="00DB0286" w:rsidRPr="006E1F9D">
        <w:t xml:space="preserve"> </w:t>
      </w:r>
      <w:r w:rsidRPr="006E1F9D">
        <w:t>Jabal</w:t>
      </w:r>
      <w:r w:rsidR="00DB0286" w:rsidRPr="006E1F9D">
        <w:t xml:space="preserve"> </w:t>
      </w:r>
      <w:r w:rsidRPr="006E1F9D">
        <w:t>al-Mukabber</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and</w:t>
      </w:r>
      <w:r w:rsidR="00DB0286" w:rsidRPr="006E1F9D">
        <w:t xml:space="preserve"> </w:t>
      </w:r>
      <w:r w:rsidRPr="006E1F9D">
        <w:t>demolished</w:t>
      </w:r>
      <w:r w:rsidR="00DB0286" w:rsidRPr="006E1F9D">
        <w:t xml:space="preserve"> </w:t>
      </w:r>
      <w:r w:rsidRPr="006E1F9D">
        <w:t>a</w:t>
      </w:r>
      <w:r w:rsidR="00DB0286" w:rsidRPr="006E1F9D">
        <w:t xml:space="preserve"> </w:t>
      </w:r>
      <w:r w:rsidRPr="006E1F9D">
        <w:t>building</w:t>
      </w:r>
      <w:r w:rsidR="00DB0286" w:rsidRPr="006E1F9D">
        <w:t xml:space="preserve"> </w:t>
      </w:r>
      <w:r w:rsidRPr="006E1F9D">
        <w:t>under</w:t>
      </w:r>
      <w:r w:rsidR="00DB0286" w:rsidRPr="006E1F9D">
        <w:t xml:space="preserve"> </w:t>
      </w:r>
      <w:r w:rsidRPr="006E1F9D">
        <w:t>construction.</w:t>
      </w:r>
      <w:r w:rsidR="00DB0286" w:rsidRPr="006E1F9D">
        <w:t xml:space="preserve"> </w:t>
      </w:r>
      <w:r w:rsidRPr="006E1F9D">
        <w:t>Locals</w:t>
      </w:r>
      <w:r w:rsidR="00DB0286" w:rsidRPr="006E1F9D">
        <w:t xml:space="preserve"> </w:t>
      </w:r>
      <w:r w:rsidRPr="006E1F9D">
        <w:t>threw</w:t>
      </w:r>
      <w:r w:rsidR="00DB0286" w:rsidRPr="006E1F9D">
        <w:t xml:space="preserve"> </w:t>
      </w:r>
      <w:r w:rsidRPr="006E1F9D">
        <w:t>stones</w:t>
      </w:r>
      <w:r w:rsidR="00DB0286" w:rsidRPr="006E1F9D">
        <w:t xml:space="preserve"> </w:t>
      </w:r>
      <w:r w:rsidRPr="006E1F9D">
        <w:t>at</w:t>
      </w:r>
      <w:r w:rsidR="00DB0286" w:rsidRPr="006E1F9D">
        <w:t xml:space="preserve"> </w:t>
      </w:r>
      <w:r w:rsidRPr="006E1F9D">
        <w:t>Israeli</w:t>
      </w:r>
      <w:r w:rsidR="00DB0286" w:rsidRPr="006E1F9D">
        <w:t xml:space="preserve"> </w:t>
      </w:r>
      <w:r w:rsidRPr="006E1F9D">
        <w:t>security</w:t>
      </w:r>
      <w:r w:rsidR="00DB0286" w:rsidRPr="006E1F9D">
        <w:t xml:space="preserve"> </w:t>
      </w:r>
      <w:r w:rsidRPr="006E1F9D">
        <w:t>forces</w:t>
      </w:r>
      <w:r w:rsidR="00DB0286" w:rsidRPr="006E1F9D">
        <w:t xml:space="preserve"> </w:t>
      </w:r>
      <w:r w:rsidRPr="006E1F9D">
        <w:t>who</w:t>
      </w:r>
      <w:r w:rsidR="00DB0286" w:rsidRPr="006E1F9D">
        <w:t xml:space="preserve"> </w:t>
      </w:r>
      <w:r w:rsidRPr="006E1F9D">
        <w:t>responded</w:t>
      </w:r>
      <w:r w:rsidR="00DB0286" w:rsidRPr="006E1F9D">
        <w:t xml:space="preserve"> </w:t>
      </w:r>
      <w:r w:rsidRPr="006E1F9D">
        <w:t>by</w:t>
      </w:r>
      <w:r w:rsidR="00DB0286" w:rsidRPr="006E1F9D">
        <w:t xml:space="preserve"> </w:t>
      </w:r>
      <w:r w:rsidRPr="006E1F9D">
        <w:t>firing</w:t>
      </w:r>
      <w:r w:rsidR="00DB0286" w:rsidRPr="006E1F9D">
        <w:t xml:space="preserve"> </w:t>
      </w:r>
      <w:r w:rsidRPr="006E1F9D">
        <w:t>live</w:t>
      </w:r>
      <w:r w:rsidR="00DB0286" w:rsidRPr="006E1F9D">
        <w:t xml:space="preserve"> </w:t>
      </w:r>
      <w:r w:rsidRPr="006E1F9D">
        <w:t>ammunition,</w:t>
      </w:r>
      <w:r w:rsidR="00DB0286" w:rsidRPr="006E1F9D">
        <w:t xml:space="preserve"> </w:t>
      </w:r>
      <w:r w:rsidRPr="006E1F9D">
        <w:t>sponge-tipped</w:t>
      </w:r>
      <w:r w:rsidR="00DB0286" w:rsidRPr="006E1F9D">
        <w:t xml:space="preserve"> </w:t>
      </w:r>
      <w:r w:rsidRPr="006E1F9D">
        <w:t>bullets,</w:t>
      </w:r>
      <w:r w:rsidR="00DB0286" w:rsidRPr="006E1F9D">
        <w:t xml:space="preserve"> </w:t>
      </w:r>
      <w:r w:rsidRPr="006E1F9D">
        <w:t>stun</w:t>
      </w:r>
      <w:r w:rsidR="00DB0286" w:rsidRPr="006E1F9D">
        <w:t xml:space="preserve"> </w:t>
      </w:r>
      <w:r w:rsidRPr="006E1F9D">
        <w:t>grenades</w:t>
      </w:r>
      <w:r w:rsidR="00DB0286" w:rsidRPr="006E1F9D">
        <w:t xml:space="preserve"> </w:t>
      </w:r>
      <w:r w:rsidRPr="006E1F9D">
        <w:t>and</w:t>
      </w:r>
      <w:r w:rsidR="00DB0286" w:rsidRPr="006E1F9D">
        <w:t xml:space="preserve"> </w:t>
      </w:r>
      <w:r w:rsidRPr="006E1F9D">
        <w:t>tear</w:t>
      </w:r>
      <w:r w:rsidR="00DB0286" w:rsidRPr="006E1F9D">
        <w:t xml:space="preserve"> </w:t>
      </w:r>
      <w:r w:rsidRPr="006E1F9D">
        <w:t>gas.</w:t>
      </w:r>
      <w:r w:rsidR="00DB0286" w:rsidRPr="006E1F9D">
        <w:t xml:space="preserve"> </w:t>
      </w:r>
      <w:r w:rsidRPr="006E1F9D">
        <w:t>A</w:t>
      </w:r>
      <w:r w:rsidR="00DB0286" w:rsidRPr="006E1F9D">
        <w:t xml:space="preserve"> </w:t>
      </w:r>
      <w:r w:rsidRPr="006E1F9D">
        <w:t>24-year-old</w:t>
      </w:r>
      <w:r w:rsidR="00DB0286" w:rsidRPr="006E1F9D">
        <w:t xml:space="preserve"> </w:t>
      </w:r>
      <w:r w:rsidRPr="006E1F9D">
        <w:t>man</w:t>
      </w:r>
      <w:r w:rsidR="00DB0286" w:rsidRPr="006E1F9D">
        <w:t xml:space="preserve"> </w:t>
      </w:r>
      <w:r w:rsidRPr="006E1F9D">
        <w:t>who</w:t>
      </w:r>
      <w:r w:rsidR="00DB0286" w:rsidRPr="006E1F9D">
        <w:t xml:space="preserve"> </w:t>
      </w:r>
      <w:r w:rsidRPr="006E1F9D">
        <w:t>was</w:t>
      </w:r>
      <w:r w:rsidR="00DB0286" w:rsidRPr="006E1F9D">
        <w:t xml:space="preserve"> </w:t>
      </w:r>
      <w:r w:rsidRPr="006E1F9D">
        <w:t>standing</w:t>
      </w:r>
      <w:r w:rsidR="00DB0286" w:rsidRPr="006E1F9D">
        <w:t xml:space="preserve"> </w:t>
      </w:r>
      <w:r w:rsidRPr="006E1F9D">
        <w:t>in</w:t>
      </w:r>
      <w:r w:rsidR="00DB0286" w:rsidRPr="006E1F9D">
        <w:t xml:space="preserve"> </w:t>
      </w:r>
      <w:r w:rsidRPr="006E1F9D">
        <w:t>a</w:t>
      </w:r>
      <w:r w:rsidR="00DB0286" w:rsidRPr="006E1F9D">
        <w:t xml:space="preserve"> </w:t>
      </w:r>
      <w:r w:rsidRPr="006E1F9D">
        <w:t>street</w:t>
      </w:r>
      <w:r w:rsidR="00DB0286" w:rsidRPr="006E1F9D">
        <w:t xml:space="preserve"> </w:t>
      </w:r>
      <w:r w:rsidRPr="006E1F9D">
        <w:t>about</w:t>
      </w:r>
      <w:r w:rsidR="00DB0286" w:rsidRPr="006E1F9D">
        <w:t xml:space="preserve"> </w:t>
      </w:r>
      <w:r w:rsidRPr="006E1F9D">
        <w:t>100</w:t>
      </w:r>
      <w:r w:rsidR="00DB0286" w:rsidRPr="006E1F9D">
        <w:t xml:space="preserve"> </w:t>
      </w:r>
      <w:r w:rsidRPr="006E1F9D">
        <w:t>metres</w:t>
      </w:r>
      <w:r w:rsidR="00DB0286" w:rsidRPr="006E1F9D">
        <w:t xml:space="preserve"> </w:t>
      </w:r>
      <w:r w:rsidRPr="006E1F9D">
        <w:t>away</w:t>
      </w:r>
      <w:r w:rsidR="00DB0286" w:rsidRPr="006E1F9D">
        <w:t xml:space="preserve"> </w:t>
      </w:r>
      <w:r w:rsidRPr="006E1F9D">
        <w:t>from</w:t>
      </w:r>
      <w:r w:rsidR="00DB0286" w:rsidRPr="006E1F9D">
        <w:t xml:space="preserve"> </w:t>
      </w:r>
      <w:r w:rsidRPr="006E1F9D">
        <w:t>the</w:t>
      </w:r>
      <w:r w:rsidR="00DB0286" w:rsidRPr="006E1F9D">
        <w:t xml:space="preserve"> </w:t>
      </w:r>
      <w:r w:rsidRPr="006E1F9D">
        <w:t>demolition</w:t>
      </w:r>
      <w:r w:rsidR="00DB0286" w:rsidRPr="006E1F9D">
        <w:t xml:space="preserve"> </w:t>
      </w:r>
      <w:r w:rsidRPr="006E1F9D">
        <w:t>site,</w:t>
      </w:r>
      <w:r w:rsidR="00DB0286" w:rsidRPr="006E1F9D">
        <w:t xml:space="preserve"> </w:t>
      </w:r>
      <w:r w:rsidRPr="006E1F9D">
        <w:t>who</w:t>
      </w:r>
      <w:r w:rsidR="00DB0286" w:rsidRPr="006E1F9D">
        <w:t xml:space="preserve"> </w:t>
      </w:r>
      <w:r w:rsidRPr="006E1F9D">
        <w:t>was</w:t>
      </w:r>
      <w:r w:rsidR="00DB0286" w:rsidRPr="006E1F9D">
        <w:t xml:space="preserve"> </w:t>
      </w:r>
      <w:r w:rsidRPr="006E1F9D">
        <w:t>not</w:t>
      </w:r>
      <w:r w:rsidR="00DB0286" w:rsidRPr="006E1F9D">
        <w:t xml:space="preserve"> </w:t>
      </w:r>
      <w:r w:rsidRPr="006E1F9D">
        <w:t>involved</w:t>
      </w:r>
      <w:r w:rsidR="00DB0286" w:rsidRPr="006E1F9D">
        <w:t xml:space="preserve"> </w:t>
      </w:r>
      <w:r w:rsidRPr="006E1F9D">
        <w:t>in</w:t>
      </w:r>
      <w:r w:rsidR="00DB0286" w:rsidRPr="006E1F9D">
        <w:t xml:space="preserve"> </w:t>
      </w:r>
      <w:r w:rsidRPr="006E1F9D">
        <w:t>any</w:t>
      </w:r>
      <w:r w:rsidR="00DB0286" w:rsidRPr="006E1F9D">
        <w:t xml:space="preserve"> </w:t>
      </w:r>
      <w:r w:rsidRPr="006E1F9D">
        <w:t>violence,</w:t>
      </w:r>
      <w:r w:rsidR="00DB0286" w:rsidRPr="006E1F9D">
        <w:t xml:space="preserve"> </w:t>
      </w:r>
      <w:r w:rsidRPr="006E1F9D">
        <w:t>was</w:t>
      </w:r>
      <w:r w:rsidR="00DB0286" w:rsidRPr="006E1F9D">
        <w:t xml:space="preserve"> </w:t>
      </w:r>
      <w:r w:rsidRPr="006E1F9D">
        <w:t>shot</w:t>
      </w:r>
      <w:r w:rsidR="00DB0286" w:rsidRPr="006E1F9D">
        <w:t xml:space="preserve"> </w:t>
      </w:r>
      <w:r w:rsidRPr="006E1F9D">
        <w:t>by</w:t>
      </w:r>
      <w:r w:rsidR="00DB0286" w:rsidRPr="006E1F9D">
        <w:t xml:space="preserve"> </w:t>
      </w:r>
      <w:r w:rsidRPr="006E1F9D">
        <w:t>Israeli</w:t>
      </w:r>
      <w:r w:rsidR="00DB0286" w:rsidRPr="006E1F9D">
        <w:t xml:space="preserve"> </w:t>
      </w:r>
      <w:r w:rsidRPr="006E1F9D">
        <w:t>security</w:t>
      </w:r>
      <w:r w:rsidR="00DB0286" w:rsidRPr="006E1F9D">
        <w:t xml:space="preserve"> </w:t>
      </w:r>
      <w:r w:rsidRPr="006E1F9D">
        <w:t>forces</w:t>
      </w:r>
      <w:r w:rsidR="00DB0286" w:rsidRPr="006E1F9D">
        <w:t xml:space="preserve"> </w:t>
      </w:r>
      <w:r w:rsidRPr="006E1F9D">
        <w:t>in</w:t>
      </w:r>
      <w:r w:rsidR="00DB0286" w:rsidRPr="006E1F9D">
        <w:t xml:space="preserve"> </w:t>
      </w:r>
      <w:r w:rsidRPr="006E1F9D">
        <w:t>the</w:t>
      </w:r>
      <w:r w:rsidR="00DB0286" w:rsidRPr="006E1F9D">
        <w:t xml:space="preserve"> </w:t>
      </w:r>
      <w:r w:rsidRPr="006E1F9D">
        <w:t>abdomen</w:t>
      </w:r>
      <w:r w:rsidR="00DB0286" w:rsidRPr="006E1F9D">
        <w:t xml:space="preserve"> </w:t>
      </w:r>
      <w:r w:rsidRPr="006E1F9D">
        <w:t>with</w:t>
      </w:r>
      <w:r w:rsidR="00DB0286" w:rsidRPr="006E1F9D">
        <w:t xml:space="preserve"> </w:t>
      </w:r>
      <w:r w:rsidRPr="006E1F9D">
        <w:t>live</w:t>
      </w:r>
      <w:r w:rsidR="00DB0286" w:rsidRPr="006E1F9D">
        <w:t xml:space="preserve"> </w:t>
      </w:r>
      <w:r w:rsidRPr="006E1F9D">
        <w:t>ammunition.</w:t>
      </w:r>
      <w:r w:rsidR="00DB0286" w:rsidRPr="006E1F9D">
        <w:t xml:space="preserve"> </w:t>
      </w:r>
      <w:r w:rsidRPr="006E1F9D">
        <w:t>He</w:t>
      </w:r>
      <w:r w:rsidR="00DB0286" w:rsidRPr="006E1F9D">
        <w:t xml:space="preserve"> </w:t>
      </w:r>
      <w:r w:rsidRPr="006E1F9D">
        <w:t>was</w:t>
      </w:r>
      <w:r w:rsidR="00DB0286" w:rsidRPr="006E1F9D">
        <w:t xml:space="preserve"> </w:t>
      </w:r>
      <w:r w:rsidRPr="006E1F9D">
        <w:t>taken</w:t>
      </w:r>
      <w:r w:rsidR="00DB0286" w:rsidRPr="006E1F9D">
        <w:t xml:space="preserve"> </w:t>
      </w:r>
      <w:r w:rsidRPr="006E1F9D">
        <w:t>to</w:t>
      </w:r>
      <w:r w:rsidR="00DB0286" w:rsidRPr="006E1F9D">
        <w:t xml:space="preserve"> </w:t>
      </w:r>
      <w:r w:rsidRPr="006E1F9D">
        <w:t>Al</w:t>
      </w:r>
      <w:r w:rsidR="00DB0286" w:rsidRPr="006E1F9D">
        <w:t xml:space="preserve"> </w:t>
      </w:r>
      <w:r w:rsidRPr="006E1F9D">
        <w:t>Makassed</w:t>
      </w:r>
      <w:r w:rsidR="00DB0286" w:rsidRPr="006E1F9D">
        <w:t xml:space="preserve"> </w:t>
      </w:r>
      <w:r w:rsidRPr="006E1F9D">
        <w:t>Islamic</w:t>
      </w:r>
      <w:r w:rsidR="00DB0286" w:rsidRPr="006E1F9D">
        <w:t xml:space="preserve"> </w:t>
      </w:r>
      <w:r w:rsidRPr="006E1F9D">
        <w:t>Charitable</w:t>
      </w:r>
      <w:r w:rsidR="00DB0286" w:rsidRPr="006E1F9D">
        <w:t xml:space="preserve"> </w:t>
      </w:r>
      <w:r w:rsidRPr="006E1F9D">
        <w:t>Society</w:t>
      </w:r>
      <w:r w:rsidR="00DB0286" w:rsidRPr="006E1F9D">
        <w:t xml:space="preserve"> </w:t>
      </w:r>
      <w:r w:rsidRPr="006E1F9D">
        <w:t>Hospital</w:t>
      </w:r>
      <w:r w:rsidR="00DB0286" w:rsidRPr="006E1F9D">
        <w:t xml:space="preserve"> </w:t>
      </w:r>
      <w:r w:rsidRPr="006E1F9D">
        <w:t>by</w:t>
      </w:r>
      <w:r w:rsidR="00DB0286" w:rsidRPr="006E1F9D">
        <w:t xml:space="preserve"> </w:t>
      </w:r>
      <w:r w:rsidRPr="006E1F9D">
        <w:t>ambulance.</w:t>
      </w:r>
      <w:r w:rsidR="00DB0286" w:rsidRPr="006E1F9D">
        <w:t xml:space="preserve"> </w:t>
      </w:r>
      <w:r w:rsidRPr="006E1F9D">
        <w:t>Shortly</w:t>
      </w:r>
      <w:r w:rsidR="00DB0286" w:rsidRPr="006E1F9D">
        <w:t xml:space="preserve"> </w:t>
      </w:r>
      <w:r w:rsidRPr="006E1F9D">
        <w:t>afterwards,</w:t>
      </w:r>
      <w:r w:rsidR="00DB0286" w:rsidRPr="006E1F9D">
        <w:t xml:space="preserve"> </w:t>
      </w:r>
      <w:r w:rsidRPr="006E1F9D">
        <w:t>Israeli</w:t>
      </w:r>
      <w:r w:rsidR="00DB0286" w:rsidRPr="006E1F9D">
        <w:t xml:space="preserve"> </w:t>
      </w:r>
      <w:r w:rsidRPr="006E1F9D">
        <w:t>security</w:t>
      </w:r>
      <w:r w:rsidR="00DB0286" w:rsidRPr="006E1F9D">
        <w:t xml:space="preserve"> </w:t>
      </w:r>
      <w:r w:rsidRPr="006E1F9D">
        <w:t>forces</w:t>
      </w:r>
      <w:r w:rsidR="00DB0286" w:rsidRPr="006E1F9D">
        <w:t xml:space="preserve"> </w:t>
      </w:r>
      <w:r w:rsidRPr="006E1F9D">
        <w:t>raided</w:t>
      </w:r>
      <w:r w:rsidR="00DB0286" w:rsidRPr="006E1F9D">
        <w:t xml:space="preserve"> </w:t>
      </w:r>
      <w:r w:rsidRPr="006E1F9D">
        <w:t>the</w:t>
      </w:r>
      <w:r w:rsidR="00DB0286" w:rsidRPr="006E1F9D">
        <w:t xml:space="preserve"> </w:t>
      </w:r>
      <w:r w:rsidRPr="006E1F9D">
        <w:t>hospital</w:t>
      </w:r>
      <w:r w:rsidR="00DB0286" w:rsidRPr="006E1F9D">
        <w:t xml:space="preserve"> </w:t>
      </w:r>
      <w:r w:rsidRPr="006E1F9D">
        <w:t>in</w:t>
      </w:r>
      <w:r w:rsidR="00DB0286" w:rsidRPr="006E1F9D">
        <w:t xml:space="preserve"> </w:t>
      </w:r>
      <w:r w:rsidRPr="006E1F9D">
        <w:t>which</w:t>
      </w:r>
      <w:r w:rsidR="00DB0286" w:rsidRPr="006E1F9D">
        <w:t xml:space="preserve"> </w:t>
      </w:r>
      <w:r w:rsidRPr="006E1F9D">
        <w:t>he</w:t>
      </w:r>
      <w:r w:rsidR="00DB0286" w:rsidRPr="006E1F9D">
        <w:t xml:space="preserve"> </w:t>
      </w:r>
      <w:r w:rsidRPr="006E1F9D">
        <w:t>was</w:t>
      </w:r>
      <w:r w:rsidR="00DB0286" w:rsidRPr="006E1F9D">
        <w:t xml:space="preserve"> </w:t>
      </w:r>
      <w:r w:rsidRPr="006E1F9D">
        <w:t>undergoing</w:t>
      </w:r>
      <w:r w:rsidR="00DB0286" w:rsidRPr="006E1F9D">
        <w:t xml:space="preserve"> </w:t>
      </w:r>
      <w:r w:rsidRPr="006E1F9D">
        <w:t>surgery</w:t>
      </w:r>
      <w:r w:rsidR="00DB0286" w:rsidRPr="006E1F9D">
        <w:t xml:space="preserve"> </w:t>
      </w:r>
      <w:r w:rsidRPr="006E1F9D">
        <w:t>in</w:t>
      </w:r>
      <w:r w:rsidR="00DB0286" w:rsidRPr="006E1F9D">
        <w:t xml:space="preserve"> </w:t>
      </w:r>
      <w:r w:rsidRPr="006E1F9D">
        <w:t>an</w:t>
      </w:r>
      <w:r w:rsidR="00DB0286" w:rsidRPr="006E1F9D">
        <w:t xml:space="preserve"> </w:t>
      </w:r>
      <w:r w:rsidRPr="006E1F9D">
        <w:t>attempt</w:t>
      </w:r>
      <w:r w:rsidR="00DB0286" w:rsidRPr="006E1F9D">
        <w:t xml:space="preserve"> </w:t>
      </w:r>
      <w:r w:rsidRPr="006E1F9D">
        <w:t>to</w:t>
      </w:r>
      <w:r w:rsidR="00DB0286" w:rsidRPr="006E1F9D">
        <w:t xml:space="preserve"> </w:t>
      </w:r>
      <w:r w:rsidRPr="006E1F9D">
        <w:t>arrest</w:t>
      </w:r>
      <w:r w:rsidR="00DB0286" w:rsidRPr="006E1F9D">
        <w:t xml:space="preserve"> </w:t>
      </w:r>
      <w:r w:rsidRPr="006E1F9D">
        <w:t>him.</w:t>
      </w:r>
      <w:r w:rsidR="00DB0286" w:rsidRPr="006E1F9D">
        <w:t xml:space="preserve"> </w:t>
      </w:r>
      <w:r w:rsidRPr="006E1F9D">
        <w:t>The</w:t>
      </w:r>
      <w:r w:rsidR="00DB0286" w:rsidRPr="006E1F9D">
        <w:t xml:space="preserve"> </w:t>
      </w:r>
      <w:r w:rsidRPr="006E1F9D">
        <w:t>man</w:t>
      </w:r>
      <w:r w:rsidR="00DB0286" w:rsidRPr="006E1F9D">
        <w:t xml:space="preserve"> </w:t>
      </w:r>
      <w:r w:rsidRPr="006E1F9D">
        <w:t>was</w:t>
      </w:r>
      <w:r w:rsidR="00DB0286" w:rsidRPr="006E1F9D">
        <w:t xml:space="preserve"> </w:t>
      </w:r>
      <w:r w:rsidRPr="006E1F9D">
        <w:t>discharged</w:t>
      </w:r>
      <w:r w:rsidR="00DB0286" w:rsidRPr="006E1F9D">
        <w:t xml:space="preserve"> </w:t>
      </w:r>
      <w:r w:rsidRPr="006E1F9D">
        <w:t>after</w:t>
      </w:r>
      <w:r w:rsidR="00DB0286" w:rsidRPr="006E1F9D">
        <w:t xml:space="preserve"> </w:t>
      </w:r>
      <w:r w:rsidRPr="006E1F9D">
        <w:t>19</w:t>
      </w:r>
      <w:r w:rsidR="00DB0286" w:rsidRPr="006E1F9D">
        <w:t xml:space="preserve"> </w:t>
      </w:r>
      <w:r w:rsidRPr="006E1F9D">
        <w:t>days</w:t>
      </w:r>
      <w:r w:rsidR="00DB0286" w:rsidRPr="006E1F9D">
        <w:t xml:space="preserve"> </w:t>
      </w:r>
      <w:r w:rsidRPr="006E1F9D">
        <w:t>and</w:t>
      </w:r>
      <w:r w:rsidR="00DB0286" w:rsidRPr="006E1F9D">
        <w:t xml:space="preserve"> </w:t>
      </w:r>
      <w:r w:rsidRPr="006E1F9D">
        <w:t>was</w:t>
      </w:r>
      <w:r w:rsidR="00DB0286" w:rsidRPr="006E1F9D">
        <w:t xml:space="preserve"> </w:t>
      </w:r>
      <w:r w:rsidRPr="006E1F9D">
        <w:t>summoned</w:t>
      </w:r>
      <w:r w:rsidR="00DB0286" w:rsidRPr="006E1F9D">
        <w:t xml:space="preserve"> </w:t>
      </w:r>
      <w:r w:rsidRPr="006E1F9D">
        <w:t>by</w:t>
      </w:r>
      <w:r w:rsidR="00DB0286" w:rsidRPr="006E1F9D">
        <w:t xml:space="preserve"> </w:t>
      </w:r>
      <w:r w:rsidRPr="006E1F9D">
        <w:t>Israeli</w:t>
      </w:r>
      <w:r w:rsidR="00DB0286" w:rsidRPr="006E1F9D">
        <w:t xml:space="preserve"> </w:t>
      </w:r>
      <w:r w:rsidRPr="006E1F9D">
        <w:t>security</w:t>
      </w:r>
      <w:r w:rsidR="00DB0286" w:rsidRPr="006E1F9D">
        <w:t xml:space="preserve"> </w:t>
      </w:r>
      <w:r w:rsidRPr="006E1F9D">
        <w:t>forces</w:t>
      </w:r>
      <w:r w:rsidR="00DB0286" w:rsidRPr="006E1F9D">
        <w:t xml:space="preserve"> </w:t>
      </w:r>
      <w:r w:rsidRPr="006E1F9D">
        <w:t>and</w:t>
      </w:r>
      <w:r w:rsidR="00DB0286" w:rsidRPr="006E1F9D">
        <w:t xml:space="preserve"> </w:t>
      </w:r>
      <w:r w:rsidRPr="006E1F9D">
        <w:t>interrogated</w:t>
      </w:r>
      <w:r w:rsidR="00DB0286" w:rsidRPr="006E1F9D">
        <w:t xml:space="preserve"> </w:t>
      </w:r>
      <w:r w:rsidRPr="006E1F9D">
        <w:t>about</w:t>
      </w:r>
      <w:r w:rsidR="00DB0286" w:rsidRPr="006E1F9D">
        <w:t xml:space="preserve"> </w:t>
      </w:r>
      <w:r w:rsidRPr="006E1F9D">
        <w:t>stone</w:t>
      </w:r>
      <w:r w:rsidR="00DB0286" w:rsidRPr="006E1F9D">
        <w:t xml:space="preserve"> </w:t>
      </w:r>
      <w:r w:rsidRPr="006E1F9D">
        <w:t>throwing.</w:t>
      </w:r>
      <w:r w:rsidR="00DB0286" w:rsidRPr="006E1F9D">
        <w:t xml:space="preserve"> </w:t>
      </w:r>
      <w:r w:rsidRPr="006E1F9D">
        <w:t>He</w:t>
      </w:r>
      <w:r w:rsidR="00DB0286" w:rsidRPr="006E1F9D">
        <w:t xml:space="preserve"> </w:t>
      </w:r>
      <w:r w:rsidRPr="006E1F9D">
        <w:t>was</w:t>
      </w:r>
      <w:r w:rsidR="00DB0286" w:rsidRPr="006E1F9D">
        <w:t xml:space="preserve"> </w:t>
      </w:r>
      <w:r w:rsidRPr="006E1F9D">
        <w:t>released</w:t>
      </w:r>
      <w:r w:rsidR="00DB0286" w:rsidRPr="006E1F9D">
        <w:t xml:space="preserve"> </w:t>
      </w:r>
      <w:r w:rsidRPr="006E1F9D">
        <w:t>on</w:t>
      </w:r>
      <w:r w:rsidR="00DB0286" w:rsidRPr="006E1F9D">
        <w:t xml:space="preserve"> </w:t>
      </w:r>
      <w:r w:rsidRPr="006E1F9D">
        <w:t>the</w:t>
      </w:r>
      <w:r w:rsidR="00DB0286" w:rsidRPr="006E1F9D">
        <w:t xml:space="preserve"> </w:t>
      </w:r>
      <w:r w:rsidRPr="006E1F9D">
        <w:t>questionable</w:t>
      </w:r>
      <w:r w:rsidR="00DB0286" w:rsidRPr="006E1F9D">
        <w:t xml:space="preserve"> </w:t>
      </w:r>
      <w:r w:rsidRPr="006E1F9D">
        <w:t>basis</w:t>
      </w:r>
      <w:r w:rsidR="00DB0286" w:rsidRPr="006E1F9D">
        <w:t xml:space="preserve"> </w:t>
      </w:r>
      <w:r w:rsidRPr="006E1F9D">
        <w:t>of</w:t>
      </w:r>
      <w:r w:rsidR="00DB0286" w:rsidRPr="006E1F9D">
        <w:t xml:space="preserve"> </w:t>
      </w:r>
      <w:r w:rsidRPr="006E1F9D">
        <w:t>five</w:t>
      </w:r>
      <w:r w:rsidR="00DB0286" w:rsidRPr="006E1F9D">
        <w:t xml:space="preserve"> </w:t>
      </w:r>
      <w:r w:rsidRPr="006E1F9D">
        <w:t>days</w:t>
      </w:r>
      <w:r w:rsidR="008F7C0C">
        <w:t>’</w:t>
      </w:r>
      <w:r w:rsidR="00DB0286" w:rsidRPr="006E1F9D">
        <w:t xml:space="preserve"> </w:t>
      </w:r>
      <w:r w:rsidRPr="006E1F9D">
        <w:lastRenderedPageBreak/>
        <w:t>house</w:t>
      </w:r>
      <w:r w:rsidR="00DB0286" w:rsidRPr="006E1F9D">
        <w:t xml:space="preserve"> </w:t>
      </w:r>
      <w:r w:rsidRPr="006E1F9D">
        <w:t>arrest</w:t>
      </w:r>
      <w:r w:rsidR="00DB0286" w:rsidRPr="006E1F9D">
        <w:t xml:space="preserve"> </w:t>
      </w:r>
      <w:r w:rsidRPr="006E1F9D">
        <w:t>and</w:t>
      </w:r>
      <w:r w:rsidR="00DB0286" w:rsidRPr="006E1F9D">
        <w:t xml:space="preserve"> </w:t>
      </w:r>
      <w:r w:rsidRPr="006E1F9D">
        <w:t>made</w:t>
      </w:r>
      <w:r w:rsidR="00DB0286" w:rsidRPr="006E1F9D">
        <w:t xml:space="preserve"> </w:t>
      </w:r>
      <w:r w:rsidRPr="006E1F9D">
        <w:t>to</w:t>
      </w:r>
      <w:r w:rsidR="00DB0286" w:rsidRPr="006E1F9D">
        <w:t xml:space="preserve"> </w:t>
      </w:r>
      <w:r w:rsidRPr="006E1F9D">
        <w:t>pay</w:t>
      </w:r>
      <w:r w:rsidR="00DB0286" w:rsidRPr="006E1F9D">
        <w:t xml:space="preserve"> </w:t>
      </w:r>
      <w:r w:rsidRPr="006E1F9D">
        <w:t>3,000</w:t>
      </w:r>
      <w:r w:rsidR="00DB0286" w:rsidRPr="006E1F9D">
        <w:t xml:space="preserve"> </w:t>
      </w:r>
      <w:r w:rsidRPr="006E1F9D">
        <w:t>new</w:t>
      </w:r>
      <w:r w:rsidR="00DB0286" w:rsidRPr="006E1F9D">
        <w:t xml:space="preserve"> </w:t>
      </w:r>
      <w:r w:rsidRPr="006E1F9D">
        <w:t>shekels.</w:t>
      </w:r>
      <w:r w:rsidR="00DB0286" w:rsidRPr="006E1F9D">
        <w:t xml:space="preserve"> </w:t>
      </w:r>
      <w:r w:rsidRPr="006E1F9D">
        <w:t>He</w:t>
      </w:r>
      <w:r w:rsidR="00DB0286" w:rsidRPr="006E1F9D">
        <w:t xml:space="preserve"> </w:t>
      </w:r>
      <w:r w:rsidRPr="006E1F9D">
        <w:t>suffers</w:t>
      </w:r>
      <w:r w:rsidR="00DB0286" w:rsidRPr="006E1F9D">
        <w:t xml:space="preserve"> </w:t>
      </w:r>
      <w:r w:rsidRPr="006E1F9D">
        <w:t>from</w:t>
      </w:r>
      <w:r w:rsidR="00DB0286" w:rsidRPr="006E1F9D">
        <w:t xml:space="preserve"> </w:t>
      </w:r>
      <w:r w:rsidRPr="006E1F9D">
        <w:t>pain</w:t>
      </w:r>
      <w:r w:rsidR="00DB0286" w:rsidRPr="006E1F9D">
        <w:t xml:space="preserve"> </w:t>
      </w:r>
      <w:r w:rsidRPr="006E1F9D">
        <w:t>and</w:t>
      </w:r>
      <w:r w:rsidR="00DB0286" w:rsidRPr="006E1F9D">
        <w:t xml:space="preserve"> </w:t>
      </w:r>
      <w:r w:rsidRPr="006E1F9D">
        <w:t>reduced</w:t>
      </w:r>
      <w:r w:rsidR="00DB0286" w:rsidRPr="006E1F9D">
        <w:t xml:space="preserve"> </w:t>
      </w:r>
      <w:r w:rsidRPr="006E1F9D">
        <w:t>mobility</w:t>
      </w:r>
      <w:r w:rsidR="00DB0286" w:rsidRPr="006E1F9D">
        <w:t xml:space="preserve"> </w:t>
      </w:r>
      <w:r w:rsidRPr="006E1F9D">
        <w:t>and</w:t>
      </w:r>
      <w:r w:rsidR="00DB0286" w:rsidRPr="006E1F9D">
        <w:t xml:space="preserve"> </w:t>
      </w:r>
      <w:r w:rsidRPr="006E1F9D">
        <w:t>has</w:t>
      </w:r>
      <w:r w:rsidR="00DB0286" w:rsidRPr="006E1F9D">
        <w:t xml:space="preserve"> </w:t>
      </w:r>
      <w:r w:rsidRPr="006E1F9D">
        <w:t>not</w:t>
      </w:r>
      <w:r w:rsidR="00DB0286" w:rsidRPr="006E1F9D">
        <w:t xml:space="preserve"> </w:t>
      </w:r>
      <w:r w:rsidRPr="006E1F9D">
        <w:t>been</w:t>
      </w:r>
      <w:r w:rsidR="00DB0286" w:rsidRPr="006E1F9D">
        <w:t xml:space="preserve"> </w:t>
      </w:r>
      <w:r w:rsidRPr="006E1F9D">
        <w:t>able</w:t>
      </w:r>
      <w:r w:rsidR="00DB0286" w:rsidRPr="006E1F9D">
        <w:t xml:space="preserve"> </w:t>
      </w:r>
      <w:r w:rsidRPr="006E1F9D">
        <w:t>to</w:t>
      </w:r>
      <w:r w:rsidR="00DB0286" w:rsidRPr="006E1F9D">
        <w:t xml:space="preserve"> </w:t>
      </w:r>
      <w:r w:rsidRPr="006E1F9D">
        <w:t>work</w:t>
      </w:r>
      <w:r w:rsidR="00DB0286" w:rsidRPr="006E1F9D">
        <w:t xml:space="preserve"> </w:t>
      </w:r>
      <w:r w:rsidRPr="006E1F9D">
        <w:t>since</w:t>
      </w:r>
      <w:r w:rsidR="00DB0286" w:rsidRPr="006E1F9D">
        <w:t xml:space="preserve"> </w:t>
      </w:r>
      <w:r w:rsidRPr="006E1F9D">
        <w:t>the</w:t>
      </w:r>
      <w:r w:rsidR="00DB0286" w:rsidRPr="006E1F9D">
        <w:t xml:space="preserve"> </w:t>
      </w:r>
      <w:r w:rsidRPr="006E1F9D">
        <w:t>incident.</w:t>
      </w:r>
    </w:p>
    <w:p w14:paraId="45781A86" w14:textId="59323297" w:rsidR="00F9371B" w:rsidRPr="006E1F9D" w:rsidRDefault="00F9371B" w:rsidP="00F9371B">
      <w:pPr>
        <w:pStyle w:val="SingleTxtG"/>
        <w:rPr>
          <w:rStyle w:val="FootnoteReference"/>
          <w:vertAlign w:val="baseline"/>
        </w:rPr>
      </w:pPr>
      <w:r w:rsidRPr="006E1F9D">
        <w:t>32.</w:t>
      </w:r>
      <w:r w:rsidRPr="006E1F9D">
        <w:tab/>
        <w:t>The</w:t>
      </w:r>
      <w:r w:rsidR="00DB0286" w:rsidRPr="006E1F9D">
        <w:t xml:space="preserve"> </w:t>
      </w:r>
      <w:r w:rsidRPr="006E1F9D">
        <w:t>acceleration</w:t>
      </w:r>
      <w:r w:rsidR="00DB0286" w:rsidRPr="006E1F9D">
        <w:t xml:space="preserve"> </w:t>
      </w:r>
      <w:r w:rsidRPr="006E1F9D">
        <w:t>of</w:t>
      </w:r>
      <w:r w:rsidR="00DB0286" w:rsidRPr="006E1F9D">
        <w:t xml:space="preserve"> </w:t>
      </w:r>
      <w:r w:rsidRPr="006E1F9D">
        <w:t>demolitions</w:t>
      </w:r>
      <w:r w:rsidR="00DB0286" w:rsidRPr="006E1F9D">
        <w:t xml:space="preserve"> </w:t>
      </w:r>
      <w:r w:rsidRPr="006E1F9D">
        <w:t>of</w:t>
      </w:r>
      <w:r w:rsidR="00DB0286" w:rsidRPr="006E1F9D">
        <w:t xml:space="preserve"> </w:t>
      </w:r>
      <w:r w:rsidRPr="006E1F9D">
        <w:t>newly</w:t>
      </w:r>
      <w:r w:rsidR="00DB0286" w:rsidRPr="006E1F9D">
        <w:t xml:space="preserve"> </w:t>
      </w:r>
      <w:r w:rsidRPr="006E1F9D">
        <w:t>built</w:t>
      </w:r>
      <w:r w:rsidR="00DB0286" w:rsidRPr="006E1F9D">
        <w:t xml:space="preserve"> </w:t>
      </w:r>
      <w:r w:rsidRPr="006E1F9D">
        <w:t>Palestinian</w:t>
      </w:r>
      <w:r w:rsidR="00DB0286" w:rsidRPr="006E1F9D">
        <w:t xml:space="preserve"> </w:t>
      </w:r>
      <w:r w:rsidRPr="006E1F9D">
        <w:t>structures</w:t>
      </w:r>
      <w:r w:rsidR="00DB0286" w:rsidRPr="006E1F9D">
        <w:t xml:space="preserve"> </w:t>
      </w:r>
      <w:r w:rsidRPr="006E1F9D">
        <w:t>appears</w:t>
      </w:r>
      <w:r w:rsidR="00DB0286" w:rsidRPr="006E1F9D">
        <w:t xml:space="preserve"> </w:t>
      </w:r>
      <w:r w:rsidRPr="006E1F9D">
        <w:t>to</w:t>
      </w:r>
      <w:r w:rsidR="00DB0286" w:rsidRPr="006E1F9D">
        <w:t xml:space="preserve"> </w:t>
      </w:r>
      <w:r w:rsidRPr="006E1F9D">
        <w:t>be</w:t>
      </w:r>
      <w:r w:rsidR="00DB0286" w:rsidRPr="006E1F9D">
        <w:t xml:space="preserve"> </w:t>
      </w:r>
      <w:r w:rsidRPr="006E1F9D">
        <w:t>linked</w:t>
      </w:r>
      <w:r w:rsidR="00DB0286" w:rsidRPr="006E1F9D">
        <w:t xml:space="preserve"> </w:t>
      </w:r>
      <w:r w:rsidRPr="006E1F9D">
        <w:t>to</w:t>
      </w:r>
      <w:r w:rsidR="00DB0286" w:rsidRPr="006E1F9D">
        <w:t xml:space="preserve"> </w:t>
      </w:r>
      <w:r w:rsidRPr="006E1F9D">
        <w:t>two</w:t>
      </w:r>
      <w:r w:rsidR="00DB0286" w:rsidRPr="006E1F9D">
        <w:t xml:space="preserve"> </w:t>
      </w:r>
      <w:r w:rsidRPr="006E1F9D">
        <w:t>legislative</w:t>
      </w:r>
      <w:r w:rsidR="00DB0286" w:rsidRPr="006E1F9D">
        <w:t xml:space="preserve"> </w:t>
      </w:r>
      <w:r w:rsidRPr="006E1F9D">
        <w:t>amendments.</w:t>
      </w:r>
      <w:r w:rsidRPr="006E1F9D">
        <w:rPr>
          <w:rStyle w:val="FootnoteReference"/>
        </w:rPr>
        <w:footnoteReference w:id="56"/>
      </w:r>
      <w:r w:rsidR="00DB0286" w:rsidRPr="006E1F9D">
        <w:rPr>
          <w:rStyle w:val="FootnoteReference"/>
          <w:vertAlign w:val="baseline"/>
        </w:rPr>
        <w:t xml:space="preserve"> </w:t>
      </w:r>
      <w:r w:rsidRPr="006E1F9D">
        <w:t>On</w:t>
      </w:r>
      <w:r w:rsidR="00DB0286" w:rsidRPr="006E1F9D">
        <w:t xml:space="preserve"> </w:t>
      </w:r>
      <w:r w:rsidRPr="006E1F9D">
        <w:t>14</w:t>
      </w:r>
      <w:r w:rsidR="00DB0286" w:rsidRPr="006E1F9D">
        <w:t xml:space="preserve"> </w:t>
      </w:r>
      <w:r w:rsidRPr="006E1F9D">
        <w:t>April</w:t>
      </w:r>
      <w:r w:rsidR="00DB0286" w:rsidRPr="006E1F9D">
        <w:t xml:space="preserve"> </w:t>
      </w:r>
      <w:r w:rsidRPr="006E1F9D">
        <w:t>2020,</w:t>
      </w:r>
      <w:r w:rsidR="00DB0286" w:rsidRPr="006E1F9D">
        <w:t xml:space="preserve"> </w:t>
      </w:r>
      <w:r w:rsidRPr="006E1F9D">
        <w:t>the</w:t>
      </w:r>
      <w:r w:rsidR="00DB0286" w:rsidRPr="006E1F9D">
        <w:t xml:space="preserve"> </w:t>
      </w:r>
      <w:r w:rsidRPr="006E1F9D">
        <w:t>commander</w:t>
      </w:r>
      <w:r w:rsidR="00DB0286" w:rsidRPr="006E1F9D">
        <w:t xml:space="preserve"> </w:t>
      </w:r>
      <w:r w:rsidRPr="006E1F9D">
        <w:t>of</w:t>
      </w:r>
      <w:r w:rsidR="00DB0286" w:rsidRPr="006E1F9D">
        <w:t xml:space="preserve"> </w:t>
      </w:r>
      <w:r w:rsidRPr="006E1F9D">
        <w:t>the</w:t>
      </w:r>
      <w:r w:rsidR="00DB0286" w:rsidRPr="006E1F9D">
        <w:t xml:space="preserve"> </w:t>
      </w:r>
      <w:r w:rsidRPr="006E1F9D">
        <w:t>Israel</w:t>
      </w:r>
      <w:r w:rsidR="00DB0286" w:rsidRPr="006E1F9D">
        <w:t xml:space="preserve"> </w:t>
      </w:r>
      <w:r w:rsidRPr="006E1F9D">
        <w:t>Defense</w:t>
      </w:r>
      <w:r w:rsidR="00DB0286" w:rsidRPr="006E1F9D">
        <w:t xml:space="preserve"> </w:t>
      </w:r>
      <w:r w:rsidRPr="006E1F9D">
        <w:t>Forces</w:t>
      </w:r>
      <w:r w:rsidR="00DB0286" w:rsidRPr="006E1F9D">
        <w:t xml:space="preserve"> </w:t>
      </w:r>
      <w:r w:rsidRPr="006E1F9D">
        <w:t>amended</w:t>
      </w:r>
      <w:r w:rsidR="00DB0286" w:rsidRPr="006E1F9D">
        <w:t xml:space="preserve"> </w:t>
      </w:r>
      <w:r w:rsidRPr="006E1F9D">
        <w:t>Military</w:t>
      </w:r>
      <w:r w:rsidR="00DB0286" w:rsidRPr="006E1F9D">
        <w:t xml:space="preserve"> </w:t>
      </w:r>
      <w:r w:rsidRPr="006E1F9D">
        <w:t>Order</w:t>
      </w:r>
      <w:r w:rsidR="00DB0286" w:rsidRPr="006E1F9D">
        <w:t xml:space="preserve"> </w:t>
      </w:r>
      <w:r w:rsidRPr="006E1F9D">
        <w:t>No.</w:t>
      </w:r>
      <w:r w:rsidR="00DB0286" w:rsidRPr="006E1F9D">
        <w:t xml:space="preserve"> </w:t>
      </w:r>
      <w:r w:rsidRPr="006E1F9D">
        <w:t>1797</w:t>
      </w:r>
      <w:r w:rsidR="00DB0286" w:rsidRPr="006E1F9D">
        <w:t xml:space="preserve"> </w:t>
      </w:r>
      <w:r w:rsidRPr="006E1F9D">
        <w:t>to</w:t>
      </w:r>
      <w:r w:rsidR="00DB0286" w:rsidRPr="006E1F9D">
        <w:t xml:space="preserve"> </w:t>
      </w:r>
      <w:r w:rsidRPr="006E1F9D">
        <w:t>extend</w:t>
      </w:r>
      <w:r w:rsidR="00DB0286" w:rsidRPr="006E1F9D">
        <w:t xml:space="preserve"> </w:t>
      </w:r>
      <w:r w:rsidRPr="006E1F9D">
        <w:t>its</w:t>
      </w:r>
      <w:r w:rsidR="00DB0286" w:rsidRPr="006E1F9D">
        <w:t xml:space="preserve"> </w:t>
      </w:r>
      <w:r w:rsidRPr="006E1F9D">
        <w:t>enforcement</w:t>
      </w:r>
      <w:r w:rsidR="00DB0286" w:rsidRPr="006E1F9D">
        <w:t xml:space="preserve"> </w:t>
      </w:r>
      <w:r w:rsidRPr="006E1F9D">
        <w:t>period</w:t>
      </w:r>
      <w:r w:rsidR="00DB0286" w:rsidRPr="006E1F9D">
        <w:t xml:space="preserve"> </w:t>
      </w:r>
      <w:r w:rsidRPr="006E1F9D">
        <w:t>until</w:t>
      </w:r>
      <w:r w:rsidR="00DB0286" w:rsidRPr="006E1F9D">
        <w:t xml:space="preserve"> </w:t>
      </w:r>
      <w:r w:rsidRPr="006E1F9D">
        <w:t>30</w:t>
      </w:r>
      <w:r w:rsidR="00DB0286" w:rsidRPr="006E1F9D">
        <w:t xml:space="preserve"> </w:t>
      </w:r>
      <w:r w:rsidRPr="006E1F9D">
        <w:t>April</w:t>
      </w:r>
      <w:r w:rsidR="00DB0286" w:rsidRPr="006E1F9D">
        <w:t xml:space="preserve"> </w:t>
      </w:r>
      <w:r w:rsidRPr="006E1F9D">
        <w:t>2021.</w:t>
      </w:r>
      <w:r w:rsidRPr="006E1F9D">
        <w:rPr>
          <w:rStyle w:val="FootnoteReference"/>
        </w:rPr>
        <w:footnoteReference w:id="57"/>
      </w:r>
      <w:r w:rsidR="00DB0286" w:rsidRPr="006E1F9D">
        <w:rPr>
          <w:rStyle w:val="FootnoteReference"/>
          <w:vertAlign w:val="baseline"/>
        </w:rPr>
        <w:t xml:space="preserve"> </w:t>
      </w:r>
      <w:r w:rsidRPr="006E1F9D">
        <w:t>Military</w:t>
      </w:r>
      <w:r w:rsidR="00DB0286" w:rsidRPr="006E1F9D">
        <w:t xml:space="preserve"> </w:t>
      </w:r>
      <w:r w:rsidRPr="006E1F9D">
        <w:t>Order</w:t>
      </w:r>
      <w:r w:rsidR="00DB0286" w:rsidRPr="006E1F9D">
        <w:t xml:space="preserve"> </w:t>
      </w:r>
      <w:r w:rsidRPr="006E1F9D">
        <w:t>No.</w:t>
      </w:r>
      <w:r w:rsidR="00DB0286" w:rsidRPr="006E1F9D">
        <w:t xml:space="preserve"> </w:t>
      </w:r>
      <w:r w:rsidRPr="006E1F9D">
        <w:t>1797</w:t>
      </w:r>
      <w:r w:rsidR="00DB0286" w:rsidRPr="006E1F9D">
        <w:t xml:space="preserve"> </w:t>
      </w:r>
      <w:r w:rsidRPr="006E1F9D">
        <w:t>authorizes</w:t>
      </w:r>
      <w:r w:rsidR="00DB0286" w:rsidRPr="006E1F9D">
        <w:t xml:space="preserve"> </w:t>
      </w:r>
      <w:r w:rsidRPr="006E1F9D">
        <w:t>the</w:t>
      </w:r>
      <w:r w:rsidR="00DB0286" w:rsidRPr="006E1F9D">
        <w:t xml:space="preserve"> </w:t>
      </w:r>
      <w:r w:rsidRPr="006E1F9D">
        <w:t>Israeli</w:t>
      </w:r>
      <w:r w:rsidR="00DB0286" w:rsidRPr="006E1F9D">
        <w:t xml:space="preserve"> </w:t>
      </w:r>
      <w:r w:rsidRPr="006E1F9D">
        <w:t>Civil</w:t>
      </w:r>
      <w:r w:rsidR="00DB0286" w:rsidRPr="006E1F9D">
        <w:t xml:space="preserve"> </w:t>
      </w:r>
      <w:r w:rsidRPr="006E1F9D">
        <w:t>Administration</w:t>
      </w:r>
      <w:r w:rsidR="00DB0286" w:rsidRPr="006E1F9D">
        <w:t xml:space="preserve"> </w:t>
      </w:r>
      <w:r w:rsidRPr="006E1F9D">
        <w:t>to</w:t>
      </w:r>
      <w:r w:rsidR="00DB0286" w:rsidRPr="006E1F9D">
        <w:t xml:space="preserve"> </w:t>
      </w:r>
      <w:r w:rsidRPr="006E1F9D">
        <w:t>remove</w:t>
      </w:r>
      <w:r w:rsidR="00DB0286" w:rsidRPr="006E1F9D">
        <w:t xml:space="preserve"> </w:t>
      </w:r>
      <w:r w:rsidRPr="006E1F9D">
        <w:t>new</w:t>
      </w:r>
      <w:r w:rsidR="00DB0286" w:rsidRPr="006E1F9D">
        <w:t xml:space="preserve"> </w:t>
      </w:r>
      <w:r w:rsidRPr="006E1F9D">
        <w:t>structures</w:t>
      </w:r>
      <w:r w:rsidR="00DB0286" w:rsidRPr="006E1F9D">
        <w:t xml:space="preserve"> </w:t>
      </w:r>
      <w:r w:rsidRPr="006E1F9D">
        <w:t>in</w:t>
      </w:r>
      <w:r w:rsidR="00DB0286" w:rsidRPr="006E1F9D">
        <w:t xml:space="preserve"> </w:t>
      </w:r>
      <w:r w:rsidRPr="006E1F9D">
        <w:t>Area</w:t>
      </w:r>
      <w:r w:rsidR="00DB0286" w:rsidRPr="006E1F9D">
        <w:t xml:space="preserve"> </w:t>
      </w:r>
      <w:r w:rsidRPr="006E1F9D">
        <w:t>C</w:t>
      </w:r>
      <w:r w:rsidR="00DB0286" w:rsidRPr="006E1F9D">
        <w:t xml:space="preserve"> </w:t>
      </w:r>
      <w:r w:rsidRPr="006E1F9D">
        <w:t>within</w:t>
      </w:r>
      <w:r w:rsidR="00DB0286" w:rsidRPr="006E1F9D">
        <w:t xml:space="preserve"> </w:t>
      </w:r>
      <w:r w:rsidRPr="006E1F9D">
        <w:t>96</w:t>
      </w:r>
      <w:r w:rsidR="00DB0286" w:rsidRPr="006E1F9D">
        <w:t xml:space="preserve"> </w:t>
      </w:r>
      <w:r w:rsidRPr="006E1F9D">
        <w:t>hours</w:t>
      </w:r>
      <w:r w:rsidR="00DB0286" w:rsidRPr="006E1F9D">
        <w:t xml:space="preserve"> </w:t>
      </w:r>
      <w:r w:rsidRPr="006E1F9D">
        <w:t>of</w:t>
      </w:r>
      <w:r w:rsidR="00DB0286" w:rsidRPr="006E1F9D">
        <w:t xml:space="preserve"> </w:t>
      </w:r>
      <w:r w:rsidRPr="006E1F9D">
        <w:t>notice</w:t>
      </w:r>
      <w:r w:rsidR="00DB0286" w:rsidRPr="006E1F9D">
        <w:t xml:space="preserve"> </w:t>
      </w:r>
      <w:r w:rsidRPr="006E1F9D">
        <w:t>being</w:t>
      </w:r>
      <w:r w:rsidR="00DB0286" w:rsidRPr="006E1F9D">
        <w:t xml:space="preserve"> </w:t>
      </w:r>
      <w:r w:rsidRPr="006E1F9D">
        <w:t>issued;</w:t>
      </w:r>
      <w:r w:rsidR="00DB0286" w:rsidRPr="006E1F9D">
        <w:t xml:space="preserve"> </w:t>
      </w:r>
      <w:r w:rsidRPr="006E1F9D">
        <w:t>residential</w:t>
      </w:r>
      <w:r w:rsidR="00DB0286" w:rsidRPr="006E1F9D">
        <w:t xml:space="preserve"> </w:t>
      </w:r>
      <w:r w:rsidRPr="006E1F9D">
        <w:t>structures</w:t>
      </w:r>
      <w:r w:rsidR="00DB0286" w:rsidRPr="006E1F9D">
        <w:t xml:space="preserve"> </w:t>
      </w:r>
      <w:r w:rsidRPr="006E1F9D">
        <w:t>are</w:t>
      </w:r>
      <w:r w:rsidR="00DB0286" w:rsidRPr="006E1F9D">
        <w:t xml:space="preserve"> </w:t>
      </w:r>
      <w:r w:rsidRPr="006E1F9D">
        <w:t>considered</w:t>
      </w:r>
      <w:r w:rsidR="00DB0286" w:rsidRPr="006E1F9D">
        <w:t xml:space="preserve"> </w:t>
      </w:r>
      <w:r w:rsidRPr="006E1F9D">
        <w:t>new</w:t>
      </w:r>
      <w:r w:rsidR="00DB0286" w:rsidRPr="006E1F9D">
        <w:t xml:space="preserve"> </w:t>
      </w:r>
      <w:r w:rsidRPr="006E1F9D">
        <w:t>if</w:t>
      </w:r>
      <w:r w:rsidR="00DB0286" w:rsidRPr="006E1F9D">
        <w:t xml:space="preserve"> </w:t>
      </w:r>
      <w:r w:rsidRPr="006E1F9D">
        <w:t>these</w:t>
      </w:r>
      <w:r w:rsidR="00DB0286" w:rsidRPr="006E1F9D">
        <w:t xml:space="preserve"> </w:t>
      </w:r>
      <w:r w:rsidRPr="006E1F9D">
        <w:t>have</w:t>
      </w:r>
      <w:r w:rsidR="00DB0286" w:rsidRPr="006E1F9D">
        <w:t xml:space="preserve"> </w:t>
      </w:r>
      <w:r w:rsidRPr="006E1F9D">
        <w:t>been</w:t>
      </w:r>
      <w:r w:rsidR="00DB0286" w:rsidRPr="006E1F9D">
        <w:t xml:space="preserve"> </w:t>
      </w:r>
      <w:r w:rsidRPr="006E1F9D">
        <w:t>inhabited</w:t>
      </w:r>
      <w:r w:rsidR="00DB0286" w:rsidRPr="006E1F9D">
        <w:t xml:space="preserve"> </w:t>
      </w:r>
      <w:r w:rsidRPr="006E1F9D">
        <w:t>for</w:t>
      </w:r>
      <w:r w:rsidR="00DB0286" w:rsidRPr="006E1F9D">
        <w:t xml:space="preserve"> </w:t>
      </w:r>
      <w:r w:rsidRPr="006E1F9D">
        <w:t>less</w:t>
      </w:r>
      <w:r w:rsidR="00DB0286" w:rsidRPr="006E1F9D">
        <w:t xml:space="preserve"> </w:t>
      </w:r>
      <w:r w:rsidRPr="006E1F9D">
        <w:t>than</w:t>
      </w:r>
      <w:r w:rsidR="00DB0286" w:rsidRPr="006E1F9D">
        <w:t xml:space="preserve"> </w:t>
      </w:r>
      <w:r w:rsidRPr="006E1F9D">
        <w:t>30</w:t>
      </w:r>
      <w:r w:rsidR="00DB0286" w:rsidRPr="006E1F9D">
        <w:t xml:space="preserve"> </w:t>
      </w:r>
      <w:r w:rsidRPr="006E1F9D">
        <w:t>days.</w:t>
      </w:r>
      <w:r w:rsidR="00DB0286" w:rsidRPr="006E1F9D">
        <w:t xml:space="preserve"> </w:t>
      </w:r>
      <w:r w:rsidRPr="006E1F9D">
        <w:t>On</w:t>
      </w:r>
      <w:r w:rsidR="00DB0286" w:rsidRPr="006E1F9D">
        <w:t xml:space="preserve"> </w:t>
      </w:r>
      <w:r w:rsidRPr="006E1F9D">
        <w:t>4</w:t>
      </w:r>
      <w:r w:rsidR="00DB0286" w:rsidRPr="006E1F9D">
        <w:t xml:space="preserve"> </w:t>
      </w:r>
      <w:r w:rsidRPr="006E1F9D">
        <w:t>August</w:t>
      </w:r>
      <w:r w:rsidR="00DB0286" w:rsidRPr="006E1F9D">
        <w:t xml:space="preserve"> </w:t>
      </w:r>
      <w:r w:rsidRPr="006E1F9D">
        <w:t>2020,</w:t>
      </w:r>
      <w:r w:rsidR="00DB0286" w:rsidRPr="006E1F9D">
        <w:t xml:space="preserve"> </w:t>
      </w:r>
      <w:r w:rsidRPr="006E1F9D">
        <w:t>Military</w:t>
      </w:r>
      <w:r w:rsidR="00DB0286" w:rsidRPr="006E1F9D">
        <w:t xml:space="preserve"> </w:t>
      </w:r>
      <w:r w:rsidRPr="006E1F9D">
        <w:t>Order</w:t>
      </w:r>
      <w:r w:rsidR="00DB0286" w:rsidRPr="006E1F9D">
        <w:t xml:space="preserve"> </w:t>
      </w:r>
      <w:r w:rsidRPr="006E1F9D">
        <w:t>No.</w:t>
      </w:r>
      <w:r w:rsidR="00DB0286" w:rsidRPr="006E1F9D">
        <w:t xml:space="preserve"> </w:t>
      </w:r>
      <w:r w:rsidRPr="006E1F9D">
        <w:t>1252</w:t>
      </w:r>
      <w:r w:rsidR="00DB0286" w:rsidRPr="006E1F9D">
        <w:t xml:space="preserve"> </w:t>
      </w:r>
      <w:r w:rsidRPr="006E1F9D">
        <w:t>regarding</w:t>
      </w:r>
      <w:r w:rsidR="00DB0286" w:rsidRPr="006E1F9D">
        <w:t xml:space="preserve"> </w:t>
      </w:r>
      <w:r w:rsidRPr="006E1F9D">
        <w:t>the</w:t>
      </w:r>
      <w:r w:rsidR="00DB0286" w:rsidRPr="006E1F9D">
        <w:t xml:space="preserve"> </w:t>
      </w:r>
      <w:r w:rsidRPr="006E1F9D">
        <w:t>removal</w:t>
      </w:r>
      <w:r w:rsidR="00DB0286" w:rsidRPr="006E1F9D">
        <w:t xml:space="preserve"> </w:t>
      </w:r>
      <w:r w:rsidRPr="006E1F9D">
        <w:t>of</w:t>
      </w:r>
      <w:r w:rsidR="00DB0286" w:rsidRPr="006E1F9D">
        <w:t xml:space="preserve"> </w:t>
      </w:r>
      <w:r w:rsidRPr="006E1F9D">
        <w:t>mobile</w:t>
      </w:r>
      <w:r w:rsidR="00DB0286" w:rsidRPr="006E1F9D">
        <w:t xml:space="preserve"> </w:t>
      </w:r>
      <w:r w:rsidRPr="006E1F9D">
        <w:t>structures</w:t>
      </w:r>
      <w:r w:rsidR="00DB0286" w:rsidRPr="006E1F9D">
        <w:t xml:space="preserve"> </w:t>
      </w:r>
      <w:r w:rsidRPr="006E1F9D">
        <w:t>was</w:t>
      </w:r>
      <w:r w:rsidR="00DB0286" w:rsidRPr="006E1F9D">
        <w:t xml:space="preserve"> </w:t>
      </w:r>
      <w:r w:rsidRPr="006E1F9D">
        <w:t>amended</w:t>
      </w:r>
      <w:r w:rsidR="00DB0286" w:rsidRPr="006E1F9D">
        <w:t xml:space="preserve"> </w:t>
      </w:r>
      <w:r w:rsidRPr="006E1F9D">
        <w:t>to</w:t>
      </w:r>
      <w:r w:rsidR="00DB0286" w:rsidRPr="006E1F9D">
        <w:t xml:space="preserve"> </w:t>
      </w:r>
      <w:r w:rsidRPr="006E1F9D">
        <w:t>allow</w:t>
      </w:r>
      <w:r w:rsidR="00DB0286" w:rsidRPr="006E1F9D">
        <w:t xml:space="preserve"> </w:t>
      </w:r>
      <w:r w:rsidRPr="006E1F9D">
        <w:t>the</w:t>
      </w:r>
      <w:r w:rsidR="00DB0286" w:rsidRPr="006E1F9D">
        <w:t xml:space="preserve"> </w:t>
      </w:r>
      <w:r w:rsidRPr="006E1F9D">
        <w:t>Israeli</w:t>
      </w:r>
      <w:r w:rsidR="00DB0286" w:rsidRPr="006E1F9D">
        <w:t xml:space="preserve"> </w:t>
      </w:r>
      <w:r w:rsidRPr="006E1F9D">
        <w:t>Civil</w:t>
      </w:r>
      <w:r w:rsidR="00DB0286" w:rsidRPr="006E1F9D">
        <w:t xml:space="preserve"> </w:t>
      </w:r>
      <w:r w:rsidRPr="006E1F9D">
        <w:t>Administration</w:t>
      </w:r>
      <w:r w:rsidR="00DB0286" w:rsidRPr="006E1F9D">
        <w:t xml:space="preserve"> </w:t>
      </w:r>
      <w:r w:rsidRPr="006E1F9D">
        <w:t>to</w:t>
      </w:r>
      <w:r w:rsidR="00DB0286" w:rsidRPr="006E1F9D">
        <w:t xml:space="preserve"> </w:t>
      </w:r>
      <w:r w:rsidRPr="006E1F9D">
        <w:t>seize,</w:t>
      </w:r>
      <w:r w:rsidR="00DB0286" w:rsidRPr="006E1F9D">
        <w:t xml:space="preserve"> </w:t>
      </w:r>
      <w:r w:rsidRPr="006E1F9D">
        <w:t>without</w:t>
      </w:r>
      <w:r w:rsidR="00DB0286" w:rsidRPr="006E1F9D">
        <w:t xml:space="preserve"> </w:t>
      </w:r>
      <w:r w:rsidRPr="006E1F9D">
        <w:t>prior</w:t>
      </w:r>
      <w:r w:rsidR="00DB0286" w:rsidRPr="006E1F9D">
        <w:t xml:space="preserve"> </w:t>
      </w:r>
      <w:r w:rsidRPr="006E1F9D">
        <w:t>notice,</w:t>
      </w:r>
      <w:r w:rsidR="00DB0286" w:rsidRPr="006E1F9D">
        <w:t xml:space="preserve"> </w:t>
      </w:r>
      <w:r w:rsidRPr="006E1F9D">
        <w:t>mobile</w:t>
      </w:r>
      <w:r w:rsidR="00DB0286" w:rsidRPr="006E1F9D">
        <w:t xml:space="preserve"> </w:t>
      </w:r>
      <w:r w:rsidRPr="006E1F9D">
        <w:t>structures</w:t>
      </w:r>
      <w:r w:rsidR="00DB0286" w:rsidRPr="006E1F9D">
        <w:t xml:space="preserve"> </w:t>
      </w:r>
      <w:r w:rsidRPr="006E1F9D">
        <w:t>in</w:t>
      </w:r>
      <w:r w:rsidR="00DB0286" w:rsidRPr="006E1F9D">
        <w:t xml:space="preserve"> </w:t>
      </w:r>
      <w:r w:rsidRPr="006E1F9D">
        <w:t>Area</w:t>
      </w:r>
      <w:r w:rsidR="00DB0286" w:rsidRPr="006E1F9D">
        <w:t xml:space="preserve"> </w:t>
      </w:r>
      <w:r w:rsidRPr="006E1F9D">
        <w:t>C</w:t>
      </w:r>
      <w:r w:rsidR="00DB0286" w:rsidRPr="006E1F9D">
        <w:t xml:space="preserve"> </w:t>
      </w:r>
      <w:r w:rsidRPr="006E1F9D">
        <w:t>within</w:t>
      </w:r>
      <w:r w:rsidR="00DB0286" w:rsidRPr="006E1F9D">
        <w:t xml:space="preserve"> </w:t>
      </w:r>
      <w:r w:rsidRPr="006E1F9D">
        <w:t>90</w:t>
      </w:r>
      <w:r w:rsidR="00DB0286" w:rsidRPr="006E1F9D">
        <w:t xml:space="preserve"> </w:t>
      </w:r>
      <w:r w:rsidRPr="006E1F9D">
        <w:t>days</w:t>
      </w:r>
      <w:r w:rsidR="00DB0286" w:rsidRPr="006E1F9D">
        <w:t xml:space="preserve"> </w:t>
      </w:r>
      <w:r w:rsidRPr="006E1F9D">
        <w:t>of</w:t>
      </w:r>
      <w:r w:rsidR="00DB0286" w:rsidRPr="006E1F9D">
        <w:t xml:space="preserve"> </w:t>
      </w:r>
      <w:r w:rsidRPr="006E1F9D">
        <w:t>construction,</w:t>
      </w:r>
      <w:r w:rsidR="00DB0286" w:rsidRPr="006E1F9D">
        <w:t xml:space="preserve"> </w:t>
      </w:r>
      <w:r w:rsidRPr="006E1F9D">
        <w:t>instead</w:t>
      </w:r>
      <w:r w:rsidR="00DB0286" w:rsidRPr="006E1F9D">
        <w:t xml:space="preserve"> </w:t>
      </w:r>
      <w:r w:rsidRPr="006E1F9D">
        <w:t>of</w:t>
      </w:r>
      <w:r w:rsidR="00DB0286" w:rsidRPr="006E1F9D">
        <w:t xml:space="preserve"> </w:t>
      </w:r>
      <w:r w:rsidRPr="006E1F9D">
        <w:t>60</w:t>
      </w:r>
      <w:r w:rsidR="00DB0286" w:rsidRPr="006E1F9D">
        <w:t xml:space="preserve"> </w:t>
      </w:r>
      <w:r w:rsidRPr="006E1F9D">
        <w:t>days.</w:t>
      </w:r>
      <w:r w:rsidRPr="006E1F9D">
        <w:rPr>
          <w:rStyle w:val="FootnoteReference"/>
        </w:rPr>
        <w:footnoteReference w:id="58"/>
      </w:r>
      <w:r w:rsidR="00DB0286" w:rsidRPr="006E1F9D">
        <w:rPr>
          <w:rStyle w:val="FootnoteReference"/>
          <w:vertAlign w:val="baseline"/>
        </w:rPr>
        <w:t xml:space="preserve"> </w:t>
      </w:r>
      <w:r w:rsidRPr="006E1F9D">
        <w:t>Both</w:t>
      </w:r>
      <w:r w:rsidR="00DB0286" w:rsidRPr="006E1F9D">
        <w:t xml:space="preserve"> </w:t>
      </w:r>
      <w:r w:rsidRPr="006E1F9D">
        <w:t>military</w:t>
      </w:r>
      <w:r w:rsidR="00DB0286" w:rsidRPr="006E1F9D">
        <w:t xml:space="preserve"> </w:t>
      </w:r>
      <w:r w:rsidRPr="006E1F9D">
        <w:t>orders</w:t>
      </w:r>
      <w:r w:rsidR="00DB0286" w:rsidRPr="006E1F9D">
        <w:t xml:space="preserve"> </w:t>
      </w:r>
      <w:r w:rsidRPr="006E1F9D">
        <w:t>were</w:t>
      </w:r>
      <w:r w:rsidR="00DB0286" w:rsidRPr="006E1F9D">
        <w:t xml:space="preserve"> </w:t>
      </w:r>
      <w:r w:rsidRPr="006E1F9D">
        <w:t>extended</w:t>
      </w:r>
      <w:r w:rsidR="00DB0286" w:rsidRPr="006E1F9D">
        <w:t xml:space="preserve"> </w:t>
      </w:r>
      <w:r w:rsidRPr="006E1F9D">
        <w:t>and</w:t>
      </w:r>
      <w:r w:rsidR="00DB0286" w:rsidRPr="006E1F9D">
        <w:t xml:space="preserve"> </w:t>
      </w:r>
      <w:r w:rsidRPr="006E1F9D">
        <w:t>broadened,</w:t>
      </w:r>
      <w:r w:rsidR="00DB0286" w:rsidRPr="006E1F9D">
        <w:t xml:space="preserve"> </w:t>
      </w:r>
      <w:r w:rsidRPr="006E1F9D">
        <w:t>limiting</w:t>
      </w:r>
      <w:r w:rsidR="00DB0286" w:rsidRPr="006E1F9D">
        <w:t xml:space="preserve"> </w:t>
      </w:r>
      <w:r w:rsidRPr="006E1F9D">
        <w:t>opportunities</w:t>
      </w:r>
      <w:r w:rsidR="00DB0286" w:rsidRPr="006E1F9D">
        <w:t xml:space="preserve"> </w:t>
      </w:r>
      <w:r w:rsidRPr="006E1F9D">
        <w:t>for</w:t>
      </w:r>
      <w:r w:rsidR="00DB0286" w:rsidRPr="006E1F9D">
        <w:t xml:space="preserve"> </w:t>
      </w:r>
      <w:r w:rsidRPr="006E1F9D">
        <w:t>legal</w:t>
      </w:r>
      <w:r w:rsidR="00DB0286" w:rsidRPr="006E1F9D">
        <w:t xml:space="preserve"> </w:t>
      </w:r>
      <w:r w:rsidRPr="006E1F9D">
        <w:t>recourse.</w:t>
      </w:r>
      <w:r w:rsidR="00DB0286" w:rsidRPr="006E1F9D">
        <w:t xml:space="preserve"> </w:t>
      </w:r>
      <w:r w:rsidRPr="006E1F9D">
        <w:t>The</w:t>
      </w:r>
      <w:r w:rsidR="00DB0286" w:rsidRPr="006E1F9D">
        <w:t xml:space="preserve"> </w:t>
      </w:r>
      <w:r w:rsidRPr="006E1F9D">
        <w:t>Israeli</w:t>
      </w:r>
      <w:r w:rsidR="00DB0286" w:rsidRPr="006E1F9D">
        <w:t xml:space="preserve"> </w:t>
      </w:r>
      <w:r w:rsidRPr="006E1F9D">
        <w:t>Civil</w:t>
      </w:r>
      <w:r w:rsidR="00DB0286" w:rsidRPr="006E1F9D">
        <w:t xml:space="preserve"> </w:t>
      </w:r>
      <w:r w:rsidRPr="006E1F9D">
        <w:t>Administration</w:t>
      </w:r>
      <w:r w:rsidR="00DB0286" w:rsidRPr="006E1F9D">
        <w:t xml:space="preserve"> </w:t>
      </w:r>
      <w:r w:rsidRPr="006E1F9D">
        <w:t>itself,</w:t>
      </w:r>
      <w:r w:rsidR="00DB0286" w:rsidRPr="006E1F9D">
        <w:t xml:space="preserve"> </w:t>
      </w:r>
      <w:r w:rsidRPr="006E1F9D">
        <w:t>reporting</w:t>
      </w:r>
      <w:r w:rsidR="00DB0286" w:rsidRPr="006E1F9D">
        <w:t xml:space="preserve"> </w:t>
      </w:r>
      <w:r w:rsidRPr="006E1F9D">
        <w:t>to</w:t>
      </w:r>
      <w:r w:rsidR="00DB0286" w:rsidRPr="006E1F9D">
        <w:t xml:space="preserve"> </w:t>
      </w:r>
      <w:r w:rsidRPr="006E1F9D">
        <w:t>the</w:t>
      </w:r>
      <w:r w:rsidR="00DB0286" w:rsidRPr="006E1F9D">
        <w:t xml:space="preserve"> </w:t>
      </w:r>
      <w:r w:rsidRPr="006E1F9D">
        <w:t>Knesset</w:t>
      </w:r>
      <w:r w:rsidR="00DB0286" w:rsidRPr="006E1F9D">
        <w:t xml:space="preserve"> </w:t>
      </w:r>
      <w:r w:rsidRPr="006E1F9D">
        <w:t>Foreign</w:t>
      </w:r>
      <w:r w:rsidR="00DB0286" w:rsidRPr="006E1F9D">
        <w:t xml:space="preserve"> </w:t>
      </w:r>
      <w:r w:rsidRPr="006E1F9D">
        <w:t>Affairs</w:t>
      </w:r>
      <w:r w:rsidR="00DB0286" w:rsidRPr="006E1F9D">
        <w:t xml:space="preserve"> </w:t>
      </w:r>
      <w:r w:rsidRPr="006E1F9D">
        <w:t>and</w:t>
      </w:r>
      <w:r w:rsidR="00DB0286" w:rsidRPr="006E1F9D">
        <w:t xml:space="preserve"> </w:t>
      </w:r>
      <w:proofErr w:type="spellStart"/>
      <w:r w:rsidRPr="006E1F9D">
        <w:t>Defense</w:t>
      </w:r>
      <w:proofErr w:type="spellEnd"/>
      <w:r w:rsidR="00DB0286" w:rsidRPr="006E1F9D">
        <w:t xml:space="preserve"> </w:t>
      </w:r>
      <w:r w:rsidRPr="006E1F9D">
        <w:t>Committee</w:t>
      </w:r>
      <w:r w:rsidRPr="006E1F9D">
        <w:rPr>
          <w:rStyle w:val="FootnoteReference"/>
        </w:rPr>
        <w:footnoteReference w:id="59"/>
      </w:r>
      <w:r w:rsidR="00DB0286" w:rsidRPr="006E1F9D">
        <w:rPr>
          <w:rStyle w:val="FootnoteReference"/>
          <w:vertAlign w:val="baseline"/>
        </w:rPr>
        <w:t xml:space="preserve"> </w:t>
      </w:r>
      <w:r w:rsidRPr="006E1F9D">
        <w:t>on</w:t>
      </w:r>
      <w:r w:rsidR="00DB0286" w:rsidRPr="006E1F9D">
        <w:t xml:space="preserve"> </w:t>
      </w:r>
      <w:r w:rsidR="008F7C0C">
        <w:t>“</w:t>
      </w:r>
      <w:r w:rsidRPr="006E1F9D">
        <w:t>government</w:t>
      </w:r>
      <w:r w:rsidR="00DB0286" w:rsidRPr="006E1F9D">
        <w:t xml:space="preserve"> </w:t>
      </w:r>
      <w:r w:rsidRPr="006E1F9D">
        <w:t>activities</w:t>
      </w:r>
      <w:r w:rsidR="00DB0286" w:rsidRPr="006E1F9D">
        <w:t xml:space="preserve"> </w:t>
      </w:r>
      <w:r w:rsidRPr="006E1F9D">
        <w:t>to</w:t>
      </w:r>
      <w:r w:rsidR="00DB0286" w:rsidRPr="006E1F9D">
        <w:t xml:space="preserve"> </w:t>
      </w:r>
      <w:r w:rsidRPr="006E1F9D">
        <w:t>prevent</w:t>
      </w:r>
      <w:r w:rsidR="00DB0286" w:rsidRPr="006E1F9D">
        <w:t xml:space="preserve"> </w:t>
      </w:r>
      <w:r w:rsidRPr="006E1F9D">
        <w:t>the</w:t>
      </w:r>
      <w:r w:rsidR="00DB0286" w:rsidRPr="006E1F9D">
        <w:t xml:space="preserve"> </w:t>
      </w:r>
      <w:r w:rsidRPr="006E1F9D">
        <w:t>Palestinian</w:t>
      </w:r>
      <w:r w:rsidR="00DB0286" w:rsidRPr="006E1F9D">
        <w:t xml:space="preserve"> </w:t>
      </w:r>
      <w:r w:rsidRPr="006E1F9D">
        <w:t>Authority</w:t>
      </w:r>
      <w:r w:rsidR="00DB0286" w:rsidRPr="006E1F9D">
        <w:t xml:space="preserve"> </w:t>
      </w:r>
      <w:r w:rsidRPr="006E1F9D">
        <w:t>from</w:t>
      </w:r>
      <w:r w:rsidR="00DB0286" w:rsidRPr="006E1F9D">
        <w:t xml:space="preserve"> </w:t>
      </w:r>
      <w:r w:rsidRPr="006E1F9D">
        <w:t>taking</w:t>
      </w:r>
      <w:r w:rsidR="00DB0286" w:rsidRPr="006E1F9D">
        <w:t xml:space="preserve"> </w:t>
      </w:r>
      <w:r w:rsidRPr="006E1F9D">
        <w:t>over</w:t>
      </w:r>
      <w:r w:rsidR="00DB0286" w:rsidRPr="006E1F9D">
        <w:t xml:space="preserve"> </w:t>
      </w:r>
      <w:r w:rsidRPr="006E1F9D">
        <w:t>Area</w:t>
      </w:r>
      <w:r w:rsidR="00DB0286" w:rsidRPr="006E1F9D">
        <w:t xml:space="preserve"> </w:t>
      </w:r>
      <w:r w:rsidRPr="006E1F9D">
        <w:t>C</w:t>
      </w:r>
      <w:r w:rsidR="008F7C0C">
        <w:t>”</w:t>
      </w:r>
      <w:r w:rsidRPr="006E1F9D">
        <w:t>,</w:t>
      </w:r>
      <w:r w:rsidR="00DB0286" w:rsidRPr="006E1F9D">
        <w:t xml:space="preserve"> </w:t>
      </w:r>
      <w:r w:rsidRPr="006E1F9D">
        <w:t>touted</w:t>
      </w:r>
      <w:r w:rsidR="00DB0286" w:rsidRPr="006E1F9D">
        <w:t xml:space="preserve"> </w:t>
      </w:r>
      <w:r w:rsidRPr="006E1F9D">
        <w:t>the</w:t>
      </w:r>
      <w:r w:rsidR="00DB0286" w:rsidRPr="006E1F9D">
        <w:t xml:space="preserve"> </w:t>
      </w:r>
      <w:r w:rsidRPr="006E1F9D">
        <w:t>success</w:t>
      </w:r>
      <w:r w:rsidR="00DB0286" w:rsidRPr="006E1F9D">
        <w:t xml:space="preserve"> </w:t>
      </w:r>
      <w:r w:rsidRPr="006E1F9D">
        <w:t>of</w:t>
      </w:r>
      <w:r w:rsidR="00DB0286" w:rsidRPr="006E1F9D">
        <w:t xml:space="preserve"> </w:t>
      </w:r>
      <w:r w:rsidRPr="006E1F9D">
        <w:t>those</w:t>
      </w:r>
      <w:r w:rsidR="00DB0286" w:rsidRPr="006E1F9D">
        <w:t xml:space="preserve"> </w:t>
      </w:r>
      <w:r w:rsidRPr="006E1F9D">
        <w:t>amendments.</w:t>
      </w:r>
      <w:r w:rsidR="00DB0286" w:rsidRPr="006E1F9D">
        <w:t xml:space="preserve"> </w:t>
      </w:r>
      <w:r w:rsidRPr="006E1F9D">
        <w:t>For</w:t>
      </w:r>
      <w:r w:rsidR="00DB0286" w:rsidRPr="006E1F9D">
        <w:t xml:space="preserve"> </w:t>
      </w:r>
      <w:r w:rsidRPr="006E1F9D">
        <w:t>example,</w:t>
      </w:r>
      <w:r w:rsidR="00DB0286" w:rsidRPr="006E1F9D">
        <w:t xml:space="preserve"> </w:t>
      </w:r>
      <w:r w:rsidRPr="006E1F9D">
        <w:t>the</w:t>
      </w:r>
      <w:r w:rsidR="00DB0286" w:rsidRPr="006E1F9D">
        <w:t xml:space="preserve"> </w:t>
      </w:r>
      <w:r w:rsidRPr="006E1F9D">
        <w:t>head</w:t>
      </w:r>
      <w:r w:rsidR="00DB0286" w:rsidRPr="006E1F9D">
        <w:t xml:space="preserve"> </w:t>
      </w:r>
      <w:r w:rsidRPr="006E1F9D">
        <w:t>of</w:t>
      </w:r>
      <w:r w:rsidR="00DB0286" w:rsidRPr="006E1F9D">
        <w:t xml:space="preserve"> </w:t>
      </w:r>
      <w:r w:rsidRPr="006E1F9D">
        <w:t>the</w:t>
      </w:r>
      <w:r w:rsidR="00DB0286" w:rsidRPr="006E1F9D">
        <w:t xml:space="preserve"> </w:t>
      </w:r>
      <w:r w:rsidRPr="006E1F9D">
        <w:t>Israeli</w:t>
      </w:r>
      <w:r w:rsidR="00DB0286" w:rsidRPr="006E1F9D">
        <w:t xml:space="preserve"> </w:t>
      </w:r>
      <w:r w:rsidRPr="006E1F9D">
        <w:t>Civil</w:t>
      </w:r>
      <w:r w:rsidR="00DB0286" w:rsidRPr="006E1F9D">
        <w:t xml:space="preserve"> </w:t>
      </w:r>
      <w:r w:rsidRPr="006E1F9D">
        <w:t>Administration</w:t>
      </w:r>
      <w:r w:rsidR="00DB0286" w:rsidRPr="006E1F9D">
        <w:t xml:space="preserve"> </w:t>
      </w:r>
      <w:r w:rsidRPr="006E1F9D">
        <w:t>noted</w:t>
      </w:r>
      <w:r w:rsidR="00DB0286" w:rsidRPr="006E1F9D">
        <w:t xml:space="preserve"> </w:t>
      </w:r>
      <w:r w:rsidRPr="006E1F9D">
        <w:t>that</w:t>
      </w:r>
      <w:r w:rsidR="00DB0286" w:rsidRPr="006E1F9D">
        <w:t xml:space="preserve"> </w:t>
      </w:r>
      <w:r w:rsidRPr="006E1F9D">
        <w:t>Military</w:t>
      </w:r>
      <w:r w:rsidR="00DB0286" w:rsidRPr="006E1F9D">
        <w:t xml:space="preserve"> </w:t>
      </w:r>
      <w:r w:rsidRPr="006E1F9D">
        <w:t>Order</w:t>
      </w:r>
      <w:r w:rsidR="00DB0286" w:rsidRPr="006E1F9D">
        <w:t xml:space="preserve"> </w:t>
      </w:r>
      <w:r w:rsidRPr="006E1F9D">
        <w:t>No.</w:t>
      </w:r>
      <w:r w:rsidR="00DB0286" w:rsidRPr="006E1F9D">
        <w:t xml:space="preserve"> </w:t>
      </w:r>
      <w:r w:rsidRPr="006E1F9D">
        <w:t>1797</w:t>
      </w:r>
      <w:r w:rsidR="00DB0286" w:rsidRPr="006E1F9D">
        <w:t xml:space="preserve"> </w:t>
      </w:r>
      <w:r w:rsidRPr="006E1F9D">
        <w:t>had</w:t>
      </w:r>
      <w:r w:rsidR="00DB0286" w:rsidRPr="006E1F9D">
        <w:t xml:space="preserve"> </w:t>
      </w:r>
      <w:r w:rsidRPr="006E1F9D">
        <w:t>allowed</w:t>
      </w:r>
      <w:r w:rsidR="00DB0286" w:rsidRPr="006E1F9D">
        <w:t xml:space="preserve"> </w:t>
      </w:r>
      <w:r w:rsidRPr="006E1F9D">
        <w:t>them</w:t>
      </w:r>
      <w:r w:rsidR="00DB0286" w:rsidRPr="006E1F9D">
        <w:t xml:space="preserve"> </w:t>
      </w:r>
      <w:r w:rsidRPr="006E1F9D">
        <w:t>to</w:t>
      </w:r>
      <w:r w:rsidR="00DB0286" w:rsidRPr="006E1F9D">
        <w:t xml:space="preserve"> </w:t>
      </w:r>
      <w:r w:rsidRPr="006E1F9D">
        <w:t>remove</w:t>
      </w:r>
      <w:r w:rsidR="00DB0286" w:rsidRPr="006E1F9D">
        <w:t xml:space="preserve"> </w:t>
      </w:r>
      <w:r w:rsidRPr="006E1F9D">
        <w:t>242</w:t>
      </w:r>
      <w:r w:rsidR="00DB0286" w:rsidRPr="006E1F9D">
        <w:t xml:space="preserve"> </w:t>
      </w:r>
      <w:r w:rsidRPr="006E1F9D">
        <w:t>Palestinian</w:t>
      </w:r>
      <w:r w:rsidR="00DB0286" w:rsidRPr="006E1F9D">
        <w:t xml:space="preserve"> </w:t>
      </w:r>
      <w:r w:rsidRPr="006E1F9D">
        <w:t>structures</w:t>
      </w:r>
      <w:r w:rsidR="00DB0286" w:rsidRPr="006E1F9D">
        <w:t xml:space="preserve"> </w:t>
      </w:r>
      <w:r w:rsidRPr="006E1F9D">
        <w:t>in</w:t>
      </w:r>
      <w:r w:rsidR="00DB0286" w:rsidRPr="006E1F9D">
        <w:t xml:space="preserve"> </w:t>
      </w:r>
      <w:r w:rsidRPr="006E1F9D">
        <w:t>the</w:t>
      </w:r>
      <w:r w:rsidR="00DB0286" w:rsidRPr="006E1F9D">
        <w:t xml:space="preserve"> </w:t>
      </w:r>
      <w:r w:rsidRPr="006E1F9D">
        <w:t>first</w:t>
      </w:r>
      <w:r w:rsidR="00DB0286" w:rsidRPr="006E1F9D">
        <w:t xml:space="preserve"> </w:t>
      </w:r>
      <w:r w:rsidRPr="006E1F9D">
        <w:t>eight</w:t>
      </w:r>
      <w:r w:rsidR="00DB0286" w:rsidRPr="006E1F9D">
        <w:t xml:space="preserve"> </w:t>
      </w:r>
      <w:r w:rsidRPr="006E1F9D">
        <w:t>months</w:t>
      </w:r>
      <w:r w:rsidR="00DB0286" w:rsidRPr="006E1F9D">
        <w:t xml:space="preserve"> </w:t>
      </w:r>
      <w:r w:rsidRPr="006E1F9D">
        <w:t>of</w:t>
      </w:r>
      <w:r w:rsidR="00DB0286" w:rsidRPr="006E1F9D">
        <w:t xml:space="preserve"> </w:t>
      </w:r>
      <w:r w:rsidRPr="006E1F9D">
        <w:t>2020.</w:t>
      </w:r>
      <w:r w:rsidRPr="006E1F9D">
        <w:rPr>
          <w:rStyle w:val="FootnoteReference"/>
        </w:rPr>
        <w:footnoteReference w:id="60"/>
      </w:r>
    </w:p>
    <w:p w14:paraId="01A3CAF3" w14:textId="77777777" w:rsidR="002B7E8F" w:rsidRPr="006E1F9D" w:rsidRDefault="00F9371B" w:rsidP="00F9371B">
      <w:pPr>
        <w:pStyle w:val="SingleTxtG"/>
        <w:rPr>
          <w:rStyle w:val="FootnoteReference"/>
          <w:vertAlign w:val="baseline"/>
        </w:rPr>
      </w:pPr>
      <w:r w:rsidRPr="006E1F9D">
        <w:t>33.</w:t>
      </w:r>
      <w:r w:rsidRPr="006E1F9D">
        <w:tab/>
        <w:t>On</w:t>
      </w:r>
      <w:r w:rsidR="00DB0286" w:rsidRPr="006E1F9D">
        <w:t xml:space="preserve"> </w:t>
      </w:r>
      <w:r w:rsidRPr="006E1F9D">
        <w:t>30</w:t>
      </w:r>
      <w:r w:rsidR="00DB0286" w:rsidRPr="006E1F9D">
        <w:t xml:space="preserve"> </w:t>
      </w:r>
      <w:r w:rsidRPr="006E1F9D">
        <w:t>April</w:t>
      </w:r>
      <w:r w:rsidR="00DB0286" w:rsidRPr="006E1F9D">
        <w:t xml:space="preserve"> </w:t>
      </w:r>
      <w:r w:rsidRPr="006E1F9D">
        <w:t>2020,</w:t>
      </w:r>
      <w:r w:rsidR="00DB0286" w:rsidRPr="006E1F9D">
        <w:t xml:space="preserve"> </w:t>
      </w:r>
      <w:r w:rsidRPr="006E1F9D">
        <w:t>a</w:t>
      </w:r>
      <w:r w:rsidR="00DB0286" w:rsidRPr="006E1F9D">
        <w:t xml:space="preserve"> </w:t>
      </w:r>
      <w:r w:rsidRPr="006E1F9D">
        <w:t>new</w:t>
      </w:r>
      <w:r w:rsidR="00DB0286" w:rsidRPr="006E1F9D">
        <w:t xml:space="preserve"> </w:t>
      </w:r>
      <w:r w:rsidRPr="006E1F9D">
        <w:t>amendment</w:t>
      </w:r>
      <w:r w:rsidR="00DB0286" w:rsidRPr="006E1F9D">
        <w:t xml:space="preserve"> </w:t>
      </w:r>
      <w:r w:rsidRPr="006E1F9D">
        <w:t>to</w:t>
      </w:r>
      <w:r w:rsidR="00DB0286" w:rsidRPr="006E1F9D">
        <w:t xml:space="preserve"> </w:t>
      </w:r>
      <w:r w:rsidRPr="006E1F9D">
        <w:t>the</w:t>
      </w:r>
      <w:r w:rsidR="00DB0286" w:rsidRPr="006E1F9D">
        <w:t xml:space="preserve"> </w:t>
      </w:r>
      <w:r w:rsidRPr="006E1F9D">
        <w:t>procedure</w:t>
      </w:r>
      <w:r w:rsidR="00DB0286" w:rsidRPr="006E1F9D">
        <w:t xml:space="preserve"> </w:t>
      </w:r>
      <w:r w:rsidRPr="006E1F9D">
        <w:t>for</w:t>
      </w:r>
      <w:r w:rsidR="00DB0286" w:rsidRPr="006E1F9D">
        <w:t xml:space="preserve"> </w:t>
      </w:r>
      <w:r w:rsidRPr="006E1F9D">
        <w:t>submitting</w:t>
      </w:r>
      <w:r w:rsidR="00DB0286" w:rsidRPr="006E1F9D">
        <w:t xml:space="preserve"> </w:t>
      </w:r>
      <w:r w:rsidRPr="006E1F9D">
        <w:t>building</w:t>
      </w:r>
      <w:r w:rsidR="00DB0286" w:rsidRPr="006E1F9D">
        <w:t xml:space="preserve"> </w:t>
      </w:r>
      <w:r w:rsidRPr="006E1F9D">
        <w:t>permit</w:t>
      </w:r>
      <w:r w:rsidR="00DB0286" w:rsidRPr="006E1F9D">
        <w:t xml:space="preserve"> </w:t>
      </w:r>
      <w:r w:rsidRPr="006E1F9D">
        <w:t>applications</w:t>
      </w:r>
      <w:r w:rsidR="00DB0286" w:rsidRPr="006E1F9D">
        <w:t xml:space="preserve"> </w:t>
      </w:r>
      <w:r w:rsidRPr="006E1F9D">
        <w:t>in</w:t>
      </w:r>
      <w:r w:rsidR="00DB0286" w:rsidRPr="006E1F9D">
        <w:t xml:space="preserve"> </w:t>
      </w:r>
      <w:r w:rsidRPr="006E1F9D">
        <w:t>Area</w:t>
      </w:r>
      <w:r w:rsidR="00DB0286" w:rsidRPr="006E1F9D">
        <w:t xml:space="preserve"> </w:t>
      </w:r>
      <w:r w:rsidRPr="006E1F9D">
        <w:t>C</w:t>
      </w:r>
      <w:r w:rsidR="00DB0286" w:rsidRPr="006E1F9D">
        <w:t xml:space="preserve"> </w:t>
      </w:r>
      <w:r w:rsidRPr="006E1F9D">
        <w:t>was</w:t>
      </w:r>
      <w:r w:rsidR="00DB0286" w:rsidRPr="006E1F9D">
        <w:t xml:space="preserve"> </w:t>
      </w:r>
      <w:r w:rsidRPr="006E1F9D">
        <w:t>approved.</w:t>
      </w:r>
      <w:r w:rsidRPr="006E1F9D">
        <w:rPr>
          <w:rStyle w:val="FootnoteReference"/>
        </w:rPr>
        <w:footnoteReference w:id="61"/>
      </w:r>
      <w:r w:rsidR="00DB0286" w:rsidRPr="006E1F9D">
        <w:rPr>
          <w:rStyle w:val="FootnoteReference"/>
          <w:vertAlign w:val="baseline"/>
        </w:rPr>
        <w:t xml:space="preserve"> </w:t>
      </w:r>
      <w:r w:rsidRPr="006E1F9D">
        <w:t>The</w:t>
      </w:r>
      <w:r w:rsidR="00DB0286" w:rsidRPr="006E1F9D">
        <w:t xml:space="preserve"> </w:t>
      </w:r>
      <w:r w:rsidRPr="006E1F9D">
        <w:t>amendment</w:t>
      </w:r>
      <w:r w:rsidR="00DB0286" w:rsidRPr="006E1F9D">
        <w:t xml:space="preserve"> </w:t>
      </w:r>
      <w:r w:rsidRPr="006E1F9D">
        <w:t>seeks</w:t>
      </w:r>
      <w:r w:rsidR="00DB0286" w:rsidRPr="006E1F9D">
        <w:t xml:space="preserve"> </w:t>
      </w:r>
      <w:r w:rsidRPr="006E1F9D">
        <w:t>to</w:t>
      </w:r>
      <w:r w:rsidR="00DB0286" w:rsidRPr="006E1F9D">
        <w:t xml:space="preserve"> </w:t>
      </w:r>
      <w:r w:rsidRPr="006E1F9D">
        <w:t>enable</w:t>
      </w:r>
      <w:r w:rsidR="00DB0286" w:rsidRPr="006E1F9D">
        <w:t xml:space="preserve"> </w:t>
      </w:r>
      <w:r w:rsidRPr="006E1F9D">
        <w:t>the</w:t>
      </w:r>
      <w:r w:rsidR="00DB0286" w:rsidRPr="006E1F9D">
        <w:t xml:space="preserve"> </w:t>
      </w:r>
      <w:r w:rsidRPr="006E1F9D">
        <w:t>outright</w:t>
      </w:r>
      <w:r w:rsidR="00DB0286" w:rsidRPr="006E1F9D">
        <w:t xml:space="preserve"> </w:t>
      </w:r>
      <w:r w:rsidRPr="006E1F9D">
        <w:t>rejection,</w:t>
      </w:r>
      <w:r w:rsidR="00DB0286" w:rsidRPr="006E1F9D">
        <w:t xml:space="preserve"> </w:t>
      </w:r>
      <w:r w:rsidRPr="006E1F9D">
        <w:t>on</w:t>
      </w:r>
      <w:r w:rsidR="00DB0286" w:rsidRPr="006E1F9D">
        <w:t xml:space="preserve"> </w:t>
      </w:r>
      <w:r w:rsidRPr="006E1F9D">
        <w:t>technical</w:t>
      </w:r>
      <w:r w:rsidR="00DB0286" w:rsidRPr="006E1F9D">
        <w:t xml:space="preserve"> </w:t>
      </w:r>
      <w:r w:rsidRPr="006E1F9D">
        <w:t>grounds,</w:t>
      </w:r>
      <w:r w:rsidR="00DB0286" w:rsidRPr="006E1F9D">
        <w:t xml:space="preserve"> </w:t>
      </w:r>
      <w:r w:rsidRPr="006E1F9D">
        <w:t>of</w:t>
      </w:r>
      <w:r w:rsidR="00DB0286" w:rsidRPr="006E1F9D">
        <w:t xml:space="preserve"> </w:t>
      </w:r>
      <w:r w:rsidRPr="006E1F9D">
        <w:t>applications,</w:t>
      </w:r>
      <w:r w:rsidR="00DB0286" w:rsidRPr="006E1F9D">
        <w:t xml:space="preserve"> </w:t>
      </w:r>
      <w:r w:rsidRPr="006E1F9D">
        <w:t>by</w:t>
      </w:r>
      <w:r w:rsidR="00DB0286" w:rsidRPr="006E1F9D">
        <w:t xml:space="preserve"> </w:t>
      </w:r>
      <w:r w:rsidRPr="006E1F9D">
        <w:t>claiming</w:t>
      </w:r>
      <w:r w:rsidR="00DB0286" w:rsidRPr="006E1F9D">
        <w:t xml:space="preserve"> </w:t>
      </w:r>
      <w:r w:rsidRPr="006E1F9D">
        <w:t>that</w:t>
      </w:r>
      <w:r w:rsidR="00DB0286" w:rsidRPr="006E1F9D">
        <w:t xml:space="preserve"> </w:t>
      </w:r>
      <w:r w:rsidRPr="006E1F9D">
        <w:t>they</w:t>
      </w:r>
      <w:r w:rsidR="00DB0286" w:rsidRPr="006E1F9D">
        <w:t xml:space="preserve"> </w:t>
      </w:r>
      <w:r w:rsidRPr="006E1F9D">
        <w:t>do</w:t>
      </w:r>
      <w:r w:rsidR="00DB0286" w:rsidRPr="006E1F9D">
        <w:t xml:space="preserve"> </w:t>
      </w:r>
      <w:r w:rsidRPr="006E1F9D">
        <w:t>not</w:t>
      </w:r>
      <w:r w:rsidR="00DB0286" w:rsidRPr="006E1F9D">
        <w:t xml:space="preserve"> </w:t>
      </w:r>
      <w:r w:rsidRPr="006E1F9D">
        <w:t>meet</w:t>
      </w:r>
      <w:r w:rsidR="00DB0286" w:rsidRPr="006E1F9D">
        <w:t xml:space="preserve"> </w:t>
      </w:r>
      <w:r w:rsidRPr="006E1F9D">
        <w:t>the</w:t>
      </w:r>
      <w:r w:rsidR="00DB0286" w:rsidRPr="006E1F9D">
        <w:t xml:space="preserve"> </w:t>
      </w:r>
      <w:r w:rsidRPr="006E1F9D">
        <w:t>new</w:t>
      </w:r>
      <w:r w:rsidR="00DB0286" w:rsidRPr="006E1F9D">
        <w:t xml:space="preserve"> </w:t>
      </w:r>
      <w:r w:rsidRPr="006E1F9D">
        <w:t>criteria,</w:t>
      </w:r>
      <w:r w:rsidR="00DB0286" w:rsidRPr="006E1F9D">
        <w:t xml:space="preserve"> </w:t>
      </w:r>
      <w:r w:rsidRPr="006E1F9D">
        <w:t>namely</w:t>
      </w:r>
      <w:r w:rsidR="00DB0286" w:rsidRPr="006E1F9D">
        <w:t xml:space="preserve"> </w:t>
      </w:r>
      <w:r w:rsidRPr="006E1F9D">
        <w:t>the</w:t>
      </w:r>
      <w:r w:rsidR="00DB0286" w:rsidRPr="006E1F9D">
        <w:t xml:space="preserve"> </w:t>
      </w:r>
      <w:r w:rsidRPr="006E1F9D">
        <w:t>requirement</w:t>
      </w:r>
      <w:r w:rsidR="00DB0286" w:rsidRPr="006E1F9D">
        <w:t xml:space="preserve"> </w:t>
      </w:r>
      <w:r w:rsidRPr="006E1F9D">
        <w:t>that</w:t>
      </w:r>
      <w:r w:rsidR="00DB0286" w:rsidRPr="006E1F9D">
        <w:t xml:space="preserve"> </w:t>
      </w:r>
      <w:r w:rsidRPr="006E1F9D">
        <w:t>every</w:t>
      </w:r>
      <w:r w:rsidR="00DB0286" w:rsidRPr="006E1F9D">
        <w:t xml:space="preserve"> </w:t>
      </w:r>
      <w:r w:rsidRPr="006E1F9D">
        <w:t>single</w:t>
      </w:r>
      <w:r w:rsidR="00DB0286" w:rsidRPr="006E1F9D">
        <w:t xml:space="preserve"> </w:t>
      </w:r>
      <w:r w:rsidRPr="006E1F9D">
        <w:t>inheritor</w:t>
      </w:r>
      <w:r w:rsidR="00DB0286" w:rsidRPr="006E1F9D">
        <w:t xml:space="preserve"> </w:t>
      </w:r>
      <w:r w:rsidRPr="006E1F9D">
        <w:t>of</w:t>
      </w:r>
      <w:r w:rsidR="00DB0286" w:rsidRPr="006E1F9D">
        <w:t xml:space="preserve"> </w:t>
      </w:r>
      <w:r w:rsidRPr="006E1F9D">
        <w:t>a</w:t>
      </w:r>
      <w:r w:rsidR="00DB0286" w:rsidRPr="006E1F9D">
        <w:t xml:space="preserve"> </w:t>
      </w:r>
      <w:r w:rsidRPr="006E1F9D">
        <w:t>plot</w:t>
      </w:r>
      <w:r w:rsidR="00DB0286" w:rsidRPr="006E1F9D">
        <w:t xml:space="preserve"> </w:t>
      </w:r>
      <w:r w:rsidRPr="006E1F9D">
        <w:t>of</w:t>
      </w:r>
      <w:r w:rsidR="00DB0286" w:rsidRPr="006E1F9D">
        <w:t xml:space="preserve"> </w:t>
      </w:r>
      <w:r w:rsidRPr="006E1F9D">
        <w:t>land</w:t>
      </w:r>
      <w:r w:rsidR="00DB0286" w:rsidRPr="006E1F9D">
        <w:t xml:space="preserve"> </w:t>
      </w:r>
      <w:r w:rsidRPr="006E1F9D">
        <w:t>must</w:t>
      </w:r>
      <w:r w:rsidR="00DB0286" w:rsidRPr="006E1F9D">
        <w:t xml:space="preserve"> </w:t>
      </w:r>
      <w:r w:rsidRPr="006E1F9D">
        <w:t>sign</w:t>
      </w:r>
      <w:r w:rsidR="00DB0286" w:rsidRPr="006E1F9D">
        <w:t xml:space="preserve"> </w:t>
      </w:r>
      <w:r w:rsidRPr="006E1F9D">
        <w:t>an</w:t>
      </w:r>
      <w:r w:rsidR="00DB0286" w:rsidRPr="006E1F9D">
        <w:t xml:space="preserve"> </w:t>
      </w:r>
      <w:r w:rsidRPr="006E1F9D">
        <w:t>application.</w:t>
      </w:r>
      <w:r w:rsidRPr="006E1F9D">
        <w:rPr>
          <w:rStyle w:val="FootnoteReference"/>
        </w:rPr>
        <w:footnoteReference w:id="62"/>
      </w:r>
    </w:p>
    <w:p w14:paraId="76E0D4DD" w14:textId="05C8C114" w:rsidR="00F9371B" w:rsidRPr="006E1F9D" w:rsidRDefault="00F9371B" w:rsidP="00BB0603">
      <w:pPr>
        <w:pStyle w:val="H23G"/>
      </w:pPr>
      <w:r w:rsidRPr="006E1F9D">
        <w:tab/>
        <w:t>4.</w:t>
      </w:r>
      <w:r w:rsidRPr="006E1F9D">
        <w:tab/>
        <w:t>Communities</w:t>
      </w:r>
      <w:r w:rsidR="00DB0286" w:rsidRPr="006E1F9D">
        <w:t xml:space="preserve"> </w:t>
      </w:r>
      <w:r w:rsidRPr="006E1F9D">
        <w:t>at</w:t>
      </w:r>
      <w:r w:rsidR="00DB0286" w:rsidRPr="006E1F9D">
        <w:t xml:space="preserve"> </w:t>
      </w:r>
      <w:r w:rsidRPr="006E1F9D">
        <w:t>risk</w:t>
      </w:r>
      <w:r w:rsidR="00DB0286" w:rsidRPr="006E1F9D">
        <w:t xml:space="preserve"> </w:t>
      </w:r>
      <w:r w:rsidRPr="006E1F9D">
        <w:t>of</w:t>
      </w:r>
      <w:r w:rsidR="00DB0286" w:rsidRPr="006E1F9D">
        <w:t xml:space="preserve"> </w:t>
      </w:r>
      <w:r w:rsidRPr="006E1F9D">
        <w:t>forcible</w:t>
      </w:r>
      <w:r w:rsidR="00DB0286" w:rsidRPr="006E1F9D">
        <w:t xml:space="preserve"> </w:t>
      </w:r>
      <w:r w:rsidRPr="006E1F9D">
        <w:t>transfer</w:t>
      </w:r>
    </w:p>
    <w:p w14:paraId="32F9760E" w14:textId="77777777" w:rsidR="002B7E8F" w:rsidRPr="006E1F9D" w:rsidRDefault="00F9371B" w:rsidP="00F9371B">
      <w:pPr>
        <w:pStyle w:val="SingleTxtG"/>
      </w:pPr>
      <w:r w:rsidRPr="006E1F9D">
        <w:t>34.</w:t>
      </w:r>
      <w:r w:rsidRPr="006E1F9D">
        <w:tab/>
        <w:t>Palestinian</w:t>
      </w:r>
      <w:r w:rsidR="00DB0286" w:rsidRPr="006E1F9D">
        <w:t xml:space="preserve"> </w:t>
      </w:r>
      <w:r w:rsidRPr="006E1F9D">
        <w:t>communities</w:t>
      </w:r>
      <w:r w:rsidR="00DB0286" w:rsidRPr="006E1F9D">
        <w:t xml:space="preserve"> </w:t>
      </w:r>
      <w:r w:rsidRPr="006E1F9D">
        <w:t>across</w:t>
      </w:r>
      <w:r w:rsidR="00DB0286" w:rsidRPr="006E1F9D">
        <w:t xml:space="preserve"> </w:t>
      </w:r>
      <w:r w:rsidRPr="006E1F9D">
        <w:t>Area</w:t>
      </w:r>
      <w:r w:rsidR="00DB0286" w:rsidRPr="006E1F9D">
        <w:t xml:space="preserve"> </w:t>
      </w:r>
      <w:r w:rsidRPr="006E1F9D">
        <w:t>C</w:t>
      </w:r>
      <w:r w:rsidR="00DB0286" w:rsidRPr="006E1F9D">
        <w:t xml:space="preserve"> </w:t>
      </w:r>
      <w:r w:rsidRPr="006E1F9D">
        <w:t>remain</w:t>
      </w:r>
      <w:r w:rsidR="00DB0286" w:rsidRPr="006E1F9D">
        <w:t xml:space="preserve"> </w:t>
      </w:r>
      <w:r w:rsidRPr="006E1F9D">
        <w:t>at</w:t>
      </w:r>
      <w:r w:rsidR="00DB0286" w:rsidRPr="006E1F9D">
        <w:t xml:space="preserve"> </w:t>
      </w:r>
      <w:r w:rsidRPr="006E1F9D">
        <w:t>risk</w:t>
      </w:r>
      <w:r w:rsidR="00DB0286" w:rsidRPr="006E1F9D">
        <w:t xml:space="preserve"> </w:t>
      </w:r>
      <w:r w:rsidRPr="006E1F9D">
        <w:t>of</w:t>
      </w:r>
      <w:r w:rsidR="00DB0286" w:rsidRPr="006E1F9D">
        <w:t xml:space="preserve"> </w:t>
      </w:r>
      <w:r w:rsidRPr="006E1F9D">
        <w:t>forcible</w:t>
      </w:r>
      <w:r w:rsidR="00DB0286" w:rsidRPr="006E1F9D">
        <w:t xml:space="preserve"> </w:t>
      </w:r>
      <w:r w:rsidRPr="006E1F9D">
        <w:t>transfer</w:t>
      </w:r>
      <w:r w:rsidR="00DB0286" w:rsidRPr="006E1F9D">
        <w:t xml:space="preserve"> </w:t>
      </w:r>
      <w:r w:rsidRPr="006E1F9D">
        <w:t>as</w:t>
      </w:r>
      <w:r w:rsidR="00DB0286" w:rsidRPr="006E1F9D">
        <w:t xml:space="preserve"> </w:t>
      </w:r>
      <w:r w:rsidRPr="006E1F9D">
        <w:t>a</w:t>
      </w:r>
      <w:r w:rsidR="00DB0286" w:rsidRPr="006E1F9D">
        <w:t xml:space="preserve"> </w:t>
      </w:r>
      <w:r w:rsidRPr="006E1F9D">
        <w:t>result</w:t>
      </w:r>
      <w:r w:rsidR="00DB0286" w:rsidRPr="006E1F9D">
        <w:t xml:space="preserve"> </w:t>
      </w:r>
      <w:r w:rsidRPr="006E1F9D">
        <w:t>of</w:t>
      </w:r>
      <w:r w:rsidR="00DB0286" w:rsidRPr="006E1F9D">
        <w:t xml:space="preserve"> </w:t>
      </w:r>
      <w:r w:rsidRPr="006E1F9D">
        <w:t>a</w:t>
      </w:r>
      <w:r w:rsidR="00DB0286" w:rsidRPr="006E1F9D">
        <w:t xml:space="preserve"> </w:t>
      </w:r>
      <w:r w:rsidRPr="006E1F9D">
        <w:t>coercive</w:t>
      </w:r>
      <w:r w:rsidR="00DB0286" w:rsidRPr="006E1F9D">
        <w:t xml:space="preserve"> </w:t>
      </w:r>
      <w:r w:rsidRPr="006E1F9D">
        <w:t>environment,</w:t>
      </w:r>
      <w:r w:rsidR="00DB0286" w:rsidRPr="006E1F9D">
        <w:t xml:space="preserve"> </w:t>
      </w:r>
      <w:r w:rsidRPr="006E1F9D">
        <w:t>as</w:t>
      </w:r>
      <w:r w:rsidR="00DB0286" w:rsidRPr="006E1F9D">
        <w:t xml:space="preserve"> </w:t>
      </w:r>
      <w:r w:rsidRPr="006E1F9D">
        <w:t>reflected</w:t>
      </w:r>
      <w:r w:rsidR="00DB0286" w:rsidRPr="006E1F9D">
        <w:t xml:space="preserve"> </w:t>
      </w:r>
      <w:r w:rsidRPr="006E1F9D">
        <w:t>in</w:t>
      </w:r>
      <w:r w:rsidR="00DB0286" w:rsidRPr="006E1F9D">
        <w:t xml:space="preserve"> </w:t>
      </w:r>
      <w:r w:rsidRPr="006E1F9D">
        <w:t>the</w:t>
      </w:r>
      <w:r w:rsidR="00DB0286" w:rsidRPr="006E1F9D">
        <w:t xml:space="preserve"> </w:t>
      </w:r>
      <w:r w:rsidRPr="006E1F9D">
        <w:t>publicly</w:t>
      </w:r>
      <w:r w:rsidR="00DB0286" w:rsidRPr="006E1F9D">
        <w:t xml:space="preserve"> </w:t>
      </w:r>
      <w:r w:rsidRPr="006E1F9D">
        <w:t>stated</w:t>
      </w:r>
      <w:r w:rsidR="00DB0286" w:rsidRPr="006E1F9D">
        <w:t xml:space="preserve"> </w:t>
      </w:r>
      <w:r w:rsidRPr="006E1F9D">
        <w:t>intention</w:t>
      </w:r>
      <w:r w:rsidR="00DB0286" w:rsidRPr="006E1F9D">
        <w:t xml:space="preserve"> </w:t>
      </w:r>
      <w:r w:rsidRPr="006E1F9D">
        <w:t>of</w:t>
      </w:r>
      <w:r w:rsidR="00DB0286" w:rsidRPr="006E1F9D">
        <w:t xml:space="preserve"> </w:t>
      </w:r>
      <w:r w:rsidRPr="006E1F9D">
        <w:t>the</w:t>
      </w:r>
      <w:r w:rsidR="00DB0286" w:rsidRPr="006E1F9D">
        <w:t xml:space="preserve"> </w:t>
      </w:r>
      <w:r w:rsidRPr="006E1F9D">
        <w:t>Government</w:t>
      </w:r>
      <w:r w:rsidR="00DB0286" w:rsidRPr="006E1F9D">
        <w:t xml:space="preserve"> </w:t>
      </w:r>
      <w:r w:rsidRPr="006E1F9D">
        <w:t>of</w:t>
      </w:r>
      <w:r w:rsidR="00DB0286" w:rsidRPr="006E1F9D">
        <w:t xml:space="preserve"> </w:t>
      </w:r>
      <w:r w:rsidRPr="006E1F9D">
        <w:t>Israel</w:t>
      </w:r>
      <w:r w:rsidR="00DB0286" w:rsidRPr="006E1F9D">
        <w:t xml:space="preserve"> </w:t>
      </w:r>
      <w:r w:rsidRPr="006E1F9D">
        <w:t>to</w:t>
      </w:r>
      <w:r w:rsidR="00DB0286" w:rsidRPr="006E1F9D">
        <w:t xml:space="preserve"> </w:t>
      </w:r>
      <w:r w:rsidRPr="006E1F9D">
        <w:t>relocate</w:t>
      </w:r>
      <w:r w:rsidR="00DB0286" w:rsidRPr="006E1F9D">
        <w:t xml:space="preserve"> </w:t>
      </w:r>
      <w:r w:rsidRPr="006E1F9D">
        <w:t>thousands</w:t>
      </w:r>
      <w:r w:rsidR="00DB0286" w:rsidRPr="006E1F9D">
        <w:t xml:space="preserve"> </w:t>
      </w:r>
      <w:r w:rsidRPr="006E1F9D">
        <w:t>of</w:t>
      </w:r>
      <w:r w:rsidR="00DB0286" w:rsidRPr="006E1F9D">
        <w:t xml:space="preserve"> </w:t>
      </w:r>
      <w:r w:rsidRPr="006E1F9D">
        <w:t>Palestinians</w:t>
      </w:r>
      <w:r w:rsidR="00DB0286" w:rsidRPr="006E1F9D">
        <w:t xml:space="preserve"> </w:t>
      </w:r>
      <w:r w:rsidRPr="006E1F9D">
        <w:t>residing</w:t>
      </w:r>
      <w:r w:rsidR="00DB0286" w:rsidRPr="006E1F9D">
        <w:t xml:space="preserve"> </w:t>
      </w:r>
      <w:r w:rsidRPr="006E1F9D">
        <w:t>in</w:t>
      </w:r>
      <w:r w:rsidR="00DB0286" w:rsidRPr="006E1F9D">
        <w:t xml:space="preserve"> </w:t>
      </w:r>
      <w:r w:rsidRPr="006E1F9D">
        <w:t>Area</w:t>
      </w:r>
      <w:r w:rsidR="00DB0286" w:rsidRPr="006E1F9D">
        <w:t xml:space="preserve"> </w:t>
      </w:r>
      <w:r w:rsidRPr="006E1F9D">
        <w:t>C.</w:t>
      </w:r>
      <w:r w:rsidRPr="006E1F9D">
        <w:rPr>
          <w:rStyle w:val="FootnoteReference"/>
        </w:rPr>
        <w:footnoteReference w:id="63"/>
      </w:r>
      <w:r w:rsidR="00DB0286" w:rsidRPr="006E1F9D">
        <w:rPr>
          <w:rStyle w:val="FootnoteReference"/>
          <w:vertAlign w:val="baseline"/>
        </w:rPr>
        <w:t xml:space="preserve"> </w:t>
      </w:r>
      <w:r w:rsidRPr="006E1F9D">
        <w:t>At</w:t>
      </w:r>
      <w:r w:rsidR="00DB0286" w:rsidRPr="006E1F9D">
        <w:t xml:space="preserve"> </w:t>
      </w:r>
      <w:r w:rsidRPr="006E1F9D">
        <w:t>particular</w:t>
      </w:r>
      <w:r w:rsidR="00DB0286" w:rsidRPr="006E1F9D">
        <w:t xml:space="preserve"> </w:t>
      </w:r>
      <w:r w:rsidRPr="006E1F9D">
        <w:t>risk</w:t>
      </w:r>
      <w:r w:rsidR="00DB0286" w:rsidRPr="006E1F9D">
        <w:t xml:space="preserve"> </w:t>
      </w:r>
      <w:r w:rsidRPr="006E1F9D">
        <w:t>are</w:t>
      </w:r>
      <w:r w:rsidR="00DB0286" w:rsidRPr="006E1F9D">
        <w:t xml:space="preserve"> </w:t>
      </w:r>
      <w:r w:rsidRPr="006E1F9D">
        <w:t>Bedouin</w:t>
      </w:r>
      <w:r w:rsidR="00DB0286" w:rsidRPr="006E1F9D">
        <w:t xml:space="preserve"> </w:t>
      </w:r>
      <w:r w:rsidRPr="006E1F9D">
        <w:t>and</w:t>
      </w:r>
      <w:r w:rsidR="00DB0286" w:rsidRPr="006E1F9D">
        <w:t xml:space="preserve"> </w:t>
      </w:r>
      <w:r w:rsidRPr="006E1F9D">
        <w:t>herder</w:t>
      </w:r>
      <w:r w:rsidR="00DB0286" w:rsidRPr="006E1F9D">
        <w:t xml:space="preserve"> </w:t>
      </w:r>
      <w:r w:rsidRPr="006E1F9D">
        <w:t>communities,</w:t>
      </w:r>
      <w:r w:rsidR="00DB0286" w:rsidRPr="006E1F9D">
        <w:t xml:space="preserve"> </w:t>
      </w:r>
      <w:r w:rsidRPr="006E1F9D">
        <w:t>including</w:t>
      </w:r>
      <w:r w:rsidR="00DB0286" w:rsidRPr="006E1F9D">
        <w:t xml:space="preserve"> </w:t>
      </w:r>
      <w:r w:rsidRPr="006E1F9D">
        <w:t>18</w:t>
      </w:r>
      <w:r w:rsidR="00DB0286" w:rsidRPr="006E1F9D">
        <w:t xml:space="preserve"> </w:t>
      </w:r>
      <w:r w:rsidRPr="006E1F9D">
        <w:t>communities</w:t>
      </w:r>
      <w:r w:rsidR="00DB0286" w:rsidRPr="006E1F9D">
        <w:t xml:space="preserve"> </w:t>
      </w:r>
      <w:r w:rsidRPr="006E1F9D">
        <w:t>in</w:t>
      </w:r>
      <w:r w:rsidR="00DB0286" w:rsidRPr="006E1F9D">
        <w:t xml:space="preserve"> </w:t>
      </w:r>
      <w:r w:rsidRPr="006E1F9D">
        <w:t>and</w:t>
      </w:r>
      <w:r w:rsidR="00DB0286" w:rsidRPr="006E1F9D">
        <w:t xml:space="preserve"> </w:t>
      </w:r>
      <w:r w:rsidRPr="006E1F9D">
        <w:t>around</w:t>
      </w:r>
      <w:r w:rsidR="00DB0286" w:rsidRPr="006E1F9D">
        <w:t xml:space="preserve"> </w:t>
      </w:r>
      <w:r w:rsidRPr="006E1F9D">
        <w:t>East</w:t>
      </w:r>
      <w:r w:rsidR="00DB0286" w:rsidRPr="006E1F9D">
        <w:t xml:space="preserve"> </w:t>
      </w:r>
      <w:r w:rsidRPr="006E1F9D">
        <w:t>Jerusalem,</w:t>
      </w:r>
      <w:r w:rsidRPr="006E1F9D">
        <w:rPr>
          <w:rStyle w:val="FootnoteReference"/>
        </w:rPr>
        <w:footnoteReference w:id="64"/>
      </w:r>
      <w:r w:rsidR="00DB0286" w:rsidRPr="006E1F9D">
        <w:rPr>
          <w:rStyle w:val="FootnoteReference"/>
          <w:vertAlign w:val="baseline"/>
        </w:rPr>
        <w:t xml:space="preserve"> </w:t>
      </w:r>
      <w:r w:rsidRPr="006E1F9D">
        <w:t>communities</w:t>
      </w:r>
      <w:r w:rsidR="00DB0286" w:rsidRPr="006E1F9D">
        <w:t xml:space="preserve"> </w:t>
      </w:r>
      <w:r w:rsidRPr="006E1F9D">
        <w:t>in</w:t>
      </w:r>
      <w:r w:rsidR="00DB0286" w:rsidRPr="006E1F9D">
        <w:t xml:space="preserve"> </w:t>
      </w:r>
      <w:r w:rsidRPr="006E1F9D">
        <w:t>the</w:t>
      </w:r>
      <w:r w:rsidR="00DB0286" w:rsidRPr="006E1F9D">
        <w:t xml:space="preserve"> </w:t>
      </w:r>
      <w:r w:rsidRPr="006E1F9D">
        <w:t>Jordan</w:t>
      </w:r>
      <w:r w:rsidR="00DB0286" w:rsidRPr="006E1F9D">
        <w:t xml:space="preserve"> </w:t>
      </w:r>
      <w:r w:rsidRPr="006E1F9D">
        <w:t>Valley</w:t>
      </w:r>
      <w:r w:rsidR="00DB0286" w:rsidRPr="006E1F9D">
        <w:t xml:space="preserve"> </w:t>
      </w:r>
      <w:r w:rsidRPr="006E1F9D">
        <w:t>and</w:t>
      </w:r>
      <w:r w:rsidR="00DB0286" w:rsidRPr="006E1F9D">
        <w:t xml:space="preserve"> </w:t>
      </w:r>
      <w:r w:rsidRPr="006E1F9D">
        <w:t>those</w:t>
      </w:r>
      <w:r w:rsidR="00DB0286" w:rsidRPr="006E1F9D">
        <w:t xml:space="preserve"> </w:t>
      </w:r>
      <w:r w:rsidRPr="006E1F9D">
        <w:t>located</w:t>
      </w:r>
      <w:r w:rsidR="00DB0286" w:rsidRPr="006E1F9D">
        <w:t xml:space="preserve"> </w:t>
      </w:r>
      <w:r w:rsidRPr="006E1F9D">
        <w:t>in</w:t>
      </w:r>
      <w:r w:rsidR="00DB0286" w:rsidRPr="006E1F9D">
        <w:t xml:space="preserve"> </w:t>
      </w:r>
      <w:r w:rsidRPr="006E1F9D">
        <w:t>lands</w:t>
      </w:r>
      <w:r w:rsidR="00DB0286" w:rsidRPr="006E1F9D">
        <w:t xml:space="preserve"> </w:t>
      </w:r>
      <w:r w:rsidRPr="006E1F9D">
        <w:t>designated</w:t>
      </w:r>
      <w:r w:rsidR="00DB0286" w:rsidRPr="006E1F9D">
        <w:t xml:space="preserve"> </w:t>
      </w:r>
      <w:r w:rsidRPr="006E1F9D">
        <w:t>by</w:t>
      </w:r>
      <w:r w:rsidR="00DB0286" w:rsidRPr="006E1F9D">
        <w:t xml:space="preserve"> </w:t>
      </w:r>
      <w:r w:rsidRPr="006E1F9D">
        <w:t>Israel</w:t>
      </w:r>
      <w:r w:rsidR="00DB0286" w:rsidRPr="006E1F9D">
        <w:t xml:space="preserve"> </w:t>
      </w:r>
      <w:r w:rsidRPr="006E1F9D">
        <w:t>as</w:t>
      </w:r>
      <w:r w:rsidR="00DB0286" w:rsidRPr="006E1F9D">
        <w:t xml:space="preserve"> </w:t>
      </w:r>
      <w:r w:rsidRPr="006E1F9D">
        <w:t>closed</w:t>
      </w:r>
      <w:r w:rsidR="00DB0286" w:rsidRPr="006E1F9D">
        <w:t xml:space="preserve"> </w:t>
      </w:r>
      <w:r w:rsidRPr="006E1F9D">
        <w:t>military</w:t>
      </w:r>
      <w:r w:rsidR="00DB0286" w:rsidRPr="006E1F9D">
        <w:t xml:space="preserve"> </w:t>
      </w:r>
      <w:r w:rsidRPr="006E1F9D">
        <w:t>zones.</w:t>
      </w:r>
    </w:p>
    <w:p w14:paraId="5FE99157" w14:textId="4E70C24D" w:rsidR="002B7E8F" w:rsidRPr="006E1F9D" w:rsidRDefault="00F9371B" w:rsidP="00F9371B">
      <w:pPr>
        <w:pStyle w:val="SingleTxtG"/>
        <w:rPr>
          <w:rStyle w:val="FootnoteReference"/>
          <w:vertAlign w:val="baseline"/>
        </w:rPr>
      </w:pPr>
      <w:r w:rsidRPr="006E1F9D">
        <w:t>35.</w:t>
      </w:r>
      <w:r w:rsidRPr="006E1F9D">
        <w:tab/>
        <w:t>Settler</w:t>
      </w:r>
      <w:r w:rsidR="00DB0286" w:rsidRPr="006E1F9D">
        <w:t xml:space="preserve"> </w:t>
      </w:r>
      <w:r w:rsidRPr="006E1F9D">
        <w:t>organizations</w:t>
      </w:r>
      <w:r w:rsidR="00DB0286" w:rsidRPr="006E1F9D">
        <w:t xml:space="preserve"> </w:t>
      </w:r>
      <w:r w:rsidRPr="006E1F9D">
        <w:t>play</w:t>
      </w:r>
      <w:r w:rsidR="00DB0286" w:rsidRPr="006E1F9D">
        <w:t xml:space="preserve"> </w:t>
      </w:r>
      <w:r w:rsidRPr="006E1F9D">
        <w:t>a</w:t>
      </w:r>
      <w:r w:rsidR="00DB0286" w:rsidRPr="006E1F9D">
        <w:t xml:space="preserve"> </w:t>
      </w:r>
      <w:r w:rsidRPr="006E1F9D">
        <w:t>significant</w:t>
      </w:r>
      <w:r w:rsidR="00DB0286" w:rsidRPr="006E1F9D">
        <w:t xml:space="preserve"> </w:t>
      </w:r>
      <w:r w:rsidRPr="006E1F9D">
        <w:t>role</w:t>
      </w:r>
      <w:r w:rsidR="00DB0286" w:rsidRPr="006E1F9D">
        <w:t xml:space="preserve"> </w:t>
      </w:r>
      <w:r w:rsidRPr="006E1F9D">
        <w:t>in</w:t>
      </w:r>
      <w:r w:rsidR="00DB0286" w:rsidRPr="006E1F9D">
        <w:t xml:space="preserve"> </w:t>
      </w:r>
      <w:r w:rsidRPr="006E1F9D">
        <w:t>generating</w:t>
      </w:r>
      <w:r w:rsidR="00DB0286" w:rsidRPr="006E1F9D">
        <w:t xml:space="preserve"> </w:t>
      </w:r>
      <w:r w:rsidRPr="006E1F9D">
        <w:t>political</w:t>
      </w:r>
      <w:r w:rsidR="00DB0286" w:rsidRPr="006E1F9D">
        <w:t xml:space="preserve"> </w:t>
      </w:r>
      <w:r w:rsidRPr="006E1F9D">
        <w:t>and</w:t>
      </w:r>
      <w:r w:rsidR="00DB0286" w:rsidRPr="006E1F9D">
        <w:t xml:space="preserve"> </w:t>
      </w:r>
      <w:r w:rsidRPr="006E1F9D">
        <w:t>legal</w:t>
      </w:r>
      <w:r w:rsidR="00DB0286" w:rsidRPr="006E1F9D">
        <w:t xml:space="preserve"> </w:t>
      </w:r>
      <w:r w:rsidRPr="006E1F9D">
        <w:t>pressure</w:t>
      </w:r>
      <w:r w:rsidR="00DB0286" w:rsidRPr="006E1F9D">
        <w:t xml:space="preserve"> </w:t>
      </w:r>
      <w:r w:rsidRPr="006E1F9D">
        <w:t>on</w:t>
      </w:r>
      <w:r w:rsidR="00DB0286" w:rsidRPr="006E1F9D">
        <w:t xml:space="preserve"> </w:t>
      </w:r>
      <w:r w:rsidRPr="006E1F9D">
        <w:t>the</w:t>
      </w:r>
      <w:r w:rsidR="00DB0286" w:rsidRPr="006E1F9D">
        <w:t xml:space="preserve"> </w:t>
      </w:r>
      <w:r w:rsidRPr="006E1F9D">
        <w:t>Government</w:t>
      </w:r>
      <w:r w:rsidR="00DB0286" w:rsidRPr="006E1F9D">
        <w:t xml:space="preserve"> </w:t>
      </w:r>
      <w:r w:rsidRPr="006E1F9D">
        <w:t>of</w:t>
      </w:r>
      <w:r w:rsidR="00DB0286" w:rsidRPr="006E1F9D">
        <w:t xml:space="preserve"> </w:t>
      </w:r>
      <w:r w:rsidRPr="006E1F9D">
        <w:t>Israel</w:t>
      </w:r>
      <w:r w:rsidR="00DB0286" w:rsidRPr="006E1F9D">
        <w:t xml:space="preserve"> </w:t>
      </w:r>
      <w:r w:rsidRPr="006E1F9D">
        <w:t>to</w:t>
      </w:r>
      <w:r w:rsidR="00DB0286" w:rsidRPr="006E1F9D">
        <w:t xml:space="preserve"> </w:t>
      </w:r>
      <w:r w:rsidRPr="006E1F9D">
        <w:t>implement</w:t>
      </w:r>
      <w:r w:rsidR="00DB0286" w:rsidRPr="006E1F9D">
        <w:t xml:space="preserve"> </w:t>
      </w:r>
      <w:r w:rsidRPr="006E1F9D">
        <w:t>demolition</w:t>
      </w:r>
      <w:r w:rsidR="00DB0286" w:rsidRPr="006E1F9D">
        <w:t xml:space="preserve"> </w:t>
      </w:r>
      <w:r w:rsidRPr="006E1F9D">
        <w:t>orders.</w:t>
      </w:r>
      <w:r w:rsidR="00DB0286" w:rsidRPr="006E1F9D">
        <w:t xml:space="preserve"> </w:t>
      </w:r>
      <w:r w:rsidRPr="006E1F9D">
        <w:t>The</w:t>
      </w:r>
      <w:r w:rsidR="00DB0286" w:rsidRPr="006E1F9D">
        <w:t xml:space="preserve"> </w:t>
      </w:r>
      <w:r w:rsidRPr="006E1F9D">
        <w:t>head</w:t>
      </w:r>
      <w:r w:rsidR="00DB0286" w:rsidRPr="006E1F9D">
        <w:t xml:space="preserve"> </w:t>
      </w:r>
      <w:r w:rsidRPr="006E1F9D">
        <w:t>of</w:t>
      </w:r>
      <w:r w:rsidR="00DB0286" w:rsidRPr="006E1F9D">
        <w:t xml:space="preserve"> </w:t>
      </w:r>
      <w:r w:rsidRPr="006E1F9D">
        <w:t>the</w:t>
      </w:r>
      <w:r w:rsidR="00DB0286" w:rsidRPr="006E1F9D">
        <w:t xml:space="preserve"> </w:t>
      </w:r>
      <w:r w:rsidRPr="006E1F9D">
        <w:t>Israeli</w:t>
      </w:r>
      <w:r w:rsidR="00DB0286" w:rsidRPr="006E1F9D">
        <w:t xml:space="preserve"> </w:t>
      </w:r>
      <w:r w:rsidRPr="006E1F9D">
        <w:t>Civil</w:t>
      </w:r>
      <w:r w:rsidR="00DB0286" w:rsidRPr="006E1F9D">
        <w:t xml:space="preserve"> </w:t>
      </w:r>
      <w:r w:rsidRPr="006E1F9D">
        <w:t>Administration</w:t>
      </w:r>
      <w:r w:rsidR="00DB0286" w:rsidRPr="006E1F9D">
        <w:t xml:space="preserve"> </w:t>
      </w:r>
      <w:r w:rsidRPr="006E1F9D">
        <w:t>noted</w:t>
      </w:r>
      <w:r w:rsidR="00DB0286" w:rsidRPr="006E1F9D">
        <w:t xml:space="preserve"> </w:t>
      </w:r>
      <w:r w:rsidRPr="006E1F9D">
        <w:t>that</w:t>
      </w:r>
      <w:r w:rsidR="00DB0286" w:rsidRPr="006E1F9D">
        <w:t xml:space="preserve"> </w:t>
      </w:r>
      <w:r w:rsidRPr="006E1F9D">
        <w:t>coordination</w:t>
      </w:r>
      <w:r w:rsidR="00DB0286" w:rsidRPr="006E1F9D">
        <w:t xml:space="preserve"> </w:t>
      </w:r>
      <w:r w:rsidRPr="006E1F9D">
        <w:t>among</w:t>
      </w:r>
      <w:r w:rsidR="00DB0286" w:rsidRPr="006E1F9D">
        <w:t xml:space="preserve"> </w:t>
      </w:r>
      <w:r w:rsidRPr="006E1F9D">
        <w:t>various</w:t>
      </w:r>
      <w:r w:rsidR="00DB0286" w:rsidRPr="006E1F9D">
        <w:t xml:space="preserve"> </w:t>
      </w:r>
      <w:r w:rsidRPr="006E1F9D">
        <w:t>groups,</w:t>
      </w:r>
      <w:r w:rsidR="00DB0286" w:rsidRPr="006E1F9D">
        <w:t xml:space="preserve"> </w:t>
      </w:r>
      <w:r w:rsidRPr="006E1F9D">
        <w:t>including</w:t>
      </w:r>
      <w:r w:rsidR="00DB0286" w:rsidRPr="006E1F9D">
        <w:t xml:space="preserve"> </w:t>
      </w:r>
      <w:r w:rsidRPr="006E1F9D">
        <w:t>settlers</w:t>
      </w:r>
      <w:r w:rsidR="00DB0286" w:rsidRPr="006E1F9D">
        <w:t xml:space="preserve"> </w:t>
      </w:r>
      <w:r w:rsidRPr="006E1F9D">
        <w:t>that</w:t>
      </w:r>
      <w:r w:rsidR="00DB0286" w:rsidRPr="006E1F9D">
        <w:t xml:space="preserve"> </w:t>
      </w:r>
      <w:r w:rsidRPr="006E1F9D">
        <w:t>report</w:t>
      </w:r>
      <w:r w:rsidR="00DB0286" w:rsidRPr="006E1F9D">
        <w:t xml:space="preserve"> </w:t>
      </w:r>
      <w:r w:rsidRPr="006E1F9D">
        <w:t>immediately</w:t>
      </w:r>
      <w:r w:rsidR="00DB0286" w:rsidRPr="006E1F9D">
        <w:t xml:space="preserve"> </w:t>
      </w:r>
      <w:r w:rsidRPr="006E1F9D">
        <w:t>on</w:t>
      </w:r>
      <w:r w:rsidR="00DB0286" w:rsidRPr="006E1F9D">
        <w:t xml:space="preserve"> </w:t>
      </w:r>
      <w:r w:rsidRPr="006E1F9D">
        <w:t>Palestinian</w:t>
      </w:r>
      <w:r w:rsidR="00DB0286" w:rsidRPr="006E1F9D">
        <w:t xml:space="preserve"> </w:t>
      </w:r>
      <w:r w:rsidRPr="006E1F9D">
        <w:t>construction,</w:t>
      </w:r>
      <w:r w:rsidR="00DB0286" w:rsidRPr="006E1F9D">
        <w:t xml:space="preserve"> </w:t>
      </w:r>
      <w:r w:rsidRPr="006E1F9D">
        <w:t>has</w:t>
      </w:r>
      <w:r w:rsidR="00DB0286" w:rsidRPr="006E1F9D">
        <w:t xml:space="preserve"> </w:t>
      </w:r>
      <w:r w:rsidRPr="006E1F9D">
        <w:t>improved</w:t>
      </w:r>
      <w:r w:rsidR="00DB0286" w:rsidRPr="006E1F9D">
        <w:t xml:space="preserve"> </w:t>
      </w:r>
      <w:r w:rsidRPr="006E1F9D">
        <w:t>greatly.</w:t>
      </w:r>
      <w:r w:rsidR="00DB0286" w:rsidRPr="006E1F9D">
        <w:t xml:space="preserve"> </w:t>
      </w:r>
      <w:r w:rsidRPr="006E1F9D">
        <w:t>The</w:t>
      </w:r>
      <w:r w:rsidR="00DB0286" w:rsidRPr="006E1F9D">
        <w:t xml:space="preserve"> </w:t>
      </w:r>
      <w:r w:rsidRPr="006E1F9D">
        <w:t>former</w:t>
      </w:r>
      <w:r w:rsidR="00DB0286" w:rsidRPr="006E1F9D">
        <w:t xml:space="preserve"> </w:t>
      </w:r>
      <w:r w:rsidRPr="006E1F9D">
        <w:t>head</w:t>
      </w:r>
      <w:r w:rsidR="00DB0286" w:rsidRPr="006E1F9D">
        <w:t xml:space="preserve"> </w:t>
      </w:r>
      <w:r w:rsidRPr="006E1F9D">
        <w:t>of</w:t>
      </w:r>
      <w:r w:rsidR="00DB0286" w:rsidRPr="006E1F9D">
        <w:t xml:space="preserve"> </w:t>
      </w:r>
      <w:r w:rsidRPr="006E1F9D">
        <w:t>the</w:t>
      </w:r>
      <w:r w:rsidR="00DB0286" w:rsidRPr="006E1F9D">
        <w:t xml:space="preserve"> </w:t>
      </w:r>
      <w:r w:rsidRPr="006E1F9D">
        <w:t>Knesset</w:t>
      </w:r>
      <w:r w:rsidR="00DB0286" w:rsidRPr="006E1F9D">
        <w:t xml:space="preserve"> </w:t>
      </w:r>
      <w:r w:rsidRPr="006E1F9D">
        <w:t>Subcommittee</w:t>
      </w:r>
      <w:r w:rsidR="00DB0286" w:rsidRPr="006E1F9D">
        <w:t xml:space="preserve"> </w:t>
      </w:r>
      <w:r w:rsidRPr="006E1F9D">
        <w:t>for</w:t>
      </w:r>
      <w:r w:rsidR="00DB0286" w:rsidRPr="006E1F9D">
        <w:t xml:space="preserve"> </w:t>
      </w:r>
      <w:r w:rsidRPr="006E1F9D">
        <w:t>Civil</w:t>
      </w:r>
      <w:r w:rsidR="00DB0286" w:rsidRPr="006E1F9D">
        <w:t xml:space="preserve"> </w:t>
      </w:r>
      <w:r w:rsidRPr="006E1F9D">
        <w:t>and</w:t>
      </w:r>
      <w:r w:rsidR="00DB0286" w:rsidRPr="006E1F9D">
        <w:t xml:space="preserve"> </w:t>
      </w:r>
      <w:r w:rsidRPr="006E1F9D">
        <w:t>Security</w:t>
      </w:r>
      <w:r w:rsidR="00DB0286" w:rsidRPr="006E1F9D">
        <w:t xml:space="preserve"> </w:t>
      </w:r>
      <w:r w:rsidRPr="006E1F9D">
        <w:t>Issues</w:t>
      </w:r>
      <w:r w:rsidR="00DB0286" w:rsidRPr="006E1F9D">
        <w:t xml:space="preserve"> </w:t>
      </w:r>
      <w:r w:rsidRPr="006E1F9D">
        <w:t>in</w:t>
      </w:r>
      <w:r w:rsidR="00DB0286" w:rsidRPr="006E1F9D">
        <w:t xml:space="preserve"> </w:t>
      </w:r>
      <w:r w:rsidRPr="006E1F9D">
        <w:t>Judea</w:t>
      </w:r>
      <w:r w:rsidR="00DB0286" w:rsidRPr="006E1F9D">
        <w:t xml:space="preserve"> </w:t>
      </w:r>
      <w:r w:rsidRPr="006E1F9D">
        <w:t>and</w:t>
      </w:r>
      <w:r w:rsidR="00DB0286" w:rsidRPr="006E1F9D">
        <w:t xml:space="preserve"> </w:t>
      </w:r>
      <w:r w:rsidRPr="006E1F9D">
        <w:t>Samaria</w:t>
      </w:r>
      <w:r w:rsidR="00DB0286" w:rsidRPr="006E1F9D">
        <w:t xml:space="preserve"> </w:t>
      </w:r>
      <w:r w:rsidRPr="006E1F9D">
        <w:t>of</w:t>
      </w:r>
      <w:r w:rsidR="00DB0286" w:rsidRPr="006E1F9D">
        <w:t xml:space="preserve"> </w:t>
      </w:r>
      <w:r w:rsidRPr="006E1F9D">
        <w:t>the</w:t>
      </w:r>
      <w:r w:rsidR="00DB0286" w:rsidRPr="006E1F9D">
        <w:t xml:space="preserve"> </w:t>
      </w:r>
      <w:r w:rsidRPr="006E1F9D">
        <w:t>Foreign</w:t>
      </w:r>
      <w:r w:rsidR="00DB0286" w:rsidRPr="006E1F9D">
        <w:t xml:space="preserve"> </w:t>
      </w:r>
      <w:r w:rsidRPr="006E1F9D">
        <w:t>Affairs</w:t>
      </w:r>
      <w:r w:rsidR="00DB0286" w:rsidRPr="006E1F9D">
        <w:t xml:space="preserve"> </w:t>
      </w:r>
      <w:r w:rsidRPr="006E1F9D">
        <w:t>and</w:t>
      </w:r>
      <w:r w:rsidR="00DB0286" w:rsidRPr="006E1F9D">
        <w:t xml:space="preserve"> </w:t>
      </w:r>
      <w:r w:rsidRPr="006E1F9D">
        <w:t>Defense</w:t>
      </w:r>
      <w:r w:rsidR="00DB0286" w:rsidRPr="006E1F9D">
        <w:t xml:space="preserve"> </w:t>
      </w:r>
      <w:r w:rsidRPr="006E1F9D">
        <w:t>Committee</w:t>
      </w:r>
      <w:r w:rsidR="00DB0286" w:rsidRPr="006E1F9D">
        <w:t xml:space="preserve"> </w:t>
      </w:r>
      <w:r w:rsidRPr="006E1F9D">
        <w:t>described,</w:t>
      </w:r>
      <w:r w:rsidR="00DB0286" w:rsidRPr="006E1F9D">
        <w:t xml:space="preserve"> </w:t>
      </w:r>
      <w:r w:rsidRPr="006E1F9D">
        <w:t>at</w:t>
      </w:r>
      <w:r w:rsidR="00DB0286" w:rsidRPr="006E1F9D">
        <w:t xml:space="preserve"> </w:t>
      </w:r>
      <w:r w:rsidRPr="006E1F9D">
        <w:t>the</w:t>
      </w:r>
      <w:r w:rsidR="00DB0286" w:rsidRPr="006E1F9D">
        <w:t xml:space="preserve"> </w:t>
      </w:r>
      <w:r w:rsidRPr="006E1F9D">
        <w:t>time</w:t>
      </w:r>
      <w:r w:rsidR="00DB0286" w:rsidRPr="006E1F9D">
        <w:t xml:space="preserve"> </w:t>
      </w:r>
      <w:r w:rsidRPr="006E1F9D">
        <w:t>i</w:t>
      </w:r>
      <w:r w:rsidR="007D7323" w:rsidRPr="006E1F9D">
        <w:t>t</w:t>
      </w:r>
      <w:r w:rsidR="00DB0286" w:rsidRPr="006E1F9D">
        <w:t xml:space="preserve"> </w:t>
      </w:r>
      <w:r w:rsidRPr="006E1F9D">
        <w:t>was</w:t>
      </w:r>
      <w:r w:rsidR="00DB0286" w:rsidRPr="006E1F9D">
        <w:t xml:space="preserve"> </w:t>
      </w:r>
      <w:r w:rsidRPr="006E1F9D">
        <w:t>still</w:t>
      </w:r>
      <w:r w:rsidR="00DB0286" w:rsidRPr="006E1F9D">
        <w:t xml:space="preserve"> </w:t>
      </w:r>
      <w:r w:rsidRPr="006E1F9D">
        <w:t>head</w:t>
      </w:r>
      <w:r w:rsidR="00DB0286" w:rsidRPr="006E1F9D">
        <w:t xml:space="preserve"> </w:t>
      </w:r>
      <w:r w:rsidRPr="006E1F9D">
        <w:t>of</w:t>
      </w:r>
      <w:r w:rsidR="00DB0286" w:rsidRPr="006E1F9D">
        <w:t xml:space="preserve"> </w:t>
      </w:r>
      <w:r w:rsidRPr="006E1F9D">
        <w:t>the</w:t>
      </w:r>
      <w:r w:rsidR="00DB0286" w:rsidRPr="006E1F9D">
        <w:t xml:space="preserve"> </w:t>
      </w:r>
      <w:r w:rsidRPr="006E1F9D">
        <w:t>Subcommittee,</w:t>
      </w:r>
      <w:r w:rsidR="00DB0286" w:rsidRPr="006E1F9D">
        <w:t xml:space="preserve"> </w:t>
      </w:r>
      <w:r w:rsidRPr="006E1F9D">
        <w:t>one</w:t>
      </w:r>
      <w:r w:rsidR="00DB0286" w:rsidRPr="006E1F9D">
        <w:t xml:space="preserve"> </w:t>
      </w:r>
      <w:r w:rsidRPr="006E1F9D">
        <w:t>of</w:t>
      </w:r>
      <w:r w:rsidR="00DB0286" w:rsidRPr="006E1F9D">
        <w:t xml:space="preserve"> </w:t>
      </w:r>
      <w:r w:rsidRPr="006E1F9D">
        <w:t>the</w:t>
      </w:r>
      <w:r w:rsidR="00DB0286" w:rsidRPr="006E1F9D">
        <w:t xml:space="preserve"> </w:t>
      </w:r>
      <w:r w:rsidRPr="006E1F9D">
        <w:t>settler</w:t>
      </w:r>
      <w:r w:rsidR="00DB0286" w:rsidRPr="006E1F9D">
        <w:t xml:space="preserve"> </w:t>
      </w:r>
      <w:r w:rsidRPr="006E1F9D">
        <w:t>organizations,</w:t>
      </w:r>
      <w:r w:rsidR="00DB0286" w:rsidRPr="006E1F9D">
        <w:t xml:space="preserve"> </w:t>
      </w:r>
      <w:proofErr w:type="spellStart"/>
      <w:r w:rsidRPr="006E1F9D">
        <w:t>Regavim</w:t>
      </w:r>
      <w:proofErr w:type="spellEnd"/>
      <w:r w:rsidRPr="006E1F9D">
        <w:t>,</w:t>
      </w:r>
      <w:r w:rsidR="00DB0286" w:rsidRPr="006E1F9D">
        <w:t xml:space="preserve"> </w:t>
      </w:r>
      <w:r w:rsidRPr="006E1F9D">
        <w:t>as</w:t>
      </w:r>
      <w:r w:rsidR="00DB0286" w:rsidRPr="006E1F9D">
        <w:t xml:space="preserve"> </w:t>
      </w:r>
      <w:r w:rsidRPr="006E1F9D">
        <w:t>an</w:t>
      </w:r>
      <w:r w:rsidR="00DB0286" w:rsidRPr="006E1F9D">
        <w:t xml:space="preserve"> </w:t>
      </w:r>
      <w:r w:rsidR="008F7C0C">
        <w:t>“</w:t>
      </w:r>
      <w:r w:rsidRPr="006E1F9D">
        <w:t>intelligence</w:t>
      </w:r>
      <w:r w:rsidR="00DB0286" w:rsidRPr="006E1F9D">
        <w:t xml:space="preserve"> </w:t>
      </w:r>
      <w:r w:rsidRPr="006E1F9D">
        <w:t>officer</w:t>
      </w:r>
      <w:r w:rsidR="008F7C0C">
        <w:t>”</w:t>
      </w:r>
      <w:r w:rsidR="00DB0286" w:rsidRPr="006E1F9D">
        <w:t xml:space="preserve"> </w:t>
      </w:r>
      <w:r w:rsidRPr="006E1F9D">
        <w:t>of</w:t>
      </w:r>
      <w:r w:rsidR="00DB0286" w:rsidRPr="006E1F9D">
        <w:t xml:space="preserve"> </w:t>
      </w:r>
      <w:r w:rsidRPr="006E1F9D">
        <w:t>the</w:t>
      </w:r>
      <w:r w:rsidR="00DB0286" w:rsidRPr="006E1F9D">
        <w:t xml:space="preserve"> </w:t>
      </w:r>
      <w:r w:rsidRPr="006E1F9D">
        <w:t>Subcommittee.</w:t>
      </w:r>
      <w:r w:rsidRPr="006E1F9D">
        <w:rPr>
          <w:rStyle w:val="FootnoteReference"/>
        </w:rPr>
        <w:footnoteReference w:id="65"/>
      </w:r>
      <w:r w:rsidR="00DB0286" w:rsidRPr="006E1F9D">
        <w:rPr>
          <w:rStyle w:val="FootnoteReference"/>
          <w:vertAlign w:val="baseline"/>
        </w:rPr>
        <w:t xml:space="preserve"> </w:t>
      </w:r>
      <w:r w:rsidRPr="006E1F9D">
        <w:lastRenderedPageBreak/>
        <w:t>Since</w:t>
      </w:r>
      <w:r w:rsidR="00DB0286" w:rsidRPr="006E1F9D">
        <w:t xml:space="preserve"> </w:t>
      </w:r>
      <w:r w:rsidRPr="006E1F9D">
        <w:t>June</w:t>
      </w:r>
      <w:r w:rsidR="00DB0286" w:rsidRPr="006E1F9D">
        <w:t xml:space="preserve"> </w:t>
      </w:r>
      <w:r w:rsidRPr="006E1F9D">
        <w:t>2019,</w:t>
      </w:r>
      <w:r w:rsidR="00DB0286" w:rsidRPr="006E1F9D">
        <w:t xml:space="preserve"> </w:t>
      </w:r>
      <w:r w:rsidRPr="006E1F9D">
        <w:t>Regavim</w:t>
      </w:r>
      <w:r w:rsidR="00DB0286" w:rsidRPr="006E1F9D">
        <w:t xml:space="preserve"> </w:t>
      </w:r>
      <w:r w:rsidRPr="006E1F9D">
        <w:t>has</w:t>
      </w:r>
      <w:r w:rsidR="00DB0286" w:rsidRPr="006E1F9D">
        <w:t xml:space="preserve"> </w:t>
      </w:r>
      <w:r w:rsidRPr="006E1F9D">
        <w:t>been</w:t>
      </w:r>
      <w:r w:rsidR="00DB0286" w:rsidRPr="006E1F9D">
        <w:t xml:space="preserve"> </w:t>
      </w:r>
      <w:r w:rsidRPr="006E1F9D">
        <w:t>requesting</w:t>
      </w:r>
      <w:r w:rsidR="00DB0286" w:rsidRPr="006E1F9D">
        <w:t xml:space="preserve"> </w:t>
      </w:r>
      <w:r w:rsidRPr="006E1F9D">
        <w:t>the</w:t>
      </w:r>
      <w:r w:rsidR="00DB0286" w:rsidRPr="006E1F9D">
        <w:t xml:space="preserve"> </w:t>
      </w:r>
      <w:r w:rsidRPr="006E1F9D">
        <w:t>High</w:t>
      </w:r>
      <w:r w:rsidR="00DB0286" w:rsidRPr="006E1F9D">
        <w:t xml:space="preserve"> </w:t>
      </w:r>
      <w:r w:rsidRPr="006E1F9D">
        <w:t>Court</w:t>
      </w:r>
      <w:r w:rsidR="00DB0286" w:rsidRPr="006E1F9D">
        <w:t xml:space="preserve"> </w:t>
      </w:r>
      <w:r w:rsidRPr="006E1F9D">
        <w:t>of</w:t>
      </w:r>
      <w:r w:rsidR="00DB0286" w:rsidRPr="006E1F9D">
        <w:t xml:space="preserve"> </w:t>
      </w:r>
      <w:r w:rsidRPr="006E1F9D">
        <w:t>Justice</w:t>
      </w:r>
      <w:r w:rsidR="00DB0286" w:rsidRPr="006E1F9D">
        <w:t xml:space="preserve"> </w:t>
      </w:r>
      <w:r w:rsidRPr="006E1F9D">
        <w:t>of</w:t>
      </w:r>
      <w:r w:rsidR="00DB0286" w:rsidRPr="006E1F9D">
        <w:t xml:space="preserve"> </w:t>
      </w:r>
      <w:r w:rsidRPr="006E1F9D">
        <w:t>Israel</w:t>
      </w:r>
      <w:r w:rsidR="00DB0286" w:rsidRPr="006E1F9D">
        <w:t xml:space="preserve"> </w:t>
      </w:r>
      <w:r w:rsidRPr="006E1F9D">
        <w:t>to</w:t>
      </w:r>
      <w:r w:rsidR="00DB0286" w:rsidRPr="006E1F9D">
        <w:t xml:space="preserve"> </w:t>
      </w:r>
      <w:r w:rsidRPr="006E1F9D">
        <w:t>order</w:t>
      </w:r>
      <w:r w:rsidR="00DB0286" w:rsidRPr="006E1F9D">
        <w:t xml:space="preserve"> </w:t>
      </w:r>
      <w:r w:rsidRPr="006E1F9D">
        <w:t>the</w:t>
      </w:r>
      <w:r w:rsidR="00DB0286" w:rsidRPr="006E1F9D">
        <w:t xml:space="preserve"> </w:t>
      </w:r>
      <w:r w:rsidRPr="006E1F9D">
        <w:t>implementation</w:t>
      </w:r>
      <w:r w:rsidR="00DB0286" w:rsidRPr="006E1F9D">
        <w:t xml:space="preserve"> </w:t>
      </w:r>
      <w:r w:rsidRPr="006E1F9D">
        <w:t>of</w:t>
      </w:r>
      <w:r w:rsidR="00DB0286" w:rsidRPr="006E1F9D">
        <w:t xml:space="preserve"> </w:t>
      </w:r>
      <w:r w:rsidRPr="006E1F9D">
        <w:t>the</w:t>
      </w:r>
      <w:r w:rsidR="00DB0286" w:rsidRPr="006E1F9D">
        <w:t xml:space="preserve"> </w:t>
      </w:r>
      <w:r w:rsidRPr="006E1F9D">
        <w:t>demolition</w:t>
      </w:r>
      <w:r w:rsidR="00DB0286" w:rsidRPr="006E1F9D">
        <w:t xml:space="preserve"> </w:t>
      </w:r>
      <w:r w:rsidRPr="006E1F9D">
        <w:t>order</w:t>
      </w:r>
      <w:r w:rsidR="00DB0286" w:rsidRPr="006E1F9D">
        <w:t xml:space="preserve"> </w:t>
      </w:r>
      <w:r w:rsidRPr="006E1F9D">
        <w:t>for</w:t>
      </w:r>
      <w:r w:rsidR="00DB0286" w:rsidRPr="006E1F9D">
        <w:t xml:space="preserve"> </w:t>
      </w:r>
      <w:r w:rsidRPr="006E1F9D">
        <w:t>Khan</w:t>
      </w:r>
      <w:r w:rsidR="00DB0286" w:rsidRPr="006E1F9D">
        <w:t xml:space="preserve"> </w:t>
      </w:r>
      <w:r w:rsidRPr="006E1F9D">
        <w:t>al-Ahmar/Abu</w:t>
      </w:r>
      <w:r w:rsidR="00DB0286" w:rsidRPr="006E1F9D">
        <w:t xml:space="preserve"> </w:t>
      </w:r>
      <w:r w:rsidRPr="006E1F9D">
        <w:t>al-Helu,</w:t>
      </w:r>
      <w:r w:rsidR="00DB0286" w:rsidRPr="006E1F9D">
        <w:t xml:space="preserve"> </w:t>
      </w:r>
      <w:r w:rsidRPr="006E1F9D">
        <w:t>which</w:t>
      </w:r>
      <w:r w:rsidR="00DB0286" w:rsidRPr="006E1F9D">
        <w:t xml:space="preserve"> </w:t>
      </w:r>
      <w:r w:rsidRPr="006E1F9D">
        <w:t>comprises</w:t>
      </w:r>
      <w:r w:rsidR="00DB0286" w:rsidRPr="006E1F9D">
        <w:t xml:space="preserve"> </w:t>
      </w:r>
      <w:r w:rsidRPr="006E1F9D">
        <w:t>some</w:t>
      </w:r>
      <w:r w:rsidR="00DB0286" w:rsidRPr="006E1F9D">
        <w:t xml:space="preserve"> </w:t>
      </w:r>
      <w:r w:rsidRPr="006E1F9D">
        <w:t>190</w:t>
      </w:r>
      <w:r w:rsidR="00DB0286" w:rsidRPr="006E1F9D">
        <w:t xml:space="preserve"> </w:t>
      </w:r>
      <w:r w:rsidRPr="006E1F9D">
        <w:t>residents,</w:t>
      </w:r>
      <w:r w:rsidR="00DB0286" w:rsidRPr="006E1F9D">
        <w:t xml:space="preserve"> </w:t>
      </w:r>
      <w:r w:rsidRPr="006E1F9D">
        <w:t>pending</w:t>
      </w:r>
      <w:r w:rsidR="00DB0286" w:rsidRPr="006E1F9D">
        <w:t xml:space="preserve"> </w:t>
      </w:r>
      <w:r w:rsidRPr="006E1F9D">
        <w:t>since</w:t>
      </w:r>
      <w:r w:rsidR="00DB0286" w:rsidRPr="006E1F9D">
        <w:t xml:space="preserve"> </w:t>
      </w:r>
      <w:r w:rsidRPr="006E1F9D">
        <w:t>the</w:t>
      </w:r>
      <w:r w:rsidR="00DB0286" w:rsidRPr="006E1F9D">
        <w:t xml:space="preserve"> </w:t>
      </w:r>
      <w:r w:rsidRPr="006E1F9D">
        <w:t>Court</w:t>
      </w:r>
      <w:r w:rsidR="00DB0286" w:rsidRPr="006E1F9D">
        <w:t xml:space="preserve"> </w:t>
      </w:r>
      <w:r w:rsidRPr="006E1F9D">
        <w:t>approved</w:t>
      </w:r>
      <w:r w:rsidR="00DB0286" w:rsidRPr="006E1F9D">
        <w:t xml:space="preserve"> </w:t>
      </w:r>
      <w:r w:rsidRPr="006E1F9D">
        <w:t>the</w:t>
      </w:r>
      <w:r w:rsidR="00DB0286" w:rsidRPr="006E1F9D">
        <w:t xml:space="preserve"> </w:t>
      </w:r>
      <w:r w:rsidRPr="006E1F9D">
        <w:t>demolition</w:t>
      </w:r>
      <w:r w:rsidR="00DB0286" w:rsidRPr="006E1F9D">
        <w:t xml:space="preserve"> </w:t>
      </w:r>
      <w:r w:rsidRPr="006E1F9D">
        <w:t>on</w:t>
      </w:r>
      <w:r w:rsidR="00DB0286" w:rsidRPr="006E1F9D">
        <w:t xml:space="preserve"> </w:t>
      </w:r>
      <w:r w:rsidRPr="006E1F9D">
        <w:t>5</w:t>
      </w:r>
      <w:r w:rsidR="00DB0286" w:rsidRPr="006E1F9D">
        <w:t xml:space="preserve"> </w:t>
      </w:r>
      <w:r w:rsidRPr="006E1F9D">
        <w:t>September</w:t>
      </w:r>
      <w:r w:rsidR="00DB0286" w:rsidRPr="006E1F9D">
        <w:t xml:space="preserve"> </w:t>
      </w:r>
      <w:r w:rsidRPr="006E1F9D">
        <w:t>2018.</w:t>
      </w:r>
      <w:r w:rsidR="00DB0286" w:rsidRPr="006E1F9D">
        <w:t xml:space="preserve"> </w:t>
      </w:r>
      <w:r w:rsidRPr="006E1F9D">
        <w:t>The</w:t>
      </w:r>
      <w:r w:rsidR="00DB0286" w:rsidRPr="006E1F9D">
        <w:t xml:space="preserve"> </w:t>
      </w:r>
      <w:r w:rsidRPr="006E1F9D">
        <w:t>ruling</w:t>
      </w:r>
      <w:r w:rsidR="00DB0286" w:rsidRPr="006E1F9D">
        <w:t xml:space="preserve"> </w:t>
      </w:r>
      <w:r w:rsidRPr="006E1F9D">
        <w:t>sets</w:t>
      </w:r>
      <w:r w:rsidR="00DB0286" w:rsidRPr="006E1F9D">
        <w:t xml:space="preserve"> </w:t>
      </w:r>
      <w:r w:rsidRPr="006E1F9D">
        <w:t>a</w:t>
      </w:r>
      <w:r w:rsidR="00DB0286" w:rsidRPr="006E1F9D">
        <w:t xml:space="preserve"> </w:t>
      </w:r>
      <w:r w:rsidRPr="006E1F9D">
        <w:t>precedent</w:t>
      </w:r>
      <w:r w:rsidR="00DB0286" w:rsidRPr="006E1F9D">
        <w:t xml:space="preserve"> </w:t>
      </w:r>
      <w:r w:rsidRPr="006E1F9D">
        <w:t>that</w:t>
      </w:r>
      <w:r w:rsidR="00DB0286" w:rsidRPr="006E1F9D">
        <w:t xml:space="preserve"> </w:t>
      </w:r>
      <w:r w:rsidRPr="006E1F9D">
        <w:t>may</w:t>
      </w:r>
      <w:r w:rsidR="00DB0286" w:rsidRPr="006E1F9D">
        <w:t xml:space="preserve"> </w:t>
      </w:r>
      <w:r w:rsidRPr="006E1F9D">
        <w:t>put</w:t>
      </w:r>
      <w:r w:rsidR="00DB0286" w:rsidRPr="006E1F9D">
        <w:t xml:space="preserve"> </w:t>
      </w:r>
      <w:r w:rsidRPr="006E1F9D">
        <w:t>dozens</w:t>
      </w:r>
      <w:r w:rsidR="00DB0286" w:rsidRPr="006E1F9D">
        <w:t xml:space="preserve"> </w:t>
      </w:r>
      <w:r w:rsidRPr="006E1F9D">
        <w:t>of</w:t>
      </w:r>
      <w:r w:rsidR="00DB0286" w:rsidRPr="006E1F9D">
        <w:t xml:space="preserve"> </w:t>
      </w:r>
      <w:r w:rsidRPr="006E1F9D">
        <w:t>other</w:t>
      </w:r>
      <w:r w:rsidR="00DB0286" w:rsidRPr="006E1F9D">
        <w:t xml:space="preserve"> </w:t>
      </w:r>
      <w:r w:rsidRPr="006E1F9D">
        <w:t>Bedouin</w:t>
      </w:r>
      <w:r w:rsidR="00DB0286" w:rsidRPr="006E1F9D">
        <w:t xml:space="preserve"> </w:t>
      </w:r>
      <w:r w:rsidRPr="006E1F9D">
        <w:t>communities</w:t>
      </w:r>
      <w:r w:rsidR="00DB0286" w:rsidRPr="006E1F9D">
        <w:t xml:space="preserve"> </w:t>
      </w:r>
      <w:r w:rsidRPr="006E1F9D">
        <w:t>at</w:t>
      </w:r>
      <w:r w:rsidR="00DB0286" w:rsidRPr="006E1F9D">
        <w:t xml:space="preserve"> </w:t>
      </w:r>
      <w:r w:rsidRPr="006E1F9D">
        <w:t>risk</w:t>
      </w:r>
      <w:r w:rsidR="00DB0286" w:rsidRPr="006E1F9D">
        <w:t xml:space="preserve"> </w:t>
      </w:r>
      <w:r w:rsidRPr="006E1F9D">
        <w:t>of</w:t>
      </w:r>
      <w:r w:rsidR="00DB0286" w:rsidRPr="006E1F9D">
        <w:t xml:space="preserve"> </w:t>
      </w:r>
      <w:r w:rsidRPr="006E1F9D">
        <w:t>demolition</w:t>
      </w:r>
      <w:r w:rsidR="00DB0286" w:rsidRPr="006E1F9D">
        <w:t xml:space="preserve"> </w:t>
      </w:r>
      <w:r w:rsidRPr="006E1F9D">
        <w:t>and</w:t>
      </w:r>
      <w:r w:rsidR="00DB0286" w:rsidRPr="006E1F9D">
        <w:t xml:space="preserve"> </w:t>
      </w:r>
      <w:r w:rsidRPr="006E1F9D">
        <w:t>possible</w:t>
      </w:r>
      <w:r w:rsidR="00DB0286" w:rsidRPr="006E1F9D">
        <w:t xml:space="preserve"> </w:t>
      </w:r>
      <w:r w:rsidRPr="006E1F9D">
        <w:t>forcible</w:t>
      </w:r>
      <w:r w:rsidR="00DB0286" w:rsidRPr="006E1F9D">
        <w:t xml:space="preserve"> </w:t>
      </w:r>
      <w:r w:rsidRPr="006E1F9D">
        <w:t>transfer</w:t>
      </w:r>
      <w:r w:rsidR="00DB0286" w:rsidRPr="006E1F9D">
        <w:t xml:space="preserve"> </w:t>
      </w:r>
      <w:r w:rsidRPr="006E1F9D">
        <w:t>across</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Pr="006E1F9D">
        <w:rPr>
          <w:rStyle w:val="FootnoteReference"/>
        </w:rPr>
        <w:footnoteReference w:id="66"/>
      </w:r>
    </w:p>
    <w:p w14:paraId="3B82C623" w14:textId="77777777" w:rsidR="002B7E8F" w:rsidRPr="006E1F9D" w:rsidRDefault="00F9371B" w:rsidP="00F9371B">
      <w:pPr>
        <w:pStyle w:val="SingleTxtG"/>
      </w:pPr>
      <w:r w:rsidRPr="006E1F9D">
        <w:t>36.</w:t>
      </w:r>
      <w:r w:rsidRPr="006E1F9D">
        <w:tab/>
        <w:t>Communities</w:t>
      </w:r>
      <w:r w:rsidR="00DB0286" w:rsidRPr="006E1F9D">
        <w:t xml:space="preserve"> </w:t>
      </w:r>
      <w:r w:rsidRPr="006E1F9D">
        <w:t>in</w:t>
      </w:r>
      <w:r w:rsidR="00DB0286" w:rsidRPr="006E1F9D">
        <w:t xml:space="preserve"> </w:t>
      </w:r>
      <w:r w:rsidRPr="006E1F9D">
        <w:t>Massafer</w:t>
      </w:r>
      <w:r w:rsidR="00DB0286" w:rsidRPr="006E1F9D">
        <w:t xml:space="preserve"> </w:t>
      </w:r>
      <w:r w:rsidRPr="006E1F9D">
        <w:t>Yatta,</w:t>
      </w:r>
      <w:r w:rsidR="00DB0286" w:rsidRPr="006E1F9D">
        <w:t xml:space="preserve"> </w:t>
      </w:r>
      <w:r w:rsidRPr="006E1F9D">
        <w:t>located</w:t>
      </w:r>
      <w:r w:rsidR="00DB0286" w:rsidRPr="006E1F9D">
        <w:t xml:space="preserve"> </w:t>
      </w:r>
      <w:r w:rsidRPr="006E1F9D">
        <w:t>in</w:t>
      </w:r>
      <w:r w:rsidR="00DB0286" w:rsidRPr="006E1F9D">
        <w:t xml:space="preserve"> </w:t>
      </w:r>
      <w:r w:rsidRPr="006E1F9D">
        <w:t>an</w:t>
      </w:r>
      <w:r w:rsidR="00DB0286" w:rsidRPr="006E1F9D">
        <w:t xml:space="preserve"> </w:t>
      </w:r>
      <w:r w:rsidRPr="006E1F9D">
        <w:t>area</w:t>
      </w:r>
      <w:r w:rsidR="00DB0286" w:rsidRPr="006E1F9D">
        <w:t xml:space="preserve"> </w:t>
      </w:r>
      <w:r w:rsidRPr="006E1F9D">
        <w:t>designated</w:t>
      </w:r>
      <w:r w:rsidR="00DB0286" w:rsidRPr="006E1F9D">
        <w:t xml:space="preserve"> </w:t>
      </w:r>
      <w:r w:rsidRPr="006E1F9D">
        <w:t>by</w:t>
      </w:r>
      <w:r w:rsidR="00DB0286" w:rsidRPr="006E1F9D">
        <w:t xml:space="preserve"> </w:t>
      </w:r>
      <w:r w:rsidRPr="006E1F9D">
        <w:t>Israel</w:t>
      </w:r>
      <w:r w:rsidR="00DB0286" w:rsidRPr="006E1F9D">
        <w:t xml:space="preserve"> </w:t>
      </w:r>
      <w:r w:rsidRPr="006E1F9D">
        <w:t>as</w:t>
      </w:r>
      <w:r w:rsidR="00DB0286" w:rsidRPr="006E1F9D">
        <w:t xml:space="preserve"> </w:t>
      </w:r>
      <w:r w:rsidRPr="006E1F9D">
        <w:t>closed</w:t>
      </w:r>
      <w:r w:rsidR="00DB0286" w:rsidRPr="006E1F9D">
        <w:t xml:space="preserve"> </w:t>
      </w:r>
      <w:r w:rsidRPr="006E1F9D">
        <w:t>for</w:t>
      </w:r>
      <w:r w:rsidR="00DB0286" w:rsidRPr="006E1F9D">
        <w:t xml:space="preserve"> </w:t>
      </w:r>
      <w:r w:rsidRPr="006E1F9D">
        <w:t>military</w:t>
      </w:r>
      <w:r w:rsidR="00DB0286" w:rsidRPr="006E1F9D">
        <w:t xml:space="preserve"> </w:t>
      </w:r>
      <w:r w:rsidRPr="006E1F9D">
        <w:t>training,</w:t>
      </w:r>
      <w:r w:rsidR="00DB0286" w:rsidRPr="006E1F9D">
        <w:t xml:space="preserve"> </w:t>
      </w:r>
      <w:r w:rsidRPr="006E1F9D">
        <w:t>continue</w:t>
      </w:r>
      <w:r w:rsidR="00DB0286" w:rsidRPr="006E1F9D">
        <w:t xml:space="preserve"> </w:t>
      </w:r>
      <w:r w:rsidRPr="006E1F9D">
        <w:t>to</w:t>
      </w:r>
      <w:r w:rsidR="00DB0286" w:rsidRPr="006E1F9D">
        <w:t xml:space="preserve"> </w:t>
      </w:r>
      <w:r w:rsidRPr="006E1F9D">
        <w:t>be</w:t>
      </w:r>
      <w:r w:rsidR="00DB0286" w:rsidRPr="006E1F9D">
        <w:t xml:space="preserve"> </w:t>
      </w:r>
      <w:r w:rsidRPr="006E1F9D">
        <w:t>at</w:t>
      </w:r>
      <w:r w:rsidR="00DB0286" w:rsidRPr="006E1F9D">
        <w:t xml:space="preserve"> </w:t>
      </w:r>
      <w:r w:rsidRPr="006E1F9D">
        <w:t>risk</w:t>
      </w:r>
      <w:r w:rsidR="00DB0286" w:rsidRPr="006E1F9D">
        <w:t xml:space="preserve"> </w:t>
      </w:r>
      <w:r w:rsidRPr="006E1F9D">
        <w:t>of</w:t>
      </w:r>
      <w:r w:rsidR="00DB0286" w:rsidRPr="006E1F9D">
        <w:t xml:space="preserve"> </w:t>
      </w:r>
      <w:r w:rsidRPr="006E1F9D">
        <w:t>demolition</w:t>
      </w:r>
      <w:r w:rsidR="00DB0286" w:rsidRPr="006E1F9D">
        <w:t xml:space="preserve"> </w:t>
      </w:r>
      <w:r w:rsidRPr="006E1F9D">
        <w:t>and</w:t>
      </w:r>
      <w:r w:rsidR="00DB0286" w:rsidRPr="006E1F9D">
        <w:t xml:space="preserve"> </w:t>
      </w:r>
      <w:r w:rsidRPr="006E1F9D">
        <w:t>possible</w:t>
      </w:r>
      <w:r w:rsidR="00DB0286" w:rsidRPr="006E1F9D">
        <w:t xml:space="preserve"> </w:t>
      </w:r>
      <w:r w:rsidRPr="006E1F9D">
        <w:t>forcible</w:t>
      </w:r>
      <w:r w:rsidR="00DB0286" w:rsidRPr="006E1F9D">
        <w:t xml:space="preserve"> </w:t>
      </w:r>
      <w:r w:rsidRPr="006E1F9D">
        <w:t>transfer.</w:t>
      </w:r>
      <w:r w:rsidR="00DB0286" w:rsidRPr="006E1F9D">
        <w:t xml:space="preserve"> </w:t>
      </w:r>
      <w:r w:rsidRPr="006E1F9D">
        <w:t>In</w:t>
      </w:r>
      <w:r w:rsidR="00DB0286" w:rsidRPr="006E1F9D">
        <w:t xml:space="preserve"> </w:t>
      </w:r>
      <w:r w:rsidRPr="006E1F9D">
        <w:t>June</w:t>
      </w:r>
      <w:r w:rsidR="00DB0286" w:rsidRPr="006E1F9D">
        <w:t xml:space="preserve"> </w:t>
      </w:r>
      <w:r w:rsidRPr="006E1F9D">
        <w:t>2020,</w:t>
      </w:r>
      <w:r w:rsidR="00DB0286" w:rsidRPr="006E1F9D">
        <w:t xml:space="preserve"> </w:t>
      </w:r>
      <w:r w:rsidRPr="006E1F9D">
        <w:t>the</w:t>
      </w:r>
      <w:r w:rsidR="00DB0286" w:rsidRPr="006E1F9D">
        <w:t xml:space="preserve"> </w:t>
      </w:r>
      <w:r w:rsidRPr="006E1F9D">
        <w:t>High</w:t>
      </w:r>
      <w:r w:rsidR="00DB0286" w:rsidRPr="006E1F9D">
        <w:t xml:space="preserve"> </w:t>
      </w:r>
      <w:r w:rsidRPr="006E1F9D">
        <w:t>Court</w:t>
      </w:r>
      <w:r w:rsidR="00DB0286" w:rsidRPr="006E1F9D">
        <w:t xml:space="preserve"> </w:t>
      </w:r>
      <w:r w:rsidRPr="006E1F9D">
        <w:t>of</w:t>
      </w:r>
      <w:r w:rsidR="00DB0286" w:rsidRPr="006E1F9D">
        <w:t xml:space="preserve"> </w:t>
      </w:r>
      <w:r w:rsidRPr="006E1F9D">
        <w:t>Justice</w:t>
      </w:r>
      <w:r w:rsidR="00DB0286" w:rsidRPr="006E1F9D">
        <w:t xml:space="preserve"> </w:t>
      </w:r>
      <w:r w:rsidRPr="006E1F9D">
        <w:t>of</w:t>
      </w:r>
      <w:r w:rsidR="00DB0286" w:rsidRPr="006E1F9D">
        <w:t xml:space="preserve"> </w:t>
      </w:r>
      <w:r w:rsidRPr="006E1F9D">
        <w:t>Israel</w:t>
      </w:r>
      <w:r w:rsidR="00DB0286" w:rsidRPr="006E1F9D">
        <w:t xml:space="preserve"> </w:t>
      </w:r>
      <w:r w:rsidRPr="006E1F9D">
        <w:t>decided</w:t>
      </w:r>
      <w:r w:rsidR="00DB0286" w:rsidRPr="006E1F9D">
        <w:t xml:space="preserve"> </w:t>
      </w:r>
      <w:r w:rsidRPr="006E1F9D">
        <w:t>to</w:t>
      </w:r>
      <w:r w:rsidR="00DB0286" w:rsidRPr="006E1F9D">
        <w:t xml:space="preserve"> </w:t>
      </w:r>
      <w:r w:rsidRPr="006E1F9D">
        <w:t>exclude</w:t>
      </w:r>
      <w:r w:rsidR="00DB0286" w:rsidRPr="006E1F9D">
        <w:t xml:space="preserve"> </w:t>
      </w:r>
      <w:r w:rsidRPr="006E1F9D">
        <w:t>seven</w:t>
      </w:r>
      <w:r w:rsidR="00DB0286" w:rsidRPr="006E1F9D">
        <w:t xml:space="preserve"> </w:t>
      </w:r>
      <w:r w:rsidRPr="006E1F9D">
        <w:t>structures</w:t>
      </w:r>
      <w:r w:rsidR="00DB0286" w:rsidRPr="006E1F9D">
        <w:t xml:space="preserve"> </w:t>
      </w:r>
      <w:r w:rsidRPr="006E1F9D">
        <w:t>from</w:t>
      </w:r>
      <w:r w:rsidR="00DB0286" w:rsidRPr="006E1F9D">
        <w:t xml:space="preserve"> </w:t>
      </w:r>
      <w:r w:rsidRPr="006E1F9D">
        <w:t>an</w:t>
      </w:r>
      <w:r w:rsidR="00DB0286" w:rsidRPr="006E1F9D">
        <w:t xml:space="preserve"> </w:t>
      </w:r>
      <w:r w:rsidRPr="006E1F9D">
        <w:t>interim</w:t>
      </w:r>
      <w:r w:rsidR="00DB0286" w:rsidRPr="006E1F9D">
        <w:t xml:space="preserve"> </w:t>
      </w:r>
      <w:r w:rsidRPr="006E1F9D">
        <w:t>injunction</w:t>
      </w:r>
      <w:r w:rsidR="00DB0286" w:rsidRPr="006E1F9D">
        <w:t xml:space="preserve"> </w:t>
      </w:r>
      <w:r w:rsidRPr="006E1F9D">
        <w:t>that</w:t>
      </w:r>
      <w:r w:rsidR="00DB0286" w:rsidRPr="006E1F9D">
        <w:t xml:space="preserve"> </w:t>
      </w:r>
      <w:r w:rsidRPr="006E1F9D">
        <w:t>protects</w:t>
      </w:r>
      <w:r w:rsidR="00DB0286" w:rsidRPr="006E1F9D">
        <w:t xml:space="preserve"> </w:t>
      </w:r>
      <w:r w:rsidRPr="006E1F9D">
        <w:t>many</w:t>
      </w:r>
      <w:r w:rsidR="00DB0286" w:rsidRPr="006E1F9D">
        <w:t xml:space="preserve"> </w:t>
      </w:r>
      <w:r w:rsidRPr="006E1F9D">
        <w:t>community</w:t>
      </w:r>
      <w:r w:rsidR="00DB0286" w:rsidRPr="006E1F9D">
        <w:t xml:space="preserve"> </w:t>
      </w:r>
      <w:r w:rsidRPr="006E1F9D">
        <w:t>structures</w:t>
      </w:r>
      <w:r w:rsidR="00DB0286" w:rsidRPr="006E1F9D">
        <w:t xml:space="preserve"> </w:t>
      </w:r>
      <w:r w:rsidRPr="006E1F9D">
        <w:t>from</w:t>
      </w:r>
      <w:r w:rsidR="00DB0286" w:rsidRPr="006E1F9D">
        <w:t xml:space="preserve"> </w:t>
      </w:r>
      <w:r w:rsidRPr="006E1F9D">
        <w:t>demolition.</w:t>
      </w:r>
      <w:r w:rsidR="00DB0286" w:rsidRPr="006E1F9D">
        <w:t xml:space="preserve"> </w:t>
      </w:r>
      <w:r w:rsidRPr="006E1F9D">
        <w:t>In</w:t>
      </w:r>
      <w:r w:rsidR="00DB0286" w:rsidRPr="006E1F9D">
        <w:t xml:space="preserve"> </w:t>
      </w:r>
      <w:r w:rsidRPr="006E1F9D">
        <w:t>the</w:t>
      </w:r>
      <w:r w:rsidR="00DB0286" w:rsidRPr="006E1F9D">
        <w:t xml:space="preserve"> </w:t>
      </w:r>
      <w:r w:rsidRPr="006E1F9D">
        <w:t>same</w:t>
      </w:r>
      <w:r w:rsidR="00DB0286" w:rsidRPr="006E1F9D">
        <w:t xml:space="preserve"> </w:t>
      </w:r>
      <w:r w:rsidRPr="006E1F9D">
        <w:t>month,</w:t>
      </w:r>
      <w:r w:rsidR="00DB0286" w:rsidRPr="006E1F9D">
        <w:t xml:space="preserve"> </w:t>
      </w:r>
      <w:r w:rsidRPr="006E1F9D">
        <w:t>following</w:t>
      </w:r>
      <w:r w:rsidR="00DB0286" w:rsidRPr="006E1F9D">
        <w:t xml:space="preserve"> </w:t>
      </w:r>
      <w:r w:rsidRPr="006E1F9D">
        <w:t>the</w:t>
      </w:r>
      <w:r w:rsidR="00DB0286" w:rsidRPr="006E1F9D">
        <w:t xml:space="preserve"> </w:t>
      </w:r>
      <w:r w:rsidRPr="006E1F9D">
        <w:t>court</w:t>
      </w:r>
      <w:r w:rsidR="00DB0286" w:rsidRPr="006E1F9D">
        <w:t xml:space="preserve"> </w:t>
      </w:r>
      <w:r w:rsidRPr="006E1F9D">
        <w:t>decision,</w:t>
      </w:r>
      <w:r w:rsidR="00DB0286" w:rsidRPr="006E1F9D">
        <w:t xml:space="preserve"> </w:t>
      </w:r>
      <w:r w:rsidRPr="006E1F9D">
        <w:t>the</w:t>
      </w:r>
      <w:r w:rsidR="00DB0286" w:rsidRPr="006E1F9D">
        <w:t xml:space="preserve"> </w:t>
      </w:r>
      <w:r w:rsidRPr="006E1F9D">
        <w:t>Israeli</w:t>
      </w:r>
      <w:r w:rsidR="00DB0286" w:rsidRPr="006E1F9D">
        <w:t xml:space="preserve"> </w:t>
      </w:r>
      <w:r w:rsidRPr="006E1F9D">
        <w:t>Civil</w:t>
      </w:r>
      <w:r w:rsidR="00DB0286" w:rsidRPr="006E1F9D">
        <w:t xml:space="preserve"> </w:t>
      </w:r>
      <w:r w:rsidRPr="006E1F9D">
        <w:t>Administration</w:t>
      </w:r>
      <w:r w:rsidR="00DB0286" w:rsidRPr="006E1F9D">
        <w:t xml:space="preserve"> </w:t>
      </w:r>
      <w:r w:rsidRPr="006E1F9D">
        <w:t>demolished</w:t>
      </w:r>
      <w:r w:rsidR="00DB0286" w:rsidRPr="006E1F9D">
        <w:t xml:space="preserve"> </w:t>
      </w:r>
      <w:r w:rsidRPr="006E1F9D">
        <w:t>two</w:t>
      </w:r>
      <w:r w:rsidR="00DB0286" w:rsidRPr="006E1F9D">
        <w:t xml:space="preserve"> </w:t>
      </w:r>
      <w:r w:rsidRPr="006E1F9D">
        <w:t>structures</w:t>
      </w:r>
      <w:r w:rsidR="00DB0286" w:rsidRPr="006E1F9D">
        <w:t xml:space="preserve"> </w:t>
      </w:r>
      <w:r w:rsidRPr="006E1F9D">
        <w:t>in</w:t>
      </w:r>
      <w:r w:rsidR="00DB0286" w:rsidRPr="006E1F9D">
        <w:t xml:space="preserve"> </w:t>
      </w:r>
      <w:r w:rsidRPr="006E1F9D">
        <w:t>Jinba</w:t>
      </w:r>
      <w:r w:rsidR="00DB0286" w:rsidRPr="006E1F9D">
        <w:t xml:space="preserve"> </w:t>
      </w:r>
      <w:r w:rsidRPr="006E1F9D">
        <w:t>and,</w:t>
      </w:r>
      <w:r w:rsidR="00DB0286" w:rsidRPr="006E1F9D">
        <w:t xml:space="preserve"> </w:t>
      </w:r>
      <w:r w:rsidRPr="006E1F9D">
        <w:t>on</w:t>
      </w:r>
      <w:r w:rsidR="00DB0286" w:rsidRPr="006E1F9D">
        <w:t xml:space="preserve"> </w:t>
      </w:r>
      <w:r w:rsidRPr="006E1F9D">
        <w:t>28</w:t>
      </w:r>
      <w:r w:rsidR="00DB0286" w:rsidRPr="006E1F9D">
        <w:t xml:space="preserve"> </w:t>
      </w:r>
      <w:r w:rsidRPr="006E1F9D">
        <w:t>October</w:t>
      </w:r>
      <w:r w:rsidR="00DB0286" w:rsidRPr="006E1F9D">
        <w:t xml:space="preserve"> </w:t>
      </w:r>
      <w:r w:rsidRPr="006E1F9D">
        <w:t>2020,</w:t>
      </w:r>
      <w:r w:rsidR="00DB0286" w:rsidRPr="006E1F9D">
        <w:t xml:space="preserve"> </w:t>
      </w:r>
      <w:r w:rsidRPr="006E1F9D">
        <w:t>Israeli</w:t>
      </w:r>
      <w:r w:rsidR="00DB0286" w:rsidRPr="006E1F9D">
        <w:t xml:space="preserve"> </w:t>
      </w:r>
      <w:r w:rsidRPr="006E1F9D">
        <w:t>authorities</w:t>
      </w:r>
      <w:r w:rsidR="00DB0286" w:rsidRPr="006E1F9D">
        <w:t xml:space="preserve"> </w:t>
      </w:r>
      <w:r w:rsidRPr="006E1F9D">
        <w:t>cut</w:t>
      </w:r>
      <w:r w:rsidR="00DB0286" w:rsidRPr="006E1F9D">
        <w:t xml:space="preserve"> </w:t>
      </w:r>
      <w:r w:rsidRPr="006E1F9D">
        <w:t>a</w:t>
      </w:r>
      <w:r w:rsidR="00DB0286" w:rsidRPr="006E1F9D">
        <w:t xml:space="preserve"> </w:t>
      </w:r>
      <w:r w:rsidRPr="006E1F9D">
        <w:t>donor-funded</w:t>
      </w:r>
      <w:r w:rsidR="00DB0286" w:rsidRPr="006E1F9D">
        <w:t xml:space="preserve"> </w:t>
      </w:r>
      <w:r w:rsidRPr="006E1F9D">
        <w:t>pipe</w:t>
      </w:r>
      <w:r w:rsidR="00DB0286" w:rsidRPr="006E1F9D">
        <w:t xml:space="preserve"> </w:t>
      </w:r>
      <w:r w:rsidRPr="006E1F9D">
        <w:t>supplying</w:t>
      </w:r>
      <w:r w:rsidR="00DB0286" w:rsidRPr="006E1F9D">
        <w:t xml:space="preserve"> </w:t>
      </w:r>
      <w:r w:rsidRPr="006E1F9D">
        <w:t>water</w:t>
      </w:r>
      <w:r w:rsidR="00DB0286" w:rsidRPr="006E1F9D">
        <w:t xml:space="preserve"> </w:t>
      </w:r>
      <w:r w:rsidRPr="006E1F9D">
        <w:t>to</w:t>
      </w:r>
      <w:r w:rsidR="00DB0286" w:rsidRPr="006E1F9D">
        <w:t xml:space="preserve"> </w:t>
      </w:r>
      <w:r w:rsidRPr="006E1F9D">
        <w:t>14</w:t>
      </w:r>
      <w:r w:rsidR="00DB0286" w:rsidRPr="006E1F9D">
        <w:t xml:space="preserve"> </w:t>
      </w:r>
      <w:r w:rsidRPr="006E1F9D">
        <w:t>herding</w:t>
      </w:r>
      <w:r w:rsidR="00DB0286" w:rsidRPr="006E1F9D">
        <w:t xml:space="preserve"> </w:t>
      </w:r>
      <w:r w:rsidRPr="006E1F9D">
        <w:t>communities</w:t>
      </w:r>
      <w:r w:rsidR="00DB0286" w:rsidRPr="006E1F9D">
        <w:t xml:space="preserve"> </w:t>
      </w:r>
      <w:r w:rsidRPr="006E1F9D">
        <w:t>in</w:t>
      </w:r>
      <w:r w:rsidR="00DB0286" w:rsidRPr="006E1F9D">
        <w:t xml:space="preserve"> </w:t>
      </w:r>
      <w:r w:rsidRPr="006E1F9D">
        <w:t>the</w:t>
      </w:r>
      <w:r w:rsidR="00DB0286" w:rsidRPr="006E1F9D">
        <w:t xml:space="preserve"> </w:t>
      </w:r>
      <w:r w:rsidRPr="006E1F9D">
        <w:t>Massafer</w:t>
      </w:r>
      <w:r w:rsidR="00DB0286" w:rsidRPr="006E1F9D">
        <w:t xml:space="preserve"> </w:t>
      </w:r>
      <w:r w:rsidRPr="006E1F9D">
        <w:t>Yatta,</w:t>
      </w:r>
      <w:r w:rsidR="00DB0286" w:rsidRPr="006E1F9D">
        <w:t xml:space="preserve"> </w:t>
      </w:r>
      <w:r w:rsidRPr="006E1F9D">
        <w:t>home</w:t>
      </w:r>
      <w:r w:rsidR="00DB0286" w:rsidRPr="006E1F9D">
        <w:t xml:space="preserve"> </w:t>
      </w:r>
      <w:r w:rsidRPr="006E1F9D">
        <w:t>to</w:t>
      </w:r>
      <w:r w:rsidR="00DB0286" w:rsidRPr="006E1F9D">
        <w:t xml:space="preserve"> </w:t>
      </w:r>
      <w:r w:rsidRPr="006E1F9D">
        <w:t>about</w:t>
      </w:r>
      <w:r w:rsidR="00DB0286" w:rsidRPr="006E1F9D">
        <w:t xml:space="preserve"> </w:t>
      </w:r>
      <w:r w:rsidRPr="006E1F9D">
        <w:t>1,400</w:t>
      </w:r>
      <w:r w:rsidR="00DB0286" w:rsidRPr="006E1F9D">
        <w:t xml:space="preserve"> </w:t>
      </w:r>
      <w:r w:rsidRPr="006E1F9D">
        <w:t>persons.</w:t>
      </w:r>
      <w:r w:rsidR="00DB0286" w:rsidRPr="006E1F9D">
        <w:t xml:space="preserve"> </w:t>
      </w:r>
      <w:r w:rsidRPr="006E1F9D">
        <w:t>During</w:t>
      </w:r>
      <w:r w:rsidR="00DB0286" w:rsidRPr="006E1F9D">
        <w:t xml:space="preserve"> </w:t>
      </w:r>
      <w:r w:rsidRPr="006E1F9D">
        <w:t>the</w:t>
      </w:r>
      <w:r w:rsidR="00DB0286" w:rsidRPr="006E1F9D">
        <w:t xml:space="preserve"> </w:t>
      </w:r>
      <w:r w:rsidRPr="006E1F9D">
        <w:t>pandemic,</w:t>
      </w:r>
      <w:r w:rsidR="00DB0286" w:rsidRPr="006E1F9D">
        <w:t xml:space="preserve"> </w:t>
      </w:r>
      <w:r w:rsidRPr="006E1F9D">
        <w:t>depriving</w:t>
      </w:r>
      <w:r w:rsidR="00DB0286" w:rsidRPr="006E1F9D">
        <w:t xml:space="preserve"> </w:t>
      </w:r>
      <w:r w:rsidRPr="006E1F9D">
        <w:t>these</w:t>
      </w:r>
      <w:r w:rsidR="00DB0286" w:rsidRPr="006E1F9D">
        <w:t xml:space="preserve"> </w:t>
      </w:r>
      <w:r w:rsidRPr="006E1F9D">
        <w:t>communities</w:t>
      </w:r>
      <w:r w:rsidR="00DB0286" w:rsidRPr="006E1F9D">
        <w:t xml:space="preserve"> </w:t>
      </w:r>
      <w:r w:rsidRPr="006E1F9D">
        <w:t>of</w:t>
      </w:r>
      <w:r w:rsidR="00DB0286" w:rsidRPr="006E1F9D">
        <w:t xml:space="preserve"> </w:t>
      </w:r>
      <w:r w:rsidRPr="006E1F9D">
        <w:t>water</w:t>
      </w:r>
      <w:r w:rsidR="00DB0286" w:rsidRPr="006E1F9D">
        <w:t xml:space="preserve"> </w:t>
      </w:r>
      <w:r w:rsidRPr="006E1F9D">
        <w:t>significantly</w:t>
      </w:r>
      <w:r w:rsidR="00DB0286" w:rsidRPr="006E1F9D">
        <w:t xml:space="preserve"> </w:t>
      </w:r>
      <w:r w:rsidRPr="006E1F9D">
        <w:t>worsens</w:t>
      </w:r>
      <w:r w:rsidR="00DB0286" w:rsidRPr="006E1F9D">
        <w:t xml:space="preserve"> </w:t>
      </w:r>
      <w:r w:rsidRPr="006E1F9D">
        <w:t>the</w:t>
      </w:r>
      <w:r w:rsidR="00DB0286" w:rsidRPr="006E1F9D">
        <w:t xml:space="preserve"> </w:t>
      </w:r>
      <w:r w:rsidRPr="006E1F9D">
        <w:t>pre-existing</w:t>
      </w:r>
      <w:r w:rsidR="00DB0286" w:rsidRPr="006E1F9D">
        <w:t xml:space="preserve"> </w:t>
      </w:r>
      <w:r w:rsidRPr="006E1F9D">
        <w:t>coercive</w:t>
      </w:r>
      <w:r w:rsidR="00DB0286" w:rsidRPr="006E1F9D">
        <w:t xml:space="preserve"> </w:t>
      </w:r>
      <w:r w:rsidRPr="006E1F9D">
        <w:t>environment</w:t>
      </w:r>
      <w:r w:rsidR="00DB0286" w:rsidRPr="006E1F9D">
        <w:t xml:space="preserve"> </w:t>
      </w:r>
      <w:r w:rsidRPr="006E1F9D">
        <w:t>in</w:t>
      </w:r>
      <w:r w:rsidR="00DB0286" w:rsidRPr="006E1F9D">
        <w:t xml:space="preserve"> </w:t>
      </w:r>
      <w:r w:rsidRPr="006E1F9D">
        <w:t>the</w:t>
      </w:r>
      <w:r w:rsidR="00DB0286" w:rsidRPr="006E1F9D">
        <w:t xml:space="preserve"> </w:t>
      </w:r>
      <w:r w:rsidRPr="006E1F9D">
        <w:t>area</w:t>
      </w:r>
      <w:r w:rsidR="00DB0286" w:rsidRPr="006E1F9D">
        <w:t xml:space="preserve"> </w:t>
      </w:r>
      <w:r w:rsidRPr="006E1F9D">
        <w:t>and</w:t>
      </w:r>
      <w:r w:rsidR="00DB0286" w:rsidRPr="006E1F9D">
        <w:t xml:space="preserve"> </w:t>
      </w:r>
      <w:r w:rsidRPr="006E1F9D">
        <w:t>could</w:t>
      </w:r>
      <w:r w:rsidR="00DB0286" w:rsidRPr="006E1F9D">
        <w:t xml:space="preserve"> </w:t>
      </w:r>
      <w:r w:rsidRPr="006E1F9D">
        <w:t>have</w:t>
      </w:r>
      <w:r w:rsidR="00DB0286" w:rsidRPr="006E1F9D">
        <w:t xml:space="preserve"> </w:t>
      </w:r>
      <w:r w:rsidRPr="006E1F9D">
        <w:t>particularly</w:t>
      </w:r>
      <w:r w:rsidR="00DB0286" w:rsidRPr="006E1F9D">
        <w:t xml:space="preserve"> </w:t>
      </w:r>
      <w:r w:rsidRPr="006E1F9D">
        <w:t>grave</w:t>
      </w:r>
      <w:r w:rsidR="00DB0286" w:rsidRPr="006E1F9D">
        <w:t xml:space="preserve"> </w:t>
      </w:r>
      <w:r w:rsidRPr="006E1F9D">
        <w:t>health</w:t>
      </w:r>
      <w:r w:rsidR="00DB0286" w:rsidRPr="006E1F9D">
        <w:t xml:space="preserve"> </w:t>
      </w:r>
      <w:r w:rsidRPr="006E1F9D">
        <w:t>consequences.</w:t>
      </w:r>
    </w:p>
    <w:p w14:paraId="2DE3DFFB" w14:textId="1E79A384" w:rsidR="00F9371B" w:rsidRPr="006E1F9D" w:rsidRDefault="00F9371B" w:rsidP="00BB0603">
      <w:pPr>
        <w:pStyle w:val="HChG"/>
      </w:pPr>
      <w:r w:rsidRPr="006E1F9D">
        <w:tab/>
        <w:t>IV.</w:t>
      </w:r>
      <w:r w:rsidRPr="006E1F9D">
        <w:tab/>
        <w:t>Settlement</w:t>
      </w:r>
      <w:r w:rsidR="00DB0286" w:rsidRPr="006E1F9D">
        <w:t xml:space="preserve"> </w:t>
      </w:r>
      <w:r w:rsidRPr="006E1F9D">
        <w:t>expansion,</w:t>
      </w:r>
      <w:r w:rsidR="00DB0286" w:rsidRPr="006E1F9D">
        <w:t xml:space="preserve"> </w:t>
      </w:r>
      <w:r w:rsidRPr="006E1F9D">
        <w:t>its</w:t>
      </w:r>
      <w:r w:rsidR="00DB0286" w:rsidRPr="006E1F9D">
        <w:t xml:space="preserve"> </w:t>
      </w:r>
      <w:r w:rsidRPr="006E1F9D">
        <w:t>impact</w:t>
      </w:r>
      <w:r w:rsidR="00DB0286" w:rsidRPr="006E1F9D">
        <w:t xml:space="preserve"> </w:t>
      </w:r>
      <w:r w:rsidRPr="006E1F9D">
        <w:t>on</w:t>
      </w:r>
      <w:r w:rsidR="00DB0286" w:rsidRPr="006E1F9D">
        <w:t xml:space="preserve"> </w:t>
      </w:r>
      <w:r w:rsidRPr="006E1F9D">
        <w:t>the</w:t>
      </w:r>
      <w:r w:rsidR="00DB0286" w:rsidRPr="006E1F9D">
        <w:t xml:space="preserve"> </w:t>
      </w:r>
      <w:r w:rsidRPr="006E1F9D">
        <w:t>contiguity</w:t>
      </w:r>
      <w:r w:rsidR="00DB0286" w:rsidRPr="006E1F9D">
        <w:t xml:space="preserve"> </w:t>
      </w:r>
      <w:r w:rsidRPr="006E1F9D">
        <w:t>of</w:t>
      </w:r>
      <w:r w:rsidR="00DB0286" w:rsidRPr="006E1F9D">
        <w:t xml:space="preserve"> </w:t>
      </w:r>
      <w:r w:rsidRPr="006E1F9D">
        <w:t>the</w:t>
      </w:r>
      <w:r w:rsidR="00DB0286" w:rsidRPr="006E1F9D">
        <w:t xml:space="preserve"> </w:t>
      </w:r>
      <w:r w:rsidRPr="006E1F9D">
        <w:t>Occupied</w:t>
      </w:r>
      <w:r w:rsidR="00DB0286" w:rsidRPr="006E1F9D">
        <w:t xml:space="preserve"> </w:t>
      </w:r>
      <w:r w:rsidRPr="006E1F9D">
        <w:t>Palestinian</w:t>
      </w:r>
      <w:r w:rsidR="00DB0286" w:rsidRPr="006E1F9D">
        <w:t xml:space="preserve"> </w:t>
      </w:r>
      <w:r w:rsidRPr="006E1F9D">
        <w:t>Territory</w:t>
      </w:r>
      <w:r w:rsidR="00DB0286" w:rsidRPr="006E1F9D">
        <w:t xml:space="preserve"> </w:t>
      </w:r>
      <w:r w:rsidRPr="006E1F9D">
        <w:t>and</w:t>
      </w:r>
      <w:r w:rsidR="00DB0286" w:rsidRPr="006E1F9D">
        <w:t xml:space="preserve"> </w:t>
      </w:r>
      <w:r w:rsidRPr="006E1F9D">
        <w:t>implications</w:t>
      </w:r>
      <w:r w:rsidR="00DB0286" w:rsidRPr="006E1F9D">
        <w:t xml:space="preserve"> </w:t>
      </w:r>
      <w:r w:rsidRPr="006E1F9D">
        <w:t>for</w:t>
      </w:r>
      <w:r w:rsidR="00DB0286" w:rsidRPr="006E1F9D">
        <w:t xml:space="preserve"> </w:t>
      </w:r>
      <w:r w:rsidRPr="006E1F9D">
        <w:t>human</w:t>
      </w:r>
      <w:r w:rsidR="00DB0286" w:rsidRPr="006E1F9D">
        <w:t xml:space="preserve"> </w:t>
      </w:r>
      <w:r w:rsidRPr="006E1F9D">
        <w:t>rights</w:t>
      </w:r>
      <w:r w:rsidR="00DB0286" w:rsidRPr="006E1F9D">
        <w:t xml:space="preserve"> </w:t>
      </w:r>
      <w:r w:rsidRPr="006E1F9D">
        <w:t>of</w:t>
      </w:r>
      <w:r w:rsidR="00DB0286" w:rsidRPr="006E1F9D">
        <w:t xml:space="preserve"> </w:t>
      </w:r>
      <w:r w:rsidRPr="006E1F9D">
        <w:t>the</w:t>
      </w:r>
      <w:r w:rsidR="00DB0286" w:rsidRPr="006E1F9D">
        <w:t xml:space="preserve"> </w:t>
      </w:r>
      <w:r w:rsidRPr="006E1F9D">
        <w:t>Palestinian</w:t>
      </w:r>
      <w:r w:rsidR="00DB0286" w:rsidRPr="006E1F9D">
        <w:t xml:space="preserve"> </w:t>
      </w:r>
      <w:r w:rsidRPr="006E1F9D">
        <w:t>people,</w:t>
      </w:r>
      <w:r w:rsidR="00DB0286" w:rsidRPr="006E1F9D">
        <w:t xml:space="preserve"> </w:t>
      </w:r>
      <w:r w:rsidRPr="006E1F9D">
        <w:t>particularly</w:t>
      </w:r>
      <w:r w:rsidR="00DB0286" w:rsidRPr="006E1F9D">
        <w:t xml:space="preserve"> </w:t>
      </w:r>
      <w:r w:rsidRPr="006E1F9D">
        <w:t>in</w:t>
      </w:r>
      <w:r w:rsidR="00DB0286" w:rsidRPr="006E1F9D">
        <w:t xml:space="preserve"> </w:t>
      </w:r>
      <w:r w:rsidRPr="006E1F9D">
        <w:t>and</w:t>
      </w:r>
      <w:r w:rsidR="00DB0286" w:rsidRPr="006E1F9D">
        <w:t xml:space="preserve"> </w:t>
      </w:r>
      <w:r w:rsidRPr="006E1F9D">
        <w:t>around</w:t>
      </w:r>
      <w:r w:rsidR="00DB0286" w:rsidRPr="006E1F9D">
        <w:t xml:space="preserve"> </w:t>
      </w:r>
      <w:r w:rsidRPr="006E1F9D">
        <w:t>East</w:t>
      </w:r>
      <w:r w:rsidR="00DB0286" w:rsidRPr="006E1F9D">
        <w:t xml:space="preserve"> </w:t>
      </w:r>
      <w:r w:rsidRPr="006E1F9D">
        <w:t>Jerusalem</w:t>
      </w:r>
    </w:p>
    <w:p w14:paraId="1D96A47D" w14:textId="77777777" w:rsidR="002B7E8F" w:rsidRPr="006E1F9D" w:rsidRDefault="00F9371B" w:rsidP="00BB0603">
      <w:pPr>
        <w:pStyle w:val="H1G"/>
      </w:pPr>
      <w:r w:rsidRPr="006E1F9D">
        <w:tab/>
        <w:t>A.</w:t>
      </w:r>
      <w:r w:rsidRPr="006E1F9D">
        <w:tab/>
        <w:t>Settlement</w:t>
      </w:r>
      <w:r w:rsidR="00DB0286" w:rsidRPr="006E1F9D">
        <w:t xml:space="preserve"> </w:t>
      </w:r>
      <w:r w:rsidRPr="006E1F9D">
        <w:t>expansion</w:t>
      </w:r>
      <w:r w:rsidR="00DB0286" w:rsidRPr="006E1F9D">
        <w:t xml:space="preserve"> </w:t>
      </w:r>
      <w:r w:rsidRPr="006E1F9D">
        <w:t>and</w:t>
      </w:r>
      <w:r w:rsidR="00DB0286" w:rsidRPr="006E1F9D">
        <w:t xml:space="preserve"> </w:t>
      </w:r>
      <w:r w:rsidRPr="006E1F9D">
        <w:t>its</w:t>
      </w:r>
      <w:r w:rsidR="00DB0286" w:rsidRPr="006E1F9D">
        <w:t xml:space="preserve"> </w:t>
      </w:r>
      <w:r w:rsidRPr="006E1F9D">
        <w:t>impact</w:t>
      </w:r>
      <w:r w:rsidR="00DB0286" w:rsidRPr="006E1F9D">
        <w:t xml:space="preserve"> </w:t>
      </w:r>
      <w:r w:rsidRPr="006E1F9D">
        <w:t>on</w:t>
      </w:r>
      <w:r w:rsidR="00DB0286" w:rsidRPr="006E1F9D">
        <w:t xml:space="preserve"> </w:t>
      </w:r>
      <w:r w:rsidRPr="006E1F9D">
        <w:t>contiguity</w:t>
      </w:r>
      <w:r w:rsidR="00DB0286" w:rsidRPr="006E1F9D">
        <w:t xml:space="preserve"> </w:t>
      </w:r>
      <w:r w:rsidRPr="006E1F9D">
        <w:t>of</w:t>
      </w:r>
      <w:r w:rsidR="00DB0286" w:rsidRPr="006E1F9D">
        <w:t xml:space="preserve"> </w:t>
      </w:r>
      <w:r w:rsidRPr="006E1F9D">
        <w:t>the</w:t>
      </w:r>
      <w:r w:rsidR="00DB0286" w:rsidRPr="006E1F9D">
        <w:t xml:space="preserve"> </w:t>
      </w:r>
      <w:r w:rsidRPr="006E1F9D">
        <w:t>Occupied</w:t>
      </w:r>
      <w:r w:rsidR="00DB0286" w:rsidRPr="006E1F9D">
        <w:t xml:space="preserve"> </w:t>
      </w:r>
      <w:r w:rsidRPr="006E1F9D">
        <w:t>Palestinian</w:t>
      </w:r>
      <w:r w:rsidR="00DB0286" w:rsidRPr="006E1F9D">
        <w:t xml:space="preserve"> </w:t>
      </w:r>
      <w:r w:rsidRPr="006E1F9D">
        <w:t>Territory</w:t>
      </w:r>
    </w:p>
    <w:p w14:paraId="1B1EF1F2" w14:textId="22F7F59F" w:rsidR="00F9371B" w:rsidRPr="006E1F9D" w:rsidRDefault="00F9371B" w:rsidP="00F9371B">
      <w:pPr>
        <w:pStyle w:val="SingleTxtG"/>
        <w:rPr>
          <w:rStyle w:val="FootnoteReference"/>
          <w:vertAlign w:val="baseline"/>
        </w:rPr>
      </w:pPr>
      <w:r w:rsidRPr="006E1F9D">
        <w:t>37.</w:t>
      </w:r>
      <w:r w:rsidRPr="006E1F9D">
        <w:tab/>
        <w:t>Settlement</w:t>
      </w:r>
      <w:r w:rsidR="00DB0286" w:rsidRPr="006E1F9D">
        <w:t xml:space="preserve"> </w:t>
      </w:r>
      <w:r w:rsidRPr="006E1F9D">
        <w:t>expansion</w:t>
      </w:r>
      <w:r w:rsidR="00DB0286" w:rsidRPr="006E1F9D">
        <w:t xml:space="preserve"> </w:t>
      </w:r>
      <w:r w:rsidRPr="006E1F9D">
        <w:t>accelerated</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and</w:t>
      </w:r>
      <w:r w:rsidR="00DB0286" w:rsidRPr="006E1F9D">
        <w:t xml:space="preserve"> </w:t>
      </w:r>
      <w:r w:rsidRPr="006E1F9D">
        <w:t>surrounding</w:t>
      </w:r>
      <w:r w:rsidR="00DB0286" w:rsidRPr="006E1F9D">
        <w:t xml:space="preserve"> </w:t>
      </w:r>
      <w:r w:rsidRPr="006E1F9D">
        <w:t>areas</w:t>
      </w:r>
      <w:r w:rsidR="00DB0286" w:rsidRPr="006E1F9D">
        <w:t xml:space="preserve"> </w:t>
      </w:r>
      <w:r w:rsidRPr="006E1F9D">
        <w:t>following</w:t>
      </w:r>
      <w:r w:rsidR="00DB0286" w:rsidRPr="006E1F9D">
        <w:t xml:space="preserve"> </w:t>
      </w:r>
      <w:r w:rsidRPr="006E1F9D">
        <w:t>the</w:t>
      </w:r>
      <w:r w:rsidR="00DB0286" w:rsidRPr="006E1F9D">
        <w:t xml:space="preserve"> </w:t>
      </w:r>
      <w:r w:rsidRPr="006E1F9D">
        <w:t>announcement</w:t>
      </w:r>
      <w:r w:rsidR="00DB0286" w:rsidRPr="006E1F9D">
        <w:t xml:space="preserve"> </w:t>
      </w:r>
      <w:r w:rsidRPr="006E1F9D">
        <w:t>of</w:t>
      </w:r>
      <w:r w:rsidR="00DB0286" w:rsidRPr="006E1F9D">
        <w:t xml:space="preserve"> </w:t>
      </w:r>
      <w:r w:rsidRPr="006E1F9D">
        <w:t>the</w:t>
      </w:r>
      <w:r w:rsidR="00DB0286" w:rsidRPr="006E1F9D">
        <w:t xml:space="preserve"> </w:t>
      </w:r>
      <w:r w:rsidRPr="006E1F9D">
        <w:t>Peace</w:t>
      </w:r>
      <w:r w:rsidR="00DB0286" w:rsidRPr="006E1F9D">
        <w:t xml:space="preserve"> </w:t>
      </w:r>
      <w:r w:rsidRPr="006E1F9D">
        <w:t>to</w:t>
      </w:r>
      <w:r w:rsidR="00DB0286" w:rsidRPr="006E1F9D">
        <w:t xml:space="preserve"> </w:t>
      </w:r>
      <w:r w:rsidRPr="006E1F9D">
        <w:t>Prosperity</w:t>
      </w:r>
      <w:r w:rsidR="00DB0286" w:rsidRPr="006E1F9D">
        <w:t xml:space="preserve"> </w:t>
      </w:r>
      <w:r w:rsidRPr="006E1F9D">
        <w:t>plan</w:t>
      </w:r>
      <w:r w:rsidR="00DB0286" w:rsidRPr="006E1F9D">
        <w:t xml:space="preserve"> </w:t>
      </w:r>
      <w:r w:rsidRPr="006E1F9D">
        <w:t>by</w:t>
      </w:r>
      <w:r w:rsidR="00DB0286" w:rsidRPr="006E1F9D">
        <w:t xml:space="preserve"> </w:t>
      </w:r>
      <w:r w:rsidRPr="006E1F9D">
        <w:t>the</w:t>
      </w:r>
      <w:r w:rsidR="00DB0286" w:rsidRPr="006E1F9D">
        <w:t xml:space="preserve"> </w:t>
      </w:r>
      <w:r w:rsidRPr="006E1F9D">
        <w:t>United</w:t>
      </w:r>
      <w:r w:rsidR="00DB0286" w:rsidRPr="006E1F9D">
        <w:t xml:space="preserve"> </w:t>
      </w:r>
      <w:r w:rsidRPr="006E1F9D">
        <w:t>States,</w:t>
      </w:r>
      <w:r w:rsidR="00DB0286" w:rsidRPr="006E1F9D">
        <w:t xml:space="preserve"> </w:t>
      </w:r>
      <w:r w:rsidRPr="006E1F9D">
        <w:t>in</w:t>
      </w:r>
      <w:r w:rsidR="00DB0286" w:rsidRPr="006E1F9D">
        <w:t xml:space="preserve"> </w:t>
      </w:r>
      <w:r w:rsidRPr="006E1F9D">
        <w:t>January</w:t>
      </w:r>
      <w:r w:rsidR="00DB0286" w:rsidRPr="006E1F9D">
        <w:t xml:space="preserve"> </w:t>
      </w:r>
      <w:r w:rsidRPr="006E1F9D">
        <w:t>2020,</w:t>
      </w:r>
      <w:r w:rsidR="00DB0286" w:rsidRPr="006E1F9D">
        <w:t xml:space="preserve"> </w:t>
      </w:r>
      <w:r w:rsidRPr="006E1F9D">
        <w:t>and</w:t>
      </w:r>
      <w:r w:rsidR="00DB0286" w:rsidRPr="006E1F9D">
        <w:t xml:space="preserve"> </w:t>
      </w:r>
      <w:r w:rsidRPr="006E1F9D">
        <w:t>calls</w:t>
      </w:r>
      <w:r w:rsidR="00DB0286" w:rsidRPr="006E1F9D">
        <w:t xml:space="preserve"> </w:t>
      </w:r>
      <w:r w:rsidRPr="006E1F9D">
        <w:t>from</w:t>
      </w:r>
      <w:r w:rsidR="00DB0286" w:rsidRPr="006E1F9D">
        <w:t xml:space="preserve"> </w:t>
      </w:r>
      <w:r w:rsidRPr="006E1F9D">
        <w:t>members</w:t>
      </w:r>
      <w:r w:rsidR="00DB0286" w:rsidRPr="006E1F9D">
        <w:t xml:space="preserve"> </w:t>
      </w:r>
      <w:r w:rsidRPr="006E1F9D">
        <w:t>of</w:t>
      </w:r>
      <w:r w:rsidR="00DB0286" w:rsidRPr="006E1F9D">
        <w:t xml:space="preserve"> </w:t>
      </w:r>
      <w:r w:rsidRPr="006E1F9D">
        <w:t>the</w:t>
      </w:r>
      <w:r w:rsidR="00DB0286" w:rsidRPr="006E1F9D">
        <w:t xml:space="preserve"> </w:t>
      </w:r>
      <w:r w:rsidRPr="006E1F9D">
        <w:t>Government</w:t>
      </w:r>
      <w:r w:rsidR="00DB0286" w:rsidRPr="006E1F9D">
        <w:t xml:space="preserve"> </w:t>
      </w:r>
      <w:r w:rsidRPr="006E1F9D">
        <w:t>of</w:t>
      </w:r>
      <w:r w:rsidR="00DB0286" w:rsidRPr="006E1F9D">
        <w:t xml:space="preserve"> </w:t>
      </w:r>
      <w:r w:rsidRPr="006E1F9D">
        <w:t>Israel</w:t>
      </w:r>
      <w:r w:rsidR="00DB0286" w:rsidRPr="006E1F9D">
        <w:t xml:space="preserve"> </w:t>
      </w:r>
      <w:r w:rsidRPr="006E1F9D">
        <w:t>to</w:t>
      </w:r>
      <w:r w:rsidR="00DB0286" w:rsidRPr="006E1F9D">
        <w:t xml:space="preserve"> </w:t>
      </w:r>
      <w:r w:rsidRPr="006E1F9D">
        <w:t>annex</w:t>
      </w:r>
      <w:r w:rsidR="00DB0286" w:rsidRPr="006E1F9D">
        <w:t xml:space="preserve"> </w:t>
      </w:r>
      <w:r w:rsidRPr="006E1F9D">
        <w:t>parts</w:t>
      </w:r>
      <w:r w:rsidR="00DB0286" w:rsidRPr="006E1F9D">
        <w:t xml:space="preserve"> </w:t>
      </w:r>
      <w:r w:rsidRPr="006E1F9D">
        <w:t>of</w:t>
      </w:r>
      <w:r w:rsidR="00DB0286" w:rsidRPr="006E1F9D">
        <w:t xml:space="preserve"> </w:t>
      </w:r>
      <w:r w:rsidRPr="006E1F9D">
        <w:t>the</w:t>
      </w:r>
      <w:r w:rsidR="00DB0286" w:rsidRPr="006E1F9D">
        <w:t xml:space="preserve"> </w:t>
      </w:r>
      <w:r w:rsidRPr="006E1F9D">
        <w:t>occupied</w:t>
      </w:r>
      <w:r w:rsidR="00DB0286" w:rsidRPr="006E1F9D">
        <w:t xml:space="preserve"> </w:t>
      </w:r>
      <w:r w:rsidRPr="006E1F9D">
        <w:t>West</w:t>
      </w:r>
      <w:r w:rsidR="00DB0286" w:rsidRPr="006E1F9D">
        <w:t xml:space="preserve"> </w:t>
      </w:r>
      <w:r w:rsidRPr="006E1F9D">
        <w:t>Bank.</w:t>
      </w:r>
      <w:r w:rsidR="00DB0286" w:rsidRPr="006E1F9D">
        <w:t xml:space="preserve"> </w:t>
      </w:r>
      <w:r w:rsidRPr="006E1F9D">
        <w:t>Around</w:t>
      </w:r>
      <w:r w:rsidR="00DB0286" w:rsidRPr="006E1F9D">
        <w:t xml:space="preserve"> </w:t>
      </w:r>
      <w:r w:rsidRPr="006E1F9D">
        <w:t>5,600</w:t>
      </w:r>
      <w:r w:rsidR="00DB0286" w:rsidRPr="006E1F9D">
        <w:t xml:space="preserve"> </w:t>
      </w:r>
      <w:r w:rsidRPr="006E1F9D">
        <w:t>units</w:t>
      </w:r>
      <w:r w:rsidR="00DB0286" w:rsidRPr="006E1F9D">
        <w:t xml:space="preserve"> </w:t>
      </w:r>
      <w:r w:rsidRPr="006E1F9D">
        <w:t>were</w:t>
      </w:r>
      <w:r w:rsidR="00DB0286" w:rsidRPr="006E1F9D">
        <w:t xml:space="preserve"> </w:t>
      </w:r>
      <w:r w:rsidRPr="006E1F9D">
        <w:t>advanced</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and</w:t>
      </w:r>
      <w:r w:rsidR="00DB0286" w:rsidRPr="006E1F9D">
        <w:t xml:space="preserve"> </w:t>
      </w:r>
      <w:r w:rsidRPr="006E1F9D">
        <w:t>surrounding</w:t>
      </w:r>
      <w:r w:rsidR="00DB0286" w:rsidRPr="006E1F9D">
        <w:t xml:space="preserve"> </w:t>
      </w:r>
      <w:r w:rsidRPr="006E1F9D">
        <w:t>areas.</w:t>
      </w:r>
      <w:r w:rsidR="00DB0286" w:rsidRPr="006E1F9D">
        <w:t xml:space="preserve"> </w:t>
      </w:r>
      <w:r w:rsidRPr="006E1F9D">
        <w:t>Some</w:t>
      </w:r>
      <w:r w:rsidR="00DB0286" w:rsidRPr="006E1F9D">
        <w:t xml:space="preserve"> </w:t>
      </w:r>
      <w:r w:rsidRPr="006E1F9D">
        <w:t>of</w:t>
      </w:r>
      <w:r w:rsidR="00DB0286" w:rsidRPr="006E1F9D">
        <w:t xml:space="preserve"> </w:t>
      </w:r>
      <w:r w:rsidRPr="006E1F9D">
        <w:t>the</w:t>
      </w:r>
      <w:r w:rsidR="00DB0286" w:rsidRPr="006E1F9D">
        <w:t xml:space="preserve"> </w:t>
      </w:r>
      <w:r w:rsidRPr="006E1F9D">
        <w:t>advancements</w:t>
      </w:r>
      <w:r w:rsidR="00DB0286" w:rsidRPr="006E1F9D">
        <w:t xml:space="preserve"> </w:t>
      </w:r>
      <w:r w:rsidRPr="006E1F9D">
        <w:t>were</w:t>
      </w:r>
      <w:r w:rsidR="00DB0286" w:rsidRPr="006E1F9D">
        <w:t xml:space="preserve"> </w:t>
      </w:r>
      <w:r w:rsidRPr="006E1F9D">
        <w:t>in</w:t>
      </w:r>
      <w:r w:rsidR="00DB0286" w:rsidRPr="006E1F9D">
        <w:t xml:space="preserve"> </w:t>
      </w:r>
      <w:r w:rsidRPr="006E1F9D">
        <w:t>the</w:t>
      </w:r>
      <w:r w:rsidR="00DB0286" w:rsidRPr="006E1F9D">
        <w:t xml:space="preserve"> </w:t>
      </w:r>
      <w:r w:rsidRPr="006E1F9D">
        <w:t>most</w:t>
      </w:r>
      <w:r w:rsidR="00DB0286" w:rsidRPr="006E1F9D">
        <w:t xml:space="preserve"> </w:t>
      </w:r>
      <w:r w:rsidRPr="006E1F9D">
        <w:t>sensitive</w:t>
      </w:r>
      <w:r w:rsidR="00DB0286" w:rsidRPr="006E1F9D">
        <w:t xml:space="preserve"> </w:t>
      </w:r>
      <w:r w:rsidRPr="006E1F9D">
        <w:t>areas,</w:t>
      </w:r>
      <w:r w:rsidR="00DB0286" w:rsidRPr="006E1F9D">
        <w:t xml:space="preserve"> </w:t>
      </w:r>
      <w:r w:rsidRPr="006E1F9D">
        <w:t>such</w:t>
      </w:r>
      <w:r w:rsidR="00DB0286" w:rsidRPr="006E1F9D">
        <w:t xml:space="preserve"> </w:t>
      </w:r>
      <w:r w:rsidRPr="006E1F9D">
        <w:t>as</w:t>
      </w:r>
      <w:r w:rsidR="00DB0286" w:rsidRPr="006E1F9D">
        <w:t xml:space="preserve"> </w:t>
      </w:r>
      <w:r w:rsidRPr="006E1F9D">
        <w:t>the</w:t>
      </w:r>
      <w:r w:rsidR="00DB0286" w:rsidRPr="006E1F9D">
        <w:t xml:space="preserve"> </w:t>
      </w:r>
      <w:r w:rsidRPr="006E1F9D">
        <w:t>E1</w:t>
      </w:r>
      <w:r w:rsidR="00DB0286" w:rsidRPr="006E1F9D">
        <w:t xml:space="preserve"> </w:t>
      </w:r>
      <w:r w:rsidRPr="006E1F9D">
        <w:t>area</w:t>
      </w:r>
      <w:r w:rsidR="00DB0286" w:rsidRPr="006E1F9D">
        <w:t xml:space="preserve"> </w:t>
      </w:r>
      <w:r w:rsidRPr="006E1F9D">
        <w:t>for</w:t>
      </w:r>
      <w:r w:rsidR="00DB0286" w:rsidRPr="006E1F9D">
        <w:t xml:space="preserve"> </w:t>
      </w:r>
      <w:r w:rsidRPr="006E1F9D">
        <w:t>which</w:t>
      </w:r>
      <w:r w:rsidR="00DB0286" w:rsidRPr="006E1F9D">
        <w:t xml:space="preserve"> </w:t>
      </w:r>
      <w:r w:rsidRPr="006E1F9D">
        <w:t>plans</w:t>
      </w:r>
      <w:r w:rsidR="00DB0286" w:rsidRPr="006E1F9D">
        <w:t xml:space="preserve"> </w:t>
      </w:r>
      <w:r w:rsidRPr="006E1F9D">
        <w:t>have</w:t>
      </w:r>
      <w:r w:rsidR="00DB0286" w:rsidRPr="006E1F9D">
        <w:t xml:space="preserve"> </w:t>
      </w:r>
      <w:r w:rsidRPr="006E1F9D">
        <w:t>been</w:t>
      </w:r>
      <w:r w:rsidR="00DB0286" w:rsidRPr="006E1F9D">
        <w:t xml:space="preserve"> </w:t>
      </w:r>
      <w:r w:rsidRPr="006E1F9D">
        <w:t>frozen</w:t>
      </w:r>
      <w:r w:rsidR="00DB0286" w:rsidRPr="006E1F9D">
        <w:t xml:space="preserve"> </w:t>
      </w:r>
      <w:r w:rsidRPr="006E1F9D">
        <w:t>since</w:t>
      </w:r>
      <w:r w:rsidR="00DB0286" w:rsidRPr="006E1F9D">
        <w:t xml:space="preserve"> </w:t>
      </w:r>
      <w:r w:rsidRPr="006E1F9D">
        <w:t>2012.</w:t>
      </w:r>
      <w:r w:rsidR="00DB0286" w:rsidRPr="006E1F9D">
        <w:t xml:space="preserve"> </w:t>
      </w:r>
      <w:r w:rsidRPr="006E1F9D">
        <w:t>The</w:t>
      </w:r>
      <w:r w:rsidR="00DB0286" w:rsidRPr="006E1F9D">
        <w:t xml:space="preserve"> </w:t>
      </w:r>
      <w:r w:rsidRPr="006E1F9D">
        <w:t>Secretary-General</w:t>
      </w:r>
      <w:r w:rsidR="00DB0286" w:rsidRPr="006E1F9D">
        <w:t xml:space="preserve"> </w:t>
      </w:r>
      <w:r w:rsidRPr="006E1F9D">
        <w:t>has</w:t>
      </w:r>
      <w:r w:rsidR="00DB0286" w:rsidRPr="006E1F9D">
        <w:t xml:space="preserve"> </w:t>
      </w:r>
      <w:r w:rsidRPr="006E1F9D">
        <w:t>previously</w:t>
      </w:r>
      <w:r w:rsidR="00DB0286" w:rsidRPr="006E1F9D">
        <w:t xml:space="preserve"> </w:t>
      </w:r>
      <w:r w:rsidRPr="006E1F9D">
        <w:t>expressed</w:t>
      </w:r>
      <w:r w:rsidR="00DB0286" w:rsidRPr="006E1F9D">
        <w:t xml:space="preserve"> </w:t>
      </w:r>
      <w:r w:rsidRPr="006E1F9D">
        <w:t>grave</w:t>
      </w:r>
      <w:r w:rsidR="00DB0286" w:rsidRPr="006E1F9D">
        <w:t xml:space="preserve"> </w:t>
      </w:r>
      <w:r w:rsidRPr="006E1F9D">
        <w:t>concern</w:t>
      </w:r>
      <w:r w:rsidRPr="006E1F9D">
        <w:rPr>
          <w:rStyle w:val="FootnoteReference"/>
        </w:rPr>
        <w:footnoteReference w:id="67"/>
      </w:r>
      <w:r w:rsidR="00DB0286" w:rsidRPr="006E1F9D">
        <w:rPr>
          <w:rStyle w:val="FootnoteReference"/>
          <w:vertAlign w:val="baseline"/>
        </w:rPr>
        <w:t xml:space="preserve"> </w:t>
      </w:r>
      <w:r w:rsidRPr="006E1F9D">
        <w:t>and</w:t>
      </w:r>
      <w:r w:rsidR="00DB0286" w:rsidRPr="006E1F9D">
        <w:t xml:space="preserve"> </w:t>
      </w:r>
      <w:r w:rsidRPr="006E1F9D">
        <w:t>stated</w:t>
      </w:r>
      <w:r w:rsidR="00DB0286" w:rsidRPr="006E1F9D">
        <w:t xml:space="preserve"> </w:t>
      </w:r>
      <w:r w:rsidRPr="006E1F9D">
        <w:t>that</w:t>
      </w:r>
      <w:r w:rsidR="00DB0286" w:rsidRPr="006E1F9D">
        <w:t xml:space="preserve"> </w:t>
      </w:r>
      <w:r w:rsidRPr="006E1F9D">
        <w:t>the</w:t>
      </w:r>
      <w:r w:rsidR="00DB0286" w:rsidRPr="006E1F9D">
        <w:t xml:space="preserve"> </w:t>
      </w:r>
      <w:r w:rsidRPr="006E1F9D">
        <w:t>plans</w:t>
      </w:r>
      <w:r w:rsidR="00DB0286" w:rsidRPr="006E1F9D">
        <w:t xml:space="preserve"> </w:t>
      </w:r>
      <w:r w:rsidRPr="006E1F9D">
        <w:t>for</w:t>
      </w:r>
      <w:r w:rsidR="00DB0286" w:rsidRPr="006E1F9D">
        <w:t xml:space="preserve"> </w:t>
      </w:r>
      <w:r w:rsidRPr="006E1F9D">
        <w:t>settlements</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and</w:t>
      </w:r>
      <w:r w:rsidR="00DB0286" w:rsidRPr="006E1F9D">
        <w:t xml:space="preserve"> </w:t>
      </w:r>
      <w:r w:rsidRPr="006E1F9D">
        <w:t>surrounding</w:t>
      </w:r>
      <w:r w:rsidR="00DB0286" w:rsidRPr="006E1F9D">
        <w:t xml:space="preserve"> </w:t>
      </w:r>
      <w:r w:rsidRPr="006E1F9D">
        <w:t>areas,</w:t>
      </w:r>
      <w:r w:rsidR="00DB0286" w:rsidRPr="006E1F9D">
        <w:t xml:space="preserve"> </w:t>
      </w:r>
      <w:r w:rsidRPr="006E1F9D">
        <w:t>including</w:t>
      </w:r>
      <w:r w:rsidR="00DB0286" w:rsidRPr="006E1F9D">
        <w:t xml:space="preserve"> </w:t>
      </w:r>
      <w:r w:rsidRPr="006E1F9D">
        <w:t>in</w:t>
      </w:r>
      <w:r w:rsidR="00DB0286" w:rsidRPr="006E1F9D">
        <w:t xml:space="preserve"> </w:t>
      </w:r>
      <w:r w:rsidRPr="006E1F9D">
        <w:t>the</w:t>
      </w:r>
      <w:r w:rsidR="00DB0286" w:rsidRPr="006E1F9D">
        <w:t xml:space="preserve"> </w:t>
      </w:r>
      <w:r w:rsidRPr="006E1F9D">
        <w:t>E1</w:t>
      </w:r>
      <w:r w:rsidR="00DB0286" w:rsidRPr="006E1F9D">
        <w:t xml:space="preserve"> </w:t>
      </w:r>
      <w:r w:rsidRPr="006E1F9D">
        <w:t>area,</w:t>
      </w:r>
      <w:r w:rsidR="00DB0286" w:rsidRPr="006E1F9D">
        <w:t xml:space="preserve"> </w:t>
      </w:r>
      <w:r w:rsidRPr="006E1F9D">
        <w:t>are</w:t>
      </w:r>
      <w:r w:rsidR="00DB0286" w:rsidRPr="006E1F9D">
        <w:t xml:space="preserve"> </w:t>
      </w:r>
      <w:r w:rsidRPr="006E1F9D">
        <w:t>of</w:t>
      </w:r>
      <w:r w:rsidR="00DB0286" w:rsidRPr="006E1F9D">
        <w:t xml:space="preserve"> </w:t>
      </w:r>
      <w:r w:rsidRPr="006E1F9D">
        <w:t>particular</w:t>
      </w:r>
      <w:r w:rsidR="00DB0286" w:rsidRPr="006E1F9D">
        <w:t xml:space="preserve"> </w:t>
      </w:r>
      <w:r w:rsidRPr="006E1F9D">
        <w:t>concern</w:t>
      </w:r>
      <w:r w:rsidR="00DB0286" w:rsidRPr="006E1F9D">
        <w:t xml:space="preserve"> </w:t>
      </w:r>
      <w:r w:rsidRPr="006E1F9D">
        <w:t>as</w:t>
      </w:r>
      <w:r w:rsidR="00DB0286" w:rsidRPr="006E1F9D">
        <w:t xml:space="preserve"> </w:t>
      </w:r>
      <w:r w:rsidRPr="006E1F9D">
        <w:t>they</w:t>
      </w:r>
      <w:r w:rsidR="00DB0286" w:rsidRPr="006E1F9D">
        <w:t xml:space="preserve"> </w:t>
      </w:r>
      <w:r w:rsidRPr="006E1F9D">
        <w:t>would</w:t>
      </w:r>
      <w:r w:rsidR="00DB0286" w:rsidRPr="006E1F9D">
        <w:t xml:space="preserve"> </w:t>
      </w:r>
      <w:r w:rsidRPr="006E1F9D">
        <w:t>isolate</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from</w:t>
      </w:r>
      <w:r w:rsidR="00DB0286" w:rsidRPr="006E1F9D">
        <w:t xml:space="preserve"> </w:t>
      </w:r>
      <w:r w:rsidRPr="006E1F9D">
        <w:t>the</w:t>
      </w:r>
      <w:r w:rsidR="00DB0286" w:rsidRPr="006E1F9D">
        <w:t xml:space="preserve"> </w:t>
      </w:r>
      <w:r w:rsidRPr="006E1F9D">
        <w:t>rest</w:t>
      </w:r>
      <w:r w:rsidR="00DB0286" w:rsidRPr="006E1F9D">
        <w:t xml:space="preserve"> </w:t>
      </w:r>
      <w:r w:rsidRPr="006E1F9D">
        <w:t>of</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and</w:t>
      </w:r>
      <w:r w:rsidR="00DB0286" w:rsidRPr="006E1F9D">
        <w:t xml:space="preserve"> </w:t>
      </w:r>
      <w:r w:rsidRPr="006E1F9D">
        <w:t>threaten</w:t>
      </w:r>
      <w:r w:rsidR="00DB0286" w:rsidRPr="006E1F9D">
        <w:t xml:space="preserve"> </w:t>
      </w:r>
      <w:r w:rsidRPr="006E1F9D">
        <w:t>to</w:t>
      </w:r>
      <w:r w:rsidR="00DB0286" w:rsidRPr="006E1F9D">
        <w:t xml:space="preserve"> </w:t>
      </w:r>
      <w:r w:rsidRPr="006E1F9D">
        <w:t>fragment</w:t>
      </w:r>
      <w:r w:rsidR="00DB0286" w:rsidRPr="006E1F9D">
        <w:t xml:space="preserve"> </w:t>
      </w:r>
      <w:r w:rsidRPr="006E1F9D">
        <w:t>the</w:t>
      </w:r>
      <w:r w:rsidR="00DB0286" w:rsidRPr="006E1F9D">
        <w:t xml:space="preserve"> </w:t>
      </w:r>
      <w:r w:rsidRPr="006E1F9D">
        <w:t>contiguity</w:t>
      </w:r>
      <w:r w:rsidR="00DB0286" w:rsidRPr="006E1F9D">
        <w:t xml:space="preserve"> </w:t>
      </w:r>
      <w:r w:rsidRPr="006E1F9D">
        <w:t>of</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Pr="006E1F9D">
        <w:rPr>
          <w:rStyle w:val="FootnoteReference"/>
        </w:rPr>
        <w:footnoteReference w:id="68"/>
      </w:r>
    </w:p>
    <w:p w14:paraId="0D348F7C" w14:textId="0C3B4DEC" w:rsidR="00F9371B" w:rsidRPr="006E1F9D" w:rsidRDefault="00F9371B" w:rsidP="00F9371B">
      <w:pPr>
        <w:pStyle w:val="SingleTxtG"/>
        <w:rPr>
          <w:rStyle w:val="FootnoteReference"/>
          <w:vertAlign w:val="baseline"/>
        </w:rPr>
      </w:pPr>
      <w:r w:rsidRPr="006E1F9D">
        <w:t>38.</w:t>
      </w:r>
      <w:r w:rsidRPr="006E1F9D">
        <w:tab/>
        <w:t>On</w:t>
      </w:r>
      <w:r w:rsidR="00DB0286" w:rsidRPr="006E1F9D">
        <w:t xml:space="preserve"> </w:t>
      </w:r>
      <w:r w:rsidRPr="006E1F9D">
        <w:t>27</w:t>
      </w:r>
      <w:r w:rsidR="00DB0286" w:rsidRPr="006E1F9D">
        <w:t xml:space="preserve"> </w:t>
      </w:r>
      <w:r w:rsidRPr="006E1F9D">
        <w:t>November</w:t>
      </w:r>
      <w:r w:rsidR="00DB0286" w:rsidRPr="006E1F9D">
        <w:t xml:space="preserve"> </w:t>
      </w:r>
      <w:r w:rsidRPr="006E1F9D">
        <w:t>2019,</w:t>
      </w:r>
      <w:r w:rsidR="00DB0286" w:rsidRPr="006E1F9D">
        <w:t xml:space="preserve"> </w:t>
      </w:r>
      <w:r w:rsidRPr="006E1F9D">
        <w:t>construction</w:t>
      </w:r>
      <w:r w:rsidR="00DB0286" w:rsidRPr="006E1F9D">
        <w:t xml:space="preserve"> </w:t>
      </w:r>
      <w:r w:rsidRPr="006E1F9D">
        <w:t>work</w:t>
      </w:r>
      <w:r w:rsidR="00DB0286" w:rsidRPr="006E1F9D">
        <w:t xml:space="preserve"> </w:t>
      </w:r>
      <w:r w:rsidRPr="006E1F9D">
        <w:t>commenced</w:t>
      </w:r>
      <w:r w:rsidR="00DB0286" w:rsidRPr="006E1F9D">
        <w:t xml:space="preserve"> </w:t>
      </w:r>
      <w:r w:rsidRPr="006E1F9D">
        <w:t>on</w:t>
      </w:r>
      <w:r w:rsidR="00DB0286" w:rsidRPr="006E1F9D">
        <w:t xml:space="preserve"> </w:t>
      </w:r>
      <w:r w:rsidRPr="006E1F9D">
        <w:t>176</w:t>
      </w:r>
      <w:r w:rsidR="00DB0286" w:rsidRPr="006E1F9D">
        <w:t xml:space="preserve"> </w:t>
      </w:r>
      <w:r w:rsidRPr="006E1F9D">
        <w:t>new</w:t>
      </w:r>
      <w:r w:rsidR="00DB0286" w:rsidRPr="006E1F9D">
        <w:t xml:space="preserve"> </w:t>
      </w:r>
      <w:r w:rsidRPr="006E1F9D">
        <w:t>housing</w:t>
      </w:r>
      <w:r w:rsidR="00DB0286" w:rsidRPr="006E1F9D">
        <w:t xml:space="preserve"> </w:t>
      </w:r>
      <w:r w:rsidRPr="006E1F9D">
        <w:t>units</w:t>
      </w:r>
      <w:r w:rsidR="00DB0286" w:rsidRPr="006E1F9D">
        <w:t xml:space="preserve"> </w:t>
      </w:r>
      <w:r w:rsidRPr="006E1F9D">
        <w:t>in</w:t>
      </w:r>
      <w:r w:rsidR="00DB0286" w:rsidRPr="006E1F9D">
        <w:t xml:space="preserve"> </w:t>
      </w:r>
      <w:r w:rsidRPr="006E1F9D">
        <w:t>the</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settlement</w:t>
      </w:r>
      <w:r w:rsidR="00DB0286" w:rsidRPr="006E1F9D">
        <w:t xml:space="preserve"> </w:t>
      </w:r>
      <w:r w:rsidRPr="006E1F9D">
        <w:t>of</w:t>
      </w:r>
      <w:r w:rsidR="00DB0286" w:rsidRPr="006E1F9D">
        <w:t xml:space="preserve"> </w:t>
      </w:r>
      <w:r w:rsidRPr="006E1F9D">
        <w:t>Nof</w:t>
      </w:r>
      <w:r w:rsidR="00DB0286" w:rsidRPr="006E1F9D">
        <w:t xml:space="preserve"> </w:t>
      </w:r>
      <w:r w:rsidRPr="006E1F9D">
        <w:t>Tzion,</w:t>
      </w:r>
      <w:r w:rsidR="00DB0286" w:rsidRPr="006E1F9D">
        <w:t xml:space="preserve"> </w:t>
      </w:r>
      <w:r w:rsidRPr="006E1F9D">
        <w:t>located</w:t>
      </w:r>
      <w:r w:rsidR="00DB0286" w:rsidRPr="006E1F9D">
        <w:t xml:space="preserve"> </w:t>
      </w:r>
      <w:r w:rsidRPr="006E1F9D">
        <w:t>in</w:t>
      </w:r>
      <w:r w:rsidR="00DB0286" w:rsidRPr="006E1F9D">
        <w:t xml:space="preserve"> </w:t>
      </w:r>
      <w:r w:rsidRPr="006E1F9D">
        <w:t>the</w:t>
      </w:r>
      <w:r w:rsidR="00DB0286" w:rsidRPr="006E1F9D">
        <w:t xml:space="preserve"> </w:t>
      </w:r>
      <w:r w:rsidRPr="006E1F9D">
        <w:t>centre</w:t>
      </w:r>
      <w:r w:rsidR="00DB0286" w:rsidRPr="006E1F9D">
        <w:t xml:space="preserve"> </w:t>
      </w:r>
      <w:r w:rsidRPr="006E1F9D">
        <w:t>of</w:t>
      </w:r>
      <w:r w:rsidR="00DB0286" w:rsidRPr="006E1F9D">
        <w:t xml:space="preserve"> </w:t>
      </w:r>
      <w:r w:rsidRPr="006E1F9D">
        <w:t>Jabal</w:t>
      </w:r>
      <w:r w:rsidR="00DB0286" w:rsidRPr="006E1F9D">
        <w:t xml:space="preserve"> </w:t>
      </w:r>
      <w:r w:rsidRPr="006E1F9D">
        <w:t>al-Mukabber.</w:t>
      </w:r>
      <w:r w:rsidR="00DB0286" w:rsidRPr="006E1F9D">
        <w:t xml:space="preserve"> </w:t>
      </w:r>
      <w:r w:rsidRPr="006E1F9D">
        <w:t>Upon</w:t>
      </w:r>
      <w:r w:rsidR="00DB0286" w:rsidRPr="006E1F9D">
        <w:t xml:space="preserve"> </w:t>
      </w:r>
      <w:r w:rsidRPr="006E1F9D">
        <w:t>completion,</w:t>
      </w:r>
      <w:r w:rsidR="00DB0286" w:rsidRPr="006E1F9D">
        <w:t xml:space="preserve"> </w:t>
      </w:r>
      <w:r w:rsidRPr="006E1F9D">
        <w:t>Nof</w:t>
      </w:r>
      <w:r w:rsidR="00DB0286" w:rsidRPr="006E1F9D">
        <w:t xml:space="preserve"> </w:t>
      </w:r>
      <w:r w:rsidRPr="006E1F9D">
        <w:t>Tzion</w:t>
      </w:r>
      <w:r w:rsidR="00DB0286" w:rsidRPr="006E1F9D">
        <w:t xml:space="preserve"> </w:t>
      </w:r>
      <w:r w:rsidRPr="006E1F9D">
        <w:t>will</w:t>
      </w:r>
      <w:r w:rsidR="00DB0286" w:rsidRPr="006E1F9D">
        <w:t xml:space="preserve"> </w:t>
      </w:r>
      <w:r w:rsidRPr="006E1F9D">
        <w:t>become</w:t>
      </w:r>
      <w:r w:rsidR="00DB0286" w:rsidRPr="006E1F9D">
        <w:t xml:space="preserve"> </w:t>
      </w:r>
      <w:r w:rsidRPr="006E1F9D">
        <w:t>the</w:t>
      </w:r>
      <w:r w:rsidR="00DB0286" w:rsidRPr="006E1F9D">
        <w:t xml:space="preserve"> </w:t>
      </w:r>
      <w:r w:rsidRPr="006E1F9D">
        <w:t>largest</w:t>
      </w:r>
      <w:r w:rsidR="00DB0286" w:rsidRPr="006E1F9D">
        <w:t xml:space="preserve"> </w:t>
      </w:r>
      <w:r w:rsidRPr="006E1F9D">
        <w:t>settlement</w:t>
      </w:r>
      <w:r w:rsidR="00DB0286" w:rsidRPr="006E1F9D">
        <w:t xml:space="preserve"> </w:t>
      </w:r>
      <w:r w:rsidRPr="006E1F9D">
        <w:t>located</w:t>
      </w:r>
      <w:r w:rsidR="00DB0286" w:rsidRPr="006E1F9D">
        <w:t xml:space="preserve"> </w:t>
      </w:r>
      <w:r w:rsidRPr="006E1F9D">
        <w:t>in</w:t>
      </w:r>
      <w:r w:rsidR="00DB0286" w:rsidRPr="006E1F9D">
        <w:t xml:space="preserve"> </w:t>
      </w:r>
      <w:r w:rsidRPr="006E1F9D">
        <w:t>the</w:t>
      </w:r>
      <w:r w:rsidR="00DB0286" w:rsidRPr="006E1F9D">
        <w:t xml:space="preserve"> </w:t>
      </w:r>
      <w:r w:rsidRPr="006E1F9D">
        <w:t>midst</w:t>
      </w:r>
      <w:r w:rsidR="00DB0286" w:rsidRPr="006E1F9D">
        <w:t xml:space="preserve"> </w:t>
      </w:r>
      <w:r w:rsidRPr="006E1F9D">
        <w:t>of</w:t>
      </w:r>
      <w:r w:rsidR="00DB0286" w:rsidRPr="006E1F9D">
        <w:t xml:space="preserve"> </w:t>
      </w:r>
      <w:r w:rsidRPr="006E1F9D">
        <w:t>a</w:t>
      </w:r>
      <w:r w:rsidR="00DB0286" w:rsidRPr="006E1F9D">
        <w:t xml:space="preserve"> </w:t>
      </w:r>
      <w:r w:rsidRPr="006E1F9D">
        <w:t>Palestinian</w:t>
      </w:r>
      <w:r w:rsidR="00DB0286" w:rsidRPr="006E1F9D">
        <w:t xml:space="preserve"> </w:t>
      </w:r>
      <w:r w:rsidRPr="006E1F9D">
        <w:t>neighbourhood</w:t>
      </w:r>
      <w:r w:rsidR="00DB0286" w:rsidRPr="006E1F9D">
        <w:t xml:space="preserve"> </w:t>
      </w:r>
      <w:r w:rsidRPr="006E1F9D">
        <w:t>in</w:t>
      </w:r>
      <w:r w:rsidR="00DB0286" w:rsidRPr="006E1F9D">
        <w:t xml:space="preserve"> </w:t>
      </w:r>
      <w:r w:rsidRPr="006E1F9D">
        <w:t>Jerusalem.</w:t>
      </w:r>
      <w:r w:rsidRPr="006E1F9D">
        <w:rPr>
          <w:rStyle w:val="FootnoteReference"/>
        </w:rPr>
        <w:footnoteReference w:id="69"/>
      </w:r>
    </w:p>
    <w:p w14:paraId="6FCF7E8C" w14:textId="77777777" w:rsidR="002B7E8F" w:rsidRPr="006E1F9D" w:rsidRDefault="00F9371B" w:rsidP="00F9371B">
      <w:pPr>
        <w:pStyle w:val="SingleTxtG"/>
        <w:rPr>
          <w:rStyle w:val="FootnoteReference"/>
          <w:vertAlign w:val="baseline"/>
        </w:rPr>
      </w:pPr>
      <w:r w:rsidRPr="006E1F9D">
        <w:t>39.</w:t>
      </w:r>
      <w:r w:rsidRPr="006E1F9D">
        <w:tab/>
        <w:t>On</w:t>
      </w:r>
      <w:r w:rsidR="00DB0286" w:rsidRPr="006E1F9D">
        <w:t xml:space="preserve"> </w:t>
      </w:r>
      <w:r w:rsidRPr="006E1F9D">
        <w:t>19</w:t>
      </w:r>
      <w:r w:rsidR="00DB0286" w:rsidRPr="006E1F9D">
        <w:t xml:space="preserve"> </w:t>
      </w:r>
      <w:r w:rsidRPr="006E1F9D">
        <w:t>November</w:t>
      </w:r>
      <w:r w:rsidR="00DB0286" w:rsidRPr="006E1F9D">
        <w:t xml:space="preserve"> </w:t>
      </w:r>
      <w:r w:rsidRPr="006E1F9D">
        <w:t>2019,</w:t>
      </w:r>
      <w:r w:rsidR="00DB0286" w:rsidRPr="006E1F9D">
        <w:t xml:space="preserve"> </w:t>
      </w:r>
      <w:r w:rsidRPr="006E1F9D">
        <w:t>the</w:t>
      </w:r>
      <w:r w:rsidR="00DB0286" w:rsidRPr="006E1F9D">
        <w:t xml:space="preserve"> </w:t>
      </w:r>
      <w:r w:rsidRPr="006E1F9D">
        <w:t>Jerusalem</w:t>
      </w:r>
      <w:r w:rsidR="00DB0286" w:rsidRPr="006E1F9D">
        <w:t xml:space="preserve"> </w:t>
      </w:r>
      <w:r w:rsidRPr="006E1F9D">
        <w:t>District</w:t>
      </w:r>
      <w:r w:rsidR="00DB0286" w:rsidRPr="006E1F9D">
        <w:t xml:space="preserve"> </w:t>
      </w:r>
      <w:r w:rsidRPr="006E1F9D">
        <w:t>Planning</w:t>
      </w:r>
      <w:r w:rsidR="00DB0286" w:rsidRPr="006E1F9D">
        <w:t xml:space="preserve"> </w:t>
      </w:r>
      <w:r w:rsidRPr="006E1F9D">
        <w:t>and</w:t>
      </w:r>
      <w:r w:rsidR="00DB0286" w:rsidRPr="006E1F9D">
        <w:t xml:space="preserve"> </w:t>
      </w:r>
      <w:r w:rsidRPr="006E1F9D">
        <w:t>Building</w:t>
      </w:r>
      <w:r w:rsidR="00DB0286" w:rsidRPr="006E1F9D">
        <w:t xml:space="preserve"> </w:t>
      </w:r>
      <w:r w:rsidRPr="006E1F9D">
        <w:t>Committee</w:t>
      </w:r>
      <w:r w:rsidR="00DB0286" w:rsidRPr="006E1F9D">
        <w:t xml:space="preserve"> </w:t>
      </w:r>
      <w:r w:rsidRPr="006E1F9D">
        <w:t>approved</w:t>
      </w:r>
      <w:r w:rsidR="00DB0286" w:rsidRPr="006E1F9D">
        <w:t xml:space="preserve"> </w:t>
      </w:r>
      <w:r w:rsidRPr="006E1F9D">
        <w:t>a</w:t>
      </w:r>
      <w:r w:rsidR="00DB0286" w:rsidRPr="006E1F9D">
        <w:t xml:space="preserve"> </w:t>
      </w:r>
      <w:r w:rsidRPr="006E1F9D">
        <w:t>plan</w:t>
      </w:r>
      <w:r w:rsidR="00DB0286" w:rsidRPr="006E1F9D">
        <w:t xml:space="preserve"> </w:t>
      </w:r>
      <w:r w:rsidRPr="006E1F9D">
        <w:t>outlining</w:t>
      </w:r>
      <w:r w:rsidR="00DB0286" w:rsidRPr="006E1F9D">
        <w:t xml:space="preserve"> </w:t>
      </w:r>
      <w:r w:rsidRPr="006E1F9D">
        <w:t>the</w:t>
      </w:r>
      <w:r w:rsidR="00DB0286" w:rsidRPr="006E1F9D">
        <w:t xml:space="preserve"> </w:t>
      </w:r>
      <w:r w:rsidRPr="006E1F9D">
        <w:t>construction</w:t>
      </w:r>
      <w:r w:rsidR="00DB0286" w:rsidRPr="006E1F9D">
        <w:t xml:space="preserve"> </w:t>
      </w:r>
      <w:r w:rsidRPr="006E1F9D">
        <w:t>of</w:t>
      </w:r>
      <w:r w:rsidR="00DB0286" w:rsidRPr="006E1F9D">
        <w:t xml:space="preserve"> </w:t>
      </w:r>
      <w:r w:rsidRPr="006E1F9D">
        <w:t>290</w:t>
      </w:r>
      <w:r w:rsidR="00DB0286" w:rsidRPr="006E1F9D">
        <w:t xml:space="preserve"> </w:t>
      </w:r>
      <w:r w:rsidRPr="006E1F9D">
        <w:t>housing</w:t>
      </w:r>
      <w:r w:rsidR="00DB0286" w:rsidRPr="006E1F9D">
        <w:t xml:space="preserve"> </w:t>
      </w:r>
      <w:r w:rsidRPr="006E1F9D">
        <w:t>units</w:t>
      </w:r>
      <w:r w:rsidR="00DB0286" w:rsidRPr="006E1F9D">
        <w:t xml:space="preserve"> </w:t>
      </w:r>
      <w:r w:rsidRPr="006E1F9D">
        <w:t>within</w:t>
      </w:r>
      <w:r w:rsidR="00DB0286" w:rsidRPr="006E1F9D">
        <w:t xml:space="preserve"> </w:t>
      </w:r>
      <w:r w:rsidRPr="006E1F9D">
        <w:t>the</w:t>
      </w:r>
      <w:r w:rsidR="00DB0286" w:rsidRPr="006E1F9D">
        <w:t xml:space="preserve"> </w:t>
      </w:r>
      <w:r w:rsidRPr="006E1F9D">
        <w:t>settlement</w:t>
      </w:r>
      <w:r w:rsidR="00DB0286" w:rsidRPr="006E1F9D">
        <w:t xml:space="preserve"> </w:t>
      </w:r>
      <w:r w:rsidRPr="006E1F9D">
        <w:t>of</w:t>
      </w:r>
      <w:r w:rsidR="00DB0286" w:rsidRPr="006E1F9D">
        <w:t xml:space="preserve"> </w:t>
      </w:r>
      <w:r w:rsidRPr="006E1F9D">
        <w:t>Gilo.</w:t>
      </w:r>
      <w:r w:rsidR="00DB0286" w:rsidRPr="006E1F9D">
        <w:t xml:space="preserve"> </w:t>
      </w:r>
      <w:r w:rsidRPr="006E1F9D">
        <w:t>The</w:t>
      </w:r>
      <w:r w:rsidR="00DB0286" w:rsidRPr="006E1F9D">
        <w:t xml:space="preserve"> </w:t>
      </w:r>
      <w:r w:rsidRPr="006E1F9D">
        <w:t>Committee</w:t>
      </w:r>
      <w:r w:rsidR="00DB0286" w:rsidRPr="006E1F9D">
        <w:t xml:space="preserve"> </w:t>
      </w:r>
      <w:r w:rsidRPr="006E1F9D">
        <w:t>rejected</w:t>
      </w:r>
      <w:r w:rsidR="00DB0286" w:rsidRPr="006E1F9D">
        <w:t xml:space="preserve"> </w:t>
      </w:r>
      <w:r w:rsidRPr="006E1F9D">
        <w:t>objections</w:t>
      </w:r>
      <w:r w:rsidR="00DB0286" w:rsidRPr="006E1F9D">
        <w:t xml:space="preserve"> </w:t>
      </w:r>
      <w:r w:rsidRPr="006E1F9D">
        <w:t>submitted</w:t>
      </w:r>
      <w:r w:rsidR="00DB0286" w:rsidRPr="006E1F9D">
        <w:t xml:space="preserve"> </w:t>
      </w:r>
      <w:r w:rsidRPr="006E1F9D">
        <w:t>by</w:t>
      </w:r>
      <w:r w:rsidR="00DB0286" w:rsidRPr="006E1F9D">
        <w:t xml:space="preserve"> </w:t>
      </w:r>
      <w:r w:rsidRPr="006E1F9D">
        <w:t>a</w:t>
      </w:r>
      <w:r w:rsidR="00DB0286" w:rsidRPr="006E1F9D">
        <w:t xml:space="preserve"> </w:t>
      </w:r>
      <w:r w:rsidRPr="006E1F9D">
        <w:t>Palestinian</w:t>
      </w:r>
      <w:r w:rsidR="00DB0286" w:rsidRPr="006E1F9D">
        <w:t xml:space="preserve"> </w:t>
      </w:r>
      <w:r w:rsidRPr="006E1F9D">
        <w:t>family</w:t>
      </w:r>
      <w:r w:rsidR="00DB0286" w:rsidRPr="006E1F9D">
        <w:t xml:space="preserve"> </w:t>
      </w:r>
      <w:r w:rsidRPr="006E1F9D">
        <w:t>who</w:t>
      </w:r>
      <w:r w:rsidR="00DB0286" w:rsidRPr="006E1F9D">
        <w:t xml:space="preserve"> </w:t>
      </w:r>
      <w:r w:rsidRPr="006E1F9D">
        <w:t>claimed</w:t>
      </w:r>
      <w:r w:rsidR="00DB0286" w:rsidRPr="006E1F9D">
        <w:t xml:space="preserve"> </w:t>
      </w:r>
      <w:r w:rsidRPr="006E1F9D">
        <w:t>ownership</w:t>
      </w:r>
      <w:r w:rsidR="00DB0286" w:rsidRPr="006E1F9D">
        <w:t xml:space="preserve"> </w:t>
      </w:r>
      <w:r w:rsidRPr="006E1F9D">
        <w:t>of</w:t>
      </w:r>
      <w:r w:rsidR="00DB0286" w:rsidRPr="006E1F9D">
        <w:t xml:space="preserve"> </w:t>
      </w:r>
      <w:r w:rsidRPr="006E1F9D">
        <w:t>the</w:t>
      </w:r>
      <w:r w:rsidR="00DB0286" w:rsidRPr="006E1F9D">
        <w:t xml:space="preserve"> </w:t>
      </w:r>
      <w:r w:rsidRPr="006E1F9D">
        <w:t>land</w:t>
      </w:r>
      <w:r w:rsidR="00DB0286" w:rsidRPr="006E1F9D">
        <w:t xml:space="preserve"> </w:t>
      </w:r>
      <w:r w:rsidRPr="006E1F9D">
        <w:t>and</w:t>
      </w:r>
      <w:r w:rsidR="00DB0286" w:rsidRPr="006E1F9D">
        <w:t xml:space="preserve"> </w:t>
      </w:r>
      <w:r w:rsidRPr="006E1F9D">
        <w:t>was</w:t>
      </w:r>
      <w:r w:rsidR="00DB0286" w:rsidRPr="006E1F9D">
        <w:t xml:space="preserve"> </w:t>
      </w:r>
      <w:r w:rsidRPr="006E1F9D">
        <w:t>currently</w:t>
      </w:r>
      <w:r w:rsidR="00DB0286" w:rsidRPr="006E1F9D">
        <w:t xml:space="preserve"> </w:t>
      </w:r>
      <w:r w:rsidRPr="006E1F9D">
        <w:t>residing</w:t>
      </w:r>
      <w:r w:rsidR="00DB0286" w:rsidRPr="006E1F9D">
        <w:t xml:space="preserve"> </w:t>
      </w:r>
      <w:r w:rsidRPr="006E1F9D">
        <w:t>in</w:t>
      </w:r>
      <w:r w:rsidR="00DB0286" w:rsidRPr="006E1F9D">
        <w:t xml:space="preserve"> </w:t>
      </w:r>
      <w:r w:rsidRPr="006E1F9D">
        <w:t>a</w:t>
      </w:r>
      <w:r w:rsidR="00DB0286" w:rsidRPr="006E1F9D">
        <w:t xml:space="preserve"> </w:t>
      </w:r>
      <w:r w:rsidRPr="006E1F9D">
        <w:t>home</w:t>
      </w:r>
      <w:r w:rsidR="00DB0286" w:rsidRPr="006E1F9D">
        <w:t xml:space="preserve"> </w:t>
      </w:r>
      <w:r w:rsidRPr="006E1F9D">
        <w:t>located</w:t>
      </w:r>
      <w:r w:rsidR="00DB0286" w:rsidRPr="006E1F9D">
        <w:t xml:space="preserve"> </w:t>
      </w:r>
      <w:r w:rsidRPr="006E1F9D">
        <w:t>on</w:t>
      </w:r>
      <w:r w:rsidR="00DB0286" w:rsidRPr="006E1F9D">
        <w:t xml:space="preserve"> </w:t>
      </w:r>
      <w:r w:rsidRPr="006E1F9D">
        <w:t>a</w:t>
      </w:r>
      <w:r w:rsidR="00DB0286" w:rsidRPr="006E1F9D">
        <w:t xml:space="preserve"> </w:t>
      </w:r>
      <w:r w:rsidRPr="006E1F9D">
        <w:t>portion</w:t>
      </w:r>
      <w:r w:rsidR="00DB0286" w:rsidRPr="006E1F9D">
        <w:t xml:space="preserve"> </w:t>
      </w:r>
      <w:r w:rsidRPr="006E1F9D">
        <w:t>of</w:t>
      </w:r>
      <w:r w:rsidR="00DB0286" w:rsidRPr="006E1F9D">
        <w:t xml:space="preserve"> </w:t>
      </w:r>
      <w:r w:rsidRPr="006E1F9D">
        <w:t>the</w:t>
      </w:r>
      <w:r w:rsidR="00DB0286" w:rsidRPr="006E1F9D">
        <w:t xml:space="preserve"> </w:t>
      </w:r>
      <w:r w:rsidRPr="006E1F9D">
        <w:t>land</w:t>
      </w:r>
      <w:r w:rsidR="00DB0286" w:rsidRPr="006E1F9D">
        <w:t xml:space="preserve"> </w:t>
      </w:r>
      <w:r w:rsidRPr="006E1F9D">
        <w:t>in</w:t>
      </w:r>
      <w:r w:rsidR="00DB0286" w:rsidRPr="006E1F9D">
        <w:t xml:space="preserve"> </w:t>
      </w:r>
      <w:r w:rsidRPr="006E1F9D">
        <w:t>question.</w:t>
      </w:r>
      <w:r w:rsidR="00DB0286" w:rsidRPr="006E1F9D">
        <w:t xml:space="preserve"> </w:t>
      </w:r>
      <w:r w:rsidRPr="006E1F9D">
        <w:t>The</w:t>
      </w:r>
      <w:r w:rsidR="00DB0286" w:rsidRPr="006E1F9D">
        <w:t xml:space="preserve"> </w:t>
      </w:r>
      <w:r w:rsidRPr="006E1F9D">
        <w:t>Committee</w:t>
      </w:r>
      <w:r w:rsidR="00DB0286" w:rsidRPr="006E1F9D">
        <w:t xml:space="preserve"> </w:t>
      </w:r>
      <w:r w:rsidRPr="006E1F9D">
        <w:t>refused</w:t>
      </w:r>
      <w:r w:rsidR="00DB0286" w:rsidRPr="006E1F9D">
        <w:t xml:space="preserve"> </w:t>
      </w:r>
      <w:r w:rsidRPr="006E1F9D">
        <w:t>to</w:t>
      </w:r>
      <w:r w:rsidR="00DB0286" w:rsidRPr="006E1F9D">
        <w:t xml:space="preserve"> </w:t>
      </w:r>
      <w:r w:rsidRPr="006E1F9D">
        <w:t>discuss</w:t>
      </w:r>
      <w:r w:rsidR="00DB0286" w:rsidRPr="006E1F9D">
        <w:t xml:space="preserve"> </w:t>
      </w:r>
      <w:r w:rsidRPr="006E1F9D">
        <w:t>the</w:t>
      </w:r>
      <w:r w:rsidR="00DB0286" w:rsidRPr="006E1F9D">
        <w:t xml:space="preserve"> </w:t>
      </w:r>
      <w:r w:rsidRPr="006E1F9D">
        <w:t>dispute</w:t>
      </w:r>
      <w:r w:rsidR="00DB0286" w:rsidRPr="006E1F9D">
        <w:t xml:space="preserve"> </w:t>
      </w:r>
      <w:r w:rsidRPr="006E1F9D">
        <w:t>over</w:t>
      </w:r>
      <w:r w:rsidR="00DB0286" w:rsidRPr="006E1F9D">
        <w:t xml:space="preserve"> </w:t>
      </w:r>
      <w:r w:rsidRPr="006E1F9D">
        <w:t>land</w:t>
      </w:r>
      <w:r w:rsidR="00DB0286" w:rsidRPr="006E1F9D">
        <w:t xml:space="preserve"> </w:t>
      </w:r>
      <w:r w:rsidRPr="006E1F9D">
        <w:t>ownership</w:t>
      </w:r>
      <w:r w:rsidR="00DB0286" w:rsidRPr="006E1F9D">
        <w:t xml:space="preserve"> </w:t>
      </w:r>
      <w:r w:rsidRPr="006E1F9D">
        <w:t>on</w:t>
      </w:r>
      <w:r w:rsidR="00DB0286" w:rsidRPr="006E1F9D">
        <w:t xml:space="preserve"> </w:t>
      </w:r>
      <w:r w:rsidRPr="006E1F9D">
        <w:t>the</w:t>
      </w:r>
      <w:r w:rsidR="00DB0286" w:rsidRPr="006E1F9D">
        <w:t xml:space="preserve"> </w:t>
      </w:r>
      <w:r w:rsidRPr="006E1F9D">
        <w:t>basis</w:t>
      </w:r>
      <w:r w:rsidR="00DB0286" w:rsidRPr="006E1F9D">
        <w:t xml:space="preserve"> </w:t>
      </w:r>
      <w:r w:rsidRPr="006E1F9D">
        <w:t>that</w:t>
      </w:r>
      <w:r w:rsidR="00DB0286" w:rsidRPr="006E1F9D">
        <w:t xml:space="preserve"> </w:t>
      </w:r>
      <w:r w:rsidRPr="006E1F9D">
        <w:t>it</w:t>
      </w:r>
      <w:r w:rsidR="00DB0286" w:rsidRPr="006E1F9D">
        <w:t xml:space="preserve"> </w:t>
      </w:r>
      <w:r w:rsidRPr="006E1F9D">
        <w:t>was</w:t>
      </w:r>
      <w:r w:rsidR="00DB0286" w:rsidRPr="006E1F9D">
        <w:t xml:space="preserve"> </w:t>
      </w:r>
      <w:r w:rsidRPr="006E1F9D">
        <w:t>beyond</w:t>
      </w:r>
      <w:r w:rsidR="00DB0286" w:rsidRPr="006E1F9D">
        <w:t xml:space="preserve"> </w:t>
      </w:r>
      <w:r w:rsidRPr="006E1F9D">
        <w:t>its</w:t>
      </w:r>
      <w:r w:rsidR="00DB0286" w:rsidRPr="006E1F9D">
        <w:t xml:space="preserve"> </w:t>
      </w:r>
      <w:r w:rsidRPr="006E1F9D">
        <w:t>purview</w:t>
      </w:r>
      <w:r w:rsidR="00DB0286" w:rsidRPr="006E1F9D">
        <w:t xml:space="preserve"> </w:t>
      </w:r>
      <w:r w:rsidRPr="006E1F9D">
        <w:t>and</w:t>
      </w:r>
      <w:r w:rsidR="00DB0286" w:rsidRPr="006E1F9D">
        <w:t xml:space="preserve"> </w:t>
      </w:r>
      <w:r w:rsidRPr="006E1F9D">
        <w:t>authority.</w:t>
      </w:r>
      <w:r w:rsidRPr="006E1F9D">
        <w:rPr>
          <w:rStyle w:val="FootnoteReference"/>
        </w:rPr>
        <w:footnoteReference w:id="70"/>
      </w:r>
    </w:p>
    <w:p w14:paraId="7A073DAF" w14:textId="77777777" w:rsidR="002B7E8F" w:rsidRPr="006E1F9D" w:rsidRDefault="00F9371B" w:rsidP="00F9371B">
      <w:pPr>
        <w:pStyle w:val="SingleTxtG"/>
      </w:pPr>
      <w:r w:rsidRPr="006E1F9D">
        <w:t>40.</w:t>
      </w:r>
      <w:r w:rsidRPr="006E1F9D">
        <w:tab/>
        <w:t>On</w:t>
      </w:r>
      <w:r w:rsidR="00DB0286" w:rsidRPr="006E1F9D">
        <w:t xml:space="preserve"> </w:t>
      </w:r>
      <w:r w:rsidRPr="006E1F9D">
        <w:t>9</w:t>
      </w:r>
      <w:r w:rsidR="00DB0286" w:rsidRPr="006E1F9D">
        <w:t xml:space="preserve"> </w:t>
      </w:r>
      <w:r w:rsidRPr="006E1F9D">
        <w:t>February</w:t>
      </w:r>
      <w:r w:rsidR="00DB0286" w:rsidRPr="006E1F9D">
        <w:t xml:space="preserve"> </w:t>
      </w:r>
      <w:r w:rsidRPr="006E1F9D">
        <w:t>2020,</w:t>
      </w:r>
      <w:r w:rsidR="00DB0286" w:rsidRPr="006E1F9D">
        <w:t xml:space="preserve"> </w:t>
      </w:r>
      <w:r w:rsidRPr="006E1F9D">
        <w:t>a</w:t>
      </w:r>
      <w:r w:rsidR="00DB0286" w:rsidRPr="006E1F9D">
        <w:t xml:space="preserve"> </w:t>
      </w:r>
      <w:r w:rsidRPr="006E1F9D">
        <w:t>plan</w:t>
      </w:r>
      <w:r w:rsidR="00DB0286" w:rsidRPr="006E1F9D">
        <w:t xml:space="preserve"> </w:t>
      </w:r>
      <w:r w:rsidRPr="006E1F9D">
        <w:t>to</w:t>
      </w:r>
      <w:r w:rsidR="00DB0286" w:rsidRPr="006E1F9D">
        <w:t xml:space="preserve"> </w:t>
      </w:r>
      <w:r w:rsidRPr="006E1F9D">
        <w:t>create</w:t>
      </w:r>
      <w:r w:rsidR="00DB0286" w:rsidRPr="006E1F9D">
        <w:t xml:space="preserve"> </w:t>
      </w:r>
      <w:r w:rsidRPr="006E1F9D">
        <w:t>a</w:t>
      </w:r>
      <w:r w:rsidR="00DB0286" w:rsidRPr="006E1F9D">
        <w:t xml:space="preserve"> </w:t>
      </w:r>
      <w:r w:rsidRPr="006E1F9D">
        <w:t>new</w:t>
      </w:r>
      <w:r w:rsidR="00DB0286" w:rsidRPr="006E1F9D">
        <w:t xml:space="preserve"> </w:t>
      </w:r>
      <w:r w:rsidRPr="006E1F9D">
        <w:t>large</w:t>
      </w:r>
      <w:r w:rsidR="00DB0286" w:rsidRPr="006E1F9D">
        <w:t xml:space="preserve"> </w:t>
      </w:r>
      <w:r w:rsidRPr="006E1F9D">
        <w:t>settlement</w:t>
      </w:r>
      <w:r w:rsidR="00DB0286" w:rsidRPr="006E1F9D">
        <w:t xml:space="preserve"> </w:t>
      </w:r>
      <w:r w:rsidRPr="006E1F9D">
        <w:t>of</w:t>
      </w:r>
      <w:r w:rsidR="00DB0286" w:rsidRPr="006E1F9D">
        <w:t xml:space="preserve"> </w:t>
      </w:r>
      <w:r w:rsidRPr="006E1F9D">
        <w:t>9,000</w:t>
      </w:r>
      <w:r w:rsidR="00DB0286" w:rsidRPr="006E1F9D">
        <w:t xml:space="preserve"> </w:t>
      </w:r>
      <w:r w:rsidRPr="006E1F9D">
        <w:t>units</w:t>
      </w:r>
      <w:r w:rsidR="00DB0286" w:rsidRPr="006E1F9D">
        <w:t xml:space="preserve"> </w:t>
      </w:r>
      <w:r w:rsidRPr="006E1F9D">
        <w:t>in</w:t>
      </w:r>
      <w:r w:rsidR="00DB0286" w:rsidRPr="006E1F9D">
        <w:t xml:space="preserve"> </w:t>
      </w:r>
      <w:r w:rsidRPr="006E1F9D">
        <w:t>the</w:t>
      </w:r>
      <w:r w:rsidR="00DB0286" w:rsidRPr="006E1F9D">
        <w:t xml:space="preserve"> </w:t>
      </w:r>
      <w:r w:rsidRPr="006E1F9D">
        <w:t>area</w:t>
      </w:r>
      <w:r w:rsidR="00DB0286" w:rsidRPr="006E1F9D">
        <w:t xml:space="preserve"> </w:t>
      </w:r>
      <w:r w:rsidRPr="006E1F9D">
        <w:t>of</w:t>
      </w:r>
      <w:r w:rsidR="00DB0286" w:rsidRPr="006E1F9D">
        <w:t xml:space="preserve"> </w:t>
      </w:r>
      <w:r w:rsidRPr="006E1F9D">
        <w:t>the</w:t>
      </w:r>
      <w:r w:rsidR="00DB0286" w:rsidRPr="006E1F9D">
        <w:t xml:space="preserve"> </w:t>
      </w:r>
      <w:r w:rsidRPr="006E1F9D">
        <w:t>old</w:t>
      </w:r>
      <w:r w:rsidR="00DB0286" w:rsidRPr="006E1F9D">
        <w:t xml:space="preserve"> </w:t>
      </w:r>
      <w:r w:rsidRPr="006E1F9D">
        <w:t>Qalandiya/Atarot</w:t>
      </w:r>
      <w:r w:rsidR="00DB0286" w:rsidRPr="006E1F9D">
        <w:t xml:space="preserve"> </w:t>
      </w:r>
      <w:r w:rsidRPr="006E1F9D">
        <w:t>airport,</w:t>
      </w:r>
      <w:r w:rsidR="00DB0286" w:rsidRPr="006E1F9D">
        <w:t xml:space="preserve"> </w:t>
      </w:r>
      <w:r w:rsidRPr="006E1F9D">
        <w:t>north</w:t>
      </w:r>
      <w:r w:rsidR="00DB0286" w:rsidRPr="006E1F9D">
        <w:t xml:space="preserve"> </w:t>
      </w:r>
      <w:r w:rsidRPr="006E1F9D">
        <w:t>of</w:t>
      </w:r>
      <w:r w:rsidR="00DB0286" w:rsidRPr="006E1F9D">
        <w:t xml:space="preserve"> </w:t>
      </w:r>
      <w:r w:rsidRPr="006E1F9D">
        <w:t>Jerusalem,</w:t>
      </w:r>
      <w:r w:rsidR="00DB0286" w:rsidRPr="006E1F9D">
        <w:t xml:space="preserve"> </w:t>
      </w:r>
      <w:r w:rsidRPr="006E1F9D">
        <w:t>was</w:t>
      </w:r>
      <w:r w:rsidR="00DB0286" w:rsidRPr="006E1F9D">
        <w:t xml:space="preserve"> </w:t>
      </w:r>
      <w:r w:rsidRPr="006E1F9D">
        <w:t>submitted</w:t>
      </w:r>
      <w:r w:rsidR="00DB0286" w:rsidRPr="006E1F9D">
        <w:t xml:space="preserve"> </w:t>
      </w:r>
      <w:r w:rsidRPr="006E1F9D">
        <w:t>for</w:t>
      </w:r>
      <w:r w:rsidR="00DB0286" w:rsidRPr="006E1F9D">
        <w:t xml:space="preserve"> </w:t>
      </w:r>
      <w:r w:rsidRPr="006E1F9D">
        <w:t>initial</w:t>
      </w:r>
      <w:r w:rsidR="00DB0286" w:rsidRPr="006E1F9D">
        <w:t xml:space="preserve"> </w:t>
      </w:r>
      <w:r w:rsidRPr="006E1F9D">
        <w:t>approval.</w:t>
      </w:r>
      <w:r w:rsidRPr="006E1F9D">
        <w:rPr>
          <w:rStyle w:val="FootnoteReference"/>
        </w:rPr>
        <w:footnoteReference w:id="71"/>
      </w:r>
      <w:r w:rsidR="00DB0286" w:rsidRPr="006E1F9D">
        <w:rPr>
          <w:rStyle w:val="FootnoteReference"/>
          <w:vertAlign w:val="baseline"/>
        </w:rPr>
        <w:t xml:space="preserve"> </w:t>
      </w:r>
      <w:r w:rsidRPr="006E1F9D">
        <w:lastRenderedPageBreak/>
        <w:t>The</w:t>
      </w:r>
      <w:r w:rsidR="00DB0286" w:rsidRPr="006E1F9D">
        <w:t xml:space="preserve"> </w:t>
      </w:r>
      <w:r w:rsidRPr="006E1F9D">
        <w:t>construction</w:t>
      </w:r>
      <w:r w:rsidR="00DB0286" w:rsidRPr="006E1F9D">
        <w:t xml:space="preserve"> </w:t>
      </w:r>
      <w:r w:rsidRPr="006E1F9D">
        <w:t>would</w:t>
      </w:r>
      <w:r w:rsidR="00DB0286" w:rsidRPr="006E1F9D">
        <w:t xml:space="preserve"> </w:t>
      </w:r>
      <w:r w:rsidRPr="006E1F9D">
        <w:t>disrupt</w:t>
      </w:r>
      <w:r w:rsidR="00DB0286" w:rsidRPr="006E1F9D">
        <w:t xml:space="preserve"> </w:t>
      </w:r>
      <w:r w:rsidRPr="006E1F9D">
        <w:t>the</w:t>
      </w:r>
      <w:r w:rsidR="00DB0286" w:rsidRPr="006E1F9D">
        <w:t xml:space="preserve"> </w:t>
      </w:r>
      <w:r w:rsidRPr="006E1F9D">
        <w:t>contiguity</w:t>
      </w:r>
      <w:r w:rsidR="00DB0286" w:rsidRPr="006E1F9D">
        <w:t xml:space="preserve"> </w:t>
      </w:r>
      <w:r w:rsidRPr="006E1F9D">
        <w:t>of</w:t>
      </w:r>
      <w:r w:rsidR="00DB0286" w:rsidRPr="006E1F9D">
        <w:t xml:space="preserve"> </w:t>
      </w:r>
      <w:r w:rsidRPr="006E1F9D">
        <w:t>territory</w:t>
      </w:r>
      <w:r w:rsidR="00DB0286" w:rsidRPr="006E1F9D">
        <w:t xml:space="preserve"> </w:t>
      </w:r>
      <w:r w:rsidRPr="006E1F9D">
        <w:t>between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and</w:t>
      </w:r>
      <w:r w:rsidR="00DB0286" w:rsidRPr="006E1F9D">
        <w:t xml:space="preserve"> </w:t>
      </w:r>
      <w:r w:rsidRPr="006E1F9D">
        <w:t>the</w:t>
      </w:r>
      <w:r w:rsidR="00DB0286" w:rsidRPr="006E1F9D">
        <w:t xml:space="preserve"> </w:t>
      </w:r>
      <w:r w:rsidRPr="006E1F9D">
        <w:t>Ramallah</w:t>
      </w:r>
      <w:r w:rsidR="00DB0286" w:rsidRPr="006E1F9D">
        <w:t xml:space="preserve"> </w:t>
      </w:r>
      <w:r w:rsidRPr="006E1F9D">
        <w:t>area.</w:t>
      </w:r>
      <w:r w:rsidR="00DB0286" w:rsidRPr="006E1F9D">
        <w:t xml:space="preserve"> </w:t>
      </w:r>
      <w:r w:rsidRPr="006E1F9D">
        <w:t>On</w:t>
      </w:r>
      <w:r w:rsidR="00DB0286" w:rsidRPr="006E1F9D">
        <w:t xml:space="preserve"> </w:t>
      </w:r>
      <w:r w:rsidRPr="006E1F9D">
        <w:t>24</w:t>
      </w:r>
      <w:r w:rsidR="00DB0286" w:rsidRPr="006E1F9D">
        <w:t xml:space="preserve"> </w:t>
      </w:r>
      <w:r w:rsidRPr="006E1F9D">
        <w:t>February</w:t>
      </w:r>
      <w:r w:rsidR="00DB0286" w:rsidRPr="006E1F9D">
        <w:t xml:space="preserve"> </w:t>
      </w:r>
      <w:r w:rsidRPr="006E1F9D">
        <w:t>2020,</w:t>
      </w:r>
      <w:r w:rsidR="00DB0286" w:rsidRPr="006E1F9D">
        <w:t xml:space="preserve"> </w:t>
      </w:r>
      <w:r w:rsidRPr="006E1F9D">
        <w:t>tenders</w:t>
      </w:r>
      <w:r w:rsidR="00DB0286" w:rsidRPr="006E1F9D">
        <w:t xml:space="preserve"> </w:t>
      </w:r>
      <w:r w:rsidRPr="006E1F9D">
        <w:t>were</w:t>
      </w:r>
      <w:r w:rsidR="00DB0286" w:rsidRPr="006E1F9D">
        <w:t xml:space="preserve"> </w:t>
      </w:r>
      <w:r w:rsidRPr="006E1F9D">
        <w:t>announced</w:t>
      </w:r>
      <w:r w:rsidR="00DB0286" w:rsidRPr="006E1F9D">
        <w:t xml:space="preserve"> </w:t>
      </w:r>
      <w:r w:rsidRPr="006E1F9D">
        <w:t>for</w:t>
      </w:r>
      <w:r w:rsidR="00DB0286" w:rsidRPr="006E1F9D">
        <w:t xml:space="preserve"> </w:t>
      </w:r>
      <w:r w:rsidRPr="006E1F9D">
        <w:t>1,077</w:t>
      </w:r>
      <w:r w:rsidR="00DB0286" w:rsidRPr="006E1F9D">
        <w:t xml:space="preserve"> </w:t>
      </w:r>
      <w:r w:rsidRPr="006E1F9D">
        <w:t>housing</w:t>
      </w:r>
      <w:r w:rsidR="00DB0286" w:rsidRPr="006E1F9D">
        <w:t xml:space="preserve"> </w:t>
      </w:r>
      <w:r w:rsidRPr="006E1F9D">
        <w:t>units</w:t>
      </w:r>
      <w:r w:rsidR="00DB0286" w:rsidRPr="006E1F9D">
        <w:t xml:space="preserve"> </w:t>
      </w:r>
      <w:r w:rsidRPr="006E1F9D">
        <w:t>in</w:t>
      </w:r>
      <w:r w:rsidR="00DB0286" w:rsidRPr="006E1F9D">
        <w:t xml:space="preserve"> </w:t>
      </w:r>
      <w:r w:rsidRPr="006E1F9D">
        <w:t>a</w:t>
      </w:r>
      <w:r w:rsidR="00DB0286" w:rsidRPr="006E1F9D">
        <w:t xml:space="preserve"> </w:t>
      </w:r>
      <w:r w:rsidRPr="006E1F9D">
        <w:t>new</w:t>
      </w:r>
      <w:r w:rsidR="00DB0286" w:rsidRPr="006E1F9D">
        <w:t xml:space="preserve"> </w:t>
      </w:r>
      <w:r w:rsidRPr="006E1F9D">
        <w:t>settlement</w:t>
      </w:r>
      <w:r w:rsidR="00DB0286" w:rsidRPr="006E1F9D">
        <w:t xml:space="preserve"> </w:t>
      </w:r>
      <w:r w:rsidRPr="006E1F9D">
        <w:t>in</w:t>
      </w:r>
      <w:r w:rsidR="00DB0286" w:rsidRPr="006E1F9D">
        <w:t xml:space="preserve"> </w:t>
      </w:r>
      <w:r w:rsidRPr="006E1F9D">
        <w:t>Givat</w:t>
      </w:r>
      <w:r w:rsidR="00DB0286" w:rsidRPr="006E1F9D">
        <w:t xml:space="preserve"> </w:t>
      </w:r>
      <w:r w:rsidRPr="006E1F9D">
        <w:t>Hamatos,</w:t>
      </w:r>
      <w:r w:rsidR="00DB0286" w:rsidRPr="006E1F9D">
        <w:t xml:space="preserve"> </w:t>
      </w:r>
      <w:r w:rsidRPr="006E1F9D">
        <w:t>in</w:t>
      </w:r>
      <w:r w:rsidR="00DB0286" w:rsidRPr="006E1F9D">
        <w:t xml:space="preserve"> </w:t>
      </w:r>
      <w:r w:rsidRPr="006E1F9D">
        <w:t>the</w:t>
      </w:r>
      <w:r w:rsidR="00DB0286" w:rsidRPr="006E1F9D">
        <w:t xml:space="preserve"> </w:t>
      </w:r>
      <w:r w:rsidRPr="006E1F9D">
        <w:t>southern</w:t>
      </w:r>
      <w:r w:rsidR="00DB0286" w:rsidRPr="006E1F9D">
        <w:t xml:space="preserve"> </w:t>
      </w:r>
      <w:r w:rsidRPr="006E1F9D">
        <w:t>part</w:t>
      </w:r>
      <w:r w:rsidR="00DB0286" w:rsidRPr="006E1F9D">
        <w:t xml:space="preserve"> </w:t>
      </w:r>
      <w:r w:rsidRPr="006E1F9D">
        <w:t>of</w:t>
      </w:r>
      <w:r w:rsidR="00DB0286" w:rsidRPr="006E1F9D">
        <w:t xml:space="preserve"> </w:t>
      </w:r>
      <w:r w:rsidRPr="006E1F9D">
        <w:t>East</w:t>
      </w:r>
      <w:r w:rsidR="00DB0286" w:rsidRPr="006E1F9D">
        <w:t xml:space="preserve"> </w:t>
      </w:r>
      <w:r w:rsidRPr="006E1F9D">
        <w:t>Jerusalem.</w:t>
      </w:r>
      <w:r w:rsidRPr="006E1F9D">
        <w:rPr>
          <w:rStyle w:val="FootnoteReference"/>
        </w:rPr>
        <w:footnoteReference w:id="72"/>
      </w:r>
      <w:r w:rsidR="00DB0286" w:rsidRPr="006E1F9D">
        <w:rPr>
          <w:rStyle w:val="FootnoteReference"/>
          <w:vertAlign w:val="baseline"/>
        </w:rPr>
        <w:t xml:space="preserve"> </w:t>
      </w:r>
      <w:r w:rsidRPr="006E1F9D">
        <w:t>Settlement</w:t>
      </w:r>
      <w:r w:rsidR="00DB0286" w:rsidRPr="006E1F9D">
        <w:t xml:space="preserve"> </w:t>
      </w:r>
      <w:r w:rsidRPr="006E1F9D">
        <w:t>advancements</w:t>
      </w:r>
      <w:r w:rsidR="00DB0286" w:rsidRPr="006E1F9D">
        <w:t xml:space="preserve"> </w:t>
      </w:r>
      <w:r w:rsidRPr="006E1F9D">
        <w:t>in</w:t>
      </w:r>
      <w:r w:rsidR="00DB0286" w:rsidRPr="006E1F9D">
        <w:t xml:space="preserve"> </w:t>
      </w:r>
      <w:r w:rsidRPr="006E1F9D">
        <w:t>Givat</w:t>
      </w:r>
      <w:r w:rsidR="00DB0286" w:rsidRPr="006E1F9D">
        <w:t xml:space="preserve"> </w:t>
      </w:r>
      <w:r w:rsidRPr="006E1F9D">
        <w:t>Hamatos</w:t>
      </w:r>
      <w:r w:rsidR="00DB0286" w:rsidRPr="006E1F9D">
        <w:t xml:space="preserve"> </w:t>
      </w:r>
      <w:r w:rsidRPr="006E1F9D">
        <w:t>and</w:t>
      </w:r>
      <w:r w:rsidR="00DB0286" w:rsidRPr="006E1F9D">
        <w:t xml:space="preserve"> </w:t>
      </w:r>
      <w:r w:rsidRPr="006E1F9D">
        <w:t>Gilo</w:t>
      </w:r>
      <w:r w:rsidR="00DB0286" w:rsidRPr="006E1F9D">
        <w:t xml:space="preserve"> </w:t>
      </w:r>
      <w:r w:rsidRPr="006E1F9D">
        <w:t>and</w:t>
      </w:r>
      <w:r w:rsidR="00DB0286" w:rsidRPr="006E1F9D">
        <w:t xml:space="preserve"> </w:t>
      </w:r>
      <w:r w:rsidRPr="006E1F9D">
        <w:t>the</w:t>
      </w:r>
      <w:r w:rsidR="00DB0286" w:rsidRPr="006E1F9D">
        <w:t xml:space="preserve"> </w:t>
      </w:r>
      <w:r w:rsidRPr="006E1F9D">
        <w:t>ongoing</w:t>
      </w:r>
      <w:r w:rsidR="00DB0286" w:rsidRPr="006E1F9D">
        <w:t xml:space="preserve"> </w:t>
      </w:r>
      <w:r w:rsidRPr="006E1F9D">
        <w:t>work</w:t>
      </w:r>
      <w:r w:rsidR="00DB0286" w:rsidRPr="006E1F9D">
        <w:t xml:space="preserve"> </w:t>
      </w:r>
      <w:r w:rsidRPr="006E1F9D">
        <w:t>to</w:t>
      </w:r>
      <w:r w:rsidR="00DB0286" w:rsidRPr="006E1F9D">
        <w:t xml:space="preserve"> </w:t>
      </w:r>
      <w:r w:rsidRPr="006E1F9D">
        <w:t>broaden</w:t>
      </w:r>
      <w:r w:rsidR="00DB0286" w:rsidRPr="006E1F9D">
        <w:t xml:space="preserve"> </w:t>
      </w:r>
      <w:r w:rsidRPr="006E1F9D">
        <w:t>Road</w:t>
      </w:r>
      <w:r w:rsidR="00DB0286" w:rsidRPr="006E1F9D">
        <w:t xml:space="preserve"> </w:t>
      </w:r>
      <w:r w:rsidRPr="006E1F9D">
        <w:t>60</w:t>
      </w:r>
      <w:r w:rsidR="00DB0286" w:rsidRPr="006E1F9D">
        <w:t xml:space="preserve"> </w:t>
      </w:r>
      <w:r w:rsidRPr="006E1F9D">
        <w:t>could</w:t>
      </w:r>
      <w:r w:rsidR="00DB0286" w:rsidRPr="006E1F9D">
        <w:t xml:space="preserve"> </w:t>
      </w:r>
      <w:r w:rsidRPr="006E1F9D">
        <w:t>completely</w:t>
      </w:r>
      <w:r w:rsidR="00DB0286" w:rsidRPr="006E1F9D">
        <w:t xml:space="preserve"> </w:t>
      </w:r>
      <w:r w:rsidRPr="006E1F9D">
        <w:t>isolate</w:t>
      </w:r>
      <w:r w:rsidR="00DB0286" w:rsidRPr="006E1F9D">
        <w:t xml:space="preserve"> </w:t>
      </w:r>
      <w:r w:rsidRPr="006E1F9D">
        <w:t>Beit</w:t>
      </w:r>
      <w:r w:rsidR="00DB0286" w:rsidRPr="006E1F9D">
        <w:t xml:space="preserve"> </w:t>
      </w:r>
      <w:r w:rsidRPr="006E1F9D">
        <w:t>Safafa</w:t>
      </w:r>
      <w:r w:rsidR="00DB0286" w:rsidRPr="006E1F9D">
        <w:t xml:space="preserve"> </w:t>
      </w:r>
      <w:r w:rsidRPr="006E1F9D">
        <w:t>from</w:t>
      </w:r>
      <w:r w:rsidR="00DB0286" w:rsidRPr="006E1F9D">
        <w:t xml:space="preserve"> </w:t>
      </w:r>
      <w:r w:rsidRPr="006E1F9D">
        <w:t>the</w:t>
      </w:r>
      <w:r w:rsidR="00DB0286" w:rsidRPr="006E1F9D">
        <w:t xml:space="preserve"> </w:t>
      </w:r>
      <w:r w:rsidRPr="006E1F9D">
        <w:t>rest</w:t>
      </w:r>
      <w:r w:rsidR="00DB0286" w:rsidRPr="006E1F9D">
        <w:t xml:space="preserve"> </w:t>
      </w:r>
      <w:r w:rsidRPr="006E1F9D">
        <w:t>of</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enclaving</w:t>
      </w:r>
      <w:r w:rsidR="00DB0286" w:rsidRPr="006E1F9D">
        <w:t xml:space="preserve"> </w:t>
      </w:r>
      <w:r w:rsidRPr="006E1F9D">
        <w:t>the</w:t>
      </w:r>
      <w:r w:rsidR="00DB0286" w:rsidRPr="006E1F9D">
        <w:t xml:space="preserve"> </w:t>
      </w:r>
      <w:r w:rsidRPr="006E1F9D">
        <w:t>Palestinian</w:t>
      </w:r>
      <w:r w:rsidR="00DB0286" w:rsidRPr="006E1F9D">
        <w:t xml:space="preserve"> </w:t>
      </w:r>
      <w:r w:rsidRPr="006E1F9D">
        <w:t>village</w:t>
      </w:r>
      <w:r w:rsidR="00DB0286" w:rsidRPr="006E1F9D">
        <w:t xml:space="preserve"> </w:t>
      </w:r>
      <w:r w:rsidRPr="006E1F9D">
        <w:t>of</w:t>
      </w:r>
      <w:r w:rsidR="00DB0286" w:rsidRPr="006E1F9D">
        <w:t xml:space="preserve"> </w:t>
      </w:r>
      <w:r w:rsidRPr="006E1F9D">
        <w:t>approximately</w:t>
      </w:r>
      <w:r w:rsidR="00DB0286" w:rsidRPr="006E1F9D">
        <w:t xml:space="preserve"> </w:t>
      </w:r>
      <w:r w:rsidRPr="006E1F9D">
        <w:t>12,000</w:t>
      </w:r>
      <w:r w:rsidR="00DB0286" w:rsidRPr="006E1F9D">
        <w:t xml:space="preserve"> </w:t>
      </w:r>
      <w:r w:rsidRPr="006E1F9D">
        <w:t>inhabitants.</w:t>
      </w:r>
    </w:p>
    <w:p w14:paraId="71BE4A52" w14:textId="77777777" w:rsidR="002B7E8F" w:rsidRPr="006E1F9D" w:rsidRDefault="00F9371B" w:rsidP="00F9371B">
      <w:pPr>
        <w:pStyle w:val="SingleTxtG"/>
        <w:rPr>
          <w:rStyle w:val="FootnoteReference"/>
          <w:vertAlign w:val="baseline"/>
        </w:rPr>
      </w:pPr>
      <w:r w:rsidRPr="006E1F9D">
        <w:t>41.</w:t>
      </w:r>
      <w:r w:rsidRPr="006E1F9D">
        <w:tab/>
        <w:t>On</w:t>
      </w:r>
      <w:r w:rsidR="00DB0286" w:rsidRPr="006E1F9D">
        <w:t xml:space="preserve"> </w:t>
      </w:r>
      <w:r w:rsidRPr="006E1F9D">
        <w:t>9</w:t>
      </w:r>
      <w:r w:rsidR="00DB0286" w:rsidRPr="006E1F9D">
        <w:t xml:space="preserve"> </w:t>
      </w:r>
      <w:r w:rsidRPr="006E1F9D">
        <w:t>March</w:t>
      </w:r>
      <w:r w:rsidR="00DB0286" w:rsidRPr="006E1F9D">
        <w:t xml:space="preserve"> </w:t>
      </w:r>
      <w:r w:rsidRPr="006E1F9D">
        <w:t>2020,</w:t>
      </w:r>
      <w:r w:rsidR="00DB0286" w:rsidRPr="006E1F9D">
        <w:t xml:space="preserve"> </w:t>
      </w:r>
      <w:r w:rsidRPr="006E1F9D">
        <w:t>two</w:t>
      </w:r>
      <w:r w:rsidR="00DB0286" w:rsidRPr="006E1F9D">
        <w:t xml:space="preserve"> </w:t>
      </w:r>
      <w:r w:rsidRPr="006E1F9D">
        <w:t>plans</w:t>
      </w:r>
      <w:r w:rsidR="00DB0286" w:rsidRPr="006E1F9D">
        <w:t xml:space="preserve"> </w:t>
      </w:r>
      <w:r w:rsidRPr="006E1F9D">
        <w:t>for</w:t>
      </w:r>
      <w:r w:rsidR="00DB0286" w:rsidRPr="006E1F9D">
        <w:t xml:space="preserve"> </w:t>
      </w:r>
      <w:r w:rsidRPr="006E1F9D">
        <w:t>settlements</w:t>
      </w:r>
      <w:r w:rsidR="00DB0286" w:rsidRPr="006E1F9D">
        <w:t xml:space="preserve"> </w:t>
      </w:r>
      <w:r w:rsidRPr="006E1F9D">
        <w:t>were</w:t>
      </w:r>
      <w:r w:rsidR="00DB0286" w:rsidRPr="006E1F9D">
        <w:t xml:space="preserve"> </w:t>
      </w:r>
      <w:r w:rsidRPr="006E1F9D">
        <w:t>advanced</w:t>
      </w:r>
      <w:r w:rsidR="00DB0286" w:rsidRPr="006E1F9D">
        <w:t xml:space="preserve"> </w:t>
      </w:r>
      <w:r w:rsidRPr="006E1F9D">
        <w:t>at</w:t>
      </w:r>
      <w:r w:rsidR="00DB0286" w:rsidRPr="006E1F9D">
        <w:t xml:space="preserve"> </w:t>
      </w:r>
      <w:r w:rsidRPr="006E1F9D">
        <w:t>the</w:t>
      </w:r>
      <w:r w:rsidR="00DB0286" w:rsidRPr="006E1F9D">
        <w:t xml:space="preserve"> </w:t>
      </w:r>
      <w:r w:rsidRPr="006E1F9D">
        <w:t>Higher</w:t>
      </w:r>
      <w:r w:rsidR="00DB0286" w:rsidRPr="006E1F9D">
        <w:t xml:space="preserve"> </w:t>
      </w:r>
      <w:r w:rsidRPr="006E1F9D">
        <w:t>Planning</w:t>
      </w:r>
      <w:r w:rsidR="00DB0286" w:rsidRPr="006E1F9D">
        <w:t xml:space="preserve"> </w:t>
      </w:r>
      <w:r w:rsidRPr="006E1F9D">
        <w:t>Council</w:t>
      </w:r>
      <w:r w:rsidR="00DB0286" w:rsidRPr="006E1F9D">
        <w:t xml:space="preserve"> </w:t>
      </w:r>
      <w:r w:rsidRPr="006E1F9D">
        <w:t>for</w:t>
      </w:r>
      <w:r w:rsidR="00DB0286" w:rsidRPr="006E1F9D">
        <w:t xml:space="preserve"> </w:t>
      </w:r>
      <w:r w:rsidRPr="006E1F9D">
        <w:t>the</w:t>
      </w:r>
      <w:r w:rsidR="00DB0286" w:rsidRPr="006E1F9D">
        <w:t xml:space="preserve"> </w:t>
      </w:r>
      <w:r w:rsidRPr="006E1F9D">
        <w:t>construction</w:t>
      </w:r>
      <w:r w:rsidR="00DB0286" w:rsidRPr="006E1F9D">
        <w:t xml:space="preserve"> </w:t>
      </w:r>
      <w:r w:rsidRPr="006E1F9D">
        <w:t>of</w:t>
      </w:r>
      <w:r w:rsidR="00DB0286" w:rsidRPr="006E1F9D">
        <w:t xml:space="preserve"> </w:t>
      </w:r>
      <w:r w:rsidRPr="006E1F9D">
        <w:t>more</w:t>
      </w:r>
      <w:r w:rsidR="00DB0286" w:rsidRPr="006E1F9D">
        <w:t xml:space="preserve"> </w:t>
      </w:r>
      <w:r w:rsidRPr="006E1F9D">
        <w:t>than</w:t>
      </w:r>
      <w:r w:rsidR="00DB0286" w:rsidRPr="006E1F9D">
        <w:t xml:space="preserve"> </w:t>
      </w:r>
      <w:r w:rsidRPr="006E1F9D">
        <w:t>3,412</w:t>
      </w:r>
      <w:r w:rsidR="00DB0286" w:rsidRPr="006E1F9D">
        <w:t xml:space="preserve"> </w:t>
      </w:r>
      <w:r w:rsidRPr="006E1F9D">
        <w:t>housing</w:t>
      </w:r>
      <w:r w:rsidR="00DB0286" w:rsidRPr="006E1F9D">
        <w:t xml:space="preserve"> </w:t>
      </w:r>
      <w:r w:rsidRPr="006E1F9D">
        <w:t>units</w:t>
      </w:r>
      <w:r w:rsidR="00DB0286" w:rsidRPr="006E1F9D">
        <w:t xml:space="preserve"> </w:t>
      </w:r>
      <w:r w:rsidRPr="006E1F9D">
        <w:t>in</w:t>
      </w:r>
      <w:r w:rsidR="00DB0286" w:rsidRPr="006E1F9D">
        <w:t xml:space="preserve"> </w:t>
      </w:r>
      <w:r w:rsidRPr="006E1F9D">
        <w:t>the</w:t>
      </w:r>
      <w:r w:rsidR="00DB0286" w:rsidRPr="006E1F9D">
        <w:t xml:space="preserve"> </w:t>
      </w:r>
      <w:r w:rsidRPr="006E1F9D">
        <w:t>E1</w:t>
      </w:r>
      <w:r w:rsidR="00DB0286" w:rsidRPr="006E1F9D">
        <w:t xml:space="preserve"> </w:t>
      </w:r>
      <w:r w:rsidRPr="006E1F9D">
        <w:t>area,</w:t>
      </w:r>
      <w:r w:rsidR="00DB0286" w:rsidRPr="006E1F9D">
        <w:t xml:space="preserve"> </w:t>
      </w:r>
      <w:r w:rsidRPr="006E1F9D">
        <w:t>which</w:t>
      </w:r>
      <w:r w:rsidR="00DB0286" w:rsidRPr="006E1F9D">
        <w:t xml:space="preserve"> </w:t>
      </w:r>
      <w:r w:rsidRPr="006E1F9D">
        <w:t>measures</w:t>
      </w:r>
      <w:r w:rsidR="00DB0286" w:rsidRPr="006E1F9D">
        <w:t xml:space="preserve"> </w:t>
      </w:r>
      <w:r w:rsidRPr="006E1F9D">
        <w:t>12</w:t>
      </w:r>
      <w:r w:rsidR="00DB0286" w:rsidRPr="006E1F9D">
        <w:t xml:space="preserve"> </w:t>
      </w:r>
      <w:r w:rsidRPr="006E1F9D">
        <w:t>km</w:t>
      </w:r>
      <w:r w:rsidRPr="006E1F9D">
        <w:rPr>
          <w:vertAlign w:val="superscript"/>
        </w:rPr>
        <w:t>2</w:t>
      </w:r>
      <w:r w:rsidR="00DB0286" w:rsidRPr="006E1F9D">
        <w:t xml:space="preserve"> </w:t>
      </w:r>
      <w:r w:rsidRPr="006E1F9D">
        <w:t>and</w:t>
      </w:r>
      <w:r w:rsidR="00DB0286" w:rsidRPr="006E1F9D">
        <w:t xml:space="preserve"> </w:t>
      </w:r>
      <w:r w:rsidRPr="006E1F9D">
        <w:t>is</w:t>
      </w:r>
      <w:r w:rsidR="00DB0286" w:rsidRPr="006E1F9D">
        <w:t xml:space="preserve"> </w:t>
      </w:r>
      <w:r w:rsidRPr="006E1F9D">
        <w:t>adjacent</w:t>
      </w:r>
      <w:r w:rsidR="00DB0286" w:rsidRPr="006E1F9D">
        <w:t xml:space="preserve"> </w:t>
      </w:r>
      <w:r w:rsidRPr="006E1F9D">
        <w:t>to</w:t>
      </w:r>
      <w:r w:rsidR="00DB0286" w:rsidRPr="006E1F9D">
        <w:t xml:space="preserve"> </w:t>
      </w:r>
      <w:r w:rsidRPr="006E1F9D">
        <w:t>the</w:t>
      </w:r>
      <w:r w:rsidR="00DB0286" w:rsidRPr="006E1F9D">
        <w:t xml:space="preserve"> </w:t>
      </w:r>
      <w:r w:rsidRPr="006E1F9D">
        <w:t>Maale</w:t>
      </w:r>
      <w:r w:rsidR="00DB0286" w:rsidRPr="006E1F9D">
        <w:t xml:space="preserve"> </w:t>
      </w:r>
      <w:r w:rsidRPr="006E1F9D">
        <w:t>Adumim</w:t>
      </w:r>
      <w:r w:rsidR="00DB0286" w:rsidRPr="006E1F9D">
        <w:t xml:space="preserve"> </w:t>
      </w:r>
      <w:r w:rsidRPr="006E1F9D">
        <w:t>settlement,</w:t>
      </w:r>
      <w:r w:rsidR="00DB0286" w:rsidRPr="006E1F9D">
        <w:t xml:space="preserve"> </w:t>
      </w:r>
      <w:r w:rsidRPr="006E1F9D">
        <w:t>between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and</w:t>
      </w:r>
      <w:r w:rsidR="00DB0286" w:rsidRPr="006E1F9D">
        <w:t xml:space="preserve"> </w:t>
      </w:r>
      <w:r w:rsidRPr="006E1F9D">
        <w:t>Jericho.</w:t>
      </w:r>
      <w:r w:rsidRPr="006E1F9D">
        <w:rPr>
          <w:rStyle w:val="FootnoteReference"/>
        </w:rPr>
        <w:footnoteReference w:id="73"/>
      </w:r>
      <w:r w:rsidR="00DB0286" w:rsidRPr="006E1F9D">
        <w:rPr>
          <w:rStyle w:val="FootnoteReference"/>
          <w:vertAlign w:val="baseline"/>
        </w:rPr>
        <w:t xml:space="preserve"> </w:t>
      </w:r>
      <w:r w:rsidRPr="006E1F9D">
        <w:t>If</w:t>
      </w:r>
      <w:r w:rsidR="00DB0286" w:rsidRPr="006E1F9D">
        <w:t xml:space="preserve"> </w:t>
      </w:r>
      <w:r w:rsidRPr="006E1F9D">
        <w:t>advanced,</w:t>
      </w:r>
      <w:r w:rsidR="00DB0286" w:rsidRPr="006E1F9D">
        <w:t xml:space="preserve"> </w:t>
      </w:r>
      <w:r w:rsidRPr="006E1F9D">
        <w:t>as</w:t>
      </w:r>
      <w:r w:rsidR="00DB0286" w:rsidRPr="006E1F9D">
        <w:t xml:space="preserve"> </w:t>
      </w:r>
      <w:r w:rsidRPr="006E1F9D">
        <w:t>many</w:t>
      </w:r>
      <w:r w:rsidR="00DB0286" w:rsidRPr="006E1F9D">
        <w:t xml:space="preserve"> </w:t>
      </w:r>
      <w:r w:rsidRPr="006E1F9D">
        <w:t>as</w:t>
      </w:r>
      <w:r w:rsidR="00DB0286" w:rsidRPr="006E1F9D">
        <w:t xml:space="preserve"> </w:t>
      </w:r>
      <w:r w:rsidRPr="006E1F9D">
        <w:t>3,000</w:t>
      </w:r>
      <w:r w:rsidR="00DB0286" w:rsidRPr="006E1F9D">
        <w:t xml:space="preserve"> </w:t>
      </w:r>
      <w:r w:rsidRPr="006E1F9D">
        <w:t>Palestinians</w:t>
      </w:r>
      <w:r w:rsidR="00DB0286" w:rsidRPr="006E1F9D">
        <w:t xml:space="preserve"> </w:t>
      </w:r>
      <w:r w:rsidRPr="006E1F9D">
        <w:t>living</w:t>
      </w:r>
      <w:r w:rsidR="00DB0286" w:rsidRPr="006E1F9D">
        <w:t xml:space="preserve"> </w:t>
      </w:r>
      <w:r w:rsidRPr="006E1F9D">
        <w:t>in</w:t>
      </w:r>
      <w:r w:rsidR="00DB0286" w:rsidRPr="006E1F9D">
        <w:t xml:space="preserve"> </w:t>
      </w:r>
      <w:r w:rsidRPr="006E1F9D">
        <w:t>the</w:t>
      </w:r>
      <w:r w:rsidR="00DB0286" w:rsidRPr="006E1F9D">
        <w:t xml:space="preserve"> </w:t>
      </w:r>
      <w:r w:rsidRPr="006E1F9D">
        <w:t>area</w:t>
      </w:r>
      <w:r w:rsidR="00DB0286" w:rsidRPr="006E1F9D">
        <w:t xml:space="preserve"> </w:t>
      </w:r>
      <w:r w:rsidRPr="006E1F9D">
        <w:t>would</w:t>
      </w:r>
      <w:r w:rsidR="00DB0286" w:rsidRPr="006E1F9D">
        <w:t xml:space="preserve"> </w:t>
      </w:r>
      <w:r w:rsidRPr="006E1F9D">
        <w:t>be</w:t>
      </w:r>
      <w:r w:rsidR="00DB0286" w:rsidRPr="006E1F9D">
        <w:t xml:space="preserve"> </w:t>
      </w:r>
      <w:r w:rsidRPr="006E1F9D">
        <w:t>at</w:t>
      </w:r>
      <w:r w:rsidR="00DB0286" w:rsidRPr="006E1F9D">
        <w:t xml:space="preserve"> </w:t>
      </w:r>
      <w:r w:rsidRPr="006E1F9D">
        <w:t>risk</w:t>
      </w:r>
      <w:r w:rsidR="00DB0286" w:rsidRPr="006E1F9D">
        <w:t xml:space="preserve"> </w:t>
      </w:r>
      <w:r w:rsidRPr="006E1F9D">
        <w:t>of</w:t>
      </w:r>
      <w:r w:rsidR="00DB0286" w:rsidRPr="006E1F9D">
        <w:t xml:space="preserve"> </w:t>
      </w:r>
      <w:r w:rsidRPr="006E1F9D">
        <w:t>forced</w:t>
      </w:r>
      <w:r w:rsidR="00DB0286" w:rsidRPr="006E1F9D">
        <w:t xml:space="preserve"> </w:t>
      </w:r>
      <w:r w:rsidRPr="006E1F9D">
        <w:t>eviction</w:t>
      </w:r>
      <w:r w:rsidR="00DB0286" w:rsidRPr="006E1F9D">
        <w:t xml:space="preserve"> </w:t>
      </w:r>
      <w:r w:rsidRPr="006E1F9D">
        <w:t>and</w:t>
      </w:r>
      <w:r w:rsidR="00DB0286" w:rsidRPr="006E1F9D">
        <w:t xml:space="preserve"> </w:t>
      </w:r>
      <w:r w:rsidRPr="006E1F9D">
        <w:t>possible</w:t>
      </w:r>
      <w:r w:rsidR="00DB0286" w:rsidRPr="006E1F9D">
        <w:t xml:space="preserve"> </w:t>
      </w:r>
      <w:r w:rsidRPr="006E1F9D">
        <w:t>forcible</w:t>
      </w:r>
      <w:r w:rsidR="00DB0286" w:rsidRPr="006E1F9D">
        <w:t xml:space="preserve"> </w:t>
      </w:r>
      <w:r w:rsidRPr="006E1F9D">
        <w:t>transfer.</w:t>
      </w:r>
      <w:r w:rsidR="00DB0286" w:rsidRPr="006E1F9D">
        <w:t xml:space="preserve"> </w:t>
      </w:r>
      <w:r w:rsidRPr="006E1F9D">
        <w:t>Settlement</w:t>
      </w:r>
      <w:r w:rsidR="00DB0286" w:rsidRPr="006E1F9D">
        <w:t xml:space="preserve"> </w:t>
      </w:r>
      <w:r w:rsidRPr="006E1F9D">
        <w:t>plans</w:t>
      </w:r>
      <w:r w:rsidR="00DB0286" w:rsidRPr="006E1F9D">
        <w:t xml:space="preserve"> </w:t>
      </w:r>
      <w:r w:rsidRPr="006E1F9D">
        <w:t>advanced</w:t>
      </w:r>
      <w:r w:rsidR="00DB0286" w:rsidRPr="006E1F9D">
        <w:t xml:space="preserve"> </w:t>
      </w:r>
      <w:r w:rsidRPr="006E1F9D">
        <w:t>in</w:t>
      </w:r>
      <w:r w:rsidR="00DB0286" w:rsidRPr="006E1F9D">
        <w:t xml:space="preserve"> </w:t>
      </w:r>
      <w:r w:rsidRPr="006E1F9D">
        <w:t>February</w:t>
      </w:r>
      <w:r w:rsidR="00DB0286" w:rsidRPr="006E1F9D">
        <w:t xml:space="preserve"> </w:t>
      </w:r>
      <w:r w:rsidRPr="006E1F9D">
        <w:t>2020</w:t>
      </w:r>
      <w:r w:rsidR="00DB0286" w:rsidRPr="006E1F9D">
        <w:t xml:space="preserve"> </w:t>
      </w:r>
      <w:r w:rsidRPr="006E1F9D">
        <w:t>would</w:t>
      </w:r>
      <w:r w:rsidR="00DB0286" w:rsidRPr="006E1F9D">
        <w:t xml:space="preserve"> </w:t>
      </w:r>
      <w:r w:rsidRPr="006E1F9D">
        <w:t>create</w:t>
      </w:r>
      <w:r w:rsidR="00DB0286" w:rsidRPr="006E1F9D">
        <w:t xml:space="preserve"> </w:t>
      </w:r>
      <w:r w:rsidRPr="006E1F9D">
        <w:t>a</w:t>
      </w:r>
      <w:r w:rsidR="00DB0286" w:rsidRPr="006E1F9D">
        <w:t xml:space="preserve"> </w:t>
      </w:r>
      <w:r w:rsidRPr="006E1F9D">
        <w:t>contiguous,</w:t>
      </w:r>
      <w:r w:rsidR="00DB0286" w:rsidRPr="006E1F9D">
        <w:t xml:space="preserve"> </w:t>
      </w:r>
      <w:r w:rsidRPr="006E1F9D">
        <w:t>Israeli</w:t>
      </w:r>
      <w:r w:rsidR="00DB0286" w:rsidRPr="006E1F9D">
        <w:t xml:space="preserve"> </w:t>
      </w:r>
      <w:r w:rsidRPr="006E1F9D">
        <w:t>built-up</w:t>
      </w:r>
      <w:r w:rsidR="00DB0286" w:rsidRPr="006E1F9D">
        <w:t xml:space="preserve"> </w:t>
      </w:r>
      <w:r w:rsidRPr="006E1F9D">
        <w:t>area</w:t>
      </w:r>
      <w:r w:rsidR="00DB0286" w:rsidRPr="006E1F9D">
        <w:t xml:space="preserve"> </w:t>
      </w:r>
      <w:r w:rsidRPr="006E1F9D">
        <w:t>extending</w:t>
      </w:r>
      <w:r w:rsidR="00DB0286" w:rsidRPr="006E1F9D">
        <w:t xml:space="preserve"> </w:t>
      </w:r>
      <w:r w:rsidRPr="006E1F9D">
        <w:t>from</w:t>
      </w:r>
      <w:r w:rsidR="00DB0286" w:rsidRPr="006E1F9D">
        <w:t xml:space="preserve"> </w:t>
      </w:r>
      <w:r w:rsidRPr="006E1F9D">
        <w:t>Jerusalem</w:t>
      </w:r>
      <w:r w:rsidR="00DB0286" w:rsidRPr="006E1F9D">
        <w:t xml:space="preserve"> </w:t>
      </w:r>
      <w:r w:rsidRPr="006E1F9D">
        <w:t>through</w:t>
      </w:r>
      <w:r w:rsidR="00DB0286" w:rsidRPr="006E1F9D">
        <w:t xml:space="preserve"> </w:t>
      </w:r>
      <w:r w:rsidRPr="006E1F9D">
        <w:t>E1</w:t>
      </w:r>
      <w:r w:rsidR="00DB0286" w:rsidRPr="006E1F9D">
        <w:t xml:space="preserve"> </w:t>
      </w:r>
      <w:r w:rsidRPr="006E1F9D">
        <w:t>to</w:t>
      </w:r>
      <w:r w:rsidR="00DB0286" w:rsidRPr="006E1F9D">
        <w:t xml:space="preserve"> </w:t>
      </w:r>
      <w:r w:rsidRPr="006E1F9D">
        <w:t>the</w:t>
      </w:r>
      <w:r w:rsidR="00DB0286" w:rsidRPr="006E1F9D">
        <w:t xml:space="preserve"> </w:t>
      </w:r>
      <w:r w:rsidRPr="006E1F9D">
        <w:t>Maale</w:t>
      </w:r>
      <w:r w:rsidR="00DB0286" w:rsidRPr="006E1F9D">
        <w:t xml:space="preserve"> </w:t>
      </w:r>
      <w:r w:rsidRPr="006E1F9D">
        <w:t>Adumim</w:t>
      </w:r>
      <w:r w:rsidR="00DB0286" w:rsidRPr="006E1F9D">
        <w:t xml:space="preserve"> </w:t>
      </w:r>
      <w:r w:rsidRPr="006E1F9D">
        <w:t>settlement,</w:t>
      </w:r>
      <w:r w:rsidR="00DB0286" w:rsidRPr="006E1F9D">
        <w:t xml:space="preserve"> </w:t>
      </w:r>
      <w:r w:rsidRPr="006E1F9D">
        <w:t>11</w:t>
      </w:r>
      <w:r w:rsidR="00DB0286" w:rsidRPr="006E1F9D">
        <w:t xml:space="preserve"> </w:t>
      </w:r>
      <w:r w:rsidRPr="006E1F9D">
        <w:t>km</w:t>
      </w:r>
      <w:r w:rsidR="00DB0286" w:rsidRPr="006E1F9D">
        <w:t xml:space="preserve"> </w:t>
      </w:r>
      <w:r w:rsidRPr="006E1F9D">
        <w:t>beyond</w:t>
      </w:r>
      <w:r w:rsidR="00DB0286" w:rsidRPr="006E1F9D">
        <w:t xml:space="preserve"> </w:t>
      </w:r>
      <w:r w:rsidRPr="006E1F9D">
        <w:t>the</w:t>
      </w:r>
      <w:r w:rsidR="00DB0286" w:rsidRPr="006E1F9D">
        <w:t xml:space="preserve"> </w:t>
      </w:r>
      <w:r w:rsidRPr="006E1F9D">
        <w:t>Green</w:t>
      </w:r>
      <w:r w:rsidR="00DB0286" w:rsidRPr="006E1F9D">
        <w:t xml:space="preserve"> </w:t>
      </w:r>
      <w:r w:rsidRPr="006E1F9D">
        <w:t>Line.</w:t>
      </w:r>
      <w:r w:rsidR="00DB0286" w:rsidRPr="006E1F9D">
        <w:t xml:space="preserve"> </w:t>
      </w:r>
      <w:r w:rsidRPr="006E1F9D">
        <w:t>This</w:t>
      </w:r>
      <w:r w:rsidR="00DB0286" w:rsidRPr="006E1F9D">
        <w:t xml:space="preserve"> </w:t>
      </w:r>
      <w:r w:rsidRPr="006E1F9D">
        <w:t>would</w:t>
      </w:r>
      <w:r w:rsidR="00DB0286" w:rsidRPr="006E1F9D">
        <w:t xml:space="preserve"> </w:t>
      </w:r>
      <w:r w:rsidRPr="006E1F9D">
        <w:t>significantly</w:t>
      </w:r>
      <w:r w:rsidR="00DB0286" w:rsidRPr="006E1F9D">
        <w:t xml:space="preserve"> </w:t>
      </w:r>
      <w:r w:rsidRPr="006E1F9D">
        <w:t>disrupt</w:t>
      </w:r>
      <w:r w:rsidR="00DB0286" w:rsidRPr="006E1F9D">
        <w:t xml:space="preserve"> </w:t>
      </w:r>
      <w:r w:rsidRPr="006E1F9D">
        <w:t>the</w:t>
      </w:r>
      <w:r w:rsidR="00DB0286" w:rsidRPr="006E1F9D">
        <w:t xml:space="preserve"> </w:t>
      </w:r>
      <w:r w:rsidRPr="006E1F9D">
        <w:t>contiguity</w:t>
      </w:r>
      <w:r w:rsidR="00DB0286" w:rsidRPr="006E1F9D">
        <w:t xml:space="preserve"> </w:t>
      </w:r>
      <w:r w:rsidRPr="006E1F9D">
        <w:t>of</w:t>
      </w:r>
      <w:r w:rsidR="00DB0286" w:rsidRPr="006E1F9D">
        <w:t xml:space="preserve"> </w:t>
      </w:r>
      <w:r w:rsidRPr="006E1F9D">
        <w:t>territory</w:t>
      </w:r>
      <w:r w:rsidR="00DB0286" w:rsidRPr="006E1F9D">
        <w:t xml:space="preserve"> </w:t>
      </w:r>
      <w:r w:rsidRPr="006E1F9D">
        <w:t>between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and</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and</w:t>
      </w:r>
      <w:r w:rsidR="00DB0286" w:rsidRPr="006E1F9D">
        <w:t xml:space="preserve"> </w:t>
      </w:r>
      <w:r w:rsidRPr="006E1F9D">
        <w:t>disconnect</w:t>
      </w:r>
      <w:r w:rsidR="00DB0286" w:rsidRPr="006E1F9D">
        <w:t xml:space="preserve"> </w:t>
      </w:r>
      <w:r w:rsidRPr="006E1F9D">
        <w:t>Ramallah</w:t>
      </w:r>
      <w:r w:rsidR="00DB0286" w:rsidRPr="006E1F9D">
        <w:t xml:space="preserve"> </w:t>
      </w:r>
      <w:r w:rsidRPr="006E1F9D">
        <w:t>and</w:t>
      </w:r>
      <w:r w:rsidR="00DB0286" w:rsidRPr="006E1F9D">
        <w:t xml:space="preserve"> </w:t>
      </w:r>
      <w:r w:rsidRPr="006E1F9D">
        <w:t>the</w:t>
      </w:r>
      <w:r w:rsidR="00DB0286" w:rsidRPr="006E1F9D">
        <w:t xml:space="preserve"> </w:t>
      </w:r>
      <w:r w:rsidRPr="006E1F9D">
        <w:t>northern</w:t>
      </w:r>
      <w:r w:rsidR="00DB0286" w:rsidRPr="006E1F9D">
        <w:t xml:space="preserve"> </w:t>
      </w:r>
      <w:r w:rsidRPr="006E1F9D">
        <w:t>West</w:t>
      </w:r>
      <w:r w:rsidR="00DB0286" w:rsidRPr="006E1F9D">
        <w:t xml:space="preserve"> </w:t>
      </w:r>
      <w:r w:rsidRPr="006E1F9D">
        <w:t>Bank</w:t>
      </w:r>
      <w:r w:rsidR="00DB0286" w:rsidRPr="006E1F9D">
        <w:t xml:space="preserve"> </w:t>
      </w:r>
      <w:r w:rsidRPr="006E1F9D">
        <w:t>from</w:t>
      </w:r>
      <w:r w:rsidR="00DB0286" w:rsidRPr="006E1F9D">
        <w:t xml:space="preserve"> </w:t>
      </w:r>
      <w:r w:rsidRPr="006E1F9D">
        <w:t>Bethlehem</w:t>
      </w:r>
      <w:r w:rsidR="00DB0286" w:rsidRPr="006E1F9D">
        <w:t xml:space="preserve"> </w:t>
      </w:r>
      <w:r w:rsidRPr="006E1F9D">
        <w:t>and</w:t>
      </w:r>
      <w:r w:rsidR="00DB0286" w:rsidRPr="006E1F9D">
        <w:t xml:space="preserve"> </w:t>
      </w:r>
      <w:r w:rsidRPr="006E1F9D">
        <w:t>the</w:t>
      </w:r>
      <w:r w:rsidR="00DB0286" w:rsidRPr="006E1F9D">
        <w:t xml:space="preserve"> </w:t>
      </w:r>
      <w:r w:rsidRPr="006E1F9D">
        <w:t>southern</w:t>
      </w:r>
      <w:r w:rsidR="00DB0286" w:rsidRPr="006E1F9D">
        <w:t xml:space="preserve"> </w:t>
      </w:r>
      <w:r w:rsidRPr="006E1F9D">
        <w:t>West</w:t>
      </w:r>
      <w:r w:rsidR="00DB0286" w:rsidRPr="006E1F9D">
        <w:t xml:space="preserve"> </w:t>
      </w:r>
      <w:r w:rsidRPr="006E1F9D">
        <w:t>Bank.</w:t>
      </w:r>
      <w:r w:rsidRPr="006E1F9D">
        <w:rPr>
          <w:rStyle w:val="FootnoteReference"/>
        </w:rPr>
        <w:footnoteReference w:id="74"/>
      </w:r>
      <w:r w:rsidR="00DB0286" w:rsidRPr="006E1F9D">
        <w:rPr>
          <w:rStyle w:val="FootnoteReference"/>
          <w:vertAlign w:val="baseline"/>
        </w:rPr>
        <w:t xml:space="preserve"> </w:t>
      </w:r>
      <w:r w:rsidRPr="006E1F9D">
        <w:t>On</w:t>
      </w:r>
      <w:r w:rsidR="00DB0286" w:rsidRPr="006E1F9D">
        <w:t xml:space="preserve"> </w:t>
      </w:r>
      <w:r w:rsidRPr="006E1F9D">
        <w:t>the</w:t>
      </w:r>
      <w:r w:rsidR="00DB0286" w:rsidRPr="006E1F9D">
        <w:t xml:space="preserve"> </w:t>
      </w:r>
      <w:r w:rsidRPr="006E1F9D">
        <w:t>same</w:t>
      </w:r>
      <w:r w:rsidR="00DB0286" w:rsidRPr="006E1F9D">
        <w:t xml:space="preserve"> </w:t>
      </w:r>
      <w:r w:rsidRPr="006E1F9D">
        <w:t>day,</w:t>
      </w:r>
      <w:r w:rsidR="00DB0286" w:rsidRPr="006E1F9D">
        <w:t xml:space="preserve"> </w:t>
      </w:r>
      <w:r w:rsidRPr="006E1F9D">
        <w:t>the</w:t>
      </w:r>
      <w:r w:rsidR="00DB0286" w:rsidRPr="006E1F9D">
        <w:t xml:space="preserve"> </w:t>
      </w:r>
      <w:r w:rsidRPr="006E1F9D">
        <w:t>Minister</w:t>
      </w:r>
      <w:r w:rsidR="00DB0286" w:rsidRPr="006E1F9D">
        <w:t xml:space="preserve"> </w:t>
      </w:r>
      <w:r w:rsidRPr="006E1F9D">
        <w:t>of</w:t>
      </w:r>
      <w:r w:rsidR="00DB0286" w:rsidRPr="006E1F9D">
        <w:t xml:space="preserve"> </w:t>
      </w:r>
      <w:r w:rsidRPr="006E1F9D">
        <w:t>Defence</w:t>
      </w:r>
      <w:r w:rsidR="00DB0286" w:rsidRPr="006E1F9D">
        <w:t xml:space="preserve"> </w:t>
      </w:r>
      <w:r w:rsidRPr="006E1F9D">
        <w:t>of</w:t>
      </w:r>
      <w:r w:rsidR="00DB0286" w:rsidRPr="006E1F9D">
        <w:t xml:space="preserve"> </w:t>
      </w:r>
      <w:r w:rsidRPr="006E1F9D">
        <w:t>Israel</w:t>
      </w:r>
      <w:r w:rsidR="00DB0286" w:rsidRPr="006E1F9D">
        <w:t xml:space="preserve"> </w:t>
      </w:r>
      <w:r w:rsidRPr="006E1F9D">
        <w:t>announced</w:t>
      </w:r>
      <w:r w:rsidR="00DB0286" w:rsidRPr="006E1F9D">
        <w:t xml:space="preserve"> </w:t>
      </w:r>
      <w:r w:rsidRPr="006E1F9D">
        <w:t>his</w:t>
      </w:r>
      <w:r w:rsidR="00DB0286" w:rsidRPr="006E1F9D">
        <w:t xml:space="preserve"> </w:t>
      </w:r>
      <w:r w:rsidRPr="006E1F9D">
        <w:t>approval</w:t>
      </w:r>
      <w:r w:rsidR="00DB0286" w:rsidRPr="006E1F9D">
        <w:t xml:space="preserve"> </w:t>
      </w:r>
      <w:r w:rsidRPr="006E1F9D">
        <w:t>of</w:t>
      </w:r>
      <w:r w:rsidR="00DB0286" w:rsidRPr="006E1F9D">
        <w:t xml:space="preserve"> </w:t>
      </w:r>
      <w:r w:rsidRPr="006E1F9D">
        <w:t>a</w:t>
      </w:r>
      <w:r w:rsidR="00DB0286" w:rsidRPr="006E1F9D">
        <w:t xml:space="preserve"> </w:t>
      </w:r>
      <w:r w:rsidRPr="006E1F9D">
        <w:t>planned</w:t>
      </w:r>
      <w:r w:rsidR="00DB0286" w:rsidRPr="006E1F9D">
        <w:t xml:space="preserve"> </w:t>
      </w:r>
      <w:r w:rsidRPr="006E1F9D">
        <w:t>Palestinian-only</w:t>
      </w:r>
      <w:r w:rsidR="00DB0286" w:rsidRPr="006E1F9D">
        <w:t xml:space="preserve"> </w:t>
      </w:r>
      <w:r w:rsidRPr="006E1F9D">
        <w:t>road</w:t>
      </w:r>
      <w:r w:rsidR="00DB0286" w:rsidRPr="006E1F9D">
        <w:t xml:space="preserve"> </w:t>
      </w:r>
      <w:r w:rsidRPr="006E1F9D">
        <w:t>to</w:t>
      </w:r>
      <w:r w:rsidR="00DB0286" w:rsidRPr="006E1F9D">
        <w:t xml:space="preserve"> </w:t>
      </w:r>
      <w:r w:rsidRPr="006E1F9D">
        <w:t>allow</w:t>
      </w:r>
      <w:r w:rsidR="00DB0286" w:rsidRPr="006E1F9D">
        <w:t xml:space="preserve"> </w:t>
      </w:r>
      <w:r w:rsidRPr="006E1F9D">
        <w:t>movement</w:t>
      </w:r>
      <w:r w:rsidR="00DB0286" w:rsidRPr="006E1F9D">
        <w:t xml:space="preserve"> </w:t>
      </w:r>
      <w:r w:rsidRPr="006E1F9D">
        <w:t>between</w:t>
      </w:r>
      <w:r w:rsidR="00DB0286" w:rsidRPr="006E1F9D">
        <w:t xml:space="preserve"> </w:t>
      </w:r>
      <w:r w:rsidRPr="006E1F9D">
        <w:t>the</w:t>
      </w:r>
      <w:r w:rsidR="00DB0286" w:rsidRPr="006E1F9D">
        <w:t xml:space="preserve"> </w:t>
      </w:r>
      <w:r w:rsidRPr="006E1F9D">
        <w:t>two</w:t>
      </w:r>
      <w:r w:rsidR="00DB0286" w:rsidRPr="006E1F9D">
        <w:t xml:space="preserve"> </w:t>
      </w:r>
      <w:r w:rsidRPr="006E1F9D">
        <w:t>parts</w:t>
      </w:r>
      <w:r w:rsidR="00DB0286" w:rsidRPr="006E1F9D">
        <w:t xml:space="preserve"> </w:t>
      </w:r>
      <w:r w:rsidRPr="006E1F9D">
        <w:t>of</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that</w:t>
      </w:r>
      <w:r w:rsidR="00DB0286" w:rsidRPr="006E1F9D">
        <w:t xml:space="preserve"> </w:t>
      </w:r>
      <w:r w:rsidRPr="006E1F9D">
        <w:t>would</w:t>
      </w:r>
      <w:r w:rsidR="00DB0286" w:rsidRPr="006E1F9D">
        <w:t xml:space="preserve"> </w:t>
      </w:r>
      <w:r w:rsidRPr="006E1F9D">
        <w:t>be</w:t>
      </w:r>
      <w:r w:rsidR="00DB0286" w:rsidRPr="006E1F9D">
        <w:t xml:space="preserve"> </w:t>
      </w:r>
      <w:r w:rsidRPr="006E1F9D">
        <w:t>severed</w:t>
      </w:r>
      <w:r w:rsidR="00DB0286" w:rsidRPr="006E1F9D">
        <w:t xml:space="preserve"> </w:t>
      </w:r>
      <w:r w:rsidRPr="006E1F9D">
        <w:t>by</w:t>
      </w:r>
      <w:r w:rsidR="00DB0286" w:rsidRPr="006E1F9D">
        <w:t xml:space="preserve"> </w:t>
      </w:r>
      <w:r w:rsidRPr="006E1F9D">
        <w:t>the</w:t>
      </w:r>
      <w:r w:rsidR="00DB0286" w:rsidRPr="006E1F9D">
        <w:t xml:space="preserve"> </w:t>
      </w:r>
      <w:r w:rsidRPr="006E1F9D">
        <w:t>construction</w:t>
      </w:r>
      <w:r w:rsidR="00DB0286" w:rsidRPr="006E1F9D">
        <w:t xml:space="preserve"> </w:t>
      </w:r>
      <w:r w:rsidRPr="006E1F9D">
        <w:t>of</w:t>
      </w:r>
      <w:r w:rsidR="00DB0286" w:rsidRPr="006E1F9D">
        <w:t xml:space="preserve"> </w:t>
      </w:r>
      <w:r w:rsidRPr="006E1F9D">
        <w:t>E1.</w:t>
      </w:r>
      <w:r w:rsidR="00DB0286" w:rsidRPr="006E1F9D">
        <w:t xml:space="preserve"> </w:t>
      </w:r>
      <w:r w:rsidRPr="006E1F9D">
        <w:t>The</w:t>
      </w:r>
      <w:r w:rsidR="00DB0286" w:rsidRPr="006E1F9D">
        <w:t xml:space="preserve"> </w:t>
      </w:r>
      <w:r w:rsidRPr="006E1F9D">
        <w:t>road</w:t>
      </w:r>
      <w:r w:rsidR="00DB0286" w:rsidRPr="006E1F9D">
        <w:t xml:space="preserve"> </w:t>
      </w:r>
      <w:r w:rsidRPr="006E1F9D">
        <w:t>would</w:t>
      </w:r>
      <w:r w:rsidR="00DB0286" w:rsidRPr="006E1F9D">
        <w:t xml:space="preserve"> </w:t>
      </w:r>
      <w:r w:rsidRPr="006E1F9D">
        <w:t>bypass</w:t>
      </w:r>
      <w:r w:rsidR="00DB0286" w:rsidRPr="006E1F9D">
        <w:t xml:space="preserve"> </w:t>
      </w:r>
      <w:r w:rsidRPr="006E1F9D">
        <w:t>the</w:t>
      </w:r>
      <w:r w:rsidR="00DB0286" w:rsidRPr="006E1F9D">
        <w:t xml:space="preserve"> </w:t>
      </w:r>
      <w:r w:rsidRPr="006E1F9D">
        <w:t>E1</w:t>
      </w:r>
      <w:r w:rsidR="00DB0286" w:rsidRPr="006E1F9D">
        <w:t xml:space="preserve"> </w:t>
      </w:r>
      <w:r w:rsidRPr="006E1F9D">
        <w:t>area</w:t>
      </w:r>
      <w:r w:rsidR="00DB0286" w:rsidRPr="006E1F9D">
        <w:t xml:space="preserve"> </w:t>
      </w:r>
      <w:r w:rsidRPr="006E1F9D">
        <w:t>and</w:t>
      </w:r>
      <w:r w:rsidR="00DB0286" w:rsidRPr="006E1F9D">
        <w:t xml:space="preserve"> </w:t>
      </w:r>
      <w:r w:rsidRPr="006E1F9D">
        <w:t>thereby</w:t>
      </w:r>
      <w:r w:rsidR="00DB0286" w:rsidRPr="006E1F9D">
        <w:t xml:space="preserve"> </w:t>
      </w:r>
      <w:r w:rsidRPr="006E1F9D">
        <w:t>bar</w:t>
      </w:r>
      <w:r w:rsidR="00DB0286" w:rsidRPr="006E1F9D">
        <w:t xml:space="preserve"> </w:t>
      </w:r>
      <w:r w:rsidRPr="006E1F9D">
        <w:t>Palestinians</w:t>
      </w:r>
      <w:r w:rsidR="00DB0286" w:rsidRPr="006E1F9D">
        <w:t xml:space="preserve"> </w:t>
      </w:r>
      <w:r w:rsidRPr="006E1F9D">
        <w:t>from</w:t>
      </w:r>
      <w:r w:rsidR="00DB0286" w:rsidRPr="006E1F9D">
        <w:t xml:space="preserve"> </w:t>
      </w:r>
      <w:r w:rsidRPr="006E1F9D">
        <w:t>entering</w:t>
      </w:r>
      <w:r w:rsidR="00DB0286" w:rsidRPr="006E1F9D">
        <w:t xml:space="preserve"> </w:t>
      </w:r>
      <w:r w:rsidRPr="006E1F9D">
        <w:t>the</w:t>
      </w:r>
      <w:r w:rsidR="00DB0286" w:rsidRPr="006E1F9D">
        <w:t xml:space="preserve"> </w:t>
      </w:r>
      <w:r w:rsidRPr="006E1F9D">
        <w:t>area.</w:t>
      </w:r>
      <w:r w:rsidRPr="006E1F9D">
        <w:rPr>
          <w:rStyle w:val="FootnoteReference"/>
        </w:rPr>
        <w:footnoteReference w:id="75"/>
      </w:r>
    </w:p>
    <w:p w14:paraId="7CF522F2" w14:textId="02D64915" w:rsidR="00F9371B" w:rsidRPr="006E1F9D" w:rsidRDefault="00F9371B" w:rsidP="00F9371B">
      <w:pPr>
        <w:pStyle w:val="SingleTxtG"/>
        <w:rPr>
          <w:rStyle w:val="FootnoteReference"/>
          <w:vertAlign w:val="baseline"/>
        </w:rPr>
      </w:pPr>
      <w:r w:rsidRPr="006E1F9D">
        <w:t>42.</w:t>
      </w:r>
      <w:r w:rsidRPr="006E1F9D">
        <w:tab/>
        <w:t>Settlement</w:t>
      </w:r>
      <w:r w:rsidR="00DB0286" w:rsidRPr="006E1F9D">
        <w:t xml:space="preserve"> </w:t>
      </w:r>
      <w:r w:rsidRPr="006E1F9D">
        <w:t>plans</w:t>
      </w:r>
      <w:r w:rsidR="00DB0286" w:rsidRPr="006E1F9D">
        <w:t xml:space="preserve"> </w:t>
      </w:r>
      <w:r w:rsidRPr="006E1F9D">
        <w:t>advanced</w:t>
      </w:r>
      <w:r w:rsidR="00DB0286" w:rsidRPr="006E1F9D">
        <w:t xml:space="preserve"> </w:t>
      </w:r>
      <w:r w:rsidRPr="006E1F9D">
        <w:t>by</w:t>
      </w:r>
      <w:r w:rsidR="00DB0286" w:rsidRPr="006E1F9D">
        <w:t xml:space="preserve"> </w:t>
      </w:r>
      <w:r w:rsidRPr="006E1F9D">
        <w:t>the</w:t>
      </w:r>
      <w:r w:rsidR="00DB0286" w:rsidRPr="006E1F9D">
        <w:t xml:space="preserve"> </w:t>
      </w:r>
      <w:r w:rsidRPr="006E1F9D">
        <w:t>planning</w:t>
      </w:r>
      <w:r w:rsidR="00DB0286" w:rsidRPr="006E1F9D">
        <w:t xml:space="preserve"> </w:t>
      </w:r>
      <w:r w:rsidRPr="006E1F9D">
        <w:t>and</w:t>
      </w:r>
      <w:r w:rsidR="00DB0286" w:rsidRPr="006E1F9D">
        <w:t xml:space="preserve"> </w:t>
      </w:r>
      <w:r w:rsidRPr="006E1F9D">
        <w:t>building</w:t>
      </w:r>
      <w:r w:rsidR="00DB0286" w:rsidRPr="006E1F9D">
        <w:t xml:space="preserve"> </w:t>
      </w:r>
      <w:r w:rsidRPr="006E1F9D">
        <w:t>authorities</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and</w:t>
      </w:r>
      <w:r w:rsidR="00DB0286" w:rsidRPr="006E1F9D">
        <w:t xml:space="preserve"> </w:t>
      </w:r>
      <w:r w:rsidRPr="006E1F9D">
        <w:t>E1</w:t>
      </w:r>
      <w:r w:rsidR="00DB0286" w:rsidRPr="006E1F9D">
        <w:t xml:space="preserve"> </w:t>
      </w:r>
      <w:r w:rsidRPr="006E1F9D">
        <w:t>during</w:t>
      </w:r>
      <w:r w:rsidR="00DB0286" w:rsidRPr="006E1F9D">
        <w:t xml:space="preserve"> </w:t>
      </w:r>
      <w:r w:rsidRPr="006E1F9D">
        <w:t>the</w:t>
      </w:r>
      <w:r w:rsidR="00DB0286" w:rsidRPr="006E1F9D">
        <w:t xml:space="preserve"> </w:t>
      </w:r>
      <w:r w:rsidRPr="006E1F9D">
        <w:t>first</w:t>
      </w:r>
      <w:r w:rsidR="00DB0286" w:rsidRPr="006E1F9D">
        <w:t xml:space="preserve"> </w:t>
      </w:r>
      <w:r w:rsidRPr="006E1F9D">
        <w:t>half</w:t>
      </w:r>
      <w:r w:rsidR="00DB0286" w:rsidRPr="006E1F9D">
        <w:t xml:space="preserve"> </w:t>
      </w:r>
      <w:r w:rsidRPr="006E1F9D">
        <w:t>of</w:t>
      </w:r>
      <w:r w:rsidR="00DB0286" w:rsidRPr="006E1F9D">
        <w:t xml:space="preserve"> </w:t>
      </w:r>
      <w:r w:rsidRPr="006E1F9D">
        <w:t>2020</w:t>
      </w:r>
      <w:r w:rsidR="00DB0286" w:rsidRPr="006E1F9D">
        <w:t xml:space="preserve"> </w:t>
      </w:r>
      <w:r w:rsidRPr="006E1F9D">
        <w:t>also</w:t>
      </w:r>
      <w:r w:rsidR="00DB0286" w:rsidRPr="006E1F9D">
        <w:t xml:space="preserve"> </w:t>
      </w:r>
      <w:r w:rsidRPr="006E1F9D">
        <w:t>include</w:t>
      </w:r>
      <w:r w:rsidR="00DB0286" w:rsidRPr="006E1F9D">
        <w:t xml:space="preserve"> </w:t>
      </w:r>
      <w:r w:rsidRPr="006E1F9D">
        <w:t>the</w:t>
      </w:r>
      <w:r w:rsidR="00DB0286" w:rsidRPr="006E1F9D">
        <w:t xml:space="preserve"> </w:t>
      </w:r>
      <w:r w:rsidRPr="006E1F9D">
        <w:t>advancement</w:t>
      </w:r>
      <w:r w:rsidR="00DB0286" w:rsidRPr="006E1F9D">
        <w:t xml:space="preserve"> </w:t>
      </w:r>
      <w:r w:rsidRPr="006E1F9D">
        <w:t>of</w:t>
      </w:r>
      <w:r w:rsidR="00DB0286" w:rsidRPr="006E1F9D">
        <w:t xml:space="preserve"> </w:t>
      </w:r>
      <w:r w:rsidRPr="006E1F9D">
        <w:t>master</w:t>
      </w:r>
      <w:r w:rsidR="00DB0286" w:rsidRPr="006E1F9D">
        <w:t xml:space="preserve"> </w:t>
      </w:r>
      <w:r w:rsidRPr="006E1F9D">
        <w:t>plans</w:t>
      </w:r>
      <w:r w:rsidR="00DB0286" w:rsidRPr="006E1F9D">
        <w:t xml:space="preserve"> </w:t>
      </w:r>
      <w:r w:rsidRPr="006E1F9D">
        <w:t>for</w:t>
      </w:r>
      <w:r w:rsidR="00DB0286" w:rsidRPr="006E1F9D">
        <w:t xml:space="preserve"> </w:t>
      </w:r>
      <w:r w:rsidRPr="006E1F9D">
        <w:t>adding</w:t>
      </w:r>
      <w:r w:rsidR="00DB0286" w:rsidRPr="006E1F9D">
        <w:t xml:space="preserve"> </w:t>
      </w:r>
      <w:r w:rsidRPr="006E1F9D">
        <w:t>6,100</w:t>
      </w:r>
      <w:r w:rsidR="00DB0286" w:rsidRPr="006E1F9D">
        <w:t xml:space="preserve"> </w:t>
      </w:r>
      <w:r w:rsidRPr="006E1F9D">
        <w:t>housing</w:t>
      </w:r>
      <w:r w:rsidR="00DB0286" w:rsidRPr="006E1F9D">
        <w:t xml:space="preserve"> </w:t>
      </w:r>
      <w:r w:rsidRPr="006E1F9D">
        <w:t>units</w:t>
      </w:r>
      <w:r w:rsidR="00DB0286" w:rsidRPr="006E1F9D">
        <w:t xml:space="preserve"> </w:t>
      </w:r>
      <w:r w:rsidRPr="006E1F9D">
        <w:t>in</w:t>
      </w:r>
      <w:r w:rsidR="00DB0286" w:rsidRPr="006E1F9D">
        <w:t xml:space="preserve"> </w:t>
      </w:r>
      <w:r w:rsidRPr="006E1F9D">
        <w:t>the</w:t>
      </w:r>
      <w:r w:rsidR="00DB0286" w:rsidRPr="006E1F9D">
        <w:t xml:space="preserve"> </w:t>
      </w:r>
      <w:r w:rsidRPr="006E1F9D">
        <w:t>settlements</w:t>
      </w:r>
      <w:r w:rsidR="00DB0286" w:rsidRPr="006E1F9D">
        <w:t xml:space="preserve"> </w:t>
      </w:r>
      <w:r w:rsidRPr="006E1F9D">
        <w:t>of</w:t>
      </w:r>
      <w:r w:rsidR="00DB0286" w:rsidRPr="006E1F9D">
        <w:t xml:space="preserve"> </w:t>
      </w:r>
      <w:r w:rsidRPr="006E1F9D">
        <w:t>Har</w:t>
      </w:r>
      <w:r w:rsidR="00DB0286" w:rsidRPr="006E1F9D">
        <w:t xml:space="preserve"> </w:t>
      </w:r>
      <w:r w:rsidRPr="006E1F9D">
        <w:t>Homa</w:t>
      </w:r>
      <w:r w:rsidR="00DB0286" w:rsidRPr="006E1F9D">
        <w:t xml:space="preserve"> </w:t>
      </w:r>
      <w:r w:rsidRPr="006E1F9D">
        <w:t>and</w:t>
      </w:r>
      <w:r w:rsidR="00DB0286" w:rsidRPr="006E1F9D">
        <w:t xml:space="preserve"> </w:t>
      </w:r>
      <w:r w:rsidRPr="006E1F9D">
        <w:t>Givat</w:t>
      </w:r>
      <w:r w:rsidR="00DB0286" w:rsidRPr="006E1F9D">
        <w:t xml:space="preserve"> </w:t>
      </w:r>
      <w:r w:rsidRPr="006E1F9D">
        <w:t>Hamatos,</w:t>
      </w:r>
      <w:r w:rsidR="00DB0286" w:rsidRPr="006E1F9D">
        <w:t xml:space="preserve"> </w:t>
      </w:r>
      <w:r w:rsidRPr="006E1F9D">
        <w:t>the</w:t>
      </w:r>
      <w:r w:rsidR="00DB0286" w:rsidRPr="006E1F9D">
        <w:t xml:space="preserve"> </w:t>
      </w:r>
      <w:r w:rsidRPr="006E1F9D">
        <w:t>approval</w:t>
      </w:r>
      <w:r w:rsidR="00DB0286" w:rsidRPr="006E1F9D">
        <w:t xml:space="preserve"> </w:t>
      </w:r>
      <w:r w:rsidRPr="006E1F9D">
        <w:t>of</w:t>
      </w:r>
      <w:r w:rsidR="00DB0286" w:rsidRPr="006E1F9D">
        <w:t xml:space="preserve"> </w:t>
      </w:r>
      <w:r w:rsidRPr="006E1F9D">
        <w:t>two</w:t>
      </w:r>
      <w:r w:rsidR="00DB0286" w:rsidRPr="006E1F9D">
        <w:t xml:space="preserve"> </w:t>
      </w:r>
      <w:r w:rsidRPr="006E1F9D">
        <w:t>detailed</w:t>
      </w:r>
      <w:r w:rsidR="00DB0286" w:rsidRPr="006E1F9D">
        <w:t xml:space="preserve"> </w:t>
      </w:r>
      <w:r w:rsidRPr="006E1F9D">
        <w:t>outline</w:t>
      </w:r>
      <w:r w:rsidR="00DB0286" w:rsidRPr="006E1F9D">
        <w:t xml:space="preserve"> </w:t>
      </w:r>
      <w:r w:rsidRPr="006E1F9D">
        <w:t>plans</w:t>
      </w:r>
      <w:r w:rsidR="00DB0286" w:rsidRPr="006E1F9D">
        <w:t xml:space="preserve"> </w:t>
      </w:r>
      <w:r w:rsidRPr="006E1F9D">
        <w:t>for</w:t>
      </w:r>
      <w:r w:rsidR="00DB0286" w:rsidRPr="006E1F9D">
        <w:t xml:space="preserve"> </w:t>
      </w:r>
      <w:r w:rsidRPr="006E1F9D">
        <w:t>a</w:t>
      </w:r>
      <w:r w:rsidR="00DB0286" w:rsidRPr="006E1F9D">
        <w:t xml:space="preserve"> </w:t>
      </w:r>
      <w:r w:rsidRPr="006E1F9D">
        <w:t>total</w:t>
      </w:r>
      <w:r w:rsidR="00DB0286" w:rsidRPr="006E1F9D">
        <w:t xml:space="preserve"> </w:t>
      </w:r>
      <w:r w:rsidRPr="006E1F9D">
        <w:t>of</w:t>
      </w:r>
      <w:r w:rsidR="00DB0286" w:rsidRPr="006E1F9D">
        <w:t xml:space="preserve"> </w:t>
      </w:r>
      <w:r w:rsidRPr="006E1F9D">
        <w:t>144</w:t>
      </w:r>
      <w:r w:rsidR="00DB0286" w:rsidRPr="006E1F9D">
        <w:t xml:space="preserve"> </w:t>
      </w:r>
      <w:r w:rsidRPr="006E1F9D">
        <w:t>housing</w:t>
      </w:r>
      <w:r w:rsidR="00DB0286" w:rsidRPr="006E1F9D">
        <w:t xml:space="preserve"> </w:t>
      </w:r>
      <w:r w:rsidRPr="006E1F9D">
        <w:t>units</w:t>
      </w:r>
      <w:r w:rsidR="00DB0286" w:rsidRPr="006E1F9D">
        <w:t xml:space="preserve"> </w:t>
      </w:r>
      <w:r w:rsidRPr="006E1F9D">
        <w:t>in</w:t>
      </w:r>
      <w:r w:rsidR="00DB0286" w:rsidRPr="006E1F9D">
        <w:t xml:space="preserve"> </w:t>
      </w:r>
      <w:r w:rsidRPr="006E1F9D">
        <w:t>two</w:t>
      </w:r>
      <w:r w:rsidR="00DB0286" w:rsidRPr="006E1F9D">
        <w:t xml:space="preserve"> </w:t>
      </w:r>
      <w:r w:rsidRPr="006E1F9D">
        <w:t>settlement</w:t>
      </w:r>
      <w:r w:rsidR="00DB0286" w:rsidRPr="006E1F9D">
        <w:t xml:space="preserve"> </w:t>
      </w:r>
      <w:r w:rsidRPr="006E1F9D">
        <w:t>compounds</w:t>
      </w:r>
      <w:r w:rsidR="00DB0286" w:rsidRPr="006E1F9D">
        <w:t xml:space="preserve"> </w:t>
      </w:r>
      <w:r w:rsidRPr="006E1F9D">
        <w:t>in</w:t>
      </w:r>
      <w:r w:rsidR="00DB0286" w:rsidRPr="006E1F9D">
        <w:t xml:space="preserve"> </w:t>
      </w:r>
      <w:r w:rsidRPr="006E1F9D">
        <w:t>the</w:t>
      </w:r>
      <w:r w:rsidR="00DB0286" w:rsidRPr="006E1F9D">
        <w:t xml:space="preserve"> </w:t>
      </w:r>
      <w:r w:rsidRPr="006E1F9D">
        <w:t>Palestinian</w:t>
      </w:r>
      <w:r w:rsidR="00DB0286" w:rsidRPr="006E1F9D">
        <w:t xml:space="preserve"> </w:t>
      </w:r>
      <w:r w:rsidRPr="006E1F9D">
        <w:t>neighbourhood</w:t>
      </w:r>
      <w:r w:rsidR="00DB0286" w:rsidRPr="006E1F9D">
        <w:t xml:space="preserve"> </w:t>
      </w:r>
      <w:r w:rsidRPr="006E1F9D">
        <w:t>of</w:t>
      </w:r>
      <w:r w:rsidR="00DB0286" w:rsidRPr="006E1F9D">
        <w:t xml:space="preserve"> </w:t>
      </w:r>
      <w:r w:rsidRPr="006E1F9D">
        <w:t>Beit</w:t>
      </w:r>
      <w:r w:rsidR="00DB0286" w:rsidRPr="006E1F9D">
        <w:t xml:space="preserve"> </w:t>
      </w:r>
      <w:r w:rsidRPr="006E1F9D">
        <w:t>Hanina,</w:t>
      </w:r>
      <w:r w:rsidR="00DB0286" w:rsidRPr="006E1F9D">
        <w:t xml:space="preserve"> </w:t>
      </w:r>
      <w:r w:rsidRPr="006E1F9D">
        <w:t>a</w:t>
      </w:r>
      <w:r w:rsidR="00DB0286" w:rsidRPr="006E1F9D">
        <w:t xml:space="preserve"> </w:t>
      </w:r>
      <w:r w:rsidRPr="006E1F9D">
        <w:t>dormitory</w:t>
      </w:r>
      <w:r w:rsidR="00DB0286" w:rsidRPr="006E1F9D">
        <w:t xml:space="preserve"> </w:t>
      </w:r>
      <w:r w:rsidRPr="006E1F9D">
        <w:t>for</w:t>
      </w:r>
      <w:r w:rsidR="00DB0286" w:rsidRPr="006E1F9D">
        <w:t xml:space="preserve"> </w:t>
      </w:r>
      <w:r w:rsidRPr="006E1F9D">
        <w:t>dozens</w:t>
      </w:r>
      <w:r w:rsidR="00DB0286" w:rsidRPr="006E1F9D">
        <w:t xml:space="preserve"> </w:t>
      </w:r>
      <w:r w:rsidRPr="006E1F9D">
        <w:t>of</w:t>
      </w:r>
      <w:r w:rsidR="00DB0286" w:rsidRPr="006E1F9D">
        <w:t xml:space="preserve"> </w:t>
      </w:r>
      <w:r w:rsidRPr="006E1F9D">
        <w:t>yeshiva</w:t>
      </w:r>
      <w:r w:rsidR="00DB0286" w:rsidRPr="006E1F9D">
        <w:t xml:space="preserve"> </w:t>
      </w:r>
      <w:r w:rsidRPr="006E1F9D">
        <w:t>students</w:t>
      </w:r>
      <w:r w:rsidR="00DB0286" w:rsidRPr="006E1F9D">
        <w:t xml:space="preserve"> </w:t>
      </w:r>
      <w:r w:rsidRPr="006E1F9D">
        <w:t>in</w:t>
      </w:r>
      <w:r w:rsidR="00DB0286" w:rsidRPr="006E1F9D">
        <w:t xml:space="preserve"> </w:t>
      </w:r>
      <w:r w:rsidRPr="006E1F9D">
        <w:t>Sheikh</w:t>
      </w:r>
      <w:r w:rsidR="00DB0286" w:rsidRPr="006E1F9D">
        <w:t xml:space="preserve"> </w:t>
      </w:r>
      <w:r w:rsidRPr="006E1F9D">
        <w:t>Jarrah,</w:t>
      </w:r>
      <w:r w:rsidR="00DB0286" w:rsidRPr="006E1F9D">
        <w:t xml:space="preserve"> </w:t>
      </w:r>
      <w:r w:rsidRPr="006E1F9D">
        <w:t>and</w:t>
      </w:r>
      <w:r w:rsidR="00DB0286" w:rsidRPr="006E1F9D">
        <w:t xml:space="preserve"> </w:t>
      </w:r>
      <w:r w:rsidRPr="006E1F9D">
        <w:t>the</w:t>
      </w:r>
      <w:r w:rsidR="00DB0286" w:rsidRPr="006E1F9D">
        <w:t xml:space="preserve"> </w:t>
      </w:r>
      <w:r w:rsidRPr="006E1F9D">
        <w:t>advancement</w:t>
      </w:r>
      <w:r w:rsidR="00DB0286" w:rsidRPr="006E1F9D">
        <w:t xml:space="preserve"> </w:t>
      </w:r>
      <w:r w:rsidRPr="006E1F9D">
        <w:t>of</w:t>
      </w:r>
      <w:r w:rsidR="00DB0286" w:rsidRPr="006E1F9D">
        <w:t xml:space="preserve"> </w:t>
      </w:r>
      <w:r w:rsidRPr="006E1F9D">
        <w:t>nine</w:t>
      </w:r>
      <w:r w:rsidR="00DB0286" w:rsidRPr="006E1F9D">
        <w:t xml:space="preserve"> </w:t>
      </w:r>
      <w:r w:rsidRPr="006E1F9D">
        <w:t>detailed</w:t>
      </w:r>
      <w:r w:rsidR="00DB0286" w:rsidRPr="006E1F9D">
        <w:t xml:space="preserve"> </w:t>
      </w:r>
      <w:r w:rsidRPr="006E1F9D">
        <w:t>outline</w:t>
      </w:r>
      <w:r w:rsidR="00DB0286" w:rsidRPr="006E1F9D">
        <w:t xml:space="preserve"> </w:t>
      </w:r>
      <w:r w:rsidRPr="006E1F9D">
        <w:t>plans</w:t>
      </w:r>
      <w:r w:rsidR="00DB0286" w:rsidRPr="006E1F9D">
        <w:t xml:space="preserve"> </w:t>
      </w:r>
      <w:r w:rsidRPr="006E1F9D">
        <w:t>for</w:t>
      </w:r>
      <w:r w:rsidR="00DB0286" w:rsidRPr="006E1F9D">
        <w:t xml:space="preserve"> </w:t>
      </w:r>
      <w:r w:rsidRPr="006E1F9D">
        <w:t>a</w:t>
      </w:r>
      <w:r w:rsidR="00DB0286" w:rsidRPr="006E1F9D">
        <w:t xml:space="preserve"> </w:t>
      </w:r>
      <w:r w:rsidRPr="006E1F9D">
        <w:t>total</w:t>
      </w:r>
      <w:r w:rsidR="00DB0286" w:rsidRPr="006E1F9D">
        <w:t xml:space="preserve"> </w:t>
      </w:r>
      <w:r w:rsidRPr="006E1F9D">
        <w:t>of</w:t>
      </w:r>
      <w:r w:rsidR="00DB0286" w:rsidRPr="006E1F9D">
        <w:t xml:space="preserve"> </w:t>
      </w:r>
      <w:r w:rsidRPr="006E1F9D">
        <w:t>2,870</w:t>
      </w:r>
      <w:r w:rsidR="00DB0286" w:rsidRPr="006E1F9D">
        <w:t xml:space="preserve"> </w:t>
      </w:r>
      <w:r w:rsidRPr="006E1F9D">
        <w:t>housing</w:t>
      </w:r>
      <w:r w:rsidR="00DB0286" w:rsidRPr="006E1F9D">
        <w:t xml:space="preserve"> </w:t>
      </w:r>
      <w:r w:rsidRPr="006E1F9D">
        <w:t>units</w:t>
      </w:r>
      <w:r w:rsidR="00DB0286" w:rsidRPr="006E1F9D">
        <w:t xml:space="preserve"> </w:t>
      </w:r>
      <w:r w:rsidRPr="006E1F9D">
        <w:t>inside</w:t>
      </w:r>
      <w:r w:rsidR="00DB0286" w:rsidRPr="006E1F9D">
        <w:t xml:space="preserve"> </w:t>
      </w:r>
      <w:r w:rsidRPr="006E1F9D">
        <w:t>the</w:t>
      </w:r>
      <w:r w:rsidR="00DB0286" w:rsidRPr="006E1F9D">
        <w:t xml:space="preserve"> </w:t>
      </w:r>
      <w:r w:rsidRPr="006E1F9D">
        <w:t>built-up</w:t>
      </w:r>
      <w:r w:rsidR="00DB0286" w:rsidRPr="006E1F9D">
        <w:t xml:space="preserve"> </w:t>
      </w:r>
      <w:r w:rsidRPr="006E1F9D">
        <w:t>area</w:t>
      </w:r>
      <w:r w:rsidR="00DB0286" w:rsidRPr="006E1F9D">
        <w:t xml:space="preserve"> </w:t>
      </w:r>
      <w:r w:rsidRPr="006E1F9D">
        <w:t>of</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settlements.</w:t>
      </w:r>
      <w:r w:rsidRPr="006E1F9D">
        <w:rPr>
          <w:rStyle w:val="FootnoteReference"/>
        </w:rPr>
        <w:footnoteReference w:id="76"/>
      </w:r>
    </w:p>
    <w:p w14:paraId="634AA3BC" w14:textId="210E9678" w:rsidR="00F9371B" w:rsidRPr="006E1F9D" w:rsidRDefault="00F9371B" w:rsidP="00F9371B">
      <w:pPr>
        <w:pStyle w:val="SingleTxtG"/>
        <w:rPr>
          <w:rStyle w:val="FootnoteReference"/>
          <w:vertAlign w:val="baseline"/>
        </w:rPr>
      </w:pPr>
      <w:r w:rsidRPr="006E1F9D">
        <w:t>43.</w:t>
      </w:r>
      <w:r w:rsidRPr="006E1F9D">
        <w:tab/>
        <w:t>On</w:t>
      </w:r>
      <w:r w:rsidR="00DB0286" w:rsidRPr="006E1F9D">
        <w:t xml:space="preserve"> </w:t>
      </w:r>
      <w:r w:rsidRPr="006E1F9D">
        <w:t>28</w:t>
      </w:r>
      <w:r w:rsidR="00DB0286" w:rsidRPr="006E1F9D">
        <w:t xml:space="preserve"> </w:t>
      </w:r>
      <w:r w:rsidRPr="006E1F9D">
        <w:t>October</w:t>
      </w:r>
      <w:r w:rsidR="00DB0286" w:rsidRPr="006E1F9D">
        <w:t xml:space="preserve"> </w:t>
      </w:r>
      <w:r w:rsidRPr="006E1F9D">
        <w:t>2020,</w:t>
      </w:r>
      <w:r w:rsidR="00DB0286" w:rsidRPr="006E1F9D">
        <w:t xml:space="preserve"> </w:t>
      </w:r>
      <w:r w:rsidRPr="006E1F9D">
        <w:t>the</w:t>
      </w:r>
      <w:r w:rsidR="00DB0286" w:rsidRPr="006E1F9D">
        <w:t xml:space="preserve"> </w:t>
      </w:r>
      <w:r w:rsidRPr="006E1F9D">
        <w:t>Jerusalem</w:t>
      </w:r>
      <w:r w:rsidR="00DB0286" w:rsidRPr="006E1F9D">
        <w:t xml:space="preserve"> </w:t>
      </w:r>
      <w:r w:rsidRPr="006E1F9D">
        <w:t>District</w:t>
      </w:r>
      <w:r w:rsidR="00DB0286" w:rsidRPr="006E1F9D">
        <w:t xml:space="preserve"> </w:t>
      </w:r>
      <w:r w:rsidRPr="006E1F9D">
        <w:t>Planning</w:t>
      </w:r>
      <w:r w:rsidR="00DB0286" w:rsidRPr="006E1F9D">
        <w:t xml:space="preserve"> </w:t>
      </w:r>
      <w:r w:rsidRPr="006E1F9D">
        <w:t>and</w:t>
      </w:r>
      <w:r w:rsidR="00DB0286" w:rsidRPr="006E1F9D">
        <w:t xml:space="preserve"> </w:t>
      </w:r>
      <w:r w:rsidRPr="006E1F9D">
        <w:t>Building</w:t>
      </w:r>
      <w:r w:rsidR="00DB0286" w:rsidRPr="006E1F9D">
        <w:t xml:space="preserve"> </w:t>
      </w:r>
      <w:r w:rsidRPr="006E1F9D">
        <w:t>Committee</w:t>
      </w:r>
      <w:r w:rsidR="00DB0286" w:rsidRPr="006E1F9D">
        <w:t xml:space="preserve"> </w:t>
      </w:r>
      <w:r w:rsidRPr="006E1F9D">
        <w:t>approved</w:t>
      </w:r>
      <w:r w:rsidR="00DB0286" w:rsidRPr="006E1F9D">
        <w:t xml:space="preserve"> </w:t>
      </w:r>
      <w:r w:rsidRPr="006E1F9D">
        <w:t>plans</w:t>
      </w:r>
      <w:r w:rsidR="00DB0286" w:rsidRPr="006E1F9D">
        <w:t xml:space="preserve"> </w:t>
      </w:r>
      <w:r w:rsidRPr="006E1F9D">
        <w:t>to</w:t>
      </w:r>
      <w:r w:rsidR="00DB0286" w:rsidRPr="006E1F9D">
        <w:t xml:space="preserve"> </w:t>
      </w:r>
      <w:r w:rsidRPr="006E1F9D">
        <w:t>construct</w:t>
      </w:r>
      <w:r w:rsidR="00DB0286" w:rsidRPr="006E1F9D">
        <w:t xml:space="preserve"> </w:t>
      </w:r>
      <w:r w:rsidRPr="006E1F9D">
        <w:t>a</w:t>
      </w:r>
      <w:r w:rsidR="00DB0286" w:rsidRPr="006E1F9D">
        <w:t xml:space="preserve"> </w:t>
      </w:r>
      <w:r w:rsidRPr="006E1F9D">
        <w:t>high-tech</w:t>
      </w:r>
      <w:r w:rsidR="00DB0286" w:rsidRPr="006E1F9D">
        <w:t xml:space="preserve"> </w:t>
      </w:r>
      <w:r w:rsidRPr="006E1F9D">
        <w:t>area</w:t>
      </w:r>
      <w:r w:rsidR="00DB0286" w:rsidRPr="006E1F9D">
        <w:t xml:space="preserve"> </w:t>
      </w:r>
      <w:r w:rsidRPr="006E1F9D">
        <w:t>in</w:t>
      </w:r>
      <w:r w:rsidR="00DB0286" w:rsidRPr="006E1F9D">
        <w:t xml:space="preserve"> </w:t>
      </w:r>
      <w:r w:rsidRPr="006E1F9D">
        <w:t>the</w:t>
      </w:r>
      <w:r w:rsidR="00DB0286" w:rsidRPr="006E1F9D">
        <w:t xml:space="preserve"> </w:t>
      </w:r>
      <w:r w:rsidRPr="006E1F9D">
        <w:t>Wadi</w:t>
      </w:r>
      <w:r w:rsidR="00DB0286" w:rsidRPr="006E1F9D">
        <w:t xml:space="preserve"> </w:t>
      </w:r>
      <w:r w:rsidRPr="006E1F9D">
        <w:t>al-Joz</w:t>
      </w:r>
      <w:r w:rsidR="00DB0286" w:rsidRPr="006E1F9D">
        <w:t xml:space="preserve"> </w:t>
      </w:r>
      <w:r w:rsidRPr="006E1F9D">
        <w:t>area</w:t>
      </w:r>
      <w:r w:rsidR="00DB0286" w:rsidRPr="006E1F9D">
        <w:t xml:space="preserve"> </w:t>
      </w:r>
      <w:r w:rsidRPr="006E1F9D">
        <w:t>of</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According</w:t>
      </w:r>
      <w:r w:rsidR="00DB0286" w:rsidRPr="006E1F9D">
        <w:t xml:space="preserve"> </w:t>
      </w:r>
      <w:r w:rsidRPr="006E1F9D">
        <w:t>to</w:t>
      </w:r>
      <w:r w:rsidR="00DB0286" w:rsidRPr="006E1F9D">
        <w:t xml:space="preserve"> </w:t>
      </w:r>
      <w:r w:rsidRPr="006E1F9D">
        <w:t>the</w:t>
      </w:r>
      <w:r w:rsidR="00DB0286" w:rsidRPr="006E1F9D">
        <w:t xml:space="preserve"> </w:t>
      </w:r>
      <w:r w:rsidRPr="006E1F9D">
        <w:t>municipality,</w:t>
      </w:r>
      <w:r w:rsidR="00DB0286" w:rsidRPr="006E1F9D">
        <w:t xml:space="preserve"> </w:t>
      </w:r>
      <w:r w:rsidRPr="006E1F9D">
        <w:t>approximately</w:t>
      </w:r>
      <w:r w:rsidR="00DB0286" w:rsidRPr="006E1F9D">
        <w:t xml:space="preserve"> </w:t>
      </w:r>
      <w:r w:rsidRPr="006E1F9D">
        <w:t>200</w:t>
      </w:r>
      <w:r w:rsidR="00DB0286" w:rsidRPr="006E1F9D">
        <w:t xml:space="preserve"> </w:t>
      </w:r>
      <w:r w:rsidRPr="006E1F9D">
        <w:t>Palestinian-owned</w:t>
      </w:r>
      <w:r w:rsidR="00DB0286" w:rsidRPr="006E1F9D">
        <w:t xml:space="preserve"> </w:t>
      </w:r>
      <w:r w:rsidRPr="006E1F9D">
        <w:t>industrial</w:t>
      </w:r>
      <w:r w:rsidR="00DB0286" w:rsidRPr="006E1F9D">
        <w:t xml:space="preserve"> </w:t>
      </w:r>
      <w:r w:rsidRPr="006E1F9D">
        <w:t>buildings</w:t>
      </w:r>
      <w:r w:rsidR="00DB0286" w:rsidRPr="006E1F9D">
        <w:t xml:space="preserve"> </w:t>
      </w:r>
      <w:r w:rsidRPr="006E1F9D">
        <w:t>would</w:t>
      </w:r>
      <w:r w:rsidR="00DB0286" w:rsidRPr="006E1F9D">
        <w:t xml:space="preserve"> </w:t>
      </w:r>
      <w:r w:rsidRPr="006E1F9D">
        <w:t>be</w:t>
      </w:r>
      <w:r w:rsidR="00DB0286" w:rsidRPr="006E1F9D">
        <w:t xml:space="preserve"> </w:t>
      </w:r>
      <w:r w:rsidRPr="006E1F9D">
        <w:t>demolished</w:t>
      </w:r>
      <w:r w:rsidR="00DB0286" w:rsidRPr="006E1F9D">
        <w:t xml:space="preserve"> </w:t>
      </w:r>
      <w:r w:rsidRPr="006E1F9D">
        <w:t>if</w:t>
      </w:r>
      <w:r w:rsidR="00DB0286" w:rsidRPr="006E1F9D">
        <w:t xml:space="preserve"> </w:t>
      </w:r>
      <w:r w:rsidRPr="006E1F9D">
        <w:t>the</w:t>
      </w:r>
      <w:r w:rsidR="00DB0286" w:rsidRPr="006E1F9D">
        <w:t xml:space="preserve"> </w:t>
      </w:r>
      <w:r w:rsidRPr="006E1F9D">
        <w:t>plan</w:t>
      </w:r>
      <w:r w:rsidR="00DB0286" w:rsidRPr="006E1F9D">
        <w:t xml:space="preserve"> </w:t>
      </w:r>
      <w:r w:rsidRPr="006E1F9D">
        <w:t>were</w:t>
      </w:r>
      <w:r w:rsidR="00DB0286" w:rsidRPr="006E1F9D">
        <w:t xml:space="preserve"> </w:t>
      </w:r>
      <w:r w:rsidRPr="006E1F9D">
        <w:t>to</w:t>
      </w:r>
      <w:r w:rsidR="00DB0286" w:rsidRPr="006E1F9D">
        <w:t xml:space="preserve"> </w:t>
      </w:r>
      <w:r w:rsidRPr="006E1F9D">
        <w:t>be</w:t>
      </w:r>
      <w:r w:rsidR="00DB0286" w:rsidRPr="006E1F9D">
        <w:t xml:space="preserve"> </w:t>
      </w:r>
      <w:r w:rsidRPr="006E1F9D">
        <w:t>implemented</w:t>
      </w:r>
      <w:r w:rsidR="00DB0286" w:rsidRPr="006E1F9D">
        <w:t xml:space="preserve"> </w:t>
      </w:r>
      <w:r w:rsidRPr="006E1F9D">
        <w:t>and</w:t>
      </w:r>
      <w:r w:rsidR="00DB0286" w:rsidRPr="006E1F9D">
        <w:t xml:space="preserve"> </w:t>
      </w:r>
      <w:r w:rsidRPr="006E1F9D">
        <w:t>tenants</w:t>
      </w:r>
      <w:r w:rsidR="00DB0286" w:rsidRPr="006E1F9D">
        <w:t xml:space="preserve"> </w:t>
      </w:r>
      <w:r w:rsidRPr="006E1F9D">
        <w:t>would</w:t>
      </w:r>
      <w:r w:rsidR="00DB0286" w:rsidRPr="006E1F9D">
        <w:t xml:space="preserve"> </w:t>
      </w:r>
      <w:r w:rsidRPr="006E1F9D">
        <w:t>be</w:t>
      </w:r>
      <w:r w:rsidR="00DB0286" w:rsidRPr="006E1F9D">
        <w:t xml:space="preserve"> </w:t>
      </w:r>
      <w:r w:rsidRPr="006E1F9D">
        <w:t>moved</w:t>
      </w:r>
      <w:r w:rsidR="00DB0286" w:rsidRPr="006E1F9D">
        <w:t xml:space="preserve"> </w:t>
      </w:r>
      <w:r w:rsidRPr="006E1F9D">
        <w:t>to</w:t>
      </w:r>
      <w:r w:rsidR="00DB0286" w:rsidRPr="006E1F9D">
        <w:t xml:space="preserve"> </w:t>
      </w:r>
      <w:r w:rsidRPr="006E1F9D">
        <w:t>complexes</w:t>
      </w:r>
      <w:r w:rsidR="00DB0286" w:rsidRPr="006E1F9D">
        <w:t xml:space="preserve"> </w:t>
      </w:r>
      <w:r w:rsidRPr="006E1F9D">
        <w:t>in</w:t>
      </w:r>
      <w:r w:rsidR="00DB0286" w:rsidRPr="006E1F9D">
        <w:t xml:space="preserve"> </w:t>
      </w:r>
      <w:r w:rsidRPr="006E1F9D">
        <w:t>Al-Issawiya</w:t>
      </w:r>
      <w:r w:rsidR="00DB0286" w:rsidRPr="006E1F9D">
        <w:t xml:space="preserve"> </w:t>
      </w:r>
      <w:r w:rsidRPr="006E1F9D">
        <w:t>and</w:t>
      </w:r>
      <w:r w:rsidR="00DB0286" w:rsidRPr="006E1F9D">
        <w:t xml:space="preserve"> </w:t>
      </w:r>
      <w:r w:rsidRPr="006E1F9D">
        <w:t>Umm</w:t>
      </w:r>
      <w:r w:rsidR="00DB0286" w:rsidRPr="006E1F9D">
        <w:t xml:space="preserve"> </w:t>
      </w:r>
      <w:r w:rsidRPr="006E1F9D">
        <w:t>Tuba</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Pr="006E1F9D">
        <w:rPr>
          <w:rStyle w:val="FootnoteReference"/>
        </w:rPr>
        <w:footnoteReference w:id="77"/>
      </w:r>
    </w:p>
    <w:p w14:paraId="41784D05" w14:textId="607F964E" w:rsidR="00F9371B" w:rsidRPr="006E1F9D" w:rsidRDefault="00F9371B" w:rsidP="00F9371B">
      <w:pPr>
        <w:pStyle w:val="SingleTxtG"/>
      </w:pPr>
      <w:r w:rsidRPr="006E1F9D">
        <w:t>44.</w:t>
      </w:r>
      <w:r w:rsidRPr="006E1F9D">
        <w:tab/>
        <w:t>Settlement</w:t>
      </w:r>
      <w:r w:rsidR="00DB0286" w:rsidRPr="006E1F9D">
        <w:t xml:space="preserve"> </w:t>
      </w:r>
      <w:r w:rsidRPr="006E1F9D">
        <w:t>advancements</w:t>
      </w:r>
      <w:r w:rsidR="00DB0286" w:rsidRPr="006E1F9D">
        <w:t xml:space="preserve"> </w:t>
      </w:r>
      <w:r w:rsidRPr="006E1F9D">
        <w:t>aimed</w:t>
      </w:r>
      <w:r w:rsidR="00DB0286" w:rsidRPr="006E1F9D">
        <w:t xml:space="preserve"> </w:t>
      </w:r>
      <w:r w:rsidRPr="006E1F9D">
        <w:t>at</w:t>
      </w:r>
      <w:r w:rsidR="00DB0286" w:rsidRPr="006E1F9D">
        <w:t xml:space="preserve"> </w:t>
      </w:r>
      <w:r w:rsidRPr="006E1F9D">
        <w:t>further</w:t>
      </w:r>
      <w:r w:rsidR="00DB0286" w:rsidRPr="006E1F9D">
        <w:t xml:space="preserve"> </w:t>
      </w:r>
      <w:r w:rsidRPr="006E1F9D">
        <w:t>consolidating</w:t>
      </w:r>
      <w:r w:rsidR="00DB0286" w:rsidRPr="006E1F9D">
        <w:t xml:space="preserve"> </w:t>
      </w:r>
      <w:r w:rsidRPr="006E1F9D">
        <w:t>a</w:t>
      </w:r>
      <w:r w:rsidR="00DB0286" w:rsidRPr="006E1F9D">
        <w:t xml:space="preserve"> </w:t>
      </w:r>
      <w:r w:rsidRPr="006E1F9D">
        <w:t>ring</w:t>
      </w:r>
      <w:r w:rsidR="00DB0286" w:rsidRPr="006E1F9D">
        <w:t xml:space="preserve"> </w:t>
      </w:r>
      <w:r w:rsidRPr="006E1F9D">
        <w:t>of</w:t>
      </w:r>
      <w:r w:rsidR="00DB0286" w:rsidRPr="006E1F9D">
        <w:t xml:space="preserve"> </w:t>
      </w:r>
      <w:r w:rsidRPr="006E1F9D">
        <w:t>settlements</w:t>
      </w:r>
      <w:r w:rsidR="00DB0286" w:rsidRPr="006E1F9D">
        <w:t xml:space="preserve"> </w:t>
      </w:r>
      <w:r w:rsidRPr="006E1F9D">
        <w:t>around</w:t>
      </w:r>
      <w:r w:rsidR="00DB0286" w:rsidRPr="006E1F9D">
        <w:t xml:space="preserve"> </w:t>
      </w:r>
      <w:r w:rsidRPr="006E1F9D">
        <w:t>Jerusalem</w:t>
      </w:r>
      <w:r w:rsidR="00DB0286" w:rsidRPr="006E1F9D">
        <w:t xml:space="preserve"> </w:t>
      </w:r>
      <w:r w:rsidRPr="006E1F9D">
        <w:t>not</w:t>
      </w:r>
      <w:r w:rsidR="00DB0286" w:rsidRPr="006E1F9D">
        <w:t xml:space="preserve"> </w:t>
      </w:r>
      <w:r w:rsidRPr="006E1F9D">
        <w:t>only</w:t>
      </w:r>
      <w:r w:rsidR="00DB0286" w:rsidRPr="006E1F9D">
        <w:t xml:space="preserve"> </w:t>
      </w:r>
      <w:r w:rsidRPr="006E1F9D">
        <w:t>sever</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from</w:t>
      </w:r>
      <w:r w:rsidR="00DB0286" w:rsidRPr="006E1F9D">
        <w:t xml:space="preserve"> </w:t>
      </w:r>
      <w:r w:rsidRPr="006E1F9D">
        <w:t>the</w:t>
      </w:r>
      <w:r w:rsidR="00DB0286" w:rsidRPr="006E1F9D">
        <w:t xml:space="preserve"> </w:t>
      </w:r>
      <w:r w:rsidRPr="006E1F9D">
        <w:t>rest</w:t>
      </w:r>
      <w:r w:rsidR="00DB0286" w:rsidRPr="006E1F9D">
        <w:t xml:space="preserve"> </w:t>
      </w:r>
      <w:r w:rsidRPr="006E1F9D">
        <w:t>of</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but</w:t>
      </w:r>
      <w:r w:rsidR="00DB0286" w:rsidRPr="006E1F9D">
        <w:t xml:space="preserve"> </w:t>
      </w:r>
      <w:r w:rsidRPr="006E1F9D">
        <w:t>also</w:t>
      </w:r>
      <w:r w:rsidR="00DB0286" w:rsidRPr="006E1F9D">
        <w:t xml:space="preserve"> </w:t>
      </w:r>
      <w:r w:rsidRPr="006E1F9D">
        <w:t>result</w:t>
      </w:r>
      <w:r w:rsidR="00DB0286" w:rsidRPr="006E1F9D">
        <w:t xml:space="preserve"> </w:t>
      </w:r>
      <w:r w:rsidRPr="006E1F9D">
        <w:t>in</w:t>
      </w:r>
      <w:r w:rsidR="00DB0286" w:rsidRPr="006E1F9D">
        <w:t xml:space="preserve"> </w:t>
      </w:r>
      <w:r w:rsidRPr="006E1F9D">
        <w:t>further</w:t>
      </w:r>
      <w:r w:rsidR="00DB0286" w:rsidRPr="006E1F9D">
        <w:t xml:space="preserve"> </w:t>
      </w:r>
      <w:r w:rsidRPr="006E1F9D">
        <w:t>fragmentation</w:t>
      </w:r>
      <w:r w:rsidR="00DB0286" w:rsidRPr="006E1F9D">
        <w:t xml:space="preserve"> </w:t>
      </w:r>
      <w:r w:rsidRPr="006E1F9D">
        <w:t>of</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Fragmentation</w:t>
      </w:r>
      <w:r w:rsidR="00DB0286" w:rsidRPr="006E1F9D">
        <w:t xml:space="preserve"> </w:t>
      </w:r>
      <w:r w:rsidRPr="006E1F9D">
        <w:t>by</w:t>
      </w:r>
      <w:r w:rsidR="00DB0286" w:rsidRPr="006E1F9D">
        <w:t xml:space="preserve"> </w:t>
      </w:r>
      <w:r w:rsidRPr="006E1F9D">
        <w:t>large</w:t>
      </w:r>
      <w:r w:rsidR="00DB0286" w:rsidRPr="006E1F9D">
        <w:t xml:space="preserve"> </w:t>
      </w:r>
      <w:r w:rsidRPr="006E1F9D">
        <w:t>settlement</w:t>
      </w:r>
      <w:r w:rsidR="00DB0286" w:rsidRPr="006E1F9D">
        <w:t xml:space="preserve"> </w:t>
      </w:r>
      <w:r w:rsidRPr="006E1F9D">
        <w:t>blocs</w:t>
      </w:r>
      <w:r w:rsidR="00DB0286" w:rsidRPr="006E1F9D">
        <w:t xml:space="preserve"> </w:t>
      </w:r>
      <w:r w:rsidRPr="006E1F9D">
        <w:t>and</w:t>
      </w:r>
      <w:r w:rsidR="00DB0286" w:rsidRPr="006E1F9D">
        <w:t xml:space="preserve"> </w:t>
      </w:r>
      <w:r w:rsidRPr="006E1F9D">
        <w:t>their</w:t>
      </w:r>
      <w:r w:rsidR="00DB0286" w:rsidRPr="006E1F9D">
        <w:t xml:space="preserve"> </w:t>
      </w:r>
      <w:r w:rsidRPr="006E1F9D">
        <w:t>network</w:t>
      </w:r>
      <w:r w:rsidR="00DB0286" w:rsidRPr="006E1F9D">
        <w:t xml:space="preserve"> </w:t>
      </w:r>
      <w:r w:rsidRPr="006E1F9D">
        <w:t>of</w:t>
      </w:r>
      <w:r w:rsidR="00DB0286" w:rsidRPr="006E1F9D">
        <w:t xml:space="preserve"> </w:t>
      </w:r>
      <w:r w:rsidRPr="006E1F9D">
        <w:t>bypass</w:t>
      </w:r>
      <w:r w:rsidR="00DB0286" w:rsidRPr="006E1F9D">
        <w:t xml:space="preserve"> </w:t>
      </w:r>
      <w:r w:rsidRPr="006E1F9D">
        <w:t>roads</w:t>
      </w:r>
      <w:r w:rsidR="00DB0286" w:rsidRPr="006E1F9D">
        <w:t xml:space="preserve"> </w:t>
      </w:r>
      <w:r w:rsidRPr="006E1F9D">
        <w:t>and</w:t>
      </w:r>
      <w:r w:rsidR="00DB0286" w:rsidRPr="006E1F9D">
        <w:t xml:space="preserve"> </w:t>
      </w:r>
      <w:r w:rsidRPr="006E1F9D">
        <w:t>the</w:t>
      </w:r>
      <w:r w:rsidR="00DB0286" w:rsidRPr="006E1F9D">
        <w:t xml:space="preserve"> </w:t>
      </w:r>
      <w:r w:rsidRPr="006E1F9D">
        <w:t>wall</w:t>
      </w:r>
      <w:r w:rsidR="00DB0286" w:rsidRPr="006E1F9D">
        <w:t xml:space="preserve"> </w:t>
      </w:r>
      <w:r w:rsidRPr="006E1F9D">
        <w:t>has</w:t>
      </w:r>
      <w:r w:rsidR="00DB0286" w:rsidRPr="006E1F9D">
        <w:t xml:space="preserve"> </w:t>
      </w:r>
      <w:r w:rsidRPr="006E1F9D">
        <w:t>in</w:t>
      </w:r>
      <w:r w:rsidR="00DB0286" w:rsidRPr="006E1F9D">
        <w:t xml:space="preserve"> </w:t>
      </w:r>
      <w:r w:rsidRPr="006E1F9D">
        <w:t>effect</w:t>
      </w:r>
      <w:r w:rsidR="00DB0286" w:rsidRPr="006E1F9D">
        <w:t xml:space="preserve"> </w:t>
      </w:r>
      <w:r w:rsidRPr="006E1F9D">
        <w:t>segmented</w:t>
      </w:r>
      <w:r w:rsidR="00DB0286" w:rsidRPr="006E1F9D">
        <w:t xml:space="preserve"> </w:t>
      </w:r>
      <w:r w:rsidRPr="006E1F9D">
        <w:t>Salfit</w:t>
      </w:r>
      <w:r w:rsidR="00DB0286" w:rsidRPr="006E1F9D">
        <w:t xml:space="preserve"> </w:t>
      </w:r>
      <w:r w:rsidRPr="006E1F9D">
        <w:t>Governorate</w:t>
      </w:r>
      <w:r w:rsidR="00DB0286" w:rsidRPr="006E1F9D">
        <w:t xml:space="preserve"> </w:t>
      </w:r>
      <w:r w:rsidRPr="006E1F9D">
        <w:t>into</w:t>
      </w:r>
      <w:r w:rsidR="00DB0286" w:rsidRPr="006E1F9D">
        <w:t xml:space="preserve"> </w:t>
      </w:r>
      <w:r w:rsidRPr="006E1F9D">
        <w:t>three</w:t>
      </w:r>
      <w:r w:rsidR="00DB0286" w:rsidRPr="006E1F9D">
        <w:t xml:space="preserve"> </w:t>
      </w:r>
      <w:r w:rsidRPr="006E1F9D">
        <w:t>enclaves</w:t>
      </w:r>
      <w:r w:rsidR="00DB0286" w:rsidRPr="006E1F9D">
        <w:t xml:space="preserve"> </w:t>
      </w:r>
      <w:r w:rsidRPr="006E1F9D">
        <w:t>of</w:t>
      </w:r>
      <w:r w:rsidR="00DB0286" w:rsidRPr="006E1F9D">
        <w:t xml:space="preserve"> </w:t>
      </w:r>
      <w:r w:rsidRPr="006E1F9D">
        <w:t>village</w:t>
      </w:r>
      <w:r w:rsidR="00DB0286" w:rsidRPr="006E1F9D">
        <w:t xml:space="preserve"> </w:t>
      </w:r>
      <w:r w:rsidRPr="006E1F9D">
        <w:t>clusters.</w:t>
      </w:r>
      <w:r w:rsidRPr="006E1F9D">
        <w:rPr>
          <w:rStyle w:val="FootnoteReference"/>
        </w:rPr>
        <w:footnoteReference w:id="78"/>
      </w:r>
      <w:r w:rsidR="00DB0286" w:rsidRPr="006E1F9D">
        <w:rPr>
          <w:rStyle w:val="FootnoteReference"/>
          <w:vertAlign w:val="baseline"/>
        </w:rPr>
        <w:t xml:space="preserve"> </w:t>
      </w:r>
      <w:r w:rsidRPr="006E1F9D">
        <w:t>Other</w:t>
      </w:r>
      <w:r w:rsidR="00DB0286" w:rsidRPr="006E1F9D">
        <w:t xml:space="preserve"> </w:t>
      </w:r>
      <w:r w:rsidRPr="006E1F9D">
        <w:t>examples</w:t>
      </w:r>
      <w:r w:rsidR="00DB0286" w:rsidRPr="006E1F9D">
        <w:t xml:space="preserve"> </w:t>
      </w:r>
      <w:r w:rsidRPr="006E1F9D">
        <w:t>include</w:t>
      </w:r>
      <w:r w:rsidR="00DB0286" w:rsidRPr="006E1F9D">
        <w:t xml:space="preserve"> </w:t>
      </w:r>
      <w:proofErr w:type="spellStart"/>
      <w:r w:rsidRPr="006E1F9D">
        <w:t>Wadi</w:t>
      </w:r>
      <w:proofErr w:type="spellEnd"/>
      <w:r w:rsidR="00DB0286" w:rsidRPr="006E1F9D">
        <w:t xml:space="preserve"> </w:t>
      </w:r>
      <w:r w:rsidRPr="006E1F9D">
        <w:t>al-</w:t>
      </w:r>
      <w:proofErr w:type="spellStart"/>
      <w:r w:rsidRPr="006E1F9D">
        <w:t>Khazark</w:t>
      </w:r>
      <w:proofErr w:type="spellEnd"/>
      <w:r w:rsidRPr="006E1F9D">
        <w:t>,</w:t>
      </w:r>
      <w:r w:rsidR="00DB0286" w:rsidRPr="006E1F9D">
        <w:t xml:space="preserve"> </w:t>
      </w:r>
      <w:r w:rsidRPr="006E1F9D">
        <w:t>Umm</w:t>
      </w:r>
      <w:r w:rsidR="00DB0286" w:rsidRPr="006E1F9D">
        <w:t xml:space="preserve"> </w:t>
      </w:r>
      <w:r w:rsidRPr="006E1F9D">
        <w:t>al-</w:t>
      </w:r>
      <w:proofErr w:type="spellStart"/>
      <w:r w:rsidRPr="006E1F9D">
        <w:t>Rihan</w:t>
      </w:r>
      <w:proofErr w:type="spellEnd"/>
      <w:r w:rsidR="00DB0286" w:rsidRPr="006E1F9D">
        <w:t xml:space="preserve"> </w:t>
      </w:r>
      <w:r w:rsidRPr="006E1F9D">
        <w:t>and</w:t>
      </w:r>
      <w:r w:rsidR="00DB0286" w:rsidRPr="006E1F9D">
        <w:t xml:space="preserve"> </w:t>
      </w:r>
      <w:proofErr w:type="spellStart"/>
      <w:r w:rsidRPr="006E1F9D">
        <w:t>Barta</w:t>
      </w:r>
      <w:r w:rsidR="008F7C0C">
        <w:t>’</w:t>
      </w:r>
      <w:r w:rsidRPr="006E1F9D">
        <w:t>a</w:t>
      </w:r>
      <w:proofErr w:type="spellEnd"/>
      <w:r w:rsidR="00DB0286" w:rsidRPr="006E1F9D">
        <w:t xml:space="preserve"> </w:t>
      </w:r>
      <w:r w:rsidRPr="006E1F9D">
        <w:t>ash</w:t>
      </w:r>
      <w:r w:rsidR="00DB0286" w:rsidRPr="006E1F9D">
        <w:t xml:space="preserve"> </w:t>
      </w:r>
      <w:proofErr w:type="spellStart"/>
      <w:r w:rsidRPr="006E1F9D">
        <w:t>Sharqiya</w:t>
      </w:r>
      <w:proofErr w:type="spellEnd"/>
      <w:r w:rsidR="00DB0286" w:rsidRPr="006E1F9D">
        <w:t xml:space="preserve"> </w:t>
      </w:r>
      <w:r w:rsidRPr="006E1F9D">
        <w:t>in</w:t>
      </w:r>
      <w:r w:rsidR="00DB0286" w:rsidRPr="006E1F9D">
        <w:t xml:space="preserve"> </w:t>
      </w:r>
      <w:r w:rsidRPr="006E1F9D">
        <w:t>Jenin,</w:t>
      </w:r>
      <w:r w:rsidRPr="006E1F9D">
        <w:rPr>
          <w:rStyle w:val="FootnoteReference"/>
        </w:rPr>
        <w:footnoteReference w:id="79"/>
      </w:r>
      <w:r w:rsidR="00DB0286" w:rsidRPr="006E1F9D">
        <w:rPr>
          <w:rStyle w:val="FootnoteReference"/>
          <w:vertAlign w:val="baseline"/>
        </w:rPr>
        <w:t xml:space="preserve"> </w:t>
      </w:r>
      <w:proofErr w:type="spellStart"/>
      <w:r w:rsidRPr="006E1F9D">
        <w:t>Kafr</w:t>
      </w:r>
      <w:proofErr w:type="spellEnd"/>
      <w:r w:rsidR="00DB0286" w:rsidRPr="006E1F9D">
        <w:t xml:space="preserve"> </w:t>
      </w:r>
      <w:proofErr w:type="spellStart"/>
      <w:r w:rsidRPr="006E1F9D">
        <w:t>Thulth</w:t>
      </w:r>
      <w:proofErr w:type="spellEnd"/>
      <w:r w:rsidR="00DB0286" w:rsidRPr="006E1F9D">
        <w:t xml:space="preserve"> </w:t>
      </w:r>
      <w:r w:rsidRPr="006E1F9D">
        <w:t>and</w:t>
      </w:r>
      <w:r w:rsidR="00DB0286" w:rsidRPr="006E1F9D">
        <w:t xml:space="preserve"> </w:t>
      </w:r>
      <w:proofErr w:type="spellStart"/>
      <w:r w:rsidRPr="006E1F9D">
        <w:t>Azzun</w:t>
      </w:r>
      <w:proofErr w:type="spellEnd"/>
      <w:r w:rsidR="00DB0286" w:rsidRPr="006E1F9D">
        <w:t xml:space="preserve"> </w:t>
      </w:r>
      <w:r w:rsidRPr="006E1F9D">
        <w:t>Atma</w:t>
      </w:r>
      <w:r w:rsidR="00DB0286" w:rsidRPr="006E1F9D">
        <w:t xml:space="preserve"> </w:t>
      </w:r>
      <w:r w:rsidRPr="006E1F9D">
        <w:t>in</w:t>
      </w:r>
      <w:r w:rsidR="00DB0286" w:rsidRPr="006E1F9D">
        <w:t xml:space="preserve"> </w:t>
      </w:r>
      <w:r w:rsidRPr="006E1F9D">
        <w:t>Qalqilya,</w:t>
      </w:r>
      <w:r w:rsidRPr="006E1F9D">
        <w:rPr>
          <w:rStyle w:val="FootnoteReference"/>
        </w:rPr>
        <w:footnoteReference w:id="80"/>
      </w:r>
      <w:r w:rsidR="00DB0286" w:rsidRPr="006E1F9D">
        <w:rPr>
          <w:rStyle w:val="FootnoteReference"/>
          <w:vertAlign w:val="baseline"/>
        </w:rPr>
        <w:t xml:space="preserve"> </w:t>
      </w:r>
      <w:r w:rsidRPr="006E1F9D">
        <w:t>as</w:t>
      </w:r>
      <w:r w:rsidR="00DB0286" w:rsidRPr="006E1F9D">
        <w:t xml:space="preserve"> </w:t>
      </w:r>
      <w:r w:rsidRPr="006E1F9D">
        <w:t>well</w:t>
      </w:r>
      <w:r w:rsidR="00DB0286" w:rsidRPr="006E1F9D">
        <w:t xml:space="preserve"> </w:t>
      </w:r>
      <w:r w:rsidRPr="006E1F9D">
        <w:t>as</w:t>
      </w:r>
      <w:r w:rsidR="00DB0286" w:rsidRPr="006E1F9D">
        <w:t xml:space="preserve"> </w:t>
      </w:r>
      <w:r w:rsidRPr="006E1F9D">
        <w:t>around</w:t>
      </w:r>
      <w:r w:rsidR="00DB0286" w:rsidRPr="006E1F9D">
        <w:t xml:space="preserve"> </w:t>
      </w:r>
      <w:r w:rsidRPr="006E1F9D">
        <w:t>Bethlehem,</w:t>
      </w:r>
      <w:r w:rsidR="00DB0286" w:rsidRPr="006E1F9D">
        <w:t xml:space="preserve"> </w:t>
      </w:r>
      <w:r w:rsidRPr="006E1F9D">
        <w:t>including</w:t>
      </w:r>
      <w:r w:rsidR="00DB0286" w:rsidRPr="006E1F9D">
        <w:t xml:space="preserve"> </w:t>
      </w:r>
      <w:r w:rsidRPr="006E1F9D">
        <w:t>the</w:t>
      </w:r>
      <w:r w:rsidR="00DB0286" w:rsidRPr="006E1F9D">
        <w:t xml:space="preserve"> </w:t>
      </w:r>
      <w:r w:rsidRPr="006E1F9D">
        <w:t>isolation</w:t>
      </w:r>
      <w:r w:rsidR="00DB0286" w:rsidRPr="006E1F9D">
        <w:t xml:space="preserve"> </w:t>
      </w:r>
      <w:r w:rsidRPr="006E1F9D">
        <w:t>of</w:t>
      </w:r>
      <w:r w:rsidR="00DB0286" w:rsidRPr="006E1F9D">
        <w:t xml:space="preserve"> </w:t>
      </w:r>
      <w:r w:rsidRPr="006E1F9D">
        <w:t>multiple</w:t>
      </w:r>
      <w:r w:rsidR="00DB0286" w:rsidRPr="006E1F9D">
        <w:t xml:space="preserve"> </w:t>
      </w:r>
      <w:r w:rsidRPr="006E1F9D">
        <w:t>villages</w:t>
      </w:r>
      <w:r w:rsidR="00DB0286" w:rsidRPr="006E1F9D">
        <w:t xml:space="preserve"> </w:t>
      </w:r>
      <w:r w:rsidRPr="006E1F9D">
        <w:t>near</w:t>
      </w:r>
      <w:r w:rsidR="00DB0286" w:rsidRPr="006E1F9D">
        <w:t xml:space="preserve"> </w:t>
      </w:r>
      <w:r w:rsidRPr="006E1F9D">
        <w:t>Bethlehem.</w:t>
      </w:r>
    </w:p>
    <w:p w14:paraId="3F2F9DF8" w14:textId="7C27412F" w:rsidR="00F9371B" w:rsidRPr="006E1F9D" w:rsidRDefault="00F9371B" w:rsidP="00F9371B">
      <w:pPr>
        <w:pStyle w:val="SingleTxtG"/>
        <w:rPr>
          <w:rStyle w:val="FootnoteReference"/>
          <w:vertAlign w:val="baseline"/>
        </w:rPr>
      </w:pPr>
      <w:r w:rsidRPr="006E1F9D">
        <w:t>45.</w:t>
      </w:r>
      <w:r w:rsidRPr="006E1F9D">
        <w:tab/>
        <w:t>On</w:t>
      </w:r>
      <w:r w:rsidR="00DB0286" w:rsidRPr="006E1F9D">
        <w:t xml:space="preserve"> </w:t>
      </w:r>
      <w:r w:rsidRPr="006E1F9D">
        <w:t>6</w:t>
      </w:r>
      <w:r w:rsidR="00DB0286" w:rsidRPr="006E1F9D">
        <w:t xml:space="preserve"> </w:t>
      </w:r>
      <w:r w:rsidRPr="006E1F9D">
        <w:t>May</w:t>
      </w:r>
      <w:r w:rsidR="00DB0286" w:rsidRPr="006E1F9D">
        <w:t xml:space="preserve"> </w:t>
      </w:r>
      <w:r w:rsidRPr="006E1F9D">
        <w:t>2020,</w:t>
      </w:r>
      <w:r w:rsidR="00DB0286" w:rsidRPr="006E1F9D">
        <w:t xml:space="preserve"> </w:t>
      </w:r>
      <w:r w:rsidRPr="006E1F9D">
        <w:t>the</w:t>
      </w:r>
      <w:r w:rsidR="00DB0286" w:rsidRPr="006E1F9D">
        <w:t xml:space="preserve"> </w:t>
      </w:r>
      <w:r w:rsidRPr="006E1F9D">
        <w:t>Minister</w:t>
      </w:r>
      <w:r w:rsidR="00DB0286" w:rsidRPr="006E1F9D">
        <w:t xml:space="preserve"> </w:t>
      </w:r>
      <w:r w:rsidRPr="006E1F9D">
        <w:t>of</w:t>
      </w:r>
      <w:r w:rsidR="00DB0286" w:rsidRPr="006E1F9D">
        <w:t xml:space="preserve"> </w:t>
      </w:r>
      <w:r w:rsidRPr="006E1F9D">
        <w:t>Defence</w:t>
      </w:r>
      <w:r w:rsidR="00DB0286" w:rsidRPr="006E1F9D">
        <w:t xml:space="preserve"> </w:t>
      </w:r>
      <w:r w:rsidRPr="006E1F9D">
        <w:t>of</w:t>
      </w:r>
      <w:r w:rsidR="00DB0286" w:rsidRPr="006E1F9D">
        <w:t xml:space="preserve"> </w:t>
      </w:r>
      <w:r w:rsidRPr="006E1F9D">
        <w:t>Israel</w:t>
      </w:r>
      <w:r w:rsidR="00DB0286" w:rsidRPr="006E1F9D">
        <w:t xml:space="preserve"> </w:t>
      </w:r>
      <w:r w:rsidRPr="006E1F9D">
        <w:t>announced</w:t>
      </w:r>
      <w:r w:rsidR="00DB0286" w:rsidRPr="006E1F9D">
        <w:t xml:space="preserve"> </w:t>
      </w:r>
      <w:r w:rsidRPr="006E1F9D">
        <w:t>the</w:t>
      </w:r>
      <w:r w:rsidR="00DB0286" w:rsidRPr="006E1F9D">
        <w:t xml:space="preserve"> </w:t>
      </w:r>
      <w:r w:rsidRPr="006E1F9D">
        <w:t>advancement</w:t>
      </w:r>
      <w:r w:rsidR="00DB0286" w:rsidRPr="006E1F9D">
        <w:t xml:space="preserve"> </w:t>
      </w:r>
      <w:r w:rsidRPr="006E1F9D">
        <w:t>of</w:t>
      </w:r>
      <w:r w:rsidR="00DB0286" w:rsidRPr="006E1F9D">
        <w:t xml:space="preserve"> </w:t>
      </w:r>
      <w:r w:rsidRPr="006E1F9D">
        <w:t>7,000</w:t>
      </w:r>
      <w:r w:rsidR="00DB0286" w:rsidRPr="006E1F9D">
        <w:t xml:space="preserve"> </w:t>
      </w:r>
      <w:r w:rsidRPr="006E1F9D">
        <w:t>units</w:t>
      </w:r>
      <w:r w:rsidR="00DB0286" w:rsidRPr="006E1F9D">
        <w:t xml:space="preserve"> </w:t>
      </w:r>
      <w:r w:rsidRPr="006E1F9D">
        <w:t>in</w:t>
      </w:r>
      <w:r w:rsidR="00DB0286" w:rsidRPr="006E1F9D">
        <w:t xml:space="preserve"> </w:t>
      </w:r>
      <w:r w:rsidRPr="006E1F9D">
        <w:t>Bethlehem,</w:t>
      </w:r>
      <w:r w:rsidR="00DB0286" w:rsidRPr="006E1F9D">
        <w:t xml:space="preserve"> </w:t>
      </w:r>
      <w:r w:rsidRPr="006E1F9D">
        <w:t>in</w:t>
      </w:r>
      <w:r w:rsidR="00DB0286" w:rsidRPr="006E1F9D">
        <w:t xml:space="preserve"> </w:t>
      </w:r>
      <w:r w:rsidRPr="006E1F9D">
        <w:t>the</w:t>
      </w:r>
      <w:r w:rsidR="00DB0286" w:rsidRPr="006E1F9D">
        <w:t xml:space="preserve"> </w:t>
      </w:r>
      <w:r w:rsidRPr="006E1F9D">
        <w:t>area</w:t>
      </w:r>
      <w:r w:rsidR="00DB0286" w:rsidRPr="006E1F9D">
        <w:t xml:space="preserve"> </w:t>
      </w:r>
      <w:r w:rsidRPr="006E1F9D">
        <w:t>known</w:t>
      </w:r>
      <w:r w:rsidR="00DB0286" w:rsidRPr="006E1F9D">
        <w:t xml:space="preserve"> </w:t>
      </w:r>
      <w:r w:rsidRPr="006E1F9D">
        <w:t>as</w:t>
      </w:r>
      <w:r w:rsidR="00DB0286" w:rsidRPr="006E1F9D">
        <w:t xml:space="preserve"> </w:t>
      </w:r>
      <w:r w:rsidRPr="006E1F9D">
        <w:t>E2,</w:t>
      </w:r>
      <w:r w:rsidR="00DB0286" w:rsidRPr="006E1F9D">
        <w:t xml:space="preserve"> </w:t>
      </w:r>
      <w:r w:rsidRPr="006E1F9D">
        <w:t>as</w:t>
      </w:r>
      <w:r w:rsidR="00DB0286" w:rsidRPr="006E1F9D">
        <w:t xml:space="preserve"> </w:t>
      </w:r>
      <w:r w:rsidRPr="006E1F9D">
        <w:t>part</w:t>
      </w:r>
      <w:r w:rsidR="00DB0286" w:rsidRPr="006E1F9D">
        <w:t xml:space="preserve"> </w:t>
      </w:r>
      <w:r w:rsidRPr="006E1F9D">
        <w:t>of</w:t>
      </w:r>
      <w:r w:rsidR="00DB0286" w:rsidRPr="006E1F9D">
        <w:t xml:space="preserve"> </w:t>
      </w:r>
      <w:r w:rsidRPr="006E1F9D">
        <w:t>the</w:t>
      </w:r>
      <w:r w:rsidR="00DB0286" w:rsidRPr="006E1F9D">
        <w:t xml:space="preserve"> </w:t>
      </w:r>
      <w:r w:rsidRPr="006E1F9D">
        <w:t>Efrat</w:t>
      </w:r>
      <w:r w:rsidR="00DB0286" w:rsidRPr="006E1F9D">
        <w:t xml:space="preserve"> </w:t>
      </w:r>
      <w:r w:rsidRPr="006E1F9D">
        <w:t>settlement.</w:t>
      </w:r>
      <w:r w:rsidRPr="006E1F9D">
        <w:rPr>
          <w:rStyle w:val="FootnoteReference"/>
        </w:rPr>
        <w:footnoteReference w:id="81"/>
      </w:r>
      <w:r w:rsidR="00DB0286" w:rsidRPr="006E1F9D">
        <w:rPr>
          <w:rStyle w:val="FootnoteReference"/>
          <w:vertAlign w:val="baseline"/>
        </w:rPr>
        <w:t xml:space="preserve"> </w:t>
      </w:r>
      <w:r w:rsidRPr="006E1F9D">
        <w:t>If</w:t>
      </w:r>
      <w:r w:rsidR="00DB0286" w:rsidRPr="006E1F9D">
        <w:t xml:space="preserve"> </w:t>
      </w:r>
      <w:r w:rsidRPr="006E1F9D">
        <w:t>built,</w:t>
      </w:r>
      <w:r w:rsidR="00DB0286" w:rsidRPr="006E1F9D">
        <w:t xml:space="preserve"> </w:t>
      </w:r>
      <w:r w:rsidRPr="006E1F9D">
        <w:lastRenderedPageBreak/>
        <w:t>they</w:t>
      </w:r>
      <w:r w:rsidR="00DB0286" w:rsidRPr="006E1F9D">
        <w:t xml:space="preserve"> </w:t>
      </w:r>
      <w:r w:rsidRPr="006E1F9D">
        <w:t>would</w:t>
      </w:r>
      <w:r w:rsidR="00DB0286" w:rsidRPr="006E1F9D">
        <w:t xml:space="preserve"> </w:t>
      </w:r>
      <w:r w:rsidRPr="006E1F9D">
        <w:t>effectively</w:t>
      </w:r>
      <w:r w:rsidR="00DB0286" w:rsidRPr="006E1F9D">
        <w:t xml:space="preserve"> </w:t>
      </w:r>
      <w:r w:rsidRPr="006E1F9D">
        <w:t>cut</w:t>
      </w:r>
      <w:r w:rsidR="00DB0286" w:rsidRPr="006E1F9D">
        <w:t xml:space="preserve"> </w:t>
      </w:r>
      <w:r w:rsidRPr="006E1F9D">
        <w:t>off</w:t>
      </w:r>
      <w:r w:rsidR="00DB0286" w:rsidRPr="006E1F9D">
        <w:t xml:space="preserve"> </w:t>
      </w:r>
      <w:r w:rsidRPr="006E1F9D">
        <w:t>14</w:t>
      </w:r>
      <w:r w:rsidR="00DB0286" w:rsidRPr="006E1F9D">
        <w:t xml:space="preserve"> </w:t>
      </w:r>
      <w:r w:rsidRPr="006E1F9D">
        <w:t>southern</w:t>
      </w:r>
      <w:r w:rsidR="00DB0286" w:rsidRPr="006E1F9D">
        <w:t xml:space="preserve"> </w:t>
      </w:r>
      <w:r w:rsidRPr="006E1F9D">
        <w:t>West</w:t>
      </w:r>
      <w:r w:rsidR="00DB0286" w:rsidRPr="006E1F9D">
        <w:t xml:space="preserve"> </w:t>
      </w:r>
      <w:r w:rsidRPr="006E1F9D">
        <w:t>Bank</w:t>
      </w:r>
      <w:r w:rsidR="00DB0286" w:rsidRPr="006E1F9D">
        <w:t xml:space="preserve"> </w:t>
      </w:r>
      <w:r w:rsidRPr="006E1F9D">
        <w:t>villages</w:t>
      </w:r>
      <w:r w:rsidR="00DB0286" w:rsidRPr="006E1F9D">
        <w:t xml:space="preserve"> </w:t>
      </w:r>
      <w:r w:rsidRPr="006E1F9D">
        <w:t>from</w:t>
      </w:r>
      <w:r w:rsidR="00DB0286" w:rsidRPr="006E1F9D">
        <w:t xml:space="preserve"> </w:t>
      </w:r>
      <w:r w:rsidRPr="006E1F9D">
        <w:t>their</w:t>
      </w:r>
      <w:r w:rsidR="00DB0286" w:rsidRPr="006E1F9D">
        <w:t xml:space="preserve"> </w:t>
      </w:r>
      <w:r w:rsidRPr="006E1F9D">
        <w:t>natural</w:t>
      </w:r>
      <w:r w:rsidR="00DB0286" w:rsidRPr="006E1F9D">
        <w:t xml:space="preserve"> </w:t>
      </w:r>
      <w:r w:rsidRPr="006E1F9D">
        <w:t>connection</w:t>
      </w:r>
      <w:r w:rsidR="00DB0286" w:rsidRPr="006E1F9D">
        <w:t xml:space="preserve"> </w:t>
      </w:r>
      <w:r w:rsidRPr="006E1F9D">
        <w:t>with</w:t>
      </w:r>
      <w:r w:rsidR="00DB0286" w:rsidRPr="006E1F9D">
        <w:t xml:space="preserve"> </w:t>
      </w:r>
      <w:r w:rsidRPr="006E1F9D">
        <w:t>Bethlehem</w:t>
      </w:r>
      <w:r w:rsidR="00DB0286" w:rsidRPr="006E1F9D">
        <w:t xml:space="preserve"> </w:t>
      </w:r>
      <w:r w:rsidRPr="006E1F9D">
        <w:t>and</w:t>
      </w:r>
      <w:r w:rsidR="00DB0286" w:rsidRPr="006E1F9D">
        <w:t xml:space="preserve"> </w:t>
      </w:r>
      <w:r w:rsidRPr="006E1F9D">
        <w:t>further</w:t>
      </w:r>
      <w:r w:rsidR="00DB0286" w:rsidRPr="006E1F9D">
        <w:t xml:space="preserve"> </w:t>
      </w:r>
      <w:r w:rsidRPr="006E1F9D">
        <w:t>cut</w:t>
      </w:r>
      <w:r w:rsidR="00DB0286" w:rsidRPr="006E1F9D">
        <w:t xml:space="preserve"> </w:t>
      </w:r>
      <w:r w:rsidRPr="006E1F9D">
        <w:t>off</w:t>
      </w:r>
      <w:r w:rsidR="00DB0286" w:rsidRPr="006E1F9D">
        <w:t xml:space="preserve"> </w:t>
      </w:r>
      <w:r w:rsidRPr="006E1F9D">
        <w:t>the</w:t>
      </w:r>
      <w:r w:rsidR="00DB0286" w:rsidRPr="006E1F9D">
        <w:t xml:space="preserve"> </w:t>
      </w:r>
      <w:r w:rsidRPr="006E1F9D">
        <w:t>city</w:t>
      </w:r>
      <w:r w:rsidR="00DB0286" w:rsidRPr="006E1F9D">
        <w:t xml:space="preserve"> </w:t>
      </w:r>
      <w:r w:rsidRPr="006E1F9D">
        <w:t>from</w:t>
      </w:r>
      <w:r w:rsidR="00DB0286" w:rsidRPr="006E1F9D">
        <w:t xml:space="preserve"> </w:t>
      </w:r>
      <w:r w:rsidRPr="006E1F9D">
        <w:t>Road</w:t>
      </w:r>
      <w:r w:rsidR="00DB0286" w:rsidRPr="006E1F9D">
        <w:t xml:space="preserve"> </w:t>
      </w:r>
      <w:r w:rsidRPr="006E1F9D">
        <w:t>60,</w:t>
      </w:r>
      <w:r w:rsidR="00DB0286" w:rsidRPr="006E1F9D">
        <w:t xml:space="preserve"> </w:t>
      </w:r>
      <w:r w:rsidRPr="006E1F9D">
        <w:t>the</w:t>
      </w:r>
      <w:r w:rsidR="00DB0286" w:rsidRPr="006E1F9D">
        <w:t xml:space="preserve"> </w:t>
      </w:r>
      <w:r w:rsidRPr="006E1F9D">
        <w:t>main</w:t>
      </w:r>
      <w:r w:rsidR="00DB0286" w:rsidRPr="006E1F9D">
        <w:t xml:space="preserve"> </w:t>
      </w:r>
      <w:r w:rsidRPr="006E1F9D">
        <w:t>road</w:t>
      </w:r>
      <w:r w:rsidR="00DB0286" w:rsidRPr="006E1F9D">
        <w:t xml:space="preserve"> </w:t>
      </w:r>
      <w:r w:rsidRPr="006E1F9D">
        <w:t>connection</w:t>
      </w:r>
      <w:r w:rsidR="00DB0286" w:rsidRPr="006E1F9D">
        <w:t xml:space="preserve"> </w:t>
      </w:r>
      <w:r w:rsidRPr="006E1F9D">
        <w:t>to</w:t>
      </w:r>
      <w:r w:rsidR="00DB0286" w:rsidRPr="006E1F9D">
        <w:t xml:space="preserve"> </w:t>
      </w:r>
      <w:r w:rsidRPr="006E1F9D">
        <w:t>the</w:t>
      </w:r>
      <w:r w:rsidR="00DB0286" w:rsidRPr="006E1F9D">
        <w:t xml:space="preserve"> </w:t>
      </w:r>
      <w:r w:rsidRPr="006E1F9D">
        <w:t>southern</w:t>
      </w:r>
      <w:r w:rsidR="00DB0286" w:rsidRPr="006E1F9D">
        <w:t xml:space="preserve"> </w:t>
      </w:r>
      <w:r w:rsidRPr="006E1F9D">
        <w:t>West</w:t>
      </w:r>
      <w:r w:rsidR="00DB0286" w:rsidRPr="006E1F9D">
        <w:t xml:space="preserve"> </w:t>
      </w:r>
      <w:r w:rsidRPr="006E1F9D">
        <w:t>Bank,</w:t>
      </w:r>
      <w:r w:rsidR="00DB0286" w:rsidRPr="006E1F9D">
        <w:t xml:space="preserve"> </w:t>
      </w:r>
      <w:r w:rsidRPr="006E1F9D">
        <w:t>including</w:t>
      </w:r>
      <w:r w:rsidR="00DB0286" w:rsidRPr="006E1F9D">
        <w:t xml:space="preserve"> </w:t>
      </w:r>
      <w:r w:rsidRPr="006E1F9D">
        <w:t>Hebron.</w:t>
      </w:r>
      <w:r w:rsidR="00DB0286" w:rsidRPr="006E1F9D">
        <w:t xml:space="preserve"> </w:t>
      </w:r>
      <w:r w:rsidRPr="006E1F9D">
        <w:t>They</w:t>
      </w:r>
      <w:r w:rsidR="00DB0286" w:rsidRPr="006E1F9D">
        <w:t xml:space="preserve"> </w:t>
      </w:r>
      <w:r w:rsidRPr="006E1F9D">
        <w:t>would</w:t>
      </w:r>
      <w:r w:rsidR="00DB0286" w:rsidRPr="006E1F9D">
        <w:t xml:space="preserve"> </w:t>
      </w:r>
      <w:r w:rsidRPr="006E1F9D">
        <w:t>also</w:t>
      </w:r>
      <w:r w:rsidR="00DB0286" w:rsidRPr="006E1F9D">
        <w:t xml:space="preserve"> </w:t>
      </w:r>
      <w:r w:rsidRPr="006E1F9D">
        <w:t>prevent</w:t>
      </w:r>
      <w:r w:rsidR="00DB0286" w:rsidRPr="006E1F9D">
        <w:t xml:space="preserve"> </w:t>
      </w:r>
      <w:r w:rsidRPr="006E1F9D">
        <w:t>Bethlehem</w:t>
      </w:r>
      <w:r w:rsidR="008F7C0C">
        <w:t>’</w:t>
      </w:r>
      <w:r w:rsidRPr="006E1F9D">
        <w:t>s</w:t>
      </w:r>
      <w:r w:rsidR="00DB0286" w:rsidRPr="006E1F9D">
        <w:t xml:space="preserve"> </w:t>
      </w:r>
      <w:hyperlink r:id="rId9" w:tgtFrame="_blank" w:history="1">
        <w:r w:rsidRPr="006E1F9D">
          <w:rPr>
            <w:rStyle w:val="Hyperlink"/>
            <w:color w:val="auto"/>
          </w:rPr>
          <w:t>development</w:t>
        </w:r>
      </w:hyperlink>
      <w:r w:rsidR="00DB0286" w:rsidRPr="006E1F9D">
        <w:t xml:space="preserve"> </w:t>
      </w:r>
      <w:r w:rsidRPr="006E1F9D">
        <w:t>southward</w:t>
      </w:r>
      <w:r w:rsidR="00DB0286" w:rsidRPr="006E1F9D">
        <w:t xml:space="preserve"> </w:t>
      </w:r>
      <w:r w:rsidRPr="006E1F9D">
        <w:t>–</w:t>
      </w:r>
      <w:r w:rsidR="00DB0286" w:rsidRPr="006E1F9D">
        <w:t xml:space="preserve"> </w:t>
      </w:r>
      <w:r w:rsidRPr="006E1F9D">
        <w:t>the</w:t>
      </w:r>
      <w:r w:rsidR="00DB0286" w:rsidRPr="006E1F9D">
        <w:t xml:space="preserve"> </w:t>
      </w:r>
      <w:r w:rsidRPr="006E1F9D">
        <w:t>only</w:t>
      </w:r>
      <w:r w:rsidR="00DB0286" w:rsidRPr="006E1F9D">
        <w:t xml:space="preserve"> </w:t>
      </w:r>
      <w:r w:rsidRPr="006E1F9D">
        <w:t>direction</w:t>
      </w:r>
      <w:r w:rsidR="00DB0286" w:rsidRPr="006E1F9D">
        <w:t xml:space="preserve"> </w:t>
      </w:r>
      <w:r w:rsidRPr="006E1F9D">
        <w:t>that</w:t>
      </w:r>
      <w:r w:rsidR="00DB0286" w:rsidRPr="006E1F9D">
        <w:t xml:space="preserve"> </w:t>
      </w:r>
      <w:r w:rsidRPr="006E1F9D">
        <w:t>is</w:t>
      </w:r>
      <w:r w:rsidR="00DB0286" w:rsidRPr="006E1F9D">
        <w:t xml:space="preserve"> </w:t>
      </w:r>
      <w:r w:rsidRPr="006E1F9D">
        <w:t>not</w:t>
      </w:r>
      <w:r w:rsidR="00DB0286" w:rsidRPr="006E1F9D">
        <w:t xml:space="preserve"> </w:t>
      </w:r>
      <w:r w:rsidRPr="006E1F9D">
        <w:t>yet</w:t>
      </w:r>
      <w:r w:rsidR="00DB0286" w:rsidRPr="006E1F9D">
        <w:t xml:space="preserve"> </w:t>
      </w:r>
      <w:r w:rsidRPr="006E1F9D">
        <w:t>blocked</w:t>
      </w:r>
      <w:r w:rsidR="00DB0286" w:rsidRPr="006E1F9D">
        <w:t xml:space="preserve"> </w:t>
      </w:r>
      <w:r w:rsidRPr="006E1F9D">
        <w:t>by</w:t>
      </w:r>
      <w:r w:rsidR="00DB0286" w:rsidRPr="006E1F9D">
        <w:t xml:space="preserve"> </w:t>
      </w:r>
      <w:r w:rsidRPr="006E1F9D">
        <w:t>Israeli</w:t>
      </w:r>
      <w:r w:rsidR="00DB0286" w:rsidRPr="006E1F9D">
        <w:t xml:space="preserve"> </w:t>
      </w:r>
      <w:r w:rsidRPr="006E1F9D">
        <w:t>settlements</w:t>
      </w:r>
      <w:r w:rsidR="00DB0286" w:rsidRPr="006E1F9D">
        <w:t xml:space="preserve"> </w:t>
      </w:r>
      <w:r w:rsidRPr="006E1F9D">
        <w:t>or</w:t>
      </w:r>
      <w:r w:rsidR="00DB0286" w:rsidRPr="006E1F9D">
        <w:t xml:space="preserve"> </w:t>
      </w:r>
      <w:r w:rsidRPr="006E1F9D">
        <w:t>infrastructure.</w:t>
      </w:r>
      <w:r w:rsidRPr="006E1F9D">
        <w:rPr>
          <w:rStyle w:val="FootnoteReference"/>
        </w:rPr>
        <w:footnoteReference w:id="82"/>
      </w:r>
    </w:p>
    <w:p w14:paraId="20CC152D" w14:textId="35781E9E" w:rsidR="00F9371B" w:rsidRPr="006E1F9D" w:rsidRDefault="00F9371B" w:rsidP="00F9371B">
      <w:pPr>
        <w:pStyle w:val="SingleTxtG"/>
      </w:pPr>
      <w:r w:rsidRPr="006E1F9D">
        <w:t>46.</w:t>
      </w:r>
      <w:r w:rsidRPr="006E1F9D">
        <w:tab/>
        <w:t>The</w:t>
      </w:r>
      <w:r w:rsidR="00DB0286" w:rsidRPr="006E1F9D">
        <w:t xml:space="preserve"> </w:t>
      </w:r>
      <w:r w:rsidRPr="006E1F9D">
        <w:t>expansion</w:t>
      </w:r>
      <w:r w:rsidR="00DB0286" w:rsidRPr="006E1F9D">
        <w:t xml:space="preserve"> </w:t>
      </w:r>
      <w:r w:rsidRPr="006E1F9D">
        <w:t>of</w:t>
      </w:r>
      <w:r w:rsidR="00DB0286" w:rsidRPr="006E1F9D">
        <w:t xml:space="preserve"> </w:t>
      </w:r>
      <w:r w:rsidRPr="006E1F9D">
        <w:t>Har</w:t>
      </w:r>
      <w:r w:rsidR="00DB0286" w:rsidRPr="006E1F9D">
        <w:t xml:space="preserve"> </w:t>
      </w:r>
      <w:r w:rsidRPr="006E1F9D">
        <w:t>Gilo</w:t>
      </w:r>
      <w:r w:rsidR="00DB0286" w:rsidRPr="006E1F9D">
        <w:t xml:space="preserve"> </w:t>
      </w:r>
      <w:r w:rsidRPr="006E1F9D">
        <w:t>settlement</w:t>
      </w:r>
      <w:r w:rsidR="00DB0286" w:rsidRPr="006E1F9D">
        <w:t xml:space="preserve"> </w:t>
      </w:r>
      <w:r w:rsidRPr="006E1F9D">
        <w:t>is</w:t>
      </w:r>
      <w:r w:rsidR="00DB0286" w:rsidRPr="006E1F9D">
        <w:t xml:space="preserve"> </w:t>
      </w:r>
      <w:r w:rsidRPr="006E1F9D">
        <w:t>planned</w:t>
      </w:r>
      <w:r w:rsidR="00DB0286" w:rsidRPr="006E1F9D">
        <w:t xml:space="preserve"> </w:t>
      </w:r>
      <w:r w:rsidRPr="006E1F9D">
        <w:t>on</w:t>
      </w:r>
      <w:r w:rsidR="00DB0286" w:rsidRPr="006E1F9D">
        <w:t xml:space="preserve"> </w:t>
      </w:r>
      <w:r w:rsidRPr="006E1F9D">
        <w:t>the</w:t>
      </w:r>
      <w:r w:rsidR="00DB0286" w:rsidRPr="006E1F9D">
        <w:t xml:space="preserve"> </w:t>
      </w:r>
      <w:r w:rsidRPr="006E1F9D">
        <w:t>lands</w:t>
      </w:r>
      <w:r w:rsidR="00DB0286" w:rsidRPr="006E1F9D">
        <w:t xml:space="preserve"> </w:t>
      </w:r>
      <w:r w:rsidRPr="006E1F9D">
        <w:t>of</w:t>
      </w:r>
      <w:r w:rsidR="00DB0286" w:rsidRPr="006E1F9D">
        <w:t xml:space="preserve"> </w:t>
      </w:r>
      <w:r w:rsidRPr="006E1F9D">
        <w:t>the</w:t>
      </w:r>
      <w:r w:rsidR="00DB0286" w:rsidRPr="006E1F9D">
        <w:t xml:space="preserve"> </w:t>
      </w:r>
      <w:r w:rsidRPr="006E1F9D">
        <w:t>Palestinian</w:t>
      </w:r>
      <w:r w:rsidR="00DB0286" w:rsidRPr="006E1F9D">
        <w:t xml:space="preserve"> </w:t>
      </w:r>
      <w:r w:rsidRPr="006E1F9D">
        <w:t>village</w:t>
      </w:r>
      <w:r w:rsidR="00DB0286" w:rsidRPr="006E1F9D">
        <w:t xml:space="preserve"> </w:t>
      </w:r>
      <w:r w:rsidRPr="006E1F9D">
        <w:t>of</w:t>
      </w:r>
      <w:r w:rsidR="00DB0286" w:rsidRPr="006E1F9D">
        <w:t xml:space="preserve"> </w:t>
      </w:r>
      <w:r w:rsidRPr="006E1F9D">
        <w:t>Al-Walaja,</w:t>
      </w:r>
      <w:r w:rsidR="00DB0286" w:rsidRPr="006E1F9D">
        <w:t xml:space="preserve"> </w:t>
      </w:r>
      <w:r w:rsidRPr="006E1F9D">
        <w:t>covering</w:t>
      </w:r>
      <w:r w:rsidR="00DB0286" w:rsidRPr="006E1F9D">
        <w:t xml:space="preserve"> </w:t>
      </w:r>
      <w:r w:rsidRPr="006E1F9D">
        <w:t>199</w:t>
      </w:r>
      <w:r w:rsidR="00DB0286" w:rsidRPr="006E1F9D">
        <w:t xml:space="preserve"> </w:t>
      </w:r>
      <w:r w:rsidRPr="006E1F9D">
        <w:t>dunums</w:t>
      </w:r>
      <w:r w:rsidR="00DB0286" w:rsidRPr="006E1F9D">
        <w:t xml:space="preserve"> </w:t>
      </w:r>
      <w:r w:rsidRPr="006E1F9D">
        <w:t>and</w:t>
      </w:r>
      <w:r w:rsidR="00DB0286" w:rsidRPr="006E1F9D">
        <w:t xml:space="preserve"> </w:t>
      </w:r>
      <w:r w:rsidRPr="006E1F9D">
        <w:t>560</w:t>
      </w:r>
      <w:r w:rsidR="00DB0286" w:rsidRPr="006E1F9D">
        <w:t xml:space="preserve"> </w:t>
      </w:r>
      <w:r w:rsidRPr="006E1F9D">
        <w:t>housing</w:t>
      </w:r>
      <w:r w:rsidR="00DB0286" w:rsidRPr="006E1F9D">
        <w:t xml:space="preserve"> </w:t>
      </w:r>
      <w:r w:rsidRPr="006E1F9D">
        <w:t>units.</w:t>
      </w:r>
      <w:r w:rsidR="00DB0286" w:rsidRPr="006E1F9D">
        <w:t xml:space="preserve"> </w:t>
      </w:r>
      <w:r w:rsidRPr="006E1F9D">
        <w:t>Har</w:t>
      </w:r>
      <w:r w:rsidR="00DB0286" w:rsidRPr="006E1F9D">
        <w:t xml:space="preserve"> </w:t>
      </w:r>
      <w:r w:rsidRPr="006E1F9D">
        <w:t>Gilo</w:t>
      </w:r>
      <w:r w:rsidR="00DB0286" w:rsidRPr="006E1F9D">
        <w:t xml:space="preserve"> </w:t>
      </w:r>
      <w:r w:rsidRPr="006E1F9D">
        <w:t>has</w:t>
      </w:r>
      <w:r w:rsidR="00DB0286" w:rsidRPr="006E1F9D">
        <w:t xml:space="preserve"> </w:t>
      </w:r>
      <w:r w:rsidRPr="006E1F9D">
        <w:t>already</w:t>
      </w:r>
      <w:r w:rsidR="00DB0286" w:rsidRPr="006E1F9D">
        <w:t xml:space="preserve"> </w:t>
      </w:r>
      <w:r w:rsidRPr="006E1F9D">
        <w:t>all</w:t>
      </w:r>
      <w:r w:rsidR="00DB0286" w:rsidRPr="006E1F9D">
        <w:t xml:space="preserve"> </w:t>
      </w:r>
      <w:r w:rsidRPr="006E1F9D">
        <w:t>but</w:t>
      </w:r>
      <w:r w:rsidR="00DB0286" w:rsidRPr="006E1F9D">
        <w:t xml:space="preserve"> </w:t>
      </w:r>
      <w:r w:rsidRPr="006E1F9D">
        <w:t>severed</w:t>
      </w:r>
      <w:r w:rsidR="00DB0286" w:rsidRPr="006E1F9D">
        <w:t xml:space="preserve"> </w:t>
      </w:r>
      <w:r w:rsidRPr="006E1F9D">
        <w:t>the</w:t>
      </w:r>
      <w:r w:rsidR="00DB0286" w:rsidRPr="006E1F9D">
        <w:t xml:space="preserve"> </w:t>
      </w:r>
      <w:r w:rsidRPr="006E1F9D">
        <w:t>territorial</w:t>
      </w:r>
      <w:r w:rsidR="00DB0286" w:rsidRPr="006E1F9D">
        <w:t xml:space="preserve"> </w:t>
      </w:r>
      <w:r w:rsidRPr="006E1F9D">
        <w:t>connection</w:t>
      </w:r>
      <w:r w:rsidR="00DB0286" w:rsidRPr="006E1F9D">
        <w:t xml:space="preserve"> </w:t>
      </w:r>
      <w:r w:rsidRPr="006E1F9D">
        <w:t>between</w:t>
      </w:r>
      <w:r w:rsidR="00DB0286" w:rsidRPr="006E1F9D">
        <w:t xml:space="preserve"> </w:t>
      </w:r>
      <w:r w:rsidRPr="006E1F9D">
        <w:t>Bethlehem</w:t>
      </w:r>
      <w:r w:rsidR="00DB0286" w:rsidRPr="006E1F9D">
        <w:t xml:space="preserve"> </w:t>
      </w:r>
      <w:r w:rsidRPr="006E1F9D">
        <w:t>and</w:t>
      </w:r>
      <w:r w:rsidR="00DB0286" w:rsidRPr="006E1F9D">
        <w:t xml:space="preserve"> </w:t>
      </w:r>
      <w:r w:rsidRPr="006E1F9D">
        <w:t>the</w:t>
      </w:r>
      <w:r w:rsidR="00DB0286" w:rsidRPr="006E1F9D">
        <w:t xml:space="preserve"> </w:t>
      </w:r>
      <w:r w:rsidRPr="006E1F9D">
        <w:t>village</w:t>
      </w:r>
      <w:r w:rsidR="00DB0286" w:rsidRPr="006E1F9D">
        <w:t xml:space="preserve"> </w:t>
      </w:r>
      <w:r w:rsidRPr="006E1F9D">
        <w:t>of</w:t>
      </w:r>
      <w:r w:rsidR="00DB0286" w:rsidRPr="006E1F9D">
        <w:t xml:space="preserve"> </w:t>
      </w:r>
      <w:r w:rsidRPr="006E1F9D">
        <w:t>Al-Walaja.</w:t>
      </w:r>
      <w:r w:rsidR="00DB0286" w:rsidRPr="006E1F9D">
        <w:t xml:space="preserve"> </w:t>
      </w:r>
      <w:r w:rsidRPr="006E1F9D">
        <w:t>The</w:t>
      </w:r>
      <w:r w:rsidR="00DB0286" w:rsidRPr="006E1F9D">
        <w:t xml:space="preserve"> </w:t>
      </w:r>
      <w:r w:rsidRPr="006E1F9D">
        <w:t>560</w:t>
      </w:r>
      <w:r w:rsidR="00DB0286" w:rsidRPr="006E1F9D">
        <w:t xml:space="preserve"> </w:t>
      </w:r>
      <w:r w:rsidRPr="006E1F9D">
        <w:t>new</w:t>
      </w:r>
      <w:r w:rsidR="00DB0286" w:rsidRPr="006E1F9D">
        <w:t xml:space="preserve"> </w:t>
      </w:r>
      <w:r w:rsidRPr="006E1F9D">
        <w:t>housing</w:t>
      </w:r>
      <w:r w:rsidR="00DB0286" w:rsidRPr="006E1F9D">
        <w:t xml:space="preserve"> </w:t>
      </w:r>
      <w:r w:rsidRPr="006E1F9D">
        <w:t>units</w:t>
      </w:r>
      <w:r w:rsidR="00DB0286" w:rsidRPr="006E1F9D">
        <w:t xml:space="preserve"> </w:t>
      </w:r>
      <w:r w:rsidRPr="006E1F9D">
        <w:t>will</w:t>
      </w:r>
      <w:r w:rsidR="00DB0286" w:rsidRPr="006E1F9D">
        <w:t xml:space="preserve"> </w:t>
      </w:r>
      <w:r w:rsidRPr="006E1F9D">
        <w:t>form</w:t>
      </w:r>
      <w:r w:rsidR="00DB0286" w:rsidRPr="006E1F9D">
        <w:t xml:space="preserve"> </w:t>
      </w:r>
      <w:r w:rsidRPr="006E1F9D">
        <w:t>a</w:t>
      </w:r>
      <w:r w:rsidR="00DB0286" w:rsidRPr="006E1F9D">
        <w:t xml:space="preserve"> </w:t>
      </w:r>
      <w:r w:rsidRPr="006E1F9D">
        <w:t>new</w:t>
      </w:r>
      <w:r w:rsidR="00DB0286" w:rsidRPr="006E1F9D">
        <w:t xml:space="preserve"> </w:t>
      </w:r>
      <w:r w:rsidRPr="006E1F9D">
        <w:t>neighbourhood</w:t>
      </w:r>
      <w:r w:rsidR="00DB0286" w:rsidRPr="006E1F9D">
        <w:t xml:space="preserve"> </w:t>
      </w:r>
      <w:r w:rsidRPr="006E1F9D">
        <w:t>larger</w:t>
      </w:r>
      <w:r w:rsidR="00DB0286" w:rsidRPr="006E1F9D">
        <w:t xml:space="preserve"> </w:t>
      </w:r>
      <w:r w:rsidRPr="006E1F9D">
        <w:t>than</w:t>
      </w:r>
      <w:r w:rsidR="00DB0286" w:rsidRPr="006E1F9D">
        <w:t xml:space="preserve"> </w:t>
      </w:r>
      <w:r w:rsidRPr="006E1F9D">
        <w:t>the</w:t>
      </w:r>
      <w:r w:rsidR="00DB0286" w:rsidRPr="006E1F9D">
        <w:t xml:space="preserve"> </w:t>
      </w:r>
      <w:r w:rsidRPr="006E1F9D">
        <w:t>existing</w:t>
      </w:r>
      <w:r w:rsidR="00DB0286" w:rsidRPr="006E1F9D">
        <w:t xml:space="preserve"> </w:t>
      </w:r>
      <w:r w:rsidRPr="006E1F9D">
        <w:t>settlement.</w:t>
      </w:r>
      <w:r w:rsidR="00DB0286" w:rsidRPr="006E1F9D">
        <w:t xml:space="preserve"> </w:t>
      </w:r>
      <w:r w:rsidRPr="006E1F9D">
        <w:t>The</w:t>
      </w:r>
      <w:r w:rsidR="00DB0286" w:rsidRPr="006E1F9D">
        <w:t xml:space="preserve"> </w:t>
      </w:r>
      <w:r w:rsidRPr="006E1F9D">
        <w:t>expansion</w:t>
      </w:r>
      <w:r w:rsidR="00DB0286" w:rsidRPr="006E1F9D">
        <w:t xml:space="preserve"> </w:t>
      </w:r>
      <w:r w:rsidRPr="006E1F9D">
        <w:t>will</w:t>
      </w:r>
      <w:r w:rsidR="00DB0286" w:rsidRPr="006E1F9D">
        <w:t xml:space="preserve"> </w:t>
      </w:r>
      <w:r w:rsidRPr="006E1F9D">
        <w:t>use</w:t>
      </w:r>
      <w:r w:rsidR="00DB0286" w:rsidRPr="006E1F9D">
        <w:t xml:space="preserve"> </w:t>
      </w:r>
      <w:r w:rsidRPr="006E1F9D">
        <w:t>the</w:t>
      </w:r>
      <w:r w:rsidR="00DB0286" w:rsidRPr="006E1F9D">
        <w:t xml:space="preserve"> </w:t>
      </w:r>
      <w:r w:rsidRPr="006E1F9D">
        <w:t>land</w:t>
      </w:r>
      <w:r w:rsidR="00DB0286" w:rsidRPr="006E1F9D">
        <w:t xml:space="preserve"> </w:t>
      </w:r>
      <w:r w:rsidRPr="006E1F9D">
        <w:t>cut</w:t>
      </w:r>
      <w:r w:rsidR="00DB0286" w:rsidRPr="006E1F9D">
        <w:t xml:space="preserve"> </w:t>
      </w:r>
      <w:r w:rsidRPr="006E1F9D">
        <w:t>off</w:t>
      </w:r>
      <w:r w:rsidR="00DB0286" w:rsidRPr="006E1F9D">
        <w:t xml:space="preserve"> </w:t>
      </w:r>
      <w:r w:rsidRPr="006E1F9D">
        <w:t>by</w:t>
      </w:r>
      <w:r w:rsidR="00DB0286" w:rsidRPr="006E1F9D">
        <w:t xml:space="preserve"> </w:t>
      </w:r>
      <w:r w:rsidRPr="006E1F9D">
        <w:t>the</w:t>
      </w:r>
      <w:r w:rsidR="00DB0286" w:rsidRPr="006E1F9D">
        <w:t xml:space="preserve"> </w:t>
      </w:r>
      <w:r w:rsidRPr="006E1F9D">
        <w:t>wall</w:t>
      </w:r>
      <w:r w:rsidR="00DB0286" w:rsidRPr="006E1F9D">
        <w:t xml:space="preserve"> </w:t>
      </w:r>
      <w:r w:rsidRPr="006E1F9D">
        <w:t>to</w:t>
      </w:r>
      <w:r w:rsidR="00DB0286" w:rsidRPr="006E1F9D">
        <w:t xml:space="preserve"> </w:t>
      </w:r>
      <w:r w:rsidRPr="006E1F9D">
        <w:t>further</w:t>
      </w:r>
      <w:r w:rsidR="00DB0286" w:rsidRPr="006E1F9D">
        <w:t xml:space="preserve"> </w:t>
      </w:r>
      <w:r w:rsidRPr="006E1F9D">
        <w:t>fragment</w:t>
      </w:r>
      <w:r w:rsidR="00DB0286" w:rsidRPr="006E1F9D">
        <w:t xml:space="preserve"> </w:t>
      </w:r>
      <w:r w:rsidRPr="006E1F9D">
        <w:t>western</w:t>
      </w:r>
      <w:r w:rsidR="00DB0286" w:rsidRPr="006E1F9D">
        <w:t xml:space="preserve"> </w:t>
      </w:r>
      <w:r w:rsidRPr="006E1F9D">
        <w:t>Bethlehem,</w:t>
      </w:r>
      <w:r w:rsidR="00DB0286" w:rsidRPr="006E1F9D">
        <w:t xml:space="preserve"> </w:t>
      </w:r>
      <w:r w:rsidRPr="006E1F9D">
        <w:t>including</w:t>
      </w:r>
      <w:r w:rsidR="00DB0286" w:rsidRPr="006E1F9D">
        <w:t xml:space="preserve"> </w:t>
      </w:r>
      <w:r w:rsidRPr="006E1F9D">
        <w:t>the</w:t>
      </w:r>
      <w:r w:rsidR="00DB0286" w:rsidRPr="006E1F9D">
        <w:t xml:space="preserve"> </w:t>
      </w:r>
      <w:r w:rsidRPr="006E1F9D">
        <w:t>land</w:t>
      </w:r>
      <w:r w:rsidR="00DB0286" w:rsidRPr="006E1F9D">
        <w:t xml:space="preserve"> </w:t>
      </w:r>
      <w:r w:rsidRPr="006E1F9D">
        <w:t>connecting</w:t>
      </w:r>
      <w:r w:rsidR="00DB0286" w:rsidRPr="006E1F9D">
        <w:t xml:space="preserve"> </w:t>
      </w:r>
      <w:r w:rsidRPr="006E1F9D">
        <w:t>Al-Walaja</w:t>
      </w:r>
      <w:r w:rsidR="00DB0286" w:rsidRPr="006E1F9D">
        <w:t xml:space="preserve"> </w:t>
      </w:r>
      <w:r w:rsidRPr="006E1F9D">
        <w:t>and</w:t>
      </w:r>
      <w:r w:rsidR="00DB0286" w:rsidRPr="006E1F9D">
        <w:t xml:space="preserve"> </w:t>
      </w:r>
      <w:r w:rsidRPr="006E1F9D">
        <w:t>the</w:t>
      </w:r>
      <w:r w:rsidR="00DB0286" w:rsidRPr="006E1F9D">
        <w:t xml:space="preserve"> </w:t>
      </w:r>
      <w:r w:rsidRPr="006E1F9D">
        <w:t>town</w:t>
      </w:r>
      <w:r w:rsidR="00DB0286" w:rsidRPr="006E1F9D">
        <w:t xml:space="preserve"> </w:t>
      </w:r>
      <w:r w:rsidRPr="006E1F9D">
        <w:t>of</w:t>
      </w:r>
      <w:r w:rsidR="00DB0286" w:rsidRPr="006E1F9D">
        <w:t xml:space="preserve"> </w:t>
      </w:r>
      <w:r w:rsidRPr="006E1F9D">
        <w:t>Battir,</w:t>
      </w:r>
      <w:r w:rsidR="00DB0286" w:rsidRPr="006E1F9D">
        <w:t xml:space="preserve"> </w:t>
      </w:r>
      <w:r w:rsidRPr="006E1F9D">
        <w:t>as</w:t>
      </w:r>
      <w:r w:rsidR="00DB0286" w:rsidRPr="006E1F9D">
        <w:t xml:space="preserve"> </w:t>
      </w:r>
      <w:r w:rsidRPr="006E1F9D">
        <w:t>well</w:t>
      </w:r>
      <w:r w:rsidR="00DB0286" w:rsidRPr="006E1F9D">
        <w:t xml:space="preserve"> </w:t>
      </w:r>
      <w:r w:rsidRPr="006E1F9D">
        <w:t>as</w:t>
      </w:r>
      <w:r w:rsidR="00DB0286" w:rsidRPr="006E1F9D">
        <w:t xml:space="preserve"> </w:t>
      </w:r>
      <w:r w:rsidRPr="006E1F9D">
        <w:t>Battir</w:t>
      </w:r>
      <w:r w:rsidR="00DB0286" w:rsidRPr="006E1F9D">
        <w:t xml:space="preserve"> </w:t>
      </w:r>
      <w:r w:rsidRPr="006E1F9D">
        <w:t>and</w:t>
      </w:r>
      <w:r w:rsidR="00DB0286" w:rsidRPr="006E1F9D">
        <w:t xml:space="preserve"> </w:t>
      </w:r>
      <w:r w:rsidRPr="006E1F9D">
        <w:t>Bethlehem.</w:t>
      </w:r>
      <w:r w:rsidR="00DB0286" w:rsidRPr="006E1F9D">
        <w:t xml:space="preserve"> </w:t>
      </w:r>
      <w:r w:rsidRPr="006E1F9D">
        <w:t>The</w:t>
      </w:r>
      <w:r w:rsidR="00DB0286" w:rsidRPr="006E1F9D">
        <w:t xml:space="preserve"> </w:t>
      </w:r>
      <w:r w:rsidRPr="006E1F9D">
        <w:t>same</w:t>
      </w:r>
      <w:r w:rsidR="00DB0286" w:rsidRPr="006E1F9D">
        <w:t xml:space="preserve"> </w:t>
      </w:r>
      <w:r w:rsidRPr="006E1F9D">
        <w:t>land</w:t>
      </w:r>
      <w:r w:rsidR="00DB0286" w:rsidRPr="006E1F9D">
        <w:t xml:space="preserve"> </w:t>
      </w:r>
      <w:r w:rsidRPr="006E1F9D">
        <w:t>is</w:t>
      </w:r>
      <w:r w:rsidR="00DB0286" w:rsidRPr="006E1F9D">
        <w:t xml:space="preserve"> </w:t>
      </w:r>
      <w:r w:rsidRPr="006E1F9D">
        <w:t>some</w:t>
      </w:r>
      <w:r w:rsidR="00DB0286" w:rsidRPr="006E1F9D">
        <w:t xml:space="preserve"> </w:t>
      </w:r>
      <w:r w:rsidRPr="006E1F9D">
        <w:t>of</w:t>
      </w:r>
      <w:r w:rsidR="00DB0286" w:rsidRPr="006E1F9D">
        <w:t xml:space="preserve"> </w:t>
      </w:r>
      <w:r w:rsidRPr="006E1F9D">
        <w:t>the</w:t>
      </w:r>
      <w:r w:rsidR="00DB0286" w:rsidRPr="006E1F9D">
        <w:t xml:space="preserve"> </w:t>
      </w:r>
      <w:r w:rsidRPr="006E1F9D">
        <w:t>only</w:t>
      </w:r>
      <w:r w:rsidR="00DB0286" w:rsidRPr="006E1F9D">
        <w:t xml:space="preserve"> </w:t>
      </w:r>
      <w:r w:rsidRPr="006E1F9D">
        <w:t>uninhabited</w:t>
      </w:r>
      <w:r w:rsidR="00DB0286" w:rsidRPr="006E1F9D">
        <w:t xml:space="preserve"> </w:t>
      </w:r>
      <w:r w:rsidRPr="006E1F9D">
        <w:t>fertile</w:t>
      </w:r>
      <w:r w:rsidR="00DB0286" w:rsidRPr="006E1F9D">
        <w:t xml:space="preserve"> </w:t>
      </w:r>
      <w:r w:rsidRPr="006E1F9D">
        <w:t>land</w:t>
      </w:r>
      <w:r w:rsidR="00DB0286" w:rsidRPr="006E1F9D">
        <w:t xml:space="preserve"> </w:t>
      </w:r>
      <w:r w:rsidRPr="006E1F9D">
        <w:t>around</w:t>
      </w:r>
      <w:r w:rsidR="00DB0286" w:rsidRPr="006E1F9D">
        <w:t xml:space="preserve"> </w:t>
      </w:r>
      <w:r w:rsidRPr="006E1F9D">
        <w:t>Bethlehem.</w:t>
      </w:r>
      <w:r w:rsidR="00DB0286" w:rsidRPr="006E1F9D">
        <w:t xml:space="preserve"> </w:t>
      </w:r>
      <w:r w:rsidRPr="006E1F9D">
        <w:t>The</w:t>
      </w:r>
      <w:r w:rsidR="00DB0286" w:rsidRPr="006E1F9D">
        <w:t xml:space="preserve"> </w:t>
      </w:r>
      <w:r w:rsidRPr="006E1F9D">
        <w:t>expansion</w:t>
      </w:r>
      <w:r w:rsidR="00DB0286" w:rsidRPr="006E1F9D">
        <w:t xml:space="preserve"> </w:t>
      </w:r>
      <w:r w:rsidRPr="006E1F9D">
        <w:t>forms</w:t>
      </w:r>
      <w:r w:rsidR="00DB0286" w:rsidRPr="006E1F9D">
        <w:t xml:space="preserve"> </w:t>
      </w:r>
      <w:r w:rsidRPr="006E1F9D">
        <w:t>part</w:t>
      </w:r>
      <w:r w:rsidR="00DB0286" w:rsidRPr="006E1F9D">
        <w:t xml:space="preserve"> </w:t>
      </w:r>
      <w:r w:rsidRPr="006E1F9D">
        <w:t>of</w:t>
      </w:r>
      <w:r w:rsidR="00DB0286" w:rsidRPr="006E1F9D">
        <w:t xml:space="preserve"> </w:t>
      </w:r>
      <w:r w:rsidRPr="006E1F9D">
        <w:t>a</w:t>
      </w:r>
      <w:r w:rsidR="00DB0286" w:rsidRPr="006E1F9D">
        <w:t xml:space="preserve"> </w:t>
      </w:r>
      <w:r w:rsidRPr="006E1F9D">
        <w:t>larger</w:t>
      </w:r>
      <w:r w:rsidR="00DB0286" w:rsidRPr="006E1F9D">
        <w:t xml:space="preserve"> </w:t>
      </w:r>
      <w:r w:rsidRPr="006E1F9D">
        <w:t>plan</w:t>
      </w:r>
      <w:r w:rsidR="00DB0286" w:rsidRPr="006E1F9D">
        <w:t xml:space="preserve"> </w:t>
      </w:r>
      <w:r w:rsidRPr="006E1F9D">
        <w:t>that</w:t>
      </w:r>
      <w:r w:rsidR="00DB0286" w:rsidRPr="006E1F9D">
        <w:t xml:space="preserve"> </w:t>
      </w:r>
      <w:r w:rsidRPr="006E1F9D">
        <w:t>would</w:t>
      </w:r>
      <w:r w:rsidR="00DB0286" w:rsidRPr="006E1F9D">
        <w:t xml:space="preserve"> </w:t>
      </w:r>
      <w:r w:rsidRPr="006E1F9D">
        <w:t>extend</w:t>
      </w:r>
      <w:r w:rsidR="00DB0286" w:rsidRPr="006E1F9D">
        <w:t xml:space="preserve"> </w:t>
      </w:r>
      <w:r w:rsidRPr="006E1F9D">
        <w:t>the</w:t>
      </w:r>
      <w:r w:rsidR="00DB0286" w:rsidRPr="006E1F9D">
        <w:t xml:space="preserve"> </w:t>
      </w:r>
      <w:r w:rsidRPr="006E1F9D">
        <w:t>borders</w:t>
      </w:r>
      <w:r w:rsidR="00DB0286" w:rsidRPr="006E1F9D">
        <w:t xml:space="preserve"> </w:t>
      </w:r>
      <w:r w:rsidRPr="006E1F9D">
        <w:t>of</w:t>
      </w:r>
      <w:r w:rsidR="00DB0286" w:rsidRPr="006E1F9D">
        <w:t xml:space="preserve"> </w:t>
      </w:r>
      <w:r w:rsidRPr="006E1F9D">
        <w:t>Har</w:t>
      </w:r>
      <w:r w:rsidR="00DB0286" w:rsidRPr="006E1F9D">
        <w:t xml:space="preserve"> </w:t>
      </w:r>
      <w:r w:rsidRPr="006E1F9D">
        <w:t>Gilo</w:t>
      </w:r>
      <w:r w:rsidR="00DB0286" w:rsidRPr="006E1F9D">
        <w:t xml:space="preserve"> </w:t>
      </w:r>
      <w:r w:rsidRPr="006E1F9D">
        <w:t>to</w:t>
      </w:r>
      <w:r w:rsidR="00DB0286" w:rsidRPr="006E1F9D">
        <w:t xml:space="preserve"> </w:t>
      </w:r>
      <w:r w:rsidRPr="006E1F9D">
        <w:t>the</w:t>
      </w:r>
      <w:r w:rsidR="00DB0286" w:rsidRPr="006E1F9D">
        <w:t xml:space="preserve"> </w:t>
      </w:r>
      <w:r w:rsidRPr="006E1F9D">
        <w:t>Israeli-established</w:t>
      </w:r>
      <w:r w:rsidR="00DB0286" w:rsidRPr="006E1F9D">
        <w:t xml:space="preserve"> </w:t>
      </w:r>
      <w:r w:rsidRPr="006E1F9D">
        <w:t>Jerusalem</w:t>
      </w:r>
      <w:r w:rsidR="00DB0286" w:rsidRPr="006E1F9D">
        <w:t xml:space="preserve"> </w:t>
      </w:r>
      <w:r w:rsidRPr="006E1F9D">
        <w:t>municipal</w:t>
      </w:r>
      <w:r w:rsidR="00DB0286" w:rsidRPr="006E1F9D">
        <w:t xml:space="preserve"> </w:t>
      </w:r>
      <w:r w:rsidRPr="006E1F9D">
        <w:t>boundary</w:t>
      </w:r>
      <w:r w:rsidR="00DB0286" w:rsidRPr="006E1F9D">
        <w:t xml:space="preserve"> </w:t>
      </w:r>
      <w:r w:rsidRPr="006E1F9D">
        <w:t>and</w:t>
      </w:r>
      <w:r w:rsidR="00DB0286" w:rsidRPr="006E1F9D">
        <w:t xml:space="preserve"> </w:t>
      </w:r>
      <w:r w:rsidRPr="006E1F9D">
        <w:t>leave</w:t>
      </w:r>
      <w:r w:rsidR="00DB0286" w:rsidRPr="006E1F9D">
        <w:t xml:space="preserve"> </w:t>
      </w:r>
      <w:r w:rsidRPr="006E1F9D">
        <w:t>dozens</w:t>
      </w:r>
      <w:r w:rsidR="00DB0286" w:rsidRPr="006E1F9D">
        <w:t xml:space="preserve"> </w:t>
      </w:r>
      <w:r w:rsidRPr="006E1F9D">
        <w:t>of</w:t>
      </w:r>
      <w:r w:rsidR="00DB0286" w:rsidRPr="006E1F9D">
        <w:t xml:space="preserve"> </w:t>
      </w:r>
      <w:r w:rsidRPr="006E1F9D">
        <w:t>Palestinian</w:t>
      </w:r>
      <w:r w:rsidR="00DB0286" w:rsidRPr="006E1F9D">
        <w:t xml:space="preserve"> </w:t>
      </w:r>
      <w:r w:rsidRPr="006E1F9D">
        <w:t>homes</w:t>
      </w:r>
      <w:r w:rsidR="00DB0286" w:rsidRPr="006E1F9D">
        <w:t xml:space="preserve"> </w:t>
      </w:r>
      <w:r w:rsidRPr="006E1F9D">
        <w:t>under</w:t>
      </w:r>
      <w:r w:rsidR="00DB0286" w:rsidRPr="006E1F9D">
        <w:t xml:space="preserve"> </w:t>
      </w:r>
      <w:r w:rsidRPr="006E1F9D">
        <w:t>threat</w:t>
      </w:r>
      <w:r w:rsidR="00DB0286" w:rsidRPr="006E1F9D">
        <w:t xml:space="preserve"> </w:t>
      </w:r>
      <w:r w:rsidRPr="006E1F9D">
        <w:t>of</w:t>
      </w:r>
      <w:r w:rsidR="00DB0286" w:rsidRPr="006E1F9D">
        <w:t xml:space="preserve"> </w:t>
      </w:r>
      <w:r w:rsidRPr="006E1F9D">
        <w:t>demolition.</w:t>
      </w:r>
      <w:r w:rsidRPr="006E1F9D">
        <w:rPr>
          <w:rStyle w:val="FootnoteReference"/>
        </w:rPr>
        <w:footnoteReference w:id="83"/>
      </w:r>
      <w:r w:rsidR="00DB0286" w:rsidRPr="006E1F9D">
        <w:rPr>
          <w:rStyle w:val="FootnoteReference"/>
        </w:rPr>
        <w:t xml:space="preserve"> </w:t>
      </w:r>
      <w:r w:rsidRPr="006E1F9D">
        <w:t>Har</w:t>
      </w:r>
      <w:r w:rsidR="00DB0286" w:rsidRPr="006E1F9D">
        <w:t xml:space="preserve"> </w:t>
      </w:r>
      <w:r w:rsidRPr="006E1F9D">
        <w:t>Gilo</w:t>
      </w:r>
      <w:r w:rsidR="00DB0286" w:rsidRPr="006E1F9D">
        <w:t xml:space="preserve"> </w:t>
      </w:r>
      <w:r w:rsidRPr="006E1F9D">
        <w:t>West,</w:t>
      </w:r>
      <w:r w:rsidR="00DB0286" w:rsidRPr="006E1F9D">
        <w:t xml:space="preserve"> </w:t>
      </w:r>
      <w:r w:rsidRPr="006E1F9D">
        <w:t>a</w:t>
      </w:r>
      <w:r w:rsidR="00DB0286" w:rsidRPr="006E1F9D">
        <w:t xml:space="preserve"> </w:t>
      </w:r>
      <w:r w:rsidRPr="006E1F9D">
        <w:t>new</w:t>
      </w:r>
      <w:r w:rsidR="00DB0286" w:rsidRPr="006E1F9D">
        <w:t xml:space="preserve"> </w:t>
      </w:r>
      <w:r w:rsidRPr="006E1F9D">
        <w:t>settlement</w:t>
      </w:r>
      <w:r w:rsidR="00DB0286" w:rsidRPr="006E1F9D">
        <w:t xml:space="preserve"> </w:t>
      </w:r>
      <w:r w:rsidRPr="006E1F9D">
        <w:t>bloc</w:t>
      </w:r>
      <w:r w:rsidR="00DB0286" w:rsidRPr="006E1F9D">
        <w:t xml:space="preserve"> </w:t>
      </w:r>
      <w:r w:rsidRPr="006E1F9D">
        <w:t>within</w:t>
      </w:r>
      <w:r w:rsidR="00DB0286" w:rsidRPr="006E1F9D">
        <w:t xml:space="preserve"> </w:t>
      </w:r>
      <w:r w:rsidRPr="006E1F9D">
        <w:t>the</w:t>
      </w:r>
      <w:r w:rsidR="00DB0286" w:rsidRPr="006E1F9D">
        <w:t xml:space="preserve"> </w:t>
      </w:r>
      <w:r w:rsidRPr="006E1F9D">
        <w:t>planned</w:t>
      </w:r>
      <w:r w:rsidR="00DB0286" w:rsidRPr="006E1F9D">
        <w:t xml:space="preserve"> </w:t>
      </w:r>
      <w:r w:rsidRPr="006E1F9D">
        <w:t>expansion,</w:t>
      </w:r>
      <w:r w:rsidR="00DB0286" w:rsidRPr="006E1F9D">
        <w:t xml:space="preserve"> </w:t>
      </w:r>
      <w:r w:rsidRPr="006E1F9D">
        <w:t>would</w:t>
      </w:r>
      <w:r w:rsidR="00DB0286" w:rsidRPr="006E1F9D">
        <w:t xml:space="preserve"> </w:t>
      </w:r>
      <w:r w:rsidRPr="006E1F9D">
        <w:t>complete</w:t>
      </w:r>
      <w:r w:rsidR="00DB0286" w:rsidRPr="006E1F9D">
        <w:t xml:space="preserve"> </w:t>
      </w:r>
      <w:r w:rsidRPr="006E1F9D">
        <w:t>the</w:t>
      </w:r>
      <w:r w:rsidR="00DB0286" w:rsidRPr="006E1F9D">
        <w:t xml:space="preserve"> </w:t>
      </w:r>
      <w:r w:rsidRPr="006E1F9D">
        <w:t>encircling</w:t>
      </w:r>
      <w:r w:rsidR="00DB0286" w:rsidRPr="006E1F9D">
        <w:t xml:space="preserve"> </w:t>
      </w:r>
      <w:r w:rsidRPr="006E1F9D">
        <w:t>of</w:t>
      </w:r>
      <w:r w:rsidR="00DB0286" w:rsidRPr="006E1F9D">
        <w:t xml:space="preserve"> </w:t>
      </w:r>
      <w:r w:rsidRPr="006E1F9D">
        <w:t>Al-Walaja</w:t>
      </w:r>
      <w:r w:rsidR="00DB0286" w:rsidRPr="006E1F9D">
        <w:t xml:space="preserve"> </w:t>
      </w:r>
      <w:r w:rsidRPr="006E1F9D">
        <w:t>from</w:t>
      </w:r>
      <w:r w:rsidR="00DB0286" w:rsidRPr="006E1F9D">
        <w:t xml:space="preserve"> </w:t>
      </w:r>
      <w:r w:rsidRPr="006E1F9D">
        <w:t>all</w:t>
      </w:r>
      <w:r w:rsidR="00DB0286" w:rsidRPr="006E1F9D">
        <w:t xml:space="preserve"> </w:t>
      </w:r>
      <w:r w:rsidRPr="006E1F9D">
        <w:t>directions,</w:t>
      </w:r>
      <w:r w:rsidR="00DB0286" w:rsidRPr="006E1F9D">
        <w:t xml:space="preserve"> </w:t>
      </w:r>
      <w:r w:rsidRPr="006E1F9D">
        <w:t>effectively</w:t>
      </w:r>
      <w:r w:rsidR="00DB0286" w:rsidRPr="006E1F9D">
        <w:t xml:space="preserve"> </w:t>
      </w:r>
      <w:r w:rsidRPr="006E1F9D">
        <w:t>isolating</w:t>
      </w:r>
      <w:r w:rsidR="00DB0286" w:rsidRPr="006E1F9D">
        <w:t xml:space="preserve"> </w:t>
      </w:r>
      <w:r w:rsidRPr="006E1F9D">
        <w:t>the</w:t>
      </w:r>
      <w:r w:rsidR="00DB0286" w:rsidRPr="006E1F9D">
        <w:t xml:space="preserve"> </w:t>
      </w:r>
      <w:r w:rsidRPr="006E1F9D">
        <w:t>village</w:t>
      </w:r>
      <w:r w:rsidR="00DB0286" w:rsidRPr="006E1F9D">
        <w:t xml:space="preserve"> </w:t>
      </w:r>
      <w:r w:rsidRPr="006E1F9D">
        <w:t>of</w:t>
      </w:r>
      <w:r w:rsidR="00DB0286" w:rsidRPr="006E1F9D">
        <w:t xml:space="preserve"> </w:t>
      </w:r>
      <w:r w:rsidRPr="006E1F9D">
        <w:t>about</w:t>
      </w:r>
      <w:r w:rsidR="00DB0286" w:rsidRPr="006E1F9D">
        <w:t xml:space="preserve"> </w:t>
      </w:r>
      <w:r w:rsidRPr="006E1F9D">
        <w:t>2,800</w:t>
      </w:r>
      <w:r w:rsidR="00DB0286" w:rsidRPr="006E1F9D">
        <w:t xml:space="preserve"> </w:t>
      </w:r>
      <w:r w:rsidRPr="006E1F9D">
        <w:t>inhabitants.</w:t>
      </w:r>
      <w:r w:rsidRPr="006E1F9D">
        <w:rPr>
          <w:rStyle w:val="FootnoteReference"/>
        </w:rPr>
        <w:footnoteReference w:id="84"/>
      </w:r>
      <w:r w:rsidR="00DB0286" w:rsidRPr="006E1F9D">
        <w:rPr>
          <w:rStyle w:val="FootnoteReference"/>
        </w:rPr>
        <w:t xml:space="preserve"> </w:t>
      </w:r>
      <w:r w:rsidRPr="006E1F9D">
        <w:t>During</w:t>
      </w:r>
      <w:r w:rsidR="00DB0286" w:rsidRPr="006E1F9D">
        <w:t xml:space="preserve"> </w:t>
      </w:r>
      <w:r w:rsidRPr="006E1F9D">
        <w:t>this</w:t>
      </w:r>
      <w:r w:rsidR="00DB0286" w:rsidRPr="006E1F9D">
        <w:t xml:space="preserve"> </w:t>
      </w:r>
      <w:r w:rsidRPr="006E1F9D">
        <w:t>reporting</w:t>
      </w:r>
      <w:r w:rsidR="00DB0286" w:rsidRPr="006E1F9D">
        <w:t xml:space="preserve"> </w:t>
      </w:r>
      <w:r w:rsidRPr="006E1F9D">
        <w:t>period,</w:t>
      </w:r>
      <w:r w:rsidR="00DB0286" w:rsidRPr="006E1F9D">
        <w:t xml:space="preserve"> </w:t>
      </w:r>
      <w:r w:rsidRPr="006E1F9D">
        <w:t>13</w:t>
      </w:r>
      <w:r w:rsidR="00DB0286" w:rsidRPr="006E1F9D">
        <w:t xml:space="preserve"> </w:t>
      </w:r>
      <w:r w:rsidRPr="006E1F9D">
        <w:t>structures</w:t>
      </w:r>
      <w:r w:rsidR="00DB0286" w:rsidRPr="006E1F9D">
        <w:t xml:space="preserve"> </w:t>
      </w:r>
      <w:r w:rsidRPr="006E1F9D">
        <w:t>were</w:t>
      </w:r>
      <w:r w:rsidR="00DB0286" w:rsidRPr="006E1F9D">
        <w:t xml:space="preserve"> </w:t>
      </w:r>
      <w:r w:rsidRPr="006E1F9D">
        <w:t>demolished</w:t>
      </w:r>
      <w:r w:rsidR="00DB0286" w:rsidRPr="006E1F9D">
        <w:t xml:space="preserve"> </w:t>
      </w:r>
      <w:r w:rsidRPr="006E1F9D">
        <w:t>in</w:t>
      </w:r>
      <w:r w:rsidR="00DB0286" w:rsidRPr="006E1F9D">
        <w:t xml:space="preserve"> </w:t>
      </w:r>
      <w:r w:rsidRPr="006E1F9D">
        <w:t>Al-Walaja,</w:t>
      </w:r>
      <w:r w:rsidR="00DB0286" w:rsidRPr="006E1F9D">
        <w:t xml:space="preserve"> </w:t>
      </w:r>
      <w:r w:rsidRPr="006E1F9D">
        <w:t>including</w:t>
      </w:r>
      <w:r w:rsidR="00DB0286" w:rsidRPr="006E1F9D">
        <w:t xml:space="preserve"> </w:t>
      </w:r>
      <w:r w:rsidRPr="006E1F9D">
        <w:t>1</w:t>
      </w:r>
      <w:r w:rsidR="00DB0286" w:rsidRPr="006E1F9D">
        <w:t xml:space="preserve"> </w:t>
      </w:r>
      <w:r w:rsidRPr="006E1F9D">
        <w:t>donor-funded</w:t>
      </w:r>
      <w:r w:rsidR="00DB0286" w:rsidRPr="006E1F9D">
        <w:t xml:space="preserve"> </w:t>
      </w:r>
      <w:r w:rsidRPr="006E1F9D">
        <w:t>structure,</w:t>
      </w:r>
      <w:r w:rsidR="00DB0286" w:rsidRPr="006E1F9D">
        <w:t xml:space="preserve"> </w:t>
      </w:r>
      <w:r w:rsidRPr="006E1F9D">
        <w:t>displacing</w:t>
      </w:r>
      <w:r w:rsidR="00DB0286" w:rsidRPr="006E1F9D">
        <w:t xml:space="preserve"> </w:t>
      </w:r>
      <w:r w:rsidRPr="006E1F9D">
        <w:t>10</w:t>
      </w:r>
      <w:r w:rsidR="00DB0286" w:rsidRPr="006E1F9D">
        <w:t xml:space="preserve"> </w:t>
      </w:r>
      <w:r w:rsidRPr="006E1F9D">
        <w:t>Palestinians.</w:t>
      </w:r>
      <w:r w:rsidR="00DB0286" w:rsidRPr="006E1F9D">
        <w:t xml:space="preserve"> </w:t>
      </w:r>
      <w:r w:rsidRPr="006E1F9D">
        <w:t>On</w:t>
      </w:r>
      <w:r w:rsidR="00DB0286" w:rsidRPr="006E1F9D">
        <w:t xml:space="preserve"> </w:t>
      </w:r>
      <w:r w:rsidRPr="006E1F9D">
        <w:t>27</w:t>
      </w:r>
      <w:r w:rsidR="00DB0286" w:rsidRPr="006E1F9D">
        <w:t xml:space="preserve"> </w:t>
      </w:r>
      <w:r w:rsidRPr="006E1F9D">
        <w:t>May</w:t>
      </w:r>
      <w:r w:rsidR="00DB0286" w:rsidRPr="006E1F9D">
        <w:t xml:space="preserve"> </w:t>
      </w:r>
      <w:r w:rsidRPr="006E1F9D">
        <w:t>2020,</w:t>
      </w:r>
      <w:r w:rsidR="00DB0286" w:rsidRPr="006E1F9D">
        <w:t xml:space="preserve"> </w:t>
      </w:r>
      <w:r w:rsidRPr="006E1F9D">
        <w:t>the</w:t>
      </w:r>
      <w:r w:rsidR="00DB0286" w:rsidRPr="006E1F9D">
        <w:t xml:space="preserve"> </w:t>
      </w:r>
      <w:r w:rsidRPr="006E1F9D">
        <w:t>High</w:t>
      </w:r>
      <w:r w:rsidR="00DB0286" w:rsidRPr="006E1F9D">
        <w:t xml:space="preserve"> </w:t>
      </w:r>
      <w:r w:rsidRPr="006E1F9D">
        <w:t>Court</w:t>
      </w:r>
      <w:r w:rsidR="00DB0286" w:rsidRPr="006E1F9D">
        <w:t xml:space="preserve"> </w:t>
      </w:r>
      <w:r w:rsidRPr="006E1F9D">
        <w:t>of</w:t>
      </w:r>
      <w:r w:rsidR="00DB0286" w:rsidRPr="006E1F9D">
        <w:t xml:space="preserve"> </w:t>
      </w:r>
      <w:r w:rsidRPr="006E1F9D">
        <w:t>Justice</w:t>
      </w:r>
      <w:r w:rsidR="00DB0286" w:rsidRPr="006E1F9D">
        <w:t xml:space="preserve"> </w:t>
      </w:r>
      <w:r w:rsidRPr="006E1F9D">
        <w:t>of</w:t>
      </w:r>
      <w:r w:rsidR="00DB0286" w:rsidRPr="006E1F9D">
        <w:t xml:space="preserve"> </w:t>
      </w:r>
      <w:r w:rsidRPr="006E1F9D">
        <w:t>Israel</w:t>
      </w:r>
      <w:r w:rsidR="00DB0286" w:rsidRPr="006E1F9D">
        <w:t xml:space="preserve"> </w:t>
      </w:r>
      <w:r w:rsidRPr="006E1F9D">
        <w:t>issued</w:t>
      </w:r>
      <w:r w:rsidR="00DB0286" w:rsidRPr="006E1F9D">
        <w:t xml:space="preserve"> </w:t>
      </w:r>
      <w:r w:rsidRPr="006E1F9D">
        <w:t>a</w:t>
      </w:r>
      <w:r w:rsidR="00DB0286" w:rsidRPr="006E1F9D">
        <w:t xml:space="preserve"> </w:t>
      </w:r>
      <w:r w:rsidRPr="006E1F9D">
        <w:t>decision</w:t>
      </w:r>
      <w:r w:rsidR="00DB0286" w:rsidRPr="006E1F9D">
        <w:t xml:space="preserve"> </w:t>
      </w:r>
      <w:r w:rsidRPr="006E1F9D">
        <w:t>to</w:t>
      </w:r>
      <w:r w:rsidR="00DB0286" w:rsidRPr="006E1F9D">
        <w:t xml:space="preserve"> </w:t>
      </w:r>
      <w:r w:rsidRPr="006E1F9D">
        <w:t>halt</w:t>
      </w:r>
      <w:r w:rsidR="00DB0286" w:rsidRPr="006E1F9D">
        <w:t xml:space="preserve"> </w:t>
      </w:r>
      <w:r w:rsidRPr="006E1F9D">
        <w:t>the</w:t>
      </w:r>
      <w:r w:rsidR="00DB0286" w:rsidRPr="006E1F9D">
        <w:t xml:space="preserve"> </w:t>
      </w:r>
      <w:r w:rsidRPr="006E1F9D">
        <w:t>demolition</w:t>
      </w:r>
      <w:r w:rsidR="00DB0286" w:rsidRPr="006E1F9D">
        <w:t xml:space="preserve"> </w:t>
      </w:r>
      <w:r w:rsidRPr="006E1F9D">
        <w:t>of</w:t>
      </w:r>
      <w:r w:rsidR="00DB0286" w:rsidRPr="006E1F9D">
        <w:t xml:space="preserve"> </w:t>
      </w:r>
      <w:r w:rsidRPr="006E1F9D">
        <w:t>38</w:t>
      </w:r>
      <w:r w:rsidR="00DB0286" w:rsidRPr="006E1F9D">
        <w:t xml:space="preserve"> </w:t>
      </w:r>
      <w:r w:rsidRPr="006E1F9D">
        <w:t>houses</w:t>
      </w:r>
      <w:r w:rsidR="00DB0286" w:rsidRPr="006E1F9D">
        <w:t xml:space="preserve"> </w:t>
      </w:r>
      <w:r w:rsidRPr="006E1F9D">
        <w:t>in</w:t>
      </w:r>
      <w:r w:rsidR="00DB0286" w:rsidRPr="006E1F9D">
        <w:t xml:space="preserve"> </w:t>
      </w:r>
      <w:r w:rsidRPr="006E1F9D">
        <w:t>the</w:t>
      </w:r>
      <w:r w:rsidR="00DB0286" w:rsidRPr="006E1F9D">
        <w:t xml:space="preserve"> </w:t>
      </w:r>
      <w:r w:rsidRPr="006E1F9D">
        <w:t>neighbourhood</w:t>
      </w:r>
      <w:r w:rsidR="00DB0286" w:rsidRPr="006E1F9D">
        <w:t xml:space="preserve"> </w:t>
      </w:r>
      <w:r w:rsidRPr="006E1F9D">
        <w:t>of</w:t>
      </w:r>
      <w:r w:rsidR="00DB0286" w:rsidRPr="006E1F9D">
        <w:t xml:space="preserve"> </w:t>
      </w:r>
      <w:r w:rsidRPr="006E1F9D">
        <w:t>Ein</w:t>
      </w:r>
      <w:r w:rsidR="00DB0286" w:rsidRPr="006E1F9D">
        <w:t xml:space="preserve"> </w:t>
      </w:r>
      <w:r w:rsidRPr="006E1F9D">
        <w:t>Jweizeh</w:t>
      </w:r>
      <w:r w:rsidR="00DB0286" w:rsidRPr="006E1F9D">
        <w:t xml:space="preserve"> </w:t>
      </w:r>
      <w:r w:rsidRPr="006E1F9D">
        <w:t>of</w:t>
      </w:r>
      <w:r w:rsidR="00DB0286" w:rsidRPr="006E1F9D">
        <w:t xml:space="preserve"> </w:t>
      </w:r>
      <w:r w:rsidRPr="006E1F9D">
        <w:t>Al-Walaja</w:t>
      </w:r>
      <w:r w:rsidR="00DB0286" w:rsidRPr="006E1F9D">
        <w:t xml:space="preserve"> </w:t>
      </w:r>
      <w:r w:rsidRPr="006E1F9D">
        <w:t>until</w:t>
      </w:r>
      <w:r w:rsidR="00DB0286" w:rsidRPr="006E1F9D">
        <w:t xml:space="preserve"> </w:t>
      </w:r>
      <w:r w:rsidRPr="006E1F9D">
        <w:t>the</w:t>
      </w:r>
      <w:r w:rsidR="00DB0286" w:rsidRPr="006E1F9D">
        <w:t xml:space="preserve"> </w:t>
      </w:r>
      <w:r w:rsidRPr="006E1F9D">
        <w:t>Jerusalem</w:t>
      </w:r>
      <w:r w:rsidR="00DB0286" w:rsidRPr="006E1F9D">
        <w:t xml:space="preserve"> </w:t>
      </w:r>
      <w:r w:rsidRPr="006E1F9D">
        <w:t>District</w:t>
      </w:r>
      <w:r w:rsidR="00DB0286" w:rsidRPr="006E1F9D">
        <w:t xml:space="preserve"> </w:t>
      </w:r>
      <w:r w:rsidRPr="006E1F9D">
        <w:t>Planning</w:t>
      </w:r>
      <w:r w:rsidR="00DB0286" w:rsidRPr="006E1F9D">
        <w:t xml:space="preserve"> </w:t>
      </w:r>
      <w:r w:rsidRPr="006E1F9D">
        <w:t>and</w:t>
      </w:r>
      <w:r w:rsidR="00DB0286" w:rsidRPr="006E1F9D">
        <w:t xml:space="preserve"> </w:t>
      </w:r>
      <w:r w:rsidRPr="006E1F9D">
        <w:t>Building</w:t>
      </w:r>
      <w:r w:rsidR="00DB0286" w:rsidRPr="006E1F9D">
        <w:t xml:space="preserve"> </w:t>
      </w:r>
      <w:r w:rsidRPr="006E1F9D">
        <w:t>Committee</w:t>
      </w:r>
      <w:r w:rsidR="00DB0286" w:rsidRPr="006E1F9D">
        <w:t xml:space="preserve"> </w:t>
      </w:r>
      <w:r w:rsidRPr="006E1F9D">
        <w:t>considers</w:t>
      </w:r>
      <w:r w:rsidR="00DB0286" w:rsidRPr="006E1F9D">
        <w:t xml:space="preserve"> </w:t>
      </w:r>
      <w:r w:rsidRPr="006E1F9D">
        <w:t>a</w:t>
      </w:r>
      <w:r w:rsidR="00DB0286" w:rsidRPr="006E1F9D">
        <w:t xml:space="preserve"> </w:t>
      </w:r>
      <w:r w:rsidRPr="006E1F9D">
        <w:t>master</w:t>
      </w:r>
      <w:r w:rsidR="00DB0286" w:rsidRPr="006E1F9D">
        <w:t xml:space="preserve"> </w:t>
      </w:r>
      <w:r w:rsidRPr="006E1F9D">
        <w:t>plan</w:t>
      </w:r>
      <w:r w:rsidR="00DB0286" w:rsidRPr="006E1F9D">
        <w:t xml:space="preserve"> </w:t>
      </w:r>
      <w:r w:rsidRPr="006E1F9D">
        <w:t>for</w:t>
      </w:r>
      <w:r w:rsidR="00DB0286" w:rsidRPr="006E1F9D">
        <w:t xml:space="preserve"> </w:t>
      </w:r>
      <w:r w:rsidRPr="006E1F9D">
        <w:t>Al-Walaja</w:t>
      </w:r>
      <w:r w:rsidR="00DB0286" w:rsidRPr="006E1F9D">
        <w:t xml:space="preserve"> </w:t>
      </w:r>
      <w:r w:rsidRPr="006E1F9D">
        <w:t>submitted</w:t>
      </w:r>
      <w:r w:rsidR="00DB0286" w:rsidRPr="006E1F9D">
        <w:t xml:space="preserve"> </w:t>
      </w:r>
      <w:r w:rsidRPr="006E1F9D">
        <w:t>by</w:t>
      </w:r>
      <w:r w:rsidR="00DB0286" w:rsidRPr="006E1F9D">
        <w:t xml:space="preserve"> </w:t>
      </w:r>
      <w:r w:rsidRPr="006E1F9D">
        <w:t>village</w:t>
      </w:r>
      <w:r w:rsidR="00DB0286" w:rsidRPr="006E1F9D">
        <w:t xml:space="preserve"> </w:t>
      </w:r>
      <w:r w:rsidRPr="006E1F9D">
        <w:t>residents</w:t>
      </w:r>
      <w:r w:rsidR="00DB0286" w:rsidRPr="006E1F9D">
        <w:t xml:space="preserve"> </w:t>
      </w:r>
      <w:r w:rsidRPr="006E1F9D">
        <w:t>in</w:t>
      </w:r>
      <w:r w:rsidR="00DB0286" w:rsidRPr="006E1F9D">
        <w:t xml:space="preserve"> </w:t>
      </w:r>
      <w:r w:rsidRPr="006E1F9D">
        <w:t>an</w:t>
      </w:r>
      <w:r w:rsidR="00DB0286" w:rsidRPr="006E1F9D">
        <w:t xml:space="preserve"> </w:t>
      </w:r>
      <w:r w:rsidRPr="006E1F9D">
        <w:t>effort</w:t>
      </w:r>
      <w:r w:rsidR="00DB0286" w:rsidRPr="006E1F9D">
        <w:t xml:space="preserve"> </w:t>
      </w:r>
      <w:r w:rsidRPr="006E1F9D">
        <w:t>to</w:t>
      </w:r>
      <w:r w:rsidR="00DB0286" w:rsidRPr="006E1F9D">
        <w:t xml:space="preserve"> </w:t>
      </w:r>
      <w:r w:rsidRPr="006E1F9D">
        <w:t>legalize</w:t>
      </w:r>
      <w:r w:rsidR="00DB0286" w:rsidRPr="006E1F9D">
        <w:t xml:space="preserve"> </w:t>
      </w:r>
      <w:r w:rsidRPr="006E1F9D">
        <w:t>buildings</w:t>
      </w:r>
      <w:r w:rsidR="00DB0286" w:rsidRPr="006E1F9D">
        <w:t xml:space="preserve"> </w:t>
      </w:r>
      <w:r w:rsidRPr="006E1F9D">
        <w:t>slated</w:t>
      </w:r>
      <w:r w:rsidR="00DB0286" w:rsidRPr="006E1F9D">
        <w:t xml:space="preserve"> </w:t>
      </w:r>
      <w:r w:rsidRPr="006E1F9D">
        <w:t>for</w:t>
      </w:r>
      <w:r w:rsidR="00DB0286" w:rsidRPr="006E1F9D">
        <w:t xml:space="preserve"> </w:t>
      </w:r>
      <w:r w:rsidRPr="006E1F9D">
        <w:t>demolition.</w:t>
      </w:r>
      <w:r w:rsidRPr="006E1F9D">
        <w:rPr>
          <w:rStyle w:val="FootnoteReference"/>
        </w:rPr>
        <w:footnoteReference w:id="85"/>
      </w:r>
      <w:r w:rsidR="00DB0286" w:rsidRPr="006E1F9D">
        <w:rPr>
          <w:rStyle w:val="FootnoteReference"/>
        </w:rPr>
        <w:t xml:space="preserve"> </w:t>
      </w:r>
      <w:r w:rsidRPr="006E1F9D">
        <w:t>Nevertheless,</w:t>
      </w:r>
      <w:r w:rsidR="00DB0286" w:rsidRPr="006E1F9D">
        <w:t xml:space="preserve"> </w:t>
      </w:r>
      <w:r w:rsidRPr="006E1F9D">
        <w:t>56</w:t>
      </w:r>
      <w:r w:rsidR="00DB0286" w:rsidRPr="006E1F9D">
        <w:t xml:space="preserve"> </w:t>
      </w:r>
      <w:r w:rsidRPr="006E1F9D">
        <w:t>demolition</w:t>
      </w:r>
      <w:r w:rsidR="00DB0286" w:rsidRPr="006E1F9D">
        <w:t xml:space="preserve"> </w:t>
      </w:r>
      <w:r w:rsidRPr="006E1F9D">
        <w:t>orders</w:t>
      </w:r>
      <w:r w:rsidR="00DB0286" w:rsidRPr="006E1F9D">
        <w:t xml:space="preserve"> </w:t>
      </w:r>
      <w:r w:rsidRPr="006E1F9D">
        <w:t>have</w:t>
      </w:r>
      <w:r w:rsidR="00DB0286" w:rsidRPr="006E1F9D">
        <w:t xml:space="preserve"> </w:t>
      </w:r>
      <w:r w:rsidRPr="006E1F9D">
        <w:t>been</w:t>
      </w:r>
      <w:r w:rsidR="00DB0286" w:rsidRPr="006E1F9D">
        <w:t xml:space="preserve"> </w:t>
      </w:r>
      <w:r w:rsidRPr="006E1F9D">
        <w:t>issued</w:t>
      </w:r>
      <w:r w:rsidR="00DB0286" w:rsidRPr="006E1F9D">
        <w:t xml:space="preserve"> </w:t>
      </w:r>
      <w:r w:rsidRPr="006E1F9D">
        <w:t>for</w:t>
      </w:r>
      <w:r w:rsidR="00DB0286" w:rsidRPr="006E1F9D">
        <w:t xml:space="preserve"> </w:t>
      </w:r>
      <w:r w:rsidRPr="006E1F9D">
        <w:t>buildings</w:t>
      </w:r>
      <w:r w:rsidR="00DB0286" w:rsidRPr="006E1F9D">
        <w:t xml:space="preserve"> </w:t>
      </w:r>
      <w:r w:rsidRPr="006E1F9D">
        <w:t>in</w:t>
      </w:r>
      <w:r w:rsidR="00DB0286" w:rsidRPr="006E1F9D">
        <w:t xml:space="preserve"> </w:t>
      </w:r>
      <w:r w:rsidRPr="006E1F9D">
        <w:t>Al-Walaja,</w:t>
      </w:r>
      <w:r w:rsidR="00DB0286" w:rsidRPr="006E1F9D">
        <w:t xml:space="preserve"> </w:t>
      </w:r>
      <w:r w:rsidRPr="006E1F9D">
        <w:t>all</w:t>
      </w:r>
      <w:r w:rsidR="00DB0286" w:rsidRPr="006E1F9D">
        <w:t xml:space="preserve"> </w:t>
      </w:r>
      <w:r w:rsidRPr="006E1F9D">
        <w:t>of</w:t>
      </w:r>
      <w:r w:rsidR="00DB0286" w:rsidRPr="006E1F9D">
        <w:t xml:space="preserve"> </w:t>
      </w:r>
      <w:r w:rsidRPr="006E1F9D">
        <w:t>which</w:t>
      </w:r>
      <w:r w:rsidR="00DB0286" w:rsidRPr="006E1F9D">
        <w:t xml:space="preserve"> </w:t>
      </w:r>
      <w:r w:rsidRPr="006E1F9D">
        <w:t>have</w:t>
      </w:r>
      <w:r w:rsidR="00DB0286" w:rsidRPr="006E1F9D">
        <w:t xml:space="preserve"> </w:t>
      </w:r>
      <w:r w:rsidRPr="006E1F9D">
        <w:t>interim</w:t>
      </w:r>
      <w:r w:rsidR="00DB0286" w:rsidRPr="006E1F9D">
        <w:t xml:space="preserve"> </w:t>
      </w:r>
      <w:r w:rsidRPr="006E1F9D">
        <w:t>injunctions</w:t>
      </w:r>
      <w:r w:rsidR="00DB0286" w:rsidRPr="006E1F9D">
        <w:t xml:space="preserve"> </w:t>
      </w:r>
      <w:r w:rsidRPr="006E1F9D">
        <w:t>in</w:t>
      </w:r>
      <w:r w:rsidR="00DB0286" w:rsidRPr="006E1F9D">
        <w:t xml:space="preserve"> </w:t>
      </w:r>
      <w:r w:rsidRPr="006E1F9D">
        <w:t>place.</w:t>
      </w:r>
    </w:p>
    <w:p w14:paraId="344E4304" w14:textId="77777777" w:rsidR="002B7E8F" w:rsidRPr="006E1F9D" w:rsidRDefault="00F9371B" w:rsidP="00F9371B">
      <w:pPr>
        <w:pStyle w:val="SingleTxtG"/>
      </w:pPr>
      <w:r w:rsidRPr="006E1F9D">
        <w:t>47.</w:t>
      </w:r>
      <w:r w:rsidRPr="006E1F9D">
        <w:tab/>
        <w:t>On</w:t>
      </w:r>
      <w:r w:rsidR="00DB0286" w:rsidRPr="006E1F9D">
        <w:t xml:space="preserve"> </w:t>
      </w:r>
      <w:r w:rsidRPr="006E1F9D">
        <w:t>22</w:t>
      </w:r>
      <w:r w:rsidR="00DB0286" w:rsidRPr="006E1F9D">
        <w:t xml:space="preserve"> </w:t>
      </w:r>
      <w:r w:rsidRPr="006E1F9D">
        <w:t>October</w:t>
      </w:r>
      <w:r w:rsidR="00DB0286" w:rsidRPr="006E1F9D">
        <w:t xml:space="preserve"> </w:t>
      </w:r>
      <w:r w:rsidRPr="006E1F9D">
        <w:t>2020,</w:t>
      </w:r>
      <w:r w:rsidR="00DB0286" w:rsidRPr="006E1F9D">
        <w:t xml:space="preserve"> </w:t>
      </w:r>
      <w:r w:rsidRPr="006E1F9D">
        <w:t>the</w:t>
      </w:r>
      <w:r w:rsidR="00DB0286" w:rsidRPr="006E1F9D">
        <w:t xml:space="preserve"> </w:t>
      </w:r>
      <w:r w:rsidRPr="006E1F9D">
        <w:t>Israeli</w:t>
      </w:r>
      <w:r w:rsidR="00DB0286" w:rsidRPr="006E1F9D">
        <w:t xml:space="preserve"> </w:t>
      </w:r>
      <w:r w:rsidRPr="006E1F9D">
        <w:t>Civil</w:t>
      </w:r>
      <w:r w:rsidR="00DB0286" w:rsidRPr="006E1F9D">
        <w:t xml:space="preserve"> </w:t>
      </w:r>
      <w:r w:rsidRPr="006E1F9D">
        <w:t>Administration</w:t>
      </w:r>
      <w:r w:rsidR="00DB0286" w:rsidRPr="006E1F9D">
        <w:t xml:space="preserve"> </w:t>
      </w:r>
      <w:r w:rsidRPr="006E1F9D">
        <w:t>deposited</w:t>
      </w:r>
      <w:r w:rsidR="00DB0286" w:rsidRPr="006E1F9D">
        <w:t xml:space="preserve"> </w:t>
      </w:r>
      <w:r w:rsidRPr="006E1F9D">
        <w:t>for</w:t>
      </w:r>
      <w:r w:rsidR="00DB0286" w:rsidRPr="006E1F9D">
        <w:t xml:space="preserve"> </w:t>
      </w:r>
      <w:r w:rsidRPr="006E1F9D">
        <w:t>public</w:t>
      </w:r>
      <w:r w:rsidR="00DB0286" w:rsidRPr="006E1F9D">
        <w:t xml:space="preserve"> </w:t>
      </w:r>
      <w:r w:rsidRPr="006E1F9D">
        <w:t>review</w:t>
      </w:r>
      <w:r w:rsidR="00DB0286" w:rsidRPr="006E1F9D">
        <w:t xml:space="preserve"> </w:t>
      </w:r>
      <w:r w:rsidRPr="006E1F9D">
        <w:t>two</w:t>
      </w:r>
      <w:r w:rsidR="00DB0286" w:rsidRPr="006E1F9D">
        <w:t xml:space="preserve"> </w:t>
      </w:r>
      <w:r w:rsidRPr="006E1F9D">
        <w:t>plans</w:t>
      </w:r>
      <w:r w:rsidRPr="006E1F9D">
        <w:rPr>
          <w:rStyle w:val="FootnoteReference"/>
        </w:rPr>
        <w:footnoteReference w:id="86"/>
      </w:r>
      <w:r w:rsidR="00DB0286" w:rsidRPr="006E1F9D">
        <w:rPr>
          <w:rStyle w:val="FootnoteReference"/>
        </w:rPr>
        <w:t xml:space="preserve"> </w:t>
      </w:r>
      <w:r w:rsidRPr="006E1F9D">
        <w:t>for</w:t>
      </w:r>
      <w:r w:rsidR="00DB0286" w:rsidRPr="006E1F9D">
        <w:t xml:space="preserve"> </w:t>
      </w:r>
      <w:r w:rsidRPr="006E1F9D">
        <w:t>the</w:t>
      </w:r>
      <w:r w:rsidR="00DB0286" w:rsidRPr="006E1F9D">
        <w:t xml:space="preserve"> </w:t>
      </w:r>
      <w:r w:rsidRPr="006E1F9D">
        <w:t>construction</w:t>
      </w:r>
      <w:r w:rsidR="00DB0286" w:rsidRPr="006E1F9D">
        <w:t xml:space="preserve"> </w:t>
      </w:r>
      <w:r w:rsidRPr="006E1F9D">
        <w:t>of</w:t>
      </w:r>
      <w:r w:rsidR="00DB0286" w:rsidRPr="006E1F9D">
        <w:t xml:space="preserve"> </w:t>
      </w:r>
      <w:r w:rsidRPr="006E1F9D">
        <w:t>roads</w:t>
      </w:r>
      <w:r w:rsidR="00DB0286" w:rsidRPr="006E1F9D">
        <w:t xml:space="preserve"> </w:t>
      </w:r>
      <w:r w:rsidRPr="006E1F9D">
        <w:t>connecting</w:t>
      </w:r>
      <w:r w:rsidR="00DB0286" w:rsidRPr="006E1F9D">
        <w:t xml:space="preserve"> </w:t>
      </w:r>
      <w:r w:rsidRPr="006E1F9D">
        <w:t>settlements</w:t>
      </w:r>
      <w:r w:rsidR="00DB0286" w:rsidRPr="006E1F9D">
        <w:t xml:space="preserve"> </w:t>
      </w:r>
      <w:r w:rsidRPr="006E1F9D">
        <w:t>around</w:t>
      </w:r>
      <w:r w:rsidR="00DB0286" w:rsidRPr="006E1F9D">
        <w:t xml:space="preserve"> </w:t>
      </w:r>
      <w:r w:rsidRPr="006E1F9D">
        <w:t>Jerusalem</w:t>
      </w:r>
      <w:r w:rsidR="00DB0286" w:rsidRPr="006E1F9D">
        <w:t xml:space="preserve"> </w:t>
      </w:r>
      <w:r w:rsidRPr="006E1F9D">
        <w:t>to</w:t>
      </w:r>
      <w:r w:rsidR="00DB0286" w:rsidRPr="006E1F9D">
        <w:t xml:space="preserve"> </w:t>
      </w:r>
      <w:r w:rsidRPr="006E1F9D">
        <w:t>the</w:t>
      </w:r>
      <w:r w:rsidR="00DB0286" w:rsidRPr="006E1F9D">
        <w:t xml:space="preserve"> </w:t>
      </w:r>
      <w:r w:rsidRPr="006E1F9D">
        <w:t>city.</w:t>
      </w:r>
      <w:r w:rsidR="00DB0286" w:rsidRPr="006E1F9D">
        <w:t xml:space="preserve"> </w:t>
      </w:r>
      <w:r w:rsidRPr="006E1F9D">
        <w:t>The</w:t>
      </w:r>
      <w:r w:rsidR="00DB0286" w:rsidRPr="006E1F9D">
        <w:t xml:space="preserve"> </w:t>
      </w:r>
      <w:r w:rsidRPr="006E1F9D">
        <w:t>planned</w:t>
      </w:r>
      <w:r w:rsidR="00DB0286" w:rsidRPr="006E1F9D">
        <w:t xml:space="preserve"> </w:t>
      </w:r>
      <w:r w:rsidRPr="006E1F9D">
        <w:t>expansion</w:t>
      </w:r>
      <w:r w:rsidR="00DB0286" w:rsidRPr="006E1F9D">
        <w:t xml:space="preserve"> </w:t>
      </w:r>
      <w:r w:rsidRPr="006E1F9D">
        <w:t>of</w:t>
      </w:r>
      <w:r w:rsidR="00DB0286" w:rsidRPr="006E1F9D">
        <w:t xml:space="preserve"> </w:t>
      </w:r>
      <w:r w:rsidRPr="006E1F9D">
        <w:t>Road</w:t>
      </w:r>
      <w:r w:rsidR="00DB0286" w:rsidRPr="006E1F9D">
        <w:t xml:space="preserve"> </w:t>
      </w:r>
      <w:r w:rsidRPr="006E1F9D">
        <w:t>385</w:t>
      </w:r>
      <w:r w:rsidR="00DB0286" w:rsidRPr="006E1F9D">
        <w:t xml:space="preserve"> </w:t>
      </w:r>
      <w:r w:rsidRPr="006E1F9D">
        <w:t>would</w:t>
      </w:r>
      <w:r w:rsidR="00DB0286" w:rsidRPr="006E1F9D">
        <w:t xml:space="preserve"> </w:t>
      </w:r>
      <w:r w:rsidRPr="006E1F9D">
        <w:t>link</w:t>
      </w:r>
      <w:r w:rsidR="00DB0286" w:rsidRPr="006E1F9D">
        <w:t xml:space="preserve"> </w:t>
      </w:r>
      <w:r w:rsidRPr="006E1F9D">
        <w:t>the</w:t>
      </w:r>
      <w:r w:rsidR="00DB0286" w:rsidRPr="006E1F9D">
        <w:t xml:space="preserve"> </w:t>
      </w:r>
      <w:r w:rsidRPr="006E1F9D">
        <w:t>settlement</w:t>
      </w:r>
      <w:r w:rsidR="00DB0286" w:rsidRPr="006E1F9D">
        <w:t xml:space="preserve"> </w:t>
      </w:r>
      <w:r w:rsidRPr="006E1F9D">
        <w:t>of</w:t>
      </w:r>
      <w:r w:rsidR="00DB0286" w:rsidRPr="006E1F9D">
        <w:t xml:space="preserve"> </w:t>
      </w:r>
      <w:r w:rsidRPr="006E1F9D">
        <w:t>Har</w:t>
      </w:r>
      <w:r w:rsidR="00DB0286" w:rsidRPr="006E1F9D">
        <w:t xml:space="preserve"> </w:t>
      </w:r>
      <w:r w:rsidRPr="006E1F9D">
        <w:t>Gilo</w:t>
      </w:r>
      <w:r w:rsidR="00DB0286" w:rsidRPr="006E1F9D">
        <w:t xml:space="preserve"> </w:t>
      </w:r>
      <w:r w:rsidRPr="006E1F9D">
        <w:t>to</w:t>
      </w:r>
      <w:r w:rsidR="00DB0286" w:rsidRPr="006E1F9D">
        <w:t xml:space="preserve"> </w:t>
      </w:r>
      <w:r w:rsidRPr="006E1F9D">
        <w:t>Jerusalem</w:t>
      </w:r>
      <w:r w:rsidR="00DB0286" w:rsidRPr="006E1F9D">
        <w:t xml:space="preserve"> </w:t>
      </w:r>
      <w:r w:rsidRPr="006E1F9D">
        <w:t>and</w:t>
      </w:r>
      <w:r w:rsidR="00DB0286" w:rsidRPr="006E1F9D">
        <w:t xml:space="preserve"> </w:t>
      </w:r>
      <w:r w:rsidRPr="006E1F9D">
        <w:t>link</w:t>
      </w:r>
      <w:r w:rsidR="00DB0286" w:rsidRPr="006E1F9D">
        <w:t xml:space="preserve"> </w:t>
      </w:r>
      <w:r w:rsidRPr="006E1F9D">
        <w:t>Jerusalem</w:t>
      </w:r>
      <w:r w:rsidR="00DB0286" w:rsidRPr="006E1F9D">
        <w:t xml:space="preserve"> </w:t>
      </w:r>
      <w:r w:rsidRPr="006E1F9D">
        <w:t>to</w:t>
      </w:r>
      <w:r w:rsidR="00DB0286" w:rsidRPr="006E1F9D">
        <w:t xml:space="preserve"> </w:t>
      </w:r>
      <w:r w:rsidRPr="006E1F9D">
        <w:t>the</w:t>
      </w:r>
      <w:r w:rsidR="00DB0286" w:rsidRPr="006E1F9D">
        <w:t xml:space="preserve"> </w:t>
      </w:r>
      <w:r w:rsidRPr="006E1F9D">
        <w:t>settlements</w:t>
      </w:r>
      <w:r w:rsidR="00DB0286" w:rsidRPr="006E1F9D">
        <w:t xml:space="preserve"> </w:t>
      </w:r>
      <w:r w:rsidRPr="006E1F9D">
        <w:t>of</w:t>
      </w:r>
      <w:r w:rsidR="00DB0286" w:rsidRPr="006E1F9D">
        <w:t xml:space="preserve"> </w:t>
      </w:r>
      <w:r w:rsidRPr="006E1F9D">
        <w:t>the</w:t>
      </w:r>
      <w:r w:rsidR="00DB0286" w:rsidRPr="006E1F9D">
        <w:t xml:space="preserve"> </w:t>
      </w:r>
      <w:r w:rsidRPr="006E1F9D">
        <w:t>Gush</w:t>
      </w:r>
      <w:r w:rsidR="00DB0286" w:rsidRPr="006E1F9D">
        <w:t xml:space="preserve"> </w:t>
      </w:r>
      <w:r w:rsidRPr="006E1F9D">
        <w:t>Etsion</w:t>
      </w:r>
      <w:r w:rsidR="00DB0286" w:rsidRPr="006E1F9D">
        <w:t xml:space="preserve"> </w:t>
      </w:r>
      <w:r w:rsidRPr="006E1F9D">
        <w:t>Regional</w:t>
      </w:r>
      <w:r w:rsidR="00DB0286" w:rsidRPr="006E1F9D">
        <w:t xml:space="preserve"> </w:t>
      </w:r>
      <w:r w:rsidRPr="006E1F9D">
        <w:t>Council</w:t>
      </w:r>
      <w:r w:rsidR="00DB0286" w:rsidRPr="006E1F9D">
        <w:t xml:space="preserve"> </w:t>
      </w:r>
      <w:r w:rsidRPr="006E1F9D">
        <w:t>in</w:t>
      </w:r>
      <w:r w:rsidR="00DB0286" w:rsidRPr="006E1F9D">
        <w:t xml:space="preserve"> </w:t>
      </w:r>
      <w:r w:rsidRPr="006E1F9D">
        <w:t>the</w:t>
      </w:r>
      <w:r w:rsidR="00DB0286" w:rsidRPr="006E1F9D">
        <w:t xml:space="preserve"> </w:t>
      </w:r>
      <w:r w:rsidRPr="006E1F9D">
        <w:t>Bethlehem</w:t>
      </w:r>
      <w:r w:rsidR="00DB0286" w:rsidRPr="006E1F9D">
        <w:t xml:space="preserve"> </w:t>
      </w:r>
      <w:r w:rsidRPr="006E1F9D">
        <w:t>area</w:t>
      </w:r>
      <w:r w:rsidR="00DB0286" w:rsidRPr="006E1F9D">
        <w:t xml:space="preserve"> </w:t>
      </w:r>
      <w:r w:rsidRPr="006E1F9D">
        <w:t>and</w:t>
      </w:r>
      <w:r w:rsidR="00DB0286" w:rsidRPr="006E1F9D">
        <w:t xml:space="preserve"> </w:t>
      </w:r>
      <w:r w:rsidRPr="006E1F9D">
        <w:t>eventually</w:t>
      </w:r>
      <w:r w:rsidR="00DB0286" w:rsidRPr="006E1F9D">
        <w:t xml:space="preserve"> </w:t>
      </w:r>
      <w:r w:rsidRPr="006E1F9D">
        <w:t>the</w:t>
      </w:r>
      <w:r w:rsidR="00DB0286" w:rsidRPr="006E1F9D">
        <w:t xml:space="preserve"> </w:t>
      </w:r>
      <w:r w:rsidRPr="006E1F9D">
        <w:t>settlement</w:t>
      </w:r>
      <w:r w:rsidR="00DB0286" w:rsidRPr="006E1F9D">
        <w:t xml:space="preserve"> </w:t>
      </w:r>
      <w:r w:rsidRPr="006E1F9D">
        <w:t>of</w:t>
      </w:r>
      <w:r w:rsidR="00DB0286" w:rsidRPr="006E1F9D">
        <w:t xml:space="preserve"> </w:t>
      </w:r>
      <w:r w:rsidRPr="006E1F9D">
        <w:t>Har</w:t>
      </w:r>
      <w:r w:rsidR="00DB0286" w:rsidRPr="006E1F9D">
        <w:t xml:space="preserve"> </w:t>
      </w:r>
      <w:r w:rsidRPr="006E1F9D">
        <w:t>Gilo</w:t>
      </w:r>
      <w:r w:rsidR="00DB0286" w:rsidRPr="006E1F9D">
        <w:t xml:space="preserve"> </w:t>
      </w:r>
      <w:r w:rsidRPr="006E1F9D">
        <w:t>West.</w:t>
      </w:r>
    </w:p>
    <w:p w14:paraId="6F29A77F" w14:textId="2C3625A0" w:rsidR="00F9371B" w:rsidRPr="006E1F9D" w:rsidRDefault="00F9371B" w:rsidP="006B688E">
      <w:pPr>
        <w:pStyle w:val="H1G"/>
      </w:pPr>
      <w:r w:rsidRPr="006E1F9D">
        <w:tab/>
        <w:t>B.</w:t>
      </w:r>
      <w:r w:rsidRPr="006E1F9D">
        <w:tab/>
        <w:t>Impact</w:t>
      </w:r>
      <w:r w:rsidR="00DB0286" w:rsidRPr="006E1F9D">
        <w:t xml:space="preserve"> </w:t>
      </w:r>
      <w:r w:rsidRPr="006E1F9D">
        <w:t>on</w:t>
      </w:r>
      <w:r w:rsidR="00DB0286" w:rsidRPr="006E1F9D">
        <w:t xml:space="preserve"> </w:t>
      </w:r>
      <w:r w:rsidRPr="006E1F9D">
        <w:t>the</w:t>
      </w:r>
      <w:r w:rsidR="00DB0286" w:rsidRPr="006E1F9D">
        <w:t xml:space="preserve"> </w:t>
      </w:r>
      <w:r w:rsidRPr="006E1F9D">
        <w:t>rights</w:t>
      </w:r>
      <w:r w:rsidR="00DB0286" w:rsidRPr="006E1F9D">
        <w:t xml:space="preserve"> </w:t>
      </w:r>
      <w:r w:rsidRPr="006E1F9D">
        <w:t>of</w:t>
      </w:r>
      <w:r w:rsidR="00DB0286" w:rsidRPr="006E1F9D">
        <w:t xml:space="preserve"> </w:t>
      </w:r>
      <w:r w:rsidRPr="006E1F9D">
        <w:t>the</w:t>
      </w:r>
      <w:r w:rsidR="00DB0286" w:rsidRPr="006E1F9D">
        <w:t xml:space="preserve"> </w:t>
      </w:r>
      <w:r w:rsidRPr="006E1F9D">
        <w:t>Palestinian</w:t>
      </w:r>
      <w:r w:rsidR="00DB0286" w:rsidRPr="006E1F9D">
        <w:t xml:space="preserve"> </w:t>
      </w:r>
      <w:r w:rsidRPr="006E1F9D">
        <w:t>people</w:t>
      </w:r>
    </w:p>
    <w:p w14:paraId="2C0BAA93" w14:textId="2B0A3209" w:rsidR="00F9371B" w:rsidRPr="006E1F9D" w:rsidRDefault="00F9371B" w:rsidP="00F9371B">
      <w:pPr>
        <w:pStyle w:val="SingleTxtG"/>
      </w:pPr>
      <w:r w:rsidRPr="006E1F9D">
        <w:t>48.</w:t>
      </w:r>
      <w:r w:rsidRPr="006E1F9D">
        <w:tab/>
        <w:t>International</w:t>
      </w:r>
      <w:r w:rsidR="00DB0286" w:rsidRPr="006E1F9D">
        <w:t xml:space="preserve"> </w:t>
      </w:r>
      <w:r w:rsidRPr="006E1F9D">
        <w:t>humanitarian</w:t>
      </w:r>
      <w:r w:rsidR="00DB0286" w:rsidRPr="006E1F9D">
        <w:t xml:space="preserve"> </w:t>
      </w:r>
      <w:r w:rsidRPr="006E1F9D">
        <w:t>law</w:t>
      </w:r>
      <w:r w:rsidR="00DB0286" w:rsidRPr="006E1F9D">
        <w:t xml:space="preserve"> </w:t>
      </w:r>
      <w:r w:rsidRPr="006E1F9D">
        <w:t>prohibits</w:t>
      </w:r>
      <w:r w:rsidR="00DB0286" w:rsidRPr="006E1F9D">
        <w:t xml:space="preserve"> </w:t>
      </w:r>
      <w:r w:rsidRPr="006E1F9D">
        <w:t>the</w:t>
      </w:r>
      <w:r w:rsidR="00DB0286" w:rsidRPr="006E1F9D">
        <w:t xml:space="preserve"> </w:t>
      </w:r>
      <w:r w:rsidRPr="006E1F9D">
        <w:t>occupying</w:t>
      </w:r>
      <w:r w:rsidR="00DB0286" w:rsidRPr="006E1F9D">
        <w:t xml:space="preserve"> </w:t>
      </w:r>
      <w:r w:rsidRPr="006E1F9D">
        <w:t>Power</w:t>
      </w:r>
      <w:r w:rsidR="00DB0286" w:rsidRPr="006E1F9D">
        <w:t xml:space="preserve"> </w:t>
      </w:r>
      <w:r w:rsidRPr="006E1F9D">
        <w:t>from</w:t>
      </w:r>
      <w:r w:rsidR="00DB0286" w:rsidRPr="006E1F9D">
        <w:t xml:space="preserve"> </w:t>
      </w:r>
      <w:r w:rsidRPr="006E1F9D">
        <w:t>deporting</w:t>
      </w:r>
      <w:r w:rsidR="00DB0286" w:rsidRPr="006E1F9D">
        <w:t xml:space="preserve"> </w:t>
      </w:r>
      <w:r w:rsidRPr="006E1F9D">
        <w:t>or</w:t>
      </w:r>
      <w:r w:rsidR="00DB0286" w:rsidRPr="006E1F9D">
        <w:t xml:space="preserve"> </w:t>
      </w:r>
      <w:r w:rsidRPr="006E1F9D">
        <w:t>transferring</w:t>
      </w:r>
      <w:r w:rsidR="00DB0286" w:rsidRPr="006E1F9D">
        <w:t xml:space="preserve"> </w:t>
      </w:r>
      <w:r w:rsidRPr="006E1F9D">
        <w:t>parts</w:t>
      </w:r>
      <w:r w:rsidR="00DB0286" w:rsidRPr="006E1F9D">
        <w:t xml:space="preserve"> </w:t>
      </w:r>
      <w:r w:rsidRPr="006E1F9D">
        <w:t>of</w:t>
      </w:r>
      <w:r w:rsidR="00DB0286" w:rsidRPr="006E1F9D">
        <w:t xml:space="preserve"> </w:t>
      </w:r>
      <w:r w:rsidRPr="006E1F9D">
        <w:t>its</w:t>
      </w:r>
      <w:r w:rsidR="00DB0286" w:rsidRPr="006E1F9D">
        <w:t xml:space="preserve"> </w:t>
      </w:r>
      <w:r w:rsidRPr="006E1F9D">
        <w:t>own</w:t>
      </w:r>
      <w:r w:rsidR="00DB0286" w:rsidRPr="006E1F9D">
        <w:t xml:space="preserve"> </w:t>
      </w:r>
      <w:r w:rsidRPr="006E1F9D">
        <w:t>population</w:t>
      </w:r>
      <w:r w:rsidR="00DB0286" w:rsidRPr="006E1F9D">
        <w:t xml:space="preserve"> </w:t>
      </w:r>
      <w:r w:rsidRPr="006E1F9D">
        <w:t>into</w:t>
      </w:r>
      <w:r w:rsidR="00DB0286" w:rsidRPr="006E1F9D">
        <w:t xml:space="preserve"> </w:t>
      </w:r>
      <w:r w:rsidRPr="006E1F9D">
        <w:t>the</w:t>
      </w:r>
      <w:r w:rsidR="00DB0286" w:rsidRPr="006E1F9D">
        <w:t xml:space="preserve"> </w:t>
      </w:r>
      <w:r w:rsidRPr="006E1F9D">
        <w:t>territory</w:t>
      </w:r>
      <w:r w:rsidR="00DB0286" w:rsidRPr="006E1F9D">
        <w:t xml:space="preserve"> </w:t>
      </w:r>
      <w:r w:rsidRPr="006E1F9D">
        <w:t>it</w:t>
      </w:r>
      <w:r w:rsidR="00DB0286" w:rsidRPr="006E1F9D">
        <w:t xml:space="preserve"> </w:t>
      </w:r>
      <w:r w:rsidRPr="006E1F9D">
        <w:t>occupies.</w:t>
      </w:r>
      <w:r w:rsidR="00DB0286" w:rsidRPr="006E1F9D">
        <w:t xml:space="preserve"> </w:t>
      </w:r>
      <w:r w:rsidRPr="006E1F9D">
        <w:t>The</w:t>
      </w:r>
      <w:r w:rsidR="00DB0286" w:rsidRPr="006E1F9D">
        <w:t xml:space="preserve"> </w:t>
      </w:r>
      <w:r w:rsidRPr="006E1F9D">
        <w:t>settlements</w:t>
      </w:r>
      <w:r w:rsidR="00DB0286" w:rsidRPr="006E1F9D">
        <w:t xml:space="preserve"> </w:t>
      </w:r>
      <w:r w:rsidRPr="006E1F9D">
        <w:t>and</w:t>
      </w:r>
      <w:r w:rsidR="00DB0286" w:rsidRPr="006E1F9D">
        <w:t xml:space="preserve"> </w:t>
      </w:r>
      <w:r w:rsidRPr="006E1F9D">
        <w:t>related</w:t>
      </w:r>
      <w:r w:rsidR="00DB0286" w:rsidRPr="006E1F9D">
        <w:t xml:space="preserve"> </w:t>
      </w:r>
      <w:r w:rsidRPr="006E1F9D">
        <w:t>Israeli</w:t>
      </w:r>
      <w:r w:rsidR="00DB0286" w:rsidRPr="006E1F9D">
        <w:t xml:space="preserve"> </w:t>
      </w:r>
      <w:r w:rsidRPr="006E1F9D">
        <w:t>policies</w:t>
      </w:r>
      <w:r w:rsidR="00DB0286" w:rsidRPr="006E1F9D">
        <w:t xml:space="preserve"> </w:t>
      </w:r>
      <w:r w:rsidRPr="006E1F9D">
        <w:t>have</w:t>
      </w:r>
      <w:r w:rsidR="00DB0286" w:rsidRPr="006E1F9D">
        <w:t xml:space="preserve"> </w:t>
      </w:r>
      <w:r w:rsidRPr="006E1F9D">
        <w:t>had</w:t>
      </w:r>
      <w:r w:rsidR="00DB0286" w:rsidRPr="006E1F9D">
        <w:t xml:space="preserve"> </w:t>
      </w:r>
      <w:r w:rsidRPr="006E1F9D">
        <w:t>a</w:t>
      </w:r>
      <w:r w:rsidR="00DB0286" w:rsidRPr="006E1F9D">
        <w:t xml:space="preserve"> </w:t>
      </w:r>
      <w:r w:rsidRPr="006E1F9D">
        <w:t>serious</w:t>
      </w:r>
      <w:r w:rsidR="00DB0286" w:rsidRPr="006E1F9D">
        <w:t xml:space="preserve"> </w:t>
      </w:r>
      <w:r w:rsidRPr="006E1F9D">
        <w:t>negative</w:t>
      </w:r>
      <w:r w:rsidR="00DB0286" w:rsidRPr="006E1F9D">
        <w:t xml:space="preserve"> </w:t>
      </w:r>
      <w:r w:rsidRPr="006E1F9D">
        <w:t>impact</w:t>
      </w:r>
      <w:r w:rsidR="00DB0286" w:rsidRPr="006E1F9D">
        <w:t xml:space="preserve"> </w:t>
      </w:r>
      <w:r w:rsidRPr="006E1F9D">
        <w:t>on</w:t>
      </w:r>
      <w:r w:rsidR="00DB0286" w:rsidRPr="006E1F9D">
        <w:t xml:space="preserve"> </w:t>
      </w:r>
      <w:r w:rsidRPr="006E1F9D">
        <w:t>the</w:t>
      </w:r>
      <w:r w:rsidR="00DB0286" w:rsidRPr="006E1F9D">
        <w:t xml:space="preserve"> </w:t>
      </w:r>
      <w:r w:rsidRPr="006E1F9D">
        <w:t>human</w:t>
      </w:r>
      <w:r w:rsidR="00DB0286" w:rsidRPr="006E1F9D">
        <w:t xml:space="preserve"> </w:t>
      </w:r>
      <w:r w:rsidRPr="006E1F9D">
        <w:t>rights</w:t>
      </w:r>
      <w:r w:rsidR="00DB0286" w:rsidRPr="006E1F9D">
        <w:t xml:space="preserve"> </w:t>
      </w:r>
      <w:r w:rsidRPr="006E1F9D">
        <w:t>of</w:t>
      </w:r>
      <w:r w:rsidR="00DB0286" w:rsidRPr="006E1F9D">
        <w:t xml:space="preserve"> </w:t>
      </w:r>
      <w:r w:rsidRPr="006E1F9D">
        <w:t>Palestinians,</w:t>
      </w:r>
      <w:r w:rsidR="00DB0286" w:rsidRPr="006E1F9D">
        <w:t xml:space="preserve"> </w:t>
      </w:r>
      <w:r w:rsidRPr="006E1F9D">
        <w:t>including</w:t>
      </w:r>
      <w:r w:rsidR="00DB0286" w:rsidRPr="006E1F9D">
        <w:t xml:space="preserve"> </w:t>
      </w:r>
      <w:r w:rsidRPr="006E1F9D">
        <w:t>their</w:t>
      </w:r>
      <w:r w:rsidR="00DB0286" w:rsidRPr="006E1F9D">
        <w:t xml:space="preserve"> </w:t>
      </w:r>
      <w:r w:rsidRPr="006E1F9D">
        <w:t>personal</w:t>
      </w:r>
      <w:r w:rsidR="00DB0286" w:rsidRPr="006E1F9D">
        <w:t xml:space="preserve"> </w:t>
      </w:r>
      <w:r w:rsidRPr="006E1F9D">
        <w:t>security,</w:t>
      </w:r>
      <w:r w:rsidR="00DB0286" w:rsidRPr="006E1F9D">
        <w:t xml:space="preserve"> </w:t>
      </w:r>
      <w:r w:rsidRPr="006E1F9D">
        <w:t>freedom</w:t>
      </w:r>
      <w:r w:rsidR="00DB0286" w:rsidRPr="006E1F9D">
        <w:t xml:space="preserve"> </w:t>
      </w:r>
      <w:r w:rsidRPr="006E1F9D">
        <w:t>of</w:t>
      </w:r>
      <w:r w:rsidR="00DB0286" w:rsidRPr="006E1F9D">
        <w:t xml:space="preserve"> </w:t>
      </w:r>
      <w:r w:rsidRPr="006E1F9D">
        <w:t>movement,</w:t>
      </w:r>
      <w:r w:rsidR="00DB0286" w:rsidRPr="006E1F9D">
        <w:t xml:space="preserve"> </w:t>
      </w:r>
      <w:r w:rsidRPr="006E1F9D">
        <w:t>access</w:t>
      </w:r>
      <w:r w:rsidR="00DB0286" w:rsidRPr="006E1F9D">
        <w:t xml:space="preserve"> </w:t>
      </w:r>
      <w:r w:rsidRPr="006E1F9D">
        <w:t>to</w:t>
      </w:r>
      <w:r w:rsidR="00DB0286" w:rsidRPr="006E1F9D">
        <w:t xml:space="preserve"> </w:t>
      </w:r>
      <w:r w:rsidRPr="006E1F9D">
        <w:t>livelihood,</w:t>
      </w:r>
      <w:r w:rsidR="00DB0286" w:rsidRPr="006E1F9D">
        <w:t xml:space="preserve"> </w:t>
      </w:r>
      <w:r w:rsidRPr="006E1F9D">
        <w:t>education,</w:t>
      </w:r>
      <w:r w:rsidR="00DB0286" w:rsidRPr="006E1F9D">
        <w:t xml:space="preserve"> </w:t>
      </w:r>
      <w:r w:rsidRPr="006E1F9D">
        <w:t>health</w:t>
      </w:r>
      <w:r w:rsidR="00DB0286" w:rsidRPr="006E1F9D">
        <w:t xml:space="preserve"> </w:t>
      </w:r>
      <w:r w:rsidRPr="006E1F9D">
        <w:t>and</w:t>
      </w:r>
      <w:r w:rsidR="00DB0286" w:rsidRPr="006E1F9D">
        <w:t xml:space="preserve"> </w:t>
      </w:r>
      <w:r w:rsidRPr="006E1F9D">
        <w:t>justice,</w:t>
      </w:r>
      <w:r w:rsidR="00DB0286" w:rsidRPr="006E1F9D">
        <w:t xml:space="preserve"> </w:t>
      </w:r>
      <w:r w:rsidRPr="006E1F9D">
        <w:t>as</w:t>
      </w:r>
      <w:r w:rsidR="00DB0286" w:rsidRPr="006E1F9D">
        <w:t xml:space="preserve"> </w:t>
      </w:r>
      <w:r w:rsidRPr="006E1F9D">
        <w:t>well</w:t>
      </w:r>
      <w:r w:rsidR="00DB0286" w:rsidRPr="006E1F9D">
        <w:t xml:space="preserve"> </w:t>
      </w:r>
      <w:r w:rsidRPr="006E1F9D">
        <w:t>as</w:t>
      </w:r>
      <w:r w:rsidR="00DB0286" w:rsidRPr="006E1F9D">
        <w:t xml:space="preserve"> </w:t>
      </w:r>
      <w:r w:rsidRPr="006E1F9D">
        <w:t>their</w:t>
      </w:r>
      <w:r w:rsidR="00DB0286" w:rsidRPr="006E1F9D">
        <w:t xml:space="preserve"> </w:t>
      </w:r>
      <w:r w:rsidRPr="006E1F9D">
        <w:t>right</w:t>
      </w:r>
      <w:r w:rsidR="00DB0286" w:rsidRPr="006E1F9D">
        <w:t xml:space="preserve"> </w:t>
      </w:r>
      <w:r w:rsidRPr="006E1F9D">
        <w:t>to</w:t>
      </w:r>
      <w:r w:rsidR="00DB0286" w:rsidRPr="006E1F9D">
        <w:t xml:space="preserve"> </w:t>
      </w:r>
      <w:r w:rsidRPr="006E1F9D">
        <w:t>family</w:t>
      </w:r>
      <w:r w:rsidR="00DB0286" w:rsidRPr="006E1F9D">
        <w:t xml:space="preserve"> </w:t>
      </w:r>
      <w:r w:rsidRPr="006E1F9D">
        <w:t>life.</w:t>
      </w:r>
      <w:r w:rsidR="00DB0286" w:rsidRPr="006E1F9D">
        <w:t xml:space="preserve"> </w:t>
      </w:r>
      <w:r w:rsidRPr="006E1F9D">
        <w:t>These</w:t>
      </w:r>
      <w:r w:rsidR="00DB0286" w:rsidRPr="006E1F9D">
        <w:t xml:space="preserve"> </w:t>
      </w:r>
      <w:r w:rsidRPr="006E1F9D">
        <w:t>conditions</w:t>
      </w:r>
      <w:r w:rsidR="00DB0286" w:rsidRPr="006E1F9D">
        <w:t xml:space="preserve"> </w:t>
      </w:r>
      <w:r w:rsidRPr="006E1F9D">
        <w:t>have</w:t>
      </w:r>
      <w:r w:rsidR="00DB0286" w:rsidRPr="006E1F9D">
        <w:t xml:space="preserve"> </w:t>
      </w:r>
      <w:r w:rsidRPr="006E1F9D">
        <w:t>created</w:t>
      </w:r>
      <w:r w:rsidR="00DB0286" w:rsidRPr="006E1F9D">
        <w:t xml:space="preserve"> </w:t>
      </w:r>
      <w:r w:rsidRPr="006E1F9D">
        <w:t>an</w:t>
      </w:r>
      <w:r w:rsidR="00DB0286" w:rsidRPr="006E1F9D">
        <w:t xml:space="preserve"> </w:t>
      </w:r>
      <w:r w:rsidRPr="006E1F9D">
        <w:t>environment</w:t>
      </w:r>
      <w:r w:rsidR="00DB0286" w:rsidRPr="006E1F9D">
        <w:t xml:space="preserve"> </w:t>
      </w:r>
      <w:r w:rsidRPr="006E1F9D">
        <w:t>for</w:t>
      </w:r>
      <w:r w:rsidR="00DB0286" w:rsidRPr="006E1F9D">
        <w:t xml:space="preserve"> </w:t>
      </w:r>
      <w:r w:rsidRPr="006E1F9D">
        <w:t>many</w:t>
      </w:r>
      <w:r w:rsidR="00DB0286" w:rsidRPr="006E1F9D">
        <w:t xml:space="preserve"> </w:t>
      </w:r>
      <w:r w:rsidRPr="006E1F9D">
        <w:t>Palestinians</w:t>
      </w:r>
      <w:r w:rsidR="00DB0286" w:rsidRPr="006E1F9D">
        <w:t xml:space="preserve"> </w:t>
      </w:r>
      <w:r w:rsidRPr="006E1F9D">
        <w:t>that</w:t>
      </w:r>
      <w:r w:rsidR="00DB0286" w:rsidRPr="006E1F9D">
        <w:t xml:space="preserve"> </w:t>
      </w:r>
      <w:r w:rsidRPr="006E1F9D">
        <w:t>coerces</w:t>
      </w:r>
      <w:r w:rsidR="00DB0286" w:rsidRPr="006E1F9D">
        <w:t xml:space="preserve"> </w:t>
      </w:r>
      <w:r w:rsidRPr="006E1F9D">
        <w:t>them</w:t>
      </w:r>
      <w:r w:rsidR="00DB0286" w:rsidRPr="006E1F9D">
        <w:t xml:space="preserve"> </w:t>
      </w:r>
      <w:r w:rsidRPr="006E1F9D">
        <w:t>to</w:t>
      </w:r>
      <w:r w:rsidR="00DB0286" w:rsidRPr="006E1F9D">
        <w:t xml:space="preserve"> </w:t>
      </w:r>
      <w:r w:rsidRPr="006E1F9D">
        <w:t>leave</w:t>
      </w:r>
      <w:r w:rsidR="00DB0286" w:rsidRPr="006E1F9D">
        <w:t xml:space="preserve"> </w:t>
      </w:r>
      <w:r w:rsidRPr="006E1F9D">
        <w:t>their</w:t>
      </w:r>
      <w:r w:rsidR="00DB0286" w:rsidRPr="006E1F9D">
        <w:t xml:space="preserve"> </w:t>
      </w:r>
      <w:r w:rsidRPr="006E1F9D">
        <w:t>homes.</w:t>
      </w:r>
      <w:r w:rsidR="00DB0286" w:rsidRPr="006E1F9D">
        <w:t xml:space="preserve"> </w:t>
      </w:r>
      <w:r w:rsidRPr="006E1F9D">
        <w:t>The</w:t>
      </w:r>
      <w:r w:rsidR="00DB0286" w:rsidRPr="006E1F9D">
        <w:t xml:space="preserve"> </w:t>
      </w:r>
      <w:r w:rsidRPr="006E1F9D">
        <w:t>present</w:t>
      </w:r>
      <w:r w:rsidR="00DB0286" w:rsidRPr="006E1F9D">
        <w:t xml:space="preserve"> </w:t>
      </w:r>
      <w:r w:rsidRPr="006E1F9D">
        <w:t>section</w:t>
      </w:r>
      <w:r w:rsidR="00DB0286" w:rsidRPr="006E1F9D">
        <w:t xml:space="preserve"> </w:t>
      </w:r>
      <w:r w:rsidRPr="006E1F9D">
        <w:t>will</w:t>
      </w:r>
      <w:r w:rsidR="00DB0286" w:rsidRPr="006E1F9D">
        <w:t xml:space="preserve"> </w:t>
      </w:r>
      <w:r w:rsidRPr="006E1F9D">
        <w:t>focus</w:t>
      </w:r>
      <w:r w:rsidR="00DB0286" w:rsidRPr="006E1F9D">
        <w:t xml:space="preserve"> </w:t>
      </w:r>
      <w:r w:rsidRPr="006E1F9D">
        <w:t>on</w:t>
      </w:r>
      <w:r w:rsidR="00DB0286" w:rsidRPr="006E1F9D">
        <w:t xml:space="preserve"> </w:t>
      </w:r>
      <w:r w:rsidRPr="006E1F9D">
        <w:t>the</w:t>
      </w:r>
      <w:r w:rsidR="00DB0286" w:rsidRPr="006E1F9D">
        <w:t xml:space="preserve"> </w:t>
      </w:r>
      <w:r w:rsidRPr="006E1F9D">
        <w:t>right</w:t>
      </w:r>
      <w:r w:rsidR="00DB0286" w:rsidRPr="006E1F9D">
        <w:t xml:space="preserve"> </w:t>
      </w:r>
      <w:r w:rsidRPr="006E1F9D">
        <w:t>to</w:t>
      </w:r>
      <w:r w:rsidR="00DB0286" w:rsidRPr="006E1F9D">
        <w:t xml:space="preserve"> </w:t>
      </w:r>
      <w:r w:rsidRPr="006E1F9D">
        <w:t>housing</w:t>
      </w:r>
      <w:r w:rsidR="00DB0286" w:rsidRPr="006E1F9D">
        <w:t xml:space="preserve"> </w:t>
      </w:r>
      <w:r w:rsidRPr="006E1F9D">
        <w:t>due</w:t>
      </w:r>
      <w:r w:rsidR="00DB0286" w:rsidRPr="006E1F9D">
        <w:t xml:space="preserve"> </w:t>
      </w:r>
      <w:r w:rsidRPr="006E1F9D">
        <w:t>to</w:t>
      </w:r>
      <w:r w:rsidR="00DB0286" w:rsidRPr="006E1F9D">
        <w:t xml:space="preserve"> </w:t>
      </w:r>
      <w:r w:rsidRPr="006E1F9D">
        <w:t>the</w:t>
      </w:r>
      <w:r w:rsidR="00DB0286" w:rsidRPr="006E1F9D">
        <w:t xml:space="preserve"> </w:t>
      </w:r>
      <w:r w:rsidRPr="006E1F9D">
        <w:t>alarmingly</w:t>
      </w:r>
      <w:r w:rsidR="00DB0286" w:rsidRPr="006E1F9D">
        <w:t xml:space="preserve"> </w:t>
      </w:r>
      <w:r w:rsidRPr="006E1F9D">
        <w:t>high</w:t>
      </w:r>
      <w:r w:rsidR="00DB0286" w:rsidRPr="006E1F9D">
        <w:t xml:space="preserve"> </w:t>
      </w:r>
      <w:r w:rsidRPr="006E1F9D">
        <w:t>rate</w:t>
      </w:r>
      <w:r w:rsidR="00DB0286" w:rsidRPr="006E1F9D">
        <w:t xml:space="preserve"> </w:t>
      </w:r>
      <w:r w:rsidRPr="006E1F9D">
        <w:t>of</w:t>
      </w:r>
      <w:r w:rsidR="00DB0286" w:rsidRPr="006E1F9D">
        <w:t xml:space="preserve"> </w:t>
      </w:r>
      <w:r w:rsidRPr="006E1F9D">
        <w:t>demolitions</w:t>
      </w:r>
      <w:r w:rsidR="00DB0286" w:rsidRPr="006E1F9D">
        <w:t xml:space="preserve"> </w:t>
      </w:r>
      <w:r w:rsidRPr="006E1F9D">
        <w:t>in</w:t>
      </w:r>
      <w:r w:rsidR="00DB0286" w:rsidRPr="006E1F9D">
        <w:t xml:space="preserve"> </w:t>
      </w:r>
      <w:r w:rsidRPr="006E1F9D">
        <w:t>and</w:t>
      </w:r>
      <w:r w:rsidR="00DB0286" w:rsidRPr="006E1F9D">
        <w:t xml:space="preserve"> </w:t>
      </w:r>
      <w:r w:rsidRPr="006E1F9D">
        <w:t>around</w:t>
      </w:r>
      <w:r w:rsidR="00DB0286" w:rsidRPr="006E1F9D">
        <w:t xml:space="preserve"> </w:t>
      </w:r>
      <w:r w:rsidRPr="006E1F9D">
        <w:t>East</w:t>
      </w:r>
      <w:r w:rsidR="00DB0286" w:rsidRPr="006E1F9D">
        <w:t xml:space="preserve"> </w:t>
      </w:r>
      <w:r w:rsidRPr="006E1F9D">
        <w:t>Jerusalem.</w:t>
      </w:r>
    </w:p>
    <w:p w14:paraId="44554CA6" w14:textId="77777777" w:rsidR="002B7E8F" w:rsidRPr="006E1F9D" w:rsidRDefault="00F9371B" w:rsidP="00F9371B">
      <w:pPr>
        <w:pStyle w:val="SingleTxtG"/>
      </w:pPr>
      <w:r w:rsidRPr="006E1F9D">
        <w:t>49.</w:t>
      </w:r>
      <w:r w:rsidRPr="006E1F9D">
        <w:tab/>
        <w:t>During</w:t>
      </w:r>
      <w:r w:rsidR="00DB0286" w:rsidRPr="006E1F9D">
        <w:t xml:space="preserve"> </w:t>
      </w:r>
      <w:r w:rsidRPr="006E1F9D">
        <w:t>the</w:t>
      </w:r>
      <w:r w:rsidR="00DB0286" w:rsidRPr="006E1F9D">
        <w:t xml:space="preserve"> </w:t>
      </w:r>
      <w:r w:rsidRPr="006E1F9D">
        <w:t>reporting</w:t>
      </w:r>
      <w:r w:rsidR="00DB0286" w:rsidRPr="006E1F9D">
        <w:t xml:space="preserve"> </w:t>
      </w:r>
      <w:r w:rsidRPr="006E1F9D">
        <w:t>period,</w:t>
      </w:r>
      <w:r w:rsidR="00DB0286" w:rsidRPr="006E1F9D">
        <w:t xml:space="preserve"> </w:t>
      </w:r>
      <w:r w:rsidRPr="006E1F9D">
        <w:t>Israeli</w:t>
      </w:r>
      <w:r w:rsidR="00DB0286" w:rsidRPr="006E1F9D">
        <w:t xml:space="preserve"> </w:t>
      </w:r>
      <w:r w:rsidRPr="006E1F9D">
        <w:t>authorities</w:t>
      </w:r>
      <w:r w:rsidR="00DB0286" w:rsidRPr="006E1F9D">
        <w:t xml:space="preserve"> </w:t>
      </w:r>
      <w:r w:rsidRPr="006E1F9D">
        <w:t>undertook</w:t>
      </w:r>
      <w:r w:rsidR="00DB0286" w:rsidRPr="006E1F9D">
        <w:t xml:space="preserve"> </w:t>
      </w:r>
      <w:r w:rsidRPr="006E1F9D">
        <w:t>or</w:t>
      </w:r>
      <w:r w:rsidR="00DB0286" w:rsidRPr="006E1F9D">
        <w:t xml:space="preserve"> </w:t>
      </w:r>
      <w:r w:rsidRPr="006E1F9D">
        <w:t>ordered</w:t>
      </w:r>
      <w:r w:rsidR="00DB0286" w:rsidRPr="006E1F9D">
        <w:t xml:space="preserve"> </w:t>
      </w:r>
      <w:r w:rsidRPr="006E1F9D">
        <w:t>165</w:t>
      </w:r>
      <w:r w:rsidR="00DB0286" w:rsidRPr="006E1F9D">
        <w:t xml:space="preserve"> </w:t>
      </w:r>
      <w:r w:rsidRPr="006E1F9D">
        <w:t>demolitions</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resulting</w:t>
      </w:r>
      <w:r w:rsidR="00DB0286" w:rsidRPr="006E1F9D">
        <w:t xml:space="preserve"> </w:t>
      </w:r>
      <w:r w:rsidRPr="006E1F9D">
        <w:t>in</w:t>
      </w:r>
      <w:r w:rsidR="00DB0286" w:rsidRPr="006E1F9D">
        <w:t xml:space="preserve"> </w:t>
      </w:r>
      <w:r w:rsidRPr="006E1F9D">
        <w:t>the</w:t>
      </w:r>
      <w:r w:rsidR="00DB0286" w:rsidRPr="006E1F9D">
        <w:t xml:space="preserve"> </w:t>
      </w:r>
      <w:r w:rsidRPr="006E1F9D">
        <w:t>displacement</w:t>
      </w:r>
      <w:r w:rsidR="00DB0286" w:rsidRPr="006E1F9D">
        <w:t xml:space="preserve"> </w:t>
      </w:r>
      <w:r w:rsidRPr="006E1F9D">
        <w:t>of</w:t>
      </w:r>
      <w:r w:rsidR="00DB0286" w:rsidRPr="006E1F9D">
        <w:t xml:space="preserve"> </w:t>
      </w:r>
      <w:r w:rsidRPr="006E1F9D">
        <w:t>415</w:t>
      </w:r>
      <w:r w:rsidR="00DB0286" w:rsidRPr="006E1F9D">
        <w:t xml:space="preserve"> </w:t>
      </w:r>
      <w:r w:rsidRPr="006E1F9D">
        <w:t>Palestinians,</w:t>
      </w:r>
      <w:r w:rsidR="00DB0286" w:rsidRPr="006E1F9D">
        <w:t xml:space="preserve"> </w:t>
      </w:r>
      <w:r w:rsidRPr="006E1F9D">
        <w:t>including</w:t>
      </w:r>
      <w:r w:rsidR="00DB0286" w:rsidRPr="006E1F9D">
        <w:t xml:space="preserve"> </w:t>
      </w:r>
      <w:r w:rsidRPr="006E1F9D">
        <w:t>214</w:t>
      </w:r>
      <w:r w:rsidR="00DB0286" w:rsidRPr="006E1F9D">
        <w:t xml:space="preserve"> </w:t>
      </w:r>
      <w:r w:rsidRPr="006E1F9D">
        <w:t>children,</w:t>
      </w:r>
      <w:r w:rsidR="00DB0286" w:rsidRPr="006E1F9D">
        <w:t xml:space="preserve"> </w:t>
      </w:r>
      <w:r w:rsidRPr="006E1F9D">
        <w:t>94</w:t>
      </w:r>
      <w:r w:rsidR="00DB0286" w:rsidRPr="006E1F9D">
        <w:t xml:space="preserve"> </w:t>
      </w:r>
      <w:r w:rsidRPr="006E1F9D">
        <w:t>women</w:t>
      </w:r>
      <w:r w:rsidR="00DB0286" w:rsidRPr="006E1F9D">
        <w:t xml:space="preserve"> </w:t>
      </w:r>
      <w:r w:rsidRPr="006E1F9D">
        <w:t>and</w:t>
      </w:r>
      <w:r w:rsidR="00DB0286" w:rsidRPr="006E1F9D">
        <w:t xml:space="preserve"> </w:t>
      </w:r>
      <w:r w:rsidRPr="006E1F9D">
        <w:t>96</w:t>
      </w:r>
      <w:r w:rsidR="00DB0286" w:rsidRPr="006E1F9D">
        <w:t xml:space="preserve"> </w:t>
      </w:r>
      <w:r w:rsidRPr="006E1F9D">
        <w:t>men,</w:t>
      </w:r>
      <w:r w:rsidR="00DB0286" w:rsidRPr="006E1F9D">
        <w:t xml:space="preserve"> </w:t>
      </w:r>
      <w:r w:rsidRPr="006E1F9D">
        <w:t>compared</w:t>
      </w:r>
      <w:r w:rsidR="00DB0286" w:rsidRPr="006E1F9D">
        <w:t xml:space="preserve"> </w:t>
      </w:r>
      <w:r w:rsidRPr="006E1F9D">
        <w:t>with</w:t>
      </w:r>
      <w:r w:rsidR="00DB0286" w:rsidRPr="006E1F9D">
        <w:t xml:space="preserve"> </w:t>
      </w:r>
      <w:r w:rsidRPr="006E1F9D">
        <w:t>the</w:t>
      </w:r>
      <w:r w:rsidR="00DB0286" w:rsidRPr="006E1F9D">
        <w:t xml:space="preserve"> </w:t>
      </w:r>
      <w:r w:rsidRPr="006E1F9D">
        <w:t>230</w:t>
      </w:r>
      <w:r w:rsidR="00DB0286" w:rsidRPr="006E1F9D">
        <w:t xml:space="preserve"> </w:t>
      </w:r>
      <w:r w:rsidRPr="006E1F9D">
        <w:t>structures</w:t>
      </w:r>
      <w:r w:rsidR="00DB0286" w:rsidRPr="006E1F9D">
        <w:t xml:space="preserve"> </w:t>
      </w:r>
      <w:r w:rsidRPr="006E1F9D">
        <w:t>demolished</w:t>
      </w:r>
      <w:r w:rsidR="00DB0286" w:rsidRPr="006E1F9D">
        <w:t xml:space="preserve"> </w:t>
      </w:r>
      <w:r w:rsidRPr="006E1F9D">
        <w:t>during</w:t>
      </w:r>
      <w:r w:rsidR="00DB0286" w:rsidRPr="006E1F9D">
        <w:t xml:space="preserve"> </w:t>
      </w:r>
      <w:r w:rsidRPr="006E1F9D">
        <w:t>the</w:t>
      </w:r>
      <w:r w:rsidR="00DB0286" w:rsidRPr="006E1F9D">
        <w:t xml:space="preserve"> </w:t>
      </w:r>
      <w:r w:rsidRPr="006E1F9D">
        <w:t>previous</w:t>
      </w:r>
      <w:r w:rsidR="00DB0286" w:rsidRPr="006E1F9D">
        <w:t xml:space="preserve"> </w:t>
      </w:r>
      <w:r w:rsidRPr="006E1F9D">
        <w:t>period</w:t>
      </w:r>
      <w:r w:rsidR="00DB0286" w:rsidRPr="006E1F9D">
        <w:t xml:space="preserve"> </w:t>
      </w:r>
      <w:r w:rsidRPr="006E1F9D">
        <w:t>that</w:t>
      </w:r>
      <w:r w:rsidR="00DB0286" w:rsidRPr="006E1F9D">
        <w:t xml:space="preserve"> </w:t>
      </w:r>
      <w:r w:rsidRPr="006E1F9D">
        <w:t>resulted</w:t>
      </w:r>
      <w:r w:rsidR="00DB0286" w:rsidRPr="006E1F9D">
        <w:t xml:space="preserve"> </w:t>
      </w:r>
      <w:r w:rsidRPr="006E1F9D">
        <w:t>in</w:t>
      </w:r>
      <w:r w:rsidR="00DB0286" w:rsidRPr="006E1F9D">
        <w:t xml:space="preserve"> </w:t>
      </w:r>
      <w:r w:rsidRPr="006E1F9D">
        <w:t>323</w:t>
      </w:r>
      <w:r w:rsidR="00DB0286" w:rsidRPr="006E1F9D">
        <w:t xml:space="preserve"> </w:t>
      </w:r>
      <w:r w:rsidRPr="006E1F9D">
        <w:t>Palestinians</w:t>
      </w:r>
      <w:r w:rsidR="00DB0286" w:rsidRPr="006E1F9D">
        <w:t xml:space="preserve"> </w:t>
      </w:r>
      <w:r w:rsidRPr="006E1F9D">
        <w:t>being</w:t>
      </w:r>
      <w:r w:rsidR="00DB0286" w:rsidRPr="006E1F9D">
        <w:t xml:space="preserve"> </w:t>
      </w:r>
      <w:r w:rsidRPr="006E1F9D">
        <w:t>displaced.</w:t>
      </w:r>
      <w:r w:rsidR="00DB0286" w:rsidRPr="006E1F9D">
        <w:t xml:space="preserve"> </w:t>
      </w:r>
      <w:r w:rsidRPr="006E1F9D">
        <w:t>Notably,</w:t>
      </w:r>
      <w:r w:rsidR="00DB0286" w:rsidRPr="006E1F9D">
        <w:t xml:space="preserve"> </w:t>
      </w:r>
      <w:r w:rsidRPr="006E1F9D">
        <w:t>while</w:t>
      </w:r>
      <w:r w:rsidR="00DB0286" w:rsidRPr="006E1F9D">
        <w:t xml:space="preserve"> </w:t>
      </w:r>
      <w:r w:rsidRPr="006E1F9D">
        <w:t>the</w:t>
      </w:r>
      <w:r w:rsidR="00DB0286" w:rsidRPr="006E1F9D">
        <w:t xml:space="preserve"> </w:t>
      </w:r>
      <w:r w:rsidRPr="006E1F9D">
        <w:t>overall</w:t>
      </w:r>
      <w:r w:rsidR="00DB0286" w:rsidRPr="006E1F9D">
        <w:t xml:space="preserve"> </w:t>
      </w:r>
      <w:r w:rsidRPr="006E1F9D">
        <w:t>number</w:t>
      </w:r>
      <w:r w:rsidR="00DB0286" w:rsidRPr="006E1F9D">
        <w:t xml:space="preserve"> </w:t>
      </w:r>
      <w:r w:rsidRPr="006E1F9D">
        <w:t>of</w:t>
      </w:r>
      <w:r w:rsidR="00DB0286" w:rsidRPr="006E1F9D">
        <w:t xml:space="preserve"> </w:t>
      </w:r>
      <w:r w:rsidRPr="006E1F9D">
        <w:t>demolitions</w:t>
      </w:r>
      <w:r w:rsidR="00DB0286" w:rsidRPr="006E1F9D">
        <w:t xml:space="preserve"> </w:t>
      </w:r>
      <w:r w:rsidRPr="006E1F9D">
        <w:t>decreased,</w:t>
      </w:r>
      <w:r w:rsidR="00DB0286" w:rsidRPr="006E1F9D">
        <w:t xml:space="preserve"> </w:t>
      </w:r>
      <w:r w:rsidRPr="006E1F9D">
        <w:t>the</w:t>
      </w:r>
      <w:r w:rsidR="00DB0286" w:rsidRPr="006E1F9D">
        <w:t xml:space="preserve"> </w:t>
      </w:r>
      <w:r w:rsidRPr="006E1F9D">
        <w:t>number</w:t>
      </w:r>
      <w:r w:rsidR="00DB0286" w:rsidRPr="006E1F9D">
        <w:t xml:space="preserve"> </w:t>
      </w:r>
      <w:r w:rsidRPr="006E1F9D">
        <w:t>of</w:t>
      </w:r>
      <w:r w:rsidR="00DB0286" w:rsidRPr="006E1F9D">
        <w:t xml:space="preserve"> </w:t>
      </w:r>
      <w:r w:rsidRPr="006E1F9D">
        <w:t>inhabited</w:t>
      </w:r>
      <w:r w:rsidR="00DB0286" w:rsidRPr="006E1F9D">
        <w:t xml:space="preserve"> </w:t>
      </w:r>
      <w:r w:rsidRPr="006E1F9D">
        <w:t>structures</w:t>
      </w:r>
      <w:r w:rsidR="00DB0286" w:rsidRPr="006E1F9D">
        <w:t xml:space="preserve"> </w:t>
      </w:r>
      <w:r w:rsidRPr="006E1F9D">
        <w:t>demolished</w:t>
      </w:r>
      <w:r w:rsidR="00DB0286" w:rsidRPr="006E1F9D">
        <w:t xml:space="preserve"> </w:t>
      </w:r>
      <w:r w:rsidRPr="006E1F9D">
        <w:t>increased.</w:t>
      </w:r>
      <w:r w:rsidRPr="006E1F9D">
        <w:rPr>
          <w:rStyle w:val="FootnoteReference"/>
        </w:rPr>
        <w:footnoteReference w:id="87"/>
      </w:r>
      <w:r w:rsidR="00DB0286" w:rsidRPr="006E1F9D">
        <w:rPr>
          <w:rStyle w:val="FootnoteReference"/>
        </w:rPr>
        <w:t xml:space="preserve"> </w:t>
      </w:r>
      <w:r w:rsidRPr="006E1F9D">
        <w:t>The</w:t>
      </w:r>
      <w:r w:rsidR="00DB0286" w:rsidRPr="006E1F9D">
        <w:t xml:space="preserve"> </w:t>
      </w:r>
      <w:r w:rsidRPr="006E1F9D">
        <w:lastRenderedPageBreak/>
        <w:t>number</w:t>
      </w:r>
      <w:r w:rsidR="00DB0286" w:rsidRPr="006E1F9D">
        <w:t xml:space="preserve"> </w:t>
      </w:r>
      <w:r w:rsidRPr="006E1F9D">
        <w:t>of</w:t>
      </w:r>
      <w:r w:rsidR="00DB0286" w:rsidRPr="006E1F9D">
        <w:t xml:space="preserve"> </w:t>
      </w:r>
      <w:r w:rsidRPr="006E1F9D">
        <w:t>self-demolitions</w:t>
      </w:r>
      <w:r w:rsidR="00DB0286" w:rsidRPr="006E1F9D">
        <w:t xml:space="preserve"> </w:t>
      </w:r>
      <w:r w:rsidRPr="006E1F9D">
        <w:t>almost</w:t>
      </w:r>
      <w:r w:rsidR="00DB0286" w:rsidRPr="006E1F9D">
        <w:t xml:space="preserve"> </w:t>
      </w:r>
      <w:r w:rsidRPr="006E1F9D">
        <w:t>doubled</w:t>
      </w:r>
      <w:r w:rsidR="00DB0286" w:rsidRPr="006E1F9D">
        <w:t xml:space="preserve"> </w:t>
      </w:r>
      <w:r w:rsidRPr="006E1F9D">
        <w:t>to</w:t>
      </w:r>
      <w:r w:rsidR="00DB0286" w:rsidRPr="006E1F9D">
        <w:t xml:space="preserve"> </w:t>
      </w:r>
      <w:r w:rsidRPr="006E1F9D">
        <w:t>46</w:t>
      </w:r>
      <w:r w:rsidR="00DB0286" w:rsidRPr="006E1F9D">
        <w:t xml:space="preserve"> </w:t>
      </w:r>
      <w:r w:rsidRPr="006E1F9D">
        <w:t>per</w:t>
      </w:r>
      <w:r w:rsidR="00DB0286" w:rsidRPr="006E1F9D">
        <w:t xml:space="preserve"> </w:t>
      </w:r>
      <w:r w:rsidRPr="006E1F9D">
        <w:t>cent</w:t>
      </w:r>
      <w:r w:rsidR="00DB0286" w:rsidRPr="006E1F9D">
        <w:t xml:space="preserve"> </w:t>
      </w:r>
      <w:r w:rsidRPr="006E1F9D">
        <w:t>from</w:t>
      </w:r>
      <w:r w:rsidR="00DB0286" w:rsidRPr="006E1F9D">
        <w:t xml:space="preserve"> </w:t>
      </w:r>
      <w:r w:rsidRPr="006E1F9D">
        <w:t>26</w:t>
      </w:r>
      <w:r w:rsidR="00DB0286" w:rsidRPr="006E1F9D">
        <w:t xml:space="preserve"> </w:t>
      </w:r>
      <w:r w:rsidRPr="006E1F9D">
        <w:t>per</w:t>
      </w:r>
      <w:r w:rsidR="00DB0286" w:rsidRPr="006E1F9D">
        <w:t xml:space="preserve"> </w:t>
      </w:r>
      <w:r w:rsidRPr="006E1F9D">
        <w:t>cent</w:t>
      </w:r>
      <w:r w:rsidR="00DB0286" w:rsidRPr="006E1F9D">
        <w:t xml:space="preserve"> </w:t>
      </w:r>
      <w:r w:rsidRPr="006E1F9D">
        <w:t>during</w:t>
      </w:r>
      <w:r w:rsidR="00DB0286" w:rsidRPr="006E1F9D">
        <w:t xml:space="preserve"> </w:t>
      </w:r>
      <w:r w:rsidRPr="006E1F9D">
        <w:t>the</w:t>
      </w:r>
      <w:r w:rsidR="00DB0286" w:rsidRPr="006E1F9D">
        <w:t xml:space="preserve"> </w:t>
      </w:r>
      <w:r w:rsidRPr="006E1F9D">
        <w:t>previous</w:t>
      </w:r>
      <w:r w:rsidR="00DB0286" w:rsidRPr="006E1F9D">
        <w:t xml:space="preserve"> </w:t>
      </w:r>
      <w:r w:rsidRPr="006E1F9D">
        <w:t>reporting</w:t>
      </w:r>
      <w:r w:rsidR="00DB0286" w:rsidRPr="006E1F9D">
        <w:t xml:space="preserve"> </w:t>
      </w:r>
      <w:r w:rsidRPr="006E1F9D">
        <w:t>period.</w:t>
      </w:r>
    </w:p>
    <w:p w14:paraId="292BF1B8" w14:textId="396DCCC4" w:rsidR="00F9371B" w:rsidRPr="006E1F9D" w:rsidRDefault="00F9371B" w:rsidP="00F9371B">
      <w:pPr>
        <w:pStyle w:val="SingleTxtG"/>
      </w:pPr>
      <w:r w:rsidRPr="006E1F9D">
        <w:t>50.</w:t>
      </w:r>
      <w:r w:rsidRPr="006E1F9D">
        <w:tab/>
        <w:t>Palestinians</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are</w:t>
      </w:r>
      <w:r w:rsidR="00DB0286" w:rsidRPr="006E1F9D">
        <w:t xml:space="preserve"> </w:t>
      </w:r>
      <w:r w:rsidRPr="006E1F9D">
        <w:t>forced</w:t>
      </w:r>
      <w:r w:rsidR="00DB0286" w:rsidRPr="006E1F9D">
        <w:t xml:space="preserve"> </w:t>
      </w:r>
      <w:r w:rsidRPr="006E1F9D">
        <w:t>to</w:t>
      </w:r>
      <w:r w:rsidR="00DB0286" w:rsidRPr="006E1F9D">
        <w:t xml:space="preserve"> </w:t>
      </w:r>
      <w:r w:rsidRPr="006E1F9D">
        <w:t>carry</w:t>
      </w:r>
      <w:r w:rsidR="00DB0286" w:rsidRPr="006E1F9D">
        <w:t xml:space="preserve"> </w:t>
      </w:r>
      <w:r w:rsidRPr="006E1F9D">
        <w:t>out</w:t>
      </w:r>
      <w:r w:rsidR="00DB0286" w:rsidRPr="006E1F9D">
        <w:t xml:space="preserve"> </w:t>
      </w:r>
      <w:r w:rsidRPr="006E1F9D">
        <w:t>self-demolitions,</w:t>
      </w:r>
      <w:r w:rsidR="00DB0286" w:rsidRPr="006E1F9D">
        <w:t xml:space="preserve"> </w:t>
      </w:r>
      <w:r w:rsidRPr="006E1F9D">
        <w:t>as</w:t>
      </w:r>
      <w:r w:rsidR="00DB0286" w:rsidRPr="006E1F9D">
        <w:t xml:space="preserve"> </w:t>
      </w:r>
      <w:r w:rsidRPr="006E1F9D">
        <w:t>it</w:t>
      </w:r>
      <w:r w:rsidR="00DB0286" w:rsidRPr="006E1F9D">
        <w:t xml:space="preserve"> </w:t>
      </w:r>
      <w:r w:rsidRPr="006E1F9D">
        <w:t>is</w:t>
      </w:r>
      <w:r w:rsidR="00DB0286" w:rsidRPr="006E1F9D">
        <w:t xml:space="preserve"> </w:t>
      </w:r>
      <w:r w:rsidRPr="006E1F9D">
        <w:t>almost</w:t>
      </w:r>
      <w:r w:rsidR="00DB0286" w:rsidRPr="006E1F9D">
        <w:t xml:space="preserve"> </w:t>
      </w:r>
      <w:r w:rsidRPr="006E1F9D">
        <w:t>impossible</w:t>
      </w:r>
      <w:r w:rsidR="00DB0286" w:rsidRPr="006E1F9D">
        <w:t xml:space="preserve"> </w:t>
      </w:r>
      <w:r w:rsidRPr="006E1F9D">
        <w:t>for</w:t>
      </w:r>
      <w:r w:rsidR="00DB0286" w:rsidRPr="006E1F9D">
        <w:t xml:space="preserve"> </w:t>
      </w:r>
      <w:r w:rsidRPr="006E1F9D">
        <w:t>them</w:t>
      </w:r>
      <w:r w:rsidR="00DB0286" w:rsidRPr="006E1F9D">
        <w:t xml:space="preserve"> </w:t>
      </w:r>
      <w:r w:rsidRPr="006E1F9D">
        <w:t>to</w:t>
      </w:r>
      <w:r w:rsidR="00DB0286" w:rsidRPr="006E1F9D">
        <w:t xml:space="preserve"> </w:t>
      </w:r>
      <w:r w:rsidRPr="006E1F9D">
        <w:t>obtain</w:t>
      </w:r>
      <w:r w:rsidR="00DB0286" w:rsidRPr="006E1F9D">
        <w:t xml:space="preserve"> </w:t>
      </w:r>
      <w:r w:rsidRPr="006E1F9D">
        <w:t>building</w:t>
      </w:r>
      <w:r w:rsidR="00DB0286" w:rsidRPr="006E1F9D">
        <w:t xml:space="preserve"> </w:t>
      </w:r>
      <w:r w:rsidRPr="006E1F9D">
        <w:t>permits</w:t>
      </w:r>
      <w:r w:rsidR="00DB0286" w:rsidRPr="006E1F9D">
        <w:t xml:space="preserve"> </w:t>
      </w:r>
      <w:r w:rsidRPr="006E1F9D">
        <w:t>due</w:t>
      </w:r>
      <w:r w:rsidR="00DB0286" w:rsidRPr="006E1F9D">
        <w:t xml:space="preserve"> </w:t>
      </w:r>
      <w:r w:rsidRPr="006E1F9D">
        <w:t>to</w:t>
      </w:r>
      <w:r w:rsidR="00DB0286" w:rsidRPr="006E1F9D">
        <w:t xml:space="preserve"> </w:t>
      </w:r>
      <w:r w:rsidRPr="006E1F9D">
        <w:t>the</w:t>
      </w:r>
      <w:r w:rsidR="00DB0286" w:rsidRPr="006E1F9D">
        <w:t xml:space="preserve"> </w:t>
      </w:r>
      <w:r w:rsidRPr="006E1F9D">
        <w:t>discriminatory</w:t>
      </w:r>
      <w:r w:rsidR="00DB0286" w:rsidRPr="006E1F9D">
        <w:t xml:space="preserve"> </w:t>
      </w:r>
      <w:r w:rsidRPr="006E1F9D">
        <w:t>Israeli</w:t>
      </w:r>
      <w:r w:rsidR="00DB0286" w:rsidRPr="006E1F9D">
        <w:t xml:space="preserve"> </w:t>
      </w:r>
      <w:r w:rsidRPr="006E1F9D">
        <w:t>zoning</w:t>
      </w:r>
      <w:r w:rsidR="00DB0286" w:rsidRPr="006E1F9D">
        <w:t xml:space="preserve"> </w:t>
      </w:r>
      <w:r w:rsidRPr="006E1F9D">
        <w:t>and</w:t>
      </w:r>
      <w:r w:rsidR="00DB0286" w:rsidRPr="006E1F9D">
        <w:t xml:space="preserve"> </w:t>
      </w:r>
      <w:r w:rsidRPr="006E1F9D">
        <w:t>planning</w:t>
      </w:r>
      <w:r w:rsidR="00DB0286" w:rsidRPr="006E1F9D">
        <w:t xml:space="preserve"> </w:t>
      </w:r>
      <w:r w:rsidRPr="006E1F9D">
        <w:t>regime</w:t>
      </w:r>
      <w:r w:rsidRPr="006E1F9D">
        <w:rPr>
          <w:rStyle w:val="FootnoteReference"/>
        </w:rPr>
        <w:footnoteReference w:id="88"/>
      </w:r>
      <w:r w:rsidR="00DB0286" w:rsidRPr="006E1F9D">
        <w:rPr>
          <w:rStyle w:val="FootnoteReference"/>
        </w:rPr>
        <w:t xml:space="preserve"> </w:t>
      </w:r>
      <w:r w:rsidRPr="006E1F9D">
        <w:t>and</w:t>
      </w:r>
      <w:r w:rsidR="00DB0286" w:rsidRPr="006E1F9D">
        <w:t xml:space="preserve"> </w:t>
      </w:r>
      <w:r w:rsidRPr="006E1F9D">
        <w:t>the</w:t>
      </w:r>
      <w:r w:rsidR="00DB0286" w:rsidRPr="006E1F9D">
        <w:t xml:space="preserve"> </w:t>
      </w:r>
      <w:r w:rsidRPr="006E1F9D">
        <w:t>imposition</w:t>
      </w:r>
      <w:r w:rsidR="00DB0286" w:rsidRPr="006E1F9D">
        <w:t xml:space="preserve"> </w:t>
      </w:r>
      <w:r w:rsidRPr="006E1F9D">
        <w:t>of</w:t>
      </w:r>
      <w:r w:rsidR="00DB0286" w:rsidRPr="006E1F9D">
        <w:t xml:space="preserve"> </w:t>
      </w:r>
      <w:r w:rsidRPr="006E1F9D">
        <w:t>large</w:t>
      </w:r>
      <w:r w:rsidR="00DB0286" w:rsidRPr="006E1F9D">
        <w:t xml:space="preserve"> </w:t>
      </w:r>
      <w:r w:rsidRPr="006E1F9D">
        <w:t>fines</w:t>
      </w:r>
      <w:r w:rsidR="00DB0286" w:rsidRPr="006E1F9D">
        <w:t xml:space="preserve"> </w:t>
      </w:r>
      <w:r w:rsidRPr="006E1F9D">
        <w:t>and</w:t>
      </w:r>
      <w:r w:rsidR="00DB0286" w:rsidRPr="006E1F9D">
        <w:t xml:space="preserve"> </w:t>
      </w:r>
      <w:r w:rsidRPr="006E1F9D">
        <w:t>charges</w:t>
      </w:r>
      <w:r w:rsidR="00DB0286" w:rsidRPr="006E1F9D">
        <w:t xml:space="preserve"> </w:t>
      </w:r>
      <w:r w:rsidRPr="006E1F9D">
        <w:t>should</w:t>
      </w:r>
      <w:r w:rsidR="00DB0286" w:rsidRPr="006E1F9D">
        <w:t xml:space="preserve"> </w:t>
      </w:r>
      <w:r w:rsidRPr="006E1F9D">
        <w:t>the</w:t>
      </w:r>
      <w:r w:rsidR="00DB0286" w:rsidRPr="006E1F9D">
        <w:t xml:space="preserve"> </w:t>
      </w:r>
      <w:r w:rsidRPr="006E1F9D">
        <w:t>municipality</w:t>
      </w:r>
      <w:r w:rsidR="00DB0286" w:rsidRPr="006E1F9D">
        <w:t xml:space="preserve"> </w:t>
      </w:r>
      <w:r w:rsidRPr="006E1F9D">
        <w:t>carry</w:t>
      </w:r>
      <w:r w:rsidR="00DB0286" w:rsidRPr="006E1F9D">
        <w:t xml:space="preserve"> </w:t>
      </w:r>
      <w:r w:rsidRPr="006E1F9D">
        <w:t>out</w:t>
      </w:r>
      <w:r w:rsidR="00DB0286" w:rsidRPr="006E1F9D">
        <w:t xml:space="preserve"> </w:t>
      </w:r>
      <w:r w:rsidRPr="006E1F9D">
        <w:t>the</w:t>
      </w:r>
      <w:r w:rsidR="00DB0286" w:rsidRPr="006E1F9D">
        <w:t xml:space="preserve"> </w:t>
      </w:r>
      <w:r w:rsidRPr="006E1F9D">
        <w:t>demolition</w:t>
      </w:r>
      <w:r w:rsidR="00DB0286" w:rsidRPr="006E1F9D">
        <w:t xml:space="preserve"> </w:t>
      </w:r>
      <w:r w:rsidRPr="006E1F9D">
        <w:t>instead.</w:t>
      </w:r>
      <w:r w:rsidRPr="006E1F9D">
        <w:rPr>
          <w:rStyle w:val="FootnoteReference"/>
        </w:rPr>
        <w:footnoteReference w:id="89"/>
      </w:r>
      <w:r w:rsidR="00DB0286" w:rsidRPr="006E1F9D">
        <w:rPr>
          <w:rStyle w:val="FootnoteReference"/>
        </w:rPr>
        <w:t xml:space="preserve"> </w:t>
      </w:r>
      <w:r w:rsidRPr="006E1F9D">
        <w:t>The</w:t>
      </w:r>
      <w:r w:rsidR="00DB0286" w:rsidRPr="006E1F9D">
        <w:t xml:space="preserve"> </w:t>
      </w:r>
      <w:r w:rsidRPr="006E1F9D">
        <w:t>amendment</w:t>
      </w:r>
      <w:r w:rsidR="00DB0286" w:rsidRPr="006E1F9D">
        <w:t xml:space="preserve"> </w:t>
      </w:r>
      <w:r w:rsidRPr="006E1F9D">
        <w:t>to</w:t>
      </w:r>
      <w:r w:rsidR="00DB0286" w:rsidRPr="006E1F9D">
        <w:t xml:space="preserve"> </w:t>
      </w:r>
      <w:r w:rsidRPr="006E1F9D">
        <w:t>the</w:t>
      </w:r>
      <w:r w:rsidR="00DB0286" w:rsidRPr="006E1F9D">
        <w:t xml:space="preserve"> </w:t>
      </w:r>
      <w:r w:rsidRPr="006E1F9D">
        <w:t>Planning</w:t>
      </w:r>
      <w:r w:rsidR="00DB0286" w:rsidRPr="006E1F9D">
        <w:t xml:space="preserve"> </w:t>
      </w:r>
      <w:r w:rsidRPr="006E1F9D">
        <w:t>and</w:t>
      </w:r>
      <w:r w:rsidR="00DB0286" w:rsidRPr="006E1F9D">
        <w:t xml:space="preserve"> </w:t>
      </w:r>
      <w:r w:rsidRPr="006E1F9D">
        <w:t>Building</w:t>
      </w:r>
      <w:r w:rsidR="00DB0286" w:rsidRPr="006E1F9D">
        <w:t xml:space="preserve"> </w:t>
      </w:r>
      <w:r w:rsidRPr="006E1F9D">
        <w:t>Law</w:t>
      </w:r>
      <w:r w:rsidR="00DB0286" w:rsidRPr="006E1F9D">
        <w:t xml:space="preserve"> </w:t>
      </w:r>
      <w:r w:rsidRPr="006E1F9D">
        <w:t>enacted</w:t>
      </w:r>
      <w:r w:rsidR="00DB0286" w:rsidRPr="006E1F9D">
        <w:t xml:space="preserve"> </w:t>
      </w:r>
      <w:r w:rsidRPr="006E1F9D">
        <w:t>in</w:t>
      </w:r>
      <w:r w:rsidR="00DB0286" w:rsidRPr="006E1F9D">
        <w:t xml:space="preserve"> </w:t>
      </w:r>
      <w:r w:rsidRPr="006E1F9D">
        <w:t>2017,</w:t>
      </w:r>
      <w:r w:rsidR="00DB0286" w:rsidRPr="006E1F9D">
        <w:t xml:space="preserve"> </w:t>
      </w:r>
      <w:r w:rsidRPr="006E1F9D">
        <w:t>which</w:t>
      </w:r>
      <w:r w:rsidR="00DB0286" w:rsidRPr="006E1F9D">
        <w:t xml:space="preserve"> </w:t>
      </w:r>
      <w:r w:rsidRPr="006E1F9D">
        <w:t>started</w:t>
      </w:r>
      <w:r w:rsidR="00DB0286" w:rsidRPr="006E1F9D">
        <w:t xml:space="preserve"> </w:t>
      </w:r>
      <w:r w:rsidRPr="006E1F9D">
        <w:t>to</w:t>
      </w:r>
      <w:r w:rsidR="00DB0286" w:rsidRPr="006E1F9D">
        <w:t xml:space="preserve"> </w:t>
      </w:r>
      <w:r w:rsidRPr="006E1F9D">
        <w:t>apply</w:t>
      </w:r>
      <w:r w:rsidR="00DB0286" w:rsidRPr="006E1F9D">
        <w:t xml:space="preserve"> </w:t>
      </w:r>
      <w:r w:rsidRPr="006E1F9D">
        <w:t>to</w:t>
      </w:r>
      <w:r w:rsidR="00DB0286" w:rsidRPr="006E1F9D">
        <w:t xml:space="preserve"> </w:t>
      </w:r>
      <w:r w:rsidRPr="006E1F9D">
        <w:t>all</w:t>
      </w:r>
      <w:r w:rsidR="00DB0286" w:rsidRPr="006E1F9D">
        <w:t xml:space="preserve"> </w:t>
      </w:r>
      <w:r w:rsidRPr="006E1F9D">
        <w:t>structures</w:t>
      </w:r>
      <w:r w:rsidR="00DB0286" w:rsidRPr="006E1F9D">
        <w:t xml:space="preserve"> </w:t>
      </w:r>
      <w:r w:rsidRPr="006E1F9D">
        <w:t>as</w:t>
      </w:r>
      <w:r w:rsidR="00DB0286" w:rsidRPr="006E1F9D">
        <w:t xml:space="preserve"> </w:t>
      </w:r>
      <w:r w:rsidRPr="006E1F9D">
        <w:t>of</w:t>
      </w:r>
      <w:r w:rsidR="00DB0286" w:rsidRPr="006E1F9D">
        <w:t xml:space="preserve"> </w:t>
      </w:r>
      <w:r w:rsidRPr="006E1F9D">
        <w:t>October</w:t>
      </w:r>
      <w:r w:rsidR="00DB0286" w:rsidRPr="006E1F9D">
        <w:t xml:space="preserve"> </w:t>
      </w:r>
      <w:r w:rsidRPr="006E1F9D">
        <w:t>2019,</w:t>
      </w:r>
      <w:r w:rsidR="00DB0286" w:rsidRPr="006E1F9D">
        <w:t xml:space="preserve"> </w:t>
      </w:r>
      <w:r w:rsidRPr="006E1F9D">
        <w:t>limits</w:t>
      </w:r>
      <w:r w:rsidR="00DB0286" w:rsidRPr="006E1F9D">
        <w:t xml:space="preserve"> </w:t>
      </w:r>
      <w:r w:rsidRPr="006E1F9D">
        <w:t>the</w:t>
      </w:r>
      <w:r w:rsidR="00DB0286" w:rsidRPr="006E1F9D">
        <w:t xml:space="preserve"> </w:t>
      </w:r>
      <w:r w:rsidRPr="006E1F9D">
        <w:t>possibility</w:t>
      </w:r>
      <w:r w:rsidR="00DB0286" w:rsidRPr="006E1F9D">
        <w:t xml:space="preserve"> </w:t>
      </w:r>
      <w:r w:rsidRPr="006E1F9D">
        <w:t>of</w:t>
      </w:r>
      <w:r w:rsidR="00DB0286" w:rsidRPr="006E1F9D">
        <w:t xml:space="preserve"> </w:t>
      </w:r>
      <w:r w:rsidRPr="006E1F9D">
        <w:t>freezing</w:t>
      </w:r>
      <w:r w:rsidR="00DB0286" w:rsidRPr="006E1F9D">
        <w:t xml:space="preserve"> </w:t>
      </w:r>
      <w:r w:rsidRPr="006E1F9D">
        <w:t>demolition</w:t>
      </w:r>
      <w:r w:rsidR="00DB0286" w:rsidRPr="006E1F9D">
        <w:t xml:space="preserve"> </w:t>
      </w:r>
      <w:r w:rsidRPr="006E1F9D">
        <w:t>orders</w:t>
      </w:r>
      <w:r w:rsidR="00DB0286" w:rsidRPr="006E1F9D">
        <w:t xml:space="preserve"> </w:t>
      </w:r>
      <w:r w:rsidRPr="006E1F9D">
        <w:t>to</w:t>
      </w:r>
      <w:r w:rsidR="00DB0286" w:rsidRPr="006E1F9D">
        <w:t xml:space="preserve"> </w:t>
      </w:r>
      <w:r w:rsidRPr="006E1F9D">
        <w:t>one</w:t>
      </w:r>
      <w:r w:rsidR="00DB0286" w:rsidRPr="006E1F9D">
        <w:t xml:space="preserve"> </w:t>
      </w:r>
      <w:r w:rsidRPr="006E1F9D">
        <w:t>year,</w:t>
      </w:r>
      <w:r w:rsidR="00DB0286" w:rsidRPr="006E1F9D">
        <w:t xml:space="preserve"> </w:t>
      </w:r>
      <w:r w:rsidRPr="006E1F9D">
        <w:t>and</w:t>
      </w:r>
      <w:r w:rsidR="00DB0286" w:rsidRPr="006E1F9D">
        <w:t xml:space="preserve"> </w:t>
      </w:r>
      <w:r w:rsidRPr="006E1F9D">
        <w:t>only</w:t>
      </w:r>
      <w:r w:rsidR="00DB0286" w:rsidRPr="006E1F9D">
        <w:t xml:space="preserve"> </w:t>
      </w:r>
      <w:r w:rsidRPr="006E1F9D">
        <w:t>in</w:t>
      </w:r>
      <w:r w:rsidR="00DB0286" w:rsidRPr="006E1F9D">
        <w:t xml:space="preserve"> </w:t>
      </w:r>
      <w:r w:rsidRPr="006E1F9D">
        <w:t>exceptional</w:t>
      </w:r>
      <w:r w:rsidR="00DB0286" w:rsidRPr="006E1F9D">
        <w:t xml:space="preserve"> </w:t>
      </w:r>
      <w:r w:rsidRPr="006E1F9D">
        <w:t>circumstances,</w:t>
      </w:r>
      <w:r w:rsidR="00DB0286" w:rsidRPr="006E1F9D">
        <w:t xml:space="preserve"> </w:t>
      </w:r>
      <w:r w:rsidRPr="006E1F9D">
        <w:t>making</w:t>
      </w:r>
      <w:r w:rsidR="00DB0286" w:rsidRPr="006E1F9D">
        <w:t xml:space="preserve"> </w:t>
      </w:r>
      <w:r w:rsidRPr="006E1F9D">
        <w:t>the</w:t>
      </w:r>
      <w:r w:rsidR="00DB0286" w:rsidRPr="006E1F9D">
        <w:t xml:space="preserve"> </w:t>
      </w:r>
      <w:r w:rsidRPr="006E1F9D">
        <w:t>retroactive</w:t>
      </w:r>
      <w:r w:rsidR="00DB0286" w:rsidRPr="006E1F9D">
        <w:t xml:space="preserve"> </w:t>
      </w:r>
      <w:r w:rsidRPr="006E1F9D">
        <w:t>legalization</w:t>
      </w:r>
      <w:r w:rsidR="00DB0286" w:rsidRPr="006E1F9D">
        <w:t xml:space="preserve"> </w:t>
      </w:r>
      <w:r w:rsidRPr="006E1F9D">
        <w:t>of</w:t>
      </w:r>
      <w:r w:rsidR="00DB0286" w:rsidRPr="006E1F9D">
        <w:t xml:space="preserve"> </w:t>
      </w:r>
      <w:r w:rsidRPr="006E1F9D">
        <w:t>construction</w:t>
      </w:r>
      <w:r w:rsidR="00DB0286" w:rsidRPr="006E1F9D">
        <w:t xml:space="preserve"> </w:t>
      </w:r>
      <w:r w:rsidRPr="006E1F9D">
        <w:t>impossible.</w:t>
      </w:r>
      <w:r w:rsidR="00DB0286" w:rsidRPr="006E1F9D">
        <w:t xml:space="preserve"> </w:t>
      </w:r>
      <w:r w:rsidRPr="006E1F9D">
        <w:t>The</w:t>
      </w:r>
      <w:r w:rsidR="00DB0286" w:rsidRPr="006E1F9D">
        <w:t xml:space="preserve"> </w:t>
      </w:r>
      <w:r w:rsidRPr="006E1F9D">
        <w:t>amendment</w:t>
      </w:r>
      <w:r w:rsidR="00DB0286" w:rsidRPr="006E1F9D">
        <w:t xml:space="preserve"> </w:t>
      </w:r>
      <w:r w:rsidRPr="006E1F9D">
        <w:t>further</w:t>
      </w:r>
      <w:r w:rsidR="00DB0286" w:rsidRPr="006E1F9D">
        <w:t xml:space="preserve"> </w:t>
      </w:r>
      <w:r w:rsidRPr="006E1F9D">
        <w:t>limits</w:t>
      </w:r>
      <w:r w:rsidR="00DB0286" w:rsidRPr="006E1F9D">
        <w:t xml:space="preserve"> </w:t>
      </w:r>
      <w:r w:rsidRPr="006E1F9D">
        <w:t>legal</w:t>
      </w:r>
      <w:r w:rsidR="00DB0286" w:rsidRPr="006E1F9D">
        <w:t xml:space="preserve"> </w:t>
      </w:r>
      <w:r w:rsidRPr="006E1F9D">
        <w:t>recourse</w:t>
      </w:r>
      <w:r w:rsidR="00DB0286" w:rsidRPr="006E1F9D">
        <w:t xml:space="preserve"> </w:t>
      </w:r>
      <w:r w:rsidRPr="006E1F9D">
        <w:t>against</w:t>
      </w:r>
      <w:r w:rsidR="00DB0286" w:rsidRPr="006E1F9D">
        <w:t xml:space="preserve"> </w:t>
      </w:r>
      <w:r w:rsidRPr="006E1F9D">
        <w:t>demolitions,</w:t>
      </w:r>
      <w:r w:rsidR="00DB0286" w:rsidRPr="006E1F9D">
        <w:t xml:space="preserve"> </w:t>
      </w:r>
      <w:r w:rsidRPr="006E1F9D">
        <w:t>reinforcing</w:t>
      </w:r>
      <w:r w:rsidR="00DB0286" w:rsidRPr="006E1F9D">
        <w:t xml:space="preserve"> </w:t>
      </w:r>
      <w:r w:rsidRPr="006E1F9D">
        <w:t>the</w:t>
      </w:r>
      <w:r w:rsidR="00DB0286" w:rsidRPr="006E1F9D">
        <w:t xml:space="preserve"> </w:t>
      </w:r>
      <w:r w:rsidRPr="006E1F9D">
        <w:t>discriminatory</w:t>
      </w:r>
      <w:r w:rsidR="00DB0286" w:rsidRPr="006E1F9D">
        <w:t xml:space="preserve"> </w:t>
      </w:r>
      <w:r w:rsidRPr="006E1F9D">
        <w:t>nature</w:t>
      </w:r>
      <w:r w:rsidR="00DB0286" w:rsidRPr="006E1F9D">
        <w:t xml:space="preserve"> </w:t>
      </w:r>
      <w:r w:rsidRPr="006E1F9D">
        <w:t>of</w:t>
      </w:r>
      <w:r w:rsidR="00DB0286" w:rsidRPr="006E1F9D">
        <w:t xml:space="preserve"> </w:t>
      </w:r>
      <w:r w:rsidRPr="006E1F9D">
        <w:t>the</w:t>
      </w:r>
      <w:r w:rsidR="00DB0286" w:rsidRPr="006E1F9D">
        <w:t xml:space="preserve"> </w:t>
      </w:r>
      <w:r w:rsidRPr="006E1F9D">
        <w:t>zoning</w:t>
      </w:r>
      <w:r w:rsidR="00DB0286" w:rsidRPr="006E1F9D">
        <w:t xml:space="preserve"> </w:t>
      </w:r>
      <w:r w:rsidRPr="006E1F9D">
        <w:t>and</w:t>
      </w:r>
      <w:r w:rsidR="00DB0286" w:rsidRPr="006E1F9D">
        <w:t xml:space="preserve"> </w:t>
      </w:r>
      <w:r w:rsidRPr="006E1F9D">
        <w:t>planning</w:t>
      </w:r>
      <w:r w:rsidR="00DB0286" w:rsidRPr="006E1F9D">
        <w:t xml:space="preserve"> </w:t>
      </w:r>
      <w:r w:rsidRPr="006E1F9D">
        <w:t>regime.</w:t>
      </w:r>
      <w:r w:rsidRPr="006E1F9D">
        <w:rPr>
          <w:rStyle w:val="FootnoteReference"/>
        </w:rPr>
        <w:footnoteReference w:id="90"/>
      </w:r>
      <w:r w:rsidR="00DB0286" w:rsidRPr="006E1F9D">
        <w:rPr>
          <w:rStyle w:val="FootnoteReference"/>
        </w:rPr>
        <w:t xml:space="preserve"> </w:t>
      </w:r>
      <w:r w:rsidRPr="006E1F9D">
        <w:t>Such</w:t>
      </w:r>
      <w:r w:rsidR="00DB0286" w:rsidRPr="006E1F9D">
        <w:t xml:space="preserve"> </w:t>
      </w:r>
      <w:r w:rsidRPr="006E1F9D">
        <w:t>an</w:t>
      </w:r>
      <w:r w:rsidR="00DB0286" w:rsidRPr="006E1F9D">
        <w:t xml:space="preserve"> </w:t>
      </w:r>
      <w:r w:rsidRPr="006E1F9D">
        <w:t>amendment</w:t>
      </w:r>
      <w:r w:rsidR="00DB0286" w:rsidRPr="006E1F9D">
        <w:t xml:space="preserve"> </w:t>
      </w:r>
      <w:r w:rsidRPr="006E1F9D">
        <w:t>exceeded</w:t>
      </w:r>
      <w:r w:rsidR="00DB0286" w:rsidRPr="006E1F9D">
        <w:t xml:space="preserve"> </w:t>
      </w:r>
      <w:r w:rsidRPr="006E1F9D">
        <w:t>the</w:t>
      </w:r>
      <w:r w:rsidR="00DB0286" w:rsidRPr="006E1F9D">
        <w:t xml:space="preserve"> </w:t>
      </w:r>
      <w:r w:rsidRPr="006E1F9D">
        <w:t>competence</w:t>
      </w:r>
      <w:r w:rsidR="00DB0286" w:rsidRPr="006E1F9D">
        <w:t xml:space="preserve"> </w:t>
      </w:r>
      <w:r w:rsidRPr="006E1F9D">
        <w:t>of</w:t>
      </w:r>
      <w:r w:rsidR="00DB0286" w:rsidRPr="006E1F9D">
        <w:t xml:space="preserve"> </w:t>
      </w:r>
      <w:r w:rsidRPr="006E1F9D">
        <w:t>Israel,</w:t>
      </w:r>
      <w:r w:rsidR="00DB0286" w:rsidRPr="006E1F9D">
        <w:t xml:space="preserve"> </w:t>
      </w:r>
      <w:r w:rsidRPr="006E1F9D">
        <w:t>as</w:t>
      </w:r>
      <w:r w:rsidR="00DB0286" w:rsidRPr="006E1F9D">
        <w:t xml:space="preserve"> </w:t>
      </w:r>
      <w:r w:rsidRPr="006E1F9D">
        <w:t>the</w:t>
      </w:r>
      <w:r w:rsidR="00DB0286" w:rsidRPr="006E1F9D">
        <w:t xml:space="preserve"> </w:t>
      </w:r>
      <w:r w:rsidRPr="006E1F9D">
        <w:t>occupying</w:t>
      </w:r>
      <w:r w:rsidR="00DB0286" w:rsidRPr="006E1F9D">
        <w:t xml:space="preserve"> </w:t>
      </w:r>
      <w:r w:rsidRPr="006E1F9D">
        <w:t>Power,</w:t>
      </w:r>
      <w:r w:rsidR="00DB0286" w:rsidRPr="006E1F9D">
        <w:t xml:space="preserve"> </w:t>
      </w:r>
      <w:r w:rsidRPr="006E1F9D">
        <w:t>to</w:t>
      </w:r>
      <w:r w:rsidR="00DB0286" w:rsidRPr="006E1F9D">
        <w:t xml:space="preserve"> </w:t>
      </w:r>
      <w:r w:rsidRPr="006E1F9D">
        <w:t>legislate,</w:t>
      </w:r>
      <w:r w:rsidR="00DB0286" w:rsidRPr="006E1F9D">
        <w:t xml:space="preserve"> </w:t>
      </w:r>
      <w:r w:rsidRPr="006E1F9D">
        <w:t>according</w:t>
      </w:r>
      <w:r w:rsidR="00DB0286" w:rsidRPr="006E1F9D">
        <w:t xml:space="preserve"> </w:t>
      </w:r>
      <w:r w:rsidRPr="006E1F9D">
        <w:t>to</w:t>
      </w:r>
      <w:r w:rsidR="00DB0286" w:rsidRPr="006E1F9D">
        <w:t xml:space="preserve"> </w:t>
      </w:r>
      <w:r w:rsidRPr="006E1F9D">
        <w:t>article</w:t>
      </w:r>
      <w:r w:rsidR="00DB0286" w:rsidRPr="006E1F9D">
        <w:t xml:space="preserve"> </w:t>
      </w:r>
      <w:r w:rsidRPr="006E1F9D">
        <w:t>43</w:t>
      </w:r>
      <w:r w:rsidR="00DB0286" w:rsidRPr="006E1F9D">
        <w:t xml:space="preserve"> </w:t>
      </w:r>
      <w:r w:rsidRPr="006E1F9D">
        <w:t>of</w:t>
      </w:r>
      <w:r w:rsidR="00DB0286" w:rsidRPr="006E1F9D">
        <w:t xml:space="preserve"> </w:t>
      </w:r>
      <w:r w:rsidRPr="006E1F9D">
        <w:t>The</w:t>
      </w:r>
      <w:r w:rsidR="00DB0286" w:rsidRPr="006E1F9D">
        <w:t xml:space="preserve"> </w:t>
      </w:r>
      <w:r w:rsidRPr="006E1F9D">
        <w:t>Hague</w:t>
      </w:r>
      <w:r w:rsidR="00DB0286" w:rsidRPr="006E1F9D">
        <w:t xml:space="preserve"> </w:t>
      </w:r>
      <w:r w:rsidRPr="006E1F9D">
        <w:t>Regulations.</w:t>
      </w:r>
    </w:p>
    <w:p w14:paraId="68041DC1" w14:textId="5DE5A42A" w:rsidR="002B7E8F" w:rsidRPr="006E1F9D" w:rsidRDefault="00F9371B" w:rsidP="00F9371B">
      <w:pPr>
        <w:pStyle w:val="SingleTxtG"/>
      </w:pPr>
      <w:r w:rsidRPr="006E1F9D">
        <w:t>51.</w:t>
      </w:r>
      <w:r w:rsidRPr="006E1F9D">
        <w:tab/>
        <w:t>One</w:t>
      </w:r>
      <w:r w:rsidR="00DB0286" w:rsidRPr="006E1F9D">
        <w:t xml:space="preserve"> </w:t>
      </w:r>
      <w:r w:rsidRPr="006E1F9D">
        <w:t>of</w:t>
      </w:r>
      <w:r w:rsidR="00DB0286" w:rsidRPr="006E1F9D">
        <w:t xml:space="preserve"> </w:t>
      </w:r>
      <w:r w:rsidRPr="006E1F9D">
        <w:t>the</w:t>
      </w:r>
      <w:r w:rsidR="00DB0286" w:rsidRPr="006E1F9D">
        <w:t xml:space="preserve"> </w:t>
      </w:r>
      <w:r w:rsidRPr="006E1F9D">
        <w:t>many</w:t>
      </w:r>
      <w:r w:rsidR="00DB0286" w:rsidRPr="006E1F9D">
        <w:t xml:space="preserve"> </w:t>
      </w:r>
      <w:r w:rsidRPr="006E1F9D">
        <w:t>human</w:t>
      </w:r>
      <w:r w:rsidR="00DB0286" w:rsidRPr="006E1F9D">
        <w:t xml:space="preserve"> </w:t>
      </w:r>
      <w:r w:rsidRPr="006E1F9D">
        <w:t>rights</w:t>
      </w:r>
      <w:r w:rsidR="00DB0286" w:rsidRPr="006E1F9D">
        <w:t xml:space="preserve"> </w:t>
      </w:r>
      <w:r w:rsidRPr="006E1F9D">
        <w:t>implications</w:t>
      </w:r>
      <w:r w:rsidR="00DB0286" w:rsidRPr="006E1F9D">
        <w:t xml:space="preserve"> </w:t>
      </w:r>
      <w:r w:rsidRPr="006E1F9D">
        <w:t>of</w:t>
      </w:r>
      <w:r w:rsidR="00DB0286" w:rsidRPr="006E1F9D">
        <w:t xml:space="preserve"> </w:t>
      </w:r>
      <w:r w:rsidRPr="006E1F9D">
        <w:t>this</w:t>
      </w:r>
      <w:r w:rsidR="00DB0286" w:rsidRPr="006E1F9D">
        <w:t xml:space="preserve"> </w:t>
      </w:r>
      <w:r w:rsidRPr="006E1F9D">
        <w:t>situation</w:t>
      </w:r>
      <w:r w:rsidR="00DB0286" w:rsidRPr="006E1F9D">
        <w:t xml:space="preserve"> </w:t>
      </w:r>
      <w:r w:rsidRPr="006E1F9D">
        <w:t>is</w:t>
      </w:r>
      <w:r w:rsidR="00DB0286" w:rsidRPr="006E1F9D">
        <w:t xml:space="preserve"> </w:t>
      </w:r>
      <w:r w:rsidRPr="006E1F9D">
        <w:t>that</w:t>
      </w:r>
      <w:r w:rsidR="00DB0286" w:rsidRPr="006E1F9D">
        <w:t xml:space="preserve"> </w:t>
      </w:r>
      <w:r w:rsidRPr="006E1F9D">
        <w:t>it</w:t>
      </w:r>
      <w:r w:rsidR="00DB0286" w:rsidRPr="006E1F9D">
        <w:t xml:space="preserve"> </w:t>
      </w:r>
      <w:r w:rsidRPr="006E1F9D">
        <w:t>severely</w:t>
      </w:r>
      <w:r w:rsidR="00DB0286" w:rsidRPr="006E1F9D">
        <w:t xml:space="preserve"> </w:t>
      </w:r>
      <w:r w:rsidRPr="006E1F9D">
        <w:t>limits</w:t>
      </w:r>
      <w:r w:rsidR="00DB0286" w:rsidRPr="006E1F9D">
        <w:t xml:space="preserve"> </w:t>
      </w:r>
      <w:r w:rsidRPr="006E1F9D">
        <w:t>the</w:t>
      </w:r>
      <w:r w:rsidR="00DB0286" w:rsidRPr="006E1F9D">
        <w:t xml:space="preserve"> </w:t>
      </w:r>
      <w:r w:rsidRPr="006E1F9D">
        <w:t>ability</w:t>
      </w:r>
      <w:r w:rsidR="00DB0286" w:rsidRPr="006E1F9D">
        <w:t xml:space="preserve"> </w:t>
      </w:r>
      <w:r w:rsidRPr="006E1F9D">
        <w:t>of</w:t>
      </w:r>
      <w:r w:rsidR="00DB0286" w:rsidRPr="006E1F9D">
        <w:t xml:space="preserve"> </w:t>
      </w:r>
      <w:r w:rsidRPr="006E1F9D">
        <w:t>households</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to</w:t>
      </w:r>
      <w:r w:rsidR="00DB0286" w:rsidRPr="006E1F9D">
        <w:t xml:space="preserve"> </w:t>
      </w:r>
      <w:r w:rsidRPr="006E1F9D">
        <w:t>adapt</w:t>
      </w:r>
      <w:r w:rsidR="00DB0286" w:rsidRPr="006E1F9D">
        <w:t xml:space="preserve"> </w:t>
      </w:r>
      <w:r w:rsidRPr="006E1F9D">
        <w:t>to</w:t>
      </w:r>
      <w:r w:rsidR="00DB0286" w:rsidRPr="006E1F9D">
        <w:t xml:space="preserve"> </w:t>
      </w:r>
      <w:r w:rsidRPr="006E1F9D">
        <w:t>the</w:t>
      </w:r>
      <w:r w:rsidR="00DB0286" w:rsidRPr="006E1F9D">
        <w:t xml:space="preserve"> </w:t>
      </w:r>
      <w:r w:rsidRPr="006E1F9D">
        <w:t>specific</w:t>
      </w:r>
      <w:r w:rsidR="00DB0286" w:rsidRPr="006E1F9D">
        <w:t xml:space="preserve"> </w:t>
      </w:r>
      <w:r w:rsidRPr="006E1F9D">
        <w:t>needs</w:t>
      </w:r>
      <w:r w:rsidR="00DB0286" w:rsidRPr="006E1F9D">
        <w:t xml:space="preserve"> </w:t>
      </w:r>
      <w:r w:rsidRPr="006E1F9D">
        <w:t>of</w:t>
      </w:r>
      <w:r w:rsidR="00DB0286" w:rsidRPr="006E1F9D">
        <w:t xml:space="preserve"> </w:t>
      </w:r>
      <w:r w:rsidRPr="006E1F9D">
        <w:t>persons</w:t>
      </w:r>
      <w:r w:rsidR="00DB0286" w:rsidRPr="006E1F9D">
        <w:t xml:space="preserve"> </w:t>
      </w:r>
      <w:r w:rsidRPr="006E1F9D">
        <w:t>with</w:t>
      </w:r>
      <w:r w:rsidR="00DB0286" w:rsidRPr="006E1F9D">
        <w:t xml:space="preserve"> </w:t>
      </w:r>
      <w:r w:rsidRPr="006E1F9D">
        <w:t>disabilities.</w:t>
      </w:r>
      <w:r w:rsidR="00DB0286" w:rsidRPr="006E1F9D">
        <w:t xml:space="preserve"> </w:t>
      </w:r>
      <w:r w:rsidRPr="006E1F9D">
        <w:t>For</w:t>
      </w:r>
      <w:r w:rsidR="00DB0286" w:rsidRPr="006E1F9D">
        <w:t xml:space="preserve"> </w:t>
      </w:r>
      <w:r w:rsidRPr="006E1F9D">
        <w:t>example,</w:t>
      </w:r>
      <w:r w:rsidR="00DB0286" w:rsidRPr="006E1F9D">
        <w:t xml:space="preserve"> </w:t>
      </w:r>
      <w:r w:rsidRPr="006E1F9D">
        <w:t>in</w:t>
      </w:r>
      <w:r w:rsidR="00DB0286" w:rsidRPr="006E1F9D">
        <w:t xml:space="preserve"> </w:t>
      </w:r>
      <w:r w:rsidRPr="006E1F9D">
        <w:t>August</w:t>
      </w:r>
      <w:r w:rsidR="00DB0286" w:rsidRPr="006E1F9D">
        <w:t xml:space="preserve"> </w:t>
      </w:r>
      <w:r w:rsidRPr="006E1F9D">
        <w:t>2020,</w:t>
      </w:r>
      <w:r w:rsidR="00DB0286" w:rsidRPr="006E1F9D">
        <w:t xml:space="preserve"> </w:t>
      </w:r>
      <w:r w:rsidRPr="006E1F9D">
        <w:t>a</w:t>
      </w:r>
      <w:r w:rsidR="00DB0286" w:rsidRPr="006E1F9D">
        <w:t xml:space="preserve"> </w:t>
      </w:r>
      <w:r w:rsidRPr="006E1F9D">
        <w:t>family</w:t>
      </w:r>
      <w:r w:rsidR="00DB0286" w:rsidRPr="006E1F9D">
        <w:t xml:space="preserve"> </w:t>
      </w:r>
      <w:r w:rsidRPr="006E1F9D">
        <w:t>self-demolished</w:t>
      </w:r>
      <w:r w:rsidR="00DB0286" w:rsidRPr="006E1F9D">
        <w:t xml:space="preserve"> </w:t>
      </w:r>
      <w:r w:rsidRPr="006E1F9D">
        <w:t>extensions</w:t>
      </w:r>
      <w:r w:rsidR="00DB0286" w:rsidRPr="006E1F9D">
        <w:t xml:space="preserve"> </w:t>
      </w:r>
      <w:r w:rsidRPr="006E1F9D">
        <w:t>to</w:t>
      </w:r>
      <w:r w:rsidR="00DB0286" w:rsidRPr="006E1F9D">
        <w:t xml:space="preserve"> </w:t>
      </w:r>
      <w:r w:rsidRPr="006E1F9D">
        <w:t>their</w:t>
      </w:r>
      <w:r w:rsidR="00DB0286" w:rsidRPr="006E1F9D">
        <w:t xml:space="preserve"> </w:t>
      </w:r>
      <w:r w:rsidRPr="006E1F9D">
        <w:t>home</w:t>
      </w:r>
      <w:r w:rsidR="00DB0286" w:rsidRPr="006E1F9D">
        <w:t xml:space="preserve"> </w:t>
      </w:r>
      <w:r w:rsidRPr="006E1F9D">
        <w:t>in</w:t>
      </w:r>
      <w:r w:rsidR="00DB0286" w:rsidRPr="006E1F9D">
        <w:t xml:space="preserve"> </w:t>
      </w:r>
      <w:r w:rsidRPr="006E1F9D">
        <w:t>Sur</w:t>
      </w:r>
      <w:r w:rsidR="00DB0286" w:rsidRPr="006E1F9D">
        <w:t xml:space="preserve"> </w:t>
      </w:r>
      <w:r w:rsidRPr="006E1F9D">
        <w:t>Baher,</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built</w:t>
      </w:r>
      <w:r w:rsidR="00DB0286" w:rsidRPr="006E1F9D">
        <w:t xml:space="preserve"> </w:t>
      </w:r>
      <w:r w:rsidRPr="006E1F9D">
        <w:t>to</w:t>
      </w:r>
      <w:r w:rsidR="00DB0286" w:rsidRPr="006E1F9D">
        <w:t xml:space="preserve"> </w:t>
      </w:r>
      <w:r w:rsidRPr="006E1F9D">
        <w:t>accommodate</w:t>
      </w:r>
      <w:r w:rsidR="00DB0286" w:rsidRPr="006E1F9D">
        <w:t xml:space="preserve"> </w:t>
      </w:r>
      <w:r w:rsidRPr="006E1F9D">
        <w:t>the</w:t>
      </w:r>
      <w:r w:rsidR="00DB0286" w:rsidRPr="006E1F9D">
        <w:t xml:space="preserve"> </w:t>
      </w:r>
      <w:r w:rsidRPr="006E1F9D">
        <w:t>needs</w:t>
      </w:r>
      <w:r w:rsidR="00DB0286" w:rsidRPr="006E1F9D">
        <w:t xml:space="preserve"> </w:t>
      </w:r>
      <w:r w:rsidRPr="006E1F9D">
        <w:t>of</w:t>
      </w:r>
      <w:r w:rsidR="00DB0286" w:rsidRPr="006E1F9D">
        <w:t xml:space="preserve"> </w:t>
      </w:r>
      <w:r w:rsidRPr="006E1F9D">
        <w:t>a</w:t>
      </w:r>
      <w:r w:rsidR="00DB0286" w:rsidRPr="006E1F9D">
        <w:t xml:space="preserve"> </w:t>
      </w:r>
      <w:r w:rsidRPr="006E1F9D">
        <w:t>family</w:t>
      </w:r>
      <w:r w:rsidR="00DB0286" w:rsidRPr="006E1F9D">
        <w:t xml:space="preserve"> </w:t>
      </w:r>
      <w:r w:rsidRPr="006E1F9D">
        <w:t>member</w:t>
      </w:r>
      <w:r w:rsidR="00DB0286" w:rsidRPr="006E1F9D">
        <w:t xml:space="preserve"> </w:t>
      </w:r>
      <w:r w:rsidRPr="006E1F9D">
        <w:t>with</w:t>
      </w:r>
      <w:r w:rsidR="00DB0286" w:rsidRPr="006E1F9D">
        <w:t xml:space="preserve"> </w:t>
      </w:r>
      <w:r w:rsidRPr="006E1F9D">
        <w:t>severe</w:t>
      </w:r>
      <w:r w:rsidR="00DB0286" w:rsidRPr="006E1F9D">
        <w:t xml:space="preserve"> </w:t>
      </w:r>
      <w:r w:rsidRPr="006E1F9D">
        <w:t>physical</w:t>
      </w:r>
      <w:r w:rsidR="00DB0286" w:rsidRPr="006E1F9D">
        <w:t xml:space="preserve"> </w:t>
      </w:r>
      <w:r w:rsidRPr="006E1F9D">
        <w:t>and</w:t>
      </w:r>
      <w:r w:rsidR="00DB0286" w:rsidRPr="006E1F9D">
        <w:t xml:space="preserve"> </w:t>
      </w:r>
      <w:r w:rsidRPr="006E1F9D">
        <w:t>psychosocial</w:t>
      </w:r>
      <w:r w:rsidR="00DB0286" w:rsidRPr="006E1F9D">
        <w:t xml:space="preserve"> </w:t>
      </w:r>
      <w:r w:rsidRPr="006E1F9D">
        <w:t>disabilities.</w:t>
      </w:r>
      <w:r w:rsidR="00DB0286" w:rsidRPr="006E1F9D">
        <w:t xml:space="preserve"> </w:t>
      </w:r>
      <w:r w:rsidRPr="006E1F9D">
        <w:t>The</w:t>
      </w:r>
      <w:r w:rsidR="00DB0286" w:rsidRPr="006E1F9D">
        <w:t xml:space="preserve"> </w:t>
      </w:r>
      <w:r w:rsidRPr="006E1F9D">
        <w:t>extensions</w:t>
      </w:r>
      <w:r w:rsidR="00DB0286" w:rsidRPr="006E1F9D">
        <w:t xml:space="preserve"> </w:t>
      </w:r>
      <w:r w:rsidRPr="006E1F9D">
        <w:t>included</w:t>
      </w:r>
      <w:r w:rsidR="00DB0286" w:rsidRPr="006E1F9D">
        <w:t xml:space="preserve"> </w:t>
      </w:r>
      <w:r w:rsidRPr="006E1F9D">
        <w:t>a</w:t>
      </w:r>
      <w:r w:rsidR="00DB0286" w:rsidRPr="006E1F9D">
        <w:t xml:space="preserve"> </w:t>
      </w:r>
      <w:r w:rsidRPr="006E1F9D">
        <w:t>wheelchair-accessible</w:t>
      </w:r>
      <w:r w:rsidR="00DB0286" w:rsidRPr="006E1F9D">
        <w:t xml:space="preserve"> </w:t>
      </w:r>
      <w:r w:rsidRPr="006E1F9D">
        <w:t>room</w:t>
      </w:r>
      <w:r w:rsidR="00DB0286" w:rsidRPr="006E1F9D">
        <w:t xml:space="preserve"> </w:t>
      </w:r>
      <w:r w:rsidRPr="006E1F9D">
        <w:t>and</w:t>
      </w:r>
      <w:r w:rsidR="00DB0286" w:rsidRPr="006E1F9D">
        <w:t xml:space="preserve"> </w:t>
      </w:r>
      <w:r w:rsidRPr="006E1F9D">
        <w:t>shower</w:t>
      </w:r>
      <w:r w:rsidR="00DB0286" w:rsidRPr="006E1F9D">
        <w:t xml:space="preserve"> </w:t>
      </w:r>
      <w:r w:rsidRPr="006E1F9D">
        <w:t>and</w:t>
      </w:r>
      <w:r w:rsidR="00DB0286" w:rsidRPr="006E1F9D">
        <w:t xml:space="preserve"> </w:t>
      </w:r>
      <w:r w:rsidRPr="006E1F9D">
        <w:t>two</w:t>
      </w:r>
      <w:r w:rsidR="00DB0286" w:rsidRPr="006E1F9D">
        <w:t xml:space="preserve"> </w:t>
      </w:r>
      <w:r w:rsidRPr="006E1F9D">
        <w:t>paved</w:t>
      </w:r>
      <w:r w:rsidR="00DB0286" w:rsidRPr="006E1F9D">
        <w:t xml:space="preserve"> </w:t>
      </w:r>
      <w:r w:rsidRPr="006E1F9D">
        <w:t>pathways</w:t>
      </w:r>
      <w:r w:rsidR="00DB0286" w:rsidRPr="006E1F9D">
        <w:t xml:space="preserve"> </w:t>
      </w:r>
      <w:r w:rsidRPr="006E1F9D">
        <w:t>to</w:t>
      </w:r>
      <w:r w:rsidR="00DB0286" w:rsidRPr="006E1F9D">
        <w:t xml:space="preserve"> </w:t>
      </w:r>
      <w:r w:rsidRPr="006E1F9D">
        <w:t>allow</w:t>
      </w:r>
      <w:r w:rsidR="00DB0286" w:rsidRPr="006E1F9D">
        <w:t xml:space="preserve"> </w:t>
      </w:r>
      <w:r w:rsidRPr="006E1F9D">
        <w:t>persons</w:t>
      </w:r>
      <w:r w:rsidR="00DB0286" w:rsidRPr="006E1F9D">
        <w:t xml:space="preserve"> </w:t>
      </w:r>
      <w:r w:rsidRPr="006E1F9D">
        <w:t>with</w:t>
      </w:r>
      <w:r w:rsidR="00DB0286" w:rsidRPr="006E1F9D">
        <w:t xml:space="preserve"> </w:t>
      </w:r>
      <w:r w:rsidRPr="006E1F9D">
        <w:t>reduce</w:t>
      </w:r>
      <w:r w:rsidR="008038D1" w:rsidRPr="006E1F9D">
        <w:t>d</w:t>
      </w:r>
      <w:r w:rsidR="00DB0286" w:rsidRPr="006E1F9D">
        <w:t xml:space="preserve"> </w:t>
      </w:r>
      <w:r w:rsidRPr="006E1F9D">
        <w:t>mobility</w:t>
      </w:r>
      <w:r w:rsidR="00DB0286" w:rsidRPr="006E1F9D">
        <w:t xml:space="preserve"> </w:t>
      </w:r>
      <w:r w:rsidRPr="006E1F9D">
        <w:t>to</w:t>
      </w:r>
      <w:r w:rsidR="00DB0286" w:rsidRPr="006E1F9D">
        <w:t xml:space="preserve"> </w:t>
      </w:r>
      <w:r w:rsidRPr="006E1F9D">
        <w:t>enter</w:t>
      </w:r>
      <w:r w:rsidR="00DB0286" w:rsidRPr="006E1F9D">
        <w:t xml:space="preserve"> </w:t>
      </w:r>
      <w:r w:rsidRPr="006E1F9D">
        <w:t>and</w:t>
      </w:r>
      <w:r w:rsidR="00DB0286" w:rsidRPr="006E1F9D">
        <w:t xml:space="preserve"> </w:t>
      </w:r>
      <w:r w:rsidRPr="006E1F9D">
        <w:t>exit</w:t>
      </w:r>
      <w:r w:rsidR="00DB0286" w:rsidRPr="006E1F9D">
        <w:t xml:space="preserve"> </w:t>
      </w:r>
      <w:r w:rsidRPr="006E1F9D">
        <w:t>the</w:t>
      </w:r>
      <w:r w:rsidR="00DB0286" w:rsidRPr="006E1F9D">
        <w:t xml:space="preserve"> </w:t>
      </w:r>
      <w:r w:rsidRPr="006E1F9D">
        <w:t>home.</w:t>
      </w:r>
      <w:r w:rsidR="00DB0286" w:rsidRPr="006E1F9D">
        <w:t xml:space="preserve"> </w:t>
      </w:r>
      <w:r w:rsidRPr="006E1F9D">
        <w:t>The</w:t>
      </w:r>
      <w:r w:rsidR="00DB0286" w:rsidRPr="006E1F9D">
        <w:t xml:space="preserve"> </w:t>
      </w:r>
      <w:r w:rsidRPr="006E1F9D">
        <w:t>family</w:t>
      </w:r>
      <w:r w:rsidR="00DB0286" w:rsidRPr="006E1F9D">
        <w:t xml:space="preserve"> </w:t>
      </w:r>
      <w:r w:rsidRPr="006E1F9D">
        <w:t>received</w:t>
      </w:r>
      <w:r w:rsidR="00DB0286" w:rsidRPr="006E1F9D">
        <w:t xml:space="preserve"> </w:t>
      </w:r>
      <w:r w:rsidRPr="006E1F9D">
        <w:t>a</w:t>
      </w:r>
      <w:r w:rsidR="00DB0286" w:rsidRPr="006E1F9D">
        <w:t xml:space="preserve"> </w:t>
      </w:r>
      <w:r w:rsidR="008F7C0C">
        <w:t>“</w:t>
      </w:r>
      <w:r w:rsidRPr="006E1F9D">
        <w:t>stop</w:t>
      </w:r>
      <w:r w:rsidR="00DB0286" w:rsidRPr="006E1F9D">
        <w:t xml:space="preserve"> </w:t>
      </w:r>
      <w:r w:rsidRPr="006E1F9D">
        <w:t>work</w:t>
      </w:r>
      <w:r w:rsidR="008F7C0C">
        <w:t>”</w:t>
      </w:r>
      <w:r w:rsidR="00DB0286" w:rsidRPr="006E1F9D">
        <w:t xml:space="preserve"> </w:t>
      </w:r>
      <w:r w:rsidRPr="006E1F9D">
        <w:t>order</w:t>
      </w:r>
      <w:r w:rsidR="00DB0286" w:rsidRPr="006E1F9D">
        <w:t xml:space="preserve"> </w:t>
      </w:r>
      <w:r w:rsidRPr="006E1F9D">
        <w:t>during</w:t>
      </w:r>
      <w:r w:rsidR="00DB0286" w:rsidRPr="006E1F9D">
        <w:t xml:space="preserve"> </w:t>
      </w:r>
      <w:r w:rsidRPr="006E1F9D">
        <w:t>construction</w:t>
      </w:r>
      <w:r w:rsidR="00DB0286" w:rsidRPr="006E1F9D">
        <w:t xml:space="preserve"> </w:t>
      </w:r>
      <w:r w:rsidRPr="006E1F9D">
        <w:t>in</w:t>
      </w:r>
      <w:r w:rsidR="00DB0286" w:rsidRPr="006E1F9D">
        <w:t xml:space="preserve"> </w:t>
      </w:r>
      <w:r w:rsidRPr="006E1F9D">
        <w:t>2006.</w:t>
      </w:r>
      <w:r w:rsidR="00DB0286" w:rsidRPr="006E1F9D">
        <w:t xml:space="preserve"> </w:t>
      </w:r>
      <w:r w:rsidRPr="006E1F9D">
        <w:t>Following</w:t>
      </w:r>
      <w:r w:rsidR="00DB0286" w:rsidRPr="006E1F9D">
        <w:t xml:space="preserve"> </w:t>
      </w:r>
      <w:r w:rsidRPr="006E1F9D">
        <w:t>advice</w:t>
      </w:r>
      <w:r w:rsidR="00DB0286" w:rsidRPr="006E1F9D">
        <w:t xml:space="preserve"> </w:t>
      </w:r>
      <w:r w:rsidRPr="006E1F9D">
        <w:t>from</w:t>
      </w:r>
      <w:r w:rsidR="00DB0286" w:rsidRPr="006E1F9D">
        <w:t xml:space="preserve"> </w:t>
      </w:r>
      <w:r w:rsidRPr="006E1F9D">
        <w:t>their</w:t>
      </w:r>
      <w:r w:rsidR="00DB0286" w:rsidRPr="006E1F9D">
        <w:t xml:space="preserve"> </w:t>
      </w:r>
      <w:r w:rsidRPr="006E1F9D">
        <w:t>lawyer</w:t>
      </w:r>
      <w:r w:rsidR="00DB0286" w:rsidRPr="006E1F9D">
        <w:t xml:space="preserve"> </w:t>
      </w:r>
      <w:r w:rsidRPr="006E1F9D">
        <w:t>that</w:t>
      </w:r>
      <w:r w:rsidR="00DB0286" w:rsidRPr="006E1F9D">
        <w:t xml:space="preserve"> </w:t>
      </w:r>
      <w:r w:rsidRPr="006E1F9D">
        <w:t>they</w:t>
      </w:r>
      <w:r w:rsidR="00DB0286" w:rsidRPr="006E1F9D">
        <w:t xml:space="preserve"> </w:t>
      </w:r>
      <w:r w:rsidRPr="006E1F9D">
        <w:t>had</w:t>
      </w:r>
      <w:r w:rsidR="00DB0286" w:rsidRPr="006E1F9D">
        <w:t xml:space="preserve"> </w:t>
      </w:r>
      <w:r w:rsidRPr="006E1F9D">
        <w:t>a</w:t>
      </w:r>
      <w:r w:rsidR="00DB0286" w:rsidRPr="006E1F9D">
        <w:t xml:space="preserve"> </w:t>
      </w:r>
      <w:r w:rsidRPr="006E1F9D">
        <w:t>valid</w:t>
      </w:r>
      <w:r w:rsidR="00DB0286" w:rsidRPr="006E1F9D">
        <w:t xml:space="preserve"> </w:t>
      </w:r>
      <w:r w:rsidRPr="006E1F9D">
        <w:t>justification,</w:t>
      </w:r>
      <w:r w:rsidR="00DB0286" w:rsidRPr="006E1F9D">
        <w:t xml:space="preserve"> </w:t>
      </w:r>
      <w:r w:rsidRPr="006E1F9D">
        <w:t>the</w:t>
      </w:r>
      <w:r w:rsidR="00DB0286" w:rsidRPr="006E1F9D">
        <w:t xml:space="preserve"> </w:t>
      </w:r>
      <w:r w:rsidRPr="006E1F9D">
        <w:t>family</w:t>
      </w:r>
      <w:r w:rsidR="00DB0286" w:rsidRPr="006E1F9D">
        <w:t xml:space="preserve"> </w:t>
      </w:r>
      <w:r w:rsidRPr="006E1F9D">
        <w:t>restarted</w:t>
      </w:r>
      <w:r w:rsidR="00DB0286" w:rsidRPr="006E1F9D">
        <w:t xml:space="preserve"> </w:t>
      </w:r>
      <w:r w:rsidRPr="006E1F9D">
        <w:t>construction</w:t>
      </w:r>
      <w:r w:rsidR="00DB0286" w:rsidRPr="006E1F9D">
        <w:t xml:space="preserve"> </w:t>
      </w:r>
      <w:r w:rsidRPr="006E1F9D">
        <w:t>and</w:t>
      </w:r>
      <w:r w:rsidR="00DB0286" w:rsidRPr="006E1F9D">
        <w:t xml:space="preserve"> </w:t>
      </w:r>
      <w:r w:rsidRPr="006E1F9D">
        <w:t>completed</w:t>
      </w:r>
      <w:r w:rsidR="00DB0286" w:rsidRPr="006E1F9D">
        <w:t xml:space="preserve"> </w:t>
      </w:r>
      <w:r w:rsidRPr="006E1F9D">
        <w:t>the</w:t>
      </w:r>
      <w:r w:rsidR="00DB0286" w:rsidRPr="006E1F9D">
        <w:t xml:space="preserve"> </w:t>
      </w:r>
      <w:r w:rsidRPr="006E1F9D">
        <w:t>extensions.</w:t>
      </w:r>
      <w:r w:rsidR="00DB0286" w:rsidRPr="006E1F9D">
        <w:t xml:space="preserve"> </w:t>
      </w:r>
      <w:r w:rsidRPr="006E1F9D">
        <w:t>In</w:t>
      </w:r>
      <w:r w:rsidR="00DB0286" w:rsidRPr="006E1F9D">
        <w:t xml:space="preserve"> </w:t>
      </w:r>
      <w:r w:rsidRPr="006E1F9D">
        <w:t>2007,</w:t>
      </w:r>
      <w:r w:rsidR="00DB0286" w:rsidRPr="006E1F9D">
        <w:t xml:space="preserve"> </w:t>
      </w:r>
      <w:r w:rsidRPr="006E1F9D">
        <w:t>the</w:t>
      </w:r>
      <w:r w:rsidR="00DB0286" w:rsidRPr="006E1F9D">
        <w:t xml:space="preserve"> </w:t>
      </w:r>
      <w:r w:rsidRPr="006E1F9D">
        <w:t>family</w:t>
      </w:r>
      <w:r w:rsidR="00DB0286" w:rsidRPr="006E1F9D">
        <w:t xml:space="preserve"> </w:t>
      </w:r>
      <w:r w:rsidRPr="006E1F9D">
        <w:t>was</w:t>
      </w:r>
      <w:r w:rsidR="00DB0286" w:rsidRPr="006E1F9D">
        <w:t xml:space="preserve"> </w:t>
      </w:r>
      <w:r w:rsidRPr="006E1F9D">
        <w:t>fined</w:t>
      </w:r>
      <w:r w:rsidR="00DB0286" w:rsidRPr="006E1F9D">
        <w:t xml:space="preserve"> </w:t>
      </w:r>
      <w:r w:rsidRPr="006E1F9D">
        <w:t>25,000</w:t>
      </w:r>
      <w:r w:rsidR="00DB0286" w:rsidRPr="006E1F9D">
        <w:t xml:space="preserve"> </w:t>
      </w:r>
      <w:r w:rsidRPr="006E1F9D">
        <w:t>new</w:t>
      </w:r>
      <w:r w:rsidR="00DB0286" w:rsidRPr="006E1F9D">
        <w:t xml:space="preserve"> </w:t>
      </w:r>
      <w:r w:rsidRPr="006E1F9D">
        <w:t>shekels</w:t>
      </w:r>
      <w:r w:rsidR="00DB0286" w:rsidRPr="006E1F9D">
        <w:t xml:space="preserve"> </w:t>
      </w:r>
      <w:r w:rsidRPr="006E1F9D">
        <w:t>for</w:t>
      </w:r>
      <w:r w:rsidR="00DB0286" w:rsidRPr="006E1F9D">
        <w:t xml:space="preserve"> </w:t>
      </w:r>
      <w:r w:rsidRPr="006E1F9D">
        <w:t>building</w:t>
      </w:r>
      <w:r w:rsidR="00DB0286" w:rsidRPr="006E1F9D">
        <w:t xml:space="preserve"> </w:t>
      </w:r>
      <w:r w:rsidRPr="006E1F9D">
        <w:t>without</w:t>
      </w:r>
      <w:r w:rsidR="00DB0286" w:rsidRPr="006E1F9D">
        <w:t xml:space="preserve"> </w:t>
      </w:r>
      <w:r w:rsidRPr="006E1F9D">
        <w:t>a</w:t>
      </w:r>
      <w:r w:rsidR="00DB0286" w:rsidRPr="006E1F9D">
        <w:t xml:space="preserve"> </w:t>
      </w:r>
      <w:r w:rsidRPr="006E1F9D">
        <w:t>permit</w:t>
      </w:r>
      <w:r w:rsidR="00DB0286" w:rsidRPr="006E1F9D">
        <w:t xml:space="preserve"> </w:t>
      </w:r>
      <w:r w:rsidRPr="006E1F9D">
        <w:t>and</w:t>
      </w:r>
      <w:r w:rsidR="00DB0286" w:rsidRPr="006E1F9D">
        <w:t xml:space="preserve"> </w:t>
      </w:r>
      <w:r w:rsidRPr="006E1F9D">
        <w:t>was</w:t>
      </w:r>
      <w:r w:rsidR="00DB0286" w:rsidRPr="006E1F9D">
        <w:t xml:space="preserve"> </w:t>
      </w:r>
      <w:r w:rsidRPr="006E1F9D">
        <w:t>required</w:t>
      </w:r>
      <w:r w:rsidR="00DB0286" w:rsidRPr="006E1F9D">
        <w:t xml:space="preserve"> </w:t>
      </w:r>
      <w:r w:rsidRPr="006E1F9D">
        <w:t>to</w:t>
      </w:r>
      <w:r w:rsidR="00DB0286" w:rsidRPr="006E1F9D">
        <w:t xml:space="preserve"> </w:t>
      </w:r>
      <w:r w:rsidRPr="006E1F9D">
        <w:t>obtain</w:t>
      </w:r>
      <w:r w:rsidR="00DB0286" w:rsidRPr="006E1F9D">
        <w:t xml:space="preserve"> </w:t>
      </w:r>
      <w:r w:rsidRPr="006E1F9D">
        <w:t>a</w:t>
      </w:r>
      <w:r w:rsidR="00DB0286" w:rsidRPr="006E1F9D">
        <w:t xml:space="preserve"> </w:t>
      </w:r>
      <w:r w:rsidRPr="006E1F9D">
        <w:t>building</w:t>
      </w:r>
      <w:r w:rsidR="00DB0286" w:rsidRPr="006E1F9D">
        <w:t xml:space="preserve"> </w:t>
      </w:r>
      <w:r w:rsidRPr="006E1F9D">
        <w:t>permit</w:t>
      </w:r>
      <w:r w:rsidR="00DB0286" w:rsidRPr="006E1F9D">
        <w:t xml:space="preserve"> </w:t>
      </w:r>
      <w:r w:rsidRPr="006E1F9D">
        <w:t>within</w:t>
      </w:r>
      <w:r w:rsidR="00DB0286" w:rsidRPr="006E1F9D">
        <w:t xml:space="preserve"> </w:t>
      </w:r>
      <w:r w:rsidRPr="006E1F9D">
        <w:t>a</w:t>
      </w:r>
      <w:r w:rsidR="00DB0286" w:rsidRPr="006E1F9D">
        <w:t xml:space="preserve"> </w:t>
      </w:r>
      <w:r w:rsidRPr="006E1F9D">
        <w:t>year.</w:t>
      </w:r>
      <w:r w:rsidR="00DB0286" w:rsidRPr="006E1F9D">
        <w:t xml:space="preserve"> </w:t>
      </w:r>
      <w:r w:rsidRPr="006E1F9D">
        <w:t>Despite</w:t>
      </w:r>
      <w:r w:rsidR="00DB0286" w:rsidRPr="006E1F9D">
        <w:t xml:space="preserve"> </w:t>
      </w:r>
      <w:r w:rsidRPr="006E1F9D">
        <w:t>recruiting</w:t>
      </w:r>
      <w:r w:rsidR="00DB0286" w:rsidRPr="006E1F9D">
        <w:t xml:space="preserve"> </w:t>
      </w:r>
      <w:r w:rsidRPr="006E1F9D">
        <w:t>a</w:t>
      </w:r>
      <w:r w:rsidR="00DB0286" w:rsidRPr="006E1F9D">
        <w:t xml:space="preserve"> </w:t>
      </w:r>
      <w:r w:rsidRPr="006E1F9D">
        <w:t>specialized</w:t>
      </w:r>
      <w:r w:rsidR="00DB0286" w:rsidRPr="006E1F9D">
        <w:t xml:space="preserve"> </w:t>
      </w:r>
      <w:r w:rsidRPr="006E1F9D">
        <w:t>engineer</w:t>
      </w:r>
      <w:r w:rsidR="00DB0286" w:rsidRPr="006E1F9D">
        <w:t xml:space="preserve"> </w:t>
      </w:r>
      <w:r w:rsidRPr="006E1F9D">
        <w:t>for</w:t>
      </w:r>
      <w:r w:rsidR="00DB0286" w:rsidRPr="006E1F9D">
        <w:t xml:space="preserve"> </w:t>
      </w:r>
      <w:r w:rsidRPr="006E1F9D">
        <w:t>assistance</w:t>
      </w:r>
      <w:r w:rsidR="00DB0286" w:rsidRPr="006E1F9D">
        <w:t xml:space="preserve"> </w:t>
      </w:r>
      <w:r w:rsidRPr="006E1F9D">
        <w:t>in</w:t>
      </w:r>
      <w:r w:rsidR="00DB0286" w:rsidRPr="006E1F9D">
        <w:t xml:space="preserve"> </w:t>
      </w:r>
      <w:r w:rsidRPr="006E1F9D">
        <w:t>obtaining</w:t>
      </w:r>
      <w:r w:rsidR="00DB0286" w:rsidRPr="006E1F9D">
        <w:t xml:space="preserve"> </w:t>
      </w:r>
      <w:r w:rsidRPr="006E1F9D">
        <w:t>a</w:t>
      </w:r>
      <w:r w:rsidR="00DB0286" w:rsidRPr="006E1F9D">
        <w:t xml:space="preserve"> </w:t>
      </w:r>
      <w:r w:rsidRPr="006E1F9D">
        <w:t>building</w:t>
      </w:r>
      <w:r w:rsidR="00DB0286" w:rsidRPr="006E1F9D">
        <w:t xml:space="preserve"> </w:t>
      </w:r>
      <w:r w:rsidRPr="006E1F9D">
        <w:t>permit,</w:t>
      </w:r>
      <w:r w:rsidR="00DB0286" w:rsidRPr="006E1F9D">
        <w:t xml:space="preserve"> </w:t>
      </w:r>
      <w:r w:rsidRPr="006E1F9D">
        <w:t>the</w:t>
      </w:r>
      <w:r w:rsidR="00DB0286" w:rsidRPr="006E1F9D">
        <w:t xml:space="preserve"> </w:t>
      </w:r>
      <w:r w:rsidRPr="006E1F9D">
        <w:t>family</w:t>
      </w:r>
      <w:r w:rsidR="00DB0286" w:rsidRPr="006E1F9D">
        <w:t xml:space="preserve"> </w:t>
      </w:r>
      <w:r w:rsidRPr="006E1F9D">
        <w:t>was</w:t>
      </w:r>
      <w:r w:rsidR="00DB0286" w:rsidRPr="006E1F9D">
        <w:t xml:space="preserve"> </w:t>
      </w:r>
      <w:r w:rsidRPr="006E1F9D">
        <w:t>unsuccessful</w:t>
      </w:r>
      <w:r w:rsidR="00DB0286" w:rsidRPr="006E1F9D">
        <w:t xml:space="preserve"> </w:t>
      </w:r>
      <w:r w:rsidRPr="006E1F9D">
        <w:t>as</w:t>
      </w:r>
      <w:r w:rsidR="00DB0286" w:rsidRPr="006E1F9D">
        <w:t xml:space="preserve"> </w:t>
      </w:r>
      <w:r w:rsidRPr="006E1F9D">
        <w:t>the</w:t>
      </w:r>
      <w:r w:rsidR="00DB0286" w:rsidRPr="006E1F9D">
        <w:t xml:space="preserve"> </w:t>
      </w:r>
      <w:r w:rsidRPr="006E1F9D">
        <w:t>extensions</w:t>
      </w:r>
      <w:r w:rsidR="00DB0286" w:rsidRPr="006E1F9D">
        <w:t xml:space="preserve"> </w:t>
      </w:r>
      <w:r w:rsidRPr="006E1F9D">
        <w:t>were</w:t>
      </w:r>
      <w:r w:rsidR="00DB0286" w:rsidRPr="006E1F9D">
        <w:t xml:space="preserve"> </w:t>
      </w:r>
      <w:r w:rsidRPr="006E1F9D">
        <w:t>close</w:t>
      </w:r>
      <w:r w:rsidR="00DB0286" w:rsidRPr="006E1F9D">
        <w:t xml:space="preserve"> </w:t>
      </w:r>
      <w:r w:rsidRPr="006E1F9D">
        <w:t>to</w:t>
      </w:r>
      <w:r w:rsidR="00DB0286" w:rsidRPr="006E1F9D">
        <w:t xml:space="preserve"> </w:t>
      </w:r>
      <w:r w:rsidRPr="006E1F9D">
        <w:t>an</w:t>
      </w:r>
      <w:r w:rsidR="00DB0286" w:rsidRPr="006E1F9D">
        <w:t xml:space="preserve"> </w:t>
      </w:r>
      <w:r w:rsidRPr="006E1F9D">
        <w:t>existing</w:t>
      </w:r>
      <w:r w:rsidR="00DB0286" w:rsidRPr="006E1F9D">
        <w:t xml:space="preserve"> </w:t>
      </w:r>
      <w:r w:rsidRPr="006E1F9D">
        <w:t>road.</w:t>
      </w:r>
      <w:r w:rsidR="00DB0286" w:rsidRPr="006E1F9D">
        <w:t xml:space="preserve"> </w:t>
      </w:r>
      <w:r w:rsidRPr="006E1F9D">
        <w:t>The</w:t>
      </w:r>
      <w:r w:rsidR="00DB0286" w:rsidRPr="006E1F9D">
        <w:t xml:space="preserve"> </w:t>
      </w:r>
      <w:r w:rsidRPr="006E1F9D">
        <w:t>family</w:t>
      </w:r>
      <w:r w:rsidR="00DB0286" w:rsidRPr="006E1F9D">
        <w:t xml:space="preserve"> </w:t>
      </w:r>
      <w:r w:rsidRPr="006E1F9D">
        <w:t>received</w:t>
      </w:r>
      <w:r w:rsidR="00DB0286" w:rsidRPr="006E1F9D">
        <w:t xml:space="preserve"> </w:t>
      </w:r>
      <w:r w:rsidRPr="006E1F9D">
        <w:t>a</w:t>
      </w:r>
      <w:r w:rsidR="00DB0286" w:rsidRPr="006E1F9D">
        <w:t xml:space="preserve"> </w:t>
      </w:r>
      <w:r w:rsidRPr="006E1F9D">
        <w:t>final</w:t>
      </w:r>
      <w:r w:rsidR="00DB0286" w:rsidRPr="006E1F9D">
        <w:t xml:space="preserve"> </w:t>
      </w:r>
      <w:r w:rsidRPr="006E1F9D">
        <w:t>demolition</w:t>
      </w:r>
      <w:r w:rsidR="00DB0286" w:rsidRPr="006E1F9D">
        <w:t xml:space="preserve"> </w:t>
      </w:r>
      <w:r w:rsidRPr="006E1F9D">
        <w:t>order</w:t>
      </w:r>
      <w:r w:rsidR="00DB0286" w:rsidRPr="006E1F9D">
        <w:t xml:space="preserve"> </w:t>
      </w:r>
      <w:r w:rsidRPr="006E1F9D">
        <w:t>in</w:t>
      </w:r>
      <w:r w:rsidR="00DB0286" w:rsidRPr="006E1F9D">
        <w:t xml:space="preserve"> </w:t>
      </w:r>
      <w:r w:rsidRPr="006E1F9D">
        <w:t>2014.</w:t>
      </w:r>
      <w:r w:rsidR="00DB0286" w:rsidRPr="006E1F9D">
        <w:t xml:space="preserve"> </w:t>
      </w:r>
      <w:r w:rsidRPr="006E1F9D">
        <w:t>In</w:t>
      </w:r>
      <w:r w:rsidR="00DB0286" w:rsidRPr="006E1F9D">
        <w:t xml:space="preserve"> </w:t>
      </w:r>
      <w:r w:rsidRPr="006E1F9D">
        <w:t>mid-January</w:t>
      </w:r>
      <w:r w:rsidR="00DB0286" w:rsidRPr="006E1F9D">
        <w:t xml:space="preserve"> </w:t>
      </w:r>
      <w:r w:rsidRPr="006E1F9D">
        <w:t>2015,</w:t>
      </w:r>
      <w:r w:rsidR="00DB0286" w:rsidRPr="006E1F9D">
        <w:t xml:space="preserve"> </w:t>
      </w:r>
      <w:r w:rsidRPr="006E1F9D">
        <w:t>they</w:t>
      </w:r>
      <w:r w:rsidR="00DB0286" w:rsidRPr="006E1F9D">
        <w:t xml:space="preserve"> </w:t>
      </w:r>
      <w:r w:rsidRPr="006E1F9D">
        <w:t>removed</w:t>
      </w:r>
      <w:r w:rsidR="00DB0286" w:rsidRPr="006E1F9D">
        <w:t xml:space="preserve"> </w:t>
      </w:r>
      <w:r w:rsidRPr="006E1F9D">
        <w:t>the</w:t>
      </w:r>
      <w:r w:rsidR="00DB0286" w:rsidRPr="006E1F9D">
        <w:t xml:space="preserve"> </w:t>
      </w:r>
      <w:r w:rsidRPr="006E1F9D">
        <w:t>roof</w:t>
      </w:r>
      <w:r w:rsidR="00DB0286" w:rsidRPr="006E1F9D">
        <w:t xml:space="preserve"> </w:t>
      </w:r>
      <w:r w:rsidRPr="006E1F9D">
        <w:t>of</w:t>
      </w:r>
      <w:r w:rsidR="00DB0286" w:rsidRPr="006E1F9D">
        <w:t xml:space="preserve"> </w:t>
      </w:r>
      <w:r w:rsidRPr="006E1F9D">
        <w:t>the</w:t>
      </w:r>
      <w:r w:rsidR="00DB0286" w:rsidRPr="006E1F9D">
        <w:t xml:space="preserve"> </w:t>
      </w:r>
      <w:r w:rsidRPr="006E1F9D">
        <w:t>room</w:t>
      </w:r>
      <w:r w:rsidR="00DB0286" w:rsidRPr="006E1F9D">
        <w:t xml:space="preserve"> </w:t>
      </w:r>
      <w:r w:rsidRPr="006E1F9D">
        <w:t>extension</w:t>
      </w:r>
      <w:r w:rsidR="00DB0286" w:rsidRPr="006E1F9D">
        <w:t xml:space="preserve"> </w:t>
      </w:r>
      <w:r w:rsidRPr="006E1F9D">
        <w:t>as</w:t>
      </w:r>
      <w:r w:rsidR="00DB0286" w:rsidRPr="006E1F9D">
        <w:t xml:space="preserve"> </w:t>
      </w:r>
      <w:r w:rsidRPr="006E1F9D">
        <w:t>the</w:t>
      </w:r>
      <w:r w:rsidR="00DB0286" w:rsidRPr="006E1F9D">
        <w:t xml:space="preserve"> </w:t>
      </w:r>
      <w:r w:rsidRPr="006E1F9D">
        <w:t>family</w:t>
      </w:r>
      <w:r w:rsidR="00DB0286" w:rsidRPr="006E1F9D">
        <w:t xml:space="preserve"> </w:t>
      </w:r>
      <w:r w:rsidRPr="006E1F9D">
        <w:t>member</w:t>
      </w:r>
      <w:r w:rsidR="00DB0286" w:rsidRPr="006E1F9D">
        <w:t xml:space="preserve"> </w:t>
      </w:r>
      <w:r w:rsidRPr="006E1F9D">
        <w:t>with</w:t>
      </w:r>
      <w:r w:rsidR="00DB0286" w:rsidRPr="006E1F9D">
        <w:t xml:space="preserve"> </w:t>
      </w:r>
      <w:r w:rsidRPr="006E1F9D">
        <w:t>disabilities</w:t>
      </w:r>
      <w:r w:rsidR="00DB0286" w:rsidRPr="006E1F9D">
        <w:t xml:space="preserve"> </w:t>
      </w:r>
      <w:r w:rsidRPr="006E1F9D">
        <w:t>had</w:t>
      </w:r>
      <w:r w:rsidR="00DB0286" w:rsidRPr="006E1F9D">
        <w:t xml:space="preserve"> </w:t>
      </w:r>
      <w:r w:rsidRPr="006E1F9D">
        <w:t>passed</w:t>
      </w:r>
      <w:r w:rsidR="00DB0286" w:rsidRPr="006E1F9D">
        <w:t xml:space="preserve"> </w:t>
      </w:r>
      <w:r w:rsidRPr="006E1F9D">
        <w:t>away.</w:t>
      </w:r>
      <w:r w:rsidR="00DB0286" w:rsidRPr="006E1F9D">
        <w:t xml:space="preserve"> </w:t>
      </w:r>
      <w:r w:rsidRPr="006E1F9D">
        <w:t>On</w:t>
      </w:r>
      <w:r w:rsidR="00DB0286" w:rsidRPr="006E1F9D">
        <w:t xml:space="preserve"> </w:t>
      </w:r>
      <w:r w:rsidRPr="006E1F9D">
        <w:t>28</w:t>
      </w:r>
      <w:r w:rsidR="00DB0286" w:rsidRPr="006E1F9D">
        <w:t xml:space="preserve"> </w:t>
      </w:r>
      <w:r w:rsidRPr="006E1F9D">
        <w:t>July</w:t>
      </w:r>
      <w:r w:rsidR="00DB0286" w:rsidRPr="006E1F9D">
        <w:t xml:space="preserve"> </w:t>
      </w:r>
      <w:r w:rsidRPr="006E1F9D">
        <w:t>2020,</w:t>
      </w:r>
      <w:r w:rsidR="00DB0286" w:rsidRPr="006E1F9D">
        <w:t xml:space="preserve"> </w:t>
      </w:r>
      <w:r w:rsidRPr="006E1F9D">
        <w:t>municipality</w:t>
      </w:r>
      <w:r w:rsidR="00DB0286" w:rsidRPr="006E1F9D">
        <w:t xml:space="preserve"> </w:t>
      </w:r>
      <w:r w:rsidRPr="006E1F9D">
        <w:t>staff</w:t>
      </w:r>
      <w:r w:rsidR="00DB0286" w:rsidRPr="006E1F9D">
        <w:t xml:space="preserve"> </w:t>
      </w:r>
      <w:r w:rsidRPr="006E1F9D">
        <w:t>ordered</w:t>
      </w:r>
      <w:r w:rsidR="00DB0286" w:rsidRPr="006E1F9D">
        <w:t xml:space="preserve"> </w:t>
      </w:r>
      <w:r w:rsidRPr="006E1F9D">
        <w:t>the</w:t>
      </w:r>
      <w:r w:rsidR="00DB0286" w:rsidRPr="006E1F9D">
        <w:t xml:space="preserve"> </w:t>
      </w:r>
      <w:r w:rsidRPr="006E1F9D">
        <w:t>family</w:t>
      </w:r>
      <w:r w:rsidR="00DB0286" w:rsidRPr="006E1F9D">
        <w:t xml:space="preserve"> </w:t>
      </w:r>
      <w:r w:rsidRPr="006E1F9D">
        <w:t>to</w:t>
      </w:r>
      <w:r w:rsidR="00DB0286" w:rsidRPr="006E1F9D">
        <w:t xml:space="preserve"> </w:t>
      </w:r>
      <w:r w:rsidRPr="006E1F9D">
        <w:t>self-demolish</w:t>
      </w:r>
      <w:r w:rsidR="00DB0286" w:rsidRPr="006E1F9D">
        <w:t xml:space="preserve"> </w:t>
      </w:r>
      <w:r w:rsidRPr="006E1F9D">
        <w:t>the</w:t>
      </w:r>
      <w:r w:rsidR="00DB0286" w:rsidRPr="006E1F9D">
        <w:t xml:space="preserve"> </w:t>
      </w:r>
      <w:r w:rsidRPr="006E1F9D">
        <w:t>room</w:t>
      </w:r>
      <w:r w:rsidR="00DB0286" w:rsidRPr="006E1F9D">
        <w:t xml:space="preserve"> </w:t>
      </w:r>
      <w:r w:rsidRPr="006E1F9D">
        <w:t>extension</w:t>
      </w:r>
      <w:r w:rsidR="00DB0286" w:rsidRPr="006E1F9D">
        <w:t xml:space="preserve"> </w:t>
      </w:r>
      <w:r w:rsidRPr="006E1F9D">
        <w:t>and</w:t>
      </w:r>
      <w:r w:rsidR="00DB0286" w:rsidRPr="006E1F9D">
        <w:t xml:space="preserve"> </w:t>
      </w:r>
      <w:r w:rsidRPr="006E1F9D">
        <w:t>two</w:t>
      </w:r>
      <w:r w:rsidR="00DB0286" w:rsidRPr="006E1F9D">
        <w:t xml:space="preserve"> </w:t>
      </w:r>
      <w:r w:rsidRPr="006E1F9D">
        <w:t>paved</w:t>
      </w:r>
      <w:r w:rsidR="00DB0286" w:rsidRPr="006E1F9D">
        <w:t xml:space="preserve"> </w:t>
      </w:r>
      <w:r w:rsidRPr="006E1F9D">
        <w:t>pathways.</w:t>
      </w:r>
      <w:r w:rsidR="00DB0286" w:rsidRPr="006E1F9D">
        <w:t xml:space="preserve"> </w:t>
      </w:r>
      <w:r w:rsidRPr="006E1F9D">
        <w:t>As</w:t>
      </w:r>
      <w:r w:rsidR="00DB0286" w:rsidRPr="006E1F9D">
        <w:t xml:space="preserve"> </w:t>
      </w:r>
      <w:r w:rsidRPr="006E1F9D">
        <w:t>the</w:t>
      </w:r>
      <w:r w:rsidR="00DB0286" w:rsidRPr="006E1F9D">
        <w:t xml:space="preserve"> </w:t>
      </w:r>
      <w:r w:rsidRPr="006E1F9D">
        <w:t>family</w:t>
      </w:r>
      <w:r w:rsidR="00DB0286" w:rsidRPr="006E1F9D">
        <w:t xml:space="preserve"> </w:t>
      </w:r>
      <w:r w:rsidRPr="006E1F9D">
        <w:t>could</w:t>
      </w:r>
      <w:r w:rsidR="00DB0286" w:rsidRPr="006E1F9D">
        <w:t xml:space="preserve"> </w:t>
      </w:r>
      <w:r w:rsidRPr="006E1F9D">
        <w:t>not</w:t>
      </w:r>
      <w:r w:rsidR="00DB0286" w:rsidRPr="006E1F9D">
        <w:t xml:space="preserve"> </w:t>
      </w:r>
      <w:r w:rsidRPr="006E1F9D">
        <w:t>afford</w:t>
      </w:r>
      <w:r w:rsidR="00DB0286" w:rsidRPr="006E1F9D">
        <w:t xml:space="preserve"> </w:t>
      </w:r>
      <w:r w:rsidRPr="006E1F9D">
        <w:t>the</w:t>
      </w:r>
      <w:r w:rsidR="00DB0286" w:rsidRPr="006E1F9D">
        <w:t xml:space="preserve"> </w:t>
      </w:r>
      <w:r w:rsidRPr="006E1F9D">
        <w:t>cost</w:t>
      </w:r>
      <w:r w:rsidR="00DB0286" w:rsidRPr="006E1F9D">
        <w:t xml:space="preserve"> </w:t>
      </w:r>
      <w:r w:rsidRPr="006E1F9D">
        <w:t>of</w:t>
      </w:r>
      <w:r w:rsidR="00DB0286" w:rsidRPr="006E1F9D">
        <w:t xml:space="preserve"> </w:t>
      </w:r>
      <w:r w:rsidRPr="006E1F9D">
        <w:t>demolition</w:t>
      </w:r>
      <w:r w:rsidR="00DB0286" w:rsidRPr="006E1F9D">
        <w:t xml:space="preserve"> </w:t>
      </w:r>
      <w:r w:rsidRPr="006E1F9D">
        <w:t>by</w:t>
      </w:r>
      <w:r w:rsidR="00DB0286" w:rsidRPr="006E1F9D">
        <w:t xml:space="preserve"> </w:t>
      </w:r>
      <w:r w:rsidRPr="006E1F9D">
        <w:t>the</w:t>
      </w:r>
      <w:r w:rsidR="00DB0286" w:rsidRPr="006E1F9D">
        <w:t xml:space="preserve"> </w:t>
      </w:r>
      <w:r w:rsidRPr="006E1F9D">
        <w:t>municipality</w:t>
      </w:r>
      <w:r w:rsidR="00DB0286" w:rsidRPr="006E1F9D">
        <w:t xml:space="preserve"> </w:t>
      </w:r>
      <w:r w:rsidRPr="006E1F9D">
        <w:t>or</w:t>
      </w:r>
      <w:r w:rsidR="00DB0286" w:rsidRPr="006E1F9D">
        <w:t xml:space="preserve"> </w:t>
      </w:r>
      <w:r w:rsidRPr="006E1F9D">
        <w:t>additional</w:t>
      </w:r>
      <w:r w:rsidR="00DB0286" w:rsidRPr="006E1F9D">
        <w:t xml:space="preserve"> </w:t>
      </w:r>
      <w:r w:rsidRPr="006E1F9D">
        <w:t>fines,</w:t>
      </w:r>
      <w:r w:rsidR="00DB0286" w:rsidRPr="006E1F9D">
        <w:t xml:space="preserve"> </w:t>
      </w:r>
      <w:r w:rsidRPr="006E1F9D">
        <w:t>they</w:t>
      </w:r>
      <w:r w:rsidR="00DB0286" w:rsidRPr="006E1F9D">
        <w:t xml:space="preserve"> </w:t>
      </w:r>
      <w:r w:rsidRPr="006E1F9D">
        <w:t>self-demolished</w:t>
      </w:r>
      <w:r w:rsidR="00DB0286" w:rsidRPr="006E1F9D">
        <w:t xml:space="preserve"> </w:t>
      </w:r>
      <w:r w:rsidRPr="006E1F9D">
        <w:t>the</w:t>
      </w:r>
      <w:r w:rsidR="00DB0286" w:rsidRPr="006E1F9D">
        <w:t xml:space="preserve"> </w:t>
      </w:r>
      <w:r w:rsidRPr="006E1F9D">
        <w:t>room</w:t>
      </w:r>
      <w:r w:rsidR="00DB0286" w:rsidRPr="006E1F9D">
        <w:t xml:space="preserve"> </w:t>
      </w:r>
      <w:r w:rsidRPr="006E1F9D">
        <w:t>extension.</w:t>
      </w:r>
      <w:r w:rsidR="00DB0286" w:rsidRPr="006E1F9D">
        <w:t xml:space="preserve"> </w:t>
      </w:r>
      <w:r w:rsidRPr="006E1F9D">
        <w:t>The</w:t>
      </w:r>
      <w:r w:rsidR="00DB0286" w:rsidRPr="006E1F9D">
        <w:t xml:space="preserve"> </w:t>
      </w:r>
      <w:r w:rsidRPr="006E1F9D">
        <w:t>pathways</w:t>
      </w:r>
      <w:r w:rsidR="00DB0286" w:rsidRPr="006E1F9D">
        <w:t xml:space="preserve"> </w:t>
      </w:r>
      <w:r w:rsidRPr="006E1F9D">
        <w:t>were</w:t>
      </w:r>
      <w:r w:rsidR="00DB0286" w:rsidRPr="006E1F9D">
        <w:t xml:space="preserve"> </w:t>
      </w:r>
      <w:r w:rsidRPr="006E1F9D">
        <w:t>left</w:t>
      </w:r>
      <w:r w:rsidR="00DB0286" w:rsidRPr="006E1F9D">
        <w:t xml:space="preserve"> </w:t>
      </w:r>
      <w:r w:rsidRPr="006E1F9D">
        <w:t>intact</w:t>
      </w:r>
      <w:r w:rsidR="00DB0286" w:rsidRPr="006E1F9D">
        <w:t xml:space="preserve"> </w:t>
      </w:r>
      <w:r w:rsidRPr="006E1F9D">
        <w:t>as</w:t>
      </w:r>
      <w:r w:rsidR="00DB0286" w:rsidRPr="006E1F9D">
        <w:t xml:space="preserve"> </w:t>
      </w:r>
      <w:r w:rsidRPr="006E1F9D">
        <w:t>they</w:t>
      </w:r>
      <w:r w:rsidR="00DB0286" w:rsidRPr="006E1F9D">
        <w:t xml:space="preserve"> </w:t>
      </w:r>
      <w:r w:rsidRPr="006E1F9D">
        <w:t>remain</w:t>
      </w:r>
      <w:r w:rsidR="00DB0286" w:rsidRPr="006E1F9D">
        <w:t xml:space="preserve"> </w:t>
      </w:r>
      <w:r w:rsidRPr="006E1F9D">
        <w:t>crucial</w:t>
      </w:r>
      <w:r w:rsidR="00DB0286" w:rsidRPr="006E1F9D">
        <w:t xml:space="preserve"> </w:t>
      </w:r>
      <w:r w:rsidRPr="006E1F9D">
        <w:t>for</w:t>
      </w:r>
      <w:r w:rsidR="00DB0286" w:rsidRPr="006E1F9D">
        <w:t xml:space="preserve"> </w:t>
      </w:r>
      <w:r w:rsidRPr="006E1F9D">
        <w:t>another</w:t>
      </w:r>
      <w:r w:rsidR="00DB0286" w:rsidRPr="006E1F9D">
        <w:t xml:space="preserve"> </w:t>
      </w:r>
      <w:r w:rsidRPr="006E1F9D">
        <w:t>family</w:t>
      </w:r>
      <w:r w:rsidR="00DB0286" w:rsidRPr="006E1F9D">
        <w:t xml:space="preserve"> </w:t>
      </w:r>
      <w:r w:rsidRPr="006E1F9D">
        <w:t>member</w:t>
      </w:r>
      <w:r w:rsidR="00DB0286" w:rsidRPr="006E1F9D">
        <w:t xml:space="preserve"> </w:t>
      </w:r>
      <w:r w:rsidRPr="006E1F9D">
        <w:t>with</w:t>
      </w:r>
      <w:r w:rsidR="00DB0286" w:rsidRPr="006E1F9D">
        <w:t xml:space="preserve"> </w:t>
      </w:r>
      <w:r w:rsidRPr="006E1F9D">
        <w:t>limited</w:t>
      </w:r>
      <w:r w:rsidR="00DB0286" w:rsidRPr="006E1F9D">
        <w:t xml:space="preserve"> </w:t>
      </w:r>
      <w:r w:rsidRPr="006E1F9D">
        <w:t>mobility.</w:t>
      </w:r>
      <w:r w:rsidR="00DB0286" w:rsidRPr="006E1F9D">
        <w:t xml:space="preserve"> </w:t>
      </w:r>
      <w:r w:rsidRPr="006E1F9D">
        <w:t>The</w:t>
      </w:r>
      <w:r w:rsidR="00DB0286" w:rsidRPr="006E1F9D">
        <w:t xml:space="preserve"> </w:t>
      </w:r>
      <w:r w:rsidRPr="006E1F9D">
        <w:t>family</w:t>
      </w:r>
      <w:r w:rsidR="00DB0286" w:rsidRPr="006E1F9D">
        <w:t xml:space="preserve"> </w:t>
      </w:r>
      <w:r w:rsidRPr="006E1F9D">
        <w:t>fears</w:t>
      </w:r>
      <w:r w:rsidR="00DB0286" w:rsidRPr="006E1F9D">
        <w:t xml:space="preserve"> </w:t>
      </w:r>
      <w:r w:rsidRPr="006E1F9D">
        <w:t>additional</w:t>
      </w:r>
      <w:r w:rsidR="00DB0286" w:rsidRPr="006E1F9D">
        <w:t xml:space="preserve"> </w:t>
      </w:r>
      <w:r w:rsidRPr="006E1F9D">
        <w:t>penalties</w:t>
      </w:r>
      <w:r w:rsidR="00DB0286" w:rsidRPr="006E1F9D">
        <w:t xml:space="preserve"> </w:t>
      </w:r>
      <w:r w:rsidRPr="006E1F9D">
        <w:t>from</w:t>
      </w:r>
      <w:r w:rsidR="00DB0286" w:rsidRPr="006E1F9D">
        <w:t xml:space="preserve"> </w:t>
      </w:r>
      <w:r w:rsidRPr="006E1F9D">
        <w:t>not</w:t>
      </w:r>
      <w:r w:rsidR="00DB0286" w:rsidRPr="006E1F9D">
        <w:t xml:space="preserve"> </w:t>
      </w:r>
      <w:r w:rsidRPr="006E1F9D">
        <w:t>demolishing</w:t>
      </w:r>
      <w:r w:rsidR="00DB0286" w:rsidRPr="006E1F9D">
        <w:t xml:space="preserve"> </w:t>
      </w:r>
      <w:r w:rsidRPr="006E1F9D">
        <w:t>these</w:t>
      </w:r>
      <w:r w:rsidR="00DB0286" w:rsidRPr="006E1F9D">
        <w:t xml:space="preserve"> </w:t>
      </w:r>
      <w:r w:rsidRPr="006E1F9D">
        <w:t>pathways.</w:t>
      </w:r>
    </w:p>
    <w:p w14:paraId="07B7F05B" w14:textId="77777777" w:rsidR="002B7E8F" w:rsidRPr="006E1F9D" w:rsidRDefault="00F9371B" w:rsidP="00F9371B">
      <w:pPr>
        <w:pStyle w:val="SingleTxtG"/>
        <w:rPr>
          <w:rStyle w:val="FootnoteReference"/>
        </w:rPr>
      </w:pPr>
      <w:r w:rsidRPr="006E1F9D">
        <w:t>52.</w:t>
      </w:r>
      <w:r w:rsidRPr="006E1F9D">
        <w:tab/>
        <w:t>Demolitions</w:t>
      </w:r>
      <w:r w:rsidR="00DB0286" w:rsidRPr="006E1F9D">
        <w:t xml:space="preserve"> </w:t>
      </w:r>
      <w:r w:rsidRPr="006E1F9D">
        <w:t>of</w:t>
      </w:r>
      <w:r w:rsidR="00DB0286" w:rsidRPr="006E1F9D">
        <w:t xml:space="preserve"> </w:t>
      </w:r>
      <w:r w:rsidRPr="006E1F9D">
        <w:t>private</w:t>
      </w:r>
      <w:r w:rsidR="00DB0286" w:rsidRPr="006E1F9D">
        <w:t xml:space="preserve"> </w:t>
      </w:r>
      <w:r w:rsidRPr="006E1F9D">
        <w:t>property</w:t>
      </w:r>
      <w:r w:rsidR="00DB0286" w:rsidRPr="006E1F9D">
        <w:t xml:space="preserve"> </w:t>
      </w:r>
      <w:r w:rsidRPr="006E1F9D">
        <w:t>in</w:t>
      </w:r>
      <w:r w:rsidR="00DB0286" w:rsidRPr="006E1F9D">
        <w:t xml:space="preserve"> </w:t>
      </w:r>
      <w:r w:rsidRPr="006E1F9D">
        <w:t>the</w:t>
      </w:r>
      <w:r w:rsidR="00DB0286" w:rsidRPr="006E1F9D">
        <w:t xml:space="preserve"> </w:t>
      </w:r>
      <w:r w:rsidRPr="006E1F9D">
        <w:t>Palestinian</w:t>
      </w:r>
      <w:r w:rsidR="00DB0286" w:rsidRPr="006E1F9D">
        <w:t xml:space="preserve"> </w:t>
      </w:r>
      <w:r w:rsidRPr="006E1F9D">
        <w:t>Occupied</w:t>
      </w:r>
      <w:r w:rsidR="00DB0286" w:rsidRPr="006E1F9D">
        <w:t xml:space="preserve"> </w:t>
      </w:r>
      <w:r w:rsidRPr="006E1F9D">
        <w:t>Territory</w:t>
      </w:r>
      <w:r w:rsidR="00DB0286" w:rsidRPr="006E1F9D">
        <w:t xml:space="preserve"> </w:t>
      </w:r>
      <w:r w:rsidRPr="006E1F9D">
        <w:t>in</w:t>
      </w:r>
      <w:r w:rsidR="00DB0286" w:rsidRPr="006E1F9D">
        <w:t xml:space="preserve"> </w:t>
      </w:r>
      <w:r w:rsidRPr="006E1F9D">
        <w:t>the</w:t>
      </w:r>
      <w:r w:rsidR="00DB0286" w:rsidRPr="006E1F9D">
        <w:t xml:space="preserve"> </w:t>
      </w:r>
      <w:r w:rsidRPr="006E1F9D">
        <w:t>context</w:t>
      </w:r>
      <w:r w:rsidR="00DB0286" w:rsidRPr="006E1F9D">
        <w:t xml:space="preserve"> </w:t>
      </w:r>
      <w:r w:rsidRPr="006E1F9D">
        <w:t>mentioned</w:t>
      </w:r>
      <w:r w:rsidR="00DB0286" w:rsidRPr="006E1F9D">
        <w:t xml:space="preserve"> </w:t>
      </w:r>
      <w:r w:rsidRPr="006E1F9D">
        <w:t>above,</w:t>
      </w:r>
      <w:r w:rsidR="00DB0286" w:rsidRPr="006E1F9D">
        <w:t xml:space="preserve"> </w:t>
      </w:r>
      <w:r w:rsidRPr="006E1F9D">
        <w:t>including</w:t>
      </w:r>
      <w:r w:rsidR="00DB0286" w:rsidRPr="006E1F9D">
        <w:t xml:space="preserve"> </w:t>
      </w:r>
      <w:r w:rsidRPr="006E1F9D">
        <w:t>those</w:t>
      </w:r>
      <w:r w:rsidR="00DB0286" w:rsidRPr="006E1F9D">
        <w:t xml:space="preserve"> </w:t>
      </w:r>
      <w:r w:rsidRPr="006E1F9D">
        <w:t>conducted</w:t>
      </w:r>
      <w:r w:rsidR="00DB0286" w:rsidRPr="006E1F9D">
        <w:t xml:space="preserve"> </w:t>
      </w:r>
      <w:r w:rsidRPr="006E1F9D">
        <w:t>in</w:t>
      </w:r>
      <w:r w:rsidR="00DB0286" w:rsidRPr="006E1F9D">
        <w:t xml:space="preserve"> </w:t>
      </w:r>
      <w:r w:rsidRPr="006E1F9D">
        <w:t>the</w:t>
      </w:r>
      <w:r w:rsidR="00DB0286" w:rsidRPr="006E1F9D">
        <w:t xml:space="preserve"> </w:t>
      </w:r>
      <w:r w:rsidRPr="006E1F9D">
        <w:t>context</w:t>
      </w:r>
      <w:r w:rsidR="00DB0286" w:rsidRPr="006E1F9D">
        <w:t xml:space="preserve"> </w:t>
      </w:r>
      <w:r w:rsidRPr="006E1F9D">
        <w:t>of</w:t>
      </w:r>
      <w:r w:rsidR="00DB0286" w:rsidRPr="006E1F9D">
        <w:t xml:space="preserve"> </w:t>
      </w:r>
      <w:r w:rsidRPr="006E1F9D">
        <w:t>an</w:t>
      </w:r>
      <w:r w:rsidR="00DB0286" w:rsidRPr="006E1F9D">
        <w:t xml:space="preserve"> </w:t>
      </w:r>
      <w:r w:rsidRPr="006E1F9D">
        <w:t>ultra</w:t>
      </w:r>
      <w:r w:rsidR="00DB0286" w:rsidRPr="006E1F9D">
        <w:t xml:space="preserve"> </w:t>
      </w:r>
      <w:r w:rsidRPr="006E1F9D">
        <w:t>vires</w:t>
      </w:r>
      <w:r w:rsidR="00DB0286" w:rsidRPr="006E1F9D">
        <w:t xml:space="preserve"> </w:t>
      </w:r>
      <w:r w:rsidRPr="006E1F9D">
        <w:t>and</w:t>
      </w:r>
      <w:r w:rsidR="00DB0286" w:rsidRPr="006E1F9D">
        <w:t xml:space="preserve"> </w:t>
      </w:r>
      <w:r w:rsidRPr="006E1F9D">
        <w:t>discriminatory</w:t>
      </w:r>
      <w:r w:rsidR="00DB0286" w:rsidRPr="006E1F9D">
        <w:t xml:space="preserve"> </w:t>
      </w:r>
      <w:r w:rsidRPr="006E1F9D">
        <w:t>planning</w:t>
      </w:r>
      <w:r w:rsidR="00DB0286" w:rsidRPr="006E1F9D">
        <w:t xml:space="preserve"> </w:t>
      </w:r>
      <w:r w:rsidRPr="006E1F9D">
        <w:t>system,</w:t>
      </w:r>
      <w:r w:rsidR="00DB0286" w:rsidRPr="006E1F9D">
        <w:t xml:space="preserve"> </w:t>
      </w:r>
      <w:r w:rsidRPr="006E1F9D">
        <w:t>are</w:t>
      </w:r>
      <w:r w:rsidR="00DB0286" w:rsidRPr="006E1F9D">
        <w:t xml:space="preserve"> </w:t>
      </w:r>
      <w:r w:rsidRPr="006E1F9D">
        <w:t>unlawful</w:t>
      </w:r>
      <w:r w:rsidRPr="006E1F9D">
        <w:rPr>
          <w:rStyle w:val="FootnoteReference"/>
        </w:rPr>
        <w:footnoteReference w:id="91"/>
      </w:r>
      <w:r w:rsidR="00DB0286" w:rsidRPr="006E1F9D">
        <w:rPr>
          <w:rStyle w:val="FootnoteReference"/>
        </w:rPr>
        <w:t xml:space="preserve"> </w:t>
      </w:r>
      <w:r w:rsidRPr="006E1F9D">
        <w:t>and</w:t>
      </w:r>
      <w:r w:rsidR="00DB0286" w:rsidRPr="006E1F9D">
        <w:t xml:space="preserve"> </w:t>
      </w:r>
      <w:r w:rsidRPr="006E1F9D">
        <w:t>amount</w:t>
      </w:r>
      <w:r w:rsidR="00DB0286" w:rsidRPr="006E1F9D">
        <w:t xml:space="preserve"> </w:t>
      </w:r>
      <w:r w:rsidRPr="006E1F9D">
        <w:t>to</w:t>
      </w:r>
      <w:r w:rsidR="00DB0286" w:rsidRPr="006E1F9D">
        <w:t xml:space="preserve"> </w:t>
      </w:r>
      <w:r w:rsidRPr="006E1F9D">
        <w:t>forced</w:t>
      </w:r>
      <w:r w:rsidR="00DB0286" w:rsidRPr="006E1F9D">
        <w:t xml:space="preserve"> </w:t>
      </w:r>
      <w:r w:rsidRPr="006E1F9D">
        <w:t>evictions.</w:t>
      </w:r>
      <w:r w:rsidR="00DB0286" w:rsidRPr="006E1F9D">
        <w:t xml:space="preserve"> </w:t>
      </w:r>
      <w:r w:rsidRPr="006E1F9D">
        <w:t>They</w:t>
      </w:r>
      <w:r w:rsidR="00DB0286" w:rsidRPr="006E1F9D">
        <w:t xml:space="preserve"> </w:t>
      </w:r>
      <w:r w:rsidRPr="006E1F9D">
        <w:t>may</w:t>
      </w:r>
      <w:r w:rsidR="00DB0286" w:rsidRPr="006E1F9D">
        <w:t xml:space="preserve"> </w:t>
      </w:r>
      <w:r w:rsidRPr="006E1F9D">
        <w:t>also</w:t>
      </w:r>
      <w:r w:rsidR="00DB0286" w:rsidRPr="006E1F9D">
        <w:t xml:space="preserve"> </w:t>
      </w:r>
      <w:r w:rsidRPr="006E1F9D">
        <w:t>result</w:t>
      </w:r>
      <w:r w:rsidR="00DB0286" w:rsidRPr="006E1F9D">
        <w:t xml:space="preserve"> </w:t>
      </w:r>
      <w:r w:rsidRPr="006E1F9D">
        <w:t>in</w:t>
      </w:r>
      <w:r w:rsidR="00DB0286" w:rsidRPr="006E1F9D">
        <w:t xml:space="preserve"> </w:t>
      </w:r>
      <w:r w:rsidRPr="006E1F9D">
        <w:t>violations</w:t>
      </w:r>
      <w:r w:rsidR="00DB0286" w:rsidRPr="006E1F9D">
        <w:t xml:space="preserve"> </w:t>
      </w:r>
      <w:r w:rsidRPr="006E1F9D">
        <w:t>of</w:t>
      </w:r>
      <w:r w:rsidR="00DB0286" w:rsidRPr="006E1F9D">
        <w:t xml:space="preserve"> </w:t>
      </w:r>
      <w:r w:rsidRPr="006E1F9D">
        <w:t>the</w:t>
      </w:r>
      <w:r w:rsidR="00DB0286" w:rsidRPr="006E1F9D">
        <w:t xml:space="preserve"> </w:t>
      </w:r>
      <w:r w:rsidRPr="006E1F9D">
        <w:t>rights</w:t>
      </w:r>
      <w:r w:rsidR="00DB0286" w:rsidRPr="006E1F9D">
        <w:t xml:space="preserve"> </w:t>
      </w:r>
      <w:r w:rsidRPr="006E1F9D">
        <w:t>to</w:t>
      </w:r>
      <w:r w:rsidR="00DB0286" w:rsidRPr="006E1F9D">
        <w:t xml:space="preserve"> </w:t>
      </w:r>
      <w:r w:rsidRPr="006E1F9D">
        <w:t>an</w:t>
      </w:r>
      <w:r w:rsidR="00DB0286" w:rsidRPr="006E1F9D">
        <w:t xml:space="preserve"> </w:t>
      </w:r>
      <w:r w:rsidRPr="006E1F9D">
        <w:t>adequate</w:t>
      </w:r>
      <w:r w:rsidR="00DB0286" w:rsidRPr="006E1F9D">
        <w:t xml:space="preserve"> </w:t>
      </w:r>
      <w:r w:rsidRPr="006E1F9D">
        <w:t>standard</w:t>
      </w:r>
      <w:r w:rsidR="00DB0286" w:rsidRPr="006E1F9D">
        <w:t xml:space="preserve"> </w:t>
      </w:r>
      <w:r w:rsidRPr="006E1F9D">
        <w:t>of</w:t>
      </w:r>
      <w:r w:rsidR="00DB0286" w:rsidRPr="006E1F9D">
        <w:t xml:space="preserve"> </w:t>
      </w:r>
      <w:r w:rsidRPr="006E1F9D">
        <w:t>living</w:t>
      </w:r>
      <w:r w:rsidR="00DB0286" w:rsidRPr="006E1F9D">
        <w:t xml:space="preserve"> </w:t>
      </w:r>
      <w:r w:rsidRPr="006E1F9D">
        <w:t>and</w:t>
      </w:r>
      <w:r w:rsidR="00DB0286" w:rsidRPr="006E1F9D">
        <w:t xml:space="preserve"> </w:t>
      </w:r>
      <w:r w:rsidRPr="006E1F9D">
        <w:t>to</w:t>
      </w:r>
      <w:r w:rsidR="00DB0286" w:rsidRPr="006E1F9D">
        <w:t xml:space="preserve"> </w:t>
      </w:r>
      <w:r w:rsidRPr="006E1F9D">
        <w:t>adequate</w:t>
      </w:r>
      <w:r w:rsidR="00DB0286" w:rsidRPr="006E1F9D">
        <w:t xml:space="preserve"> </w:t>
      </w:r>
      <w:r w:rsidRPr="006E1F9D">
        <w:t>housing</w:t>
      </w:r>
      <w:r w:rsidR="00DB0286" w:rsidRPr="006E1F9D">
        <w:t xml:space="preserve"> </w:t>
      </w:r>
      <w:r w:rsidRPr="006E1F9D">
        <w:t>and</w:t>
      </w:r>
      <w:r w:rsidR="00DB0286" w:rsidRPr="006E1F9D">
        <w:t xml:space="preserve"> </w:t>
      </w:r>
      <w:r w:rsidRPr="006E1F9D">
        <w:t>have</w:t>
      </w:r>
      <w:r w:rsidR="00DB0286" w:rsidRPr="006E1F9D">
        <w:t xml:space="preserve"> </w:t>
      </w:r>
      <w:r w:rsidRPr="006E1F9D">
        <w:t>a</w:t>
      </w:r>
      <w:r w:rsidR="00DB0286" w:rsidRPr="006E1F9D">
        <w:t xml:space="preserve"> </w:t>
      </w:r>
      <w:r w:rsidRPr="006E1F9D">
        <w:t>negative</w:t>
      </w:r>
      <w:r w:rsidR="00DB0286" w:rsidRPr="006E1F9D">
        <w:t xml:space="preserve"> </w:t>
      </w:r>
      <w:r w:rsidRPr="006E1F9D">
        <w:t>impact</w:t>
      </w:r>
      <w:r w:rsidR="00DB0286" w:rsidRPr="006E1F9D">
        <w:t xml:space="preserve"> </w:t>
      </w:r>
      <w:r w:rsidRPr="006E1F9D">
        <w:t>on</w:t>
      </w:r>
      <w:r w:rsidR="00DB0286" w:rsidRPr="006E1F9D">
        <w:t xml:space="preserve"> </w:t>
      </w:r>
      <w:r w:rsidRPr="006E1F9D">
        <w:t>the</w:t>
      </w:r>
      <w:r w:rsidR="00DB0286" w:rsidRPr="006E1F9D">
        <w:t xml:space="preserve"> </w:t>
      </w:r>
      <w:r w:rsidRPr="006E1F9D">
        <w:t>enjoyment</w:t>
      </w:r>
      <w:r w:rsidR="00DB0286" w:rsidRPr="006E1F9D">
        <w:t xml:space="preserve"> </w:t>
      </w:r>
      <w:r w:rsidRPr="006E1F9D">
        <w:t>of</w:t>
      </w:r>
      <w:r w:rsidR="00DB0286" w:rsidRPr="006E1F9D">
        <w:t xml:space="preserve"> </w:t>
      </w:r>
      <w:r w:rsidRPr="006E1F9D">
        <w:t>the</w:t>
      </w:r>
      <w:r w:rsidR="00DB0286" w:rsidRPr="006E1F9D">
        <w:t xml:space="preserve"> </w:t>
      </w:r>
      <w:r w:rsidRPr="006E1F9D">
        <w:t>right</w:t>
      </w:r>
      <w:r w:rsidR="00DB0286" w:rsidRPr="006E1F9D">
        <w:t xml:space="preserve"> </w:t>
      </w:r>
      <w:r w:rsidRPr="006E1F9D">
        <w:t>to</w:t>
      </w:r>
      <w:r w:rsidR="00DB0286" w:rsidRPr="006E1F9D">
        <w:t xml:space="preserve"> </w:t>
      </w:r>
      <w:r w:rsidRPr="006E1F9D">
        <w:t>education.</w:t>
      </w:r>
      <w:r w:rsidRPr="006E1F9D">
        <w:rPr>
          <w:rStyle w:val="FootnoteReference"/>
        </w:rPr>
        <w:footnoteReference w:id="92"/>
      </w:r>
    </w:p>
    <w:p w14:paraId="2E8BFB3C" w14:textId="5C9A6287" w:rsidR="00F9371B" w:rsidRPr="006E1F9D" w:rsidRDefault="00F9371B" w:rsidP="00F9371B">
      <w:pPr>
        <w:pStyle w:val="SingleTxtG"/>
        <w:rPr>
          <w:rStyle w:val="FootnoteReference"/>
        </w:rPr>
      </w:pPr>
      <w:r w:rsidRPr="006E1F9D">
        <w:t>53.</w:t>
      </w:r>
      <w:r w:rsidRPr="006E1F9D">
        <w:tab/>
        <w:t>Approximately</w:t>
      </w:r>
      <w:r w:rsidR="00DB0286" w:rsidRPr="006E1F9D">
        <w:t xml:space="preserve"> </w:t>
      </w:r>
      <w:hyperlink r:id="rId10" w:history="1">
        <w:r w:rsidRPr="006E1F9D">
          <w:rPr>
            <w:rStyle w:val="Hyperlink"/>
            <w:color w:val="auto"/>
          </w:rPr>
          <w:t>200</w:t>
        </w:r>
        <w:r w:rsidR="00DB0286" w:rsidRPr="006E1F9D">
          <w:rPr>
            <w:rStyle w:val="Hyperlink"/>
            <w:color w:val="auto"/>
          </w:rPr>
          <w:t xml:space="preserve"> </w:t>
        </w:r>
        <w:r w:rsidRPr="006E1F9D">
          <w:rPr>
            <w:rStyle w:val="Hyperlink"/>
            <w:color w:val="auto"/>
          </w:rPr>
          <w:t>Palestinian</w:t>
        </w:r>
        <w:r w:rsidR="00DB0286" w:rsidRPr="006E1F9D">
          <w:rPr>
            <w:rStyle w:val="Hyperlink"/>
            <w:color w:val="auto"/>
          </w:rPr>
          <w:t xml:space="preserve"> </w:t>
        </w:r>
        <w:r w:rsidRPr="006E1F9D">
          <w:rPr>
            <w:rStyle w:val="Hyperlink"/>
            <w:color w:val="auto"/>
          </w:rPr>
          <w:t>households</w:t>
        </w:r>
      </w:hyperlink>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comprising</w:t>
      </w:r>
      <w:r w:rsidR="00DB0286" w:rsidRPr="006E1F9D">
        <w:t xml:space="preserve"> </w:t>
      </w:r>
      <w:r w:rsidRPr="006E1F9D">
        <w:t>877</w:t>
      </w:r>
      <w:r w:rsidR="00DB0286" w:rsidRPr="006E1F9D">
        <w:t xml:space="preserve"> </w:t>
      </w:r>
      <w:r w:rsidRPr="006E1F9D">
        <w:t>persons,</w:t>
      </w:r>
      <w:r w:rsidR="00DB0286" w:rsidRPr="006E1F9D">
        <w:t xml:space="preserve"> </w:t>
      </w:r>
      <w:r w:rsidRPr="006E1F9D">
        <w:t>including</w:t>
      </w:r>
      <w:r w:rsidR="00DB0286" w:rsidRPr="006E1F9D">
        <w:t xml:space="preserve"> </w:t>
      </w:r>
      <w:r w:rsidRPr="006E1F9D">
        <w:t>391</w:t>
      </w:r>
      <w:r w:rsidR="00DB0286" w:rsidRPr="006E1F9D">
        <w:t xml:space="preserve"> </w:t>
      </w:r>
      <w:r w:rsidRPr="006E1F9D">
        <w:t>children,</w:t>
      </w:r>
      <w:r w:rsidR="00DB0286" w:rsidRPr="006E1F9D">
        <w:t xml:space="preserve"> </w:t>
      </w:r>
      <w:r w:rsidRPr="006E1F9D">
        <w:t>face</w:t>
      </w:r>
      <w:r w:rsidR="00DB0286" w:rsidRPr="006E1F9D">
        <w:t xml:space="preserve"> </w:t>
      </w:r>
      <w:r w:rsidRPr="006E1F9D">
        <w:t>a</w:t>
      </w:r>
      <w:r w:rsidR="00DB0286" w:rsidRPr="006E1F9D">
        <w:t xml:space="preserve"> </w:t>
      </w:r>
      <w:r w:rsidRPr="006E1F9D">
        <w:t>similar</w:t>
      </w:r>
      <w:r w:rsidR="00DB0286" w:rsidRPr="006E1F9D">
        <w:t xml:space="preserve"> </w:t>
      </w:r>
      <w:r w:rsidRPr="006E1F9D">
        <w:t>risk</w:t>
      </w:r>
      <w:r w:rsidR="00DB0286" w:rsidRPr="006E1F9D">
        <w:t xml:space="preserve"> </w:t>
      </w:r>
      <w:r w:rsidRPr="006E1F9D">
        <w:t>of</w:t>
      </w:r>
      <w:r w:rsidR="00DB0286" w:rsidRPr="006E1F9D">
        <w:t xml:space="preserve"> </w:t>
      </w:r>
      <w:r w:rsidRPr="006E1F9D">
        <w:t>forced</w:t>
      </w:r>
      <w:r w:rsidR="00DB0286" w:rsidRPr="006E1F9D">
        <w:t xml:space="preserve"> </w:t>
      </w:r>
      <w:r w:rsidRPr="006E1F9D">
        <w:t>eviction</w:t>
      </w:r>
      <w:r w:rsidR="00DB0286" w:rsidRPr="006E1F9D">
        <w:t xml:space="preserve"> </w:t>
      </w:r>
      <w:r w:rsidRPr="006E1F9D">
        <w:t>due</w:t>
      </w:r>
      <w:r w:rsidR="00DB0286" w:rsidRPr="006E1F9D">
        <w:t xml:space="preserve"> </w:t>
      </w:r>
      <w:r w:rsidRPr="006E1F9D">
        <w:t>to</w:t>
      </w:r>
      <w:r w:rsidR="00DB0286" w:rsidRPr="006E1F9D">
        <w:t xml:space="preserve"> </w:t>
      </w:r>
      <w:r w:rsidRPr="006E1F9D">
        <w:t>cases</w:t>
      </w:r>
      <w:r w:rsidR="00DB0286" w:rsidRPr="006E1F9D">
        <w:t xml:space="preserve"> </w:t>
      </w:r>
      <w:r w:rsidRPr="006E1F9D">
        <w:t>filed</w:t>
      </w:r>
      <w:r w:rsidR="00DB0286" w:rsidRPr="006E1F9D">
        <w:t xml:space="preserve"> </w:t>
      </w:r>
      <w:r w:rsidRPr="006E1F9D">
        <w:t>in</w:t>
      </w:r>
      <w:r w:rsidR="00DB0286" w:rsidRPr="006E1F9D">
        <w:t xml:space="preserve"> </w:t>
      </w:r>
      <w:r w:rsidRPr="006E1F9D">
        <w:t>Israeli</w:t>
      </w:r>
      <w:r w:rsidR="00DB0286" w:rsidRPr="006E1F9D">
        <w:t xml:space="preserve"> </w:t>
      </w:r>
      <w:r w:rsidRPr="006E1F9D">
        <w:t>courts,</w:t>
      </w:r>
      <w:r w:rsidR="00DB0286" w:rsidRPr="006E1F9D">
        <w:t xml:space="preserve"> </w:t>
      </w:r>
      <w:r w:rsidRPr="006E1F9D">
        <w:t>primarily</w:t>
      </w:r>
      <w:r w:rsidR="00DB0286" w:rsidRPr="006E1F9D">
        <w:t xml:space="preserve"> </w:t>
      </w:r>
      <w:r w:rsidRPr="006E1F9D">
        <w:t>by</w:t>
      </w:r>
      <w:r w:rsidR="00DB0286" w:rsidRPr="006E1F9D">
        <w:t xml:space="preserve"> </w:t>
      </w:r>
      <w:r w:rsidRPr="006E1F9D">
        <w:t>Israeli</w:t>
      </w:r>
      <w:r w:rsidR="00DB0286" w:rsidRPr="006E1F9D">
        <w:t xml:space="preserve"> </w:t>
      </w:r>
      <w:r w:rsidRPr="006E1F9D">
        <w:t>settler</w:t>
      </w:r>
      <w:r w:rsidR="00DB0286" w:rsidRPr="006E1F9D">
        <w:t xml:space="preserve"> </w:t>
      </w:r>
      <w:r w:rsidRPr="006E1F9D">
        <w:t>organizations.</w:t>
      </w:r>
      <w:r w:rsidRPr="006E1F9D">
        <w:rPr>
          <w:rStyle w:val="FootnoteReference"/>
        </w:rPr>
        <w:footnoteReference w:id="93"/>
      </w:r>
      <w:r w:rsidR="00DB0286" w:rsidRPr="006E1F9D">
        <w:rPr>
          <w:rStyle w:val="FootnoteReference"/>
        </w:rPr>
        <w:t xml:space="preserve"> </w:t>
      </w:r>
      <w:r w:rsidRPr="006E1F9D">
        <w:t>As</w:t>
      </w:r>
      <w:r w:rsidR="00DB0286" w:rsidRPr="006E1F9D">
        <w:t xml:space="preserve"> </w:t>
      </w:r>
      <w:r w:rsidRPr="006E1F9D">
        <w:t>highlighted</w:t>
      </w:r>
      <w:r w:rsidR="00DB0286" w:rsidRPr="006E1F9D">
        <w:t xml:space="preserve"> </w:t>
      </w:r>
      <w:r w:rsidRPr="006E1F9D">
        <w:t>in</w:t>
      </w:r>
      <w:r w:rsidR="00DB0286" w:rsidRPr="006E1F9D">
        <w:t xml:space="preserve"> </w:t>
      </w:r>
      <w:r w:rsidRPr="006E1F9D">
        <w:t>previous</w:t>
      </w:r>
      <w:r w:rsidR="00DB0286" w:rsidRPr="006E1F9D">
        <w:t xml:space="preserve"> </w:t>
      </w:r>
      <w:r w:rsidRPr="006E1F9D">
        <w:t>reports,</w:t>
      </w:r>
      <w:r w:rsidR="00DB0286" w:rsidRPr="006E1F9D">
        <w:t xml:space="preserve"> </w:t>
      </w:r>
      <w:r w:rsidRPr="006E1F9D">
        <w:t>settler</w:t>
      </w:r>
      <w:r w:rsidR="00DB0286" w:rsidRPr="006E1F9D">
        <w:t xml:space="preserve"> </w:t>
      </w:r>
      <w:r w:rsidRPr="006E1F9D">
        <w:t>organizations</w:t>
      </w:r>
      <w:r w:rsidR="00DB0286" w:rsidRPr="006E1F9D">
        <w:t xml:space="preserve"> </w:t>
      </w:r>
      <w:r w:rsidRPr="006E1F9D">
        <w:t>have</w:t>
      </w:r>
      <w:r w:rsidR="00DB0286" w:rsidRPr="006E1F9D">
        <w:t xml:space="preserve"> </w:t>
      </w:r>
      <w:r w:rsidRPr="006E1F9D">
        <w:t>primarily</w:t>
      </w:r>
      <w:r w:rsidR="00DB0286" w:rsidRPr="006E1F9D">
        <w:t xml:space="preserve"> </w:t>
      </w:r>
      <w:r w:rsidRPr="006E1F9D">
        <w:t>used</w:t>
      </w:r>
      <w:r w:rsidR="00DB0286" w:rsidRPr="006E1F9D">
        <w:t xml:space="preserve"> </w:t>
      </w:r>
      <w:r w:rsidRPr="006E1F9D">
        <w:t>the</w:t>
      </w:r>
      <w:r w:rsidR="00DB0286" w:rsidRPr="006E1F9D">
        <w:t xml:space="preserve"> </w:t>
      </w:r>
      <w:r w:rsidRPr="006E1F9D">
        <w:t>Absentee</w:t>
      </w:r>
      <w:r w:rsidR="00DB0286" w:rsidRPr="006E1F9D">
        <w:t xml:space="preserve"> </w:t>
      </w:r>
      <w:r w:rsidRPr="006E1F9D">
        <w:t>Property</w:t>
      </w:r>
      <w:r w:rsidR="00DB0286" w:rsidRPr="006E1F9D">
        <w:t xml:space="preserve"> </w:t>
      </w:r>
      <w:r w:rsidRPr="006E1F9D">
        <w:t>Law</w:t>
      </w:r>
      <w:r w:rsidRPr="006E1F9D">
        <w:rPr>
          <w:rStyle w:val="FootnoteReference"/>
        </w:rPr>
        <w:footnoteReference w:id="94"/>
      </w:r>
      <w:r w:rsidR="00DB0286" w:rsidRPr="006E1F9D">
        <w:rPr>
          <w:rStyle w:val="FootnoteReference"/>
        </w:rPr>
        <w:t xml:space="preserve"> </w:t>
      </w:r>
      <w:r w:rsidRPr="006E1F9D">
        <w:t>and</w:t>
      </w:r>
      <w:r w:rsidR="00DB0286" w:rsidRPr="006E1F9D">
        <w:t xml:space="preserve"> </w:t>
      </w:r>
      <w:r w:rsidRPr="006E1F9D">
        <w:t>the</w:t>
      </w:r>
      <w:r w:rsidR="00DB0286" w:rsidRPr="006E1F9D">
        <w:t xml:space="preserve"> </w:t>
      </w:r>
      <w:r w:rsidRPr="006E1F9D">
        <w:t>Legal</w:t>
      </w:r>
      <w:r w:rsidR="00DB0286" w:rsidRPr="006E1F9D">
        <w:t xml:space="preserve"> </w:t>
      </w:r>
      <w:r w:rsidRPr="006E1F9D">
        <w:t>and</w:t>
      </w:r>
      <w:r w:rsidR="00DB0286" w:rsidRPr="006E1F9D">
        <w:t xml:space="preserve"> </w:t>
      </w:r>
      <w:r w:rsidRPr="006E1F9D">
        <w:t>Administrative</w:t>
      </w:r>
      <w:r w:rsidR="00DB0286" w:rsidRPr="006E1F9D">
        <w:t xml:space="preserve"> </w:t>
      </w:r>
      <w:r w:rsidRPr="006E1F9D">
        <w:t>Matters</w:t>
      </w:r>
      <w:r w:rsidR="00DB0286" w:rsidRPr="006E1F9D">
        <w:t xml:space="preserve"> </w:t>
      </w:r>
      <w:r w:rsidRPr="006E1F9D">
        <w:t>Law</w:t>
      </w:r>
      <w:r w:rsidRPr="006E1F9D">
        <w:rPr>
          <w:rStyle w:val="FootnoteReference"/>
        </w:rPr>
        <w:footnoteReference w:id="95"/>
      </w:r>
      <w:r w:rsidR="00DB0286" w:rsidRPr="006E1F9D">
        <w:rPr>
          <w:rStyle w:val="FootnoteReference"/>
        </w:rPr>
        <w:t xml:space="preserve"> </w:t>
      </w:r>
      <w:r w:rsidRPr="006E1F9D">
        <w:t>as</w:t>
      </w:r>
      <w:r w:rsidR="00DB0286" w:rsidRPr="006E1F9D">
        <w:t xml:space="preserve"> </w:t>
      </w:r>
      <w:r w:rsidRPr="006E1F9D">
        <w:t>a</w:t>
      </w:r>
      <w:r w:rsidR="00DB0286" w:rsidRPr="006E1F9D">
        <w:t xml:space="preserve"> </w:t>
      </w:r>
      <w:r w:rsidRPr="006E1F9D">
        <w:t>basis</w:t>
      </w:r>
      <w:r w:rsidR="00DB0286" w:rsidRPr="006E1F9D">
        <w:t xml:space="preserve"> </w:t>
      </w:r>
      <w:r w:rsidRPr="006E1F9D">
        <w:t>to</w:t>
      </w:r>
      <w:r w:rsidR="00DB0286" w:rsidRPr="006E1F9D">
        <w:t xml:space="preserve"> </w:t>
      </w:r>
      <w:r w:rsidRPr="006E1F9D">
        <w:t>evict</w:t>
      </w:r>
      <w:r w:rsidR="00DB0286" w:rsidRPr="006E1F9D">
        <w:t xml:space="preserve"> </w:t>
      </w:r>
      <w:r w:rsidRPr="006E1F9D">
        <w:t>Palestinians</w:t>
      </w:r>
      <w:r w:rsidR="00DB0286" w:rsidRPr="006E1F9D">
        <w:t xml:space="preserve"> </w:t>
      </w:r>
      <w:r w:rsidRPr="006E1F9D">
        <w:t>from</w:t>
      </w:r>
      <w:r w:rsidR="00DB0286" w:rsidRPr="006E1F9D">
        <w:t xml:space="preserve"> </w:t>
      </w:r>
      <w:r w:rsidRPr="006E1F9D">
        <w:t>their</w:t>
      </w:r>
      <w:r w:rsidR="00DB0286" w:rsidRPr="006E1F9D">
        <w:t xml:space="preserve"> </w:t>
      </w:r>
      <w:r w:rsidRPr="006E1F9D">
        <w:t>properties</w:t>
      </w:r>
      <w:r w:rsidR="00DB0286" w:rsidRPr="006E1F9D">
        <w:t xml:space="preserve"> </w:t>
      </w:r>
      <w:r w:rsidRPr="006E1F9D">
        <w:t>in</w:t>
      </w:r>
      <w:r w:rsidR="00DB0286" w:rsidRPr="006E1F9D">
        <w:t xml:space="preserve"> </w:t>
      </w:r>
      <w:r w:rsidRPr="006E1F9D">
        <w:t>East</w:t>
      </w:r>
      <w:r w:rsidR="00DB0286" w:rsidRPr="006E1F9D">
        <w:t xml:space="preserve"> </w:t>
      </w:r>
      <w:r w:rsidRPr="006E1F9D">
        <w:t>Jerusalem.</w:t>
      </w:r>
      <w:r w:rsidRPr="006E1F9D">
        <w:rPr>
          <w:rStyle w:val="FootnoteReference"/>
        </w:rPr>
        <w:footnoteReference w:id="96"/>
      </w:r>
      <w:r w:rsidR="00DB0286" w:rsidRPr="006E1F9D">
        <w:rPr>
          <w:rStyle w:val="FootnoteReference"/>
        </w:rPr>
        <w:t xml:space="preserve"> </w:t>
      </w:r>
      <w:r w:rsidRPr="006E1F9D">
        <w:t>Nearly</w:t>
      </w:r>
      <w:r w:rsidR="00DB0286" w:rsidRPr="006E1F9D">
        <w:t xml:space="preserve"> </w:t>
      </w:r>
      <w:r w:rsidRPr="006E1F9D">
        <w:t>100</w:t>
      </w:r>
      <w:r w:rsidR="00DB0286" w:rsidRPr="006E1F9D">
        <w:t xml:space="preserve"> </w:t>
      </w:r>
      <w:r w:rsidRPr="006E1F9D">
        <w:t>families,</w:t>
      </w:r>
      <w:r w:rsidR="00DB0286" w:rsidRPr="006E1F9D">
        <w:t xml:space="preserve"> </w:t>
      </w:r>
      <w:r w:rsidRPr="006E1F9D">
        <w:t>comprising</w:t>
      </w:r>
      <w:r w:rsidR="00DB0286" w:rsidRPr="006E1F9D">
        <w:t xml:space="preserve"> </w:t>
      </w:r>
      <w:r w:rsidRPr="006E1F9D">
        <w:t>around</w:t>
      </w:r>
      <w:r w:rsidR="00DB0286" w:rsidRPr="006E1F9D">
        <w:t xml:space="preserve"> </w:t>
      </w:r>
      <w:r w:rsidRPr="006E1F9D">
        <w:t>700</w:t>
      </w:r>
      <w:r w:rsidR="00DB0286" w:rsidRPr="006E1F9D">
        <w:t xml:space="preserve"> </w:t>
      </w:r>
      <w:r w:rsidRPr="006E1F9D">
        <w:t>Palestinians</w:t>
      </w:r>
      <w:r w:rsidR="00DB0286" w:rsidRPr="006E1F9D">
        <w:t xml:space="preserve"> </w:t>
      </w:r>
      <w:r w:rsidRPr="006E1F9D">
        <w:t>residing</w:t>
      </w:r>
      <w:r w:rsidR="00DB0286" w:rsidRPr="006E1F9D">
        <w:t xml:space="preserve"> </w:t>
      </w:r>
      <w:r w:rsidRPr="006E1F9D">
        <w:t>near</w:t>
      </w:r>
      <w:r w:rsidR="00DB0286" w:rsidRPr="006E1F9D">
        <w:t xml:space="preserve"> </w:t>
      </w:r>
      <w:r w:rsidRPr="006E1F9D">
        <w:t>the</w:t>
      </w:r>
      <w:r w:rsidR="00DB0286" w:rsidRPr="006E1F9D">
        <w:t xml:space="preserve"> </w:t>
      </w:r>
      <w:r w:rsidRPr="006E1F9D">
        <w:t>Old</w:t>
      </w:r>
      <w:r w:rsidR="00DB0286" w:rsidRPr="006E1F9D">
        <w:t xml:space="preserve"> </w:t>
      </w:r>
      <w:r w:rsidRPr="006E1F9D">
        <w:t>City</w:t>
      </w:r>
      <w:r w:rsidR="00DB0286" w:rsidRPr="006E1F9D">
        <w:t xml:space="preserve"> </w:t>
      </w:r>
      <w:r w:rsidRPr="006E1F9D">
        <w:t>of</w:t>
      </w:r>
      <w:r w:rsidR="00DB0286" w:rsidRPr="006E1F9D">
        <w:t xml:space="preserve"> </w:t>
      </w:r>
      <w:r w:rsidRPr="006E1F9D">
        <w:t>East</w:t>
      </w:r>
      <w:r w:rsidR="00DB0286" w:rsidRPr="006E1F9D">
        <w:t xml:space="preserve"> </w:t>
      </w:r>
      <w:r w:rsidRPr="006E1F9D">
        <w:t>Jerusalem,</w:t>
      </w:r>
      <w:r w:rsidR="00DB0286" w:rsidRPr="006E1F9D">
        <w:t xml:space="preserve"> </w:t>
      </w:r>
      <w:r w:rsidRPr="006E1F9D">
        <w:t>in</w:t>
      </w:r>
      <w:r w:rsidR="00DB0286" w:rsidRPr="006E1F9D">
        <w:t xml:space="preserve"> </w:t>
      </w:r>
      <w:r w:rsidRPr="006E1F9D">
        <w:t>Silwan,</w:t>
      </w:r>
      <w:r w:rsidR="00DB0286" w:rsidRPr="006E1F9D">
        <w:t xml:space="preserve"> </w:t>
      </w:r>
      <w:r w:rsidRPr="006E1F9D">
        <w:t>are</w:t>
      </w:r>
      <w:r w:rsidR="00DB0286" w:rsidRPr="006E1F9D">
        <w:t xml:space="preserve"> </w:t>
      </w:r>
      <w:r w:rsidRPr="006E1F9D">
        <w:t>embroiled</w:t>
      </w:r>
      <w:r w:rsidR="00DB0286" w:rsidRPr="006E1F9D">
        <w:t xml:space="preserve"> </w:t>
      </w:r>
      <w:r w:rsidRPr="006E1F9D">
        <w:t>in</w:t>
      </w:r>
      <w:r w:rsidR="00DB0286" w:rsidRPr="006E1F9D">
        <w:t xml:space="preserve"> </w:t>
      </w:r>
      <w:r w:rsidRPr="006E1F9D">
        <w:t>similar</w:t>
      </w:r>
      <w:r w:rsidR="00DB0286" w:rsidRPr="006E1F9D">
        <w:t xml:space="preserve"> </w:t>
      </w:r>
      <w:r w:rsidRPr="006E1F9D">
        <w:t>legal</w:t>
      </w:r>
      <w:r w:rsidR="00DB0286" w:rsidRPr="006E1F9D">
        <w:t xml:space="preserve"> </w:t>
      </w:r>
      <w:r w:rsidRPr="006E1F9D">
        <w:t>processes</w:t>
      </w:r>
      <w:r w:rsidR="00DB0286" w:rsidRPr="006E1F9D">
        <w:t xml:space="preserve"> </w:t>
      </w:r>
      <w:r w:rsidRPr="006E1F9D">
        <w:t>with</w:t>
      </w:r>
      <w:r w:rsidR="00DB0286" w:rsidRPr="006E1F9D">
        <w:t xml:space="preserve"> </w:t>
      </w:r>
      <w:r w:rsidRPr="006E1F9D">
        <w:t>the</w:t>
      </w:r>
      <w:r w:rsidR="00DB0286" w:rsidRPr="006E1F9D">
        <w:t xml:space="preserve"> </w:t>
      </w:r>
      <w:r w:rsidRPr="006E1F9D">
        <w:t>settler</w:t>
      </w:r>
      <w:r w:rsidR="00DB0286" w:rsidRPr="006E1F9D">
        <w:t xml:space="preserve"> </w:t>
      </w:r>
      <w:r w:rsidRPr="006E1F9D">
        <w:lastRenderedPageBreak/>
        <w:t>organization</w:t>
      </w:r>
      <w:r w:rsidR="00DB0286" w:rsidRPr="006E1F9D">
        <w:t xml:space="preserve"> </w:t>
      </w:r>
      <w:r w:rsidRPr="006E1F9D">
        <w:t>Ateret</w:t>
      </w:r>
      <w:r w:rsidR="00DB0286" w:rsidRPr="006E1F9D">
        <w:t xml:space="preserve"> </w:t>
      </w:r>
      <w:r w:rsidRPr="006E1F9D">
        <w:t>Cohanim.</w:t>
      </w:r>
      <w:r w:rsidR="00DB0286" w:rsidRPr="006E1F9D">
        <w:t xml:space="preserve"> </w:t>
      </w:r>
      <w:r w:rsidRPr="006E1F9D">
        <w:t>It</w:t>
      </w:r>
      <w:r w:rsidR="00DB0286" w:rsidRPr="006E1F9D">
        <w:t xml:space="preserve"> </w:t>
      </w:r>
      <w:r w:rsidRPr="006E1F9D">
        <w:t>was</w:t>
      </w:r>
      <w:r w:rsidR="00DB0286" w:rsidRPr="006E1F9D">
        <w:t xml:space="preserve"> </w:t>
      </w:r>
      <w:r w:rsidRPr="006E1F9D">
        <w:t>revealed,</w:t>
      </w:r>
      <w:r w:rsidR="00DB0286" w:rsidRPr="006E1F9D">
        <w:t xml:space="preserve"> </w:t>
      </w:r>
      <w:r w:rsidRPr="006E1F9D">
        <w:t>through</w:t>
      </w:r>
      <w:r w:rsidR="00DB0286" w:rsidRPr="006E1F9D">
        <w:t xml:space="preserve"> </w:t>
      </w:r>
      <w:r w:rsidRPr="006E1F9D">
        <w:t>a</w:t>
      </w:r>
      <w:r w:rsidR="00DB0286" w:rsidRPr="006E1F9D">
        <w:t xml:space="preserve"> </w:t>
      </w:r>
      <w:r w:rsidRPr="006E1F9D">
        <w:t>lawsuit</w:t>
      </w:r>
      <w:r w:rsidR="00DB0286" w:rsidRPr="006E1F9D">
        <w:t xml:space="preserve"> </w:t>
      </w:r>
      <w:r w:rsidRPr="006E1F9D">
        <w:t>filed</w:t>
      </w:r>
      <w:r w:rsidR="00DB0286" w:rsidRPr="006E1F9D">
        <w:t xml:space="preserve"> </w:t>
      </w:r>
      <w:r w:rsidRPr="006E1F9D">
        <w:t>on</w:t>
      </w:r>
      <w:r w:rsidR="00DB0286" w:rsidRPr="006E1F9D">
        <w:t xml:space="preserve"> </w:t>
      </w:r>
      <w:r w:rsidRPr="006E1F9D">
        <w:t>11</w:t>
      </w:r>
      <w:r w:rsidR="00DB0286" w:rsidRPr="006E1F9D">
        <w:t xml:space="preserve"> </w:t>
      </w:r>
      <w:r w:rsidRPr="006E1F9D">
        <w:t>October</w:t>
      </w:r>
      <w:r w:rsidR="00DB0286" w:rsidRPr="006E1F9D">
        <w:t xml:space="preserve"> </w:t>
      </w:r>
      <w:r w:rsidRPr="006E1F9D">
        <w:t>2020,</w:t>
      </w:r>
      <w:r w:rsidR="00DB0286" w:rsidRPr="006E1F9D">
        <w:t xml:space="preserve"> </w:t>
      </w:r>
      <w:r w:rsidRPr="006E1F9D">
        <w:t>that</w:t>
      </w:r>
      <w:r w:rsidR="00DB0286" w:rsidRPr="006E1F9D">
        <w:t xml:space="preserve"> </w:t>
      </w:r>
      <w:r w:rsidRPr="006E1F9D">
        <w:t>the</w:t>
      </w:r>
      <w:r w:rsidR="00DB0286" w:rsidRPr="006E1F9D">
        <w:t xml:space="preserve"> </w:t>
      </w:r>
      <w:r w:rsidRPr="006E1F9D">
        <w:t>Jewish</w:t>
      </w:r>
      <w:r w:rsidR="00DB0286" w:rsidRPr="006E1F9D">
        <w:t xml:space="preserve"> </w:t>
      </w:r>
      <w:r w:rsidRPr="006E1F9D">
        <w:t>National</w:t>
      </w:r>
      <w:r w:rsidR="00DB0286" w:rsidRPr="006E1F9D">
        <w:t xml:space="preserve"> </w:t>
      </w:r>
      <w:r w:rsidRPr="006E1F9D">
        <w:t>Fund</w:t>
      </w:r>
      <w:r w:rsidR="008F7C0C">
        <w:t>’</w:t>
      </w:r>
      <w:r w:rsidRPr="006E1F9D">
        <w:t>s</w:t>
      </w:r>
      <w:r w:rsidR="00DB0286" w:rsidRPr="006E1F9D">
        <w:t xml:space="preserve"> </w:t>
      </w:r>
      <w:r w:rsidRPr="006E1F9D">
        <w:t>30-year-long</w:t>
      </w:r>
      <w:r w:rsidR="00DB0286" w:rsidRPr="006E1F9D">
        <w:t xml:space="preserve"> </w:t>
      </w:r>
      <w:r w:rsidRPr="006E1F9D">
        <w:t>eviction</w:t>
      </w:r>
      <w:r w:rsidR="00DB0286" w:rsidRPr="006E1F9D">
        <w:t xml:space="preserve"> </w:t>
      </w:r>
      <w:r w:rsidRPr="006E1F9D">
        <w:t>lawsuit</w:t>
      </w:r>
      <w:r w:rsidR="00DB0286" w:rsidRPr="006E1F9D">
        <w:t xml:space="preserve"> </w:t>
      </w:r>
      <w:r w:rsidRPr="006E1F9D">
        <w:t>against</w:t>
      </w:r>
      <w:r w:rsidR="00DB0286" w:rsidRPr="006E1F9D">
        <w:t xml:space="preserve"> </w:t>
      </w:r>
      <w:r w:rsidRPr="006E1F9D">
        <w:t>the</w:t>
      </w:r>
      <w:r w:rsidR="00DB0286" w:rsidRPr="006E1F9D">
        <w:t xml:space="preserve"> </w:t>
      </w:r>
      <w:r w:rsidRPr="006E1F9D">
        <w:t>Sumarin</w:t>
      </w:r>
      <w:r w:rsidR="00DB0286" w:rsidRPr="006E1F9D">
        <w:t xml:space="preserve"> </w:t>
      </w:r>
      <w:r w:rsidRPr="006E1F9D">
        <w:t>family</w:t>
      </w:r>
      <w:r w:rsidR="00DB0286" w:rsidRPr="006E1F9D">
        <w:t xml:space="preserve"> </w:t>
      </w:r>
      <w:r w:rsidRPr="006E1F9D">
        <w:t>in</w:t>
      </w:r>
      <w:r w:rsidR="00DB0286" w:rsidRPr="006E1F9D">
        <w:t xml:space="preserve"> </w:t>
      </w:r>
      <w:r w:rsidRPr="006E1F9D">
        <w:t>Silwan</w:t>
      </w:r>
      <w:r w:rsidR="00DB0286" w:rsidRPr="006E1F9D">
        <w:t xml:space="preserve"> </w:t>
      </w:r>
      <w:r w:rsidRPr="006E1F9D">
        <w:t>has</w:t>
      </w:r>
      <w:r w:rsidR="00DB0286" w:rsidRPr="006E1F9D">
        <w:t xml:space="preserve"> </w:t>
      </w:r>
      <w:r w:rsidRPr="006E1F9D">
        <w:t>been</w:t>
      </w:r>
      <w:r w:rsidR="00DB0286" w:rsidRPr="006E1F9D">
        <w:t xml:space="preserve"> </w:t>
      </w:r>
      <w:r w:rsidRPr="006E1F9D">
        <w:t>funded</w:t>
      </w:r>
      <w:r w:rsidR="00DB0286" w:rsidRPr="006E1F9D">
        <w:t xml:space="preserve"> </w:t>
      </w:r>
      <w:r w:rsidRPr="006E1F9D">
        <w:t>and</w:t>
      </w:r>
      <w:r w:rsidR="00DB0286" w:rsidRPr="006E1F9D">
        <w:t xml:space="preserve"> </w:t>
      </w:r>
      <w:r w:rsidRPr="006E1F9D">
        <w:t>managed</w:t>
      </w:r>
      <w:r w:rsidR="00DB0286" w:rsidRPr="006E1F9D">
        <w:t xml:space="preserve"> </w:t>
      </w:r>
      <w:r w:rsidRPr="006E1F9D">
        <w:t>by</w:t>
      </w:r>
      <w:r w:rsidR="00DB0286" w:rsidRPr="006E1F9D">
        <w:t xml:space="preserve"> </w:t>
      </w:r>
      <w:r w:rsidRPr="006E1F9D">
        <w:t>Elad.</w:t>
      </w:r>
      <w:r w:rsidRPr="006E1F9D">
        <w:rPr>
          <w:rStyle w:val="FootnoteReference"/>
        </w:rPr>
        <w:footnoteReference w:id="97"/>
      </w:r>
      <w:r w:rsidR="00DB0286" w:rsidRPr="006E1F9D">
        <w:rPr>
          <w:rStyle w:val="FootnoteReference"/>
        </w:rPr>
        <w:t xml:space="preserve"> </w:t>
      </w:r>
      <w:r w:rsidRPr="006E1F9D">
        <w:t>Elad</w:t>
      </w:r>
      <w:r w:rsidR="00DB0286" w:rsidRPr="006E1F9D">
        <w:t xml:space="preserve"> </w:t>
      </w:r>
      <w:r w:rsidRPr="006E1F9D">
        <w:t>has</w:t>
      </w:r>
      <w:r w:rsidR="00DB0286" w:rsidRPr="006E1F9D">
        <w:t xml:space="preserve"> </w:t>
      </w:r>
      <w:r w:rsidRPr="006E1F9D">
        <w:t>attempted</w:t>
      </w:r>
      <w:r w:rsidR="00DB0286" w:rsidRPr="006E1F9D">
        <w:t xml:space="preserve"> </w:t>
      </w:r>
      <w:r w:rsidRPr="006E1F9D">
        <w:t>to</w:t>
      </w:r>
      <w:r w:rsidR="00DB0286" w:rsidRPr="006E1F9D">
        <w:t xml:space="preserve"> </w:t>
      </w:r>
      <w:r w:rsidRPr="006E1F9D">
        <w:t>take</w:t>
      </w:r>
      <w:r w:rsidR="00DB0286" w:rsidRPr="006E1F9D">
        <w:t xml:space="preserve"> </w:t>
      </w:r>
      <w:r w:rsidRPr="006E1F9D">
        <w:t>over</w:t>
      </w:r>
      <w:r w:rsidR="00DB0286" w:rsidRPr="006E1F9D">
        <w:t xml:space="preserve"> </w:t>
      </w:r>
      <w:r w:rsidRPr="006E1F9D">
        <w:t>the</w:t>
      </w:r>
      <w:r w:rsidR="00DB0286" w:rsidRPr="006E1F9D">
        <w:t xml:space="preserve"> </w:t>
      </w:r>
      <w:r w:rsidRPr="006E1F9D">
        <w:t>property</w:t>
      </w:r>
      <w:r w:rsidR="00DB0286" w:rsidRPr="006E1F9D">
        <w:t xml:space="preserve"> </w:t>
      </w:r>
      <w:r w:rsidRPr="006E1F9D">
        <w:t>since</w:t>
      </w:r>
      <w:r w:rsidR="00DB0286" w:rsidRPr="006E1F9D">
        <w:t xml:space="preserve"> </w:t>
      </w:r>
      <w:r w:rsidRPr="006E1F9D">
        <w:t>the</w:t>
      </w:r>
      <w:r w:rsidR="00DB0286" w:rsidRPr="006E1F9D">
        <w:t xml:space="preserve"> </w:t>
      </w:r>
      <w:r w:rsidRPr="006E1F9D">
        <w:t>early</w:t>
      </w:r>
      <w:r w:rsidR="00DB0286" w:rsidRPr="006E1F9D">
        <w:t xml:space="preserve"> </w:t>
      </w:r>
      <w:r w:rsidRPr="006E1F9D">
        <w:t>1990s</w:t>
      </w:r>
      <w:r w:rsidR="00DB0286" w:rsidRPr="006E1F9D">
        <w:t xml:space="preserve"> </w:t>
      </w:r>
      <w:r w:rsidRPr="006E1F9D">
        <w:t>through</w:t>
      </w:r>
      <w:r w:rsidR="00DB0286" w:rsidRPr="006E1F9D">
        <w:t xml:space="preserve"> </w:t>
      </w:r>
      <w:r w:rsidRPr="006E1F9D">
        <w:t>four</w:t>
      </w:r>
      <w:r w:rsidR="00DB0286" w:rsidRPr="006E1F9D">
        <w:t xml:space="preserve"> </w:t>
      </w:r>
      <w:r w:rsidRPr="006E1F9D">
        <w:t>litigations,</w:t>
      </w:r>
      <w:r w:rsidRPr="006E1F9D">
        <w:rPr>
          <w:rStyle w:val="FootnoteReference"/>
        </w:rPr>
        <w:footnoteReference w:id="98"/>
      </w:r>
      <w:r w:rsidR="00DB0286" w:rsidRPr="006E1F9D">
        <w:rPr>
          <w:rStyle w:val="FootnoteReference"/>
        </w:rPr>
        <w:t xml:space="preserve"> </w:t>
      </w:r>
      <w:r w:rsidRPr="006E1F9D">
        <w:t>three</w:t>
      </w:r>
      <w:r w:rsidR="00DB0286" w:rsidRPr="006E1F9D">
        <w:t xml:space="preserve"> </w:t>
      </w:r>
      <w:r w:rsidRPr="006E1F9D">
        <w:t>of</w:t>
      </w:r>
      <w:r w:rsidR="00DB0286" w:rsidRPr="006E1F9D">
        <w:t xml:space="preserve"> </w:t>
      </w:r>
      <w:r w:rsidRPr="006E1F9D">
        <w:t>which</w:t>
      </w:r>
      <w:r w:rsidR="00DB0286" w:rsidRPr="006E1F9D">
        <w:t xml:space="preserve"> </w:t>
      </w:r>
      <w:r w:rsidRPr="006E1F9D">
        <w:t>were</w:t>
      </w:r>
      <w:r w:rsidR="00DB0286" w:rsidRPr="006E1F9D">
        <w:t xml:space="preserve"> </w:t>
      </w:r>
      <w:r w:rsidRPr="006E1F9D">
        <w:t>dismissed</w:t>
      </w:r>
      <w:r w:rsidR="00DB0286" w:rsidRPr="006E1F9D">
        <w:t xml:space="preserve"> </w:t>
      </w:r>
      <w:r w:rsidRPr="006E1F9D">
        <w:t>by</w:t>
      </w:r>
      <w:r w:rsidR="00DB0286" w:rsidRPr="006E1F9D">
        <w:t xml:space="preserve"> </w:t>
      </w:r>
      <w:r w:rsidRPr="006E1F9D">
        <w:t>the</w:t>
      </w:r>
      <w:r w:rsidR="00DB0286" w:rsidRPr="006E1F9D">
        <w:t xml:space="preserve"> </w:t>
      </w:r>
      <w:r w:rsidRPr="006E1F9D">
        <w:t>Jerusalem</w:t>
      </w:r>
      <w:r w:rsidR="00DB0286" w:rsidRPr="006E1F9D">
        <w:t xml:space="preserve"> </w:t>
      </w:r>
      <w:r w:rsidRPr="006E1F9D">
        <w:t>District</w:t>
      </w:r>
      <w:r w:rsidR="00DB0286" w:rsidRPr="006E1F9D">
        <w:t xml:space="preserve"> </w:t>
      </w:r>
      <w:r w:rsidRPr="006E1F9D">
        <w:t>Court</w:t>
      </w:r>
      <w:r w:rsidR="00DB0286" w:rsidRPr="006E1F9D">
        <w:t xml:space="preserve"> </w:t>
      </w:r>
      <w:r w:rsidRPr="006E1F9D">
        <w:t>as</w:t>
      </w:r>
      <w:r w:rsidR="00DB0286" w:rsidRPr="006E1F9D">
        <w:t xml:space="preserve"> </w:t>
      </w:r>
      <w:r w:rsidRPr="006E1F9D">
        <w:t>partially</w:t>
      </w:r>
      <w:r w:rsidR="00DB0286" w:rsidRPr="006E1F9D">
        <w:t xml:space="preserve"> </w:t>
      </w:r>
      <w:r w:rsidRPr="006E1F9D">
        <w:t>based</w:t>
      </w:r>
      <w:r w:rsidR="00DB0286" w:rsidRPr="006E1F9D">
        <w:t xml:space="preserve"> </w:t>
      </w:r>
      <w:r w:rsidRPr="006E1F9D">
        <w:t>on</w:t>
      </w:r>
      <w:r w:rsidR="00DB0286" w:rsidRPr="006E1F9D">
        <w:t xml:space="preserve"> </w:t>
      </w:r>
      <w:r w:rsidRPr="006E1F9D">
        <w:t>falsified</w:t>
      </w:r>
      <w:r w:rsidR="00DB0286" w:rsidRPr="006E1F9D">
        <w:t xml:space="preserve"> </w:t>
      </w:r>
      <w:r w:rsidRPr="006E1F9D">
        <w:t>documents.</w:t>
      </w:r>
      <w:r w:rsidRPr="006E1F9D">
        <w:rPr>
          <w:rStyle w:val="FootnoteReference"/>
        </w:rPr>
        <w:footnoteReference w:id="99"/>
      </w:r>
      <w:r w:rsidR="00DB0286" w:rsidRPr="006E1F9D">
        <w:rPr>
          <w:rStyle w:val="FootnoteReference"/>
        </w:rPr>
        <w:t xml:space="preserve"> </w:t>
      </w:r>
      <w:r w:rsidRPr="006E1F9D">
        <w:t>Demolitions</w:t>
      </w:r>
      <w:r w:rsidR="00DB0286" w:rsidRPr="006E1F9D">
        <w:t xml:space="preserve"> </w:t>
      </w:r>
      <w:r w:rsidRPr="006E1F9D">
        <w:t>and</w:t>
      </w:r>
      <w:r w:rsidR="00DB0286" w:rsidRPr="006E1F9D">
        <w:t xml:space="preserve"> </w:t>
      </w:r>
      <w:r w:rsidRPr="006E1F9D">
        <w:t>forced</w:t>
      </w:r>
      <w:r w:rsidR="00DB0286" w:rsidRPr="006E1F9D">
        <w:t xml:space="preserve"> </w:t>
      </w:r>
      <w:r w:rsidRPr="006E1F9D">
        <w:t>evictions</w:t>
      </w:r>
      <w:r w:rsidR="00DB0286" w:rsidRPr="006E1F9D">
        <w:t xml:space="preserve"> </w:t>
      </w:r>
      <w:r w:rsidRPr="006E1F9D">
        <w:t>violate</w:t>
      </w:r>
      <w:r w:rsidR="00DB0286" w:rsidRPr="006E1F9D">
        <w:t xml:space="preserve"> </w:t>
      </w:r>
      <w:r w:rsidRPr="006E1F9D">
        <w:t>the</w:t>
      </w:r>
      <w:r w:rsidR="00DB0286" w:rsidRPr="006E1F9D">
        <w:t xml:space="preserve"> </w:t>
      </w:r>
      <w:r w:rsidRPr="006E1F9D">
        <w:t>rights</w:t>
      </w:r>
      <w:r w:rsidR="00DB0286" w:rsidRPr="006E1F9D">
        <w:t xml:space="preserve"> </w:t>
      </w:r>
      <w:r w:rsidRPr="006E1F9D">
        <w:t>to</w:t>
      </w:r>
      <w:r w:rsidR="00DB0286" w:rsidRPr="006E1F9D">
        <w:t xml:space="preserve"> </w:t>
      </w:r>
      <w:r w:rsidRPr="006E1F9D">
        <w:t>adequate</w:t>
      </w:r>
      <w:r w:rsidR="00DB0286" w:rsidRPr="006E1F9D">
        <w:t xml:space="preserve"> </w:t>
      </w:r>
      <w:r w:rsidRPr="006E1F9D">
        <w:t>housing</w:t>
      </w:r>
      <w:r w:rsidR="00DB0286" w:rsidRPr="006E1F9D">
        <w:t xml:space="preserve"> </w:t>
      </w:r>
      <w:r w:rsidRPr="006E1F9D">
        <w:t>and</w:t>
      </w:r>
      <w:r w:rsidR="00DB0286" w:rsidRPr="006E1F9D">
        <w:t xml:space="preserve"> </w:t>
      </w:r>
      <w:r w:rsidRPr="006E1F9D">
        <w:t>to</w:t>
      </w:r>
      <w:r w:rsidR="00DB0286" w:rsidRPr="006E1F9D">
        <w:t xml:space="preserve"> </w:t>
      </w:r>
      <w:r w:rsidRPr="006E1F9D">
        <w:t>privacy,</w:t>
      </w:r>
      <w:r w:rsidR="00DB0286" w:rsidRPr="006E1F9D">
        <w:t xml:space="preserve"> </w:t>
      </w:r>
      <w:r w:rsidRPr="006E1F9D">
        <w:t>and</w:t>
      </w:r>
      <w:r w:rsidR="00DB0286" w:rsidRPr="006E1F9D">
        <w:t xml:space="preserve"> </w:t>
      </w:r>
      <w:r w:rsidRPr="006E1F9D">
        <w:t>other</w:t>
      </w:r>
      <w:r w:rsidR="00DB0286" w:rsidRPr="006E1F9D">
        <w:t xml:space="preserve"> </w:t>
      </w:r>
      <w:r w:rsidRPr="006E1F9D">
        <w:t>human</w:t>
      </w:r>
      <w:r w:rsidR="00DB0286" w:rsidRPr="006E1F9D">
        <w:t xml:space="preserve"> </w:t>
      </w:r>
      <w:r w:rsidRPr="006E1F9D">
        <w:t>rights;</w:t>
      </w:r>
      <w:r w:rsidR="00DB0286" w:rsidRPr="006E1F9D">
        <w:t xml:space="preserve"> </w:t>
      </w:r>
      <w:r w:rsidRPr="006E1F9D">
        <w:t>they</w:t>
      </w:r>
      <w:r w:rsidR="00DB0286" w:rsidRPr="006E1F9D">
        <w:t xml:space="preserve"> </w:t>
      </w:r>
      <w:r w:rsidRPr="006E1F9D">
        <w:t>are</w:t>
      </w:r>
      <w:r w:rsidR="00DB0286" w:rsidRPr="006E1F9D">
        <w:t xml:space="preserve"> </w:t>
      </w:r>
      <w:r w:rsidRPr="006E1F9D">
        <w:t>a</w:t>
      </w:r>
      <w:r w:rsidR="00DB0286" w:rsidRPr="006E1F9D">
        <w:t xml:space="preserve"> </w:t>
      </w:r>
      <w:r w:rsidRPr="006E1F9D">
        <w:t>key</w:t>
      </w:r>
      <w:r w:rsidR="00DB0286" w:rsidRPr="006E1F9D">
        <w:t xml:space="preserve"> </w:t>
      </w:r>
      <w:r w:rsidRPr="006E1F9D">
        <w:t>element</w:t>
      </w:r>
      <w:r w:rsidR="00DB0286" w:rsidRPr="006E1F9D">
        <w:t xml:space="preserve"> </w:t>
      </w:r>
      <w:r w:rsidRPr="006E1F9D">
        <w:t>of</w:t>
      </w:r>
      <w:r w:rsidR="00DB0286" w:rsidRPr="006E1F9D">
        <w:t xml:space="preserve"> </w:t>
      </w:r>
      <w:r w:rsidRPr="006E1F9D">
        <w:t>a</w:t>
      </w:r>
      <w:r w:rsidR="00DB0286" w:rsidRPr="006E1F9D">
        <w:t xml:space="preserve"> </w:t>
      </w:r>
      <w:r w:rsidRPr="006E1F9D">
        <w:t>coercive</w:t>
      </w:r>
      <w:r w:rsidR="00DB0286" w:rsidRPr="006E1F9D">
        <w:t xml:space="preserve"> </w:t>
      </w:r>
      <w:r w:rsidRPr="006E1F9D">
        <w:t>environment</w:t>
      </w:r>
      <w:r w:rsidR="00DB0286" w:rsidRPr="006E1F9D">
        <w:t xml:space="preserve"> </w:t>
      </w:r>
      <w:r w:rsidRPr="006E1F9D">
        <w:t>that</w:t>
      </w:r>
      <w:r w:rsidR="00DB0286" w:rsidRPr="006E1F9D">
        <w:t xml:space="preserve"> </w:t>
      </w:r>
      <w:r w:rsidRPr="006E1F9D">
        <w:t>may</w:t>
      </w:r>
      <w:r w:rsidR="00DB0286" w:rsidRPr="006E1F9D">
        <w:t xml:space="preserve"> </w:t>
      </w:r>
      <w:r w:rsidRPr="006E1F9D">
        <w:t>lead</w:t>
      </w:r>
      <w:r w:rsidR="00DB0286" w:rsidRPr="006E1F9D">
        <w:t xml:space="preserve"> </w:t>
      </w:r>
      <w:r w:rsidRPr="006E1F9D">
        <w:t>to</w:t>
      </w:r>
      <w:r w:rsidR="00DB0286" w:rsidRPr="006E1F9D">
        <w:t xml:space="preserve"> </w:t>
      </w:r>
      <w:r w:rsidRPr="006E1F9D">
        <w:t>forcible</w:t>
      </w:r>
      <w:r w:rsidR="00DB0286" w:rsidRPr="006E1F9D">
        <w:t xml:space="preserve"> </w:t>
      </w:r>
      <w:r w:rsidRPr="006E1F9D">
        <w:t>transfer,</w:t>
      </w:r>
      <w:r w:rsidR="00DB0286" w:rsidRPr="006E1F9D">
        <w:t xml:space="preserve"> </w:t>
      </w:r>
      <w:r w:rsidRPr="006E1F9D">
        <w:t>which</w:t>
      </w:r>
      <w:r w:rsidR="00DB0286" w:rsidRPr="006E1F9D">
        <w:t xml:space="preserve"> </w:t>
      </w:r>
      <w:r w:rsidRPr="006E1F9D">
        <w:t>is</w:t>
      </w:r>
      <w:r w:rsidR="00DB0286" w:rsidRPr="006E1F9D">
        <w:t xml:space="preserve"> </w:t>
      </w:r>
      <w:r w:rsidRPr="006E1F9D">
        <w:t>a</w:t>
      </w:r>
      <w:r w:rsidR="00DB0286" w:rsidRPr="006E1F9D">
        <w:t xml:space="preserve"> </w:t>
      </w:r>
      <w:r w:rsidRPr="006E1F9D">
        <w:t>grave</w:t>
      </w:r>
      <w:r w:rsidR="00DB0286" w:rsidRPr="006E1F9D">
        <w:t xml:space="preserve"> </w:t>
      </w:r>
      <w:r w:rsidRPr="006E1F9D">
        <w:t>breach</w:t>
      </w:r>
      <w:r w:rsidR="00DB0286" w:rsidRPr="006E1F9D">
        <w:t xml:space="preserve"> </w:t>
      </w:r>
      <w:r w:rsidRPr="006E1F9D">
        <w:t>of</w:t>
      </w:r>
      <w:r w:rsidR="00DB0286" w:rsidRPr="006E1F9D">
        <w:t xml:space="preserve"> </w:t>
      </w:r>
      <w:r w:rsidRPr="006E1F9D">
        <w:t>the</w:t>
      </w:r>
      <w:r w:rsidR="00DB0286" w:rsidRPr="006E1F9D">
        <w:t xml:space="preserve"> </w:t>
      </w:r>
      <w:r w:rsidRPr="006E1F9D">
        <w:t>Fourth</w:t>
      </w:r>
      <w:r w:rsidR="00DB0286" w:rsidRPr="006E1F9D">
        <w:t xml:space="preserve"> </w:t>
      </w:r>
      <w:r w:rsidRPr="006E1F9D">
        <w:t>Geneva</w:t>
      </w:r>
      <w:r w:rsidR="00DB0286" w:rsidRPr="006E1F9D">
        <w:t xml:space="preserve"> </w:t>
      </w:r>
      <w:r w:rsidRPr="006E1F9D">
        <w:t>Convention.</w:t>
      </w:r>
      <w:r w:rsidRPr="006E1F9D">
        <w:rPr>
          <w:rStyle w:val="FootnoteReference"/>
        </w:rPr>
        <w:footnoteReference w:id="100"/>
      </w:r>
    </w:p>
    <w:p w14:paraId="46E44086" w14:textId="77777777" w:rsidR="002B7E8F" w:rsidRPr="006E1F9D" w:rsidRDefault="00F9371B" w:rsidP="001A7F6A">
      <w:pPr>
        <w:pStyle w:val="HChG"/>
      </w:pPr>
      <w:r w:rsidRPr="006E1F9D">
        <w:tab/>
        <w:t>V.</w:t>
      </w:r>
      <w:r w:rsidRPr="006E1F9D">
        <w:tab/>
        <w:t>Settlements</w:t>
      </w:r>
      <w:r w:rsidR="00DB0286" w:rsidRPr="006E1F9D">
        <w:t xml:space="preserve"> </w:t>
      </w:r>
      <w:r w:rsidRPr="006E1F9D">
        <w:t>in</w:t>
      </w:r>
      <w:r w:rsidR="00DB0286" w:rsidRPr="006E1F9D">
        <w:t xml:space="preserve"> </w:t>
      </w:r>
      <w:r w:rsidRPr="006E1F9D">
        <w:t>the</w:t>
      </w:r>
      <w:r w:rsidR="00DB0286" w:rsidRPr="006E1F9D">
        <w:t xml:space="preserve"> </w:t>
      </w:r>
      <w:r w:rsidRPr="006E1F9D">
        <w:t>occupied</w:t>
      </w:r>
      <w:r w:rsidR="00DB0286" w:rsidRPr="006E1F9D">
        <w:t xml:space="preserve"> </w:t>
      </w:r>
      <w:r w:rsidRPr="006E1F9D">
        <w:t>Syrian</w:t>
      </w:r>
      <w:r w:rsidR="00DB0286" w:rsidRPr="006E1F9D">
        <w:t xml:space="preserve"> </w:t>
      </w:r>
      <w:r w:rsidRPr="006E1F9D">
        <w:t>Golan</w:t>
      </w:r>
    </w:p>
    <w:p w14:paraId="43DEED23" w14:textId="35E521F0" w:rsidR="002B7E8F" w:rsidRPr="006E1F9D" w:rsidRDefault="00F9371B" w:rsidP="00F9371B">
      <w:pPr>
        <w:pStyle w:val="SingleTxtG"/>
        <w:rPr>
          <w:rStyle w:val="FootnoteReference"/>
        </w:rPr>
      </w:pPr>
      <w:r w:rsidRPr="006E1F9D">
        <w:t>54.</w:t>
      </w:r>
      <w:r w:rsidRPr="006E1F9D">
        <w:tab/>
        <w:t>In</w:t>
      </w:r>
      <w:r w:rsidR="00DB0286" w:rsidRPr="006E1F9D">
        <w:t xml:space="preserve"> </w:t>
      </w:r>
      <w:r w:rsidRPr="006E1F9D">
        <w:t>March</w:t>
      </w:r>
      <w:r w:rsidR="00DB0286" w:rsidRPr="006E1F9D">
        <w:t xml:space="preserve"> </w:t>
      </w:r>
      <w:r w:rsidRPr="006E1F9D">
        <w:t>2019,</w:t>
      </w:r>
      <w:r w:rsidR="00DB0286" w:rsidRPr="006E1F9D">
        <w:t xml:space="preserve"> </w:t>
      </w:r>
      <w:r w:rsidRPr="006E1F9D">
        <w:t>the</w:t>
      </w:r>
      <w:r w:rsidR="00DB0286" w:rsidRPr="006E1F9D">
        <w:t xml:space="preserve"> </w:t>
      </w:r>
      <w:r w:rsidRPr="006E1F9D">
        <w:t>President</w:t>
      </w:r>
      <w:r w:rsidR="00DB0286" w:rsidRPr="006E1F9D">
        <w:t xml:space="preserve"> </w:t>
      </w:r>
      <w:r w:rsidRPr="006E1F9D">
        <w:t>of</w:t>
      </w:r>
      <w:r w:rsidR="00DB0286" w:rsidRPr="006E1F9D">
        <w:t xml:space="preserve"> </w:t>
      </w:r>
      <w:r w:rsidRPr="006E1F9D">
        <w:t>the</w:t>
      </w:r>
      <w:r w:rsidR="00DB0286" w:rsidRPr="006E1F9D">
        <w:t xml:space="preserve"> </w:t>
      </w:r>
      <w:r w:rsidRPr="006E1F9D">
        <w:t>United</w:t>
      </w:r>
      <w:r w:rsidR="00DB0286" w:rsidRPr="006E1F9D">
        <w:t xml:space="preserve"> </w:t>
      </w:r>
      <w:r w:rsidRPr="006E1F9D">
        <w:t>States</w:t>
      </w:r>
      <w:r w:rsidR="00DB0286" w:rsidRPr="006E1F9D">
        <w:t xml:space="preserve"> </w:t>
      </w:r>
      <w:r w:rsidRPr="006E1F9D">
        <w:t>signed</w:t>
      </w:r>
      <w:r w:rsidR="00DB0286" w:rsidRPr="006E1F9D">
        <w:t xml:space="preserve"> </w:t>
      </w:r>
      <w:r w:rsidRPr="006E1F9D">
        <w:t>an</w:t>
      </w:r>
      <w:r w:rsidR="00DB0286" w:rsidRPr="006E1F9D">
        <w:t xml:space="preserve"> </w:t>
      </w:r>
      <w:r w:rsidRPr="006E1F9D">
        <w:t>order</w:t>
      </w:r>
      <w:r w:rsidR="00DB0286" w:rsidRPr="006E1F9D">
        <w:t xml:space="preserve"> </w:t>
      </w:r>
      <w:r w:rsidRPr="006E1F9D">
        <w:t>recognizing</w:t>
      </w:r>
      <w:r w:rsidR="00DB0286" w:rsidRPr="006E1F9D">
        <w:t xml:space="preserve"> </w:t>
      </w:r>
      <w:r w:rsidRPr="006E1F9D">
        <w:t>the</w:t>
      </w:r>
      <w:r w:rsidR="00DB0286" w:rsidRPr="006E1F9D">
        <w:t xml:space="preserve"> </w:t>
      </w:r>
      <w:r w:rsidRPr="006E1F9D">
        <w:t>sovereignty</w:t>
      </w:r>
      <w:r w:rsidR="00DB0286" w:rsidRPr="006E1F9D">
        <w:t xml:space="preserve"> </w:t>
      </w:r>
      <w:r w:rsidRPr="006E1F9D">
        <w:t>of</w:t>
      </w:r>
      <w:r w:rsidR="00DB0286" w:rsidRPr="006E1F9D">
        <w:t xml:space="preserve"> </w:t>
      </w:r>
      <w:r w:rsidRPr="006E1F9D">
        <w:t>Israel</w:t>
      </w:r>
      <w:r w:rsidR="00DB0286" w:rsidRPr="006E1F9D">
        <w:t xml:space="preserve"> </w:t>
      </w:r>
      <w:r w:rsidRPr="006E1F9D">
        <w:t>over</w:t>
      </w:r>
      <w:r w:rsidR="00DB0286" w:rsidRPr="006E1F9D">
        <w:t xml:space="preserve"> </w:t>
      </w:r>
      <w:r w:rsidRPr="006E1F9D">
        <w:t>the</w:t>
      </w:r>
      <w:r w:rsidR="00DB0286" w:rsidRPr="006E1F9D">
        <w:t xml:space="preserve"> </w:t>
      </w:r>
      <w:r w:rsidRPr="006E1F9D">
        <w:t>occupied</w:t>
      </w:r>
      <w:r w:rsidR="00DB0286" w:rsidRPr="006E1F9D">
        <w:t xml:space="preserve"> </w:t>
      </w:r>
      <w:r w:rsidRPr="006E1F9D">
        <w:t>Syrian</w:t>
      </w:r>
      <w:r w:rsidR="00DB0286" w:rsidRPr="006E1F9D">
        <w:t xml:space="preserve"> </w:t>
      </w:r>
      <w:r w:rsidRPr="006E1F9D">
        <w:t>Golan,</w:t>
      </w:r>
      <w:r w:rsidR="00DB0286" w:rsidRPr="006E1F9D">
        <w:t xml:space="preserve"> </w:t>
      </w:r>
      <w:r w:rsidRPr="006E1F9D">
        <w:t>fundamentally</w:t>
      </w:r>
      <w:r w:rsidR="00DB0286" w:rsidRPr="006E1F9D">
        <w:t xml:space="preserve"> </w:t>
      </w:r>
      <w:r w:rsidRPr="006E1F9D">
        <w:t>shifting</w:t>
      </w:r>
      <w:r w:rsidR="00DB0286" w:rsidRPr="006E1F9D">
        <w:t xml:space="preserve"> </w:t>
      </w:r>
      <w:r w:rsidRPr="006E1F9D">
        <w:t>what</w:t>
      </w:r>
      <w:r w:rsidR="00DB0286" w:rsidRPr="006E1F9D">
        <w:t xml:space="preserve"> </w:t>
      </w:r>
      <w:r w:rsidRPr="006E1F9D">
        <w:t>was</w:t>
      </w:r>
      <w:r w:rsidR="00DB0286" w:rsidRPr="006E1F9D">
        <w:t xml:space="preserve"> </w:t>
      </w:r>
      <w:r w:rsidRPr="006E1F9D">
        <w:t>seen</w:t>
      </w:r>
      <w:r w:rsidR="00DB0286" w:rsidRPr="006E1F9D">
        <w:t xml:space="preserve"> </w:t>
      </w:r>
      <w:r w:rsidRPr="006E1F9D">
        <w:t>as</w:t>
      </w:r>
      <w:r w:rsidR="00DB0286" w:rsidRPr="006E1F9D">
        <w:t xml:space="preserve"> </w:t>
      </w:r>
      <w:r w:rsidRPr="006E1F9D">
        <w:t>the</w:t>
      </w:r>
      <w:r w:rsidR="00DB0286" w:rsidRPr="006E1F9D">
        <w:t xml:space="preserve"> </w:t>
      </w:r>
      <w:r w:rsidRPr="006E1F9D">
        <w:t>country</w:t>
      </w:r>
      <w:r w:rsidR="008F7C0C">
        <w:t>’</w:t>
      </w:r>
      <w:r w:rsidRPr="006E1F9D">
        <w:t>s</w:t>
      </w:r>
      <w:r w:rsidR="00DB0286" w:rsidRPr="006E1F9D">
        <w:t xml:space="preserve"> </w:t>
      </w:r>
      <w:r w:rsidRPr="006E1F9D">
        <w:t>52-year-old</w:t>
      </w:r>
      <w:r w:rsidR="00DB0286" w:rsidRPr="006E1F9D">
        <w:t xml:space="preserve"> </w:t>
      </w:r>
      <w:r w:rsidRPr="006E1F9D">
        <w:t>consistent</w:t>
      </w:r>
      <w:r w:rsidR="00DB0286" w:rsidRPr="006E1F9D">
        <w:t xml:space="preserve"> </w:t>
      </w:r>
      <w:r w:rsidRPr="006E1F9D">
        <w:t>policy</w:t>
      </w:r>
      <w:r w:rsidR="00DB0286" w:rsidRPr="006E1F9D">
        <w:t xml:space="preserve"> </w:t>
      </w:r>
      <w:r w:rsidRPr="006E1F9D">
        <w:t>on</w:t>
      </w:r>
      <w:r w:rsidR="00DB0286" w:rsidRPr="006E1F9D">
        <w:t xml:space="preserve"> </w:t>
      </w:r>
      <w:r w:rsidRPr="006E1F9D">
        <w:t>the</w:t>
      </w:r>
      <w:r w:rsidR="00DB0286" w:rsidRPr="006E1F9D">
        <w:t xml:space="preserve"> </w:t>
      </w:r>
      <w:r w:rsidRPr="006E1F9D">
        <w:t>issue</w:t>
      </w:r>
      <w:r w:rsidR="00DB0286" w:rsidRPr="006E1F9D">
        <w:t xml:space="preserve"> </w:t>
      </w:r>
      <w:r w:rsidRPr="006E1F9D">
        <w:t>–</w:t>
      </w:r>
      <w:r w:rsidR="00DB0286" w:rsidRPr="006E1F9D">
        <w:t xml:space="preserve"> </w:t>
      </w:r>
      <w:r w:rsidRPr="006E1F9D">
        <w:t>namely,</w:t>
      </w:r>
      <w:r w:rsidR="00DB0286" w:rsidRPr="006E1F9D">
        <w:t xml:space="preserve"> </w:t>
      </w:r>
      <w:r w:rsidRPr="006E1F9D">
        <w:t>to</w:t>
      </w:r>
      <w:r w:rsidR="00DB0286" w:rsidRPr="006E1F9D">
        <w:t xml:space="preserve"> </w:t>
      </w:r>
      <w:r w:rsidRPr="006E1F9D">
        <w:t>consider</w:t>
      </w:r>
      <w:r w:rsidR="00DB0286" w:rsidRPr="006E1F9D">
        <w:t xml:space="preserve"> </w:t>
      </w:r>
      <w:r w:rsidRPr="006E1F9D">
        <w:t>the</w:t>
      </w:r>
      <w:r w:rsidR="00DB0286" w:rsidRPr="006E1F9D">
        <w:t xml:space="preserve"> </w:t>
      </w:r>
      <w:r w:rsidRPr="006E1F9D">
        <w:t>Golan</w:t>
      </w:r>
      <w:r w:rsidR="00DB0286" w:rsidRPr="006E1F9D">
        <w:t xml:space="preserve"> </w:t>
      </w:r>
      <w:r w:rsidRPr="006E1F9D">
        <w:t>as</w:t>
      </w:r>
      <w:r w:rsidR="00DB0286" w:rsidRPr="006E1F9D">
        <w:t xml:space="preserve"> </w:t>
      </w:r>
      <w:r w:rsidRPr="006E1F9D">
        <w:t>occupied</w:t>
      </w:r>
      <w:r w:rsidR="00DB0286" w:rsidRPr="006E1F9D">
        <w:t xml:space="preserve"> </w:t>
      </w:r>
      <w:r w:rsidRPr="006E1F9D">
        <w:t>territory.</w:t>
      </w:r>
      <w:r w:rsidRPr="006E1F9D">
        <w:rPr>
          <w:rStyle w:val="FootnoteReference"/>
        </w:rPr>
        <w:footnoteReference w:id="101"/>
      </w:r>
      <w:r w:rsidR="00DB0286" w:rsidRPr="006E1F9D">
        <w:rPr>
          <w:rStyle w:val="FootnoteReference"/>
        </w:rPr>
        <w:t xml:space="preserve"> </w:t>
      </w:r>
      <w:r w:rsidRPr="006E1F9D">
        <w:t>Members</w:t>
      </w:r>
      <w:r w:rsidR="00DB0286" w:rsidRPr="006E1F9D">
        <w:t xml:space="preserve"> </w:t>
      </w:r>
      <w:r w:rsidRPr="006E1F9D">
        <w:t>of</w:t>
      </w:r>
      <w:r w:rsidR="00DB0286" w:rsidRPr="006E1F9D">
        <w:t xml:space="preserve"> </w:t>
      </w:r>
      <w:r w:rsidRPr="006E1F9D">
        <w:t>the</w:t>
      </w:r>
      <w:r w:rsidR="00DB0286" w:rsidRPr="006E1F9D">
        <w:t xml:space="preserve"> </w:t>
      </w:r>
      <w:r w:rsidRPr="006E1F9D">
        <w:t>Security</w:t>
      </w:r>
      <w:r w:rsidR="00DB0286" w:rsidRPr="006E1F9D">
        <w:t xml:space="preserve"> </w:t>
      </w:r>
      <w:r w:rsidRPr="006E1F9D">
        <w:t>Council</w:t>
      </w:r>
      <w:r w:rsidR="00DB0286" w:rsidRPr="006E1F9D">
        <w:t xml:space="preserve"> </w:t>
      </w:r>
      <w:r w:rsidRPr="006E1F9D">
        <w:t>criticized</w:t>
      </w:r>
      <w:r w:rsidR="00DB0286" w:rsidRPr="006E1F9D">
        <w:t xml:space="preserve"> </w:t>
      </w:r>
      <w:r w:rsidRPr="006E1F9D">
        <w:t>this</w:t>
      </w:r>
      <w:r w:rsidR="00DB0286" w:rsidRPr="006E1F9D">
        <w:t xml:space="preserve"> </w:t>
      </w:r>
      <w:r w:rsidRPr="006E1F9D">
        <w:t>decision,</w:t>
      </w:r>
      <w:r w:rsidR="00DB0286" w:rsidRPr="006E1F9D">
        <w:t xml:space="preserve"> </w:t>
      </w:r>
      <w:r w:rsidRPr="006E1F9D">
        <w:t>stating</w:t>
      </w:r>
      <w:r w:rsidR="00DB0286" w:rsidRPr="006E1F9D">
        <w:t xml:space="preserve"> </w:t>
      </w:r>
      <w:r w:rsidRPr="006E1F9D">
        <w:t>that</w:t>
      </w:r>
      <w:r w:rsidR="00DB0286" w:rsidRPr="006E1F9D">
        <w:t xml:space="preserve"> </w:t>
      </w:r>
      <w:r w:rsidRPr="006E1F9D">
        <w:t>they</w:t>
      </w:r>
      <w:r w:rsidR="00DB0286" w:rsidRPr="006E1F9D">
        <w:t xml:space="preserve"> </w:t>
      </w:r>
      <w:r w:rsidRPr="006E1F9D">
        <w:t>did</w:t>
      </w:r>
      <w:r w:rsidR="00DB0286" w:rsidRPr="006E1F9D">
        <w:t xml:space="preserve"> </w:t>
      </w:r>
      <w:r w:rsidRPr="006E1F9D">
        <w:t>not</w:t>
      </w:r>
      <w:r w:rsidR="00DB0286" w:rsidRPr="006E1F9D">
        <w:t xml:space="preserve"> </w:t>
      </w:r>
      <w:r w:rsidRPr="006E1F9D">
        <w:t>recognize</w:t>
      </w:r>
      <w:r w:rsidR="00DB0286" w:rsidRPr="006E1F9D">
        <w:t xml:space="preserve"> </w:t>
      </w:r>
      <w:r w:rsidRPr="006E1F9D">
        <w:t>Israeli</w:t>
      </w:r>
      <w:r w:rsidR="00DB0286" w:rsidRPr="006E1F9D">
        <w:t xml:space="preserve"> </w:t>
      </w:r>
      <w:r w:rsidRPr="006E1F9D">
        <w:t>sovereignty</w:t>
      </w:r>
      <w:r w:rsidR="00DB0286" w:rsidRPr="006E1F9D">
        <w:t xml:space="preserve"> </w:t>
      </w:r>
      <w:r w:rsidRPr="006E1F9D">
        <w:t>over</w:t>
      </w:r>
      <w:r w:rsidR="00DB0286" w:rsidRPr="006E1F9D">
        <w:t xml:space="preserve"> </w:t>
      </w:r>
      <w:r w:rsidRPr="006E1F9D">
        <w:t>the</w:t>
      </w:r>
      <w:r w:rsidR="00DB0286" w:rsidRPr="006E1F9D">
        <w:t xml:space="preserve"> </w:t>
      </w:r>
      <w:r w:rsidRPr="006E1F9D">
        <w:t>Syrian</w:t>
      </w:r>
      <w:r w:rsidR="00DB0286" w:rsidRPr="006E1F9D">
        <w:t xml:space="preserve"> </w:t>
      </w:r>
      <w:r w:rsidRPr="006E1F9D">
        <w:t>Golan</w:t>
      </w:r>
      <w:r w:rsidR="00DB0286" w:rsidRPr="006E1F9D">
        <w:t xml:space="preserve"> </w:t>
      </w:r>
      <w:r w:rsidRPr="006E1F9D">
        <w:t>occupied</w:t>
      </w:r>
      <w:r w:rsidR="00DB0286" w:rsidRPr="006E1F9D">
        <w:t xml:space="preserve"> </w:t>
      </w:r>
      <w:r w:rsidRPr="006E1F9D">
        <w:t>since</w:t>
      </w:r>
      <w:r w:rsidR="00DB0286" w:rsidRPr="006E1F9D">
        <w:t xml:space="preserve"> </w:t>
      </w:r>
      <w:r w:rsidRPr="006E1F9D">
        <w:t>1967</w:t>
      </w:r>
      <w:r w:rsidR="00DB0286" w:rsidRPr="006E1F9D">
        <w:t xml:space="preserve"> </w:t>
      </w:r>
      <w:r w:rsidRPr="006E1F9D">
        <w:t>and</w:t>
      </w:r>
      <w:r w:rsidR="00DB0286" w:rsidRPr="006E1F9D">
        <w:t xml:space="preserve"> </w:t>
      </w:r>
      <w:r w:rsidRPr="006E1F9D">
        <w:t>formally</w:t>
      </w:r>
      <w:r w:rsidR="00DB0286" w:rsidRPr="006E1F9D">
        <w:t xml:space="preserve"> </w:t>
      </w:r>
      <w:r w:rsidRPr="006E1F9D">
        <w:t>annexed</w:t>
      </w:r>
      <w:r w:rsidR="00DB0286" w:rsidRPr="006E1F9D">
        <w:t xml:space="preserve"> </w:t>
      </w:r>
      <w:r w:rsidRPr="006E1F9D">
        <w:t>in</w:t>
      </w:r>
      <w:r w:rsidR="00DB0286" w:rsidRPr="006E1F9D">
        <w:t xml:space="preserve"> </w:t>
      </w:r>
      <w:r w:rsidRPr="006E1F9D">
        <w:t>1981.</w:t>
      </w:r>
      <w:r w:rsidRPr="006E1F9D">
        <w:rPr>
          <w:rStyle w:val="FootnoteReference"/>
        </w:rPr>
        <w:footnoteReference w:id="102"/>
      </w:r>
      <w:r w:rsidR="00DB0286" w:rsidRPr="006E1F9D">
        <w:rPr>
          <w:rStyle w:val="FootnoteReference"/>
        </w:rPr>
        <w:t xml:space="preserve"> </w:t>
      </w:r>
      <w:r w:rsidRPr="006E1F9D">
        <w:t>On</w:t>
      </w:r>
      <w:r w:rsidR="00DB0286" w:rsidRPr="006E1F9D">
        <w:t xml:space="preserve"> </w:t>
      </w:r>
      <w:r w:rsidRPr="006E1F9D">
        <w:t>25</w:t>
      </w:r>
      <w:r w:rsidR="00DB0286" w:rsidRPr="006E1F9D">
        <w:t xml:space="preserve"> </w:t>
      </w:r>
      <w:r w:rsidRPr="006E1F9D">
        <w:t>March</w:t>
      </w:r>
      <w:r w:rsidR="00DB0286" w:rsidRPr="006E1F9D">
        <w:t xml:space="preserve"> </w:t>
      </w:r>
      <w:r w:rsidRPr="006E1F9D">
        <w:t>2019,</w:t>
      </w:r>
      <w:r w:rsidR="00DB0286" w:rsidRPr="006E1F9D">
        <w:t xml:space="preserve"> </w:t>
      </w:r>
      <w:r w:rsidRPr="006E1F9D">
        <w:t>the</w:t>
      </w:r>
      <w:r w:rsidR="00DB0286" w:rsidRPr="006E1F9D">
        <w:t xml:space="preserve"> </w:t>
      </w:r>
      <w:r w:rsidRPr="006E1F9D">
        <w:t>Secretary-General</w:t>
      </w:r>
      <w:r w:rsidR="00DB0286" w:rsidRPr="006E1F9D">
        <w:t xml:space="preserve"> </w:t>
      </w:r>
      <w:r w:rsidRPr="006E1F9D">
        <w:t>reiterated,</w:t>
      </w:r>
      <w:r w:rsidR="00DB0286" w:rsidRPr="006E1F9D">
        <w:t xml:space="preserve"> </w:t>
      </w:r>
      <w:r w:rsidRPr="006E1F9D">
        <w:t>through</w:t>
      </w:r>
      <w:r w:rsidR="00DB0286" w:rsidRPr="006E1F9D">
        <w:t xml:space="preserve"> </w:t>
      </w:r>
      <w:r w:rsidRPr="006E1F9D">
        <w:t>his</w:t>
      </w:r>
      <w:r w:rsidR="00DB0286" w:rsidRPr="006E1F9D">
        <w:t xml:space="preserve"> </w:t>
      </w:r>
      <w:r w:rsidRPr="006E1F9D">
        <w:t>spokesperson,</w:t>
      </w:r>
      <w:r w:rsidR="00DB0286" w:rsidRPr="006E1F9D">
        <w:t xml:space="preserve"> </w:t>
      </w:r>
      <w:r w:rsidRPr="006E1F9D">
        <w:t>that</w:t>
      </w:r>
      <w:r w:rsidR="00DB0286" w:rsidRPr="006E1F9D">
        <w:t xml:space="preserve"> </w:t>
      </w:r>
      <w:r w:rsidRPr="006E1F9D">
        <w:t>the</w:t>
      </w:r>
      <w:r w:rsidR="00DB0286" w:rsidRPr="006E1F9D">
        <w:t xml:space="preserve"> </w:t>
      </w:r>
      <w:r w:rsidRPr="006E1F9D">
        <w:t>status</w:t>
      </w:r>
      <w:r w:rsidR="00DB0286" w:rsidRPr="006E1F9D">
        <w:t xml:space="preserve"> </w:t>
      </w:r>
      <w:r w:rsidRPr="006E1F9D">
        <w:t>of</w:t>
      </w:r>
      <w:r w:rsidR="00DB0286" w:rsidRPr="006E1F9D">
        <w:t xml:space="preserve"> </w:t>
      </w:r>
      <w:r w:rsidRPr="006E1F9D">
        <w:t>the</w:t>
      </w:r>
      <w:r w:rsidR="00DB0286" w:rsidRPr="006E1F9D">
        <w:t xml:space="preserve"> </w:t>
      </w:r>
      <w:r w:rsidRPr="006E1F9D">
        <w:t>Golan</w:t>
      </w:r>
      <w:r w:rsidR="00DB0286" w:rsidRPr="006E1F9D">
        <w:t xml:space="preserve"> </w:t>
      </w:r>
      <w:r w:rsidRPr="006E1F9D">
        <w:t>had</w:t>
      </w:r>
      <w:r w:rsidR="00DB0286" w:rsidRPr="006E1F9D">
        <w:t xml:space="preserve"> </w:t>
      </w:r>
      <w:r w:rsidRPr="006E1F9D">
        <w:t>not</w:t>
      </w:r>
      <w:r w:rsidR="00DB0286" w:rsidRPr="006E1F9D">
        <w:t xml:space="preserve"> </w:t>
      </w:r>
      <w:r w:rsidRPr="006E1F9D">
        <w:t>changed</w:t>
      </w:r>
      <w:r w:rsidR="00DB0286" w:rsidRPr="006E1F9D">
        <w:t xml:space="preserve"> </w:t>
      </w:r>
      <w:r w:rsidRPr="006E1F9D">
        <w:t>and</w:t>
      </w:r>
      <w:r w:rsidR="00DB0286" w:rsidRPr="006E1F9D">
        <w:t xml:space="preserve"> </w:t>
      </w:r>
      <w:r w:rsidRPr="006E1F9D">
        <w:t>that</w:t>
      </w:r>
      <w:r w:rsidR="00DB0286" w:rsidRPr="006E1F9D">
        <w:t xml:space="preserve"> </w:t>
      </w:r>
      <w:r w:rsidRPr="006E1F9D">
        <w:t>the</w:t>
      </w:r>
      <w:r w:rsidR="00DB0286" w:rsidRPr="006E1F9D">
        <w:t xml:space="preserve"> </w:t>
      </w:r>
      <w:r w:rsidRPr="006E1F9D">
        <w:t>policy</w:t>
      </w:r>
      <w:r w:rsidR="00DB0286" w:rsidRPr="006E1F9D">
        <w:t xml:space="preserve"> </w:t>
      </w:r>
      <w:r w:rsidRPr="006E1F9D">
        <w:t>of</w:t>
      </w:r>
      <w:r w:rsidR="00DB0286" w:rsidRPr="006E1F9D">
        <w:t xml:space="preserve"> </w:t>
      </w:r>
      <w:r w:rsidRPr="006E1F9D">
        <w:t>the</w:t>
      </w:r>
      <w:r w:rsidR="00DB0286" w:rsidRPr="006E1F9D">
        <w:t xml:space="preserve"> </w:t>
      </w:r>
      <w:r w:rsidRPr="006E1F9D">
        <w:t>United</w:t>
      </w:r>
      <w:r w:rsidR="00DB0286" w:rsidRPr="006E1F9D">
        <w:t xml:space="preserve"> </w:t>
      </w:r>
      <w:r w:rsidRPr="006E1F9D">
        <w:t>Nations</w:t>
      </w:r>
      <w:r w:rsidR="00DB0286" w:rsidRPr="006E1F9D">
        <w:t xml:space="preserve"> </w:t>
      </w:r>
      <w:r w:rsidRPr="006E1F9D">
        <w:t>on</w:t>
      </w:r>
      <w:r w:rsidR="00DB0286" w:rsidRPr="006E1F9D">
        <w:t xml:space="preserve"> </w:t>
      </w:r>
      <w:r w:rsidRPr="006E1F9D">
        <w:t>the</w:t>
      </w:r>
      <w:r w:rsidR="00DB0286" w:rsidRPr="006E1F9D">
        <w:t xml:space="preserve"> </w:t>
      </w:r>
      <w:r w:rsidRPr="006E1F9D">
        <w:t>Golan</w:t>
      </w:r>
      <w:r w:rsidR="00DB0286" w:rsidRPr="006E1F9D">
        <w:t xml:space="preserve"> </w:t>
      </w:r>
      <w:r w:rsidRPr="006E1F9D">
        <w:t>was</w:t>
      </w:r>
      <w:r w:rsidR="00DB0286" w:rsidRPr="006E1F9D">
        <w:t xml:space="preserve"> </w:t>
      </w:r>
      <w:r w:rsidRPr="006E1F9D">
        <w:t>reflected</w:t>
      </w:r>
      <w:r w:rsidR="00DB0286" w:rsidRPr="006E1F9D">
        <w:t xml:space="preserve"> </w:t>
      </w:r>
      <w:r w:rsidRPr="006E1F9D">
        <w:t>in</w:t>
      </w:r>
      <w:r w:rsidR="00DB0286" w:rsidRPr="006E1F9D">
        <w:t xml:space="preserve"> </w:t>
      </w:r>
      <w:r w:rsidRPr="006E1F9D">
        <w:t>the</w:t>
      </w:r>
      <w:r w:rsidR="00DB0286" w:rsidRPr="006E1F9D">
        <w:t xml:space="preserve"> </w:t>
      </w:r>
      <w:r w:rsidRPr="006E1F9D">
        <w:t>relevant</w:t>
      </w:r>
      <w:r w:rsidR="00DB0286" w:rsidRPr="006E1F9D">
        <w:t xml:space="preserve"> </w:t>
      </w:r>
      <w:r w:rsidRPr="006E1F9D">
        <w:t>resolutions</w:t>
      </w:r>
      <w:r w:rsidR="00DB0286" w:rsidRPr="006E1F9D">
        <w:t xml:space="preserve"> </w:t>
      </w:r>
      <w:r w:rsidRPr="006E1F9D">
        <w:t>of</w:t>
      </w:r>
      <w:r w:rsidR="00DB0286" w:rsidRPr="006E1F9D">
        <w:t xml:space="preserve"> </w:t>
      </w:r>
      <w:r w:rsidRPr="006E1F9D">
        <w:t>the</w:t>
      </w:r>
      <w:r w:rsidR="00DB0286" w:rsidRPr="006E1F9D">
        <w:t xml:space="preserve"> </w:t>
      </w:r>
      <w:r w:rsidRPr="006E1F9D">
        <w:t>Security</w:t>
      </w:r>
      <w:r w:rsidR="00DB0286" w:rsidRPr="006E1F9D">
        <w:t xml:space="preserve"> </w:t>
      </w:r>
      <w:r w:rsidRPr="006E1F9D">
        <w:t>Council,</w:t>
      </w:r>
      <w:r w:rsidR="00DB0286" w:rsidRPr="006E1F9D">
        <w:t xml:space="preserve"> </w:t>
      </w:r>
      <w:r w:rsidRPr="006E1F9D">
        <w:t>and</w:t>
      </w:r>
      <w:r w:rsidR="00DB0286" w:rsidRPr="006E1F9D">
        <w:t xml:space="preserve"> </w:t>
      </w:r>
      <w:r w:rsidRPr="006E1F9D">
        <w:t>that</w:t>
      </w:r>
      <w:r w:rsidR="00DB0286" w:rsidRPr="006E1F9D">
        <w:t xml:space="preserve"> </w:t>
      </w:r>
      <w:r w:rsidRPr="006E1F9D">
        <w:t>policy,</w:t>
      </w:r>
      <w:r w:rsidR="00DB0286" w:rsidRPr="006E1F9D">
        <w:t xml:space="preserve"> </w:t>
      </w:r>
      <w:r w:rsidRPr="006E1F9D">
        <w:t>again,</w:t>
      </w:r>
      <w:r w:rsidR="00DB0286" w:rsidRPr="006E1F9D">
        <w:t xml:space="preserve"> </w:t>
      </w:r>
      <w:r w:rsidRPr="006E1F9D">
        <w:t>had</w:t>
      </w:r>
      <w:r w:rsidR="00DB0286" w:rsidRPr="006E1F9D">
        <w:t xml:space="preserve"> </w:t>
      </w:r>
      <w:r w:rsidRPr="006E1F9D">
        <w:t>not</w:t>
      </w:r>
      <w:r w:rsidR="00DB0286" w:rsidRPr="006E1F9D">
        <w:t xml:space="preserve"> </w:t>
      </w:r>
      <w:r w:rsidRPr="006E1F9D">
        <w:t>changed.</w:t>
      </w:r>
      <w:r w:rsidRPr="006E1F9D">
        <w:rPr>
          <w:rStyle w:val="FootnoteReference"/>
        </w:rPr>
        <w:footnoteReference w:id="103"/>
      </w:r>
      <w:r w:rsidR="00DB0286" w:rsidRPr="006E1F9D">
        <w:rPr>
          <w:rStyle w:val="FootnoteReference"/>
        </w:rPr>
        <w:t xml:space="preserve"> </w:t>
      </w:r>
      <w:r w:rsidRPr="006E1F9D">
        <w:t>On</w:t>
      </w:r>
      <w:r w:rsidR="00DB0286" w:rsidRPr="006E1F9D">
        <w:t xml:space="preserve"> </w:t>
      </w:r>
      <w:r w:rsidRPr="006E1F9D">
        <w:t>27</w:t>
      </w:r>
      <w:r w:rsidR="00DB0286" w:rsidRPr="006E1F9D">
        <w:t xml:space="preserve"> </w:t>
      </w:r>
      <w:r w:rsidRPr="006E1F9D">
        <w:t>March</w:t>
      </w:r>
      <w:r w:rsidR="00DB0286" w:rsidRPr="006E1F9D">
        <w:t xml:space="preserve"> </w:t>
      </w:r>
      <w:r w:rsidRPr="006E1F9D">
        <w:t>2019,</w:t>
      </w:r>
      <w:r w:rsidR="00DB0286" w:rsidRPr="006E1F9D">
        <w:t xml:space="preserve"> </w:t>
      </w:r>
      <w:r w:rsidRPr="006E1F9D">
        <w:t>the</w:t>
      </w:r>
      <w:r w:rsidR="00DB0286" w:rsidRPr="006E1F9D">
        <w:t xml:space="preserve"> </w:t>
      </w:r>
      <w:r w:rsidRPr="006E1F9D">
        <w:t>Under-Secretary-General</w:t>
      </w:r>
      <w:r w:rsidR="00DB0286" w:rsidRPr="006E1F9D">
        <w:t xml:space="preserve"> </w:t>
      </w:r>
      <w:r w:rsidRPr="006E1F9D">
        <w:t>for</w:t>
      </w:r>
      <w:r w:rsidR="00DB0286" w:rsidRPr="006E1F9D">
        <w:t xml:space="preserve"> </w:t>
      </w:r>
      <w:r w:rsidRPr="006E1F9D">
        <w:t>Political</w:t>
      </w:r>
      <w:r w:rsidR="00DB0286" w:rsidRPr="006E1F9D">
        <w:t xml:space="preserve"> </w:t>
      </w:r>
      <w:r w:rsidRPr="006E1F9D">
        <w:t>and</w:t>
      </w:r>
      <w:r w:rsidR="00DB0286" w:rsidRPr="006E1F9D">
        <w:t xml:space="preserve"> </w:t>
      </w:r>
      <w:r w:rsidRPr="006E1F9D">
        <w:t>Peacebuilding</w:t>
      </w:r>
      <w:r w:rsidR="00DB0286" w:rsidRPr="006E1F9D">
        <w:t xml:space="preserve"> </w:t>
      </w:r>
      <w:r w:rsidRPr="006E1F9D">
        <w:t>Affairs</w:t>
      </w:r>
      <w:r w:rsidR="00DB0286" w:rsidRPr="006E1F9D">
        <w:t xml:space="preserve"> </w:t>
      </w:r>
      <w:r w:rsidRPr="006E1F9D">
        <w:t>reiterated</w:t>
      </w:r>
      <w:r w:rsidR="00DB0286" w:rsidRPr="006E1F9D">
        <w:t xml:space="preserve"> </w:t>
      </w:r>
      <w:r w:rsidRPr="006E1F9D">
        <w:t>the</w:t>
      </w:r>
      <w:r w:rsidR="00DB0286" w:rsidRPr="006E1F9D">
        <w:t xml:space="preserve"> </w:t>
      </w:r>
      <w:r w:rsidRPr="006E1F9D">
        <w:t>position</w:t>
      </w:r>
      <w:r w:rsidR="00DB0286" w:rsidRPr="006E1F9D">
        <w:t xml:space="preserve"> </w:t>
      </w:r>
      <w:r w:rsidRPr="006E1F9D">
        <w:t>of</w:t>
      </w:r>
      <w:r w:rsidR="00DB0286" w:rsidRPr="006E1F9D">
        <w:t xml:space="preserve"> </w:t>
      </w:r>
      <w:r w:rsidRPr="006E1F9D">
        <w:t>the</w:t>
      </w:r>
      <w:r w:rsidR="00DB0286" w:rsidRPr="006E1F9D">
        <w:t xml:space="preserve"> </w:t>
      </w:r>
      <w:r w:rsidRPr="006E1F9D">
        <w:t>United</w:t>
      </w:r>
      <w:r w:rsidR="00DB0286" w:rsidRPr="006E1F9D">
        <w:t xml:space="preserve"> </w:t>
      </w:r>
      <w:r w:rsidRPr="006E1F9D">
        <w:t>Nations</w:t>
      </w:r>
      <w:r w:rsidR="00DB0286" w:rsidRPr="006E1F9D">
        <w:t xml:space="preserve"> </w:t>
      </w:r>
      <w:r w:rsidRPr="006E1F9D">
        <w:t>on</w:t>
      </w:r>
      <w:r w:rsidR="00DB0286" w:rsidRPr="006E1F9D">
        <w:t xml:space="preserve"> </w:t>
      </w:r>
      <w:r w:rsidRPr="006E1F9D">
        <w:t>the</w:t>
      </w:r>
      <w:r w:rsidR="00DB0286" w:rsidRPr="006E1F9D">
        <w:t xml:space="preserve"> </w:t>
      </w:r>
      <w:r w:rsidRPr="006E1F9D">
        <w:t>occupied</w:t>
      </w:r>
      <w:r w:rsidR="00DB0286" w:rsidRPr="006E1F9D">
        <w:t xml:space="preserve"> </w:t>
      </w:r>
      <w:r w:rsidRPr="006E1F9D">
        <w:t>Syrian</w:t>
      </w:r>
      <w:r w:rsidR="00DB0286" w:rsidRPr="006E1F9D">
        <w:t xml:space="preserve"> </w:t>
      </w:r>
      <w:r w:rsidRPr="006E1F9D">
        <w:t>Golan,</w:t>
      </w:r>
      <w:r w:rsidR="00DB0286" w:rsidRPr="006E1F9D">
        <w:t xml:space="preserve"> </w:t>
      </w:r>
      <w:r w:rsidRPr="006E1F9D">
        <w:t>as</w:t>
      </w:r>
      <w:r w:rsidR="00DB0286" w:rsidRPr="006E1F9D">
        <w:t xml:space="preserve"> </w:t>
      </w:r>
      <w:r w:rsidRPr="006E1F9D">
        <w:t>reflected</w:t>
      </w:r>
      <w:r w:rsidR="00DB0286" w:rsidRPr="006E1F9D">
        <w:t xml:space="preserve"> </w:t>
      </w:r>
      <w:r w:rsidRPr="006E1F9D">
        <w:t>in</w:t>
      </w:r>
      <w:r w:rsidR="00DB0286" w:rsidRPr="006E1F9D">
        <w:t xml:space="preserve"> </w:t>
      </w:r>
      <w:r w:rsidRPr="006E1F9D">
        <w:t>the</w:t>
      </w:r>
      <w:r w:rsidR="00DB0286" w:rsidRPr="006E1F9D">
        <w:t xml:space="preserve"> </w:t>
      </w:r>
      <w:r w:rsidRPr="006E1F9D">
        <w:t>relevant</w:t>
      </w:r>
      <w:r w:rsidR="00DB0286" w:rsidRPr="006E1F9D">
        <w:t xml:space="preserve"> </w:t>
      </w:r>
      <w:r w:rsidRPr="006E1F9D">
        <w:t>resolutions</w:t>
      </w:r>
      <w:r w:rsidR="00DB0286" w:rsidRPr="006E1F9D">
        <w:t xml:space="preserve"> </w:t>
      </w:r>
      <w:r w:rsidRPr="006E1F9D">
        <w:t>of</w:t>
      </w:r>
      <w:r w:rsidR="00DB0286" w:rsidRPr="006E1F9D">
        <w:t xml:space="preserve"> </w:t>
      </w:r>
      <w:r w:rsidRPr="006E1F9D">
        <w:t>the</w:t>
      </w:r>
      <w:r w:rsidR="00DB0286" w:rsidRPr="006E1F9D">
        <w:t xml:space="preserve"> </w:t>
      </w:r>
      <w:r w:rsidRPr="006E1F9D">
        <w:t>Security</w:t>
      </w:r>
      <w:r w:rsidR="00DB0286" w:rsidRPr="006E1F9D">
        <w:t xml:space="preserve"> </w:t>
      </w:r>
      <w:r w:rsidRPr="006E1F9D">
        <w:t>Council</w:t>
      </w:r>
      <w:r w:rsidR="00DB0286" w:rsidRPr="006E1F9D">
        <w:t xml:space="preserve"> </w:t>
      </w:r>
      <w:r w:rsidRPr="006E1F9D">
        <w:t>and</w:t>
      </w:r>
      <w:r w:rsidR="00DB0286" w:rsidRPr="006E1F9D">
        <w:t xml:space="preserve"> </w:t>
      </w:r>
      <w:r w:rsidRPr="006E1F9D">
        <w:t>General</w:t>
      </w:r>
      <w:r w:rsidR="00DB0286" w:rsidRPr="006E1F9D">
        <w:t xml:space="preserve"> </w:t>
      </w:r>
      <w:r w:rsidRPr="006E1F9D">
        <w:t>Assembly,</w:t>
      </w:r>
      <w:r w:rsidR="00DB0286" w:rsidRPr="006E1F9D">
        <w:t xml:space="preserve"> </w:t>
      </w:r>
      <w:r w:rsidRPr="006E1F9D">
        <w:t>notably</w:t>
      </w:r>
      <w:r w:rsidR="00DB0286" w:rsidRPr="006E1F9D">
        <w:t xml:space="preserve"> </w:t>
      </w:r>
      <w:r w:rsidRPr="006E1F9D">
        <w:t>Security</w:t>
      </w:r>
      <w:r w:rsidR="00DB0286" w:rsidRPr="006E1F9D">
        <w:t xml:space="preserve"> </w:t>
      </w:r>
      <w:r w:rsidRPr="006E1F9D">
        <w:t>Council</w:t>
      </w:r>
      <w:r w:rsidR="00DB0286" w:rsidRPr="006E1F9D">
        <w:t xml:space="preserve"> </w:t>
      </w:r>
      <w:r w:rsidRPr="006E1F9D">
        <w:t>resolutions</w:t>
      </w:r>
      <w:r w:rsidR="00DB0286" w:rsidRPr="006E1F9D">
        <w:t xml:space="preserve"> </w:t>
      </w:r>
      <w:r w:rsidRPr="006E1F9D">
        <w:t>242</w:t>
      </w:r>
      <w:r w:rsidR="00DB0286" w:rsidRPr="006E1F9D">
        <w:t xml:space="preserve"> </w:t>
      </w:r>
      <w:r w:rsidRPr="006E1F9D">
        <w:t>(1967)</w:t>
      </w:r>
      <w:r w:rsidR="00DB0286" w:rsidRPr="006E1F9D">
        <w:t xml:space="preserve"> </w:t>
      </w:r>
      <w:r w:rsidRPr="006E1F9D">
        <w:t>and</w:t>
      </w:r>
      <w:r w:rsidR="00DB0286" w:rsidRPr="006E1F9D">
        <w:t xml:space="preserve"> </w:t>
      </w:r>
      <w:r w:rsidRPr="006E1F9D">
        <w:t>497</w:t>
      </w:r>
      <w:r w:rsidR="00DB0286" w:rsidRPr="006E1F9D">
        <w:t xml:space="preserve"> </w:t>
      </w:r>
      <w:r w:rsidRPr="006E1F9D">
        <w:t>(1981).</w:t>
      </w:r>
      <w:r w:rsidRPr="006E1F9D">
        <w:rPr>
          <w:rStyle w:val="FootnoteReference"/>
        </w:rPr>
        <w:footnoteReference w:id="104"/>
      </w:r>
      <w:r w:rsidR="00DB0286" w:rsidRPr="006E1F9D">
        <w:rPr>
          <w:rStyle w:val="FootnoteReference"/>
        </w:rPr>
        <w:t xml:space="preserve"> </w:t>
      </w:r>
      <w:r w:rsidRPr="006E1F9D">
        <w:t>On</w:t>
      </w:r>
      <w:r w:rsidR="00DB0286" w:rsidRPr="006E1F9D">
        <w:t xml:space="preserve"> </w:t>
      </w:r>
      <w:r w:rsidRPr="006E1F9D">
        <w:t>19</w:t>
      </w:r>
      <w:r w:rsidR="00DB0286" w:rsidRPr="006E1F9D">
        <w:t xml:space="preserve"> </w:t>
      </w:r>
      <w:r w:rsidRPr="006E1F9D">
        <w:t>November</w:t>
      </w:r>
      <w:r w:rsidR="00DB0286" w:rsidRPr="006E1F9D">
        <w:t xml:space="preserve"> </w:t>
      </w:r>
      <w:r w:rsidRPr="006E1F9D">
        <w:t>2020,</w:t>
      </w:r>
      <w:r w:rsidR="00DB0286" w:rsidRPr="006E1F9D">
        <w:t xml:space="preserve"> </w:t>
      </w:r>
      <w:r w:rsidRPr="006E1F9D">
        <w:t>the</w:t>
      </w:r>
      <w:r w:rsidR="00DB0286" w:rsidRPr="006E1F9D">
        <w:t xml:space="preserve"> </w:t>
      </w:r>
      <w:r w:rsidRPr="006E1F9D">
        <w:t>United</w:t>
      </w:r>
      <w:r w:rsidR="00DB0286" w:rsidRPr="006E1F9D">
        <w:t xml:space="preserve"> </w:t>
      </w:r>
      <w:r w:rsidRPr="006E1F9D">
        <w:t>States</w:t>
      </w:r>
      <w:r w:rsidR="00DB0286" w:rsidRPr="006E1F9D">
        <w:t xml:space="preserve"> </w:t>
      </w:r>
      <w:r w:rsidRPr="006E1F9D">
        <w:t>Secretary</w:t>
      </w:r>
      <w:r w:rsidR="00DB0286" w:rsidRPr="006E1F9D">
        <w:t xml:space="preserve"> </w:t>
      </w:r>
      <w:r w:rsidRPr="006E1F9D">
        <w:t>of</w:t>
      </w:r>
      <w:r w:rsidR="00DB0286" w:rsidRPr="006E1F9D">
        <w:t xml:space="preserve"> </w:t>
      </w:r>
      <w:r w:rsidRPr="006E1F9D">
        <w:t>State</w:t>
      </w:r>
      <w:r w:rsidR="00DB0286" w:rsidRPr="006E1F9D">
        <w:t xml:space="preserve"> </w:t>
      </w:r>
      <w:r w:rsidRPr="006E1F9D">
        <w:t>visited</w:t>
      </w:r>
      <w:r w:rsidR="00DB0286" w:rsidRPr="006E1F9D">
        <w:t xml:space="preserve"> </w:t>
      </w:r>
      <w:r w:rsidRPr="006E1F9D">
        <w:t>a</w:t>
      </w:r>
      <w:r w:rsidR="00DB0286" w:rsidRPr="006E1F9D">
        <w:t xml:space="preserve"> </w:t>
      </w:r>
      <w:r w:rsidRPr="006E1F9D">
        <w:t>number</w:t>
      </w:r>
      <w:r w:rsidR="00DB0286" w:rsidRPr="006E1F9D">
        <w:t xml:space="preserve"> </w:t>
      </w:r>
      <w:r w:rsidRPr="006E1F9D">
        <w:t>of</w:t>
      </w:r>
      <w:r w:rsidR="00DB0286" w:rsidRPr="006E1F9D">
        <w:t xml:space="preserve"> </w:t>
      </w:r>
      <w:r w:rsidRPr="006E1F9D">
        <w:t>settlements</w:t>
      </w:r>
      <w:r w:rsidR="00DB0286" w:rsidRPr="006E1F9D">
        <w:t xml:space="preserve"> </w:t>
      </w:r>
      <w:r w:rsidRPr="006E1F9D">
        <w:t>in</w:t>
      </w:r>
      <w:r w:rsidR="00DB0286" w:rsidRPr="006E1F9D">
        <w:t xml:space="preserve"> </w:t>
      </w:r>
      <w:r w:rsidRPr="006E1F9D">
        <w:t>the</w:t>
      </w:r>
      <w:r w:rsidR="00DB0286" w:rsidRPr="006E1F9D">
        <w:t xml:space="preserve"> </w:t>
      </w:r>
      <w:r w:rsidRPr="006E1F9D">
        <w:t>West</w:t>
      </w:r>
      <w:r w:rsidR="00DB0286" w:rsidRPr="006E1F9D">
        <w:t xml:space="preserve"> </w:t>
      </w:r>
      <w:r w:rsidRPr="006E1F9D">
        <w:t>Bank</w:t>
      </w:r>
      <w:r w:rsidR="00DB0286" w:rsidRPr="006E1F9D">
        <w:t xml:space="preserve"> </w:t>
      </w:r>
      <w:r w:rsidRPr="006E1F9D">
        <w:t>and</w:t>
      </w:r>
      <w:r w:rsidR="00DB0286" w:rsidRPr="006E1F9D">
        <w:t xml:space="preserve"> </w:t>
      </w:r>
      <w:r w:rsidRPr="006E1F9D">
        <w:t>the</w:t>
      </w:r>
      <w:r w:rsidR="00DB0286" w:rsidRPr="006E1F9D">
        <w:t xml:space="preserve"> </w:t>
      </w:r>
      <w:r w:rsidRPr="006E1F9D">
        <w:t>occupied</w:t>
      </w:r>
      <w:r w:rsidR="00DB0286" w:rsidRPr="006E1F9D">
        <w:t xml:space="preserve"> </w:t>
      </w:r>
      <w:r w:rsidRPr="006E1F9D">
        <w:t>Syrian</w:t>
      </w:r>
      <w:r w:rsidR="00DB0286" w:rsidRPr="006E1F9D">
        <w:t xml:space="preserve"> </w:t>
      </w:r>
      <w:r w:rsidRPr="006E1F9D">
        <w:t>Golan.</w:t>
      </w:r>
      <w:r w:rsidR="00DB0286" w:rsidRPr="006E1F9D">
        <w:t xml:space="preserve"> </w:t>
      </w:r>
      <w:r w:rsidRPr="006E1F9D">
        <w:t>During</w:t>
      </w:r>
      <w:r w:rsidR="00DB0286" w:rsidRPr="006E1F9D">
        <w:t xml:space="preserve"> </w:t>
      </w:r>
      <w:r w:rsidRPr="006E1F9D">
        <w:t>his</w:t>
      </w:r>
      <w:r w:rsidR="00DB0286" w:rsidRPr="006E1F9D">
        <w:t xml:space="preserve"> </w:t>
      </w:r>
      <w:r w:rsidRPr="006E1F9D">
        <w:t>visit,</w:t>
      </w:r>
      <w:r w:rsidR="00DB0286" w:rsidRPr="006E1F9D">
        <w:t xml:space="preserve"> </w:t>
      </w:r>
      <w:r w:rsidRPr="006E1F9D">
        <w:t>he</w:t>
      </w:r>
      <w:r w:rsidR="00DB0286" w:rsidRPr="006E1F9D">
        <w:t xml:space="preserve"> </w:t>
      </w:r>
      <w:r w:rsidRPr="006E1F9D">
        <w:t>declared</w:t>
      </w:r>
      <w:r w:rsidR="00DB0286" w:rsidRPr="006E1F9D">
        <w:t xml:space="preserve"> </w:t>
      </w:r>
      <w:r w:rsidRPr="006E1F9D">
        <w:t>that</w:t>
      </w:r>
      <w:r w:rsidR="00DB0286" w:rsidRPr="006E1F9D">
        <w:t xml:space="preserve"> </w:t>
      </w:r>
      <w:r w:rsidRPr="006E1F9D">
        <w:t>the</w:t>
      </w:r>
      <w:r w:rsidR="00DB0286" w:rsidRPr="006E1F9D">
        <w:t xml:space="preserve"> </w:t>
      </w:r>
      <w:r w:rsidR="008F7C0C">
        <w:t>“</w:t>
      </w:r>
      <w:r w:rsidRPr="006E1F9D">
        <w:t>Golan</w:t>
      </w:r>
      <w:r w:rsidR="00DB0286" w:rsidRPr="006E1F9D">
        <w:t xml:space="preserve"> </w:t>
      </w:r>
      <w:r w:rsidRPr="006E1F9D">
        <w:t>Heights</w:t>
      </w:r>
      <w:r w:rsidR="00DB0286" w:rsidRPr="006E1F9D">
        <w:t xml:space="preserve"> </w:t>
      </w:r>
      <w:r w:rsidRPr="006E1F9D">
        <w:t>were</w:t>
      </w:r>
      <w:r w:rsidR="00DB0286" w:rsidRPr="006E1F9D">
        <w:t xml:space="preserve"> </w:t>
      </w:r>
      <w:r w:rsidRPr="006E1F9D">
        <w:t>a</w:t>
      </w:r>
      <w:r w:rsidR="00DB0286" w:rsidRPr="006E1F9D">
        <w:t xml:space="preserve"> </w:t>
      </w:r>
      <w:r w:rsidRPr="006E1F9D">
        <w:t>central</w:t>
      </w:r>
      <w:r w:rsidR="00DB0286" w:rsidRPr="006E1F9D">
        <w:t xml:space="preserve"> </w:t>
      </w:r>
      <w:r w:rsidRPr="006E1F9D">
        <w:t>part</w:t>
      </w:r>
      <w:r w:rsidR="00DB0286" w:rsidRPr="006E1F9D">
        <w:t xml:space="preserve"> </w:t>
      </w:r>
      <w:r w:rsidRPr="006E1F9D">
        <w:t>of</w:t>
      </w:r>
      <w:r w:rsidR="00DB0286" w:rsidRPr="006E1F9D">
        <w:t xml:space="preserve"> </w:t>
      </w:r>
      <w:r w:rsidRPr="006E1F9D">
        <w:t>Israel</w:t>
      </w:r>
      <w:r w:rsidR="008F7C0C">
        <w:t>”</w:t>
      </w:r>
      <w:r w:rsidRPr="006E1F9D">
        <w:t>.</w:t>
      </w:r>
      <w:r w:rsidRPr="006E1F9D">
        <w:rPr>
          <w:rStyle w:val="FootnoteReference"/>
        </w:rPr>
        <w:footnoteReference w:id="105"/>
      </w:r>
    </w:p>
    <w:p w14:paraId="56A149A3" w14:textId="467BFADD" w:rsidR="00F9371B" w:rsidRPr="006E1F9D" w:rsidRDefault="00F9371B" w:rsidP="00F9371B">
      <w:pPr>
        <w:pStyle w:val="SingleTxtG"/>
        <w:rPr>
          <w:rStyle w:val="FootnoteReference"/>
        </w:rPr>
      </w:pPr>
      <w:r w:rsidRPr="006E1F9D">
        <w:t>55.</w:t>
      </w:r>
      <w:r w:rsidRPr="006E1F9D">
        <w:tab/>
        <w:t>Restrictive</w:t>
      </w:r>
      <w:r w:rsidR="00DB0286" w:rsidRPr="006E1F9D">
        <w:t xml:space="preserve"> </w:t>
      </w:r>
      <w:r w:rsidRPr="006E1F9D">
        <w:t>zoning</w:t>
      </w:r>
      <w:r w:rsidR="00DB0286" w:rsidRPr="006E1F9D">
        <w:t xml:space="preserve"> </w:t>
      </w:r>
      <w:r w:rsidRPr="006E1F9D">
        <w:t>policies</w:t>
      </w:r>
      <w:r w:rsidR="00DB0286" w:rsidRPr="006E1F9D">
        <w:t xml:space="preserve"> </w:t>
      </w:r>
      <w:r w:rsidRPr="006E1F9D">
        <w:t>continued</w:t>
      </w:r>
      <w:r w:rsidR="00DB0286" w:rsidRPr="006E1F9D">
        <w:t xml:space="preserve"> </w:t>
      </w:r>
      <w:r w:rsidRPr="006E1F9D">
        <w:t>to</w:t>
      </w:r>
      <w:r w:rsidR="00DB0286" w:rsidRPr="006E1F9D">
        <w:t xml:space="preserve"> </w:t>
      </w:r>
      <w:r w:rsidRPr="006E1F9D">
        <w:t>be</w:t>
      </w:r>
      <w:r w:rsidR="00DB0286" w:rsidRPr="006E1F9D">
        <w:t xml:space="preserve"> </w:t>
      </w:r>
      <w:r w:rsidRPr="006E1F9D">
        <w:t>imposed</w:t>
      </w:r>
      <w:r w:rsidR="00DB0286" w:rsidRPr="006E1F9D">
        <w:t xml:space="preserve"> </w:t>
      </w:r>
      <w:r w:rsidRPr="006E1F9D">
        <w:t>on</w:t>
      </w:r>
      <w:r w:rsidR="00DB0286" w:rsidRPr="006E1F9D">
        <w:t xml:space="preserve"> </w:t>
      </w:r>
      <w:r w:rsidRPr="006E1F9D">
        <w:t>the</w:t>
      </w:r>
      <w:r w:rsidR="00DB0286" w:rsidRPr="006E1F9D">
        <w:t xml:space="preserve"> </w:t>
      </w:r>
      <w:r w:rsidRPr="006E1F9D">
        <w:t>population</w:t>
      </w:r>
      <w:r w:rsidR="00DB0286" w:rsidRPr="006E1F9D">
        <w:t xml:space="preserve"> </w:t>
      </w:r>
      <w:r w:rsidRPr="006E1F9D">
        <w:t>in</w:t>
      </w:r>
      <w:r w:rsidR="00DB0286" w:rsidRPr="006E1F9D">
        <w:t xml:space="preserve"> </w:t>
      </w:r>
      <w:r w:rsidRPr="006E1F9D">
        <w:t>the</w:t>
      </w:r>
      <w:r w:rsidR="00DB0286" w:rsidRPr="006E1F9D">
        <w:t xml:space="preserve"> </w:t>
      </w:r>
      <w:r w:rsidRPr="006E1F9D">
        <w:t>occupied</w:t>
      </w:r>
      <w:r w:rsidR="00DB0286" w:rsidRPr="006E1F9D">
        <w:t xml:space="preserve"> </w:t>
      </w:r>
      <w:r w:rsidRPr="006E1F9D">
        <w:t>Syrian</w:t>
      </w:r>
      <w:r w:rsidR="00DB0286" w:rsidRPr="006E1F9D">
        <w:t xml:space="preserve"> </w:t>
      </w:r>
      <w:r w:rsidRPr="006E1F9D">
        <w:t>Golan,</w:t>
      </w:r>
      <w:r w:rsidR="00DB0286" w:rsidRPr="006E1F9D">
        <w:t xml:space="preserve"> </w:t>
      </w:r>
      <w:r w:rsidRPr="006E1F9D">
        <w:t>particularly</w:t>
      </w:r>
      <w:r w:rsidR="00DB0286" w:rsidRPr="006E1F9D">
        <w:t xml:space="preserve"> </w:t>
      </w:r>
      <w:r w:rsidRPr="006E1F9D">
        <w:t>on</w:t>
      </w:r>
      <w:r w:rsidR="00DB0286" w:rsidRPr="006E1F9D">
        <w:t xml:space="preserve"> </w:t>
      </w:r>
      <w:r w:rsidRPr="006E1F9D">
        <w:t>lands</w:t>
      </w:r>
      <w:r w:rsidR="00DB0286" w:rsidRPr="006E1F9D">
        <w:t xml:space="preserve"> </w:t>
      </w:r>
      <w:r w:rsidRPr="006E1F9D">
        <w:t>that</w:t>
      </w:r>
      <w:r w:rsidR="00DB0286" w:rsidRPr="006E1F9D">
        <w:t xml:space="preserve"> </w:t>
      </w:r>
      <w:r w:rsidRPr="006E1F9D">
        <w:t>are</w:t>
      </w:r>
      <w:r w:rsidR="00DB0286" w:rsidRPr="006E1F9D">
        <w:t xml:space="preserve"> </w:t>
      </w:r>
      <w:r w:rsidRPr="006E1F9D">
        <w:t>fertile</w:t>
      </w:r>
      <w:r w:rsidR="00DB0286" w:rsidRPr="006E1F9D">
        <w:t xml:space="preserve"> </w:t>
      </w:r>
      <w:r w:rsidRPr="006E1F9D">
        <w:t>and</w:t>
      </w:r>
      <w:r w:rsidR="00DB0286" w:rsidRPr="006E1F9D">
        <w:t xml:space="preserve"> </w:t>
      </w:r>
      <w:r w:rsidRPr="006E1F9D">
        <w:t>vital</w:t>
      </w:r>
      <w:r w:rsidR="00DB0286" w:rsidRPr="006E1F9D">
        <w:t xml:space="preserve"> </w:t>
      </w:r>
      <w:r w:rsidRPr="006E1F9D">
        <w:t>for</w:t>
      </w:r>
      <w:r w:rsidR="00DB0286" w:rsidRPr="006E1F9D">
        <w:t xml:space="preserve"> </w:t>
      </w:r>
      <w:r w:rsidRPr="006E1F9D">
        <w:t>the</w:t>
      </w:r>
      <w:r w:rsidR="00DB0286" w:rsidRPr="006E1F9D">
        <w:t xml:space="preserve"> </w:t>
      </w:r>
      <w:r w:rsidRPr="006E1F9D">
        <w:t>population</w:t>
      </w:r>
      <w:r w:rsidR="008F7C0C">
        <w:t>’</w:t>
      </w:r>
      <w:r w:rsidRPr="006E1F9D">
        <w:t>s</w:t>
      </w:r>
      <w:r w:rsidR="00DB0286" w:rsidRPr="006E1F9D">
        <w:t xml:space="preserve"> </w:t>
      </w:r>
      <w:r w:rsidRPr="006E1F9D">
        <w:t>urban</w:t>
      </w:r>
      <w:r w:rsidR="00DB0286" w:rsidRPr="006E1F9D">
        <w:t xml:space="preserve"> </w:t>
      </w:r>
      <w:r w:rsidRPr="006E1F9D">
        <w:t>expansion.</w:t>
      </w:r>
      <w:r w:rsidR="00DB0286" w:rsidRPr="006E1F9D">
        <w:t xml:space="preserve"> </w:t>
      </w:r>
      <w:r w:rsidRPr="006E1F9D">
        <w:t>During</w:t>
      </w:r>
      <w:r w:rsidR="00DB0286" w:rsidRPr="006E1F9D">
        <w:t xml:space="preserve"> </w:t>
      </w:r>
      <w:r w:rsidRPr="006E1F9D">
        <w:t>the</w:t>
      </w:r>
      <w:r w:rsidR="00DB0286" w:rsidRPr="006E1F9D">
        <w:t xml:space="preserve"> </w:t>
      </w:r>
      <w:r w:rsidRPr="006E1F9D">
        <w:t>reporting</w:t>
      </w:r>
      <w:r w:rsidR="00DB0286" w:rsidRPr="006E1F9D">
        <w:t xml:space="preserve"> </w:t>
      </w:r>
      <w:r w:rsidRPr="006E1F9D">
        <w:t>period,</w:t>
      </w:r>
      <w:r w:rsidR="00DB0286" w:rsidRPr="006E1F9D">
        <w:t xml:space="preserve"> </w:t>
      </w:r>
      <w:r w:rsidRPr="006E1F9D">
        <w:t>plans</w:t>
      </w:r>
      <w:r w:rsidR="00DB0286" w:rsidRPr="006E1F9D">
        <w:t xml:space="preserve"> </w:t>
      </w:r>
      <w:r w:rsidRPr="006E1F9D">
        <w:t>in</w:t>
      </w:r>
      <w:r w:rsidR="00DB0286" w:rsidRPr="006E1F9D">
        <w:t xml:space="preserve"> </w:t>
      </w:r>
      <w:r w:rsidRPr="006E1F9D">
        <w:t>relation</w:t>
      </w:r>
      <w:r w:rsidR="00DB0286" w:rsidRPr="006E1F9D">
        <w:t xml:space="preserve"> </w:t>
      </w:r>
      <w:r w:rsidRPr="006E1F9D">
        <w:t>to</w:t>
      </w:r>
      <w:r w:rsidR="00DB0286" w:rsidRPr="006E1F9D">
        <w:t xml:space="preserve"> </w:t>
      </w:r>
      <w:r w:rsidRPr="006E1F9D">
        <w:t>a</w:t>
      </w:r>
      <w:r w:rsidR="00DB0286" w:rsidRPr="006E1F9D">
        <w:t xml:space="preserve"> </w:t>
      </w:r>
      <w:r w:rsidRPr="006E1F9D">
        <w:t>clean</w:t>
      </w:r>
      <w:r w:rsidR="00DB0286" w:rsidRPr="006E1F9D">
        <w:t xml:space="preserve"> </w:t>
      </w:r>
      <w:r w:rsidRPr="006E1F9D">
        <w:t>wind</w:t>
      </w:r>
      <w:r w:rsidR="00DB0286" w:rsidRPr="006E1F9D">
        <w:t xml:space="preserve"> </w:t>
      </w:r>
      <w:r w:rsidRPr="006E1F9D">
        <w:t>energy</w:t>
      </w:r>
      <w:r w:rsidR="00DB0286" w:rsidRPr="006E1F9D">
        <w:t xml:space="preserve"> </w:t>
      </w:r>
      <w:r w:rsidRPr="006E1F9D">
        <w:t>project</w:t>
      </w:r>
      <w:r w:rsidR="00DB0286" w:rsidRPr="006E1F9D">
        <w:t xml:space="preserve"> </w:t>
      </w:r>
      <w:r w:rsidRPr="006E1F9D">
        <w:t>have</w:t>
      </w:r>
      <w:r w:rsidR="00DB0286" w:rsidRPr="006E1F9D">
        <w:t xml:space="preserve"> </w:t>
      </w:r>
      <w:r w:rsidRPr="006E1F9D">
        <w:t>continued:</w:t>
      </w:r>
      <w:r w:rsidR="00DB0286" w:rsidRPr="006E1F9D">
        <w:t xml:space="preserve"> </w:t>
      </w:r>
      <w:r w:rsidRPr="006E1F9D">
        <w:t>in</w:t>
      </w:r>
      <w:r w:rsidR="00DB0286" w:rsidRPr="006E1F9D">
        <w:t xml:space="preserve"> </w:t>
      </w:r>
      <w:r w:rsidRPr="006E1F9D">
        <w:t>January</w:t>
      </w:r>
      <w:r w:rsidR="00DB0286" w:rsidRPr="006E1F9D">
        <w:t xml:space="preserve"> </w:t>
      </w:r>
      <w:r w:rsidRPr="006E1F9D">
        <w:t>2020,</w:t>
      </w:r>
      <w:r w:rsidR="00DB0286" w:rsidRPr="006E1F9D">
        <w:t xml:space="preserve"> </w:t>
      </w:r>
      <w:r w:rsidRPr="006E1F9D">
        <w:t>the</w:t>
      </w:r>
      <w:r w:rsidR="00DB0286" w:rsidRPr="006E1F9D">
        <w:t xml:space="preserve"> </w:t>
      </w:r>
      <w:r w:rsidRPr="006E1F9D">
        <w:t>Government</w:t>
      </w:r>
      <w:r w:rsidR="00DB0286" w:rsidRPr="006E1F9D">
        <w:t xml:space="preserve"> </w:t>
      </w:r>
      <w:r w:rsidRPr="006E1F9D">
        <w:t>of</w:t>
      </w:r>
      <w:r w:rsidR="00DB0286" w:rsidRPr="006E1F9D">
        <w:t xml:space="preserve"> </w:t>
      </w:r>
      <w:r w:rsidRPr="006E1F9D">
        <w:t>Israel</w:t>
      </w:r>
      <w:r w:rsidR="00DB0286" w:rsidRPr="006E1F9D">
        <w:t xml:space="preserve"> </w:t>
      </w:r>
      <w:r w:rsidRPr="006E1F9D">
        <w:t>gave</w:t>
      </w:r>
      <w:r w:rsidR="00DB0286" w:rsidRPr="006E1F9D">
        <w:t xml:space="preserve"> </w:t>
      </w:r>
      <w:r w:rsidRPr="006E1F9D">
        <w:t>its</w:t>
      </w:r>
      <w:r w:rsidR="00DB0286" w:rsidRPr="006E1F9D">
        <w:t xml:space="preserve"> </w:t>
      </w:r>
      <w:r w:rsidRPr="006E1F9D">
        <w:t>approval</w:t>
      </w:r>
      <w:r w:rsidR="00DB0286" w:rsidRPr="006E1F9D">
        <w:t xml:space="preserve"> </w:t>
      </w:r>
      <w:r w:rsidRPr="006E1F9D">
        <w:t>for</w:t>
      </w:r>
      <w:r w:rsidR="00DB0286" w:rsidRPr="006E1F9D">
        <w:t xml:space="preserve"> </w:t>
      </w:r>
      <w:r w:rsidRPr="006E1F9D">
        <w:t>the</w:t>
      </w:r>
      <w:r w:rsidR="00DB0286" w:rsidRPr="006E1F9D">
        <w:t xml:space="preserve"> </w:t>
      </w:r>
      <w:r w:rsidRPr="006E1F9D">
        <w:t>construction</w:t>
      </w:r>
      <w:r w:rsidR="00DB0286" w:rsidRPr="006E1F9D">
        <w:t xml:space="preserve"> </w:t>
      </w:r>
      <w:r w:rsidRPr="006E1F9D">
        <w:t>of</w:t>
      </w:r>
      <w:r w:rsidR="00DB0286" w:rsidRPr="006E1F9D">
        <w:t xml:space="preserve"> </w:t>
      </w:r>
      <w:r w:rsidRPr="006E1F9D">
        <w:t>24</w:t>
      </w:r>
      <w:r w:rsidR="00DB0286" w:rsidRPr="006E1F9D">
        <w:t xml:space="preserve"> </w:t>
      </w:r>
      <w:r w:rsidRPr="006E1F9D">
        <w:t>wind</w:t>
      </w:r>
      <w:r w:rsidR="00DB0286" w:rsidRPr="006E1F9D">
        <w:t xml:space="preserve"> </w:t>
      </w:r>
      <w:r w:rsidRPr="006E1F9D">
        <w:t>turbines</w:t>
      </w:r>
      <w:r w:rsidR="00DB0286" w:rsidRPr="006E1F9D">
        <w:t xml:space="preserve"> </w:t>
      </w:r>
      <w:r w:rsidRPr="006E1F9D">
        <w:t>on</w:t>
      </w:r>
      <w:r w:rsidR="00DB0286" w:rsidRPr="006E1F9D">
        <w:t xml:space="preserve"> </w:t>
      </w:r>
      <w:r w:rsidRPr="006E1F9D">
        <w:t>farmland</w:t>
      </w:r>
      <w:r w:rsidR="00DB0286" w:rsidRPr="006E1F9D">
        <w:t xml:space="preserve"> </w:t>
      </w:r>
      <w:r w:rsidRPr="006E1F9D">
        <w:t>in</w:t>
      </w:r>
      <w:r w:rsidR="00DB0286" w:rsidRPr="006E1F9D">
        <w:t xml:space="preserve"> </w:t>
      </w:r>
      <w:r w:rsidRPr="006E1F9D">
        <w:t>close</w:t>
      </w:r>
      <w:r w:rsidR="00DB0286" w:rsidRPr="006E1F9D">
        <w:t xml:space="preserve"> </w:t>
      </w:r>
      <w:r w:rsidRPr="006E1F9D">
        <w:t>proximity</w:t>
      </w:r>
      <w:r w:rsidR="00DB0286" w:rsidRPr="006E1F9D">
        <w:t xml:space="preserve"> </w:t>
      </w:r>
      <w:r w:rsidRPr="006E1F9D">
        <w:t>to</w:t>
      </w:r>
      <w:r w:rsidR="00DB0286" w:rsidRPr="006E1F9D">
        <w:t xml:space="preserve"> </w:t>
      </w:r>
      <w:r w:rsidRPr="006E1F9D">
        <w:t>the</w:t>
      </w:r>
      <w:r w:rsidR="00DB0286" w:rsidRPr="006E1F9D">
        <w:t xml:space="preserve"> </w:t>
      </w:r>
      <w:r w:rsidRPr="006E1F9D">
        <w:t>three</w:t>
      </w:r>
      <w:r w:rsidR="00DB0286" w:rsidRPr="006E1F9D">
        <w:t xml:space="preserve"> </w:t>
      </w:r>
      <w:r w:rsidRPr="006E1F9D">
        <w:t>remaining</w:t>
      </w:r>
      <w:r w:rsidR="00DB0286" w:rsidRPr="006E1F9D">
        <w:t xml:space="preserve"> </w:t>
      </w:r>
      <w:r w:rsidRPr="006E1F9D">
        <w:t>Syrian</w:t>
      </w:r>
      <w:r w:rsidR="00DB0286" w:rsidRPr="006E1F9D">
        <w:t xml:space="preserve"> </w:t>
      </w:r>
      <w:r w:rsidRPr="006E1F9D">
        <w:t>villages</w:t>
      </w:r>
      <w:r w:rsidR="00DB0286" w:rsidRPr="006E1F9D">
        <w:t xml:space="preserve"> </w:t>
      </w:r>
      <w:r w:rsidRPr="006E1F9D">
        <w:t>in</w:t>
      </w:r>
      <w:r w:rsidR="00DB0286" w:rsidRPr="006E1F9D">
        <w:t xml:space="preserve"> </w:t>
      </w:r>
      <w:r w:rsidRPr="006E1F9D">
        <w:t>the</w:t>
      </w:r>
      <w:r w:rsidR="00DB0286" w:rsidRPr="006E1F9D">
        <w:t xml:space="preserve"> </w:t>
      </w:r>
      <w:r w:rsidRPr="006E1F9D">
        <w:t>occupied</w:t>
      </w:r>
      <w:r w:rsidR="00DB0286" w:rsidRPr="006E1F9D">
        <w:t xml:space="preserve"> </w:t>
      </w:r>
      <w:r w:rsidRPr="006E1F9D">
        <w:t>Syrian</w:t>
      </w:r>
      <w:r w:rsidR="00DB0286" w:rsidRPr="006E1F9D">
        <w:t xml:space="preserve"> </w:t>
      </w:r>
      <w:r w:rsidRPr="006E1F9D">
        <w:t>Golan.</w:t>
      </w:r>
      <w:r w:rsidR="00DB0286" w:rsidRPr="006E1F9D">
        <w:t xml:space="preserve"> </w:t>
      </w:r>
      <w:r w:rsidRPr="006E1F9D">
        <w:t>The</w:t>
      </w:r>
      <w:r w:rsidR="00DB0286" w:rsidRPr="006E1F9D">
        <w:t xml:space="preserve"> </w:t>
      </w:r>
      <w:r w:rsidRPr="006E1F9D">
        <w:t>project,</w:t>
      </w:r>
      <w:r w:rsidR="00DB0286" w:rsidRPr="006E1F9D">
        <w:t xml:space="preserve"> </w:t>
      </w:r>
      <w:r w:rsidRPr="006E1F9D">
        <w:t>if</w:t>
      </w:r>
      <w:r w:rsidR="00DB0286" w:rsidRPr="006E1F9D">
        <w:t xml:space="preserve"> </w:t>
      </w:r>
      <w:r w:rsidRPr="006E1F9D">
        <w:t>implemented,</w:t>
      </w:r>
      <w:r w:rsidR="00DB0286" w:rsidRPr="006E1F9D">
        <w:t xml:space="preserve"> </w:t>
      </w:r>
      <w:r w:rsidRPr="006E1F9D">
        <w:t>would</w:t>
      </w:r>
      <w:r w:rsidR="00DB0286" w:rsidRPr="006E1F9D">
        <w:t xml:space="preserve"> </w:t>
      </w:r>
      <w:r w:rsidRPr="006E1F9D">
        <w:t>further</w:t>
      </w:r>
      <w:r w:rsidR="00DB0286" w:rsidRPr="006E1F9D">
        <w:t xml:space="preserve"> </w:t>
      </w:r>
      <w:r w:rsidRPr="006E1F9D">
        <w:t>encroach</w:t>
      </w:r>
      <w:r w:rsidR="00DB0286" w:rsidRPr="006E1F9D">
        <w:t xml:space="preserve"> </w:t>
      </w:r>
      <w:r w:rsidRPr="006E1F9D">
        <w:t>on</w:t>
      </w:r>
      <w:r w:rsidR="00DB0286" w:rsidRPr="006E1F9D">
        <w:t xml:space="preserve"> </w:t>
      </w:r>
      <w:r w:rsidRPr="006E1F9D">
        <w:t>the</w:t>
      </w:r>
      <w:r w:rsidR="00DB0286" w:rsidRPr="006E1F9D">
        <w:t xml:space="preserve"> </w:t>
      </w:r>
      <w:r w:rsidRPr="006E1F9D">
        <w:t>limited</w:t>
      </w:r>
      <w:r w:rsidR="00DB0286" w:rsidRPr="006E1F9D">
        <w:t xml:space="preserve"> </w:t>
      </w:r>
      <w:r w:rsidRPr="006E1F9D">
        <w:t>farmland</w:t>
      </w:r>
      <w:r w:rsidR="00DB0286" w:rsidRPr="006E1F9D">
        <w:t xml:space="preserve"> </w:t>
      </w:r>
      <w:r w:rsidRPr="006E1F9D">
        <w:t>available</w:t>
      </w:r>
      <w:r w:rsidR="00DB0286" w:rsidRPr="006E1F9D">
        <w:t xml:space="preserve"> </w:t>
      </w:r>
      <w:r w:rsidRPr="006E1F9D">
        <w:t>to</w:t>
      </w:r>
      <w:r w:rsidR="00DB0286" w:rsidRPr="006E1F9D">
        <w:t xml:space="preserve"> </w:t>
      </w:r>
      <w:r w:rsidRPr="006E1F9D">
        <w:t>those</w:t>
      </w:r>
      <w:r w:rsidR="00DB0286" w:rsidRPr="006E1F9D">
        <w:t xml:space="preserve"> </w:t>
      </w:r>
      <w:r w:rsidRPr="006E1F9D">
        <w:t>Syrian</w:t>
      </w:r>
      <w:r w:rsidR="00DB0286" w:rsidRPr="006E1F9D">
        <w:t xml:space="preserve"> </w:t>
      </w:r>
      <w:r w:rsidRPr="006E1F9D">
        <w:t>villages</w:t>
      </w:r>
      <w:r w:rsidR="00DB0286" w:rsidRPr="006E1F9D">
        <w:t xml:space="preserve"> </w:t>
      </w:r>
      <w:r w:rsidRPr="006E1F9D">
        <w:t>and</w:t>
      </w:r>
      <w:r w:rsidR="00DB0286" w:rsidRPr="006E1F9D">
        <w:t xml:space="preserve"> </w:t>
      </w:r>
      <w:r w:rsidRPr="006E1F9D">
        <w:t>occupy</w:t>
      </w:r>
      <w:r w:rsidR="00DB0286" w:rsidRPr="006E1F9D">
        <w:t xml:space="preserve"> </w:t>
      </w:r>
      <w:r w:rsidRPr="006E1F9D">
        <w:t>more</w:t>
      </w:r>
      <w:r w:rsidR="00DB0286" w:rsidRPr="006E1F9D">
        <w:t xml:space="preserve"> </w:t>
      </w:r>
      <w:r w:rsidRPr="006E1F9D">
        <w:t>than</w:t>
      </w:r>
      <w:r w:rsidR="00DB0286" w:rsidRPr="006E1F9D">
        <w:t xml:space="preserve"> </w:t>
      </w:r>
      <w:r w:rsidRPr="006E1F9D">
        <w:t>a</w:t>
      </w:r>
      <w:r w:rsidR="00DB0286" w:rsidRPr="006E1F9D">
        <w:t xml:space="preserve"> </w:t>
      </w:r>
      <w:r w:rsidRPr="006E1F9D">
        <w:t>quarter</w:t>
      </w:r>
      <w:r w:rsidR="00DB0286" w:rsidRPr="006E1F9D">
        <w:t xml:space="preserve"> </w:t>
      </w:r>
      <w:r w:rsidRPr="006E1F9D">
        <w:t>of</w:t>
      </w:r>
      <w:r w:rsidR="00DB0286" w:rsidRPr="006E1F9D">
        <w:t xml:space="preserve"> </w:t>
      </w:r>
      <w:r w:rsidRPr="006E1F9D">
        <w:t>arable</w:t>
      </w:r>
      <w:r w:rsidR="00DB0286" w:rsidRPr="006E1F9D">
        <w:t xml:space="preserve"> </w:t>
      </w:r>
      <w:r w:rsidRPr="006E1F9D">
        <w:t>land</w:t>
      </w:r>
      <w:r w:rsidR="00DB0286" w:rsidRPr="006E1F9D">
        <w:t xml:space="preserve"> </w:t>
      </w:r>
      <w:r w:rsidRPr="006E1F9D">
        <w:t>available</w:t>
      </w:r>
      <w:r w:rsidR="00DB0286" w:rsidRPr="006E1F9D">
        <w:t xml:space="preserve"> </w:t>
      </w:r>
      <w:r w:rsidRPr="006E1F9D">
        <w:t>to</w:t>
      </w:r>
      <w:r w:rsidR="00DB0286" w:rsidRPr="006E1F9D">
        <w:t xml:space="preserve"> </w:t>
      </w:r>
      <w:r w:rsidRPr="006E1F9D">
        <w:t>Syrian</w:t>
      </w:r>
      <w:r w:rsidR="00DB0286" w:rsidRPr="006E1F9D">
        <w:t xml:space="preserve"> </w:t>
      </w:r>
      <w:r w:rsidRPr="006E1F9D">
        <w:t>residents.</w:t>
      </w:r>
      <w:r w:rsidR="00DB0286" w:rsidRPr="006E1F9D">
        <w:t xml:space="preserve"> </w:t>
      </w:r>
      <w:r w:rsidRPr="006E1F9D">
        <w:t>It</w:t>
      </w:r>
      <w:r w:rsidR="00DB0286" w:rsidRPr="006E1F9D">
        <w:t xml:space="preserve"> </w:t>
      </w:r>
      <w:r w:rsidRPr="006E1F9D">
        <w:t>would</w:t>
      </w:r>
      <w:r w:rsidR="00DB0286" w:rsidRPr="006E1F9D">
        <w:t xml:space="preserve"> </w:t>
      </w:r>
      <w:r w:rsidRPr="006E1F9D">
        <w:t>also</w:t>
      </w:r>
      <w:r w:rsidR="00DB0286" w:rsidRPr="006E1F9D">
        <w:t xml:space="preserve"> </w:t>
      </w:r>
      <w:r w:rsidRPr="006E1F9D">
        <w:t>have</w:t>
      </w:r>
      <w:r w:rsidR="00DB0286" w:rsidRPr="006E1F9D">
        <w:t xml:space="preserve"> </w:t>
      </w:r>
      <w:r w:rsidRPr="006E1F9D">
        <w:t>serious</w:t>
      </w:r>
      <w:r w:rsidR="00DB0286" w:rsidRPr="006E1F9D">
        <w:t xml:space="preserve"> </w:t>
      </w:r>
      <w:r w:rsidRPr="006E1F9D">
        <w:t>effects</w:t>
      </w:r>
      <w:r w:rsidR="00DB0286" w:rsidRPr="006E1F9D">
        <w:t xml:space="preserve"> </w:t>
      </w:r>
      <w:r w:rsidRPr="006E1F9D">
        <w:t>on</w:t>
      </w:r>
      <w:r w:rsidR="00DB0286" w:rsidRPr="006E1F9D">
        <w:t xml:space="preserve"> </w:t>
      </w:r>
      <w:r w:rsidRPr="006E1F9D">
        <w:t>their</w:t>
      </w:r>
      <w:r w:rsidR="00DB0286" w:rsidRPr="006E1F9D">
        <w:t xml:space="preserve"> </w:t>
      </w:r>
      <w:r w:rsidRPr="006E1F9D">
        <w:t>environment</w:t>
      </w:r>
      <w:r w:rsidR="00DB0286" w:rsidRPr="006E1F9D">
        <w:t xml:space="preserve"> </w:t>
      </w:r>
      <w:r w:rsidRPr="006E1F9D">
        <w:t>and</w:t>
      </w:r>
      <w:r w:rsidR="00DB0286" w:rsidRPr="006E1F9D">
        <w:t xml:space="preserve"> </w:t>
      </w:r>
      <w:r w:rsidRPr="006E1F9D">
        <w:t>livelihoods.</w:t>
      </w:r>
      <w:r w:rsidR="00DB0286" w:rsidRPr="006E1F9D">
        <w:t xml:space="preserve"> </w:t>
      </w:r>
      <w:r w:rsidRPr="006E1F9D">
        <w:t>The</w:t>
      </w:r>
      <w:r w:rsidR="00DB0286" w:rsidRPr="006E1F9D">
        <w:t xml:space="preserve"> </w:t>
      </w:r>
      <w:r w:rsidRPr="006E1F9D">
        <w:t>project</w:t>
      </w:r>
      <w:r w:rsidR="00DB0286" w:rsidRPr="006E1F9D">
        <w:t xml:space="preserve"> </w:t>
      </w:r>
      <w:r w:rsidRPr="006E1F9D">
        <w:t>was</w:t>
      </w:r>
      <w:r w:rsidR="00DB0286" w:rsidRPr="006E1F9D">
        <w:t xml:space="preserve"> </w:t>
      </w:r>
      <w:r w:rsidRPr="006E1F9D">
        <w:t>reportedly</w:t>
      </w:r>
      <w:r w:rsidR="00DB0286" w:rsidRPr="006E1F9D">
        <w:t xml:space="preserve"> </w:t>
      </w:r>
      <w:r w:rsidRPr="006E1F9D">
        <w:t>advanced</w:t>
      </w:r>
      <w:r w:rsidR="00DB0286" w:rsidRPr="006E1F9D">
        <w:t xml:space="preserve"> </w:t>
      </w:r>
      <w:r w:rsidRPr="006E1F9D">
        <w:t>without</w:t>
      </w:r>
      <w:r w:rsidR="00DB0286" w:rsidRPr="006E1F9D">
        <w:t xml:space="preserve"> </w:t>
      </w:r>
      <w:r w:rsidRPr="006E1F9D">
        <w:t>the</w:t>
      </w:r>
      <w:r w:rsidR="00DB0286" w:rsidRPr="006E1F9D">
        <w:t xml:space="preserve"> </w:t>
      </w:r>
      <w:r w:rsidRPr="006E1F9D">
        <w:t>prior</w:t>
      </w:r>
      <w:r w:rsidR="00DB0286" w:rsidRPr="006E1F9D">
        <w:t xml:space="preserve"> </w:t>
      </w:r>
      <w:r w:rsidRPr="006E1F9D">
        <w:t>approval</w:t>
      </w:r>
      <w:r w:rsidR="00DB0286" w:rsidRPr="006E1F9D">
        <w:t xml:space="preserve"> </w:t>
      </w:r>
      <w:r w:rsidRPr="006E1F9D">
        <w:t>of</w:t>
      </w:r>
      <w:r w:rsidR="00DB0286" w:rsidRPr="006E1F9D">
        <w:t xml:space="preserve"> </w:t>
      </w:r>
      <w:r w:rsidRPr="006E1F9D">
        <w:t>residents,</w:t>
      </w:r>
      <w:r w:rsidR="00DB0286" w:rsidRPr="006E1F9D">
        <w:t xml:space="preserve"> </w:t>
      </w:r>
      <w:r w:rsidRPr="006E1F9D">
        <w:t>whom</w:t>
      </w:r>
      <w:r w:rsidR="00DB0286" w:rsidRPr="006E1F9D">
        <w:t xml:space="preserve"> </w:t>
      </w:r>
      <w:r w:rsidRPr="006E1F9D">
        <w:t>it</w:t>
      </w:r>
      <w:r w:rsidR="00DB0286" w:rsidRPr="006E1F9D">
        <w:t xml:space="preserve"> </w:t>
      </w:r>
      <w:r w:rsidRPr="006E1F9D">
        <w:t>will</w:t>
      </w:r>
      <w:r w:rsidR="00DB0286" w:rsidRPr="006E1F9D">
        <w:t xml:space="preserve"> </w:t>
      </w:r>
      <w:r w:rsidRPr="006E1F9D">
        <w:t>most</w:t>
      </w:r>
      <w:r w:rsidR="00DB0286" w:rsidRPr="006E1F9D">
        <w:t xml:space="preserve"> </w:t>
      </w:r>
      <w:r w:rsidRPr="006E1F9D">
        <w:t>likely</w:t>
      </w:r>
      <w:r w:rsidR="00DB0286" w:rsidRPr="006E1F9D">
        <w:t xml:space="preserve"> </w:t>
      </w:r>
      <w:r w:rsidRPr="006E1F9D">
        <w:t>affect.</w:t>
      </w:r>
      <w:r w:rsidRPr="006E1F9D">
        <w:rPr>
          <w:rStyle w:val="FootnoteReference"/>
        </w:rPr>
        <w:footnoteReference w:id="106"/>
      </w:r>
    </w:p>
    <w:p w14:paraId="0492E622" w14:textId="30A97461" w:rsidR="00F9371B" w:rsidRPr="006E1F9D" w:rsidRDefault="00F9371B" w:rsidP="00F9371B">
      <w:pPr>
        <w:pStyle w:val="SingleTxtG"/>
      </w:pPr>
      <w:r w:rsidRPr="006E1F9D">
        <w:t>56.</w:t>
      </w:r>
      <w:r w:rsidRPr="006E1F9D">
        <w:tab/>
        <w:t>Al-Marsad</w:t>
      </w:r>
      <w:r w:rsidR="00DB0286" w:rsidRPr="006E1F9D">
        <w:t xml:space="preserve"> </w:t>
      </w:r>
      <w:r w:rsidRPr="006E1F9D">
        <w:t>–</w:t>
      </w:r>
      <w:r w:rsidR="00DB0286" w:rsidRPr="006E1F9D">
        <w:t xml:space="preserve"> </w:t>
      </w:r>
      <w:r w:rsidRPr="006E1F9D">
        <w:t>The</w:t>
      </w:r>
      <w:r w:rsidR="00DB0286" w:rsidRPr="006E1F9D">
        <w:t xml:space="preserve"> </w:t>
      </w:r>
      <w:r w:rsidRPr="006E1F9D">
        <w:t>Arab</w:t>
      </w:r>
      <w:r w:rsidR="00DB0286" w:rsidRPr="006E1F9D">
        <w:t xml:space="preserve"> </w:t>
      </w:r>
      <w:r w:rsidRPr="006E1F9D">
        <w:t>Centre</w:t>
      </w:r>
      <w:r w:rsidR="00DB0286" w:rsidRPr="006E1F9D">
        <w:t xml:space="preserve"> </w:t>
      </w:r>
      <w:r w:rsidRPr="006E1F9D">
        <w:t>for</w:t>
      </w:r>
      <w:r w:rsidR="00DB0286" w:rsidRPr="006E1F9D">
        <w:t xml:space="preserve"> </w:t>
      </w:r>
      <w:r w:rsidRPr="006E1F9D">
        <w:t>Human</w:t>
      </w:r>
      <w:r w:rsidR="00DB0286" w:rsidRPr="006E1F9D">
        <w:t xml:space="preserve"> </w:t>
      </w:r>
      <w:r w:rsidRPr="006E1F9D">
        <w:t>Rights</w:t>
      </w:r>
      <w:r w:rsidR="00DB0286" w:rsidRPr="006E1F9D">
        <w:t xml:space="preserve"> </w:t>
      </w:r>
      <w:r w:rsidRPr="006E1F9D">
        <w:t>in</w:t>
      </w:r>
      <w:r w:rsidR="00DB0286" w:rsidRPr="006E1F9D">
        <w:t xml:space="preserve"> </w:t>
      </w:r>
      <w:r w:rsidRPr="006E1F9D">
        <w:t>the</w:t>
      </w:r>
      <w:r w:rsidR="00DB0286" w:rsidRPr="006E1F9D">
        <w:t xml:space="preserve"> </w:t>
      </w:r>
      <w:r w:rsidRPr="006E1F9D">
        <w:t>Golan</w:t>
      </w:r>
      <w:r w:rsidR="00DB0286" w:rsidRPr="006E1F9D">
        <w:t xml:space="preserve"> </w:t>
      </w:r>
      <w:r w:rsidRPr="006E1F9D">
        <w:t>Heights,</w:t>
      </w:r>
      <w:r w:rsidR="00DB0286" w:rsidRPr="006E1F9D">
        <w:t xml:space="preserve"> </w:t>
      </w:r>
      <w:r w:rsidRPr="006E1F9D">
        <w:t>the</w:t>
      </w:r>
      <w:r w:rsidR="00DB0286" w:rsidRPr="006E1F9D">
        <w:t xml:space="preserve"> </w:t>
      </w:r>
      <w:r w:rsidRPr="006E1F9D">
        <w:t>only</w:t>
      </w:r>
      <w:r w:rsidR="00DB0286" w:rsidRPr="006E1F9D">
        <w:t xml:space="preserve"> </w:t>
      </w:r>
      <w:r w:rsidRPr="006E1F9D">
        <w:t>human</w:t>
      </w:r>
      <w:r w:rsidR="00DB0286" w:rsidRPr="006E1F9D">
        <w:t xml:space="preserve"> </w:t>
      </w:r>
      <w:r w:rsidRPr="006E1F9D">
        <w:t>rights</w:t>
      </w:r>
      <w:r w:rsidR="00DB0286" w:rsidRPr="006E1F9D">
        <w:t xml:space="preserve"> </w:t>
      </w:r>
      <w:r w:rsidRPr="006E1F9D">
        <w:t>organization</w:t>
      </w:r>
      <w:r w:rsidR="00DB0286" w:rsidRPr="006E1F9D">
        <w:t xml:space="preserve"> </w:t>
      </w:r>
      <w:r w:rsidRPr="006E1F9D">
        <w:t>operating</w:t>
      </w:r>
      <w:r w:rsidR="00DB0286" w:rsidRPr="006E1F9D">
        <w:t xml:space="preserve"> </w:t>
      </w:r>
      <w:r w:rsidRPr="006E1F9D">
        <w:t>from</w:t>
      </w:r>
      <w:r w:rsidR="00DB0286" w:rsidRPr="006E1F9D">
        <w:t xml:space="preserve"> </w:t>
      </w:r>
      <w:r w:rsidRPr="006E1F9D">
        <w:t>the</w:t>
      </w:r>
      <w:r w:rsidR="00DB0286" w:rsidRPr="006E1F9D">
        <w:t xml:space="preserve"> </w:t>
      </w:r>
      <w:r w:rsidRPr="006E1F9D">
        <w:t>occupied</w:t>
      </w:r>
      <w:r w:rsidR="00DB0286" w:rsidRPr="006E1F9D">
        <w:t xml:space="preserve"> </w:t>
      </w:r>
      <w:r w:rsidRPr="006E1F9D">
        <w:t>Syrian</w:t>
      </w:r>
      <w:r w:rsidR="00DB0286" w:rsidRPr="006E1F9D">
        <w:t xml:space="preserve"> </w:t>
      </w:r>
      <w:r w:rsidRPr="006E1F9D">
        <w:t>Golan,</w:t>
      </w:r>
      <w:r w:rsidR="00DB0286" w:rsidRPr="006E1F9D">
        <w:t xml:space="preserve"> </w:t>
      </w:r>
      <w:r w:rsidRPr="006E1F9D">
        <w:t>reported</w:t>
      </w:r>
      <w:r w:rsidR="00DB0286" w:rsidRPr="006E1F9D">
        <w:t xml:space="preserve"> </w:t>
      </w:r>
      <w:r w:rsidRPr="006E1F9D">
        <w:t>that</w:t>
      </w:r>
      <w:r w:rsidR="00DB0286" w:rsidRPr="006E1F9D">
        <w:t xml:space="preserve"> </w:t>
      </w:r>
      <w:r w:rsidRPr="006E1F9D">
        <w:t>it</w:t>
      </w:r>
      <w:r w:rsidR="00DB0286" w:rsidRPr="006E1F9D">
        <w:t xml:space="preserve"> </w:t>
      </w:r>
      <w:r w:rsidRPr="006E1F9D">
        <w:t>continued</w:t>
      </w:r>
      <w:r w:rsidR="00DB0286" w:rsidRPr="006E1F9D">
        <w:t xml:space="preserve"> </w:t>
      </w:r>
      <w:r w:rsidRPr="006E1F9D">
        <w:t>to</w:t>
      </w:r>
      <w:r w:rsidR="00DB0286" w:rsidRPr="006E1F9D">
        <w:t xml:space="preserve"> </w:t>
      </w:r>
      <w:r w:rsidRPr="006E1F9D">
        <w:t>face</w:t>
      </w:r>
      <w:r w:rsidR="00DB0286" w:rsidRPr="006E1F9D">
        <w:t xml:space="preserve"> </w:t>
      </w:r>
      <w:r w:rsidRPr="006E1F9D">
        <w:t>threats</w:t>
      </w:r>
      <w:r w:rsidR="00DB0286" w:rsidRPr="006E1F9D">
        <w:t xml:space="preserve"> </w:t>
      </w:r>
      <w:r w:rsidRPr="006E1F9D">
        <w:t>in</w:t>
      </w:r>
      <w:r w:rsidR="00DB0286" w:rsidRPr="006E1F9D">
        <w:t xml:space="preserve"> </w:t>
      </w:r>
      <w:r w:rsidRPr="006E1F9D">
        <w:t>relation</w:t>
      </w:r>
      <w:r w:rsidR="00DB0286" w:rsidRPr="006E1F9D">
        <w:t xml:space="preserve"> </w:t>
      </w:r>
      <w:r w:rsidRPr="006E1F9D">
        <w:t>to</w:t>
      </w:r>
      <w:r w:rsidR="00DB0286" w:rsidRPr="006E1F9D">
        <w:t xml:space="preserve"> </w:t>
      </w:r>
      <w:r w:rsidRPr="006E1F9D">
        <w:t>its</w:t>
      </w:r>
      <w:r w:rsidR="00DB0286" w:rsidRPr="006E1F9D">
        <w:t xml:space="preserve"> </w:t>
      </w:r>
      <w:r w:rsidRPr="006E1F9D">
        <w:t>opposition</w:t>
      </w:r>
      <w:r w:rsidR="00DB0286" w:rsidRPr="006E1F9D">
        <w:t xml:space="preserve"> </w:t>
      </w:r>
      <w:r w:rsidRPr="006E1F9D">
        <w:t>to</w:t>
      </w:r>
      <w:r w:rsidR="00DB0286" w:rsidRPr="006E1F9D">
        <w:t xml:space="preserve"> </w:t>
      </w:r>
      <w:r w:rsidRPr="006E1F9D">
        <w:t>the</w:t>
      </w:r>
      <w:r w:rsidR="00DB0286" w:rsidRPr="006E1F9D">
        <w:t xml:space="preserve"> </w:t>
      </w:r>
      <w:r w:rsidRPr="006E1F9D">
        <w:t>clean</w:t>
      </w:r>
      <w:r w:rsidR="00DB0286" w:rsidRPr="006E1F9D">
        <w:t xml:space="preserve"> </w:t>
      </w:r>
      <w:r w:rsidRPr="006E1F9D">
        <w:t>wind</w:t>
      </w:r>
      <w:r w:rsidR="00DB0286" w:rsidRPr="006E1F9D">
        <w:t xml:space="preserve"> </w:t>
      </w:r>
      <w:r w:rsidRPr="006E1F9D">
        <w:t>energy</w:t>
      </w:r>
      <w:r w:rsidR="00DB0286" w:rsidRPr="006E1F9D">
        <w:t xml:space="preserve"> </w:t>
      </w:r>
      <w:r w:rsidRPr="006E1F9D">
        <w:t>project.</w:t>
      </w:r>
      <w:r w:rsidR="00DB0286" w:rsidRPr="006E1F9D">
        <w:t xml:space="preserve"> </w:t>
      </w:r>
      <w:r w:rsidRPr="006E1F9D">
        <w:t>The</w:t>
      </w:r>
      <w:r w:rsidR="00DB0286" w:rsidRPr="006E1F9D">
        <w:t xml:space="preserve"> </w:t>
      </w:r>
      <w:r w:rsidRPr="006E1F9D">
        <w:t>energy</w:t>
      </w:r>
      <w:r w:rsidR="00DB0286" w:rsidRPr="006E1F9D">
        <w:t xml:space="preserve"> </w:t>
      </w:r>
      <w:r w:rsidRPr="006E1F9D">
        <w:t>company</w:t>
      </w:r>
      <w:r w:rsidR="00DB0286" w:rsidRPr="006E1F9D">
        <w:t xml:space="preserve"> </w:t>
      </w:r>
      <w:r w:rsidRPr="006E1F9D">
        <w:t>had</w:t>
      </w:r>
      <w:r w:rsidR="00DB0286" w:rsidRPr="006E1F9D">
        <w:t xml:space="preserve"> </w:t>
      </w:r>
      <w:r w:rsidRPr="006E1F9D">
        <w:t>filed</w:t>
      </w:r>
      <w:r w:rsidR="00DB0286" w:rsidRPr="006E1F9D">
        <w:t xml:space="preserve"> </w:t>
      </w:r>
      <w:r w:rsidRPr="006E1F9D">
        <w:t>a</w:t>
      </w:r>
      <w:r w:rsidR="00DB0286" w:rsidRPr="006E1F9D">
        <w:t xml:space="preserve"> </w:t>
      </w:r>
      <w:r w:rsidRPr="006E1F9D">
        <w:t>lawsuit,</w:t>
      </w:r>
      <w:r w:rsidR="00DB0286" w:rsidRPr="006E1F9D">
        <w:t xml:space="preserve"> </w:t>
      </w:r>
      <w:r w:rsidRPr="006E1F9D">
        <w:t>under</w:t>
      </w:r>
      <w:r w:rsidR="00DB0286" w:rsidRPr="006E1F9D">
        <w:t xml:space="preserve"> </w:t>
      </w:r>
      <w:r w:rsidRPr="006E1F9D">
        <w:t>the</w:t>
      </w:r>
      <w:r w:rsidR="00DB0286" w:rsidRPr="006E1F9D">
        <w:t xml:space="preserve"> </w:t>
      </w:r>
      <w:r w:rsidRPr="006E1F9D">
        <w:t>anti-boycott</w:t>
      </w:r>
      <w:r w:rsidR="00DB0286" w:rsidRPr="006E1F9D">
        <w:t xml:space="preserve"> </w:t>
      </w:r>
      <w:r w:rsidRPr="006E1F9D">
        <w:t>law</w:t>
      </w:r>
      <w:r w:rsidR="00DB0286" w:rsidRPr="006E1F9D">
        <w:t xml:space="preserve"> </w:t>
      </w:r>
      <w:r w:rsidRPr="006E1F9D">
        <w:t>of</w:t>
      </w:r>
      <w:r w:rsidR="00DB0286" w:rsidRPr="006E1F9D">
        <w:t xml:space="preserve"> </w:t>
      </w:r>
      <w:r w:rsidRPr="006E1F9D">
        <w:t>Israel,</w:t>
      </w:r>
      <w:r w:rsidR="00DB0286" w:rsidRPr="006E1F9D">
        <w:t xml:space="preserve"> </w:t>
      </w:r>
      <w:r w:rsidRPr="006E1F9D">
        <w:t>against</w:t>
      </w:r>
      <w:r w:rsidR="00DB0286" w:rsidRPr="006E1F9D">
        <w:t xml:space="preserve"> </w:t>
      </w:r>
      <w:r w:rsidRPr="006E1F9D">
        <w:t>Al-Marsad</w:t>
      </w:r>
      <w:r w:rsidR="00DB0286" w:rsidRPr="006E1F9D">
        <w:t xml:space="preserve"> </w:t>
      </w:r>
      <w:r w:rsidRPr="006E1F9D">
        <w:t>because</w:t>
      </w:r>
      <w:r w:rsidR="00DB0286" w:rsidRPr="006E1F9D">
        <w:t xml:space="preserve"> </w:t>
      </w:r>
      <w:r w:rsidRPr="006E1F9D">
        <w:t>of</w:t>
      </w:r>
      <w:r w:rsidR="00DB0286" w:rsidRPr="006E1F9D">
        <w:t xml:space="preserve"> </w:t>
      </w:r>
      <w:r w:rsidRPr="006E1F9D">
        <w:t>its</w:t>
      </w:r>
      <w:r w:rsidR="00DB0286" w:rsidRPr="006E1F9D">
        <w:t xml:space="preserve"> </w:t>
      </w:r>
      <w:r w:rsidRPr="006E1F9D">
        <w:t>active</w:t>
      </w:r>
      <w:r w:rsidR="00DB0286" w:rsidRPr="006E1F9D">
        <w:t xml:space="preserve"> </w:t>
      </w:r>
      <w:r w:rsidRPr="006E1F9D">
        <w:t>opposition</w:t>
      </w:r>
      <w:r w:rsidR="00DB0286" w:rsidRPr="006E1F9D">
        <w:t xml:space="preserve"> </w:t>
      </w:r>
      <w:r w:rsidRPr="006E1F9D">
        <w:t>to</w:t>
      </w:r>
      <w:r w:rsidR="00DB0286" w:rsidRPr="006E1F9D">
        <w:t xml:space="preserve"> </w:t>
      </w:r>
      <w:r w:rsidRPr="006E1F9D">
        <w:t>the</w:t>
      </w:r>
      <w:r w:rsidR="00DB0286" w:rsidRPr="006E1F9D">
        <w:t xml:space="preserve"> </w:t>
      </w:r>
      <w:r w:rsidRPr="006E1F9D">
        <w:t>project.</w:t>
      </w:r>
      <w:r w:rsidRPr="006E1F9D">
        <w:rPr>
          <w:rStyle w:val="FootnoteReference"/>
        </w:rPr>
        <w:footnoteReference w:id="107"/>
      </w:r>
      <w:r w:rsidR="00DB0286" w:rsidRPr="006E1F9D">
        <w:rPr>
          <w:rStyle w:val="FootnoteReference"/>
        </w:rPr>
        <w:t xml:space="preserve"> </w:t>
      </w:r>
      <w:r w:rsidRPr="006E1F9D">
        <w:t>Due</w:t>
      </w:r>
      <w:r w:rsidR="00DB0286" w:rsidRPr="006E1F9D">
        <w:t xml:space="preserve"> </w:t>
      </w:r>
      <w:r w:rsidRPr="006E1F9D">
        <w:t>to</w:t>
      </w:r>
      <w:r w:rsidR="00DB0286" w:rsidRPr="006E1F9D">
        <w:t xml:space="preserve"> </w:t>
      </w:r>
      <w:r w:rsidRPr="006E1F9D">
        <w:t>the</w:t>
      </w:r>
      <w:r w:rsidR="00DB0286" w:rsidRPr="006E1F9D">
        <w:t xml:space="preserve"> </w:t>
      </w:r>
      <w:r w:rsidRPr="006E1F9D">
        <w:t>COVID-19</w:t>
      </w:r>
      <w:r w:rsidR="00DB0286" w:rsidRPr="006E1F9D">
        <w:t xml:space="preserve"> </w:t>
      </w:r>
      <w:r w:rsidRPr="006E1F9D">
        <w:t>pandemic,</w:t>
      </w:r>
      <w:r w:rsidR="00DB0286" w:rsidRPr="006E1F9D">
        <w:t xml:space="preserve"> </w:t>
      </w:r>
      <w:r w:rsidRPr="006E1F9D">
        <w:t>the</w:t>
      </w:r>
      <w:r w:rsidR="00DB0286" w:rsidRPr="006E1F9D">
        <w:t xml:space="preserve"> </w:t>
      </w:r>
      <w:r w:rsidRPr="006E1F9D">
        <w:t>case</w:t>
      </w:r>
      <w:r w:rsidR="00DB0286" w:rsidRPr="006E1F9D">
        <w:t xml:space="preserve"> </w:t>
      </w:r>
      <w:r w:rsidRPr="006E1F9D">
        <w:t>has</w:t>
      </w:r>
      <w:r w:rsidR="00DB0286" w:rsidRPr="006E1F9D">
        <w:t xml:space="preserve"> </w:t>
      </w:r>
      <w:r w:rsidRPr="006E1F9D">
        <w:t>been</w:t>
      </w:r>
      <w:r w:rsidR="00DB0286" w:rsidRPr="006E1F9D">
        <w:t xml:space="preserve"> </w:t>
      </w:r>
      <w:r w:rsidRPr="006E1F9D">
        <w:lastRenderedPageBreak/>
        <w:t>postponed</w:t>
      </w:r>
      <w:r w:rsidR="00DB0286" w:rsidRPr="006E1F9D">
        <w:t xml:space="preserve"> </w:t>
      </w:r>
      <w:r w:rsidRPr="006E1F9D">
        <w:t>numerous</w:t>
      </w:r>
      <w:r w:rsidR="00DB0286" w:rsidRPr="006E1F9D">
        <w:t xml:space="preserve"> </w:t>
      </w:r>
      <w:r w:rsidRPr="006E1F9D">
        <w:t>times</w:t>
      </w:r>
      <w:r w:rsidR="00DB0286" w:rsidRPr="006E1F9D">
        <w:t xml:space="preserve"> </w:t>
      </w:r>
      <w:r w:rsidRPr="006E1F9D">
        <w:t>since</w:t>
      </w:r>
      <w:r w:rsidR="00DB0286" w:rsidRPr="006E1F9D">
        <w:t xml:space="preserve"> </w:t>
      </w:r>
      <w:r w:rsidRPr="006E1F9D">
        <w:t>February,</w:t>
      </w:r>
      <w:r w:rsidR="00DB0286" w:rsidRPr="006E1F9D">
        <w:t xml:space="preserve"> </w:t>
      </w:r>
      <w:r w:rsidRPr="006E1F9D">
        <w:t>but</w:t>
      </w:r>
      <w:r w:rsidR="00DB0286" w:rsidRPr="006E1F9D">
        <w:t xml:space="preserve"> </w:t>
      </w:r>
      <w:r w:rsidRPr="006E1F9D">
        <w:t>there</w:t>
      </w:r>
      <w:r w:rsidR="00DB0286" w:rsidRPr="006E1F9D">
        <w:t xml:space="preserve"> </w:t>
      </w:r>
      <w:r w:rsidRPr="006E1F9D">
        <w:t>are</w:t>
      </w:r>
      <w:r w:rsidR="00DB0286" w:rsidRPr="006E1F9D">
        <w:t xml:space="preserve"> </w:t>
      </w:r>
      <w:r w:rsidRPr="006E1F9D">
        <w:t>serious</w:t>
      </w:r>
      <w:r w:rsidR="00DB0286" w:rsidRPr="006E1F9D">
        <w:t xml:space="preserve"> </w:t>
      </w:r>
      <w:r w:rsidRPr="006E1F9D">
        <w:t>concerns</w:t>
      </w:r>
      <w:r w:rsidR="00DB0286" w:rsidRPr="006E1F9D">
        <w:t xml:space="preserve"> </w:t>
      </w:r>
      <w:r w:rsidRPr="006E1F9D">
        <w:t>that</w:t>
      </w:r>
      <w:r w:rsidR="00DB0286" w:rsidRPr="006E1F9D">
        <w:t xml:space="preserve"> </w:t>
      </w:r>
      <w:r w:rsidRPr="006E1F9D">
        <w:t>the</w:t>
      </w:r>
      <w:r w:rsidR="00DB0286" w:rsidRPr="006E1F9D">
        <w:t xml:space="preserve"> </w:t>
      </w:r>
      <w:r w:rsidRPr="006E1F9D">
        <w:t>threats</w:t>
      </w:r>
      <w:r w:rsidR="00DB0286" w:rsidRPr="006E1F9D">
        <w:t xml:space="preserve"> </w:t>
      </w:r>
      <w:r w:rsidRPr="006E1F9D">
        <w:t>aim</w:t>
      </w:r>
      <w:r w:rsidR="00DB0286" w:rsidRPr="006E1F9D">
        <w:t xml:space="preserve"> </w:t>
      </w:r>
      <w:r w:rsidRPr="006E1F9D">
        <w:t>to</w:t>
      </w:r>
      <w:r w:rsidR="00DB0286" w:rsidRPr="006E1F9D">
        <w:t xml:space="preserve"> </w:t>
      </w:r>
      <w:r w:rsidRPr="006E1F9D">
        <w:t>limit</w:t>
      </w:r>
      <w:r w:rsidR="00DB0286" w:rsidRPr="006E1F9D">
        <w:t xml:space="preserve"> </w:t>
      </w:r>
      <w:r w:rsidRPr="006E1F9D">
        <w:t>or</w:t>
      </w:r>
      <w:r w:rsidR="00DB0286" w:rsidRPr="006E1F9D">
        <w:t xml:space="preserve"> </w:t>
      </w:r>
      <w:r w:rsidRPr="006E1F9D">
        <w:t>halt</w:t>
      </w:r>
      <w:r w:rsidR="00DB0286" w:rsidRPr="006E1F9D">
        <w:t xml:space="preserve"> </w:t>
      </w:r>
      <w:r w:rsidRPr="006E1F9D">
        <w:t>the</w:t>
      </w:r>
      <w:r w:rsidR="00DB0286" w:rsidRPr="006E1F9D">
        <w:t xml:space="preserve"> </w:t>
      </w:r>
      <w:r w:rsidRPr="006E1F9D">
        <w:t>organization</w:t>
      </w:r>
      <w:r w:rsidR="008F7C0C">
        <w:t>’</w:t>
      </w:r>
      <w:r w:rsidRPr="006E1F9D">
        <w:t>s</w:t>
      </w:r>
      <w:r w:rsidR="00DB0286" w:rsidRPr="006E1F9D">
        <w:t xml:space="preserve"> </w:t>
      </w:r>
      <w:r w:rsidRPr="006E1F9D">
        <w:t>activities.</w:t>
      </w:r>
    </w:p>
    <w:p w14:paraId="5384F7E7" w14:textId="77777777" w:rsidR="002B7E8F" w:rsidRPr="006E1F9D" w:rsidRDefault="00F9371B" w:rsidP="001A7F6A">
      <w:pPr>
        <w:pStyle w:val="HChG"/>
      </w:pPr>
      <w:r w:rsidRPr="006E1F9D">
        <w:tab/>
      </w:r>
      <w:bookmarkStart w:id="8" w:name="_Toc536172813"/>
      <w:r w:rsidRPr="006E1F9D">
        <w:t>VI.</w:t>
      </w:r>
      <w:r w:rsidRPr="006E1F9D">
        <w:tab/>
        <w:t>Conclusions</w:t>
      </w:r>
      <w:r w:rsidR="00DB0286" w:rsidRPr="006E1F9D">
        <w:t xml:space="preserve"> </w:t>
      </w:r>
      <w:r w:rsidRPr="006E1F9D">
        <w:t>and</w:t>
      </w:r>
      <w:r w:rsidR="00DB0286" w:rsidRPr="006E1F9D">
        <w:t xml:space="preserve"> </w:t>
      </w:r>
      <w:r w:rsidRPr="006E1F9D">
        <w:t>recommendations</w:t>
      </w:r>
      <w:bookmarkEnd w:id="8"/>
    </w:p>
    <w:p w14:paraId="39E70BD1" w14:textId="5D821D2C" w:rsidR="00F9371B" w:rsidRPr="006E1F9D" w:rsidRDefault="00F9371B" w:rsidP="00F9371B">
      <w:pPr>
        <w:pStyle w:val="SingleTxtG"/>
        <w:rPr>
          <w:rStyle w:val="FootnoteReference"/>
        </w:rPr>
      </w:pPr>
      <w:r w:rsidRPr="006E1F9D">
        <w:t>57.</w:t>
      </w:r>
      <w:r w:rsidRPr="006E1F9D">
        <w:tab/>
      </w:r>
      <w:r w:rsidRPr="006E1F9D">
        <w:rPr>
          <w:b/>
          <w:bCs/>
        </w:rPr>
        <w:t>The</w:t>
      </w:r>
      <w:r w:rsidR="00DB0286" w:rsidRPr="006E1F9D">
        <w:rPr>
          <w:b/>
          <w:bCs/>
        </w:rPr>
        <w:t xml:space="preserve"> </w:t>
      </w:r>
      <w:r w:rsidRPr="006E1F9D">
        <w:rPr>
          <w:b/>
          <w:bCs/>
        </w:rPr>
        <w:t>establishment</w:t>
      </w:r>
      <w:r w:rsidR="00DB0286" w:rsidRPr="006E1F9D">
        <w:rPr>
          <w:b/>
          <w:bCs/>
        </w:rPr>
        <w:t xml:space="preserve"> </w:t>
      </w:r>
      <w:r w:rsidRPr="006E1F9D">
        <w:rPr>
          <w:b/>
          <w:bCs/>
        </w:rPr>
        <w:t>and</w:t>
      </w:r>
      <w:r w:rsidR="00DB0286" w:rsidRPr="006E1F9D">
        <w:rPr>
          <w:b/>
          <w:bCs/>
        </w:rPr>
        <w:t xml:space="preserve"> </w:t>
      </w:r>
      <w:r w:rsidRPr="006E1F9D">
        <w:rPr>
          <w:b/>
          <w:bCs/>
        </w:rPr>
        <w:t>expansion</w:t>
      </w:r>
      <w:r w:rsidR="00DB0286" w:rsidRPr="006E1F9D">
        <w:rPr>
          <w:b/>
          <w:bCs/>
        </w:rPr>
        <w:t xml:space="preserve"> </w:t>
      </w:r>
      <w:r w:rsidRPr="006E1F9D">
        <w:rPr>
          <w:b/>
          <w:bCs/>
        </w:rPr>
        <w:t>of</w:t>
      </w:r>
      <w:r w:rsidR="00DB0286" w:rsidRPr="006E1F9D">
        <w:rPr>
          <w:b/>
          <w:bCs/>
        </w:rPr>
        <w:t xml:space="preserve"> </w:t>
      </w:r>
      <w:r w:rsidRPr="006E1F9D">
        <w:rPr>
          <w:b/>
          <w:bCs/>
        </w:rPr>
        <w:t>settlements</w:t>
      </w:r>
      <w:r w:rsidR="00DB0286" w:rsidRPr="006E1F9D">
        <w:rPr>
          <w:b/>
          <w:bCs/>
        </w:rPr>
        <w:t xml:space="preserve"> </w:t>
      </w:r>
      <w:r w:rsidRPr="006E1F9D">
        <w:rPr>
          <w:b/>
          <w:bCs/>
        </w:rPr>
        <w:t>in</w:t>
      </w:r>
      <w:r w:rsidR="00DB0286" w:rsidRPr="006E1F9D">
        <w:rPr>
          <w:b/>
          <w:bCs/>
        </w:rPr>
        <w:t xml:space="preserve"> </w:t>
      </w:r>
      <w:r w:rsidRPr="006E1F9D">
        <w:rPr>
          <w:b/>
          <w:bCs/>
        </w:rPr>
        <w:t>the</w:t>
      </w:r>
      <w:r w:rsidR="00DB0286" w:rsidRPr="006E1F9D">
        <w:rPr>
          <w:b/>
          <w:bCs/>
        </w:rPr>
        <w:t xml:space="preserve"> </w:t>
      </w:r>
      <w:r w:rsidRPr="006E1F9D">
        <w:rPr>
          <w:b/>
          <w:bCs/>
        </w:rPr>
        <w:t>Occupied</w:t>
      </w:r>
      <w:r w:rsidR="00DB0286" w:rsidRPr="006E1F9D">
        <w:rPr>
          <w:b/>
          <w:bCs/>
        </w:rPr>
        <w:t xml:space="preserve"> </w:t>
      </w:r>
      <w:r w:rsidRPr="006E1F9D">
        <w:rPr>
          <w:b/>
          <w:bCs/>
        </w:rPr>
        <w:t>Palestinian</w:t>
      </w:r>
      <w:r w:rsidR="00DB0286" w:rsidRPr="006E1F9D">
        <w:rPr>
          <w:b/>
          <w:bCs/>
        </w:rPr>
        <w:t xml:space="preserve"> </w:t>
      </w:r>
      <w:r w:rsidRPr="006E1F9D">
        <w:rPr>
          <w:b/>
          <w:bCs/>
        </w:rPr>
        <w:t>Territory</w:t>
      </w:r>
      <w:r w:rsidR="00DB0286" w:rsidRPr="006E1F9D">
        <w:rPr>
          <w:b/>
          <w:bCs/>
        </w:rPr>
        <w:t xml:space="preserve"> </w:t>
      </w:r>
      <w:r w:rsidRPr="006E1F9D">
        <w:rPr>
          <w:b/>
          <w:bCs/>
        </w:rPr>
        <w:t>amounts</w:t>
      </w:r>
      <w:r w:rsidR="00DB0286" w:rsidRPr="006E1F9D">
        <w:rPr>
          <w:b/>
          <w:bCs/>
        </w:rPr>
        <w:t xml:space="preserve"> </w:t>
      </w:r>
      <w:r w:rsidRPr="006E1F9D">
        <w:rPr>
          <w:b/>
          <w:bCs/>
        </w:rPr>
        <w:t>to</w:t>
      </w:r>
      <w:r w:rsidR="00DB0286" w:rsidRPr="006E1F9D">
        <w:rPr>
          <w:b/>
          <w:bCs/>
        </w:rPr>
        <w:t xml:space="preserve"> </w:t>
      </w:r>
      <w:r w:rsidRPr="006E1F9D">
        <w:rPr>
          <w:b/>
          <w:bCs/>
        </w:rPr>
        <w:t>the</w:t>
      </w:r>
      <w:r w:rsidR="00DB0286" w:rsidRPr="006E1F9D">
        <w:rPr>
          <w:b/>
          <w:bCs/>
        </w:rPr>
        <w:t xml:space="preserve"> </w:t>
      </w:r>
      <w:r w:rsidRPr="006E1F9D">
        <w:rPr>
          <w:b/>
          <w:bCs/>
        </w:rPr>
        <w:t>transfer</w:t>
      </w:r>
      <w:r w:rsidR="00DB0286" w:rsidRPr="006E1F9D">
        <w:rPr>
          <w:b/>
          <w:bCs/>
        </w:rPr>
        <w:t xml:space="preserve"> </w:t>
      </w:r>
      <w:r w:rsidRPr="006E1F9D">
        <w:rPr>
          <w:b/>
          <w:bCs/>
        </w:rPr>
        <w:t>by</w:t>
      </w:r>
      <w:r w:rsidR="00DB0286" w:rsidRPr="006E1F9D">
        <w:rPr>
          <w:b/>
          <w:bCs/>
        </w:rPr>
        <w:t xml:space="preserve"> </w:t>
      </w:r>
      <w:r w:rsidRPr="006E1F9D">
        <w:rPr>
          <w:b/>
          <w:bCs/>
        </w:rPr>
        <w:t>Israel</w:t>
      </w:r>
      <w:r w:rsidR="00DB0286" w:rsidRPr="006E1F9D">
        <w:rPr>
          <w:b/>
          <w:bCs/>
        </w:rPr>
        <w:t xml:space="preserve"> </w:t>
      </w:r>
      <w:r w:rsidRPr="006E1F9D">
        <w:rPr>
          <w:b/>
          <w:bCs/>
        </w:rPr>
        <w:t>of</w:t>
      </w:r>
      <w:r w:rsidR="00DB0286" w:rsidRPr="006E1F9D">
        <w:rPr>
          <w:b/>
          <w:bCs/>
        </w:rPr>
        <w:t xml:space="preserve"> </w:t>
      </w:r>
      <w:r w:rsidRPr="006E1F9D">
        <w:rPr>
          <w:b/>
          <w:bCs/>
        </w:rPr>
        <w:t>its</w:t>
      </w:r>
      <w:r w:rsidR="00DB0286" w:rsidRPr="006E1F9D">
        <w:rPr>
          <w:b/>
          <w:bCs/>
        </w:rPr>
        <w:t xml:space="preserve"> </w:t>
      </w:r>
      <w:r w:rsidRPr="006E1F9D">
        <w:rPr>
          <w:b/>
          <w:bCs/>
        </w:rPr>
        <w:t>population</w:t>
      </w:r>
      <w:r w:rsidR="00DB0286" w:rsidRPr="006E1F9D">
        <w:rPr>
          <w:b/>
          <w:bCs/>
        </w:rPr>
        <w:t xml:space="preserve"> </w:t>
      </w:r>
      <w:r w:rsidRPr="006E1F9D">
        <w:rPr>
          <w:b/>
          <w:bCs/>
        </w:rPr>
        <w:t>into</w:t>
      </w:r>
      <w:r w:rsidR="00DB0286" w:rsidRPr="006E1F9D">
        <w:rPr>
          <w:b/>
          <w:bCs/>
        </w:rPr>
        <w:t xml:space="preserve"> </w:t>
      </w:r>
      <w:r w:rsidRPr="006E1F9D">
        <w:rPr>
          <w:b/>
          <w:bCs/>
        </w:rPr>
        <w:t>the</w:t>
      </w:r>
      <w:r w:rsidR="00DB0286" w:rsidRPr="006E1F9D">
        <w:rPr>
          <w:b/>
          <w:bCs/>
        </w:rPr>
        <w:t xml:space="preserve"> </w:t>
      </w:r>
      <w:r w:rsidRPr="006E1F9D">
        <w:rPr>
          <w:b/>
          <w:bCs/>
        </w:rPr>
        <w:t>Occupied</w:t>
      </w:r>
      <w:r w:rsidR="00DB0286" w:rsidRPr="006E1F9D">
        <w:rPr>
          <w:b/>
          <w:bCs/>
        </w:rPr>
        <w:t xml:space="preserve"> </w:t>
      </w:r>
      <w:r w:rsidRPr="006E1F9D">
        <w:rPr>
          <w:b/>
          <w:bCs/>
        </w:rPr>
        <w:t>Palestinian</w:t>
      </w:r>
      <w:r w:rsidR="00DB0286" w:rsidRPr="006E1F9D">
        <w:rPr>
          <w:b/>
          <w:bCs/>
        </w:rPr>
        <w:t xml:space="preserve"> </w:t>
      </w:r>
      <w:r w:rsidRPr="006E1F9D">
        <w:rPr>
          <w:b/>
          <w:bCs/>
        </w:rPr>
        <w:t>Territory,</w:t>
      </w:r>
      <w:r w:rsidR="00DB0286" w:rsidRPr="006E1F9D">
        <w:rPr>
          <w:b/>
          <w:bCs/>
        </w:rPr>
        <w:t xml:space="preserve"> </w:t>
      </w:r>
      <w:r w:rsidRPr="006E1F9D">
        <w:rPr>
          <w:b/>
          <w:bCs/>
        </w:rPr>
        <w:t>which</w:t>
      </w:r>
      <w:r w:rsidR="00DB0286" w:rsidRPr="006E1F9D">
        <w:rPr>
          <w:b/>
          <w:bCs/>
        </w:rPr>
        <w:t xml:space="preserve"> </w:t>
      </w:r>
      <w:r w:rsidRPr="006E1F9D">
        <w:rPr>
          <w:b/>
          <w:bCs/>
        </w:rPr>
        <w:t>is</w:t>
      </w:r>
      <w:r w:rsidR="00DB0286" w:rsidRPr="006E1F9D">
        <w:rPr>
          <w:b/>
          <w:bCs/>
        </w:rPr>
        <w:t xml:space="preserve"> </w:t>
      </w:r>
      <w:r w:rsidRPr="006E1F9D">
        <w:rPr>
          <w:b/>
          <w:bCs/>
        </w:rPr>
        <w:t>prohibited</w:t>
      </w:r>
      <w:r w:rsidR="00DB0286" w:rsidRPr="006E1F9D">
        <w:rPr>
          <w:b/>
          <w:bCs/>
        </w:rPr>
        <w:t xml:space="preserve"> </w:t>
      </w:r>
      <w:r w:rsidRPr="006E1F9D">
        <w:rPr>
          <w:b/>
          <w:bCs/>
        </w:rPr>
        <w:t>under</w:t>
      </w:r>
      <w:r w:rsidR="00DB0286" w:rsidRPr="006E1F9D">
        <w:rPr>
          <w:b/>
          <w:bCs/>
        </w:rPr>
        <w:t xml:space="preserve"> </w:t>
      </w:r>
      <w:r w:rsidRPr="006E1F9D">
        <w:rPr>
          <w:b/>
          <w:bCs/>
        </w:rPr>
        <w:t>international</w:t>
      </w:r>
      <w:r w:rsidR="00DB0286" w:rsidRPr="006E1F9D">
        <w:rPr>
          <w:b/>
          <w:bCs/>
        </w:rPr>
        <w:t xml:space="preserve"> </w:t>
      </w:r>
      <w:r w:rsidRPr="006E1F9D">
        <w:rPr>
          <w:b/>
          <w:bCs/>
        </w:rPr>
        <w:t>humanitarian</w:t>
      </w:r>
      <w:r w:rsidR="00DB0286" w:rsidRPr="006E1F9D">
        <w:rPr>
          <w:b/>
          <w:bCs/>
        </w:rPr>
        <w:t xml:space="preserve"> </w:t>
      </w:r>
      <w:r w:rsidRPr="006E1F9D">
        <w:rPr>
          <w:b/>
          <w:bCs/>
        </w:rPr>
        <w:t>law.</w:t>
      </w:r>
      <w:r w:rsidRPr="006E1F9D">
        <w:rPr>
          <w:rStyle w:val="FootnoteReference"/>
        </w:rPr>
        <w:footnoteReference w:id="108"/>
      </w:r>
      <w:r w:rsidR="00DB0286" w:rsidRPr="006E1F9D">
        <w:rPr>
          <w:rStyle w:val="FootnoteReference"/>
        </w:rPr>
        <w:t xml:space="preserve"> </w:t>
      </w:r>
      <w:r w:rsidRPr="006E1F9D">
        <w:rPr>
          <w:b/>
          <w:bCs/>
        </w:rPr>
        <w:t>The</w:t>
      </w:r>
      <w:r w:rsidR="00DB0286" w:rsidRPr="006E1F9D">
        <w:rPr>
          <w:b/>
          <w:bCs/>
        </w:rPr>
        <w:t xml:space="preserve"> </w:t>
      </w:r>
      <w:r w:rsidRPr="006E1F9D">
        <w:rPr>
          <w:b/>
          <w:bCs/>
        </w:rPr>
        <w:t>transfer</w:t>
      </w:r>
      <w:r w:rsidR="00DB0286" w:rsidRPr="006E1F9D">
        <w:rPr>
          <w:b/>
          <w:bCs/>
        </w:rPr>
        <w:t xml:space="preserve"> </w:t>
      </w:r>
      <w:r w:rsidRPr="006E1F9D">
        <w:rPr>
          <w:b/>
          <w:bCs/>
        </w:rPr>
        <w:t>of</w:t>
      </w:r>
      <w:r w:rsidR="00DB0286" w:rsidRPr="006E1F9D">
        <w:rPr>
          <w:b/>
          <w:bCs/>
        </w:rPr>
        <w:t xml:space="preserve"> </w:t>
      </w:r>
      <w:r w:rsidRPr="006E1F9D">
        <w:rPr>
          <w:b/>
          <w:bCs/>
        </w:rPr>
        <w:t>an</w:t>
      </w:r>
      <w:r w:rsidR="00DB0286" w:rsidRPr="006E1F9D">
        <w:rPr>
          <w:b/>
          <w:bCs/>
        </w:rPr>
        <w:t xml:space="preserve"> </w:t>
      </w:r>
      <w:r w:rsidRPr="006E1F9D">
        <w:rPr>
          <w:b/>
          <w:bCs/>
        </w:rPr>
        <w:t>occupying</w:t>
      </w:r>
      <w:r w:rsidR="00DB0286" w:rsidRPr="006E1F9D">
        <w:rPr>
          <w:b/>
          <w:bCs/>
        </w:rPr>
        <w:t xml:space="preserve"> </w:t>
      </w:r>
      <w:r w:rsidRPr="006E1F9D">
        <w:rPr>
          <w:b/>
          <w:bCs/>
        </w:rPr>
        <w:t>Power</w:t>
      </w:r>
      <w:r w:rsidR="008F7C0C">
        <w:rPr>
          <w:b/>
          <w:bCs/>
        </w:rPr>
        <w:t>’</w:t>
      </w:r>
      <w:r w:rsidRPr="006E1F9D">
        <w:rPr>
          <w:b/>
          <w:bCs/>
        </w:rPr>
        <w:t>s</w:t>
      </w:r>
      <w:r w:rsidR="00DB0286" w:rsidRPr="006E1F9D">
        <w:rPr>
          <w:b/>
          <w:bCs/>
        </w:rPr>
        <w:t xml:space="preserve"> </w:t>
      </w:r>
      <w:r w:rsidRPr="006E1F9D">
        <w:rPr>
          <w:b/>
          <w:bCs/>
        </w:rPr>
        <w:t>population</w:t>
      </w:r>
      <w:r w:rsidR="00DB0286" w:rsidRPr="006E1F9D">
        <w:rPr>
          <w:b/>
          <w:bCs/>
        </w:rPr>
        <w:t xml:space="preserve"> </w:t>
      </w:r>
      <w:r w:rsidRPr="006E1F9D">
        <w:rPr>
          <w:b/>
          <w:bCs/>
        </w:rPr>
        <w:t>to</w:t>
      </w:r>
      <w:r w:rsidR="00DB0286" w:rsidRPr="006E1F9D">
        <w:rPr>
          <w:b/>
          <w:bCs/>
        </w:rPr>
        <w:t xml:space="preserve"> </w:t>
      </w:r>
      <w:r w:rsidRPr="006E1F9D">
        <w:rPr>
          <w:b/>
          <w:bCs/>
        </w:rPr>
        <w:t>a</w:t>
      </w:r>
      <w:r w:rsidR="00DB0286" w:rsidRPr="006E1F9D">
        <w:rPr>
          <w:b/>
          <w:bCs/>
        </w:rPr>
        <w:t xml:space="preserve"> </w:t>
      </w:r>
      <w:r w:rsidRPr="006E1F9D">
        <w:rPr>
          <w:b/>
          <w:bCs/>
        </w:rPr>
        <w:t>territory</w:t>
      </w:r>
      <w:r w:rsidR="00DB0286" w:rsidRPr="006E1F9D">
        <w:rPr>
          <w:b/>
          <w:bCs/>
        </w:rPr>
        <w:t xml:space="preserve"> </w:t>
      </w:r>
      <w:r w:rsidRPr="006E1F9D">
        <w:rPr>
          <w:b/>
          <w:bCs/>
        </w:rPr>
        <w:t>it</w:t>
      </w:r>
      <w:r w:rsidR="00DB0286" w:rsidRPr="006E1F9D">
        <w:rPr>
          <w:b/>
          <w:bCs/>
        </w:rPr>
        <w:t xml:space="preserve"> </w:t>
      </w:r>
      <w:r w:rsidRPr="006E1F9D">
        <w:rPr>
          <w:b/>
          <w:bCs/>
        </w:rPr>
        <w:t>occupies</w:t>
      </w:r>
      <w:r w:rsidR="00DB0286" w:rsidRPr="006E1F9D">
        <w:rPr>
          <w:b/>
          <w:bCs/>
        </w:rPr>
        <w:t xml:space="preserve"> </w:t>
      </w:r>
      <w:r w:rsidRPr="006E1F9D">
        <w:rPr>
          <w:b/>
          <w:bCs/>
        </w:rPr>
        <w:t>amounts</w:t>
      </w:r>
      <w:r w:rsidR="00DB0286" w:rsidRPr="006E1F9D">
        <w:rPr>
          <w:b/>
          <w:bCs/>
        </w:rPr>
        <w:t xml:space="preserve"> </w:t>
      </w:r>
      <w:r w:rsidRPr="006E1F9D">
        <w:rPr>
          <w:b/>
          <w:bCs/>
        </w:rPr>
        <w:t>to</w:t>
      </w:r>
      <w:r w:rsidR="00DB0286" w:rsidRPr="006E1F9D">
        <w:rPr>
          <w:b/>
          <w:bCs/>
        </w:rPr>
        <w:t xml:space="preserve"> </w:t>
      </w:r>
      <w:r w:rsidRPr="006E1F9D">
        <w:rPr>
          <w:b/>
          <w:bCs/>
        </w:rPr>
        <w:t>a</w:t>
      </w:r>
      <w:r w:rsidR="00DB0286" w:rsidRPr="006E1F9D">
        <w:rPr>
          <w:b/>
          <w:bCs/>
        </w:rPr>
        <w:t xml:space="preserve"> </w:t>
      </w:r>
      <w:r w:rsidRPr="006E1F9D">
        <w:rPr>
          <w:b/>
          <w:bCs/>
        </w:rPr>
        <w:t>war</w:t>
      </w:r>
      <w:r w:rsidR="00DB0286" w:rsidRPr="006E1F9D">
        <w:rPr>
          <w:b/>
          <w:bCs/>
        </w:rPr>
        <w:t xml:space="preserve"> </w:t>
      </w:r>
      <w:r w:rsidRPr="006E1F9D">
        <w:rPr>
          <w:b/>
          <w:bCs/>
        </w:rPr>
        <w:t>crime</w:t>
      </w:r>
      <w:r w:rsidR="00DB0286" w:rsidRPr="006E1F9D">
        <w:rPr>
          <w:b/>
          <w:bCs/>
        </w:rPr>
        <w:t xml:space="preserve"> </w:t>
      </w:r>
      <w:r w:rsidRPr="006E1F9D">
        <w:rPr>
          <w:b/>
          <w:bCs/>
        </w:rPr>
        <w:t>that</w:t>
      </w:r>
      <w:r w:rsidR="00DB0286" w:rsidRPr="006E1F9D">
        <w:rPr>
          <w:b/>
          <w:bCs/>
        </w:rPr>
        <w:t xml:space="preserve"> </w:t>
      </w:r>
      <w:r w:rsidRPr="006E1F9D">
        <w:rPr>
          <w:b/>
          <w:bCs/>
        </w:rPr>
        <w:t>may</w:t>
      </w:r>
      <w:r w:rsidR="00DB0286" w:rsidRPr="006E1F9D">
        <w:rPr>
          <w:b/>
          <w:bCs/>
        </w:rPr>
        <w:t xml:space="preserve"> </w:t>
      </w:r>
      <w:r w:rsidRPr="006E1F9D">
        <w:rPr>
          <w:b/>
          <w:bCs/>
        </w:rPr>
        <w:t>engage</w:t>
      </w:r>
      <w:r w:rsidR="00DB0286" w:rsidRPr="006E1F9D">
        <w:rPr>
          <w:b/>
          <w:bCs/>
        </w:rPr>
        <w:t xml:space="preserve"> </w:t>
      </w:r>
      <w:r w:rsidRPr="006E1F9D">
        <w:rPr>
          <w:b/>
          <w:bCs/>
        </w:rPr>
        <w:t>the</w:t>
      </w:r>
      <w:r w:rsidR="00DB0286" w:rsidRPr="006E1F9D">
        <w:rPr>
          <w:b/>
          <w:bCs/>
        </w:rPr>
        <w:t xml:space="preserve"> </w:t>
      </w:r>
      <w:r w:rsidRPr="006E1F9D">
        <w:rPr>
          <w:b/>
          <w:bCs/>
        </w:rPr>
        <w:t>individual</w:t>
      </w:r>
      <w:r w:rsidR="00DB0286" w:rsidRPr="006E1F9D">
        <w:rPr>
          <w:b/>
          <w:bCs/>
        </w:rPr>
        <w:t xml:space="preserve"> </w:t>
      </w:r>
      <w:r w:rsidRPr="006E1F9D">
        <w:rPr>
          <w:b/>
          <w:bCs/>
        </w:rPr>
        <w:t>criminal</w:t>
      </w:r>
      <w:r w:rsidR="00DB0286" w:rsidRPr="006E1F9D">
        <w:rPr>
          <w:b/>
          <w:bCs/>
        </w:rPr>
        <w:t xml:space="preserve"> </w:t>
      </w:r>
      <w:r w:rsidRPr="006E1F9D">
        <w:rPr>
          <w:b/>
          <w:bCs/>
        </w:rPr>
        <w:t>responsibility</w:t>
      </w:r>
      <w:r w:rsidR="00DB0286" w:rsidRPr="006E1F9D">
        <w:rPr>
          <w:b/>
          <w:bCs/>
        </w:rPr>
        <w:t xml:space="preserve"> </w:t>
      </w:r>
      <w:r w:rsidRPr="006E1F9D">
        <w:rPr>
          <w:b/>
          <w:bCs/>
        </w:rPr>
        <w:t>of</w:t>
      </w:r>
      <w:r w:rsidR="00DB0286" w:rsidRPr="006E1F9D">
        <w:rPr>
          <w:b/>
          <w:bCs/>
        </w:rPr>
        <w:t xml:space="preserve"> </w:t>
      </w:r>
      <w:r w:rsidRPr="006E1F9D">
        <w:rPr>
          <w:b/>
          <w:bCs/>
        </w:rPr>
        <w:t>those</w:t>
      </w:r>
      <w:r w:rsidR="00DB0286" w:rsidRPr="006E1F9D">
        <w:rPr>
          <w:b/>
          <w:bCs/>
        </w:rPr>
        <w:t xml:space="preserve"> </w:t>
      </w:r>
      <w:r w:rsidRPr="006E1F9D">
        <w:rPr>
          <w:b/>
          <w:bCs/>
        </w:rPr>
        <w:t>involved.</w:t>
      </w:r>
      <w:r w:rsidRPr="006E1F9D">
        <w:rPr>
          <w:rStyle w:val="FootnoteReference"/>
        </w:rPr>
        <w:footnoteReference w:id="109"/>
      </w:r>
      <w:r w:rsidR="00DB0286" w:rsidRPr="006E1F9D">
        <w:rPr>
          <w:rStyle w:val="FootnoteReference"/>
        </w:rPr>
        <w:t xml:space="preserve"> </w:t>
      </w:r>
      <w:r w:rsidRPr="006E1F9D">
        <w:rPr>
          <w:b/>
          <w:bCs/>
        </w:rPr>
        <w:t>A</w:t>
      </w:r>
      <w:r w:rsidR="00DB0286" w:rsidRPr="006E1F9D">
        <w:rPr>
          <w:b/>
          <w:bCs/>
        </w:rPr>
        <w:t xml:space="preserve"> </w:t>
      </w:r>
      <w:r w:rsidRPr="006E1F9D">
        <w:rPr>
          <w:b/>
          <w:bCs/>
        </w:rPr>
        <w:t>number</w:t>
      </w:r>
      <w:r w:rsidR="00DB0286" w:rsidRPr="006E1F9D">
        <w:rPr>
          <w:b/>
          <w:bCs/>
        </w:rPr>
        <w:t xml:space="preserve"> </w:t>
      </w:r>
      <w:r w:rsidRPr="006E1F9D">
        <w:rPr>
          <w:b/>
          <w:bCs/>
        </w:rPr>
        <w:t>of</w:t>
      </w:r>
      <w:r w:rsidR="00DB0286" w:rsidRPr="006E1F9D">
        <w:rPr>
          <w:b/>
          <w:bCs/>
        </w:rPr>
        <w:t xml:space="preserve"> </w:t>
      </w:r>
      <w:r w:rsidRPr="006E1F9D">
        <w:rPr>
          <w:b/>
          <w:bCs/>
        </w:rPr>
        <w:t>international</w:t>
      </w:r>
      <w:r w:rsidR="00DB0286" w:rsidRPr="006E1F9D">
        <w:rPr>
          <w:b/>
          <w:bCs/>
        </w:rPr>
        <w:t xml:space="preserve"> </w:t>
      </w:r>
      <w:r w:rsidRPr="006E1F9D">
        <w:rPr>
          <w:b/>
          <w:bCs/>
        </w:rPr>
        <w:t>bodies</w:t>
      </w:r>
      <w:r w:rsidR="00DB0286" w:rsidRPr="006E1F9D">
        <w:rPr>
          <w:b/>
          <w:bCs/>
        </w:rPr>
        <w:t xml:space="preserve"> </w:t>
      </w:r>
      <w:r w:rsidRPr="006E1F9D">
        <w:rPr>
          <w:b/>
          <w:bCs/>
        </w:rPr>
        <w:t>have</w:t>
      </w:r>
      <w:r w:rsidR="00DB0286" w:rsidRPr="006E1F9D">
        <w:rPr>
          <w:b/>
          <w:bCs/>
        </w:rPr>
        <w:t xml:space="preserve"> </w:t>
      </w:r>
      <w:r w:rsidRPr="006E1F9D">
        <w:rPr>
          <w:b/>
          <w:bCs/>
        </w:rPr>
        <w:t>confirmed</w:t>
      </w:r>
      <w:r w:rsidR="00DB0286" w:rsidRPr="006E1F9D">
        <w:rPr>
          <w:b/>
          <w:bCs/>
        </w:rPr>
        <w:t xml:space="preserve"> </w:t>
      </w:r>
      <w:r w:rsidRPr="006E1F9D">
        <w:rPr>
          <w:b/>
          <w:bCs/>
        </w:rPr>
        <w:t>the</w:t>
      </w:r>
      <w:r w:rsidR="00DB0286" w:rsidRPr="006E1F9D">
        <w:rPr>
          <w:b/>
          <w:bCs/>
        </w:rPr>
        <w:t xml:space="preserve"> </w:t>
      </w:r>
      <w:r w:rsidRPr="006E1F9D">
        <w:rPr>
          <w:b/>
          <w:bCs/>
        </w:rPr>
        <w:t>illegality</w:t>
      </w:r>
      <w:r w:rsidR="00DB0286" w:rsidRPr="006E1F9D">
        <w:rPr>
          <w:b/>
          <w:bCs/>
        </w:rPr>
        <w:t xml:space="preserve"> </w:t>
      </w:r>
      <w:r w:rsidRPr="006E1F9D">
        <w:rPr>
          <w:b/>
          <w:bCs/>
        </w:rPr>
        <w:t>of</w:t>
      </w:r>
      <w:r w:rsidR="00DB0286" w:rsidRPr="006E1F9D">
        <w:rPr>
          <w:b/>
          <w:bCs/>
        </w:rPr>
        <w:t xml:space="preserve"> </w:t>
      </w:r>
      <w:r w:rsidRPr="006E1F9D">
        <w:rPr>
          <w:b/>
          <w:bCs/>
        </w:rPr>
        <w:t>Israeli</w:t>
      </w:r>
      <w:r w:rsidR="00DB0286" w:rsidRPr="006E1F9D">
        <w:rPr>
          <w:b/>
          <w:bCs/>
        </w:rPr>
        <w:t xml:space="preserve"> </w:t>
      </w:r>
      <w:r w:rsidRPr="006E1F9D">
        <w:rPr>
          <w:b/>
          <w:bCs/>
        </w:rPr>
        <w:t>settlements</w:t>
      </w:r>
      <w:r w:rsidR="00DB0286" w:rsidRPr="006E1F9D">
        <w:rPr>
          <w:b/>
          <w:bCs/>
        </w:rPr>
        <w:t xml:space="preserve"> </w:t>
      </w:r>
      <w:r w:rsidRPr="006E1F9D">
        <w:rPr>
          <w:b/>
          <w:bCs/>
        </w:rPr>
        <w:t>in</w:t>
      </w:r>
      <w:r w:rsidR="00DB0286" w:rsidRPr="006E1F9D">
        <w:rPr>
          <w:b/>
          <w:bCs/>
        </w:rPr>
        <w:t xml:space="preserve"> </w:t>
      </w:r>
      <w:r w:rsidRPr="006E1F9D">
        <w:rPr>
          <w:b/>
          <w:bCs/>
        </w:rPr>
        <w:t>the</w:t>
      </w:r>
      <w:r w:rsidR="00DB0286" w:rsidRPr="006E1F9D">
        <w:rPr>
          <w:b/>
          <w:bCs/>
        </w:rPr>
        <w:t xml:space="preserve"> </w:t>
      </w:r>
      <w:r w:rsidRPr="006E1F9D">
        <w:rPr>
          <w:b/>
          <w:bCs/>
        </w:rPr>
        <w:t>Occupied</w:t>
      </w:r>
      <w:r w:rsidR="00DB0286" w:rsidRPr="006E1F9D">
        <w:rPr>
          <w:b/>
          <w:bCs/>
        </w:rPr>
        <w:t xml:space="preserve"> </w:t>
      </w:r>
      <w:r w:rsidRPr="006E1F9D">
        <w:rPr>
          <w:b/>
          <w:bCs/>
        </w:rPr>
        <w:t>Palestinian</w:t>
      </w:r>
      <w:r w:rsidR="00DB0286" w:rsidRPr="006E1F9D">
        <w:rPr>
          <w:b/>
          <w:bCs/>
        </w:rPr>
        <w:t xml:space="preserve"> </w:t>
      </w:r>
      <w:r w:rsidRPr="006E1F9D">
        <w:rPr>
          <w:b/>
          <w:bCs/>
        </w:rPr>
        <w:t>Territory</w:t>
      </w:r>
      <w:r w:rsidR="00DB0286" w:rsidRPr="006E1F9D">
        <w:rPr>
          <w:b/>
          <w:bCs/>
        </w:rPr>
        <w:t xml:space="preserve"> </w:t>
      </w:r>
      <w:r w:rsidRPr="006E1F9D">
        <w:rPr>
          <w:b/>
          <w:bCs/>
        </w:rPr>
        <w:t>and</w:t>
      </w:r>
      <w:r w:rsidR="00DB0286" w:rsidRPr="006E1F9D">
        <w:rPr>
          <w:b/>
          <w:bCs/>
        </w:rPr>
        <w:t xml:space="preserve"> </w:t>
      </w:r>
      <w:r w:rsidRPr="006E1F9D">
        <w:rPr>
          <w:b/>
          <w:bCs/>
        </w:rPr>
        <w:t>the</w:t>
      </w:r>
      <w:r w:rsidR="00DB0286" w:rsidRPr="006E1F9D">
        <w:rPr>
          <w:b/>
          <w:bCs/>
        </w:rPr>
        <w:t xml:space="preserve"> </w:t>
      </w:r>
      <w:r w:rsidRPr="006E1F9D">
        <w:rPr>
          <w:b/>
          <w:bCs/>
        </w:rPr>
        <w:t>occupied</w:t>
      </w:r>
      <w:r w:rsidR="00DB0286" w:rsidRPr="006E1F9D">
        <w:rPr>
          <w:b/>
          <w:bCs/>
        </w:rPr>
        <w:t xml:space="preserve"> </w:t>
      </w:r>
      <w:r w:rsidRPr="006E1F9D">
        <w:rPr>
          <w:b/>
          <w:bCs/>
        </w:rPr>
        <w:t>Syrian</w:t>
      </w:r>
      <w:r w:rsidR="00DB0286" w:rsidRPr="006E1F9D">
        <w:rPr>
          <w:b/>
          <w:bCs/>
        </w:rPr>
        <w:t xml:space="preserve"> </w:t>
      </w:r>
      <w:r w:rsidRPr="006E1F9D">
        <w:rPr>
          <w:b/>
          <w:bCs/>
        </w:rPr>
        <w:t>Golan,</w:t>
      </w:r>
      <w:r w:rsidR="00DB0286" w:rsidRPr="006E1F9D">
        <w:rPr>
          <w:b/>
          <w:bCs/>
        </w:rPr>
        <w:t xml:space="preserve"> </w:t>
      </w:r>
      <w:r w:rsidRPr="006E1F9D">
        <w:rPr>
          <w:b/>
          <w:bCs/>
        </w:rPr>
        <w:t>including</w:t>
      </w:r>
      <w:r w:rsidR="00DB0286" w:rsidRPr="006E1F9D">
        <w:rPr>
          <w:b/>
          <w:bCs/>
        </w:rPr>
        <w:t xml:space="preserve"> </w:t>
      </w:r>
      <w:r w:rsidRPr="006E1F9D">
        <w:rPr>
          <w:b/>
          <w:bCs/>
        </w:rPr>
        <w:t>the</w:t>
      </w:r>
      <w:r w:rsidR="00DB0286" w:rsidRPr="006E1F9D">
        <w:rPr>
          <w:b/>
          <w:bCs/>
        </w:rPr>
        <w:t xml:space="preserve"> </w:t>
      </w:r>
      <w:r w:rsidRPr="006E1F9D">
        <w:rPr>
          <w:b/>
          <w:bCs/>
        </w:rPr>
        <w:t>International</w:t>
      </w:r>
      <w:r w:rsidR="00DB0286" w:rsidRPr="006E1F9D">
        <w:rPr>
          <w:b/>
          <w:bCs/>
        </w:rPr>
        <w:t xml:space="preserve"> </w:t>
      </w:r>
      <w:r w:rsidRPr="006E1F9D">
        <w:rPr>
          <w:b/>
          <w:bCs/>
        </w:rPr>
        <w:t>Court</w:t>
      </w:r>
      <w:r w:rsidR="00DB0286" w:rsidRPr="006E1F9D">
        <w:rPr>
          <w:b/>
          <w:bCs/>
        </w:rPr>
        <w:t xml:space="preserve"> </w:t>
      </w:r>
      <w:r w:rsidRPr="006E1F9D">
        <w:rPr>
          <w:b/>
          <w:bCs/>
        </w:rPr>
        <w:t>of</w:t>
      </w:r>
      <w:r w:rsidR="00DB0286" w:rsidRPr="006E1F9D">
        <w:rPr>
          <w:b/>
          <w:bCs/>
        </w:rPr>
        <w:t xml:space="preserve"> </w:t>
      </w:r>
      <w:r w:rsidRPr="006E1F9D">
        <w:rPr>
          <w:b/>
          <w:bCs/>
        </w:rPr>
        <w:t>Justice,</w:t>
      </w:r>
      <w:r w:rsidR="00DB0286" w:rsidRPr="006E1F9D">
        <w:rPr>
          <w:b/>
          <w:bCs/>
        </w:rPr>
        <w:t xml:space="preserve"> </w:t>
      </w:r>
      <w:r w:rsidRPr="006E1F9D">
        <w:rPr>
          <w:b/>
          <w:bCs/>
        </w:rPr>
        <w:t>the</w:t>
      </w:r>
      <w:r w:rsidR="00DB0286" w:rsidRPr="006E1F9D">
        <w:rPr>
          <w:b/>
          <w:bCs/>
        </w:rPr>
        <w:t xml:space="preserve"> </w:t>
      </w:r>
      <w:r w:rsidRPr="006E1F9D">
        <w:rPr>
          <w:b/>
          <w:bCs/>
        </w:rPr>
        <w:t>Security</w:t>
      </w:r>
      <w:r w:rsidR="00DB0286" w:rsidRPr="006E1F9D">
        <w:rPr>
          <w:b/>
          <w:bCs/>
        </w:rPr>
        <w:t xml:space="preserve"> </w:t>
      </w:r>
      <w:r w:rsidRPr="006E1F9D">
        <w:rPr>
          <w:b/>
          <w:bCs/>
        </w:rPr>
        <w:t>Council,</w:t>
      </w:r>
      <w:r w:rsidR="00DB0286" w:rsidRPr="006E1F9D">
        <w:rPr>
          <w:b/>
          <w:bCs/>
        </w:rPr>
        <w:t xml:space="preserve"> </w:t>
      </w:r>
      <w:r w:rsidRPr="006E1F9D">
        <w:rPr>
          <w:b/>
          <w:bCs/>
        </w:rPr>
        <w:t>the</w:t>
      </w:r>
      <w:r w:rsidR="00DB0286" w:rsidRPr="006E1F9D">
        <w:rPr>
          <w:b/>
          <w:bCs/>
        </w:rPr>
        <w:t xml:space="preserve"> </w:t>
      </w:r>
      <w:r w:rsidRPr="006E1F9D">
        <w:rPr>
          <w:b/>
          <w:bCs/>
        </w:rPr>
        <w:t>General</w:t>
      </w:r>
      <w:r w:rsidR="00DB0286" w:rsidRPr="006E1F9D">
        <w:rPr>
          <w:b/>
          <w:bCs/>
        </w:rPr>
        <w:t xml:space="preserve"> </w:t>
      </w:r>
      <w:r w:rsidRPr="006E1F9D">
        <w:rPr>
          <w:b/>
          <w:bCs/>
        </w:rPr>
        <w:t>Assembly</w:t>
      </w:r>
      <w:r w:rsidR="00DB0286" w:rsidRPr="006E1F9D">
        <w:rPr>
          <w:b/>
          <w:bCs/>
        </w:rPr>
        <w:t xml:space="preserve"> </w:t>
      </w:r>
      <w:r w:rsidRPr="006E1F9D">
        <w:rPr>
          <w:b/>
          <w:bCs/>
        </w:rPr>
        <w:t>and</w:t>
      </w:r>
      <w:r w:rsidR="00DB0286" w:rsidRPr="006E1F9D">
        <w:rPr>
          <w:b/>
          <w:bCs/>
        </w:rPr>
        <w:t xml:space="preserve"> </w:t>
      </w:r>
      <w:r w:rsidRPr="006E1F9D">
        <w:rPr>
          <w:b/>
          <w:bCs/>
        </w:rPr>
        <w:t>the</w:t>
      </w:r>
      <w:r w:rsidR="00DB0286" w:rsidRPr="006E1F9D">
        <w:rPr>
          <w:b/>
          <w:bCs/>
        </w:rPr>
        <w:t xml:space="preserve"> </w:t>
      </w:r>
      <w:r w:rsidRPr="006E1F9D">
        <w:rPr>
          <w:b/>
          <w:bCs/>
        </w:rPr>
        <w:t>Human</w:t>
      </w:r>
      <w:r w:rsidR="00DB0286" w:rsidRPr="006E1F9D">
        <w:rPr>
          <w:b/>
          <w:bCs/>
        </w:rPr>
        <w:t xml:space="preserve"> </w:t>
      </w:r>
      <w:r w:rsidRPr="006E1F9D">
        <w:rPr>
          <w:b/>
          <w:bCs/>
        </w:rPr>
        <w:t>Rights</w:t>
      </w:r>
      <w:r w:rsidR="00DB0286" w:rsidRPr="006E1F9D">
        <w:rPr>
          <w:b/>
          <w:bCs/>
        </w:rPr>
        <w:t xml:space="preserve"> </w:t>
      </w:r>
      <w:r w:rsidRPr="006E1F9D">
        <w:rPr>
          <w:b/>
          <w:bCs/>
        </w:rPr>
        <w:t>Council.</w:t>
      </w:r>
      <w:r w:rsidRPr="006E1F9D">
        <w:rPr>
          <w:rStyle w:val="FootnoteReference"/>
        </w:rPr>
        <w:footnoteReference w:id="110"/>
      </w:r>
    </w:p>
    <w:p w14:paraId="0E31E9E2" w14:textId="77777777" w:rsidR="002B7E8F" w:rsidRPr="006E1F9D" w:rsidRDefault="00F9371B" w:rsidP="00F9371B">
      <w:pPr>
        <w:pStyle w:val="SingleTxtG"/>
        <w:rPr>
          <w:b/>
          <w:bCs/>
        </w:rPr>
      </w:pPr>
      <w:r w:rsidRPr="006E1F9D">
        <w:t>58.</w:t>
      </w:r>
      <w:r w:rsidRPr="006E1F9D">
        <w:tab/>
      </w:r>
      <w:r w:rsidRPr="006E1F9D">
        <w:rPr>
          <w:b/>
          <w:bCs/>
        </w:rPr>
        <w:t>Plans</w:t>
      </w:r>
      <w:r w:rsidR="00DB0286" w:rsidRPr="006E1F9D">
        <w:rPr>
          <w:b/>
          <w:bCs/>
        </w:rPr>
        <w:t xml:space="preserve"> </w:t>
      </w:r>
      <w:r w:rsidRPr="006E1F9D">
        <w:rPr>
          <w:b/>
          <w:bCs/>
        </w:rPr>
        <w:t>for</w:t>
      </w:r>
      <w:r w:rsidR="00DB0286" w:rsidRPr="006E1F9D">
        <w:rPr>
          <w:b/>
          <w:bCs/>
        </w:rPr>
        <w:t xml:space="preserve"> </w:t>
      </w:r>
      <w:r w:rsidRPr="006E1F9D">
        <w:rPr>
          <w:b/>
          <w:bCs/>
        </w:rPr>
        <w:t>further</w:t>
      </w:r>
      <w:r w:rsidR="00DB0286" w:rsidRPr="006E1F9D">
        <w:rPr>
          <w:b/>
          <w:bCs/>
        </w:rPr>
        <w:t xml:space="preserve"> </w:t>
      </w:r>
      <w:r w:rsidRPr="006E1F9D">
        <w:rPr>
          <w:b/>
          <w:bCs/>
        </w:rPr>
        <w:t>housing</w:t>
      </w:r>
      <w:r w:rsidR="00DB0286" w:rsidRPr="006E1F9D">
        <w:rPr>
          <w:b/>
          <w:bCs/>
        </w:rPr>
        <w:t xml:space="preserve"> </w:t>
      </w:r>
      <w:r w:rsidRPr="006E1F9D">
        <w:rPr>
          <w:b/>
          <w:bCs/>
        </w:rPr>
        <w:t>units</w:t>
      </w:r>
      <w:r w:rsidR="00DB0286" w:rsidRPr="006E1F9D">
        <w:rPr>
          <w:b/>
          <w:bCs/>
        </w:rPr>
        <w:t xml:space="preserve"> </w:t>
      </w:r>
      <w:r w:rsidRPr="006E1F9D">
        <w:rPr>
          <w:b/>
          <w:bCs/>
        </w:rPr>
        <w:t>in</w:t>
      </w:r>
      <w:r w:rsidR="00DB0286" w:rsidRPr="006E1F9D">
        <w:rPr>
          <w:b/>
          <w:bCs/>
        </w:rPr>
        <w:t xml:space="preserve"> </w:t>
      </w:r>
      <w:r w:rsidRPr="006E1F9D">
        <w:rPr>
          <w:b/>
          <w:bCs/>
        </w:rPr>
        <w:t>settlements</w:t>
      </w:r>
      <w:r w:rsidR="00DB0286" w:rsidRPr="006E1F9D">
        <w:rPr>
          <w:b/>
          <w:bCs/>
        </w:rPr>
        <w:t xml:space="preserve"> </w:t>
      </w:r>
      <w:r w:rsidRPr="006E1F9D">
        <w:rPr>
          <w:b/>
          <w:bCs/>
        </w:rPr>
        <w:t>advanced</w:t>
      </w:r>
      <w:r w:rsidR="00DB0286" w:rsidRPr="006E1F9D">
        <w:rPr>
          <w:b/>
          <w:bCs/>
        </w:rPr>
        <w:t xml:space="preserve"> </w:t>
      </w:r>
      <w:r w:rsidRPr="006E1F9D">
        <w:rPr>
          <w:b/>
          <w:bCs/>
        </w:rPr>
        <w:t>at</w:t>
      </w:r>
      <w:r w:rsidR="00DB0286" w:rsidRPr="006E1F9D">
        <w:rPr>
          <w:b/>
          <w:bCs/>
        </w:rPr>
        <w:t xml:space="preserve"> </w:t>
      </w:r>
      <w:r w:rsidRPr="006E1F9D">
        <w:rPr>
          <w:b/>
          <w:bCs/>
        </w:rPr>
        <w:t>a</w:t>
      </w:r>
      <w:r w:rsidR="00DB0286" w:rsidRPr="006E1F9D">
        <w:rPr>
          <w:b/>
          <w:bCs/>
        </w:rPr>
        <w:t xml:space="preserve"> </w:t>
      </w:r>
      <w:r w:rsidRPr="006E1F9D">
        <w:rPr>
          <w:b/>
          <w:bCs/>
        </w:rPr>
        <w:t>rapid</w:t>
      </w:r>
      <w:r w:rsidR="00DB0286" w:rsidRPr="006E1F9D">
        <w:rPr>
          <w:b/>
          <w:bCs/>
        </w:rPr>
        <w:t xml:space="preserve"> </w:t>
      </w:r>
      <w:r w:rsidRPr="006E1F9D">
        <w:rPr>
          <w:b/>
          <w:bCs/>
        </w:rPr>
        <w:t>pace,</w:t>
      </w:r>
      <w:r w:rsidR="00DB0286" w:rsidRPr="006E1F9D">
        <w:rPr>
          <w:b/>
          <w:bCs/>
        </w:rPr>
        <w:t xml:space="preserve"> </w:t>
      </w:r>
      <w:r w:rsidRPr="006E1F9D">
        <w:rPr>
          <w:b/>
          <w:bCs/>
        </w:rPr>
        <w:t>the</w:t>
      </w:r>
      <w:r w:rsidR="00DB0286" w:rsidRPr="006E1F9D">
        <w:rPr>
          <w:b/>
          <w:bCs/>
        </w:rPr>
        <w:t xml:space="preserve"> </w:t>
      </w:r>
      <w:r w:rsidRPr="006E1F9D">
        <w:rPr>
          <w:b/>
          <w:bCs/>
        </w:rPr>
        <w:t>announcement</w:t>
      </w:r>
      <w:r w:rsidR="00DB0286" w:rsidRPr="006E1F9D">
        <w:rPr>
          <w:b/>
          <w:bCs/>
        </w:rPr>
        <w:t xml:space="preserve"> </w:t>
      </w:r>
      <w:r w:rsidRPr="006E1F9D">
        <w:rPr>
          <w:b/>
          <w:bCs/>
        </w:rPr>
        <w:t>of</w:t>
      </w:r>
      <w:r w:rsidR="00DB0286" w:rsidRPr="006E1F9D">
        <w:rPr>
          <w:b/>
          <w:bCs/>
        </w:rPr>
        <w:t xml:space="preserve"> </w:t>
      </w:r>
      <w:r w:rsidRPr="006E1F9D">
        <w:rPr>
          <w:b/>
          <w:bCs/>
        </w:rPr>
        <w:t>tenders</w:t>
      </w:r>
      <w:r w:rsidR="00DB0286" w:rsidRPr="006E1F9D">
        <w:rPr>
          <w:b/>
          <w:bCs/>
        </w:rPr>
        <w:t xml:space="preserve"> </w:t>
      </w:r>
      <w:r w:rsidRPr="006E1F9D">
        <w:rPr>
          <w:b/>
          <w:bCs/>
        </w:rPr>
        <w:t>accelerated,</w:t>
      </w:r>
      <w:r w:rsidR="00DB0286" w:rsidRPr="006E1F9D">
        <w:rPr>
          <w:b/>
          <w:bCs/>
        </w:rPr>
        <w:t xml:space="preserve"> </w:t>
      </w:r>
      <w:r w:rsidRPr="006E1F9D">
        <w:rPr>
          <w:b/>
          <w:bCs/>
        </w:rPr>
        <w:t>including</w:t>
      </w:r>
      <w:r w:rsidR="00DB0286" w:rsidRPr="006E1F9D">
        <w:rPr>
          <w:b/>
          <w:bCs/>
        </w:rPr>
        <w:t xml:space="preserve"> </w:t>
      </w:r>
      <w:r w:rsidRPr="006E1F9D">
        <w:rPr>
          <w:b/>
          <w:bCs/>
        </w:rPr>
        <w:t>in</w:t>
      </w:r>
      <w:r w:rsidR="00DB0286" w:rsidRPr="006E1F9D">
        <w:rPr>
          <w:b/>
          <w:bCs/>
        </w:rPr>
        <w:t xml:space="preserve"> </w:t>
      </w:r>
      <w:r w:rsidRPr="006E1F9D">
        <w:rPr>
          <w:b/>
          <w:bCs/>
        </w:rPr>
        <w:t>the</w:t>
      </w:r>
      <w:r w:rsidR="00DB0286" w:rsidRPr="006E1F9D">
        <w:rPr>
          <w:b/>
          <w:bCs/>
        </w:rPr>
        <w:t xml:space="preserve"> </w:t>
      </w:r>
      <w:r w:rsidRPr="006E1F9D">
        <w:rPr>
          <w:b/>
          <w:bCs/>
        </w:rPr>
        <w:t>strategic</w:t>
      </w:r>
      <w:r w:rsidR="00DB0286" w:rsidRPr="006E1F9D">
        <w:rPr>
          <w:b/>
          <w:bCs/>
        </w:rPr>
        <w:t xml:space="preserve"> </w:t>
      </w:r>
      <w:r w:rsidRPr="006E1F9D">
        <w:rPr>
          <w:b/>
          <w:bCs/>
        </w:rPr>
        <w:t>E1</w:t>
      </w:r>
      <w:r w:rsidR="00DB0286" w:rsidRPr="006E1F9D">
        <w:rPr>
          <w:b/>
          <w:bCs/>
        </w:rPr>
        <w:t xml:space="preserve"> </w:t>
      </w:r>
      <w:r w:rsidRPr="006E1F9D">
        <w:rPr>
          <w:b/>
          <w:bCs/>
        </w:rPr>
        <w:t>area,</w:t>
      </w:r>
      <w:r w:rsidR="00DB0286" w:rsidRPr="006E1F9D">
        <w:rPr>
          <w:b/>
          <w:bCs/>
        </w:rPr>
        <w:t xml:space="preserve"> </w:t>
      </w:r>
      <w:r w:rsidRPr="006E1F9D">
        <w:rPr>
          <w:b/>
          <w:bCs/>
        </w:rPr>
        <w:t>which</w:t>
      </w:r>
      <w:r w:rsidR="00DB0286" w:rsidRPr="006E1F9D">
        <w:rPr>
          <w:b/>
          <w:bCs/>
        </w:rPr>
        <w:t xml:space="preserve"> </w:t>
      </w:r>
      <w:r w:rsidRPr="006E1F9D">
        <w:rPr>
          <w:b/>
          <w:bCs/>
        </w:rPr>
        <w:t>is</w:t>
      </w:r>
      <w:r w:rsidR="00DB0286" w:rsidRPr="006E1F9D">
        <w:rPr>
          <w:b/>
          <w:bCs/>
        </w:rPr>
        <w:t xml:space="preserve"> </w:t>
      </w:r>
      <w:r w:rsidRPr="006E1F9D">
        <w:rPr>
          <w:b/>
          <w:bCs/>
        </w:rPr>
        <w:t>of</w:t>
      </w:r>
      <w:r w:rsidR="00DB0286" w:rsidRPr="006E1F9D">
        <w:rPr>
          <w:b/>
          <w:bCs/>
        </w:rPr>
        <w:t xml:space="preserve"> </w:t>
      </w:r>
      <w:r w:rsidRPr="006E1F9D">
        <w:rPr>
          <w:b/>
          <w:bCs/>
        </w:rPr>
        <w:t>particular</w:t>
      </w:r>
      <w:r w:rsidR="00DB0286" w:rsidRPr="006E1F9D">
        <w:rPr>
          <w:b/>
          <w:bCs/>
        </w:rPr>
        <w:t xml:space="preserve"> </w:t>
      </w:r>
      <w:r w:rsidRPr="006E1F9D">
        <w:rPr>
          <w:b/>
          <w:bCs/>
        </w:rPr>
        <w:t>concern</w:t>
      </w:r>
      <w:r w:rsidR="00DB0286" w:rsidRPr="006E1F9D">
        <w:rPr>
          <w:b/>
          <w:bCs/>
        </w:rPr>
        <w:t xml:space="preserve"> </w:t>
      </w:r>
      <w:r w:rsidRPr="006E1F9D">
        <w:rPr>
          <w:b/>
          <w:bCs/>
        </w:rPr>
        <w:t>as</w:t>
      </w:r>
      <w:r w:rsidR="00DB0286" w:rsidRPr="006E1F9D">
        <w:rPr>
          <w:b/>
          <w:bCs/>
        </w:rPr>
        <w:t xml:space="preserve"> </w:t>
      </w:r>
      <w:r w:rsidRPr="006E1F9D">
        <w:rPr>
          <w:b/>
          <w:bCs/>
        </w:rPr>
        <w:t>this</w:t>
      </w:r>
      <w:r w:rsidR="00DB0286" w:rsidRPr="006E1F9D">
        <w:rPr>
          <w:b/>
          <w:bCs/>
        </w:rPr>
        <w:t xml:space="preserve"> </w:t>
      </w:r>
      <w:r w:rsidRPr="006E1F9D">
        <w:rPr>
          <w:b/>
          <w:bCs/>
        </w:rPr>
        <w:t>would</w:t>
      </w:r>
      <w:r w:rsidR="00DB0286" w:rsidRPr="006E1F9D">
        <w:rPr>
          <w:b/>
          <w:bCs/>
        </w:rPr>
        <w:t xml:space="preserve"> </w:t>
      </w:r>
      <w:r w:rsidRPr="006E1F9D">
        <w:rPr>
          <w:b/>
          <w:bCs/>
        </w:rPr>
        <w:t>isolate</w:t>
      </w:r>
      <w:r w:rsidR="00DB0286" w:rsidRPr="006E1F9D">
        <w:rPr>
          <w:b/>
          <w:bCs/>
        </w:rPr>
        <w:t xml:space="preserve"> </w:t>
      </w:r>
      <w:r w:rsidRPr="006E1F9D">
        <w:rPr>
          <w:b/>
          <w:bCs/>
        </w:rPr>
        <w:t>East</w:t>
      </w:r>
      <w:r w:rsidR="00DB0286" w:rsidRPr="006E1F9D">
        <w:rPr>
          <w:b/>
          <w:bCs/>
        </w:rPr>
        <w:t xml:space="preserve"> </w:t>
      </w:r>
      <w:r w:rsidRPr="006E1F9D">
        <w:rPr>
          <w:b/>
          <w:bCs/>
        </w:rPr>
        <w:t>Jerusalem</w:t>
      </w:r>
      <w:r w:rsidR="00DB0286" w:rsidRPr="006E1F9D">
        <w:rPr>
          <w:b/>
          <w:bCs/>
        </w:rPr>
        <w:t xml:space="preserve"> </w:t>
      </w:r>
      <w:r w:rsidRPr="006E1F9D">
        <w:rPr>
          <w:b/>
          <w:bCs/>
        </w:rPr>
        <w:t>from</w:t>
      </w:r>
      <w:r w:rsidR="00DB0286" w:rsidRPr="006E1F9D">
        <w:rPr>
          <w:b/>
          <w:bCs/>
        </w:rPr>
        <w:t xml:space="preserve"> </w:t>
      </w:r>
      <w:r w:rsidRPr="006E1F9D">
        <w:rPr>
          <w:b/>
          <w:bCs/>
        </w:rPr>
        <w:t>the</w:t>
      </w:r>
      <w:r w:rsidR="00DB0286" w:rsidRPr="006E1F9D">
        <w:rPr>
          <w:b/>
          <w:bCs/>
        </w:rPr>
        <w:t xml:space="preserve"> </w:t>
      </w:r>
      <w:r w:rsidRPr="006E1F9D">
        <w:rPr>
          <w:b/>
          <w:bCs/>
        </w:rPr>
        <w:t>rest</w:t>
      </w:r>
      <w:r w:rsidR="00DB0286" w:rsidRPr="006E1F9D">
        <w:rPr>
          <w:b/>
          <w:bCs/>
        </w:rPr>
        <w:t xml:space="preserve"> </w:t>
      </w:r>
      <w:r w:rsidRPr="006E1F9D">
        <w:rPr>
          <w:b/>
          <w:bCs/>
        </w:rPr>
        <w:t>of</w:t>
      </w:r>
      <w:r w:rsidR="00DB0286" w:rsidRPr="006E1F9D">
        <w:rPr>
          <w:b/>
          <w:bCs/>
        </w:rPr>
        <w:t xml:space="preserve"> </w:t>
      </w:r>
      <w:r w:rsidRPr="006E1F9D">
        <w:rPr>
          <w:b/>
          <w:bCs/>
        </w:rPr>
        <w:t>the</w:t>
      </w:r>
      <w:r w:rsidR="00DB0286" w:rsidRPr="006E1F9D">
        <w:rPr>
          <w:b/>
          <w:bCs/>
        </w:rPr>
        <w:t xml:space="preserve"> </w:t>
      </w:r>
      <w:r w:rsidRPr="006E1F9D">
        <w:rPr>
          <w:b/>
          <w:bCs/>
        </w:rPr>
        <w:t>West</w:t>
      </w:r>
      <w:r w:rsidR="00DB0286" w:rsidRPr="006E1F9D">
        <w:rPr>
          <w:b/>
          <w:bCs/>
        </w:rPr>
        <w:t xml:space="preserve"> </w:t>
      </w:r>
      <w:r w:rsidRPr="006E1F9D">
        <w:rPr>
          <w:b/>
          <w:bCs/>
        </w:rPr>
        <w:t>Bank</w:t>
      </w:r>
      <w:r w:rsidR="00DB0286" w:rsidRPr="006E1F9D">
        <w:rPr>
          <w:b/>
          <w:bCs/>
        </w:rPr>
        <w:t xml:space="preserve"> </w:t>
      </w:r>
      <w:r w:rsidRPr="006E1F9D">
        <w:rPr>
          <w:b/>
          <w:bCs/>
        </w:rPr>
        <w:t>and</w:t>
      </w:r>
      <w:r w:rsidR="00DB0286" w:rsidRPr="006E1F9D">
        <w:rPr>
          <w:b/>
          <w:bCs/>
        </w:rPr>
        <w:t xml:space="preserve"> </w:t>
      </w:r>
      <w:r w:rsidRPr="006E1F9D">
        <w:rPr>
          <w:b/>
          <w:bCs/>
        </w:rPr>
        <w:t>threaten</w:t>
      </w:r>
      <w:r w:rsidR="00DB0286" w:rsidRPr="006E1F9D">
        <w:rPr>
          <w:b/>
          <w:bCs/>
        </w:rPr>
        <w:t xml:space="preserve"> </w:t>
      </w:r>
      <w:r w:rsidRPr="006E1F9D">
        <w:rPr>
          <w:b/>
          <w:bCs/>
        </w:rPr>
        <w:t>to</w:t>
      </w:r>
      <w:r w:rsidR="00DB0286" w:rsidRPr="006E1F9D">
        <w:rPr>
          <w:b/>
          <w:bCs/>
        </w:rPr>
        <w:t xml:space="preserve"> </w:t>
      </w:r>
      <w:r w:rsidRPr="006E1F9D">
        <w:rPr>
          <w:b/>
          <w:bCs/>
        </w:rPr>
        <w:t>fragment</w:t>
      </w:r>
      <w:r w:rsidR="00DB0286" w:rsidRPr="006E1F9D">
        <w:rPr>
          <w:b/>
          <w:bCs/>
        </w:rPr>
        <w:t xml:space="preserve"> </w:t>
      </w:r>
      <w:r w:rsidRPr="006E1F9D">
        <w:rPr>
          <w:b/>
          <w:bCs/>
        </w:rPr>
        <w:t>the</w:t>
      </w:r>
      <w:r w:rsidR="00DB0286" w:rsidRPr="006E1F9D">
        <w:rPr>
          <w:b/>
          <w:bCs/>
        </w:rPr>
        <w:t xml:space="preserve"> </w:t>
      </w:r>
      <w:r w:rsidRPr="006E1F9D">
        <w:rPr>
          <w:b/>
          <w:bCs/>
        </w:rPr>
        <w:t>contiguity</w:t>
      </w:r>
      <w:r w:rsidR="00DB0286" w:rsidRPr="006E1F9D">
        <w:rPr>
          <w:b/>
          <w:bCs/>
        </w:rPr>
        <w:t xml:space="preserve"> </w:t>
      </w:r>
      <w:r w:rsidRPr="006E1F9D">
        <w:rPr>
          <w:b/>
          <w:bCs/>
        </w:rPr>
        <w:t>of</w:t>
      </w:r>
      <w:r w:rsidR="00DB0286" w:rsidRPr="006E1F9D">
        <w:rPr>
          <w:b/>
          <w:bCs/>
        </w:rPr>
        <w:t xml:space="preserve"> </w:t>
      </w:r>
      <w:r w:rsidRPr="006E1F9D">
        <w:rPr>
          <w:b/>
          <w:bCs/>
        </w:rPr>
        <w:t>the</w:t>
      </w:r>
      <w:r w:rsidR="00DB0286" w:rsidRPr="006E1F9D">
        <w:rPr>
          <w:b/>
          <w:bCs/>
        </w:rPr>
        <w:t xml:space="preserve"> </w:t>
      </w:r>
      <w:r w:rsidRPr="006E1F9D">
        <w:rPr>
          <w:b/>
          <w:bCs/>
        </w:rPr>
        <w:t>West</w:t>
      </w:r>
      <w:r w:rsidR="00DB0286" w:rsidRPr="006E1F9D">
        <w:rPr>
          <w:b/>
          <w:bCs/>
        </w:rPr>
        <w:t xml:space="preserve"> </w:t>
      </w:r>
      <w:r w:rsidRPr="006E1F9D">
        <w:rPr>
          <w:b/>
          <w:bCs/>
        </w:rPr>
        <w:t>Bank.</w:t>
      </w:r>
      <w:r w:rsidR="00DB0286" w:rsidRPr="006E1F9D">
        <w:rPr>
          <w:b/>
          <w:bCs/>
        </w:rPr>
        <w:t xml:space="preserve"> </w:t>
      </w:r>
      <w:r w:rsidRPr="006E1F9D">
        <w:rPr>
          <w:b/>
          <w:bCs/>
        </w:rPr>
        <w:t>While</w:t>
      </w:r>
      <w:r w:rsidR="00DB0286" w:rsidRPr="006E1F9D">
        <w:rPr>
          <w:b/>
          <w:bCs/>
        </w:rPr>
        <w:t xml:space="preserve"> </w:t>
      </w:r>
      <w:r w:rsidRPr="006E1F9D">
        <w:rPr>
          <w:b/>
          <w:bCs/>
        </w:rPr>
        <w:t>the</w:t>
      </w:r>
      <w:r w:rsidR="00DB0286" w:rsidRPr="006E1F9D">
        <w:rPr>
          <w:b/>
          <w:bCs/>
        </w:rPr>
        <w:t xml:space="preserve"> </w:t>
      </w:r>
      <w:r w:rsidRPr="006E1F9D">
        <w:rPr>
          <w:b/>
          <w:bCs/>
        </w:rPr>
        <w:t>rate</w:t>
      </w:r>
      <w:r w:rsidR="00DB0286" w:rsidRPr="006E1F9D">
        <w:rPr>
          <w:b/>
          <w:bCs/>
        </w:rPr>
        <w:t xml:space="preserve"> </w:t>
      </w:r>
      <w:r w:rsidRPr="006E1F9D">
        <w:rPr>
          <w:b/>
          <w:bCs/>
        </w:rPr>
        <w:t>of</w:t>
      </w:r>
      <w:r w:rsidR="00DB0286" w:rsidRPr="006E1F9D">
        <w:rPr>
          <w:b/>
          <w:bCs/>
        </w:rPr>
        <w:t xml:space="preserve"> </w:t>
      </w:r>
      <w:r w:rsidRPr="006E1F9D">
        <w:rPr>
          <w:b/>
          <w:bCs/>
        </w:rPr>
        <w:t>construction</w:t>
      </w:r>
      <w:r w:rsidR="00DB0286" w:rsidRPr="006E1F9D">
        <w:rPr>
          <w:b/>
          <w:bCs/>
        </w:rPr>
        <w:t xml:space="preserve"> </w:t>
      </w:r>
      <w:r w:rsidRPr="006E1F9D">
        <w:rPr>
          <w:b/>
          <w:bCs/>
        </w:rPr>
        <w:t>starts</w:t>
      </w:r>
      <w:r w:rsidR="00DB0286" w:rsidRPr="006E1F9D">
        <w:rPr>
          <w:b/>
          <w:bCs/>
        </w:rPr>
        <w:t xml:space="preserve"> </w:t>
      </w:r>
      <w:r w:rsidRPr="006E1F9D">
        <w:rPr>
          <w:b/>
          <w:bCs/>
        </w:rPr>
        <w:t>of</w:t>
      </w:r>
      <w:r w:rsidR="00DB0286" w:rsidRPr="006E1F9D">
        <w:rPr>
          <w:b/>
          <w:bCs/>
        </w:rPr>
        <w:t xml:space="preserve"> </w:t>
      </w:r>
      <w:r w:rsidRPr="006E1F9D">
        <w:rPr>
          <w:b/>
          <w:bCs/>
        </w:rPr>
        <w:t>settlement</w:t>
      </w:r>
      <w:r w:rsidR="00DB0286" w:rsidRPr="006E1F9D">
        <w:rPr>
          <w:b/>
          <w:bCs/>
        </w:rPr>
        <w:t xml:space="preserve"> </w:t>
      </w:r>
      <w:r w:rsidRPr="006E1F9D">
        <w:rPr>
          <w:b/>
          <w:bCs/>
        </w:rPr>
        <w:t>housing</w:t>
      </w:r>
      <w:r w:rsidR="00DB0286" w:rsidRPr="006E1F9D">
        <w:rPr>
          <w:b/>
          <w:bCs/>
        </w:rPr>
        <w:t xml:space="preserve"> </w:t>
      </w:r>
      <w:r w:rsidRPr="006E1F9D">
        <w:rPr>
          <w:b/>
          <w:bCs/>
        </w:rPr>
        <w:t>decreased,</w:t>
      </w:r>
      <w:r w:rsidR="00DB0286" w:rsidRPr="006E1F9D">
        <w:rPr>
          <w:b/>
          <w:bCs/>
        </w:rPr>
        <w:t xml:space="preserve"> </w:t>
      </w:r>
      <w:r w:rsidRPr="006E1F9D">
        <w:rPr>
          <w:b/>
          <w:bCs/>
        </w:rPr>
        <w:t>demolitions</w:t>
      </w:r>
      <w:r w:rsidR="00DB0286" w:rsidRPr="006E1F9D">
        <w:rPr>
          <w:b/>
          <w:bCs/>
        </w:rPr>
        <w:t xml:space="preserve"> </w:t>
      </w:r>
      <w:r w:rsidRPr="006E1F9D">
        <w:rPr>
          <w:b/>
          <w:bCs/>
        </w:rPr>
        <w:t>of</w:t>
      </w:r>
      <w:r w:rsidR="00DB0286" w:rsidRPr="006E1F9D">
        <w:rPr>
          <w:b/>
          <w:bCs/>
        </w:rPr>
        <w:t xml:space="preserve"> </w:t>
      </w:r>
      <w:r w:rsidRPr="006E1F9D">
        <w:rPr>
          <w:b/>
          <w:bCs/>
        </w:rPr>
        <w:t>Palestinian-owned</w:t>
      </w:r>
      <w:r w:rsidR="00DB0286" w:rsidRPr="006E1F9D">
        <w:rPr>
          <w:b/>
          <w:bCs/>
        </w:rPr>
        <w:t xml:space="preserve"> </w:t>
      </w:r>
      <w:r w:rsidRPr="006E1F9D">
        <w:rPr>
          <w:b/>
          <w:bCs/>
        </w:rPr>
        <w:t>structures</w:t>
      </w:r>
      <w:r w:rsidR="00DB0286" w:rsidRPr="006E1F9D">
        <w:rPr>
          <w:b/>
          <w:bCs/>
        </w:rPr>
        <w:t xml:space="preserve"> </w:t>
      </w:r>
      <w:r w:rsidRPr="006E1F9D">
        <w:rPr>
          <w:b/>
          <w:bCs/>
        </w:rPr>
        <w:t>increased</w:t>
      </w:r>
      <w:r w:rsidR="00DB0286" w:rsidRPr="006E1F9D">
        <w:rPr>
          <w:b/>
          <w:bCs/>
        </w:rPr>
        <w:t xml:space="preserve"> </w:t>
      </w:r>
      <w:r w:rsidRPr="006E1F9D">
        <w:rPr>
          <w:b/>
          <w:bCs/>
        </w:rPr>
        <w:t>significantly,</w:t>
      </w:r>
      <w:r w:rsidR="00DB0286" w:rsidRPr="006E1F9D">
        <w:rPr>
          <w:b/>
          <w:bCs/>
        </w:rPr>
        <w:t xml:space="preserve"> </w:t>
      </w:r>
      <w:r w:rsidRPr="006E1F9D">
        <w:rPr>
          <w:b/>
          <w:bCs/>
        </w:rPr>
        <w:t>despite</w:t>
      </w:r>
      <w:r w:rsidR="00DB0286" w:rsidRPr="006E1F9D">
        <w:rPr>
          <w:b/>
          <w:bCs/>
        </w:rPr>
        <w:t xml:space="preserve"> </w:t>
      </w:r>
      <w:r w:rsidRPr="006E1F9D">
        <w:rPr>
          <w:b/>
          <w:bCs/>
        </w:rPr>
        <w:t>the</w:t>
      </w:r>
      <w:r w:rsidR="00DB0286" w:rsidRPr="006E1F9D">
        <w:rPr>
          <w:b/>
          <w:bCs/>
        </w:rPr>
        <w:t xml:space="preserve"> </w:t>
      </w:r>
      <w:r w:rsidRPr="006E1F9D">
        <w:rPr>
          <w:b/>
          <w:bCs/>
        </w:rPr>
        <w:t>COVID-19</w:t>
      </w:r>
      <w:r w:rsidR="00DB0286" w:rsidRPr="006E1F9D">
        <w:rPr>
          <w:b/>
          <w:bCs/>
        </w:rPr>
        <w:t xml:space="preserve"> </w:t>
      </w:r>
      <w:r w:rsidRPr="006E1F9D">
        <w:rPr>
          <w:b/>
          <w:bCs/>
        </w:rPr>
        <w:t>pandemic.</w:t>
      </w:r>
    </w:p>
    <w:p w14:paraId="47AB4C8A" w14:textId="2F27353B" w:rsidR="00F9371B" w:rsidRPr="006E1F9D" w:rsidRDefault="00F9371B" w:rsidP="00F9371B">
      <w:pPr>
        <w:pStyle w:val="SingleTxtG"/>
        <w:rPr>
          <w:b/>
          <w:bCs/>
        </w:rPr>
      </w:pPr>
      <w:r w:rsidRPr="006E1F9D">
        <w:t>59.</w:t>
      </w:r>
      <w:r w:rsidRPr="006E1F9D">
        <w:tab/>
      </w:r>
      <w:r w:rsidRPr="006E1F9D">
        <w:rPr>
          <w:b/>
          <w:bCs/>
        </w:rPr>
        <w:t>Incidents</w:t>
      </w:r>
      <w:r w:rsidR="00DB0286" w:rsidRPr="006E1F9D">
        <w:rPr>
          <w:b/>
          <w:bCs/>
        </w:rPr>
        <w:t xml:space="preserve"> </w:t>
      </w:r>
      <w:r w:rsidRPr="006E1F9D">
        <w:rPr>
          <w:b/>
          <w:bCs/>
        </w:rPr>
        <w:t>of</w:t>
      </w:r>
      <w:r w:rsidR="00DB0286" w:rsidRPr="006E1F9D">
        <w:rPr>
          <w:b/>
          <w:bCs/>
        </w:rPr>
        <w:t xml:space="preserve"> </w:t>
      </w:r>
      <w:r w:rsidRPr="006E1F9D">
        <w:rPr>
          <w:b/>
          <w:bCs/>
        </w:rPr>
        <w:t>settler</w:t>
      </w:r>
      <w:r w:rsidR="00DB0286" w:rsidRPr="006E1F9D">
        <w:rPr>
          <w:b/>
          <w:bCs/>
        </w:rPr>
        <w:t xml:space="preserve"> </w:t>
      </w:r>
      <w:r w:rsidRPr="006E1F9D">
        <w:rPr>
          <w:b/>
          <w:bCs/>
        </w:rPr>
        <w:t>violence</w:t>
      </w:r>
      <w:r w:rsidR="00DB0286" w:rsidRPr="006E1F9D">
        <w:rPr>
          <w:b/>
          <w:bCs/>
        </w:rPr>
        <w:t xml:space="preserve"> </w:t>
      </w:r>
      <w:r w:rsidRPr="006E1F9D">
        <w:rPr>
          <w:b/>
          <w:bCs/>
        </w:rPr>
        <w:t>continued</w:t>
      </w:r>
      <w:r w:rsidR="00DB0286" w:rsidRPr="006E1F9D">
        <w:rPr>
          <w:b/>
          <w:bCs/>
        </w:rPr>
        <w:t xml:space="preserve"> </w:t>
      </w:r>
      <w:r w:rsidRPr="006E1F9D">
        <w:rPr>
          <w:b/>
          <w:bCs/>
        </w:rPr>
        <w:t>at</w:t>
      </w:r>
      <w:r w:rsidR="00DB0286" w:rsidRPr="006E1F9D">
        <w:rPr>
          <w:b/>
          <w:bCs/>
        </w:rPr>
        <w:t xml:space="preserve"> </w:t>
      </w:r>
      <w:r w:rsidRPr="006E1F9D">
        <w:rPr>
          <w:b/>
          <w:bCs/>
        </w:rPr>
        <w:t>a</w:t>
      </w:r>
      <w:r w:rsidR="00DB0286" w:rsidRPr="006E1F9D">
        <w:rPr>
          <w:b/>
          <w:bCs/>
        </w:rPr>
        <w:t xml:space="preserve"> </w:t>
      </w:r>
      <w:r w:rsidRPr="006E1F9D">
        <w:rPr>
          <w:b/>
          <w:bCs/>
        </w:rPr>
        <w:t>high</w:t>
      </w:r>
      <w:r w:rsidR="00DB0286" w:rsidRPr="006E1F9D">
        <w:rPr>
          <w:b/>
          <w:bCs/>
        </w:rPr>
        <w:t xml:space="preserve"> </w:t>
      </w:r>
      <w:r w:rsidRPr="006E1F9D">
        <w:rPr>
          <w:b/>
          <w:bCs/>
        </w:rPr>
        <w:t>rate</w:t>
      </w:r>
      <w:r w:rsidR="00DB0286" w:rsidRPr="006E1F9D">
        <w:rPr>
          <w:b/>
          <w:bCs/>
        </w:rPr>
        <w:t xml:space="preserve"> </w:t>
      </w:r>
      <w:r w:rsidRPr="006E1F9D">
        <w:rPr>
          <w:b/>
          <w:bCs/>
        </w:rPr>
        <w:t>without</w:t>
      </w:r>
      <w:r w:rsidR="00DB0286" w:rsidRPr="006E1F9D">
        <w:rPr>
          <w:b/>
          <w:bCs/>
        </w:rPr>
        <w:t xml:space="preserve"> </w:t>
      </w:r>
      <w:r w:rsidRPr="006E1F9D">
        <w:rPr>
          <w:b/>
          <w:bCs/>
        </w:rPr>
        <w:t>any</w:t>
      </w:r>
      <w:r w:rsidR="00DB0286" w:rsidRPr="006E1F9D">
        <w:rPr>
          <w:b/>
          <w:bCs/>
        </w:rPr>
        <w:t xml:space="preserve"> </w:t>
      </w:r>
      <w:r w:rsidRPr="006E1F9D">
        <w:rPr>
          <w:b/>
          <w:bCs/>
        </w:rPr>
        <w:t>decisive</w:t>
      </w:r>
      <w:r w:rsidR="00DB0286" w:rsidRPr="006E1F9D">
        <w:rPr>
          <w:b/>
          <w:bCs/>
        </w:rPr>
        <w:t xml:space="preserve"> </w:t>
      </w:r>
      <w:r w:rsidRPr="006E1F9D">
        <w:rPr>
          <w:b/>
          <w:bCs/>
        </w:rPr>
        <w:t>action</w:t>
      </w:r>
      <w:r w:rsidR="00DB0286" w:rsidRPr="006E1F9D">
        <w:rPr>
          <w:b/>
          <w:bCs/>
        </w:rPr>
        <w:t xml:space="preserve"> </w:t>
      </w:r>
      <w:r w:rsidRPr="006E1F9D">
        <w:rPr>
          <w:b/>
          <w:bCs/>
        </w:rPr>
        <w:t>by</w:t>
      </w:r>
      <w:r w:rsidR="00DB0286" w:rsidRPr="006E1F9D">
        <w:rPr>
          <w:b/>
          <w:bCs/>
        </w:rPr>
        <w:t xml:space="preserve"> </w:t>
      </w:r>
      <w:r w:rsidRPr="006E1F9D">
        <w:rPr>
          <w:b/>
          <w:bCs/>
        </w:rPr>
        <w:t>Israeli</w:t>
      </w:r>
      <w:r w:rsidR="00DB0286" w:rsidRPr="006E1F9D">
        <w:rPr>
          <w:b/>
          <w:bCs/>
        </w:rPr>
        <w:t xml:space="preserve"> </w:t>
      </w:r>
      <w:r w:rsidRPr="006E1F9D">
        <w:rPr>
          <w:b/>
          <w:bCs/>
        </w:rPr>
        <w:t>authorities</w:t>
      </w:r>
      <w:r w:rsidR="00DB0286" w:rsidRPr="006E1F9D">
        <w:rPr>
          <w:b/>
          <w:bCs/>
        </w:rPr>
        <w:t xml:space="preserve"> </w:t>
      </w:r>
      <w:r w:rsidRPr="006E1F9D">
        <w:rPr>
          <w:b/>
          <w:bCs/>
        </w:rPr>
        <w:t>to</w:t>
      </w:r>
      <w:r w:rsidR="00DB0286" w:rsidRPr="006E1F9D">
        <w:rPr>
          <w:b/>
          <w:bCs/>
        </w:rPr>
        <w:t xml:space="preserve"> </w:t>
      </w:r>
      <w:r w:rsidRPr="006E1F9D">
        <w:rPr>
          <w:b/>
          <w:bCs/>
        </w:rPr>
        <w:t>protect</w:t>
      </w:r>
      <w:r w:rsidR="00DB0286" w:rsidRPr="006E1F9D">
        <w:rPr>
          <w:b/>
          <w:bCs/>
        </w:rPr>
        <w:t xml:space="preserve"> </w:t>
      </w:r>
      <w:r w:rsidRPr="006E1F9D">
        <w:rPr>
          <w:b/>
          <w:bCs/>
        </w:rPr>
        <w:t>the</w:t>
      </w:r>
      <w:r w:rsidR="00DB0286" w:rsidRPr="006E1F9D">
        <w:rPr>
          <w:b/>
          <w:bCs/>
        </w:rPr>
        <w:t xml:space="preserve"> </w:t>
      </w:r>
      <w:r w:rsidRPr="006E1F9D">
        <w:rPr>
          <w:b/>
          <w:bCs/>
        </w:rPr>
        <w:t>Palestinian</w:t>
      </w:r>
      <w:r w:rsidR="00DB0286" w:rsidRPr="006E1F9D">
        <w:rPr>
          <w:b/>
          <w:bCs/>
        </w:rPr>
        <w:t xml:space="preserve"> </w:t>
      </w:r>
      <w:r w:rsidRPr="006E1F9D">
        <w:rPr>
          <w:b/>
          <w:bCs/>
        </w:rPr>
        <w:t>population</w:t>
      </w:r>
      <w:r w:rsidR="00DB0286" w:rsidRPr="006E1F9D">
        <w:rPr>
          <w:b/>
          <w:bCs/>
        </w:rPr>
        <w:t xml:space="preserve"> </w:t>
      </w:r>
      <w:r w:rsidRPr="006E1F9D">
        <w:rPr>
          <w:b/>
          <w:bCs/>
        </w:rPr>
        <w:t>in</w:t>
      </w:r>
      <w:r w:rsidR="00DB0286" w:rsidRPr="006E1F9D">
        <w:rPr>
          <w:b/>
          <w:bCs/>
        </w:rPr>
        <w:t xml:space="preserve"> </w:t>
      </w:r>
      <w:r w:rsidRPr="006E1F9D">
        <w:rPr>
          <w:b/>
          <w:bCs/>
        </w:rPr>
        <w:t>accordance</w:t>
      </w:r>
      <w:r w:rsidR="00DB0286" w:rsidRPr="006E1F9D">
        <w:rPr>
          <w:b/>
          <w:bCs/>
        </w:rPr>
        <w:t xml:space="preserve"> </w:t>
      </w:r>
      <w:r w:rsidRPr="006E1F9D">
        <w:rPr>
          <w:b/>
          <w:bCs/>
        </w:rPr>
        <w:t>with</w:t>
      </w:r>
      <w:r w:rsidR="00DB0286" w:rsidRPr="006E1F9D">
        <w:rPr>
          <w:b/>
          <w:bCs/>
        </w:rPr>
        <w:t xml:space="preserve"> </w:t>
      </w:r>
      <w:r w:rsidRPr="006E1F9D">
        <w:rPr>
          <w:b/>
          <w:bCs/>
        </w:rPr>
        <w:t>their</w:t>
      </w:r>
      <w:r w:rsidR="00DB0286" w:rsidRPr="006E1F9D">
        <w:rPr>
          <w:b/>
          <w:bCs/>
        </w:rPr>
        <w:t xml:space="preserve"> </w:t>
      </w:r>
      <w:r w:rsidRPr="006E1F9D">
        <w:rPr>
          <w:b/>
          <w:bCs/>
        </w:rPr>
        <w:t>obligations</w:t>
      </w:r>
      <w:r w:rsidR="00DB0286" w:rsidRPr="006E1F9D">
        <w:rPr>
          <w:b/>
          <w:bCs/>
        </w:rPr>
        <w:t xml:space="preserve"> </w:t>
      </w:r>
      <w:r w:rsidRPr="006E1F9D">
        <w:rPr>
          <w:b/>
          <w:bCs/>
        </w:rPr>
        <w:t>as</w:t>
      </w:r>
      <w:r w:rsidR="00DB0286" w:rsidRPr="006E1F9D">
        <w:rPr>
          <w:b/>
          <w:bCs/>
        </w:rPr>
        <w:t xml:space="preserve"> </w:t>
      </w:r>
      <w:r w:rsidRPr="006E1F9D">
        <w:rPr>
          <w:b/>
          <w:bCs/>
        </w:rPr>
        <w:t>the</w:t>
      </w:r>
      <w:r w:rsidR="00DB0286" w:rsidRPr="006E1F9D">
        <w:rPr>
          <w:b/>
          <w:bCs/>
        </w:rPr>
        <w:t xml:space="preserve"> </w:t>
      </w:r>
      <w:r w:rsidRPr="006E1F9D">
        <w:rPr>
          <w:b/>
          <w:bCs/>
        </w:rPr>
        <w:t>occupying</w:t>
      </w:r>
      <w:r w:rsidR="00DB0286" w:rsidRPr="006E1F9D">
        <w:rPr>
          <w:b/>
          <w:bCs/>
        </w:rPr>
        <w:t xml:space="preserve"> </w:t>
      </w:r>
      <w:r w:rsidRPr="006E1F9D">
        <w:rPr>
          <w:b/>
          <w:bCs/>
        </w:rPr>
        <w:t>Power.</w:t>
      </w:r>
      <w:r w:rsidR="00DB0286" w:rsidRPr="006E1F9D">
        <w:rPr>
          <w:b/>
          <w:bCs/>
        </w:rPr>
        <w:t xml:space="preserve"> </w:t>
      </w:r>
      <w:r w:rsidRPr="006E1F9D">
        <w:rPr>
          <w:b/>
          <w:bCs/>
        </w:rPr>
        <w:t>Cases</w:t>
      </w:r>
      <w:r w:rsidR="00DB0286" w:rsidRPr="006E1F9D">
        <w:rPr>
          <w:b/>
          <w:bCs/>
        </w:rPr>
        <w:t xml:space="preserve"> </w:t>
      </w:r>
      <w:r w:rsidRPr="006E1F9D">
        <w:rPr>
          <w:b/>
          <w:bCs/>
        </w:rPr>
        <w:t>in</w:t>
      </w:r>
      <w:r w:rsidR="00DB0286" w:rsidRPr="006E1F9D">
        <w:rPr>
          <w:b/>
          <w:bCs/>
        </w:rPr>
        <w:t xml:space="preserve"> </w:t>
      </w:r>
      <w:r w:rsidRPr="006E1F9D">
        <w:rPr>
          <w:b/>
          <w:bCs/>
        </w:rPr>
        <w:t>which</w:t>
      </w:r>
      <w:r w:rsidR="00DB0286" w:rsidRPr="006E1F9D">
        <w:rPr>
          <w:b/>
          <w:bCs/>
        </w:rPr>
        <w:t xml:space="preserve"> </w:t>
      </w:r>
      <w:r w:rsidRPr="006E1F9D">
        <w:rPr>
          <w:b/>
          <w:bCs/>
        </w:rPr>
        <w:t>the</w:t>
      </w:r>
      <w:r w:rsidR="00DB0286" w:rsidRPr="006E1F9D">
        <w:rPr>
          <w:b/>
          <w:bCs/>
        </w:rPr>
        <w:t xml:space="preserve"> </w:t>
      </w:r>
      <w:r w:rsidRPr="006E1F9D">
        <w:rPr>
          <w:b/>
          <w:bCs/>
        </w:rPr>
        <w:t>Israeli</w:t>
      </w:r>
      <w:r w:rsidR="00DB0286" w:rsidRPr="006E1F9D">
        <w:rPr>
          <w:b/>
          <w:bCs/>
        </w:rPr>
        <w:t xml:space="preserve"> </w:t>
      </w:r>
      <w:r w:rsidRPr="006E1F9D">
        <w:rPr>
          <w:b/>
          <w:bCs/>
        </w:rPr>
        <w:t>security</w:t>
      </w:r>
      <w:r w:rsidR="00DB0286" w:rsidRPr="006E1F9D">
        <w:rPr>
          <w:b/>
          <w:bCs/>
        </w:rPr>
        <w:t xml:space="preserve"> </w:t>
      </w:r>
      <w:r w:rsidRPr="006E1F9D">
        <w:rPr>
          <w:b/>
          <w:bCs/>
        </w:rPr>
        <w:t>forces</w:t>
      </w:r>
      <w:r w:rsidR="00DB0286" w:rsidRPr="006E1F9D">
        <w:rPr>
          <w:b/>
          <w:bCs/>
        </w:rPr>
        <w:t xml:space="preserve"> </w:t>
      </w:r>
      <w:r w:rsidRPr="006E1F9D">
        <w:rPr>
          <w:b/>
          <w:bCs/>
        </w:rPr>
        <w:t>appeared</w:t>
      </w:r>
      <w:r w:rsidR="00DB0286" w:rsidRPr="006E1F9D">
        <w:rPr>
          <w:b/>
          <w:bCs/>
        </w:rPr>
        <w:t xml:space="preserve"> </w:t>
      </w:r>
      <w:r w:rsidRPr="006E1F9D">
        <w:rPr>
          <w:b/>
          <w:bCs/>
        </w:rPr>
        <w:t>to</w:t>
      </w:r>
      <w:r w:rsidR="00DB0286" w:rsidRPr="006E1F9D">
        <w:rPr>
          <w:b/>
          <w:bCs/>
        </w:rPr>
        <w:t xml:space="preserve"> </w:t>
      </w:r>
      <w:r w:rsidRPr="006E1F9D">
        <w:rPr>
          <w:b/>
          <w:bCs/>
        </w:rPr>
        <w:t>have</w:t>
      </w:r>
      <w:r w:rsidR="00DB0286" w:rsidRPr="006E1F9D">
        <w:rPr>
          <w:b/>
          <w:bCs/>
        </w:rPr>
        <w:t xml:space="preserve"> </w:t>
      </w:r>
      <w:r w:rsidRPr="006E1F9D">
        <w:rPr>
          <w:b/>
          <w:bCs/>
        </w:rPr>
        <w:t>used</w:t>
      </w:r>
      <w:r w:rsidR="00DB0286" w:rsidRPr="006E1F9D">
        <w:rPr>
          <w:b/>
          <w:bCs/>
        </w:rPr>
        <w:t xml:space="preserve"> </w:t>
      </w:r>
      <w:r w:rsidRPr="006E1F9D">
        <w:rPr>
          <w:b/>
          <w:bCs/>
        </w:rPr>
        <w:t>force</w:t>
      </w:r>
      <w:r w:rsidR="00DB0286" w:rsidRPr="006E1F9D">
        <w:rPr>
          <w:b/>
          <w:bCs/>
        </w:rPr>
        <w:t xml:space="preserve"> </w:t>
      </w:r>
      <w:r w:rsidRPr="006E1F9D">
        <w:rPr>
          <w:b/>
          <w:bCs/>
        </w:rPr>
        <w:t>against</w:t>
      </w:r>
      <w:r w:rsidR="00DB0286" w:rsidRPr="006E1F9D">
        <w:rPr>
          <w:b/>
          <w:bCs/>
        </w:rPr>
        <w:t xml:space="preserve"> </w:t>
      </w:r>
      <w:r w:rsidRPr="006E1F9D">
        <w:rPr>
          <w:b/>
          <w:bCs/>
        </w:rPr>
        <w:t>the</w:t>
      </w:r>
      <w:r w:rsidR="00DB0286" w:rsidRPr="006E1F9D">
        <w:rPr>
          <w:b/>
          <w:bCs/>
        </w:rPr>
        <w:t xml:space="preserve"> </w:t>
      </w:r>
      <w:r w:rsidRPr="006E1F9D">
        <w:rPr>
          <w:b/>
          <w:bCs/>
        </w:rPr>
        <w:t>protected</w:t>
      </w:r>
      <w:r w:rsidR="00DB0286" w:rsidRPr="006E1F9D">
        <w:rPr>
          <w:b/>
          <w:bCs/>
        </w:rPr>
        <w:t xml:space="preserve"> </w:t>
      </w:r>
      <w:r w:rsidRPr="006E1F9D">
        <w:rPr>
          <w:b/>
          <w:bCs/>
        </w:rPr>
        <w:t>population</w:t>
      </w:r>
      <w:r w:rsidR="00DB0286" w:rsidRPr="006E1F9D">
        <w:rPr>
          <w:b/>
          <w:bCs/>
        </w:rPr>
        <w:t xml:space="preserve"> </w:t>
      </w:r>
      <w:r w:rsidRPr="006E1F9D">
        <w:rPr>
          <w:b/>
          <w:bCs/>
        </w:rPr>
        <w:t>instead</w:t>
      </w:r>
      <w:r w:rsidR="00DB0286" w:rsidRPr="006E1F9D">
        <w:rPr>
          <w:b/>
          <w:bCs/>
        </w:rPr>
        <w:t xml:space="preserve"> </w:t>
      </w:r>
      <w:r w:rsidRPr="006E1F9D">
        <w:rPr>
          <w:b/>
          <w:bCs/>
        </w:rPr>
        <w:t>of</w:t>
      </w:r>
      <w:r w:rsidR="00DB0286" w:rsidRPr="006E1F9D">
        <w:rPr>
          <w:b/>
          <w:bCs/>
        </w:rPr>
        <w:t xml:space="preserve"> </w:t>
      </w:r>
      <w:r w:rsidRPr="006E1F9D">
        <w:rPr>
          <w:b/>
          <w:bCs/>
        </w:rPr>
        <w:t>protecting</w:t>
      </w:r>
      <w:r w:rsidR="00DB0286" w:rsidRPr="006E1F9D">
        <w:rPr>
          <w:b/>
          <w:bCs/>
        </w:rPr>
        <w:t xml:space="preserve"> </w:t>
      </w:r>
      <w:r w:rsidRPr="006E1F9D">
        <w:rPr>
          <w:b/>
          <w:bCs/>
        </w:rPr>
        <w:t>it</w:t>
      </w:r>
      <w:r w:rsidR="00DB0286" w:rsidRPr="006E1F9D">
        <w:rPr>
          <w:b/>
          <w:bCs/>
        </w:rPr>
        <w:t xml:space="preserve"> </w:t>
      </w:r>
      <w:r w:rsidRPr="006E1F9D">
        <w:rPr>
          <w:b/>
          <w:bCs/>
        </w:rPr>
        <w:t>are</w:t>
      </w:r>
      <w:r w:rsidR="00DB0286" w:rsidRPr="006E1F9D">
        <w:rPr>
          <w:b/>
          <w:bCs/>
        </w:rPr>
        <w:t xml:space="preserve"> </w:t>
      </w:r>
      <w:r w:rsidRPr="006E1F9D">
        <w:rPr>
          <w:b/>
          <w:bCs/>
        </w:rPr>
        <w:t>of</w:t>
      </w:r>
      <w:r w:rsidR="00DB0286" w:rsidRPr="006E1F9D">
        <w:rPr>
          <w:b/>
          <w:bCs/>
        </w:rPr>
        <w:t xml:space="preserve"> </w:t>
      </w:r>
      <w:r w:rsidRPr="006E1F9D">
        <w:rPr>
          <w:b/>
          <w:bCs/>
        </w:rPr>
        <w:t>utmost</w:t>
      </w:r>
      <w:r w:rsidR="00DB0286" w:rsidRPr="006E1F9D">
        <w:rPr>
          <w:b/>
          <w:bCs/>
        </w:rPr>
        <w:t xml:space="preserve"> </w:t>
      </w:r>
      <w:r w:rsidRPr="006E1F9D">
        <w:rPr>
          <w:b/>
          <w:bCs/>
        </w:rPr>
        <w:t>concern.</w:t>
      </w:r>
    </w:p>
    <w:p w14:paraId="11A4197C" w14:textId="3BAE8FE0" w:rsidR="00F9371B" w:rsidRPr="006E1F9D" w:rsidRDefault="00F9371B" w:rsidP="00F9371B">
      <w:pPr>
        <w:pStyle w:val="SingleTxtG"/>
        <w:rPr>
          <w:b/>
          <w:bCs/>
        </w:rPr>
      </w:pPr>
      <w:r w:rsidRPr="006E1F9D">
        <w:t>60.</w:t>
      </w:r>
      <w:r w:rsidRPr="006E1F9D">
        <w:tab/>
      </w:r>
      <w:r w:rsidRPr="006E1F9D">
        <w:rPr>
          <w:b/>
          <w:bCs/>
        </w:rPr>
        <w:t>Settler</w:t>
      </w:r>
      <w:r w:rsidR="00DB0286" w:rsidRPr="006E1F9D">
        <w:rPr>
          <w:b/>
          <w:bCs/>
        </w:rPr>
        <w:t xml:space="preserve"> </w:t>
      </w:r>
      <w:r w:rsidRPr="006E1F9D">
        <w:rPr>
          <w:b/>
          <w:bCs/>
        </w:rPr>
        <w:t>violence</w:t>
      </w:r>
      <w:r w:rsidR="00DB0286" w:rsidRPr="006E1F9D">
        <w:rPr>
          <w:b/>
          <w:bCs/>
        </w:rPr>
        <w:t xml:space="preserve"> </w:t>
      </w:r>
      <w:r w:rsidRPr="006E1F9D">
        <w:rPr>
          <w:b/>
          <w:bCs/>
        </w:rPr>
        <w:t>continued</w:t>
      </w:r>
      <w:r w:rsidR="00DB0286" w:rsidRPr="006E1F9D">
        <w:rPr>
          <w:b/>
          <w:bCs/>
        </w:rPr>
        <w:t xml:space="preserve"> </w:t>
      </w:r>
      <w:r w:rsidRPr="006E1F9D">
        <w:rPr>
          <w:b/>
          <w:bCs/>
        </w:rPr>
        <w:t>to</w:t>
      </w:r>
      <w:r w:rsidR="00DB0286" w:rsidRPr="006E1F9D">
        <w:rPr>
          <w:b/>
          <w:bCs/>
        </w:rPr>
        <w:t xml:space="preserve"> </w:t>
      </w:r>
      <w:r w:rsidRPr="006E1F9D">
        <w:rPr>
          <w:b/>
          <w:bCs/>
        </w:rPr>
        <w:t>adversely</w:t>
      </w:r>
      <w:r w:rsidR="00DB0286" w:rsidRPr="006E1F9D">
        <w:rPr>
          <w:b/>
          <w:bCs/>
        </w:rPr>
        <w:t xml:space="preserve"> </w:t>
      </w:r>
      <w:r w:rsidRPr="006E1F9D">
        <w:rPr>
          <w:b/>
          <w:bCs/>
        </w:rPr>
        <w:t>affect</w:t>
      </w:r>
      <w:r w:rsidR="00DB0286" w:rsidRPr="006E1F9D">
        <w:rPr>
          <w:b/>
          <w:bCs/>
        </w:rPr>
        <w:t xml:space="preserve"> </w:t>
      </w:r>
      <w:r w:rsidRPr="006E1F9D">
        <w:rPr>
          <w:b/>
          <w:bCs/>
        </w:rPr>
        <w:t>Palestinian</w:t>
      </w:r>
      <w:r w:rsidR="00DB0286" w:rsidRPr="006E1F9D">
        <w:rPr>
          <w:b/>
          <w:bCs/>
        </w:rPr>
        <w:t xml:space="preserve"> </w:t>
      </w:r>
      <w:r w:rsidRPr="006E1F9D">
        <w:rPr>
          <w:b/>
          <w:bCs/>
        </w:rPr>
        <w:t>society</w:t>
      </w:r>
      <w:r w:rsidR="00DB0286" w:rsidRPr="006E1F9D">
        <w:rPr>
          <w:b/>
          <w:bCs/>
        </w:rPr>
        <w:t xml:space="preserve"> </w:t>
      </w:r>
      <w:r w:rsidRPr="006E1F9D">
        <w:rPr>
          <w:b/>
          <w:bCs/>
        </w:rPr>
        <w:t>and</w:t>
      </w:r>
      <w:r w:rsidR="00DB0286" w:rsidRPr="006E1F9D">
        <w:rPr>
          <w:b/>
          <w:bCs/>
        </w:rPr>
        <w:t xml:space="preserve"> </w:t>
      </w:r>
      <w:r w:rsidRPr="006E1F9D">
        <w:rPr>
          <w:b/>
          <w:bCs/>
        </w:rPr>
        <w:t>a</w:t>
      </w:r>
      <w:r w:rsidR="00DB0286" w:rsidRPr="006E1F9D">
        <w:rPr>
          <w:b/>
          <w:bCs/>
        </w:rPr>
        <w:t xml:space="preserve"> </w:t>
      </w:r>
      <w:r w:rsidRPr="006E1F9D">
        <w:rPr>
          <w:b/>
          <w:bCs/>
        </w:rPr>
        <w:t>wide</w:t>
      </w:r>
      <w:r w:rsidR="00DB0286" w:rsidRPr="006E1F9D">
        <w:rPr>
          <w:b/>
          <w:bCs/>
        </w:rPr>
        <w:t xml:space="preserve"> </w:t>
      </w:r>
      <w:r w:rsidRPr="006E1F9D">
        <w:rPr>
          <w:b/>
          <w:bCs/>
        </w:rPr>
        <w:t>range</w:t>
      </w:r>
      <w:r w:rsidR="00DB0286" w:rsidRPr="006E1F9D">
        <w:rPr>
          <w:b/>
          <w:bCs/>
        </w:rPr>
        <w:t xml:space="preserve"> </w:t>
      </w:r>
      <w:r w:rsidRPr="006E1F9D">
        <w:rPr>
          <w:b/>
          <w:bCs/>
        </w:rPr>
        <w:t>of</w:t>
      </w:r>
      <w:r w:rsidR="00DB0286" w:rsidRPr="006E1F9D">
        <w:rPr>
          <w:b/>
          <w:bCs/>
        </w:rPr>
        <w:t xml:space="preserve"> </w:t>
      </w:r>
      <w:r w:rsidRPr="006E1F9D">
        <w:rPr>
          <w:b/>
          <w:bCs/>
        </w:rPr>
        <w:t>human</w:t>
      </w:r>
      <w:r w:rsidR="00DB0286" w:rsidRPr="006E1F9D">
        <w:rPr>
          <w:b/>
          <w:bCs/>
        </w:rPr>
        <w:t xml:space="preserve"> </w:t>
      </w:r>
      <w:r w:rsidRPr="006E1F9D">
        <w:rPr>
          <w:b/>
          <w:bCs/>
        </w:rPr>
        <w:t>rights.</w:t>
      </w:r>
      <w:r w:rsidR="00DB0286" w:rsidRPr="006E1F9D">
        <w:rPr>
          <w:b/>
          <w:bCs/>
        </w:rPr>
        <w:t xml:space="preserve"> </w:t>
      </w:r>
      <w:r w:rsidRPr="006E1F9D">
        <w:rPr>
          <w:b/>
          <w:bCs/>
        </w:rPr>
        <w:t>Such</w:t>
      </w:r>
      <w:r w:rsidR="00DB0286" w:rsidRPr="006E1F9D">
        <w:rPr>
          <w:b/>
          <w:bCs/>
        </w:rPr>
        <w:t xml:space="preserve"> </w:t>
      </w:r>
      <w:r w:rsidRPr="006E1F9D">
        <w:rPr>
          <w:b/>
          <w:bCs/>
        </w:rPr>
        <w:t>violence,</w:t>
      </w:r>
      <w:r w:rsidR="00DB0286" w:rsidRPr="006E1F9D">
        <w:rPr>
          <w:b/>
          <w:bCs/>
        </w:rPr>
        <w:t xml:space="preserve"> </w:t>
      </w:r>
      <w:r w:rsidRPr="006E1F9D">
        <w:rPr>
          <w:b/>
          <w:bCs/>
        </w:rPr>
        <w:t>coupled</w:t>
      </w:r>
      <w:r w:rsidR="00DB0286" w:rsidRPr="006E1F9D">
        <w:rPr>
          <w:b/>
          <w:bCs/>
        </w:rPr>
        <w:t xml:space="preserve"> </w:t>
      </w:r>
      <w:r w:rsidRPr="006E1F9D">
        <w:rPr>
          <w:b/>
          <w:bCs/>
        </w:rPr>
        <w:t>with</w:t>
      </w:r>
      <w:r w:rsidR="00DB0286" w:rsidRPr="006E1F9D">
        <w:rPr>
          <w:b/>
          <w:bCs/>
        </w:rPr>
        <w:t xml:space="preserve"> </w:t>
      </w:r>
      <w:r w:rsidRPr="006E1F9D">
        <w:rPr>
          <w:b/>
          <w:bCs/>
        </w:rPr>
        <w:t>settler</w:t>
      </w:r>
      <w:r w:rsidR="00DB0286" w:rsidRPr="006E1F9D">
        <w:rPr>
          <w:b/>
          <w:bCs/>
        </w:rPr>
        <w:t xml:space="preserve"> </w:t>
      </w:r>
      <w:r w:rsidRPr="006E1F9D">
        <w:rPr>
          <w:b/>
          <w:bCs/>
        </w:rPr>
        <w:t>cultivation</w:t>
      </w:r>
      <w:r w:rsidR="00DB0286" w:rsidRPr="006E1F9D">
        <w:rPr>
          <w:b/>
          <w:bCs/>
        </w:rPr>
        <w:t xml:space="preserve"> </w:t>
      </w:r>
      <w:r w:rsidRPr="006E1F9D">
        <w:rPr>
          <w:b/>
          <w:bCs/>
        </w:rPr>
        <w:t>of</w:t>
      </w:r>
      <w:r w:rsidR="00DB0286" w:rsidRPr="006E1F9D">
        <w:rPr>
          <w:b/>
          <w:bCs/>
        </w:rPr>
        <w:t xml:space="preserve"> </w:t>
      </w:r>
      <w:r w:rsidRPr="006E1F9D">
        <w:rPr>
          <w:b/>
          <w:bCs/>
        </w:rPr>
        <w:t>land,</w:t>
      </w:r>
      <w:r w:rsidR="00DB0286" w:rsidRPr="006E1F9D">
        <w:rPr>
          <w:b/>
          <w:bCs/>
        </w:rPr>
        <w:t xml:space="preserve"> </w:t>
      </w:r>
      <w:r w:rsidRPr="006E1F9D">
        <w:rPr>
          <w:b/>
          <w:bCs/>
        </w:rPr>
        <w:t>damage</w:t>
      </w:r>
      <w:r w:rsidR="00DB0286" w:rsidRPr="006E1F9D">
        <w:rPr>
          <w:b/>
          <w:bCs/>
        </w:rPr>
        <w:t xml:space="preserve"> </w:t>
      </w:r>
      <w:r w:rsidRPr="006E1F9D">
        <w:rPr>
          <w:b/>
          <w:bCs/>
        </w:rPr>
        <w:t>to</w:t>
      </w:r>
      <w:r w:rsidR="00DB0286" w:rsidRPr="006E1F9D">
        <w:rPr>
          <w:b/>
          <w:bCs/>
        </w:rPr>
        <w:t xml:space="preserve"> </w:t>
      </w:r>
      <w:r w:rsidRPr="006E1F9D">
        <w:rPr>
          <w:b/>
          <w:bCs/>
        </w:rPr>
        <w:t>Palestinian</w:t>
      </w:r>
      <w:r w:rsidR="00DB0286" w:rsidRPr="006E1F9D">
        <w:rPr>
          <w:b/>
          <w:bCs/>
        </w:rPr>
        <w:t xml:space="preserve"> </w:t>
      </w:r>
      <w:r w:rsidRPr="006E1F9D">
        <w:rPr>
          <w:b/>
          <w:bCs/>
        </w:rPr>
        <w:t>farmland</w:t>
      </w:r>
      <w:r w:rsidR="00DB0286" w:rsidRPr="006E1F9D">
        <w:rPr>
          <w:b/>
          <w:bCs/>
        </w:rPr>
        <w:t xml:space="preserve"> </w:t>
      </w:r>
      <w:r w:rsidRPr="006E1F9D">
        <w:rPr>
          <w:b/>
          <w:bCs/>
        </w:rPr>
        <w:t>and</w:t>
      </w:r>
      <w:r w:rsidR="00DB0286" w:rsidRPr="006E1F9D">
        <w:rPr>
          <w:b/>
          <w:bCs/>
        </w:rPr>
        <w:t xml:space="preserve"> </w:t>
      </w:r>
      <w:r w:rsidRPr="006E1F9D">
        <w:rPr>
          <w:b/>
          <w:bCs/>
        </w:rPr>
        <w:t>property,</w:t>
      </w:r>
      <w:r w:rsidR="00DB0286" w:rsidRPr="006E1F9D">
        <w:rPr>
          <w:b/>
          <w:bCs/>
        </w:rPr>
        <w:t xml:space="preserve"> </w:t>
      </w:r>
      <w:r w:rsidRPr="006E1F9D">
        <w:rPr>
          <w:b/>
          <w:bCs/>
        </w:rPr>
        <w:t>and</w:t>
      </w:r>
      <w:r w:rsidR="00DB0286" w:rsidRPr="006E1F9D">
        <w:rPr>
          <w:b/>
          <w:bCs/>
        </w:rPr>
        <w:t xml:space="preserve"> </w:t>
      </w:r>
      <w:r w:rsidRPr="006E1F9D">
        <w:rPr>
          <w:b/>
          <w:bCs/>
        </w:rPr>
        <w:t>the</w:t>
      </w:r>
      <w:r w:rsidR="00DB0286" w:rsidRPr="006E1F9D">
        <w:rPr>
          <w:b/>
          <w:bCs/>
        </w:rPr>
        <w:t xml:space="preserve"> </w:t>
      </w:r>
      <w:r w:rsidRPr="006E1F9D">
        <w:rPr>
          <w:b/>
          <w:bCs/>
        </w:rPr>
        <w:t>practices</w:t>
      </w:r>
      <w:r w:rsidR="00DB0286" w:rsidRPr="006E1F9D">
        <w:rPr>
          <w:b/>
          <w:bCs/>
        </w:rPr>
        <w:t xml:space="preserve"> </w:t>
      </w:r>
      <w:r w:rsidRPr="006E1F9D">
        <w:rPr>
          <w:b/>
          <w:bCs/>
        </w:rPr>
        <w:t>of</w:t>
      </w:r>
      <w:r w:rsidR="00DB0286" w:rsidRPr="006E1F9D">
        <w:rPr>
          <w:b/>
          <w:bCs/>
        </w:rPr>
        <w:t xml:space="preserve"> </w:t>
      </w:r>
      <w:r w:rsidRPr="006E1F9D">
        <w:rPr>
          <w:b/>
          <w:bCs/>
        </w:rPr>
        <w:t>Israeli</w:t>
      </w:r>
      <w:r w:rsidR="00DB0286" w:rsidRPr="006E1F9D">
        <w:rPr>
          <w:b/>
          <w:bCs/>
        </w:rPr>
        <w:t xml:space="preserve"> </w:t>
      </w:r>
      <w:r w:rsidRPr="006E1F9D">
        <w:rPr>
          <w:b/>
          <w:bCs/>
        </w:rPr>
        <w:t>security</w:t>
      </w:r>
      <w:r w:rsidR="00DB0286" w:rsidRPr="006E1F9D">
        <w:rPr>
          <w:b/>
          <w:bCs/>
        </w:rPr>
        <w:t xml:space="preserve"> </w:t>
      </w:r>
      <w:r w:rsidRPr="006E1F9D">
        <w:rPr>
          <w:b/>
          <w:bCs/>
        </w:rPr>
        <w:t>forces,</w:t>
      </w:r>
      <w:r w:rsidR="00DB0286" w:rsidRPr="006E1F9D">
        <w:rPr>
          <w:b/>
          <w:bCs/>
        </w:rPr>
        <w:t xml:space="preserve"> </w:t>
      </w:r>
      <w:r w:rsidRPr="006E1F9D">
        <w:rPr>
          <w:b/>
          <w:bCs/>
        </w:rPr>
        <w:t>may</w:t>
      </w:r>
      <w:r w:rsidR="00DB0286" w:rsidRPr="006E1F9D">
        <w:rPr>
          <w:b/>
          <w:bCs/>
        </w:rPr>
        <w:t xml:space="preserve"> </w:t>
      </w:r>
      <w:r w:rsidRPr="006E1F9D">
        <w:rPr>
          <w:b/>
          <w:bCs/>
        </w:rPr>
        <w:t>gradually</w:t>
      </w:r>
      <w:r w:rsidR="00DB0286" w:rsidRPr="006E1F9D">
        <w:rPr>
          <w:b/>
          <w:bCs/>
        </w:rPr>
        <w:t xml:space="preserve"> </w:t>
      </w:r>
      <w:r w:rsidRPr="006E1F9D">
        <w:rPr>
          <w:b/>
          <w:bCs/>
        </w:rPr>
        <w:t>prevent</w:t>
      </w:r>
      <w:r w:rsidR="00DB0286" w:rsidRPr="006E1F9D">
        <w:rPr>
          <w:b/>
          <w:bCs/>
        </w:rPr>
        <w:t xml:space="preserve"> </w:t>
      </w:r>
      <w:r w:rsidRPr="006E1F9D">
        <w:rPr>
          <w:b/>
          <w:bCs/>
        </w:rPr>
        <w:t>Palestinians</w:t>
      </w:r>
      <w:r w:rsidR="00DB0286" w:rsidRPr="006E1F9D">
        <w:rPr>
          <w:b/>
          <w:bCs/>
        </w:rPr>
        <w:t xml:space="preserve"> </w:t>
      </w:r>
      <w:r w:rsidRPr="006E1F9D">
        <w:rPr>
          <w:b/>
          <w:bCs/>
        </w:rPr>
        <w:t>from</w:t>
      </w:r>
      <w:r w:rsidR="00DB0286" w:rsidRPr="006E1F9D">
        <w:rPr>
          <w:b/>
          <w:bCs/>
        </w:rPr>
        <w:t xml:space="preserve"> </w:t>
      </w:r>
      <w:r w:rsidRPr="006E1F9D">
        <w:rPr>
          <w:b/>
          <w:bCs/>
        </w:rPr>
        <w:t>having</w:t>
      </w:r>
      <w:r w:rsidR="00DB0286" w:rsidRPr="006E1F9D">
        <w:rPr>
          <w:b/>
          <w:bCs/>
        </w:rPr>
        <w:t xml:space="preserve"> </w:t>
      </w:r>
      <w:r w:rsidRPr="006E1F9D">
        <w:rPr>
          <w:b/>
          <w:bCs/>
        </w:rPr>
        <w:t>access</w:t>
      </w:r>
      <w:r w:rsidR="00DB0286" w:rsidRPr="006E1F9D">
        <w:rPr>
          <w:b/>
          <w:bCs/>
        </w:rPr>
        <w:t xml:space="preserve"> </w:t>
      </w:r>
      <w:r w:rsidRPr="006E1F9D">
        <w:rPr>
          <w:b/>
          <w:bCs/>
        </w:rPr>
        <w:t>to</w:t>
      </w:r>
      <w:r w:rsidR="00DB0286" w:rsidRPr="006E1F9D">
        <w:rPr>
          <w:b/>
          <w:bCs/>
        </w:rPr>
        <w:t xml:space="preserve"> </w:t>
      </w:r>
      <w:r w:rsidRPr="006E1F9D">
        <w:rPr>
          <w:b/>
          <w:bCs/>
        </w:rPr>
        <w:t>their</w:t>
      </w:r>
      <w:r w:rsidR="00DB0286" w:rsidRPr="006E1F9D">
        <w:rPr>
          <w:b/>
          <w:bCs/>
        </w:rPr>
        <w:t xml:space="preserve"> </w:t>
      </w:r>
      <w:r w:rsidRPr="006E1F9D">
        <w:rPr>
          <w:b/>
          <w:bCs/>
        </w:rPr>
        <w:t>lands,</w:t>
      </w:r>
      <w:r w:rsidR="00DB0286" w:rsidRPr="006E1F9D">
        <w:rPr>
          <w:b/>
          <w:bCs/>
        </w:rPr>
        <w:t xml:space="preserve"> </w:t>
      </w:r>
      <w:r w:rsidRPr="006E1F9D">
        <w:rPr>
          <w:b/>
          <w:bCs/>
        </w:rPr>
        <w:t>which</w:t>
      </w:r>
      <w:r w:rsidR="00DB0286" w:rsidRPr="006E1F9D">
        <w:rPr>
          <w:b/>
          <w:bCs/>
        </w:rPr>
        <w:t xml:space="preserve"> </w:t>
      </w:r>
      <w:r w:rsidRPr="006E1F9D">
        <w:rPr>
          <w:b/>
          <w:bCs/>
        </w:rPr>
        <w:t>then</w:t>
      </w:r>
      <w:r w:rsidR="00DB0286" w:rsidRPr="006E1F9D">
        <w:rPr>
          <w:b/>
          <w:bCs/>
        </w:rPr>
        <w:t xml:space="preserve"> </w:t>
      </w:r>
      <w:r w:rsidRPr="006E1F9D">
        <w:rPr>
          <w:b/>
          <w:bCs/>
        </w:rPr>
        <w:t>risk</w:t>
      </w:r>
      <w:r w:rsidR="00DB0286" w:rsidRPr="006E1F9D">
        <w:rPr>
          <w:b/>
          <w:bCs/>
        </w:rPr>
        <w:t xml:space="preserve"> </w:t>
      </w:r>
      <w:r w:rsidRPr="006E1F9D">
        <w:rPr>
          <w:b/>
          <w:bCs/>
        </w:rPr>
        <w:t>becoming</w:t>
      </w:r>
      <w:r w:rsidR="00DB0286" w:rsidRPr="006E1F9D">
        <w:rPr>
          <w:b/>
          <w:bCs/>
        </w:rPr>
        <w:t xml:space="preserve"> </w:t>
      </w:r>
      <w:r w:rsidRPr="006E1F9D">
        <w:rPr>
          <w:b/>
          <w:bCs/>
        </w:rPr>
        <w:t>part</w:t>
      </w:r>
      <w:r w:rsidR="00DB0286" w:rsidRPr="006E1F9D">
        <w:rPr>
          <w:b/>
          <w:bCs/>
        </w:rPr>
        <w:t xml:space="preserve"> </w:t>
      </w:r>
      <w:r w:rsidRPr="006E1F9D">
        <w:rPr>
          <w:b/>
          <w:bCs/>
        </w:rPr>
        <w:t>of</w:t>
      </w:r>
      <w:r w:rsidR="00DB0286" w:rsidRPr="006E1F9D">
        <w:rPr>
          <w:b/>
          <w:bCs/>
        </w:rPr>
        <w:t xml:space="preserve"> </w:t>
      </w:r>
      <w:r w:rsidRPr="006E1F9D">
        <w:rPr>
          <w:b/>
          <w:bCs/>
        </w:rPr>
        <w:t>the</w:t>
      </w:r>
      <w:r w:rsidR="00DB0286" w:rsidRPr="006E1F9D">
        <w:rPr>
          <w:b/>
          <w:bCs/>
        </w:rPr>
        <w:t xml:space="preserve"> </w:t>
      </w:r>
      <w:r w:rsidRPr="006E1F9D">
        <w:rPr>
          <w:b/>
          <w:bCs/>
        </w:rPr>
        <w:t>unofficial</w:t>
      </w:r>
      <w:r w:rsidR="00DB0286" w:rsidRPr="006E1F9D">
        <w:rPr>
          <w:b/>
          <w:bCs/>
        </w:rPr>
        <w:t xml:space="preserve"> </w:t>
      </w:r>
      <w:r w:rsidRPr="006E1F9D">
        <w:rPr>
          <w:b/>
          <w:bCs/>
        </w:rPr>
        <w:t>expansion</w:t>
      </w:r>
      <w:r w:rsidR="00DB0286" w:rsidRPr="006E1F9D">
        <w:rPr>
          <w:b/>
          <w:bCs/>
        </w:rPr>
        <w:t xml:space="preserve"> </w:t>
      </w:r>
      <w:r w:rsidRPr="006E1F9D">
        <w:rPr>
          <w:b/>
          <w:bCs/>
        </w:rPr>
        <w:t>of</w:t>
      </w:r>
      <w:r w:rsidR="00DB0286" w:rsidRPr="006E1F9D">
        <w:rPr>
          <w:b/>
          <w:bCs/>
        </w:rPr>
        <w:t xml:space="preserve"> </w:t>
      </w:r>
      <w:r w:rsidRPr="006E1F9D">
        <w:rPr>
          <w:b/>
          <w:bCs/>
        </w:rPr>
        <w:t>settlement</w:t>
      </w:r>
      <w:r w:rsidR="00DB0286" w:rsidRPr="006E1F9D">
        <w:rPr>
          <w:b/>
          <w:bCs/>
        </w:rPr>
        <w:t xml:space="preserve"> </w:t>
      </w:r>
      <w:r w:rsidRPr="006E1F9D">
        <w:rPr>
          <w:b/>
          <w:bCs/>
        </w:rPr>
        <w:t>perimeters.</w:t>
      </w:r>
    </w:p>
    <w:p w14:paraId="5F726B3C" w14:textId="13CC3AE4" w:rsidR="00F9371B" w:rsidRPr="006E1F9D" w:rsidRDefault="00F9371B" w:rsidP="00F9371B">
      <w:pPr>
        <w:pStyle w:val="SingleTxtG"/>
        <w:rPr>
          <w:b/>
          <w:bCs/>
        </w:rPr>
      </w:pPr>
      <w:r w:rsidRPr="006E1F9D">
        <w:t>61.</w:t>
      </w:r>
      <w:r w:rsidRPr="006E1F9D">
        <w:tab/>
      </w:r>
      <w:r w:rsidRPr="006E1F9D">
        <w:rPr>
          <w:b/>
          <w:bCs/>
        </w:rPr>
        <w:t>Palestinians</w:t>
      </w:r>
      <w:r w:rsidR="00DB0286" w:rsidRPr="006E1F9D">
        <w:rPr>
          <w:b/>
          <w:bCs/>
        </w:rPr>
        <w:t xml:space="preserve"> </w:t>
      </w:r>
      <w:r w:rsidRPr="006E1F9D">
        <w:rPr>
          <w:b/>
          <w:bCs/>
        </w:rPr>
        <w:t>in</w:t>
      </w:r>
      <w:r w:rsidR="00DB0286" w:rsidRPr="006E1F9D">
        <w:rPr>
          <w:b/>
          <w:bCs/>
        </w:rPr>
        <w:t xml:space="preserve"> </w:t>
      </w:r>
      <w:r w:rsidRPr="006E1F9D">
        <w:rPr>
          <w:b/>
          <w:bCs/>
        </w:rPr>
        <w:t>Area</w:t>
      </w:r>
      <w:r w:rsidR="00DB0286" w:rsidRPr="006E1F9D">
        <w:rPr>
          <w:b/>
          <w:bCs/>
        </w:rPr>
        <w:t xml:space="preserve"> </w:t>
      </w:r>
      <w:r w:rsidRPr="006E1F9D">
        <w:rPr>
          <w:b/>
          <w:bCs/>
        </w:rPr>
        <w:t>C,</w:t>
      </w:r>
      <w:r w:rsidR="00DB0286" w:rsidRPr="006E1F9D">
        <w:rPr>
          <w:b/>
          <w:bCs/>
        </w:rPr>
        <w:t xml:space="preserve"> </w:t>
      </w:r>
      <w:r w:rsidRPr="006E1F9D">
        <w:rPr>
          <w:b/>
          <w:bCs/>
        </w:rPr>
        <w:t>the</w:t>
      </w:r>
      <w:r w:rsidR="00DB0286" w:rsidRPr="006E1F9D">
        <w:rPr>
          <w:b/>
          <w:bCs/>
        </w:rPr>
        <w:t xml:space="preserve"> </w:t>
      </w:r>
      <w:r w:rsidRPr="006E1F9D">
        <w:rPr>
          <w:b/>
          <w:bCs/>
        </w:rPr>
        <w:t>H2</w:t>
      </w:r>
      <w:r w:rsidR="00DB0286" w:rsidRPr="006E1F9D">
        <w:rPr>
          <w:b/>
          <w:bCs/>
        </w:rPr>
        <w:t xml:space="preserve"> </w:t>
      </w:r>
      <w:r w:rsidRPr="006E1F9D">
        <w:rPr>
          <w:b/>
          <w:bCs/>
        </w:rPr>
        <w:t>area</w:t>
      </w:r>
      <w:r w:rsidR="00DB0286" w:rsidRPr="006E1F9D">
        <w:rPr>
          <w:b/>
          <w:bCs/>
        </w:rPr>
        <w:t xml:space="preserve"> </w:t>
      </w:r>
      <w:r w:rsidRPr="006E1F9D">
        <w:rPr>
          <w:b/>
          <w:bCs/>
        </w:rPr>
        <w:t>of</w:t>
      </w:r>
      <w:r w:rsidR="00DB0286" w:rsidRPr="006E1F9D">
        <w:rPr>
          <w:b/>
          <w:bCs/>
        </w:rPr>
        <w:t xml:space="preserve"> </w:t>
      </w:r>
      <w:r w:rsidRPr="006E1F9D">
        <w:rPr>
          <w:b/>
          <w:bCs/>
        </w:rPr>
        <w:t>Hebron</w:t>
      </w:r>
      <w:r w:rsidR="00DB0286" w:rsidRPr="006E1F9D">
        <w:rPr>
          <w:b/>
          <w:bCs/>
        </w:rPr>
        <w:t xml:space="preserve"> </w:t>
      </w:r>
      <w:r w:rsidRPr="006E1F9D">
        <w:rPr>
          <w:b/>
          <w:bCs/>
        </w:rPr>
        <w:t>and</w:t>
      </w:r>
      <w:r w:rsidR="00DB0286" w:rsidRPr="006E1F9D">
        <w:rPr>
          <w:b/>
          <w:bCs/>
        </w:rPr>
        <w:t xml:space="preserve"> </w:t>
      </w:r>
      <w:r w:rsidRPr="006E1F9D">
        <w:rPr>
          <w:b/>
          <w:bCs/>
        </w:rPr>
        <w:t>East</w:t>
      </w:r>
      <w:r w:rsidR="00DB0286" w:rsidRPr="006E1F9D">
        <w:rPr>
          <w:b/>
          <w:bCs/>
        </w:rPr>
        <w:t xml:space="preserve"> </w:t>
      </w:r>
      <w:r w:rsidRPr="006E1F9D">
        <w:rPr>
          <w:b/>
          <w:bCs/>
        </w:rPr>
        <w:t>Jerusalem</w:t>
      </w:r>
      <w:r w:rsidR="00DB0286" w:rsidRPr="006E1F9D">
        <w:rPr>
          <w:b/>
          <w:bCs/>
        </w:rPr>
        <w:t xml:space="preserve"> </w:t>
      </w:r>
      <w:r w:rsidRPr="006E1F9D">
        <w:rPr>
          <w:b/>
          <w:bCs/>
        </w:rPr>
        <w:t>continue</w:t>
      </w:r>
      <w:r w:rsidR="00DB0286" w:rsidRPr="006E1F9D">
        <w:rPr>
          <w:b/>
          <w:bCs/>
        </w:rPr>
        <w:t xml:space="preserve"> </w:t>
      </w:r>
      <w:r w:rsidRPr="006E1F9D">
        <w:rPr>
          <w:b/>
          <w:bCs/>
        </w:rPr>
        <w:t>to</w:t>
      </w:r>
      <w:r w:rsidR="00DB0286" w:rsidRPr="006E1F9D">
        <w:rPr>
          <w:b/>
          <w:bCs/>
        </w:rPr>
        <w:t xml:space="preserve"> </w:t>
      </w:r>
      <w:r w:rsidRPr="006E1F9D">
        <w:rPr>
          <w:b/>
          <w:bCs/>
        </w:rPr>
        <w:t>be</w:t>
      </w:r>
      <w:r w:rsidR="00DB0286" w:rsidRPr="006E1F9D">
        <w:rPr>
          <w:b/>
          <w:bCs/>
        </w:rPr>
        <w:t xml:space="preserve"> </w:t>
      </w:r>
      <w:r w:rsidRPr="006E1F9D">
        <w:rPr>
          <w:b/>
          <w:bCs/>
        </w:rPr>
        <w:t>subjected</w:t>
      </w:r>
      <w:r w:rsidR="00DB0286" w:rsidRPr="006E1F9D">
        <w:rPr>
          <w:b/>
          <w:bCs/>
        </w:rPr>
        <w:t xml:space="preserve"> </w:t>
      </w:r>
      <w:r w:rsidRPr="006E1F9D">
        <w:rPr>
          <w:b/>
          <w:bCs/>
        </w:rPr>
        <w:t>to</w:t>
      </w:r>
      <w:r w:rsidR="00DB0286" w:rsidRPr="006E1F9D">
        <w:rPr>
          <w:b/>
          <w:bCs/>
        </w:rPr>
        <w:t xml:space="preserve"> </w:t>
      </w:r>
      <w:r w:rsidRPr="006E1F9D">
        <w:rPr>
          <w:b/>
          <w:bCs/>
        </w:rPr>
        <w:t>restrictive</w:t>
      </w:r>
      <w:r w:rsidR="00DB0286" w:rsidRPr="006E1F9D">
        <w:rPr>
          <w:b/>
          <w:bCs/>
        </w:rPr>
        <w:t xml:space="preserve"> </w:t>
      </w:r>
      <w:r w:rsidRPr="006E1F9D">
        <w:rPr>
          <w:b/>
          <w:bCs/>
        </w:rPr>
        <w:t>and</w:t>
      </w:r>
      <w:r w:rsidR="00DB0286" w:rsidRPr="006E1F9D">
        <w:rPr>
          <w:b/>
          <w:bCs/>
        </w:rPr>
        <w:t xml:space="preserve"> </w:t>
      </w:r>
      <w:r w:rsidRPr="006E1F9D">
        <w:rPr>
          <w:b/>
          <w:bCs/>
        </w:rPr>
        <w:t>discriminatory</w:t>
      </w:r>
      <w:r w:rsidR="00DB0286" w:rsidRPr="006E1F9D">
        <w:rPr>
          <w:b/>
          <w:bCs/>
        </w:rPr>
        <w:t xml:space="preserve"> </w:t>
      </w:r>
      <w:r w:rsidRPr="006E1F9D">
        <w:rPr>
          <w:b/>
          <w:bCs/>
        </w:rPr>
        <w:t>policies</w:t>
      </w:r>
      <w:r w:rsidR="00DB0286" w:rsidRPr="006E1F9D">
        <w:rPr>
          <w:b/>
          <w:bCs/>
        </w:rPr>
        <w:t xml:space="preserve"> </w:t>
      </w:r>
      <w:r w:rsidRPr="006E1F9D">
        <w:rPr>
          <w:b/>
          <w:bCs/>
        </w:rPr>
        <w:t>and</w:t>
      </w:r>
      <w:r w:rsidR="00DB0286" w:rsidRPr="006E1F9D">
        <w:rPr>
          <w:b/>
          <w:bCs/>
        </w:rPr>
        <w:t xml:space="preserve"> </w:t>
      </w:r>
      <w:r w:rsidRPr="006E1F9D">
        <w:rPr>
          <w:b/>
          <w:bCs/>
        </w:rPr>
        <w:t>practices,</w:t>
      </w:r>
      <w:r w:rsidR="00DB0286" w:rsidRPr="006E1F9D">
        <w:rPr>
          <w:b/>
          <w:bCs/>
        </w:rPr>
        <w:t xml:space="preserve"> </w:t>
      </w:r>
      <w:r w:rsidRPr="006E1F9D">
        <w:rPr>
          <w:b/>
          <w:bCs/>
        </w:rPr>
        <w:t>and</w:t>
      </w:r>
      <w:r w:rsidR="00DB0286" w:rsidRPr="006E1F9D">
        <w:rPr>
          <w:b/>
          <w:bCs/>
        </w:rPr>
        <w:t xml:space="preserve"> </w:t>
      </w:r>
      <w:r w:rsidRPr="006E1F9D">
        <w:rPr>
          <w:b/>
          <w:bCs/>
        </w:rPr>
        <w:t>to</w:t>
      </w:r>
      <w:r w:rsidR="00DB0286" w:rsidRPr="006E1F9D">
        <w:rPr>
          <w:b/>
          <w:bCs/>
        </w:rPr>
        <w:t xml:space="preserve"> </w:t>
      </w:r>
      <w:r w:rsidRPr="006E1F9D">
        <w:rPr>
          <w:b/>
          <w:bCs/>
        </w:rPr>
        <w:t>increased</w:t>
      </w:r>
      <w:r w:rsidR="00DB0286" w:rsidRPr="006E1F9D">
        <w:rPr>
          <w:b/>
          <w:bCs/>
        </w:rPr>
        <w:t xml:space="preserve"> </w:t>
      </w:r>
      <w:r w:rsidRPr="006E1F9D">
        <w:rPr>
          <w:b/>
          <w:bCs/>
        </w:rPr>
        <w:t>tension</w:t>
      </w:r>
      <w:r w:rsidR="00DB0286" w:rsidRPr="006E1F9D">
        <w:rPr>
          <w:b/>
          <w:bCs/>
        </w:rPr>
        <w:t xml:space="preserve"> </w:t>
      </w:r>
      <w:r w:rsidRPr="006E1F9D">
        <w:rPr>
          <w:b/>
          <w:bCs/>
        </w:rPr>
        <w:t>and</w:t>
      </w:r>
      <w:r w:rsidR="00DB0286" w:rsidRPr="006E1F9D">
        <w:rPr>
          <w:b/>
          <w:bCs/>
        </w:rPr>
        <w:t xml:space="preserve"> </w:t>
      </w:r>
      <w:r w:rsidRPr="006E1F9D">
        <w:rPr>
          <w:b/>
          <w:bCs/>
        </w:rPr>
        <w:t>violence</w:t>
      </w:r>
      <w:r w:rsidR="00DB0286" w:rsidRPr="006E1F9D">
        <w:rPr>
          <w:b/>
          <w:bCs/>
        </w:rPr>
        <w:t xml:space="preserve"> </w:t>
      </w:r>
      <w:r w:rsidRPr="006E1F9D">
        <w:rPr>
          <w:b/>
          <w:bCs/>
        </w:rPr>
        <w:t>due</w:t>
      </w:r>
      <w:r w:rsidR="00DB0286" w:rsidRPr="006E1F9D">
        <w:rPr>
          <w:b/>
          <w:bCs/>
        </w:rPr>
        <w:t xml:space="preserve"> </w:t>
      </w:r>
      <w:r w:rsidRPr="006E1F9D">
        <w:rPr>
          <w:b/>
          <w:bCs/>
        </w:rPr>
        <w:t>to</w:t>
      </w:r>
      <w:r w:rsidR="00DB0286" w:rsidRPr="006E1F9D">
        <w:rPr>
          <w:b/>
          <w:bCs/>
        </w:rPr>
        <w:t xml:space="preserve"> </w:t>
      </w:r>
      <w:r w:rsidRPr="006E1F9D">
        <w:rPr>
          <w:b/>
          <w:bCs/>
        </w:rPr>
        <w:t>the</w:t>
      </w:r>
      <w:r w:rsidR="00DB0286" w:rsidRPr="006E1F9D">
        <w:rPr>
          <w:b/>
          <w:bCs/>
        </w:rPr>
        <w:t xml:space="preserve"> </w:t>
      </w:r>
      <w:r w:rsidRPr="006E1F9D">
        <w:rPr>
          <w:b/>
          <w:bCs/>
        </w:rPr>
        <w:t>existence</w:t>
      </w:r>
      <w:r w:rsidR="00DB0286" w:rsidRPr="006E1F9D">
        <w:rPr>
          <w:b/>
          <w:bCs/>
        </w:rPr>
        <w:t xml:space="preserve"> </w:t>
      </w:r>
      <w:r w:rsidRPr="006E1F9D">
        <w:rPr>
          <w:b/>
          <w:bCs/>
        </w:rPr>
        <w:t>and</w:t>
      </w:r>
      <w:r w:rsidR="00DB0286" w:rsidRPr="006E1F9D">
        <w:rPr>
          <w:b/>
          <w:bCs/>
        </w:rPr>
        <w:t xml:space="preserve"> </w:t>
      </w:r>
      <w:r w:rsidRPr="006E1F9D">
        <w:rPr>
          <w:b/>
          <w:bCs/>
        </w:rPr>
        <w:t>growth</w:t>
      </w:r>
      <w:r w:rsidR="00DB0286" w:rsidRPr="006E1F9D">
        <w:rPr>
          <w:b/>
          <w:bCs/>
        </w:rPr>
        <w:t xml:space="preserve"> </w:t>
      </w:r>
      <w:r w:rsidRPr="006E1F9D">
        <w:rPr>
          <w:b/>
          <w:bCs/>
        </w:rPr>
        <w:t>of</w:t>
      </w:r>
      <w:r w:rsidR="00DB0286" w:rsidRPr="006E1F9D">
        <w:rPr>
          <w:b/>
          <w:bCs/>
        </w:rPr>
        <w:t xml:space="preserve"> </w:t>
      </w:r>
      <w:r w:rsidRPr="006E1F9D">
        <w:rPr>
          <w:b/>
          <w:bCs/>
        </w:rPr>
        <w:t>settlements.</w:t>
      </w:r>
      <w:r w:rsidR="00DB0286" w:rsidRPr="006E1F9D">
        <w:rPr>
          <w:b/>
          <w:bCs/>
        </w:rPr>
        <w:t xml:space="preserve"> </w:t>
      </w:r>
      <w:r w:rsidRPr="006E1F9D">
        <w:rPr>
          <w:b/>
          <w:bCs/>
        </w:rPr>
        <w:t>Palestinian</w:t>
      </w:r>
      <w:r w:rsidR="00DB0286" w:rsidRPr="006E1F9D">
        <w:rPr>
          <w:b/>
          <w:bCs/>
        </w:rPr>
        <w:t xml:space="preserve"> </w:t>
      </w:r>
      <w:r w:rsidRPr="006E1F9D">
        <w:rPr>
          <w:b/>
          <w:bCs/>
        </w:rPr>
        <w:t>villages</w:t>
      </w:r>
      <w:r w:rsidR="00DB0286" w:rsidRPr="006E1F9D">
        <w:rPr>
          <w:b/>
          <w:bCs/>
        </w:rPr>
        <w:t xml:space="preserve"> </w:t>
      </w:r>
      <w:r w:rsidRPr="006E1F9D">
        <w:rPr>
          <w:b/>
          <w:bCs/>
        </w:rPr>
        <w:t>isolated</w:t>
      </w:r>
      <w:r w:rsidR="00DB0286" w:rsidRPr="006E1F9D">
        <w:rPr>
          <w:b/>
          <w:bCs/>
        </w:rPr>
        <w:t xml:space="preserve"> </w:t>
      </w:r>
      <w:r w:rsidRPr="006E1F9D">
        <w:rPr>
          <w:b/>
          <w:bCs/>
        </w:rPr>
        <w:t>due</w:t>
      </w:r>
      <w:r w:rsidR="00DB0286" w:rsidRPr="006E1F9D">
        <w:rPr>
          <w:b/>
          <w:bCs/>
        </w:rPr>
        <w:t xml:space="preserve"> </w:t>
      </w:r>
      <w:r w:rsidRPr="006E1F9D">
        <w:rPr>
          <w:b/>
          <w:bCs/>
        </w:rPr>
        <w:t>to</w:t>
      </w:r>
      <w:r w:rsidR="00DB0286" w:rsidRPr="006E1F9D">
        <w:rPr>
          <w:b/>
          <w:bCs/>
        </w:rPr>
        <w:t xml:space="preserve"> </w:t>
      </w:r>
      <w:r w:rsidRPr="006E1F9D">
        <w:rPr>
          <w:b/>
          <w:bCs/>
        </w:rPr>
        <w:t>settlement</w:t>
      </w:r>
      <w:r w:rsidR="00DB0286" w:rsidRPr="006E1F9D">
        <w:rPr>
          <w:b/>
          <w:bCs/>
        </w:rPr>
        <w:t xml:space="preserve"> </w:t>
      </w:r>
      <w:r w:rsidRPr="006E1F9D">
        <w:rPr>
          <w:b/>
          <w:bCs/>
        </w:rPr>
        <w:t>expansion</w:t>
      </w:r>
      <w:r w:rsidR="00DB0286" w:rsidRPr="006E1F9D">
        <w:rPr>
          <w:b/>
          <w:bCs/>
        </w:rPr>
        <w:t xml:space="preserve"> </w:t>
      </w:r>
      <w:r w:rsidRPr="006E1F9D">
        <w:rPr>
          <w:b/>
          <w:bCs/>
        </w:rPr>
        <w:t>are</w:t>
      </w:r>
      <w:r w:rsidR="00DB0286" w:rsidRPr="006E1F9D">
        <w:rPr>
          <w:b/>
          <w:bCs/>
        </w:rPr>
        <w:t xml:space="preserve"> </w:t>
      </w:r>
      <w:r w:rsidRPr="006E1F9D">
        <w:rPr>
          <w:b/>
          <w:bCs/>
        </w:rPr>
        <w:t>also</w:t>
      </w:r>
      <w:r w:rsidR="00DB0286" w:rsidRPr="006E1F9D">
        <w:rPr>
          <w:b/>
          <w:bCs/>
        </w:rPr>
        <w:t xml:space="preserve"> </w:t>
      </w:r>
      <w:r w:rsidRPr="006E1F9D">
        <w:rPr>
          <w:b/>
          <w:bCs/>
        </w:rPr>
        <w:t>disproportionately</w:t>
      </w:r>
      <w:r w:rsidR="00DB0286" w:rsidRPr="006E1F9D">
        <w:rPr>
          <w:b/>
          <w:bCs/>
        </w:rPr>
        <w:t xml:space="preserve"> </w:t>
      </w:r>
      <w:r w:rsidRPr="006E1F9D">
        <w:rPr>
          <w:b/>
          <w:bCs/>
        </w:rPr>
        <w:t>affected.</w:t>
      </w:r>
      <w:r w:rsidR="00DB0286" w:rsidRPr="006E1F9D">
        <w:rPr>
          <w:b/>
          <w:bCs/>
        </w:rPr>
        <w:t xml:space="preserve"> </w:t>
      </w:r>
      <w:r w:rsidRPr="006E1F9D">
        <w:rPr>
          <w:b/>
          <w:bCs/>
        </w:rPr>
        <w:t>These</w:t>
      </w:r>
      <w:r w:rsidR="00DB0286" w:rsidRPr="006E1F9D">
        <w:rPr>
          <w:b/>
          <w:bCs/>
        </w:rPr>
        <w:t xml:space="preserve"> </w:t>
      </w:r>
      <w:r w:rsidRPr="006E1F9D">
        <w:rPr>
          <w:b/>
          <w:bCs/>
        </w:rPr>
        <w:t>policies</w:t>
      </w:r>
      <w:r w:rsidR="00DB0286" w:rsidRPr="006E1F9D">
        <w:rPr>
          <w:b/>
          <w:bCs/>
        </w:rPr>
        <w:t xml:space="preserve"> </w:t>
      </w:r>
      <w:r w:rsidRPr="006E1F9D">
        <w:rPr>
          <w:b/>
          <w:bCs/>
        </w:rPr>
        <w:t>and</w:t>
      </w:r>
      <w:r w:rsidR="00DB0286" w:rsidRPr="006E1F9D">
        <w:rPr>
          <w:b/>
          <w:bCs/>
        </w:rPr>
        <w:t xml:space="preserve"> </w:t>
      </w:r>
      <w:r w:rsidRPr="006E1F9D">
        <w:rPr>
          <w:b/>
          <w:bCs/>
        </w:rPr>
        <w:t>practices</w:t>
      </w:r>
      <w:r w:rsidR="00DB0286" w:rsidRPr="006E1F9D">
        <w:rPr>
          <w:b/>
          <w:bCs/>
        </w:rPr>
        <w:t xml:space="preserve"> </w:t>
      </w:r>
      <w:r w:rsidRPr="006E1F9D">
        <w:rPr>
          <w:b/>
          <w:bCs/>
        </w:rPr>
        <w:t>violate</w:t>
      </w:r>
      <w:r w:rsidR="00DB0286" w:rsidRPr="006E1F9D">
        <w:rPr>
          <w:b/>
          <w:bCs/>
        </w:rPr>
        <w:t xml:space="preserve"> </w:t>
      </w:r>
      <w:r w:rsidRPr="006E1F9D">
        <w:rPr>
          <w:b/>
          <w:bCs/>
        </w:rPr>
        <w:t>several</w:t>
      </w:r>
      <w:r w:rsidR="00DB0286" w:rsidRPr="006E1F9D">
        <w:rPr>
          <w:b/>
          <w:bCs/>
        </w:rPr>
        <w:t xml:space="preserve"> </w:t>
      </w:r>
      <w:r w:rsidRPr="006E1F9D">
        <w:rPr>
          <w:b/>
          <w:bCs/>
        </w:rPr>
        <w:t>rights</w:t>
      </w:r>
      <w:r w:rsidR="00DB0286" w:rsidRPr="006E1F9D">
        <w:rPr>
          <w:b/>
          <w:bCs/>
        </w:rPr>
        <w:t xml:space="preserve"> </w:t>
      </w:r>
      <w:r w:rsidRPr="006E1F9D">
        <w:rPr>
          <w:b/>
          <w:bCs/>
        </w:rPr>
        <w:t>and</w:t>
      </w:r>
      <w:r w:rsidR="00DB0286" w:rsidRPr="006E1F9D">
        <w:rPr>
          <w:b/>
          <w:bCs/>
        </w:rPr>
        <w:t xml:space="preserve"> </w:t>
      </w:r>
      <w:r w:rsidRPr="006E1F9D">
        <w:rPr>
          <w:b/>
          <w:bCs/>
        </w:rPr>
        <w:t>contribute</w:t>
      </w:r>
      <w:r w:rsidR="00DB0286" w:rsidRPr="006E1F9D">
        <w:rPr>
          <w:b/>
          <w:bCs/>
        </w:rPr>
        <w:t xml:space="preserve"> </w:t>
      </w:r>
      <w:r w:rsidRPr="006E1F9D">
        <w:rPr>
          <w:b/>
          <w:bCs/>
        </w:rPr>
        <w:t>to</w:t>
      </w:r>
      <w:r w:rsidR="00DB0286" w:rsidRPr="006E1F9D">
        <w:rPr>
          <w:b/>
          <w:bCs/>
        </w:rPr>
        <w:t xml:space="preserve"> </w:t>
      </w:r>
      <w:r w:rsidRPr="006E1F9D">
        <w:rPr>
          <w:b/>
          <w:bCs/>
        </w:rPr>
        <w:t>a</w:t>
      </w:r>
      <w:r w:rsidR="00DB0286" w:rsidRPr="006E1F9D">
        <w:rPr>
          <w:b/>
          <w:bCs/>
        </w:rPr>
        <w:t xml:space="preserve"> </w:t>
      </w:r>
      <w:r w:rsidRPr="006E1F9D">
        <w:rPr>
          <w:b/>
          <w:bCs/>
        </w:rPr>
        <w:t>coercive</w:t>
      </w:r>
      <w:r w:rsidR="00DB0286" w:rsidRPr="006E1F9D">
        <w:rPr>
          <w:b/>
          <w:bCs/>
        </w:rPr>
        <w:t xml:space="preserve"> </w:t>
      </w:r>
      <w:r w:rsidRPr="006E1F9D">
        <w:rPr>
          <w:b/>
          <w:bCs/>
        </w:rPr>
        <w:t>environment.</w:t>
      </w:r>
      <w:r w:rsidR="00DB0286" w:rsidRPr="006E1F9D">
        <w:rPr>
          <w:b/>
          <w:bCs/>
        </w:rPr>
        <w:t xml:space="preserve"> </w:t>
      </w:r>
      <w:r w:rsidRPr="006E1F9D">
        <w:rPr>
          <w:b/>
          <w:bCs/>
        </w:rPr>
        <w:t>Displacement</w:t>
      </w:r>
      <w:r w:rsidR="00DB0286" w:rsidRPr="006E1F9D">
        <w:rPr>
          <w:b/>
          <w:bCs/>
        </w:rPr>
        <w:t xml:space="preserve"> </w:t>
      </w:r>
      <w:r w:rsidRPr="006E1F9D">
        <w:rPr>
          <w:b/>
          <w:bCs/>
        </w:rPr>
        <w:t>and</w:t>
      </w:r>
      <w:r w:rsidR="00DB0286" w:rsidRPr="006E1F9D">
        <w:rPr>
          <w:b/>
          <w:bCs/>
        </w:rPr>
        <w:t xml:space="preserve"> </w:t>
      </w:r>
      <w:r w:rsidRPr="006E1F9D">
        <w:rPr>
          <w:b/>
          <w:bCs/>
        </w:rPr>
        <w:t>relocation</w:t>
      </w:r>
      <w:r w:rsidR="00DB0286" w:rsidRPr="006E1F9D">
        <w:rPr>
          <w:b/>
          <w:bCs/>
        </w:rPr>
        <w:t xml:space="preserve"> </w:t>
      </w:r>
      <w:r w:rsidRPr="006E1F9D">
        <w:rPr>
          <w:b/>
          <w:bCs/>
        </w:rPr>
        <w:t>to</w:t>
      </w:r>
      <w:r w:rsidR="00DB0286" w:rsidRPr="006E1F9D">
        <w:rPr>
          <w:b/>
          <w:bCs/>
        </w:rPr>
        <w:t xml:space="preserve"> </w:t>
      </w:r>
      <w:r w:rsidRPr="006E1F9D">
        <w:rPr>
          <w:b/>
          <w:bCs/>
        </w:rPr>
        <w:t>alternative</w:t>
      </w:r>
      <w:r w:rsidR="00DB0286" w:rsidRPr="006E1F9D">
        <w:rPr>
          <w:b/>
          <w:bCs/>
        </w:rPr>
        <w:t xml:space="preserve"> </w:t>
      </w:r>
      <w:r w:rsidRPr="006E1F9D">
        <w:rPr>
          <w:b/>
          <w:bCs/>
        </w:rPr>
        <w:t>residential</w:t>
      </w:r>
      <w:r w:rsidR="00DB0286" w:rsidRPr="006E1F9D">
        <w:rPr>
          <w:b/>
          <w:bCs/>
        </w:rPr>
        <w:t xml:space="preserve"> </w:t>
      </w:r>
      <w:r w:rsidRPr="006E1F9D">
        <w:rPr>
          <w:b/>
          <w:bCs/>
        </w:rPr>
        <w:t>areas</w:t>
      </w:r>
      <w:r w:rsidR="00DB0286" w:rsidRPr="006E1F9D">
        <w:rPr>
          <w:b/>
          <w:bCs/>
        </w:rPr>
        <w:t xml:space="preserve"> </w:t>
      </w:r>
      <w:r w:rsidRPr="006E1F9D">
        <w:rPr>
          <w:b/>
          <w:bCs/>
        </w:rPr>
        <w:t>as</w:t>
      </w:r>
      <w:r w:rsidR="00DB0286" w:rsidRPr="006E1F9D">
        <w:rPr>
          <w:b/>
          <w:bCs/>
        </w:rPr>
        <w:t xml:space="preserve"> </w:t>
      </w:r>
      <w:r w:rsidRPr="006E1F9D">
        <w:rPr>
          <w:b/>
          <w:bCs/>
        </w:rPr>
        <w:t>a</w:t>
      </w:r>
      <w:r w:rsidR="00DB0286" w:rsidRPr="006E1F9D">
        <w:rPr>
          <w:b/>
          <w:bCs/>
        </w:rPr>
        <w:t xml:space="preserve"> </w:t>
      </w:r>
      <w:r w:rsidRPr="006E1F9D">
        <w:rPr>
          <w:b/>
          <w:bCs/>
        </w:rPr>
        <w:t>result</w:t>
      </w:r>
      <w:r w:rsidR="00DB0286" w:rsidRPr="006E1F9D">
        <w:rPr>
          <w:b/>
          <w:bCs/>
        </w:rPr>
        <w:t xml:space="preserve"> </w:t>
      </w:r>
      <w:r w:rsidRPr="006E1F9D">
        <w:rPr>
          <w:b/>
          <w:bCs/>
        </w:rPr>
        <w:t>of</w:t>
      </w:r>
      <w:r w:rsidR="00DB0286" w:rsidRPr="006E1F9D">
        <w:rPr>
          <w:b/>
          <w:bCs/>
        </w:rPr>
        <w:t xml:space="preserve"> </w:t>
      </w:r>
      <w:r w:rsidRPr="006E1F9D">
        <w:rPr>
          <w:b/>
          <w:bCs/>
        </w:rPr>
        <w:t>a</w:t>
      </w:r>
      <w:r w:rsidR="00DB0286" w:rsidRPr="006E1F9D">
        <w:rPr>
          <w:b/>
          <w:bCs/>
        </w:rPr>
        <w:t xml:space="preserve"> </w:t>
      </w:r>
      <w:r w:rsidRPr="006E1F9D">
        <w:rPr>
          <w:b/>
          <w:bCs/>
        </w:rPr>
        <w:t>coercive</w:t>
      </w:r>
      <w:r w:rsidR="00DB0286" w:rsidRPr="006E1F9D">
        <w:rPr>
          <w:b/>
          <w:bCs/>
        </w:rPr>
        <w:t xml:space="preserve"> </w:t>
      </w:r>
      <w:r w:rsidRPr="006E1F9D">
        <w:rPr>
          <w:b/>
          <w:bCs/>
        </w:rPr>
        <w:t>environment</w:t>
      </w:r>
      <w:r w:rsidR="00DB0286" w:rsidRPr="006E1F9D">
        <w:rPr>
          <w:b/>
          <w:bCs/>
        </w:rPr>
        <w:t xml:space="preserve"> </w:t>
      </w:r>
      <w:r w:rsidRPr="006E1F9D">
        <w:rPr>
          <w:b/>
          <w:bCs/>
        </w:rPr>
        <w:t>could</w:t>
      </w:r>
      <w:r w:rsidR="00DB0286" w:rsidRPr="006E1F9D">
        <w:rPr>
          <w:b/>
          <w:bCs/>
        </w:rPr>
        <w:t xml:space="preserve"> </w:t>
      </w:r>
      <w:r w:rsidRPr="006E1F9D">
        <w:rPr>
          <w:b/>
          <w:bCs/>
        </w:rPr>
        <w:t>amount</w:t>
      </w:r>
      <w:r w:rsidR="00DB0286" w:rsidRPr="006E1F9D">
        <w:rPr>
          <w:b/>
          <w:bCs/>
        </w:rPr>
        <w:t xml:space="preserve"> </w:t>
      </w:r>
      <w:r w:rsidRPr="006E1F9D">
        <w:rPr>
          <w:b/>
          <w:bCs/>
        </w:rPr>
        <w:t>to</w:t>
      </w:r>
      <w:r w:rsidR="00DB0286" w:rsidRPr="006E1F9D">
        <w:rPr>
          <w:b/>
          <w:bCs/>
        </w:rPr>
        <w:t xml:space="preserve"> </w:t>
      </w:r>
      <w:r w:rsidRPr="006E1F9D">
        <w:rPr>
          <w:b/>
          <w:bCs/>
        </w:rPr>
        <w:t>forms</w:t>
      </w:r>
      <w:r w:rsidR="00DB0286" w:rsidRPr="006E1F9D">
        <w:rPr>
          <w:b/>
          <w:bCs/>
        </w:rPr>
        <w:t xml:space="preserve"> </w:t>
      </w:r>
      <w:r w:rsidRPr="006E1F9D">
        <w:rPr>
          <w:b/>
          <w:bCs/>
        </w:rPr>
        <w:t>of</w:t>
      </w:r>
      <w:r w:rsidR="00DB0286" w:rsidRPr="006E1F9D">
        <w:rPr>
          <w:b/>
          <w:bCs/>
        </w:rPr>
        <w:t xml:space="preserve"> </w:t>
      </w:r>
      <w:r w:rsidRPr="006E1F9D">
        <w:rPr>
          <w:b/>
          <w:bCs/>
        </w:rPr>
        <w:t>forcible</w:t>
      </w:r>
      <w:r w:rsidR="00DB0286" w:rsidRPr="006E1F9D">
        <w:rPr>
          <w:b/>
          <w:bCs/>
        </w:rPr>
        <w:t xml:space="preserve"> </w:t>
      </w:r>
      <w:r w:rsidRPr="006E1F9D">
        <w:rPr>
          <w:b/>
          <w:bCs/>
        </w:rPr>
        <w:t>transfer,</w:t>
      </w:r>
      <w:r w:rsidR="00DB0286" w:rsidRPr="006E1F9D">
        <w:rPr>
          <w:b/>
          <w:bCs/>
        </w:rPr>
        <w:t xml:space="preserve"> </w:t>
      </w:r>
      <w:r w:rsidRPr="006E1F9D">
        <w:rPr>
          <w:b/>
          <w:bCs/>
        </w:rPr>
        <w:t>contrary</w:t>
      </w:r>
      <w:r w:rsidR="00DB0286" w:rsidRPr="006E1F9D">
        <w:rPr>
          <w:b/>
          <w:bCs/>
        </w:rPr>
        <w:t xml:space="preserve"> </w:t>
      </w:r>
      <w:r w:rsidRPr="006E1F9D">
        <w:rPr>
          <w:b/>
          <w:bCs/>
        </w:rPr>
        <w:t>to</w:t>
      </w:r>
      <w:r w:rsidR="00DB0286" w:rsidRPr="006E1F9D">
        <w:rPr>
          <w:b/>
          <w:bCs/>
        </w:rPr>
        <w:t xml:space="preserve"> </w:t>
      </w:r>
      <w:r w:rsidRPr="006E1F9D">
        <w:rPr>
          <w:b/>
          <w:bCs/>
        </w:rPr>
        <w:t>the</w:t>
      </w:r>
      <w:r w:rsidR="00DB0286" w:rsidRPr="006E1F9D">
        <w:rPr>
          <w:b/>
          <w:bCs/>
        </w:rPr>
        <w:t xml:space="preserve"> </w:t>
      </w:r>
      <w:r w:rsidRPr="006E1F9D">
        <w:rPr>
          <w:b/>
          <w:bCs/>
        </w:rPr>
        <w:t>obligations</w:t>
      </w:r>
      <w:r w:rsidR="00DB0286" w:rsidRPr="006E1F9D">
        <w:rPr>
          <w:b/>
          <w:bCs/>
        </w:rPr>
        <w:t xml:space="preserve"> </w:t>
      </w:r>
      <w:r w:rsidRPr="006E1F9D">
        <w:rPr>
          <w:b/>
          <w:bCs/>
        </w:rPr>
        <w:t>of</w:t>
      </w:r>
      <w:r w:rsidR="00DB0286" w:rsidRPr="006E1F9D">
        <w:rPr>
          <w:b/>
          <w:bCs/>
        </w:rPr>
        <w:t xml:space="preserve"> </w:t>
      </w:r>
      <w:r w:rsidRPr="006E1F9D">
        <w:rPr>
          <w:b/>
          <w:bCs/>
        </w:rPr>
        <w:t>Israel</w:t>
      </w:r>
      <w:r w:rsidR="00DB0286" w:rsidRPr="006E1F9D">
        <w:rPr>
          <w:b/>
          <w:bCs/>
        </w:rPr>
        <w:t xml:space="preserve"> </w:t>
      </w:r>
      <w:r w:rsidRPr="006E1F9D">
        <w:rPr>
          <w:b/>
          <w:bCs/>
        </w:rPr>
        <w:t>under</w:t>
      </w:r>
      <w:r w:rsidR="00DB0286" w:rsidRPr="006E1F9D">
        <w:rPr>
          <w:b/>
          <w:bCs/>
        </w:rPr>
        <w:t xml:space="preserve"> </w:t>
      </w:r>
      <w:r w:rsidRPr="006E1F9D">
        <w:rPr>
          <w:b/>
          <w:bCs/>
        </w:rPr>
        <w:t>international</w:t>
      </w:r>
      <w:r w:rsidR="00DB0286" w:rsidRPr="006E1F9D">
        <w:rPr>
          <w:b/>
          <w:bCs/>
        </w:rPr>
        <w:t xml:space="preserve"> </w:t>
      </w:r>
      <w:r w:rsidRPr="006E1F9D">
        <w:rPr>
          <w:b/>
          <w:bCs/>
        </w:rPr>
        <w:t>humanitarian</w:t>
      </w:r>
      <w:r w:rsidR="00DB0286" w:rsidRPr="006E1F9D">
        <w:rPr>
          <w:b/>
          <w:bCs/>
        </w:rPr>
        <w:t xml:space="preserve"> </w:t>
      </w:r>
      <w:r w:rsidRPr="006E1F9D">
        <w:rPr>
          <w:b/>
          <w:bCs/>
        </w:rPr>
        <w:t>law</w:t>
      </w:r>
      <w:r w:rsidR="00DB0286" w:rsidRPr="006E1F9D">
        <w:rPr>
          <w:b/>
          <w:bCs/>
        </w:rPr>
        <w:t xml:space="preserve"> </w:t>
      </w:r>
      <w:r w:rsidRPr="006E1F9D">
        <w:rPr>
          <w:b/>
          <w:bCs/>
        </w:rPr>
        <w:t>and</w:t>
      </w:r>
      <w:r w:rsidR="00DB0286" w:rsidRPr="006E1F9D">
        <w:rPr>
          <w:b/>
          <w:bCs/>
        </w:rPr>
        <w:t xml:space="preserve"> </w:t>
      </w:r>
      <w:r w:rsidRPr="006E1F9D">
        <w:rPr>
          <w:b/>
          <w:bCs/>
        </w:rPr>
        <w:t>international</w:t>
      </w:r>
      <w:r w:rsidR="00DB0286" w:rsidRPr="006E1F9D">
        <w:rPr>
          <w:b/>
          <w:bCs/>
        </w:rPr>
        <w:t xml:space="preserve"> </w:t>
      </w:r>
      <w:r w:rsidRPr="006E1F9D">
        <w:rPr>
          <w:b/>
          <w:bCs/>
        </w:rPr>
        <w:t>human</w:t>
      </w:r>
      <w:r w:rsidR="00DB0286" w:rsidRPr="006E1F9D">
        <w:rPr>
          <w:b/>
          <w:bCs/>
        </w:rPr>
        <w:t xml:space="preserve"> </w:t>
      </w:r>
      <w:r w:rsidRPr="006E1F9D">
        <w:rPr>
          <w:b/>
          <w:bCs/>
        </w:rPr>
        <w:t>rights</w:t>
      </w:r>
      <w:r w:rsidR="00DB0286" w:rsidRPr="006E1F9D">
        <w:rPr>
          <w:b/>
          <w:bCs/>
        </w:rPr>
        <w:t xml:space="preserve"> </w:t>
      </w:r>
      <w:r w:rsidRPr="006E1F9D">
        <w:rPr>
          <w:b/>
          <w:bCs/>
        </w:rPr>
        <w:t>law.</w:t>
      </w:r>
    </w:p>
    <w:p w14:paraId="4388B7AF" w14:textId="35B4E397" w:rsidR="00F9371B" w:rsidRPr="006E1F9D" w:rsidRDefault="00F9371B" w:rsidP="00F9371B">
      <w:pPr>
        <w:pStyle w:val="SingleTxtG"/>
        <w:rPr>
          <w:b/>
          <w:bCs/>
        </w:rPr>
      </w:pPr>
      <w:r w:rsidRPr="006E1F9D">
        <w:t>62.</w:t>
      </w:r>
      <w:r w:rsidRPr="006E1F9D">
        <w:tab/>
      </w:r>
      <w:r w:rsidRPr="006E1F9D">
        <w:rPr>
          <w:b/>
          <w:bCs/>
        </w:rPr>
        <w:t>The</w:t>
      </w:r>
      <w:r w:rsidR="00DB0286" w:rsidRPr="006E1F9D">
        <w:rPr>
          <w:b/>
          <w:bCs/>
        </w:rPr>
        <w:t xml:space="preserve"> </w:t>
      </w:r>
      <w:r w:rsidRPr="006E1F9D">
        <w:rPr>
          <w:b/>
          <w:bCs/>
        </w:rPr>
        <w:t>High</w:t>
      </w:r>
      <w:r w:rsidR="00DB0286" w:rsidRPr="006E1F9D">
        <w:rPr>
          <w:b/>
          <w:bCs/>
        </w:rPr>
        <w:t xml:space="preserve"> </w:t>
      </w:r>
      <w:r w:rsidRPr="006E1F9D">
        <w:rPr>
          <w:b/>
          <w:bCs/>
        </w:rPr>
        <w:t>Commissioner</w:t>
      </w:r>
      <w:r w:rsidR="00DB0286" w:rsidRPr="006E1F9D">
        <w:rPr>
          <w:b/>
          <w:bCs/>
        </w:rPr>
        <w:t xml:space="preserve"> </w:t>
      </w:r>
      <w:r w:rsidRPr="006E1F9D">
        <w:rPr>
          <w:b/>
          <w:bCs/>
        </w:rPr>
        <w:t>recalls</w:t>
      </w:r>
      <w:r w:rsidR="00DB0286" w:rsidRPr="006E1F9D">
        <w:rPr>
          <w:b/>
          <w:bCs/>
        </w:rPr>
        <w:t xml:space="preserve"> </w:t>
      </w:r>
      <w:r w:rsidRPr="006E1F9D">
        <w:rPr>
          <w:b/>
          <w:bCs/>
        </w:rPr>
        <w:t>Security</w:t>
      </w:r>
      <w:r w:rsidR="00DB0286" w:rsidRPr="006E1F9D">
        <w:rPr>
          <w:b/>
          <w:bCs/>
        </w:rPr>
        <w:t xml:space="preserve"> </w:t>
      </w:r>
      <w:r w:rsidRPr="006E1F9D">
        <w:rPr>
          <w:b/>
          <w:bCs/>
        </w:rPr>
        <w:t>Council</w:t>
      </w:r>
      <w:r w:rsidR="00DB0286" w:rsidRPr="006E1F9D">
        <w:rPr>
          <w:b/>
          <w:bCs/>
        </w:rPr>
        <w:t xml:space="preserve"> </w:t>
      </w:r>
      <w:r w:rsidRPr="006E1F9D">
        <w:rPr>
          <w:b/>
          <w:bCs/>
        </w:rPr>
        <w:t>resolution</w:t>
      </w:r>
      <w:r w:rsidR="00DB0286" w:rsidRPr="006E1F9D">
        <w:rPr>
          <w:b/>
          <w:bCs/>
        </w:rPr>
        <w:t xml:space="preserve"> </w:t>
      </w:r>
      <w:r w:rsidRPr="006E1F9D">
        <w:rPr>
          <w:b/>
          <w:bCs/>
        </w:rPr>
        <w:t>497</w:t>
      </w:r>
      <w:r w:rsidR="00DB0286" w:rsidRPr="006E1F9D">
        <w:rPr>
          <w:b/>
          <w:bCs/>
        </w:rPr>
        <w:t xml:space="preserve"> </w:t>
      </w:r>
      <w:r w:rsidRPr="006E1F9D">
        <w:rPr>
          <w:b/>
          <w:bCs/>
        </w:rPr>
        <w:t>(1981),</w:t>
      </w:r>
      <w:r w:rsidR="00DB0286" w:rsidRPr="006E1F9D">
        <w:rPr>
          <w:b/>
          <w:bCs/>
        </w:rPr>
        <w:t xml:space="preserve"> </w:t>
      </w:r>
      <w:r w:rsidRPr="006E1F9D">
        <w:rPr>
          <w:b/>
          <w:bCs/>
        </w:rPr>
        <w:t>in</w:t>
      </w:r>
      <w:r w:rsidR="00DB0286" w:rsidRPr="006E1F9D">
        <w:rPr>
          <w:b/>
          <w:bCs/>
        </w:rPr>
        <w:t xml:space="preserve"> </w:t>
      </w:r>
      <w:r w:rsidRPr="006E1F9D">
        <w:rPr>
          <w:b/>
          <w:bCs/>
        </w:rPr>
        <w:t>which</w:t>
      </w:r>
      <w:r w:rsidR="00DB0286" w:rsidRPr="006E1F9D">
        <w:rPr>
          <w:b/>
          <w:bCs/>
        </w:rPr>
        <w:t xml:space="preserve"> </w:t>
      </w:r>
      <w:r w:rsidRPr="006E1F9D">
        <w:rPr>
          <w:b/>
          <w:bCs/>
        </w:rPr>
        <w:t>the</w:t>
      </w:r>
      <w:r w:rsidR="00DB0286" w:rsidRPr="006E1F9D">
        <w:rPr>
          <w:b/>
          <w:bCs/>
        </w:rPr>
        <w:t xml:space="preserve"> </w:t>
      </w:r>
      <w:r w:rsidRPr="006E1F9D">
        <w:rPr>
          <w:b/>
          <w:bCs/>
        </w:rPr>
        <w:t>Council</w:t>
      </w:r>
      <w:r w:rsidR="00DB0286" w:rsidRPr="006E1F9D">
        <w:rPr>
          <w:b/>
          <w:bCs/>
        </w:rPr>
        <w:t xml:space="preserve"> </w:t>
      </w:r>
      <w:r w:rsidRPr="006E1F9D">
        <w:rPr>
          <w:b/>
          <w:bCs/>
        </w:rPr>
        <w:t>decided</w:t>
      </w:r>
      <w:r w:rsidR="00DB0286" w:rsidRPr="006E1F9D">
        <w:rPr>
          <w:b/>
          <w:bCs/>
        </w:rPr>
        <w:t xml:space="preserve"> </w:t>
      </w:r>
      <w:r w:rsidRPr="006E1F9D">
        <w:rPr>
          <w:b/>
          <w:bCs/>
        </w:rPr>
        <w:t>that</w:t>
      </w:r>
      <w:r w:rsidR="00DB0286" w:rsidRPr="006E1F9D">
        <w:rPr>
          <w:b/>
          <w:bCs/>
        </w:rPr>
        <w:t xml:space="preserve"> </w:t>
      </w:r>
      <w:r w:rsidRPr="006E1F9D">
        <w:rPr>
          <w:b/>
          <w:bCs/>
        </w:rPr>
        <w:t>the</w:t>
      </w:r>
      <w:r w:rsidR="00DB0286" w:rsidRPr="006E1F9D">
        <w:rPr>
          <w:b/>
          <w:bCs/>
        </w:rPr>
        <w:t xml:space="preserve"> </w:t>
      </w:r>
      <w:r w:rsidRPr="006E1F9D">
        <w:rPr>
          <w:b/>
          <w:bCs/>
        </w:rPr>
        <w:t>decision</w:t>
      </w:r>
      <w:r w:rsidR="00DB0286" w:rsidRPr="006E1F9D">
        <w:rPr>
          <w:b/>
          <w:bCs/>
        </w:rPr>
        <w:t xml:space="preserve"> </w:t>
      </w:r>
      <w:r w:rsidRPr="006E1F9D">
        <w:rPr>
          <w:b/>
          <w:bCs/>
        </w:rPr>
        <w:t>of</w:t>
      </w:r>
      <w:r w:rsidR="00DB0286" w:rsidRPr="006E1F9D">
        <w:rPr>
          <w:b/>
          <w:bCs/>
        </w:rPr>
        <w:t xml:space="preserve"> </w:t>
      </w:r>
      <w:r w:rsidRPr="006E1F9D">
        <w:rPr>
          <w:b/>
          <w:bCs/>
        </w:rPr>
        <w:t>Israel</w:t>
      </w:r>
      <w:r w:rsidR="00DB0286" w:rsidRPr="006E1F9D">
        <w:rPr>
          <w:b/>
          <w:bCs/>
        </w:rPr>
        <w:t xml:space="preserve"> </w:t>
      </w:r>
      <w:r w:rsidRPr="006E1F9D">
        <w:rPr>
          <w:b/>
          <w:bCs/>
        </w:rPr>
        <w:t>to</w:t>
      </w:r>
      <w:r w:rsidR="00DB0286" w:rsidRPr="006E1F9D">
        <w:rPr>
          <w:b/>
          <w:bCs/>
        </w:rPr>
        <w:t xml:space="preserve"> </w:t>
      </w:r>
      <w:r w:rsidRPr="006E1F9D">
        <w:rPr>
          <w:b/>
          <w:bCs/>
        </w:rPr>
        <w:t>impose</w:t>
      </w:r>
      <w:r w:rsidR="00DB0286" w:rsidRPr="006E1F9D">
        <w:rPr>
          <w:b/>
          <w:bCs/>
        </w:rPr>
        <w:t xml:space="preserve"> </w:t>
      </w:r>
      <w:r w:rsidRPr="006E1F9D">
        <w:rPr>
          <w:b/>
          <w:bCs/>
        </w:rPr>
        <w:t>its</w:t>
      </w:r>
      <w:r w:rsidR="00DB0286" w:rsidRPr="006E1F9D">
        <w:rPr>
          <w:b/>
          <w:bCs/>
        </w:rPr>
        <w:t xml:space="preserve"> </w:t>
      </w:r>
      <w:r w:rsidRPr="006E1F9D">
        <w:rPr>
          <w:b/>
          <w:bCs/>
        </w:rPr>
        <w:t>laws,</w:t>
      </w:r>
      <w:r w:rsidR="00DB0286" w:rsidRPr="006E1F9D">
        <w:rPr>
          <w:b/>
          <w:bCs/>
        </w:rPr>
        <w:t xml:space="preserve"> </w:t>
      </w:r>
      <w:r w:rsidRPr="006E1F9D">
        <w:rPr>
          <w:b/>
          <w:bCs/>
        </w:rPr>
        <w:t>jurisdiction</w:t>
      </w:r>
      <w:r w:rsidR="00DB0286" w:rsidRPr="006E1F9D">
        <w:rPr>
          <w:b/>
          <w:bCs/>
        </w:rPr>
        <w:t xml:space="preserve"> </w:t>
      </w:r>
      <w:r w:rsidRPr="006E1F9D">
        <w:rPr>
          <w:b/>
          <w:bCs/>
        </w:rPr>
        <w:t>and</w:t>
      </w:r>
      <w:r w:rsidR="00DB0286" w:rsidRPr="006E1F9D">
        <w:rPr>
          <w:b/>
          <w:bCs/>
        </w:rPr>
        <w:t xml:space="preserve"> </w:t>
      </w:r>
      <w:r w:rsidRPr="006E1F9D">
        <w:rPr>
          <w:b/>
          <w:bCs/>
        </w:rPr>
        <w:t>administration</w:t>
      </w:r>
      <w:r w:rsidR="00DB0286" w:rsidRPr="006E1F9D">
        <w:rPr>
          <w:b/>
          <w:bCs/>
        </w:rPr>
        <w:t xml:space="preserve"> </w:t>
      </w:r>
      <w:r w:rsidRPr="006E1F9D">
        <w:rPr>
          <w:b/>
          <w:bCs/>
        </w:rPr>
        <w:t>in</w:t>
      </w:r>
      <w:r w:rsidR="00DB0286" w:rsidRPr="006E1F9D">
        <w:rPr>
          <w:b/>
          <w:bCs/>
        </w:rPr>
        <w:t xml:space="preserve"> </w:t>
      </w:r>
      <w:r w:rsidRPr="006E1F9D">
        <w:rPr>
          <w:b/>
          <w:bCs/>
        </w:rPr>
        <w:t>the</w:t>
      </w:r>
      <w:r w:rsidR="00DB0286" w:rsidRPr="006E1F9D">
        <w:rPr>
          <w:b/>
          <w:bCs/>
        </w:rPr>
        <w:t xml:space="preserve"> </w:t>
      </w:r>
      <w:r w:rsidRPr="006E1F9D">
        <w:rPr>
          <w:b/>
          <w:bCs/>
        </w:rPr>
        <w:t>occupied</w:t>
      </w:r>
      <w:r w:rsidR="00DB0286" w:rsidRPr="006E1F9D">
        <w:rPr>
          <w:b/>
          <w:bCs/>
        </w:rPr>
        <w:t xml:space="preserve"> </w:t>
      </w:r>
      <w:r w:rsidRPr="006E1F9D">
        <w:rPr>
          <w:b/>
          <w:bCs/>
        </w:rPr>
        <w:t>Syrian</w:t>
      </w:r>
      <w:r w:rsidR="00DB0286" w:rsidRPr="006E1F9D">
        <w:rPr>
          <w:b/>
          <w:bCs/>
        </w:rPr>
        <w:t xml:space="preserve"> </w:t>
      </w:r>
      <w:r w:rsidRPr="006E1F9D">
        <w:rPr>
          <w:b/>
          <w:bCs/>
        </w:rPr>
        <w:t>Golan</w:t>
      </w:r>
      <w:r w:rsidR="00DB0286" w:rsidRPr="006E1F9D">
        <w:rPr>
          <w:b/>
          <w:bCs/>
        </w:rPr>
        <w:t xml:space="preserve"> </w:t>
      </w:r>
      <w:r w:rsidRPr="006E1F9D">
        <w:rPr>
          <w:b/>
          <w:bCs/>
        </w:rPr>
        <w:t>was</w:t>
      </w:r>
      <w:r w:rsidR="00DB0286" w:rsidRPr="006E1F9D">
        <w:rPr>
          <w:b/>
          <w:bCs/>
        </w:rPr>
        <w:t xml:space="preserve"> </w:t>
      </w:r>
      <w:r w:rsidRPr="006E1F9D">
        <w:rPr>
          <w:b/>
          <w:bCs/>
        </w:rPr>
        <w:t>null</w:t>
      </w:r>
      <w:r w:rsidR="00DB0286" w:rsidRPr="006E1F9D">
        <w:rPr>
          <w:b/>
          <w:bCs/>
        </w:rPr>
        <w:t xml:space="preserve"> </w:t>
      </w:r>
      <w:r w:rsidRPr="006E1F9D">
        <w:rPr>
          <w:b/>
          <w:bCs/>
        </w:rPr>
        <w:t>and</w:t>
      </w:r>
      <w:r w:rsidR="00DB0286" w:rsidRPr="006E1F9D">
        <w:rPr>
          <w:b/>
          <w:bCs/>
        </w:rPr>
        <w:t xml:space="preserve"> </w:t>
      </w:r>
      <w:r w:rsidRPr="006E1F9D">
        <w:rPr>
          <w:b/>
          <w:bCs/>
        </w:rPr>
        <w:t>void,</w:t>
      </w:r>
      <w:r w:rsidR="00DB0286" w:rsidRPr="006E1F9D">
        <w:rPr>
          <w:b/>
          <w:bCs/>
        </w:rPr>
        <w:t xml:space="preserve"> </w:t>
      </w:r>
      <w:r w:rsidRPr="006E1F9D">
        <w:rPr>
          <w:b/>
          <w:bCs/>
        </w:rPr>
        <w:t>and</w:t>
      </w:r>
      <w:r w:rsidR="00DB0286" w:rsidRPr="006E1F9D">
        <w:rPr>
          <w:b/>
          <w:bCs/>
        </w:rPr>
        <w:t xml:space="preserve"> </w:t>
      </w:r>
      <w:r w:rsidRPr="006E1F9D">
        <w:rPr>
          <w:b/>
          <w:bCs/>
        </w:rPr>
        <w:t>without</w:t>
      </w:r>
      <w:r w:rsidR="00DB0286" w:rsidRPr="006E1F9D">
        <w:rPr>
          <w:b/>
          <w:bCs/>
        </w:rPr>
        <w:t xml:space="preserve"> </w:t>
      </w:r>
      <w:r w:rsidRPr="006E1F9D">
        <w:rPr>
          <w:b/>
          <w:bCs/>
        </w:rPr>
        <w:t>international</w:t>
      </w:r>
      <w:r w:rsidR="00DB0286" w:rsidRPr="006E1F9D">
        <w:rPr>
          <w:b/>
          <w:bCs/>
        </w:rPr>
        <w:t xml:space="preserve"> </w:t>
      </w:r>
      <w:r w:rsidRPr="006E1F9D">
        <w:rPr>
          <w:b/>
          <w:bCs/>
        </w:rPr>
        <w:t>legal</w:t>
      </w:r>
      <w:r w:rsidR="00DB0286" w:rsidRPr="006E1F9D">
        <w:rPr>
          <w:b/>
          <w:bCs/>
        </w:rPr>
        <w:t xml:space="preserve"> </w:t>
      </w:r>
      <w:r w:rsidRPr="006E1F9D">
        <w:rPr>
          <w:b/>
          <w:bCs/>
        </w:rPr>
        <w:t>effect.</w:t>
      </w:r>
    </w:p>
    <w:p w14:paraId="6EFB9B13" w14:textId="68B7BC71" w:rsidR="00F9371B" w:rsidRPr="006E1F9D" w:rsidRDefault="00F9371B" w:rsidP="00F9371B">
      <w:pPr>
        <w:pStyle w:val="SingleTxtG"/>
        <w:rPr>
          <w:b/>
          <w:bCs/>
        </w:rPr>
      </w:pPr>
      <w:r w:rsidRPr="006E1F9D">
        <w:t>63.</w:t>
      </w:r>
      <w:r w:rsidRPr="006E1F9D">
        <w:tab/>
      </w:r>
      <w:r w:rsidRPr="006E1F9D">
        <w:rPr>
          <w:b/>
          <w:bCs/>
        </w:rPr>
        <w:t>On</w:t>
      </w:r>
      <w:r w:rsidR="00DB0286" w:rsidRPr="006E1F9D">
        <w:rPr>
          <w:b/>
          <w:bCs/>
        </w:rPr>
        <w:t xml:space="preserve"> </w:t>
      </w:r>
      <w:r w:rsidRPr="006E1F9D">
        <w:rPr>
          <w:b/>
          <w:bCs/>
        </w:rPr>
        <w:t>the</w:t>
      </w:r>
      <w:r w:rsidR="00DB0286" w:rsidRPr="006E1F9D">
        <w:rPr>
          <w:b/>
          <w:bCs/>
        </w:rPr>
        <w:t xml:space="preserve"> </w:t>
      </w:r>
      <w:r w:rsidRPr="006E1F9D">
        <w:rPr>
          <w:b/>
          <w:bCs/>
        </w:rPr>
        <w:t>basis</w:t>
      </w:r>
      <w:r w:rsidR="00DB0286" w:rsidRPr="006E1F9D">
        <w:rPr>
          <w:b/>
          <w:bCs/>
        </w:rPr>
        <w:t xml:space="preserve"> </w:t>
      </w:r>
      <w:r w:rsidRPr="006E1F9D">
        <w:rPr>
          <w:b/>
          <w:bCs/>
        </w:rPr>
        <w:t>of</w:t>
      </w:r>
      <w:r w:rsidR="00DB0286" w:rsidRPr="006E1F9D">
        <w:rPr>
          <w:b/>
          <w:bCs/>
        </w:rPr>
        <w:t xml:space="preserve"> </w:t>
      </w:r>
      <w:r w:rsidRPr="006E1F9D">
        <w:rPr>
          <w:b/>
          <w:bCs/>
        </w:rPr>
        <w:t>the</w:t>
      </w:r>
      <w:r w:rsidR="00DB0286" w:rsidRPr="006E1F9D">
        <w:rPr>
          <w:b/>
          <w:bCs/>
        </w:rPr>
        <w:t xml:space="preserve"> </w:t>
      </w:r>
      <w:r w:rsidRPr="006E1F9D">
        <w:rPr>
          <w:b/>
          <w:bCs/>
        </w:rPr>
        <w:t>findings</w:t>
      </w:r>
      <w:r w:rsidR="00DB0286" w:rsidRPr="006E1F9D">
        <w:rPr>
          <w:b/>
          <w:bCs/>
        </w:rPr>
        <w:t xml:space="preserve"> </w:t>
      </w:r>
      <w:r w:rsidRPr="006E1F9D">
        <w:rPr>
          <w:b/>
          <w:bCs/>
        </w:rPr>
        <w:t>presented</w:t>
      </w:r>
      <w:r w:rsidR="00DB0286" w:rsidRPr="006E1F9D">
        <w:rPr>
          <w:b/>
          <w:bCs/>
        </w:rPr>
        <w:t xml:space="preserve"> </w:t>
      </w:r>
      <w:r w:rsidRPr="006E1F9D">
        <w:rPr>
          <w:b/>
          <w:bCs/>
        </w:rPr>
        <w:t>in</w:t>
      </w:r>
      <w:r w:rsidR="00DB0286" w:rsidRPr="006E1F9D">
        <w:rPr>
          <w:b/>
          <w:bCs/>
        </w:rPr>
        <w:t xml:space="preserve"> </w:t>
      </w:r>
      <w:r w:rsidRPr="006E1F9D">
        <w:rPr>
          <w:b/>
          <w:bCs/>
        </w:rPr>
        <w:t>the</w:t>
      </w:r>
      <w:r w:rsidR="00DB0286" w:rsidRPr="006E1F9D">
        <w:rPr>
          <w:b/>
          <w:bCs/>
        </w:rPr>
        <w:t xml:space="preserve"> </w:t>
      </w:r>
      <w:r w:rsidRPr="006E1F9D">
        <w:rPr>
          <w:b/>
          <w:bCs/>
        </w:rPr>
        <w:t>present</w:t>
      </w:r>
      <w:r w:rsidR="00DB0286" w:rsidRPr="006E1F9D">
        <w:rPr>
          <w:b/>
          <w:bCs/>
        </w:rPr>
        <w:t xml:space="preserve"> </w:t>
      </w:r>
      <w:r w:rsidRPr="006E1F9D">
        <w:rPr>
          <w:b/>
          <w:bCs/>
        </w:rPr>
        <w:t>and</w:t>
      </w:r>
      <w:r w:rsidR="00DB0286" w:rsidRPr="006E1F9D">
        <w:rPr>
          <w:b/>
          <w:bCs/>
        </w:rPr>
        <w:t xml:space="preserve"> </w:t>
      </w:r>
      <w:r w:rsidRPr="006E1F9D">
        <w:rPr>
          <w:b/>
          <w:bCs/>
        </w:rPr>
        <w:t>in</w:t>
      </w:r>
      <w:r w:rsidR="00DB0286" w:rsidRPr="006E1F9D">
        <w:rPr>
          <w:b/>
          <w:bCs/>
        </w:rPr>
        <w:t xml:space="preserve"> </w:t>
      </w:r>
      <w:r w:rsidRPr="006E1F9D">
        <w:rPr>
          <w:b/>
          <w:bCs/>
        </w:rPr>
        <w:t>previous</w:t>
      </w:r>
      <w:r w:rsidR="00DB0286" w:rsidRPr="006E1F9D">
        <w:rPr>
          <w:b/>
          <w:bCs/>
        </w:rPr>
        <w:t xml:space="preserve"> </w:t>
      </w:r>
      <w:r w:rsidRPr="006E1F9D">
        <w:rPr>
          <w:b/>
          <w:bCs/>
        </w:rPr>
        <w:t>reports,</w:t>
      </w:r>
      <w:r w:rsidR="00DB0286" w:rsidRPr="006E1F9D">
        <w:rPr>
          <w:b/>
          <w:bCs/>
        </w:rPr>
        <w:t xml:space="preserve"> </w:t>
      </w:r>
      <w:r w:rsidRPr="006E1F9D">
        <w:rPr>
          <w:b/>
          <w:bCs/>
        </w:rPr>
        <w:t>the</w:t>
      </w:r>
      <w:r w:rsidR="00DB0286" w:rsidRPr="006E1F9D">
        <w:rPr>
          <w:b/>
          <w:bCs/>
        </w:rPr>
        <w:t xml:space="preserve"> </w:t>
      </w:r>
      <w:r w:rsidRPr="006E1F9D">
        <w:rPr>
          <w:b/>
          <w:bCs/>
        </w:rPr>
        <w:t>High</w:t>
      </w:r>
      <w:r w:rsidR="00DB0286" w:rsidRPr="006E1F9D">
        <w:rPr>
          <w:b/>
          <w:bCs/>
        </w:rPr>
        <w:t xml:space="preserve"> </w:t>
      </w:r>
      <w:r w:rsidRPr="006E1F9D">
        <w:rPr>
          <w:b/>
          <w:bCs/>
        </w:rPr>
        <w:t>Commissioner</w:t>
      </w:r>
      <w:r w:rsidR="00DB0286" w:rsidRPr="006E1F9D">
        <w:rPr>
          <w:b/>
          <w:bCs/>
        </w:rPr>
        <w:t xml:space="preserve"> </w:t>
      </w:r>
      <w:r w:rsidRPr="006E1F9D">
        <w:rPr>
          <w:b/>
          <w:bCs/>
        </w:rPr>
        <w:t>recommends</w:t>
      </w:r>
      <w:r w:rsidR="00DB0286" w:rsidRPr="006E1F9D">
        <w:rPr>
          <w:b/>
          <w:bCs/>
        </w:rPr>
        <w:t xml:space="preserve"> </w:t>
      </w:r>
      <w:r w:rsidRPr="006E1F9D">
        <w:rPr>
          <w:b/>
          <w:bCs/>
        </w:rPr>
        <w:t>that</w:t>
      </w:r>
      <w:r w:rsidR="00DB0286" w:rsidRPr="006E1F9D">
        <w:rPr>
          <w:b/>
          <w:bCs/>
        </w:rPr>
        <w:t xml:space="preserve"> </w:t>
      </w:r>
      <w:r w:rsidRPr="006E1F9D">
        <w:rPr>
          <w:b/>
          <w:bCs/>
        </w:rPr>
        <w:t>the</w:t>
      </w:r>
      <w:r w:rsidR="00DB0286" w:rsidRPr="006E1F9D">
        <w:rPr>
          <w:b/>
          <w:bCs/>
        </w:rPr>
        <w:t xml:space="preserve"> </w:t>
      </w:r>
      <w:r w:rsidRPr="006E1F9D">
        <w:rPr>
          <w:b/>
          <w:bCs/>
        </w:rPr>
        <w:t>Israeli</w:t>
      </w:r>
      <w:r w:rsidR="00DB0286" w:rsidRPr="006E1F9D">
        <w:rPr>
          <w:b/>
          <w:bCs/>
        </w:rPr>
        <w:t xml:space="preserve"> </w:t>
      </w:r>
      <w:r w:rsidRPr="006E1F9D">
        <w:rPr>
          <w:b/>
          <w:bCs/>
        </w:rPr>
        <w:t>authorities:</w:t>
      </w:r>
    </w:p>
    <w:p w14:paraId="45791453" w14:textId="5615F7D8" w:rsidR="00F9371B" w:rsidRPr="006E1F9D" w:rsidRDefault="001A7F6A" w:rsidP="00F9371B">
      <w:pPr>
        <w:pStyle w:val="SingleTxtG"/>
        <w:rPr>
          <w:b/>
          <w:bCs/>
        </w:rPr>
      </w:pPr>
      <w:r w:rsidRPr="006E1F9D">
        <w:tab/>
      </w:r>
      <w:r w:rsidR="00F9371B" w:rsidRPr="006E1F9D">
        <w:t>(a)</w:t>
      </w:r>
      <w:r w:rsidR="00F9371B" w:rsidRPr="006E1F9D">
        <w:tab/>
      </w:r>
      <w:r w:rsidR="00F9371B" w:rsidRPr="006E1F9D">
        <w:rPr>
          <w:b/>
          <w:bCs/>
        </w:rPr>
        <w:t>Halt</w:t>
      </w:r>
      <w:r w:rsidR="00DB0286" w:rsidRPr="006E1F9D">
        <w:rPr>
          <w:b/>
          <w:bCs/>
        </w:rPr>
        <w:t xml:space="preserve"> </w:t>
      </w:r>
      <w:r w:rsidR="00F9371B" w:rsidRPr="006E1F9D">
        <w:rPr>
          <w:b/>
          <w:bCs/>
        </w:rPr>
        <w:t>immediately</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reverse</w:t>
      </w:r>
      <w:r w:rsidR="00DB0286" w:rsidRPr="006E1F9D">
        <w:rPr>
          <w:b/>
          <w:bCs/>
        </w:rPr>
        <w:t xml:space="preserve"> </w:t>
      </w:r>
      <w:r w:rsidR="00F9371B" w:rsidRPr="006E1F9D">
        <w:rPr>
          <w:b/>
          <w:bCs/>
        </w:rPr>
        <w:t>all</w:t>
      </w:r>
      <w:r w:rsidR="00DB0286" w:rsidRPr="006E1F9D">
        <w:rPr>
          <w:b/>
          <w:bCs/>
        </w:rPr>
        <w:t xml:space="preserve"> </w:t>
      </w:r>
      <w:r w:rsidR="00F9371B" w:rsidRPr="006E1F9D">
        <w:rPr>
          <w:b/>
          <w:bCs/>
        </w:rPr>
        <w:t>settlement</w:t>
      </w:r>
      <w:r w:rsidR="00DB0286" w:rsidRPr="006E1F9D">
        <w:rPr>
          <w:b/>
          <w:bCs/>
        </w:rPr>
        <w:t xml:space="preserve"> </w:t>
      </w:r>
      <w:r w:rsidR="00F9371B" w:rsidRPr="006E1F9D">
        <w:rPr>
          <w:b/>
          <w:bCs/>
        </w:rPr>
        <w:t>development</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related</w:t>
      </w:r>
      <w:r w:rsidR="00DB0286" w:rsidRPr="006E1F9D">
        <w:rPr>
          <w:b/>
          <w:bCs/>
        </w:rPr>
        <w:t xml:space="preserve"> </w:t>
      </w:r>
      <w:r w:rsidR="00F9371B" w:rsidRPr="006E1F9D">
        <w:rPr>
          <w:b/>
          <w:bCs/>
        </w:rPr>
        <w:t>activities</w:t>
      </w:r>
      <w:r w:rsidR="00DB0286" w:rsidRPr="006E1F9D">
        <w:rPr>
          <w:b/>
          <w:bCs/>
        </w:rPr>
        <w:t xml:space="preserve"> </w:t>
      </w:r>
      <w:r w:rsidR="00F9371B" w:rsidRPr="006E1F9D">
        <w:rPr>
          <w:b/>
          <w:bCs/>
        </w:rPr>
        <w:t>in</w:t>
      </w:r>
      <w:r w:rsidR="00DB0286" w:rsidRPr="006E1F9D">
        <w:rPr>
          <w:b/>
          <w:bCs/>
        </w:rPr>
        <w:t xml:space="preserve"> </w:t>
      </w:r>
      <w:r w:rsidR="00F9371B" w:rsidRPr="006E1F9D">
        <w:rPr>
          <w:b/>
          <w:bCs/>
        </w:rPr>
        <w:t>the</w:t>
      </w:r>
      <w:r w:rsidR="00DB0286" w:rsidRPr="006E1F9D">
        <w:rPr>
          <w:b/>
          <w:bCs/>
        </w:rPr>
        <w:t xml:space="preserve"> </w:t>
      </w:r>
      <w:r w:rsidR="00F9371B" w:rsidRPr="006E1F9D">
        <w:rPr>
          <w:b/>
          <w:bCs/>
        </w:rPr>
        <w:t>Occupied</w:t>
      </w:r>
      <w:r w:rsidR="00DB0286" w:rsidRPr="006E1F9D">
        <w:rPr>
          <w:b/>
          <w:bCs/>
        </w:rPr>
        <w:t xml:space="preserve"> </w:t>
      </w:r>
      <w:r w:rsidR="00F9371B" w:rsidRPr="006E1F9D">
        <w:rPr>
          <w:b/>
          <w:bCs/>
        </w:rPr>
        <w:t>Palestinian</w:t>
      </w:r>
      <w:r w:rsidR="00DB0286" w:rsidRPr="006E1F9D">
        <w:rPr>
          <w:b/>
          <w:bCs/>
        </w:rPr>
        <w:t xml:space="preserve"> </w:t>
      </w:r>
      <w:r w:rsidR="00F9371B" w:rsidRPr="006E1F9D">
        <w:rPr>
          <w:b/>
          <w:bCs/>
        </w:rPr>
        <w:t>Territory,</w:t>
      </w:r>
      <w:r w:rsidR="00DB0286" w:rsidRPr="006E1F9D">
        <w:rPr>
          <w:b/>
          <w:bCs/>
        </w:rPr>
        <w:t xml:space="preserve"> </w:t>
      </w:r>
      <w:r w:rsidR="00F9371B" w:rsidRPr="006E1F9D">
        <w:rPr>
          <w:b/>
          <w:bCs/>
        </w:rPr>
        <w:t>including</w:t>
      </w:r>
      <w:r w:rsidR="00DB0286" w:rsidRPr="006E1F9D">
        <w:rPr>
          <w:b/>
          <w:bCs/>
        </w:rPr>
        <w:t xml:space="preserve"> </w:t>
      </w:r>
      <w:r w:rsidR="00F9371B" w:rsidRPr="006E1F9D">
        <w:rPr>
          <w:b/>
          <w:bCs/>
        </w:rPr>
        <w:t>East</w:t>
      </w:r>
      <w:r w:rsidR="00DB0286" w:rsidRPr="006E1F9D">
        <w:rPr>
          <w:b/>
          <w:bCs/>
        </w:rPr>
        <w:t xml:space="preserve"> </w:t>
      </w:r>
      <w:r w:rsidR="00F9371B" w:rsidRPr="006E1F9D">
        <w:rPr>
          <w:b/>
          <w:bCs/>
        </w:rPr>
        <w:t>Jerusalem,</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in</w:t>
      </w:r>
      <w:r w:rsidR="00DB0286" w:rsidRPr="006E1F9D">
        <w:rPr>
          <w:b/>
          <w:bCs/>
        </w:rPr>
        <w:t xml:space="preserve"> </w:t>
      </w:r>
      <w:r w:rsidR="00F9371B" w:rsidRPr="006E1F9D">
        <w:rPr>
          <w:b/>
          <w:bCs/>
        </w:rPr>
        <w:t>the</w:t>
      </w:r>
      <w:r w:rsidR="00DB0286" w:rsidRPr="006E1F9D">
        <w:rPr>
          <w:b/>
          <w:bCs/>
        </w:rPr>
        <w:t xml:space="preserve"> </w:t>
      </w:r>
      <w:r w:rsidR="00F9371B" w:rsidRPr="006E1F9D">
        <w:rPr>
          <w:b/>
          <w:bCs/>
        </w:rPr>
        <w:t>occupied</w:t>
      </w:r>
      <w:r w:rsidR="00DB0286" w:rsidRPr="006E1F9D">
        <w:rPr>
          <w:b/>
          <w:bCs/>
        </w:rPr>
        <w:t xml:space="preserve"> </w:t>
      </w:r>
      <w:r w:rsidR="00F9371B" w:rsidRPr="006E1F9D">
        <w:rPr>
          <w:b/>
          <w:bCs/>
        </w:rPr>
        <w:t>Syrian</w:t>
      </w:r>
      <w:r w:rsidR="00DB0286" w:rsidRPr="006E1F9D">
        <w:rPr>
          <w:b/>
          <w:bCs/>
        </w:rPr>
        <w:t xml:space="preserve"> </w:t>
      </w:r>
      <w:r w:rsidR="00F9371B" w:rsidRPr="006E1F9D">
        <w:rPr>
          <w:b/>
          <w:bCs/>
        </w:rPr>
        <w:t>Golan,</w:t>
      </w:r>
      <w:r w:rsidR="00DB0286" w:rsidRPr="006E1F9D">
        <w:rPr>
          <w:b/>
          <w:bCs/>
        </w:rPr>
        <w:t xml:space="preserve"> </w:t>
      </w:r>
      <w:r w:rsidR="00F9371B" w:rsidRPr="006E1F9D">
        <w:rPr>
          <w:b/>
          <w:bCs/>
        </w:rPr>
        <w:t>in</w:t>
      </w:r>
      <w:r w:rsidR="00DB0286" w:rsidRPr="006E1F9D">
        <w:rPr>
          <w:b/>
          <w:bCs/>
        </w:rPr>
        <w:t xml:space="preserve"> </w:t>
      </w:r>
      <w:r w:rsidR="00F9371B" w:rsidRPr="006E1F9D">
        <w:rPr>
          <w:b/>
          <w:bCs/>
        </w:rPr>
        <w:t>accordance</w:t>
      </w:r>
      <w:r w:rsidR="00DB0286" w:rsidRPr="006E1F9D">
        <w:rPr>
          <w:b/>
          <w:bCs/>
        </w:rPr>
        <w:t xml:space="preserve"> </w:t>
      </w:r>
      <w:r w:rsidR="00F9371B" w:rsidRPr="006E1F9D">
        <w:rPr>
          <w:b/>
          <w:bCs/>
        </w:rPr>
        <w:t>with</w:t>
      </w:r>
      <w:r w:rsidR="00DB0286" w:rsidRPr="006E1F9D">
        <w:rPr>
          <w:b/>
          <w:bCs/>
        </w:rPr>
        <w:t xml:space="preserve"> </w:t>
      </w:r>
      <w:r w:rsidR="00F9371B" w:rsidRPr="006E1F9D">
        <w:rPr>
          <w:b/>
          <w:bCs/>
        </w:rPr>
        <w:t>relevant</w:t>
      </w:r>
      <w:r w:rsidR="00DB0286" w:rsidRPr="006E1F9D">
        <w:rPr>
          <w:b/>
          <w:bCs/>
        </w:rPr>
        <w:t xml:space="preserve"> </w:t>
      </w:r>
      <w:r w:rsidR="00F9371B" w:rsidRPr="006E1F9D">
        <w:rPr>
          <w:b/>
          <w:bCs/>
        </w:rPr>
        <w:t>United</w:t>
      </w:r>
      <w:r w:rsidR="00DB0286" w:rsidRPr="006E1F9D">
        <w:rPr>
          <w:b/>
          <w:bCs/>
        </w:rPr>
        <w:t xml:space="preserve"> </w:t>
      </w:r>
      <w:r w:rsidR="00F9371B" w:rsidRPr="006E1F9D">
        <w:rPr>
          <w:b/>
          <w:bCs/>
        </w:rPr>
        <w:t>Nations</w:t>
      </w:r>
      <w:r w:rsidR="00DB0286" w:rsidRPr="006E1F9D">
        <w:rPr>
          <w:b/>
          <w:bCs/>
        </w:rPr>
        <w:t xml:space="preserve"> </w:t>
      </w:r>
      <w:r w:rsidR="00F9371B" w:rsidRPr="006E1F9D">
        <w:rPr>
          <w:b/>
          <w:bCs/>
        </w:rPr>
        <w:t>resolutions,</w:t>
      </w:r>
      <w:r w:rsidR="00DB0286" w:rsidRPr="006E1F9D">
        <w:rPr>
          <w:b/>
          <w:bCs/>
        </w:rPr>
        <w:t xml:space="preserve"> </w:t>
      </w:r>
      <w:r w:rsidR="00F9371B" w:rsidRPr="006E1F9D">
        <w:rPr>
          <w:b/>
          <w:bCs/>
        </w:rPr>
        <w:t>including</w:t>
      </w:r>
      <w:r w:rsidR="00DB0286" w:rsidRPr="006E1F9D">
        <w:rPr>
          <w:b/>
          <w:bCs/>
        </w:rPr>
        <w:t xml:space="preserve"> </w:t>
      </w:r>
      <w:r w:rsidR="00F9371B" w:rsidRPr="006E1F9D">
        <w:rPr>
          <w:b/>
          <w:bCs/>
        </w:rPr>
        <w:t>Security</w:t>
      </w:r>
      <w:r w:rsidR="00DB0286" w:rsidRPr="006E1F9D">
        <w:rPr>
          <w:b/>
          <w:bCs/>
        </w:rPr>
        <w:t xml:space="preserve"> </w:t>
      </w:r>
      <w:r w:rsidR="00F9371B" w:rsidRPr="006E1F9D">
        <w:rPr>
          <w:b/>
          <w:bCs/>
        </w:rPr>
        <w:t>Council</w:t>
      </w:r>
      <w:r w:rsidR="00DB0286" w:rsidRPr="006E1F9D">
        <w:rPr>
          <w:b/>
          <w:bCs/>
        </w:rPr>
        <w:t xml:space="preserve"> </w:t>
      </w:r>
      <w:r w:rsidR="00F9371B" w:rsidRPr="006E1F9D">
        <w:rPr>
          <w:b/>
          <w:bCs/>
        </w:rPr>
        <w:t>resolutions</w:t>
      </w:r>
      <w:r w:rsidR="00DB0286" w:rsidRPr="006E1F9D">
        <w:rPr>
          <w:b/>
          <w:bCs/>
        </w:rPr>
        <w:t xml:space="preserve"> </w:t>
      </w:r>
      <w:r w:rsidR="00F9371B" w:rsidRPr="006E1F9D">
        <w:rPr>
          <w:b/>
          <w:bCs/>
        </w:rPr>
        <w:t>497</w:t>
      </w:r>
      <w:r w:rsidR="00DB0286" w:rsidRPr="006E1F9D">
        <w:rPr>
          <w:b/>
          <w:bCs/>
        </w:rPr>
        <w:t xml:space="preserve"> </w:t>
      </w:r>
      <w:r w:rsidR="00F9371B" w:rsidRPr="006E1F9D">
        <w:rPr>
          <w:b/>
          <w:bCs/>
        </w:rPr>
        <w:t>(1981)</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2334</w:t>
      </w:r>
      <w:r w:rsidR="00DB0286" w:rsidRPr="006E1F9D">
        <w:rPr>
          <w:b/>
          <w:bCs/>
        </w:rPr>
        <w:t xml:space="preserve"> </w:t>
      </w:r>
      <w:r w:rsidR="00F9371B" w:rsidRPr="006E1F9D">
        <w:rPr>
          <w:b/>
          <w:bCs/>
        </w:rPr>
        <w:t>(2016);</w:t>
      </w:r>
    </w:p>
    <w:p w14:paraId="510D87B2" w14:textId="23D1FACD" w:rsidR="00F9371B" w:rsidRPr="006E1F9D" w:rsidRDefault="001A7F6A" w:rsidP="00F9371B">
      <w:pPr>
        <w:pStyle w:val="SingleTxtG"/>
      </w:pPr>
      <w:r w:rsidRPr="006E1F9D">
        <w:lastRenderedPageBreak/>
        <w:tab/>
      </w:r>
      <w:r w:rsidR="00F9371B" w:rsidRPr="006E1F9D">
        <w:t>(b)</w:t>
      </w:r>
      <w:r w:rsidR="00F9371B" w:rsidRPr="006E1F9D">
        <w:tab/>
      </w:r>
      <w:r w:rsidR="00F9371B" w:rsidRPr="006E1F9D">
        <w:rPr>
          <w:b/>
          <w:bCs/>
        </w:rPr>
        <w:t>Rescind</w:t>
      </w:r>
      <w:r w:rsidR="00DB0286" w:rsidRPr="006E1F9D">
        <w:rPr>
          <w:b/>
          <w:bCs/>
        </w:rPr>
        <w:t xml:space="preserve"> </w:t>
      </w:r>
      <w:r w:rsidR="00F9371B" w:rsidRPr="006E1F9D">
        <w:rPr>
          <w:b/>
          <w:bCs/>
        </w:rPr>
        <w:t>all</w:t>
      </w:r>
      <w:r w:rsidR="00DB0286" w:rsidRPr="006E1F9D">
        <w:rPr>
          <w:b/>
          <w:bCs/>
        </w:rPr>
        <w:t xml:space="preserve"> </w:t>
      </w:r>
      <w:r w:rsidR="00F9371B" w:rsidRPr="006E1F9D">
        <w:rPr>
          <w:b/>
          <w:bCs/>
        </w:rPr>
        <w:t>policies</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practices</w:t>
      </w:r>
      <w:r w:rsidR="00DB0286" w:rsidRPr="006E1F9D">
        <w:rPr>
          <w:b/>
          <w:bCs/>
        </w:rPr>
        <w:t xml:space="preserve"> </w:t>
      </w:r>
      <w:r w:rsidR="00F9371B" w:rsidRPr="006E1F9D">
        <w:rPr>
          <w:b/>
          <w:bCs/>
        </w:rPr>
        <w:t>contributing</w:t>
      </w:r>
      <w:r w:rsidR="00DB0286" w:rsidRPr="006E1F9D">
        <w:rPr>
          <w:b/>
          <w:bCs/>
        </w:rPr>
        <w:t xml:space="preserve"> </w:t>
      </w:r>
      <w:r w:rsidR="00F9371B" w:rsidRPr="006E1F9D">
        <w:rPr>
          <w:b/>
          <w:bCs/>
        </w:rPr>
        <w:t>to</w:t>
      </w:r>
      <w:r w:rsidR="00DB0286" w:rsidRPr="006E1F9D">
        <w:rPr>
          <w:b/>
          <w:bCs/>
        </w:rPr>
        <w:t xml:space="preserve"> </w:t>
      </w:r>
      <w:r w:rsidR="00F9371B" w:rsidRPr="006E1F9D">
        <w:rPr>
          <w:b/>
          <w:bCs/>
        </w:rPr>
        <w:t>the</w:t>
      </w:r>
      <w:r w:rsidR="00DB0286" w:rsidRPr="006E1F9D">
        <w:rPr>
          <w:b/>
          <w:bCs/>
        </w:rPr>
        <w:t xml:space="preserve"> </w:t>
      </w:r>
      <w:r w:rsidR="00F9371B" w:rsidRPr="006E1F9D">
        <w:rPr>
          <w:b/>
          <w:bCs/>
        </w:rPr>
        <w:t>creation</w:t>
      </w:r>
      <w:r w:rsidR="00DB0286" w:rsidRPr="006E1F9D">
        <w:rPr>
          <w:b/>
          <w:bCs/>
        </w:rPr>
        <w:t xml:space="preserve"> </w:t>
      </w:r>
      <w:r w:rsidR="00F9371B" w:rsidRPr="006E1F9D">
        <w:rPr>
          <w:b/>
          <w:bCs/>
        </w:rPr>
        <w:t>of</w:t>
      </w:r>
      <w:r w:rsidR="00DB0286" w:rsidRPr="006E1F9D">
        <w:rPr>
          <w:b/>
          <w:bCs/>
        </w:rPr>
        <w:t xml:space="preserve"> </w:t>
      </w:r>
      <w:r w:rsidR="00F9371B" w:rsidRPr="006E1F9D">
        <w:rPr>
          <w:b/>
          <w:bCs/>
        </w:rPr>
        <w:t>a</w:t>
      </w:r>
      <w:r w:rsidR="00DB0286" w:rsidRPr="006E1F9D">
        <w:rPr>
          <w:b/>
          <w:bCs/>
        </w:rPr>
        <w:t xml:space="preserve"> </w:t>
      </w:r>
      <w:r w:rsidR="00F9371B" w:rsidRPr="006E1F9D">
        <w:rPr>
          <w:b/>
          <w:bCs/>
        </w:rPr>
        <w:t>coercive</w:t>
      </w:r>
      <w:r w:rsidR="00DB0286" w:rsidRPr="006E1F9D">
        <w:rPr>
          <w:b/>
          <w:bCs/>
        </w:rPr>
        <w:t xml:space="preserve"> </w:t>
      </w:r>
      <w:r w:rsidR="00F9371B" w:rsidRPr="006E1F9D">
        <w:rPr>
          <w:b/>
          <w:bCs/>
        </w:rPr>
        <w:t>environment</w:t>
      </w:r>
      <w:r w:rsidR="00DB0286" w:rsidRPr="006E1F9D">
        <w:rPr>
          <w:b/>
          <w:bCs/>
        </w:rPr>
        <w:t xml:space="preserve"> </w:t>
      </w:r>
      <w:r w:rsidR="00F9371B" w:rsidRPr="006E1F9D">
        <w:rPr>
          <w:b/>
          <w:bCs/>
        </w:rPr>
        <w:t>and/or</w:t>
      </w:r>
      <w:r w:rsidR="00DB0286" w:rsidRPr="006E1F9D">
        <w:rPr>
          <w:b/>
          <w:bCs/>
        </w:rPr>
        <w:t xml:space="preserve"> </w:t>
      </w:r>
      <w:r w:rsidR="00F9371B" w:rsidRPr="006E1F9D">
        <w:rPr>
          <w:b/>
          <w:bCs/>
        </w:rPr>
        <w:t>increasing</w:t>
      </w:r>
      <w:r w:rsidR="00DB0286" w:rsidRPr="006E1F9D">
        <w:rPr>
          <w:b/>
          <w:bCs/>
        </w:rPr>
        <w:t xml:space="preserve"> </w:t>
      </w:r>
      <w:r w:rsidR="00F9371B" w:rsidRPr="006E1F9D">
        <w:rPr>
          <w:b/>
          <w:bCs/>
        </w:rPr>
        <w:t>the</w:t>
      </w:r>
      <w:r w:rsidR="00DB0286" w:rsidRPr="006E1F9D">
        <w:rPr>
          <w:b/>
          <w:bCs/>
        </w:rPr>
        <w:t xml:space="preserve"> </w:t>
      </w:r>
      <w:r w:rsidR="00F9371B" w:rsidRPr="006E1F9D">
        <w:rPr>
          <w:b/>
          <w:bCs/>
        </w:rPr>
        <w:t>risk</w:t>
      </w:r>
      <w:r w:rsidR="00DB0286" w:rsidRPr="006E1F9D">
        <w:rPr>
          <w:b/>
          <w:bCs/>
        </w:rPr>
        <w:t xml:space="preserve"> </w:t>
      </w:r>
      <w:r w:rsidR="00F9371B" w:rsidRPr="006E1F9D">
        <w:rPr>
          <w:b/>
          <w:bCs/>
        </w:rPr>
        <w:t>of</w:t>
      </w:r>
      <w:r w:rsidR="00DB0286" w:rsidRPr="006E1F9D">
        <w:rPr>
          <w:b/>
          <w:bCs/>
        </w:rPr>
        <w:t xml:space="preserve"> </w:t>
      </w:r>
      <w:r w:rsidR="00F9371B" w:rsidRPr="006E1F9D">
        <w:rPr>
          <w:b/>
          <w:bCs/>
        </w:rPr>
        <w:t>forcible</w:t>
      </w:r>
      <w:r w:rsidR="00DB0286" w:rsidRPr="006E1F9D">
        <w:rPr>
          <w:b/>
          <w:bCs/>
        </w:rPr>
        <w:t xml:space="preserve"> </w:t>
      </w:r>
      <w:r w:rsidR="00F9371B" w:rsidRPr="006E1F9D">
        <w:rPr>
          <w:b/>
          <w:bCs/>
        </w:rPr>
        <w:t>transfer;</w:t>
      </w:r>
    </w:p>
    <w:p w14:paraId="0F1BA5D0" w14:textId="498F6270" w:rsidR="00F9371B" w:rsidRPr="006E1F9D" w:rsidRDefault="001A7F6A" w:rsidP="00F9371B">
      <w:pPr>
        <w:pStyle w:val="SingleTxtG"/>
      </w:pPr>
      <w:r w:rsidRPr="006E1F9D">
        <w:tab/>
      </w:r>
      <w:r w:rsidR="00F9371B" w:rsidRPr="006E1F9D">
        <w:t>(c)</w:t>
      </w:r>
      <w:r w:rsidR="00F9371B" w:rsidRPr="006E1F9D">
        <w:tab/>
      </w:r>
      <w:r w:rsidR="00F9371B" w:rsidRPr="006E1F9D">
        <w:rPr>
          <w:b/>
          <w:bCs/>
        </w:rPr>
        <w:t>Review</w:t>
      </w:r>
      <w:r w:rsidR="00DB0286" w:rsidRPr="006E1F9D">
        <w:rPr>
          <w:b/>
          <w:bCs/>
        </w:rPr>
        <w:t xml:space="preserve"> </w:t>
      </w:r>
      <w:r w:rsidR="00F9371B" w:rsidRPr="006E1F9D">
        <w:rPr>
          <w:b/>
          <w:bCs/>
        </w:rPr>
        <w:t>planning</w:t>
      </w:r>
      <w:r w:rsidR="00DB0286" w:rsidRPr="006E1F9D">
        <w:rPr>
          <w:b/>
          <w:bCs/>
        </w:rPr>
        <w:t xml:space="preserve"> </w:t>
      </w:r>
      <w:r w:rsidR="00F9371B" w:rsidRPr="006E1F9D">
        <w:rPr>
          <w:b/>
          <w:bCs/>
        </w:rPr>
        <w:t>laws</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policies</w:t>
      </w:r>
      <w:r w:rsidR="00DB0286" w:rsidRPr="006E1F9D">
        <w:rPr>
          <w:b/>
          <w:bCs/>
        </w:rPr>
        <w:t xml:space="preserve"> </w:t>
      </w:r>
      <w:r w:rsidR="00F9371B" w:rsidRPr="006E1F9D">
        <w:rPr>
          <w:b/>
          <w:bCs/>
        </w:rPr>
        <w:t>to</w:t>
      </w:r>
      <w:r w:rsidR="00DB0286" w:rsidRPr="006E1F9D">
        <w:rPr>
          <w:b/>
          <w:bCs/>
        </w:rPr>
        <w:t xml:space="preserve"> </w:t>
      </w:r>
      <w:r w:rsidR="00F9371B" w:rsidRPr="006E1F9D">
        <w:rPr>
          <w:b/>
          <w:bCs/>
        </w:rPr>
        <w:t>ensure</w:t>
      </w:r>
      <w:r w:rsidR="00DB0286" w:rsidRPr="006E1F9D">
        <w:rPr>
          <w:b/>
          <w:bCs/>
        </w:rPr>
        <w:t xml:space="preserve"> </w:t>
      </w:r>
      <w:r w:rsidR="00F9371B" w:rsidRPr="006E1F9D">
        <w:rPr>
          <w:b/>
          <w:bCs/>
        </w:rPr>
        <w:t>that</w:t>
      </w:r>
      <w:r w:rsidR="00DB0286" w:rsidRPr="006E1F9D">
        <w:rPr>
          <w:b/>
          <w:bCs/>
        </w:rPr>
        <w:t xml:space="preserve"> </w:t>
      </w:r>
      <w:r w:rsidR="00F9371B" w:rsidRPr="006E1F9D">
        <w:rPr>
          <w:b/>
          <w:bCs/>
        </w:rPr>
        <w:t>they</w:t>
      </w:r>
      <w:r w:rsidR="00DB0286" w:rsidRPr="006E1F9D">
        <w:rPr>
          <w:b/>
          <w:bCs/>
        </w:rPr>
        <w:t xml:space="preserve"> </w:t>
      </w:r>
      <w:r w:rsidR="00F9371B" w:rsidRPr="006E1F9D">
        <w:rPr>
          <w:b/>
          <w:bCs/>
        </w:rPr>
        <w:t>are</w:t>
      </w:r>
      <w:r w:rsidR="00DB0286" w:rsidRPr="006E1F9D">
        <w:rPr>
          <w:b/>
          <w:bCs/>
        </w:rPr>
        <w:t xml:space="preserve"> </w:t>
      </w:r>
      <w:r w:rsidR="00F9371B" w:rsidRPr="006E1F9D">
        <w:rPr>
          <w:b/>
          <w:bCs/>
        </w:rPr>
        <w:t>compliant</w:t>
      </w:r>
      <w:r w:rsidR="00DB0286" w:rsidRPr="006E1F9D">
        <w:rPr>
          <w:b/>
          <w:bCs/>
        </w:rPr>
        <w:t xml:space="preserve"> </w:t>
      </w:r>
      <w:r w:rsidR="00F9371B" w:rsidRPr="006E1F9D">
        <w:rPr>
          <w:b/>
          <w:bCs/>
        </w:rPr>
        <w:t>with</w:t>
      </w:r>
      <w:r w:rsidR="00DB0286" w:rsidRPr="006E1F9D">
        <w:rPr>
          <w:b/>
          <w:bCs/>
        </w:rPr>
        <w:t xml:space="preserve"> </w:t>
      </w:r>
      <w:r w:rsidR="00F9371B" w:rsidRPr="006E1F9D">
        <w:rPr>
          <w:b/>
          <w:bCs/>
        </w:rPr>
        <w:t>the</w:t>
      </w:r>
      <w:r w:rsidR="00DB0286" w:rsidRPr="006E1F9D">
        <w:rPr>
          <w:b/>
          <w:bCs/>
        </w:rPr>
        <w:t xml:space="preserve"> </w:t>
      </w:r>
      <w:r w:rsidR="00F9371B" w:rsidRPr="006E1F9D">
        <w:rPr>
          <w:b/>
          <w:bCs/>
        </w:rPr>
        <w:t>obligations</w:t>
      </w:r>
      <w:r w:rsidR="00DB0286" w:rsidRPr="006E1F9D">
        <w:rPr>
          <w:b/>
          <w:bCs/>
        </w:rPr>
        <w:t xml:space="preserve"> </w:t>
      </w:r>
      <w:r w:rsidR="00F9371B" w:rsidRPr="006E1F9D">
        <w:rPr>
          <w:b/>
          <w:bCs/>
        </w:rPr>
        <w:t>of</w:t>
      </w:r>
      <w:r w:rsidR="00DB0286" w:rsidRPr="006E1F9D">
        <w:rPr>
          <w:b/>
          <w:bCs/>
        </w:rPr>
        <w:t xml:space="preserve"> </w:t>
      </w:r>
      <w:r w:rsidR="00F9371B" w:rsidRPr="006E1F9D">
        <w:rPr>
          <w:b/>
          <w:bCs/>
        </w:rPr>
        <w:t>Israel</w:t>
      </w:r>
      <w:r w:rsidR="00DB0286" w:rsidRPr="006E1F9D">
        <w:rPr>
          <w:b/>
          <w:bCs/>
        </w:rPr>
        <w:t xml:space="preserve"> </w:t>
      </w:r>
      <w:r w:rsidR="00F9371B" w:rsidRPr="006E1F9D">
        <w:rPr>
          <w:b/>
          <w:bCs/>
        </w:rPr>
        <w:t>under</w:t>
      </w:r>
      <w:r w:rsidR="00DB0286" w:rsidRPr="006E1F9D">
        <w:rPr>
          <w:b/>
          <w:bCs/>
        </w:rPr>
        <w:t xml:space="preserve"> </w:t>
      </w:r>
      <w:r w:rsidR="00F9371B" w:rsidRPr="006E1F9D">
        <w:rPr>
          <w:b/>
          <w:bCs/>
        </w:rPr>
        <w:t>international</w:t>
      </w:r>
      <w:r w:rsidR="00DB0286" w:rsidRPr="006E1F9D">
        <w:rPr>
          <w:b/>
          <w:bCs/>
        </w:rPr>
        <w:t xml:space="preserve"> </w:t>
      </w:r>
      <w:r w:rsidR="00F9371B" w:rsidRPr="006E1F9D">
        <w:rPr>
          <w:b/>
          <w:bCs/>
        </w:rPr>
        <w:t>human</w:t>
      </w:r>
      <w:r w:rsidR="00DB0286" w:rsidRPr="006E1F9D">
        <w:rPr>
          <w:b/>
          <w:bCs/>
        </w:rPr>
        <w:t xml:space="preserve"> </w:t>
      </w:r>
      <w:r w:rsidR="00F9371B" w:rsidRPr="006E1F9D">
        <w:rPr>
          <w:b/>
          <w:bCs/>
        </w:rPr>
        <w:t>rights</w:t>
      </w:r>
      <w:r w:rsidR="00DB0286" w:rsidRPr="006E1F9D">
        <w:rPr>
          <w:b/>
          <w:bCs/>
        </w:rPr>
        <w:t xml:space="preserve"> </w:t>
      </w:r>
      <w:r w:rsidR="00F9371B" w:rsidRPr="006E1F9D">
        <w:rPr>
          <w:b/>
          <w:bCs/>
        </w:rPr>
        <w:t>law</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international</w:t>
      </w:r>
      <w:r w:rsidR="00DB0286" w:rsidRPr="006E1F9D">
        <w:rPr>
          <w:b/>
          <w:bCs/>
        </w:rPr>
        <w:t xml:space="preserve"> </w:t>
      </w:r>
      <w:r w:rsidR="00F9371B" w:rsidRPr="006E1F9D">
        <w:rPr>
          <w:b/>
          <w:bCs/>
        </w:rPr>
        <w:t>humanitarian</w:t>
      </w:r>
      <w:r w:rsidR="00DB0286" w:rsidRPr="006E1F9D">
        <w:rPr>
          <w:b/>
          <w:bCs/>
        </w:rPr>
        <w:t xml:space="preserve"> </w:t>
      </w:r>
      <w:r w:rsidR="00F9371B" w:rsidRPr="006E1F9D">
        <w:rPr>
          <w:b/>
          <w:bCs/>
        </w:rPr>
        <w:t>law;</w:t>
      </w:r>
    </w:p>
    <w:p w14:paraId="32B4D07D" w14:textId="1CC045F8" w:rsidR="00F9371B" w:rsidRPr="006E1F9D" w:rsidRDefault="001A7F6A" w:rsidP="00F9371B">
      <w:pPr>
        <w:pStyle w:val="SingleTxtG"/>
        <w:rPr>
          <w:b/>
          <w:bCs/>
        </w:rPr>
      </w:pPr>
      <w:r w:rsidRPr="006E1F9D">
        <w:tab/>
      </w:r>
      <w:r w:rsidR="00F9371B" w:rsidRPr="006E1F9D">
        <w:t>(d)</w:t>
      </w:r>
      <w:r w:rsidR="00F9371B" w:rsidRPr="006E1F9D">
        <w:tab/>
      </w:r>
      <w:r w:rsidR="00F9371B" w:rsidRPr="006E1F9D">
        <w:rPr>
          <w:b/>
          <w:bCs/>
        </w:rPr>
        <w:t>Refrain</w:t>
      </w:r>
      <w:r w:rsidR="00DB0286" w:rsidRPr="006E1F9D">
        <w:rPr>
          <w:b/>
          <w:bCs/>
        </w:rPr>
        <w:t xml:space="preserve"> </w:t>
      </w:r>
      <w:r w:rsidR="00F9371B" w:rsidRPr="006E1F9D">
        <w:rPr>
          <w:b/>
          <w:bCs/>
        </w:rPr>
        <w:t>from</w:t>
      </w:r>
      <w:r w:rsidR="00DB0286" w:rsidRPr="006E1F9D">
        <w:rPr>
          <w:b/>
          <w:bCs/>
        </w:rPr>
        <w:t xml:space="preserve"> </w:t>
      </w:r>
      <w:r w:rsidR="00F9371B" w:rsidRPr="006E1F9D">
        <w:rPr>
          <w:b/>
          <w:bCs/>
        </w:rPr>
        <w:t>implementing</w:t>
      </w:r>
      <w:r w:rsidR="00DB0286" w:rsidRPr="006E1F9D">
        <w:rPr>
          <w:b/>
          <w:bCs/>
        </w:rPr>
        <w:t xml:space="preserve"> </w:t>
      </w:r>
      <w:r w:rsidR="00F9371B" w:rsidRPr="006E1F9D">
        <w:rPr>
          <w:b/>
          <w:bCs/>
        </w:rPr>
        <w:t>evictions</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demolition</w:t>
      </w:r>
      <w:r w:rsidR="00DB0286" w:rsidRPr="006E1F9D">
        <w:rPr>
          <w:b/>
          <w:bCs/>
        </w:rPr>
        <w:t xml:space="preserve"> </w:t>
      </w:r>
      <w:r w:rsidR="00F9371B" w:rsidRPr="006E1F9D">
        <w:rPr>
          <w:b/>
          <w:bCs/>
        </w:rPr>
        <w:t>orders</w:t>
      </w:r>
      <w:r w:rsidR="00DB0286" w:rsidRPr="006E1F9D">
        <w:rPr>
          <w:b/>
          <w:bCs/>
        </w:rPr>
        <w:t xml:space="preserve"> </w:t>
      </w:r>
      <w:r w:rsidR="00F9371B" w:rsidRPr="006E1F9D">
        <w:rPr>
          <w:b/>
          <w:bCs/>
        </w:rPr>
        <w:t>on</w:t>
      </w:r>
      <w:r w:rsidR="00DB0286" w:rsidRPr="006E1F9D">
        <w:rPr>
          <w:b/>
          <w:bCs/>
        </w:rPr>
        <w:t xml:space="preserve"> </w:t>
      </w:r>
      <w:r w:rsidR="00F9371B" w:rsidRPr="006E1F9D">
        <w:rPr>
          <w:b/>
          <w:bCs/>
        </w:rPr>
        <w:t>the</w:t>
      </w:r>
      <w:r w:rsidR="00DB0286" w:rsidRPr="006E1F9D">
        <w:rPr>
          <w:b/>
          <w:bCs/>
        </w:rPr>
        <w:t xml:space="preserve"> </w:t>
      </w:r>
      <w:r w:rsidR="00F9371B" w:rsidRPr="006E1F9D">
        <w:rPr>
          <w:b/>
          <w:bCs/>
        </w:rPr>
        <w:t>basis</w:t>
      </w:r>
      <w:r w:rsidR="00DB0286" w:rsidRPr="006E1F9D">
        <w:rPr>
          <w:b/>
          <w:bCs/>
        </w:rPr>
        <w:t xml:space="preserve"> </w:t>
      </w:r>
      <w:r w:rsidR="00F9371B" w:rsidRPr="006E1F9D">
        <w:rPr>
          <w:b/>
          <w:bCs/>
        </w:rPr>
        <w:t>of</w:t>
      </w:r>
      <w:r w:rsidR="00DB0286" w:rsidRPr="006E1F9D">
        <w:rPr>
          <w:b/>
          <w:bCs/>
        </w:rPr>
        <w:t xml:space="preserve"> </w:t>
      </w:r>
      <w:r w:rsidR="00F9371B" w:rsidRPr="006E1F9D">
        <w:rPr>
          <w:b/>
          <w:bCs/>
        </w:rPr>
        <w:t>discriminatory</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unlawful</w:t>
      </w:r>
      <w:r w:rsidR="00DB0286" w:rsidRPr="006E1F9D">
        <w:rPr>
          <w:b/>
          <w:bCs/>
        </w:rPr>
        <w:t xml:space="preserve"> </w:t>
      </w:r>
      <w:r w:rsidR="00F9371B" w:rsidRPr="006E1F9D">
        <w:rPr>
          <w:b/>
          <w:bCs/>
        </w:rPr>
        <w:t>planning</w:t>
      </w:r>
      <w:r w:rsidR="00DB0286" w:rsidRPr="006E1F9D">
        <w:rPr>
          <w:b/>
          <w:bCs/>
        </w:rPr>
        <w:t xml:space="preserve"> </w:t>
      </w:r>
      <w:r w:rsidR="00F9371B" w:rsidRPr="006E1F9D">
        <w:rPr>
          <w:b/>
          <w:bCs/>
        </w:rPr>
        <w:t>policies</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practices</w:t>
      </w:r>
      <w:r w:rsidR="00DB0286" w:rsidRPr="006E1F9D">
        <w:rPr>
          <w:b/>
          <w:bCs/>
        </w:rPr>
        <w:t xml:space="preserve"> </w:t>
      </w:r>
      <w:r w:rsidR="00F9371B" w:rsidRPr="006E1F9D">
        <w:rPr>
          <w:b/>
          <w:bCs/>
        </w:rPr>
        <w:t>that</w:t>
      </w:r>
      <w:r w:rsidR="00DB0286" w:rsidRPr="006E1F9D">
        <w:rPr>
          <w:b/>
          <w:bCs/>
        </w:rPr>
        <w:t xml:space="preserve"> </w:t>
      </w:r>
      <w:r w:rsidR="00F9371B" w:rsidRPr="006E1F9D">
        <w:rPr>
          <w:b/>
          <w:bCs/>
        </w:rPr>
        <w:t>may</w:t>
      </w:r>
      <w:r w:rsidR="00DB0286" w:rsidRPr="006E1F9D">
        <w:rPr>
          <w:b/>
          <w:bCs/>
        </w:rPr>
        <w:t xml:space="preserve"> </w:t>
      </w:r>
      <w:r w:rsidR="00F9371B" w:rsidRPr="006E1F9D">
        <w:rPr>
          <w:b/>
          <w:bCs/>
        </w:rPr>
        <w:t>lead</w:t>
      </w:r>
      <w:r w:rsidR="00DB0286" w:rsidRPr="006E1F9D">
        <w:rPr>
          <w:b/>
          <w:bCs/>
        </w:rPr>
        <w:t xml:space="preserve"> </w:t>
      </w:r>
      <w:r w:rsidR="00F9371B" w:rsidRPr="006E1F9D">
        <w:rPr>
          <w:b/>
          <w:bCs/>
        </w:rPr>
        <w:t>to</w:t>
      </w:r>
      <w:r w:rsidR="00DB0286" w:rsidRPr="006E1F9D">
        <w:rPr>
          <w:b/>
          <w:bCs/>
        </w:rPr>
        <w:t xml:space="preserve"> </w:t>
      </w:r>
      <w:r w:rsidR="00F9371B" w:rsidRPr="006E1F9D">
        <w:rPr>
          <w:b/>
          <w:bCs/>
        </w:rPr>
        <w:t>forcible</w:t>
      </w:r>
      <w:r w:rsidR="00DB0286" w:rsidRPr="006E1F9D">
        <w:rPr>
          <w:b/>
          <w:bCs/>
        </w:rPr>
        <w:t xml:space="preserve"> </w:t>
      </w:r>
      <w:r w:rsidR="00F9371B" w:rsidRPr="006E1F9D">
        <w:rPr>
          <w:b/>
          <w:bCs/>
        </w:rPr>
        <w:t>transfer,</w:t>
      </w:r>
      <w:r w:rsidR="00DB0286" w:rsidRPr="006E1F9D">
        <w:rPr>
          <w:b/>
          <w:bCs/>
        </w:rPr>
        <w:t xml:space="preserve"> </w:t>
      </w:r>
      <w:r w:rsidR="00F9371B" w:rsidRPr="006E1F9D">
        <w:rPr>
          <w:b/>
          <w:bCs/>
        </w:rPr>
        <w:t>including</w:t>
      </w:r>
      <w:r w:rsidR="00DB0286" w:rsidRPr="006E1F9D">
        <w:rPr>
          <w:b/>
          <w:bCs/>
        </w:rPr>
        <w:t xml:space="preserve"> </w:t>
      </w:r>
      <w:r w:rsidR="00F9371B" w:rsidRPr="006E1F9D">
        <w:rPr>
          <w:b/>
          <w:bCs/>
        </w:rPr>
        <w:t>of</w:t>
      </w:r>
      <w:r w:rsidR="00DB0286" w:rsidRPr="006E1F9D">
        <w:rPr>
          <w:b/>
          <w:bCs/>
        </w:rPr>
        <w:t xml:space="preserve"> </w:t>
      </w:r>
      <w:r w:rsidR="00F9371B" w:rsidRPr="006E1F9D">
        <w:rPr>
          <w:b/>
          <w:bCs/>
        </w:rPr>
        <w:t>Bedouin</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herder</w:t>
      </w:r>
      <w:r w:rsidR="00DB0286" w:rsidRPr="006E1F9D">
        <w:rPr>
          <w:b/>
          <w:bCs/>
        </w:rPr>
        <w:t xml:space="preserve"> </w:t>
      </w:r>
      <w:r w:rsidR="00F9371B" w:rsidRPr="006E1F9D">
        <w:rPr>
          <w:b/>
          <w:bCs/>
        </w:rPr>
        <w:t>communities;</w:t>
      </w:r>
    </w:p>
    <w:p w14:paraId="5DAF2087" w14:textId="1749086C" w:rsidR="00F9371B" w:rsidRPr="006E1F9D" w:rsidRDefault="001A7F6A" w:rsidP="00F9371B">
      <w:pPr>
        <w:pStyle w:val="SingleTxtG"/>
        <w:rPr>
          <w:b/>
          <w:bCs/>
        </w:rPr>
      </w:pPr>
      <w:r w:rsidRPr="006E1F9D">
        <w:tab/>
      </w:r>
      <w:r w:rsidR="00F9371B" w:rsidRPr="006E1F9D">
        <w:t>(e)</w:t>
      </w:r>
      <w:r w:rsidR="00F9371B" w:rsidRPr="006E1F9D">
        <w:tab/>
      </w:r>
      <w:r w:rsidR="00F9371B" w:rsidRPr="006E1F9D">
        <w:rPr>
          <w:b/>
          <w:bCs/>
        </w:rPr>
        <w:t>Take</w:t>
      </w:r>
      <w:r w:rsidR="00DB0286" w:rsidRPr="006E1F9D">
        <w:rPr>
          <w:b/>
          <w:bCs/>
        </w:rPr>
        <w:t xml:space="preserve"> </w:t>
      </w:r>
      <w:r w:rsidR="00F9371B" w:rsidRPr="006E1F9D">
        <w:rPr>
          <w:b/>
          <w:bCs/>
        </w:rPr>
        <w:t>all</w:t>
      </w:r>
      <w:r w:rsidR="00DB0286" w:rsidRPr="006E1F9D">
        <w:rPr>
          <w:b/>
          <w:bCs/>
        </w:rPr>
        <w:t xml:space="preserve"> </w:t>
      </w:r>
      <w:r w:rsidR="00F9371B" w:rsidRPr="006E1F9D">
        <w:rPr>
          <w:b/>
          <w:bCs/>
        </w:rPr>
        <w:t>steps</w:t>
      </w:r>
      <w:r w:rsidR="00DB0286" w:rsidRPr="006E1F9D">
        <w:rPr>
          <w:b/>
          <w:bCs/>
        </w:rPr>
        <w:t xml:space="preserve"> </w:t>
      </w:r>
      <w:r w:rsidR="00F9371B" w:rsidRPr="006E1F9D">
        <w:rPr>
          <w:b/>
          <w:bCs/>
        </w:rPr>
        <w:t>necessary</w:t>
      </w:r>
      <w:r w:rsidR="00DB0286" w:rsidRPr="006E1F9D">
        <w:rPr>
          <w:b/>
          <w:bCs/>
        </w:rPr>
        <w:t xml:space="preserve"> </w:t>
      </w:r>
      <w:r w:rsidR="00F9371B" w:rsidRPr="006E1F9D">
        <w:rPr>
          <w:b/>
          <w:bCs/>
        </w:rPr>
        <w:t>to</w:t>
      </w:r>
      <w:r w:rsidR="00DB0286" w:rsidRPr="006E1F9D">
        <w:rPr>
          <w:b/>
          <w:bCs/>
        </w:rPr>
        <w:t xml:space="preserve"> </w:t>
      </w:r>
      <w:r w:rsidR="00F9371B" w:rsidRPr="006E1F9D">
        <w:rPr>
          <w:b/>
          <w:bCs/>
        </w:rPr>
        <w:t>protect</w:t>
      </w:r>
      <w:r w:rsidR="00DB0286" w:rsidRPr="006E1F9D">
        <w:rPr>
          <w:b/>
          <w:bCs/>
        </w:rPr>
        <w:t xml:space="preserve"> </w:t>
      </w:r>
      <w:r w:rsidR="00F9371B" w:rsidRPr="006E1F9D">
        <w:rPr>
          <w:b/>
          <w:bCs/>
        </w:rPr>
        <w:t>the</w:t>
      </w:r>
      <w:r w:rsidR="00DB0286" w:rsidRPr="006E1F9D">
        <w:rPr>
          <w:b/>
          <w:bCs/>
        </w:rPr>
        <w:t xml:space="preserve"> </w:t>
      </w:r>
      <w:r w:rsidR="00F9371B" w:rsidRPr="006E1F9D">
        <w:rPr>
          <w:b/>
          <w:bCs/>
        </w:rPr>
        <w:t>Palestinian</w:t>
      </w:r>
      <w:r w:rsidR="00DB0286" w:rsidRPr="006E1F9D">
        <w:rPr>
          <w:b/>
          <w:bCs/>
        </w:rPr>
        <w:t xml:space="preserve"> </w:t>
      </w:r>
      <w:r w:rsidR="00F9371B" w:rsidRPr="006E1F9D">
        <w:rPr>
          <w:b/>
          <w:bCs/>
        </w:rPr>
        <w:t>population,</w:t>
      </w:r>
      <w:r w:rsidR="00DB0286" w:rsidRPr="006E1F9D">
        <w:rPr>
          <w:b/>
          <w:bCs/>
        </w:rPr>
        <w:t xml:space="preserve"> </w:t>
      </w:r>
      <w:r w:rsidR="00F9371B" w:rsidRPr="006E1F9D">
        <w:rPr>
          <w:b/>
          <w:bCs/>
        </w:rPr>
        <w:t>including</w:t>
      </w:r>
      <w:r w:rsidR="00DB0286" w:rsidRPr="006E1F9D">
        <w:rPr>
          <w:b/>
          <w:bCs/>
        </w:rPr>
        <w:t xml:space="preserve"> </w:t>
      </w:r>
      <w:r w:rsidR="00F9371B" w:rsidRPr="006E1F9D">
        <w:rPr>
          <w:b/>
          <w:bCs/>
        </w:rPr>
        <w:t>to</w:t>
      </w:r>
      <w:r w:rsidR="00DB0286" w:rsidRPr="006E1F9D">
        <w:rPr>
          <w:b/>
          <w:bCs/>
        </w:rPr>
        <w:t xml:space="preserve"> </w:t>
      </w:r>
      <w:r w:rsidR="00F9371B" w:rsidRPr="006E1F9D">
        <w:rPr>
          <w:b/>
          <w:bCs/>
        </w:rPr>
        <w:t>prevent</w:t>
      </w:r>
      <w:r w:rsidR="00DB0286" w:rsidRPr="006E1F9D">
        <w:rPr>
          <w:b/>
          <w:bCs/>
        </w:rPr>
        <w:t xml:space="preserve"> </w:t>
      </w:r>
      <w:r w:rsidR="00F9371B" w:rsidRPr="006E1F9D">
        <w:rPr>
          <w:b/>
          <w:bCs/>
        </w:rPr>
        <w:t>attacks</w:t>
      </w:r>
      <w:r w:rsidR="00DB0286" w:rsidRPr="006E1F9D">
        <w:rPr>
          <w:b/>
          <w:bCs/>
        </w:rPr>
        <w:t xml:space="preserve"> </w:t>
      </w:r>
      <w:r w:rsidR="00F9371B" w:rsidRPr="006E1F9D">
        <w:rPr>
          <w:b/>
          <w:bCs/>
        </w:rPr>
        <w:t>by</w:t>
      </w:r>
      <w:r w:rsidR="00DB0286" w:rsidRPr="006E1F9D">
        <w:rPr>
          <w:b/>
          <w:bCs/>
        </w:rPr>
        <w:t xml:space="preserve"> </w:t>
      </w:r>
      <w:r w:rsidR="00F9371B" w:rsidRPr="006E1F9D">
        <w:rPr>
          <w:b/>
          <w:bCs/>
        </w:rPr>
        <w:t>settlers,</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ensure</w:t>
      </w:r>
      <w:r w:rsidR="00DB0286" w:rsidRPr="006E1F9D">
        <w:rPr>
          <w:b/>
          <w:bCs/>
        </w:rPr>
        <w:t xml:space="preserve"> </w:t>
      </w:r>
      <w:r w:rsidR="00F9371B" w:rsidRPr="006E1F9D">
        <w:rPr>
          <w:b/>
          <w:bCs/>
        </w:rPr>
        <w:t>accountability</w:t>
      </w:r>
      <w:r w:rsidR="00DB0286" w:rsidRPr="006E1F9D">
        <w:rPr>
          <w:b/>
          <w:bCs/>
        </w:rPr>
        <w:t xml:space="preserve"> </w:t>
      </w:r>
      <w:r w:rsidR="00F9371B" w:rsidRPr="006E1F9D">
        <w:rPr>
          <w:b/>
          <w:bCs/>
        </w:rPr>
        <w:t>in</w:t>
      </w:r>
      <w:r w:rsidR="00DB0286" w:rsidRPr="006E1F9D">
        <w:rPr>
          <w:b/>
          <w:bCs/>
        </w:rPr>
        <w:t xml:space="preserve"> </w:t>
      </w:r>
      <w:r w:rsidR="00F9371B" w:rsidRPr="006E1F9D">
        <w:rPr>
          <w:b/>
          <w:bCs/>
        </w:rPr>
        <w:t>cases</w:t>
      </w:r>
      <w:r w:rsidR="00DB0286" w:rsidRPr="006E1F9D">
        <w:rPr>
          <w:b/>
          <w:bCs/>
        </w:rPr>
        <w:t xml:space="preserve"> </w:t>
      </w:r>
      <w:r w:rsidR="00F9371B" w:rsidRPr="006E1F9D">
        <w:rPr>
          <w:b/>
          <w:bCs/>
        </w:rPr>
        <w:t>of</w:t>
      </w:r>
      <w:r w:rsidR="00DB0286" w:rsidRPr="006E1F9D">
        <w:rPr>
          <w:b/>
          <w:bCs/>
        </w:rPr>
        <w:t xml:space="preserve"> </w:t>
      </w:r>
      <w:r w:rsidR="00F9371B" w:rsidRPr="006E1F9D">
        <w:rPr>
          <w:b/>
          <w:bCs/>
        </w:rPr>
        <w:t>settler</w:t>
      </w:r>
      <w:r w:rsidR="00DB0286" w:rsidRPr="006E1F9D">
        <w:rPr>
          <w:b/>
          <w:bCs/>
        </w:rPr>
        <w:t xml:space="preserve"> </w:t>
      </w:r>
      <w:r w:rsidR="00F9371B" w:rsidRPr="006E1F9D">
        <w:rPr>
          <w:b/>
          <w:bCs/>
        </w:rPr>
        <w:t>violence</w:t>
      </w:r>
      <w:r w:rsidR="00DB0286" w:rsidRPr="006E1F9D">
        <w:rPr>
          <w:b/>
          <w:bCs/>
        </w:rPr>
        <w:t xml:space="preserve"> </w:t>
      </w:r>
      <w:r w:rsidR="00F9371B" w:rsidRPr="006E1F9D">
        <w:rPr>
          <w:b/>
          <w:bCs/>
        </w:rPr>
        <w:t>against</w:t>
      </w:r>
      <w:r w:rsidR="00DB0286" w:rsidRPr="006E1F9D">
        <w:rPr>
          <w:b/>
          <w:bCs/>
        </w:rPr>
        <w:t xml:space="preserve"> </w:t>
      </w:r>
      <w:r w:rsidR="00F9371B" w:rsidRPr="006E1F9D">
        <w:rPr>
          <w:b/>
          <w:bCs/>
        </w:rPr>
        <w:t>Palestinians</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their</w:t>
      </w:r>
      <w:r w:rsidR="00DB0286" w:rsidRPr="006E1F9D">
        <w:rPr>
          <w:b/>
          <w:bCs/>
        </w:rPr>
        <w:t xml:space="preserve"> </w:t>
      </w:r>
      <w:r w:rsidR="00F9371B" w:rsidRPr="006E1F9D">
        <w:rPr>
          <w:b/>
          <w:bCs/>
        </w:rPr>
        <w:t>property;</w:t>
      </w:r>
    </w:p>
    <w:p w14:paraId="227FC212" w14:textId="67D4DC17" w:rsidR="00F9371B" w:rsidRPr="006E1F9D" w:rsidRDefault="001A7F6A" w:rsidP="00F9371B">
      <w:pPr>
        <w:pStyle w:val="SingleTxtG"/>
        <w:rPr>
          <w:b/>
          <w:bCs/>
        </w:rPr>
      </w:pPr>
      <w:r w:rsidRPr="006E1F9D">
        <w:tab/>
      </w:r>
      <w:r w:rsidR="00F9371B" w:rsidRPr="006E1F9D">
        <w:t>(f)</w:t>
      </w:r>
      <w:r w:rsidR="00F9371B" w:rsidRPr="006E1F9D">
        <w:tab/>
      </w:r>
      <w:r w:rsidR="00F9371B" w:rsidRPr="006E1F9D">
        <w:rPr>
          <w:b/>
          <w:bCs/>
        </w:rPr>
        <w:t>End</w:t>
      </w:r>
      <w:r w:rsidR="00DB0286" w:rsidRPr="006E1F9D">
        <w:rPr>
          <w:b/>
          <w:bCs/>
        </w:rPr>
        <w:t xml:space="preserve"> </w:t>
      </w:r>
      <w:r w:rsidR="00F9371B" w:rsidRPr="006E1F9D">
        <w:rPr>
          <w:b/>
          <w:bCs/>
        </w:rPr>
        <w:t>policies</w:t>
      </w:r>
      <w:r w:rsidR="00DB0286" w:rsidRPr="006E1F9D">
        <w:rPr>
          <w:b/>
          <w:bCs/>
        </w:rPr>
        <w:t xml:space="preserve"> </w:t>
      </w:r>
      <w:r w:rsidR="00F9371B" w:rsidRPr="006E1F9D">
        <w:rPr>
          <w:b/>
          <w:bCs/>
        </w:rPr>
        <w:t>and</w:t>
      </w:r>
      <w:r w:rsidR="00DB0286" w:rsidRPr="006E1F9D">
        <w:rPr>
          <w:b/>
          <w:bCs/>
        </w:rPr>
        <w:t xml:space="preserve"> </w:t>
      </w:r>
      <w:r w:rsidR="00F9371B" w:rsidRPr="006E1F9D">
        <w:rPr>
          <w:b/>
          <w:bCs/>
        </w:rPr>
        <w:t>practices</w:t>
      </w:r>
      <w:r w:rsidR="00DB0286" w:rsidRPr="006E1F9D">
        <w:rPr>
          <w:b/>
          <w:bCs/>
        </w:rPr>
        <w:t xml:space="preserve"> </w:t>
      </w:r>
      <w:r w:rsidR="00F9371B" w:rsidRPr="006E1F9D">
        <w:rPr>
          <w:b/>
          <w:bCs/>
        </w:rPr>
        <w:t>within</w:t>
      </w:r>
      <w:r w:rsidR="00DB0286" w:rsidRPr="006E1F9D">
        <w:rPr>
          <w:b/>
          <w:bCs/>
        </w:rPr>
        <w:t xml:space="preserve"> </w:t>
      </w:r>
      <w:r w:rsidR="00F9371B" w:rsidRPr="006E1F9D">
        <w:rPr>
          <w:b/>
          <w:bCs/>
        </w:rPr>
        <w:t>the</w:t>
      </w:r>
      <w:r w:rsidR="00DB0286" w:rsidRPr="006E1F9D">
        <w:rPr>
          <w:b/>
          <w:bCs/>
        </w:rPr>
        <w:t xml:space="preserve"> </w:t>
      </w:r>
      <w:r w:rsidR="00F9371B" w:rsidRPr="006E1F9D">
        <w:rPr>
          <w:b/>
          <w:bCs/>
        </w:rPr>
        <w:t>occupied</w:t>
      </w:r>
      <w:r w:rsidR="00DB0286" w:rsidRPr="006E1F9D">
        <w:rPr>
          <w:b/>
          <w:bCs/>
        </w:rPr>
        <w:t xml:space="preserve"> </w:t>
      </w:r>
      <w:r w:rsidR="00F9371B" w:rsidRPr="006E1F9D">
        <w:rPr>
          <w:b/>
          <w:bCs/>
        </w:rPr>
        <w:t>Syrian</w:t>
      </w:r>
      <w:r w:rsidR="00DB0286" w:rsidRPr="006E1F9D">
        <w:rPr>
          <w:b/>
          <w:bCs/>
        </w:rPr>
        <w:t xml:space="preserve"> </w:t>
      </w:r>
      <w:r w:rsidR="00F9371B" w:rsidRPr="006E1F9D">
        <w:rPr>
          <w:b/>
          <w:bCs/>
        </w:rPr>
        <w:t>Golan</w:t>
      </w:r>
      <w:r w:rsidR="00DB0286" w:rsidRPr="006E1F9D">
        <w:rPr>
          <w:b/>
          <w:bCs/>
        </w:rPr>
        <w:t xml:space="preserve"> </w:t>
      </w:r>
      <w:r w:rsidR="00F9371B" w:rsidRPr="006E1F9D">
        <w:rPr>
          <w:b/>
          <w:bCs/>
        </w:rPr>
        <w:t>that</w:t>
      </w:r>
      <w:r w:rsidR="00DB0286" w:rsidRPr="006E1F9D">
        <w:rPr>
          <w:b/>
          <w:bCs/>
        </w:rPr>
        <w:t xml:space="preserve"> </w:t>
      </w:r>
      <w:r w:rsidR="00F9371B" w:rsidRPr="006E1F9D">
        <w:rPr>
          <w:b/>
          <w:bCs/>
        </w:rPr>
        <w:t>may</w:t>
      </w:r>
      <w:r w:rsidR="00DB0286" w:rsidRPr="006E1F9D">
        <w:rPr>
          <w:b/>
          <w:bCs/>
        </w:rPr>
        <w:t xml:space="preserve"> </w:t>
      </w:r>
      <w:r w:rsidR="00F9371B" w:rsidRPr="006E1F9D">
        <w:rPr>
          <w:b/>
          <w:bCs/>
        </w:rPr>
        <w:t>lead</w:t>
      </w:r>
      <w:r w:rsidR="00DB0286" w:rsidRPr="006E1F9D">
        <w:rPr>
          <w:b/>
          <w:bCs/>
        </w:rPr>
        <w:t xml:space="preserve"> </w:t>
      </w:r>
      <w:r w:rsidR="00F9371B" w:rsidRPr="006E1F9D">
        <w:rPr>
          <w:b/>
          <w:bCs/>
        </w:rPr>
        <w:t>to</w:t>
      </w:r>
      <w:r w:rsidR="00DB0286" w:rsidRPr="006E1F9D">
        <w:rPr>
          <w:b/>
          <w:bCs/>
        </w:rPr>
        <w:t xml:space="preserve"> </w:t>
      </w:r>
      <w:r w:rsidR="00F9371B" w:rsidRPr="006E1F9D">
        <w:rPr>
          <w:b/>
          <w:bCs/>
        </w:rPr>
        <w:t>discrimination</w:t>
      </w:r>
      <w:r w:rsidR="00DB0286" w:rsidRPr="006E1F9D">
        <w:rPr>
          <w:b/>
          <w:bCs/>
        </w:rPr>
        <w:t xml:space="preserve"> </w:t>
      </w:r>
      <w:r w:rsidR="00F9371B" w:rsidRPr="006E1F9D">
        <w:rPr>
          <w:b/>
          <w:bCs/>
        </w:rPr>
        <w:t>against</w:t>
      </w:r>
      <w:r w:rsidR="00DB0286" w:rsidRPr="006E1F9D">
        <w:rPr>
          <w:b/>
          <w:bCs/>
        </w:rPr>
        <w:t xml:space="preserve"> </w:t>
      </w:r>
      <w:r w:rsidR="00F9371B" w:rsidRPr="006E1F9D">
        <w:rPr>
          <w:b/>
          <w:bCs/>
        </w:rPr>
        <w:t>protected</w:t>
      </w:r>
      <w:r w:rsidR="00DB0286" w:rsidRPr="006E1F9D">
        <w:rPr>
          <w:b/>
          <w:bCs/>
        </w:rPr>
        <w:t xml:space="preserve"> </w:t>
      </w:r>
      <w:r w:rsidR="00F9371B" w:rsidRPr="006E1F9D">
        <w:rPr>
          <w:b/>
          <w:bCs/>
        </w:rPr>
        <w:t>persons.</w:t>
      </w:r>
    </w:p>
    <w:p w14:paraId="31068953" w14:textId="4AE053AE" w:rsidR="007268F9" w:rsidRPr="006E1F9D" w:rsidRDefault="001A7F6A" w:rsidP="001A7F6A">
      <w:pPr>
        <w:spacing w:before="240"/>
        <w:jc w:val="center"/>
        <w:rPr>
          <w:u w:val="single"/>
        </w:rPr>
      </w:pPr>
      <w:r w:rsidRPr="006E1F9D">
        <w:rPr>
          <w:u w:val="single"/>
        </w:rPr>
        <w:tab/>
      </w:r>
      <w:r w:rsidRPr="006E1F9D">
        <w:rPr>
          <w:u w:val="single"/>
        </w:rPr>
        <w:tab/>
      </w:r>
      <w:r w:rsidRPr="006E1F9D">
        <w:rPr>
          <w:u w:val="single"/>
        </w:rPr>
        <w:tab/>
      </w:r>
    </w:p>
    <w:sectPr w:rsidR="007268F9" w:rsidRPr="006E1F9D"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46D75" w14:textId="77777777" w:rsidR="008975F4" w:rsidRPr="00C47B2E" w:rsidRDefault="008975F4" w:rsidP="00C47B2E">
      <w:pPr>
        <w:pStyle w:val="Footer"/>
      </w:pPr>
    </w:p>
  </w:endnote>
  <w:endnote w:type="continuationSeparator" w:id="0">
    <w:p w14:paraId="618ABFB2" w14:textId="77777777" w:rsidR="008975F4" w:rsidRPr="00C47B2E" w:rsidRDefault="008975F4" w:rsidP="00C47B2E">
      <w:pPr>
        <w:pStyle w:val="Footer"/>
      </w:pPr>
    </w:p>
  </w:endnote>
  <w:endnote w:type="continuationNotice" w:id="1">
    <w:p w14:paraId="6196EEE1" w14:textId="77777777" w:rsidR="008975F4" w:rsidRPr="00C47B2E" w:rsidRDefault="008975F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4121" w14:textId="084C5448" w:rsidR="008975F4" w:rsidRDefault="008975F4" w:rsidP="00F9371B">
    <w:pPr>
      <w:pStyle w:val="Footer"/>
      <w:tabs>
        <w:tab w:val="right" w:pos="9638"/>
      </w:tabs>
    </w:pPr>
    <w:r w:rsidRPr="00F9371B">
      <w:rPr>
        <w:b/>
        <w:bCs/>
        <w:sz w:val="18"/>
      </w:rPr>
      <w:fldChar w:fldCharType="begin"/>
    </w:r>
    <w:r w:rsidRPr="00F9371B">
      <w:rPr>
        <w:b/>
        <w:bCs/>
        <w:sz w:val="18"/>
      </w:rPr>
      <w:instrText xml:space="preserve"> PAGE  \* MERGEFORMAT </w:instrText>
    </w:r>
    <w:r w:rsidRPr="00F9371B">
      <w:rPr>
        <w:b/>
        <w:bCs/>
        <w:sz w:val="18"/>
      </w:rPr>
      <w:fldChar w:fldCharType="separate"/>
    </w:r>
    <w:r w:rsidR="00B033B4">
      <w:rPr>
        <w:b/>
        <w:bCs/>
        <w:noProof/>
        <w:sz w:val="18"/>
      </w:rPr>
      <w:t>16</w:t>
    </w:r>
    <w:r w:rsidRPr="00F9371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BCE89" w14:textId="7765EDEE" w:rsidR="008975F4" w:rsidRDefault="008975F4" w:rsidP="00F9371B">
    <w:pPr>
      <w:pStyle w:val="Footer"/>
      <w:tabs>
        <w:tab w:val="right" w:pos="9638"/>
      </w:tabs>
    </w:pPr>
    <w:r>
      <w:tab/>
    </w:r>
    <w:r w:rsidRPr="00F9371B">
      <w:rPr>
        <w:b/>
        <w:bCs/>
        <w:sz w:val="18"/>
      </w:rPr>
      <w:fldChar w:fldCharType="begin"/>
    </w:r>
    <w:r w:rsidRPr="00F9371B">
      <w:rPr>
        <w:b/>
        <w:bCs/>
        <w:sz w:val="18"/>
      </w:rPr>
      <w:instrText xml:space="preserve"> PAGE  \* MERGEFORMAT </w:instrText>
    </w:r>
    <w:r w:rsidRPr="00F9371B">
      <w:rPr>
        <w:b/>
        <w:bCs/>
        <w:sz w:val="18"/>
      </w:rPr>
      <w:fldChar w:fldCharType="separate"/>
    </w:r>
    <w:r w:rsidR="00B033B4">
      <w:rPr>
        <w:b/>
        <w:bCs/>
        <w:noProof/>
        <w:sz w:val="18"/>
      </w:rPr>
      <w:t>15</w:t>
    </w:r>
    <w:r w:rsidRPr="00F9371B">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CD22D" w14:textId="77777777" w:rsidR="008975F4" w:rsidRPr="00C47B2E" w:rsidRDefault="008975F4" w:rsidP="00C47B2E">
      <w:pPr>
        <w:tabs>
          <w:tab w:val="right" w:pos="2155"/>
        </w:tabs>
        <w:spacing w:after="80" w:line="240" w:lineRule="auto"/>
        <w:ind w:left="680"/>
      </w:pPr>
      <w:r>
        <w:rPr>
          <w:u w:val="single"/>
        </w:rPr>
        <w:tab/>
      </w:r>
    </w:p>
  </w:footnote>
  <w:footnote w:type="continuationSeparator" w:id="0">
    <w:p w14:paraId="7C172D9A" w14:textId="77777777" w:rsidR="008975F4" w:rsidRPr="00C47B2E" w:rsidRDefault="008975F4" w:rsidP="005E716E">
      <w:pPr>
        <w:tabs>
          <w:tab w:val="right" w:pos="2155"/>
        </w:tabs>
        <w:spacing w:after="80" w:line="240" w:lineRule="auto"/>
        <w:ind w:left="680"/>
      </w:pPr>
      <w:r>
        <w:rPr>
          <w:u w:val="single"/>
        </w:rPr>
        <w:tab/>
      </w:r>
    </w:p>
  </w:footnote>
  <w:footnote w:type="continuationNotice" w:id="1">
    <w:p w14:paraId="7120AAA6" w14:textId="77777777" w:rsidR="008975F4" w:rsidRPr="00C47B2E" w:rsidRDefault="008975F4" w:rsidP="00C47B2E">
      <w:pPr>
        <w:pStyle w:val="Footer"/>
      </w:pPr>
    </w:p>
  </w:footnote>
  <w:footnote w:id="2">
    <w:p w14:paraId="1D7F4582" w14:textId="1F94584F" w:rsidR="008975F4" w:rsidRPr="00F02EB7" w:rsidRDefault="008975F4" w:rsidP="00F9371B">
      <w:pPr>
        <w:pStyle w:val="FootnoteText"/>
      </w:pPr>
      <w:r>
        <w:rPr>
          <w:rStyle w:val="FootnoteReference"/>
        </w:rPr>
        <w:tab/>
      </w:r>
      <w:r w:rsidRPr="00F9371B">
        <w:rPr>
          <w:rStyle w:val="FootnoteReference"/>
          <w:sz w:val="20"/>
          <w:vertAlign w:val="baseline"/>
        </w:rPr>
        <w:t>*</w:t>
      </w:r>
      <w:r>
        <w:rPr>
          <w:rStyle w:val="FootnoteReference"/>
          <w:sz w:val="20"/>
          <w:vertAlign w:val="baseline"/>
        </w:rPr>
        <w:tab/>
      </w:r>
      <w:r w:rsidRPr="00F02EB7">
        <w:t>The present report was submitted after the deadline so as to include the most recent information.</w:t>
      </w:r>
    </w:p>
  </w:footnote>
  <w:footnote w:id="3">
    <w:p w14:paraId="3AB977B4"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A/74/357, A/75/376, A/HRC/40/39, A/HRC/40/42, A/HRC/40/43 and A/HRC/43/67.</w:t>
      </w:r>
    </w:p>
  </w:footnote>
  <w:footnote w:id="4">
    <w:p w14:paraId="7831FA25"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w:t>
      </w:r>
      <w:hyperlink r:id="rId1" w:history="1">
        <w:r w:rsidRPr="00F02EB7">
          <w:rPr>
            <w:rStyle w:val="FollowedHyperlink"/>
          </w:rPr>
          <w:t>https://unsco.unmissions.org/security-council-briefings-0</w:t>
        </w:r>
      </w:hyperlink>
      <w:r w:rsidRPr="00F02EB7">
        <w:rPr>
          <w:rFonts w:asciiTheme="majorBidi" w:eastAsia="Cambria" w:hAnsiTheme="majorBidi" w:cstheme="majorBidi"/>
          <w:szCs w:val="18"/>
        </w:rPr>
        <w:t>.</w:t>
      </w:r>
    </w:p>
  </w:footnote>
  <w:footnote w:id="5">
    <w:p w14:paraId="305661C4"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A/74/357, paras. 12–13.</w:t>
      </w:r>
    </w:p>
  </w:footnote>
  <w:footnote w:id="6">
    <w:p w14:paraId="7CF16DA6"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https://trumpwhitehouse.archives.gov/briefings-statements/remarks-president-trump-prime-minister-netanyahu-state-israel-joint-statements.</w:t>
      </w:r>
    </w:p>
  </w:footnote>
  <w:footnote w:id="7">
    <w:p w14:paraId="55086427" w14:textId="77777777" w:rsidR="008975F4" w:rsidRPr="00F02EB7" w:rsidRDefault="008975F4" w:rsidP="00F9371B">
      <w:pPr>
        <w:pStyle w:val="FootnoteText"/>
      </w:pPr>
      <w:r w:rsidRPr="00F02EB7">
        <w:tab/>
      </w:r>
      <w:r w:rsidRPr="00F02EB7">
        <w:rPr>
          <w:rStyle w:val="FootnoteReference"/>
        </w:rPr>
        <w:footnoteRef/>
      </w:r>
      <w:r w:rsidRPr="00F02EB7">
        <w:rPr>
          <w:rStyle w:val="FootnoteReference"/>
        </w:rPr>
        <w:tab/>
      </w:r>
      <w:r w:rsidRPr="00F02EB7">
        <w:t xml:space="preserve">See </w:t>
      </w:r>
      <w:hyperlink w:history="1"/>
      <w:hyperlink r:id="rId2" w:history="1">
        <w:r w:rsidRPr="00F02EB7">
          <w:rPr>
            <w:rFonts w:asciiTheme="majorBidi" w:eastAsia="Cambria" w:hAnsiTheme="majorBidi" w:cstheme="majorBidi"/>
            <w:szCs w:val="18"/>
          </w:rPr>
          <w:t>www.timesofisrael.com/abbas-threatens-to-rip-up-accords-with-israel-us-if-annexation-plans-proceed</w:t>
        </w:r>
      </w:hyperlink>
      <w:r w:rsidRPr="00F02EB7">
        <w:rPr>
          <w:rFonts w:asciiTheme="majorBidi" w:eastAsia="Cambria" w:hAnsiTheme="majorBidi" w:cstheme="majorBidi"/>
          <w:szCs w:val="18"/>
        </w:rPr>
        <w:t xml:space="preserve"> and </w:t>
      </w:r>
      <w:hyperlink r:id="rId3" w:history="1">
        <w:r w:rsidRPr="00F02EB7">
          <w:rPr>
            <w:rFonts w:asciiTheme="majorBidi" w:eastAsia="Cambria" w:hAnsiTheme="majorBidi" w:cstheme="majorBidi"/>
            <w:szCs w:val="18"/>
          </w:rPr>
          <w:t>www.theguardian.com/world/2020/may/20/palestinian-leader-mahmoud-abbas-ends-security-agreement-with-israel-and-us</w:t>
        </w:r>
      </w:hyperlink>
      <w:r w:rsidRPr="00F02EB7">
        <w:rPr>
          <w:rFonts w:asciiTheme="majorBidi" w:eastAsia="Cambria" w:hAnsiTheme="majorBidi" w:cstheme="majorBidi"/>
          <w:szCs w:val="18"/>
        </w:rPr>
        <w:t>.</w:t>
      </w:r>
    </w:p>
  </w:footnote>
  <w:footnote w:id="8">
    <w:p w14:paraId="3DF706E8" w14:textId="1AB7ABFA"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Fonts w:asciiTheme="majorBidi" w:eastAsia="Cambria" w:hAnsiTheme="majorBidi" w:cstheme="majorBidi"/>
          <w:szCs w:val="18"/>
        </w:rPr>
        <w:tab/>
        <w:t>See https://il.usembassy.gov/joint-statement-of-the-united-states-the-state-of-israel-and-the-united-arab-emirates.</w:t>
      </w:r>
    </w:p>
  </w:footnote>
  <w:footnote w:id="9">
    <w:p w14:paraId="48D0CAD9" w14:textId="4372807A"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Fonts w:asciiTheme="majorBidi" w:eastAsia="Cambria" w:hAnsiTheme="majorBidi" w:cstheme="majorBidi"/>
          <w:szCs w:val="18"/>
        </w:rPr>
        <w:tab/>
      </w:r>
      <w:hyperlink r:id="rId4" w:history="1">
        <w:r w:rsidRPr="00F02EB7">
          <w:rPr>
            <w:rFonts w:asciiTheme="majorBidi" w:eastAsia="Cambria" w:hAnsiTheme="majorBidi" w:cstheme="majorBidi"/>
            <w:szCs w:val="18"/>
          </w:rPr>
          <w:t>S/2020/596</w:t>
        </w:r>
      </w:hyperlink>
      <w:r w:rsidRPr="00F02EB7">
        <w:rPr>
          <w:rFonts w:asciiTheme="majorBidi" w:eastAsia="Cambria" w:hAnsiTheme="majorBidi" w:cstheme="majorBidi"/>
          <w:szCs w:val="18"/>
        </w:rPr>
        <w:t>, annex I; and A/75/376, para. 13.</w:t>
      </w:r>
    </w:p>
  </w:footnote>
  <w:footnote w:id="10">
    <w:p w14:paraId="0D02B523"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A/75/376, para. 13.</w:t>
      </w:r>
    </w:p>
  </w:footnote>
  <w:footnote w:id="11">
    <w:p w14:paraId="3BEBAC13"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hyperlink r:id="rId5" w:history="1">
        <w:r w:rsidRPr="00F02EB7">
          <w:rPr>
            <w:rFonts w:asciiTheme="majorBidi" w:eastAsia="Cambria" w:hAnsiTheme="majorBidi" w:cstheme="majorBidi"/>
            <w:szCs w:val="18"/>
          </w:rPr>
          <w:t>Security Council resolution 2334</w:t>
        </w:r>
      </w:hyperlink>
      <w:r w:rsidRPr="00F02EB7">
        <w:rPr>
          <w:rFonts w:asciiTheme="majorBidi" w:eastAsia="Cambria" w:hAnsiTheme="majorBidi" w:cstheme="majorBidi"/>
          <w:szCs w:val="18"/>
        </w:rPr>
        <w:t xml:space="preserve"> (2016), para. 1.</w:t>
      </w:r>
    </w:p>
  </w:footnote>
  <w:footnote w:id="12">
    <w:p w14:paraId="5B351CC2"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Peace Now, on file. The new outposts are Amihai South, Har Eival, Um Zaitun and Asfar South. See https://peacenow.org.il/en/settlements-watch/settlements-data/population.</w:t>
      </w:r>
    </w:p>
  </w:footnote>
  <w:footnote w:id="13">
    <w:p w14:paraId="1F9D1FBC"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Information provided by the Office of the United Nations Special Coordinator for the Middle East Peace Process.</w:t>
      </w:r>
    </w:p>
  </w:footnote>
  <w:footnote w:id="14">
    <w:p w14:paraId="69D7404B"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A/HRC/43/67, para. 7.</w:t>
      </w:r>
    </w:p>
  </w:footnote>
  <w:footnote w:id="15">
    <w:p w14:paraId="01CA64A7" w14:textId="48308B40"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w:t>
      </w:r>
      <w:hyperlink r:id="rId6" w:history="1">
        <w:r w:rsidRPr="00F02EB7">
          <w:rPr>
            <w:rStyle w:val="Hyperlink"/>
            <w:color w:val="auto"/>
          </w:rPr>
          <w:t>https://peacenow.org.il/en/1739-settlement-units-promoted-eli-settlement-housing-legalized-new-industrial-park</w:t>
        </w:r>
      </w:hyperlink>
      <w:r w:rsidRPr="00F02EB7">
        <w:rPr>
          <w:rFonts w:asciiTheme="majorBidi" w:eastAsia="Cambria" w:hAnsiTheme="majorBidi" w:cstheme="majorBidi"/>
          <w:szCs w:val="18"/>
        </w:rPr>
        <w:t>.</w:t>
      </w:r>
    </w:p>
  </w:footnote>
  <w:footnote w:id="16">
    <w:p w14:paraId="4C840141"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w:t>
      </w:r>
      <w:hyperlink r:id="rId7" w:history="1">
        <w:r w:rsidRPr="00F02EB7">
          <w:rPr>
            <w:rStyle w:val="Hyperlink"/>
          </w:rPr>
          <w:t>https://peacenow.org.il/en/4948-settlement-units-advanced-at-october-2020-higher-planning-council-sessions</w:t>
        </w:r>
      </w:hyperlink>
      <w:r w:rsidRPr="00F02EB7">
        <w:rPr>
          <w:rFonts w:asciiTheme="majorBidi" w:eastAsia="Cambria" w:hAnsiTheme="majorBidi" w:cstheme="majorBidi"/>
          <w:szCs w:val="18"/>
        </w:rPr>
        <w:t>. The advancements are in: Mishor Adumim Industrial Area, Maale Adumim, Alfei Menashe, Karnei Shomron, Efrat, Shimaa, Patzael Motor Park, Maale Efrayim, Beit El, Har Gilo, Telem, Einav, Barkan, Pduel, Yakir, Maale Shomron, Yizhar, Eli, Kfar Adumim, Maale Michmash, Geva Binyamin (Adam), Kochav Yaacov, Shilo, Nili, Psagot, Pnei Kedem, Ariel, Bracha, Rimonim, Kfar Eldad, Asfar, Kerem Reim and New Givon.</w:t>
      </w:r>
    </w:p>
  </w:footnote>
  <w:footnote w:id="17">
    <w:p w14:paraId="7F31095B"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w:t>
      </w:r>
      <w:hyperlink r:id="rId8" w:history="1">
        <w:r w:rsidRPr="00F02EB7">
          <w:rPr>
            <w:rStyle w:val="FollowedHyperlink"/>
          </w:rPr>
          <w:t>http://peacenow.org.il/wp-content/uploads/2020/10/state_update_permit_Hebron_251020.pdf</w:t>
        </w:r>
      </w:hyperlink>
      <w:r w:rsidRPr="00F02EB7">
        <w:rPr>
          <w:rFonts w:asciiTheme="majorBidi" w:eastAsia="Cambria" w:hAnsiTheme="majorBidi" w:cstheme="majorBidi"/>
          <w:szCs w:val="18"/>
        </w:rPr>
        <w:t xml:space="preserve"> (in Hebrew only).</w:t>
      </w:r>
    </w:p>
  </w:footnote>
  <w:footnote w:id="18">
    <w:p w14:paraId="1740EABD"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w:t>
      </w:r>
      <w:hyperlink r:id="rId9" w:history="1">
        <w:r w:rsidRPr="00F02EB7">
          <w:rPr>
            <w:rStyle w:val="FollowedHyperlink"/>
          </w:rPr>
          <w:t>https://unsco.unmissions.org/sites/default/files/security_council_briefing_-_30_march_2020_2334.pdf</w:t>
        </w:r>
      </w:hyperlink>
      <w:r w:rsidRPr="00F02EB7">
        <w:rPr>
          <w:rStyle w:val="FollowedHyperlink"/>
          <w:color w:val="auto"/>
        </w:rPr>
        <w:t xml:space="preserve"> and </w:t>
      </w:r>
      <w:hyperlink r:id="rId10" w:anchor="inbox/_blank" w:history="1">
        <w:r w:rsidRPr="00F02EB7">
          <w:rPr>
            <w:rStyle w:val="FollowedHyperlink"/>
          </w:rPr>
          <w:t>https://peacenow.org.il/en/netanyahu-promotes-the-construction-in-e1#inbox/_blank</w:t>
        </w:r>
      </w:hyperlink>
      <w:r w:rsidRPr="00F02EB7">
        <w:rPr>
          <w:rFonts w:asciiTheme="majorBidi" w:eastAsia="Cambria" w:hAnsiTheme="majorBidi" w:cstheme="majorBidi"/>
          <w:szCs w:val="18"/>
        </w:rPr>
        <w:t>.</w:t>
      </w:r>
    </w:p>
  </w:footnote>
  <w:footnote w:id="19">
    <w:p w14:paraId="3079FFBF"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https://alt-arch.org/en/expropriation-orders-west-bank.</w:t>
      </w:r>
    </w:p>
  </w:footnote>
  <w:footnote w:id="20">
    <w:p w14:paraId="535506DF"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bookmarkStart w:id="6" w:name="_Hlk63164481"/>
      <w:r w:rsidRPr="00F02EB7">
        <w:rPr>
          <w:rFonts w:asciiTheme="majorBidi" w:eastAsia="Cambria" w:hAnsiTheme="majorBidi" w:cstheme="majorBidi"/>
          <w:szCs w:val="18"/>
        </w:rPr>
        <w:t>Convention for the Protection of Cultural Property in the Event of Armed Conflict</w:t>
      </w:r>
      <w:bookmarkEnd w:id="6"/>
      <w:r w:rsidRPr="00F02EB7">
        <w:rPr>
          <w:rFonts w:asciiTheme="majorBidi" w:eastAsia="Cambria" w:hAnsiTheme="majorBidi" w:cstheme="majorBidi"/>
          <w:szCs w:val="18"/>
        </w:rPr>
        <w:t xml:space="preserve">, art. 4. </w:t>
      </w:r>
    </w:p>
  </w:footnote>
  <w:footnote w:id="21">
    <w:p w14:paraId="7FF57399"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Convention respecting the Laws and Customs of War on Land, annex: Regulations respecting the Laws and Customs of War on Land (The Hague Regulations), arts. 46 and 56. See also International Committee of the Red Cross (ICRC), Customary International Humanitarian database, rules 40 and 51 (</w:t>
      </w:r>
      <w:hyperlink r:id="rId11" w:history="1">
        <w:r w:rsidRPr="00F02EB7">
          <w:rPr>
            <w:rFonts w:asciiTheme="majorBidi" w:eastAsia="Cambria" w:hAnsiTheme="majorBidi" w:cstheme="majorBidi"/>
            <w:szCs w:val="18"/>
          </w:rPr>
          <w:t>https://ihl-databases.icrc.org/customary-ihl/eng/docs/v1_rul_rule40</w:t>
        </w:r>
      </w:hyperlink>
      <w:r w:rsidRPr="00F02EB7">
        <w:rPr>
          <w:rFonts w:asciiTheme="majorBidi" w:eastAsia="Cambria" w:hAnsiTheme="majorBidi" w:cstheme="majorBidi"/>
          <w:szCs w:val="18"/>
        </w:rPr>
        <w:t xml:space="preserve"> and https://ihl-databases.icrc.org/customary-ihl/eng/docs/v1_rul_rule51).</w:t>
      </w:r>
    </w:p>
  </w:footnote>
  <w:footnote w:id="22">
    <w:p w14:paraId="0660A594"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w:t>
      </w:r>
      <w:hyperlink r:id="rId12" w:history="1">
        <w:r w:rsidRPr="00F02EB7">
          <w:rPr>
            <w:rFonts w:asciiTheme="majorBidi" w:eastAsia="Cambria" w:hAnsiTheme="majorBidi" w:cstheme="majorBidi"/>
            <w:szCs w:val="18"/>
          </w:rPr>
          <w:t>https://peacenow.org.il/en/settlements-watch/settlements-data/population</w:t>
        </w:r>
      </w:hyperlink>
      <w:r w:rsidRPr="00F02EB7">
        <w:rPr>
          <w:rFonts w:asciiTheme="majorBidi" w:eastAsia="Cambria" w:hAnsiTheme="majorBidi" w:cstheme="majorBidi"/>
          <w:szCs w:val="18"/>
        </w:rPr>
        <w:t>.</w:t>
      </w:r>
    </w:p>
  </w:footnote>
  <w:footnote w:id="23">
    <w:p w14:paraId="44BCCEF2" w14:textId="0924819C"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A/HRC/28/44, para. 14; Eyal Hareuveni, </w:t>
      </w:r>
      <w:r w:rsidRPr="00F02EB7">
        <w:rPr>
          <w:rFonts w:asciiTheme="majorBidi" w:eastAsia="Cambria" w:hAnsiTheme="majorBidi" w:cstheme="majorBidi"/>
          <w:i/>
          <w:iCs/>
          <w:szCs w:val="18"/>
        </w:rPr>
        <w:t>By Hook and by Crook: Israeli Settlement Policy in the West Bank</w:t>
      </w:r>
      <w:r w:rsidRPr="00F02EB7">
        <w:rPr>
          <w:rFonts w:asciiTheme="majorBidi" w:eastAsia="Cambria" w:hAnsiTheme="majorBidi" w:cstheme="majorBidi"/>
          <w:szCs w:val="18"/>
        </w:rPr>
        <w:t xml:space="preserve"> (Jerusalem, </w:t>
      </w:r>
      <w:proofErr w:type="spellStart"/>
      <w:r w:rsidRPr="00F02EB7">
        <w:rPr>
          <w:rFonts w:asciiTheme="majorBidi" w:eastAsia="Cambria" w:hAnsiTheme="majorBidi" w:cstheme="majorBidi"/>
          <w:szCs w:val="18"/>
        </w:rPr>
        <w:t>B</w:t>
      </w:r>
      <w:r w:rsidR="008F7C0C">
        <w:rPr>
          <w:rFonts w:asciiTheme="majorBidi" w:eastAsia="Cambria" w:hAnsiTheme="majorBidi" w:cstheme="majorBidi"/>
          <w:szCs w:val="18"/>
        </w:rPr>
        <w:t>’</w:t>
      </w:r>
      <w:r w:rsidRPr="00F02EB7">
        <w:rPr>
          <w:rFonts w:asciiTheme="majorBidi" w:eastAsia="Cambria" w:hAnsiTheme="majorBidi" w:cstheme="majorBidi"/>
          <w:szCs w:val="18"/>
        </w:rPr>
        <w:t>Tselem</w:t>
      </w:r>
      <w:proofErr w:type="spellEnd"/>
      <w:r w:rsidRPr="00F02EB7">
        <w:rPr>
          <w:rFonts w:asciiTheme="majorBidi" w:eastAsia="Cambria" w:hAnsiTheme="majorBidi" w:cstheme="majorBidi"/>
          <w:szCs w:val="18"/>
        </w:rPr>
        <w:t xml:space="preserve">, 2010); and </w:t>
      </w:r>
      <w:proofErr w:type="spellStart"/>
      <w:r w:rsidRPr="00F02EB7">
        <w:rPr>
          <w:rFonts w:asciiTheme="majorBidi" w:eastAsia="Cambria" w:hAnsiTheme="majorBidi" w:cstheme="majorBidi"/>
          <w:szCs w:val="18"/>
        </w:rPr>
        <w:t>Limor</w:t>
      </w:r>
      <w:proofErr w:type="spellEnd"/>
      <w:r w:rsidRPr="00F02EB7">
        <w:rPr>
          <w:rFonts w:asciiTheme="majorBidi" w:eastAsia="Cambria" w:hAnsiTheme="majorBidi" w:cstheme="majorBidi"/>
          <w:szCs w:val="18"/>
        </w:rPr>
        <w:t xml:space="preserve"> Yehuda and others, </w:t>
      </w:r>
      <w:r w:rsidRPr="00F02EB7">
        <w:rPr>
          <w:rFonts w:asciiTheme="majorBidi" w:eastAsia="Cambria" w:hAnsiTheme="majorBidi" w:cstheme="majorBidi"/>
          <w:i/>
          <w:iCs/>
          <w:szCs w:val="18"/>
        </w:rPr>
        <w:t>One Rule, Two Legal Systems: Israel</w:t>
      </w:r>
      <w:r w:rsidR="008F7C0C">
        <w:rPr>
          <w:rFonts w:asciiTheme="majorBidi" w:eastAsia="Cambria" w:hAnsiTheme="majorBidi" w:cstheme="majorBidi"/>
          <w:i/>
          <w:iCs/>
          <w:szCs w:val="18"/>
        </w:rPr>
        <w:t>’</w:t>
      </w:r>
      <w:r w:rsidRPr="00F02EB7">
        <w:rPr>
          <w:rFonts w:asciiTheme="majorBidi" w:eastAsia="Cambria" w:hAnsiTheme="majorBidi" w:cstheme="majorBidi"/>
          <w:i/>
          <w:iCs/>
          <w:szCs w:val="18"/>
        </w:rPr>
        <w:t>s Regime of Laws in the West Bank</w:t>
      </w:r>
      <w:r w:rsidRPr="00F02EB7">
        <w:rPr>
          <w:rFonts w:asciiTheme="majorBidi" w:eastAsia="Cambria" w:hAnsiTheme="majorBidi" w:cstheme="majorBidi"/>
          <w:szCs w:val="18"/>
        </w:rPr>
        <w:t xml:space="preserve"> (Tel Aviv, Association for Civil Rights in Israel, 2014).</w:t>
      </w:r>
    </w:p>
  </w:footnote>
  <w:footnote w:id="24">
    <w:p w14:paraId="1A5BEBE3"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A/67/375, para. 10.</w:t>
      </w:r>
    </w:p>
  </w:footnote>
  <w:footnote w:id="25">
    <w:p w14:paraId="5375325D"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A/73/410, paras. 39–43; A/HRC/37/43, paras. 38 and 56–62; and A/HRC/40/42, para. 35.</w:t>
      </w:r>
    </w:p>
  </w:footnote>
  <w:footnote w:id="26">
    <w:p w14:paraId="5219FDE3"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www.haaretz.com/israel-news/.premium-israel-settlement-ministry-gets-6m-to-survey-unauthorized-palestinian-construction-1.9147627?Lts=1600066433905.</w:t>
      </w:r>
    </w:p>
  </w:footnote>
  <w:footnote w:id="27">
    <w:p w14:paraId="4A2DE114"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A/HRC/31/43, paras. 45 and 60.</w:t>
      </w:r>
    </w:p>
  </w:footnote>
  <w:footnote w:id="28">
    <w:p w14:paraId="5D20A085"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The Hague Regulations, art. 43.</w:t>
      </w:r>
    </w:p>
  </w:footnote>
  <w:footnote w:id="29">
    <w:p w14:paraId="47BAE981" w14:textId="169ED86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Ibid., arts. 43 and 55; and Geneva Convention relative to the Protection of Civilian Persons in Time of War (Fourth Geneva Convention), art. 47. See also High Court of Justice, </w:t>
      </w:r>
      <w:r w:rsidRPr="00F02EB7">
        <w:rPr>
          <w:rFonts w:asciiTheme="majorBidi" w:eastAsia="Cambria" w:hAnsiTheme="majorBidi" w:cstheme="majorBidi"/>
          <w:i/>
          <w:iCs/>
          <w:szCs w:val="18"/>
        </w:rPr>
        <w:t>Dwaikat et al. v. Government of Israel</w:t>
      </w:r>
      <w:r w:rsidRPr="00F02EB7">
        <w:rPr>
          <w:rFonts w:asciiTheme="majorBidi" w:eastAsia="Cambria" w:hAnsiTheme="majorBidi" w:cstheme="majorBidi"/>
          <w:szCs w:val="18"/>
        </w:rPr>
        <w:t>, HCJ 390/79, PD 34</w:t>
      </w:r>
      <w:r w:rsidR="00545E30" w:rsidRPr="00F02EB7">
        <w:rPr>
          <w:rFonts w:asciiTheme="majorBidi" w:eastAsia="Cambria" w:hAnsiTheme="majorBidi" w:cstheme="majorBidi"/>
          <w:szCs w:val="18"/>
        </w:rPr>
        <w:t xml:space="preserve"> </w:t>
      </w:r>
      <w:r w:rsidRPr="00F02EB7">
        <w:rPr>
          <w:rFonts w:asciiTheme="majorBidi" w:eastAsia="Cambria" w:hAnsiTheme="majorBidi" w:cstheme="majorBidi"/>
          <w:szCs w:val="18"/>
        </w:rPr>
        <w:t>(1), Judgment, 22 October 1979, 428. See also Convention for the Protection of Cultural Property in the Event of Armed Conflict, art.</w:t>
      </w:r>
      <w:r w:rsidR="00545E30" w:rsidRPr="00F02EB7">
        <w:rPr>
          <w:rFonts w:asciiTheme="majorBidi" w:eastAsia="Cambria" w:hAnsiTheme="majorBidi" w:cstheme="majorBidi"/>
          <w:szCs w:val="18"/>
        </w:rPr>
        <w:t xml:space="preserve"> </w:t>
      </w:r>
      <w:r w:rsidRPr="00F02EB7">
        <w:rPr>
          <w:rFonts w:asciiTheme="majorBidi" w:eastAsia="Cambria" w:hAnsiTheme="majorBidi" w:cstheme="majorBidi"/>
          <w:szCs w:val="18"/>
        </w:rPr>
        <w:t>5.</w:t>
      </w:r>
    </w:p>
  </w:footnote>
  <w:footnote w:id="30">
    <w:p w14:paraId="689CD5E0"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High Court of Justice, </w:t>
      </w:r>
      <w:r w:rsidRPr="00F02EB7">
        <w:rPr>
          <w:rFonts w:asciiTheme="majorBidi" w:eastAsia="Cambria" w:hAnsiTheme="majorBidi" w:cstheme="majorBidi"/>
          <w:i/>
          <w:iCs/>
          <w:szCs w:val="18"/>
        </w:rPr>
        <w:t>Silwad Municipality et al. v. Knesset et al.</w:t>
      </w:r>
      <w:r w:rsidRPr="00F02EB7">
        <w:rPr>
          <w:rFonts w:asciiTheme="majorBidi" w:eastAsia="Cambria" w:hAnsiTheme="majorBidi" w:cstheme="majorBidi"/>
          <w:szCs w:val="18"/>
        </w:rPr>
        <w:t>, HCJ 1308/17, Judgment, 9 June 2020.</w:t>
      </w:r>
    </w:p>
  </w:footnote>
  <w:footnote w:id="31">
    <w:p w14:paraId="63C5CE4F"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hyperlink r:id="rId13" w:history="1">
        <w:r w:rsidRPr="00F02EB7">
          <w:rPr>
            <w:rFonts w:asciiTheme="majorBidi" w:eastAsia="Cambria" w:hAnsiTheme="majorBidi" w:cstheme="majorBidi"/>
            <w:szCs w:val="18"/>
          </w:rPr>
          <w:t>See www.haaretz.com/israel-news/.premium-gantz-nissenkorn-tell-staff-to-find-way-to-legalize-buildings-on-palestinian-land-1.8917013</w:t>
        </w:r>
      </w:hyperlink>
      <w:r w:rsidRPr="00F02EB7">
        <w:rPr>
          <w:rFonts w:asciiTheme="majorBidi" w:eastAsia="Cambria" w:hAnsiTheme="majorBidi" w:cstheme="majorBidi"/>
          <w:szCs w:val="18"/>
        </w:rPr>
        <w:t>.</w:t>
      </w:r>
    </w:p>
  </w:footnote>
  <w:footnote w:id="32">
    <w:p w14:paraId="3688A808"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A/73/410, para. 12; and A/HRC/37/43, paras. 16–17.</w:t>
      </w:r>
    </w:p>
  </w:footnote>
  <w:footnote w:id="33">
    <w:p w14:paraId="33A313FF"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Adopted in February 2017, the Law remains unimplemented to date, following petitions to the High Court of Justice (A/73/410, para. 12).</w:t>
      </w:r>
    </w:p>
  </w:footnote>
  <w:footnote w:id="34">
    <w:p w14:paraId="1242F65B" w14:textId="66E0A9BA" w:rsidR="008975F4" w:rsidRPr="00F02EB7" w:rsidRDefault="008975F4" w:rsidP="00F9371B">
      <w:pPr>
        <w:pStyle w:val="FootnoteText"/>
      </w:pPr>
      <w:r w:rsidRPr="00F02EB7">
        <w:tab/>
      </w:r>
      <w:r w:rsidRPr="00F02EB7">
        <w:rPr>
          <w:rStyle w:val="FootnoteReference"/>
        </w:rPr>
        <w:footnoteRef/>
      </w:r>
      <w:r w:rsidRPr="00F02EB7">
        <w:rPr>
          <w:rStyle w:val="FootnoteReference"/>
        </w:rPr>
        <w:tab/>
      </w:r>
      <w:r w:rsidRPr="00F02EB7">
        <w:t>See www.jpost.com/israel-news/court-orders-evacuation-of-homes-in-mitzpe-kramim-outpost-640240.</w:t>
      </w:r>
    </w:p>
  </w:footnote>
  <w:footnote w:id="35">
    <w:p w14:paraId="2DF1B6EF"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w:t>
      </w:r>
      <w:hyperlink r:id="rId14" w:history="1">
        <w:r w:rsidRPr="00F02EB7">
          <w:rPr>
            <w:rStyle w:val="FollowedHyperlink"/>
          </w:rPr>
          <w:t>https://peacenow.org.il/en/4948-settlement-units-advanced-at-october-2020-higher-planning-council-sessions</w:t>
        </w:r>
      </w:hyperlink>
      <w:r w:rsidRPr="00F02EB7">
        <w:rPr>
          <w:rFonts w:asciiTheme="majorBidi" w:eastAsia="Cambria" w:hAnsiTheme="majorBidi" w:cstheme="majorBidi"/>
          <w:szCs w:val="18"/>
        </w:rPr>
        <w:t>.</w:t>
      </w:r>
    </w:p>
  </w:footnote>
  <w:footnote w:id="36">
    <w:p w14:paraId="2D03B94E"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Incidents of settler violence resulting in casualties, damage to property or both.</w:t>
      </w:r>
    </w:p>
  </w:footnote>
  <w:footnote w:id="37">
    <w:p w14:paraId="02E8ADF2" w14:textId="24E6D40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Source: Rescuers without Borders Israel. This figure has not been verified by the United Nations.</w:t>
      </w:r>
    </w:p>
  </w:footnote>
  <w:footnote w:id="38">
    <w:p w14:paraId="3365D0C4" w14:textId="77777777" w:rsidR="008975F4" w:rsidRPr="00F02EB7" w:rsidRDefault="008975F4" w:rsidP="00F9371B">
      <w:pPr>
        <w:pStyle w:val="FootnoteText"/>
      </w:pPr>
      <w:r w:rsidRPr="00F02EB7">
        <w:tab/>
      </w:r>
      <w:r w:rsidRPr="00F02EB7">
        <w:rPr>
          <w:rStyle w:val="FootnoteReference"/>
        </w:rPr>
        <w:footnoteRef/>
      </w:r>
      <w:r w:rsidRPr="00F02EB7">
        <w:rPr>
          <w:rStyle w:val="FootnoteReference"/>
        </w:rPr>
        <w:tab/>
      </w:r>
      <w:r w:rsidRPr="00F02EB7">
        <w:rPr>
          <w:szCs w:val="18"/>
        </w:rPr>
        <w:t>A/75/376, paras. 19–21; and A/HRC/40/42, para. 49.</w:t>
      </w:r>
    </w:p>
  </w:footnote>
  <w:footnote w:id="39">
    <w:p w14:paraId="6406BD5B" w14:textId="77777777" w:rsidR="008975F4" w:rsidRPr="00F02EB7" w:rsidRDefault="008975F4" w:rsidP="00F9371B">
      <w:pPr>
        <w:pStyle w:val="FootnoteText"/>
        <w:rPr>
          <w:szCs w:val="18"/>
        </w:rPr>
      </w:pPr>
      <w:r w:rsidRPr="00F02EB7">
        <w:tab/>
      </w:r>
      <w:r w:rsidRPr="00F02EB7">
        <w:rPr>
          <w:rStyle w:val="FootnoteReference"/>
        </w:rPr>
        <w:footnoteRef/>
      </w:r>
      <w:r w:rsidRPr="00F02EB7">
        <w:rPr>
          <w:rStyle w:val="FootnoteReference"/>
        </w:rPr>
        <w:tab/>
      </w:r>
      <w:r w:rsidRPr="00F02EB7">
        <w:rPr>
          <w:szCs w:val="18"/>
        </w:rPr>
        <w:t>A/HRC/40/42, paras. 44–47.</w:t>
      </w:r>
    </w:p>
  </w:footnote>
  <w:footnote w:id="40">
    <w:p w14:paraId="719B27D8"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The Hague Regulations, art. 43; and Fourth Geneva Convention, art. 27.</w:t>
      </w:r>
    </w:p>
  </w:footnote>
  <w:footnote w:id="41">
    <w:p w14:paraId="685476DD" w14:textId="4660DCBF"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A/HRC/28/44, paras. 32–38; and A/HRC/43/67, para. 22. In the first three weeks of the harvest, between 5 and 24 October 2020, Yesh Din reported to the Protection Cluster (under the Humanitarian Coordination Structure in the Occupied Palestinian Territory) 32 incidents leading to injury or damage to property.</w:t>
      </w:r>
    </w:p>
  </w:footnote>
  <w:footnote w:id="42">
    <w:p w14:paraId="0B60DD9F"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A/75/376, para. 23.</w:t>
      </w:r>
    </w:p>
  </w:footnote>
  <w:footnote w:id="43">
    <w:p w14:paraId="1E22CE5E"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According to information provided by the Palestinian Land Research Center.</w:t>
      </w:r>
    </w:p>
  </w:footnote>
  <w:footnote w:id="44">
    <w:p w14:paraId="3853A911"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hyperlink r:id="rId15" w:history="1">
        <w:r w:rsidRPr="00F02EB7">
          <w:rPr>
            <w:rFonts w:asciiTheme="majorBidi" w:eastAsia="Cambria" w:hAnsiTheme="majorBidi" w:cstheme="majorBidi"/>
            <w:szCs w:val="18"/>
          </w:rPr>
          <w:t>See www.haaretz.com/israel-news/.premium-israel-says-revoked-limits-on-palestinian-farmers-access-to-lands-near-green-line-1.9266801</w:t>
        </w:r>
      </w:hyperlink>
      <w:r w:rsidRPr="00F02EB7">
        <w:rPr>
          <w:rFonts w:asciiTheme="majorBidi" w:eastAsia="Cambria" w:hAnsiTheme="majorBidi" w:cstheme="majorBidi"/>
          <w:szCs w:val="18"/>
        </w:rPr>
        <w:t>.</w:t>
      </w:r>
    </w:p>
  </w:footnote>
  <w:footnote w:id="45">
    <w:p w14:paraId="7C89BE80"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A/74/357, para. 27.</w:t>
      </w:r>
    </w:p>
  </w:footnote>
  <w:footnote w:id="46">
    <w:p w14:paraId="4B5E1FB9" w14:textId="4F44F2E6"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Israel, Ministry of Justice, </w:t>
      </w:r>
      <w:r w:rsidR="008F7C0C">
        <w:rPr>
          <w:rFonts w:asciiTheme="majorBidi" w:eastAsia="Cambria" w:hAnsiTheme="majorBidi" w:cstheme="majorBidi"/>
          <w:szCs w:val="18"/>
        </w:rPr>
        <w:t>“</w:t>
      </w:r>
      <w:r w:rsidRPr="00F02EB7">
        <w:rPr>
          <w:rFonts w:asciiTheme="majorBidi" w:eastAsia="Cambria" w:hAnsiTheme="majorBidi" w:cstheme="majorBidi"/>
          <w:szCs w:val="18"/>
        </w:rPr>
        <w:t>Investigation and prosecution of ideologically motivated offences against Palestinians in the West Bank</w:t>
      </w:r>
      <w:r w:rsidR="008F7C0C">
        <w:rPr>
          <w:rFonts w:asciiTheme="majorBidi" w:eastAsia="Cambria" w:hAnsiTheme="majorBidi" w:cstheme="majorBidi"/>
          <w:szCs w:val="18"/>
        </w:rPr>
        <w:t>”</w:t>
      </w:r>
      <w:r w:rsidRPr="00F02EB7">
        <w:rPr>
          <w:rFonts w:asciiTheme="majorBidi" w:eastAsia="Cambria" w:hAnsiTheme="majorBidi" w:cstheme="majorBidi"/>
          <w:szCs w:val="18"/>
        </w:rPr>
        <w:t xml:space="preserve"> (August 2020). See also https://mfa.gov.il/ProtectiveEdge/</w:t>
      </w:r>
      <w:r w:rsidR="00DE7655" w:rsidRPr="00F02EB7">
        <w:rPr>
          <w:rFonts w:asciiTheme="majorBidi" w:eastAsia="Cambria" w:hAnsiTheme="majorBidi" w:cstheme="majorBidi"/>
          <w:szCs w:val="18"/>
        </w:rPr>
        <w:br/>
      </w:r>
      <w:r w:rsidRPr="00F02EB7">
        <w:rPr>
          <w:rFonts w:asciiTheme="majorBidi" w:eastAsia="Cambria" w:hAnsiTheme="majorBidi" w:cstheme="majorBidi"/>
          <w:szCs w:val="18"/>
        </w:rPr>
        <w:t>Documents/IdeologicalOffencesAgainstPalestinians.pdf.</w:t>
      </w:r>
    </w:p>
  </w:footnote>
  <w:footnote w:id="47">
    <w:p w14:paraId="74F3D359"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For data on incidents of settler violence resulting in casualties, damage to property or both, see OCHA, Protection of Civilians database. Available at www.ochaopt.org/data/casualties.</w:t>
      </w:r>
    </w:p>
  </w:footnote>
  <w:footnote w:id="48">
    <w:p w14:paraId="48FFE0B0"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www.yesh-din.org/en/data-sheet-december-2019-law-enforcement-on-israeli-civilians-in-the-west-bank.</w:t>
      </w:r>
    </w:p>
  </w:footnote>
  <w:footnote w:id="49">
    <w:p w14:paraId="1B5B9462"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Ibid. Investigation failure includes: insufficient evidence (241 cases), offender unknown (736 cases) and files lost and never investigated (8 cases).</w:t>
      </w:r>
    </w:p>
  </w:footnote>
  <w:footnote w:id="50">
    <w:p w14:paraId="23584247"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also www.haaretz.com/israel-news/.premium-trial-of-israeli-minor-accused-of-killing-of-palestinian-woman-begins-1.9248062.</w:t>
      </w:r>
    </w:p>
  </w:footnote>
  <w:footnote w:id="51">
    <w:p w14:paraId="0BF36CFF"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OCHA, Database of West Bank Demolitions. Available at www.ochaopt.org/data/demolition.</w:t>
      </w:r>
    </w:p>
  </w:footnote>
  <w:footnote w:id="52">
    <w:p w14:paraId="14A925E4"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Data of the Palestinian Ministry of Health.</w:t>
      </w:r>
    </w:p>
  </w:footnote>
  <w:footnote w:id="53">
    <w:p w14:paraId="381F5899"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bookmarkStart w:id="7" w:name="_Hlk63322997"/>
      <w:r w:rsidRPr="00F02EB7">
        <w:rPr>
          <w:rFonts w:asciiTheme="majorBidi" w:eastAsia="Cambria" w:hAnsiTheme="majorBidi" w:cstheme="majorBidi"/>
          <w:szCs w:val="18"/>
        </w:rPr>
        <w:t>OCHA, Database of West Bank Demolitions</w:t>
      </w:r>
      <w:bookmarkEnd w:id="7"/>
      <w:r w:rsidRPr="00F02EB7">
        <w:rPr>
          <w:rFonts w:asciiTheme="majorBidi" w:eastAsia="Cambria" w:hAnsiTheme="majorBidi" w:cstheme="majorBidi"/>
          <w:szCs w:val="18"/>
        </w:rPr>
        <w:t>.</w:t>
      </w:r>
    </w:p>
  </w:footnote>
  <w:footnote w:id="54">
    <w:p w14:paraId="2596A4F9"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Fourth Geneva Convention, art. 53.</w:t>
      </w:r>
    </w:p>
  </w:footnote>
  <w:footnote w:id="55">
    <w:p w14:paraId="1F43B190"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Ibid., art. 56; and International Covenant on Economic, Social and Cultural Rights, art. 12.</w:t>
      </w:r>
    </w:p>
  </w:footnote>
  <w:footnote w:id="56">
    <w:p w14:paraId="02FF9145"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www.haaretz.com/israel-news/.premium-knesset-committee-39-of-west-bank-suffices-for-palestinian-construction-1.9147990.</w:t>
      </w:r>
    </w:p>
  </w:footnote>
  <w:footnote w:id="57">
    <w:p w14:paraId="2174C123"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Military Order No. 1846.</w:t>
      </w:r>
    </w:p>
  </w:footnote>
  <w:footnote w:id="58">
    <w:p w14:paraId="1722109F"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Order regarding the transfer of goods (Judea and Samaria) (No. 1252), 5748-1998, Regulations regarding the transfer of goods (transportation of portable structures) (Amendment No. 4, 5720-2020).</w:t>
      </w:r>
    </w:p>
  </w:footnote>
  <w:footnote w:id="59">
    <w:p w14:paraId="10E45106"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On 29 July and 13 August 2020.</w:t>
      </w:r>
    </w:p>
  </w:footnote>
  <w:footnote w:id="60">
    <w:p w14:paraId="2204FB91"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www.haaretz.com/israel-news/.premium-knesset-committee-39-of-west-bank-suffices-for-palestinian-construction-1.9147990.</w:t>
      </w:r>
    </w:p>
  </w:footnote>
  <w:footnote w:id="61">
    <w:p w14:paraId="3433BFD8"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Cities, Villages and Buildings Planning Regulations (Request for Permit and Conditions) (Judea and Samaria), 5760-2020.</w:t>
      </w:r>
    </w:p>
  </w:footnote>
  <w:footnote w:id="62">
    <w:p w14:paraId="405396F6"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After a military order issued in 1968, the land registration process was halted, leaving 60 per cent of land in the West Bank unregistered. Documentation regarding the ownership of land is incomplete in many cases, and there are often a large number of possible inheritors, of whom not all are involved in the current attempts to register land. This makes it extremely difficult to submit a complete application.</w:t>
      </w:r>
    </w:p>
  </w:footnote>
  <w:footnote w:id="63">
    <w:p w14:paraId="61D33EDF"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A/72/564, paras. 36–58; and A/HRC/34/39, para. 44. Regarding Khan al-Ahmar/Abu al-Helu, also A/74/357, paras. 12 and 36.</w:t>
      </w:r>
    </w:p>
  </w:footnote>
  <w:footnote w:id="64">
    <w:p w14:paraId="001FD33F"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A/73/410, para. 22; A/74/357, para. 36; A/HRC/37/43, paras. 24–25; and A/HRC/43/67, para. 33.</w:t>
      </w:r>
    </w:p>
  </w:footnote>
  <w:footnote w:id="65">
    <w:p w14:paraId="5FF7D062" w14:textId="5B2BA418"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Knesset Foreign Affairs and </w:t>
      </w:r>
      <w:proofErr w:type="spellStart"/>
      <w:r w:rsidRPr="00F02EB7">
        <w:rPr>
          <w:rFonts w:asciiTheme="majorBidi" w:eastAsia="Cambria" w:hAnsiTheme="majorBidi" w:cstheme="majorBidi"/>
          <w:szCs w:val="18"/>
        </w:rPr>
        <w:t>Defense</w:t>
      </w:r>
      <w:proofErr w:type="spellEnd"/>
      <w:r w:rsidRPr="00F02EB7">
        <w:rPr>
          <w:rFonts w:asciiTheme="majorBidi" w:eastAsia="Cambria" w:hAnsiTheme="majorBidi" w:cstheme="majorBidi"/>
          <w:szCs w:val="18"/>
        </w:rPr>
        <w:t xml:space="preserve"> Committee, </w:t>
      </w:r>
      <w:r w:rsidR="008F7C0C">
        <w:rPr>
          <w:rFonts w:asciiTheme="majorBidi" w:eastAsia="Cambria" w:hAnsiTheme="majorBidi" w:cstheme="majorBidi"/>
          <w:szCs w:val="18"/>
        </w:rPr>
        <w:t>“</w:t>
      </w:r>
      <w:r w:rsidRPr="00F02EB7">
        <w:rPr>
          <w:rFonts w:asciiTheme="majorBidi" w:eastAsia="Cambria" w:hAnsiTheme="majorBidi" w:cstheme="majorBidi"/>
          <w:szCs w:val="18"/>
        </w:rPr>
        <w:t>The Palestinian takeover of Area C</w:t>
      </w:r>
      <w:r w:rsidR="008F7C0C">
        <w:rPr>
          <w:rFonts w:asciiTheme="majorBidi" w:eastAsia="Cambria" w:hAnsiTheme="majorBidi" w:cstheme="majorBidi"/>
          <w:szCs w:val="18"/>
        </w:rPr>
        <w:t>”</w:t>
      </w:r>
      <w:r w:rsidRPr="00F02EB7">
        <w:rPr>
          <w:rFonts w:asciiTheme="majorBidi" w:eastAsia="Cambria" w:hAnsiTheme="majorBidi" w:cstheme="majorBidi"/>
          <w:szCs w:val="18"/>
        </w:rPr>
        <w:t xml:space="preserve">, minutes of the meeting of 13 August 2020. Available at </w:t>
      </w:r>
      <w:hyperlink r:id="rId16" w:history="1">
        <w:r w:rsidR="00AC07C5" w:rsidRPr="00F02EB7">
          <w:rPr>
            <w:rStyle w:val="Hyperlink"/>
          </w:rPr>
          <w:t>https://fs.knesset.gov.il/23/Committees/</w:t>
        </w:r>
        <w:r w:rsidR="00AC07C5" w:rsidRPr="00F02EB7">
          <w:rPr>
            <w:rStyle w:val="Hyperlink"/>
          </w:rPr>
          <w:br/>
          <w:t>23_ptv_581852.doc</w:t>
        </w:r>
      </w:hyperlink>
      <w:r w:rsidRPr="00F02EB7">
        <w:rPr>
          <w:rFonts w:asciiTheme="majorBidi" w:eastAsia="Cambria" w:hAnsiTheme="majorBidi" w:cstheme="majorBidi"/>
          <w:szCs w:val="18"/>
        </w:rPr>
        <w:t xml:space="preserve"> (in Hebrew only). See also www.haaretz.com/israel-news/.premium-knesset-committee-39-of-west-bank-suffices-for-palestinian-construction-1.9147990.</w:t>
      </w:r>
    </w:p>
  </w:footnote>
  <w:footnote w:id="66">
    <w:p w14:paraId="410217CB"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A/74/357, para. 36.</w:t>
      </w:r>
    </w:p>
  </w:footnote>
  <w:footnote w:id="67">
    <w:p w14:paraId="0857A6F5"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A/67/738.</w:t>
      </w:r>
    </w:p>
  </w:footnote>
  <w:footnote w:id="68">
    <w:p w14:paraId="25ACC12C"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A/75/376, para. 61.</w:t>
      </w:r>
    </w:p>
  </w:footnote>
  <w:footnote w:id="69">
    <w:p w14:paraId="6F7B895A"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www.haaretz.com/israel-news/.premium-israel-begins-work-on-what-will-become-largest-settlement-in-east-jerusalem-1.8192737.</w:t>
      </w:r>
    </w:p>
  </w:footnote>
  <w:footnote w:id="70">
    <w:p w14:paraId="71512FC3"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www.ir-amim.org.il/en/node/2373.</w:t>
      </w:r>
    </w:p>
  </w:footnote>
  <w:footnote w:id="71">
    <w:p w14:paraId="52A24599"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w:t>
      </w:r>
      <w:hyperlink r:id="rId17" w:history="1">
        <w:r w:rsidRPr="00F02EB7">
          <w:rPr>
            <w:rStyle w:val="FollowedHyperlink"/>
          </w:rPr>
          <w:t>https://peacenow.org.il/en/plan-advanced-for-a-new-settlement-in-atarot-in-the-heart-of-palestinian-east-jerusalem</w:t>
        </w:r>
      </w:hyperlink>
      <w:r w:rsidRPr="00F02EB7">
        <w:rPr>
          <w:rFonts w:asciiTheme="majorBidi" w:eastAsia="Cambria" w:hAnsiTheme="majorBidi" w:cstheme="majorBidi"/>
          <w:szCs w:val="18"/>
        </w:rPr>
        <w:t>.</w:t>
      </w:r>
    </w:p>
  </w:footnote>
  <w:footnote w:id="72">
    <w:p w14:paraId="3654DEDE" w14:textId="22048833"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w:t>
      </w:r>
      <w:hyperlink r:id="rId18" w:history="1">
        <w:r w:rsidRPr="00F02EB7">
          <w:rPr>
            <w:rStyle w:val="FollowedHyperlink"/>
          </w:rPr>
          <w:t>https://unsco.unmissions.org/sites/default/files/security_council_briefing_-_30_march_2020_</w:t>
        </w:r>
        <w:r w:rsidRPr="00F02EB7">
          <w:rPr>
            <w:rStyle w:val="FollowedHyperlink"/>
          </w:rPr>
          <w:br/>
          <w:t>2334.pdf</w:t>
        </w:r>
      </w:hyperlink>
      <w:r w:rsidRPr="00F02EB7">
        <w:rPr>
          <w:rFonts w:asciiTheme="majorBidi" w:eastAsia="Cambria" w:hAnsiTheme="majorBidi" w:cstheme="majorBidi"/>
          <w:szCs w:val="18"/>
        </w:rPr>
        <w:t xml:space="preserve">. This tender was originally published in February 2020 and delayed twice, in May and August 2020, before finally opening with 1,257 units on 15 November 2020. See </w:t>
      </w:r>
      <w:hyperlink r:id="rId19" w:history="1">
        <w:r w:rsidR="0000191E" w:rsidRPr="00F02EB7">
          <w:rPr>
            <w:rStyle w:val="Hyperlink"/>
            <w:rFonts w:asciiTheme="majorBidi" w:eastAsia="Cambria" w:hAnsiTheme="majorBidi" w:cstheme="majorBidi"/>
            <w:szCs w:val="18"/>
          </w:rPr>
          <w:t>https://unsco.</w:t>
        </w:r>
        <w:r w:rsidR="0000191E" w:rsidRPr="00F02EB7">
          <w:rPr>
            <w:rStyle w:val="Hyperlink"/>
            <w:rFonts w:asciiTheme="majorBidi" w:eastAsia="Cambria" w:hAnsiTheme="majorBidi" w:cstheme="majorBidi"/>
            <w:szCs w:val="18"/>
          </w:rPr>
          <w:br/>
          <w:t>unmissions.org/sites/default/files/security_council_briefing_-_30_march_2020_2334.pdf</w:t>
        </w:r>
      </w:hyperlink>
      <w:r w:rsidRPr="00F02EB7">
        <w:rPr>
          <w:rFonts w:asciiTheme="majorBidi" w:eastAsia="Cambria" w:hAnsiTheme="majorBidi" w:cstheme="majorBidi"/>
          <w:szCs w:val="18"/>
        </w:rPr>
        <w:t xml:space="preserve"> and </w:t>
      </w:r>
      <w:hyperlink r:id="rId20" w:history="1">
        <w:r w:rsidRPr="00F02EB7">
          <w:rPr>
            <w:rFonts w:asciiTheme="majorBidi" w:eastAsia="Cambria" w:hAnsiTheme="majorBidi" w:cstheme="majorBidi"/>
            <w:szCs w:val="18"/>
          </w:rPr>
          <w:t>https://peacenow.org.il/en/a-new-opening-date-to-givat-hamatos-tender</w:t>
        </w:r>
      </w:hyperlink>
      <w:r w:rsidRPr="00F02EB7">
        <w:rPr>
          <w:rFonts w:asciiTheme="majorBidi" w:eastAsia="Cambria" w:hAnsiTheme="majorBidi" w:cstheme="majorBidi"/>
          <w:szCs w:val="18"/>
        </w:rPr>
        <w:t>.</w:t>
      </w:r>
    </w:p>
  </w:footnote>
  <w:footnote w:id="73">
    <w:p w14:paraId="70F6ADC8" w14:textId="5DA22758"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w:t>
      </w:r>
      <w:hyperlink r:id="rId21" w:history="1">
        <w:r w:rsidR="0000191E" w:rsidRPr="00F02EB7">
          <w:rPr>
            <w:rStyle w:val="Hyperlink"/>
          </w:rPr>
          <w:t>https://unsco.unmissions.org/sites/default/files/security_council_briefing_-_30_march_2020_</w:t>
        </w:r>
        <w:r w:rsidR="0000191E" w:rsidRPr="00F02EB7">
          <w:rPr>
            <w:rStyle w:val="Hyperlink"/>
          </w:rPr>
          <w:br/>
          <w:t>2334.pdf</w:t>
        </w:r>
      </w:hyperlink>
      <w:r w:rsidRPr="00F02EB7">
        <w:rPr>
          <w:rFonts w:asciiTheme="majorBidi" w:eastAsia="Cambria" w:hAnsiTheme="majorBidi" w:cstheme="majorBidi"/>
          <w:szCs w:val="18"/>
        </w:rPr>
        <w:t xml:space="preserve"> and </w:t>
      </w:r>
      <w:hyperlink r:id="rId22" w:anchor="inbox/_blank" w:history="1">
        <w:r w:rsidRPr="00F02EB7">
          <w:rPr>
            <w:rFonts w:asciiTheme="majorBidi" w:eastAsia="Cambria" w:hAnsiTheme="majorBidi" w:cstheme="majorBidi"/>
            <w:szCs w:val="18"/>
          </w:rPr>
          <w:t>https://peacenow.org.il/en/netanyahu-promotes-the-construction-in-e1#inbox/_blank</w:t>
        </w:r>
      </w:hyperlink>
      <w:r w:rsidRPr="00F02EB7">
        <w:rPr>
          <w:rFonts w:asciiTheme="majorBidi" w:eastAsia="Cambria" w:hAnsiTheme="majorBidi" w:cstheme="majorBidi"/>
          <w:szCs w:val="18"/>
        </w:rPr>
        <w:t>.</w:t>
      </w:r>
    </w:p>
  </w:footnote>
  <w:footnote w:id="74">
    <w:p w14:paraId="4275C845"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Ibid.</w:t>
      </w:r>
    </w:p>
  </w:footnote>
  <w:footnote w:id="75">
    <w:p w14:paraId="3B90C739" w14:textId="1E65721D"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w:t>
      </w:r>
      <w:hyperlink r:id="rId23" w:history="1">
        <w:r w:rsidR="00AC5957" w:rsidRPr="00F02EB7">
          <w:rPr>
            <w:rStyle w:val="Hyperlink"/>
          </w:rPr>
          <w:t>https://unsco.unmissions.org/sites/default/files/security_council_briefing_-_30_march_</w:t>
        </w:r>
        <w:r w:rsidR="00AC5957" w:rsidRPr="00F02EB7">
          <w:rPr>
            <w:rStyle w:val="Hyperlink"/>
          </w:rPr>
          <w:br/>
          <w:t>2020_2334.pdf</w:t>
        </w:r>
      </w:hyperlink>
      <w:r w:rsidRPr="00F02EB7">
        <w:rPr>
          <w:rFonts w:asciiTheme="majorBidi" w:eastAsia="Cambria" w:hAnsiTheme="majorBidi" w:cstheme="majorBidi"/>
          <w:szCs w:val="18"/>
        </w:rPr>
        <w:t xml:space="preserve"> and </w:t>
      </w:r>
      <w:hyperlink r:id="rId24" w:history="1">
        <w:r w:rsidRPr="00F02EB7">
          <w:rPr>
            <w:rFonts w:asciiTheme="majorBidi" w:eastAsia="Cambria" w:hAnsiTheme="majorBidi" w:cstheme="majorBidi"/>
            <w:szCs w:val="18"/>
          </w:rPr>
          <w:t>https://peacenow.org.il/en/road-allow-e1-construction-is-being-promoted</w:t>
        </w:r>
      </w:hyperlink>
      <w:r w:rsidRPr="00F02EB7">
        <w:rPr>
          <w:rFonts w:asciiTheme="majorBidi" w:eastAsia="Cambria" w:hAnsiTheme="majorBidi" w:cstheme="majorBidi"/>
          <w:szCs w:val="18"/>
        </w:rPr>
        <w:t>.</w:t>
      </w:r>
    </w:p>
  </w:footnote>
  <w:footnote w:id="76">
    <w:p w14:paraId="3C37AC79"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www.ir-amim.org.il/en/node/2505.</w:t>
      </w:r>
    </w:p>
  </w:footnote>
  <w:footnote w:id="77">
    <w:p w14:paraId="3EE084D5"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hyperlink r:id="rId25" w:history="1">
        <w:r w:rsidRPr="00F02EB7">
          <w:rPr>
            <w:rFonts w:asciiTheme="majorBidi" w:eastAsia="Cambria" w:hAnsiTheme="majorBidi" w:cstheme="majorBidi"/>
            <w:szCs w:val="18"/>
          </w:rPr>
          <w:t>See www.jpost.com/israel-news/silicon-wadi-hi-tech-park-approved-in-east-jerusalem-647655</w:t>
        </w:r>
      </w:hyperlink>
      <w:r w:rsidRPr="00F02EB7">
        <w:rPr>
          <w:rFonts w:asciiTheme="majorBidi" w:eastAsia="Cambria" w:hAnsiTheme="majorBidi" w:cstheme="majorBidi"/>
          <w:szCs w:val="18"/>
        </w:rPr>
        <w:t>.</w:t>
      </w:r>
    </w:p>
  </w:footnote>
  <w:footnote w:id="78">
    <w:p w14:paraId="4654C847"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www.jlac.ps/userfiles/Salfit-%20JLAC_pub.pdf.</w:t>
      </w:r>
    </w:p>
  </w:footnote>
  <w:footnote w:id="79">
    <w:p w14:paraId="3D943106"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www.jlac.ps/userfiles/Dhar%20Al%20Maleh%20Appeal.pdf.</w:t>
      </w:r>
    </w:p>
  </w:footnote>
  <w:footnote w:id="80">
    <w:p w14:paraId="792975DD"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www.jlac.ps/userfiles/Qalqiliya-%20JLAC-%20EU%20feb%202020.pdf.</w:t>
      </w:r>
    </w:p>
  </w:footnote>
  <w:footnote w:id="81">
    <w:p w14:paraId="469B9273"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A/75/376, para. 44.</w:t>
      </w:r>
    </w:p>
  </w:footnote>
  <w:footnote w:id="82">
    <w:p w14:paraId="594E26A9"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https://peacenow.org.il/en/peace-now-submits-petition-to-block-allocation-of-a-nahla-e2-land-to-build-settlement.</w:t>
      </w:r>
    </w:p>
  </w:footnote>
  <w:footnote w:id="83">
    <w:p w14:paraId="262DF5EA"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w:t>
      </w:r>
      <w:hyperlink r:id="rId26" w:anchor="harhoma" w:history="1">
        <w:r w:rsidRPr="00F02EB7">
          <w:rPr>
            <w:rStyle w:val="FollowedHyperlink"/>
          </w:rPr>
          <w:t>https://fmep.org/resource/settlement-annexation-report-october-16-2020/#harhoma</w:t>
        </w:r>
      </w:hyperlink>
      <w:r w:rsidRPr="00F02EB7">
        <w:rPr>
          <w:rFonts w:asciiTheme="majorBidi" w:eastAsia="Cambria" w:hAnsiTheme="majorBidi" w:cstheme="majorBidi"/>
          <w:szCs w:val="18"/>
        </w:rPr>
        <w:t xml:space="preserve"> and www.timesofisrael.com/israel-to-advance-plans-for-over-4400-new-settlement-homes.</w:t>
      </w:r>
    </w:p>
  </w:footnote>
  <w:footnote w:id="84">
    <w:p w14:paraId="4C3FE7A7"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w:t>
      </w:r>
      <w:hyperlink r:id="rId27" w:history="1">
        <w:r w:rsidRPr="00F02EB7">
          <w:rPr>
            <w:rStyle w:val="FollowedHyperlink"/>
          </w:rPr>
          <w:t>https://mailchi.mp/ir-amim/one-week-after-advancement-of-settlement-plans-in-greater-jerusalem-plans-for-road-infrastructure-in-the-area-are-deposited?E=91ae84f2f2</w:t>
        </w:r>
      </w:hyperlink>
      <w:r w:rsidRPr="00F02EB7">
        <w:rPr>
          <w:rFonts w:asciiTheme="majorBidi" w:eastAsia="Cambria" w:hAnsiTheme="majorBidi" w:cstheme="majorBidi"/>
          <w:szCs w:val="18"/>
        </w:rPr>
        <w:t>.</w:t>
      </w:r>
    </w:p>
  </w:footnote>
  <w:footnote w:id="85">
    <w:p w14:paraId="4AA6BCBF"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hyperlink w:history="1">
        <w:r w:rsidRPr="00F02EB7">
          <w:rPr>
            <w:rStyle w:val="FollowedHyperlink"/>
          </w:rPr>
          <w:t>See www.wafa.ps/ar_page.aspx?Id=kfiyuua876796740732akfiyuu</w:t>
        </w:r>
      </w:hyperlink>
      <w:r w:rsidRPr="00F02EB7">
        <w:rPr>
          <w:rFonts w:asciiTheme="majorBidi" w:eastAsia="Cambria" w:hAnsiTheme="majorBidi" w:cstheme="majorBidi"/>
          <w:szCs w:val="18"/>
        </w:rPr>
        <w:t xml:space="preserve"> (in Arabic) and www.haaretz.com/israel-news/.premium-jerusalem-illegally-razes-four-palestinian-buildings-clearing-way-for-a-new-park-1.8910272.</w:t>
      </w:r>
    </w:p>
  </w:footnote>
  <w:footnote w:id="86">
    <w:p w14:paraId="79A3C55F"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TPS YOSH-938 and TPS YOSH-926-1.</w:t>
      </w:r>
    </w:p>
  </w:footnote>
  <w:footnote w:id="87">
    <w:p w14:paraId="1AD7D37C"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OCHA, Database of West Bank Demolitions.</w:t>
      </w:r>
    </w:p>
  </w:footnote>
  <w:footnote w:id="88">
    <w:p w14:paraId="64D90D31"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A/68/513, para. 32; and </w:t>
      </w:r>
      <w:hyperlink r:id="rId28" w:history="1">
        <w:r w:rsidRPr="00F02EB7">
          <w:rPr>
            <w:rFonts w:asciiTheme="majorBidi" w:eastAsia="Cambria" w:hAnsiTheme="majorBidi" w:cstheme="majorBidi"/>
            <w:szCs w:val="18"/>
          </w:rPr>
          <w:t>A/HRC/34/38</w:t>
        </w:r>
      </w:hyperlink>
      <w:r w:rsidRPr="00F02EB7">
        <w:rPr>
          <w:rFonts w:asciiTheme="majorBidi" w:eastAsia="Cambria" w:hAnsiTheme="majorBidi" w:cstheme="majorBidi"/>
          <w:szCs w:val="18"/>
        </w:rPr>
        <w:t>, para. 26.</w:t>
      </w:r>
    </w:p>
  </w:footnote>
  <w:footnote w:id="89">
    <w:p w14:paraId="75DC0623"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According to the regulations, fines may reach up to 300,000 new shekels. The owners may be charged extra sums for any additional days of use, as well as the cost of the demolition itself, if this is carried out by the municipality.</w:t>
      </w:r>
    </w:p>
  </w:footnote>
  <w:footnote w:id="90">
    <w:p w14:paraId="14E457CA"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See the concerns raised by the High Commissioner in </w:t>
      </w:r>
      <w:hyperlink r:id="rId29" w:history="1">
        <w:r w:rsidRPr="00F02EB7">
          <w:rPr>
            <w:rFonts w:asciiTheme="majorBidi" w:eastAsia="Cambria" w:hAnsiTheme="majorBidi" w:cstheme="majorBidi"/>
            <w:szCs w:val="18"/>
          </w:rPr>
          <w:t>A/HRC/43/67</w:t>
        </w:r>
      </w:hyperlink>
      <w:r w:rsidRPr="00F02EB7">
        <w:rPr>
          <w:rFonts w:asciiTheme="majorBidi" w:eastAsia="Cambria" w:hAnsiTheme="majorBidi" w:cstheme="majorBidi"/>
          <w:szCs w:val="18"/>
        </w:rPr>
        <w:t>, para. 32.</w:t>
      </w:r>
    </w:p>
  </w:footnote>
  <w:footnote w:id="91">
    <w:p w14:paraId="1708A997"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Fourth Geneva Convention, art. 53.</w:t>
      </w:r>
    </w:p>
  </w:footnote>
  <w:footnote w:id="92">
    <w:p w14:paraId="425ECB17"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A/72/564, para. 49; and A/HRC/37/43, para. 44.</w:t>
      </w:r>
    </w:p>
  </w:footnote>
  <w:footnote w:id="93">
    <w:p w14:paraId="49A204E6"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A/75/376, para. 55. </w:t>
      </w:r>
    </w:p>
  </w:footnote>
  <w:footnote w:id="94">
    <w:p w14:paraId="67A2D9B2"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Unofficial English translation available at </w:t>
      </w:r>
      <w:hyperlink r:id="rId30" w:history="1">
        <w:r w:rsidRPr="00F02EB7">
          <w:rPr>
            <w:rFonts w:asciiTheme="majorBidi" w:eastAsia="Cambria" w:hAnsiTheme="majorBidi" w:cstheme="majorBidi"/>
            <w:szCs w:val="18"/>
          </w:rPr>
          <w:t>www.adalah.org/uploads/oldfiles/Public/files/Discriminatory-Laws-Database/English/04-Absentees-Property-Law-1950.pdf</w:t>
        </w:r>
      </w:hyperlink>
      <w:r w:rsidRPr="00F02EB7">
        <w:rPr>
          <w:rFonts w:asciiTheme="majorBidi" w:eastAsia="Cambria" w:hAnsiTheme="majorBidi" w:cstheme="majorBidi"/>
          <w:szCs w:val="18"/>
        </w:rPr>
        <w:t xml:space="preserve">. </w:t>
      </w:r>
    </w:p>
  </w:footnote>
  <w:footnote w:id="95">
    <w:p w14:paraId="6D868250"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A/75/376, paras. 51–52 and 64.</w:t>
      </w:r>
    </w:p>
  </w:footnote>
  <w:footnote w:id="96">
    <w:p w14:paraId="5C42328B"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Ibid., paras. 51–55.</w:t>
      </w:r>
    </w:p>
  </w:footnote>
  <w:footnote w:id="97">
    <w:p w14:paraId="7299E585"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According to the agreement between the Jewish National Fund and Elad, the latter finances and manages the eviction proceedings and, in return, it receives the property after the Palestinian family is evicted. See</w:t>
      </w:r>
    </w:p>
    <w:p w14:paraId="15071628"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Fonts w:asciiTheme="majorBidi" w:eastAsia="Cambria" w:hAnsiTheme="majorBidi" w:cstheme="majorBidi"/>
          <w:szCs w:val="18"/>
        </w:rPr>
        <w:tab/>
      </w:r>
      <w:hyperlink r:id="rId31" w:history="1">
        <w:r w:rsidRPr="00F02EB7">
          <w:rPr>
            <w:rFonts w:asciiTheme="majorBidi" w:eastAsia="Cambria" w:hAnsiTheme="majorBidi" w:cstheme="majorBidi"/>
            <w:szCs w:val="18"/>
          </w:rPr>
          <w:t>https://peacenow.org.il/en/a-new-proceeding-reveals-that-elad-is-using-the-jnfs-name-to-conduct-the-eviction-proceedings-of-the-sumarin-family</w:t>
        </w:r>
      </w:hyperlink>
      <w:r w:rsidRPr="00F02EB7">
        <w:rPr>
          <w:rFonts w:asciiTheme="majorBidi" w:eastAsia="Cambria" w:hAnsiTheme="majorBidi" w:cstheme="majorBidi"/>
          <w:szCs w:val="18"/>
        </w:rPr>
        <w:t xml:space="preserve">. </w:t>
      </w:r>
    </w:p>
  </w:footnote>
  <w:footnote w:id="98">
    <w:p w14:paraId="4BE9B34E"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A/75/376, para. 52.</w:t>
      </w:r>
    </w:p>
  </w:footnote>
  <w:footnote w:id="99">
    <w:p w14:paraId="5F9088B5"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Jerusalem District Court, cases HC 325/96, TA 1185/96 and TA 1544-09.</w:t>
      </w:r>
    </w:p>
  </w:footnote>
  <w:footnote w:id="100">
    <w:p w14:paraId="46D96BA2"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hyperlink r:id="rId32" w:history="1">
        <w:r w:rsidRPr="00F02EB7">
          <w:rPr>
            <w:rFonts w:asciiTheme="majorBidi" w:eastAsia="Cambria" w:hAnsiTheme="majorBidi" w:cstheme="majorBidi"/>
            <w:szCs w:val="18"/>
          </w:rPr>
          <w:t>A/74/357</w:t>
        </w:r>
      </w:hyperlink>
      <w:r w:rsidRPr="00F02EB7">
        <w:rPr>
          <w:rFonts w:asciiTheme="majorBidi" w:eastAsia="Cambria" w:hAnsiTheme="majorBidi" w:cstheme="majorBidi"/>
          <w:szCs w:val="18"/>
        </w:rPr>
        <w:t>, paras. 35 and 77; and A/HRC/34/39, para. 46, with references.</w:t>
      </w:r>
    </w:p>
  </w:footnote>
  <w:footnote w:id="101">
    <w:p w14:paraId="1E030490"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www.theguardian.com/us-news/2019/mar/21/trump-us-golan-heights-israel-sovereignty.</w:t>
      </w:r>
    </w:p>
  </w:footnote>
  <w:footnote w:id="102">
    <w:p w14:paraId="74D2D290"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www.dw.com/en/trumps-golan-proclamation-gathers-international-condemnation/a-48070628.</w:t>
      </w:r>
    </w:p>
  </w:footnote>
  <w:footnote w:id="103">
    <w:p w14:paraId="56E4DEBD"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hyperlink r:id="rId33" w:history="1">
        <w:r w:rsidRPr="00F02EB7">
          <w:rPr>
            <w:rFonts w:asciiTheme="majorBidi" w:eastAsia="Cambria" w:hAnsiTheme="majorBidi" w:cstheme="majorBidi"/>
            <w:szCs w:val="18"/>
          </w:rPr>
          <w:t>See www.un.org/press/en/2019/db190325.doc.htm</w:t>
        </w:r>
      </w:hyperlink>
      <w:r w:rsidRPr="00F02EB7">
        <w:rPr>
          <w:rFonts w:asciiTheme="majorBidi" w:eastAsia="Cambria" w:hAnsiTheme="majorBidi" w:cstheme="majorBidi"/>
          <w:szCs w:val="18"/>
        </w:rPr>
        <w:t xml:space="preserve">. </w:t>
      </w:r>
    </w:p>
  </w:footnote>
  <w:footnote w:id="104">
    <w:p w14:paraId="2541DF64"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 xml:space="preserve">S/PV.8495, p. 2. </w:t>
      </w:r>
    </w:p>
  </w:footnote>
  <w:footnote w:id="105">
    <w:p w14:paraId="6B23B3ED"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hyperlink r:id="rId34" w:history="1">
        <w:r w:rsidRPr="00F02EB7">
          <w:rPr>
            <w:rFonts w:asciiTheme="majorBidi" w:eastAsia="Cambria" w:hAnsiTheme="majorBidi" w:cstheme="majorBidi"/>
            <w:szCs w:val="18"/>
          </w:rPr>
          <w:t>See www.bbc.com/news/av/world-middle-east-55009178</w:t>
        </w:r>
      </w:hyperlink>
      <w:r w:rsidRPr="00F02EB7">
        <w:rPr>
          <w:rFonts w:asciiTheme="majorBidi" w:eastAsia="Cambria" w:hAnsiTheme="majorBidi" w:cstheme="majorBidi"/>
          <w:szCs w:val="18"/>
        </w:rPr>
        <w:t>.</w:t>
      </w:r>
    </w:p>
  </w:footnote>
  <w:footnote w:id="106">
    <w:p w14:paraId="53BA7891"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See https://golan-marsad.org/amid-new-threats-against-project-opponents-energix-continues-to-develop-its-illegal-windfarm-in-the-occupied-golan.</w:t>
      </w:r>
    </w:p>
  </w:footnote>
  <w:footnote w:id="107">
    <w:p w14:paraId="33B03B0D"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Ibid.</w:t>
      </w:r>
    </w:p>
  </w:footnote>
  <w:footnote w:id="108">
    <w:p w14:paraId="0AD63C8A"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Fourth Geneva Convention, art. 49 (6).</w:t>
      </w:r>
    </w:p>
  </w:footnote>
  <w:footnote w:id="109">
    <w:p w14:paraId="57DD334D"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szCs w:val="18"/>
        </w:rPr>
        <w:t>Rome Statute of the International Criminal Court, art. 8 (2) (b) (viii).</w:t>
      </w:r>
    </w:p>
  </w:footnote>
  <w:footnote w:id="110">
    <w:p w14:paraId="5C060183" w14:textId="77777777" w:rsidR="008975F4" w:rsidRPr="00F02EB7" w:rsidRDefault="008975F4" w:rsidP="00F9371B">
      <w:pPr>
        <w:pStyle w:val="FootnoteText"/>
        <w:rPr>
          <w:rFonts w:asciiTheme="majorBidi" w:eastAsia="Cambria" w:hAnsiTheme="majorBidi" w:cstheme="majorBidi"/>
          <w:szCs w:val="18"/>
        </w:rPr>
      </w:pPr>
      <w:r w:rsidRPr="00F02EB7">
        <w:rPr>
          <w:rFonts w:asciiTheme="majorBidi" w:eastAsia="Cambria" w:hAnsiTheme="majorBidi" w:cstheme="majorBidi"/>
          <w:szCs w:val="18"/>
        </w:rPr>
        <w:tab/>
      </w:r>
      <w:r w:rsidRPr="00F02EB7">
        <w:rPr>
          <w:rStyle w:val="FootnoteReference"/>
        </w:rPr>
        <w:footnoteRef/>
      </w:r>
      <w:r w:rsidRPr="00F02EB7">
        <w:rPr>
          <w:rStyle w:val="FootnoteReference"/>
        </w:rPr>
        <w:tab/>
      </w:r>
      <w:r w:rsidRPr="00F02EB7">
        <w:rPr>
          <w:rFonts w:asciiTheme="majorBidi" w:eastAsia="Cambria" w:hAnsiTheme="majorBidi" w:cstheme="majorBidi"/>
          <w:i/>
          <w:iCs/>
          <w:szCs w:val="18"/>
        </w:rPr>
        <w:t>Legal Consequences of the Construction of a Wall in the Occupied Palestinian Territory, Advisory Opinion, I.C.J. Reports 2004</w:t>
      </w:r>
      <w:r w:rsidRPr="00F02EB7">
        <w:rPr>
          <w:rFonts w:asciiTheme="majorBidi" w:eastAsia="Cambria" w:hAnsiTheme="majorBidi" w:cstheme="majorBidi"/>
          <w:szCs w:val="18"/>
        </w:rPr>
        <w:t>, p. 136; Security Council resolutions 465 (1980) and 2334 (2016); General Assembly resolutions 71/97 and 72/86; and Human Rights Council resolution 31/36.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8239" w14:textId="77777777" w:rsidR="008975F4" w:rsidRDefault="008975F4" w:rsidP="00F9371B">
    <w:pPr>
      <w:pStyle w:val="Header"/>
    </w:pPr>
    <w:r>
      <w:t>A/HRC/46/65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0506C" w14:textId="77777777" w:rsidR="008975F4" w:rsidRDefault="008975F4" w:rsidP="00F9371B">
    <w:pPr>
      <w:pStyle w:val="Header"/>
      <w:jc w:val="right"/>
    </w:pPr>
    <w:r>
      <w:t>A/HRC/46/65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B14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E42B2"/>
    <w:multiLevelType w:val="hybridMultilevel"/>
    <w:tmpl w:val="1A7698E0"/>
    <w:lvl w:ilvl="0" w:tplc="70DC13F4">
      <w:start w:val="1"/>
      <w:numFmt w:val="upperLetter"/>
      <w:lvlText w:val="%1."/>
      <w:lvlJc w:val="left"/>
      <w:pPr>
        <w:ind w:left="786" w:hanging="360"/>
      </w:pPr>
      <w:rPr>
        <w:rFonts w:hint="default"/>
      </w:rPr>
    </w:lvl>
    <w:lvl w:ilvl="1" w:tplc="08090019" w:tentative="1">
      <w:start w:val="1"/>
      <w:numFmt w:val="lowerLetter"/>
      <w:lvlText w:val="%2."/>
      <w:lvlJc w:val="left"/>
      <w:pPr>
        <w:ind w:left="1970" w:hanging="360"/>
      </w:pPr>
    </w:lvl>
    <w:lvl w:ilvl="2" w:tplc="0809001B" w:tentative="1">
      <w:start w:val="1"/>
      <w:numFmt w:val="lowerRoman"/>
      <w:lvlText w:val="%3."/>
      <w:lvlJc w:val="right"/>
      <w:pPr>
        <w:ind w:left="2690" w:hanging="180"/>
      </w:pPr>
    </w:lvl>
    <w:lvl w:ilvl="3" w:tplc="0809000F" w:tentative="1">
      <w:start w:val="1"/>
      <w:numFmt w:val="decimal"/>
      <w:lvlText w:val="%4."/>
      <w:lvlJc w:val="left"/>
      <w:pPr>
        <w:ind w:left="3410" w:hanging="360"/>
      </w:pPr>
    </w:lvl>
    <w:lvl w:ilvl="4" w:tplc="08090019" w:tentative="1">
      <w:start w:val="1"/>
      <w:numFmt w:val="lowerLetter"/>
      <w:lvlText w:val="%5."/>
      <w:lvlJc w:val="left"/>
      <w:pPr>
        <w:ind w:left="4130" w:hanging="360"/>
      </w:pPr>
    </w:lvl>
    <w:lvl w:ilvl="5" w:tplc="0809001B" w:tentative="1">
      <w:start w:val="1"/>
      <w:numFmt w:val="lowerRoman"/>
      <w:lvlText w:val="%6."/>
      <w:lvlJc w:val="right"/>
      <w:pPr>
        <w:ind w:left="4850" w:hanging="180"/>
      </w:pPr>
    </w:lvl>
    <w:lvl w:ilvl="6" w:tplc="0809000F" w:tentative="1">
      <w:start w:val="1"/>
      <w:numFmt w:val="decimal"/>
      <w:lvlText w:val="%7."/>
      <w:lvlJc w:val="left"/>
      <w:pPr>
        <w:ind w:left="5570" w:hanging="360"/>
      </w:pPr>
    </w:lvl>
    <w:lvl w:ilvl="7" w:tplc="08090019" w:tentative="1">
      <w:start w:val="1"/>
      <w:numFmt w:val="lowerLetter"/>
      <w:lvlText w:val="%8."/>
      <w:lvlJc w:val="left"/>
      <w:pPr>
        <w:ind w:left="6290" w:hanging="360"/>
      </w:pPr>
    </w:lvl>
    <w:lvl w:ilvl="8" w:tplc="0809001B" w:tentative="1">
      <w:start w:val="1"/>
      <w:numFmt w:val="lowerRoman"/>
      <w:lvlText w:val="%9."/>
      <w:lvlJc w:val="right"/>
      <w:pPr>
        <w:ind w:left="7010" w:hanging="180"/>
      </w:pPr>
    </w:lvl>
  </w:abstractNum>
  <w:abstractNum w:abstractNumId="4" w15:restartNumberingAfterBreak="0">
    <w:nsid w:val="082238F9"/>
    <w:multiLevelType w:val="hybridMultilevel"/>
    <w:tmpl w:val="A218E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E07E40"/>
    <w:multiLevelType w:val="hybridMultilevel"/>
    <w:tmpl w:val="DBEED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4C7AD5"/>
    <w:multiLevelType w:val="hybridMultilevel"/>
    <w:tmpl w:val="1A56A01A"/>
    <w:lvl w:ilvl="0" w:tplc="6D060452">
      <w:start w:val="20"/>
      <w:numFmt w:val="decimal"/>
      <w:lvlText w:val="%1."/>
      <w:lvlJc w:val="left"/>
      <w:pPr>
        <w:ind w:left="1352" w:hanging="360"/>
      </w:pPr>
      <w:rPr>
        <w:rFonts w:ascii="Times New Roman" w:hAnsi="Times New Roman" w:cs="Times New Roman" w:hint="default"/>
        <w:b w:val="0"/>
      </w:r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4A667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04654"/>
    <w:multiLevelType w:val="hybridMultilevel"/>
    <w:tmpl w:val="1BC0F788"/>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94F5C"/>
    <w:multiLevelType w:val="hybridMultilevel"/>
    <w:tmpl w:val="4842A15A"/>
    <w:lvl w:ilvl="0" w:tplc="5DBEDF5C">
      <w:start w:val="3"/>
      <w:numFmt w:val="decimal"/>
      <w:lvlText w:val="%1."/>
      <w:lvlJc w:val="left"/>
      <w:pPr>
        <w:ind w:left="786"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2DCF1690"/>
    <w:multiLevelType w:val="hybridMultilevel"/>
    <w:tmpl w:val="B2F639B8"/>
    <w:lvl w:ilvl="0" w:tplc="EA9E5016">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648F2"/>
    <w:multiLevelType w:val="hybridMultilevel"/>
    <w:tmpl w:val="219E141A"/>
    <w:lvl w:ilvl="0" w:tplc="740E9B6E">
      <w:start w:val="1"/>
      <w:numFmt w:val="upperRoman"/>
      <w:lvlText w:val="%1."/>
      <w:lvlJc w:val="left"/>
      <w:pPr>
        <w:ind w:left="1287" w:hanging="720"/>
      </w:pPr>
      <w:rPr>
        <w:rFonts w:hint="default"/>
      </w:rPr>
    </w:lvl>
    <w:lvl w:ilvl="1" w:tplc="9388493C">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D33B93"/>
    <w:multiLevelType w:val="hybridMultilevel"/>
    <w:tmpl w:val="5BE6FCFE"/>
    <w:lvl w:ilvl="0" w:tplc="4C48E068">
      <w:start w:val="1"/>
      <w:numFmt w:val="decimal"/>
      <w:lvlText w:val="%1."/>
      <w:lvlJc w:val="left"/>
      <w:pPr>
        <w:ind w:left="1070" w:hanging="360"/>
      </w:pPr>
      <w:rPr>
        <w:rFonts w:hint="default"/>
        <w:b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669A5"/>
    <w:multiLevelType w:val="multilevel"/>
    <w:tmpl w:val="2B7A5FDC"/>
    <w:lvl w:ilvl="0">
      <w:start w:val="1"/>
      <w:numFmt w:val="bullet"/>
      <w:lvlText w:val=""/>
      <w:lvlJc w:val="left"/>
      <w:pPr>
        <w:tabs>
          <w:tab w:val="num" w:pos="360"/>
        </w:tabs>
        <w:ind w:left="202" w:hanging="202"/>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0230E0E"/>
    <w:multiLevelType w:val="hybridMultilevel"/>
    <w:tmpl w:val="81B479E8"/>
    <w:lvl w:ilvl="0" w:tplc="CCB6EC64">
      <w:start w:val="1797"/>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828BE"/>
    <w:multiLevelType w:val="hybridMultilevel"/>
    <w:tmpl w:val="EA66F656"/>
    <w:lvl w:ilvl="0" w:tplc="3540390C">
      <w:start w:val="1"/>
      <w:numFmt w:val="lowerLetter"/>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5DFC5063"/>
    <w:multiLevelType w:val="hybridMultilevel"/>
    <w:tmpl w:val="00D66A56"/>
    <w:lvl w:ilvl="0" w:tplc="1AFEC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B26EAB"/>
    <w:multiLevelType w:val="hybridMultilevel"/>
    <w:tmpl w:val="0256D5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2F567A"/>
    <w:multiLevelType w:val="hybridMultilevel"/>
    <w:tmpl w:val="C9DA36FA"/>
    <w:lvl w:ilvl="0" w:tplc="AD4CDF7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3"/>
  </w:num>
  <w:num w:numId="2">
    <w:abstractNumId w:val="9"/>
  </w:num>
  <w:num w:numId="3">
    <w:abstractNumId w:val="0"/>
  </w:num>
  <w:num w:numId="4">
    <w:abstractNumId w:val="20"/>
  </w:num>
  <w:num w:numId="5">
    <w:abstractNumId w:val="22"/>
  </w:num>
  <w:num w:numId="6">
    <w:abstractNumId w:val="24"/>
  </w:num>
  <w:num w:numId="7">
    <w:abstractNumId w:val="8"/>
  </w:num>
  <w:num w:numId="8">
    <w:abstractNumId w:val="2"/>
  </w:num>
  <w:num w:numId="9">
    <w:abstractNumId w:val="23"/>
  </w:num>
  <w:num w:numId="10">
    <w:abstractNumId w:val="2"/>
  </w:num>
  <w:num w:numId="11">
    <w:abstractNumId w:val="23"/>
  </w:num>
  <w:num w:numId="12">
    <w:abstractNumId w:val="7"/>
  </w:num>
  <w:num w:numId="13">
    <w:abstractNumId w:val="1"/>
  </w:num>
  <w:num w:numId="14">
    <w:abstractNumId w:val="16"/>
  </w:num>
  <w:num w:numId="15">
    <w:abstractNumId w:val="14"/>
  </w:num>
  <w:num w:numId="16">
    <w:abstractNumId w:val="15"/>
  </w:num>
  <w:num w:numId="17">
    <w:abstractNumId w:val="3"/>
  </w:num>
  <w:num w:numId="18">
    <w:abstractNumId w:val="21"/>
  </w:num>
  <w:num w:numId="19">
    <w:abstractNumId w:val="11"/>
  </w:num>
  <w:num w:numId="20">
    <w:abstractNumId w:val="6"/>
  </w:num>
  <w:num w:numId="21">
    <w:abstractNumId w:val="4"/>
  </w:num>
  <w:num w:numId="22">
    <w:abstractNumId w:val="5"/>
  </w:num>
  <w:num w:numId="23">
    <w:abstractNumId w:val="17"/>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E55DE8"/>
    <w:rsid w:val="0000191E"/>
    <w:rsid w:val="00046E92"/>
    <w:rsid w:val="00063C90"/>
    <w:rsid w:val="00072607"/>
    <w:rsid w:val="000B4EE0"/>
    <w:rsid w:val="00101B98"/>
    <w:rsid w:val="001A7F6A"/>
    <w:rsid w:val="002162CC"/>
    <w:rsid w:val="00227F79"/>
    <w:rsid w:val="00247E2C"/>
    <w:rsid w:val="00251841"/>
    <w:rsid w:val="00270329"/>
    <w:rsid w:val="002A32CB"/>
    <w:rsid w:val="002B319E"/>
    <w:rsid w:val="002B7E8F"/>
    <w:rsid w:val="002D6C53"/>
    <w:rsid w:val="002F5595"/>
    <w:rsid w:val="00334F6A"/>
    <w:rsid w:val="00342AC8"/>
    <w:rsid w:val="003B4550"/>
    <w:rsid w:val="0040017C"/>
    <w:rsid w:val="00461253"/>
    <w:rsid w:val="00486E21"/>
    <w:rsid w:val="004A2814"/>
    <w:rsid w:val="004C0622"/>
    <w:rsid w:val="004D10F9"/>
    <w:rsid w:val="005042C2"/>
    <w:rsid w:val="00505B84"/>
    <w:rsid w:val="00545E30"/>
    <w:rsid w:val="005A5531"/>
    <w:rsid w:val="005C4F37"/>
    <w:rsid w:val="005E716E"/>
    <w:rsid w:val="00641852"/>
    <w:rsid w:val="00661076"/>
    <w:rsid w:val="00671529"/>
    <w:rsid w:val="006B688E"/>
    <w:rsid w:val="006B68EE"/>
    <w:rsid w:val="006E1F9D"/>
    <w:rsid w:val="0070489D"/>
    <w:rsid w:val="0072285C"/>
    <w:rsid w:val="007268F9"/>
    <w:rsid w:val="007505E7"/>
    <w:rsid w:val="007C52B0"/>
    <w:rsid w:val="007D7323"/>
    <w:rsid w:val="008038D1"/>
    <w:rsid w:val="00835C81"/>
    <w:rsid w:val="00861B4E"/>
    <w:rsid w:val="00882DAA"/>
    <w:rsid w:val="008975F4"/>
    <w:rsid w:val="008F7C0C"/>
    <w:rsid w:val="009411B4"/>
    <w:rsid w:val="00962A56"/>
    <w:rsid w:val="009D0139"/>
    <w:rsid w:val="009D717D"/>
    <w:rsid w:val="009F5CDC"/>
    <w:rsid w:val="00A71A4C"/>
    <w:rsid w:val="00A775CF"/>
    <w:rsid w:val="00AC07C5"/>
    <w:rsid w:val="00AC5957"/>
    <w:rsid w:val="00B033B4"/>
    <w:rsid w:val="00B06045"/>
    <w:rsid w:val="00B107D2"/>
    <w:rsid w:val="00B4267F"/>
    <w:rsid w:val="00B52EF4"/>
    <w:rsid w:val="00BB0603"/>
    <w:rsid w:val="00BC394F"/>
    <w:rsid w:val="00C03015"/>
    <w:rsid w:val="00C0358D"/>
    <w:rsid w:val="00C35A27"/>
    <w:rsid w:val="00C47B2E"/>
    <w:rsid w:val="00C73A10"/>
    <w:rsid w:val="00CA1B04"/>
    <w:rsid w:val="00CD5A01"/>
    <w:rsid w:val="00D15644"/>
    <w:rsid w:val="00D94FB0"/>
    <w:rsid w:val="00DB0286"/>
    <w:rsid w:val="00DE7655"/>
    <w:rsid w:val="00E02C2B"/>
    <w:rsid w:val="00E12E93"/>
    <w:rsid w:val="00E36F8C"/>
    <w:rsid w:val="00E427A5"/>
    <w:rsid w:val="00E52109"/>
    <w:rsid w:val="00E55DE8"/>
    <w:rsid w:val="00E75317"/>
    <w:rsid w:val="00EC2011"/>
    <w:rsid w:val="00ED6C48"/>
    <w:rsid w:val="00F02EB7"/>
    <w:rsid w:val="00F5405C"/>
    <w:rsid w:val="00F65F5D"/>
    <w:rsid w:val="00F86A3A"/>
    <w:rsid w:val="00F9371B"/>
    <w:rsid w:val="00FD1D8F"/>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042065"/>
  <w15:docId w15:val="{27ABE8D1-EC07-4D2A-9BD7-77115B7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qFormat/>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F9371B"/>
    <w:pPr>
      <w:spacing w:after="0" w:line="240" w:lineRule="auto"/>
    </w:pPr>
    <w:rPr>
      <w:rFonts w:ascii="Times New Roman" w:hAnsi="Times New Roman" w:cs="Times New Roman"/>
      <w:sz w:val="20"/>
      <w:szCs w:val="20"/>
    </w:rPr>
  </w:style>
  <w:style w:type="character" w:customStyle="1" w:styleId="UnresolvedMention">
    <w:name w:val="Unresolved Mention"/>
    <w:basedOn w:val="DefaultParagraphFont"/>
    <w:uiPriority w:val="99"/>
    <w:semiHidden/>
    <w:unhideWhenUsed/>
    <w:rsid w:val="00DB0286"/>
    <w:rPr>
      <w:color w:val="605E5C"/>
      <w:shd w:val="clear" w:color="auto" w:fill="E1DFDD"/>
    </w:rPr>
  </w:style>
  <w:style w:type="character" w:styleId="CommentReference">
    <w:name w:val="annotation reference"/>
    <w:basedOn w:val="DefaultParagraphFont"/>
    <w:uiPriority w:val="99"/>
    <w:semiHidden/>
    <w:unhideWhenUsed/>
    <w:rsid w:val="00641852"/>
    <w:rPr>
      <w:sz w:val="16"/>
      <w:szCs w:val="16"/>
    </w:rPr>
  </w:style>
  <w:style w:type="paragraph" w:styleId="CommentText">
    <w:name w:val="annotation text"/>
    <w:basedOn w:val="Normal"/>
    <w:link w:val="CommentTextChar"/>
    <w:uiPriority w:val="99"/>
    <w:semiHidden/>
    <w:unhideWhenUsed/>
    <w:rsid w:val="00641852"/>
    <w:pPr>
      <w:spacing w:line="240" w:lineRule="auto"/>
    </w:pPr>
  </w:style>
  <w:style w:type="character" w:customStyle="1" w:styleId="CommentTextChar">
    <w:name w:val="Comment Text Char"/>
    <w:basedOn w:val="DefaultParagraphFont"/>
    <w:link w:val="CommentText"/>
    <w:uiPriority w:val="99"/>
    <w:semiHidden/>
    <w:rsid w:val="00641852"/>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41852"/>
    <w:rPr>
      <w:b/>
      <w:bCs/>
    </w:rPr>
  </w:style>
  <w:style w:type="character" w:customStyle="1" w:styleId="CommentSubjectChar">
    <w:name w:val="Comment Subject Char"/>
    <w:basedOn w:val="CommentTextChar"/>
    <w:link w:val="CommentSubject"/>
    <w:uiPriority w:val="99"/>
    <w:semiHidden/>
    <w:rsid w:val="00641852"/>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remedecisions.court.gov.il/Home/Download?path=HebrewVerdicts\11\530\009\v107&amp;fileName=11009530.V107&amp;type=4"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chaopt.org/content/imminent-eviction-palestinian-family-east-jerusale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972mag.com/a-virus-that-doesnt-respect-borders-life-under-lockdown-in-bethlehe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peacenow.org.il/wp-content/uploads/2020/10/state_update_permit_Hebron_251020.pdf" TargetMode="External"/><Relationship Id="rId13" Type="http://schemas.openxmlformats.org/officeDocument/2006/relationships/hyperlink" Target="https://www.haaretz.com/israel-news/.premium-gantz-nissenkorn-tell-staff-to-find-way-to-legalize-buildings-on-palestinian-land-1.8917013" TargetMode="External"/><Relationship Id="rId18" Type="http://schemas.openxmlformats.org/officeDocument/2006/relationships/hyperlink" Target="https://unsco.unmissions.org/sites/default/files/security_council_briefing_-_30_march_2020_2334.pdf" TargetMode="External"/><Relationship Id="rId26" Type="http://schemas.openxmlformats.org/officeDocument/2006/relationships/hyperlink" Target="https://fmep.org/resource/settlement-annexation-report-october-16-2020/" TargetMode="External"/><Relationship Id="rId3" Type="http://schemas.openxmlformats.org/officeDocument/2006/relationships/hyperlink" Target="https://www.theguardian.com/world/2020/may/20/palestinian-leader-mahmoud-abbas-ends-security-agreement-with-israel-and-us" TargetMode="External"/><Relationship Id="rId21" Type="http://schemas.openxmlformats.org/officeDocument/2006/relationships/hyperlink" Target="https://unsco.unmissions.org/sites/default/files/security_council_briefing_-_30_march_2020_2334.pdf" TargetMode="External"/><Relationship Id="rId34" Type="http://schemas.openxmlformats.org/officeDocument/2006/relationships/hyperlink" Target="https://www.bbc.com/news/av/world-middle-east-55009178" TargetMode="External"/><Relationship Id="rId7" Type="http://schemas.openxmlformats.org/officeDocument/2006/relationships/hyperlink" Target="https://peacenow.org.il/en/4948-settlement-units-advanced-at-october-2020-higher-planning-council-sessions" TargetMode="External"/><Relationship Id="rId12" Type="http://schemas.openxmlformats.org/officeDocument/2006/relationships/hyperlink" Target="https://peacenow.org.il/en/settlements-watch/settlements-data/population" TargetMode="External"/><Relationship Id="rId17" Type="http://schemas.openxmlformats.org/officeDocument/2006/relationships/hyperlink" Target="https://peacenow.org.il/en/plan-advanced-for-a-new-settlement-in-atarot-in-the-heart-of-palestinian-east-jerusalem" TargetMode="External"/><Relationship Id="rId25" Type="http://schemas.openxmlformats.org/officeDocument/2006/relationships/hyperlink" Target="https://www.jpost.com/israel-news/silicon-wadi-hi-tech-park-approved-in-east-jerusalem-647655" TargetMode="External"/><Relationship Id="rId33" Type="http://schemas.openxmlformats.org/officeDocument/2006/relationships/hyperlink" Target="https://www.un.org/press/en/2019/db190325.doc.htm" TargetMode="External"/><Relationship Id="rId2" Type="http://schemas.openxmlformats.org/officeDocument/2006/relationships/hyperlink" Target="https://www.timesofisrael.com/abbas-threatens-to-rip-up-accords-with-israel-us-if-annexation-plans-proceed/" TargetMode="External"/><Relationship Id="rId16" Type="http://schemas.openxmlformats.org/officeDocument/2006/relationships/hyperlink" Target="https://fs.knesset.gov.il/23/Committees/23_ptv_581852.doc" TargetMode="External"/><Relationship Id="rId20" Type="http://schemas.openxmlformats.org/officeDocument/2006/relationships/hyperlink" Target="https://peacenow.org.il/en/a-new-opening-date-to-givat-hamatos-tender" TargetMode="External"/><Relationship Id="rId29" Type="http://schemas.openxmlformats.org/officeDocument/2006/relationships/hyperlink" Target="https://undocs.org/en/A/HRC/43/67" TargetMode="External"/><Relationship Id="rId1" Type="http://schemas.openxmlformats.org/officeDocument/2006/relationships/hyperlink" Target="https://unsco.unmissions.org/security-council-briefings-0" TargetMode="External"/><Relationship Id="rId6" Type="http://schemas.openxmlformats.org/officeDocument/2006/relationships/hyperlink" Target="https://peacenow.org.il/en/1739-settlement-units-promoted-eli-settlement-housing-legalized-new-industrial-park" TargetMode="External"/><Relationship Id="rId11" Type="http://schemas.openxmlformats.org/officeDocument/2006/relationships/hyperlink" Target="https://ihl-databases.icrc.org/customary-ihl/eng/docs/v1_rul_rule40" TargetMode="External"/><Relationship Id="rId24" Type="http://schemas.openxmlformats.org/officeDocument/2006/relationships/hyperlink" Target="https://peacenow.org.il/en/road-allow-e1-construction-is-being-promoted" TargetMode="External"/><Relationship Id="rId32" Type="http://schemas.openxmlformats.org/officeDocument/2006/relationships/hyperlink" Target="https://undocs.org/en/A/74/357" TargetMode="External"/><Relationship Id="rId5" Type="http://schemas.openxmlformats.org/officeDocument/2006/relationships/hyperlink" Target="https://www.un.org/webcast/pdfs/SRES2334-2016.pdf" TargetMode="External"/><Relationship Id="rId15" Type="http://schemas.openxmlformats.org/officeDocument/2006/relationships/hyperlink" Target="https://www.haaretz.com/israel-news/.premium-israel-says-revoked-limits-on-palestinian-farmers-access-to-lands-near-green-line-1.9266801" TargetMode="External"/><Relationship Id="rId23" Type="http://schemas.openxmlformats.org/officeDocument/2006/relationships/hyperlink" Target="https://unsco.unmissions.org/sites/default/files/security_council_briefing_-_30_march_2020_2334.pdf" TargetMode="External"/><Relationship Id="rId28" Type="http://schemas.openxmlformats.org/officeDocument/2006/relationships/hyperlink" Target="https://undocs.org/A/HRC/34/38" TargetMode="External"/><Relationship Id="rId10" Type="http://schemas.openxmlformats.org/officeDocument/2006/relationships/hyperlink" Target="https://peacenow.org.il/en/netanyahu-promotes-the-construction-in-e1" TargetMode="External"/><Relationship Id="rId19" Type="http://schemas.openxmlformats.org/officeDocument/2006/relationships/hyperlink" Target="https://unsco.unmissions.org/sites/default/files/security_council_briefing_-_30_march_2020_2334.pdf" TargetMode="External"/><Relationship Id="rId31" Type="http://schemas.openxmlformats.org/officeDocument/2006/relationships/hyperlink" Target="https://peacenow.org.il/en/a-new-proceeding-reveals-that-elad-is-using-the-jnfs-name-to-conduct-the-eviction-proceedings-of-the-sumarin-family" TargetMode="External"/><Relationship Id="rId4" Type="http://schemas.openxmlformats.org/officeDocument/2006/relationships/hyperlink" Target="https://undocs.org/S/2020/596" TargetMode="External"/><Relationship Id="rId9" Type="http://schemas.openxmlformats.org/officeDocument/2006/relationships/hyperlink" Target="https://unsco.unmissions.org/sites/default/files/security_council_briefing_-_30_march_2020_2334.pdf" TargetMode="External"/><Relationship Id="rId14" Type="http://schemas.openxmlformats.org/officeDocument/2006/relationships/hyperlink" Target="https://peacenow.org.il/en/4948-settlement-units-advanced-at-october-2020-higher-planning-council-sessions" TargetMode="External"/><Relationship Id="rId22" Type="http://schemas.openxmlformats.org/officeDocument/2006/relationships/hyperlink" Target="https://peacenow.org.il/en/netanyahu-promotes-the-construction-in-e1" TargetMode="External"/><Relationship Id="rId27" Type="http://schemas.openxmlformats.org/officeDocument/2006/relationships/hyperlink" Target="https://mailchi.mp/ir-amim/one-week-after-advancement-of-settlement-plans-in-greater-jerusalem-plans-for-road-infrastructure-in-the-area-are-deposited?E=91ae84f2f2" TargetMode="External"/><Relationship Id="rId30" Type="http://schemas.openxmlformats.org/officeDocument/2006/relationships/hyperlink" Target="https://www.adalah.org/uploads/oldfiles/Public/files/Discriminatory-Laws-Database/English/04-Absentees-Property-Law-19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297BA6-28E8-44EB-8224-7714BE7FCC07}">
  <ds:schemaRefs>
    <ds:schemaRef ds:uri="http://schemas.openxmlformats.org/officeDocument/2006/bibliography"/>
  </ds:schemaRefs>
</ds:datastoreItem>
</file>

<file path=customXml/itemProps2.xml><?xml version="1.0" encoding="utf-8"?>
<ds:datastoreItem xmlns:ds="http://schemas.openxmlformats.org/officeDocument/2006/customXml" ds:itemID="{4769BEE7-4636-4443-A2BE-62179D41B377}"/>
</file>

<file path=customXml/itemProps3.xml><?xml version="1.0" encoding="utf-8"?>
<ds:datastoreItem xmlns:ds="http://schemas.openxmlformats.org/officeDocument/2006/customXml" ds:itemID="{78CA70A2-6ABD-4C68-9739-EB2AB96A742F}"/>
</file>

<file path=customXml/itemProps4.xml><?xml version="1.0" encoding="utf-8"?>
<ds:datastoreItem xmlns:ds="http://schemas.openxmlformats.org/officeDocument/2006/customXml" ds:itemID="{3AAA26ED-5B20-4462-9DEC-69DADDBE268A}"/>
</file>

<file path=docProps/app.xml><?xml version="1.0" encoding="utf-8"?>
<Properties xmlns="http://schemas.openxmlformats.org/officeDocument/2006/extended-properties" xmlns:vt="http://schemas.openxmlformats.org/officeDocument/2006/docPropsVTypes">
  <Template>A.dotm</Template>
  <TotalTime>1</TotalTime>
  <Pages>16</Pages>
  <Words>7418</Words>
  <Characters>42286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A/HRC/46/65</vt:lpstr>
    </vt:vector>
  </TitlesOfParts>
  <Company>DCM</Company>
  <LinksUpToDate>false</LinksUpToDate>
  <CharactersWithSpaces>49605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Israeli settlements in the Occupied Palestinian Territory, including East Jerusalem, and in the occupied Syrian Golan – Report of the United Nations High Commissioner for Human Rights in English</dc:title>
  <dc:subject>2100793</dc:subject>
  <dc:creator>Brigoli</dc:creator>
  <cp:keywords/>
  <dc:description/>
  <cp:lastModifiedBy>LANZ Veronique</cp:lastModifiedBy>
  <cp:revision>2</cp:revision>
  <dcterms:created xsi:type="dcterms:W3CDTF">2021-03-09T08:43:00Z</dcterms:created>
  <dcterms:modified xsi:type="dcterms:W3CDTF">2021-03-09T08:43:00Z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