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CE14" w14:textId="5E516ECD" w:rsidR="00A61170" w:rsidRPr="004F6484" w:rsidRDefault="00A61170" w:rsidP="00483C34">
      <w:pPr>
        <w:pStyle w:val="FootnoteText"/>
        <w:jc w:val="center"/>
        <w:rPr>
          <w:color w:val="000000" w:themeColor="text1"/>
          <w:sz w:val="24"/>
          <w:szCs w:val="24"/>
          <w:lang w:val="en-US"/>
        </w:rPr>
      </w:pPr>
    </w:p>
    <w:p w14:paraId="068F23FE" w14:textId="77777777" w:rsidR="00A61170" w:rsidRDefault="00A61170" w:rsidP="00483C34">
      <w:pPr>
        <w:pStyle w:val="FootnoteText"/>
        <w:jc w:val="center"/>
        <w:rPr>
          <w:color w:val="000000" w:themeColor="text1"/>
          <w:sz w:val="24"/>
          <w:szCs w:val="24"/>
          <w:lang w:val="en-US"/>
        </w:rPr>
      </w:pPr>
    </w:p>
    <w:p w14:paraId="2F0E3B79" w14:textId="691C87B5" w:rsidR="00E6176A" w:rsidRPr="004F6484" w:rsidRDefault="00E6176A" w:rsidP="00483C34">
      <w:pPr>
        <w:pStyle w:val="FootnoteText"/>
        <w:jc w:val="center"/>
        <w:rPr>
          <w:b/>
          <w:bCs/>
          <w:color w:val="000000" w:themeColor="text1"/>
          <w:sz w:val="24"/>
          <w:szCs w:val="24"/>
          <w:u w:val="single"/>
          <w:lang w:val="en-US"/>
        </w:rPr>
      </w:pPr>
      <w:r w:rsidRPr="004F6484">
        <w:rPr>
          <w:b/>
          <w:bCs/>
          <w:color w:val="000000" w:themeColor="text1"/>
          <w:sz w:val="24"/>
          <w:szCs w:val="24"/>
          <w:u w:val="single"/>
          <w:lang w:val="en-US"/>
        </w:rPr>
        <w:t>Primary legal material</w:t>
      </w:r>
    </w:p>
    <w:p w14:paraId="149CF529" w14:textId="77777777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6819E95B" w14:textId="78978D39" w:rsidR="00E6176A" w:rsidRPr="00A61170" w:rsidRDefault="00483C34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Inter-American Court of Human Rights</w:t>
      </w:r>
    </w:p>
    <w:p w14:paraId="57883F56" w14:textId="77777777" w:rsidR="00A61170" w:rsidRDefault="00A61170" w:rsidP="0064282D">
      <w:pPr>
        <w:pStyle w:val="FootnoteText"/>
        <w:jc w:val="both"/>
        <w:rPr>
          <w:i/>
          <w:color w:val="000000" w:themeColor="text1"/>
          <w:sz w:val="24"/>
          <w:szCs w:val="24"/>
        </w:rPr>
      </w:pPr>
    </w:p>
    <w:p w14:paraId="74568691" w14:textId="45A1495D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color w:val="000000" w:themeColor="text1"/>
          <w:sz w:val="24"/>
          <w:szCs w:val="24"/>
        </w:rPr>
        <w:t>Boyce v Barbados</w:t>
      </w:r>
      <w:r w:rsidRPr="00A61170">
        <w:rPr>
          <w:iCs/>
          <w:color w:val="000000" w:themeColor="text1"/>
          <w:sz w:val="24"/>
          <w:szCs w:val="24"/>
        </w:rPr>
        <w:t>,</w:t>
      </w:r>
      <w:r w:rsidRPr="00A61170">
        <w:rPr>
          <w:color w:val="000000" w:themeColor="text1"/>
          <w:sz w:val="24"/>
          <w:szCs w:val="24"/>
        </w:rPr>
        <w:t xml:space="preserve"> ACHR Series C no 169</w:t>
      </w:r>
      <w:r w:rsidRPr="00A61170">
        <w:rPr>
          <w:color w:val="000000" w:themeColor="text1"/>
          <w:sz w:val="24"/>
          <w:szCs w:val="24"/>
          <w:lang w:val="en-US"/>
        </w:rPr>
        <w:t xml:space="preserve"> </w:t>
      </w:r>
      <w:r w:rsidRPr="00A61170">
        <w:rPr>
          <w:color w:val="000000" w:themeColor="text1"/>
          <w:sz w:val="24"/>
          <w:szCs w:val="24"/>
        </w:rPr>
        <w:t>of 20 Nov 2007.</w:t>
      </w:r>
    </w:p>
    <w:p w14:paraId="752AB067" w14:textId="77777777" w:rsidR="00A61170" w:rsidRDefault="00A61170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24B36517" w14:textId="3C6476B4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</w:rPr>
        <w:t>Advisory Opinion OC-24/17, Inter-Am. Ct. H.R. (ser. A) No. 24 (24 November 2017).</w:t>
      </w:r>
    </w:p>
    <w:p w14:paraId="421C5B9C" w14:textId="60C76B94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5535C449" w14:textId="7811816B" w:rsidR="0064282D" w:rsidRPr="00A61170" w:rsidRDefault="0064282D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 xml:space="preserve">Antigua and Barbuda </w:t>
      </w:r>
    </w:p>
    <w:p w14:paraId="529ECF85" w14:textId="74D3A3BB" w:rsidR="0064282D" w:rsidRPr="00A61170" w:rsidRDefault="0064282D" w:rsidP="00E07641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A61170">
        <w:rPr>
          <w:i/>
          <w:iCs/>
          <w:color w:val="000000" w:themeColor="text1"/>
          <w:sz w:val="24"/>
          <w:szCs w:val="24"/>
          <w:lang w:val="en-US"/>
        </w:rPr>
        <w:t>Case law</w:t>
      </w:r>
    </w:p>
    <w:p w14:paraId="1B2A06CE" w14:textId="77777777" w:rsidR="00A61170" w:rsidRDefault="00A61170" w:rsidP="00E07641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2265A73F" w14:textId="20F2BC2E" w:rsidR="0064282D" w:rsidRPr="00A61170" w:rsidRDefault="0064282D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i/>
          <w:iCs/>
          <w:color w:val="000000" w:themeColor="text1"/>
          <w:sz w:val="24"/>
          <w:szCs w:val="24"/>
        </w:rPr>
        <w:t>Orden David v AG</w:t>
      </w:r>
      <w:r w:rsidRPr="00A61170">
        <w:rPr>
          <w:color w:val="000000" w:themeColor="text1"/>
          <w:sz w:val="24"/>
          <w:szCs w:val="24"/>
        </w:rPr>
        <w:t xml:space="preserve"> – Claim</w:t>
      </w:r>
      <w:r w:rsidRPr="00A61170">
        <w:rPr>
          <w:color w:val="000000" w:themeColor="text1"/>
          <w:sz w:val="24"/>
          <w:szCs w:val="24"/>
          <w:lang w:val="en-SG"/>
        </w:rPr>
        <w:t xml:space="preserve"> </w:t>
      </w:r>
      <w:proofErr w:type="gramStart"/>
      <w:r w:rsidRPr="00A61170">
        <w:rPr>
          <w:color w:val="000000" w:themeColor="text1"/>
          <w:sz w:val="24"/>
          <w:szCs w:val="24"/>
        </w:rPr>
        <w:t>No.ANUHCV</w:t>
      </w:r>
      <w:proofErr w:type="gramEnd"/>
      <w:r w:rsidRPr="00A61170">
        <w:rPr>
          <w:color w:val="000000" w:themeColor="text1"/>
          <w:sz w:val="24"/>
          <w:szCs w:val="24"/>
        </w:rPr>
        <w:t>2021/0042 (5 July 2022) (unreported)</w:t>
      </w:r>
    </w:p>
    <w:p w14:paraId="63BE2744" w14:textId="77777777" w:rsidR="0064282D" w:rsidRPr="00A61170" w:rsidRDefault="0064282D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14:paraId="1587E69C" w14:textId="30CDD702" w:rsidR="00483C34" w:rsidRPr="00A61170" w:rsidRDefault="00483C34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Bahamas</w:t>
      </w:r>
    </w:p>
    <w:p w14:paraId="41F0AFFC" w14:textId="671E1509" w:rsidR="00483C34" w:rsidRPr="00A61170" w:rsidRDefault="00483C34" w:rsidP="00E07641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A61170">
        <w:rPr>
          <w:i/>
          <w:iCs/>
          <w:color w:val="000000" w:themeColor="text1"/>
          <w:sz w:val="24"/>
          <w:szCs w:val="24"/>
          <w:lang w:val="en-US"/>
        </w:rPr>
        <w:t>Legislation</w:t>
      </w:r>
    </w:p>
    <w:p w14:paraId="4A13400C" w14:textId="77777777" w:rsidR="00A61170" w:rsidRDefault="00A61170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0819F47B" w14:textId="3653DB5D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>Sexual Offences Act 1991 (Bahamas).</w:t>
      </w:r>
    </w:p>
    <w:p w14:paraId="603F97BE" w14:textId="25BC098C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39C70744" w14:textId="18A516B1" w:rsidR="00B76C00" w:rsidRPr="00A61170" w:rsidRDefault="00B76C00" w:rsidP="00E07641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A61170">
        <w:rPr>
          <w:i/>
          <w:iCs/>
          <w:color w:val="000000" w:themeColor="text1"/>
          <w:sz w:val="24"/>
          <w:szCs w:val="24"/>
          <w:lang w:val="en-US"/>
        </w:rPr>
        <w:t>Case law</w:t>
      </w:r>
    </w:p>
    <w:p w14:paraId="3C9B965D" w14:textId="77777777" w:rsidR="00A61170" w:rsidRDefault="00A61170" w:rsidP="00B76C00">
      <w:pPr>
        <w:pStyle w:val="FootnoteText"/>
        <w:jc w:val="both"/>
        <w:rPr>
          <w:i/>
          <w:color w:val="000000" w:themeColor="text1"/>
          <w:sz w:val="24"/>
          <w:szCs w:val="24"/>
        </w:rPr>
      </w:pPr>
    </w:p>
    <w:p w14:paraId="724EE159" w14:textId="5F8CEE37" w:rsidR="00B76C00" w:rsidRPr="00A61170" w:rsidRDefault="00B76C00" w:rsidP="00B76C00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color w:val="000000" w:themeColor="text1"/>
          <w:sz w:val="24"/>
          <w:szCs w:val="24"/>
        </w:rPr>
        <w:t>Pinder v R</w:t>
      </w:r>
      <w:r w:rsidRPr="00A61170">
        <w:rPr>
          <w:color w:val="000000" w:themeColor="text1"/>
          <w:sz w:val="24"/>
          <w:szCs w:val="24"/>
        </w:rPr>
        <w:t xml:space="preserve"> [2002] UKPC 46</w:t>
      </w:r>
    </w:p>
    <w:p w14:paraId="7E30B679" w14:textId="77777777" w:rsidR="00A61170" w:rsidRDefault="00A61170" w:rsidP="00E07641">
      <w:pPr>
        <w:pStyle w:val="FootnoteText"/>
        <w:jc w:val="both"/>
        <w:rPr>
          <w:rFonts w:eastAsiaTheme="minorEastAsia"/>
          <w:i/>
          <w:iCs/>
          <w:color w:val="000000" w:themeColor="text1"/>
          <w:sz w:val="24"/>
          <w:szCs w:val="24"/>
          <w:lang w:eastAsia="en-US"/>
        </w:rPr>
      </w:pPr>
    </w:p>
    <w:p w14:paraId="417AF955" w14:textId="01BE5788" w:rsidR="00B76C00" w:rsidRPr="00A61170" w:rsidRDefault="00B76C0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rFonts w:eastAsiaTheme="minorEastAsia"/>
          <w:i/>
          <w:iCs/>
          <w:color w:val="000000" w:themeColor="text1"/>
          <w:sz w:val="24"/>
          <w:szCs w:val="24"/>
          <w:lang w:eastAsia="en-US"/>
        </w:rPr>
        <w:t>Bowe v R</w:t>
      </w:r>
      <w:r w:rsidRPr="00A61170">
        <w:rPr>
          <w:rFonts w:eastAsiaTheme="minorEastAsia"/>
          <w:color w:val="000000" w:themeColor="text1"/>
          <w:sz w:val="24"/>
          <w:szCs w:val="24"/>
          <w:lang w:eastAsia="en-US"/>
        </w:rPr>
        <w:t xml:space="preserve"> [2006] UKPC 10</w:t>
      </w:r>
    </w:p>
    <w:p w14:paraId="2536D618" w14:textId="77777777" w:rsidR="00B76C00" w:rsidRPr="00A61170" w:rsidRDefault="00B76C00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14:paraId="3D2574BD" w14:textId="142687DD" w:rsidR="00483C34" w:rsidRPr="00A61170" w:rsidRDefault="00483C34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Barbados</w:t>
      </w:r>
    </w:p>
    <w:p w14:paraId="5BB688C1" w14:textId="082523D0" w:rsidR="0064282D" w:rsidRPr="00A61170" w:rsidRDefault="0064282D" w:rsidP="0064282D">
      <w:pPr>
        <w:pStyle w:val="FootnoteText"/>
        <w:jc w:val="both"/>
        <w:rPr>
          <w:rFonts w:eastAsiaTheme="minorHAnsi"/>
          <w:i/>
          <w:color w:val="000000" w:themeColor="text1"/>
          <w:sz w:val="24"/>
          <w:szCs w:val="24"/>
        </w:rPr>
      </w:pPr>
      <w:r w:rsidRPr="00A61170">
        <w:rPr>
          <w:rFonts w:eastAsiaTheme="minorHAnsi"/>
          <w:i/>
          <w:color w:val="000000" w:themeColor="text1"/>
          <w:sz w:val="24"/>
          <w:szCs w:val="24"/>
        </w:rPr>
        <w:t>Case law</w:t>
      </w:r>
    </w:p>
    <w:p w14:paraId="48B4184B" w14:textId="77777777" w:rsidR="00A61170" w:rsidRDefault="00A61170" w:rsidP="0064282D">
      <w:pPr>
        <w:pStyle w:val="FootnoteText"/>
        <w:jc w:val="both"/>
        <w:rPr>
          <w:rFonts w:eastAsiaTheme="minorHAnsi"/>
          <w:i/>
          <w:color w:val="000000" w:themeColor="text1"/>
          <w:sz w:val="24"/>
          <w:szCs w:val="24"/>
        </w:rPr>
      </w:pPr>
    </w:p>
    <w:p w14:paraId="0E7B37EA" w14:textId="37E43438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rFonts w:eastAsiaTheme="minorHAnsi"/>
          <w:i/>
          <w:color w:val="000000" w:themeColor="text1"/>
          <w:sz w:val="24"/>
          <w:szCs w:val="24"/>
        </w:rPr>
        <w:t>Boyce v the Queen</w:t>
      </w:r>
      <w:r w:rsidRPr="00A61170">
        <w:rPr>
          <w:rFonts w:eastAsiaTheme="minorHAnsi"/>
          <w:iCs/>
          <w:color w:val="000000" w:themeColor="text1"/>
          <w:sz w:val="24"/>
          <w:szCs w:val="24"/>
        </w:rPr>
        <w:t xml:space="preserve"> </w:t>
      </w:r>
      <w:r w:rsidRPr="00A61170">
        <w:rPr>
          <w:rFonts w:eastAsiaTheme="minorHAnsi"/>
          <w:color w:val="000000" w:themeColor="text1"/>
          <w:sz w:val="24"/>
          <w:szCs w:val="24"/>
        </w:rPr>
        <w:t>[2004] UKPC 32</w:t>
      </w:r>
    </w:p>
    <w:p w14:paraId="67BAFCC6" w14:textId="77777777" w:rsidR="00A61170" w:rsidRDefault="00A61170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4673A452" w14:textId="2DD53766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proofErr w:type="spellStart"/>
      <w:r w:rsidRPr="00A61170">
        <w:rPr>
          <w:i/>
          <w:iCs/>
          <w:color w:val="000000" w:themeColor="text1"/>
          <w:sz w:val="24"/>
          <w:szCs w:val="24"/>
        </w:rPr>
        <w:t>Nervais</w:t>
      </w:r>
      <w:proofErr w:type="spellEnd"/>
      <w:r w:rsidRPr="00A61170">
        <w:rPr>
          <w:i/>
          <w:iCs/>
          <w:color w:val="000000" w:themeColor="text1"/>
          <w:sz w:val="24"/>
          <w:szCs w:val="24"/>
        </w:rPr>
        <w:t xml:space="preserve"> v Regina</w:t>
      </w:r>
      <w:r w:rsidRPr="00A61170">
        <w:rPr>
          <w:color w:val="000000" w:themeColor="text1"/>
          <w:sz w:val="24"/>
          <w:szCs w:val="24"/>
        </w:rPr>
        <w:t xml:space="preserve"> [2018] CCJ 19 (AJ)</w:t>
      </w:r>
      <w:r w:rsidRPr="00A61170">
        <w:rPr>
          <w:color w:val="000000" w:themeColor="text1"/>
          <w:sz w:val="24"/>
          <w:szCs w:val="24"/>
        </w:rPr>
        <w:t xml:space="preserve"> (Barbados)</w:t>
      </w:r>
      <w:r w:rsidRPr="00A61170">
        <w:rPr>
          <w:color w:val="000000" w:themeColor="text1"/>
          <w:sz w:val="24"/>
          <w:szCs w:val="24"/>
        </w:rPr>
        <w:t xml:space="preserve"> </w:t>
      </w:r>
    </w:p>
    <w:p w14:paraId="4E194300" w14:textId="77777777" w:rsidR="00A61170" w:rsidRDefault="00A61170" w:rsidP="0064282D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50485CDD" w14:textId="0B802507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 xml:space="preserve">Unconstitutionality of sodomy laws: </w:t>
      </w:r>
      <w:r w:rsidRPr="00A61170">
        <w:rPr>
          <w:color w:val="000000" w:themeColor="text1"/>
          <w:sz w:val="24"/>
          <w:szCs w:val="24"/>
        </w:rPr>
        <w:t>The High Court of Barbados delivered oral judgment on 13 December 2022 – written decision pending unreported.</w:t>
      </w:r>
    </w:p>
    <w:p w14:paraId="64E02ECC" w14:textId="77777777" w:rsidR="00483C34" w:rsidRPr="00A61170" w:rsidRDefault="00483C34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SG"/>
        </w:rPr>
      </w:pPr>
    </w:p>
    <w:p w14:paraId="744ED363" w14:textId="14317755" w:rsidR="00483C34" w:rsidRPr="00A61170" w:rsidRDefault="00483C34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SG"/>
        </w:rPr>
      </w:pPr>
      <w:r w:rsidRPr="00A61170">
        <w:rPr>
          <w:b/>
          <w:bCs/>
          <w:color w:val="000000" w:themeColor="text1"/>
          <w:sz w:val="24"/>
          <w:szCs w:val="24"/>
          <w:lang w:val="en-SG"/>
        </w:rPr>
        <w:t>Belize</w:t>
      </w:r>
    </w:p>
    <w:p w14:paraId="6637716C" w14:textId="572EBEC6" w:rsidR="00483C34" w:rsidRPr="00A61170" w:rsidRDefault="00483C34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SG"/>
        </w:rPr>
      </w:pPr>
      <w:r w:rsidRPr="00A61170">
        <w:rPr>
          <w:i/>
          <w:iCs/>
          <w:color w:val="000000" w:themeColor="text1"/>
          <w:sz w:val="24"/>
          <w:szCs w:val="24"/>
          <w:lang w:val="en-SG"/>
        </w:rPr>
        <w:t>Case law</w:t>
      </w:r>
    </w:p>
    <w:p w14:paraId="78427D35" w14:textId="77777777" w:rsidR="00A61170" w:rsidRDefault="00A61170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SG"/>
        </w:rPr>
      </w:pPr>
    </w:p>
    <w:p w14:paraId="54044809" w14:textId="4014C7D1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  <w:lang w:val="en-SG"/>
        </w:rPr>
      </w:pPr>
      <w:r w:rsidRPr="00A61170">
        <w:rPr>
          <w:i/>
          <w:iCs/>
          <w:color w:val="000000" w:themeColor="text1"/>
          <w:sz w:val="24"/>
          <w:szCs w:val="24"/>
          <w:lang w:val="en-SG"/>
        </w:rPr>
        <w:t xml:space="preserve">Caleb Orozco v AG of Belize – </w:t>
      </w:r>
      <w:r w:rsidRPr="00A61170">
        <w:rPr>
          <w:color w:val="000000" w:themeColor="text1"/>
          <w:sz w:val="24"/>
          <w:szCs w:val="24"/>
          <w:lang w:val="en-SG"/>
        </w:rPr>
        <w:t>Claim No.668 of 2010 (10 August 2016)</w:t>
      </w:r>
    </w:p>
    <w:p w14:paraId="4E8B008F" w14:textId="77777777" w:rsidR="00A61170" w:rsidRDefault="00A61170" w:rsidP="00E07641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SG"/>
        </w:rPr>
      </w:pPr>
    </w:p>
    <w:p w14:paraId="490842ED" w14:textId="3A2C3F73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  <w:lang w:val="en-SG"/>
        </w:rPr>
        <w:t xml:space="preserve">AG of Belize v Caleb Orozco – </w:t>
      </w:r>
      <w:r w:rsidRPr="00A61170">
        <w:rPr>
          <w:color w:val="000000" w:themeColor="text1"/>
          <w:sz w:val="24"/>
          <w:szCs w:val="24"/>
          <w:lang w:val="en-SG"/>
        </w:rPr>
        <w:t>Civil Appeal No 32 of 2016 (30 December 2019)</w:t>
      </w:r>
    </w:p>
    <w:p w14:paraId="230E4594" w14:textId="77777777" w:rsidR="0064282D" w:rsidRPr="00A61170" w:rsidRDefault="0064282D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5D76EACD" w14:textId="187D2F2F" w:rsidR="00483C34" w:rsidRPr="00A61170" w:rsidRDefault="00483C34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Canada</w:t>
      </w:r>
    </w:p>
    <w:p w14:paraId="02824741" w14:textId="1928C0C4" w:rsidR="00483C34" w:rsidRPr="00A61170" w:rsidRDefault="00483C34" w:rsidP="00E07641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A61170">
        <w:rPr>
          <w:i/>
          <w:iCs/>
          <w:color w:val="000000" w:themeColor="text1"/>
          <w:sz w:val="24"/>
          <w:szCs w:val="24"/>
          <w:lang w:val="en-US"/>
        </w:rPr>
        <w:t>Legislation</w:t>
      </w:r>
    </w:p>
    <w:p w14:paraId="4F96135C" w14:textId="77777777" w:rsidR="00A61170" w:rsidRDefault="00A61170" w:rsidP="00483C34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4E9DD199" w14:textId="29CA43C1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>Civil Marriage Act – 20 July 2005</w:t>
      </w:r>
    </w:p>
    <w:p w14:paraId="49A40840" w14:textId="34DD5DF6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2B6A709F" w14:textId="0B0B3589" w:rsidR="00483C34" w:rsidRPr="00A61170" w:rsidRDefault="00483C34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</w:rPr>
      </w:pPr>
      <w:r w:rsidRPr="00A61170">
        <w:rPr>
          <w:b/>
          <w:bCs/>
          <w:color w:val="000000" w:themeColor="text1"/>
          <w:sz w:val="24"/>
          <w:szCs w:val="24"/>
        </w:rPr>
        <w:t>Cuba</w:t>
      </w:r>
    </w:p>
    <w:p w14:paraId="48117D4B" w14:textId="5C202C36" w:rsidR="00483C34" w:rsidRPr="00A61170" w:rsidRDefault="00483C34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Legislation</w:t>
      </w:r>
    </w:p>
    <w:p w14:paraId="60E87A72" w14:textId="77777777" w:rsidR="00A61170" w:rsidRDefault="00A61170" w:rsidP="00483C34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177EBDCA" w14:textId="4B719EDE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>Civil Code Reform –</w:t>
      </w:r>
      <w:proofErr w:type="spellStart"/>
      <w:r w:rsidRPr="00A61170">
        <w:rPr>
          <w:i/>
          <w:iCs/>
          <w:color w:val="000000" w:themeColor="text1"/>
          <w:sz w:val="24"/>
          <w:szCs w:val="24"/>
        </w:rPr>
        <w:t>Gaceta</w:t>
      </w:r>
      <w:proofErr w:type="spellEnd"/>
      <w:r w:rsidRPr="00A61170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61170">
        <w:rPr>
          <w:i/>
          <w:iCs/>
          <w:color w:val="000000" w:themeColor="text1"/>
          <w:sz w:val="24"/>
          <w:szCs w:val="24"/>
        </w:rPr>
        <w:t>Oficial</w:t>
      </w:r>
      <w:proofErr w:type="spellEnd"/>
      <w:r w:rsidRPr="00A61170">
        <w:rPr>
          <w:i/>
          <w:iCs/>
          <w:color w:val="000000" w:themeColor="text1"/>
          <w:sz w:val="24"/>
          <w:szCs w:val="24"/>
        </w:rPr>
        <w:t xml:space="preserve"> de la República de Cuba</w:t>
      </w:r>
      <w:r w:rsidRPr="00A61170">
        <w:rPr>
          <w:color w:val="000000" w:themeColor="text1"/>
          <w:sz w:val="24"/>
          <w:szCs w:val="24"/>
        </w:rPr>
        <w:t xml:space="preserve">, </w:t>
      </w:r>
      <w:proofErr w:type="spellStart"/>
      <w:r w:rsidRPr="00A61170">
        <w:rPr>
          <w:color w:val="000000" w:themeColor="text1"/>
          <w:sz w:val="24"/>
          <w:szCs w:val="24"/>
        </w:rPr>
        <w:t>Minsiterio</w:t>
      </w:r>
      <w:proofErr w:type="spellEnd"/>
      <w:r w:rsidRPr="00A61170">
        <w:rPr>
          <w:color w:val="000000" w:themeColor="text1"/>
          <w:sz w:val="24"/>
          <w:szCs w:val="24"/>
        </w:rPr>
        <w:t xml:space="preserve"> de Justicia, No 4 (</w:t>
      </w:r>
      <w:proofErr w:type="spellStart"/>
      <w:r w:rsidRPr="00A61170">
        <w:rPr>
          <w:color w:val="000000" w:themeColor="text1"/>
          <w:sz w:val="24"/>
          <w:szCs w:val="24"/>
        </w:rPr>
        <w:t>Extraordinaria</w:t>
      </w:r>
      <w:proofErr w:type="spellEnd"/>
      <w:r w:rsidRPr="00A61170">
        <w:rPr>
          <w:color w:val="000000" w:themeColor="text1"/>
          <w:sz w:val="24"/>
          <w:szCs w:val="24"/>
        </w:rPr>
        <w:t>) 12 January 2022)</w:t>
      </w:r>
    </w:p>
    <w:p w14:paraId="7443B4BD" w14:textId="139387F2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1DD2FEF2" w14:textId="36796C6D" w:rsidR="0064282D" w:rsidRPr="00A61170" w:rsidRDefault="0064282D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</w:rPr>
      </w:pPr>
      <w:r w:rsidRPr="00A61170">
        <w:rPr>
          <w:b/>
          <w:bCs/>
          <w:color w:val="000000" w:themeColor="text1"/>
          <w:sz w:val="24"/>
          <w:szCs w:val="24"/>
        </w:rPr>
        <w:t>Guyana</w:t>
      </w:r>
    </w:p>
    <w:p w14:paraId="5498EDBE" w14:textId="77777777" w:rsidR="00B76C00" w:rsidRPr="00A61170" w:rsidRDefault="0064282D" w:rsidP="00B76C00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 xml:space="preserve">Legislation </w:t>
      </w:r>
    </w:p>
    <w:p w14:paraId="279C6EAC" w14:textId="77777777" w:rsidR="00A61170" w:rsidRDefault="00A61170" w:rsidP="00B76C00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741555A5" w14:textId="51AE5269" w:rsidR="00B76C00" w:rsidRPr="00A61170" w:rsidRDefault="00B76C00" w:rsidP="00B76C00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>Summary Jurisdiction (Offences) Act 1893 (Guyana)</w:t>
      </w:r>
    </w:p>
    <w:p w14:paraId="7DB3737F" w14:textId="77777777" w:rsidR="00B76C00" w:rsidRPr="00A61170" w:rsidRDefault="00B76C00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0B6A8296" w14:textId="34A9E0A9" w:rsidR="0064282D" w:rsidRPr="00A61170" w:rsidRDefault="0064282D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Case law</w:t>
      </w:r>
    </w:p>
    <w:p w14:paraId="5966084D" w14:textId="77777777" w:rsidR="00A61170" w:rsidRDefault="00A61170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3EC87B8A" w14:textId="374E7EDF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McEwan v Guyana</w:t>
      </w:r>
      <w:r w:rsidRPr="00A61170">
        <w:rPr>
          <w:color w:val="000000" w:themeColor="text1"/>
          <w:sz w:val="24"/>
          <w:szCs w:val="24"/>
        </w:rPr>
        <w:t xml:space="preserve"> [2018] CCJ 30 (AJ)</w:t>
      </w:r>
    </w:p>
    <w:p w14:paraId="1241F3C2" w14:textId="77777777" w:rsidR="00A61170" w:rsidRDefault="00A61170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2C382C7C" w14:textId="3A596344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proofErr w:type="spellStart"/>
      <w:r w:rsidRPr="00A61170">
        <w:rPr>
          <w:i/>
          <w:iCs/>
          <w:color w:val="000000" w:themeColor="text1"/>
          <w:sz w:val="24"/>
          <w:szCs w:val="24"/>
        </w:rPr>
        <w:t>Bisram</w:t>
      </w:r>
      <w:proofErr w:type="spellEnd"/>
      <w:r w:rsidRPr="00A61170">
        <w:rPr>
          <w:i/>
          <w:iCs/>
          <w:color w:val="000000" w:themeColor="text1"/>
          <w:sz w:val="24"/>
          <w:szCs w:val="24"/>
        </w:rPr>
        <w:t xml:space="preserve"> v DPP</w:t>
      </w:r>
      <w:r w:rsidRPr="00A61170">
        <w:rPr>
          <w:color w:val="000000" w:themeColor="text1"/>
          <w:sz w:val="24"/>
          <w:szCs w:val="24"/>
        </w:rPr>
        <w:t xml:space="preserve"> (Guyana) [2022] CCJ 7 AJ (GY) </w:t>
      </w:r>
    </w:p>
    <w:p w14:paraId="12681A5F" w14:textId="146F9D73" w:rsidR="0064282D" w:rsidRPr="00A61170" w:rsidRDefault="0064282D" w:rsidP="00483C34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043E1113" w14:textId="460AD180" w:rsidR="0064282D" w:rsidRPr="00A61170" w:rsidRDefault="0064282D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</w:rPr>
      </w:pPr>
      <w:r w:rsidRPr="00A61170">
        <w:rPr>
          <w:b/>
          <w:bCs/>
          <w:color w:val="000000" w:themeColor="text1"/>
          <w:sz w:val="24"/>
          <w:szCs w:val="24"/>
        </w:rPr>
        <w:t>Jamaica</w:t>
      </w:r>
    </w:p>
    <w:p w14:paraId="281407FF" w14:textId="52577C2B" w:rsidR="0064282D" w:rsidRPr="00A61170" w:rsidRDefault="0064282D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Case law</w:t>
      </w:r>
    </w:p>
    <w:p w14:paraId="01E44622" w14:textId="77777777" w:rsidR="00A61170" w:rsidRDefault="00A61170" w:rsidP="0064282D">
      <w:pPr>
        <w:pStyle w:val="FootnoteText"/>
        <w:jc w:val="both"/>
        <w:rPr>
          <w:rFonts w:eastAsiaTheme="minorHAnsi"/>
          <w:i/>
          <w:color w:val="000000" w:themeColor="text1"/>
          <w:sz w:val="24"/>
          <w:szCs w:val="24"/>
        </w:rPr>
      </w:pPr>
    </w:p>
    <w:p w14:paraId="0F4B5DDF" w14:textId="07311AF8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rFonts w:eastAsiaTheme="minorHAnsi"/>
          <w:i/>
          <w:color w:val="000000" w:themeColor="text1"/>
          <w:sz w:val="24"/>
          <w:szCs w:val="24"/>
        </w:rPr>
        <w:t>Watson v the Queen</w:t>
      </w:r>
      <w:r w:rsidRPr="00A61170">
        <w:rPr>
          <w:rFonts w:eastAsiaTheme="minorHAnsi"/>
          <w:iCs/>
          <w:color w:val="000000" w:themeColor="text1"/>
          <w:sz w:val="24"/>
          <w:szCs w:val="24"/>
        </w:rPr>
        <w:t xml:space="preserve"> </w:t>
      </w:r>
      <w:r w:rsidRPr="00A61170">
        <w:rPr>
          <w:rFonts w:eastAsiaTheme="minorHAnsi"/>
          <w:color w:val="000000" w:themeColor="text1"/>
          <w:sz w:val="24"/>
          <w:szCs w:val="24"/>
        </w:rPr>
        <w:t>[2004] UKPC 34</w:t>
      </w:r>
    </w:p>
    <w:p w14:paraId="0143561E" w14:textId="68F03AF4" w:rsidR="0064282D" w:rsidRPr="00A61170" w:rsidRDefault="0064282D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63128804" w14:textId="3E33934D" w:rsidR="0064282D" w:rsidRPr="00A61170" w:rsidRDefault="0064282D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</w:rPr>
      </w:pPr>
      <w:r w:rsidRPr="00A61170">
        <w:rPr>
          <w:b/>
          <w:bCs/>
          <w:color w:val="000000" w:themeColor="text1"/>
          <w:sz w:val="24"/>
          <w:szCs w:val="24"/>
        </w:rPr>
        <w:t>Saint Kitts and Nevis</w:t>
      </w:r>
    </w:p>
    <w:p w14:paraId="3399C928" w14:textId="37057F45" w:rsidR="0064282D" w:rsidRPr="00A61170" w:rsidRDefault="0064282D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Case Law</w:t>
      </w:r>
    </w:p>
    <w:p w14:paraId="521BB249" w14:textId="77777777" w:rsidR="00A61170" w:rsidRDefault="00A61170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5129EF43" w14:textId="2D633602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Jamal Jeffers</w:t>
      </w:r>
      <w:r w:rsidRPr="00A61170">
        <w:rPr>
          <w:i/>
          <w:iCs/>
          <w:color w:val="000000" w:themeColor="text1"/>
          <w:sz w:val="24"/>
          <w:szCs w:val="24"/>
          <w:lang w:val="en-SG"/>
        </w:rPr>
        <w:t xml:space="preserve"> </w:t>
      </w:r>
      <w:r w:rsidRPr="00A61170">
        <w:rPr>
          <w:i/>
          <w:iCs/>
          <w:color w:val="000000" w:themeColor="text1"/>
          <w:sz w:val="24"/>
          <w:szCs w:val="24"/>
        </w:rPr>
        <w:t>et al v The Attorney General Of St. Christopher And Nevis</w:t>
      </w:r>
      <w:r w:rsidRPr="00A61170">
        <w:rPr>
          <w:color w:val="000000" w:themeColor="text1"/>
          <w:sz w:val="24"/>
          <w:szCs w:val="24"/>
        </w:rPr>
        <w:t xml:space="preserve"> – Claim </w:t>
      </w:r>
      <w:proofErr w:type="gramStart"/>
      <w:r w:rsidRPr="00A61170">
        <w:rPr>
          <w:color w:val="000000" w:themeColor="text1"/>
          <w:sz w:val="24"/>
          <w:szCs w:val="24"/>
        </w:rPr>
        <w:t>No.SKBHCV</w:t>
      </w:r>
      <w:proofErr w:type="gramEnd"/>
      <w:r w:rsidRPr="00A61170">
        <w:rPr>
          <w:color w:val="000000" w:themeColor="text1"/>
          <w:sz w:val="24"/>
          <w:szCs w:val="24"/>
        </w:rPr>
        <w:t>2021/0013, (29 August 2022) (unreported)</w:t>
      </w:r>
    </w:p>
    <w:p w14:paraId="3D110642" w14:textId="77777777" w:rsidR="0064282D" w:rsidRPr="00A61170" w:rsidRDefault="0064282D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</w:rPr>
      </w:pPr>
    </w:p>
    <w:p w14:paraId="7197BAA7" w14:textId="7590159B" w:rsidR="00483C34" w:rsidRPr="00A61170" w:rsidRDefault="00483C34" w:rsidP="00483C34">
      <w:pPr>
        <w:pStyle w:val="FootnoteText"/>
        <w:jc w:val="both"/>
        <w:rPr>
          <w:b/>
          <w:bCs/>
          <w:color w:val="000000" w:themeColor="text1"/>
          <w:sz w:val="24"/>
          <w:szCs w:val="24"/>
        </w:rPr>
      </w:pPr>
      <w:r w:rsidRPr="00A61170">
        <w:rPr>
          <w:b/>
          <w:bCs/>
          <w:color w:val="000000" w:themeColor="text1"/>
          <w:sz w:val="24"/>
          <w:szCs w:val="24"/>
        </w:rPr>
        <w:t>Trinidad and Tobago</w:t>
      </w:r>
    </w:p>
    <w:p w14:paraId="110DDA83" w14:textId="77777777" w:rsidR="0064282D" w:rsidRPr="00A61170" w:rsidRDefault="0064282D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SG"/>
        </w:rPr>
      </w:pPr>
      <w:r w:rsidRPr="00A61170">
        <w:rPr>
          <w:i/>
          <w:iCs/>
          <w:color w:val="000000" w:themeColor="text1"/>
          <w:sz w:val="24"/>
          <w:szCs w:val="24"/>
          <w:lang w:val="en-SG"/>
        </w:rPr>
        <w:t>Case law</w:t>
      </w:r>
    </w:p>
    <w:p w14:paraId="33457AB3" w14:textId="77777777" w:rsidR="00A61170" w:rsidRDefault="00A61170" w:rsidP="0064282D">
      <w:pPr>
        <w:pStyle w:val="FootnoteText"/>
        <w:jc w:val="both"/>
        <w:rPr>
          <w:rFonts w:eastAsiaTheme="minorHAnsi"/>
          <w:i/>
          <w:color w:val="000000" w:themeColor="text1"/>
          <w:sz w:val="24"/>
          <w:szCs w:val="24"/>
        </w:rPr>
      </w:pPr>
    </w:p>
    <w:p w14:paraId="6AFB560B" w14:textId="0B9376E9" w:rsidR="0064282D" w:rsidRPr="00A61170" w:rsidRDefault="0064282D" w:rsidP="0064282D">
      <w:pPr>
        <w:pStyle w:val="FootnoteText"/>
        <w:jc w:val="both"/>
        <w:rPr>
          <w:bCs/>
          <w:i/>
          <w:iCs/>
          <w:color w:val="000000" w:themeColor="text1"/>
          <w:sz w:val="24"/>
          <w:szCs w:val="24"/>
        </w:rPr>
      </w:pPr>
      <w:r w:rsidRPr="00A61170">
        <w:rPr>
          <w:rFonts w:eastAsiaTheme="minorHAnsi"/>
          <w:i/>
          <w:color w:val="000000" w:themeColor="text1"/>
          <w:sz w:val="24"/>
          <w:szCs w:val="24"/>
        </w:rPr>
        <w:t>Matthew v State of Trinidad and Tobago</w:t>
      </w:r>
      <w:r w:rsidRPr="00A61170">
        <w:rPr>
          <w:rFonts w:eastAsiaTheme="minorHAnsi"/>
          <w:color w:val="000000" w:themeColor="text1"/>
          <w:sz w:val="24"/>
          <w:szCs w:val="24"/>
        </w:rPr>
        <w:t xml:space="preserve"> [2004] UKPC 33</w:t>
      </w:r>
    </w:p>
    <w:p w14:paraId="6AED084A" w14:textId="77777777" w:rsidR="00A61170" w:rsidRDefault="00A61170" w:rsidP="0064282D">
      <w:pPr>
        <w:pStyle w:val="FootnoteText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41134E9E" w14:textId="0B80E565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bCs/>
          <w:i/>
          <w:iCs/>
          <w:color w:val="000000" w:themeColor="text1"/>
          <w:sz w:val="24"/>
          <w:szCs w:val="24"/>
        </w:rPr>
        <w:t xml:space="preserve">Surratt v Trinidad and Tobago </w:t>
      </w:r>
      <w:r w:rsidRPr="00A61170">
        <w:rPr>
          <w:bCs/>
          <w:color w:val="000000" w:themeColor="text1"/>
          <w:sz w:val="24"/>
          <w:szCs w:val="24"/>
        </w:rPr>
        <w:t>[2007] UKPC 55.</w:t>
      </w:r>
    </w:p>
    <w:p w14:paraId="6E6F2111" w14:textId="77777777" w:rsidR="00A61170" w:rsidRDefault="00A61170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SG"/>
        </w:rPr>
      </w:pPr>
    </w:p>
    <w:p w14:paraId="5B8483FE" w14:textId="2263EC5B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  <w:lang w:val="en-SG"/>
        </w:rPr>
        <w:t>Jason Jones v AG of Trinidad and Tobago</w:t>
      </w:r>
      <w:r w:rsidRPr="00A61170">
        <w:rPr>
          <w:color w:val="000000" w:themeColor="text1"/>
          <w:sz w:val="24"/>
          <w:szCs w:val="24"/>
          <w:lang w:val="en-SG"/>
        </w:rPr>
        <w:t>—Claim No.CV2017-00720) (appeal filed by the government is still pending).</w:t>
      </w:r>
    </w:p>
    <w:p w14:paraId="1E4C7E3B" w14:textId="77777777" w:rsidR="00A61170" w:rsidRDefault="00A61170" w:rsidP="0064282D">
      <w:pPr>
        <w:pStyle w:val="FootnoteText"/>
        <w:jc w:val="both"/>
        <w:rPr>
          <w:i/>
          <w:color w:val="000000" w:themeColor="text1"/>
          <w:sz w:val="24"/>
          <w:szCs w:val="24"/>
        </w:rPr>
      </w:pPr>
    </w:p>
    <w:p w14:paraId="00C71F3C" w14:textId="38548A5A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color w:val="000000" w:themeColor="text1"/>
          <w:sz w:val="24"/>
          <w:szCs w:val="24"/>
        </w:rPr>
        <w:t>Chandler v The State No 2 (Trinidad and Tobago)</w:t>
      </w:r>
      <w:r w:rsidRPr="00A61170">
        <w:rPr>
          <w:color w:val="000000" w:themeColor="text1"/>
          <w:sz w:val="24"/>
          <w:szCs w:val="24"/>
        </w:rPr>
        <w:t xml:space="preserve"> [2022] UKPC 19.</w:t>
      </w:r>
    </w:p>
    <w:p w14:paraId="153BECDF" w14:textId="77777777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0D267DB5" w14:textId="76CD6EB0" w:rsidR="00E6176A" w:rsidRPr="00A61170" w:rsidRDefault="00E6176A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UK</w:t>
      </w:r>
    </w:p>
    <w:p w14:paraId="13D5CB38" w14:textId="7020A1B7" w:rsidR="00483C34" w:rsidRPr="00A61170" w:rsidRDefault="00483C34" w:rsidP="00E6176A">
      <w:pPr>
        <w:pStyle w:val="FootnoteText"/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A61170">
        <w:rPr>
          <w:i/>
          <w:iCs/>
          <w:color w:val="000000" w:themeColor="text1"/>
          <w:sz w:val="24"/>
          <w:szCs w:val="24"/>
          <w:lang w:val="en-US"/>
        </w:rPr>
        <w:t>Legislation</w:t>
      </w:r>
    </w:p>
    <w:p w14:paraId="6CFAC521" w14:textId="77777777" w:rsidR="00A61170" w:rsidRDefault="00A61170" w:rsidP="00E6176A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2733CF09" w14:textId="7793679C" w:rsidR="00E6176A" w:rsidRPr="00A61170" w:rsidRDefault="00E6176A" w:rsidP="00E6176A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An Act for the Punishment of the Vice of </w:t>
      </w:r>
      <w:proofErr w:type="spellStart"/>
      <w:r w:rsidRPr="00A61170">
        <w:rPr>
          <w:color w:val="000000" w:themeColor="text1"/>
          <w:sz w:val="24"/>
          <w:szCs w:val="24"/>
          <w:lang w:val="en-US"/>
        </w:rPr>
        <w:t>Buggerie</w:t>
      </w:r>
      <w:proofErr w:type="spellEnd"/>
      <w:r w:rsidRPr="00A61170">
        <w:rPr>
          <w:color w:val="000000" w:themeColor="text1"/>
          <w:sz w:val="24"/>
          <w:szCs w:val="24"/>
          <w:lang w:val="en-US"/>
        </w:rPr>
        <w:t xml:space="preserve"> 1533, 25 Hen. 8 c. 6.</w:t>
      </w:r>
    </w:p>
    <w:p w14:paraId="46A4A589" w14:textId="77777777" w:rsidR="00A61170" w:rsidRDefault="00A61170" w:rsidP="00B76C00">
      <w:pPr>
        <w:pStyle w:val="FootnoteText"/>
        <w:rPr>
          <w:sz w:val="24"/>
          <w:szCs w:val="24"/>
        </w:rPr>
      </w:pPr>
    </w:p>
    <w:p w14:paraId="39F57767" w14:textId="6B696DC2" w:rsidR="00B76C00" w:rsidRPr="00A61170" w:rsidRDefault="00B76C00" w:rsidP="00B76C00">
      <w:pPr>
        <w:pStyle w:val="FootnoteText"/>
        <w:rPr>
          <w:color w:val="000000" w:themeColor="text1"/>
          <w:sz w:val="24"/>
          <w:szCs w:val="24"/>
          <w:lang w:val="en-US"/>
        </w:rPr>
      </w:pPr>
      <w:r w:rsidRPr="00A61170">
        <w:rPr>
          <w:sz w:val="24"/>
          <w:szCs w:val="24"/>
        </w:rPr>
        <w:t>Judicial Committee Act</w:t>
      </w:r>
      <w:r w:rsidRPr="00A61170">
        <w:rPr>
          <w:sz w:val="24"/>
          <w:szCs w:val="24"/>
        </w:rPr>
        <w:t xml:space="preserve"> 1833,</w:t>
      </w:r>
      <w:r w:rsidRPr="00A61170">
        <w:rPr>
          <w:sz w:val="24"/>
          <w:szCs w:val="24"/>
        </w:rPr>
        <w:t xml:space="preserve"> </w:t>
      </w:r>
      <w:r w:rsidRPr="00A61170">
        <w:rPr>
          <w:color w:val="000000" w:themeColor="text1"/>
          <w:sz w:val="24"/>
          <w:szCs w:val="24"/>
          <w:lang w:val="en-US"/>
        </w:rPr>
        <w:t>3-4 Will. 4 c. 41</w:t>
      </w:r>
    </w:p>
    <w:p w14:paraId="0A25C355" w14:textId="77777777" w:rsidR="00A61170" w:rsidRDefault="00A61170" w:rsidP="00E6176A">
      <w:pPr>
        <w:pStyle w:val="FootnoteText"/>
        <w:keepLines/>
        <w:jc w:val="both"/>
        <w:rPr>
          <w:color w:val="000000" w:themeColor="text1"/>
          <w:sz w:val="24"/>
          <w:szCs w:val="24"/>
          <w:lang w:val="en-US"/>
        </w:rPr>
      </w:pPr>
    </w:p>
    <w:p w14:paraId="099A4718" w14:textId="356F4E90" w:rsidR="00E6176A" w:rsidRPr="00A61170" w:rsidRDefault="00E6176A" w:rsidP="00E6176A">
      <w:pPr>
        <w:pStyle w:val="FootnoteText"/>
        <w:keepLines/>
        <w:jc w:val="both"/>
        <w:rPr>
          <w:i/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The Criminal Law Amendment Act 1885, 48-9 </w:t>
      </w:r>
      <w:proofErr w:type="spellStart"/>
      <w:r w:rsidRPr="00A61170">
        <w:rPr>
          <w:color w:val="000000" w:themeColor="text1"/>
          <w:sz w:val="24"/>
          <w:szCs w:val="24"/>
          <w:lang w:val="en-US"/>
        </w:rPr>
        <w:t>Vict</w:t>
      </w:r>
      <w:proofErr w:type="spellEnd"/>
      <w:r w:rsidRPr="00A61170">
        <w:rPr>
          <w:color w:val="000000" w:themeColor="text1"/>
          <w:sz w:val="24"/>
          <w:szCs w:val="24"/>
          <w:lang w:val="en-US"/>
        </w:rPr>
        <w:t>. c.69</w:t>
      </w:r>
    </w:p>
    <w:p w14:paraId="0E5ECDB3" w14:textId="77777777" w:rsidR="00A61170" w:rsidRDefault="00A61170" w:rsidP="00E6176A">
      <w:pPr>
        <w:pStyle w:val="FootnoteText"/>
        <w:keepLines/>
        <w:jc w:val="both"/>
        <w:rPr>
          <w:color w:val="000000" w:themeColor="text1"/>
          <w:sz w:val="24"/>
          <w:szCs w:val="24"/>
          <w:lang w:val="en-US"/>
        </w:rPr>
      </w:pPr>
    </w:p>
    <w:p w14:paraId="7EA60762" w14:textId="65C33F43" w:rsidR="00E6176A" w:rsidRPr="00A61170" w:rsidRDefault="00E6176A" w:rsidP="00E6176A">
      <w:pPr>
        <w:pStyle w:val="FootnoteText"/>
        <w:keepLines/>
        <w:jc w:val="both"/>
        <w:rPr>
          <w:i/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Sexual Offences Act 1956, </w:t>
      </w:r>
      <w:r w:rsidRPr="00A61170">
        <w:rPr>
          <w:color w:val="000000" w:themeColor="text1"/>
          <w:sz w:val="24"/>
          <w:szCs w:val="24"/>
        </w:rPr>
        <w:t>4 -5 Eliz. 2 c. 69</w:t>
      </w:r>
    </w:p>
    <w:p w14:paraId="48A2CA82" w14:textId="77777777" w:rsidR="00483C34" w:rsidRPr="00A61170" w:rsidRDefault="00483C34" w:rsidP="00E6176A">
      <w:pPr>
        <w:pStyle w:val="FootnoteText"/>
        <w:keepLines/>
        <w:jc w:val="both"/>
        <w:rPr>
          <w:b/>
          <w:bCs/>
          <w:i/>
          <w:color w:val="000000" w:themeColor="text1"/>
          <w:sz w:val="24"/>
          <w:szCs w:val="24"/>
          <w:lang w:val="en-US"/>
        </w:rPr>
      </w:pPr>
    </w:p>
    <w:p w14:paraId="42762620" w14:textId="02AD2CF8" w:rsidR="00E6176A" w:rsidRPr="00A61170" w:rsidRDefault="00483C34" w:rsidP="00E6176A">
      <w:pPr>
        <w:pStyle w:val="FootnoteText"/>
        <w:keepLines/>
        <w:jc w:val="both"/>
        <w:rPr>
          <w:i/>
          <w:color w:val="000000" w:themeColor="text1"/>
          <w:sz w:val="24"/>
          <w:szCs w:val="24"/>
          <w:lang w:val="en-US"/>
        </w:rPr>
      </w:pPr>
      <w:r w:rsidRPr="00A61170">
        <w:rPr>
          <w:i/>
          <w:color w:val="000000" w:themeColor="text1"/>
          <w:sz w:val="24"/>
          <w:szCs w:val="24"/>
          <w:lang w:val="en-US"/>
        </w:rPr>
        <w:t>Case law</w:t>
      </w:r>
    </w:p>
    <w:p w14:paraId="128BE27B" w14:textId="77777777" w:rsidR="00A61170" w:rsidRDefault="00A61170" w:rsidP="00E6176A">
      <w:pPr>
        <w:pStyle w:val="FootnoteText"/>
        <w:keepLines/>
        <w:jc w:val="both"/>
        <w:rPr>
          <w:i/>
          <w:color w:val="000000" w:themeColor="text1"/>
          <w:sz w:val="24"/>
          <w:szCs w:val="24"/>
          <w:lang w:val="en-US"/>
        </w:rPr>
      </w:pPr>
    </w:p>
    <w:p w14:paraId="49A16647" w14:textId="66061621" w:rsidR="00E6176A" w:rsidRPr="00A61170" w:rsidRDefault="00E6176A" w:rsidP="00E6176A">
      <w:pPr>
        <w:pStyle w:val="FootnoteText"/>
        <w:keepLines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i/>
          <w:color w:val="000000" w:themeColor="text1"/>
          <w:sz w:val="24"/>
          <w:szCs w:val="24"/>
          <w:lang w:val="en-US"/>
        </w:rPr>
        <w:t xml:space="preserve">Rex v Jacobs </w:t>
      </w:r>
      <w:r w:rsidRPr="00A61170">
        <w:rPr>
          <w:color w:val="000000" w:themeColor="text1"/>
          <w:sz w:val="24"/>
          <w:szCs w:val="24"/>
          <w:lang w:val="en-US"/>
        </w:rPr>
        <w:t xml:space="preserve">Russ. &amp; Ry. 331, 168 </w:t>
      </w:r>
      <w:proofErr w:type="spellStart"/>
      <w:r w:rsidRPr="00A61170">
        <w:rPr>
          <w:color w:val="000000" w:themeColor="text1"/>
          <w:sz w:val="24"/>
          <w:szCs w:val="24"/>
          <w:lang w:val="en-US"/>
        </w:rPr>
        <w:t>Eng</w:t>
      </w:r>
      <w:proofErr w:type="spellEnd"/>
      <w:r w:rsidRPr="00A61170">
        <w:rPr>
          <w:color w:val="000000" w:themeColor="text1"/>
          <w:sz w:val="24"/>
          <w:szCs w:val="24"/>
          <w:lang w:val="en-US"/>
        </w:rPr>
        <w:t xml:space="preserve"> Rep 830 (KB 1830).</w:t>
      </w:r>
    </w:p>
    <w:p w14:paraId="7E4941FA" w14:textId="65AB8039" w:rsidR="00E6176A" w:rsidRPr="00A61170" w:rsidRDefault="00E6176A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7F62F34E" w14:textId="538BC495" w:rsidR="0064282D" w:rsidRPr="00A61170" w:rsidRDefault="0064282D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UK – British Overseas Territories</w:t>
      </w:r>
    </w:p>
    <w:p w14:paraId="4576B132" w14:textId="5F1D1EFD" w:rsidR="0064282D" w:rsidRPr="00A61170" w:rsidRDefault="0064282D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Case law</w:t>
      </w:r>
    </w:p>
    <w:p w14:paraId="0B419E5C" w14:textId="77777777" w:rsidR="00A61170" w:rsidRDefault="00A61170" w:rsidP="0064282D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35AD8688" w14:textId="1B7C5124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AG of Bermuda v Roderick Ferguson</w:t>
      </w:r>
      <w:r w:rsidRPr="00A61170">
        <w:rPr>
          <w:color w:val="000000" w:themeColor="text1"/>
          <w:sz w:val="24"/>
          <w:szCs w:val="24"/>
        </w:rPr>
        <w:t xml:space="preserve"> [2022] UKPC 5</w:t>
      </w:r>
      <w:r w:rsidRPr="00A61170">
        <w:rPr>
          <w:color w:val="000000" w:themeColor="text1"/>
          <w:sz w:val="24"/>
          <w:szCs w:val="24"/>
        </w:rPr>
        <w:t xml:space="preserve"> (Bermuda)</w:t>
      </w:r>
      <w:r w:rsidRPr="00A61170">
        <w:rPr>
          <w:color w:val="000000" w:themeColor="text1"/>
          <w:sz w:val="24"/>
          <w:szCs w:val="24"/>
        </w:rPr>
        <w:t>.</w:t>
      </w:r>
    </w:p>
    <w:p w14:paraId="0BDD292E" w14:textId="77777777" w:rsidR="00A61170" w:rsidRDefault="00A61170" w:rsidP="0064282D">
      <w:pPr>
        <w:pStyle w:val="FootnoteText"/>
        <w:jc w:val="both"/>
        <w:rPr>
          <w:i/>
          <w:color w:val="000000" w:themeColor="text1"/>
          <w:sz w:val="24"/>
          <w:szCs w:val="24"/>
        </w:rPr>
      </w:pPr>
    </w:p>
    <w:p w14:paraId="5D0EE32D" w14:textId="6F64DF73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color w:val="000000" w:themeColor="text1"/>
          <w:sz w:val="24"/>
          <w:szCs w:val="24"/>
        </w:rPr>
        <w:t>Chantelle Day at al v The Governor of the Cayman Islands et al</w:t>
      </w:r>
      <w:r w:rsidRPr="00A61170">
        <w:rPr>
          <w:iCs/>
          <w:color w:val="000000" w:themeColor="text1"/>
          <w:sz w:val="24"/>
          <w:szCs w:val="24"/>
        </w:rPr>
        <w:t xml:space="preserve"> </w:t>
      </w:r>
      <w:r w:rsidRPr="00A61170">
        <w:rPr>
          <w:color w:val="000000" w:themeColor="text1"/>
          <w:sz w:val="24"/>
          <w:szCs w:val="24"/>
        </w:rPr>
        <w:t>[2022] UKPC 6</w:t>
      </w:r>
      <w:r w:rsidRPr="00A61170">
        <w:rPr>
          <w:color w:val="000000" w:themeColor="text1"/>
          <w:sz w:val="24"/>
          <w:szCs w:val="24"/>
        </w:rPr>
        <w:t xml:space="preserve"> (Cayman Islands)</w:t>
      </w:r>
      <w:r w:rsidRPr="00A61170">
        <w:rPr>
          <w:color w:val="000000" w:themeColor="text1"/>
          <w:sz w:val="24"/>
          <w:szCs w:val="24"/>
        </w:rPr>
        <w:t>.</w:t>
      </w:r>
    </w:p>
    <w:p w14:paraId="2567727D" w14:textId="6FFEF835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32F8D9AC" w14:textId="675AFD6D" w:rsidR="00E6176A" w:rsidRPr="00A61170" w:rsidRDefault="00483C34" w:rsidP="00E07641">
      <w:pPr>
        <w:pStyle w:val="FootnoteText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61170">
        <w:rPr>
          <w:b/>
          <w:bCs/>
          <w:color w:val="000000" w:themeColor="text1"/>
          <w:sz w:val="24"/>
          <w:szCs w:val="24"/>
          <w:lang w:val="en-US"/>
        </w:rPr>
        <w:t>USA</w:t>
      </w:r>
    </w:p>
    <w:p w14:paraId="02AAE670" w14:textId="77777777" w:rsidR="00483C34" w:rsidRPr="00A61170" w:rsidRDefault="00483C34" w:rsidP="00483C34">
      <w:pPr>
        <w:pStyle w:val="FootnoteText"/>
        <w:keepLines/>
        <w:jc w:val="both"/>
        <w:rPr>
          <w:i/>
          <w:color w:val="000000" w:themeColor="text1"/>
          <w:sz w:val="24"/>
          <w:szCs w:val="24"/>
          <w:lang w:val="en-US"/>
        </w:rPr>
      </w:pPr>
      <w:r w:rsidRPr="00A61170">
        <w:rPr>
          <w:i/>
          <w:color w:val="000000" w:themeColor="text1"/>
          <w:sz w:val="24"/>
          <w:szCs w:val="24"/>
          <w:lang w:val="en-US"/>
        </w:rPr>
        <w:t>Case law</w:t>
      </w:r>
    </w:p>
    <w:p w14:paraId="0844F0C5" w14:textId="77777777" w:rsidR="00A61170" w:rsidRDefault="00A61170" w:rsidP="00483C34">
      <w:pPr>
        <w:pStyle w:val="FootnoteText"/>
        <w:jc w:val="both"/>
        <w:rPr>
          <w:i/>
          <w:iCs/>
          <w:color w:val="000000" w:themeColor="text1"/>
          <w:sz w:val="24"/>
          <w:szCs w:val="24"/>
        </w:rPr>
      </w:pPr>
    </w:p>
    <w:p w14:paraId="468EDF2C" w14:textId="3E817A7D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i/>
          <w:iCs/>
          <w:color w:val="000000" w:themeColor="text1"/>
          <w:sz w:val="24"/>
          <w:szCs w:val="24"/>
        </w:rPr>
        <w:t>Obergefell et al v Hodges</w:t>
      </w:r>
      <w:r w:rsidRPr="00A61170">
        <w:rPr>
          <w:color w:val="000000" w:themeColor="text1"/>
          <w:sz w:val="24"/>
          <w:szCs w:val="24"/>
        </w:rPr>
        <w:t xml:space="preserve"> 576 US 644 (2015)</w:t>
      </w:r>
    </w:p>
    <w:p w14:paraId="499A7BDE" w14:textId="77777777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1B3950B0" w14:textId="77777777" w:rsidR="00E6176A" w:rsidRPr="00A61170" w:rsidRDefault="00E6176A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03EECDE0" w14:textId="5905861A" w:rsidR="00E6176A" w:rsidRPr="004F6484" w:rsidRDefault="00E6176A" w:rsidP="00483C34">
      <w:pPr>
        <w:pStyle w:val="FootnoteText"/>
        <w:jc w:val="center"/>
        <w:rPr>
          <w:b/>
          <w:bCs/>
          <w:color w:val="000000" w:themeColor="text1"/>
          <w:sz w:val="24"/>
          <w:szCs w:val="24"/>
          <w:u w:val="single"/>
          <w:lang w:val="en-US"/>
        </w:rPr>
      </w:pPr>
      <w:r w:rsidRPr="004F6484">
        <w:rPr>
          <w:b/>
          <w:bCs/>
          <w:color w:val="000000" w:themeColor="text1"/>
          <w:sz w:val="24"/>
          <w:szCs w:val="24"/>
          <w:u w:val="single"/>
          <w:lang w:val="en-US"/>
        </w:rPr>
        <w:t>Secondary legal material</w:t>
      </w:r>
    </w:p>
    <w:p w14:paraId="6379C535" w14:textId="77777777" w:rsidR="00483C34" w:rsidRPr="00A61170" w:rsidRDefault="00483C34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194AC890" w14:textId="5D24AFD1" w:rsidR="00E6176A" w:rsidRPr="00A61170" w:rsidRDefault="00E6176A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</w:rPr>
        <w:t xml:space="preserve">L Campos </w:t>
      </w:r>
      <w:proofErr w:type="spellStart"/>
      <w:r w:rsidRPr="00A61170">
        <w:rPr>
          <w:color w:val="000000" w:themeColor="text1"/>
          <w:sz w:val="24"/>
          <w:szCs w:val="24"/>
        </w:rPr>
        <w:t>Boralevi</w:t>
      </w:r>
      <w:proofErr w:type="spellEnd"/>
      <w:r w:rsidRPr="00A61170">
        <w:rPr>
          <w:color w:val="000000" w:themeColor="text1"/>
          <w:sz w:val="24"/>
          <w:szCs w:val="24"/>
        </w:rPr>
        <w:t xml:space="preserve"> “Jeremy Bentham’s Writings on Sexual Non-Conformity: Utilitarianism, neo-Malthusianism, and Sexual Liberty” (1983) 2 TOPOI 123</w:t>
      </w:r>
    </w:p>
    <w:p w14:paraId="3056E63D" w14:textId="77777777" w:rsidR="00A61170" w:rsidRDefault="00A6117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766462E8" w14:textId="57D5637F" w:rsidR="00E6176A" w:rsidRPr="00A61170" w:rsidRDefault="00E6176A" w:rsidP="00E07641">
      <w:pPr>
        <w:pStyle w:val="FootnoteText"/>
        <w:jc w:val="both"/>
        <w:rPr>
          <w:bCs/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ML Friedland ‘R. S. Wright's Model Criminal Code: A Forgotten Chapter in the History of the Criminal Law’ (1981) 1 Oxford J. Legal Stud. 307 </w:t>
      </w:r>
    </w:p>
    <w:p w14:paraId="6B6AB1CF" w14:textId="77777777" w:rsidR="00A61170" w:rsidRDefault="00A61170" w:rsidP="00483C34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7285568A" w14:textId="10CB899B" w:rsidR="00483C34" w:rsidRPr="00A61170" w:rsidRDefault="00483C34" w:rsidP="00483C34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E Han and J O'Mahoney ‘British Colonialism and the </w:t>
      </w:r>
      <w:proofErr w:type="spellStart"/>
      <w:r w:rsidRPr="00A61170">
        <w:rPr>
          <w:color w:val="000000" w:themeColor="text1"/>
          <w:sz w:val="24"/>
          <w:szCs w:val="24"/>
          <w:lang w:val="en-US"/>
        </w:rPr>
        <w:t>Criminalisation</w:t>
      </w:r>
      <w:proofErr w:type="spellEnd"/>
      <w:r w:rsidRPr="00A61170">
        <w:rPr>
          <w:color w:val="000000" w:themeColor="text1"/>
          <w:sz w:val="24"/>
          <w:szCs w:val="24"/>
          <w:lang w:val="en-US"/>
        </w:rPr>
        <w:t xml:space="preserve"> of Homosexuality" (2014) 27 (2) Cambridge Review of International Affairs 268 </w:t>
      </w:r>
    </w:p>
    <w:p w14:paraId="29FCF130" w14:textId="77777777" w:rsidR="00A61170" w:rsidRDefault="00A6117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73C4C605" w14:textId="77343C5F" w:rsidR="00E07641" w:rsidRPr="00A61170" w:rsidRDefault="00E07641" w:rsidP="00E07641">
      <w:pPr>
        <w:pStyle w:val="FootnoteText"/>
        <w:jc w:val="both"/>
        <w:rPr>
          <w:sz w:val="24"/>
          <w:szCs w:val="24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R </w:t>
      </w:r>
      <w:proofErr w:type="spellStart"/>
      <w:r w:rsidRPr="00A61170">
        <w:rPr>
          <w:color w:val="000000" w:themeColor="text1"/>
          <w:sz w:val="24"/>
          <w:szCs w:val="24"/>
          <w:lang w:val="en-US"/>
        </w:rPr>
        <w:t>Hyam</w:t>
      </w:r>
      <w:proofErr w:type="spellEnd"/>
      <w:r w:rsidRPr="00A61170">
        <w:rPr>
          <w:color w:val="000000" w:themeColor="text1"/>
          <w:sz w:val="24"/>
          <w:szCs w:val="24"/>
          <w:lang w:val="en-US"/>
        </w:rPr>
        <w:t xml:space="preserve"> </w:t>
      </w:r>
      <w:r w:rsidRPr="00A61170">
        <w:rPr>
          <w:i/>
          <w:color w:val="000000" w:themeColor="text1"/>
          <w:sz w:val="24"/>
          <w:szCs w:val="24"/>
          <w:lang w:val="en-US"/>
        </w:rPr>
        <w:t>Empire and Sexuality: The British Experience</w:t>
      </w:r>
      <w:r w:rsidRPr="00A61170">
        <w:rPr>
          <w:color w:val="000000" w:themeColor="text1"/>
          <w:sz w:val="24"/>
          <w:szCs w:val="24"/>
          <w:lang w:val="en-US"/>
        </w:rPr>
        <w:t xml:space="preserve"> (Manchester University press London 1990).</w:t>
      </w:r>
    </w:p>
    <w:p w14:paraId="6E1D7DC2" w14:textId="77777777" w:rsidR="00A61170" w:rsidRDefault="00A61170" w:rsidP="00B76C00">
      <w:pPr>
        <w:pStyle w:val="FootnoteText"/>
        <w:rPr>
          <w:rFonts w:eastAsiaTheme="minorEastAsia"/>
          <w:color w:val="000000" w:themeColor="text1"/>
          <w:sz w:val="24"/>
          <w:szCs w:val="24"/>
          <w:lang w:eastAsia="en-US"/>
        </w:rPr>
      </w:pPr>
    </w:p>
    <w:p w14:paraId="36C8DBD9" w14:textId="67BD8ED5" w:rsidR="00B76C00" w:rsidRPr="00A61170" w:rsidRDefault="00B76C00" w:rsidP="00B76C00">
      <w:pPr>
        <w:pStyle w:val="FootnoteText"/>
        <w:rPr>
          <w:sz w:val="24"/>
          <w:szCs w:val="24"/>
        </w:rPr>
      </w:pPr>
      <w:r w:rsidRPr="00A61170">
        <w:rPr>
          <w:rFonts w:eastAsiaTheme="minorEastAsia"/>
          <w:color w:val="000000" w:themeColor="text1"/>
          <w:sz w:val="24"/>
          <w:szCs w:val="24"/>
          <w:lang w:eastAsia="en-US"/>
        </w:rPr>
        <w:t xml:space="preserve">Lord </w:t>
      </w:r>
      <w:proofErr w:type="spellStart"/>
      <w:r w:rsidRPr="00A61170">
        <w:rPr>
          <w:rFonts w:eastAsiaTheme="minorEastAsia"/>
          <w:color w:val="000000" w:themeColor="text1"/>
          <w:sz w:val="24"/>
          <w:szCs w:val="24"/>
          <w:lang w:eastAsia="en-US"/>
        </w:rPr>
        <w:t>Mance</w:t>
      </w:r>
      <w:proofErr w:type="spellEnd"/>
      <w:r w:rsidRPr="00A61170">
        <w:rPr>
          <w:rFonts w:eastAsiaTheme="minorEastAsia"/>
          <w:color w:val="000000" w:themeColor="text1"/>
          <w:sz w:val="24"/>
          <w:szCs w:val="24"/>
          <w:lang w:eastAsia="en-US"/>
        </w:rPr>
        <w:t xml:space="preserve"> and J. Turner, </w:t>
      </w:r>
      <w:r w:rsidRPr="00A61170">
        <w:rPr>
          <w:rFonts w:eastAsiaTheme="minorEastAsia"/>
          <w:i/>
          <w:iCs/>
          <w:color w:val="000000" w:themeColor="text1"/>
          <w:sz w:val="24"/>
          <w:szCs w:val="24"/>
          <w:lang w:eastAsia="en-US"/>
        </w:rPr>
        <w:t>Privy Council Practice</w:t>
      </w:r>
      <w:r w:rsidRPr="00A61170">
        <w:rPr>
          <w:color w:val="000000" w:themeColor="text1"/>
          <w:sz w:val="24"/>
          <w:szCs w:val="24"/>
        </w:rPr>
        <w:t xml:space="preserve"> </w:t>
      </w:r>
      <w:r w:rsidRPr="00A61170">
        <w:rPr>
          <w:rFonts w:eastAsiaTheme="minorEastAsia"/>
          <w:color w:val="000000" w:themeColor="text1"/>
          <w:sz w:val="24"/>
          <w:szCs w:val="24"/>
        </w:rPr>
        <w:t>(Oxford: OUP, 2017)</w:t>
      </w:r>
    </w:p>
    <w:p w14:paraId="76EC6E48" w14:textId="77777777" w:rsidR="00A61170" w:rsidRDefault="00A61170" w:rsidP="00B76C00">
      <w:pPr>
        <w:pStyle w:val="FootnoteText"/>
        <w:rPr>
          <w:color w:val="000000" w:themeColor="text1"/>
          <w:sz w:val="24"/>
          <w:szCs w:val="24"/>
        </w:rPr>
      </w:pPr>
    </w:p>
    <w:p w14:paraId="08804CF0" w14:textId="2B9B111E" w:rsidR="00B76C00" w:rsidRPr="00A61170" w:rsidRDefault="00B76C00" w:rsidP="00B76C00">
      <w:pPr>
        <w:pStyle w:val="FootnoteText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 xml:space="preserve">Lord Millet </w:t>
      </w:r>
      <w:r w:rsidRPr="00A61170">
        <w:rPr>
          <w:i/>
          <w:color w:val="000000" w:themeColor="text1"/>
          <w:sz w:val="24"/>
          <w:szCs w:val="24"/>
        </w:rPr>
        <w:t>As in Memory Long</w:t>
      </w:r>
      <w:r w:rsidRPr="00A61170">
        <w:rPr>
          <w:iCs/>
          <w:color w:val="000000" w:themeColor="text1"/>
          <w:sz w:val="24"/>
          <w:szCs w:val="24"/>
        </w:rPr>
        <w:t xml:space="preserve"> (</w:t>
      </w:r>
      <w:proofErr w:type="spellStart"/>
      <w:r w:rsidRPr="00A61170">
        <w:rPr>
          <w:color w:val="000000" w:themeColor="text1"/>
          <w:sz w:val="24"/>
          <w:szCs w:val="24"/>
        </w:rPr>
        <w:t>Wildy</w:t>
      </w:r>
      <w:proofErr w:type="spellEnd"/>
      <w:r w:rsidRPr="00A61170">
        <w:rPr>
          <w:color w:val="000000" w:themeColor="text1"/>
          <w:sz w:val="24"/>
          <w:szCs w:val="24"/>
        </w:rPr>
        <w:t xml:space="preserve"> London 2015)</w:t>
      </w:r>
    </w:p>
    <w:p w14:paraId="32CE3384" w14:textId="77777777" w:rsidR="00A61170" w:rsidRDefault="00A61170" w:rsidP="00B76C00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3EEED6D3" w14:textId="7C6E6965" w:rsidR="00E07641" w:rsidRPr="00A61170" w:rsidRDefault="00E07641" w:rsidP="00B76C00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H. Montgomery Hyde </w:t>
      </w:r>
      <w:proofErr w:type="gramStart"/>
      <w:r w:rsidRPr="00A61170">
        <w:rPr>
          <w:i/>
          <w:color w:val="000000" w:themeColor="text1"/>
          <w:sz w:val="24"/>
          <w:szCs w:val="24"/>
          <w:lang w:val="en-US"/>
        </w:rPr>
        <w:t>The</w:t>
      </w:r>
      <w:proofErr w:type="gramEnd"/>
      <w:r w:rsidRPr="00A61170">
        <w:rPr>
          <w:i/>
          <w:color w:val="000000" w:themeColor="text1"/>
          <w:sz w:val="24"/>
          <w:szCs w:val="24"/>
          <w:lang w:val="en-US"/>
        </w:rPr>
        <w:t xml:space="preserve"> Trials of Oscar Wilde</w:t>
      </w:r>
      <w:r w:rsidRPr="00A61170">
        <w:rPr>
          <w:color w:val="000000" w:themeColor="text1"/>
          <w:sz w:val="24"/>
          <w:szCs w:val="24"/>
          <w:lang w:val="en-US"/>
        </w:rPr>
        <w:t xml:space="preserve"> (Dover New York 1962).</w:t>
      </w:r>
    </w:p>
    <w:p w14:paraId="79319F90" w14:textId="77777777" w:rsidR="00A61170" w:rsidRDefault="00A61170" w:rsidP="00B76C00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01E4B3A4" w14:textId="674FBDCF" w:rsidR="00B76C00" w:rsidRPr="00A61170" w:rsidRDefault="00B76C00" w:rsidP="00B76C00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 xml:space="preserve">L Raznovich ‘Privy Council’s Errors of Law Hinder Progress of LGBTI Rights in the Caribbean’ (2022) (1) 33 European Human Rights Law Review 65 </w:t>
      </w:r>
    </w:p>
    <w:p w14:paraId="24358F98" w14:textId="19AB4FB7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  <w:lang w:val="en-US"/>
        </w:rPr>
        <w:t xml:space="preserve">JF Stephen 3 </w:t>
      </w:r>
      <w:r w:rsidRPr="00A61170">
        <w:rPr>
          <w:i/>
          <w:color w:val="000000" w:themeColor="text1"/>
          <w:sz w:val="24"/>
          <w:szCs w:val="24"/>
          <w:lang w:val="en-US"/>
        </w:rPr>
        <w:t>A History of the Criminal Law of England</w:t>
      </w:r>
      <w:r w:rsidRPr="00A61170">
        <w:rPr>
          <w:color w:val="000000" w:themeColor="text1"/>
          <w:sz w:val="24"/>
          <w:szCs w:val="24"/>
          <w:lang w:val="en-US"/>
        </w:rPr>
        <w:t xml:space="preserve"> (Macmillan London 1883) </w:t>
      </w:r>
    </w:p>
    <w:p w14:paraId="02FBA066" w14:textId="77777777" w:rsidR="00A61170" w:rsidRDefault="00A61170" w:rsidP="00B76C00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6D8D7F4C" w14:textId="7FC350B1" w:rsidR="00B76C00" w:rsidRPr="00A61170" w:rsidRDefault="00B76C00" w:rsidP="00B76C00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 xml:space="preserve">R </w:t>
      </w:r>
      <w:proofErr w:type="spellStart"/>
      <w:r w:rsidRPr="00A61170">
        <w:rPr>
          <w:color w:val="000000" w:themeColor="text1"/>
          <w:sz w:val="24"/>
          <w:szCs w:val="24"/>
        </w:rPr>
        <w:t>Zaffaroni</w:t>
      </w:r>
      <w:proofErr w:type="spellEnd"/>
      <w:r w:rsidRPr="00A61170">
        <w:rPr>
          <w:color w:val="000000" w:themeColor="text1"/>
          <w:sz w:val="24"/>
          <w:szCs w:val="24"/>
        </w:rPr>
        <w:t xml:space="preserve"> “La </w:t>
      </w:r>
      <w:proofErr w:type="spellStart"/>
      <w:r w:rsidRPr="00A61170">
        <w:rPr>
          <w:color w:val="000000" w:themeColor="text1"/>
          <w:sz w:val="24"/>
          <w:szCs w:val="24"/>
        </w:rPr>
        <w:t>Penalización</w:t>
      </w:r>
      <w:proofErr w:type="spellEnd"/>
      <w:r w:rsidRPr="00A61170">
        <w:rPr>
          <w:color w:val="000000" w:themeColor="text1"/>
          <w:sz w:val="24"/>
          <w:szCs w:val="24"/>
        </w:rPr>
        <w:t xml:space="preserve"> de las </w:t>
      </w:r>
      <w:proofErr w:type="spellStart"/>
      <w:r w:rsidRPr="00A61170">
        <w:rPr>
          <w:color w:val="000000" w:themeColor="text1"/>
          <w:sz w:val="24"/>
          <w:szCs w:val="24"/>
        </w:rPr>
        <w:t>Relaciones</w:t>
      </w:r>
      <w:proofErr w:type="spellEnd"/>
      <w:r w:rsidRPr="00A61170">
        <w:rPr>
          <w:color w:val="000000" w:themeColor="text1"/>
          <w:sz w:val="24"/>
          <w:szCs w:val="24"/>
        </w:rPr>
        <w:t xml:space="preserve"> </w:t>
      </w:r>
      <w:proofErr w:type="spellStart"/>
      <w:r w:rsidRPr="00A61170">
        <w:rPr>
          <w:color w:val="000000" w:themeColor="text1"/>
          <w:sz w:val="24"/>
          <w:szCs w:val="24"/>
        </w:rPr>
        <w:t>Homosexuales</w:t>
      </w:r>
      <w:proofErr w:type="spellEnd"/>
      <w:r w:rsidRPr="00A61170">
        <w:rPr>
          <w:color w:val="000000" w:themeColor="text1"/>
          <w:sz w:val="24"/>
          <w:szCs w:val="24"/>
        </w:rPr>
        <w:t xml:space="preserve"> y </w:t>
      </w:r>
      <w:proofErr w:type="spellStart"/>
      <w:r w:rsidRPr="00A61170">
        <w:rPr>
          <w:color w:val="000000" w:themeColor="text1"/>
          <w:sz w:val="24"/>
          <w:szCs w:val="24"/>
        </w:rPr>
        <w:t>Su</w:t>
      </w:r>
      <w:proofErr w:type="spellEnd"/>
      <w:r w:rsidRPr="00A61170">
        <w:rPr>
          <w:color w:val="000000" w:themeColor="text1"/>
          <w:sz w:val="24"/>
          <w:szCs w:val="24"/>
        </w:rPr>
        <w:t xml:space="preserve"> </w:t>
      </w:r>
      <w:proofErr w:type="spellStart"/>
      <w:r w:rsidRPr="00A61170">
        <w:rPr>
          <w:color w:val="000000" w:themeColor="text1"/>
          <w:sz w:val="24"/>
          <w:szCs w:val="24"/>
        </w:rPr>
        <w:t>Efecto</w:t>
      </w:r>
      <w:proofErr w:type="spellEnd"/>
      <w:r w:rsidRPr="00A61170">
        <w:rPr>
          <w:color w:val="000000" w:themeColor="text1"/>
          <w:sz w:val="24"/>
          <w:szCs w:val="24"/>
        </w:rPr>
        <w:t xml:space="preserve"> </w:t>
      </w:r>
      <w:proofErr w:type="spellStart"/>
      <w:r w:rsidRPr="00A61170">
        <w:rPr>
          <w:color w:val="000000" w:themeColor="text1"/>
          <w:sz w:val="24"/>
          <w:szCs w:val="24"/>
        </w:rPr>
        <w:t>sobre</w:t>
      </w:r>
      <w:proofErr w:type="spellEnd"/>
      <w:r w:rsidRPr="00A61170">
        <w:rPr>
          <w:color w:val="000000" w:themeColor="text1"/>
          <w:sz w:val="24"/>
          <w:szCs w:val="24"/>
        </w:rPr>
        <w:t xml:space="preserve"> la </w:t>
      </w:r>
      <w:proofErr w:type="spellStart"/>
      <w:r w:rsidRPr="00A61170">
        <w:rPr>
          <w:color w:val="000000" w:themeColor="text1"/>
          <w:sz w:val="24"/>
          <w:szCs w:val="24"/>
        </w:rPr>
        <w:t>Salud</w:t>
      </w:r>
      <w:proofErr w:type="spellEnd"/>
      <w:r w:rsidRPr="00A61170">
        <w:rPr>
          <w:color w:val="000000" w:themeColor="text1"/>
          <w:sz w:val="24"/>
          <w:szCs w:val="24"/>
        </w:rPr>
        <w:t xml:space="preserve"> Mental de la Sociedad” in B Scherer (ed) </w:t>
      </w:r>
      <w:r w:rsidRPr="00A61170">
        <w:rPr>
          <w:i/>
          <w:iCs/>
          <w:color w:val="000000" w:themeColor="text1"/>
          <w:sz w:val="24"/>
          <w:szCs w:val="24"/>
        </w:rPr>
        <w:t>Queering Paradigms VII – Contested Bodies and Spaces</w:t>
      </w:r>
      <w:r w:rsidRPr="00A61170">
        <w:rPr>
          <w:color w:val="000000" w:themeColor="text1"/>
          <w:sz w:val="24"/>
          <w:szCs w:val="24"/>
        </w:rPr>
        <w:t xml:space="preserve"> (Peter Lang Oxford 2018) </w:t>
      </w:r>
      <w:proofErr w:type="spellStart"/>
      <w:r w:rsidRPr="00A61170">
        <w:rPr>
          <w:color w:val="000000" w:themeColor="text1"/>
          <w:sz w:val="24"/>
          <w:szCs w:val="24"/>
        </w:rPr>
        <w:t>epílogo</w:t>
      </w:r>
      <w:proofErr w:type="spellEnd"/>
      <w:r w:rsidRPr="00A61170">
        <w:rPr>
          <w:color w:val="000000" w:themeColor="text1"/>
          <w:sz w:val="24"/>
          <w:szCs w:val="24"/>
        </w:rPr>
        <w:t>.</w:t>
      </w:r>
    </w:p>
    <w:p w14:paraId="3651B294" w14:textId="2CA5398B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599D583F" w14:textId="77777777" w:rsidR="00B76C00" w:rsidRPr="00A61170" w:rsidRDefault="00B76C0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2BB7DF38" w14:textId="58E2EBD0" w:rsidR="00E07641" w:rsidRPr="004F6484" w:rsidRDefault="00483C34" w:rsidP="00483C34">
      <w:pPr>
        <w:pStyle w:val="FootnoteText"/>
        <w:jc w:val="center"/>
        <w:rPr>
          <w:b/>
          <w:bCs/>
          <w:color w:val="000000" w:themeColor="text1"/>
          <w:sz w:val="24"/>
          <w:szCs w:val="24"/>
          <w:u w:val="single"/>
          <w:lang w:val="en-US"/>
        </w:rPr>
      </w:pPr>
      <w:r w:rsidRPr="004F6484">
        <w:rPr>
          <w:b/>
          <w:bCs/>
          <w:color w:val="000000" w:themeColor="text1"/>
          <w:sz w:val="24"/>
          <w:szCs w:val="24"/>
          <w:u w:val="single"/>
          <w:lang w:val="en-US"/>
        </w:rPr>
        <w:t>Other material</w:t>
      </w:r>
    </w:p>
    <w:p w14:paraId="112ED149" w14:textId="77777777" w:rsidR="00B76C00" w:rsidRPr="00A61170" w:rsidRDefault="00B76C0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78D7D471" w14:textId="77777777" w:rsidR="0064282D" w:rsidRPr="00A61170" w:rsidRDefault="0064282D" w:rsidP="0064282D">
      <w:pPr>
        <w:pStyle w:val="FootnoteText"/>
        <w:jc w:val="both"/>
        <w:rPr>
          <w:color w:val="000000" w:themeColor="text1"/>
          <w:sz w:val="24"/>
          <w:szCs w:val="24"/>
        </w:rPr>
      </w:pPr>
      <w:r w:rsidRPr="00A61170">
        <w:rPr>
          <w:color w:val="000000" w:themeColor="text1"/>
          <w:sz w:val="24"/>
          <w:szCs w:val="24"/>
        </w:rPr>
        <w:t>“</w:t>
      </w:r>
      <w:r w:rsidRPr="00A61170">
        <w:rPr>
          <w:i/>
          <w:color w:val="000000" w:themeColor="text1"/>
          <w:sz w:val="24"/>
          <w:szCs w:val="24"/>
        </w:rPr>
        <w:t xml:space="preserve">Attorney General </w:t>
      </w:r>
      <w:r w:rsidRPr="00A61170">
        <w:rPr>
          <w:iCs/>
          <w:color w:val="000000" w:themeColor="text1"/>
          <w:sz w:val="24"/>
          <w:szCs w:val="24"/>
        </w:rPr>
        <w:t>[Trinidad and Tobago - Mr Faris Al-</w:t>
      </w:r>
      <w:proofErr w:type="spellStart"/>
      <w:r w:rsidRPr="00A61170">
        <w:rPr>
          <w:iCs/>
          <w:color w:val="000000" w:themeColor="text1"/>
          <w:sz w:val="24"/>
          <w:szCs w:val="24"/>
        </w:rPr>
        <w:t>Rawi</w:t>
      </w:r>
      <w:proofErr w:type="spellEnd"/>
      <w:r w:rsidRPr="00A61170">
        <w:rPr>
          <w:iCs/>
          <w:color w:val="000000" w:themeColor="text1"/>
          <w:sz w:val="24"/>
          <w:szCs w:val="24"/>
        </w:rPr>
        <w:t>]</w:t>
      </w:r>
      <w:r w:rsidRPr="00A61170">
        <w:rPr>
          <w:i/>
          <w:color w:val="000000" w:themeColor="text1"/>
          <w:sz w:val="24"/>
          <w:szCs w:val="24"/>
        </w:rPr>
        <w:t xml:space="preserve"> Talks – Episode 3 – What does the Attorney General do?”</w:t>
      </w:r>
      <w:r w:rsidRPr="00A61170">
        <w:rPr>
          <w:color w:val="000000" w:themeColor="text1"/>
          <w:sz w:val="24"/>
          <w:szCs w:val="24"/>
        </w:rPr>
        <w:t xml:space="preserve"> (11 July 2021) available at&lt;</w:t>
      </w:r>
      <w:hyperlink r:id="rId6" w:history="1">
        <w:r w:rsidRPr="00A61170">
          <w:rPr>
            <w:rStyle w:val="Hyperlink"/>
            <w:color w:val="000000" w:themeColor="text1"/>
            <w:sz w:val="24"/>
            <w:szCs w:val="24"/>
          </w:rPr>
          <w:t>https://www.youtube.com/watch?v=AB</w:t>
        </w:r>
        <w:r w:rsidRPr="00A61170">
          <w:rPr>
            <w:rStyle w:val="Hyperlink"/>
            <w:color w:val="000000" w:themeColor="text1"/>
            <w:sz w:val="24"/>
            <w:szCs w:val="24"/>
          </w:rPr>
          <w:t>B</w:t>
        </w:r>
        <w:r w:rsidRPr="00A61170">
          <w:rPr>
            <w:rStyle w:val="Hyperlink"/>
            <w:color w:val="000000" w:themeColor="text1"/>
            <w:sz w:val="24"/>
            <w:szCs w:val="24"/>
          </w:rPr>
          <w:t>zVPmRRDI</w:t>
        </w:r>
      </w:hyperlink>
      <w:r w:rsidRPr="00A61170">
        <w:rPr>
          <w:color w:val="000000" w:themeColor="text1"/>
          <w:sz w:val="24"/>
          <w:szCs w:val="24"/>
        </w:rPr>
        <w:t>&gt; (between 16:10 and 19:35) [accessed 24 May 2023].</w:t>
      </w:r>
    </w:p>
    <w:p w14:paraId="170B6E9A" w14:textId="36053D96" w:rsidR="00A61170" w:rsidRDefault="00A6117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02187970" w14:textId="4BD238E5" w:rsidR="004F6484" w:rsidRDefault="004F648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>
        <w:rPr>
          <w:iCs/>
          <w:color w:val="000000" w:themeColor="text1"/>
          <w:sz w:val="24"/>
          <w:szCs w:val="24"/>
        </w:rPr>
        <w:t xml:space="preserve">P </w:t>
      </w:r>
      <w:proofErr w:type="spellStart"/>
      <w:r>
        <w:rPr>
          <w:iCs/>
          <w:color w:val="000000" w:themeColor="text1"/>
          <w:sz w:val="24"/>
          <w:szCs w:val="24"/>
        </w:rPr>
        <w:t>Crehan</w:t>
      </w:r>
      <w:proofErr w:type="spellEnd"/>
      <w:r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Pr="00A61170">
        <w:rPr>
          <w:i/>
          <w:color w:val="000000" w:themeColor="text1"/>
          <w:sz w:val="24"/>
          <w:szCs w:val="24"/>
        </w:rPr>
        <w:t>The</w:t>
      </w:r>
      <w:proofErr w:type="gramEnd"/>
      <w:r w:rsidRPr="00A61170">
        <w:rPr>
          <w:i/>
          <w:color w:val="000000" w:themeColor="text1"/>
          <w:sz w:val="24"/>
          <w:szCs w:val="24"/>
        </w:rPr>
        <w:t xml:space="preserve"> Economic Case for LGBT+ Inclusion in the Caribbean </w:t>
      </w:r>
      <w:r w:rsidRPr="00A61170">
        <w:rPr>
          <w:color w:val="000000" w:themeColor="text1"/>
          <w:sz w:val="24"/>
          <w:szCs w:val="24"/>
        </w:rPr>
        <w:t>(Open for Business 2021)</w:t>
      </w:r>
      <w:r>
        <w:rPr>
          <w:color w:val="000000" w:themeColor="text1"/>
          <w:sz w:val="24"/>
          <w:szCs w:val="24"/>
        </w:rPr>
        <w:t xml:space="preserve"> </w:t>
      </w:r>
      <w:r w:rsidRPr="00A61170">
        <w:rPr>
          <w:color w:val="000000" w:themeColor="text1"/>
          <w:sz w:val="24"/>
          <w:szCs w:val="24"/>
        </w:rPr>
        <w:t>A copy is available at: &lt;</w:t>
      </w:r>
      <w:hyperlink r:id="rId7" w:history="1">
        <w:r w:rsidRPr="001E5765">
          <w:rPr>
            <w:rStyle w:val="Hyperlink"/>
            <w:sz w:val="24"/>
            <w:szCs w:val="24"/>
          </w:rPr>
          <w:t>https://open-for-business.org/reports</w:t>
        </w:r>
      </w:hyperlink>
      <w:r>
        <w:rPr>
          <w:color w:val="000000" w:themeColor="text1"/>
          <w:sz w:val="24"/>
          <w:szCs w:val="24"/>
        </w:rPr>
        <w:t xml:space="preserve">&gt; </w:t>
      </w:r>
      <w:r w:rsidRPr="00A61170">
        <w:rPr>
          <w:color w:val="000000" w:themeColor="text1"/>
          <w:sz w:val="24"/>
          <w:szCs w:val="24"/>
        </w:rPr>
        <w:t>[accessed 24 May 2023].</w:t>
      </w:r>
    </w:p>
    <w:p w14:paraId="54B4334D" w14:textId="77777777" w:rsidR="004F6484" w:rsidRDefault="004F6484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3859CA2A" w14:textId="1E905210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  <w:lang w:val="en-US"/>
        </w:rPr>
        <w:t>House of Lords, Hansard - 15 August 1921, Vol. 43 cc567-77. &lt;http://hansard.millbanksystems.com/lords/1921/aug/15/commons-amendment-2</w:t>
      </w:r>
      <w:proofErr w:type="gramStart"/>
      <w:r w:rsidRPr="00A61170">
        <w:rPr>
          <w:color w:val="000000" w:themeColor="text1"/>
          <w:sz w:val="24"/>
          <w:szCs w:val="24"/>
          <w:lang w:val="en-US"/>
        </w:rPr>
        <w:t xml:space="preserve">&gt;  </w:t>
      </w:r>
      <w:r w:rsidR="004F6484" w:rsidRPr="00A61170">
        <w:rPr>
          <w:color w:val="000000" w:themeColor="text1"/>
          <w:sz w:val="24"/>
          <w:szCs w:val="24"/>
        </w:rPr>
        <w:t>[</w:t>
      </w:r>
      <w:proofErr w:type="gramEnd"/>
      <w:r w:rsidR="004F6484" w:rsidRPr="00A61170">
        <w:rPr>
          <w:color w:val="000000" w:themeColor="text1"/>
          <w:sz w:val="24"/>
          <w:szCs w:val="24"/>
        </w:rPr>
        <w:t>accessed 24 May 2023].</w:t>
      </w:r>
    </w:p>
    <w:p w14:paraId="08630EE7" w14:textId="1DB157CC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3781DCFD" w14:textId="0C07B260" w:rsidR="00B76C00" w:rsidRPr="00A61170" w:rsidRDefault="00B76C0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  <w:r w:rsidRPr="00A61170">
        <w:rPr>
          <w:color w:val="000000" w:themeColor="text1"/>
          <w:sz w:val="24"/>
          <w:szCs w:val="24"/>
        </w:rPr>
        <w:t xml:space="preserve">L Raznovich, R </w:t>
      </w:r>
      <w:proofErr w:type="spellStart"/>
      <w:r w:rsidRPr="00A61170">
        <w:rPr>
          <w:color w:val="000000" w:themeColor="text1"/>
          <w:sz w:val="24"/>
          <w:szCs w:val="24"/>
        </w:rPr>
        <w:t>Zaffaroni</w:t>
      </w:r>
      <w:proofErr w:type="spellEnd"/>
      <w:r w:rsidRPr="00A61170">
        <w:rPr>
          <w:color w:val="000000" w:themeColor="text1"/>
          <w:sz w:val="24"/>
          <w:szCs w:val="24"/>
        </w:rPr>
        <w:t xml:space="preserve"> </w:t>
      </w:r>
      <w:r w:rsidRPr="00A61170">
        <w:rPr>
          <w:i/>
          <w:iCs/>
          <w:color w:val="000000" w:themeColor="text1"/>
          <w:sz w:val="24"/>
          <w:szCs w:val="24"/>
        </w:rPr>
        <w:t>et al</w:t>
      </w:r>
      <w:r w:rsidRPr="00A61170">
        <w:rPr>
          <w:color w:val="000000" w:themeColor="text1"/>
          <w:sz w:val="24"/>
          <w:szCs w:val="24"/>
        </w:rPr>
        <w:t xml:space="preserve"> “</w:t>
      </w:r>
      <w:r w:rsidRPr="00A61170">
        <w:rPr>
          <w:i/>
          <w:color w:val="000000" w:themeColor="text1"/>
          <w:sz w:val="24"/>
          <w:szCs w:val="24"/>
        </w:rPr>
        <w:t>The human right to respect sexual orientation and gender identity in the Caribbean and Latin America - Current situation and perspectives</w:t>
      </w:r>
      <w:r w:rsidRPr="00A61170">
        <w:rPr>
          <w:color w:val="000000" w:themeColor="text1"/>
          <w:sz w:val="24"/>
          <w:szCs w:val="24"/>
        </w:rPr>
        <w:t>" (San Jose: IIHR, 2021) (the “</w:t>
      </w:r>
      <w:r w:rsidRPr="00A61170">
        <w:rPr>
          <w:b/>
          <w:bCs/>
          <w:color w:val="000000" w:themeColor="text1"/>
          <w:sz w:val="24"/>
          <w:szCs w:val="24"/>
        </w:rPr>
        <w:t>IIHR Report</w:t>
      </w:r>
      <w:r w:rsidRPr="00A61170">
        <w:rPr>
          <w:color w:val="000000" w:themeColor="text1"/>
          <w:sz w:val="24"/>
          <w:szCs w:val="24"/>
        </w:rPr>
        <w:t>”). A copy is available at: &lt; </w:t>
      </w:r>
      <w:hyperlink r:id="rId8" w:history="1">
        <w:r w:rsidRPr="00A61170">
          <w:rPr>
            <w:rStyle w:val="Hyperlink"/>
            <w:color w:val="000000" w:themeColor="text1"/>
            <w:sz w:val="24"/>
            <w:szCs w:val="24"/>
          </w:rPr>
          <w:t>http://</w:t>
        </w:r>
        <w:r w:rsidRPr="00A61170">
          <w:rPr>
            <w:rStyle w:val="Hyperlink"/>
            <w:color w:val="000000" w:themeColor="text1"/>
            <w:sz w:val="24"/>
            <w:szCs w:val="24"/>
          </w:rPr>
          <w:t>w</w:t>
        </w:r>
        <w:r w:rsidRPr="00A61170">
          <w:rPr>
            <w:rStyle w:val="Hyperlink"/>
            <w:color w:val="000000" w:themeColor="text1"/>
            <w:sz w:val="24"/>
            <w:szCs w:val="24"/>
          </w:rPr>
          <w:t>ww.ilanud.or.cr/lanzamiento-del-libro-el-derecho-humano-al-respeto-a-la-os-y-la-ig-en-el-caribe-y-en-america-latina/</w:t>
        </w:r>
      </w:hyperlink>
      <w:r w:rsidRPr="00A61170">
        <w:rPr>
          <w:color w:val="000000" w:themeColor="text1"/>
          <w:sz w:val="24"/>
          <w:szCs w:val="24"/>
        </w:rPr>
        <w:t>&gt; [accessed 24 May 2023].</w:t>
      </w:r>
    </w:p>
    <w:p w14:paraId="7246B597" w14:textId="77777777" w:rsidR="00B76C00" w:rsidRPr="00A61170" w:rsidRDefault="00B76C00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0BCBECE3" w14:textId="2A08FE01" w:rsidR="00B76C00" w:rsidRPr="00A61170" w:rsidRDefault="00B76C00" w:rsidP="00B76C00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67AD7EA1" w14:textId="059A66F9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  <w:lang w:val="en-US"/>
        </w:rPr>
      </w:pPr>
    </w:p>
    <w:p w14:paraId="7F15BAAA" w14:textId="56C44756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1F946AB8" w14:textId="77777777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420FD567" w14:textId="2A6A6A9E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41A1BA16" w14:textId="77777777" w:rsidR="00E07641" w:rsidRPr="00A61170" w:rsidRDefault="00E07641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5BDBE6B6" w14:textId="77777777" w:rsidR="00E6176A" w:rsidRPr="00A61170" w:rsidRDefault="00E6176A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p w14:paraId="33ECBF33" w14:textId="77777777" w:rsidR="00E6176A" w:rsidRPr="00A61170" w:rsidRDefault="00E6176A" w:rsidP="00E07641">
      <w:pPr>
        <w:pStyle w:val="FootnoteText"/>
        <w:jc w:val="both"/>
        <w:rPr>
          <w:color w:val="000000" w:themeColor="text1"/>
          <w:sz w:val="24"/>
          <w:szCs w:val="24"/>
        </w:rPr>
      </w:pPr>
    </w:p>
    <w:sectPr w:rsidR="00E6176A" w:rsidRPr="00A6117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AF4B" w14:textId="77777777" w:rsidR="00F753BF" w:rsidRDefault="00F753BF" w:rsidP="00A61170">
      <w:r>
        <w:separator/>
      </w:r>
    </w:p>
  </w:endnote>
  <w:endnote w:type="continuationSeparator" w:id="0">
    <w:p w14:paraId="2676C5DB" w14:textId="77777777" w:rsidR="00F753BF" w:rsidRDefault="00F753BF" w:rsidP="00A6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7379970"/>
      <w:docPartObj>
        <w:docPartGallery w:val="Page Numbers (Bottom of Page)"/>
        <w:docPartUnique/>
      </w:docPartObj>
    </w:sdtPr>
    <w:sdtContent>
      <w:p w14:paraId="6C52124B" w14:textId="1C4FE890" w:rsidR="004F6484" w:rsidRDefault="004F6484" w:rsidP="001E57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6C2459" w14:textId="77777777" w:rsidR="004F6484" w:rsidRDefault="004F6484" w:rsidP="004F6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7008287"/>
      <w:docPartObj>
        <w:docPartGallery w:val="Page Numbers (Bottom of Page)"/>
        <w:docPartUnique/>
      </w:docPartObj>
    </w:sdtPr>
    <w:sdtContent>
      <w:p w14:paraId="464E6708" w14:textId="64893B7A" w:rsidR="004F6484" w:rsidRDefault="004F6484" w:rsidP="001E57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669EAE" w14:textId="77777777" w:rsidR="004F6484" w:rsidRPr="00162748" w:rsidRDefault="004F6484" w:rsidP="004F6484">
    <w:pPr>
      <w:tabs>
        <w:tab w:val="left" w:pos="8945"/>
        <w:tab w:val="right" w:pos="9026"/>
      </w:tabs>
      <w:ind w:right="360"/>
      <w:rPr>
        <w:sz w:val="16"/>
        <w:szCs w:val="16"/>
      </w:rPr>
    </w:pPr>
    <w:r w:rsidRPr="00162748">
      <w:rPr>
        <w:sz w:val="16"/>
        <w:szCs w:val="16"/>
      </w:rPr>
      <w:t>2</w:t>
    </w:r>
    <w:r>
      <w:rPr>
        <w:sz w:val="16"/>
        <w:szCs w:val="16"/>
      </w:rPr>
      <w:t>4</w:t>
    </w:r>
    <w:r w:rsidRPr="00162748">
      <w:rPr>
        <w:sz w:val="16"/>
        <w:szCs w:val="16"/>
      </w:rPr>
      <w:t xml:space="preserve"> May 2023</w:t>
    </w:r>
    <w:r w:rsidRPr="00162748">
      <w:rPr>
        <w:sz w:val="16"/>
        <w:szCs w:val="16"/>
      </w:rPr>
      <w:ptab w:relativeTo="margin" w:alignment="center" w:leader="none"/>
    </w:r>
    <w:r w:rsidRPr="00162748">
      <w:rPr>
        <w:sz w:val="16"/>
        <w:szCs w:val="16"/>
      </w:rPr>
      <w:t xml:space="preserve"> Prepared by Dr Leonardo J Raznovich</w:t>
    </w:r>
    <w:r>
      <w:rPr>
        <w:sz w:val="16"/>
        <w:szCs w:val="16"/>
      </w:rPr>
      <w:t xml:space="preserve"> and </w:t>
    </w:r>
    <w:r w:rsidRPr="00162748">
      <w:rPr>
        <w:sz w:val="16"/>
        <w:szCs w:val="16"/>
      </w:rPr>
      <w:t xml:space="preserve">Professor Raúl </w:t>
    </w:r>
    <w:proofErr w:type="spellStart"/>
    <w:r w:rsidRPr="00162748">
      <w:rPr>
        <w:sz w:val="16"/>
        <w:szCs w:val="16"/>
      </w:rPr>
      <w:t>Zaffaroni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</w:p>
  <w:p w14:paraId="75E257D8" w14:textId="77777777" w:rsidR="004F6484" w:rsidRPr="00162748" w:rsidRDefault="004F6484" w:rsidP="004F6484">
    <w:pPr>
      <w:ind w:left="2880" w:firstLine="720"/>
      <w:rPr>
        <w:sz w:val="16"/>
        <w:szCs w:val="16"/>
      </w:rPr>
    </w:pPr>
    <w:r w:rsidRPr="00162748">
      <w:rPr>
        <w:sz w:val="16"/>
        <w:szCs w:val="16"/>
      </w:rPr>
      <w:t>on behalf of Colours Caribbean</w:t>
    </w:r>
  </w:p>
  <w:p w14:paraId="443FA233" w14:textId="77777777" w:rsidR="004F6484" w:rsidRDefault="004F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AD51" w14:textId="77777777" w:rsidR="00F753BF" w:rsidRDefault="00F753BF" w:rsidP="00A61170">
      <w:r>
        <w:separator/>
      </w:r>
    </w:p>
  </w:footnote>
  <w:footnote w:type="continuationSeparator" w:id="0">
    <w:p w14:paraId="2F1A909D" w14:textId="77777777" w:rsidR="00F753BF" w:rsidRDefault="00F753BF" w:rsidP="00A6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239B" w14:textId="77777777" w:rsidR="00A61170" w:rsidRPr="00367CFB" w:rsidRDefault="00A61170" w:rsidP="00A61170">
    <w:pPr>
      <w:jc w:val="center"/>
      <w:rPr>
        <w:b/>
        <w:bCs/>
      </w:rPr>
    </w:pPr>
    <w:r w:rsidRPr="000A455F">
      <w:rPr>
        <w:b/>
        <w:bCs/>
      </w:rPr>
      <w:t xml:space="preserve">Call </w:t>
    </w:r>
    <w:r w:rsidRPr="00367CFB">
      <w:rPr>
        <w:b/>
        <w:bCs/>
      </w:rPr>
      <w:t xml:space="preserve">by the UN Independent Expert on SOGI </w:t>
    </w:r>
    <w:r w:rsidRPr="000A455F">
      <w:rPr>
        <w:b/>
        <w:bCs/>
      </w:rPr>
      <w:t>for inputs:</w:t>
    </w:r>
  </w:p>
  <w:p w14:paraId="26708805" w14:textId="4B3613C5" w:rsidR="00A61170" w:rsidRDefault="00A61170" w:rsidP="00A61170">
    <w:pPr>
      <w:ind w:firstLine="360"/>
      <w:jc w:val="center"/>
      <w:rPr>
        <w:b/>
        <w:bCs/>
      </w:rPr>
    </w:pPr>
    <w:r w:rsidRPr="000A455F">
      <w:rPr>
        <w:b/>
        <w:bCs/>
      </w:rPr>
      <w:t>Report on colonialism and sexual orientation and gender identit</w:t>
    </w:r>
    <w:r>
      <w:rPr>
        <w:b/>
        <w:bCs/>
      </w:rPr>
      <w:t>y</w:t>
    </w:r>
  </w:p>
  <w:p w14:paraId="0C8903B6" w14:textId="77777777" w:rsidR="004F6484" w:rsidRDefault="004F6484" w:rsidP="00A61170">
    <w:pPr>
      <w:ind w:firstLine="360"/>
      <w:jc w:val="center"/>
      <w:rPr>
        <w:b/>
        <w:bCs/>
      </w:rPr>
    </w:pPr>
  </w:p>
  <w:p w14:paraId="74A14F52" w14:textId="4BC2D598" w:rsidR="004F6484" w:rsidRPr="00A61170" w:rsidRDefault="004F6484" w:rsidP="00A61170">
    <w:pPr>
      <w:ind w:firstLine="360"/>
      <w:jc w:val="center"/>
      <w:rPr>
        <w:b/>
        <w:bCs/>
      </w:rPr>
    </w:pPr>
    <w:r w:rsidRPr="004F6484">
      <w:rPr>
        <w:b/>
        <w:bCs/>
      </w:rPr>
      <w:t>Annex 2: Index of Authorities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41"/>
    <w:rsid w:val="00483C34"/>
    <w:rsid w:val="004F6484"/>
    <w:rsid w:val="0064282D"/>
    <w:rsid w:val="00A61170"/>
    <w:rsid w:val="00B76C00"/>
    <w:rsid w:val="00E07641"/>
    <w:rsid w:val="00E6176A"/>
    <w:rsid w:val="00F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EAAB6"/>
  <w15:chartTrackingRefBased/>
  <w15:docId w15:val="{DC82F631-E02B-7E49-837F-71BB19C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4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7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64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E076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76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64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7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1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70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117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F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nud.or.cr/lanzamiento-del-libro-el-derecho-humano-al-respeto-a-la-os-y-la-ig-en-el-caribe-y-en-america-latin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en-for-business.org/repor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BBzVPmRRD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8a2eb13a65b4e39aade0e9a12fb96aa2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146a154732f6d1bf5d08156947e941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annex-1</Doctype>
    <Contributor xmlns="d42e65b2-cf21-49c1-b27d-d23f90380c0e">Colours Caribbean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1A36ACC4-DCBC-4AA9-9FF9-976DC6613881}"/>
</file>

<file path=customXml/itemProps2.xml><?xml version="1.0" encoding="utf-8"?>
<ds:datastoreItem xmlns:ds="http://schemas.openxmlformats.org/officeDocument/2006/customXml" ds:itemID="{AAC72C0E-1A93-466B-87C5-DC54101D6D42}"/>
</file>

<file path=customXml/itemProps3.xml><?xml version="1.0" encoding="utf-8"?>
<ds:datastoreItem xmlns:ds="http://schemas.openxmlformats.org/officeDocument/2006/customXml" ds:itemID="{415EFBEE-BF7F-41E9-B59C-5F21A7D99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743</Words>
  <Characters>3983</Characters>
  <Application>Microsoft Office Word</Application>
  <DocSecurity>0</DocSecurity>
  <Lines>63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Reeve</dc:creator>
  <cp:keywords/>
  <dc:description/>
  <cp:lastModifiedBy>James Reeve</cp:lastModifiedBy>
  <cp:revision>1</cp:revision>
  <dcterms:created xsi:type="dcterms:W3CDTF">2023-05-24T12:59:00Z</dcterms:created>
  <dcterms:modified xsi:type="dcterms:W3CDTF">2023-05-24T14:43:00Z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