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D24D" w14:textId="77777777" w:rsidR="00F66C35" w:rsidRPr="00D336DE" w:rsidRDefault="00F66C35" w:rsidP="00F66C35">
      <w:pPr>
        <w:rPr>
          <w:rFonts w:ascii="Times New Roman" w:hAnsi="Times New Roman" w:cs="Times New Roman"/>
          <w:b/>
          <w:bCs/>
          <w:sz w:val="28"/>
          <w:szCs w:val="28"/>
        </w:rPr>
      </w:pPr>
      <w:r w:rsidRPr="00D336DE">
        <w:rPr>
          <w:rFonts w:ascii="Times New Roman" w:hAnsi="Times New Roman" w:cs="Times New Roman"/>
          <w:b/>
          <w:bCs/>
          <w:sz w:val="28"/>
          <w:szCs w:val="28"/>
        </w:rPr>
        <w:t>Achille Mbembe et la question du genre</w:t>
      </w:r>
    </w:p>
    <w:p w14:paraId="7200E374" w14:textId="77777777" w:rsidR="00F66C35" w:rsidRPr="00DB3B40" w:rsidRDefault="00F66C35" w:rsidP="00A6797F">
      <w:pPr>
        <w:spacing w:after="0" w:line="360" w:lineRule="auto"/>
        <w:jc w:val="both"/>
        <w:rPr>
          <w:rFonts w:ascii="Times New Roman" w:hAnsi="Times New Roman" w:cs="Times New Roman"/>
          <w:sz w:val="24"/>
          <w:szCs w:val="24"/>
        </w:rPr>
      </w:pPr>
    </w:p>
    <w:p w14:paraId="51EA6FF8" w14:textId="77777777" w:rsidR="0097302A" w:rsidRDefault="00A9269B" w:rsidP="0097302A">
      <w:pPr>
        <w:spacing w:line="360" w:lineRule="auto"/>
        <w:ind w:firstLine="708"/>
        <w:jc w:val="both"/>
        <w:rPr>
          <w:rFonts w:ascii="Times New Roman" w:hAnsi="Times New Roman" w:cs="Times New Roman"/>
          <w:sz w:val="24"/>
          <w:szCs w:val="24"/>
        </w:rPr>
      </w:pPr>
      <w:r w:rsidRPr="00DB3B40">
        <w:rPr>
          <w:rFonts w:ascii="Times New Roman" w:hAnsi="Times New Roman" w:cs="Times New Roman"/>
          <w:sz w:val="24"/>
          <w:szCs w:val="24"/>
        </w:rPr>
        <w:t xml:space="preserve">En considérant l’homme dans un « jeu de miroirs du monde », les idéologies postmodernes ont un même objectif : saisir ce dernier dans sa fugacité et sa contingence. Ces théoriciens refusent à la nature humaine toute identité précise, </w:t>
      </w:r>
      <w:r w:rsidR="008D742C" w:rsidRPr="00DB3B40">
        <w:rPr>
          <w:rFonts w:ascii="Times New Roman" w:hAnsi="Times New Roman" w:cs="Times New Roman"/>
          <w:sz w:val="24"/>
          <w:szCs w:val="24"/>
        </w:rPr>
        <w:t>dès</w:t>
      </w:r>
      <w:r w:rsidRPr="00DB3B40">
        <w:rPr>
          <w:rFonts w:ascii="Times New Roman" w:hAnsi="Times New Roman" w:cs="Times New Roman"/>
          <w:sz w:val="24"/>
          <w:szCs w:val="24"/>
        </w:rPr>
        <w:t xml:space="preserve"> lors que d’après eux, la vie elle-même se charge de « déjouer les fixations » et les pièges identitaires aussi bien par l’exil que par la dispersion.</w:t>
      </w:r>
      <w:r w:rsidR="00E51DA9" w:rsidRPr="00DB3B40">
        <w:rPr>
          <w:rFonts w:ascii="Times New Roman" w:hAnsi="Times New Roman" w:cs="Times New Roman"/>
          <w:sz w:val="24"/>
          <w:szCs w:val="24"/>
        </w:rPr>
        <w:t xml:space="preserve"> Ce refus identitaire implique le genre. La question sur le genre est d’actualité. Les Etats sont de plus confrontés à la montée en puissances des </w:t>
      </w:r>
      <w:r w:rsidR="00A6797F" w:rsidRPr="00DB3B40">
        <w:rPr>
          <w:rFonts w:ascii="Times New Roman" w:hAnsi="Times New Roman" w:cs="Times New Roman"/>
          <w:sz w:val="24"/>
          <w:szCs w:val="24"/>
        </w:rPr>
        <w:t>associations et</w:t>
      </w:r>
      <w:r w:rsidR="00B251C9" w:rsidRPr="00DB3B40">
        <w:rPr>
          <w:rFonts w:ascii="Times New Roman" w:hAnsi="Times New Roman" w:cs="Times New Roman"/>
          <w:sz w:val="24"/>
          <w:szCs w:val="24"/>
        </w:rPr>
        <w:t xml:space="preserve"> mouvements qui défendent leurs droits à la </w:t>
      </w:r>
      <w:r w:rsidR="00A6797F" w:rsidRPr="00DB3B40">
        <w:rPr>
          <w:rFonts w:ascii="Times New Roman" w:hAnsi="Times New Roman" w:cs="Times New Roman"/>
          <w:sz w:val="24"/>
          <w:szCs w:val="24"/>
        </w:rPr>
        <w:t>différences</w:t>
      </w:r>
      <w:r w:rsidR="00B251C9" w:rsidRPr="00DB3B40">
        <w:rPr>
          <w:rFonts w:ascii="Times New Roman" w:hAnsi="Times New Roman" w:cs="Times New Roman"/>
          <w:sz w:val="24"/>
          <w:szCs w:val="24"/>
        </w:rPr>
        <w:t xml:space="preserve"> sexuelles. On aurait tort de croire donc que ces problèmes sont de simples épiphénomènes sans impact réel sur le cours de l’histoire</w:t>
      </w:r>
      <w:r w:rsidR="00B251C9" w:rsidRPr="00065131">
        <w:rPr>
          <w:rFonts w:ascii="Times New Roman" w:hAnsi="Times New Roman" w:cs="Times New Roman"/>
          <w:sz w:val="24"/>
          <w:szCs w:val="24"/>
        </w:rPr>
        <w:t>.</w:t>
      </w:r>
      <w:r w:rsidR="00DD5739" w:rsidRPr="00065131">
        <w:rPr>
          <w:rFonts w:ascii="Times New Roman" w:hAnsi="Times New Roman" w:cs="Times New Roman"/>
          <w:sz w:val="24"/>
          <w:szCs w:val="24"/>
        </w:rPr>
        <w:t xml:space="preserve"> </w:t>
      </w:r>
      <w:r w:rsidR="008F3917" w:rsidRPr="00065131">
        <w:rPr>
          <w:rFonts w:ascii="Times New Roman" w:hAnsi="Times New Roman" w:cs="Times New Roman"/>
          <w:sz w:val="24"/>
          <w:szCs w:val="24"/>
        </w:rPr>
        <w:t>Mais en réalité, le lieu de préfiguration</w:t>
      </w:r>
      <w:r w:rsidR="00743D68" w:rsidRPr="00065131">
        <w:rPr>
          <w:rFonts w:ascii="Times New Roman" w:hAnsi="Times New Roman" w:cs="Times New Roman"/>
          <w:sz w:val="24"/>
          <w:szCs w:val="24"/>
        </w:rPr>
        <w:t xml:space="preserve"> théorique de ce phénomène</w:t>
      </w:r>
      <w:r w:rsidR="008F3917" w:rsidRPr="00065131">
        <w:rPr>
          <w:rFonts w:ascii="Times New Roman" w:hAnsi="Times New Roman" w:cs="Times New Roman"/>
          <w:sz w:val="24"/>
          <w:szCs w:val="24"/>
        </w:rPr>
        <w:t xml:space="preserve"> est réparable dans la théorie de la déconstruction dont Jacques Derrida constitue la figure emblématique.</w:t>
      </w:r>
      <w:r w:rsidR="00D04FD7">
        <w:rPr>
          <w:rFonts w:ascii="Times New Roman" w:hAnsi="Times New Roman" w:cs="Times New Roman"/>
          <w:sz w:val="24"/>
          <w:szCs w:val="24"/>
        </w:rPr>
        <w:t xml:space="preserve"> C’est </w:t>
      </w:r>
      <w:r w:rsidR="00842271">
        <w:rPr>
          <w:rFonts w:ascii="Times New Roman" w:hAnsi="Times New Roman" w:cs="Times New Roman"/>
          <w:sz w:val="24"/>
          <w:szCs w:val="24"/>
        </w:rPr>
        <w:t>ce</w:t>
      </w:r>
      <w:r w:rsidR="00D04FD7">
        <w:rPr>
          <w:rFonts w:ascii="Times New Roman" w:hAnsi="Times New Roman" w:cs="Times New Roman"/>
          <w:sz w:val="24"/>
          <w:szCs w:val="24"/>
        </w:rPr>
        <w:t xml:space="preserve"> schéma </w:t>
      </w:r>
      <w:proofErr w:type="spellStart"/>
      <w:r w:rsidR="00D04FD7">
        <w:rPr>
          <w:rFonts w:ascii="Times New Roman" w:hAnsi="Times New Roman" w:cs="Times New Roman"/>
          <w:sz w:val="24"/>
          <w:szCs w:val="24"/>
        </w:rPr>
        <w:t>déconstructif</w:t>
      </w:r>
      <w:proofErr w:type="spellEnd"/>
      <w:r w:rsidR="00D04FD7">
        <w:rPr>
          <w:rFonts w:ascii="Times New Roman" w:hAnsi="Times New Roman" w:cs="Times New Roman"/>
          <w:sz w:val="24"/>
          <w:szCs w:val="24"/>
        </w:rPr>
        <w:t xml:space="preserve"> qu’empreinte Mbembe pour analyser</w:t>
      </w:r>
      <w:r w:rsidR="00842271">
        <w:rPr>
          <w:rFonts w:ascii="Times New Roman" w:hAnsi="Times New Roman" w:cs="Times New Roman"/>
          <w:sz w:val="24"/>
          <w:szCs w:val="24"/>
        </w:rPr>
        <w:t xml:space="preserve"> et reconceptualiser</w:t>
      </w:r>
      <w:r w:rsidR="00D04FD7">
        <w:rPr>
          <w:rFonts w:ascii="Times New Roman" w:hAnsi="Times New Roman" w:cs="Times New Roman"/>
          <w:sz w:val="24"/>
          <w:szCs w:val="24"/>
        </w:rPr>
        <w:t xml:space="preserve"> la question du genre. </w:t>
      </w:r>
      <w:r w:rsidR="00842271">
        <w:rPr>
          <w:rFonts w:ascii="Times New Roman" w:hAnsi="Times New Roman" w:cs="Times New Roman"/>
          <w:sz w:val="24"/>
          <w:szCs w:val="24"/>
        </w:rPr>
        <w:t>Cette reconceptualisation s’</w:t>
      </w:r>
      <w:r w:rsidR="008D742C">
        <w:rPr>
          <w:rFonts w:ascii="Times New Roman" w:hAnsi="Times New Roman" w:cs="Times New Roman"/>
          <w:sz w:val="24"/>
          <w:szCs w:val="24"/>
        </w:rPr>
        <w:t>avère</w:t>
      </w:r>
      <w:r w:rsidR="00842271">
        <w:rPr>
          <w:rFonts w:ascii="Times New Roman" w:hAnsi="Times New Roman" w:cs="Times New Roman"/>
          <w:sz w:val="24"/>
          <w:szCs w:val="24"/>
        </w:rPr>
        <w:t xml:space="preserve"> ainsi « devoir beaucoup à la pensée de Jacques Derrida »</w:t>
      </w:r>
      <w:r w:rsidR="000B15C7">
        <w:rPr>
          <w:rFonts w:ascii="Times New Roman" w:hAnsi="Times New Roman" w:cs="Times New Roman"/>
          <w:sz w:val="24"/>
          <w:szCs w:val="24"/>
        </w:rPr>
        <w:t xml:space="preserve"> (</w:t>
      </w:r>
      <w:proofErr w:type="spellStart"/>
      <w:r w:rsidR="000B15C7">
        <w:rPr>
          <w:rFonts w:ascii="Times New Roman" w:hAnsi="Times New Roman" w:cs="Times New Roman"/>
          <w:sz w:val="24"/>
          <w:szCs w:val="24"/>
        </w:rPr>
        <w:t>Syrotinski</w:t>
      </w:r>
      <w:proofErr w:type="spellEnd"/>
      <w:r w:rsidR="000B15C7">
        <w:rPr>
          <w:rFonts w:ascii="Times New Roman" w:hAnsi="Times New Roman" w:cs="Times New Roman"/>
          <w:sz w:val="24"/>
          <w:szCs w:val="24"/>
        </w:rPr>
        <w:t>, 2014 : 50)</w:t>
      </w:r>
      <w:r w:rsidR="004A6858">
        <w:rPr>
          <w:rFonts w:ascii="Times New Roman" w:hAnsi="Times New Roman" w:cs="Times New Roman"/>
          <w:sz w:val="24"/>
          <w:szCs w:val="24"/>
        </w:rPr>
        <w:t>.</w:t>
      </w:r>
      <w:r w:rsidR="008D742C">
        <w:rPr>
          <w:rFonts w:ascii="Times New Roman" w:hAnsi="Times New Roman" w:cs="Times New Roman"/>
          <w:sz w:val="24"/>
          <w:szCs w:val="24"/>
        </w:rPr>
        <w:t xml:space="preserve"> Il serait difficile de comprendre la question du genre chez Mbembe sans faire r</w:t>
      </w:r>
      <w:r w:rsidR="00D866F7">
        <w:rPr>
          <w:rFonts w:ascii="Times New Roman" w:hAnsi="Times New Roman" w:cs="Times New Roman"/>
          <w:sz w:val="24"/>
          <w:szCs w:val="24"/>
        </w:rPr>
        <w:t xml:space="preserve">emonter </w:t>
      </w:r>
      <w:r w:rsidR="008D742C">
        <w:rPr>
          <w:rFonts w:ascii="Times New Roman" w:hAnsi="Times New Roman" w:cs="Times New Roman"/>
          <w:sz w:val="24"/>
          <w:szCs w:val="24"/>
        </w:rPr>
        <w:t>à Jacques Derrida.</w:t>
      </w:r>
      <w:r w:rsidR="00DD5739" w:rsidRPr="00065131">
        <w:rPr>
          <w:rFonts w:ascii="Times New Roman" w:hAnsi="Times New Roman" w:cs="Times New Roman"/>
          <w:sz w:val="24"/>
          <w:szCs w:val="24"/>
        </w:rPr>
        <w:t xml:space="preserve"> </w:t>
      </w:r>
      <w:r w:rsidR="00D866F7">
        <w:rPr>
          <w:rFonts w:ascii="Times New Roman" w:hAnsi="Times New Roman" w:cs="Times New Roman"/>
          <w:sz w:val="24"/>
          <w:szCs w:val="24"/>
        </w:rPr>
        <w:t xml:space="preserve"> La question de la « </w:t>
      </w:r>
      <w:proofErr w:type="spellStart"/>
      <w:r w:rsidR="00D866F7">
        <w:rPr>
          <w:rFonts w:ascii="Times New Roman" w:hAnsi="Times New Roman" w:cs="Times New Roman"/>
          <w:sz w:val="24"/>
          <w:szCs w:val="24"/>
        </w:rPr>
        <w:t>déclosion</w:t>
      </w:r>
      <w:proofErr w:type="spellEnd"/>
      <w:r w:rsidR="00D866F7">
        <w:rPr>
          <w:rFonts w:ascii="Times New Roman" w:hAnsi="Times New Roman" w:cs="Times New Roman"/>
          <w:sz w:val="24"/>
          <w:szCs w:val="24"/>
        </w:rPr>
        <w:t> » chez Mbembe est un concept qui tire de Jean-Luc Nancy et que ce dernier a particulièrement détaillé dans la déconstruction du christianisme</w:t>
      </w:r>
      <w:r w:rsidR="000B15C7">
        <w:rPr>
          <w:rFonts w:ascii="Times New Roman" w:hAnsi="Times New Roman" w:cs="Times New Roman"/>
          <w:sz w:val="24"/>
          <w:szCs w:val="24"/>
        </w:rPr>
        <w:t xml:space="preserve"> (Nancy, 2005).</w:t>
      </w:r>
      <w:r w:rsidR="0097302A" w:rsidRPr="00065131">
        <w:rPr>
          <w:rFonts w:ascii="Times New Roman" w:hAnsi="Times New Roman" w:cs="Times New Roman"/>
          <w:sz w:val="24"/>
          <w:szCs w:val="24"/>
        </w:rPr>
        <w:t xml:space="preserve"> </w:t>
      </w:r>
      <w:r w:rsidR="008F3917" w:rsidRPr="00065131">
        <w:rPr>
          <w:rFonts w:ascii="Times New Roman" w:hAnsi="Times New Roman" w:cs="Times New Roman"/>
          <w:sz w:val="24"/>
          <w:szCs w:val="24"/>
        </w:rPr>
        <w:t>Soulignons que l</w:t>
      </w:r>
      <w:r w:rsidR="00DD5739" w:rsidRPr="00065131">
        <w:rPr>
          <w:rFonts w:ascii="Times New Roman" w:hAnsi="Times New Roman" w:cs="Times New Roman"/>
          <w:sz w:val="24"/>
          <w:szCs w:val="24"/>
        </w:rPr>
        <w:t xml:space="preserve">a déconstruction se définit comme l’ensemble des techniques et stratégies utilisées par Jacques Derrida pour démonter, fissurer et déplacer toute logique universelle. </w:t>
      </w:r>
      <w:r w:rsidR="00A22C4C">
        <w:rPr>
          <w:rFonts w:ascii="Times New Roman" w:hAnsi="Times New Roman" w:cs="Times New Roman"/>
          <w:sz w:val="24"/>
          <w:szCs w:val="24"/>
        </w:rPr>
        <w:t>Pour rappel, l</w:t>
      </w:r>
      <w:r w:rsidR="00DD5739" w:rsidRPr="00065131">
        <w:rPr>
          <w:rFonts w:ascii="Times New Roman" w:hAnsi="Times New Roman" w:cs="Times New Roman"/>
          <w:sz w:val="24"/>
          <w:szCs w:val="24"/>
        </w:rPr>
        <w:t>a thèse centrale de Derrida est que le « </w:t>
      </w:r>
      <w:proofErr w:type="spellStart"/>
      <w:r w:rsidR="00DD5739" w:rsidRPr="00065131">
        <w:rPr>
          <w:rFonts w:ascii="Times New Roman" w:hAnsi="Times New Roman" w:cs="Times New Roman"/>
          <w:sz w:val="24"/>
          <w:szCs w:val="24"/>
        </w:rPr>
        <w:t>phallogocentrisme</w:t>
      </w:r>
      <w:proofErr w:type="spellEnd"/>
      <w:r w:rsidR="004A6858">
        <w:rPr>
          <w:rFonts w:ascii="Times New Roman" w:hAnsi="Times New Roman" w:cs="Times New Roman"/>
          <w:sz w:val="24"/>
          <w:szCs w:val="24"/>
        </w:rPr>
        <w:t xml:space="preserve"> </w:t>
      </w:r>
      <w:r w:rsidR="00DD5739" w:rsidRPr="00065131">
        <w:rPr>
          <w:rFonts w:ascii="Times New Roman" w:hAnsi="Times New Roman" w:cs="Times New Roman"/>
          <w:sz w:val="24"/>
          <w:szCs w:val="24"/>
        </w:rPr>
        <w:t>»</w:t>
      </w:r>
      <w:r w:rsidR="00DD5739" w:rsidRPr="00065131">
        <w:rPr>
          <w:rStyle w:val="Appelnotedebasdep"/>
          <w:rFonts w:ascii="Times New Roman" w:hAnsi="Times New Roman" w:cs="Times New Roman"/>
          <w:sz w:val="24"/>
          <w:szCs w:val="24"/>
        </w:rPr>
        <w:footnoteReference w:id="1"/>
      </w:r>
      <w:r w:rsidR="00DD5739" w:rsidRPr="00065131">
        <w:rPr>
          <w:rFonts w:ascii="Times New Roman" w:hAnsi="Times New Roman" w:cs="Times New Roman"/>
          <w:sz w:val="24"/>
          <w:szCs w:val="24"/>
        </w:rPr>
        <w:t xml:space="preserve"> a dominé</w:t>
      </w:r>
      <w:r w:rsidR="00220BB2" w:rsidRPr="00065131">
        <w:rPr>
          <w:rFonts w:ascii="Times New Roman" w:hAnsi="Times New Roman" w:cs="Times New Roman"/>
          <w:sz w:val="24"/>
          <w:szCs w:val="24"/>
        </w:rPr>
        <w:t xml:space="preserve"> la philosophie traditionnelle.</w:t>
      </w:r>
      <w:r w:rsidR="00DD5739" w:rsidRPr="00065131">
        <w:rPr>
          <w:rFonts w:ascii="Times New Roman" w:hAnsi="Times New Roman" w:cs="Times New Roman"/>
          <w:sz w:val="24"/>
          <w:szCs w:val="24"/>
        </w:rPr>
        <w:t xml:space="preserve"> D’après son étymologie, le </w:t>
      </w:r>
      <w:proofErr w:type="spellStart"/>
      <w:r w:rsidR="00DD5739" w:rsidRPr="00065131">
        <w:rPr>
          <w:rFonts w:ascii="Times New Roman" w:hAnsi="Times New Roman" w:cs="Times New Roman"/>
          <w:sz w:val="24"/>
          <w:szCs w:val="24"/>
        </w:rPr>
        <w:t>phallogocentrisme</w:t>
      </w:r>
      <w:proofErr w:type="spellEnd"/>
      <w:r w:rsidR="00DD5739" w:rsidRPr="00065131">
        <w:rPr>
          <w:rFonts w:ascii="Times New Roman" w:hAnsi="Times New Roman" w:cs="Times New Roman"/>
          <w:sz w:val="24"/>
          <w:szCs w:val="24"/>
        </w:rPr>
        <w:t xml:space="preserve"> signifie à la fois l’impérialisme du phallus et du logos, autrement dit</w:t>
      </w:r>
      <w:r w:rsidR="008F3917" w:rsidRPr="00065131">
        <w:rPr>
          <w:rFonts w:ascii="Times New Roman" w:hAnsi="Times New Roman" w:cs="Times New Roman"/>
          <w:sz w:val="24"/>
          <w:szCs w:val="24"/>
        </w:rPr>
        <w:t>,</w:t>
      </w:r>
      <w:r w:rsidR="00DD5739" w:rsidRPr="00065131">
        <w:rPr>
          <w:rFonts w:ascii="Times New Roman" w:hAnsi="Times New Roman" w:cs="Times New Roman"/>
          <w:sz w:val="24"/>
          <w:szCs w:val="24"/>
        </w:rPr>
        <w:t xml:space="preserve"> la domination sans partage de l’homme en tant qu’incarnation de la raison souveraine. Dans un entretien filmé</w:t>
      </w:r>
      <w:r w:rsidR="000B15C7">
        <w:rPr>
          <w:rFonts w:ascii="Times New Roman" w:hAnsi="Times New Roman" w:cs="Times New Roman"/>
          <w:sz w:val="24"/>
          <w:szCs w:val="24"/>
        </w:rPr>
        <w:t xml:space="preserve"> (Derrida, 2002)</w:t>
      </w:r>
      <w:r w:rsidR="00DD5739" w:rsidRPr="00065131">
        <w:rPr>
          <w:rFonts w:ascii="Times New Roman" w:hAnsi="Times New Roman" w:cs="Times New Roman"/>
          <w:sz w:val="24"/>
          <w:szCs w:val="24"/>
        </w:rPr>
        <w:t>, Derrida affirme</w:t>
      </w:r>
      <w:r w:rsidR="008F3917" w:rsidRPr="00065131">
        <w:rPr>
          <w:rFonts w:ascii="Times New Roman" w:hAnsi="Times New Roman" w:cs="Times New Roman"/>
          <w:sz w:val="24"/>
          <w:szCs w:val="24"/>
        </w:rPr>
        <w:t xml:space="preserve"> lui-même</w:t>
      </w:r>
      <w:r w:rsidR="00DD5739" w:rsidRPr="00065131">
        <w:rPr>
          <w:rFonts w:ascii="Times New Roman" w:hAnsi="Times New Roman" w:cs="Times New Roman"/>
          <w:sz w:val="24"/>
          <w:szCs w:val="24"/>
        </w:rPr>
        <w:t xml:space="preserve"> que la philosophie en tant qu’idéal de raison a toujours été liée à la figure masculine. Dans un entretien paru dans « Le Monde de l’éducation », il insiste sur cette « puissante assisse </w:t>
      </w:r>
      <w:proofErr w:type="spellStart"/>
      <w:r w:rsidR="00DD5739" w:rsidRPr="00065131">
        <w:rPr>
          <w:rFonts w:ascii="Times New Roman" w:hAnsi="Times New Roman" w:cs="Times New Roman"/>
          <w:sz w:val="24"/>
          <w:szCs w:val="24"/>
        </w:rPr>
        <w:t>phallogocentrique</w:t>
      </w:r>
      <w:proofErr w:type="spellEnd"/>
      <w:r w:rsidR="00DD5739" w:rsidRPr="00065131">
        <w:rPr>
          <w:rFonts w:ascii="Times New Roman" w:hAnsi="Times New Roman" w:cs="Times New Roman"/>
          <w:sz w:val="24"/>
          <w:szCs w:val="24"/>
        </w:rPr>
        <w:t xml:space="preserve"> qui conditionne à peu près notre héritage culturel</w:t>
      </w:r>
      <w:r w:rsidR="004A6858">
        <w:rPr>
          <w:rFonts w:ascii="Times New Roman" w:hAnsi="Times New Roman" w:cs="Times New Roman"/>
          <w:sz w:val="24"/>
          <w:szCs w:val="24"/>
        </w:rPr>
        <w:t> »</w:t>
      </w:r>
      <w:r w:rsidR="00DD5739" w:rsidRPr="00065131">
        <w:rPr>
          <w:rFonts w:ascii="Times New Roman" w:hAnsi="Times New Roman" w:cs="Times New Roman"/>
          <w:sz w:val="24"/>
          <w:szCs w:val="24"/>
        </w:rPr>
        <w:t>.</w:t>
      </w:r>
      <w:r w:rsidR="00DD5739" w:rsidRPr="00065131">
        <w:rPr>
          <w:rStyle w:val="Appelnotedebasdep"/>
          <w:rFonts w:ascii="Times New Roman" w:hAnsi="Times New Roman" w:cs="Times New Roman"/>
          <w:sz w:val="24"/>
          <w:szCs w:val="24"/>
        </w:rPr>
        <w:footnoteReference w:id="2"/>
      </w:r>
    </w:p>
    <w:p w14:paraId="567517E3" w14:textId="76F18D24" w:rsidR="00DD5739" w:rsidRPr="00A6797F" w:rsidRDefault="00DD5739" w:rsidP="0097302A">
      <w:pPr>
        <w:spacing w:line="360" w:lineRule="auto"/>
        <w:ind w:firstLine="708"/>
        <w:jc w:val="both"/>
        <w:rPr>
          <w:rFonts w:ascii="Times New Roman" w:hAnsi="Times New Roman" w:cs="Times New Roman"/>
          <w:sz w:val="24"/>
          <w:szCs w:val="24"/>
        </w:rPr>
      </w:pPr>
      <w:r w:rsidRPr="00A6797F">
        <w:rPr>
          <w:rFonts w:ascii="Times New Roman" w:hAnsi="Times New Roman" w:cs="Times New Roman"/>
          <w:sz w:val="24"/>
          <w:szCs w:val="24"/>
        </w:rPr>
        <w:lastRenderedPageBreak/>
        <w:t>Dans l’histoire de la philosophie, la figure masculine de la raison a fini par alimenter la « guerre des sexes</w:t>
      </w:r>
      <w:r w:rsidR="004A6858">
        <w:rPr>
          <w:rFonts w:ascii="Times New Roman" w:hAnsi="Times New Roman" w:cs="Times New Roman"/>
          <w:sz w:val="24"/>
          <w:szCs w:val="24"/>
        </w:rPr>
        <w:t> »</w:t>
      </w:r>
      <w:r w:rsidR="000B15C7">
        <w:rPr>
          <w:rFonts w:ascii="Times New Roman" w:hAnsi="Times New Roman" w:cs="Times New Roman"/>
          <w:sz w:val="24"/>
          <w:szCs w:val="24"/>
        </w:rPr>
        <w:t xml:space="preserve"> (Bayart,</w:t>
      </w:r>
      <w:r w:rsidRPr="00A6797F">
        <w:rPr>
          <w:rFonts w:ascii="Times New Roman" w:hAnsi="Times New Roman" w:cs="Times New Roman"/>
          <w:sz w:val="24"/>
          <w:szCs w:val="24"/>
        </w:rPr>
        <w:t> </w:t>
      </w:r>
      <w:r w:rsidR="000B15C7">
        <w:rPr>
          <w:rFonts w:ascii="Times New Roman" w:hAnsi="Times New Roman" w:cs="Times New Roman"/>
          <w:sz w:val="24"/>
          <w:szCs w:val="24"/>
        </w:rPr>
        <w:t>1989)</w:t>
      </w:r>
      <w:r w:rsidRPr="00A6797F">
        <w:rPr>
          <w:rFonts w:ascii="Times New Roman" w:hAnsi="Times New Roman" w:cs="Times New Roman"/>
          <w:sz w:val="24"/>
          <w:szCs w:val="24"/>
        </w:rPr>
        <w:t xml:space="preserve"> où la femme occupe une position subalterne. Selon </w:t>
      </w:r>
      <w:r w:rsidR="008F3917" w:rsidRPr="00A6797F">
        <w:rPr>
          <w:rFonts w:ascii="Times New Roman" w:hAnsi="Times New Roman" w:cs="Times New Roman"/>
          <w:sz w:val="24"/>
          <w:szCs w:val="24"/>
        </w:rPr>
        <w:t>Derrida, reprenant les propos de Rousseau</w:t>
      </w:r>
      <w:r w:rsidRPr="00A6797F">
        <w:rPr>
          <w:rFonts w:ascii="Times New Roman" w:hAnsi="Times New Roman" w:cs="Times New Roman"/>
          <w:sz w:val="24"/>
          <w:szCs w:val="24"/>
        </w:rPr>
        <w:t>, « il est dans l’ordre de la nature que la femme obéisse à l’homme</w:t>
      </w:r>
      <w:r w:rsidR="004A6858">
        <w:rPr>
          <w:rFonts w:ascii="Times New Roman" w:hAnsi="Times New Roman" w:cs="Times New Roman"/>
          <w:sz w:val="24"/>
          <w:szCs w:val="24"/>
        </w:rPr>
        <w:t> »</w:t>
      </w:r>
      <w:r w:rsidR="000B15C7">
        <w:rPr>
          <w:rFonts w:ascii="Times New Roman" w:hAnsi="Times New Roman" w:cs="Times New Roman"/>
          <w:sz w:val="24"/>
          <w:szCs w:val="24"/>
        </w:rPr>
        <w:t xml:space="preserve"> </w:t>
      </w:r>
      <w:proofErr w:type="gramStart"/>
      <w:r w:rsidR="000B15C7">
        <w:rPr>
          <w:rFonts w:ascii="Times New Roman" w:hAnsi="Times New Roman" w:cs="Times New Roman"/>
          <w:sz w:val="24"/>
          <w:szCs w:val="24"/>
        </w:rPr>
        <w:t>( Derrida</w:t>
      </w:r>
      <w:proofErr w:type="gramEnd"/>
      <w:r w:rsidR="000B15C7">
        <w:rPr>
          <w:rFonts w:ascii="Times New Roman" w:hAnsi="Times New Roman" w:cs="Times New Roman"/>
          <w:sz w:val="24"/>
          <w:szCs w:val="24"/>
        </w:rPr>
        <w:t>, 1967, 250)</w:t>
      </w:r>
      <w:r w:rsidRPr="00A6797F">
        <w:rPr>
          <w:rFonts w:ascii="Times New Roman" w:hAnsi="Times New Roman" w:cs="Times New Roman"/>
          <w:sz w:val="24"/>
          <w:szCs w:val="24"/>
        </w:rPr>
        <w:t> ; elle doit être soumise à l’autorité du mari « comme un ministre dans l’Etat en se faisant commander ce qu’elle veut faire</w:t>
      </w:r>
      <w:r w:rsidR="004A6858">
        <w:rPr>
          <w:rFonts w:ascii="Times New Roman" w:hAnsi="Times New Roman" w:cs="Times New Roman"/>
          <w:sz w:val="24"/>
          <w:szCs w:val="24"/>
        </w:rPr>
        <w:t> »</w:t>
      </w:r>
      <w:r w:rsidR="000B15C7">
        <w:rPr>
          <w:rFonts w:ascii="Times New Roman" w:hAnsi="Times New Roman" w:cs="Times New Roman"/>
          <w:sz w:val="24"/>
          <w:szCs w:val="24"/>
        </w:rPr>
        <w:t xml:space="preserve"> (Derrida, 1967, 251)</w:t>
      </w:r>
      <w:r w:rsidR="004A6858">
        <w:rPr>
          <w:rFonts w:ascii="Times New Roman" w:hAnsi="Times New Roman" w:cs="Times New Roman"/>
          <w:sz w:val="24"/>
          <w:szCs w:val="24"/>
        </w:rPr>
        <w:t>.</w:t>
      </w:r>
      <w:r w:rsidRPr="00A6797F">
        <w:rPr>
          <w:rFonts w:ascii="Times New Roman" w:hAnsi="Times New Roman" w:cs="Times New Roman"/>
          <w:sz w:val="24"/>
          <w:szCs w:val="24"/>
        </w:rPr>
        <w:t xml:space="preserve"> Rousseau reconnaît certes que  « les meilleurs ménages sont ceux où la femme a le plus d’autorité</w:t>
      </w:r>
      <w:r w:rsidR="000B15C7">
        <w:rPr>
          <w:rFonts w:ascii="Times New Roman" w:hAnsi="Times New Roman" w:cs="Times New Roman"/>
          <w:sz w:val="24"/>
          <w:szCs w:val="24"/>
        </w:rPr>
        <w:t> » ( Derrida, 1967 : 251)</w:t>
      </w:r>
      <w:r w:rsidRPr="00A6797F">
        <w:rPr>
          <w:rFonts w:ascii="Times New Roman" w:hAnsi="Times New Roman" w:cs="Times New Roman"/>
          <w:sz w:val="24"/>
          <w:szCs w:val="24"/>
        </w:rPr>
        <w:t>,  mais il précise que « quand elle méconnaît la voix du chef, qu’elle veut usurper ses droits et commander elle-même, il ne résulte jamais de ce désordre que misère, scandale, et déshonneur</w:t>
      </w:r>
      <w:r w:rsidR="004A6858">
        <w:rPr>
          <w:rFonts w:ascii="Times New Roman" w:hAnsi="Times New Roman" w:cs="Times New Roman"/>
          <w:sz w:val="24"/>
          <w:szCs w:val="24"/>
        </w:rPr>
        <w:t> »</w:t>
      </w:r>
      <w:r w:rsidR="000B15C7">
        <w:rPr>
          <w:rFonts w:ascii="Times New Roman" w:hAnsi="Times New Roman" w:cs="Times New Roman"/>
          <w:sz w:val="24"/>
          <w:szCs w:val="24"/>
        </w:rPr>
        <w:t xml:space="preserve"> ( Derrida, 1967)</w:t>
      </w:r>
      <w:r w:rsidR="004A6858">
        <w:rPr>
          <w:rFonts w:ascii="Times New Roman" w:hAnsi="Times New Roman" w:cs="Times New Roman"/>
          <w:sz w:val="24"/>
          <w:szCs w:val="24"/>
        </w:rPr>
        <w:t>.</w:t>
      </w:r>
      <w:r w:rsidR="000A2F53" w:rsidRPr="00A6797F">
        <w:rPr>
          <w:rFonts w:ascii="Times New Roman" w:hAnsi="Times New Roman" w:cs="Times New Roman"/>
          <w:sz w:val="24"/>
          <w:szCs w:val="24"/>
        </w:rPr>
        <w:t xml:space="preserve"> Dans la</w:t>
      </w:r>
      <w:r w:rsidRPr="00A6797F">
        <w:rPr>
          <w:rFonts w:ascii="Times New Roman" w:hAnsi="Times New Roman" w:cs="Times New Roman"/>
          <w:sz w:val="24"/>
          <w:szCs w:val="24"/>
        </w:rPr>
        <w:t xml:space="preserve"> philosophie</w:t>
      </w:r>
      <w:r w:rsidR="000A2F53" w:rsidRPr="00A6797F">
        <w:rPr>
          <w:rFonts w:ascii="Times New Roman" w:hAnsi="Times New Roman" w:cs="Times New Roman"/>
          <w:sz w:val="24"/>
          <w:szCs w:val="24"/>
        </w:rPr>
        <w:t xml:space="preserve"> traditionnelle que dénonce Derrida</w:t>
      </w:r>
      <w:r w:rsidRPr="00A6797F">
        <w:rPr>
          <w:rFonts w:ascii="Times New Roman" w:hAnsi="Times New Roman" w:cs="Times New Roman"/>
          <w:sz w:val="24"/>
          <w:szCs w:val="24"/>
        </w:rPr>
        <w:t>, les choses</w:t>
      </w:r>
      <w:r w:rsidR="00220BB2" w:rsidRPr="00A6797F">
        <w:rPr>
          <w:rFonts w:ascii="Times New Roman" w:hAnsi="Times New Roman" w:cs="Times New Roman"/>
          <w:sz w:val="24"/>
          <w:szCs w:val="24"/>
        </w:rPr>
        <w:t xml:space="preserve"> se passent comme si</w:t>
      </w:r>
      <w:r w:rsidRPr="00A6797F">
        <w:rPr>
          <w:rFonts w:ascii="Times New Roman" w:hAnsi="Times New Roman" w:cs="Times New Roman"/>
          <w:sz w:val="24"/>
          <w:szCs w:val="24"/>
        </w:rPr>
        <w:t xml:space="preserve"> la femme incarnait l’immanence, tandis que l’homme  incarne la transcendance. Cette vie dans l’immanence relègue la femme dans la vassalité et la subordination. </w:t>
      </w:r>
    </w:p>
    <w:p w14:paraId="65224DD5" w14:textId="2BFB4504" w:rsidR="00DD5739" w:rsidRPr="00A6797F" w:rsidRDefault="00DD5739" w:rsidP="00A6797F">
      <w:pPr>
        <w:spacing w:after="0" w:line="360" w:lineRule="auto"/>
        <w:ind w:firstLine="708"/>
        <w:jc w:val="both"/>
        <w:rPr>
          <w:rFonts w:ascii="Times New Roman" w:hAnsi="Times New Roman" w:cs="Times New Roman"/>
          <w:sz w:val="24"/>
          <w:szCs w:val="24"/>
        </w:rPr>
      </w:pPr>
      <w:r w:rsidRPr="00A6797F">
        <w:rPr>
          <w:rFonts w:ascii="Times New Roman" w:hAnsi="Times New Roman" w:cs="Times New Roman"/>
          <w:sz w:val="24"/>
          <w:szCs w:val="24"/>
        </w:rPr>
        <w:t xml:space="preserve">Si le </w:t>
      </w:r>
      <w:proofErr w:type="spellStart"/>
      <w:r w:rsidRPr="00A6797F">
        <w:rPr>
          <w:rFonts w:ascii="Times New Roman" w:hAnsi="Times New Roman" w:cs="Times New Roman"/>
          <w:sz w:val="24"/>
          <w:szCs w:val="24"/>
        </w:rPr>
        <w:t>phallogocentrisme</w:t>
      </w:r>
      <w:proofErr w:type="spellEnd"/>
      <w:r w:rsidRPr="00A6797F">
        <w:rPr>
          <w:rFonts w:ascii="Times New Roman" w:hAnsi="Times New Roman" w:cs="Times New Roman"/>
          <w:sz w:val="24"/>
          <w:szCs w:val="24"/>
        </w:rPr>
        <w:t xml:space="preserve"> est un thème majeur de la déconstruction, c’est parce que Derrida veut récuser le caractère unitaire du signifiant phalliqu</w:t>
      </w:r>
      <w:r w:rsidR="00ED7064">
        <w:rPr>
          <w:rFonts w:ascii="Times New Roman" w:hAnsi="Times New Roman" w:cs="Times New Roman"/>
          <w:sz w:val="24"/>
          <w:szCs w:val="24"/>
        </w:rPr>
        <w:t>e.</w:t>
      </w:r>
      <w:r w:rsidRPr="00A6797F">
        <w:rPr>
          <w:rStyle w:val="Appelnotedebasdep"/>
          <w:rFonts w:ascii="Times New Roman" w:hAnsi="Times New Roman" w:cs="Times New Roman"/>
          <w:sz w:val="24"/>
          <w:szCs w:val="24"/>
        </w:rPr>
        <w:footnoteReference w:id="3"/>
      </w:r>
      <w:r w:rsidRPr="00A6797F">
        <w:rPr>
          <w:rFonts w:ascii="Times New Roman" w:hAnsi="Times New Roman" w:cs="Times New Roman"/>
          <w:sz w:val="24"/>
          <w:szCs w:val="24"/>
        </w:rPr>
        <w:t>La critique du logocentrisme</w:t>
      </w:r>
      <w:r w:rsidRPr="00A6797F">
        <w:rPr>
          <w:rStyle w:val="Appelnotedebasdep"/>
          <w:rFonts w:ascii="Times New Roman" w:hAnsi="Times New Roman" w:cs="Times New Roman"/>
          <w:sz w:val="24"/>
          <w:szCs w:val="24"/>
        </w:rPr>
        <w:footnoteReference w:id="4"/>
      </w:r>
      <w:r w:rsidRPr="00A6797F">
        <w:rPr>
          <w:rFonts w:ascii="Times New Roman" w:hAnsi="Times New Roman" w:cs="Times New Roman"/>
          <w:sz w:val="24"/>
          <w:szCs w:val="24"/>
        </w:rPr>
        <w:t>, du phonocentrisme</w:t>
      </w:r>
      <w:r w:rsidRPr="00A6797F">
        <w:rPr>
          <w:rStyle w:val="Appelnotedebasdep"/>
          <w:rFonts w:ascii="Times New Roman" w:hAnsi="Times New Roman" w:cs="Times New Roman"/>
          <w:sz w:val="24"/>
          <w:szCs w:val="24"/>
        </w:rPr>
        <w:footnoteReference w:id="5"/>
      </w:r>
      <w:r w:rsidRPr="00A6797F">
        <w:rPr>
          <w:rFonts w:ascii="Times New Roman" w:hAnsi="Times New Roman" w:cs="Times New Roman"/>
          <w:sz w:val="24"/>
          <w:szCs w:val="24"/>
        </w:rPr>
        <w:t xml:space="preserve"> et du signifié rime ainsi avec le rejet de toute identité figée tant dans la nature elle-même que dans le sexe. </w:t>
      </w:r>
      <w:r w:rsidR="000A2F53" w:rsidRPr="00A6797F">
        <w:rPr>
          <w:rFonts w:ascii="Times New Roman" w:hAnsi="Times New Roman" w:cs="Times New Roman"/>
          <w:sz w:val="24"/>
          <w:szCs w:val="24"/>
        </w:rPr>
        <w:t>C’est exactement dans ce cadre par exemple que pour</w:t>
      </w:r>
      <w:r w:rsidRPr="00A6797F">
        <w:rPr>
          <w:rFonts w:ascii="Times New Roman" w:hAnsi="Times New Roman" w:cs="Times New Roman"/>
          <w:sz w:val="24"/>
          <w:szCs w:val="24"/>
        </w:rPr>
        <w:t xml:space="preserve"> </w:t>
      </w:r>
      <w:proofErr w:type="spellStart"/>
      <w:r w:rsidRPr="00A6797F">
        <w:rPr>
          <w:rFonts w:ascii="Times New Roman" w:hAnsi="Times New Roman" w:cs="Times New Roman"/>
          <w:sz w:val="24"/>
          <w:szCs w:val="24"/>
        </w:rPr>
        <w:t>Eboussi</w:t>
      </w:r>
      <w:proofErr w:type="spellEnd"/>
      <w:r w:rsidRPr="00A6797F">
        <w:rPr>
          <w:rFonts w:ascii="Times New Roman" w:hAnsi="Times New Roman" w:cs="Times New Roman"/>
          <w:sz w:val="24"/>
          <w:szCs w:val="24"/>
        </w:rPr>
        <w:t xml:space="preserve"> </w:t>
      </w:r>
      <w:proofErr w:type="spellStart"/>
      <w:r w:rsidRPr="00A6797F">
        <w:rPr>
          <w:rFonts w:ascii="Times New Roman" w:hAnsi="Times New Roman" w:cs="Times New Roman"/>
          <w:sz w:val="24"/>
          <w:szCs w:val="24"/>
        </w:rPr>
        <w:t>Boulaga</w:t>
      </w:r>
      <w:proofErr w:type="spellEnd"/>
      <w:r w:rsidRPr="00A6797F">
        <w:rPr>
          <w:rFonts w:ascii="Times New Roman" w:hAnsi="Times New Roman" w:cs="Times New Roman"/>
          <w:sz w:val="24"/>
          <w:szCs w:val="24"/>
        </w:rPr>
        <w:t>, la vie elle-même se charge de « déjouer les fixations » et « les pièges identitaires »</w:t>
      </w:r>
      <w:r w:rsidR="000B15C7">
        <w:rPr>
          <w:rFonts w:ascii="Times New Roman" w:hAnsi="Times New Roman" w:cs="Times New Roman"/>
          <w:sz w:val="24"/>
          <w:szCs w:val="24"/>
        </w:rPr>
        <w:t xml:space="preserve"> </w:t>
      </w:r>
      <w:r w:rsidR="00830EBE">
        <w:rPr>
          <w:rFonts w:ascii="Times New Roman" w:hAnsi="Times New Roman" w:cs="Times New Roman"/>
          <w:sz w:val="24"/>
          <w:szCs w:val="24"/>
        </w:rPr>
        <w:t>(Mbele</w:t>
      </w:r>
      <w:r w:rsidR="000B15C7">
        <w:rPr>
          <w:rFonts w:ascii="Times New Roman" w:hAnsi="Times New Roman" w:cs="Times New Roman"/>
          <w:sz w:val="24"/>
          <w:szCs w:val="24"/>
        </w:rPr>
        <w:t>, 2</w:t>
      </w:r>
      <w:r w:rsidR="00473C53">
        <w:rPr>
          <w:rFonts w:ascii="Times New Roman" w:hAnsi="Times New Roman" w:cs="Times New Roman"/>
          <w:sz w:val="24"/>
          <w:szCs w:val="24"/>
        </w:rPr>
        <w:t>010 : 20)</w:t>
      </w:r>
      <w:r w:rsidR="00ED7064">
        <w:rPr>
          <w:rFonts w:ascii="Times New Roman" w:hAnsi="Times New Roman" w:cs="Times New Roman"/>
          <w:sz w:val="24"/>
          <w:szCs w:val="24"/>
        </w:rPr>
        <w:t>.</w:t>
      </w:r>
      <w:r w:rsidRPr="00A6797F">
        <w:rPr>
          <w:rFonts w:ascii="Times New Roman" w:hAnsi="Times New Roman" w:cs="Times New Roman"/>
          <w:sz w:val="24"/>
          <w:szCs w:val="24"/>
        </w:rPr>
        <w:t xml:space="preserve"> Par le mécanisme de la « différance</w:t>
      </w:r>
      <w:r w:rsidR="00ED7064">
        <w:rPr>
          <w:rFonts w:ascii="Times New Roman" w:hAnsi="Times New Roman" w:cs="Times New Roman"/>
          <w:sz w:val="24"/>
          <w:szCs w:val="24"/>
        </w:rPr>
        <w:t> »</w:t>
      </w:r>
      <w:r w:rsidRPr="00A6797F">
        <w:rPr>
          <w:rStyle w:val="Appelnotedebasdep"/>
          <w:rFonts w:ascii="Times New Roman" w:hAnsi="Times New Roman" w:cs="Times New Roman"/>
          <w:sz w:val="24"/>
          <w:szCs w:val="24"/>
        </w:rPr>
        <w:footnoteReference w:id="6"/>
      </w:r>
      <w:r w:rsidRPr="00A6797F">
        <w:rPr>
          <w:rFonts w:ascii="Times New Roman" w:hAnsi="Times New Roman" w:cs="Times New Roman"/>
          <w:sz w:val="24"/>
          <w:szCs w:val="24"/>
        </w:rPr>
        <w:t xml:space="preserve">, l’homme est invité à sortir de tout cadre défini, de toute identité stable. C’est ici que l’idée de trace revêt toute son </w:t>
      </w:r>
      <w:r w:rsidR="00ED7064" w:rsidRPr="00A6797F">
        <w:rPr>
          <w:rFonts w:ascii="Times New Roman" w:hAnsi="Times New Roman" w:cs="Times New Roman"/>
          <w:sz w:val="24"/>
          <w:szCs w:val="24"/>
        </w:rPr>
        <w:t>importance</w:t>
      </w:r>
      <w:r w:rsidR="00ED7064">
        <w:rPr>
          <w:rFonts w:ascii="Times New Roman" w:hAnsi="Times New Roman" w:cs="Times New Roman"/>
          <w:sz w:val="24"/>
          <w:szCs w:val="24"/>
        </w:rPr>
        <w:t>.</w:t>
      </w:r>
      <w:r w:rsidR="00473C53">
        <w:rPr>
          <w:rFonts w:ascii="Times New Roman" w:hAnsi="Times New Roman" w:cs="Times New Roman"/>
          <w:sz w:val="24"/>
          <w:szCs w:val="24"/>
        </w:rPr>
        <w:t xml:space="preserve"> </w:t>
      </w:r>
      <w:r w:rsidRPr="00A6797F">
        <w:rPr>
          <w:rFonts w:ascii="Times New Roman" w:hAnsi="Times New Roman" w:cs="Times New Roman"/>
          <w:sz w:val="24"/>
          <w:szCs w:val="24"/>
        </w:rPr>
        <w:t xml:space="preserve">La trace est la marque qui </w:t>
      </w:r>
      <w:r w:rsidR="00ED7064" w:rsidRPr="00A6797F">
        <w:rPr>
          <w:rFonts w:ascii="Times New Roman" w:hAnsi="Times New Roman" w:cs="Times New Roman"/>
          <w:sz w:val="24"/>
          <w:szCs w:val="24"/>
        </w:rPr>
        <w:t>reste de</w:t>
      </w:r>
      <w:r w:rsidRPr="00A6797F">
        <w:rPr>
          <w:rFonts w:ascii="Times New Roman" w:hAnsi="Times New Roman" w:cs="Times New Roman"/>
          <w:sz w:val="24"/>
          <w:szCs w:val="24"/>
        </w:rPr>
        <w:t xml:space="preserve"> façon évanescente lorsque le fondement a été dilué. Derrida insiste sur le caractère arbitraire, gratuit de  la trace en tant que cette dernière n'a aucune « attache naturelle » ave</w:t>
      </w:r>
      <w:r w:rsidR="000A2F53" w:rsidRPr="00A6797F">
        <w:rPr>
          <w:rFonts w:ascii="Times New Roman" w:hAnsi="Times New Roman" w:cs="Times New Roman"/>
          <w:sz w:val="24"/>
          <w:szCs w:val="24"/>
        </w:rPr>
        <w:t>c quelque signifié que ce soit.</w:t>
      </w:r>
      <w:r w:rsidRPr="00A6797F">
        <w:rPr>
          <w:rFonts w:ascii="Times New Roman" w:hAnsi="Times New Roman" w:cs="Times New Roman"/>
          <w:sz w:val="24"/>
          <w:szCs w:val="24"/>
        </w:rPr>
        <w:t xml:space="preserve"> </w:t>
      </w:r>
      <w:r w:rsidR="000A2F53" w:rsidRPr="00A6797F">
        <w:rPr>
          <w:rFonts w:ascii="Times New Roman" w:hAnsi="Times New Roman" w:cs="Times New Roman"/>
          <w:sz w:val="24"/>
          <w:szCs w:val="24"/>
        </w:rPr>
        <w:t>La question du genre s’inscrit dans cette perspective.</w:t>
      </w:r>
      <w:r w:rsidRPr="00A6797F">
        <w:rPr>
          <w:rFonts w:ascii="Times New Roman" w:hAnsi="Times New Roman" w:cs="Times New Roman"/>
          <w:sz w:val="24"/>
          <w:szCs w:val="24"/>
        </w:rPr>
        <w:t xml:space="preserve"> En effet, le genre implique le </w:t>
      </w:r>
      <w:r w:rsidRPr="00A6797F">
        <w:rPr>
          <w:rFonts w:ascii="Times New Roman" w:hAnsi="Times New Roman" w:cs="Times New Roman"/>
          <w:i/>
          <w:sz w:val="24"/>
          <w:szCs w:val="24"/>
        </w:rPr>
        <w:t xml:space="preserve">double </w:t>
      </w:r>
      <w:proofErr w:type="spellStart"/>
      <w:r w:rsidRPr="00A6797F">
        <w:rPr>
          <w:rFonts w:ascii="Times New Roman" w:hAnsi="Times New Roman" w:cs="Times New Roman"/>
          <w:i/>
          <w:sz w:val="24"/>
          <w:szCs w:val="24"/>
        </w:rPr>
        <w:t>bind</w:t>
      </w:r>
      <w:proofErr w:type="spellEnd"/>
      <w:r w:rsidRPr="00A6797F">
        <w:rPr>
          <w:rFonts w:ascii="Times New Roman" w:hAnsi="Times New Roman" w:cs="Times New Roman"/>
          <w:sz w:val="24"/>
          <w:szCs w:val="24"/>
        </w:rPr>
        <w:t xml:space="preserve">, cette double liaison qui unit indissolublement le féminin au masculin. Le genre suppose « l’indécision déstructurante » d’un sujet  pris entre des forces contradictoires. </w:t>
      </w:r>
    </w:p>
    <w:p w14:paraId="3A8D29BB" w14:textId="2F4A7725" w:rsidR="00F35F14" w:rsidRPr="00A6797F" w:rsidRDefault="00DD5739" w:rsidP="00A6797F">
      <w:pPr>
        <w:spacing w:after="0" w:line="360" w:lineRule="auto"/>
        <w:ind w:firstLine="708"/>
        <w:jc w:val="both"/>
        <w:rPr>
          <w:rFonts w:ascii="Times New Roman" w:hAnsi="Times New Roman" w:cs="Times New Roman"/>
          <w:sz w:val="24"/>
          <w:szCs w:val="24"/>
        </w:rPr>
      </w:pPr>
      <w:r w:rsidRPr="00A6797F">
        <w:rPr>
          <w:rFonts w:ascii="Times New Roman" w:hAnsi="Times New Roman" w:cs="Times New Roman"/>
          <w:sz w:val="24"/>
          <w:szCs w:val="24"/>
        </w:rPr>
        <w:lastRenderedPageBreak/>
        <w:t xml:space="preserve">Il est intéressant de voir comment le concept d’indécision a eu des résonances sur la théorie postcoloniale. Au cœur de cette </w:t>
      </w:r>
      <w:r w:rsidR="00255CF6" w:rsidRPr="00A6797F">
        <w:rPr>
          <w:rFonts w:ascii="Times New Roman" w:hAnsi="Times New Roman" w:cs="Times New Roman"/>
          <w:sz w:val="24"/>
          <w:szCs w:val="24"/>
        </w:rPr>
        <w:t>théorie</w:t>
      </w:r>
      <w:r w:rsidRPr="00A6797F">
        <w:rPr>
          <w:rFonts w:ascii="Times New Roman" w:hAnsi="Times New Roman" w:cs="Times New Roman"/>
          <w:sz w:val="24"/>
          <w:szCs w:val="24"/>
        </w:rPr>
        <w:t>, nous avons deux notions : l’</w:t>
      </w:r>
      <w:r w:rsidR="00255CF6" w:rsidRPr="00A6797F">
        <w:rPr>
          <w:rFonts w:ascii="Times New Roman" w:hAnsi="Times New Roman" w:cs="Times New Roman"/>
          <w:sz w:val="24"/>
          <w:szCs w:val="24"/>
        </w:rPr>
        <w:t>époque</w:t>
      </w:r>
      <w:r w:rsidRPr="00A6797F">
        <w:rPr>
          <w:rFonts w:ascii="Times New Roman" w:hAnsi="Times New Roman" w:cs="Times New Roman"/>
          <w:sz w:val="24"/>
          <w:szCs w:val="24"/>
        </w:rPr>
        <w:t xml:space="preserve"> et la durée. D’une part, en tant qu’époque, la </w:t>
      </w:r>
      <w:proofErr w:type="spellStart"/>
      <w:r w:rsidRPr="00A6797F">
        <w:rPr>
          <w:rFonts w:ascii="Times New Roman" w:hAnsi="Times New Roman" w:cs="Times New Roman"/>
          <w:sz w:val="24"/>
          <w:szCs w:val="24"/>
        </w:rPr>
        <w:t>postcolonie</w:t>
      </w:r>
      <w:proofErr w:type="spellEnd"/>
      <w:r w:rsidRPr="00A6797F">
        <w:rPr>
          <w:rFonts w:ascii="Times New Roman" w:hAnsi="Times New Roman" w:cs="Times New Roman"/>
          <w:sz w:val="24"/>
          <w:szCs w:val="24"/>
        </w:rPr>
        <w:t> « renferme, à la vérité des durées multiples faites de discontinuités, de renversements, d’inerties, d’oscillations qui se superposent, s’</w:t>
      </w:r>
      <w:r w:rsidR="00255CF6" w:rsidRPr="00A6797F">
        <w:rPr>
          <w:rFonts w:ascii="Times New Roman" w:hAnsi="Times New Roman" w:cs="Times New Roman"/>
          <w:sz w:val="24"/>
          <w:szCs w:val="24"/>
        </w:rPr>
        <w:t>enchevêtrent</w:t>
      </w:r>
      <w:r w:rsidRPr="00A6797F">
        <w:rPr>
          <w:rFonts w:ascii="Times New Roman" w:hAnsi="Times New Roman" w:cs="Times New Roman"/>
          <w:sz w:val="24"/>
          <w:szCs w:val="24"/>
        </w:rPr>
        <w:t xml:space="preserve"> et s’enveloppent les unes les autres</w:t>
      </w:r>
      <w:r w:rsidR="00ED7064">
        <w:rPr>
          <w:rFonts w:ascii="Times New Roman" w:hAnsi="Times New Roman" w:cs="Times New Roman"/>
          <w:sz w:val="24"/>
          <w:szCs w:val="24"/>
        </w:rPr>
        <w:t> »</w:t>
      </w:r>
      <w:r w:rsidR="00473C53">
        <w:rPr>
          <w:rFonts w:ascii="Times New Roman" w:hAnsi="Times New Roman" w:cs="Times New Roman"/>
          <w:sz w:val="24"/>
          <w:szCs w:val="24"/>
        </w:rPr>
        <w:t xml:space="preserve"> </w:t>
      </w:r>
      <w:r w:rsidR="00D02DD0">
        <w:rPr>
          <w:rFonts w:ascii="Times New Roman" w:hAnsi="Times New Roman" w:cs="Times New Roman"/>
          <w:sz w:val="24"/>
          <w:szCs w:val="24"/>
        </w:rPr>
        <w:t>(Mbembe</w:t>
      </w:r>
      <w:r w:rsidR="00473C53">
        <w:rPr>
          <w:rFonts w:ascii="Times New Roman" w:hAnsi="Times New Roman" w:cs="Times New Roman"/>
          <w:sz w:val="24"/>
          <w:szCs w:val="24"/>
        </w:rPr>
        <w:t>, 2000 : 33-34)</w:t>
      </w:r>
      <w:r w:rsidR="00D02DD0">
        <w:rPr>
          <w:rFonts w:ascii="Times New Roman" w:hAnsi="Times New Roman" w:cs="Times New Roman"/>
          <w:sz w:val="24"/>
          <w:szCs w:val="24"/>
        </w:rPr>
        <w:t xml:space="preserve">. </w:t>
      </w:r>
      <w:r w:rsidRPr="00A6797F">
        <w:rPr>
          <w:rFonts w:ascii="Times New Roman" w:hAnsi="Times New Roman" w:cs="Times New Roman"/>
          <w:sz w:val="24"/>
          <w:szCs w:val="24"/>
        </w:rPr>
        <w:t xml:space="preserve">D’autre part, la question du déplacement occupe une place capitale dans la théorie postcoloniale. Dans ce sens, la </w:t>
      </w:r>
      <w:proofErr w:type="spellStart"/>
      <w:r w:rsidR="00947986" w:rsidRPr="00A6797F">
        <w:rPr>
          <w:rFonts w:ascii="Times New Roman" w:hAnsi="Times New Roman" w:cs="Times New Roman"/>
          <w:sz w:val="24"/>
          <w:szCs w:val="24"/>
        </w:rPr>
        <w:t>postcolonie</w:t>
      </w:r>
      <w:proofErr w:type="spellEnd"/>
      <w:r w:rsidR="00947986" w:rsidRPr="00A6797F">
        <w:rPr>
          <w:rFonts w:ascii="Times New Roman" w:hAnsi="Times New Roman" w:cs="Times New Roman"/>
          <w:sz w:val="24"/>
          <w:szCs w:val="24"/>
        </w:rPr>
        <w:t xml:space="preserve"> repense</w:t>
      </w:r>
      <w:r w:rsidRPr="00A6797F">
        <w:rPr>
          <w:rFonts w:ascii="Times New Roman" w:hAnsi="Times New Roman" w:cs="Times New Roman"/>
          <w:sz w:val="24"/>
          <w:szCs w:val="24"/>
        </w:rPr>
        <w:t xml:space="preserve"> « la thématique du sujet africain en train de surgir, de s’occuper de soi, de se désister ou d’être destitué dans l’acte et le contexte du déplacement</w:t>
      </w:r>
      <w:r w:rsidR="00ED7064">
        <w:rPr>
          <w:rFonts w:ascii="Times New Roman" w:hAnsi="Times New Roman" w:cs="Times New Roman"/>
          <w:sz w:val="24"/>
          <w:szCs w:val="24"/>
        </w:rPr>
        <w:t> »</w:t>
      </w:r>
      <w:r w:rsidR="00473C53">
        <w:rPr>
          <w:rFonts w:ascii="Times New Roman" w:hAnsi="Times New Roman" w:cs="Times New Roman"/>
          <w:sz w:val="24"/>
          <w:szCs w:val="24"/>
        </w:rPr>
        <w:t xml:space="preserve"> </w:t>
      </w:r>
      <w:proofErr w:type="gramStart"/>
      <w:r w:rsidR="00473C53">
        <w:rPr>
          <w:rFonts w:ascii="Times New Roman" w:hAnsi="Times New Roman" w:cs="Times New Roman"/>
          <w:sz w:val="24"/>
          <w:szCs w:val="24"/>
        </w:rPr>
        <w:t>( Mbembe</w:t>
      </w:r>
      <w:proofErr w:type="gramEnd"/>
      <w:r w:rsidR="00473C53">
        <w:rPr>
          <w:rFonts w:ascii="Times New Roman" w:hAnsi="Times New Roman" w:cs="Times New Roman"/>
          <w:sz w:val="24"/>
          <w:szCs w:val="24"/>
        </w:rPr>
        <w:t>, 2000 : 34)</w:t>
      </w:r>
      <w:r w:rsidRPr="00A6797F">
        <w:rPr>
          <w:rFonts w:ascii="Times New Roman" w:hAnsi="Times New Roman" w:cs="Times New Roman"/>
          <w:sz w:val="24"/>
          <w:szCs w:val="24"/>
        </w:rPr>
        <w:t>.</w:t>
      </w:r>
      <w:r w:rsidR="00947986" w:rsidRPr="00A6797F">
        <w:rPr>
          <w:rFonts w:ascii="Times New Roman" w:hAnsi="Times New Roman" w:cs="Times New Roman"/>
          <w:sz w:val="24"/>
          <w:szCs w:val="24"/>
        </w:rPr>
        <w:t xml:space="preserve"> </w:t>
      </w:r>
      <w:r w:rsidRPr="00A6797F">
        <w:rPr>
          <w:rFonts w:ascii="Times New Roman" w:hAnsi="Times New Roman" w:cs="Times New Roman"/>
          <w:sz w:val="24"/>
          <w:szCs w:val="24"/>
        </w:rPr>
        <w:t xml:space="preserve">Par déplacement, </w:t>
      </w:r>
      <w:r w:rsidR="00341702" w:rsidRPr="00A6797F">
        <w:rPr>
          <w:rFonts w:ascii="Times New Roman" w:hAnsi="Times New Roman" w:cs="Times New Roman"/>
          <w:sz w:val="24"/>
          <w:szCs w:val="24"/>
        </w:rPr>
        <w:t>nous n’avons pas voulu</w:t>
      </w:r>
      <w:r w:rsidRPr="00A6797F">
        <w:rPr>
          <w:rFonts w:ascii="Times New Roman" w:hAnsi="Times New Roman" w:cs="Times New Roman"/>
          <w:sz w:val="24"/>
          <w:szCs w:val="24"/>
        </w:rPr>
        <w:t>, affirme Mbembe</w:t>
      </w:r>
      <w:r w:rsidR="00341702" w:rsidRPr="00A6797F">
        <w:rPr>
          <w:rFonts w:ascii="Times New Roman" w:hAnsi="Times New Roman" w:cs="Times New Roman"/>
          <w:sz w:val="24"/>
          <w:szCs w:val="24"/>
        </w:rPr>
        <w:t xml:space="preserve"> signifié</w:t>
      </w:r>
      <w:r w:rsidRPr="00A6797F">
        <w:rPr>
          <w:rFonts w:ascii="Times New Roman" w:hAnsi="Times New Roman" w:cs="Times New Roman"/>
          <w:sz w:val="24"/>
          <w:szCs w:val="24"/>
        </w:rPr>
        <w:t>, « dislocation, transit, ou ‘’ impossibilité d’une centralité autre que provisoire, ponctuelle ou en redéfinition permanente’’</w:t>
      </w:r>
      <w:r w:rsidR="00ED7064">
        <w:rPr>
          <w:rFonts w:ascii="Times New Roman" w:hAnsi="Times New Roman" w:cs="Times New Roman"/>
          <w:sz w:val="24"/>
          <w:szCs w:val="24"/>
        </w:rPr>
        <w:t> »</w:t>
      </w:r>
      <w:r w:rsidR="00473C53">
        <w:rPr>
          <w:rFonts w:ascii="Times New Roman" w:hAnsi="Times New Roman" w:cs="Times New Roman"/>
          <w:sz w:val="24"/>
          <w:szCs w:val="24"/>
        </w:rPr>
        <w:t xml:space="preserve"> (Mbembe, 2000 : 34)</w:t>
      </w:r>
      <w:r w:rsidR="0097302A">
        <w:rPr>
          <w:rFonts w:ascii="Times New Roman" w:hAnsi="Times New Roman" w:cs="Times New Roman"/>
          <w:sz w:val="24"/>
          <w:szCs w:val="24"/>
        </w:rPr>
        <w:t>.</w:t>
      </w:r>
      <w:r w:rsidRPr="00A6797F">
        <w:rPr>
          <w:rFonts w:ascii="Times New Roman" w:hAnsi="Times New Roman" w:cs="Times New Roman"/>
          <w:sz w:val="24"/>
          <w:szCs w:val="24"/>
        </w:rPr>
        <w:t xml:space="preserve">  </w:t>
      </w:r>
      <w:r w:rsidR="00ED7064" w:rsidRPr="00A6797F">
        <w:rPr>
          <w:rFonts w:ascii="Times New Roman" w:hAnsi="Times New Roman" w:cs="Times New Roman"/>
          <w:sz w:val="24"/>
          <w:szCs w:val="24"/>
        </w:rPr>
        <w:t>Être</w:t>
      </w:r>
      <w:r w:rsidRPr="00A6797F">
        <w:rPr>
          <w:rFonts w:ascii="Times New Roman" w:hAnsi="Times New Roman" w:cs="Times New Roman"/>
          <w:sz w:val="24"/>
          <w:szCs w:val="24"/>
        </w:rPr>
        <w:t xml:space="preserve"> africain c’est donc « s’auto-inventer</w:t>
      </w:r>
      <w:r w:rsidR="00ED7064">
        <w:rPr>
          <w:rFonts w:ascii="Times New Roman" w:hAnsi="Times New Roman" w:cs="Times New Roman"/>
          <w:sz w:val="24"/>
          <w:szCs w:val="24"/>
        </w:rPr>
        <w:t> »</w:t>
      </w:r>
      <w:r w:rsidR="0097302A">
        <w:rPr>
          <w:rFonts w:ascii="Times New Roman" w:hAnsi="Times New Roman" w:cs="Times New Roman"/>
          <w:sz w:val="24"/>
          <w:szCs w:val="24"/>
        </w:rPr>
        <w:t xml:space="preserve"> (Mbembe, 2009).</w:t>
      </w:r>
      <w:r w:rsidR="0097302A" w:rsidRPr="00A6797F">
        <w:rPr>
          <w:rFonts w:ascii="Times New Roman" w:hAnsi="Times New Roman" w:cs="Times New Roman"/>
          <w:sz w:val="24"/>
          <w:szCs w:val="24"/>
        </w:rPr>
        <w:t xml:space="preserve"> </w:t>
      </w:r>
      <w:r w:rsidRPr="00A6797F">
        <w:rPr>
          <w:rFonts w:ascii="Times New Roman" w:hAnsi="Times New Roman" w:cs="Times New Roman"/>
          <w:sz w:val="24"/>
          <w:szCs w:val="24"/>
        </w:rPr>
        <w:t xml:space="preserve">A partir </w:t>
      </w:r>
      <w:r w:rsidR="0097302A" w:rsidRPr="00A6797F">
        <w:rPr>
          <w:rFonts w:ascii="Times New Roman" w:hAnsi="Times New Roman" w:cs="Times New Roman"/>
          <w:sz w:val="24"/>
          <w:szCs w:val="24"/>
        </w:rPr>
        <w:t>de là</w:t>
      </w:r>
      <w:r w:rsidRPr="00A6797F">
        <w:rPr>
          <w:rFonts w:ascii="Times New Roman" w:hAnsi="Times New Roman" w:cs="Times New Roman"/>
          <w:sz w:val="24"/>
          <w:szCs w:val="24"/>
        </w:rPr>
        <w:t>, l’identité africaine se trouve en devenir, à construire, à réactualiser permanemment. Ce point de vue n’est pas en décalage par rapport aux pratiques sexuelles.</w:t>
      </w:r>
      <w:r w:rsidR="00341702" w:rsidRPr="00A6797F">
        <w:rPr>
          <w:rFonts w:ascii="Times New Roman" w:hAnsi="Times New Roman" w:cs="Times New Roman"/>
          <w:sz w:val="24"/>
          <w:szCs w:val="24"/>
        </w:rPr>
        <w:t xml:space="preserve"> La préoccupation fondamentale de ce</w:t>
      </w:r>
      <w:r w:rsidR="005D2908">
        <w:rPr>
          <w:rFonts w:ascii="Times New Roman" w:hAnsi="Times New Roman" w:cs="Times New Roman"/>
          <w:sz w:val="24"/>
          <w:szCs w:val="24"/>
        </w:rPr>
        <w:t>t article</w:t>
      </w:r>
      <w:r w:rsidR="00341702" w:rsidRPr="00A6797F">
        <w:rPr>
          <w:rFonts w:ascii="Times New Roman" w:hAnsi="Times New Roman" w:cs="Times New Roman"/>
          <w:sz w:val="24"/>
          <w:szCs w:val="24"/>
        </w:rPr>
        <w:t xml:space="preserve"> s’articule donc autour des questions suivantes </w:t>
      </w:r>
      <w:r w:rsidR="00947CE2" w:rsidRPr="00A6797F">
        <w:rPr>
          <w:rFonts w:ascii="Times New Roman" w:hAnsi="Times New Roman" w:cs="Times New Roman"/>
          <w:sz w:val="24"/>
          <w:szCs w:val="24"/>
        </w:rPr>
        <w:t xml:space="preserve">: Quel impact la théorie postcoloniale a-t-elle sur la question de l’identité et </w:t>
      </w:r>
      <w:r w:rsidR="00162BD9" w:rsidRPr="00A6797F">
        <w:rPr>
          <w:rFonts w:ascii="Times New Roman" w:hAnsi="Times New Roman" w:cs="Times New Roman"/>
          <w:sz w:val="24"/>
          <w:szCs w:val="24"/>
        </w:rPr>
        <w:t>par incidence sur</w:t>
      </w:r>
      <w:r w:rsidR="00947CE2" w:rsidRPr="00A6797F">
        <w:rPr>
          <w:rFonts w:ascii="Times New Roman" w:hAnsi="Times New Roman" w:cs="Times New Roman"/>
          <w:sz w:val="24"/>
          <w:szCs w:val="24"/>
        </w:rPr>
        <w:t xml:space="preserve"> la sexualité ? </w:t>
      </w:r>
      <w:r w:rsidR="00162BD9" w:rsidRPr="00A6797F">
        <w:rPr>
          <w:rFonts w:ascii="Times New Roman" w:hAnsi="Times New Roman" w:cs="Times New Roman"/>
          <w:sz w:val="24"/>
          <w:szCs w:val="24"/>
        </w:rPr>
        <w:t>Y a-t-il un lien entre les catégories conceptuelles de la pensée postcoloniale et les pratiques sexuelles inédites qui s’observe aujourd’hui en Afrique ?</w:t>
      </w:r>
      <w:r w:rsidR="00A6797F">
        <w:rPr>
          <w:rFonts w:ascii="Times New Roman" w:hAnsi="Times New Roman" w:cs="Times New Roman"/>
          <w:sz w:val="24"/>
          <w:szCs w:val="24"/>
        </w:rPr>
        <w:t xml:space="preserve"> </w:t>
      </w:r>
      <w:r w:rsidR="00947CE2" w:rsidRPr="00A6797F">
        <w:rPr>
          <w:rFonts w:ascii="Times New Roman" w:hAnsi="Times New Roman" w:cs="Times New Roman"/>
          <w:sz w:val="24"/>
          <w:szCs w:val="24"/>
        </w:rPr>
        <w:t>Telle est la question que nous essayerons d’examiner en présentant les enjeux du postcolonialisme et son impact sur  les questions d’identité et de sexe.</w:t>
      </w:r>
    </w:p>
    <w:p w14:paraId="4960DAAD" w14:textId="44623521" w:rsidR="00F35F14" w:rsidRPr="00EF1A2C" w:rsidRDefault="00B251C9" w:rsidP="00EF1A2C">
      <w:pPr>
        <w:pStyle w:val="Paragraphedeliste"/>
        <w:numPr>
          <w:ilvl w:val="0"/>
          <w:numId w:val="4"/>
        </w:numPr>
        <w:spacing w:after="0" w:line="360" w:lineRule="auto"/>
        <w:jc w:val="both"/>
        <w:rPr>
          <w:rFonts w:ascii="Times New Roman" w:hAnsi="Times New Roman" w:cs="Times New Roman"/>
          <w:sz w:val="24"/>
          <w:szCs w:val="24"/>
        </w:rPr>
      </w:pPr>
      <w:r w:rsidRPr="00A6797F">
        <w:rPr>
          <w:rFonts w:ascii="Times New Roman" w:hAnsi="Times New Roman" w:cs="Times New Roman"/>
          <w:b/>
          <w:bCs/>
          <w:sz w:val="24"/>
          <w:szCs w:val="24"/>
        </w:rPr>
        <w:t>Le fondement théori</w:t>
      </w:r>
      <w:r w:rsidR="005D2908">
        <w:rPr>
          <w:rFonts w:ascii="Times New Roman" w:hAnsi="Times New Roman" w:cs="Times New Roman"/>
          <w:b/>
          <w:bCs/>
          <w:sz w:val="24"/>
          <w:szCs w:val="24"/>
        </w:rPr>
        <w:t>que</w:t>
      </w:r>
      <w:r w:rsidRPr="00A6797F">
        <w:rPr>
          <w:rFonts w:ascii="Times New Roman" w:hAnsi="Times New Roman" w:cs="Times New Roman"/>
          <w:b/>
          <w:bCs/>
          <w:sz w:val="24"/>
          <w:szCs w:val="24"/>
        </w:rPr>
        <w:t xml:space="preserve"> et philosophi</w:t>
      </w:r>
      <w:r w:rsidR="005D2908">
        <w:rPr>
          <w:rFonts w:ascii="Times New Roman" w:hAnsi="Times New Roman" w:cs="Times New Roman"/>
          <w:b/>
          <w:bCs/>
          <w:sz w:val="24"/>
          <w:szCs w:val="24"/>
        </w:rPr>
        <w:t>que</w:t>
      </w:r>
      <w:r w:rsidRPr="00A6797F">
        <w:rPr>
          <w:rFonts w:ascii="Times New Roman" w:hAnsi="Times New Roman" w:cs="Times New Roman"/>
          <w:b/>
          <w:bCs/>
          <w:sz w:val="24"/>
          <w:szCs w:val="24"/>
        </w:rPr>
        <w:t xml:space="preserve"> de la dissémination de l’identité sexuelle</w:t>
      </w:r>
    </w:p>
    <w:p w14:paraId="23B1FA30" w14:textId="2B120DFC" w:rsidR="00F35F14" w:rsidRPr="00CF22C6" w:rsidRDefault="00F35F14" w:rsidP="0097302A">
      <w:pPr>
        <w:spacing w:line="360" w:lineRule="auto"/>
        <w:ind w:firstLine="284"/>
        <w:jc w:val="both"/>
        <w:rPr>
          <w:rFonts w:ascii="Times New Roman" w:hAnsi="Times New Roman" w:cs="Times New Roman"/>
          <w:sz w:val="24"/>
          <w:szCs w:val="24"/>
        </w:rPr>
      </w:pPr>
      <w:r w:rsidRPr="00CF22C6">
        <w:rPr>
          <w:rFonts w:ascii="Times New Roman" w:hAnsi="Times New Roman" w:cs="Times New Roman"/>
          <w:sz w:val="24"/>
          <w:szCs w:val="24"/>
        </w:rPr>
        <w:t>La question de l’identité</w:t>
      </w:r>
      <w:r w:rsidR="00B251C9" w:rsidRPr="00CF22C6">
        <w:rPr>
          <w:rFonts w:ascii="Times New Roman" w:hAnsi="Times New Roman" w:cs="Times New Roman"/>
          <w:sz w:val="24"/>
          <w:szCs w:val="24"/>
        </w:rPr>
        <w:t xml:space="preserve"> sexuelle</w:t>
      </w:r>
      <w:r w:rsidRPr="00CF22C6">
        <w:rPr>
          <w:rFonts w:ascii="Times New Roman" w:hAnsi="Times New Roman" w:cs="Times New Roman"/>
          <w:sz w:val="24"/>
          <w:szCs w:val="24"/>
        </w:rPr>
        <w:t xml:space="preserve"> reste l’une des problématiques les plus complexes en philosophie. L’identité </w:t>
      </w:r>
      <w:r w:rsidRPr="00CF22C6">
        <w:rPr>
          <w:rFonts w:ascii="Times New Roman" w:hAnsi="Times New Roman" w:cs="Times New Roman"/>
          <w:color w:val="202122"/>
          <w:sz w:val="24"/>
          <w:szCs w:val="24"/>
          <w:shd w:val="clear" w:color="auto" w:fill="FFFFFF"/>
        </w:rPr>
        <w:t>affirme qu'une chose, considérée sous un même rapport, est identique à elle-même</w:t>
      </w:r>
      <w:r w:rsidR="00D02DD0">
        <w:rPr>
          <w:rFonts w:ascii="Times New Roman" w:hAnsi="Times New Roman" w:cs="Times New Roman"/>
          <w:color w:val="202122"/>
          <w:sz w:val="24"/>
          <w:szCs w:val="24"/>
          <w:shd w:val="clear" w:color="auto" w:fill="FFFFFF"/>
        </w:rPr>
        <w:t xml:space="preserve"> </w:t>
      </w:r>
      <w:proofErr w:type="gramStart"/>
      <w:r w:rsidR="00D02DD0">
        <w:rPr>
          <w:rFonts w:ascii="Times New Roman" w:hAnsi="Times New Roman" w:cs="Times New Roman"/>
          <w:color w:val="202122"/>
          <w:sz w:val="24"/>
          <w:szCs w:val="24"/>
          <w:shd w:val="clear" w:color="auto" w:fill="FFFFFF"/>
        </w:rPr>
        <w:t xml:space="preserve">( </w:t>
      </w:r>
      <w:proofErr w:type="spellStart"/>
      <w:r w:rsidR="00D02DD0">
        <w:rPr>
          <w:rFonts w:ascii="Times New Roman" w:hAnsi="Times New Roman" w:cs="Times New Roman"/>
          <w:color w:val="202122"/>
          <w:sz w:val="24"/>
          <w:szCs w:val="24"/>
          <w:shd w:val="clear" w:color="auto" w:fill="FFFFFF"/>
        </w:rPr>
        <w:t>Caratini</w:t>
      </w:r>
      <w:proofErr w:type="spellEnd"/>
      <w:proofErr w:type="gramEnd"/>
      <w:r w:rsidR="00D02DD0">
        <w:rPr>
          <w:rFonts w:ascii="Times New Roman" w:hAnsi="Times New Roman" w:cs="Times New Roman"/>
          <w:color w:val="202122"/>
          <w:sz w:val="24"/>
          <w:szCs w:val="24"/>
          <w:shd w:val="clear" w:color="auto" w:fill="FFFFFF"/>
        </w:rPr>
        <w:t>, 2000 : 148)</w:t>
      </w:r>
      <w:r w:rsidR="00ED7064">
        <w:rPr>
          <w:rFonts w:ascii="Times New Roman" w:hAnsi="Times New Roman" w:cs="Times New Roman"/>
          <w:color w:val="202122"/>
          <w:sz w:val="24"/>
          <w:szCs w:val="24"/>
          <w:shd w:val="clear" w:color="auto" w:fill="FFFFFF"/>
        </w:rPr>
        <w:t>.</w:t>
      </w:r>
      <w:r w:rsidR="00ED7064">
        <w:rPr>
          <w:rFonts w:ascii="Times New Roman" w:hAnsi="Times New Roman" w:cs="Times New Roman"/>
          <w:sz w:val="24"/>
          <w:szCs w:val="24"/>
        </w:rPr>
        <w:t xml:space="preserve"> </w:t>
      </w:r>
      <w:r w:rsidRPr="00CF22C6">
        <w:rPr>
          <w:rFonts w:ascii="Times New Roman" w:hAnsi="Times New Roman" w:cs="Times New Roman"/>
          <w:sz w:val="24"/>
          <w:szCs w:val="24"/>
        </w:rPr>
        <w:t xml:space="preserve">Avec les présocratiques comme Parménide, l’identité renvoie à la stabilité. </w:t>
      </w:r>
      <w:r w:rsidRPr="00CF22C6">
        <w:rPr>
          <w:rFonts w:ascii="Times New Roman" w:hAnsi="Times New Roman" w:cs="Times New Roman"/>
          <w:color w:val="202122"/>
          <w:sz w:val="24"/>
          <w:szCs w:val="24"/>
          <w:shd w:val="clear" w:color="auto" w:fill="FFFFFF"/>
        </w:rPr>
        <w:t> « L’être embrasse au plus près l’être</w:t>
      </w:r>
      <w:r w:rsidRPr="00CF22C6">
        <w:rPr>
          <w:rFonts w:ascii="Times New Roman" w:hAnsi="Times New Roman" w:cs="Times New Roman"/>
          <w:color w:val="0B0080"/>
          <w:sz w:val="24"/>
          <w:szCs w:val="24"/>
          <w:u w:val="single"/>
          <w:shd w:val="clear" w:color="auto" w:fill="FFFFFF"/>
          <w:vertAlign w:val="superscript"/>
        </w:rPr>
        <w:t> </w:t>
      </w:r>
      <w:r w:rsidRPr="00CF22C6">
        <w:rPr>
          <w:rFonts w:ascii="Times New Roman" w:hAnsi="Times New Roman" w:cs="Times New Roman"/>
          <w:sz w:val="24"/>
          <w:szCs w:val="24"/>
          <w:shd w:val="clear" w:color="auto" w:fill="FFFFFF"/>
        </w:rPr>
        <w:t>»</w:t>
      </w:r>
      <w:r w:rsidR="00ED7064">
        <w:rPr>
          <w:rFonts w:ascii="Times New Roman" w:hAnsi="Times New Roman" w:cs="Times New Roman"/>
          <w:sz w:val="24"/>
          <w:szCs w:val="24"/>
          <w:shd w:val="clear" w:color="auto" w:fill="FFFFFF"/>
        </w:rPr>
        <w:t>.</w:t>
      </w:r>
      <w:r w:rsidR="00152EDE">
        <w:rPr>
          <w:rFonts w:ascii="Times New Roman" w:hAnsi="Times New Roman" w:cs="Times New Roman"/>
          <w:sz w:val="24"/>
          <w:szCs w:val="24"/>
          <w:shd w:val="clear" w:color="auto" w:fill="FFFFFF"/>
        </w:rPr>
        <w:t xml:space="preserve"> </w:t>
      </w:r>
      <w:r w:rsidR="00B7241A">
        <w:rPr>
          <w:rFonts w:ascii="Times New Roman" w:hAnsi="Times New Roman" w:cs="Times New Roman"/>
          <w:sz w:val="24"/>
          <w:szCs w:val="24"/>
          <w:shd w:val="clear" w:color="auto" w:fill="FFFFFF"/>
        </w:rPr>
        <w:t>(Parménide</w:t>
      </w:r>
      <w:r w:rsidR="00152EDE">
        <w:rPr>
          <w:rFonts w:ascii="Times New Roman" w:hAnsi="Times New Roman" w:cs="Times New Roman"/>
          <w:sz w:val="24"/>
          <w:szCs w:val="24"/>
          <w:shd w:val="clear" w:color="auto" w:fill="FFFFFF"/>
        </w:rPr>
        <w:t>, 1996 : B8)</w:t>
      </w:r>
      <w:r w:rsidR="00947986">
        <w:rPr>
          <w:rFonts w:ascii="Times New Roman" w:hAnsi="Times New Roman" w:cs="Times New Roman"/>
          <w:sz w:val="24"/>
          <w:szCs w:val="24"/>
          <w:shd w:val="clear" w:color="auto" w:fill="FFFFFF"/>
        </w:rPr>
        <w:t>.</w:t>
      </w:r>
      <w:r w:rsidR="00947986" w:rsidRPr="00CF22C6">
        <w:rPr>
          <w:rFonts w:ascii="Times New Roman" w:hAnsi="Times New Roman" w:cs="Times New Roman"/>
          <w:color w:val="000000"/>
          <w:sz w:val="24"/>
          <w:szCs w:val="24"/>
        </w:rPr>
        <w:t xml:space="preserve"> </w:t>
      </w:r>
      <w:r w:rsidRPr="00CF22C6">
        <w:rPr>
          <w:rFonts w:ascii="Times New Roman" w:hAnsi="Times New Roman" w:cs="Times New Roman"/>
          <w:color w:val="000000"/>
          <w:sz w:val="24"/>
          <w:szCs w:val="24"/>
        </w:rPr>
        <w:t xml:space="preserve">L'Etre est donc pourvu de nécessité logique : il ne peut ne pas être. Pour Parménide « l’être est » et le « non être n’est pas ». </w:t>
      </w:r>
      <w:r w:rsidRPr="00CF22C6">
        <w:rPr>
          <w:rFonts w:ascii="Times New Roman" w:hAnsi="Times New Roman" w:cs="Times New Roman"/>
          <w:sz w:val="24"/>
          <w:szCs w:val="24"/>
        </w:rPr>
        <w:t xml:space="preserve">L’identité permet donc de penser la permanence des êtres. L’identité, en tant que permanence dans le temps, exclut toute pensée du devenir. </w:t>
      </w:r>
      <w:r w:rsidRPr="00CF22C6">
        <w:rPr>
          <w:rFonts w:ascii="Times New Roman" w:hAnsi="Times New Roman" w:cs="Times New Roman"/>
          <w:color w:val="000000"/>
          <w:sz w:val="24"/>
          <w:szCs w:val="24"/>
        </w:rPr>
        <w:t>Parménide pose l'Etre comme négation du non-Etre. Par conséquent, il est immuable, infini, et éternel</w:t>
      </w:r>
      <w:r w:rsidRPr="00CF22C6">
        <w:rPr>
          <w:rFonts w:ascii="Times New Roman" w:hAnsi="Times New Roman" w:cs="Times New Roman"/>
          <w:sz w:val="24"/>
          <w:szCs w:val="24"/>
        </w:rPr>
        <w:t xml:space="preserve">. Cette thèse est partagée d’une manière générale par la philosophie classique. </w:t>
      </w:r>
    </w:p>
    <w:p w14:paraId="3155F33B" w14:textId="1BDC1F90" w:rsidR="00F35F14" w:rsidRPr="00A6797F" w:rsidRDefault="00F35F14" w:rsidP="00947986">
      <w:pPr>
        <w:spacing w:line="360" w:lineRule="auto"/>
        <w:ind w:firstLine="284"/>
        <w:jc w:val="both"/>
        <w:rPr>
          <w:rFonts w:ascii="Times New Roman" w:hAnsi="Times New Roman" w:cs="Times New Roman"/>
          <w:sz w:val="24"/>
          <w:szCs w:val="24"/>
        </w:rPr>
      </w:pPr>
      <w:r w:rsidRPr="00CF22C6">
        <w:rPr>
          <w:rFonts w:ascii="Times New Roman" w:hAnsi="Times New Roman" w:cs="Times New Roman"/>
          <w:sz w:val="24"/>
          <w:szCs w:val="24"/>
        </w:rPr>
        <w:t xml:space="preserve">Pour Platon, l’identité s’exprime dans les Idées.  A ce sujet, il affirme dans le Timée : </w:t>
      </w:r>
      <w:r w:rsidRPr="00CF22C6">
        <w:rPr>
          <w:rFonts w:ascii="Times New Roman" w:hAnsi="Times New Roman" w:cs="Times New Roman"/>
          <w:i/>
          <w:iCs/>
          <w:color w:val="000000"/>
          <w:sz w:val="24"/>
          <w:szCs w:val="24"/>
        </w:rPr>
        <w:t>« </w:t>
      </w:r>
      <w:r w:rsidRPr="00CF22C6">
        <w:rPr>
          <w:rStyle w:val="Accentuation"/>
          <w:rFonts w:ascii="Times New Roman" w:hAnsi="Times New Roman" w:cs="Times New Roman"/>
          <w:i w:val="0"/>
          <w:iCs w:val="0"/>
          <w:color w:val="000000"/>
          <w:sz w:val="24"/>
          <w:szCs w:val="24"/>
        </w:rPr>
        <w:t>Dans</w:t>
      </w:r>
      <w:r w:rsidR="00947986">
        <w:rPr>
          <w:rStyle w:val="Accentuation"/>
          <w:rFonts w:ascii="Times New Roman" w:hAnsi="Times New Roman" w:cs="Times New Roman"/>
          <w:i w:val="0"/>
          <w:iCs w:val="0"/>
          <w:color w:val="000000"/>
          <w:sz w:val="24"/>
          <w:szCs w:val="24"/>
        </w:rPr>
        <w:t xml:space="preserve"> </w:t>
      </w:r>
      <w:r w:rsidRPr="00CF22C6">
        <w:rPr>
          <w:rStyle w:val="Accentuation"/>
          <w:rFonts w:ascii="Times New Roman" w:hAnsi="Times New Roman" w:cs="Times New Roman"/>
          <w:i w:val="0"/>
          <w:iCs w:val="0"/>
          <w:color w:val="000000"/>
          <w:sz w:val="24"/>
          <w:szCs w:val="24"/>
        </w:rPr>
        <w:t xml:space="preserve">de telles conditions, il faut convenir qu'il est : premièrement l'ordre des êtres qui se conservent </w:t>
      </w:r>
      <w:r w:rsidRPr="00CF22C6">
        <w:rPr>
          <w:rStyle w:val="Accentuation"/>
          <w:rFonts w:ascii="Times New Roman" w:hAnsi="Times New Roman" w:cs="Times New Roman"/>
          <w:i w:val="0"/>
          <w:iCs w:val="0"/>
          <w:color w:val="000000"/>
          <w:sz w:val="24"/>
          <w:szCs w:val="24"/>
        </w:rPr>
        <w:lastRenderedPageBreak/>
        <w:t>identiques, qui ne sont sujets ni à naître ni à périr »</w:t>
      </w:r>
      <w:r w:rsidR="00830EBE">
        <w:rPr>
          <w:rStyle w:val="Accentuation"/>
          <w:rFonts w:ascii="Times New Roman" w:hAnsi="Times New Roman" w:cs="Times New Roman"/>
          <w:i w:val="0"/>
          <w:iCs w:val="0"/>
          <w:color w:val="000000"/>
          <w:sz w:val="24"/>
          <w:szCs w:val="24"/>
        </w:rPr>
        <w:t xml:space="preserve"> ( Platon, 1999a : 52a°</w:t>
      </w:r>
      <w:r w:rsidRPr="00CF22C6">
        <w:rPr>
          <w:rStyle w:val="Appelnotedebasdep"/>
          <w:rFonts w:ascii="Times New Roman" w:hAnsi="Times New Roman" w:cs="Times New Roman"/>
          <w:i/>
          <w:iCs/>
          <w:color w:val="000000"/>
          <w:sz w:val="24"/>
          <w:szCs w:val="24"/>
        </w:rPr>
        <w:footnoteReference w:id="7"/>
      </w:r>
      <w:r w:rsidRPr="00CF22C6">
        <w:rPr>
          <w:rStyle w:val="Accentuation"/>
          <w:rFonts w:ascii="Times New Roman" w:hAnsi="Times New Roman" w:cs="Times New Roman"/>
          <w:i w:val="0"/>
          <w:iCs w:val="0"/>
          <w:color w:val="000000"/>
          <w:sz w:val="24"/>
          <w:szCs w:val="24"/>
        </w:rPr>
        <w:t xml:space="preserve">, et « dont nul n'accueille en soi un autre distinct de lui ni ne se rend lui-même en un autre, qui sont invisibles et à tout autre sens inaccessibles ; ce sont précisément ces êtres que l'intellection à pour lot d'examiner </w:t>
      </w:r>
      <w:r w:rsidRPr="00ED7064">
        <w:rPr>
          <w:rFonts w:ascii="Times New Roman" w:hAnsi="Times New Roman" w:cs="Times New Roman"/>
          <w:color w:val="000000"/>
          <w:sz w:val="24"/>
          <w:szCs w:val="24"/>
        </w:rPr>
        <w:t>»</w:t>
      </w:r>
      <w:r w:rsidR="00830EBE">
        <w:rPr>
          <w:rFonts w:ascii="Times New Roman" w:hAnsi="Times New Roman" w:cs="Times New Roman"/>
          <w:color w:val="000000"/>
          <w:sz w:val="24"/>
          <w:szCs w:val="24"/>
        </w:rPr>
        <w:t xml:space="preserve"> ( Platon, 1999 : 52a)</w:t>
      </w:r>
      <w:r w:rsidRPr="00ED7064">
        <w:rPr>
          <w:rStyle w:val="Appelnotedebasdep"/>
          <w:rFonts w:ascii="Times New Roman" w:hAnsi="Times New Roman" w:cs="Times New Roman"/>
          <w:color w:val="000000"/>
          <w:sz w:val="24"/>
          <w:szCs w:val="24"/>
        </w:rPr>
        <w:footnoteReference w:id="8"/>
      </w:r>
      <w:r w:rsidRPr="00CF22C6">
        <w:rPr>
          <w:rFonts w:ascii="Times New Roman" w:hAnsi="Times New Roman" w:cs="Times New Roman"/>
          <w:i/>
          <w:iCs/>
          <w:color w:val="000000"/>
          <w:sz w:val="24"/>
          <w:szCs w:val="24"/>
        </w:rPr>
        <w:t xml:space="preserve"> </w:t>
      </w:r>
      <w:r w:rsidRPr="00CF22C6">
        <w:rPr>
          <w:rFonts w:ascii="Times New Roman" w:hAnsi="Times New Roman" w:cs="Times New Roman"/>
          <w:color w:val="000000"/>
          <w:sz w:val="24"/>
          <w:szCs w:val="24"/>
        </w:rPr>
        <w:t xml:space="preserve">Il ajoute : </w:t>
      </w:r>
      <w:r w:rsidRPr="00CF22C6">
        <w:rPr>
          <w:rFonts w:ascii="Times New Roman" w:hAnsi="Times New Roman" w:cs="Times New Roman"/>
          <w:i/>
          <w:iCs/>
          <w:color w:val="000000"/>
          <w:sz w:val="24"/>
          <w:szCs w:val="24"/>
        </w:rPr>
        <w:t>«</w:t>
      </w:r>
      <w:r w:rsidRPr="00CF22C6">
        <w:rPr>
          <w:rStyle w:val="Accentuation"/>
          <w:rFonts w:ascii="Times New Roman" w:hAnsi="Times New Roman" w:cs="Times New Roman"/>
          <w:i w:val="0"/>
          <w:iCs w:val="0"/>
          <w:color w:val="000000"/>
          <w:sz w:val="24"/>
          <w:szCs w:val="24"/>
        </w:rPr>
        <w:t> Ces Idées dont nous parlons, sont à titre de modèles, des ‘’ paradigmes’’, dans l'éternité de la Nature ; quant aux objets, ils leur ressemblent et en sont des reproductions ; et cette participation que les autres objets ont aux Idées ne consiste en rien d'autre qu'à être faits à leur image</w:t>
      </w:r>
      <w:r w:rsidRPr="00CF22C6">
        <w:rPr>
          <w:rStyle w:val="Accentuation"/>
          <w:rFonts w:ascii="Times New Roman" w:hAnsi="Times New Roman" w:cs="Times New Roman"/>
          <w:color w:val="000000"/>
          <w:sz w:val="24"/>
          <w:szCs w:val="24"/>
        </w:rPr>
        <w:t> </w:t>
      </w:r>
      <w:r w:rsidRPr="00CF22C6">
        <w:rPr>
          <w:rFonts w:ascii="Times New Roman" w:hAnsi="Times New Roman" w:cs="Times New Roman"/>
          <w:color w:val="000000"/>
          <w:sz w:val="24"/>
          <w:szCs w:val="24"/>
        </w:rPr>
        <w:t>».</w:t>
      </w:r>
      <w:r w:rsidR="00830EBE">
        <w:rPr>
          <w:rFonts w:ascii="Times New Roman" w:hAnsi="Times New Roman" w:cs="Times New Roman"/>
          <w:color w:val="000000"/>
          <w:sz w:val="24"/>
          <w:szCs w:val="24"/>
        </w:rPr>
        <w:t xml:space="preserve"> </w:t>
      </w:r>
      <w:proofErr w:type="gramStart"/>
      <w:r w:rsidR="00830EBE">
        <w:rPr>
          <w:rFonts w:ascii="Times New Roman" w:hAnsi="Times New Roman" w:cs="Times New Roman"/>
          <w:color w:val="000000"/>
          <w:sz w:val="24"/>
          <w:szCs w:val="24"/>
        </w:rPr>
        <w:t>( Platon</w:t>
      </w:r>
      <w:proofErr w:type="gramEnd"/>
      <w:r w:rsidR="00830EBE">
        <w:rPr>
          <w:rFonts w:ascii="Times New Roman" w:hAnsi="Times New Roman" w:cs="Times New Roman"/>
          <w:color w:val="000000"/>
          <w:sz w:val="24"/>
          <w:szCs w:val="24"/>
        </w:rPr>
        <w:t>, 1999b : 132d).</w:t>
      </w:r>
      <w:r w:rsidRPr="00CF22C6">
        <w:rPr>
          <w:rStyle w:val="Appelnotedebasdep"/>
          <w:rFonts w:ascii="Times New Roman" w:hAnsi="Times New Roman" w:cs="Times New Roman"/>
          <w:color w:val="000000"/>
          <w:sz w:val="24"/>
          <w:szCs w:val="24"/>
        </w:rPr>
        <w:footnoteReference w:id="9"/>
      </w:r>
      <w:r w:rsidRPr="00CF22C6">
        <w:rPr>
          <w:rFonts w:ascii="Times New Roman" w:hAnsi="Times New Roman" w:cs="Times New Roman"/>
          <w:color w:val="000000"/>
          <w:sz w:val="24"/>
          <w:szCs w:val="24"/>
        </w:rPr>
        <w:t xml:space="preserve"> L’idée s’oppose donc au devenir. Tel est le point de vue de </w:t>
      </w:r>
      <w:r w:rsidRPr="00CF22C6">
        <w:rPr>
          <w:rFonts w:ascii="Times New Roman" w:hAnsi="Times New Roman" w:cs="Times New Roman"/>
          <w:sz w:val="24"/>
          <w:szCs w:val="24"/>
        </w:rPr>
        <w:t xml:space="preserve">Hume dans </w:t>
      </w:r>
      <w:r w:rsidRPr="00CF22C6">
        <w:rPr>
          <w:rFonts w:ascii="Times New Roman" w:hAnsi="Times New Roman" w:cs="Times New Roman"/>
          <w:i/>
          <w:iCs/>
          <w:sz w:val="24"/>
          <w:szCs w:val="24"/>
        </w:rPr>
        <w:t>Le Traité de la nature humaine</w:t>
      </w:r>
      <w:r w:rsidRPr="00CF22C6">
        <w:rPr>
          <w:rFonts w:ascii="Times New Roman" w:hAnsi="Times New Roman" w:cs="Times New Roman"/>
          <w:sz w:val="24"/>
          <w:szCs w:val="24"/>
        </w:rPr>
        <w:t xml:space="preserve"> : « Je considère la relation d’identité comme s’appliquant, en son sens le plus strict, à des objets constants et immuables. […] Le changement est contraire à l’identité »</w:t>
      </w:r>
      <w:r w:rsidR="00830EBE">
        <w:rPr>
          <w:rFonts w:ascii="Times New Roman" w:hAnsi="Times New Roman" w:cs="Times New Roman"/>
          <w:sz w:val="24"/>
          <w:szCs w:val="24"/>
        </w:rPr>
        <w:t xml:space="preserve"> </w:t>
      </w:r>
      <w:proofErr w:type="gramStart"/>
      <w:r w:rsidR="00830EBE">
        <w:rPr>
          <w:rFonts w:ascii="Times New Roman" w:hAnsi="Times New Roman" w:cs="Times New Roman"/>
          <w:sz w:val="24"/>
          <w:szCs w:val="24"/>
        </w:rPr>
        <w:t>( Hume</w:t>
      </w:r>
      <w:proofErr w:type="gramEnd"/>
      <w:r w:rsidR="00830EBE">
        <w:rPr>
          <w:rFonts w:ascii="Times New Roman" w:hAnsi="Times New Roman" w:cs="Times New Roman"/>
          <w:sz w:val="24"/>
          <w:szCs w:val="24"/>
        </w:rPr>
        <w:t xml:space="preserve">,1995 : 58- </w:t>
      </w:r>
      <w:r w:rsidR="00ED7064">
        <w:rPr>
          <w:rFonts w:ascii="Times New Roman" w:hAnsi="Times New Roman" w:cs="Times New Roman"/>
          <w:sz w:val="24"/>
          <w:szCs w:val="24"/>
        </w:rPr>
        <w:t>.</w:t>
      </w:r>
      <w:r w:rsidR="00830EBE">
        <w:rPr>
          <w:rFonts w:ascii="Times New Roman" w:hAnsi="Times New Roman" w:cs="Times New Roman"/>
          <w:sz w:val="24"/>
          <w:szCs w:val="24"/>
        </w:rPr>
        <w:t>59).</w:t>
      </w:r>
      <w:r w:rsidRPr="00CF22C6">
        <w:rPr>
          <w:rStyle w:val="Appelnotedebasdep"/>
          <w:rFonts w:ascii="Times New Roman" w:hAnsi="Times New Roman" w:cs="Times New Roman"/>
          <w:sz w:val="24"/>
          <w:szCs w:val="24"/>
        </w:rPr>
        <w:footnoteReference w:id="10"/>
      </w:r>
      <w:r w:rsidRPr="00CF22C6">
        <w:rPr>
          <w:rFonts w:ascii="Times New Roman" w:hAnsi="Times New Roman" w:cs="Times New Roman"/>
          <w:sz w:val="24"/>
          <w:szCs w:val="24"/>
        </w:rPr>
        <w:t xml:space="preserve"> Cette approche sera déconstruite par jacques Derrida.  Le refus de l’appartenance au sens de l’identité, de l’enracinement, de l’origine, du propre est balayé par la </w:t>
      </w:r>
      <w:proofErr w:type="spellStart"/>
      <w:r w:rsidRPr="00CF22C6">
        <w:rPr>
          <w:rFonts w:ascii="Times New Roman" w:hAnsi="Times New Roman" w:cs="Times New Roman"/>
          <w:sz w:val="24"/>
          <w:szCs w:val="24"/>
        </w:rPr>
        <w:t>différance</w:t>
      </w:r>
      <w:proofErr w:type="spellEnd"/>
      <w:r w:rsidRPr="00CF22C6">
        <w:rPr>
          <w:rFonts w:ascii="Times New Roman" w:hAnsi="Times New Roman" w:cs="Times New Roman"/>
          <w:sz w:val="24"/>
          <w:szCs w:val="24"/>
        </w:rPr>
        <w:t>. Différer, c’est ne pas être identique et remettre à plus tard. Geoffrey Bennington revient sur cette appartenance : « Ce mal de l’appartenance, on dirait presque de l’identification, je crois qu’il affecte toute l’œuvre de jacques Derrida et la ‘’ déconstruction du propre’’ en est, me semble-t-il, la pensée même »</w:t>
      </w:r>
      <w:r w:rsidR="00830EBE">
        <w:rPr>
          <w:rFonts w:ascii="Times New Roman" w:hAnsi="Times New Roman" w:cs="Times New Roman"/>
          <w:sz w:val="24"/>
          <w:szCs w:val="24"/>
        </w:rPr>
        <w:t xml:space="preserve"> </w:t>
      </w:r>
      <w:proofErr w:type="gramStart"/>
      <w:r w:rsidR="00830EBE">
        <w:rPr>
          <w:rFonts w:ascii="Times New Roman" w:hAnsi="Times New Roman" w:cs="Times New Roman"/>
          <w:sz w:val="24"/>
          <w:szCs w:val="24"/>
        </w:rPr>
        <w:t>( Bennington</w:t>
      </w:r>
      <w:proofErr w:type="gramEnd"/>
      <w:r w:rsidR="00830EBE">
        <w:rPr>
          <w:rFonts w:ascii="Times New Roman" w:hAnsi="Times New Roman" w:cs="Times New Roman"/>
          <w:sz w:val="24"/>
          <w:szCs w:val="24"/>
        </w:rPr>
        <w:t xml:space="preserve">, 1991 : 301-302) </w:t>
      </w:r>
      <w:r w:rsidR="00ED7064">
        <w:rPr>
          <w:rFonts w:ascii="Times New Roman" w:hAnsi="Times New Roman" w:cs="Times New Roman"/>
          <w:sz w:val="24"/>
          <w:szCs w:val="24"/>
        </w:rPr>
        <w:t>.</w:t>
      </w:r>
      <w:r w:rsidR="00184105" w:rsidRPr="00CF22C6">
        <w:rPr>
          <w:rFonts w:ascii="Times New Roman" w:hAnsi="Times New Roman" w:cs="Times New Roman"/>
          <w:sz w:val="24"/>
          <w:szCs w:val="24"/>
        </w:rPr>
        <w:t xml:space="preserve"> </w:t>
      </w:r>
      <w:r w:rsidRPr="00CF22C6">
        <w:rPr>
          <w:rFonts w:ascii="Times New Roman" w:hAnsi="Times New Roman" w:cs="Times New Roman"/>
          <w:sz w:val="24"/>
          <w:szCs w:val="24"/>
        </w:rPr>
        <w:t>Derrida rompre avec toute la logique classique. Celle-ci assignait l’identité à un lieu, à une origine, à une stabilité.</w:t>
      </w:r>
      <w:r w:rsidR="00190981" w:rsidRPr="00CF22C6">
        <w:rPr>
          <w:rFonts w:ascii="Times New Roman" w:hAnsi="Times New Roman" w:cs="Times New Roman"/>
          <w:sz w:val="24"/>
          <w:szCs w:val="24"/>
        </w:rPr>
        <w:t xml:space="preserve"> Ce refus d’appartenance concerne</w:t>
      </w:r>
      <w:r w:rsidRPr="00CF22C6">
        <w:rPr>
          <w:rFonts w:ascii="Times New Roman" w:hAnsi="Times New Roman" w:cs="Times New Roman"/>
          <w:sz w:val="24"/>
          <w:szCs w:val="24"/>
        </w:rPr>
        <w:t xml:space="preserve"> </w:t>
      </w:r>
      <w:r w:rsidR="00190981" w:rsidRPr="00CF22C6">
        <w:rPr>
          <w:rFonts w:ascii="Times New Roman" w:hAnsi="Times New Roman" w:cs="Times New Roman"/>
          <w:sz w:val="24"/>
          <w:szCs w:val="24"/>
        </w:rPr>
        <w:t xml:space="preserve">aussi la sexualité. </w:t>
      </w:r>
      <w:r w:rsidR="000B08E6" w:rsidRPr="00CF22C6">
        <w:rPr>
          <w:rFonts w:ascii="Times New Roman" w:hAnsi="Times New Roman" w:cs="Times New Roman"/>
          <w:sz w:val="24"/>
          <w:szCs w:val="24"/>
        </w:rPr>
        <w:t xml:space="preserve">Dans un entretien avec Christie Mc Donald, Derrida parle de son désir et de son </w:t>
      </w:r>
      <w:r w:rsidR="005D2908" w:rsidRPr="00CF22C6">
        <w:rPr>
          <w:rFonts w:ascii="Times New Roman" w:hAnsi="Times New Roman" w:cs="Times New Roman"/>
          <w:sz w:val="24"/>
          <w:szCs w:val="24"/>
        </w:rPr>
        <w:t>rêve</w:t>
      </w:r>
      <w:r w:rsidR="000B08E6" w:rsidRPr="00CF22C6">
        <w:rPr>
          <w:rFonts w:ascii="Times New Roman" w:hAnsi="Times New Roman" w:cs="Times New Roman"/>
          <w:sz w:val="24"/>
          <w:szCs w:val="24"/>
        </w:rPr>
        <w:t xml:space="preserve"> d’une </w:t>
      </w:r>
      <w:r w:rsidR="005D2908" w:rsidRPr="00CF22C6">
        <w:rPr>
          <w:rFonts w:ascii="Times New Roman" w:hAnsi="Times New Roman" w:cs="Times New Roman"/>
          <w:sz w:val="24"/>
          <w:szCs w:val="24"/>
        </w:rPr>
        <w:t>différence</w:t>
      </w:r>
      <w:r w:rsidR="000B08E6" w:rsidRPr="00CF22C6">
        <w:rPr>
          <w:rFonts w:ascii="Times New Roman" w:hAnsi="Times New Roman" w:cs="Times New Roman"/>
          <w:sz w:val="24"/>
          <w:szCs w:val="24"/>
        </w:rPr>
        <w:t xml:space="preserve"> sexuelle au-delà de l’opposition binaire de l’homme et de la femme</w:t>
      </w:r>
      <w:r w:rsidR="00830EBE">
        <w:rPr>
          <w:rFonts w:ascii="Times New Roman" w:hAnsi="Times New Roman" w:cs="Times New Roman"/>
          <w:sz w:val="24"/>
          <w:szCs w:val="24"/>
        </w:rPr>
        <w:t xml:space="preserve"> (Derrida</w:t>
      </w:r>
      <w:r w:rsidR="004D4D32">
        <w:rPr>
          <w:rFonts w:ascii="Times New Roman" w:hAnsi="Times New Roman" w:cs="Times New Roman"/>
          <w:sz w:val="24"/>
          <w:szCs w:val="24"/>
        </w:rPr>
        <w:t>, 2018 : 11).</w:t>
      </w:r>
      <w:r w:rsidR="008F32FC" w:rsidRPr="00CF22C6">
        <w:rPr>
          <w:rFonts w:ascii="Times New Roman" w:hAnsi="Times New Roman" w:cs="Times New Roman"/>
          <w:sz w:val="24"/>
          <w:szCs w:val="24"/>
        </w:rPr>
        <w:t xml:space="preserve"> Pour lui, la</w:t>
      </w:r>
      <w:r w:rsidR="00777299" w:rsidRPr="00CF22C6">
        <w:rPr>
          <w:rFonts w:ascii="Times New Roman" w:hAnsi="Times New Roman" w:cs="Times New Roman"/>
          <w:sz w:val="24"/>
          <w:szCs w:val="24"/>
        </w:rPr>
        <w:t xml:space="preserve"> dialectique efface</w:t>
      </w:r>
      <w:r w:rsidR="008F32FC" w:rsidRPr="00CF22C6">
        <w:rPr>
          <w:rFonts w:ascii="Times New Roman" w:hAnsi="Times New Roman" w:cs="Times New Roman"/>
          <w:sz w:val="24"/>
          <w:szCs w:val="24"/>
        </w:rPr>
        <w:t xml:space="preserve"> </w:t>
      </w:r>
      <w:r w:rsidR="00777299" w:rsidRPr="00CF22C6">
        <w:rPr>
          <w:rFonts w:ascii="Times New Roman" w:hAnsi="Times New Roman" w:cs="Times New Roman"/>
          <w:sz w:val="24"/>
          <w:szCs w:val="24"/>
        </w:rPr>
        <w:t xml:space="preserve">la </w:t>
      </w:r>
      <w:r w:rsidR="005D2908" w:rsidRPr="00CF22C6">
        <w:rPr>
          <w:rFonts w:ascii="Times New Roman" w:hAnsi="Times New Roman" w:cs="Times New Roman"/>
          <w:sz w:val="24"/>
          <w:szCs w:val="24"/>
        </w:rPr>
        <w:t>différence</w:t>
      </w:r>
      <w:r w:rsidR="008F32FC" w:rsidRPr="00CF22C6">
        <w:rPr>
          <w:rFonts w:ascii="Times New Roman" w:hAnsi="Times New Roman" w:cs="Times New Roman"/>
          <w:sz w:val="24"/>
          <w:szCs w:val="24"/>
        </w:rPr>
        <w:t xml:space="preserve"> sexuelle</w:t>
      </w:r>
      <w:r w:rsidR="00777299" w:rsidRPr="00CF22C6">
        <w:rPr>
          <w:rFonts w:ascii="Times New Roman" w:hAnsi="Times New Roman" w:cs="Times New Roman"/>
          <w:sz w:val="24"/>
          <w:szCs w:val="24"/>
        </w:rPr>
        <w:t xml:space="preserve">. </w:t>
      </w:r>
      <w:r w:rsidR="00F93C63" w:rsidRPr="00CF22C6">
        <w:rPr>
          <w:rFonts w:ascii="Times New Roman" w:hAnsi="Times New Roman" w:cs="Times New Roman"/>
          <w:sz w:val="24"/>
          <w:szCs w:val="24"/>
        </w:rPr>
        <w:t>Il affirme dans ce sens : « </w:t>
      </w:r>
      <w:r w:rsidR="00777299" w:rsidRPr="00CF22C6">
        <w:rPr>
          <w:rFonts w:ascii="Times New Roman" w:hAnsi="Times New Roman" w:cs="Times New Roman"/>
          <w:sz w:val="24"/>
          <w:szCs w:val="24"/>
        </w:rPr>
        <w:t>quand on détermine la diffé</w:t>
      </w:r>
      <w:r w:rsidR="00A16EA1" w:rsidRPr="00CF22C6">
        <w:rPr>
          <w:rFonts w:ascii="Times New Roman" w:hAnsi="Times New Roman" w:cs="Times New Roman"/>
          <w:sz w:val="24"/>
          <w:szCs w:val="24"/>
        </w:rPr>
        <w:t>r</w:t>
      </w:r>
      <w:r w:rsidR="00777299" w:rsidRPr="00CF22C6">
        <w:rPr>
          <w:rFonts w:ascii="Times New Roman" w:hAnsi="Times New Roman" w:cs="Times New Roman"/>
          <w:sz w:val="24"/>
          <w:szCs w:val="24"/>
        </w:rPr>
        <w:t>ence sexuelle en opposition au sens dialectique, selon le mouvement hégélien de la dialectique spéculative dont la nécessité reste si puissante bien au-delà du texte de Hegel, on paraît déchaîner la guerre des sexes</w:t>
      </w:r>
      <w:r w:rsidR="00A16EA1" w:rsidRPr="00CF22C6">
        <w:rPr>
          <w:rFonts w:ascii="Times New Roman" w:hAnsi="Times New Roman" w:cs="Times New Roman"/>
          <w:sz w:val="24"/>
          <w:szCs w:val="24"/>
        </w:rPr>
        <w:t> »</w:t>
      </w:r>
      <w:r w:rsidR="004D4D32">
        <w:rPr>
          <w:rFonts w:ascii="Times New Roman" w:hAnsi="Times New Roman" w:cs="Times New Roman"/>
          <w:sz w:val="24"/>
          <w:szCs w:val="24"/>
        </w:rPr>
        <w:t xml:space="preserve"> </w:t>
      </w:r>
      <w:proofErr w:type="gramStart"/>
      <w:r w:rsidR="004D4D32">
        <w:rPr>
          <w:rFonts w:ascii="Times New Roman" w:hAnsi="Times New Roman" w:cs="Times New Roman"/>
          <w:sz w:val="24"/>
          <w:szCs w:val="24"/>
        </w:rPr>
        <w:t>( Derrida</w:t>
      </w:r>
      <w:proofErr w:type="gramEnd"/>
      <w:r w:rsidR="004D4D32">
        <w:rPr>
          <w:rFonts w:ascii="Times New Roman" w:hAnsi="Times New Roman" w:cs="Times New Roman"/>
          <w:sz w:val="24"/>
          <w:szCs w:val="24"/>
        </w:rPr>
        <w:t>, Weber, 1992 : 106)</w:t>
      </w:r>
      <w:r w:rsidR="00A16EA1" w:rsidRPr="00CF22C6">
        <w:rPr>
          <w:rFonts w:ascii="Times New Roman" w:hAnsi="Times New Roman" w:cs="Times New Roman"/>
          <w:sz w:val="24"/>
          <w:szCs w:val="24"/>
        </w:rPr>
        <w:t> et « </w:t>
      </w:r>
      <w:r w:rsidR="00777299" w:rsidRPr="00CF22C6">
        <w:rPr>
          <w:rFonts w:ascii="Times New Roman" w:hAnsi="Times New Roman" w:cs="Times New Roman"/>
          <w:sz w:val="24"/>
          <w:szCs w:val="24"/>
        </w:rPr>
        <w:t>on en précipite la fin par la victoire du sexe masculin</w:t>
      </w:r>
      <w:r w:rsidR="00A16EA1" w:rsidRPr="00CF22C6">
        <w:rPr>
          <w:rFonts w:ascii="Times New Roman" w:hAnsi="Times New Roman" w:cs="Times New Roman"/>
          <w:sz w:val="24"/>
          <w:szCs w:val="24"/>
        </w:rPr>
        <w:t> »</w:t>
      </w:r>
      <w:r w:rsidR="004D4D32">
        <w:rPr>
          <w:rFonts w:ascii="Times New Roman" w:hAnsi="Times New Roman" w:cs="Times New Roman"/>
          <w:sz w:val="24"/>
          <w:szCs w:val="24"/>
        </w:rPr>
        <w:t xml:space="preserve"> ( Derrida, 1992 : 106)</w:t>
      </w:r>
      <w:r w:rsidR="00ED7064">
        <w:rPr>
          <w:rFonts w:ascii="Times New Roman" w:hAnsi="Times New Roman" w:cs="Times New Roman"/>
          <w:sz w:val="24"/>
          <w:szCs w:val="24"/>
        </w:rPr>
        <w:t>.</w:t>
      </w:r>
      <w:r w:rsidR="00947986" w:rsidRPr="00CF22C6">
        <w:rPr>
          <w:rFonts w:ascii="Times New Roman" w:hAnsi="Times New Roman" w:cs="Times New Roman"/>
          <w:sz w:val="24"/>
          <w:szCs w:val="24"/>
        </w:rPr>
        <w:t xml:space="preserve"> </w:t>
      </w:r>
      <w:r w:rsidR="00A16EA1" w:rsidRPr="00CF22C6">
        <w:rPr>
          <w:rFonts w:ascii="Times New Roman" w:hAnsi="Times New Roman" w:cs="Times New Roman"/>
          <w:sz w:val="24"/>
          <w:szCs w:val="24"/>
        </w:rPr>
        <w:t>Or, « </w:t>
      </w:r>
      <w:r w:rsidR="00777299" w:rsidRPr="00CF22C6">
        <w:rPr>
          <w:rFonts w:ascii="Times New Roman" w:hAnsi="Times New Roman" w:cs="Times New Roman"/>
          <w:sz w:val="24"/>
          <w:szCs w:val="24"/>
        </w:rPr>
        <w:t>La détermination de la différence en opposition est destinée en vérité, à la vérité, à effacer la différence sexuelle. L’opposition dialectique neutralise ou</w:t>
      </w:r>
      <w:r w:rsidR="00A6797F" w:rsidRPr="00CF22C6">
        <w:rPr>
          <w:rFonts w:ascii="Times New Roman" w:hAnsi="Times New Roman" w:cs="Times New Roman"/>
          <w:sz w:val="24"/>
          <w:szCs w:val="24"/>
        </w:rPr>
        <w:t xml:space="preserve"> « relève</w:t>
      </w:r>
      <w:r w:rsidR="00184105">
        <w:rPr>
          <w:rFonts w:ascii="Times New Roman" w:hAnsi="Times New Roman" w:cs="Times New Roman"/>
          <w:sz w:val="24"/>
          <w:szCs w:val="24"/>
        </w:rPr>
        <w:t xml:space="preserve"> </w:t>
      </w:r>
      <w:r w:rsidR="00777299" w:rsidRPr="00CF22C6">
        <w:rPr>
          <w:rFonts w:ascii="Times New Roman" w:hAnsi="Times New Roman" w:cs="Times New Roman"/>
          <w:sz w:val="24"/>
          <w:szCs w:val="24"/>
        </w:rPr>
        <w:t>» la différence</w:t>
      </w:r>
      <w:r w:rsidR="00A16EA1" w:rsidRPr="00CF22C6">
        <w:rPr>
          <w:rFonts w:ascii="Times New Roman" w:hAnsi="Times New Roman" w:cs="Times New Roman"/>
          <w:sz w:val="24"/>
          <w:szCs w:val="24"/>
        </w:rPr>
        <w:t> »</w:t>
      </w:r>
      <w:r w:rsidR="004D4D32">
        <w:rPr>
          <w:rFonts w:ascii="Times New Roman" w:hAnsi="Times New Roman" w:cs="Times New Roman"/>
          <w:sz w:val="24"/>
          <w:szCs w:val="24"/>
        </w:rPr>
        <w:t xml:space="preserve"> </w:t>
      </w:r>
      <w:r w:rsidR="00184105">
        <w:rPr>
          <w:rFonts w:ascii="Times New Roman" w:hAnsi="Times New Roman" w:cs="Times New Roman"/>
          <w:sz w:val="24"/>
          <w:szCs w:val="24"/>
        </w:rPr>
        <w:t>(Derrida</w:t>
      </w:r>
      <w:r w:rsidR="004D4D32">
        <w:rPr>
          <w:rFonts w:ascii="Times New Roman" w:hAnsi="Times New Roman" w:cs="Times New Roman"/>
          <w:sz w:val="24"/>
          <w:szCs w:val="24"/>
        </w:rPr>
        <w:t xml:space="preserve">, 1992 : </w:t>
      </w:r>
      <w:r w:rsidR="00ED7064">
        <w:rPr>
          <w:rFonts w:ascii="Times New Roman" w:hAnsi="Times New Roman" w:cs="Times New Roman"/>
          <w:sz w:val="24"/>
          <w:szCs w:val="24"/>
        </w:rPr>
        <w:t>.</w:t>
      </w:r>
      <w:r w:rsidR="004D4D32">
        <w:rPr>
          <w:rFonts w:ascii="Times New Roman" w:hAnsi="Times New Roman" w:cs="Times New Roman"/>
          <w:sz w:val="24"/>
          <w:szCs w:val="24"/>
        </w:rPr>
        <w:t>106).</w:t>
      </w:r>
      <w:r w:rsidR="00947986" w:rsidRPr="00CF22C6">
        <w:rPr>
          <w:rFonts w:ascii="Times New Roman" w:hAnsi="Times New Roman" w:cs="Times New Roman"/>
          <w:sz w:val="24"/>
          <w:szCs w:val="24"/>
        </w:rPr>
        <w:t xml:space="preserve"> </w:t>
      </w:r>
      <w:r w:rsidR="000C22A3" w:rsidRPr="00CF22C6">
        <w:rPr>
          <w:rFonts w:ascii="Times New Roman" w:hAnsi="Times New Roman" w:cs="Times New Roman"/>
          <w:sz w:val="24"/>
          <w:szCs w:val="24"/>
        </w:rPr>
        <w:t xml:space="preserve">Mais notons que Derrida s’oppose à la neutralité du </w:t>
      </w:r>
      <w:r w:rsidR="000C22A3" w:rsidRPr="00CF22C6">
        <w:rPr>
          <w:rFonts w:ascii="Times New Roman" w:hAnsi="Times New Roman" w:cs="Times New Roman"/>
          <w:i/>
          <w:iCs/>
          <w:sz w:val="24"/>
          <w:szCs w:val="24"/>
        </w:rPr>
        <w:t>dasein</w:t>
      </w:r>
      <w:r w:rsidR="000C22A3" w:rsidRPr="00CF22C6">
        <w:rPr>
          <w:rFonts w:ascii="Times New Roman" w:hAnsi="Times New Roman" w:cs="Times New Roman"/>
          <w:sz w:val="24"/>
          <w:szCs w:val="24"/>
        </w:rPr>
        <w:t xml:space="preserve"> de Heidegger. </w:t>
      </w:r>
      <w:r w:rsidR="005D2908" w:rsidRPr="00CF22C6">
        <w:rPr>
          <w:rFonts w:ascii="Times New Roman" w:hAnsi="Times New Roman" w:cs="Times New Roman"/>
          <w:sz w:val="24"/>
          <w:szCs w:val="24"/>
        </w:rPr>
        <w:t>Il</w:t>
      </w:r>
      <w:r w:rsidR="000C22A3" w:rsidRPr="00CF22C6">
        <w:rPr>
          <w:rFonts w:ascii="Times New Roman" w:hAnsi="Times New Roman" w:cs="Times New Roman"/>
          <w:sz w:val="24"/>
          <w:szCs w:val="24"/>
        </w:rPr>
        <w:t xml:space="preserve"> rêve d’une différence sexuelle « au-delà de la différence </w:t>
      </w:r>
      <w:r w:rsidR="00A6797F" w:rsidRPr="00CF22C6">
        <w:rPr>
          <w:rFonts w:ascii="Times New Roman" w:hAnsi="Times New Roman" w:cs="Times New Roman"/>
          <w:sz w:val="24"/>
          <w:szCs w:val="24"/>
        </w:rPr>
        <w:t>binaire »</w:t>
      </w:r>
      <w:r w:rsidR="004D4D32">
        <w:rPr>
          <w:rFonts w:ascii="Times New Roman" w:hAnsi="Times New Roman" w:cs="Times New Roman"/>
          <w:sz w:val="24"/>
          <w:szCs w:val="24"/>
        </w:rPr>
        <w:t xml:space="preserve"> </w:t>
      </w:r>
      <w:proofErr w:type="gramStart"/>
      <w:r w:rsidR="004D4D32">
        <w:rPr>
          <w:rFonts w:ascii="Times New Roman" w:hAnsi="Times New Roman" w:cs="Times New Roman"/>
          <w:sz w:val="24"/>
          <w:szCs w:val="24"/>
        </w:rPr>
        <w:t>( Derrida</w:t>
      </w:r>
      <w:proofErr w:type="gramEnd"/>
      <w:r w:rsidR="004D4D32">
        <w:rPr>
          <w:rFonts w:ascii="Times New Roman" w:hAnsi="Times New Roman" w:cs="Times New Roman"/>
          <w:sz w:val="24"/>
          <w:szCs w:val="24"/>
        </w:rPr>
        <w:t>,</w:t>
      </w:r>
      <w:r w:rsidR="00415B49">
        <w:rPr>
          <w:rFonts w:ascii="Times New Roman" w:hAnsi="Times New Roman" w:cs="Times New Roman"/>
          <w:sz w:val="24"/>
          <w:szCs w:val="24"/>
        </w:rPr>
        <w:t xml:space="preserve"> </w:t>
      </w:r>
      <w:r w:rsidR="004D4D32">
        <w:rPr>
          <w:rFonts w:ascii="Times New Roman" w:hAnsi="Times New Roman" w:cs="Times New Roman"/>
          <w:sz w:val="24"/>
          <w:szCs w:val="24"/>
        </w:rPr>
        <w:t xml:space="preserve">2018 : </w:t>
      </w:r>
      <w:r w:rsidR="00ED7064">
        <w:rPr>
          <w:rFonts w:ascii="Times New Roman" w:hAnsi="Times New Roman" w:cs="Times New Roman"/>
          <w:sz w:val="24"/>
          <w:szCs w:val="24"/>
        </w:rPr>
        <w:t>.</w:t>
      </w:r>
      <w:r w:rsidR="004D4D32">
        <w:rPr>
          <w:rFonts w:ascii="Times New Roman" w:hAnsi="Times New Roman" w:cs="Times New Roman"/>
          <w:sz w:val="24"/>
          <w:szCs w:val="24"/>
        </w:rPr>
        <w:t>12).</w:t>
      </w:r>
      <w:r w:rsidR="004856AE" w:rsidRPr="00CF22C6">
        <w:rPr>
          <w:rFonts w:ascii="Times New Roman" w:hAnsi="Times New Roman" w:cs="Times New Roman"/>
          <w:sz w:val="24"/>
          <w:szCs w:val="24"/>
        </w:rPr>
        <w:t xml:space="preserve"> Il plaide pour une relation non asexuée mais </w:t>
      </w:r>
      <w:r w:rsidR="00BC0BE8" w:rsidRPr="00CF22C6">
        <w:rPr>
          <w:rFonts w:ascii="Times New Roman" w:hAnsi="Times New Roman" w:cs="Times New Roman"/>
          <w:sz w:val="24"/>
          <w:szCs w:val="24"/>
        </w:rPr>
        <w:t xml:space="preserve">sexuée. Cette relation se situe « au-delà de la différence binaire qui gouverne la bienséance de tous les codes, au-delà de l’opposition féminin/masculin, au-delà de la </w:t>
      </w:r>
      <w:r w:rsidR="00BC0BE8" w:rsidRPr="00CF22C6">
        <w:rPr>
          <w:rFonts w:ascii="Times New Roman" w:hAnsi="Times New Roman" w:cs="Times New Roman"/>
          <w:sz w:val="24"/>
          <w:szCs w:val="24"/>
        </w:rPr>
        <w:lastRenderedPageBreak/>
        <w:t xml:space="preserve">bisexualité aussi bien, de l’homosexualité ou de l’hétérosexualité qui reviennent au </w:t>
      </w:r>
      <w:r w:rsidR="00A6797F" w:rsidRPr="00CF22C6">
        <w:rPr>
          <w:rFonts w:ascii="Times New Roman" w:hAnsi="Times New Roman" w:cs="Times New Roman"/>
          <w:sz w:val="24"/>
          <w:szCs w:val="24"/>
        </w:rPr>
        <w:t>même</w:t>
      </w:r>
      <w:r w:rsidR="00EF1A2C">
        <w:rPr>
          <w:rFonts w:ascii="Times New Roman" w:hAnsi="Times New Roman" w:cs="Times New Roman"/>
          <w:sz w:val="24"/>
          <w:szCs w:val="24"/>
        </w:rPr>
        <w:t xml:space="preserve"> ? </w:t>
      </w:r>
      <w:r w:rsidR="00BC0BE8" w:rsidRPr="00CF22C6">
        <w:rPr>
          <w:rFonts w:ascii="Times New Roman" w:hAnsi="Times New Roman" w:cs="Times New Roman"/>
          <w:sz w:val="24"/>
          <w:szCs w:val="24"/>
        </w:rPr>
        <w:t>»</w:t>
      </w:r>
      <w:r w:rsidR="00415B49">
        <w:rPr>
          <w:rFonts w:ascii="Times New Roman" w:hAnsi="Times New Roman" w:cs="Times New Roman"/>
          <w:sz w:val="24"/>
          <w:szCs w:val="24"/>
        </w:rPr>
        <w:t xml:space="preserve"> </w:t>
      </w:r>
      <w:proofErr w:type="gramStart"/>
      <w:r w:rsidR="00415B49">
        <w:rPr>
          <w:rFonts w:ascii="Times New Roman" w:hAnsi="Times New Roman" w:cs="Times New Roman"/>
          <w:sz w:val="24"/>
          <w:szCs w:val="24"/>
        </w:rPr>
        <w:t xml:space="preserve">( </w:t>
      </w:r>
      <w:proofErr w:type="spellStart"/>
      <w:r w:rsidR="00415B49">
        <w:rPr>
          <w:rFonts w:ascii="Times New Roman" w:hAnsi="Times New Roman" w:cs="Times New Roman"/>
          <w:sz w:val="24"/>
          <w:szCs w:val="24"/>
        </w:rPr>
        <w:t>Derrida</w:t>
      </w:r>
      <w:proofErr w:type="gramEnd"/>
      <w:r w:rsidR="00415B49">
        <w:rPr>
          <w:rFonts w:ascii="Times New Roman" w:hAnsi="Times New Roman" w:cs="Times New Roman"/>
          <w:sz w:val="24"/>
          <w:szCs w:val="24"/>
        </w:rPr>
        <w:t>,Weber</w:t>
      </w:r>
      <w:proofErr w:type="spellEnd"/>
      <w:r w:rsidR="00415B49">
        <w:rPr>
          <w:rFonts w:ascii="Times New Roman" w:hAnsi="Times New Roman" w:cs="Times New Roman"/>
          <w:sz w:val="24"/>
          <w:szCs w:val="24"/>
        </w:rPr>
        <w:t>, 1992 :  144)</w:t>
      </w:r>
      <w:r w:rsidR="00ED7064">
        <w:rPr>
          <w:rFonts w:ascii="Times New Roman" w:hAnsi="Times New Roman" w:cs="Times New Roman"/>
          <w:sz w:val="24"/>
          <w:szCs w:val="24"/>
        </w:rPr>
        <w:t>.</w:t>
      </w:r>
      <w:r w:rsidR="00184105" w:rsidRPr="00CF22C6">
        <w:rPr>
          <w:rFonts w:ascii="Times New Roman" w:hAnsi="Times New Roman" w:cs="Times New Roman"/>
          <w:sz w:val="24"/>
          <w:szCs w:val="24"/>
        </w:rPr>
        <w:t xml:space="preserve"> </w:t>
      </w:r>
      <w:r w:rsidR="00BC0BE8" w:rsidRPr="00CF22C6">
        <w:rPr>
          <w:rFonts w:ascii="Times New Roman" w:hAnsi="Times New Roman" w:cs="Times New Roman"/>
          <w:sz w:val="24"/>
          <w:szCs w:val="24"/>
        </w:rPr>
        <w:t xml:space="preserve">Nous </w:t>
      </w:r>
      <w:r w:rsidR="00A6797F" w:rsidRPr="00CF22C6">
        <w:rPr>
          <w:rFonts w:ascii="Times New Roman" w:hAnsi="Times New Roman" w:cs="Times New Roman"/>
          <w:sz w:val="24"/>
          <w:szCs w:val="24"/>
        </w:rPr>
        <w:t>constatons</w:t>
      </w:r>
      <w:r w:rsidR="00BC0BE8" w:rsidRPr="00CF22C6">
        <w:rPr>
          <w:rFonts w:ascii="Times New Roman" w:hAnsi="Times New Roman" w:cs="Times New Roman"/>
          <w:sz w:val="24"/>
          <w:szCs w:val="24"/>
        </w:rPr>
        <w:t xml:space="preserve"> que Derrida voudrait au-delà de tout sortir des oppositions et des dualismes. A</w:t>
      </w:r>
      <w:r w:rsidR="00716E88" w:rsidRPr="00CF22C6">
        <w:rPr>
          <w:rFonts w:ascii="Times New Roman" w:hAnsi="Times New Roman" w:cs="Times New Roman"/>
          <w:sz w:val="24"/>
          <w:szCs w:val="24"/>
        </w:rPr>
        <w:t xml:space="preserve">ussi </w:t>
      </w:r>
      <w:r w:rsidR="00A6797F" w:rsidRPr="00CF22C6">
        <w:rPr>
          <w:rFonts w:ascii="Times New Roman" w:hAnsi="Times New Roman" w:cs="Times New Roman"/>
          <w:sz w:val="24"/>
          <w:szCs w:val="24"/>
        </w:rPr>
        <w:t>affirme-t</w:t>
      </w:r>
      <w:r w:rsidR="00716E88" w:rsidRPr="00CF22C6">
        <w:rPr>
          <w:rFonts w:ascii="Times New Roman" w:hAnsi="Times New Roman" w:cs="Times New Roman"/>
          <w:sz w:val="24"/>
          <w:szCs w:val="24"/>
        </w:rPr>
        <w:t xml:space="preserve">-il : </w:t>
      </w:r>
      <w:r w:rsidR="00BC0BE8" w:rsidRPr="00CF22C6">
        <w:rPr>
          <w:rFonts w:ascii="Times New Roman" w:hAnsi="Times New Roman" w:cs="Times New Roman"/>
          <w:sz w:val="24"/>
          <w:szCs w:val="24"/>
        </w:rPr>
        <w:t>« c’est en rêvant de sauver au moins la chance de cette question que je voudrais croire à la multiplicité de voix sexuellement marquées</w:t>
      </w:r>
      <w:r w:rsidR="00716E88" w:rsidRPr="00CF22C6">
        <w:rPr>
          <w:rFonts w:ascii="Times New Roman" w:hAnsi="Times New Roman" w:cs="Times New Roman"/>
          <w:sz w:val="24"/>
          <w:szCs w:val="24"/>
        </w:rPr>
        <w:t> »</w:t>
      </w:r>
      <w:r w:rsidR="00415B49">
        <w:rPr>
          <w:rFonts w:ascii="Times New Roman" w:hAnsi="Times New Roman" w:cs="Times New Roman"/>
          <w:sz w:val="24"/>
          <w:szCs w:val="24"/>
        </w:rPr>
        <w:t xml:space="preserve"> Derrida, Weber, 1992 : 114)</w:t>
      </w:r>
      <w:r w:rsidR="00BC0BE8" w:rsidRPr="00CF22C6">
        <w:rPr>
          <w:rFonts w:ascii="Times New Roman" w:hAnsi="Times New Roman" w:cs="Times New Roman"/>
          <w:sz w:val="24"/>
          <w:szCs w:val="24"/>
        </w:rPr>
        <w:t>,</w:t>
      </w:r>
      <w:r w:rsidR="00716E88" w:rsidRPr="00CF22C6">
        <w:rPr>
          <w:rFonts w:ascii="Times New Roman" w:hAnsi="Times New Roman" w:cs="Times New Roman"/>
          <w:sz w:val="24"/>
          <w:szCs w:val="24"/>
        </w:rPr>
        <w:t xml:space="preserve"> et </w:t>
      </w:r>
      <w:r w:rsidR="00BC0BE8" w:rsidRPr="00CF22C6">
        <w:rPr>
          <w:rFonts w:ascii="Times New Roman" w:hAnsi="Times New Roman" w:cs="Times New Roman"/>
          <w:sz w:val="24"/>
          <w:szCs w:val="24"/>
        </w:rPr>
        <w:t xml:space="preserve"> </w:t>
      </w:r>
      <w:r w:rsidR="00716E88" w:rsidRPr="00CF22C6">
        <w:rPr>
          <w:rFonts w:ascii="Times New Roman" w:hAnsi="Times New Roman" w:cs="Times New Roman"/>
          <w:sz w:val="24"/>
          <w:szCs w:val="24"/>
        </w:rPr>
        <w:t>« </w:t>
      </w:r>
      <w:r w:rsidR="00BC0BE8" w:rsidRPr="00CF22C6">
        <w:rPr>
          <w:rFonts w:ascii="Times New Roman" w:hAnsi="Times New Roman" w:cs="Times New Roman"/>
          <w:sz w:val="24"/>
          <w:szCs w:val="24"/>
        </w:rPr>
        <w:t>à ce nombre indéterminable de voix enchevêtrées, à ce mobile de marques sexuelles non identifiées dont la chorégraphie peut entraîner le corps de chaque «individu», le traverser, le diviser, le multiplier, qu’il soit classé comme «homme» ou «femme» selon les critères en usage</w:t>
      </w:r>
      <w:r w:rsidR="00ED7064">
        <w:rPr>
          <w:rFonts w:ascii="Times New Roman" w:hAnsi="Times New Roman" w:cs="Times New Roman"/>
          <w:sz w:val="24"/>
          <w:szCs w:val="24"/>
        </w:rPr>
        <w:t> »</w:t>
      </w:r>
      <w:r w:rsidR="00415B49">
        <w:rPr>
          <w:rFonts w:ascii="Times New Roman" w:hAnsi="Times New Roman" w:cs="Times New Roman"/>
          <w:sz w:val="24"/>
          <w:szCs w:val="24"/>
        </w:rPr>
        <w:t xml:space="preserve"> ( Derrida, Weber, 1992 : 114-115)</w:t>
      </w:r>
      <w:r w:rsidR="00ED7064">
        <w:rPr>
          <w:rFonts w:ascii="Times New Roman" w:hAnsi="Times New Roman" w:cs="Times New Roman"/>
          <w:sz w:val="24"/>
          <w:szCs w:val="24"/>
        </w:rPr>
        <w:t>.</w:t>
      </w:r>
      <w:r w:rsidR="00184105" w:rsidRPr="00CF22C6">
        <w:rPr>
          <w:rFonts w:ascii="Times New Roman" w:hAnsi="Times New Roman" w:cs="Times New Roman"/>
          <w:sz w:val="24"/>
          <w:szCs w:val="24"/>
        </w:rPr>
        <w:t xml:space="preserve"> </w:t>
      </w:r>
      <w:r w:rsidR="00FC2DC0" w:rsidRPr="00CF22C6">
        <w:rPr>
          <w:rFonts w:ascii="Times New Roman" w:hAnsi="Times New Roman" w:cs="Times New Roman"/>
          <w:sz w:val="24"/>
          <w:szCs w:val="24"/>
        </w:rPr>
        <w:t xml:space="preserve">On peut donc comprendre la critique que </w:t>
      </w:r>
      <w:r w:rsidR="00BE50F0" w:rsidRPr="00CF22C6">
        <w:rPr>
          <w:rFonts w:ascii="Times New Roman" w:hAnsi="Times New Roman" w:cs="Times New Roman"/>
          <w:sz w:val="24"/>
          <w:szCs w:val="24"/>
        </w:rPr>
        <w:t>Derrida</w:t>
      </w:r>
      <w:r w:rsidR="00FC2DC0" w:rsidRPr="00CF22C6">
        <w:rPr>
          <w:rFonts w:ascii="Times New Roman" w:hAnsi="Times New Roman" w:cs="Times New Roman"/>
          <w:sz w:val="24"/>
          <w:szCs w:val="24"/>
        </w:rPr>
        <w:t xml:space="preserve"> adresse à Heidegger</w:t>
      </w:r>
      <w:r w:rsidR="00BE50F0" w:rsidRPr="00CF22C6">
        <w:rPr>
          <w:rFonts w:ascii="Times New Roman" w:hAnsi="Times New Roman" w:cs="Times New Roman"/>
          <w:sz w:val="24"/>
          <w:szCs w:val="24"/>
        </w:rPr>
        <w:t xml:space="preserve"> : « Si, en tant que tel, le </w:t>
      </w:r>
      <w:r w:rsidR="00BE50F0" w:rsidRPr="00EF1A2C">
        <w:rPr>
          <w:rFonts w:ascii="Times New Roman" w:hAnsi="Times New Roman" w:cs="Times New Roman"/>
          <w:i/>
          <w:iCs/>
          <w:sz w:val="24"/>
          <w:szCs w:val="24"/>
        </w:rPr>
        <w:t xml:space="preserve">Dasein </w:t>
      </w:r>
      <w:r w:rsidR="00BE50F0" w:rsidRPr="00CF22C6">
        <w:rPr>
          <w:rFonts w:ascii="Times New Roman" w:hAnsi="Times New Roman" w:cs="Times New Roman"/>
          <w:sz w:val="24"/>
          <w:szCs w:val="24"/>
        </w:rPr>
        <w:t>n’appartient à aucun des deux sexes, cela ne signifie pas que l’étant qu’il est soit privé de sexe »</w:t>
      </w:r>
      <w:r w:rsidR="00415B49">
        <w:rPr>
          <w:rFonts w:ascii="Times New Roman" w:hAnsi="Times New Roman" w:cs="Times New Roman"/>
          <w:sz w:val="24"/>
          <w:szCs w:val="24"/>
        </w:rPr>
        <w:t xml:space="preserve"> </w:t>
      </w:r>
      <w:r w:rsidR="00184105">
        <w:rPr>
          <w:rFonts w:ascii="Times New Roman" w:hAnsi="Times New Roman" w:cs="Times New Roman"/>
          <w:sz w:val="24"/>
          <w:szCs w:val="24"/>
        </w:rPr>
        <w:t>(Derrida</w:t>
      </w:r>
      <w:r w:rsidR="00415B49">
        <w:rPr>
          <w:rFonts w:ascii="Times New Roman" w:hAnsi="Times New Roman" w:cs="Times New Roman"/>
          <w:sz w:val="24"/>
          <w:szCs w:val="24"/>
        </w:rPr>
        <w:t>, 1987 : 402)</w:t>
      </w:r>
      <w:r w:rsidR="00ED7064">
        <w:rPr>
          <w:rFonts w:ascii="Times New Roman" w:hAnsi="Times New Roman" w:cs="Times New Roman"/>
          <w:sz w:val="24"/>
          <w:szCs w:val="24"/>
        </w:rPr>
        <w:t>.</w:t>
      </w:r>
      <w:r w:rsidR="00184105" w:rsidRPr="00CF22C6">
        <w:rPr>
          <w:rFonts w:ascii="Times New Roman" w:hAnsi="Times New Roman" w:cs="Times New Roman"/>
          <w:sz w:val="24"/>
          <w:szCs w:val="24"/>
        </w:rPr>
        <w:t xml:space="preserve"> </w:t>
      </w:r>
      <w:r w:rsidR="00BE50F0" w:rsidRPr="00CF22C6">
        <w:rPr>
          <w:rFonts w:ascii="Times New Roman" w:hAnsi="Times New Roman" w:cs="Times New Roman"/>
          <w:sz w:val="24"/>
          <w:szCs w:val="24"/>
        </w:rPr>
        <w:t>Bien au contraire, « on peut penser ici à une sexualité pré-différentielle, ou plutôt pré-duelle, ce qui ne signifie pas nécessairement unitaire, homogène et indifférenciée »</w:t>
      </w:r>
      <w:r w:rsidR="00415B49">
        <w:rPr>
          <w:rFonts w:ascii="Times New Roman" w:hAnsi="Times New Roman" w:cs="Times New Roman"/>
          <w:sz w:val="24"/>
          <w:szCs w:val="24"/>
        </w:rPr>
        <w:t xml:space="preserve"> ( Derrida, 1987 : 402)</w:t>
      </w:r>
      <w:r w:rsidR="00F5282B" w:rsidRPr="00CF22C6">
        <w:rPr>
          <w:rFonts w:ascii="Times New Roman" w:hAnsi="Times New Roman" w:cs="Times New Roman"/>
          <w:sz w:val="24"/>
          <w:szCs w:val="24"/>
        </w:rPr>
        <w:t>.</w:t>
      </w:r>
      <w:r w:rsidR="00184105">
        <w:rPr>
          <w:rFonts w:ascii="Times New Roman" w:hAnsi="Times New Roman" w:cs="Times New Roman"/>
        </w:rPr>
        <w:t xml:space="preserve"> </w:t>
      </w:r>
      <w:r w:rsidR="005D2908">
        <w:rPr>
          <w:rFonts w:ascii="Times New Roman" w:hAnsi="Times New Roman" w:cs="Times New Roman"/>
        </w:rPr>
        <w:t>C</w:t>
      </w:r>
      <w:r w:rsidR="00F5282B" w:rsidRPr="00A6797F">
        <w:rPr>
          <w:rFonts w:ascii="Times New Roman" w:hAnsi="Times New Roman" w:cs="Times New Roman"/>
        </w:rPr>
        <w:t xml:space="preserve">’est dans ce schéma </w:t>
      </w:r>
      <w:proofErr w:type="spellStart"/>
      <w:r w:rsidR="00A6797F" w:rsidRPr="00A6797F">
        <w:rPr>
          <w:rFonts w:ascii="Times New Roman" w:hAnsi="Times New Roman" w:cs="Times New Roman"/>
        </w:rPr>
        <w:t>déconstructif</w:t>
      </w:r>
      <w:proofErr w:type="spellEnd"/>
      <w:r w:rsidR="00A6797F" w:rsidRPr="00A6797F">
        <w:rPr>
          <w:rFonts w:ascii="Times New Roman" w:hAnsi="Times New Roman" w:cs="Times New Roman"/>
        </w:rPr>
        <w:t xml:space="preserve"> que</w:t>
      </w:r>
      <w:r w:rsidR="00F5282B" w:rsidRPr="00A6797F">
        <w:rPr>
          <w:rFonts w:ascii="Times New Roman" w:hAnsi="Times New Roman" w:cs="Times New Roman"/>
        </w:rPr>
        <w:t xml:space="preserve"> se situe Mbembe</w:t>
      </w:r>
      <w:r w:rsidR="00A22C4C">
        <w:rPr>
          <w:rFonts w:ascii="Times New Roman" w:hAnsi="Times New Roman" w:cs="Times New Roman"/>
        </w:rPr>
        <w:t xml:space="preserve">. </w:t>
      </w:r>
      <w:r w:rsidR="005B0AB4">
        <w:rPr>
          <w:rFonts w:ascii="Times New Roman" w:hAnsi="Times New Roman" w:cs="Times New Roman"/>
        </w:rPr>
        <w:t>Ce dernier renoue avec les concepts de Jean-Luc Nancy et les</w:t>
      </w:r>
      <w:r w:rsidR="005B0AB4" w:rsidRPr="00CF22C6">
        <w:rPr>
          <w:rFonts w:ascii="Times New Roman" w:hAnsi="Times New Roman" w:cs="Times New Roman"/>
          <w:sz w:val="24"/>
          <w:szCs w:val="24"/>
          <w:shd w:val="clear" w:color="auto" w:fill="FFFFFF"/>
        </w:rPr>
        <w:t xml:space="preserve"> relie « à la pensée de Derrida sur la question d’une ‘’démocratie-à-venir’’ »</w:t>
      </w:r>
      <w:r w:rsidR="00415B49">
        <w:rPr>
          <w:rFonts w:ascii="Times New Roman" w:hAnsi="Times New Roman" w:cs="Times New Roman"/>
          <w:sz w:val="24"/>
          <w:szCs w:val="24"/>
          <w:shd w:val="clear" w:color="auto" w:fill="FFFFFF"/>
        </w:rPr>
        <w:t xml:space="preserve"> </w:t>
      </w:r>
      <w:proofErr w:type="gramStart"/>
      <w:r w:rsidR="00415B49">
        <w:rPr>
          <w:rFonts w:ascii="Times New Roman" w:hAnsi="Times New Roman" w:cs="Times New Roman"/>
          <w:sz w:val="24"/>
          <w:szCs w:val="24"/>
          <w:shd w:val="clear" w:color="auto" w:fill="FFFFFF"/>
        </w:rPr>
        <w:t xml:space="preserve">( </w:t>
      </w:r>
      <w:proofErr w:type="spellStart"/>
      <w:r w:rsidR="00415B49">
        <w:rPr>
          <w:rFonts w:ascii="Times New Roman" w:hAnsi="Times New Roman" w:cs="Times New Roman"/>
          <w:sz w:val="24"/>
          <w:szCs w:val="24"/>
          <w:shd w:val="clear" w:color="auto" w:fill="FFFFFF"/>
        </w:rPr>
        <w:t>Syrotinski</w:t>
      </w:r>
      <w:proofErr w:type="spellEnd"/>
      <w:proofErr w:type="gramEnd"/>
      <w:r w:rsidR="00A229BC">
        <w:rPr>
          <w:rFonts w:ascii="Times New Roman" w:hAnsi="Times New Roman" w:cs="Times New Roman"/>
          <w:sz w:val="24"/>
          <w:szCs w:val="24"/>
          <w:shd w:val="clear" w:color="auto" w:fill="FFFFFF"/>
        </w:rPr>
        <w:t xml:space="preserve"> , 2014 : 151).</w:t>
      </w:r>
      <w:r w:rsidR="00A8458A" w:rsidRPr="00CF22C6">
        <w:rPr>
          <w:rFonts w:ascii="Lucida Sans Unicode" w:hAnsi="Lucida Sans Unicode" w:cs="Lucida Sans Unicode"/>
          <w:sz w:val="21"/>
          <w:szCs w:val="21"/>
          <w:shd w:val="clear" w:color="auto" w:fill="FFFFFF"/>
        </w:rPr>
        <w:t xml:space="preserve"> </w:t>
      </w:r>
      <w:r w:rsidR="000B73C3" w:rsidRPr="00CF22C6">
        <w:rPr>
          <w:rFonts w:ascii="Times New Roman" w:hAnsi="Times New Roman" w:cs="Times New Roman"/>
          <w:sz w:val="24"/>
          <w:szCs w:val="24"/>
          <w:shd w:val="clear" w:color="auto" w:fill="FFFFFF"/>
        </w:rPr>
        <w:t>D’une façon générale</w:t>
      </w:r>
      <w:r w:rsidR="00A8458A" w:rsidRPr="00CF22C6">
        <w:rPr>
          <w:rFonts w:ascii="Times New Roman" w:hAnsi="Times New Roman" w:cs="Times New Roman"/>
          <w:sz w:val="24"/>
          <w:szCs w:val="24"/>
          <w:shd w:val="clear" w:color="auto" w:fill="FFFFFF"/>
        </w:rPr>
        <w:t xml:space="preserve">, il hérite de la </w:t>
      </w:r>
      <w:r w:rsidR="00A8458A" w:rsidRPr="00CF22C6">
        <w:rPr>
          <w:rFonts w:ascii="Times New Roman" w:hAnsi="Times New Roman" w:cs="Times New Roman"/>
          <w:i/>
          <w:iCs/>
          <w:sz w:val="24"/>
          <w:szCs w:val="24"/>
          <w:shd w:val="clear" w:color="auto" w:fill="FFFFFF"/>
        </w:rPr>
        <w:t>french-</w:t>
      </w:r>
      <w:proofErr w:type="spellStart"/>
      <w:r w:rsidR="00A8458A" w:rsidRPr="00CF22C6">
        <w:rPr>
          <w:rFonts w:ascii="Times New Roman" w:hAnsi="Times New Roman" w:cs="Times New Roman"/>
          <w:i/>
          <w:iCs/>
          <w:sz w:val="24"/>
          <w:szCs w:val="24"/>
          <w:shd w:val="clear" w:color="auto" w:fill="FFFFFF"/>
        </w:rPr>
        <w:t>theory</w:t>
      </w:r>
      <w:proofErr w:type="spellEnd"/>
      <w:r w:rsidR="00A8458A" w:rsidRPr="00CF22C6">
        <w:rPr>
          <w:rFonts w:ascii="Lucida Sans Unicode" w:hAnsi="Lucida Sans Unicode" w:cs="Lucida Sans Unicode"/>
          <w:sz w:val="21"/>
          <w:szCs w:val="21"/>
          <w:shd w:val="clear" w:color="auto" w:fill="FFFFFF"/>
        </w:rPr>
        <w:t xml:space="preserve">. </w:t>
      </w:r>
      <w:r w:rsidR="00C03C1A" w:rsidRPr="00CF22C6">
        <w:rPr>
          <w:rFonts w:ascii="Times New Roman" w:hAnsi="Times New Roman" w:cs="Times New Roman"/>
          <w:sz w:val="24"/>
          <w:szCs w:val="24"/>
          <w:shd w:val="clear" w:color="auto" w:fill="FFFFFF"/>
        </w:rPr>
        <w:t>C’est donc dire que</w:t>
      </w:r>
      <w:r w:rsidR="00A8458A" w:rsidRPr="00CF22C6">
        <w:rPr>
          <w:rFonts w:ascii="Times New Roman" w:hAnsi="Times New Roman" w:cs="Times New Roman"/>
          <w:sz w:val="24"/>
          <w:szCs w:val="24"/>
          <w:shd w:val="clear" w:color="auto" w:fill="FFFFFF"/>
        </w:rPr>
        <w:t xml:space="preserve"> la pensée postcoloniale de Mbembe « doit aux analyses de Foucault, Derrida, voire Lacan. Il s’agit donc d’une réflexion qui est, à plusieurs égards, très proche d’une certaine démarche de réflexion française</w:t>
      </w:r>
      <w:r w:rsidR="00CF22C6" w:rsidRPr="00CF22C6">
        <w:rPr>
          <w:rFonts w:ascii="Times New Roman" w:hAnsi="Times New Roman" w:cs="Times New Roman"/>
          <w:sz w:val="24"/>
          <w:szCs w:val="24"/>
          <w:shd w:val="clear" w:color="auto" w:fill="FFFFFF"/>
        </w:rPr>
        <w:t> »</w:t>
      </w:r>
      <w:r w:rsidR="00A229BC">
        <w:rPr>
          <w:rFonts w:ascii="Times New Roman" w:hAnsi="Times New Roman" w:cs="Times New Roman"/>
          <w:sz w:val="24"/>
          <w:szCs w:val="24"/>
          <w:shd w:val="clear" w:color="auto" w:fill="FFFFFF"/>
        </w:rPr>
        <w:t xml:space="preserve"> (Mbembe, 2011). </w:t>
      </w:r>
    </w:p>
    <w:p w14:paraId="50917728" w14:textId="77777777" w:rsidR="00247746" w:rsidRPr="00A6797F" w:rsidRDefault="003E0C3B" w:rsidP="00A6797F">
      <w:pPr>
        <w:tabs>
          <w:tab w:val="left" w:pos="8475"/>
        </w:tabs>
        <w:spacing w:line="360" w:lineRule="auto"/>
        <w:ind w:left="720"/>
        <w:jc w:val="both"/>
        <w:rPr>
          <w:rFonts w:ascii="Times New Roman" w:hAnsi="Times New Roman" w:cs="Times New Roman"/>
          <w:sz w:val="24"/>
          <w:szCs w:val="24"/>
        </w:rPr>
      </w:pPr>
      <w:r w:rsidRPr="00A6797F">
        <w:rPr>
          <w:rFonts w:ascii="Times New Roman" w:hAnsi="Times New Roman" w:cs="Times New Roman"/>
          <w:b/>
          <w:sz w:val="24"/>
          <w:szCs w:val="24"/>
        </w:rPr>
        <w:t>I</w:t>
      </w:r>
      <w:r w:rsidR="003F26B2" w:rsidRPr="00A6797F">
        <w:rPr>
          <w:rFonts w:ascii="Times New Roman" w:hAnsi="Times New Roman" w:cs="Times New Roman"/>
          <w:b/>
          <w:sz w:val="24"/>
          <w:szCs w:val="24"/>
        </w:rPr>
        <w:t xml:space="preserve">I.  </w:t>
      </w:r>
      <w:r w:rsidR="003D42F3" w:rsidRPr="00A6797F">
        <w:rPr>
          <w:rFonts w:ascii="Times New Roman" w:hAnsi="Times New Roman" w:cs="Times New Roman"/>
          <w:b/>
          <w:sz w:val="24"/>
          <w:szCs w:val="24"/>
        </w:rPr>
        <w:t>Achille Mbembe et la révision des sexualités africaines.</w:t>
      </w:r>
    </w:p>
    <w:p w14:paraId="779521C1" w14:textId="6F4DD17F" w:rsidR="00DD5739" w:rsidRPr="00A6797F" w:rsidRDefault="003D42F3" w:rsidP="00A6797F">
      <w:pPr>
        <w:tabs>
          <w:tab w:val="left" w:pos="8475"/>
        </w:tabs>
        <w:spacing w:line="360" w:lineRule="auto"/>
        <w:jc w:val="both"/>
        <w:rPr>
          <w:rFonts w:ascii="Times New Roman" w:hAnsi="Times New Roman" w:cs="Times New Roman"/>
          <w:sz w:val="24"/>
          <w:szCs w:val="24"/>
        </w:rPr>
      </w:pPr>
      <w:r w:rsidRPr="00A6797F">
        <w:rPr>
          <w:rFonts w:ascii="Times New Roman" w:hAnsi="Times New Roman" w:cs="Times New Roman"/>
          <w:sz w:val="24"/>
          <w:szCs w:val="24"/>
        </w:rPr>
        <w:t>E</w:t>
      </w:r>
      <w:r w:rsidR="002E5666" w:rsidRPr="00A6797F">
        <w:rPr>
          <w:rFonts w:ascii="Times New Roman" w:hAnsi="Times New Roman" w:cs="Times New Roman"/>
          <w:sz w:val="24"/>
          <w:szCs w:val="24"/>
        </w:rPr>
        <w:t>n</w:t>
      </w:r>
      <w:r w:rsidR="00DD5739" w:rsidRPr="00A6797F">
        <w:rPr>
          <w:rFonts w:ascii="Times New Roman" w:hAnsi="Times New Roman" w:cs="Times New Roman"/>
          <w:sz w:val="24"/>
          <w:szCs w:val="24"/>
        </w:rPr>
        <w:t xml:space="preserve"> publiant son article intitulé « le potentat sexuel. A propos de la sodomie, de la fellation et autres privautés postcoloniales » dans le quotidien camerounais </w:t>
      </w:r>
      <w:r w:rsidR="00DD5739" w:rsidRPr="00A6797F">
        <w:rPr>
          <w:rFonts w:ascii="Times New Roman" w:hAnsi="Times New Roman" w:cs="Times New Roman"/>
          <w:i/>
          <w:sz w:val="24"/>
          <w:szCs w:val="24"/>
        </w:rPr>
        <w:t>Le Messager</w:t>
      </w:r>
      <w:r w:rsidR="00DD5739" w:rsidRPr="00A6797F">
        <w:rPr>
          <w:rFonts w:ascii="Times New Roman" w:hAnsi="Times New Roman" w:cs="Times New Roman"/>
          <w:sz w:val="24"/>
          <w:szCs w:val="24"/>
        </w:rPr>
        <w:t xml:space="preserve">, Achille Mbembe, veut revisiter les sexualités africaines. Pour lui, il est indispensable d’y revenir, car la sexualité africaine a toujours été  taboue. Cette attitude explique les raisons pour lesquelles la sexualité, notamment l’homosexualité est rejetée. L’auteur </w:t>
      </w:r>
      <w:r w:rsidR="00DD5739" w:rsidRPr="00A6797F">
        <w:rPr>
          <w:rFonts w:ascii="Times New Roman" w:hAnsi="Times New Roman" w:cs="Times New Roman"/>
          <w:i/>
          <w:sz w:val="24"/>
          <w:szCs w:val="24"/>
        </w:rPr>
        <w:t xml:space="preserve">De la </w:t>
      </w:r>
      <w:proofErr w:type="spellStart"/>
      <w:r w:rsidR="00DD5739" w:rsidRPr="00A6797F">
        <w:rPr>
          <w:rFonts w:ascii="Times New Roman" w:hAnsi="Times New Roman" w:cs="Times New Roman"/>
          <w:i/>
          <w:sz w:val="24"/>
          <w:szCs w:val="24"/>
        </w:rPr>
        <w:t>Postcolonie</w:t>
      </w:r>
      <w:proofErr w:type="spellEnd"/>
      <w:r w:rsidR="00DD5739" w:rsidRPr="00A6797F">
        <w:rPr>
          <w:rFonts w:ascii="Times New Roman" w:hAnsi="Times New Roman" w:cs="Times New Roman"/>
          <w:sz w:val="24"/>
          <w:szCs w:val="24"/>
        </w:rPr>
        <w:t>, fournit dans cet article, les raisons pour lesquelles l’homosexualité est rejetée</w:t>
      </w:r>
      <w:r w:rsidR="006C1114" w:rsidRPr="00A6797F">
        <w:rPr>
          <w:rFonts w:ascii="Times New Roman" w:hAnsi="Times New Roman" w:cs="Times New Roman"/>
          <w:sz w:val="24"/>
          <w:szCs w:val="24"/>
        </w:rPr>
        <w:t>. Il peut donc être intéressant de montrer que :</w:t>
      </w:r>
    </w:p>
    <w:p w14:paraId="2F3CDC5B" w14:textId="392278C8" w:rsidR="00DD5739" w:rsidRPr="00A6797F" w:rsidRDefault="006C1114"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Dans la conception courante, l’homosexualité, ente</w:t>
      </w:r>
      <w:r w:rsidRPr="00A6797F">
        <w:rPr>
          <w:rFonts w:ascii="Times New Roman" w:hAnsi="Times New Roman" w:cs="Times New Roman"/>
          <w:sz w:val="24"/>
          <w:szCs w:val="24"/>
        </w:rPr>
        <w:t xml:space="preserve">ndue comme dépravation, est </w:t>
      </w:r>
      <w:r w:rsidR="007317F8" w:rsidRPr="00A6797F">
        <w:rPr>
          <w:rFonts w:ascii="Times New Roman" w:hAnsi="Times New Roman" w:cs="Times New Roman"/>
          <w:sz w:val="24"/>
          <w:szCs w:val="24"/>
        </w:rPr>
        <w:t>une pratique</w:t>
      </w:r>
      <w:r w:rsidR="00DD5739" w:rsidRPr="00A6797F">
        <w:rPr>
          <w:rFonts w:ascii="Times New Roman" w:hAnsi="Times New Roman" w:cs="Times New Roman"/>
          <w:sz w:val="24"/>
          <w:szCs w:val="24"/>
        </w:rPr>
        <w:t xml:space="preserve"> liée au « pouvoir du démon</w:t>
      </w:r>
      <w:r w:rsidR="007317F8">
        <w:rPr>
          <w:rFonts w:ascii="Times New Roman" w:hAnsi="Times New Roman" w:cs="Times New Roman"/>
          <w:sz w:val="24"/>
          <w:szCs w:val="24"/>
        </w:rPr>
        <w:t> »</w:t>
      </w:r>
      <w:r w:rsidR="00184105">
        <w:rPr>
          <w:rFonts w:ascii="Times New Roman" w:hAnsi="Times New Roman" w:cs="Times New Roman"/>
          <w:sz w:val="24"/>
          <w:szCs w:val="24"/>
        </w:rPr>
        <w:t xml:space="preserve"> (Mbembe, 2006 : 1</w:t>
      </w:r>
      <w:proofErr w:type="gramStart"/>
      <w:r w:rsidR="00184105">
        <w:rPr>
          <w:rFonts w:ascii="Times New Roman" w:hAnsi="Times New Roman" w:cs="Times New Roman"/>
          <w:sz w:val="24"/>
          <w:szCs w:val="24"/>
        </w:rPr>
        <w:t>)</w:t>
      </w:r>
      <w:r w:rsidR="00DD5739" w:rsidRPr="00A6797F">
        <w:rPr>
          <w:rFonts w:ascii="Times New Roman" w:hAnsi="Times New Roman" w:cs="Times New Roman"/>
          <w:sz w:val="24"/>
          <w:szCs w:val="24"/>
        </w:rPr>
        <w:t>;</w:t>
      </w:r>
      <w:proofErr w:type="gramEnd"/>
      <w:r w:rsidR="00DD5739" w:rsidRPr="00A6797F">
        <w:rPr>
          <w:rFonts w:ascii="Times New Roman" w:hAnsi="Times New Roman" w:cs="Times New Roman"/>
          <w:sz w:val="24"/>
          <w:szCs w:val="24"/>
        </w:rPr>
        <w:t xml:space="preserve"> partant de là, elle est une pratique contre-nature. C’est pourquoi l’homosexualité apparaît aux yeux de l’opinion comme « le fait répugnant à la droite raison, d’appliquer les parties génitales à un vase autre que le vase naturel</w:t>
      </w:r>
      <w:r w:rsidR="007317F8">
        <w:rPr>
          <w:rFonts w:ascii="Times New Roman" w:hAnsi="Times New Roman" w:cs="Times New Roman"/>
          <w:sz w:val="24"/>
          <w:szCs w:val="24"/>
        </w:rPr>
        <w:t> »</w:t>
      </w:r>
      <w:r w:rsidR="00DD5739" w:rsidRPr="00A6797F">
        <w:rPr>
          <w:rFonts w:ascii="Times New Roman" w:hAnsi="Times New Roman" w:cs="Times New Roman"/>
          <w:sz w:val="24"/>
          <w:szCs w:val="24"/>
        </w:rPr>
        <w:t>.</w:t>
      </w:r>
      <w:r w:rsidR="00A229BC">
        <w:rPr>
          <w:rFonts w:ascii="Times New Roman" w:hAnsi="Times New Roman" w:cs="Times New Roman"/>
          <w:sz w:val="24"/>
          <w:szCs w:val="24"/>
        </w:rPr>
        <w:t xml:space="preserve"> (Mbembe, 2006 : </w:t>
      </w:r>
      <w:r w:rsidR="003125FE">
        <w:rPr>
          <w:rFonts w:ascii="Times New Roman" w:hAnsi="Times New Roman" w:cs="Times New Roman"/>
          <w:sz w:val="24"/>
          <w:szCs w:val="24"/>
        </w:rPr>
        <w:t>1</w:t>
      </w:r>
      <w:r w:rsidR="00A229BC">
        <w:rPr>
          <w:rFonts w:ascii="Times New Roman" w:hAnsi="Times New Roman" w:cs="Times New Roman"/>
          <w:sz w:val="24"/>
          <w:szCs w:val="24"/>
        </w:rPr>
        <w:t>)</w:t>
      </w:r>
    </w:p>
    <w:p w14:paraId="4CDE509F" w14:textId="1740B072" w:rsidR="006C1114" w:rsidRPr="00A6797F" w:rsidRDefault="00AC6F35"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Comme autre argument, il y a l’idée selon laquelle « l’homosexualité constituerait la structure perverse et transgressive par excellence</w:t>
      </w:r>
      <w:r w:rsidR="007317F8">
        <w:rPr>
          <w:rFonts w:ascii="Times New Roman" w:hAnsi="Times New Roman" w:cs="Times New Roman"/>
          <w:sz w:val="24"/>
          <w:szCs w:val="24"/>
        </w:rPr>
        <w:t> »</w:t>
      </w:r>
      <w:r w:rsidR="00A229BC">
        <w:rPr>
          <w:rFonts w:ascii="Times New Roman" w:hAnsi="Times New Roman" w:cs="Times New Roman"/>
          <w:sz w:val="24"/>
          <w:szCs w:val="24"/>
        </w:rPr>
        <w:t xml:space="preserve"> (Mbembe, 2006 : </w:t>
      </w:r>
      <w:r w:rsidR="003125FE">
        <w:rPr>
          <w:rFonts w:ascii="Times New Roman" w:hAnsi="Times New Roman" w:cs="Times New Roman"/>
          <w:sz w:val="24"/>
          <w:szCs w:val="24"/>
        </w:rPr>
        <w:t>1</w:t>
      </w:r>
      <w:r w:rsidR="00A229BC">
        <w:rPr>
          <w:rFonts w:ascii="Times New Roman" w:hAnsi="Times New Roman" w:cs="Times New Roman"/>
          <w:sz w:val="24"/>
          <w:szCs w:val="24"/>
        </w:rPr>
        <w:t>).</w:t>
      </w:r>
      <w:r w:rsidR="007317F8">
        <w:rPr>
          <w:rFonts w:ascii="Times New Roman" w:hAnsi="Times New Roman" w:cs="Times New Roman"/>
          <w:sz w:val="24"/>
          <w:szCs w:val="24"/>
        </w:rPr>
        <w:t xml:space="preserve"> </w:t>
      </w:r>
      <w:r w:rsidR="00DD5739" w:rsidRPr="00A6797F">
        <w:rPr>
          <w:rFonts w:ascii="Times New Roman" w:hAnsi="Times New Roman" w:cs="Times New Roman"/>
          <w:sz w:val="24"/>
          <w:szCs w:val="24"/>
        </w:rPr>
        <w:t xml:space="preserve">Contre la morale, </w:t>
      </w:r>
      <w:r w:rsidR="00DD5739" w:rsidRPr="00A6797F">
        <w:rPr>
          <w:rFonts w:ascii="Times New Roman" w:hAnsi="Times New Roman" w:cs="Times New Roman"/>
          <w:sz w:val="24"/>
          <w:szCs w:val="24"/>
        </w:rPr>
        <w:lastRenderedPageBreak/>
        <w:t>l’homosexualité « efface la distinction entre l’humain l’animal. Vile et immonde</w:t>
      </w:r>
      <w:r w:rsidR="00A229BC">
        <w:rPr>
          <w:rFonts w:ascii="Times New Roman" w:hAnsi="Times New Roman" w:cs="Times New Roman"/>
          <w:sz w:val="24"/>
          <w:szCs w:val="24"/>
        </w:rPr>
        <w:t xml:space="preserve"> » </w:t>
      </w:r>
      <w:proofErr w:type="gramStart"/>
      <w:r w:rsidR="00A229BC">
        <w:rPr>
          <w:rFonts w:ascii="Times New Roman" w:hAnsi="Times New Roman" w:cs="Times New Roman"/>
          <w:sz w:val="24"/>
          <w:szCs w:val="24"/>
        </w:rPr>
        <w:t>( Mbembe</w:t>
      </w:r>
      <w:proofErr w:type="gramEnd"/>
      <w:r w:rsidR="00A229BC">
        <w:rPr>
          <w:rFonts w:ascii="Times New Roman" w:hAnsi="Times New Roman" w:cs="Times New Roman"/>
          <w:sz w:val="24"/>
          <w:szCs w:val="24"/>
        </w:rPr>
        <w:t>, 2006 : 2)</w:t>
      </w:r>
      <w:r w:rsidR="00DD5739" w:rsidRPr="00A6797F">
        <w:rPr>
          <w:rFonts w:ascii="Times New Roman" w:hAnsi="Times New Roman" w:cs="Times New Roman"/>
          <w:sz w:val="24"/>
          <w:szCs w:val="24"/>
        </w:rPr>
        <w:t> et de ce fait, l’acte homosexuel n’est rien d’autre qu’un accouplement bestial contraire a la perpétuation de la vie et de l’espèce</w:t>
      </w:r>
      <w:r w:rsidR="007317F8">
        <w:rPr>
          <w:rFonts w:ascii="Times New Roman" w:hAnsi="Times New Roman" w:cs="Times New Roman"/>
          <w:sz w:val="24"/>
          <w:szCs w:val="24"/>
        </w:rPr>
        <w:t> »</w:t>
      </w:r>
      <w:r w:rsidR="00A229BC">
        <w:rPr>
          <w:rFonts w:ascii="Times New Roman" w:hAnsi="Times New Roman" w:cs="Times New Roman"/>
          <w:sz w:val="24"/>
          <w:szCs w:val="24"/>
        </w:rPr>
        <w:t xml:space="preserve"> ( Mbembe, 2006 : </w:t>
      </w:r>
      <w:r w:rsidR="003125FE">
        <w:rPr>
          <w:rFonts w:ascii="Times New Roman" w:hAnsi="Times New Roman" w:cs="Times New Roman"/>
          <w:sz w:val="24"/>
          <w:szCs w:val="24"/>
        </w:rPr>
        <w:t>1</w:t>
      </w:r>
      <w:r w:rsidR="00A229BC">
        <w:rPr>
          <w:rFonts w:ascii="Times New Roman" w:hAnsi="Times New Roman" w:cs="Times New Roman"/>
          <w:sz w:val="24"/>
          <w:szCs w:val="24"/>
        </w:rPr>
        <w:t>).</w:t>
      </w:r>
      <w:r w:rsidR="00184105"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 xml:space="preserve">L’homosexualité serait donc « une source de lubricité et un indice de </w:t>
      </w:r>
      <w:r w:rsidR="00DD5739" w:rsidRPr="00A6797F">
        <w:rPr>
          <w:rFonts w:ascii="Times New Roman" w:hAnsi="Times New Roman" w:cs="Times New Roman"/>
          <w:i/>
          <w:sz w:val="24"/>
          <w:szCs w:val="24"/>
        </w:rPr>
        <w:t>l’</w:t>
      </w:r>
      <w:proofErr w:type="spellStart"/>
      <w:r w:rsidR="00DD5739" w:rsidRPr="00A6797F">
        <w:rPr>
          <w:rFonts w:ascii="Times New Roman" w:hAnsi="Times New Roman" w:cs="Times New Roman"/>
          <w:i/>
          <w:sz w:val="24"/>
          <w:szCs w:val="24"/>
        </w:rPr>
        <w:t>immoderata</w:t>
      </w:r>
      <w:proofErr w:type="spellEnd"/>
      <w:r w:rsidR="00DD5739" w:rsidRPr="00A6797F">
        <w:rPr>
          <w:rFonts w:ascii="Times New Roman" w:hAnsi="Times New Roman" w:cs="Times New Roman"/>
          <w:i/>
          <w:sz w:val="24"/>
          <w:szCs w:val="24"/>
        </w:rPr>
        <w:t xml:space="preserve"> </w:t>
      </w:r>
      <w:proofErr w:type="spellStart"/>
      <w:r w:rsidR="00DD5739" w:rsidRPr="00A6797F">
        <w:rPr>
          <w:rFonts w:ascii="Times New Roman" w:hAnsi="Times New Roman" w:cs="Times New Roman"/>
          <w:i/>
          <w:sz w:val="24"/>
          <w:szCs w:val="24"/>
        </w:rPr>
        <w:t>carnis</w:t>
      </w:r>
      <w:proofErr w:type="spellEnd"/>
      <w:r w:rsidR="00DD5739" w:rsidRPr="00A6797F">
        <w:rPr>
          <w:rFonts w:ascii="Times New Roman" w:hAnsi="Times New Roman" w:cs="Times New Roman"/>
          <w:i/>
          <w:sz w:val="24"/>
          <w:szCs w:val="24"/>
        </w:rPr>
        <w:t xml:space="preserve"> </w:t>
      </w:r>
      <w:proofErr w:type="spellStart"/>
      <w:r w:rsidR="00DD5739" w:rsidRPr="00A6797F">
        <w:rPr>
          <w:rFonts w:ascii="Times New Roman" w:hAnsi="Times New Roman" w:cs="Times New Roman"/>
          <w:i/>
          <w:sz w:val="24"/>
          <w:szCs w:val="24"/>
        </w:rPr>
        <w:t>petulantia</w:t>
      </w:r>
      <w:proofErr w:type="spellEnd"/>
      <w:r w:rsidR="00DD5739" w:rsidRPr="00A6797F">
        <w:rPr>
          <w:rFonts w:ascii="Times New Roman" w:hAnsi="Times New Roman" w:cs="Times New Roman"/>
          <w:sz w:val="24"/>
          <w:szCs w:val="24"/>
        </w:rPr>
        <w:t>- la pétulance immodérée de la chair</w:t>
      </w:r>
      <w:r w:rsidR="007317F8">
        <w:rPr>
          <w:rFonts w:ascii="Times New Roman" w:hAnsi="Times New Roman" w:cs="Times New Roman"/>
          <w:sz w:val="24"/>
          <w:szCs w:val="24"/>
        </w:rPr>
        <w:t> »</w:t>
      </w:r>
      <w:r w:rsidR="00A229BC">
        <w:rPr>
          <w:rFonts w:ascii="Times New Roman" w:hAnsi="Times New Roman" w:cs="Times New Roman"/>
          <w:sz w:val="24"/>
          <w:szCs w:val="24"/>
        </w:rPr>
        <w:t xml:space="preserve"> ( Mbembe, 2006 : </w:t>
      </w:r>
      <w:r w:rsidR="003125FE">
        <w:rPr>
          <w:rFonts w:ascii="Times New Roman" w:hAnsi="Times New Roman" w:cs="Times New Roman"/>
          <w:sz w:val="24"/>
          <w:szCs w:val="24"/>
        </w:rPr>
        <w:t>1</w:t>
      </w:r>
      <w:r w:rsidR="00A229BC">
        <w:rPr>
          <w:rFonts w:ascii="Times New Roman" w:hAnsi="Times New Roman" w:cs="Times New Roman"/>
          <w:sz w:val="24"/>
          <w:szCs w:val="24"/>
        </w:rPr>
        <w:t>)</w:t>
      </w:r>
      <w:r w:rsidR="00DD5739" w:rsidRPr="00A6797F">
        <w:rPr>
          <w:rFonts w:ascii="Times New Roman" w:hAnsi="Times New Roman" w:cs="Times New Roman"/>
          <w:sz w:val="24"/>
          <w:szCs w:val="24"/>
        </w:rPr>
        <w:t>.  A coté de cet argument purement moral, Mbembe évoque l’argument de l’inauthenticité. En effet, l’homosexualité serait un type de sexualité inconnue dans l’Afrique précoloniale et « n’aurait été introduite sur le continent qu’à la faveur de l’expansion européenne</w:t>
      </w:r>
      <w:r w:rsidR="007317F8">
        <w:rPr>
          <w:rFonts w:ascii="Times New Roman" w:hAnsi="Times New Roman" w:cs="Times New Roman"/>
          <w:sz w:val="24"/>
          <w:szCs w:val="24"/>
        </w:rPr>
        <w:t> »</w:t>
      </w:r>
      <w:r w:rsidR="00A229BC">
        <w:rPr>
          <w:rFonts w:ascii="Times New Roman" w:hAnsi="Times New Roman" w:cs="Times New Roman"/>
          <w:sz w:val="24"/>
          <w:szCs w:val="24"/>
        </w:rPr>
        <w:t xml:space="preserve"> </w:t>
      </w:r>
      <w:proofErr w:type="gramStart"/>
      <w:r w:rsidR="00A229BC">
        <w:rPr>
          <w:rFonts w:ascii="Times New Roman" w:hAnsi="Times New Roman" w:cs="Times New Roman"/>
          <w:sz w:val="24"/>
          <w:szCs w:val="24"/>
        </w:rPr>
        <w:t>( Mbembe</w:t>
      </w:r>
      <w:proofErr w:type="gramEnd"/>
      <w:r w:rsidR="00A229BC">
        <w:rPr>
          <w:rFonts w:ascii="Times New Roman" w:hAnsi="Times New Roman" w:cs="Times New Roman"/>
          <w:sz w:val="24"/>
          <w:szCs w:val="24"/>
        </w:rPr>
        <w:t xml:space="preserve">, 2006 : </w:t>
      </w:r>
      <w:r w:rsidR="003125FE">
        <w:rPr>
          <w:rFonts w:ascii="Times New Roman" w:hAnsi="Times New Roman" w:cs="Times New Roman"/>
          <w:sz w:val="24"/>
          <w:szCs w:val="24"/>
        </w:rPr>
        <w:t>1</w:t>
      </w:r>
      <w:r w:rsidR="00A229BC">
        <w:rPr>
          <w:rFonts w:ascii="Times New Roman" w:hAnsi="Times New Roman" w:cs="Times New Roman"/>
          <w:sz w:val="24"/>
          <w:szCs w:val="24"/>
        </w:rPr>
        <w:t>)</w:t>
      </w:r>
      <w:r w:rsidR="007317F8">
        <w:rPr>
          <w:rFonts w:ascii="Times New Roman" w:hAnsi="Times New Roman" w:cs="Times New Roman"/>
          <w:sz w:val="24"/>
          <w:szCs w:val="24"/>
        </w:rPr>
        <w:t>.</w:t>
      </w:r>
      <w:r w:rsidR="00DD5739" w:rsidRPr="00A6797F">
        <w:rPr>
          <w:rFonts w:ascii="Times New Roman" w:hAnsi="Times New Roman" w:cs="Times New Roman"/>
          <w:sz w:val="24"/>
          <w:szCs w:val="24"/>
        </w:rPr>
        <w:t> L’homosexualité serait donc d’une importation occidentale.</w:t>
      </w:r>
      <w:r w:rsidR="006C1114" w:rsidRPr="00A6797F">
        <w:rPr>
          <w:rFonts w:ascii="Times New Roman" w:hAnsi="Times New Roman" w:cs="Times New Roman"/>
          <w:sz w:val="24"/>
          <w:szCs w:val="24"/>
        </w:rPr>
        <w:t xml:space="preserve"> </w:t>
      </w:r>
    </w:p>
    <w:p w14:paraId="07C7BB22" w14:textId="5B180E02" w:rsidR="00DD5739" w:rsidRPr="00A6797F" w:rsidRDefault="006C1114" w:rsidP="00A6797F">
      <w:pPr>
        <w:spacing w:after="0" w:line="360" w:lineRule="auto"/>
        <w:ind w:firstLine="708"/>
        <w:jc w:val="both"/>
        <w:rPr>
          <w:rFonts w:ascii="Times New Roman" w:hAnsi="Times New Roman" w:cs="Times New Roman"/>
          <w:sz w:val="24"/>
          <w:szCs w:val="24"/>
        </w:rPr>
      </w:pPr>
      <w:r w:rsidRPr="00A6797F">
        <w:rPr>
          <w:rFonts w:ascii="Times New Roman" w:hAnsi="Times New Roman" w:cs="Times New Roman"/>
          <w:sz w:val="24"/>
          <w:szCs w:val="24"/>
        </w:rPr>
        <w:t>On peut ainsi observer que,</w:t>
      </w:r>
      <w:r w:rsidR="00DD5739" w:rsidRPr="00A6797F">
        <w:rPr>
          <w:rFonts w:ascii="Times New Roman" w:hAnsi="Times New Roman" w:cs="Times New Roman"/>
          <w:sz w:val="24"/>
          <w:szCs w:val="24"/>
        </w:rPr>
        <w:t xml:space="preserve"> si chaque argument évoqué est spécifique en son genre, un dénominateur commun permet de les caractériser. Le premier, c’est l’idée phallocratique. Celui-</w:t>
      </w:r>
      <w:proofErr w:type="gramStart"/>
      <w:r w:rsidR="00DD5739" w:rsidRPr="00A6797F">
        <w:rPr>
          <w:rFonts w:ascii="Times New Roman" w:hAnsi="Times New Roman" w:cs="Times New Roman"/>
          <w:sz w:val="24"/>
          <w:szCs w:val="24"/>
        </w:rPr>
        <w:t xml:space="preserve">ci  </w:t>
      </w:r>
      <w:proofErr w:type="spellStart"/>
      <w:r w:rsidR="00DD5739" w:rsidRPr="00A6797F">
        <w:rPr>
          <w:rFonts w:ascii="Times New Roman" w:hAnsi="Times New Roman" w:cs="Times New Roman"/>
          <w:sz w:val="24"/>
          <w:szCs w:val="24"/>
        </w:rPr>
        <w:t>soutend</w:t>
      </w:r>
      <w:proofErr w:type="spellEnd"/>
      <w:proofErr w:type="gramEnd"/>
      <w:r w:rsidR="00DD5739" w:rsidRPr="00A6797F">
        <w:rPr>
          <w:rFonts w:ascii="Times New Roman" w:hAnsi="Times New Roman" w:cs="Times New Roman"/>
          <w:sz w:val="24"/>
          <w:szCs w:val="24"/>
        </w:rPr>
        <w:t xml:space="preserve"> l’idée selon laquelle le phallus, c'est-à-dire le membre viril serait le symbole naturel « de la genèse de toute vie e</w:t>
      </w:r>
      <w:r w:rsidRPr="00A6797F">
        <w:rPr>
          <w:rFonts w:ascii="Times New Roman" w:hAnsi="Times New Roman" w:cs="Times New Roman"/>
          <w:sz w:val="24"/>
          <w:szCs w:val="24"/>
        </w:rPr>
        <w:t>t de tout pouvoir »</w:t>
      </w:r>
      <w:r w:rsidR="003125FE">
        <w:rPr>
          <w:rFonts w:ascii="Times New Roman" w:hAnsi="Times New Roman" w:cs="Times New Roman"/>
          <w:sz w:val="24"/>
          <w:szCs w:val="24"/>
        </w:rPr>
        <w:t xml:space="preserve"> (Mbembe, 2006 : 2)</w:t>
      </w:r>
      <w:r w:rsidRPr="00A6797F">
        <w:rPr>
          <w:rFonts w:ascii="Times New Roman" w:hAnsi="Times New Roman" w:cs="Times New Roman"/>
          <w:sz w:val="24"/>
          <w:szCs w:val="24"/>
        </w:rPr>
        <w:t>. L</w:t>
      </w:r>
      <w:r w:rsidR="00DD5739" w:rsidRPr="00A6797F">
        <w:rPr>
          <w:rFonts w:ascii="Times New Roman" w:hAnsi="Times New Roman" w:cs="Times New Roman"/>
          <w:sz w:val="24"/>
          <w:szCs w:val="24"/>
        </w:rPr>
        <w:t>e second qui</w:t>
      </w:r>
      <w:r w:rsidRPr="00A6797F">
        <w:rPr>
          <w:rFonts w:ascii="Times New Roman" w:hAnsi="Times New Roman" w:cs="Times New Roman"/>
          <w:sz w:val="24"/>
          <w:szCs w:val="24"/>
        </w:rPr>
        <w:t xml:space="preserve"> est la conséquence</w:t>
      </w:r>
      <w:r w:rsidR="0020547E" w:rsidRPr="00A6797F">
        <w:rPr>
          <w:rFonts w:ascii="Times New Roman" w:hAnsi="Times New Roman" w:cs="Times New Roman"/>
          <w:sz w:val="24"/>
          <w:szCs w:val="24"/>
        </w:rPr>
        <w:t xml:space="preserve"> du</w:t>
      </w:r>
      <w:r w:rsidR="00DD5739" w:rsidRPr="00A6797F">
        <w:rPr>
          <w:rFonts w:ascii="Times New Roman" w:hAnsi="Times New Roman" w:cs="Times New Roman"/>
          <w:sz w:val="24"/>
          <w:szCs w:val="24"/>
        </w:rPr>
        <w:t xml:space="preserve"> premier, </w:t>
      </w:r>
      <w:r w:rsidR="0020547E" w:rsidRPr="00A6797F">
        <w:rPr>
          <w:rFonts w:ascii="Times New Roman" w:hAnsi="Times New Roman" w:cs="Times New Roman"/>
          <w:sz w:val="24"/>
          <w:szCs w:val="24"/>
        </w:rPr>
        <w:t>ex</w:t>
      </w:r>
      <w:r w:rsidR="00DD5739" w:rsidRPr="00A6797F">
        <w:rPr>
          <w:rFonts w:ascii="Times New Roman" w:hAnsi="Times New Roman" w:cs="Times New Roman"/>
          <w:sz w:val="24"/>
          <w:szCs w:val="24"/>
        </w:rPr>
        <w:t>pose l’idée selon laquelle « le coït licite ne se déroulerait que dans l’organe féminin</w:t>
      </w:r>
      <w:r w:rsidR="007317F8">
        <w:rPr>
          <w:rFonts w:ascii="Times New Roman" w:hAnsi="Times New Roman" w:cs="Times New Roman"/>
          <w:sz w:val="24"/>
          <w:szCs w:val="24"/>
        </w:rPr>
        <w:t> »</w:t>
      </w:r>
      <w:r w:rsidR="00A229BC">
        <w:rPr>
          <w:rFonts w:ascii="Times New Roman" w:hAnsi="Times New Roman" w:cs="Times New Roman"/>
          <w:sz w:val="24"/>
          <w:szCs w:val="24"/>
        </w:rPr>
        <w:t xml:space="preserve"> (Mbembe</w:t>
      </w:r>
      <w:r w:rsidR="004D237B">
        <w:rPr>
          <w:rFonts w:ascii="Times New Roman" w:hAnsi="Times New Roman" w:cs="Times New Roman"/>
          <w:sz w:val="24"/>
          <w:szCs w:val="24"/>
        </w:rPr>
        <w:t>, 2006 : 2).</w:t>
      </w:r>
      <w:r w:rsidR="00DD5739" w:rsidRPr="00A6797F">
        <w:rPr>
          <w:rFonts w:ascii="Times New Roman" w:hAnsi="Times New Roman" w:cs="Times New Roman"/>
          <w:sz w:val="24"/>
          <w:szCs w:val="24"/>
        </w:rPr>
        <w:t xml:space="preserve"> Enfin, ces arguments découlent du fait « que tout autre pratique coïtale serait une profanation de la chair et un abus abominab</w:t>
      </w:r>
      <w:r w:rsidR="0020547E" w:rsidRPr="00A6797F">
        <w:rPr>
          <w:rFonts w:ascii="Times New Roman" w:hAnsi="Times New Roman" w:cs="Times New Roman"/>
          <w:sz w:val="24"/>
          <w:szCs w:val="24"/>
        </w:rPr>
        <w:t>le des organes génitaux. » Il s’ensuit que, Mbembe reste convaincu</w:t>
      </w:r>
      <w:r w:rsidR="00DD5739" w:rsidRPr="00A6797F">
        <w:rPr>
          <w:rFonts w:ascii="Times New Roman" w:hAnsi="Times New Roman" w:cs="Times New Roman"/>
          <w:sz w:val="24"/>
          <w:szCs w:val="24"/>
        </w:rPr>
        <w:t xml:space="preserve"> qu’en accordant « tant de poids au travail du phallus »</w:t>
      </w:r>
      <w:r w:rsidR="003125FE">
        <w:rPr>
          <w:rFonts w:ascii="Times New Roman" w:hAnsi="Times New Roman" w:cs="Times New Roman"/>
          <w:sz w:val="24"/>
          <w:szCs w:val="24"/>
        </w:rPr>
        <w:t xml:space="preserve"> (Mbembe, 2006 : 2)</w:t>
      </w:r>
      <w:r w:rsidR="00DD5739" w:rsidRPr="00A6797F">
        <w:rPr>
          <w:rFonts w:ascii="Times New Roman" w:hAnsi="Times New Roman" w:cs="Times New Roman"/>
          <w:sz w:val="24"/>
          <w:szCs w:val="24"/>
        </w:rPr>
        <w:t>, on néglige les autres f</w:t>
      </w:r>
      <w:r w:rsidR="0020547E" w:rsidRPr="00A6797F">
        <w:rPr>
          <w:rFonts w:ascii="Times New Roman" w:hAnsi="Times New Roman" w:cs="Times New Roman"/>
          <w:sz w:val="24"/>
          <w:szCs w:val="24"/>
        </w:rPr>
        <w:t>ormes de sexualités. Pour l’auteur</w:t>
      </w:r>
      <w:r w:rsidR="00DD5739" w:rsidRPr="00A6797F">
        <w:rPr>
          <w:rFonts w:ascii="Times New Roman" w:hAnsi="Times New Roman" w:cs="Times New Roman"/>
          <w:sz w:val="24"/>
          <w:szCs w:val="24"/>
        </w:rPr>
        <w:t>, ces points de vue sont en décalage par rapport aux pratiques sexuelles actuelles dans les zones urbaines d’Afrique. En réalité, soutient-il, le rejet de l’homosexualité repose « sur une lecture très contestable de l’histoire africaine de la sexualité et de ses significations politiques contemporaines</w:t>
      </w:r>
      <w:r w:rsidR="007317F8">
        <w:rPr>
          <w:rFonts w:ascii="Times New Roman" w:hAnsi="Times New Roman" w:cs="Times New Roman"/>
          <w:sz w:val="24"/>
          <w:szCs w:val="24"/>
        </w:rPr>
        <w:t> »</w:t>
      </w:r>
      <w:r w:rsidR="003125FE">
        <w:rPr>
          <w:rFonts w:ascii="Times New Roman" w:hAnsi="Times New Roman" w:cs="Times New Roman"/>
          <w:sz w:val="24"/>
          <w:szCs w:val="24"/>
        </w:rPr>
        <w:t xml:space="preserve"> (Mbembe, 2006 : 2)</w:t>
      </w:r>
      <w:r w:rsidR="00DD5739" w:rsidRPr="00A6797F">
        <w:rPr>
          <w:rFonts w:ascii="Times New Roman" w:hAnsi="Times New Roman" w:cs="Times New Roman"/>
          <w:sz w:val="24"/>
          <w:szCs w:val="24"/>
        </w:rPr>
        <w:t>.</w:t>
      </w:r>
    </w:p>
    <w:p w14:paraId="1462B2E3" w14:textId="44DE3B24" w:rsidR="00DD5739" w:rsidRPr="00A6797F" w:rsidRDefault="00DD5739" w:rsidP="00A6797F">
      <w:pPr>
        <w:spacing w:after="0" w:line="360" w:lineRule="auto"/>
        <w:ind w:firstLine="708"/>
        <w:jc w:val="both"/>
        <w:rPr>
          <w:rFonts w:ascii="Times New Roman" w:hAnsi="Times New Roman" w:cs="Times New Roman"/>
          <w:sz w:val="24"/>
          <w:szCs w:val="24"/>
        </w:rPr>
      </w:pPr>
      <w:r w:rsidRPr="00A6797F">
        <w:rPr>
          <w:rFonts w:ascii="Times New Roman" w:hAnsi="Times New Roman" w:cs="Times New Roman"/>
          <w:sz w:val="24"/>
          <w:szCs w:val="24"/>
        </w:rPr>
        <w:t>Pour Mbembe, « il n’est pas certain que les raisons pour lesquelles la plupart des africains éprouvent tant d’horreur et de dégoût à l’égard des pratiques homosexuelles soit très plausibles</w:t>
      </w:r>
      <w:proofErr w:type="gramStart"/>
      <w:r w:rsidR="007317F8">
        <w:rPr>
          <w:rFonts w:ascii="Times New Roman" w:hAnsi="Times New Roman" w:cs="Times New Roman"/>
          <w:sz w:val="24"/>
          <w:szCs w:val="24"/>
        </w:rPr>
        <w:t> »</w:t>
      </w:r>
      <w:r w:rsidR="004D237B">
        <w:rPr>
          <w:rFonts w:ascii="Times New Roman" w:hAnsi="Times New Roman" w:cs="Times New Roman"/>
          <w:sz w:val="24"/>
          <w:szCs w:val="24"/>
        </w:rPr>
        <w:t>(</w:t>
      </w:r>
      <w:proofErr w:type="gramEnd"/>
      <w:r w:rsidR="004D237B">
        <w:rPr>
          <w:rFonts w:ascii="Times New Roman" w:hAnsi="Times New Roman" w:cs="Times New Roman"/>
          <w:sz w:val="24"/>
          <w:szCs w:val="24"/>
        </w:rPr>
        <w:t xml:space="preserve"> Mbembe, 2006 : 2).</w:t>
      </w:r>
      <w:r w:rsidR="0020547E" w:rsidRPr="00A6797F">
        <w:rPr>
          <w:rFonts w:ascii="Times New Roman" w:hAnsi="Times New Roman" w:cs="Times New Roman"/>
          <w:sz w:val="24"/>
          <w:szCs w:val="24"/>
        </w:rPr>
        <w:t xml:space="preserve">  Il va ainsi </w:t>
      </w:r>
      <w:r w:rsidRPr="00A6797F">
        <w:rPr>
          <w:rFonts w:ascii="Times New Roman" w:hAnsi="Times New Roman" w:cs="Times New Roman"/>
          <w:sz w:val="24"/>
          <w:szCs w:val="24"/>
        </w:rPr>
        <w:t xml:space="preserve">analyser à nouveau cette orientation sexuelle dans </w:t>
      </w:r>
      <w:r w:rsidRPr="00A6797F">
        <w:rPr>
          <w:rFonts w:ascii="Times New Roman" w:hAnsi="Times New Roman" w:cs="Times New Roman"/>
          <w:i/>
          <w:sz w:val="24"/>
          <w:szCs w:val="24"/>
        </w:rPr>
        <w:t>Le Messager</w:t>
      </w:r>
      <w:r w:rsidRPr="00A6797F">
        <w:rPr>
          <w:rFonts w:ascii="Times New Roman" w:hAnsi="Times New Roman" w:cs="Times New Roman"/>
          <w:sz w:val="24"/>
          <w:szCs w:val="24"/>
        </w:rPr>
        <w:t>.</w:t>
      </w:r>
      <w:r w:rsidR="0020547E" w:rsidRPr="00A6797F">
        <w:rPr>
          <w:rFonts w:ascii="Times New Roman" w:hAnsi="Times New Roman" w:cs="Times New Roman"/>
          <w:sz w:val="24"/>
          <w:szCs w:val="24"/>
        </w:rPr>
        <w:t xml:space="preserve"> De cette analyse, on </w:t>
      </w:r>
      <w:r w:rsidR="008D75EB" w:rsidRPr="00A6797F">
        <w:rPr>
          <w:rFonts w:ascii="Times New Roman" w:hAnsi="Times New Roman" w:cs="Times New Roman"/>
          <w:sz w:val="24"/>
          <w:szCs w:val="24"/>
        </w:rPr>
        <w:t xml:space="preserve">peut </w:t>
      </w:r>
      <w:r w:rsidR="0020547E" w:rsidRPr="00A6797F">
        <w:rPr>
          <w:rFonts w:ascii="Times New Roman" w:hAnsi="Times New Roman" w:cs="Times New Roman"/>
          <w:sz w:val="24"/>
          <w:szCs w:val="24"/>
        </w:rPr>
        <w:t>en déduit que :</w:t>
      </w:r>
    </w:p>
    <w:p w14:paraId="29757666" w14:textId="02E4011A" w:rsidR="00AC6F35" w:rsidRPr="00A6797F" w:rsidRDefault="0020547E"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 xml:space="preserve"> -    </w:t>
      </w:r>
      <w:r w:rsidR="00DD5739" w:rsidRPr="00A6797F">
        <w:rPr>
          <w:rFonts w:ascii="Times New Roman" w:hAnsi="Times New Roman" w:cs="Times New Roman"/>
          <w:sz w:val="24"/>
          <w:szCs w:val="24"/>
        </w:rPr>
        <w:t>Pour Mbembe, tout discours fiable sur l’homosexualité africaine doit nécessairement commencer par « la critique d’une culture du pouvoir et d’un régime des plaisirs » qu’on pourrait désigner par l’expression « le potentat sexuel</w:t>
      </w:r>
      <w:r w:rsidR="007317F8">
        <w:rPr>
          <w:rFonts w:ascii="Times New Roman" w:hAnsi="Times New Roman" w:cs="Times New Roman"/>
          <w:sz w:val="24"/>
          <w:szCs w:val="24"/>
        </w:rPr>
        <w:t> »</w:t>
      </w:r>
      <w:r w:rsidR="004D237B">
        <w:rPr>
          <w:rFonts w:ascii="Times New Roman" w:hAnsi="Times New Roman" w:cs="Times New Roman"/>
          <w:sz w:val="24"/>
          <w:szCs w:val="24"/>
        </w:rPr>
        <w:t xml:space="preserve"> (Mbembe, 2006 :2)</w:t>
      </w:r>
      <w:r w:rsidR="007317F8">
        <w:rPr>
          <w:rFonts w:ascii="Times New Roman" w:hAnsi="Times New Roman" w:cs="Times New Roman"/>
          <w:sz w:val="24"/>
          <w:szCs w:val="24"/>
        </w:rPr>
        <w:t>.</w:t>
      </w:r>
      <w:r w:rsidR="00DD5739" w:rsidRPr="00A6797F">
        <w:rPr>
          <w:rFonts w:ascii="Times New Roman" w:hAnsi="Times New Roman" w:cs="Times New Roman"/>
          <w:sz w:val="24"/>
          <w:szCs w:val="24"/>
        </w:rPr>
        <w:t xml:space="preserve"> Le potentat sexuel, est « une structure du pouvoir et imaginaire de la vie, du corps et des plaisirs qui accorde une place prépondérante à un signifiant unique : le phallus</w:t>
      </w:r>
      <w:r w:rsidR="007317F8">
        <w:rPr>
          <w:rFonts w:ascii="Times New Roman" w:hAnsi="Times New Roman" w:cs="Times New Roman"/>
          <w:sz w:val="24"/>
          <w:szCs w:val="24"/>
        </w:rPr>
        <w:t> »</w:t>
      </w:r>
      <w:r w:rsidR="004D237B">
        <w:rPr>
          <w:rFonts w:ascii="Times New Roman" w:hAnsi="Times New Roman" w:cs="Times New Roman"/>
          <w:sz w:val="24"/>
          <w:szCs w:val="24"/>
        </w:rPr>
        <w:t xml:space="preserve"> </w:t>
      </w:r>
      <w:proofErr w:type="gramStart"/>
      <w:r w:rsidR="004D237B">
        <w:rPr>
          <w:rFonts w:ascii="Times New Roman" w:hAnsi="Times New Roman" w:cs="Times New Roman"/>
          <w:sz w:val="24"/>
          <w:szCs w:val="24"/>
        </w:rPr>
        <w:t>( Mbembe</w:t>
      </w:r>
      <w:proofErr w:type="gramEnd"/>
      <w:r w:rsidR="004D237B">
        <w:rPr>
          <w:rFonts w:ascii="Times New Roman" w:hAnsi="Times New Roman" w:cs="Times New Roman"/>
          <w:sz w:val="24"/>
          <w:szCs w:val="24"/>
        </w:rPr>
        <w:t>, 2006 : 2)</w:t>
      </w:r>
      <w:r w:rsidR="00DD5739" w:rsidRPr="00A6797F">
        <w:rPr>
          <w:rFonts w:ascii="Times New Roman" w:hAnsi="Times New Roman" w:cs="Times New Roman"/>
          <w:sz w:val="24"/>
          <w:szCs w:val="24"/>
        </w:rPr>
        <w:t>. Autrement dit, le pouvoir politique a toujours été phallocratique. Que ce soit avant, pendant, après la colonisation, le pouvoir africaine a « toujours cherché à revêtir le visage de la virilité</w:t>
      </w:r>
      <w:r w:rsidR="00F602B0">
        <w:rPr>
          <w:rFonts w:ascii="Times New Roman" w:hAnsi="Times New Roman" w:cs="Times New Roman"/>
          <w:sz w:val="24"/>
          <w:szCs w:val="24"/>
        </w:rPr>
        <w:t> »</w:t>
      </w:r>
      <w:r w:rsidR="004D237B">
        <w:rPr>
          <w:rFonts w:ascii="Times New Roman" w:hAnsi="Times New Roman" w:cs="Times New Roman"/>
          <w:sz w:val="24"/>
          <w:szCs w:val="24"/>
        </w:rPr>
        <w:t xml:space="preserve"> </w:t>
      </w:r>
      <w:proofErr w:type="gramStart"/>
      <w:r w:rsidR="004D237B">
        <w:rPr>
          <w:rFonts w:ascii="Times New Roman" w:hAnsi="Times New Roman" w:cs="Times New Roman"/>
          <w:sz w:val="24"/>
          <w:szCs w:val="24"/>
        </w:rPr>
        <w:t>( Mbembe</w:t>
      </w:r>
      <w:proofErr w:type="gramEnd"/>
      <w:r w:rsidR="004D237B">
        <w:rPr>
          <w:rFonts w:ascii="Times New Roman" w:hAnsi="Times New Roman" w:cs="Times New Roman"/>
          <w:sz w:val="24"/>
          <w:szCs w:val="24"/>
        </w:rPr>
        <w:t>, 2006 : 2)</w:t>
      </w:r>
      <w:r w:rsidR="00DD5739" w:rsidRPr="00A6797F">
        <w:rPr>
          <w:rFonts w:ascii="Times New Roman" w:hAnsi="Times New Roman" w:cs="Times New Roman"/>
          <w:sz w:val="24"/>
          <w:szCs w:val="24"/>
        </w:rPr>
        <w:t>.</w:t>
      </w:r>
      <w:r w:rsidRPr="00A6797F">
        <w:rPr>
          <w:rFonts w:ascii="Times New Roman" w:hAnsi="Times New Roman" w:cs="Times New Roman"/>
          <w:sz w:val="24"/>
          <w:szCs w:val="24"/>
        </w:rPr>
        <w:t xml:space="preserve"> Cela implique que</w:t>
      </w:r>
      <w:r w:rsidR="00DD5739" w:rsidRPr="00A6797F">
        <w:rPr>
          <w:rFonts w:ascii="Times New Roman" w:hAnsi="Times New Roman" w:cs="Times New Roman"/>
          <w:sz w:val="24"/>
          <w:szCs w:val="24"/>
        </w:rPr>
        <w:t xml:space="preserve">, sa mise en œuvre et sa mise en sens s’est effectuée sur </w:t>
      </w:r>
      <w:r w:rsidR="00DD5739" w:rsidRPr="00A6797F">
        <w:rPr>
          <w:rFonts w:ascii="Times New Roman" w:hAnsi="Times New Roman" w:cs="Times New Roman"/>
          <w:sz w:val="24"/>
          <w:szCs w:val="24"/>
        </w:rPr>
        <w:lastRenderedPageBreak/>
        <w:t>le mode d’une érection infinie. Autrement dit, l’effigie du pouvoir politique a toujours été « la verge en érection</w:t>
      </w:r>
      <w:r w:rsidR="00F602B0">
        <w:rPr>
          <w:rFonts w:ascii="Times New Roman" w:hAnsi="Times New Roman" w:cs="Times New Roman"/>
          <w:sz w:val="24"/>
          <w:szCs w:val="24"/>
        </w:rPr>
        <w:t> »</w:t>
      </w:r>
      <w:r w:rsidR="004D237B">
        <w:rPr>
          <w:rFonts w:ascii="Times New Roman" w:hAnsi="Times New Roman" w:cs="Times New Roman"/>
          <w:sz w:val="24"/>
          <w:szCs w:val="24"/>
        </w:rPr>
        <w:t xml:space="preserve"> </w:t>
      </w:r>
      <w:proofErr w:type="gramStart"/>
      <w:r w:rsidR="004D237B">
        <w:rPr>
          <w:rFonts w:ascii="Times New Roman" w:hAnsi="Times New Roman" w:cs="Times New Roman"/>
          <w:sz w:val="24"/>
          <w:szCs w:val="24"/>
        </w:rPr>
        <w:t>( Mbembe</w:t>
      </w:r>
      <w:proofErr w:type="gramEnd"/>
      <w:r w:rsidR="004D237B">
        <w:rPr>
          <w:rFonts w:ascii="Times New Roman" w:hAnsi="Times New Roman" w:cs="Times New Roman"/>
          <w:sz w:val="24"/>
          <w:szCs w:val="24"/>
        </w:rPr>
        <w:t>, 2006 : 2)</w:t>
      </w:r>
      <w:r w:rsidR="00DD5739" w:rsidRPr="00A6797F">
        <w:rPr>
          <w:rFonts w:ascii="Times New Roman" w:hAnsi="Times New Roman" w:cs="Times New Roman"/>
          <w:sz w:val="24"/>
          <w:szCs w:val="24"/>
        </w:rPr>
        <w:t xml:space="preserve"> et l’ensemble de sa vie psychique « s’est toujours organisé autour de l’événement qu’est le gonflement de l’organe viril</w:t>
      </w:r>
      <w:r w:rsidR="00F602B0">
        <w:rPr>
          <w:rFonts w:ascii="Times New Roman" w:hAnsi="Times New Roman" w:cs="Times New Roman"/>
          <w:sz w:val="24"/>
          <w:szCs w:val="24"/>
        </w:rPr>
        <w:t> »</w:t>
      </w:r>
      <w:r w:rsidR="004D237B">
        <w:rPr>
          <w:rFonts w:ascii="Times New Roman" w:hAnsi="Times New Roman" w:cs="Times New Roman"/>
          <w:sz w:val="24"/>
          <w:szCs w:val="24"/>
        </w:rPr>
        <w:t xml:space="preserve"> ( Mbembe, 2006 : 2).</w:t>
      </w:r>
      <w:r w:rsidR="007C2A86"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Au-delà du primat accordé au phallus, Mbembe pense que le potentat sexuel repose  également sur la « doctrine de la jouissance</w:t>
      </w:r>
      <w:r w:rsidR="00F602B0">
        <w:rPr>
          <w:rFonts w:ascii="Times New Roman" w:hAnsi="Times New Roman" w:cs="Times New Roman"/>
          <w:sz w:val="24"/>
          <w:szCs w:val="24"/>
        </w:rPr>
        <w:t> »</w:t>
      </w:r>
      <w:r w:rsidR="00184105">
        <w:rPr>
          <w:rFonts w:ascii="Times New Roman" w:hAnsi="Times New Roman" w:cs="Times New Roman"/>
          <w:sz w:val="24"/>
          <w:szCs w:val="24"/>
        </w:rPr>
        <w:t xml:space="preserve"> ( Mbembe : 2006 : 2)</w:t>
      </w:r>
      <w:r w:rsidR="00DD5739" w:rsidRPr="00A6797F">
        <w:rPr>
          <w:rFonts w:ascii="Times New Roman" w:hAnsi="Times New Roman" w:cs="Times New Roman"/>
          <w:sz w:val="24"/>
          <w:szCs w:val="24"/>
        </w:rPr>
        <w:t>. Il conçoit dans ce sens le pouvoir postcolonial comme « une machine-à-jouir</w:t>
      </w:r>
      <w:r w:rsidR="00F602B0">
        <w:rPr>
          <w:rFonts w:ascii="Times New Roman" w:hAnsi="Times New Roman" w:cs="Times New Roman"/>
          <w:sz w:val="24"/>
          <w:szCs w:val="24"/>
        </w:rPr>
        <w:t> »</w:t>
      </w:r>
      <w:r w:rsidR="004D237B">
        <w:rPr>
          <w:rFonts w:ascii="Times New Roman" w:hAnsi="Times New Roman" w:cs="Times New Roman"/>
          <w:sz w:val="24"/>
          <w:szCs w:val="24"/>
        </w:rPr>
        <w:t xml:space="preserve"> (Mbembe, 2006 : 2)</w:t>
      </w:r>
      <w:r w:rsidR="00DD5739" w:rsidRPr="00A6797F">
        <w:rPr>
          <w:rFonts w:ascii="Times New Roman" w:hAnsi="Times New Roman" w:cs="Times New Roman"/>
          <w:sz w:val="24"/>
          <w:szCs w:val="24"/>
        </w:rPr>
        <w:t>. C’est pourquoi être souverain, c’est pouvoir « jouir absolument, sans retenue ni entrave</w:t>
      </w:r>
      <w:r w:rsidR="00F602B0">
        <w:rPr>
          <w:rFonts w:ascii="Times New Roman" w:hAnsi="Times New Roman" w:cs="Times New Roman"/>
          <w:sz w:val="24"/>
          <w:szCs w:val="24"/>
        </w:rPr>
        <w:t> »</w:t>
      </w:r>
      <w:r w:rsidR="004D237B">
        <w:rPr>
          <w:rFonts w:ascii="Times New Roman" w:hAnsi="Times New Roman" w:cs="Times New Roman"/>
          <w:sz w:val="24"/>
          <w:szCs w:val="24"/>
        </w:rPr>
        <w:t xml:space="preserve"> </w:t>
      </w:r>
      <w:proofErr w:type="gramStart"/>
      <w:r w:rsidR="004D237B">
        <w:rPr>
          <w:rFonts w:ascii="Times New Roman" w:hAnsi="Times New Roman" w:cs="Times New Roman"/>
          <w:sz w:val="24"/>
          <w:szCs w:val="24"/>
        </w:rPr>
        <w:t>( Mbembe</w:t>
      </w:r>
      <w:proofErr w:type="gramEnd"/>
      <w:r w:rsidR="004D237B">
        <w:rPr>
          <w:rFonts w:ascii="Times New Roman" w:hAnsi="Times New Roman" w:cs="Times New Roman"/>
          <w:sz w:val="24"/>
          <w:szCs w:val="24"/>
        </w:rPr>
        <w:t>, 2006 : 2)</w:t>
      </w:r>
      <w:r w:rsidR="00DD5739" w:rsidRPr="00A6797F">
        <w:rPr>
          <w:rFonts w:ascii="Times New Roman" w:hAnsi="Times New Roman" w:cs="Times New Roman"/>
          <w:sz w:val="24"/>
          <w:szCs w:val="24"/>
        </w:rPr>
        <w:t>.</w:t>
      </w:r>
      <w:r w:rsidR="00184105"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L’acte sexuel occupe une position fondamentale dans l’imaginaire et les pratiques du commandement. A ce sujet, Mbembe pense que la sexualité d’un autocrate fonctionne selon « le principe de la dévoration et de l’avalement des femmes</w:t>
      </w:r>
      <w:r w:rsidR="00F602B0">
        <w:rPr>
          <w:rFonts w:ascii="Times New Roman" w:hAnsi="Times New Roman" w:cs="Times New Roman"/>
          <w:sz w:val="24"/>
          <w:szCs w:val="24"/>
        </w:rPr>
        <w:t> »</w:t>
      </w:r>
      <w:r w:rsidR="004D237B">
        <w:rPr>
          <w:rFonts w:ascii="Times New Roman" w:hAnsi="Times New Roman" w:cs="Times New Roman"/>
          <w:sz w:val="24"/>
          <w:szCs w:val="24"/>
        </w:rPr>
        <w:t xml:space="preserve"> </w:t>
      </w:r>
      <w:r w:rsidR="007008EE">
        <w:rPr>
          <w:rFonts w:ascii="Times New Roman" w:hAnsi="Times New Roman" w:cs="Times New Roman"/>
          <w:sz w:val="24"/>
          <w:szCs w:val="24"/>
        </w:rPr>
        <w:t>(Mbembe</w:t>
      </w:r>
      <w:r w:rsidR="004D237B">
        <w:rPr>
          <w:rFonts w:ascii="Times New Roman" w:hAnsi="Times New Roman" w:cs="Times New Roman"/>
          <w:sz w:val="24"/>
          <w:szCs w:val="24"/>
        </w:rPr>
        <w:t>, 2006 : 2)</w:t>
      </w:r>
      <w:r w:rsidR="00DD5739" w:rsidRPr="00A6797F">
        <w:rPr>
          <w:rFonts w:ascii="Times New Roman" w:hAnsi="Times New Roman" w:cs="Times New Roman"/>
          <w:sz w:val="24"/>
          <w:szCs w:val="24"/>
        </w:rPr>
        <w:t>.</w:t>
      </w:r>
      <w:r w:rsidR="00184105"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 xml:space="preserve">Leurs activités sexuelles visent essentiellement les vierges qu’ils déflorent allégrement. C’est donc ici que le phallus se met au travail. </w:t>
      </w:r>
      <w:r w:rsidR="00F602B0" w:rsidRPr="00A6797F">
        <w:rPr>
          <w:rFonts w:ascii="Times New Roman" w:hAnsi="Times New Roman" w:cs="Times New Roman"/>
          <w:sz w:val="24"/>
          <w:szCs w:val="24"/>
        </w:rPr>
        <w:t>« C’est</w:t>
      </w:r>
      <w:r w:rsidR="00DD5739" w:rsidRPr="00A6797F">
        <w:rPr>
          <w:rFonts w:ascii="Times New Roman" w:hAnsi="Times New Roman" w:cs="Times New Roman"/>
          <w:sz w:val="24"/>
          <w:szCs w:val="24"/>
        </w:rPr>
        <w:t xml:space="preserve"> lui qui parle, ordonne et agit</w:t>
      </w:r>
      <w:r w:rsidR="00F602B0">
        <w:rPr>
          <w:rFonts w:ascii="Times New Roman" w:hAnsi="Times New Roman" w:cs="Times New Roman"/>
          <w:sz w:val="24"/>
          <w:szCs w:val="24"/>
        </w:rPr>
        <w:t> »</w:t>
      </w:r>
      <w:r w:rsidR="004D237B">
        <w:rPr>
          <w:rFonts w:ascii="Times New Roman" w:hAnsi="Times New Roman" w:cs="Times New Roman"/>
          <w:sz w:val="24"/>
          <w:szCs w:val="24"/>
        </w:rPr>
        <w:t xml:space="preserve"> </w:t>
      </w:r>
      <w:r w:rsidR="007008EE">
        <w:rPr>
          <w:rFonts w:ascii="Times New Roman" w:hAnsi="Times New Roman" w:cs="Times New Roman"/>
          <w:sz w:val="24"/>
          <w:szCs w:val="24"/>
        </w:rPr>
        <w:t>(Mbembe</w:t>
      </w:r>
      <w:r w:rsidR="004D237B">
        <w:rPr>
          <w:rFonts w:ascii="Times New Roman" w:hAnsi="Times New Roman" w:cs="Times New Roman"/>
          <w:sz w:val="24"/>
          <w:szCs w:val="24"/>
        </w:rPr>
        <w:t>, 2006 : 3)</w:t>
      </w:r>
      <w:r w:rsidR="00DD5739" w:rsidRPr="00A6797F">
        <w:rPr>
          <w:rFonts w:ascii="Times New Roman" w:hAnsi="Times New Roman" w:cs="Times New Roman"/>
          <w:sz w:val="24"/>
          <w:szCs w:val="24"/>
        </w:rPr>
        <w:t>. Cet état de fait, pousse Mbembe à affirmer que dans maints pays africains, « la lutte politique revêt, presque toujours, les allures d’une lutte sexuelle</w:t>
      </w:r>
      <w:r w:rsidR="00F602B0">
        <w:rPr>
          <w:rFonts w:ascii="Times New Roman" w:hAnsi="Times New Roman" w:cs="Times New Roman"/>
          <w:sz w:val="24"/>
          <w:szCs w:val="24"/>
        </w:rPr>
        <w:t> »</w:t>
      </w:r>
      <w:r w:rsidR="007008EE">
        <w:rPr>
          <w:rFonts w:ascii="Times New Roman" w:hAnsi="Times New Roman" w:cs="Times New Roman"/>
          <w:sz w:val="24"/>
          <w:szCs w:val="24"/>
        </w:rPr>
        <w:t xml:space="preserve"> (Mbembe, 2006 : 3)</w:t>
      </w:r>
      <w:r w:rsidR="00DD5739" w:rsidRPr="00A6797F">
        <w:rPr>
          <w:rFonts w:ascii="Times New Roman" w:hAnsi="Times New Roman" w:cs="Times New Roman"/>
          <w:sz w:val="24"/>
          <w:szCs w:val="24"/>
        </w:rPr>
        <w:t>. S’il l’on veut comprendre la vie psychique du pouvoir, il faut faire recourir à la verge du potentat. La verge est de ce fait, un vieil organe, nerveux, facilement excitable et porté vers la boulimie. Pour le potentat, « la fellation, vénalité et corruption sont supposées ouvrir les écluses de la vie »</w:t>
      </w:r>
      <w:r w:rsidR="007C2A86">
        <w:rPr>
          <w:rFonts w:ascii="Times New Roman" w:hAnsi="Times New Roman" w:cs="Times New Roman"/>
          <w:sz w:val="24"/>
          <w:szCs w:val="24"/>
        </w:rPr>
        <w:t xml:space="preserve"> </w:t>
      </w:r>
      <w:proofErr w:type="gramStart"/>
      <w:r w:rsidR="007C2A86">
        <w:rPr>
          <w:rFonts w:ascii="Times New Roman" w:hAnsi="Times New Roman" w:cs="Times New Roman"/>
          <w:sz w:val="24"/>
          <w:szCs w:val="24"/>
        </w:rPr>
        <w:t>( Mbembe</w:t>
      </w:r>
      <w:proofErr w:type="gramEnd"/>
      <w:r w:rsidR="007C2A86">
        <w:rPr>
          <w:rFonts w:ascii="Times New Roman" w:hAnsi="Times New Roman" w:cs="Times New Roman"/>
          <w:sz w:val="24"/>
          <w:szCs w:val="24"/>
        </w:rPr>
        <w:t>, 2006 : 3)</w:t>
      </w:r>
      <w:r w:rsidR="00DD5739" w:rsidRPr="00A6797F">
        <w:rPr>
          <w:rFonts w:ascii="Times New Roman" w:hAnsi="Times New Roman" w:cs="Times New Roman"/>
          <w:sz w:val="24"/>
          <w:szCs w:val="24"/>
        </w:rPr>
        <w:t>. Dans ce cadre, l’homosexualité apparaît comme un rituel païen dont la fonction est d’accroître le pouvoir occulte. Cramponné à ses sujets, l’autocrate règne sur ces derniers. Ceux-ci sont prêts à s’abandonner à sa violence qui est à la fois physique et libidinale</w:t>
      </w:r>
      <w:r w:rsidR="006F2CB6" w:rsidRPr="00A6797F">
        <w:rPr>
          <w:rFonts w:ascii="Times New Roman" w:hAnsi="Times New Roman" w:cs="Times New Roman"/>
          <w:sz w:val="24"/>
          <w:szCs w:val="24"/>
        </w:rPr>
        <w:t>.</w:t>
      </w:r>
      <w:r w:rsidR="004B5AFA" w:rsidRPr="00A6797F">
        <w:rPr>
          <w:rFonts w:ascii="Times New Roman" w:hAnsi="Times New Roman" w:cs="Times New Roman"/>
          <w:sz w:val="24"/>
          <w:szCs w:val="24"/>
        </w:rPr>
        <w:t xml:space="preserve"> </w:t>
      </w:r>
    </w:p>
    <w:p w14:paraId="1A4BE8EB" w14:textId="77777777" w:rsidR="00AC6F35" w:rsidRPr="00A6797F" w:rsidRDefault="00AC6F35" w:rsidP="00A6797F">
      <w:pPr>
        <w:spacing w:after="0" w:line="360" w:lineRule="auto"/>
        <w:jc w:val="both"/>
        <w:rPr>
          <w:rFonts w:ascii="Times New Roman" w:hAnsi="Times New Roman" w:cs="Times New Roman"/>
          <w:sz w:val="24"/>
          <w:szCs w:val="24"/>
        </w:rPr>
      </w:pPr>
    </w:p>
    <w:p w14:paraId="6D334C3F" w14:textId="7A417BE6" w:rsidR="00AC6F35" w:rsidRPr="00A6797F" w:rsidRDefault="00AC6F35" w:rsidP="00A6797F">
      <w:pPr>
        <w:spacing w:after="0" w:line="360" w:lineRule="auto"/>
        <w:jc w:val="both"/>
        <w:rPr>
          <w:rFonts w:ascii="Times New Roman" w:hAnsi="Times New Roman" w:cs="Times New Roman"/>
          <w:b/>
          <w:sz w:val="24"/>
          <w:szCs w:val="24"/>
        </w:rPr>
      </w:pPr>
      <w:r w:rsidRPr="00A6797F">
        <w:rPr>
          <w:rFonts w:ascii="Times New Roman" w:hAnsi="Times New Roman" w:cs="Times New Roman"/>
          <w:b/>
          <w:sz w:val="24"/>
          <w:szCs w:val="24"/>
        </w:rPr>
        <w:t xml:space="preserve">III </w:t>
      </w:r>
      <w:proofErr w:type="gramStart"/>
      <w:r w:rsidR="001F4407">
        <w:rPr>
          <w:rFonts w:ascii="Times New Roman" w:hAnsi="Times New Roman" w:cs="Times New Roman"/>
          <w:b/>
          <w:sz w:val="24"/>
          <w:szCs w:val="24"/>
        </w:rPr>
        <w:t>-</w:t>
      </w:r>
      <w:r w:rsidRPr="00A6797F">
        <w:rPr>
          <w:rFonts w:ascii="Times New Roman" w:hAnsi="Times New Roman" w:cs="Times New Roman"/>
          <w:b/>
          <w:sz w:val="24"/>
          <w:szCs w:val="24"/>
        </w:rPr>
        <w:t xml:space="preserve">  </w:t>
      </w:r>
      <w:r w:rsidR="000B43F2" w:rsidRPr="00A6797F">
        <w:rPr>
          <w:rFonts w:ascii="Times New Roman" w:hAnsi="Times New Roman" w:cs="Times New Roman"/>
          <w:b/>
          <w:sz w:val="24"/>
          <w:szCs w:val="24"/>
        </w:rPr>
        <w:t>Achille</w:t>
      </w:r>
      <w:proofErr w:type="gramEnd"/>
      <w:r w:rsidR="000B43F2" w:rsidRPr="00A6797F">
        <w:rPr>
          <w:rFonts w:ascii="Times New Roman" w:hAnsi="Times New Roman" w:cs="Times New Roman"/>
          <w:b/>
          <w:sz w:val="24"/>
          <w:szCs w:val="24"/>
        </w:rPr>
        <w:t xml:space="preserve"> Mbembe et la tradition  africaine</w:t>
      </w:r>
    </w:p>
    <w:p w14:paraId="6400F4A9" w14:textId="77777777" w:rsidR="00AC6F35" w:rsidRPr="00A6797F" w:rsidRDefault="00AC6F35" w:rsidP="00A6797F">
      <w:pPr>
        <w:spacing w:after="0" w:line="360" w:lineRule="auto"/>
        <w:jc w:val="both"/>
        <w:rPr>
          <w:rFonts w:ascii="Times New Roman" w:hAnsi="Times New Roman" w:cs="Times New Roman"/>
          <w:sz w:val="24"/>
          <w:szCs w:val="24"/>
        </w:rPr>
      </w:pPr>
    </w:p>
    <w:p w14:paraId="13B6E744" w14:textId="77777777" w:rsidR="00DD5739" w:rsidRPr="00A6797F" w:rsidRDefault="004B5AFA"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L’un des moments forts de la pensée de Mbem</w:t>
      </w:r>
      <w:r w:rsidR="008D75EB" w:rsidRPr="00A6797F">
        <w:rPr>
          <w:rFonts w:ascii="Times New Roman" w:hAnsi="Times New Roman" w:cs="Times New Roman"/>
          <w:sz w:val="24"/>
          <w:szCs w:val="24"/>
        </w:rPr>
        <w:t>be expose ainsi l’idée</w:t>
      </w:r>
      <w:r w:rsidRPr="00A6797F">
        <w:rPr>
          <w:rFonts w:ascii="Times New Roman" w:hAnsi="Times New Roman" w:cs="Times New Roman"/>
          <w:sz w:val="24"/>
          <w:szCs w:val="24"/>
        </w:rPr>
        <w:t xml:space="preserve"> suivante :</w:t>
      </w:r>
    </w:p>
    <w:p w14:paraId="6AD2D672" w14:textId="355563A4" w:rsidR="00DD5739" w:rsidRPr="00A6797F" w:rsidRDefault="004B5AFA"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    L’homosexualité</w:t>
      </w:r>
      <w:r w:rsidR="00DD5739" w:rsidRPr="00A6797F">
        <w:rPr>
          <w:rFonts w:ascii="Times New Roman" w:hAnsi="Times New Roman" w:cs="Times New Roman"/>
          <w:sz w:val="24"/>
          <w:szCs w:val="24"/>
        </w:rPr>
        <w:t xml:space="preserve"> « existait bel et bien et était souvent, sur le plan politique, l’apanage des puissants</w:t>
      </w:r>
      <w:r w:rsidR="00F602B0">
        <w:rPr>
          <w:rFonts w:ascii="Times New Roman" w:hAnsi="Times New Roman" w:cs="Times New Roman"/>
          <w:sz w:val="24"/>
          <w:szCs w:val="24"/>
        </w:rPr>
        <w:t> »</w:t>
      </w:r>
      <w:r w:rsidR="007008EE">
        <w:rPr>
          <w:rFonts w:ascii="Times New Roman" w:hAnsi="Times New Roman" w:cs="Times New Roman"/>
          <w:sz w:val="24"/>
          <w:szCs w:val="24"/>
        </w:rPr>
        <w:t xml:space="preserve"> </w:t>
      </w:r>
      <w:proofErr w:type="gramStart"/>
      <w:r w:rsidR="007008EE">
        <w:rPr>
          <w:rFonts w:ascii="Times New Roman" w:hAnsi="Times New Roman" w:cs="Times New Roman"/>
          <w:sz w:val="24"/>
          <w:szCs w:val="24"/>
        </w:rPr>
        <w:t>( Mbembe</w:t>
      </w:r>
      <w:proofErr w:type="gramEnd"/>
      <w:r w:rsidR="007008EE">
        <w:rPr>
          <w:rFonts w:ascii="Times New Roman" w:hAnsi="Times New Roman" w:cs="Times New Roman"/>
          <w:sz w:val="24"/>
          <w:szCs w:val="24"/>
        </w:rPr>
        <w:t>, 2006 :3)</w:t>
      </w:r>
      <w:r w:rsidR="00DD5739" w:rsidRPr="00A6797F">
        <w:rPr>
          <w:rFonts w:ascii="Times New Roman" w:hAnsi="Times New Roman" w:cs="Times New Roman"/>
          <w:sz w:val="24"/>
          <w:szCs w:val="24"/>
        </w:rPr>
        <w:t>.</w:t>
      </w:r>
      <w:r w:rsidR="00184105"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Elle fonctionnait « comme un rituel de subordination à plus fort que soi et était présente dans les liturgies sacrées</w:t>
      </w:r>
      <w:r w:rsidR="00F602B0">
        <w:rPr>
          <w:rFonts w:ascii="Times New Roman" w:hAnsi="Times New Roman" w:cs="Times New Roman"/>
          <w:sz w:val="24"/>
          <w:szCs w:val="24"/>
        </w:rPr>
        <w:t> »</w:t>
      </w:r>
      <w:r w:rsidR="007008EE">
        <w:rPr>
          <w:rFonts w:ascii="Times New Roman" w:hAnsi="Times New Roman" w:cs="Times New Roman"/>
          <w:sz w:val="24"/>
          <w:szCs w:val="24"/>
        </w:rPr>
        <w:t xml:space="preserve"> ( Mbembe, 2006 : 3)</w:t>
      </w:r>
      <w:r w:rsidR="00DD5739" w:rsidRPr="00A6797F">
        <w:rPr>
          <w:rFonts w:ascii="Times New Roman" w:hAnsi="Times New Roman" w:cs="Times New Roman"/>
          <w:sz w:val="24"/>
          <w:szCs w:val="24"/>
        </w:rPr>
        <w:t>.</w:t>
      </w:r>
      <w:r w:rsidR="00F602B0">
        <w:rPr>
          <w:rFonts w:ascii="Times New Roman" w:hAnsi="Times New Roman" w:cs="Times New Roman"/>
          <w:sz w:val="24"/>
          <w:szCs w:val="24"/>
        </w:rPr>
        <w:t> </w:t>
      </w:r>
      <w:r w:rsidR="00184105"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 xml:space="preserve">A cet argument, Mbembe fait appel à un </w:t>
      </w:r>
      <w:proofErr w:type="gramStart"/>
      <w:r w:rsidR="00DD5739" w:rsidRPr="00A6797F">
        <w:rPr>
          <w:rFonts w:ascii="Times New Roman" w:hAnsi="Times New Roman" w:cs="Times New Roman"/>
          <w:sz w:val="24"/>
          <w:szCs w:val="24"/>
        </w:rPr>
        <w:t>autre,  qui</w:t>
      </w:r>
      <w:proofErr w:type="gramEnd"/>
      <w:r w:rsidR="00DD5739" w:rsidRPr="00A6797F">
        <w:rPr>
          <w:rFonts w:ascii="Times New Roman" w:hAnsi="Times New Roman" w:cs="Times New Roman"/>
          <w:sz w:val="24"/>
          <w:szCs w:val="24"/>
        </w:rPr>
        <w:t xml:space="preserve"> est lié  à l’existence dans les contes et les mythes, de créatures à doubles sexe</w:t>
      </w:r>
      <w:r w:rsidR="007008EE">
        <w:rPr>
          <w:rFonts w:ascii="Times New Roman" w:hAnsi="Times New Roman" w:cs="Times New Roman"/>
          <w:sz w:val="24"/>
          <w:szCs w:val="24"/>
        </w:rPr>
        <w:t xml:space="preserve"> ( Mbembe, 2000 : </w:t>
      </w:r>
      <w:r w:rsidR="00DD5739" w:rsidRPr="00A6797F">
        <w:rPr>
          <w:rFonts w:ascii="Times New Roman" w:hAnsi="Times New Roman" w:cs="Times New Roman"/>
          <w:sz w:val="24"/>
          <w:szCs w:val="24"/>
        </w:rPr>
        <w:t>.</w:t>
      </w:r>
      <w:r w:rsidR="007008EE">
        <w:rPr>
          <w:rFonts w:ascii="Times New Roman" w:hAnsi="Times New Roman" w:cs="Times New Roman"/>
          <w:sz w:val="24"/>
          <w:szCs w:val="24"/>
        </w:rPr>
        <w:t>XXV).</w:t>
      </w:r>
      <w:r w:rsidR="00DD5739" w:rsidRPr="00A6797F">
        <w:rPr>
          <w:rFonts w:ascii="Times New Roman" w:hAnsi="Times New Roman" w:cs="Times New Roman"/>
          <w:sz w:val="24"/>
          <w:szCs w:val="24"/>
        </w:rPr>
        <w:t xml:space="preserve"> L’avant-propos de </w:t>
      </w:r>
      <w:r w:rsidR="00DD5739" w:rsidRPr="00A6797F">
        <w:rPr>
          <w:rFonts w:ascii="Times New Roman" w:hAnsi="Times New Roman" w:cs="Times New Roman"/>
          <w:i/>
          <w:sz w:val="24"/>
          <w:szCs w:val="24"/>
        </w:rPr>
        <w:t xml:space="preserve">De la </w:t>
      </w:r>
      <w:proofErr w:type="spellStart"/>
      <w:r w:rsidR="00DD5739" w:rsidRPr="00A6797F">
        <w:rPr>
          <w:rFonts w:ascii="Times New Roman" w:hAnsi="Times New Roman" w:cs="Times New Roman"/>
          <w:i/>
          <w:sz w:val="24"/>
          <w:szCs w:val="24"/>
        </w:rPr>
        <w:t>postcolonie</w:t>
      </w:r>
      <w:proofErr w:type="spellEnd"/>
      <w:r w:rsidR="00DD5739" w:rsidRPr="00A6797F">
        <w:rPr>
          <w:rFonts w:ascii="Times New Roman" w:hAnsi="Times New Roman" w:cs="Times New Roman"/>
          <w:i/>
          <w:sz w:val="24"/>
          <w:szCs w:val="24"/>
        </w:rPr>
        <w:t xml:space="preserve"> </w:t>
      </w:r>
      <w:r w:rsidR="00DD5739" w:rsidRPr="00A6797F">
        <w:rPr>
          <w:rFonts w:ascii="Times New Roman" w:hAnsi="Times New Roman" w:cs="Times New Roman"/>
          <w:sz w:val="24"/>
          <w:szCs w:val="24"/>
        </w:rPr>
        <w:t xml:space="preserve">convoque la tradition africaine non seulement pour supprimer l’antinomie mâle/femelle, mais aussi et surtout pour montrer que « traditions patriarcales du pouvoir en </w:t>
      </w:r>
      <w:proofErr w:type="spellStart"/>
      <w:r w:rsidR="00DD5739" w:rsidRPr="00A6797F">
        <w:rPr>
          <w:rFonts w:ascii="Times New Roman" w:hAnsi="Times New Roman" w:cs="Times New Roman"/>
          <w:sz w:val="24"/>
          <w:szCs w:val="24"/>
        </w:rPr>
        <w:t>postcolonie</w:t>
      </w:r>
      <w:proofErr w:type="spellEnd"/>
      <w:r w:rsidR="00DD5739" w:rsidRPr="00A6797F">
        <w:rPr>
          <w:rFonts w:ascii="Times New Roman" w:hAnsi="Times New Roman" w:cs="Times New Roman"/>
          <w:sz w:val="24"/>
          <w:szCs w:val="24"/>
        </w:rPr>
        <w:t xml:space="preserve"> sont fondées sur un refoulement originaire : celui de l’homosexualité</w:t>
      </w:r>
      <w:r w:rsidR="00EF1A2C">
        <w:rPr>
          <w:rFonts w:ascii="Times New Roman" w:hAnsi="Times New Roman" w:cs="Times New Roman"/>
          <w:sz w:val="24"/>
          <w:szCs w:val="24"/>
        </w:rPr>
        <w:t> »</w:t>
      </w:r>
      <w:r w:rsidR="007008EE">
        <w:rPr>
          <w:rFonts w:ascii="Times New Roman" w:hAnsi="Times New Roman" w:cs="Times New Roman"/>
          <w:sz w:val="24"/>
          <w:szCs w:val="24"/>
        </w:rPr>
        <w:t xml:space="preserve"> </w:t>
      </w:r>
      <w:proofErr w:type="gramStart"/>
      <w:r w:rsidR="007008EE">
        <w:rPr>
          <w:rFonts w:ascii="Times New Roman" w:hAnsi="Times New Roman" w:cs="Times New Roman"/>
          <w:sz w:val="24"/>
          <w:szCs w:val="24"/>
        </w:rPr>
        <w:t>( Mbembe</w:t>
      </w:r>
      <w:proofErr w:type="gramEnd"/>
      <w:r w:rsidR="007008EE">
        <w:rPr>
          <w:rFonts w:ascii="Times New Roman" w:hAnsi="Times New Roman" w:cs="Times New Roman"/>
          <w:sz w:val="24"/>
          <w:szCs w:val="24"/>
        </w:rPr>
        <w:t>, 2000 : XXV)</w:t>
      </w:r>
      <w:r w:rsidR="00F602B0">
        <w:rPr>
          <w:rFonts w:ascii="Times New Roman" w:hAnsi="Times New Roman" w:cs="Times New Roman"/>
          <w:sz w:val="24"/>
          <w:szCs w:val="24"/>
        </w:rPr>
        <w:t>.</w:t>
      </w:r>
      <w:r w:rsidRPr="00A6797F">
        <w:rPr>
          <w:rFonts w:ascii="Times New Roman" w:hAnsi="Times New Roman" w:cs="Times New Roman"/>
          <w:sz w:val="24"/>
          <w:szCs w:val="24"/>
        </w:rPr>
        <w:t xml:space="preserve"> Mbembe</w:t>
      </w:r>
      <w:r w:rsidR="00DD5739" w:rsidRPr="00A6797F">
        <w:rPr>
          <w:rFonts w:ascii="Times New Roman" w:hAnsi="Times New Roman" w:cs="Times New Roman"/>
          <w:sz w:val="24"/>
          <w:szCs w:val="24"/>
        </w:rPr>
        <w:t xml:space="preserve"> remet</w:t>
      </w:r>
      <w:r w:rsidRPr="00A6797F">
        <w:rPr>
          <w:rFonts w:ascii="Times New Roman" w:hAnsi="Times New Roman" w:cs="Times New Roman"/>
          <w:sz w:val="24"/>
          <w:szCs w:val="24"/>
        </w:rPr>
        <w:t xml:space="preserve"> donc</w:t>
      </w:r>
      <w:r w:rsidR="00DD5739" w:rsidRPr="00A6797F">
        <w:rPr>
          <w:rFonts w:ascii="Times New Roman" w:hAnsi="Times New Roman" w:cs="Times New Roman"/>
          <w:sz w:val="24"/>
          <w:szCs w:val="24"/>
        </w:rPr>
        <w:t xml:space="preserve"> en question l’idée suivant laquelle « dans le registre de l’imaginaire autochtone, le ‘’tout autre’’, surtout lorsqu’il se confond avec le ‘’tout intime’’, représente également l’une des </w:t>
      </w:r>
      <w:r w:rsidR="00DD5739" w:rsidRPr="00A6797F">
        <w:rPr>
          <w:rFonts w:ascii="Times New Roman" w:hAnsi="Times New Roman" w:cs="Times New Roman"/>
          <w:sz w:val="24"/>
          <w:szCs w:val="24"/>
        </w:rPr>
        <w:lastRenderedPageBreak/>
        <w:t xml:space="preserve">figures de la puissance occulte et, surtout, de cet ‘’autre du désir’’ qui est l’envie immaîtrisable-le pouvoir de dévoration et de </w:t>
      </w:r>
      <w:proofErr w:type="spellStart"/>
      <w:r w:rsidR="00DD5739" w:rsidRPr="00A6797F">
        <w:rPr>
          <w:rFonts w:ascii="Times New Roman" w:hAnsi="Times New Roman" w:cs="Times New Roman"/>
          <w:sz w:val="24"/>
          <w:szCs w:val="24"/>
        </w:rPr>
        <w:t>mandulatio</w:t>
      </w:r>
      <w:r w:rsidR="00F602B0">
        <w:rPr>
          <w:rFonts w:ascii="Times New Roman" w:hAnsi="Times New Roman" w:cs="Times New Roman"/>
          <w:sz w:val="24"/>
          <w:szCs w:val="24"/>
        </w:rPr>
        <w:t>n</w:t>
      </w:r>
      <w:proofErr w:type="spellEnd"/>
      <w:r w:rsidR="00F602B0">
        <w:rPr>
          <w:rFonts w:ascii="Times New Roman" w:hAnsi="Times New Roman" w:cs="Times New Roman"/>
          <w:sz w:val="24"/>
          <w:szCs w:val="24"/>
        </w:rPr>
        <w:t> </w:t>
      </w:r>
      <w:r w:rsidR="007C2A86">
        <w:rPr>
          <w:rFonts w:ascii="Times New Roman" w:hAnsi="Times New Roman" w:cs="Times New Roman"/>
          <w:sz w:val="24"/>
          <w:szCs w:val="24"/>
        </w:rPr>
        <w:t>» (Mbembe</w:t>
      </w:r>
      <w:r w:rsidR="007008EE">
        <w:rPr>
          <w:rFonts w:ascii="Times New Roman" w:hAnsi="Times New Roman" w:cs="Times New Roman"/>
          <w:sz w:val="24"/>
          <w:szCs w:val="24"/>
        </w:rPr>
        <w:t>, 2000 : XXV)</w:t>
      </w:r>
      <w:r w:rsidR="00F602B0">
        <w:rPr>
          <w:rFonts w:ascii="Times New Roman" w:hAnsi="Times New Roman" w:cs="Times New Roman"/>
          <w:sz w:val="24"/>
          <w:szCs w:val="24"/>
        </w:rPr>
        <w:t>.</w:t>
      </w:r>
      <w:r w:rsidR="00DD5739" w:rsidRPr="00A6797F">
        <w:rPr>
          <w:rFonts w:ascii="Times New Roman" w:hAnsi="Times New Roman" w:cs="Times New Roman"/>
          <w:sz w:val="24"/>
          <w:szCs w:val="24"/>
        </w:rPr>
        <w:t xml:space="preserve"> Autrement dit, le « refus proclamé de la soumission homosexuelle à un autre homme ne </w:t>
      </w:r>
      <w:r w:rsidR="007C2A86" w:rsidRPr="00A6797F">
        <w:rPr>
          <w:rFonts w:ascii="Times New Roman" w:hAnsi="Times New Roman" w:cs="Times New Roman"/>
          <w:sz w:val="24"/>
          <w:szCs w:val="24"/>
        </w:rPr>
        <w:t>signifie guère</w:t>
      </w:r>
      <w:r w:rsidR="00DD5739" w:rsidRPr="00A6797F">
        <w:rPr>
          <w:rFonts w:ascii="Times New Roman" w:hAnsi="Times New Roman" w:cs="Times New Roman"/>
          <w:sz w:val="24"/>
          <w:szCs w:val="24"/>
        </w:rPr>
        <w:t xml:space="preserve"> l’absence d’envie par l’un et l’autre </w:t>
      </w:r>
      <w:r w:rsidR="007C2A86" w:rsidRPr="00A6797F">
        <w:rPr>
          <w:rFonts w:ascii="Times New Roman" w:hAnsi="Times New Roman" w:cs="Times New Roman"/>
          <w:sz w:val="24"/>
          <w:szCs w:val="24"/>
        </w:rPr>
        <w:t>sexe, ‘</w:t>
      </w:r>
      <w:r w:rsidR="00DD5739" w:rsidRPr="00A6797F">
        <w:rPr>
          <w:rFonts w:ascii="Times New Roman" w:hAnsi="Times New Roman" w:cs="Times New Roman"/>
          <w:sz w:val="24"/>
          <w:szCs w:val="24"/>
        </w:rPr>
        <w:t>’ d’acquérir et de s’approprier le pénis idéal et idéalisé</w:t>
      </w:r>
      <w:r w:rsidR="00F602B0">
        <w:rPr>
          <w:rFonts w:ascii="Times New Roman" w:hAnsi="Times New Roman" w:cs="Times New Roman"/>
          <w:sz w:val="24"/>
          <w:szCs w:val="24"/>
        </w:rPr>
        <w:t> »</w:t>
      </w:r>
      <w:r w:rsidR="007C2A86">
        <w:rPr>
          <w:rFonts w:ascii="Times New Roman" w:hAnsi="Times New Roman" w:cs="Times New Roman"/>
          <w:sz w:val="24"/>
          <w:szCs w:val="24"/>
        </w:rPr>
        <w:t xml:space="preserve"> </w:t>
      </w:r>
      <w:proofErr w:type="gramStart"/>
      <w:r w:rsidR="007C2A86">
        <w:rPr>
          <w:rFonts w:ascii="Times New Roman" w:hAnsi="Times New Roman" w:cs="Times New Roman"/>
          <w:sz w:val="24"/>
          <w:szCs w:val="24"/>
        </w:rPr>
        <w:t>( Mbembe</w:t>
      </w:r>
      <w:proofErr w:type="gramEnd"/>
      <w:r w:rsidR="007C2A86">
        <w:rPr>
          <w:rFonts w:ascii="Times New Roman" w:hAnsi="Times New Roman" w:cs="Times New Roman"/>
          <w:sz w:val="24"/>
          <w:szCs w:val="24"/>
        </w:rPr>
        <w:t>, 2000 : XXV-XXV).</w:t>
      </w:r>
      <w:r w:rsidR="00DD5739" w:rsidRPr="00A6797F">
        <w:rPr>
          <w:rFonts w:ascii="Times New Roman" w:hAnsi="Times New Roman" w:cs="Times New Roman"/>
          <w:sz w:val="24"/>
          <w:szCs w:val="24"/>
        </w:rPr>
        <w:t xml:space="preserve"> Pour Mbembe dans la réalité, l’avilissement et le dégoût dont l’analité fait l’objet de débat dans l’espace publique « va de pair avec son apparition récurrente sur la scène du symptôme, sous la forme des fantasmes</w:t>
      </w:r>
      <w:r w:rsidR="00F602B0">
        <w:rPr>
          <w:rFonts w:ascii="Times New Roman" w:hAnsi="Times New Roman" w:cs="Times New Roman"/>
          <w:sz w:val="24"/>
          <w:szCs w:val="24"/>
        </w:rPr>
        <w:t> »</w:t>
      </w:r>
      <w:r w:rsidR="007008EE">
        <w:rPr>
          <w:rFonts w:ascii="Times New Roman" w:hAnsi="Times New Roman" w:cs="Times New Roman"/>
          <w:sz w:val="24"/>
          <w:szCs w:val="24"/>
        </w:rPr>
        <w:t xml:space="preserve"> </w:t>
      </w:r>
      <w:r w:rsidR="007C2A86">
        <w:rPr>
          <w:rFonts w:ascii="Times New Roman" w:hAnsi="Times New Roman" w:cs="Times New Roman"/>
          <w:sz w:val="24"/>
          <w:szCs w:val="24"/>
        </w:rPr>
        <w:t>(Mbembe</w:t>
      </w:r>
      <w:r w:rsidR="007008EE">
        <w:rPr>
          <w:rFonts w:ascii="Times New Roman" w:hAnsi="Times New Roman" w:cs="Times New Roman"/>
          <w:sz w:val="24"/>
          <w:szCs w:val="24"/>
        </w:rPr>
        <w:t>, 2006 : 7)</w:t>
      </w:r>
      <w:r w:rsidR="00DD5739" w:rsidRPr="00A6797F">
        <w:rPr>
          <w:rFonts w:ascii="Times New Roman" w:hAnsi="Times New Roman" w:cs="Times New Roman"/>
          <w:sz w:val="24"/>
          <w:szCs w:val="24"/>
        </w:rPr>
        <w:t>. La plupart d’homme</w:t>
      </w:r>
      <w:r w:rsidRPr="00A6797F">
        <w:rPr>
          <w:rFonts w:ascii="Times New Roman" w:hAnsi="Times New Roman" w:cs="Times New Roman"/>
          <w:sz w:val="24"/>
          <w:szCs w:val="24"/>
        </w:rPr>
        <w:t>s</w:t>
      </w:r>
      <w:r w:rsidR="00DD5739" w:rsidRPr="00A6797F">
        <w:rPr>
          <w:rFonts w:ascii="Times New Roman" w:hAnsi="Times New Roman" w:cs="Times New Roman"/>
          <w:sz w:val="24"/>
          <w:szCs w:val="24"/>
        </w:rPr>
        <w:t xml:space="preserve"> éprouvent le plaisir d’assujettir ou de se servir des autres hommes comme autant de femmes subissant l’accouplement et vivent leur domination sur le mode de la consommation du coït. On peut donc conclure à ce sujet que pour Mbembe, les pratiques homosexuelles s’inscrivent dans la profondeur historique et les attitudes d’aujourd’hui sont le signe d’un refoulement. </w:t>
      </w:r>
      <w:r w:rsidR="006F2CB6" w:rsidRPr="00A6797F">
        <w:rPr>
          <w:rFonts w:ascii="Times New Roman" w:hAnsi="Times New Roman" w:cs="Times New Roman"/>
          <w:sz w:val="24"/>
          <w:szCs w:val="24"/>
        </w:rPr>
        <w:t>C’est pourquoi, il nous invite à relire notre carte sexuelle.</w:t>
      </w:r>
      <w:r w:rsidRPr="00A6797F">
        <w:rPr>
          <w:rFonts w:ascii="Times New Roman" w:hAnsi="Times New Roman" w:cs="Times New Roman"/>
          <w:sz w:val="24"/>
          <w:szCs w:val="24"/>
        </w:rPr>
        <w:t xml:space="preserve"> Cette relecture a pour point d’ancrage les arguments suivants :</w:t>
      </w:r>
    </w:p>
    <w:p w14:paraId="3579BCD7" w14:textId="5998D0D3" w:rsidR="004B5AFA" w:rsidRPr="00A6797F" w:rsidRDefault="004B5AFA" w:rsidP="00A6797F">
      <w:pPr>
        <w:spacing w:after="0" w:line="360" w:lineRule="auto"/>
        <w:ind w:firstLine="708"/>
        <w:jc w:val="both"/>
        <w:rPr>
          <w:rFonts w:ascii="Times New Roman" w:hAnsi="Times New Roman" w:cs="Times New Roman"/>
          <w:sz w:val="24"/>
          <w:szCs w:val="24"/>
        </w:rPr>
      </w:pPr>
      <w:r w:rsidRPr="00A6797F">
        <w:rPr>
          <w:rFonts w:ascii="Times New Roman" w:hAnsi="Times New Roman" w:cs="Times New Roman"/>
          <w:sz w:val="24"/>
          <w:szCs w:val="24"/>
        </w:rPr>
        <w:t>- L</w:t>
      </w:r>
      <w:r w:rsidR="00DD5739" w:rsidRPr="00A6797F">
        <w:rPr>
          <w:rFonts w:ascii="Times New Roman" w:hAnsi="Times New Roman" w:cs="Times New Roman"/>
          <w:sz w:val="24"/>
          <w:szCs w:val="24"/>
        </w:rPr>
        <w:t xml:space="preserve">a carte sexuelle du continent est brouillée et méconnue </w:t>
      </w:r>
      <w:proofErr w:type="gramStart"/>
      <w:r w:rsidR="00DD5739" w:rsidRPr="00A6797F">
        <w:rPr>
          <w:rFonts w:ascii="Times New Roman" w:hAnsi="Times New Roman" w:cs="Times New Roman"/>
          <w:sz w:val="24"/>
          <w:szCs w:val="24"/>
        </w:rPr>
        <w:t>parce que en</w:t>
      </w:r>
      <w:proofErr w:type="gramEnd"/>
      <w:r w:rsidR="00DD5739" w:rsidRPr="00A6797F">
        <w:rPr>
          <w:rFonts w:ascii="Times New Roman" w:hAnsi="Times New Roman" w:cs="Times New Roman"/>
          <w:sz w:val="24"/>
          <w:szCs w:val="24"/>
        </w:rPr>
        <w:t xml:space="preserve"> grande partie, « le dernier quart du XXe siècle africain aura été marqué par une révolution silencieuse, malheureusement peu documentée</w:t>
      </w:r>
      <w:r w:rsidR="00F602B0">
        <w:rPr>
          <w:rFonts w:ascii="Times New Roman" w:hAnsi="Times New Roman" w:cs="Times New Roman"/>
          <w:sz w:val="24"/>
          <w:szCs w:val="24"/>
        </w:rPr>
        <w:t> »</w:t>
      </w:r>
      <w:r w:rsidR="00DD5739" w:rsidRPr="00A6797F">
        <w:rPr>
          <w:rFonts w:ascii="Times New Roman" w:hAnsi="Times New Roman" w:cs="Times New Roman"/>
          <w:sz w:val="24"/>
          <w:szCs w:val="24"/>
        </w:rPr>
        <w:t>.</w:t>
      </w:r>
      <w:r w:rsidR="007C2A86">
        <w:rPr>
          <w:rFonts w:ascii="Times New Roman" w:hAnsi="Times New Roman" w:cs="Times New Roman"/>
          <w:sz w:val="24"/>
          <w:szCs w:val="24"/>
        </w:rPr>
        <w:t xml:space="preserve"> </w:t>
      </w:r>
      <w:proofErr w:type="gramStart"/>
      <w:r w:rsidR="007C2A86">
        <w:rPr>
          <w:rFonts w:ascii="Times New Roman" w:hAnsi="Times New Roman" w:cs="Times New Roman"/>
          <w:sz w:val="24"/>
          <w:szCs w:val="24"/>
        </w:rPr>
        <w:t>( Mbembe</w:t>
      </w:r>
      <w:proofErr w:type="gramEnd"/>
      <w:r w:rsidR="007C2A86">
        <w:rPr>
          <w:rFonts w:ascii="Times New Roman" w:hAnsi="Times New Roman" w:cs="Times New Roman"/>
          <w:sz w:val="24"/>
          <w:szCs w:val="24"/>
        </w:rPr>
        <w:t>, 2006 : 5).</w:t>
      </w:r>
      <w:r w:rsidR="00DD5739" w:rsidRPr="00A6797F">
        <w:rPr>
          <w:rFonts w:ascii="Times New Roman" w:hAnsi="Times New Roman" w:cs="Times New Roman"/>
          <w:sz w:val="24"/>
          <w:szCs w:val="24"/>
        </w:rPr>
        <w:t xml:space="preserve"> Autrement dit, la méconnaissance de la pratique de l’homosexualité découle simplement du manque d’information à ce sujet.  Cette révolution sexuelle a fondamentalement transformé « la manière dont de nombreux Africains imaginent leur rapport au désir, au corps, au sexe, et au plaisir</w:t>
      </w:r>
      <w:r w:rsidR="00F602B0">
        <w:rPr>
          <w:rFonts w:ascii="Times New Roman" w:hAnsi="Times New Roman" w:cs="Times New Roman"/>
          <w:sz w:val="24"/>
          <w:szCs w:val="24"/>
        </w:rPr>
        <w:t> »</w:t>
      </w:r>
      <w:r w:rsidR="007008EE">
        <w:rPr>
          <w:rFonts w:ascii="Times New Roman" w:hAnsi="Times New Roman" w:cs="Times New Roman"/>
          <w:sz w:val="24"/>
          <w:szCs w:val="24"/>
        </w:rPr>
        <w:t xml:space="preserve"> </w:t>
      </w:r>
      <w:proofErr w:type="gramStart"/>
      <w:r w:rsidR="007008EE">
        <w:rPr>
          <w:rFonts w:ascii="Times New Roman" w:hAnsi="Times New Roman" w:cs="Times New Roman"/>
          <w:sz w:val="24"/>
          <w:szCs w:val="24"/>
        </w:rPr>
        <w:t>( Mbembe</w:t>
      </w:r>
      <w:proofErr w:type="gramEnd"/>
      <w:r w:rsidR="007008EE">
        <w:rPr>
          <w:rFonts w:ascii="Times New Roman" w:hAnsi="Times New Roman" w:cs="Times New Roman"/>
          <w:sz w:val="24"/>
          <w:szCs w:val="24"/>
        </w:rPr>
        <w:t>, 2006 : 7).</w:t>
      </w:r>
    </w:p>
    <w:p w14:paraId="1A4E4D77" w14:textId="35DD4667" w:rsidR="00DD5739" w:rsidRPr="00A6797F" w:rsidRDefault="004B5AFA" w:rsidP="00A6797F">
      <w:pPr>
        <w:spacing w:after="0" w:line="360" w:lineRule="auto"/>
        <w:ind w:firstLine="708"/>
        <w:jc w:val="both"/>
        <w:rPr>
          <w:rFonts w:ascii="Times New Roman" w:hAnsi="Times New Roman" w:cs="Times New Roman"/>
          <w:sz w:val="24"/>
          <w:szCs w:val="24"/>
        </w:rPr>
      </w:pPr>
      <w:r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La révolutio</w:t>
      </w:r>
      <w:r w:rsidRPr="00A6797F">
        <w:rPr>
          <w:rFonts w:ascii="Times New Roman" w:hAnsi="Times New Roman" w:cs="Times New Roman"/>
          <w:sz w:val="24"/>
          <w:szCs w:val="24"/>
        </w:rPr>
        <w:t>n sexue</w:t>
      </w:r>
      <w:r w:rsidR="008D75EB" w:rsidRPr="00A6797F">
        <w:rPr>
          <w:rFonts w:ascii="Times New Roman" w:hAnsi="Times New Roman" w:cs="Times New Roman"/>
          <w:sz w:val="24"/>
          <w:szCs w:val="24"/>
        </w:rPr>
        <w:t>lle qu’a connue l’Afrique</w:t>
      </w:r>
      <w:r w:rsidR="003A6F04" w:rsidRPr="00A6797F">
        <w:rPr>
          <w:rFonts w:ascii="Times New Roman" w:hAnsi="Times New Roman" w:cs="Times New Roman"/>
          <w:sz w:val="24"/>
          <w:szCs w:val="24"/>
        </w:rPr>
        <w:t xml:space="preserve"> aurait modifié totalement sa</w:t>
      </w:r>
      <w:r w:rsidR="00DD5739" w:rsidRPr="00A6797F">
        <w:rPr>
          <w:rFonts w:ascii="Times New Roman" w:hAnsi="Times New Roman" w:cs="Times New Roman"/>
          <w:sz w:val="24"/>
          <w:szCs w:val="24"/>
        </w:rPr>
        <w:t xml:space="preserve"> manière de concevoir la sexualité. Bien plus, « cette révolution a eu lieu dans un contexte caractérisé par une ouverture sans précédent des soci</w:t>
      </w:r>
      <w:r w:rsidR="008D75EB" w:rsidRPr="00A6797F">
        <w:rPr>
          <w:rFonts w:ascii="Times New Roman" w:hAnsi="Times New Roman" w:cs="Times New Roman"/>
          <w:sz w:val="24"/>
          <w:szCs w:val="24"/>
        </w:rPr>
        <w:t>étés africaines sur le monde</w:t>
      </w:r>
      <w:r w:rsidR="00F602B0">
        <w:rPr>
          <w:rFonts w:ascii="Times New Roman" w:hAnsi="Times New Roman" w:cs="Times New Roman"/>
          <w:sz w:val="24"/>
          <w:szCs w:val="24"/>
        </w:rPr>
        <w:t> »</w:t>
      </w:r>
      <w:r w:rsidR="007008EE">
        <w:rPr>
          <w:rFonts w:ascii="Times New Roman" w:hAnsi="Times New Roman" w:cs="Times New Roman"/>
          <w:sz w:val="24"/>
          <w:szCs w:val="24"/>
        </w:rPr>
        <w:t xml:space="preserve"> (Mbembe, 2006 : 7)</w:t>
      </w:r>
      <w:r w:rsidR="008D75EB" w:rsidRPr="00A6797F">
        <w:rPr>
          <w:rFonts w:ascii="Times New Roman" w:hAnsi="Times New Roman" w:cs="Times New Roman"/>
          <w:sz w:val="24"/>
          <w:szCs w:val="24"/>
        </w:rPr>
        <w:t>. </w:t>
      </w:r>
      <w:r w:rsidR="00DD5739" w:rsidRPr="00A6797F">
        <w:rPr>
          <w:rFonts w:ascii="Times New Roman" w:hAnsi="Times New Roman" w:cs="Times New Roman"/>
          <w:sz w:val="24"/>
          <w:szCs w:val="24"/>
        </w:rPr>
        <w:t>La preuve, c’est qu’il « n’y a pas aujourd’hui, une seule ville où des adolescents ne s’initient à la sexualité par le biais de vidéos pornographiques</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w:t>
      </w:r>
      <w:proofErr w:type="gramStart"/>
      <w:r w:rsidR="007008EE">
        <w:rPr>
          <w:rFonts w:ascii="Times New Roman" w:hAnsi="Times New Roman" w:cs="Times New Roman"/>
          <w:sz w:val="24"/>
          <w:szCs w:val="24"/>
        </w:rPr>
        <w:t>( Mbembe</w:t>
      </w:r>
      <w:proofErr w:type="gramEnd"/>
      <w:r w:rsidR="007008EE">
        <w:rPr>
          <w:rFonts w:ascii="Times New Roman" w:hAnsi="Times New Roman" w:cs="Times New Roman"/>
          <w:sz w:val="24"/>
          <w:szCs w:val="24"/>
        </w:rPr>
        <w:t>, 2006 : 7)</w:t>
      </w:r>
      <w:r w:rsidR="00DD5739" w:rsidRPr="00A6797F">
        <w:rPr>
          <w:rFonts w:ascii="Times New Roman" w:hAnsi="Times New Roman" w:cs="Times New Roman"/>
          <w:sz w:val="24"/>
          <w:szCs w:val="24"/>
        </w:rPr>
        <w:t>.</w:t>
      </w:r>
    </w:p>
    <w:p w14:paraId="48FE7B0A" w14:textId="005D2B74" w:rsidR="003A6F04" w:rsidRPr="00A6797F" w:rsidRDefault="00DD5739" w:rsidP="00A6797F">
      <w:pPr>
        <w:spacing w:after="0" w:line="360" w:lineRule="auto"/>
        <w:ind w:firstLine="708"/>
        <w:jc w:val="both"/>
        <w:rPr>
          <w:rFonts w:ascii="Times New Roman" w:hAnsi="Times New Roman" w:cs="Times New Roman"/>
          <w:sz w:val="24"/>
          <w:szCs w:val="24"/>
        </w:rPr>
      </w:pPr>
      <w:r w:rsidRPr="00A6797F">
        <w:rPr>
          <w:rFonts w:ascii="Times New Roman" w:hAnsi="Times New Roman" w:cs="Times New Roman"/>
          <w:sz w:val="24"/>
          <w:szCs w:val="24"/>
        </w:rPr>
        <w:t>Au-delà de la méconnaissance de cette révolution sexuelle, Mbembe fait référence aussi au nouveau statut du phallus. En tant que signifiant central du pouvoir et apanage de la domination masculine en Afrique, le phallus « a subi de profondes remises en question</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(Mbembe, 2006 : 7)</w:t>
      </w:r>
      <w:r w:rsidRPr="00A6797F">
        <w:rPr>
          <w:rFonts w:ascii="Times New Roman" w:hAnsi="Times New Roman" w:cs="Times New Roman"/>
          <w:sz w:val="24"/>
          <w:szCs w:val="24"/>
        </w:rPr>
        <w:t>.</w:t>
      </w:r>
      <w:r w:rsidR="007C2A86" w:rsidRPr="00A6797F">
        <w:rPr>
          <w:rFonts w:ascii="Times New Roman" w:hAnsi="Times New Roman" w:cs="Times New Roman"/>
          <w:sz w:val="24"/>
          <w:szCs w:val="24"/>
        </w:rPr>
        <w:t xml:space="preserve"> </w:t>
      </w:r>
      <w:r w:rsidRPr="00A6797F">
        <w:rPr>
          <w:rFonts w:ascii="Times New Roman" w:hAnsi="Times New Roman" w:cs="Times New Roman"/>
          <w:sz w:val="24"/>
          <w:szCs w:val="24"/>
        </w:rPr>
        <w:t>Le phallus est aujourd’hui contesté. C’est ainsi que dans certains pays africains il « a pris la forme d’une instabilité maritale et d’une circulation des femmes relativement chronique</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(Mbembe, 2006 : 7).</w:t>
      </w:r>
      <w:r w:rsidR="007C2A86" w:rsidRPr="00A6797F">
        <w:rPr>
          <w:rFonts w:ascii="Times New Roman" w:hAnsi="Times New Roman" w:cs="Times New Roman"/>
          <w:sz w:val="24"/>
          <w:szCs w:val="24"/>
        </w:rPr>
        <w:t xml:space="preserve"> </w:t>
      </w:r>
      <w:r w:rsidRPr="00A6797F">
        <w:rPr>
          <w:rFonts w:ascii="Times New Roman" w:hAnsi="Times New Roman" w:cs="Times New Roman"/>
          <w:sz w:val="24"/>
          <w:szCs w:val="24"/>
        </w:rPr>
        <w:t>Dans d’autres cas, il « se traduit par une aggravation des conflits entre hommes et femmes</w:t>
      </w:r>
      <w:r w:rsidR="00BB0737">
        <w:rPr>
          <w:rFonts w:ascii="Times New Roman" w:hAnsi="Times New Roman" w:cs="Times New Roman"/>
          <w:sz w:val="24"/>
          <w:szCs w:val="24"/>
        </w:rPr>
        <w:t> »</w:t>
      </w:r>
      <w:r w:rsidR="007C2A86">
        <w:rPr>
          <w:rFonts w:ascii="Times New Roman" w:hAnsi="Times New Roman" w:cs="Times New Roman"/>
          <w:sz w:val="24"/>
          <w:szCs w:val="24"/>
        </w:rPr>
        <w:t xml:space="preserve"> (Mbembe, 2006 : 7)</w:t>
      </w:r>
      <w:r w:rsidRPr="00A6797F">
        <w:rPr>
          <w:rFonts w:ascii="Times New Roman" w:hAnsi="Times New Roman" w:cs="Times New Roman"/>
          <w:sz w:val="24"/>
          <w:szCs w:val="24"/>
        </w:rPr>
        <w:t xml:space="preserve">. Les hommes ont d’ailleurs l’impression d’être </w:t>
      </w:r>
      <w:r w:rsidR="003A6F04" w:rsidRPr="00A6797F">
        <w:rPr>
          <w:rFonts w:ascii="Times New Roman" w:hAnsi="Times New Roman" w:cs="Times New Roman"/>
          <w:sz w:val="24"/>
          <w:szCs w:val="24"/>
        </w:rPr>
        <w:t xml:space="preserve">démasculinisés. La conséquence </w:t>
      </w:r>
      <w:r w:rsidRPr="00A6797F">
        <w:rPr>
          <w:rFonts w:ascii="Times New Roman" w:hAnsi="Times New Roman" w:cs="Times New Roman"/>
          <w:sz w:val="24"/>
          <w:szCs w:val="24"/>
        </w:rPr>
        <w:t xml:space="preserve">en est que le statut de chef de famille « généralement tenu par les hommes, </w:t>
      </w:r>
      <w:r w:rsidR="007008EE">
        <w:rPr>
          <w:rFonts w:ascii="Times New Roman" w:hAnsi="Times New Roman" w:cs="Times New Roman"/>
          <w:sz w:val="24"/>
          <w:szCs w:val="24"/>
        </w:rPr>
        <w:t>a</w:t>
      </w:r>
      <w:r w:rsidRPr="00A6797F">
        <w:rPr>
          <w:rFonts w:ascii="Times New Roman" w:hAnsi="Times New Roman" w:cs="Times New Roman"/>
          <w:sz w:val="24"/>
          <w:szCs w:val="24"/>
        </w:rPr>
        <w:t xml:space="preserve"> subi un déclassement</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(Mbembe, 2006 : 7)</w:t>
      </w:r>
      <w:r w:rsidR="00BB0737">
        <w:rPr>
          <w:rFonts w:ascii="Times New Roman" w:hAnsi="Times New Roman" w:cs="Times New Roman"/>
          <w:sz w:val="24"/>
          <w:szCs w:val="24"/>
        </w:rPr>
        <w:t>.</w:t>
      </w:r>
      <w:r w:rsidRPr="00A6797F">
        <w:rPr>
          <w:rFonts w:ascii="Times New Roman" w:hAnsi="Times New Roman" w:cs="Times New Roman"/>
          <w:sz w:val="24"/>
          <w:szCs w:val="24"/>
        </w:rPr>
        <w:t xml:space="preserve"> </w:t>
      </w:r>
      <w:r w:rsidRPr="00A6797F">
        <w:rPr>
          <w:rFonts w:ascii="Times New Roman" w:hAnsi="Times New Roman" w:cs="Times New Roman"/>
          <w:sz w:val="24"/>
          <w:szCs w:val="24"/>
        </w:rPr>
        <w:lastRenderedPageBreak/>
        <w:t>Aussi</w:t>
      </w:r>
      <w:r w:rsidR="003A6F04" w:rsidRPr="00A6797F">
        <w:rPr>
          <w:rFonts w:ascii="Times New Roman" w:hAnsi="Times New Roman" w:cs="Times New Roman"/>
          <w:sz w:val="24"/>
          <w:szCs w:val="24"/>
        </w:rPr>
        <w:t>,</w:t>
      </w:r>
      <w:r w:rsidRPr="00A6797F">
        <w:rPr>
          <w:rFonts w:ascii="Times New Roman" w:hAnsi="Times New Roman" w:cs="Times New Roman"/>
          <w:sz w:val="24"/>
          <w:szCs w:val="24"/>
        </w:rPr>
        <w:t xml:space="preserve"> dans « la cartographie culturelle de la fin du XXe siècle africain, on se retrouve donc confronté à une dynamique phallique qui, plus qu’auparavant, est un c</w:t>
      </w:r>
      <w:r w:rsidR="003A6F04" w:rsidRPr="00A6797F">
        <w:rPr>
          <w:rFonts w:ascii="Times New Roman" w:hAnsi="Times New Roman" w:cs="Times New Roman"/>
          <w:sz w:val="24"/>
          <w:szCs w:val="24"/>
        </w:rPr>
        <w:t>hamp de mobilités multiples</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w:t>
      </w:r>
      <w:proofErr w:type="gramStart"/>
      <w:r w:rsidR="007008EE">
        <w:rPr>
          <w:rFonts w:ascii="Times New Roman" w:hAnsi="Times New Roman" w:cs="Times New Roman"/>
          <w:sz w:val="24"/>
          <w:szCs w:val="24"/>
        </w:rPr>
        <w:t>( Mbembe</w:t>
      </w:r>
      <w:proofErr w:type="gramEnd"/>
      <w:r w:rsidR="007008EE">
        <w:rPr>
          <w:rFonts w:ascii="Times New Roman" w:hAnsi="Times New Roman" w:cs="Times New Roman"/>
          <w:sz w:val="24"/>
          <w:szCs w:val="24"/>
        </w:rPr>
        <w:t>, 2006 : 7)</w:t>
      </w:r>
      <w:r w:rsidR="003A6F04" w:rsidRPr="00A6797F">
        <w:rPr>
          <w:rFonts w:ascii="Times New Roman" w:hAnsi="Times New Roman" w:cs="Times New Roman"/>
          <w:sz w:val="24"/>
          <w:szCs w:val="24"/>
        </w:rPr>
        <w:t xml:space="preserve">. </w:t>
      </w:r>
    </w:p>
    <w:p w14:paraId="65C2F9EF" w14:textId="290C302E" w:rsidR="003A6F04" w:rsidRPr="00A6797F" w:rsidRDefault="003A6F04"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 xml:space="preserve"> -    </w:t>
      </w:r>
      <w:r w:rsidR="00DD5739" w:rsidRPr="00A6797F">
        <w:rPr>
          <w:rFonts w:ascii="Times New Roman" w:hAnsi="Times New Roman" w:cs="Times New Roman"/>
          <w:sz w:val="24"/>
          <w:szCs w:val="24"/>
        </w:rPr>
        <w:t>La révolution sexuelle du dernier quart du XXe siècle a affecté les rapports entre hommes et femmes. Elle a entraîné de profondes modifications « des termes généraux dans lesquels s’exprimaient, et la domination masculine, et la féminité</w:t>
      </w:r>
      <w:r w:rsidR="007008EE">
        <w:rPr>
          <w:rFonts w:ascii="Times New Roman" w:hAnsi="Times New Roman" w:cs="Times New Roman"/>
          <w:sz w:val="24"/>
          <w:szCs w:val="24"/>
        </w:rPr>
        <w:t xml:space="preserve"> » </w:t>
      </w:r>
      <w:proofErr w:type="gramStart"/>
      <w:r w:rsidR="007008EE">
        <w:rPr>
          <w:rFonts w:ascii="Times New Roman" w:hAnsi="Times New Roman" w:cs="Times New Roman"/>
          <w:sz w:val="24"/>
          <w:szCs w:val="24"/>
        </w:rPr>
        <w:t>( Mbembe</w:t>
      </w:r>
      <w:proofErr w:type="gramEnd"/>
      <w:r w:rsidR="007008EE">
        <w:rPr>
          <w:rFonts w:ascii="Times New Roman" w:hAnsi="Times New Roman" w:cs="Times New Roman"/>
          <w:sz w:val="24"/>
          <w:szCs w:val="24"/>
        </w:rPr>
        <w:t>, 2006 : 7)</w:t>
      </w:r>
      <w:r w:rsidR="00DD5739" w:rsidRPr="00A6797F">
        <w:rPr>
          <w:rFonts w:ascii="Times New Roman" w:hAnsi="Times New Roman" w:cs="Times New Roman"/>
          <w:sz w:val="24"/>
          <w:szCs w:val="24"/>
        </w:rPr>
        <w:t>. Dans ce contexte, « des formes de sexualité auparavant réprimées petit à petit émergent dans le champ public</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w:t>
      </w:r>
      <w:proofErr w:type="gramStart"/>
      <w:r w:rsidR="007008EE">
        <w:rPr>
          <w:rFonts w:ascii="Times New Roman" w:hAnsi="Times New Roman" w:cs="Times New Roman"/>
          <w:sz w:val="24"/>
          <w:szCs w:val="24"/>
        </w:rPr>
        <w:t>( Mbembe</w:t>
      </w:r>
      <w:proofErr w:type="gramEnd"/>
      <w:r w:rsidR="007008EE">
        <w:rPr>
          <w:rFonts w:ascii="Times New Roman" w:hAnsi="Times New Roman" w:cs="Times New Roman"/>
          <w:sz w:val="24"/>
          <w:szCs w:val="24"/>
        </w:rPr>
        <w:t>, 2006 : 7)</w:t>
      </w:r>
      <w:r w:rsidR="007C2A86">
        <w:rPr>
          <w:rFonts w:ascii="Times New Roman" w:hAnsi="Times New Roman" w:cs="Times New Roman"/>
          <w:sz w:val="24"/>
          <w:szCs w:val="24"/>
        </w:rPr>
        <w:t>.</w:t>
      </w:r>
    </w:p>
    <w:p w14:paraId="03FB34B9" w14:textId="3FB9A845" w:rsidR="003A6F04" w:rsidRPr="00A6797F" w:rsidRDefault="003A6F04"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On peut à ce sujet souligner que le répertoire des jouissances sexuelles s’est considérablement élargi. On peut évoquer entre autres, « les pratiques de fellations-bouche ouverte sur le phallus, excitation de la surface du gland, promenade sans âpreté des doigts qui font vibrer la rondeur des bourses, compression circulaire de la hampe</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(Mbembe, 2006 :7)</w:t>
      </w:r>
      <w:r w:rsidR="00BB0737">
        <w:rPr>
          <w:rFonts w:ascii="Times New Roman" w:hAnsi="Times New Roman" w:cs="Times New Roman"/>
          <w:sz w:val="24"/>
          <w:szCs w:val="24"/>
        </w:rPr>
        <w:t>.</w:t>
      </w:r>
      <w:r w:rsidR="00DD5739" w:rsidRPr="00A6797F">
        <w:rPr>
          <w:rFonts w:ascii="Times New Roman" w:hAnsi="Times New Roman" w:cs="Times New Roman"/>
          <w:sz w:val="24"/>
          <w:szCs w:val="24"/>
        </w:rPr>
        <w:t xml:space="preserve"> </w:t>
      </w:r>
    </w:p>
    <w:p w14:paraId="57224A17" w14:textId="097B5A34" w:rsidR="008D6BA0" w:rsidRPr="00A6797F" w:rsidRDefault="003A6F04"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A partir de là, le langage sur la sexualité s’est lui aussi fortement enrichi. Aujourd’hui chez les jeunes filles sont nées des expressions du genre « glouglouter le seigneur, « brouter la tige</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(Mbembe, 2006 : 7)</w:t>
      </w:r>
      <w:r w:rsidR="00DD5739" w:rsidRPr="00A6797F">
        <w:rPr>
          <w:rFonts w:ascii="Times New Roman" w:hAnsi="Times New Roman" w:cs="Times New Roman"/>
          <w:sz w:val="24"/>
          <w:szCs w:val="24"/>
        </w:rPr>
        <w:t>, « bobiner le bolet</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(Mbembe, 2006 :7)</w:t>
      </w:r>
      <w:r w:rsidR="007C2A86">
        <w:rPr>
          <w:rFonts w:ascii="Times New Roman" w:hAnsi="Times New Roman" w:cs="Times New Roman"/>
          <w:sz w:val="24"/>
          <w:szCs w:val="24"/>
        </w:rPr>
        <w:t>,</w:t>
      </w:r>
      <w:r w:rsidR="007C2A86"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 </w:t>
      </w:r>
      <w:proofErr w:type="spellStart"/>
      <w:r w:rsidR="00DD5739" w:rsidRPr="00A6797F">
        <w:rPr>
          <w:rFonts w:ascii="Times New Roman" w:hAnsi="Times New Roman" w:cs="Times New Roman"/>
          <w:sz w:val="24"/>
          <w:szCs w:val="24"/>
        </w:rPr>
        <w:t>tétiner</w:t>
      </w:r>
      <w:proofErr w:type="spellEnd"/>
      <w:r w:rsidR="00DD5739" w:rsidRPr="00A6797F">
        <w:rPr>
          <w:rFonts w:ascii="Times New Roman" w:hAnsi="Times New Roman" w:cs="Times New Roman"/>
          <w:sz w:val="24"/>
          <w:szCs w:val="24"/>
        </w:rPr>
        <w:t xml:space="preserve"> le gland</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(Mbembe, 2006 : 7)</w:t>
      </w:r>
      <w:r w:rsidR="00DD5739" w:rsidRPr="00A6797F">
        <w:rPr>
          <w:rFonts w:ascii="Times New Roman" w:hAnsi="Times New Roman" w:cs="Times New Roman"/>
          <w:sz w:val="24"/>
          <w:szCs w:val="24"/>
        </w:rPr>
        <w:t>, « tutoyer le joufflu</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 Mbembe, 2006 : 7)</w:t>
      </w:r>
      <w:r w:rsidR="00BB0737">
        <w:rPr>
          <w:rFonts w:ascii="Times New Roman" w:hAnsi="Times New Roman" w:cs="Times New Roman"/>
          <w:sz w:val="24"/>
          <w:szCs w:val="24"/>
        </w:rPr>
        <w:t>.</w:t>
      </w:r>
      <w:r w:rsidR="00DD5739" w:rsidRPr="00A6797F">
        <w:rPr>
          <w:rFonts w:ascii="Times New Roman" w:hAnsi="Times New Roman" w:cs="Times New Roman"/>
          <w:sz w:val="24"/>
          <w:szCs w:val="24"/>
        </w:rPr>
        <w:t> Chez les vieillards « se multiplient les recours à des plantes et des racines</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(Mbembe, 2006 : 7)</w:t>
      </w:r>
      <w:r w:rsidR="00DD5739" w:rsidRPr="00A6797F">
        <w:rPr>
          <w:rFonts w:ascii="Times New Roman" w:hAnsi="Times New Roman" w:cs="Times New Roman"/>
          <w:sz w:val="24"/>
          <w:szCs w:val="24"/>
        </w:rPr>
        <w:t xml:space="preserve">  dont la propriété affirme-ton, tonifie la verge de l’homme et permet la </w:t>
      </w:r>
      <w:proofErr w:type="spellStart"/>
      <w:r w:rsidR="00DD5739" w:rsidRPr="00A6797F">
        <w:rPr>
          <w:rFonts w:ascii="Times New Roman" w:hAnsi="Times New Roman" w:cs="Times New Roman"/>
          <w:sz w:val="24"/>
          <w:szCs w:val="24"/>
        </w:rPr>
        <w:t>multiplification</w:t>
      </w:r>
      <w:proofErr w:type="spellEnd"/>
      <w:r w:rsidR="00DD5739" w:rsidRPr="00A6797F">
        <w:rPr>
          <w:rFonts w:ascii="Times New Roman" w:hAnsi="Times New Roman" w:cs="Times New Roman"/>
          <w:sz w:val="24"/>
          <w:szCs w:val="24"/>
        </w:rPr>
        <w:t xml:space="preserve"> et la frénésie du coït. De plus ajoute Mbembe, « toutes sortes d’adjuvants sont désormais intégrés dans la liturgie de l’accouplement ». En réalité, Mbembe s’inscrit dans les théories « doctrinaires du genre [qui] font ainsi de la ‘’citoyenneté sexuelle’’ un objectif cardinal de la ‘’ démocratie’’ </w:t>
      </w:r>
      <w:proofErr w:type="spellStart"/>
      <w:r w:rsidR="00DD5739" w:rsidRPr="00A6797F">
        <w:rPr>
          <w:rFonts w:ascii="Times New Roman" w:hAnsi="Times New Roman" w:cs="Times New Roman"/>
          <w:i/>
          <w:sz w:val="24"/>
          <w:szCs w:val="24"/>
        </w:rPr>
        <w:t>new look</w:t>
      </w:r>
      <w:proofErr w:type="spellEnd"/>
      <w:r w:rsidR="00BB0737">
        <w:rPr>
          <w:rFonts w:ascii="Times New Roman" w:hAnsi="Times New Roman" w:cs="Times New Roman"/>
          <w:i/>
          <w:sz w:val="24"/>
          <w:szCs w:val="24"/>
        </w:rPr>
        <w:t> »</w:t>
      </w:r>
      <w:r w:rsidR="007008EE">
        <w:rPr>
          <w:rFonts w:ascii="Times New Roman" w:hAnsi="Times New Roman" w:cs="Times New Roman"/>
          <w:iCs/>
          <w:sz w:val="24"/>
          <w:szCs w:val="24"/>
        </w:rPr>
        <w:t xml:space="preserve"> </w:t>
      </w:r>
      <w:proofErr w:type="gramStart"/>
      <w:r w:rsidR="007008EE">
        <w:rPr>
          <w:rFonts w:ascii="Times New Roman" w:hAnsi="Times New Roman" w:cs="Times New Roman"/>
          <w:iCs/>
          <w:sz w:val="24"/>
          <w:szCs w:val="24"/>
        </w:rPr>
        <w:t>( Trigano</w:t>
      </w:r>
      <w:proofErr w:type="gramEnd"/>
      <w:r w:rsidR="007008EE">
        <w:rPr>
          <w:rFonts w:ascii="Times New Roman" w:hAnsi="Times New Roman" w:cs="Times New Roman"/>
          <w:iCs/>
          <w:sz w:val="24"/>
          <w:szCs w:val="24"/>
        </w:rPr>
        <w:t>, 2012 : 35).</w:t>
      </w:r>
      <w:r w:rsidR="00DD5739" w:rsidRPr="00A6797F">
        <w:rPr>
          <w:rFonts w:ascii="Times New Roman" w:hAnsi="Times New Roman" w:cs="Times New Roman"/>
          <w:i/>
          <w:sz w:val="24"/>
          <w:szCs w:val="24"/>
        </w:rPr>
        <w:t> </w:t>
      </w:r>
      <w:r w:rsidR="00DD5739" w:rsidRPr="00A6797F">
        <w:rPr>
          <w:rFonts w:ascii="Times New Roman" w:hAnsi="Times New Roman" w:cs="Times New Roman"/>
          <w:sz w:val="24"/>
          <w:szCs w:val="24"/>
        </w:rPr>
        <w:t>Alain Badiou affirme dans ce sens que « dans le matérialisme démocratique, la liberté sexuelle est le paradigme de toute liberté</w:t>
      </w:r>
      <w:r w:rsidR="00BB0737">
        <w:rPr>
          <w:rFonts w:ascii="Times New Roman" w:hAnsi="Times New Roman" w:cs="Times New Roman"/>
          <w:sz w:val="24"/>
          <w:szCs w:val="24"/>
        </w:rPr>
        <w:t> »</w:t>
      </w:r>
      <w:r w:rsidR="007C2A86">
        <w:rPr>
          <w:rFonts w:ascii="Times New Roman" w:hAnsi="Times New Roman" w:cs="Times New Roman"/>
          <w:sz w:val="24"/>
          <w:szCs w:val="24"/>
        </w:rPr>
        <w:t xml:space="preserve"> </w:t>
      </w:r>
      <w:proofErr w:type="gramStart"/>
      <w:r w:rsidR="007C2A86">
        <w:rPr>
          <w:rFonts w:ascii="Times New Roman" w:hAnsi="Times New Roman" w:cs="Times New Roman"/>
          <w:sz w:val="24"/>
          <w:szCs w:val="24"/>
        </w:rPr>
        <w:t>( Badiou</w:t>
      </w:r>
      <w:proofErr w:type="gramEnd"/>
      <w:r w:rsidR="007C2A86">
        <w:rPr>
          <w:rFonts w:ascii="Times New Roman" w:hAnsi="Times New Roman" w:cs="Times New Roman"/>
          <w:sz w:val="24"/>
          <w:szCs w:val="24"/>
        </w:rPr>
        <w:t xml:space="preserve">, 2007 : </w:t>
      </w:r>
      <w:r w:rsidR="00DD5739" w:rsidRPr="00A6797F">
        <w:rPr>
          <w:rFonts w:ascii="Times New Roman" w:hAnsi="Times New Roman" w:cs="Times New Roman"/>
          <w:sz w:val="24"/>
          <w:szCs w:val="24"/>
        </w:rPr>
        <w:t>.</w:t>
      </w:r>
      <w:r w:rsidR="007C2A86">
        <w:rPr>
          <w:rFonts w:ascii="Times New Roman" w:hAnsi="Times New Roman" w:cs="Times New Roman"/>
          <w:sz w:val="24"/>
          <w:szCs w:val="24"/>
        </w:rPr>
        <w:t>43).</w:t>
      </w:r>
      <w:r w:rsidR="00DD5739" w:rsidRPr="00A6797F">
        <w:rPr>
          <w:rFonts w:ascii="Times New Roman" w:hAnsi="Times New Roman" w:cs="Times New Roman"/>
          <w:sz w:val="24"/>
          <w:szCs w:val="24"/>
        </w:rPr>
        <w:t xml:space="preserve"> Mbembe s’attaque au principe de la différenciation qui a toujours été au cœur de l’hétérosexualité, en le définissant comme un modèle générateur d’exclusion et de hiérarchie. Le genre se présente donc comme un « construit social</w:t>
      </w:r>
      <w:r w:rsidR="00BB0737">
        <w:rPr>
          <w:rFonts w:ascii="Times New Roman" w:hAnsi="Times New Roman" w:cs="Times New Roman"/>
          <w:sz w:val="24"/>
          <w:szCs w:val="24"/>
        </w:rPr>
        <w:t> »</w:t>
      </w:r>
      <w:r w:rsidR="007008EE">
        <w:rPr>
          <w:rFonts w:ascii="Times New Roman" w:hAnsi="Times New Roman" w:cs="Times New Roman"/>
          <w:sz w:val="24"/>
          <w:szCs w:val="24"/>
        </w:rPr>
        <w:t xml:space="preserve"> ( Trigano, 2012 : 35)</w:t>
      </w:r>
      <w:r w:rsidR="00DD5739" w:rsidRPr="00A6797F">
        <w:rPr>
          <w:rFonts w:ascii="Times New Roman" w:hAnsi="Times New Roman" w:cs="Times New Roman"/>
          <w:sz w:val="24"/>
          <w:szCs w:val="24"/>
        </w:rPr>
        <w:t> qui n’est pas « indemne d’intention de pouvoir et de domination</w:t>
      </w:r>
      <w:r w:rsidR="00BB0737">
        <w:rPr>
          <w:rFonts w:ascii="Times New Roman" w:hAnsi="Times New Roman" w:cs="Times New Roman"/>
          <w:sz w:val="24"/>
          <w:szCs w:val="24"/>
        </w:rPr>
        <w:t> »</w:t>
      </w:r>
      <w:r w:rsidR="0097302A">
        <w:rPr>
          <w:rFonts w:ascii="Times New Roman" w:hAnsi="Times New Roman" w:cs="Times New Roman"/>
          <w:sz w:val="24"/>
          <w:szCs w:val="24"/>
        </w:rPr>
        <w:t xml:space="preserve"> ( Trigano, 2012 : 35)</w:t>
      </w:r>
      <w:r w:rsidR="00DD5739" w:rsidRPr="00A6797F">
        <w:rPr>
          <w:rFonts w:ascii="Times New Roman" w:hAnsi="Times New Roman" w:cs="Times New Roman"/>
          <w:sz w:val="24"/>
          <w:szCs w:val="24"/>
        </w:rPr>
        <w:t>.</w:t>
      </w:r>
      <w:r w:rsidR="007C2A86" w:rsidRPr="00A6797F">
        <w:rPr>
          <w:rFonts w:ascii="Times New Roman" w:hAnsi="Times New Roman" w:cs="Times New Roman"/>
          <w:sz w:val="24"/>
          <w:szCs w:val="24"/>
        </w:rPr>
        <w:t xml:space="preserve"> </w:t>
      </w:r>
      <w:r w:rsidR="00DD5739" w:rsidRPr="00A6797F">
        <w:rPr>
          <w:rFonts w:ascii="Times New Roman" w:hAnsi="Times New Roman" w:cs="Times New Roman"/>
          <w:sz w:val="24"/>
          <w:szCs w:val="24"/>
        </w:rPr>
        <w:t xml:space="preserve">On peut conclure que la théorie du </w:t>
      </w:r>
      <w:r w:rsidR="00BB0737" w:rsidRPr="00A6797F">
        <w:rPr>
          <w:rFonts w:ascii="Times New Roman" w:hAnsi="Times New Roman" w:cs="Times New Roman"/>
          <w:sz w:val="24"/>
          <w:szCs w:val="24"/>
        </w:rPr>
        <w:t>genre telle</w:t>
      </w:r>
      <w:r w:rsidR="00DD5739" w:rsidRPr="00A6797F">
        <w:rPr>
          <w:rFonts w:ascii="Times New Roman" w:hAnsi="Times New Roman" w:cs="Times New Roman"/>
          <w:sz w:val="24"/>
          <w:szCs w:val="24"/>
        </w:rPr>
        <w:t xml:space="preserve"> que conceptualisée par Mbembe se résume  à une critique de l’ordre social et politique.</w:t>
      </w:r>
    </w:p>
    <w:p w14:paraId="598126A0" w14:textId="07426BDA" w:rsidR="008D6BA0" w:rsidRDefault="008D6BA0" w:rsidP="00A6797F">
      <w:pPr>
        <w:spacing w:after="0" w:line="360" w:lineRule="auto"/>
        <w:jc w:val="both"/>
        <w:rPr>
          <w:rFonts w:ascii="Times New Roman" w:hAnsi="Times New Roman" w:cs="Times New Roman"/>
          <w:sz w:val="24"/>
          <w:szCs w:val="24"/>
        </w:rPr>
      </w:pPr>
    </w:p>
    <w:p w14:paraId="1A304731" w14:textId="37829B92" w:rsidR="004914C2" w:rsidRPr="004914C2" w:rsidRDefault="004914C2" w:rsidP="00A6797F">
      <w:pPr>
        <w:spacing w:after="0" w:line="360" w:lineRule="auto"/>
        <w:jc w:val="both"/>
        <w:rPr>
          <w:rFonts w:ascii="Times New Roman" w:hAnsi="Times New Roman" w:cs="Times New Roman"/>
          <w:b/>
          <w:bCs/>
          <w:sz w:val="24"/>
          <w:szCs w:val="24"/>
        </w:rPr>
      </w:pPr>
      <w:r w:rsidRPr="004914C2">
        <w:rPr>
          <w:rFonts w:ascii="Times New Roman" w:hAnsi="Times New Roman" w:cs="Times New Roman"/>
          <w:b/>
          <w:bCs/>
          <w:sz w:val="24"/>
          <w:szCs w:val="24"/>
        </w:rPr>
        <w:t>Conclusion</w:t>
      </w:r>
    </w:p>
    <w:p w14:paraId="177F7D0A" w14:textId="77777777" w:rsidR="004914C2" w:rsidRPr="00A6797F" w:rsidRDefault="004914C2" w:rsidP="00A6797F">
      <w:pPr>
        <w:spacing w:after="0" w:line="360" w:lineRule="auto"/>
        <w:jc w:val="both"/>
        <w:rPr>
          <w:rFonts w:ascii="Times New Roman" w:hAnsi="Times New Roman" w:cs="Times New Roman"/>
          <w:sz w:val="24"/>
          <w:szCs w:val="24"/>
        </w:rPr>
      </w:pPr>
    </w:p>
    <w:p w14:paraId="25598120" w14:textId="755BE1D2" w:rsidR="00F70087" w:rsidRPr="00943FE3" w:rsidRDefault="00BD23A2" w:rsidP="00883CF2">
      <w:pPr>
        <w:spacing w:after="0" w:line="360" w:lineRule="auto"/>
        <w:jc w:val="both"/>
        <w:rPr>
          <w:rFonts w:ascii="Times New Roman" w:hAnsi="Times New Roman" w:cs="Times New Roman"/>
          <w:sz w:val="24"/>
          <w:szCs w:val="24"/>
        </w:rPr>
      </w:pPr>
      <w:r w:rsidRPr="00943FE3">
        <w:rPr>
          <w:rFonts w:ascii="Times New Roman" w:hAnsi="Times New Roman" w:cs="Times New Roman"/>
          <w:bCs/>
          <w:sz w:val="24"/>
          <w:szCs w:val="24"/>
        </w:rPr>
        <w:t xml:space="preserve">Au terme de notre analyse, </w:t>
      </w:r>
      <w:r w:rsidR="00042E33" w:rsidRPr="00943FE3">
        <w:rPr>
          <w:rFonts w:ascii="Times New Roman" w:hAnsi="Times New Roman" w:cs="Times New Roman"/>
          <w:bCs/>
          <w:sz w:val="24"/>
          <w:szCs w:val="24"/>
        </w:rPr>
        <w:t>nous pouvons souligner que</w:t>
      </w:r>
      <w:r w:rsidR="00DD5739" w:rsidRPr="00943FE3">
        <w:rPr>
          <w:rFonts w:ascii="Times New Roman" w:hAnsi="Times New Roman" w:cs="Times New Roman"/>
          <w:bCs/>
          <w:sz w:val="24"/>
          <w:szCs w:val="24"/>
        </w:rPr>
        <w:t xml:space="preserve"> </w:t>
      </w:r>
      <w:r w:rsidR="00042E33" w:rsidRPr="00943FE3">
        <w:rPr>
          <w:rFonts w:ascii="Times New Roman" w:hAnsi="Times New Roman" w:cs="Times New Roman"/>
          <w:bCs/>
          <w:sz w:val="24"/>
          <w:szCs w:val="24"/>
        </w:rPr>
        <w:t xml:space="preserve">la question du genre chez Mbembe s’inscrit en étroite ligne avec la pensée </w:t>
      </w:r>
      <w:proofErr w:type="spellStart"/>
      <w:r w:rsidR="00042E33" w:rsidRPr="00943FE3">
        <w:rPr>
          <w:rFonts w:ascii="Times New Roman" w:hAnsi="Times New Roman" w:cs="Times New Roman"/>
          <w:bCs/>
          <w:sz w:val="24"/>
          <w:szCs w:val="24"/>
        </w:rPr>
        <w:t>déconstructive</w:t>
      </w:r>
      <w:proofErr w:type="spellEnd"/>
      <w:r w:rsidR="00042E33" w:rsidRPr="00943FE3">
        <w:rPr>
          <w:rFonts w:ascii="Times New Roman" w:hAnsi="Times New Roman" w:cs="Times New Roman"/>
          <w:bCs/>
          <w:sz w:val="24"/>
          <w:szCs w:val="24"/>
        </w:rPr>
        <w:t xml:space="preserve"> de Jacques Derrida. </w:t>
      </w:r>
      <w:r w:rsidR="00042E33" w:rsidRPr="00943FE3">
        <w:rPr>
          <w:rFonts w:ascii="Times New Roman" w:hAnsi="Times New Roman" w:cs="Times New Roman"/>
          <w:sz w:val="24"/>
          <w:szCs w:val="24"/>
        </w:rPr>
        <w:t xml:space="preserve">En effet, </w:t>
      </w:r>
      <w:r w:rsidR="004914C2">
        <w:rPr>
          <w:rFonts w:ascii="Times New Roman" w:hAnsi="Times New Roman" w:cs="Times New Roman"/>
          <w:sz w:val="24"/>
          <w:szCs w:val="24"/>
        </w:rPr>
        <w:t xml:space="preserve">pour l’auteur de </w:t>
      </w:r>
      <w:r w:rsidR="004914C2" w:rsidRPr="004914C2">
        <w:rPr>
          <w:rFonts w:ascii="Times New Roman" w:hAnsi="Times New Roman" w:cs="Times New Roman"/>
          <w:i/>
          <w:iCs/>
          <w:sz w:val="24"/>
          <w:szCs w:val="24"/>
        </w:rPr>
        <w:t>La voix et le phénomène</w:t>
      </w:r>
      <w:r w:rsidR="004914C2">
        <w:rPr>
          <w:rFonts w:ascii="Times New Roman" w:hAnsi="Times New Roman" w:cs="Times New Roman"/>
          <w:sz w:val="24"/>
          <w:szCs w:val="24"/>
        </w:rPr>
        <w:t xml:space="preserve">, </w:t>
      </w:r>
      <w:r w:rsidR="00042E33" w:rsidRPr="00943FE3">
        <w:rPr>
          <w:rFonts w:ascii="Times New Roman" w:hAnsi="Times New Roman" w:cs="Times New Roman"/>
          <w:sz w:val="24"/>
          <w:szCs w:val="24"/>
        </w:rPr>
        <w:t xml:space="preserve">le genre implique le </w:t>
      </w:r>
      <w:r w:rsidR="00042E33" w:rsidRPr="00943FE3">
        <w:rPr>
          <w:rFonts w:ascii="Times New Roman" w:hAnsi="Times New Roman" w:cs="Times New Roman"/>
          <w:i/>
          <w:sz w:val="24"/>
          <w:szCs w:val="24"/>
        </w:rPr>
        <w:t xml:space="preserve">double </w:t>
      </w:r>
      <w:proofErr w:type="spellStart"/>
      <w:r w:rsidR="00042E33" w:rsidRPr="00943FE3">
        <w:rPr>
          <w:rFonts w:ascii="Times New Roman" w:hAnsi="Times New Roman" w:cs="Times New Roman"/>
          <w:i/>
          <w:sz w:val="24"/>
          <w:szCs w:val="24"/>
        </w:rPr>
        <w:t>bind</w:t>
      </w:r>
      <w:proofErr w:type="spellEnd"/>
      <w:r w:rsidR="00042E33" w:rsidRPr="00943FE3">
        <w:rPr>
          <w:rFonts w:ascii="Times New Roman" w:hAnsi="Times New Roman" w:cs="Times New Roman"/>
          <w:sz w:val="24"/>
          <w:szCs w:val="24"/>
        </w:rPr>
        <w:t xml:space="preserve">, cette double liaison qui </w:t>
      </w:r>
      <w:r w:rsidR="00042E33" w:rsidRPr="00943FE3">
        <w:rPr>
          <w:rFonts w:ascii="Times New Roman" w:hAnsi="Times New Roman" w:cs="Times New Roman"/>
          <w:sz w:val="24"/>
          <w:szCs w:val="24"/>
        </w:rPr>
        <w:lastRenderedPageBreak/>
        <w:t xml:space="preserve">unit indissolublement le féminin au masculin. Le genre suppose </w:t>
      </w:r>
      <w:r w:rsidR="00883CF2" w:rsidRPr="00943FE3">
        <w:rPr>
          <w:rFonts w:ascii="Times New Roman" w:hAnsi="Times New Roman" w:cs="Times New Roman"/>
          <w:sz w:val="24"/>
          <w:szCs w:val="24"/>
        </w:rPr>
        <w:t xml:space="preserve">donc </w:t>
      </w:r>
      <w:r w:rsidR="00042E33" w:rsidRPr="00943FE3">
        <w:rPr>
          <w:rFonts w:ascii="Times New Roman" w:hAnsi="Times New Roman" w:cs="Times New Roman"/>
          <w:sz w:val="24"/>
          <w:szCs w:val="24"/>
        </w:rPr>
        <w:t xml:space="preserve">« l’indécision déstructurante » d’un </w:t>
      </w:r>
      <w:r w:rsidR="004914C2" w:rsidRPr="00943FE3">
        <w:rPr>
          <w:rFonts w:ascii="Times New Roman" w:hAnsi="Times New Roman" w:cs="Times New Roman"/>
          <w:sz w:val="24"/>
          <w:szCs w:val="24"/>
        </w:rPr>
        <w:t>sujet pris</w:t>
      </w:r>
      <w:r w:rsidR="00042E33" w:rsidRPr="00943FE3">
        <w:rPr>
          <w:rFonts w:ascii="Times New Roman" w:hAnsi="Times New Roman" w:cs="Times New Roman"/>
          <w:sz w:val="24"/>
          <w:szCs w:val="24"/>
        </w:rPr>
        <w:t xml:space="preserve"> entre des forces contradictoires.</w:t>
      </w:r>
      <w:r w:rsidR="00883CF2" w:rsidRPr="00943FE3">
        <w:rPr>
          <w:rFonts w:ascii="Times New Roman" w:hAnsi="Times New Roman" w:cs="Times New Roman"/>
          <w:sz w:val="24"/>
          <w:szCs w:val="24"/>
        </w:rPr>
        <w:t xml:space="preserve"> C’est cette indécision qui est au cœur de la pensée de Mbembe. C’est dans ce sens qu’on peut comprendre</w:t>
      </w:r>
      <w:r w:rsidR="00042E33" w:rsidRPr="00943FE3">
        <w:rPr>
          <w:rFonts w:ascii="Times New Roman" w:hAnsi="Times New Roman" w:cs="Times New Roman"/>
          <w:sz w:val="24"/>
          <w:szCs w:val="24"/>
        </w:rPr>
        <w:t xml:space="preserve"> « </w:t>
      </w:r>
      <w:r w:rsidR="00883CF2" w:rsidRPr="00943FE3">
        <w:rPr>
          <w:rFonts w:ascii="Times New Roman" w:hAnsi="Times New Roman" w:cs="Times New Roman"/>
          <w:sz w:val="24"/>
          <w:szCs w:val="24"/>
        </w:rPr>
        <w:t>l</w:t>
      </w:r>
      <w:r w:rsidR="00042E33" w:rsidRPr="00943FE3">
        <w:rPr>
          <w:rFonts w:ascii="Times New Roman" w:hAnsi="Times New Roman" w:cs="Times New Roman"/>
          <w:sz w:val="24"/>
          <w:szCs w:val="24"/>
        </w:rPr>
        <w:t xml:space="preserve">’avant-propos » </w:t>
      </w:r>
      <w:r w:rsidR="00883CF2" w:rsidRPr="00943FE3">
        <w:rPr>
          <w:rFonts w:ascii="Times New Roman" w:hAnsi="Times New Roman" w:cs="Times New Roman"/>
          <w:i/>
          <w:iCs/>
          <w:sz w:val="24"/>
          <w:szCs w:val="24"/>
        </w:rPr>
        <w:t>De l</w:t>
      </w:r>
      <w:r w:rsidR="00042E33" w:rsidRPr="00943FE3">
        <w:rPr>
          <w:rFonts w:ascii="Times New Roman" w:hAnsi="Times New Roman" w:cs="Times New Roman"/>
          <w:i/>
          <w:iCs/>
          <w:sz w:val="24"/>
          <w:szCs w:val="24"/>
        </w:rPr>
        <w:t xml:space="preserve">a </w:t>
      </w:r>
      <w:proofErr w:type="spellStart"/>
      <w:r w:rsidR="00883CF2" w:rsidRPr="00943FE3">
        <w:rPr>
          <w:rFonts w:ascii="Times New Roman" w:hAnsi="Times New Roman" w:cs="Times New Roman"/>
          <w:i/>
          <w:iCs/>
          <w:sz w:val="24"/>
          <w:szCs w:val="24"/>
        </w:rPr>
        <w:t>P</w:t>
      </w:r>
      <w:r w:rsidR="00042E33" w:rsidRPr="00943FE3">
        <w:rPr>
          <w:rFonts w:ascii="Times New Roman" w:hAnsi="Times New Roman" w:cs="Times New Roman"/>
          <w:i/>
          <w:iCs/>
          <w:sz w:val="24"/>
          <w:szCs w:val="24"/>
        </w:rPr>
        <w:t>ostcolonie</w:t>
      </w:r>
      <w:proofErr w:type="spellEnd"/>
      <w:r w:rsidR="00883CF2" w:rsidRPr="00943FE3">
        <w:rPr>
          <w:rFonts w:ascii="Times New Roman" w:hAnsi="Times New Roman" w:cs="Times New Roman"/>
          <w:i/>
          <w:iCs/>
          <w:sz w:val="24"/>
          <w:szCs w:val="24"/>
        </w:rPr>
        <w:t xml:space="preserve">. </w:t>
      </w:r>
      <w:r w:rsidR="00883CF2" w:rsidRPr="00943FE3">
        <w:rPr>
          <w:rFonts w:ascii="Times New Roman" w:hAnsi="Times New Roman" w:cs="Times New Roman"/>
          <w:sz w:val="24"/>
          <w:szCs w:val="24"/>
        </w:rPr>
        <w:t xml:space="preserve">Cet avant-propos </w:t>
      </w:r>
      <w:r w:rsidR="00042E33" w:rsidRPr="00943FE3">
        <w:rPr>
          <w:rFonts w:ascii="Times New Roman" w:hAnsi="Times New Roman" w:cs="Times New Roman"/>
          <w:sz w:val="24"/>
          <w:szCs w:val="24"/>
        </w:rPr>
        <w:t xml:space="preserve">convoque la tradition africaine non seulement pour déconstruire et même supprimer l’antinomie mâle/ femelle, mais aussi et surtout pour montrer que « les traditions patriarcales du pouvoir en </w:t>
      </w:r>
      <w:proofErr w:type="spellStart"/>
      <w:r w:rsidR="00042E33" w:rsidRPr="00943FE3">
        <w:rPr>
          <w:rFonts w:ascii="Times New Roman" w:hAnsi="Times New Roman" w:cs="Times New Roman"/>
          <w:sz w:val="24"/>
          <w:szCs w:val="24"/>
        </w:rPr>
        <w:t>postcolonie</w:t>
      </w:r>
      <w:proofErr w:type="spellEnd"/>
      <w:r w:rsidR="00042E33" w:rsidRPr="00943FE3">
        <w:rPr>
          <w:rFonts w:ascii="Times New Roman" w:hAnsi="Times New Roman" w:cs="Times New Roman"/>
          <w:sz w:val="24"/>
          <w:szCs w:val="24"/>
        </w:rPr>
        <w:t xml:space="preserve"> sont fondées sur un refoulement originaire : celui de la relation homosexuelle ». </w:t>
      </w:r>
      <w:r w:rsidR="006151CA" w:rsidRPr="00943FE3">
        <w:rPr>
          <w:rFonts w:ascii="Times New Roman" w:hAnsi="Times New Roman" w:cs="Times New Roman"/>
          <w:sz w:val="24"/>
          <w:szCs w:val="24"/>
        </w:rPr>
        <w:t>Mbembe déconstruire donc ce discours séculier qui considère que l’homosexualité serait inconnue « dans l’Afrique précoloniale et n’aurait été introduite sur le continent qu’à la faveur de l’expansion européenne</w:t>
      </w:r>
      <w:r w:rsidR="00BB0737">
        <w:rPr>
          <w:rFonts w:ascii="Times New Roman" w:hAnsi="Times New Roman" w:cs="Times New Roman"/>
          <w:sz w:val="24"/>
          <w:szCs w:val="24"/>
        </w:rPr>
        <w:t> »</w:t>
      </w:r>
      <w:r w:rsidR="0097302A">
        <w:rPr>
          <w:rFonts w:ascii="Times New Roman" w:hAnsi="Times New Roman" w:cs="Times New Roman"/>
          <w:sz w:val="24"/>
          <w:szCs w:val="24"/>
        </w:rPr>
        <w:t xml:space="preserve"> </w:t>
      </w:r>
      <w:proofErr w:type="gramStart"/>
      <w:r w:rsidR="0097302A">
        <w:rPr>
          <w:rFonts w:ascii="Times New Roman" w:hAnsi="Times New Roman" w:cs="Times New Roman"/>
          <w:sz w:val="24"/>
          <w:szCs w:val="24"/>
        </w:rPr>
        <w:t>( Mbembe</w:t>
      </w:r>
      <w:proofErr w:type="gramEnd"/>
      <w:r w:rsidR="0097302A">
        <w:rPr>
          <w:rFonts w:ascii="Times New Roman" w:hAnsi="Times New Roman" w:cs="Times New Roman"/>
          <w:sz w:val="24"/>
          <w:szCs w:val="24"/>
        </w:rPr>
        <w:t>, 2010 : 215)</w:t>
      </w:r>
      <w:r w:rsidR="007C2A86">
        <w:rPr>
          <w:rFonts w:ascii="Times New Roman" w:hAnsi="Times New Roman" w:cs="Times New Roman"/>
          <w:sz w:val="24"/>
          <w:szCs w:val="24"/>
        </w:rPr>
        <w:t>.</w:t>
      </w:r>
      <w:r w:rsidR="007C2A86" w:rsidRPr="00943FE3">
        <w:rPr>
          <w:rFonts w:ascii="Times New Roman" w:hAnsi="Times New Roman" w:cs="Times New Roman"/>
          <w:sz w:val="24"/>
          <w:szCs w:val="24"/>
        </w:rPr>
        <w:t xml:space="preserve"> </w:t>
      </w:r>
      <w:r w:rsidR="0019773B" w:rsidRPr="00943FE3">
        <w:rPr>
          <w:rFonts w:ascii="Times New Roman" w:hAnsi="Times New Roman" w:cs="Times New Roman"/>
          <w:sz w:val="24"/>
          <w:szCs w:val="24"/>
        </w:rPr>
        <w:t>Le vide épistémologique sur la question de l’homosexualité en Afrique découle simplement de sa répression dans nos communautés. Ce n’est donc pas que l’homosexualité n’existaient pas en Afrique. Bien au contraire</w:t>
      </w:r>
      <w:r w:rsidR="002E5866" w:rsidRPr="00943FE3">
        <w:rPr>
          <w:rFonts w:ascii="Times New Roman" w:hAnsi="Times New Roman" w:cs="Times New Roman"/>
          <w:sz w:val="24"/>
          <w:szCs w:val="24"/>
        </w:rPr>
        <w:t>,</w:t>
      </w:r>
      <w:r w:rsidR="0019773B" w:rsidRPr="00943FE3">
        <w:rPr>
          <w:rFonts w:ascii="Times New Roman" w:hAnsi="Times New Roman" w:cs="Times New Roman"/>
          <w:sz w:val="24"/>
          <w:szCs w:val="24"/>
        </w:rPr>
        <w:t xml:space="preserve"> pour l’auteur de </w:t>
      </w:r>
      <w:r w:rsidR="0019773B" w:rsidRPr="00943FE3">
        <w:rPr>
          <w:rFonts w:ascii="Times New Roman" w:hAnsi="Times New Roman" w:cs="Times New Roman"/>
          <w:i/>
          <w:iCs/>
          <w:sz w:val="24"/>
          <w:szCs w:val="24"/>
        </w:rPr>
        <w:t>La critique de la raison nègre</w:t>
      </w:r>
      <w:r w:rsidR="0019773B" w:rsidRPr="00943FE3">
        <w:rPr>
          <w:rFonts w:ascii="Times New Roman" w:hAnsi="Times New Roman" w:cs="Times New Roman"/>
          <w:sz w:val="24"/>
          <w:szCs w:val="24"/>
        </w:rPr>
        <w:t xml:space="preserve">, </w:t>
      </w:r>
      <w:r w:rsidR="002E5866" w:rsidRPr="00943FE3">
        <w:rPr>
          <w:rFonts w:ascii="Times New Roman" w:hAnsi="Times New Roman" w:cs="Times New Roman"/>
          <w:sz w:val="24"/>
          <w:szCs w:val="24"/>
        </w:rPr>
        <w:t xml:space="preserve">l’homosexualité en Afrique était </w:t>
      </w:r>
      <w:r w:rsidR="0019773B" w:rsidRPr="00943FE3">
        <w:rPr>
          <w:rFonts w:ascii="Times New Roman" w:hAnsi="Times New Roman" w:cs="Times New Roman"/>
          <w:sz w:val="24"/>
          <w:szCs w:val="24"/>
        </w:rPr>
        <w:t>perçue dans des rites initiatiques, ce qui relevait</w:t>
      </w:r>
      <w:r w:rsidR="002E5866" w:rsidRPr="00943FE3">
        <w:rPr>
          <w:rFonts w:ascii="Times New Roman" w:hAnsi="Times New Roman" w:cs="Times New Roman"/>
          <w:sz w:val="24"/>
          <w:szCs w:val="24"/>
        </w:rPr>
        <w:t xml:space="preserve"> simplement</w:t>
      </w:r>
      <w:r w:rsidR="0019773B" w:rsidRPr="00943FE3">
        <w:rPr>
          <w:rFonts w:ascii="Times New Roman" w:hAnsi="Times New Roman" w:cs="Times New Roman"/>
          <w:sz w:val="24"/>
          <w:szCs w:val="24"/>
        </w:rPr>
        <w:t xml:space="preserve"> du symbolisme ou du rituel.</w:t>
      </w:r>
      <w:r w:rsidR="002E5866" w:rsidRPr="00943FE3">
        <w:rPr>
          <w:rFonts w:ascii="Times New Roman" w:hAnsi="Times New Roman" w:cs="Times New Roman"/>
          <w:sz w:val="24"/>
          <w:szCs w:val="24"/>
        </w:rPr>
        <w:t xml:space="preserve">  Il affirme dans ce </w:t>
      </w:r>
      <w:r w:rsidR="00BA28E6" w:rsidRPr="00943FE3">
        <w:rPr>
          <w:rFonts w:ascii="Times New Roman" w:hAnsi="Times New Roman" w:cs="Times New Roman"/>
          <w:sz w:val="24"/>
          <w:szCs w:val="24"/>
        </w:rPr>
        <w:t>sens que</w:t>
      </w:r>
      <w:r w:rsidR="002E5866" w:rsidRPr="00943FE3">
        <w:rPr>
          <w:rFonts w:ascii="Times New Roman" w:hAnsi="Times New Roman" w:cs="Times New Roman"/>
          <w:sz w:val="24"/>
          <w:szCs w:val="24"/>
        </w:rPr>
        <w:t xml:space="preserve"> </w:t>
      </w:r>
      <w:r w:rsidR="0019773B" w:rsidRPr="00943FE3">
        <w:rPr>
          <w:rFonts w:ascii="Times New Roman" w:hAnsi="Times New Roman" w:cs="Times New Roman"/>
          <w:sz w:val="24"/>
          <w:szCs w:val="24"/>
        </w:rPr>
        <w:t xml:space="preserve">: « </w:t>
      </w:r>
      <w:r w:rsidR="002E5866" w:rsidRPr="00943FE3">
        <w:rPr>
          <w:rFonts w:ascii="Times New Roman" w:hAnsi="Times New Roman" w:cs="Times New Roman"/>
          <w:sz w:val="24"/>
          <w:szCs w:val="24"/>
        </w:rPr>
        <w:t>l</w:t>
      </w:r>
      <w:r w:rsidR="0019773B" w:rsidRPr="00943FE3">
        <w:rPr>
          <w:rFonts w:ascii="Times New Roman" w:hAnsi="Times New Roman" w:cs="Times New Roman"/>
          <w:sz w:val="24"/>
          <w:szCs w:val="24"/>
        </w:rPr>
        <w:t>’homosexualité était souvent l’apanage des puissants. Elle pouvait fonctionner comme un rituel de subordination à l’égard de plus fort que soi. Elle était aussi présente dans certains rituels sacrés »</w:t>
      </w:r>
      <w:r w:rsidR="0097302A">
        <w:rPr>
          <w:rFonts w:ascii="Times New Roman" w:hAnsi="Times New Roman" w:cs="Times New Roman"/>
          <w:sz w:val="24"/>
          <w:szCs w:val="24"/>
        </w:rPr>
        <w:t xml:space="preserve"> (Mbembe, 2010 : 215)</w:t>
      </w:r>
      <w:r w:rsidR="00BB0737">
        <w:rPr>
          <w:rFonts w:ascii="Times New Roman" w:hAnsi="Times New Roman" w:cs="Times New Roman"/>
          <w:sz w:val="24"/>
          <w:szCs w:val="24"/>
        </w:rPr>
        <w:t>.</w:t>
      </w:r>
      <w:r w:rsidR="00F70087" w:rsidRPr="00943FE3">
        <w:rPr>
          <w:rFonts w:ascii="Times New Roman" w:hAnsi="Times New Roman" w:cs="Times New Roman"/>
          <w:sz w:val="24"/>
          <w:szCs w:val="24"/>
        </w:rPr>
        <w:t xml:space="preserve"> Le rejet de cette orientation sexuelle en Afrique se justifie d’abord par l’idée très phallocrate selon laquelle, « même en état d’apoplexie, le membre viril serait le symbole naturel de la genèse de toute vie et de tout pouvoir »</w:t>
      </w:r>
      <w:r w:rsidR="0097302A">
        <w:rPr>
          <w:rFonts w:ascii="Times New Roman" w:hAnsi="Times New Roman" w:cs="Times New Roman"/>
          <w:sz w:val="24"/>
          <w:szCs w:val="24"/>
        </w:rPr>
        <w:t xml:space="preserve"> (Mbembe, 2010 : 2016)</w:t>
      </w:r>
      <w:r w:rsidR="00BB0737">
        <w:rPr>
          <w:rFonts w:ascii="Times New Roman" w:hAnsi="Times New Roman" w:cs="Times New Roman"/>
          <w:sz w:val="24"/>
          <w:szCs w:val="24"/>
        </w:rPr>
        <w:t>.</w:t>
      </w:r>
      <w:r w:rsidR="00F70087" w:rsidRPr="00943FE3">
        <w:rPr>
          <w:rFonts w:ascii="Times New Roman" w:hAnsi="Times New Roman" w:cs="Times New Roman"/>
          <w:sz w:val="24"/>
          <w:szCs w:val="24"/>
        </w:rPr>
        <w:t xml:space="preserve"> </w:t>
      </w:r>
      <w:r w:rsidR="00310DE2" w:rsidRPr="00943FE3">
        <w:rPr>
          <w:rFonts w:ascii="Times New Roman" w:hAnsi="Times New Roman" w:cs="Times New Roman"/>
          <w:sz w:val="24"/>
          <w:szCs w:val="24"/>
        </w:rPr>
        <w:t>E</w:t>
      </w:r>
      <w:r w:rsidR="00F70087" w:rsidRPr="00943FE3">
        <w:rPr>
          <w:rFonts w:ascii="Times New Roman" w:hAnsi="Times New Roman" w:cs="Times New Roman"/>
          <w:sz w:val="24"/>
          <w:szCs w:val="24"/>
        </w:rPr>
        <w:t xml:space="preserve">nsuite, </w:t>
      </w:r>
      <w:r w:rsidR="00310DE2" w:rsidRPr="00943FE3">
        <w:rPr>
          <w:rFonts w:ascii="Times New Roman" w:hAnsi="Times New Roman" w:cs="Times New Roman"/>
          <w:sz w:val="24"/>
          <w:szCs w:val="24"/>
        </w:rPr>
        <w:t>par « </w:t>
      </w:r>
      <w:r w:rsidR="00F70087" w:rsidRPr="00943FE3">
        <w:rPr>
          <w:rFonts w:ascii="Times New Roman" w:hAnsi="Times New Roman" w:cs="Times New Roman"/>
          <w:sz w:val="24"/>
          <w:szCs w:val="24"/>
        </w:rPr>
        <w:t>la croyance largement répandue selon laquelle le coït licite n’interviendrait que dans l’organe féminin, l’éjaculation hors du vagin (onanisme) étant la marque même de la souillure et de l’impureté, voire de la sorcellerie</w:t>
      </w:r>
      <w:r w:rsidR="00310DE2" w:rsidRPr="00943FE3">
        <w:rPr>
          <w:rFonts w:ascii="Times New Roman" w:hAnsi="Times New Roman" w:cs="Times New Roman"/>
          <w:sz w:val="24"/>
          <w:szCs w:val="24"/>
        </w:rPr>
        <w:t> »</w:t>
      </w:r>
      <w:r w:rsidR="0097302A">
        <w:rPr>
          <w:rFonts w:ascii="Times New Roman" w:hAnsi="Times New Roman" w:cs="Times New Roman"/>
          <w:sz w:val="24"/>
          <w:szCs w:val="24"/>
        </w:rPr>
        <w:t xml:space="preserve"> (Mbembe, 2010 : 216)</w:t>
      </w:r>
      <w:r w:rsidR="00BB0737">
        <w:rPr>
          <w:rFonts w:ascii="Times New Roman" w:hAnsi="Times New Roman" w:cs="Times New Roman"/>
          <w:sz w:val="24"/>
          <w:szCs w:val="24"/>
        </w:rPr>
        <w:t xml:space="preserve">. </w:t>
      </w:r>
      <w:r w:rsidR="00310DE2" w:rsidRPr="00943FE3">
        <w:rPr>
          <w:rFonts w:ascii="Times New Roman" w:hAnsi="Times New Roman" w:cs="Times New Roman"/>
          <w:sz w:val="24"/>
          <w:szCs w:val="24"/>
        </w:rPr>
        <w:t>Et</w:t>
      </w:r>
      <w:r w:rsidR="00F70087" w:rsidRPr="00943FE3">
        <w:rPr>
          <w:rFonts w:ascii="Times New Roman" w:hAnsi="Times New Roman" w:cs="Times New Roman"/>
          <w:sz w:val="24"/>
          <w:szCs w:val="24"/>
        </w:rPr>
        <w:t xml:space="preserve"> enfin</w:t>
      </w:r>
      <w:r w:rsidR="00310DE2" w:rsidRPr="00943FE3">
        <w:rPr>
          <w:rFonts w:ascii="Times New Roman" w:hAnsi="Times New Roman" w:cs="Times New Roman"/>
          <w:sz w:val="24"/>
          <w:szCs w:val="24"/>
        </w:rPr>
        <w:t xml:space="preserve"> par « </w:t>
      </w:r>
      <w:r w:rsidR="00F70087" w:rsidRPr="00943FE3">
        <w:rPr>
          <w:rFonts w:ascii="Times New Roman" w:hAnsi="Times New Roman" w:cs="Times New Roman"/>
          <w:sz w:val="24"/>
          <w:szCs w:val="24"/>
        </w:rPr>
        <w:t>le sentiment selon lequel toute autre pratique coïtale (…) serait une profanation de la chair et un abus abominable</w:t>
      </w:r>
      <w:r w:rsidR="00310DE2" w:rsidRPr="00943FE3">
        <w:rPr>
          <w:rFonts w:ascii="Times New Roman" w:hAnsi="Times New Roman" w:cs="Times New Roman"/>
          <w:sz w:val="24"/>
          <w:szCs w:val="24"/>
        </w:rPr>
        <w:t> »</w:t>
      </w:r>
      <w:r w:rsidR="0097302A">
        <w:rPr>
          <w:rFonts w:ascii="Times New Roman" w:hAnsi="Times New Roman" w:cs="Times New Roman"/>
          <w:sz w:val="24"/>
          <w:szCs w:val="24"/>
        </w:rPr>
        <w:t xml:space="preserve"> ( Mbembe, 2010 : 216)</w:t>
      </w:r>
      <w:r w:rsidR="00BB0737">
        <w:rPr>
          <w:rFonts w:ascii="Times New Roman" w:hAnsi="Times New Roman" w:cs="Times New Roman"/>
          <w:sz w:val="24"/>
          <w:szCs w:val="24"/>
        </w:rPr>
        <w:t>.</w:t>
      </w:r>
      <w:r w:rsidR="007C2A86">
        <w:rPr>
          <w:rFonts w:ascii="Times New Roman" w:hAnsi="Times New Roman" w:cs="Times New Roman"/>
          <w:sz w:val="24"/>
          <w:szCs w:val="24"/>
        </w:rPr>
        <w:t xml:space="preserve"> </w:t>
      </w:r>
      <w:r w:rsidR="00943FE3">
        <w:rPr>
          <w:rFonts w:ascii="Times New Roman" w:hAnsi="Times New Roman" w:cs="Times New Roman"/>
          <w:sz w:val="24"/>
          <w:szCs w:val="24"/>
        </w:rPr>
        <w:t xml:space="preserve">On peut affirmer que l’analyse de </w:t>
      </w:r>
      <w:r w:rsidR="00943FE3" w:rsidRPr="007565B1">
        <w:rPr>
          <w:rFonts w:ascii="Times New Roman" w:hAnsi="Times New Roman" w:cs="Times New Roman"/>
          <w:sz w:val="24"/>
          <w:szCs w:val="24"/>
        </w:rPr>
        <w:t>Mbembe est</w:t>
      </w:r>
      <w:r w:rsidR="00943FE3">
        <w:rPr>
          <w:rFonts w:ascii="Times New Roman" w:hAnsi="Times New Roman" w:cs="Times New Roman"/>
          <w:sz w:val="24"/>
          <w:szCs w:val="24"/>
        </w:rPr>
        <w:t xml:space="preserve"> </w:t>
      </w:r>
      <w:r w:rsidR="00943FE3" w:rsidRPr="007565B1">
        <w:rPr>
          <w:rFonts w:ascii="Times New Roman" w:hAnsi="Times New Roman" w:cs="Times New Roman"/>
          <w:sz w:val="24"/>
          <w:szCs w:val="24"/>
        </w:rPr>
        <w:t>une remise en question d’un communautarisme identitaire qui brouille</w:t>
      </w:r>
      <w:r w:rsidR="00943FE3">
        <w:rPr>
          <w:rFonts w:ascii="Times New Roman" w:hAnsi="Times New Roman" w:cs="Times New Roman"/>
          <w:sz w:val="24"/>
          <w:szCs w:val="24"/>
        </w:rPr>
        <w:t xml:space="preserve"> la frontière et</w:t>
      </w:r>
      <w:r w:rsidR="00943FE3" w:rsidRPr="007565B1">
        <w:rPr>
          <w:rFonts w:ascii="Times New Roman" w:hAnsi="Times New Roman" w:cs="Times New Roman"/>
          <w:sz w:val="24"/>
          <w:szCs w:val="24"/>
        </w:rPr>
        <w:t xml:space="preserve"> la matrice hétérosexuelle en la dénaturalisant</w:t>
      </w:r>
      <w:r w:rsidR="00943FE3">
        <w:rPr>
          <w:rFonts w:ascii="Times New Roman" w:hAnsi="Times New Roman" w:cs="Times New Roman"/>
          <w:sz w:val="24"/>
          <w:szCs w:val="24"/>
        </w:rPr>
        <w:t>.</w:t>
      </w:r>
    </w:p>
    <w:p w14:paraId="0E253EEA" w14:textId="45EB5FFD" w:rsidR="00883CF2" w:rsidRDefault="00883CF2" w:rsidP="00883CF2">
      <w:pPr>
        <w:spacing w:after="0" w:line="360" w:lineRule="auto"/>
        <w:jc w:val="both"/>
        <w:rPr>
          <w:rFonts w:ascii="Times New Roman" w:hAnsi="Times New Roman" w:cs="Times New Roman"/>
          <w:b/>
          <w:sz w:val="24"/>
          <w:szCs w:val="24"/>
        </w:rPr>
      </w:pPr>
    </w:p>
    <w:p w14:paraId="71CE4399" w14:textId="3DD104DE" w:rsidR="00883CF2" w:rsidRPr="00A6797F" w:rsidRDefault="00BA28E6" w:rsidP="00883C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Bibliographie</w:t>
      </w:r>
    </w:p>
    <w:p w14:paraId="1FE48E19" w14:textId="77777777" w:rsidR="00632DC8" w:rsidRPr="00A6797F" w:rsidRDefault="00632DC8" w:rsidP="00A6797F">
      <w:pPr>
        <w:spacing w:after="0" w:line="360" w:lineRule="auto"/>
        <w:ind w:left="360"/>
        <w:jc w:val="both"/>
        <w:rPr>
          <w:rFonts w:ascii="Times New Roman" w:hAnsi="Times New Roman" w:cs="Times New Roman"/>
          <w:sz w:val="24"/>
          <w:szCs w:val="24"/>
        </w:rPr>
      </w:pPr>
    </w:p>
    <w:p w14:paraId="1F86EB9E" w14:textId="2BAA9DB9" w:rsidR="00E96AFC" w:rsidRPr="004914C2" w:rsidRDefault="00632DC8" w:rsidP="004914C2">
      <w:pPr>
        <w:spacing w:after="0" w:line="360" w:lineRule="auto"/>
        <w:ind w:left="360"/>
        <w:jc w:val="both"/>
        <w:rPr>
          <w:rFonts w:ascii="Times New Roman" w:hAnsi="Times New Roman" w:cs="Times New Roman"/>
          <w:sz w:val="24"/>
          <w:szCs w:val="24"/>
        </w:rPr>
      </w:pPr>
      <w:r w:rsidRPr="00A6797F">
        <w:rPr>
          <w:rFonts w:ascii="Times New Roman" w:hAnsi="Times New Roman" w:cs="Times New Roman"/>
          <w:sz w:val="24"/>
          <w:szCs w:val="24"/>
        </w:rPr>
        <w:t>Alain Badiou</w:t>
      </w:r>
      <w:r w:rsidR="00B7241A">
        <w:rPr>
          <w:rFonts w:ascii="Times New Roman" w:hAnsi="Times New Roman" w:cs="Times New Roman"/>
          <w:sz w:val="24"/>
          <w:szCs w:val="24"/>
        </w:rPr>
        <w:t xml:space="preserve"> (2007)</w:t>
      </w:r>
      <w:r w:rsidRPr="00A6797F">
        <w:rPr>
          <w:rFonts w:ascii="Times New Roman" w:hAnsi="Times New Roman" w:cs="Times New Roman"/>
          <w:sz w:val="24"/>
          <w:szCs w:val="24"/>
        </w:rPr>
        <w:t xml:space="preserve">, </w:t>
      </w:r>
      <w:r w:rsidRPr="00A6797F">
        <w:rPr>
          <w:rFonts w:ascii="Times New Roman" w:hAnsi="Times New Roman" w:cs="Times New Roman"/>
          <w:i/>
          <w:sz w:val="24"/>
          <w:szCs w:val="24"/>
        </w:rPr>
        <w:t xml:space="preserve">logiques des mondes. L’être et l’événement </w:t>
      </w:r>
      <w:r w:rsidRPr="00A6797F">
        <w:rPr>
          <w:rFonts w:ascii="Times New Roman" w:hAnsi="Times New Roman" w:cs="Times New Roman"/>
          <w:sz w:val="24"/>
          <w:szCs w:val="24"/>
        </w:rPr>
        <w:t xml:space="preserve">2, </w:t>
      </w:r>
      <w:r w:rsidR="000B43F2" w:rsidRPr="00A6797F">
        <w:rPr>
          <w:rFonts w:ascii="Times New Roman" w:hAnsi="Times New Roman" w:cs="Times New Roman"/>
          <w:sz w:val="24"/>
          <w:szCs w:val="24"/>
        </w:rPr>
        <w:t>Paris, Seuil</w:t>
      </w:r>
      <w:r w:rsidR="00B7241A">
        <w:rPr>
          <w:rFonts w:ascii="Times New Roman" w:hAnsi="Times New Roman" w:cs="Times New Roman"/>
          <w:sz w:val="24"/>
          <w:szCs w:val="24"/>
        </w:rPr>
        <w:t xml:space="preserve">. </w:t>
      </w:r>
    </w:p>
    <w:p w14:paraId="1609C56C" w14:textId="5B834844" w:rsidR="00632B1E" w:rsidRDefault="00632DC8" w:rsidP="00A6797F">
      <w:pPr>
        <w:spacing w:after="0" w:line="360" w:lineRule="auto"/>
        <w:ind w:left="360"/>
        <w:jc w:val="both"/>
        <w:rPr>
          <w:rFonts w:ascii="Times New Roman" w:hAnsi="Times New Roman" w:cs="Times New Roman"/>
        </w:rPr>
      </w:pPr>
      <w:r w:rsidRPr="00A6797F">
        <w:rPr>
          <w:rFonts w:ascii="Times New Roman" w:hAnsi="Times New Roman" w:cs="Times New Roman"/>
          <w:sz w:val="24"/>
          <w:szCs w:val="24"/>
        </w:rPr>
        <w:t xml:space="preserve">Achille Mbembe, </w:t>
      </w:r>
      <w:r w:rsidR="00B7241A">
        <w:rPr>
          <w:rFonts w:ascii="Times New Roman" w:hAnsi="Times New Roman" w:cs="Times New Roman"/>
          <w:sz w:val="24"/>
          <w:szCs w:val="24"/>
        </w:rPr>
        <w:t xml:space="preserve">(2000), </w:t>
      </w:r>
      <w:r w:rsidRPr="00A6797F">
        <w:rPr>
          <w:rFonts w:ascii="Times New Roman" w:hAnsi="Times New Roman" w:cs="Times New Roman"/>
          <w:i/>
          <w:sz w:val="24"/>
          <w:szCs w:val="24"/>
        </w:rPr>
        <w:t xml:space="preserve">De la </w:t>
      </w:r>
      <w:proofErr w:type="spellStart"/>
      <w:r w:rsidRPr="00A6797F">
        <w:rPr>
          <w:rFonts w:ascii="Times New Roman" w:hAnsi="Times New Roman" w:cs="Times New Roman"/>
          <w:i/>
          <w:sz w:val="24"/>
          <w:szCs w:val="24"/>
        </w:rPr>
        <w:t>postcolonie</w:t>
      </w:r>
      <w:proofErr w:type="spellEnd"/>
      <w:r w:rsidRPr="00A6797F">
        <w:rPr>
          <w:rFonts w:ascii="Times New Roman" w:hAnsi="Times New Roman" w:cs="Times New Roman"/>
          <w:i/>
          <w:sz w:val="24"/>
          <w:szCs w:val="24"/>
        </w:rPr>
        <w:t xml:space="preserve">. Essai sur l’imagination politique dans l’Afrique contemporaine, </w:t>
      </w:r>
      <w:r w:rsidR="000B43F2" w:rsidRPr="00A6797F">
        <w:rPr>
          <w:rFonts w:ascii="Times New Roman" w:hAnsi="Times New Roman" w:cs="Times New Roman"/>
          <w:sz w:val="24"/>
          <w:szCs w:val="24"/>
        </w:rPr>
        <w:t>Paris,</w:t>
      </w:r>
      <w:r w:rsidR="000B43F2" w:rsidRPr="00A6797F">
        <w:rPr>
          <w:rFonts w:ascii="Times New Roman" w:hAnsi="Times New Roman" w:cs="Times New Roman"/>
          <w:i/>
          <w:sz w:val="24"/>
          <w:szCs w:val="24"/>
        </w:rPr>
        <w:t xml:space="preserve"> </w:t>
      </w:r>
      <w:r w:rsidR="000B43F2" w:rsidRPr="00A6797F">
        <w:rPr>
          <w:rFonts w:ascii="Times New Roman" w:hAnsi="Times New Roman" w:cs="Times New Roman"/>
          <w:sz w:val="24"/>
          <w:szCs w:val="24"/>
        </w:rPr>
        <w:t>Karthala</w:t>
      </w:r>
      <w:r w:rsidR="003B0080">
        <w:rPr>
          <w:rFonts w:ascii="Times New Roman" w:hAnsi="Times New Roman" w:cs="Times New Roman"/>
        </w:rPr>
        <w:t>.</w:t>
      </w:r>
    </w:p>
    <w:p w14:paraId="10F50252" w14:textId="7D970531" w:rsidR="003B0080" w:rsidRDefault="003B0080" w:rsidP="003B0080">
      <w:pPr>
        <w:spacing w:after="0" w:line="360" w:lineRule="auto"/>
        <w:ind w:left="360"/>
        <w:jc w:val="both"/>
        <w:rPr>
          <w:rFonts w:ascii="Times New Roman" w:hAnsi="Times New Roman" w:cs="Times New Roman"/>
        </w:rPr>
      </w:pPr>
      <w:r w:rsidRPr="00A6797F">
        <w:rPr>
          <w:rFonts w:ascii="Times New Roman" w:hAnsi="Times New Roman" w:cs="Times New Roman"/>
        </w:rPr>
        <w:t>Charles Romain Mbele</w:t>
      </w:r>
      <w:r w:rsidR="00B7241A">
        <w:rPr>
          <w:rFonts w:ascii="Times New Roman" w:hAnsi="Times New Roman" w:cs="Times New Roman"/>
          <w:i/>
        </w:rPr>
        <w:t xml:space="preserve"> </w:t>
      </w:r>
      <w:proofErr w:type="gramStart"/>
      <w:r w:rsidR="00B7241A" w:rsidRPr="00B7241A">
        <w:rPr>
          <w:rFonts w:ascii="Times New Roman" w:hAnsi="Times New Roman" w:cs="Times New Roman"/>
          <w:iCs/>
        </w:rPr>
        <w:t>(</w:t>
      </w:r>
      <w:r w:rsidR="00B7241A">
        <w:rPr>
          <w:rFonts w:ascii="Times New Roman" w:hAnsi="Times New Roman" w:cs="Times New Roman"/>
          <w:iCs/>
        </w:rPr>
        <w:t xml:space="preserve"> 2010</w:t>
      </w:r>
      <w:proofErr w:type="gramEnd"/>
      <w:r w:rsidR="00B7241A">
        <w:rPr>
          <w:rFonts w:ascii="Times New Roman" w:hAnsi="Times New Roman" w:cs="Times New Roman"/>
          <w:iCs/>
        </w:rPr>
        <w:t>),</w:t>
      </w:r>
      <w:r w:rsidRPr="00B7241A">
        <w:rPr>
          <w:rFonts w:ascii="Times New Roman" w:hAnsi="Times New Roman" w:cs="Times New Roman"/>
          <w:iCs/>
        </w:rPr>
        <w:t xml:space="preserve"> </w:t>
      </w:r>
      <w:r w:rsidRPr="00A6797F">
        <w:rPr>
          <w:rFonts w:ascii="Times New Roman" w:hAnsi="Times New Roman" w:cs="Times New Roman"/>
          <w:i/>
        </w:rPr>
        <w:t>Essai sur le post colonialisme en tant que code de l’inégalité,</w:t>
      </w:r>
      <w:r w:rsidRPr="00A6797F">
        <w:rPr>
          <w:rFonts w:ascii="Times New Roman" w:hAnsi="Times New Roman" w:cs="Times New Roman"/>
        </w:rPr>
        <w:t xml:space="preserve"> Yaoundé, Clé</w:t>
      </w:r>
      <w:r w:rsidR="00B7241A">
        <w:rPr>
          <w:rFonts w:ascii="Times New Roman" w:hAnsi="Times New Roman" w:cs="Times New Roman"/>
        </w:rPr>
        <w:t>.</w:t>
      </w:r>
    </w:p>
    <w:p w14:paraId="55617FD7" w14:textId="3D6EE437" w:rsidR="0037750E" w:rsidRDefault="0037750E" w:rsidP="003B0080">
      <w:pPr>
        <w:spacing w:after="0" w:line="360" w:lineRule="auto"/>
        <w:ind w:left="360"/>
        <w:jc w:val="both"/>
        <w:rPr>
          <w:rFonts w:ascii="Times New Roman" w:hAnsi="Times New Roman" w:cs="Times New Roman"/>
        </w:rPr>
      </w:pPr>
      <w:r w:rsidRPr="00A6797F">
        <w:rPr>
          <w:rFonts w:ascii="Times New Roman" w:hAnsi="Times New Roman" w:cs="Times New Roman"/>
        </w:rPr>
        <w:lastRenderedPageBreak/>
        <w:t>David Hume,</w:t>
      </w:r>
      <w:r w:rsidR="00B7241A">
        <w:rPr>
          <w:rFonts w:ascii="Times New Roman" w:hAnsi="Times New Roman" w:cs="Times New Roman"/>
        </w:rPr>
        <w:t xml:space="preserve"> (1995),</w:t>
      </w:r>
      <w:r w:rsidRPr="00A6797F">
        <w:rPr>
          <w:rFonts w:ascii="Times New Roman" w:hAnsi="Times New Roman" w:cs="Times New Roman"/>
        </w:rPr>
        <w:t xml:space="preserve"> </w:t>
      </w:r>
      <w:r w:rsidRPr="00A6797F">
        <w:rPr>
          <w:rFonts w:ascii="Times New Roman" w:hAnsi="Times New Roman" w:cs="Times New Roman"/>
          <w:i/>
          <w:iCs/>
        </w:rPr>
        <w:t>Traité de la nature humaine</w:t>
      </w:r>
      <w:r w:rsidRPr="00A6797F">
        <w:rPr>
          <w:rFonts w:ascii="Times New Roman" w:hAnsi="Times New Roman" w:cs="Times New Roman"/>
        </w:rPr>
        <w:t xml:space="preserve">, I, trad. P. Baranger et P. </w:t>
      </w:r>
      <w:proofErr w:type="spellStart"/>
      <w:r w:rsidRPr="00A6797F">
        <w:rPr>
          <w:rFonts w:ascii="Times New Roman" w:hAnsi="Times New Roman" w:cs="Times New Roman"/>
        </w:rPr>
        <w:t>Saltel</w:t>
      </w:r>
      <w:proofErr w:type="spellEnd"/>
      <w:r w:rsidRPr="00A6797F">
        <w:rPr>
          <w:rFonts w:ascii="Times New Roman" w:hAnsi="Times New Roman" w:cs="Times New Roman"/>
        </w:rPr>
        <w:t>, Paris, Flammarion</w:t>
      </w:r>
      <w:r w:rsidR="00B7241A">
        <w:rPr>
          <w:rFonts w:ascii="Times New Roman" w:hAnsi="Times New Roman" w:cs="Times New Roman"/>
        </w:rPr>
        <w:t>.</w:t>
      </w:r>
    </w:p>
    <w:p w14:paraId="04B610CB" w14:textId="616F728D" w:rsidR="000B77F1" w:rsidRPr="00A6797F" w:rsidRDefault="000B77F1" w:rsidP="003B0080">
      <w:pPr>
        <w:spacing w:after="0" w:line="360" w:lineRule="auto"/>
        <w:ind w:left="360"/>
        <w:jc w:val="both"/>
        <w:rPr>
          <w:rFonts w:ascii="Times New Roman" w:hAnsi="Times New Roman" w:cs="Times New Roman"/>
        </w:rPr>
      </w:pPr>
      <w:r w:rsidRPr="00A6797F">
        <w:rPr>
          <w:rFonts w:ascii="Times New Roman" w:hAnsi="Times New Roman" w:cs="Times New Roman"/>
        </w:rPr>
        <w:t>Geoffrey Bennington (</w:t>
      </w:r>
      <w:proofErr w:type="spellStart"/>
      <w:r w:rsidRPr="00A6797F">
        <w:rPr>
          <w:rFonts w:ascii="Times New Roman" w:hAnsi="Times New Roman" w:cs="Times New Roman"/>
        </w:rPr>
        <w:t>dir</w:t>
      </w:r>
      <w:proofErr w:type="spellEnd"/>
      <w:r w:rsidRPr="00A6797F">
        <w:rPr>
          <w:rFonts w:ascii="Times New Roman" w:hAnsi="Times New Roman" w:cs="Times New Roman"/>
        </w:rPr>
        <w:t>.)</w:t>
      </w:r>
      <w:r w:rsidR="00B7241A">
        <w:rPr>
          <w:rFonts w:ascii="Times New Roman" w:hAnsi="Times New Roman" w:cs="Times New Roman"/>
        </w:rPr>
        <w:t xml:space="preserve"> (1991)</w:t>
      </w:r>
      <w:r w:rsidRPr="00A6797F">
        <w:rPr>
          <w:rFonts w:ascii="Times New Roman" w:hAnsi="Times New Roman" w:cs="Times New Roman"/>
        </w:rPr>
        <w:t xml:space="preserve">, </w:t>
      </w:r>
      <w:r w:rsidRPr="00A6797F">
        <w:rPr>
          <w:rFonts w:ascii="Times New Roman" w:hAnsi="Times New Roman" w:cs="Times New Roman"/>
          <w:i/>
          <w:iCs/>
        </w:rPr>
        <w:t>Jacques Derrida</w:t>
      </w:r>
      <w:r w:rsidRPr="00A6797F">
        <w:rPr>
          <w:rFonts w:ascii="Times New Roman" w:hAnsi="Times New Roman" w:cs="Times New Roman"/>
        </w:rPr>
        <w:t>, Paris, Seuil</w:t>
      </w:r>
      <w:r w:rsidR="00B7241A">
        <w:rPr>
          <w:rFonts w:ascii="Times New Roman" w:hAnsi="Times New Roman" w:cs="Times New Roman"/>
        </w:rPr>
        <w:t>.</w:t>
      </w:r>
    </w:p>
    <w:p w14:paraId="0FE77C7B" w14:textId="00B91D6C" w:rsidR="00632B1E" w:rsidRPr="00A6797F" w:rsidRDefault="00632B1E" w:rsidP="00A6797F">
      <w:pPr>
        <w:spacing w:after="0" w:line="360" w:lineRule="auto"/>
        <w:ind w:left="360"/>
        <w:jc w:val="both"/>
        <w:rPr>
          <w:rFonts w:ascii="Times New Roman" w:hAnsi="Times New Roman" w:cs="Times New Roman"/>
        </w:rPr>
      </w:pPr>
      <w:proofErr w:type="spellStart"/>
      <w:r w:rsidRPr="00A6797F">
        <w:rPr>
          <w:rFonts w:ascii="Times New Roman" w:hAnsi="Times New Roman" w:cs="Times New Roman"/>
        </w:rPr>
        <w:t>Jean-Francois</w:t>
      </w:r>
      <w:proofErr w:type="spellEnd"/>
      <w:r w:rsidRPr="00A6797F">
        <w:rPr>
          <w:rFonts w:ascii="Times New Roman" w:hAnsi="Times New Roman" w:cs="Times New Roman"/>
        </w:rPr>
        <w:t xml:space="preserve"> Bayart,</w:t>
      </w:r>
      <w:r w:rsidR="00B7241A">
        <w:rPr>
          <w:rFonts w:ascii="Times New Roman" w:hAnsi="Times New Roman" w:cs="Times New Roman"/>
        </w:rPr>
        <w:t xml:space="preserve"> </w:t>
      </w:r>
      <w:proofErr w:type="gramStart"/>
      <w:r w:rsidR="00B7241A">
        <w:rPr>
          <w:rFonts w:ascii="Times New Roman" w:hAnsi="Times New Roman" w:cs="Times New Roman"/>
        </w:rPr>
        <w:t>( 1989</w:t>
      </w:r>
      <w:proofErr w:type="gramEnd"/>
      <w:r w:rsidR="00B7241A">
        <w:rPr>
          <w:rFonts w:ascii="Times New Roman" w:hAnsi="Times New Roman" w:cs="Times New Roman"/>
        </w:rPr>
        <w:t xml:space="preserve">), </w:t>
      </w:r>
      <w:r w:rsidRPr="00A6797F">
        <w:rPr>
          <w:rFonts w:ascii="Times New Roman" w:hAnsi="Times New Roman" w:cs="Times New Roman"/>
          <w:i/>
        </w:rPr>
        <w:t>L’Etat en Afrique. La politique du ventre</w:t>
      </w:r>
      <w:r w:rsidRPr="00A6797F">
        <w:rPr>
          <w:rFonts w:ascii="Times New Roman" w:hAnsi="Times New Roman" w:cs="Times New Roman"/>
        </w:rPr>
        <w:t xml:space="preserve">. </w:t>
      </w:r>
      <w:r w:rsidR="000B43F2" w:rsidRPr="00A6797F">
        <w:rPr>
          <w:rFonts w:ascii="Times New Roman" w:hAnsi="Times New Roman" w:cs="Times New Roman"/>
        </w:rPr>
        <w:t xml:space="preserve"> Paris, </w:t>
      </w:r>
      <w:r w:rsidRPr="00A6797F">
        <w:rPr>
          <w:rFonts w:ascii="Times New Roman" w:hAnsi="Times New Roman" w:cs="Times New Roman"/>
        </w:rPr>
        <w:t xml:space="preserve">Presses de la fondation nationales </w:t>
      </w:r>
      <w:r w:rsidR="000B43F2" w:rsidRPr="00A6797F">
        <w:rPr>
          <w:rFonts w:ascii="Times New Roman" w:hAnsi="Times New Roman" w:cs="Times New Roman"/>
        </w:rPr>
        <w:t>des sciences politiques</w:t>
      </w:r>
      <w:r w:rsidR="00B7241A">
        <w:rPr>
          <w:rFonts w:ascii="Times New Roman" w:hAnsi="Times New Roman" w:cs="Times New Roman"/>
        </w:rPr>
        <w:t>.</w:t>
      </w:r>
    </w:p>
    <w:p w14:paraId="3E9F2FA9" w14:textId="616E34D8" w:rsidR="00E96AFC" w:rsidRPr="00A6797F" w:rsidRDefault="00E96AFC" w:rsidP="00A6797F">
      <w:pPr>
        <w:spacing w:after="0" w:line="360" w:lineRule="auto"/>
        <w:ind w:left="360"/>
        <w:jc w:val="both"/>
        <w:rPr>
          <w:rFonts w:ascii="Times New Roman" w:hAnsi="Times New Roman" w:cs="Times New Roman"/>
          <w:sz w:val="24"/>
          <w:szCs w:val="24"/>
        </w:rPr>
      </w:pPr>
      <w:r w:rsidRPr="00A6797F">
        <w:rPr>
          <w:rFonts w:ascii="Times New Roman" w:hAnsi="Times New Roman" w:cs="Times New Roman"/>
          <w:sz w:val="24"/>
          <w:szCs w:val="24"/>
        </w:rPr>
        <w:t xml:space="preserve">Jacques Derrida, </w:t>
      </w:r>
      <w:r w:rsidR="00B7241A">
        <w:rPr>
          <w:rFonts w:ascii="Times New Roman" w:hAnsi="Times New Roman" w:cs="Times New Roman"/>
          <w:sz w:val="24"/>
          <w:szCs w:val="24"/>
        </w:rPr>
        <w:t xml:space="preserve">(1987), </w:t>
      </w:r>
      <w:r w:rsidRPr="00A6797F">
        <w:rPr>
          <w:rFonts w:ascii="Times New Roman" w:hAnsi="Times New Roman" w:cs="Times New Roman"/>
          <w:i/>
          <w:sz w:val="24"/>
          <w:szCs w:val="24"/>
        </w:rPr>
        <w:t>Psyché</w:t>
      </w:r>
      <w:r w:rsidRPr="00A6797F">
        <w:rPr>
          <w:rFonts w:ascii="Times New Roman" w:hAnsi="Times New Roman" w:cs="Times New Roman"/>
          <w:sz w:val="24"/>
          <w:szCs w:val="24"/>
        </w:rPr>
        <w:t xml:space="preserve">. </w:t>
      </w:r>
      <w:r w:rsidRPr="00A6797F">
        <w:rPr>
          <w:rFonts w:ascii="Times New Roman" w:hAnsi="Times New Roman" w:cs="Times New Roman"/>
          <w:i/>
          <w:sz w:val="24"/>
          <w:szCs w:val="24"/>
        </w:rPr>
        <w:t>Inventions de l’autre II</w:t>
      </w:r>
      <w:r w:rsidRPr="00A6797F">
        <w:rPr>
          <w:rFonts w:ascii="Times New Roman" w:hAnsi="Times New Roman" w:cs="Times New Roman"/>
          <w:sz w:val="24"/>
          <w:szCs w:val="24"/>
        </w:rPr>
        <w:t xml:space="preserve">, </w:t>
      </w:r>
      <w:r w:rsidR="000B43F2" w:rsidRPr="00A6797F">
        <w:rPr>
          <w:rFonts w:ascii="Times New Roman" w:hAnsi="Times New Roman" w:cs="Times New Roman"/>
          <w:sz w:val="24"/>
          <w:szCs w:val="24"/>
        </w:rPr>
        <w:t>Paris, Galilée</w:t>
      </w:r>
      <w:r w:rsidR="00B7241A">
        <w:rPr>
          <w:rFonts w:ascii="Times New Roman" w:hAnsi="Times New Roman" w:cs="Times New Roman"/>
          <w:sz w:val="24"/>
          <w:szCs w:val="24"/>
        </w:rPr>
        <w:t>.</w:t>
      </w:r>
    </w:p>
    <w:p w14:paraId="60FB55E0" w14:textId="69016970" w:rsidR="00E96AFC" w:rsidRDefault="00E96AFC" w:rsidP="00A6797F">
      <w:pPr>
        <w:spacing w:after="0" w:line="360" w:lineRule="auto"/>
        <w:ind w:left="360"/>
        <w:jc w:val="both"/>
        <w:rPr>
          <w:rFonts w:ascii="Times New Roman" w:hAnsi="Times New Roman" w:cs="Times New Roman"/>
          <w:sz w:val="24"/>
          <w:szCs w:val="24"/>
        </w:rPr>
      </w:pPr>
      <w:r w:rsidRPr="00A6797F">
        <w:rPr>
          <w:rFonts w:ascii="Times New Roman" w:hAnsi="Times New Roman" w:cs="Times New Roman"/>
          <w:sz w:val="24"/>
          <w:szCs w:val="24"/>
        </w:rPr>
        <w:t>Jacques Derrida,</w:t>
      </w:r>
      <w:r w:rsidR="00B7241A">
        <w:rPr>
          <w:rFonts w:ascii="Times New Roman" w:hAnsi="Times New Roman" w:cs="Times New Roman"/>
          <w:sz w:val="24"/>
          <w:szCs w:val="24"/>
        </w:rPr>
        <w:t xml:space="preserve"> (1967</w:t>
      </w:r>
      <w:proofErr w:type="gramStart"/>
      <w:r w:rsidR="00B7241A">
        <w:rPr>
          <w:rFonts w:ascii="Times New Roman" w:hAnsi="Times New Roman" w:cs="Times New Roman"/>
          <w:sz w:val="24"/>
          <w:szCs w:val="24"/>
        </w:rPr>
        <w:t xml:space="preserve">), </w:t>
      </w:r>
      <w:r w:rsidRPr="00A6797F">
        <w:rPr>
          <w:rFonts w:ascii="Times New Roman" w:hAnsi="Times New Roman" w:cs="Times New Roman"/>
          <w:sz w:val="24"/>
          <w:szCs w:val="24"/>
        </w:rPr>
        <w:t xml:space="preserve"> </w:t>
      </w:r>
      <w:r w:rsidRPr="00A6797F">
        <w:rPr>
          <w:rFonts w:ascii="Times New Roman" w:hAnsi="Times New Roman" w:cs="Times New Roman"/>
          <w:i/>
          <w:sz w:val="24"/>
          <w:szCs w:val="24"/>
        </w:rPr>
        <w:t>De</w:t>
      </w:r>
      <w:proofErr w:type="gramEnd"/>
      <w:r w:rsidRPr="00A6797F">
        <w:rPr>
          <w:rFonts w:ascii="Times New Roman" w:hAnsi="Times New Roman" w:cs="Times New Roman"/>
          <w:i/>
          <w:sz w:val="24"/>
          <w:szCs w:val="24"/>
        </w:rPr>
        <w:t xml:space="preserve"> la Grammatologie</w:t>
      </w:r>
      <w:r w:rsidRPr="00A6797F">
        <w:rPr>
          <w:rFonts w:ascii="Times New Roman" w:hAnsi="Times New Roman" w:cs="Times New Roman"/>
          <w:sz w:val="24"/>
          <w:szCs w:val="24"/>
        </w:rPr>
        <w:t xml:space="preserve">, </w:t>
      </w:r>
      <w:r w:rsidR="000B43F2" w:rsidRPr="00A6797F">
        <w:rPr>
          <w:rFonts w:ascii="Times New Roman" w:hAnsi="Times New Roman" w:cs="Times New Roman"/>
          <w:sz w:val="24"/>
          <w:szCs w:val="24"/>
        </w:rPr>
        <w:t>Paris, Minuit</w:t>
      </w:r>
      <w:r w:rsidR="00B7241A">
        <w:rPr>
          <w:rFonts w:ascii="Times New Roman" w:hAnsi="Times New Roman" w:cs="Times New Roman"/>
          <w:sz w:val="24"/>
          <w:szCs w:val="24"/>
        </w:rPr>
        <w:t xml:space="preserve">. </w:t>
      </w:r>
    </w:p>
    <w:p w14:paraId="259C853D" w14:textId="43987B95" w:rsidR="003F316B" w:rsidRDefault="003F316B" w:rsidP="00A6797F">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Jacques Derrida, </w:t>
      </w:r>
      <w:proofErr w:type="gramStart"/>
      <w:r w:rsidR="00B7241A">
        <w:rPr>
          <w:rFonts w:ascii="Times New Roman" w:hAnsi="Times New Roman" w:cs="Times New Roman"/>
          <w:sz w:val="24"/>
          <w:szCs w:val="24"/>
        </w:rPr>
        <w:t>( 1987</w:t>
      </w:r>
      <w:proofErr w:type="gramEnd"/>
      <w:r w:rsidR="00B7241A">
        <w:rPr>
          <w:rFonts w:ascii="Times New Roman" w:hAnsi="Times New Roman" w:cs="Times New Roman"/>
          <w:sz w:val="24"/>
          <w:szCs w:val="24"/>
        </w:rPr>
        <w:t xml:space="preserve">), </w:t>
      </w:r>
      <w:r w:rsidRPr="003F316B">
        <w:rPr>
          <w:rFonts w:ascii="Times New Roman" w:hAnsi="Times New Roman" w:cs="Times New Roman"/>
          <w:i/>
          <w:iCs/>
        </w:rPr>
        <w:t>Psyché, Inventions de l’autre</w:t>
      </w:r>
      <w:r w:rsidRPr="00A6797F">
        <w:rPr>
          <w:rFonts w:ascii="Times New Roman" w:hAnsi="Times New Roman" w:cs="Times New Roman"/>
        </w:rPr>
        <w:t>, Paris, Galilée</w:t>
      </w:r>
      <w:r w:rsidR="00B7241A">
        <w:rPr>
          <w:rFonts w:ascii="Times New Roman" w:hAnsi="Times New Roman" w:cs="Times New Roman"/>
        </w:rPr>
        <w:t>.</w:t>
      </w:r>
    </w:p>
    <w:p w14:paraId="4A855971" w14:textId="2E11B11C" w:rsidR="000B77F1" w:rsidRDefault="000B77F1" w:rsidP="00A6797F">
      <w:pPr>
        <w:spacing w:after="0" w:line="360" w:lineRule="auto"/>
        <w:ind w:left="360"/>
        <w:jc w:val="both"/>
        <w:rPr>
          <w:rFonts w:ascii="Times New Roman" w:hAnsi="Times New Roman" w:cs="Times New Roman"/>
        </w:rPr>
      </w:pPr>
      <w:r w:rsidRPr="00A6797F">
        <w:rPr>
          <w:rFonts w:ascii="Times New Roman" w:hAnsi="Times New Roman" w:cs="Times New Roman"/>
        </w:rPr>
        <w:t>Jacques Derrida,</w:t>
      </w:r>
      <w:r w:rsidR="00B7241A">
        <w:rPr>
          <w:rFonts w:ascii="Times New Roman" w:hAnsi="Times New Roman" w:cs="Times New Roman"/>
        </w:rPr>
        <w:t xml:space="preserve"> (2018</w:t>
      </w:r>
      <w:proofErr w:type="gramStart"/>
      <w:r w:rsidR="00B7241A">
        <w:rPr>
          <w:rFonts w:ascii="Times New Roman" w:hAnsi="Times New Roman" w:cs="Times New Roman"/>
        </w:rPr>
        <w:t xml:space="preserve">), </w:t>
      </w:r>
      <w:r w:rsidRPr="00A6797F">
        <w:rPr>
          <w:rFonts w:ascii="Times New Roman" w:hAnsi="Times New Roman" w:cs="Times New Roman"/>
        </w:rPr>
        <w:t xml:space="preserve"> </w:t>
      </w:r>
      <w:proofErr w:type="spellStart"/>
      <w:r w:rsidRPr="00A6797F">
        <w:rPr>
          <w:rFonts w:ascii="Times New Roman" w:hAnsi="Times New Roman" w:cs="Times New Roman"/>
          <w:i/>
          <w:iCs/>
        </w:rPr>
        <w:t>Geschlecht</w:t>
      </w:r>
      <w:proofErr w:type="spellEnd"/>
      <w:proofErr w:type="gramEnd"/>
      <w:r w:rsidRPr="00A6797F">
        <w:rPr>
          <w:rFonts w:ascii="Times New Roman" w:hAnsi="Times New Roman" w:cs="Times New Roman"/>
          <w:i/>
          <w:iCs/>
        </w:rPr>
        <w:t xml:space="preserve"> III Sexe, race, nation, humanité</w:t>
      </w:r>
      <w:r w:rsidRPr="00A6797F">
        <w:rPr>
          <w:rFonts w:ascii="Times New Roman" w:hAnsi="Times New Roman" w:cs="Times New Roman"/>
        </w:rPr>
        <w:t>, Paris, Seuil</w:t>
      </w:r>
      <w:r w:rsidR="00B7241A">
        <w:rPr>
          <w:rFonts w:ascii="Times New Roman" w:hAnsi="Times New Roman" w:cs="Times New Roman"/>
        </w:rPr>
        <w:t xml:space="preserve">. </w:t>
      </w:r>
    </w:p>
    <w:p w14:paraId="19A30CDB" w14:textId="7479265B" w:rsidR="000B77F1" w:rsidRDefault="000B77F1" w:rsidP="00A6797F">
      <w:pPr>
        <w:spacing w:after="0" w:line="360" w:lineRule="auto"/>
        <w:ind w:left="360"/>
        <w:jc w:val="both"/>
        <w:rPr>
          <w:rFonts w:ascii="Times New Roman" w:hAnsi="Times New Roman" w:cs="Times New Roman"/>
          <w:sz w:val="24"/>
          <w:szCs w:val="24"/>
        </w:rPr>
      </w:pPr>
      <w:r w:rsidRPr="00A6797F">
        <w:rPr>
          <w:rFonts w:ascii="Times New Roman" w:hAnsi="Times New Roman" w:cs="Times New Roman"/>
        </w:rPr>
        <w:t>Jacques Derrida, Elisabeth Weber,</w:t>
      </w:r>
      <w:r w:rsidR="00B7241A">
        <w:rPr>
          <w:rFonts w:ascii="Times New Roman" w:hAnsi="Times New Roman" w:cs="Times New Roman"/>
        </w:rPr>
        <w:t xml:space="preserve"> (1992</w:t>
      </w:r>
      <w:proofErr w:type="gramStart"/>
      <w:r w:rsidR="00B7241A">
        <w:rPr>
          <w:rFonts w:ascii="Times New Roman" w:hAnsi="Times New Roman" w:cs="Times New Roman"/>
        </w:rPr>
        <w:t>) ,</w:t>
      </w:r>
      <w:proofErr w:type="gramEnd"/>
      <w:r w:rsidR="00B7241A">
        <w:rPr>
          <w:rFonts w:ascii="Times New Roman" w:hAnsi="Times New Roman" w:cs="Times New Roman"/>
        </w:rPr>
        <w:t xml:space="preserve"> </w:t>
      </w:r>
      <w:r w:rsidRPr="00A6797F">
        <w:rPr>
          <w:rFonts w:ascii="Times New Roman" w:hAnsi="Times New Roman" w:cs="Times New Roman"/>
        </w:rPr>
        <w:t>« </w:t>
      </w:r>
      <w:proofErr w:type="spellStart"/>
      <w:r w:rsidRPr="00A6797F">
        <w:rPr>
          <w:rFonts w:ascii="Times New Roman" w:hAnsi="Times New Roman" w:cs="Times New Roman"/>
        </w:rPr>
        <w:t>Choréographies</w:t>
      </w:r>
      <w:proofErr w:type="spellEnd"/>
      <w:r w:rsidRPr="00A6797F">
        <w:rPr>
          <w:rFonts w:ascii="Times New Roman" w:hAnsi="Times New Roman" w:cs="Times New Roman"/>
        </w:rPr>
        <w:t xml:space="preserve">», dans </w:t>
      </w:r>
      <w:r w:rsidRPr="000B77F1">
        <w:rPr>
          <w:rFonts w:ascii="Times New Roman" w:hAnsi="Times New Roman" w:cs="Times New Roman"/>
          <w:i/>
          <w:iCs/>
        </w:rPr>
        <w:t>Points de suspension</w:t>
      </w:r>
      <w:r w:rsidRPr="00A6797F">
        <w:rPr>
          <w:rFonts w:ascii="Times New Roman" w:hAnsi="Times New Roman" w:cs="Times New Roman"/>
        </w:rPr>
        <w:t>, entretiens choisis et présentés par Elisabeth Weber, Paris, Galilée</w:t>
      </w:r>
      <w:r w:rsidR="00B7241A">
        <w:rPr>
          <w:rFonts w:ascii="Times New Roman" w:hAnsi="Times New Roman" w:cs="Times New Roman"/>
        </w:rPr>
        <w:t>.</w:t>
      </w:r>
    </w:p>
    <w:p w14:paraId="1E08711C" w14:textId="096C0AE6" w:rsidR="003B0080" w:rsidRDefault="003B0080" w:rsidP="00A6797F">
      <w:pPr>
        <w:spacing w:after="0" w:line="360" w:lineRule="auto"/>
        <w:ind w:left="360"/>
        <w:jc w:val="both"/>
        <w:rPr>
          <w:rFonts w:ascii="Times New Roman" w:hAnsi="Times New Roman" w:cs="Times New Roman"/>
        </w:rPr>
      </w:pPr>
      <w:r w:rsidRPr="00A22C4C">
        <w:rPr>
          <w:rFonts w:ascii="Times New Roman" w:hAnsi="Times New Roman" w:cs="Times New Roman"/>
        </w:rPr>
        <w:t>Jean-Luc Nancy,</w:t>
      </w:r>
      <w:r w:rsidR="00B7241A">
        <w:rPr>
          <w:rFonts w:ascii="Times New Roman" w:hAnsi="Times New Roman" w:cs="Times New Roman"/>
        </w:rPr>
        <w:t xml:space="preserve"> (2005), </w:t>
      </w:r>
      <w:r w:rsidRPr="00A22C4C">
        <w:rPr>
          <w:rFonts w:ascii="Times New Roman" w:hAnsi="Times New Roman" w:cs="Times New Roman"/>
          <w:i/>
          <w:iCs/>
        </w:rPr>
        <w:t xml:space="preserve">La </w:t>
      </w:r>
      <w:proofErr w:type="spellStart"/>
      <w:r w:rsidRPr="00A22C4C">
        <w:rPr>
          <w:rFonts w:ascii="Times New Roman" w:hAnsi="Times New Roman" w:cs="Times New Roman"/>
          <w:i/>
          <w:iCs/>
        </w:rPr>
        <w:t>Déclosion</w:t>
      </w:r>
      <w:proofErr w:type="spellEnd"/>
      <w:r w:rsidRPr="00A22C4C">
        <w:rPr>
          <w:rFonts w:ascii="Times New Roman" w:hAnsi="Times New Roman" w:cs="Times New Roman"/>
        </w:rPr>
        <w:t xml:space="preserve"> </w:t>
      </w:r>
      <w:r w:rsidRPr="00A22C4C">
        <w:rPr>
          <w:rFonts w:ascii="Times New Roman" w:hAnsi="Times New Roman" w:cs="Times New Roman"/>
          <w:i/>
          <w:iCs/>
        </w:rPr>
        <w:t>(Déconstruction du Christianisme I),</w:t>
      </w:r>
      <w:r w:rsidRPr="00A22C4C">
        <w:rPr>
          <w:rFonts w:ascii="Times New Roman" w:hAnsi="Times New Roman" w:cs="Times New Roman"/>
        </w:rPr>
        <w:t xml:space="preserve"> Paris, Gallimard</w:t>
      </w:r>
      <w:r w:rsidR="00B7241A">
        <w:rPr>
          <w:rFonts w:ascii="Times New Roman" w:hAnsi="Times New Roman" w:cs="Times New Roman"/>
        </w:rPr>
        <w:t>.</w:t>
      </w:r>
    </w:p>
    <w:p w14:paraId="26E8EA32" w14:textId="07A0D156" w:rsidR="0037750E" w:rsidRDefault="0037750E" w:rsidP="00A6797F">
      <w:pPr>
        <w:spacing w:after="0" w:line="360" w:lineRule="auto"/>
        <w:ind w:left="360"/>
        <w:jc w:val="both"/>
        <w:rPr>
          <w:rFonts w:ascii="Times New Roman" w:hAnsi="Times New Roman" w:cs="Times New Roman"/>
        </w:rPr>
      </w:pPr>
      <w:proofErr w:type="spellStart"/>
      <w:r w:rsidRPr="00632B1E">
        <w:rPr>
          <w:rFonts w:ascii="Times New Roman" w:hAnsi="Times New Roman" w:cs="Times New Roman"/>
        </w:rPr>
        <w:t>Jean-Francois</w:t>
      </w:r>
      <w:proofErr w:type="spellEnd"/>
      <w:r w:rsidRPr="00632B1E">
        <w:rPr>
          <w:rFonts w:ascii="Times New Roman" w:hAnsi="Times New Roman" w:cs="Times New Roman"/>
        </w:rPr>
        <w:t xml:space="preserve"> Bayart,</w:t>
      </w:r>
      <w:r w:rsidR="00B7241A">
        <w:rPr>
          <w:rFonts w:ascii="Times New Roman" w:hAnsi="Times New Roman" w:cs="Times New Roman"/>
        </w:rPr>
        <w:t xml:space="preserve"> (1989),</w:t>
      </w:r>
      <w:r w:rsidRPr="00632B1E">
        <w:rPr>
          <w:rFonts w:ascii="Times New Roman" w:hAnsi="Times New Roman" w:cs="Times New Roman"/>
        </w:rPr>
        <w:t xml:space="preserve"> </w:t>
      </w:r>
      <w:r w:rsidRPr="00632B1E">
        <w:rPr>
          <w:rFonts w:ascii="Times New Roman" w:hAnsi="Times New Roman" w:cs="Times New Roman"/>
          <w:i/>
        </w:rPr>
        <w:t>L’Etat en Afrique. La politique du ventr</w:t>
      </w:r>
      <w:r>
        <w:rPr>
          <w:rFonts w:ascii="Times New Roman" w:hAnsi="Times New Roman" w:cs="Times New Roman"/>
          <w:i/>
        </w:rPr>
        <w:t>e</w:t>
      </w:r>
      <w:r w:rsidRPr="00632B1E">
        <w:rPr>
          <w:rFonts w:ascii="Times New Roman" w:hAnsi="Times New Roman" w:cs="Times New Roman"/>
        </w:rPr>
        <w:t>. Presses de la fondation nationales des sciences politiques, Paris</w:t>
      </w:r>
      <w:r w:rsidR="00B7241A">
        <w:rPr>
          <w:rFonts w:ascii="Times New Roman" w:hAnsi="Times New Roman" w:cs="Times New Roman"/>
        </w:rPr>
        <w:t>.</w:t>
      </w:r>
    </w:p>
    <w:p w14:paraId="0A5AFD53" w14:textId="214A6905" w:rsidR="003B0080" w:rsidRDefault="003B0080" w:rsidP="00A6797F">
      <w:pPr>
        <w:spacing w:after="0" w:line="360" w:lineRule="auto"/>
        <w:ind w:left="360"/>
        <w:jc w:val="both"/>
        <w:rPr>
          <w:rFonts w:ascii="Times New Roman" w:hAnsi="Times New Roman" w:cs="Times New Roman"/>
        </w:rPr>
      </w:pPr>
      <w:r w:rsidRPr="00B77334">
        <w:rPr>
          <w:rFonts w:ascii="Times New Roman" w:hAnsi="Times New Roman" w:cs="Times New Roman"/>
        </w:rPr>
        <w:t xml:space="preserve">Michael </w:t>
      </w:r>
      <w:proofErr w:type="spellStart"/>
      <w:r w:rsidRPr="00B77334">
        <w:rPr>
          <w:rFonts w:ascii="Times New Roman" w:hAnsi="Times New Roman" w:cs="Times New Roman"/>
        </w:rPr>
        <w:t>Syrotinski</w:t>
      </w:r>
      <w:proofErr w:type="spellEnd"/>
      <w:r w:rsidRPr="00B77334">
        <w:rPr>
          <w:rFonts w:ascii="Times New Roman" w:hAnsi="Times New Roman" w:cs="Times New Roman"/>
        </w:rPr>
        <w:t>,</w:t>
      </w:r>
      <w:r w:rsidR="00B7241A">
        <w:rPr>
          <w:rFonts w:ascii="Times New Roman" w:hAnsi="Times New Roman" w:cs="Times New Roman"/>
        </w:rPr>
        <w:t xml:space="preserve"> (2014</w:t>
      </w:r>
      <w:proofErr w:type="gramStart"/>
      <w:r w:rsidR="00B7241A">
        <w:rPr>
          <w:rFonts w:ascii="Times New Roman" w:hAnsi="Times New Roman" w:cs="Times New Roman"/>
        </w:rPr>
        <w:t xml:space="preserve">), </w:t>
      </w:r>
      <w:r w:rsidRPr="00B77334">
        <w:rPr>
          <w:rFonts w:ascii="Times New Roman" w:hAnsi="Times New Roman" w:cs="Times New Roman"/>
        </w:rPr>
        <w:t xml:space="preserve"> «</w:t>
      </w:r>
      <w:proofErr w:type="gramEnd"/>
      <w:r w:rsidRPr="00B77334">
        <w:rPr>
          <w:rFonts w:ascii="Times New Roman" w:hAnsi="Times New Roman" w:cs="Times New Roman"/>
        </w:rPr>
        <w:t xml:space="preserve">‘’Malheur généalogique’’- </w:t>
      </w:r>
      <w:proofErr w:type="spellStart"/>
      <w:r w:rsidRPr="00B77334">
        <w:rPr>
          <w:rFonts w:ascii="Times New Roman" w:hAnsi="Times New Roman" w:cs="Times New Roman"/>
        </w:rPr>
        <w:t>achille</w:t>
      </w:r>
      <w:proofErr w:type="spellEnd"/>
      <w:r w:rsidRPr="00B77334">
        <w:rPr>
          <w:rFonts w:ascii="Times New Roman" w:hAnsi="Times New Roman" w:cs="Times New Roman"/>
        </w:rPr>
        <w:t xml:space="preserve"> Mbembe penseur postcolonial », in </w:t>
      </w:r>
      <w:r w:rsidRPr="00B77334">
        <w:rPr>
          <w:rFonts w:ascii="Times New Roman" w:hAnsi="Times New Roman" w:cs="Times New Roman"/>
          <w:i/>
          <w:iCs/>
        </w:rPr>
        <w:t>Théories intercontinentales Voyages du comparatisme postcolonial</w:t>
      </w:r>
      <w:r w:rsidRPr="00B77334">
        <w:rPr>
          <w:rFonts w:ascii="Times New Roman" w:hAnsi="Times New Roman" w:cs="Times New Roman"/>
        </w:rPr>
        <w:t>, Paris, Demopolis</w:t>
      </w:r>
      <w:r w:rsidR="00B7241A">
        <w:rPr>
          <w:rFonts w:ascii="Times New Roman" w:hAnsi="Times New Roman" w:cs="Times New Roman"/>
        </w:rPr>
        <w:t>.</w:t>
      </w:r>
    </w:p>
    <w:p w14:paraId="020F306D" w14:textId="27281074" w:rsidR="00416DF5" w:rsidRDefault="00416DF5" w:rsidP="00A6797F">
      <w:pPr>
        <w:spacing w:after="0" w:line="360" w:lineRule="auto"/>
        <w:ind w:left="360"/>
        <w:jc w:val="both"/>
        <w:rPr>
          <w:rFonts w:ascii="Times New Roman" w:hAnsi="Times New Roman" w:cs="Times New Roman"/>
        </w:rPr>
      </w:pPr>
      <w:proofErr w:type="spellStart"/>
      <w:r w:rsidRPr="00A6797F">
        <w:rPr>
          <w:rFonts w:ascii="Times New Roman" w:hAnsi="Times New Roman" w:cs="Times New Roman"/>
        </w:rPr>
        <w:t>Nkolo</w:t>
      </w:r>
      <w:proofErr w:type="spellEnd"/>
      <w:r w:rsidRPr="00A6797F">
        <w:rPr>
          <w:rFonts w:ascii="Times New Roman" w:hAnsi="Times New Roman" w:cs="Times New Roman"/>
        </w:rPr>
        <w:t xml:space="preserve"> </w:t>
      </w:r>
      <w:proofErr w:type="spellStart"/>
      <w:r w:rsidRPr="00A6797F">
        <w:rPr>
          <w:rFonts w:ascii="Times New Roman" w:hAnsi="Times New Roman" w:cs="Times New Roman"/>
        </w:rPr>
        <w:t>Foe</w:t>
      </w:r>
      <w:proofErr w:type="spellEnd"/>
      <w:r w:rsidRPr="00A6797F">
        <w:rPr>
          <w:rFonts w:ascii="Times New Roman" w:hAnsi="Times New Roman" w:cs="Times New Roman"/>
        </w:rPr>
        <w:t xml:space="preserve">, </w:t>
      </w:r>
      <w:r w:rsidR="00B7241A">
        <w:rPr>
          <w:rFonts w:ascii="Times New Roman" w:hAnsi="Times New Roman" w:cs="Times New Roman"/>
        </w:rPr>
        <w:t xml:space="preserve">(2002), </w:t>
      </w:r>
      <w:r w:rsidRPr="00A6797F">
        <w:rPr>
          <w:rFonts w:ascii="Times New Roman" w:hAnsi="Times New Roman" w:cs="Times New Roman"/>
          <w:i/>
        </w:rPr>
        <w:t>Le sexe de l’Etat,</w:t>
      </w:r>
      <w:r w:rsidRPr="00A6797F">
        <w:rPr>
          <w:rFonts w:ascii="Times New Roman" w:hAnsi="Times New Roman" w:cs="Times New Roman"/>
        </w:rPr>
        <w:t xml:space="preserve"> </w:t>
      </w:r>
      <w:r w:rsidR="000B43F2" w:rsidRPr="00A6797F">
        <w:rPr>
          <w:rFonts w:ascii="Times New Roman" w:hAnsi="Times New Roman" w:cs="Times New Roman"/>
        </w:rPr>
        <w:t xml:space="preserve">Yaoundé, </w:t>
      </w:r>
      <w:r w:rsidRPr="00A6797F">
        <w:rPr>
          <w:rFonts w:ascii="Times New Roman" w:hAnsi="Times New Roman" w:cs="Times New Roman"/>
        </w:rPr>
        <w:t>Presse Univ</w:t>
      </w:r>
      <w:r w:rsidR="000B43F2" w:rsidRPr="00A6797F">
        <w:rPr>
          <w:rFonts w:ascii="Times New Roman" w:hAnsi="Times New Roman" w:cs="Times New Roman"/>
        </w:rPr>
        <w:t>ersitaire de Yaoundé</w:t>
      </w:r>
      <w:r w:rsidR="00B7241A">
        <w:rPr>
          <w:rFonts w:ascii="Times New Roman" w:hAnsi="Times New Roman" w:cs="Times New Roman"/>
        </w:rPr>
        <w:t>.</w:t>
      </w:r>
    </w:p>
    <w:p w14:paraId="1D54C52C" w14:textId="088D72E0" w:rsidR="0037750E" w:rsidRPr="00A6797F" w:rsidRDefault="0037750E" w:rsidP="00A6797F">
      <w:pPr>
        <w:spacing w:after="0" w:line="360" w:lineRule="auto"/>
        <w:ind w:left="360"/>
        <w:jc w:val="both"/>
        <w:rPr>
          <w:rFonts w:ascii="Times New Roman" w:hAnsi="Times New Roman" w:cs="Times New Roman"/>
        </w:rPr>
      </w:pPr>
      <w:r w:rsidRPr="00A6797F">
        <w:rPr>
          <w:rFonts w:ascii="Times New Roman" w:hAnsi="Times New Roman" w:cs="Times New Roman"/>
          <w:color w:val="202122"/>
          <w:shd w:val="clear" w:color="auto" w:fill="FFFFFF"/>
        </w:rPr>
        <w:t xml:space="preserve">Roger </w:t>
      </w:r>
      <w:proofErr w:type="spellStart"/>
      <w:r w:rsidRPr="00A6797F">
        <w:rPr>
          <w:rFonts w:ascii="Times New Roman" w:hAnsi="Times New Roman" w:cs="Times New Roman"/>
          <w:color w:val="202122"/>
          <w:shd w:val="clear" w:color="auto" w:fill="FFFFFF"/>
        </w:rPr>
        <w:t>Caratini</w:t>
      </w:r>
      <w:proofErr w:type="spellEnd"/>
      <w:r w:rsidRPr="00A6797F">
        <w:rPr>
          <w:rFonts w:ascii="Times New Roman" w:hAnsi="Times New Roman" w:cs="Times New Roman"/>
          <w:color w:val="202122"/>
          <w:shd w:val="clear" w:color="auto" w:fill="FFFFFF"/>
        </w:rPr>
        <w:t>, </w:t>
      </w:r>
      <w:proofErr w:type="gramStart"/>
      <w:r w:rsidR="00B7241A">
        <w:rPr>
          <w:rFonts w:ascii="Times New Roman" w:hAnsi="Times New Roman" w:cs="Times New Roman"/>
          <w:color w:val="202122"/>
          <w:shd w:val="clear" w:color="auto" w:fill="FFFFFF"/>
        </w:rPr>
        <w:t>( 2000</w:t>
      </w:r>
      <w:proofErr w:type="gramEnd"/>
      <w:r w:rsidR="00B7241A">
        <w:rPr>
          <w:rFonts w:ascii="Times New Roman" w:hAnsi="Times New Roman" w:cs="Times New Roman"/>
          <w:color w:val="202122"/>
          <w:shd w:val="clear" w:color="auto" w:fill="FFFFFF"/>
        </w:rPr>
        <w:t xml:space="preserve">), </w:t>
      </w:r>
      <w:r w:rsidRPr="00A6797F">
        <w:rPr>
          <w:rFonts w:ascii="Times New Roman" w:hAnsi="Times New Roman" w:cs="Times New Roman"/>
          <w:i/>
          <w:iCs/>
          <w:color w:val="202122"/>
          <w:shd w:val="clear" w:color="auto" w:fill="FFFFFF"/>
        </w:rPr>
        <w:t>Initiation à la philosophie</w:t>
      </w:r>
      <w:r w:rsidRPr="00A6797F">
        <w:rPr>
          <w:rFonts w:ascii="Times New Roman" w:hAnsi="Times New Roman" w:cs="Times New Roman"/>
          <w:color w:val="202122"/>
          <w:shd w:val="clear" w:color="auto" w:fill="FFFFFF"/>
        </w:rPr>
        <w:t xml:space="preserve">, </w:t>
      </w:r>
      <w:r>
        <w:rPr>
          <w:rFonts w:ascii="Times New Roman" w:hAnsi="Times New Roman" w:cs="Times New Roman"/>
          <w:color w:val="202122"/>
          <w:shd w:val="clear" w:color="auto" w:fill="FFFFFF"/>
        </w:rPr>
        <w:t xml:space="preserve">Paris, </w:t>
      </w:r>
      <w:r w:rsidRPr="00A6797F">
        <w:rPr>
          <w:rFonts w:ascii="Times New Roman" w:hAnsi="Times New Roman" w:cs="Times New Roman"/>
          <w:color w:val="202122"/>
          <w:shd w:val="clear" w:color="auto" w:fill="FFFFFF"/>
        </w:rPr>
        <w:t>L'Archipel</w:t>
      </w:r>
      <w:r w:rsidR="00947986">
        <w:rPr>
          <w:rFonts w:ascii="Times New Roman" w:hAnsi="Times New Roman" w:cs="Times New Roman"/>
          <w:color w:val="202122"/>
          <w:shd w:val="clear" w:color="auto" w:fill="FFFFFF"/>
        </w:rPr>
        <w:t>.</w:t>
      </w:r>
    </w:p>
    <w:p w14:paraId="1BC170FC" w14:textId="3D0A8278" w:rsidR="00E50C09" w:rsidRPr="00A6797F" w:rsidRDefault="00E50C09" w:rsidP="00A6797F">
      <w:pPr>
        <w:spacing w:after="0" w:line="360" w:lineRule="auto"/>
        <w:ind w:left="360"/>
        <w:jc w:val="both"/>
        <w:rPr>
          <w:rFonts w:ascii="Times New Roman" w:hAnsi="Times New Roman" w:cs="Times New Roman"/>
          <w:sz w:val="24"/>
          <w:szCs w:val="24"/>
        </w:rPr>
      </w:pPr>
      <w:proofErr w:type="spellStart"/>
      <w:r w:rsidRPr="00A6797F">
        <w:rPr>
          <w:rFonts w:ascii="Times New Roman" w:hAnsi="Times New Roman" w:cs="Times New Roman"/>
        </w:rPr>
        <w:t>Shuel</w:t>
      </w:r>
      <w:proofErr w:type="spellEnd"/>
      <w:r w:rsidRPr="00A6797F">
        <w:rPr>
          <w:rFonts w:ascii="Times New Roman" w:hAnsi="Times New Roman" w:cs="Times New Roman"/>
        </w:rPr>
        <w:t xml:space="preserve"> Trigano, </w:t>
      </w:r>
      <w:proofErr w:type="gramStart"/>
      <w:r w:rsidR="00947986">
        <w:rPr>
          <w:rFonts w:ascii="Times New Roman" w:hAnsi="Times New Roman" w:cs="Times New Roman"/>
        </w:rPr>
        <w:t>( 2012</w:t>
      </w:r>
      <w:proofErr w:type="gramEnd"/>
      <w:r w:rsidR="00947986">
        <w:rPr>
          <w:rFonts w:ascii="Times New Roman" w:hAnsi="Times New Roman" w:cs="Times New Roman"/>
        </w:rPr>
        <w:t xml:space="preserve">), </w:t>
      </w:r>
      <w:r w:rsidRPr="00A6797F">
        <w:rPr>
          <w:rFonts w:ascii="Times New Roman" w:hAnsi="Times New Roman" w:cs="Times New Roman"/>
          <w:i/>
        </w:rPr>
        <w:t xml:space="preserve">La nouvelle idéologie </w:t>
      </w:r>
      <w:r w:rsidR="00416DF5" w:rsidRPr="00A6797F">
        <w:rPr>
          <w:rFonts w:ascii="Times New Roman" w:hAnsi="Times New Roman" w:cs="Times New Roman"/>
          <w:i/>
        </w:rPr>
        <w:t>dominante</w:t>
      </w:r>
      <w:r w:rsidR="00416DF5" w:rsidRPr="00A6797F">
        <w:rPr>
          <w:rFonts w:ascii="Times New Roman" w:hAnsi="Times New Roman" w:cs="Times New Roman"/>
        </w:rPr>
        <w:t xml:space="preserve">, </w:t>
      </w:r>
      <w:r w:rsidR="000B43F2" w:rsidRPr="00A6797F">
        <w:rPr>
          <w:rFonts w:ascii="Times New Roman" w:hAnsi="Times New Roman" w:cs="Times New Roman"/>
        </w:rPr>
        <w:t xml:space="preserve">Paris, </w:t>
      </w:r>
      <w:r w:rsidR="00416DF5" w:rsidRPr="00A6797F">
        <w:rPr>
          <w:rFonts w:ascii="Times New Roman" w:hAnsi="Times New Roman" w:cs="Times New Roman"/>
        </w:rPr>
        <w:t>Hermann</w:t>
      </w:r>
      <w:r w:rsidR="00947986">
        <w:rPr>
          <w:rFonts w:ascii="Times New Roman" w:hAnsi="Times New Roman" w:cs="Times New Roman"/>
        </w:rPr>
        <w:t>.</w:t>
      </w:r>
    </w:p>
    <w:p w14:paraId="67182D8B" w14:textId="48286721" w:rsidR="00632DC8" w:rsidRDefault="00E50C09" w:rsidP="00A6797F">
      <w:pPr>
        <w:spacing w:after="0" w:line="360" w:lineRule="auto"/>
        <w:ind w:left="360"/>
        <w:jc w:val="both"/>
        <w:rPr>
          <w:rFonts w:ascii="Times New Roman" w:hAnsi="Times New Roman" w:cs="Times New Roman"/>
          <w:sz w:val="24"/>
          <w:szCs w:val="24"/>
        </w:rPr>
      </w:pPr>
      <w:r w:rsidRPr="00A6797F">
        <w:rPr>
          <w:rFonts w:ascii="Times New Roman" w:hAnsi="Times New Roman" w:cs="Times New Roman"/>
          <w:sz w:val="24"/>
          <w:szCs w:val="24"/>
        </w:rPr>
        <w:t xml:space="preserve">Sheila </w:t>
      </w:r>
      <w:proofErr w:type="spellStart"/>
      <w:r w:rsidRPr="00A6797F">
        <w:rPr>
          <w:rFonts w:ascii="Times New Roman" w:hAnsi="Times New Roman" w:cs="Times New Roman"/>
          <w:sz w:val="24"/>
          <w:szCs w:val="24"/>
        </w:rPr>
        <w:t>Rowbothan</w:t>
      </w:r>
      <w:proofErr w:type="spellEnd"/>
      <w:r w:rsidRPr="00A6797F">
        <w:rPr>
          <w:rFonts w:ascii="Times New Roman" w:hAnsi="Times New Roman" w:cs="Times New Roman"/>
          <w:sz w:val="24"/>
          <w:szCs w:val="24"/>
        </w:rPr>
        <w:t xml:space="preserve">, </w:t>
      </w:r>
      <w:proofErr w:type="gramStart"/>
      <w:r w:rsidR="00947986">
        <w:rPr>
          <w:rFonts w:ascii="Times New Roman" w:hAnsi="Times New Roman" w:cs="Times New Roman"/>
          <w:sz w:val="24"/>
          <w:szCs w:val="24"/>
        </w:rPr>
        <w:t>( 2002</w:t>
      </w:r>
      <w:proofErr w:type="gramEnd"/>
      <w:r w:rsidR="00947986">
        <w:rPr>
          <w:rFonts w:ascii="Times New Roman" w:hAnsi="Times New Roman" w:cs="Times New Roman"/>
          <w:sz w:val="24"/>
          <w:szCs w:val="24"/>
        </w:rPr>
        <w:t xml:space="preserve">), </w:t>
      </w:r>
      <w:r w:rsidR="00416DF5" w:rsidRPr="00A6797F">
        <w:rPr>
          <w:rFonts w:ascii="Times New Roman" w:hAnsi="Times New Roman" w:cs="Times New Roman"/>
          <w:i/>
          <w:sz w:val="24"/>
          <w:szCs w:val="24"/>
        </w:rPr>
        <w:t>Féminisme</w:t>
      </w:r>
      <w:r w:rsidRPr="00A6797F">
        <w:rPr>
          <w:rFonts w:ascii="Times New Roman" w:hAnsi="Times New Roman" w:cs="Times New Roman"/>
          <w:i/>
          <w:sz w:val="24"/>
          <w:szCs w:val="24"/>
        </w:rPr>
        <w:t xml:space="preserve"> et </w:t>
      </w:r>
      <w:r w:rsidR="00416DF5" w:rsidRPr="00A6797F">
        <w:rPr>
          <w:rFonts w:ascii="Times New Roman" w:hAnsi="Times New Roman" w:cs="Times New Roman"/>
          <w:i/>
          <w:sz w:val="24"/>
          <w:szCs w:val="24"/>
        </w:rPr>
        <w:t>révolution</w:t>
      </w:r>
      <w:r w:rsidRPr="00A6797F">
        <w:rPr>
          <w:rFonts w:ascii="Times New Roman" w:hAnsi="Times New Roman" w:cs="Times New Roman"/>
          <w:i/>
          <w:sz w:val="24"/>
          <w:szCs w:val="24"/>
        </w:rPr>
        <w:t>,</w:t>
      </w:r>
      <w:r w:rsidRPr="00A6797F">
        <w:rPr>
          <w:rFonts w:ascii="Times New Roman" w:hAnsi="Times New Roman" w:cs="Times New Roman"/>
          <w:sz w:val="24"/>
          <w:szCs w:val="24"/>
        </w:rPr>
        <w:t xml:space="preserve"> </w:t>
      </w:r>
      <w:r w:rsidR="000B43F2" w:rsidRPr="00A6797F">
        <w:rPr>
          <w:rFonts w:ascii="Times New Roman" w:hAnsi="Times New Roman" w:cs="Times New Roman"/>
          <w:sz w:val="24"/>
          <w:szCs w:val="24"/>
        </w:rPr>
        <w:t xml:space="preserve">Paris, </w:t>
      </w:r>
      <w:r w:rsidRPr="00A6797F">
        <w:rPr>
          <w:rFonts w:ascii="Times New Roman" w:hAnsi="Times New Roman" w:cs="Times New Roman"/>
          <w:sz w:val="24"/>
          <w:szCs w:val="24"/>
        </w:rPr>
        <w:t>Pe</w:t>
      </w:r>
      <w:r w:rsidR="000B43F2" w:rsidRPr="00A6797F">
        <w:rPr>
          <w:rFonts w:ascii="Times New Roman" w:hAnsi="Times New Roman" w:cs="Times New Roman"/>
          <w:sz w:val="24"/>
          <w:szCs w:val="24"/>
        </w:rPr>
        <w:t>tite Bibliothèque, Payot,</w:t>
      </w:r>
      <w:r w:rsidRPr="00A6797F">
        <w:rPr>
          <w:rFonts w:ascii="Times New Roman" w:hAnsi="Times New Roman" w:cs="Times New Roman"/>
          <w:sz w:val="24"/>
          <w:szCs w:val="24"/>
        </w:rPr>
        <w:t xml:space="preserve"> 2002</w:t>
      </w:r>
    </w:p>
    <w:p w14:paraId="239ACC78" w14:textId="3BE92A24" w:rsidR="0037750E" w:rsidRPr="00947986" w:rsidRDefault="00947986" w:rsidP="00A6797F">
      <w:pPr>
        <w:spacing w:after="0" w:line="360" w:lineRule="auto"/>
        <w:ind w:left="360"/>
        <w:jc w:val="both"/>
        <w:rPr>
          <w:rFonts w:ascii="Times New Roman" w:hAnsi="Times New Roman" w:cs="Times New Roman"/>
          <w:color w:val="202122"/>
          <w:shd w:val="clear" w:color="auto" w:fill="FFFFFF"/>
        </w:rPr>
      </w:pPr>
      <w:r w:rsidRPr="00A6797F">
        <w:rPr>
          <w:rFonts w:ascii="Times New Roman" w:hAnsi="Times New Roman" w:cs="Times New Roman"/>
          <w:color w:val="202122"/>
          <w:shd w:val="clear" w:color="auto" w:fill="FFFFFF"/>
        </w:rPr>
        <w:t xml:space="preserve">Parménide, </w:t>
      </w:r>
      <w:r>
        <w:rPr>
          <w:rFonts w:ascii="Times New Roman" w:hAnsi="Times New Roman" w:cs="Times New Roman"/>
          <w:color w:val="202122"/>
          <w:shd w:val="clear" w:color="auto" w:fill="FFFFFF"/>
        </w:rPr>
        <w:t xml:space="preserve">Le poème : </w:t>
      </w:r>
      <w:r w:rsidR="0037750E" w:rsidRPr="003B0080">
        <w:rPr>
          <w:rFonts w:ascii="Times New Roman" w:hAnsi="Times New Roman" w:cs="Times New Roman"/>
          <w:i/>
          <w:iCs/>
          <w:color w:val="202122"/>
          <w:shd w:val="clear" w:color="auto" w:fill="FFFFFF"/>
        </w:rPr>
        <w:t>Fragment</w:t>
      </w:r>
      <w:r>
        <w:rPr>
          <w:rFonts w:ascii="Times New Roman" w:hAnsi="Times New Roman" w:cs="Times New Roman"/>
          <w:color w:val="202122"/>
          <w:shd w:val="clear" w:color="auto" w:fill="FFFFFF"/>
        </w:rPr>
        <w:t>, Paris, PUF</w:t>
      </w:r>
    </w:p>
    <w:p w14:paraId="091A76DD" w14:textId="67E6C4AF" w:rsidR="0037750E" w:rsidRPr="00830EBE" w:rsidRDefault="0037750E" w:rsidP="00A6797F">
      <w:pPr>
        <w:spacing w:after="0" w:line="360" w:lineRule="auto"/>
        <w:ind w:left="360"/>
        <w:jc w:val="both"/>
        <w:rPr>
          <w:rFonts w:ascii="Times New Roman" w:hAnsi="Times New Roman" w:cs="Times New Roman"/>
        </w:rPr>
      </w:pPr>
      <w:r w:rsidRPr="00A6797F">
        <w:rPr>
          <w:rFonts w:ascii="Times New Roman" w:hAnsi="Times New Roman" w:cs="Times New Roman"/>
        </w:rPr>
        <w:t>Platon,</w:t>
      </w:r>
      <w:r w:rsidR="00947986">
        <w:rPr>
          <w:rFonts w:ascii="Times New Roman" w:hAnsi="Times New Roman" w:cs="Times New Roman"/>
        </w:rPr>
        <w:t xml:space="preserve"> (1999a).</w:t>
      </w:r>
      <w:r w:rsidRPr="00A6797F">
        <w:rPr>
          <w:rFonts w:ascii="Times New Roman" w:hAnsi="Times New Roman" w:cs="Times New Roman"/>
        </w:rPr>
        <w:t xml:space="preserve"> </w:t>
      </w:r>
      <w:r w:rsidR="00947986" w:rsidRPr="00A6797F">
        <w:rPr>
          <w:rFonts w:ascii="Times New Roman" w:hAnsi="Times New Roman" w:cs="Times New Roman"/>
          <w:i/>
          <w:iCs/>
        </w:rPr>
        <w:t>Timée</w:t>
      </w:r>
      <w:r w:rsidR="00947986">
        <w:rPr>
          <w:rFonts w:ascii="Times New Roman" w:hAnsi="Times New Roman" w:cs="Times New Roman"/>
          <w:i/>
          <w:iCs/>
        </w:rPr>
        <w:t>,</w:t>
      </w:r>
      <w:r w:rsidR="00830EBE">
        <w:rPr>
          <w:rFonts w:ascii="Times New Roman" w:hAnsi="Times New Roman" w:cs="Times New Roman"/>
        </w:rPr>
        <w:t xml:space="preserve"> Paris, Flammarion.</w:t>
      </w:r>
    </w:p>
    <w:p w14:paraId="4A3AD8EE" w14:textId="60F320CF" w:rsidR="00D02DD0" w:rsidRPr="007C2A86" w:rsidRDefault="0037750E" w:rsidP="007C2A86">
      <w:pPr>
        <w:spacing w:after="0" w:line="360" w:lineRule="auto"/>
        <w:ind w:left="360"/>
        <w:jc w:val="both"/>
        <w:rPr>
          <w:rFonts w:ascii="Times New Roman" w:hAnsi="Times New Roman" w:cs="Times New Roman"/>
        </w:rPr>
      </w:pPr>
      <w:r w:rsidRPr="00A6797F">
        <w:rPr>
          <w:rFonts w:ascii="Times New Roman" w:hAnsi="Times New Roman" w:cs="Times New Roman"/>
        </w:rPr>
        <w:t>Platon,</w:t>
      </w:r>
      <w:r w:rsidR="00947986">
        <w:rPr>
          <w:rFonts w:ascii="Times New Roman" w:hAnsi="Times New Roman" w:cs="Times New Roman"/>
        </w:rPr>
        <w:t xml:space="preserve"> (1999b</w:t>
      </w:r>
      <w:proofErr w:type="gramStart"/>
      <w:r w:rsidR="00947986">
        <w:rPr>
          <w:rFonts w:ascii="Times New Roman" w:hAnsi="Times New Roman" w:cs="Times New Roman"/>
        </w:rPr>
        <w:t xml:space="preserve">), </w:t>
      </w:r>
      <w:r w:rsidRPr="00A6797F">
        <w:rPr>
          <w:rFonts w:ascii="Times New Roman" w:hAnsi="Times New Roman" w:cs="Times New Roman"/>
        </w:rPr>
        <w:t xml:space="preserve"> </w:t>
      </w:r>
      <w:r w:rsidRPr="00A6797F">
        <w:rPr>
          <w:rFonts w:ascii="Times New Roman" w:hAnsi="Times New Roman" w:cs="Times New Roman"/>
          <w:i/>
          <w:iCs/>
        </w:rPr>
        <w:t>Parménid</w:t>
      </w:r>
      <w:r w:rsidR="00BA28E6">
        <w:rPr>
          <w:rFonts w:ascii="Times New Roman" w:hAnsi="Times New Roman" w:cs="Times New Roman"/>
          <w:i/>
          <w:iCs/>
        </w:rPr>
        <w:t>e</w:t>
      </w:r>
      <w:proofErr w:type="gramEnd"/>
      <w:r w:rsidR="00830EBE">
        <w:rPr>
          <w:rFonts w:ascii="Times New Roman" w:hAnsi="Times New Roman" w:cs="Times New Roman"/>
        </w:rPr>
        <w:t>, Paris, Flammarion</w:t>
      </w:r>
      <w:r w:rsidR="00947986">
        <w:rPr>
          <w:rFonts w:ascii="Times New Roman" w:hAnsi="Times New Roman" w:cs="Times New Roman"/>
        </w:rPr>
        <w:t>.</w:t>
      </w:r>
    </w:p>
    <w:p w14:paraId="5575135E" w14:textId="77777777" w:rsidR="00C76DAE" w:rsidRPr="001F4407" w:rsidRDefault="00C76DAE" w:rsidP="00A6797F">
      <w:pPr>
        <w:tabs>
          <w:tab w:val="left" w:pos="1515"/>
        </w:tabs>
        <w:spacing w:line="360" w:lineRule="auto"/>
        <w:jc w:val="both"/>
        <w:rPr>
          <w:rFonts w:ascii="Times New Roman" w:hAnsi="Times New Roman" w:cs="Times New Roman"/>
          <w:b/>
          <w:bCs/>
          <w:sz w:val="24"/>
          <w:szCs w:val="24"/>
        </w:rPr>
      </w:pPr>
      <w:r w:rsidRPr="001F4407">
        <w:rPr>
          <w:rFonts w:ascii="Times New Roman" w:hAnsi="Times New Roman" w:cs="Times New Roman"/>
          <w:b/>
          <w:bCs/>
          <w:sz w:val="24"/>
          <w:szCs w:val="24"/>
        </w:rPr>
        <w:t xml:space="preserve">Articles </w:t>
      </w:r>
    </w:p>
    <w:p w14:paraId="3BB4EC0B" w14:textId="795E3524" w:rsidR="00947986" w:rsidRDefault="00C76DAE"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 xml:space="preserve">Achille </w:t>
      </w:r>
      <w:proofErr w:type="gramStart"/>
      <w:r w:rsidRPr="00A6797F">
        <w:rPr>
          <w:rFonts w:ascii="Times New Roman" w:hAnsi="Times New Roman" w:cs="Times New Roman"/>
          <w:sz w:val="24"/>
          <w:szCs w:val="24"/>
        </w:rPr>
        <w:t xml:space="preserve">Mbembe, </w:t>
      </w:r>
      <w:r w:rsidR="00947986">
        <w:rPr>
          <w:rFonts w:ascii="Times New Roman" w:hAnsi="Times New Roman" w:cs="Times New Roman"/>
          <w:sz w:val="24"/>
          <w:szCs w:val="24"/>
        </w:rPr>
        <w:t xml:space="preserve"> (</w:t>
      </w:r>
      <w:proofErr w:type="gramEnd"/>
      <w:r w:rsidR="00947986">
        <w:rPr>
          <w:rFonts w:ascii="Times New Roman" w:hAnsi="Times New Roman" w:cs="Times New Roman"/>
          <w:sz w:val="24"/>
          <w:szCs w:val="24"/>
        </w:rPr>
        <w:t xml:space="preserve"> 2001), </w:t>
      </w:r>
      <w:r w:rsidRPr="00A6797F">
        <w:rPr>
          <w:rFonts w:ascii="Times New Roman" w:hAnsi="Times New Roman" w:cs="Times New Roman"/>
          <w:sz w:val="24"/>
          <w:szCs w:val="24"/>
        </w:rPr>
        <w:t xml:space="preserve">« Le devoir d’impertinence », in </w:t>
      </w:r>
      <w:r w:rsidRPr="00947986">
        <w:rPr>
          <w:rFonts w:ascii="Times New Roman" w:hAnsi="Times New Roman" w:cs="Times New Roman"/>
          <w:i/>
          <w:iCs/>
          <w:sz w:val="24"/>
          <w:szCs w:val="24"/>
        </w:rPr>
        <w:t>Patrimoine</w:t>
      </w:r>
      <w:r w:rsidRPr="00A6797F">
        <w:rPr>
          <w:rFonts w:ascii="Times New Roman" w:hAnsi="Times New Roman" w:cs="Times New Roman"/>
          <w:sz w:val="24"/>
          <w:szCs w:val="24"/>
        </w:rPr>
        <w:t>, No 0015 juin, pp. 6-1</w:t>
      </w:r>
      <w:r w:rsidR="00947986">
        <w:rPr>
          <w:rFonts w:ascii="Times New Roman" w:hAnsi="Times New Roman" w:cs="Times New Roman"/>
          <w:sz w:val="24"/>
          <w:szCs w:val="24"/>
        </w:rPr>
        <w:t>1.</w:t>
      </w:r>
    </w:p>
    <w:p w14:paraId="1A31A95F" w14:textId="2130819D" w:rsidR="00947986" w:rsidRDefault="00947986" w:rsidP="00A679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Achille Mbembe, </w:t>
      </w:r>
      <w:proofErr w:type="gramStart"/>
      <w:r>
        <w:rPr>
          <w:rFonts w:ascii="Times New Roman" w:hAnsi="Times New Roman" w:cs="Times New Roman"/>
          <w:sz w:val="24"/>
          <w:szCs w:val="24"/>
        </w:rPr>
        <w:t>( 2000</w:t>
      </w:r>
      <w:proofErr w:type="gramEnd"/>
      <w:r>
        <w:rPr>
          <w:rFonts w:ascii="Times New Roman" w:hAnsi="Times New Roman" w:cs="Times New Roman"/>
          <w:sz w:val="24"/>
          <w:szCs w:val="24"/>
        </w:rPr>
        <w:t xml:space="preserve">), </w:t>
      </w:r>
      <w:r w:rsidRPr="003B3D02">
        <w:rPr>
          <w:rFonts w:ascii="Times New Roman" w:hAnsi="Times New Roman" w:cs="Times New Roman"/>
          <w:sz w:val="24"/>
          <w:szCs w:val="24"/>
        </w:rPr>
        <w:t xml:space="preserve">« </w:t>
      </w:r>
      <w:r>
        <w:rPr>
          <w:rFonts w:ascii="Times New Roman" w:hAnsi="Times New Roman" w:cs="Times New Roman"/>
          <w:sz w:val="24"/>
          <w:szCs w:val="24"/>
        </w:rPr>
        <w:t xml:space="preserve"> A </w:t>
      </w:r>
      <w:r w:rsidRPr="003B3D02">
        <w:rPr>
          <w:rFonts w:ascii="Times New Roman" w:hAnsi="Times New Roman" w:cs="Times New Roman"/>
          <w:sz w:val="24"/>
          <w:szCs w:val="24"/>
        </w:rPr>
        <w:t xml:space="preserve">propos des écritures africaines de soi », dans </w:t>
      </w:r>
      <w:r w:rsidRPr="003B3D02">
        <w:rPr>
          <w:rFonts w:ascii="Times New Roman" w:hAnsi="Times New Roman" w:cs="Times New Roman"/>
          <w:i/>
          <w:iCs/>
          <w:sz w:val="24"/>
          <w:szCs w:val="24"/>
        </w:rPr>
        <w:t>Politique Africaine, « Philosophie et politique en Afrique »</w:t>
      </w:r>
      <w:r w:rsidRPr="003B3D02">
        <w:rPr>
          <w:rFonts w:ascii="Times New Roman" w:hAnsi="Times New Roman" w:cs="Times New Roman"/>
          <w:sz w:val="24"/>
          <w:szCs w:val="24"/>
        </w:rPr>
        <w:t xml:space="preserve">, Paris, Karthala </w:t>
      </w:r>
      <w:r>
        <w:rPr>
          <w:rFonts w:ascii="Times New Roman" w:hAnsi="Times New Roman" w:cs="Times New Roman"/>
          <w:sz w:val="24"/>
          <w:szCs w:val="24"/>
        </w:rPr>
        <w:t>(N</w:t>
      </w:r>
      <w:r w:rsidRPr="003B3D02">
        <w:rPr>
          <w:rFonts w:ascii="Times New Roman" w:hAnsi="Times New Roman" w:cs="Times New Roman"/>
          <w:sz w:val="24"/>
          <w:szCs w:val="24"/>
        </w:rPr>
        <w:t>° 77 mars), pp. 16-43.</w:t>
      </w:r>
    </w:p>
    <w:p w14:paraId="46DBECB3" w14:textId="77777777" w:rsidR="00947986" w:rsidRPr="00A6797F" w:rsidRDefault="00947986" w:rsidP="00A6797F">
      <w:pPr>
        <w:spacing w:after="0" w:line="360" w:lineRule="auto"/>
        <w:jc w:val="both"/>
        <w:rPr>
          <w:rFonts w:ascii="Times New Roman" w:hAnsi="Times New Roman" w:cs="Times New Roman"/>
          <w:sz w:val="24"/>
          <w:szCs w:val="24"/>
        </w:rPr>
      </w:pPr>
    </w:p>
    <w:p w14:paraId="251780B4" w14:textId="55FBD3F0" w:rsidR="00C76DAE" w:rsidRPr="00A6797F" w:rsidRDefault="00C76DAE" w:rsidP="00A6797F">
      <w:pPr>
        <w:spacing w:after="0" w:line="360" w:lineRule="auto"/>
        <w:jc w:val="both"/>
        <w:rPr>
          <w:rFonts w:ascii="Times New Roman" w:hAnsi="Times New Roman" w:cs="Times New Roman"/>
          <w:sz w:val="24"/>
          <w:szCs w:val="24"/>
        </w:rPr>
      </w:pPr>
      <w:r w:rsidRPr="00A6797F">
        <w:rPr>
          <w:rFonts w:ascii="Times New Roman" w:hAnsi="Times New Roman" w:cs="Times New Roman"/>
          <w:sz w:val="24"/>
          <w:szCs w:val="24"/>
        </w:rPr>
        <w:t>Achille Mbembe,</w:t>
      </w:r>
      <w:r w:rsidR="0097302A">
        <w:rPr>
          <w:rFonts w:ascii="Times New Roman" w:hAnsi="Times New Roman" w:cs="Times New Roman"/>
          <w:sz w:val="24"/>
          <w:szCs w:val="24"/>
        </w:rPr>
        <w:t xml:space="preserve"> </w:t>
      </w:r>
      <w:proofErr w:type="gramStart"/>
      <w:r w:rsidR="0097302A">
        <w:rPr>
          <w:rFonts w:ascii="Times New Roman" w:hAnsi="Times New Roman" w:cs="Times New Roman"/>
          <w:sz w:val="24"/>
          <w:szCs w:val="24"/>
        </w:rPr>
        <w:t>( 2009</w:t>
      </w:r>
      <w:proofErr w:type="gramEnd"/>
      <w:r w:rsidR="0097302A">
        <w:rPr>
          <w:rFonts w:ascii="Times New Roman" w:hAnsi="Times New Roman" w:cs="Times New Roman"/>
          <w:sz w:val="24"/>
          <w:szCs w:val="24"/>
        </w:rPr>
        <w:t xml:space="preserve">). </w:t>
      </w:r>
      <w:r w:rsidRPr="00A6797F">
        <w:rPr>
          <w:rFonts w:ascii="Times New Roman" w:hAnsi="Times New Roman" w:cs="Times New Roman"/>
          <w:sz w:val="24"/>
          <w:szCs w:val="24"/>
        </w:rPr>
        <w:t xml:space="preserve"> « Il faut sortir du victimaire », in </w:t>
      </w:r>
      <w:r w:rsidRPr="0097302A">
        <w:rPr>
          <w:rFonts w:ascii="Times New Roman" w:hAnsi="Times New Roman" w:cs="Times New Roman"/>
          <w:i/>
          <w:iCs/>
          <w:sz w:val="24"/>
          <w:szCs w:val="24"/>
        </w:rPr>
        <w:t xml:space="preserve">Le point, </w:t>
      </w:r>
      <w:r w:rsidRPr="00947986">
        <w:rPr>
          <w:rFonts w:ascii="Times New Roman" w:hAnsi="Times New Roman" w:cs="Times New Roman"/>
          <w:i/>
          <w:iCs/>
          <w:sz w:val="24"/>
          <w:szCs w:val="24"/>
        </w:rPr>
        <w:t>Hors série</w:t>
      </w:r>
      <w:r w:rsidRPr="00A6797F">
        <w:rPr>
          <w:rFonts w:ascii="Times New Roman" w:hAnsi="Times New Roman" w:cs="Times New Roman"/>
          <w:sz w:val="24"/>
          <w:szCs w:val="24"/>
        </w:rPr>
        <w:t>, No 22, pp. 8-15</w:t>
      </w:r>
    </w:p>
    <w:p w14:paraId="5FD5029C" w14:textId="535FA31E" w:rsidR="000B77F1" w:rsidRPr="007347AD" w:rsidRDefault="00C76DAE" w:rsidP="00A6797F">
      <w:pPr>
        <w:tabs>
          <w:tab w:val="left" w:pos="1515"/>
        </w:tabs>
        <w:spacing w:line="360" w:lineRule="auto"/>
        <w:jc w:val="both"/>
        <w:rPr>
          <w:rFonts w:ascii="Times New Roman" w:hAnsi="Times New Roman" w:cs="Times New Roman"/>
          <w:sz w:val="24"/>
          <w:szCs w:val="24"/>
        </w:rPr>
      </w:pPr>
      <w:r w:rsidRPr="00A6797F">
        <w:rPr>
          <w:rFonts w:ascii="Times New Roman" w:hAnsi="Times New Roman" w:cs="Times New Roman"/>
        </w:rPr>
        <w:t>Achille Mbemb</w:t>
      </w:r>
      <w:r w:rsidR="00947986">
        <w:rPr>
          <w:rFonts w:ascii="Times New Roman" w:hAnsi="Times New Roman" w:cs="Times New Roman"/>
        </w:rPr>
        <w:t>e</w:t>
      </w:r>
      <w:r w:rsidRPr="00A6797F">
        <w:rPr>
          <w:rFonts w:ascii="Times New Roman" w:hAnsi="Times New Roman" w:cs="Times New Roman"/>
        </w:rPr>
        <w:t xml:space="preserve">, </w:t>
      </w:r>
      <w:proofErr w:type="gramStart"/>
      <w:r w:rsidR="00947986">
        <w:rPr>
          <w:rFonts w:ascii="Times New Roman" w:hAnsi="Times New Roman" w:cs="Times New Roman"/>
        </w:rPr>
        <w:t>( 2006</w:t>
      </w:r>
      <w:proofErr w:type="gramEnd"/>
      <w:r w:rsidR="00947986">
        <w:rPr>
          <w:rFonts w:ascii="Times New Roman" w:hAnsi="Times New Roman" w:cs="Times New Roman"/>
        </w:rPr>
        <w:t xml:space="preserve">) , </w:t>
      </w:r>
      <w:r w:rsidRPr="00A6797F">
        <w:rPr>
          <w:rFonts w:ascii="Times New Roman" w:hAnsi="Times New Roman" w:cs="Times New Roman"/>
        </w:rPr>
        <w:t xml:space="preserve">« Le potentat sexuel. A propos de la sodomie, de la fellation et autres privautés postcoloniales. » </w:t>
      </w:r>
      <w:proofErr w:type="gramStart"/>
      <w:r w:rsidRPr="00A6797F">
        <w:rPr>
          <w:rFonts w:ascii="Times New Roman" w:hAnsi="Times New Roman" w:cs="Times New Roman"/>
        </w:rPr>
        <w:t xml:space="preserve">In  </w:t>
      </w:r>
      <w:r w:rsidRPr="00A6797F">
        <w:rPr>
          <w:rFonts w:ascii="Times New Roman" w:hAnsi="Times New Roman" w:cs="Times New Roman"/>
          <w:i/>
        </w:rPr>
        <w:t>Le</w:t>
      </w:r>
      <w:proofErr w:type="gramEnd"/>
      <w:r w:rsidRPr="00A6797F">
        <w:rPr>
          <w:rFonts w:ascii="Times New Roman" w:hAnsi="Times New Roman" w:cs="Times New Roman"/>
          <w:i/>
        </w:rPr>
        <w:t xml:space="preserve"> Messager</w:t>
      </w:r>
      <w:r w:rsidRPr="00A6797F">
        <w:rPr>
          <w:rFonts w:ascii="Times New Roman" w:hAnsi="Times New Roman" w:cs="Times New Roman"/>
        </w:rPr>
        <w:t>, No 2061</w:t>
      </w:r>
      <w:r w:rsidR="00A229BC">
        <w:rPr>
          <w:rFonts w:ascii="Times New Roman" w:hAnsi="Times New Roman" w:cs="Times New Roman"/>
        </w:rPr>
        <w:t>, pp. 2-7.</w:t>
      </w:r>
      <w:r w:rsidRPr="00A6797F">
        <w:rPr>
          <w:rFonts w:ascii="Times New Roman" w:hAnsi="Times New Roman" w:cs="Times New Roman"/>
        </w:rPr>
        <w:t> </w:t>
      </w:r>
    </w:p>
    <w:p w14:paraId="76719FD6" w14:textId="02FF2238" w:rsidR="003B0080" w:rsidRDefault="003B0080" w:rsidP="00A6797F">
      <w:pPr>
        <w:tabs>
          <w:tab w:val="left" w:pos="1515"/>
        </w:tabs>
        <w:spacing w:line="360" w:lineRule="auto"/>
        <w:jc w:val="both"/>
        <w:rPr>
          <w:rFonts w:ascii="Times New Roman" w:hAnsi="Times New Roman" w:cs="Times New Roman"/>
          <w:sz w:val="24"/>
          <w:szCs w:val="24"/>
        </w:rPr>
      </w:pPr>
      <w:r w:rsidRPr="007347AD">
        <w:rPr>
          <w:rFonts w:ascii="Times New Roman" w:hAnsi="Times New Roman" w:cs="Times New Roman"/>
          <w:sz w:val="24"/>
          <w:szCs w:val="24"/>
        </w:rPr>
        <w:lastRenderedPageBreak/>
        <w:t>« Entretien avec Jacques</w:t>
      </w:r>
      <w:r w:rsidR="000B77F1" w:rsidRPr="007347AD">
        <w:rPr>
          <w:rFonts w:ascii="Times New Roman" w:hAnsi="Times New Roman" w:cs="Times New Roman"/>
          <w:sz w:val="24"/>
          <w:szCs w:val="24"/>
        </w:rPr>
        <w:t xml:space="preserve"> </w:t>
      </w:r>
      <w:r w:rsidRPr="007347AD">
        <w:rPr>
          <w:rFonts w:ascii="Times New Roman" w:hAnsi="Times New Roman" w:cs="Times New Roman"/>
          <w:sz w:val="24"/>
          <w:szCs w:val="24"/>
        </w:rPr>
        <w:t xml:space="preserve">Derrida : autrui est secret parce qu’il est autre ». </w:t>
      </w:r>
      <w:r w:rsidRPr="007347AD">
        <w:rPr>
          <w:rFonts w:ascii="Times New Roman" w:hAnsi="Times New Roman" w:cs="Times New Roman"/>
          <w:i/>
          <w:sz w:val="24"/>
          <w:szCs w:val="24"/>
        </w:rPr>
        <w:t>In</w:t>
      </w:r>
      <w:r w:rsidRPr="007347AD">
        <w:rPr>
          <w:rFonts w:ascii="Times New Roman" w:hAnsi="Times New Roman" w:cs="Times New Roman"/>
          <w:sz w:val="24"/>
          <w:szCs w:val="24"/>
        </w:rPr>
        <w:t xml:space="preserve"> </w:t>
      </w:r>
      <w:r w:rsidRPr="00695B12">
        <w:rPr>
          <w:rFonts w:ascii="Times New Roman" w:hAnsi="Times New Roman" w:cs="Times New Roman"/>
          <w:i/>
          <w:iCs/>
          <w:sz w:val="24"/>
          <w:szCs w:val="24"/>
        </w:rPr>
        <w:t>Le Monde de l’éducation,</w:t>
      </w:r>
      <w:r w:rsidRPr="007347AD">
        <w:rPr>
          <w:rFonts w:ascii="Times New Roman" w:hAnsi="Times New Roman" w:cs="Times New Roman"/>
          <w:sz w:val="24"/>
          <w:szCs w:val="24"/>
        </w:rPr>
        <w:t xml:space="preserve"> n°284, septembre 2000</w:t>
      </w:r>
    </w:p>
    <w:p w14:paraId="10D05E91" w14:textId="4BD10EBC" w:rsidR="00532EF8" w:rsidRPr="00532EF8" w:rsidRDefault="00532EF8" w:rsidP="00A6797F">
      <w:pPr>
        <w:tabs>
          <w:tab w:val="left" w:pos="1515"/>
        </w:tabs>
        <w:spacing w:line="360" w:lineRule="auto"/>
        <w:jc w:val="both"/>
        <w:rPr>
          <w:rFonts w:ascii="Times New Roman" w:hAnsi="Times New Roman" w:cs="Times New Roman"/>
          <w:sz w:val="24"/>
          <w:szCs w:val="24"/>
        </w:rPr>
      </w:pPr>
      <w:r w:rsidRPr="00532EF8">
        <w:rPr>
          <w:rFonts w:ascii="Times New Roman" w:hAnsi="Times New Roman" w:cs="Times New Roman"/>
          <w:sz w:val="24"/>
          <w:szCs w:val="24"/>
        </w:rPr>
        <w:t>Achille Mbembe,</w:t>
      </w:r>
      <w:r w:rsidR="00947986">
        <w:rPr>
          <w:rFonts w:ascii="Times New Roman" w:hAnsi="Times New Roman" w:cs="Times New Roman"/>
          <w:sz w:val="24"/>
          <w:szCs w:val="24"/>
        </w:rPr>
        <w:t xml:space="preserve"> (2006</w:t>
      </w:r>
      <w:proofErr w:type="gramStart"/>
      <w:r w:rsidR="00947986">
        <w:rPr>
          <w:rFonts w:ascii="Times New Roman" w:hAnsi="Times New Roman" w:cs="Times New Roman"/>
          <w:sz w:val="24"/>
          <w:szCs w:val="24"/>
        </w:rPr>
        <w:t xml:space="preserve">), </w:t>
      </w:r>
      <w:r w:rsidRPr="00532EF8">
        <w:rPr>
          <w:rFonts w:ascii="Times New Roman" w:hAnsi="Times New Roman" w:cs="Times New Roman"/>
          <w:sz w:val="24"/>
          <w:szCs w:val="24"/>
        </w:rPr>
        <w:t xml:space="preserve"> «</w:t>
      </w:r>
      <w:proofErr w:type="gramEnd"/>
      <w:r w:rsidRPr="00532EF8">
        <w:rPr>
          <w:rFonts w:ascii="Times New Roman" w:hAnsi="Times New Roman" w:cs="Times New Roman"/>
          <w:sz w:val="24"/>
          <w:szCs w:val="24"/>
        </w:rPr>
        <w:t xml:space="preserve"> Qu’est-ce que la littérature postcoloniale », </w:t>
      </w:r>
      <w:r w:rsidRPr="00695B12">
        <w:rPr>
          <w:rFonts w:ascii="Times New Roman" w:hAnsi="Times New Roman" w:cs="Times New Roman"/>
          <w:i/>
          <w:iCs/>
          <w:sz w:val="24"/>
          <w:szCs w:val="24"/>
        </w:rPr>
        <w:t xml:space="preserve">Esprit, décembre 2006. </w:t>
      </w:r>
      <w:proofErr w:type="spellStart"/>
      <w:proofErr w:type="gramStart"/>
      <w:r w:rsidRPr="00695B12">
        <w:rPr>
          <w:rFonts w:ascii="Times New Roman" w:hAnsi="Times New Roman" w:cs="Times New Roman"/>
          <w:i/>
          <w:iCs/>
          <w:sz w:val="24"/>
          <w:szCs w:val="24"/>
        </w:rPr>
        <w:t>eurozine</w:t>
      </w:r>
      <w:proofErr w:type="spellEnd"/>
      <w:proofErr w:type="gramEnd"/>
      <w:r w:rsidRPr="00695B12">
        <w:rPr>
          <w:rFonts w:ascii="Times New Roman" w:hAnsi="Times New Roman" w:cs="Times New Roman"/>
          <w:i/>
          <w:iCs/>
          <w:sz w:val="24"/>
          <w:szCs w:val="24"/>
        </w:rPr>
        <w:t xml:space="preserve"> online journal</w:t>
      </w:r>
      <w:r w:rsidRPr="00532EF8">
        <w:rPr>
          <w:rFonts w:ascii="Times New Roman" w:hAnsi="Times New Roman" w:cs="Times New Roman"/>
          <w:sz w:val="24"/>
          <w:szCs w:val="24"/>
        </w:rPr>
        <w:t xml:space="preserve"> http://www.eurozine.com/journals/esprit/issue/- 12-15.html</w:t>
      </w:r>
    </w:p>
    <w:p w14:paraId="3CC7AB71" w14:textId="2764BEBA" w:rsidR="003B0080" w:rsidRPr="001F4407" w:rsidRDefault="003B0080" w:rsidP="00A6797F">
      <w:pPr>
        <w:tabs>
          <w:tab w:val="left" w:pos="1515"/>
        </w:tabs>
        <w:spacing w:line="360" w:lineRule="auto"/>
        <w:jc w:val="both"/>
        <w:rPr>
          <w:rFonts w:ascii="Times New Roman" w:hAnsi="Times New Roman" w:cs="Times New Roman"/>
          <w:b/>
          <w:bCs/>
          <w:sz w:val="24"/>
          <w:szCs w:val="24"/>
        </w:rPr>
      </w:pPr>
      <w:r w:rsidRPr="001F4407">
        <w:rPr>
          <w:rFonts w:ascii="Times New Roman" w:hAnsi="Times New Roman" w:cs="Times New Roman"/>
          <w:b/>
          <w:bCs/>
          <w:sz w:val="24"/>
          <w:szCs w:val="24"/>
        </w:rPr>
        <w:t>Film-Vidéo</w:t>
      </w:r>
    </w:p>
    <w:p w14:paraId="0F844CF5" w14:textId="4220307A" w:rsidR="003B0080" w:rsidRPr="000B7D8A" w:rsidRDefault="003B0080" w:rsidP="003B0080">
      <w:pPr>
        <w:pStyle w:val="Notedebasdepage"/>
        <w:rPr>
          <w:rFonts w:ascii="Times New Roman" w:hAnsi="Times New Roman" w:cs="Times New Roman"/>
        </w:rPr>
      </w:pPr>
      <w:r w:rsidRPr="001F4407">
        <w:rPr>
          <w:rFonts w:ascii="Times New Roman" w:hAnsi="Times New Roman" w:cs="Times New Roman"/>
          <w:sz w:val="24"/>
          <w:szCs w:val="24"/>
        </w:rPr>
        <w:t>Jacques Derrida,</w:t>
      </w:r>
      <w:r w:rsidR="00947986">
        <w:rPr>
          <w:rFonts w:ascii="Times New Roman" w:hAnsi="Times New Roman" w:cs="Times New Roman"/>
          <w:sz w:val="24"/>
          <w:szCs w:val="24"/>
        </w:rPr>
        <w:t xml:space="preserve"> </w:t>
      </w:r>
      <w:proofErr w:type="gramStart"/>
      <w:r w:rsidR="00947986">
        <w:rPr>
          <w:rFonts w:ascii="Times New Roman" w:hAnsi="Times New Roman" w:cs="Times New Roman"/>
          <w:sz w:val="24"/>
          <w:szCs w:val="24"/>
        </w:rPr>
        <w:t>( 2002</w:t>
      </w:r>
      <w:proofErr w:type="gramEnd"/>
      <w:r w:rsidR="00947986">
        <w:rPr>
          <w:rFonts w:ascii="Times New Roman" w:hAnsi="Times New Roman" w:cs="Times New Roman"/>
          <w:sz w:val="24"/>
          <w:szCs w:val="24"/>
        </w:rPr>
        <w:t>),</w:t>
      </w:r>
      <w:r w:rsidRPr="001F4407">
        <w:rPr>
          <w:rFonts w:ascii="Times New Roman" w:hAnsi="Times New Roman" w:cs="Times New Roman"/>
          <w:sz w:val="24"/>
          <w:szCs w:val="24"/>
        </w:rPr>
        <w:t xml:space="preserve"> </w:t>
      </w:r>
      <w:r w:rsidR="00947986">
        <w:rPr>
          <w:rFonts w:ascii="Times New Roman" w:hAnsi="Times New Roman" w:cs="Times New Roman"/>
          <w:sz w:val="24"/>
          <w:szCs w:val="24"/>
        </w:rPr>
        <w:t>« </w:t>
      </w:r>
      <w:r w:rsidRPr="001F4407">
        <w:rPr>
          <w:rFonts w:ascii="Times New Roman" w:hAnsi="Times New Roman" w:cs="Times New Roman"/>
          <w:sz w:val="24"/>
          <w:szCs w:val="24"/>
        </w:rPr>
        <w:t xml:space="preserve">Film documentaire réalisé par Kirby Dick et Amy </w:t>
      </w:r>
      <w:proofErr w:type="spellStart"/>
      <w:r w:rsidRPr="001F4407">
        <w:rPr>
          <w:rFonts w:ascii="Times New Roman" w:hAnsi="Times New Roman" w:cs="Times New Roman"/>
          <w:sz w:val="24"/>
          <w:szCs w:val="24"/>
        </w:rPr>
        <w:t>Ziering</w:t>
      </w:r>
      <w:proofErr w:type="spellEnd"/>
      <w:r w:rsidRPr="001F4407">
        <w:rPr>
          <w:rFonts w:ascii="Times New Roman" w:hAnsi="Times New Roman" w:cs="Times New Roman"/>
          <w:sz w:val="24"/>
          <w:szCs w:val="24"/>
        </w:rPr>
        <w:t xml:space="preserve"> </w:t>
      </w:r>
      <w:proofErr w:type="spellStart"/>
      <w:r w:rsidRPr="001F4407">
        <w:rPr>
          <w:rFonts w:ascii="Times New Roman" w:hAnsi="Times New Roman" w:cs="Times New Roman"/>
          <w:sz w:val="24"/>
          <w:szCs w:val="24"/>
        </w:rPr>
        <w:t>Kofman</w:t>
      </w:r>
      <w:proofErr w:type="spellEnd"/>
      <w:r w:rsidRPr="001F4407">
        <w:rPr>
          <w:rFonts w:ascii="Times New Roman" w:hAnsi="Times New Roman" w:cs="Times New Roman"/>
          <w:sz w:val="24"/>
          <w:szCs w:val="24"/>
        </w:rPr>
        <w:t xml:space="preserve">, </w:t>
      </w:r>
      <w:r w:rsidR="00BA28E6" w:rsidRPr="001F4407">
        <w:rPr>
          <w:rFonts w:ascii="Times New Roman" w:hAnsi="Times New Roman" w:cs="Times New Roman"/>
          <w:sz w:val="24"/>
          <w:szCs w:val="24"/>
        </w:rPr>
        <w:t>Etats-Unis</w:t>
      </w:r>
      <w:r w:rsidR="00947986">
        <w:rPr>
          <w:rFonts w:ascii="Times New Roman" w:hAnsi="Times New Roman" w:cs="Times New Roman"/>
          <w:sz w:val="24"/>
          <w:szCs w:val="24"/>
        </w:rPr>
        <w:t> »</w:t>
      </w:r>
      <w:r w:rsidRPr="001F4407">
        <w:rPr>
          <w:rFonts w:ascii="Times New Roman" w:hAnsi="Times New Roman" w:cs="Times New Roman"/>
          <w:sz w:val="24"/>
          <w:szCs w:val="24"/>
        </w:rPr>
        <w:t>, (1h24</w:t>
      </w:r>
      <w:r w:rsidRPr="000B7D8A">
        <w:rPr>
          <w:rFonts w:ascii="Times New Roman" w:hAnsi="Times New Roman" w:cs="Times New Roman"/>
        </w:rPr>
        <w:t>).</w:t>
      </w:r>
    </w:p>
    <w:p w14:paraId="5EF59C91" w14:textId="77777777" w:rsidR="003B0080" w:rsidRPr="00A6797F" w:rsidRDefault="003B0080" w:rsidP="00A6797F">
      <w:pPr>
        <w:tabs>
          <w:tab w:val="left" w:pos="1515"/>
        </w:tabs>
        <w:spacing w:line="360" w:lineRule="auto"/>
        <w:jc w:val="both"/>
        <w:rPr>
          <w:rFonts w:ascii="Times New Roman" w:hAnsi="Times New Roman" w:cs="Times New Roman"/>
          <w:sz w:val="24"/>
          <w:szCs w:val="24"/>
        </w:rPr>
      </w:pPr>
    </w:p>
    <w:sectPr w:rsidR="003B0080" w:rsidRPr="00A6797F" w:rsidSect="00AB78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C7DC" w14:textId="77777777" w:rsidR="0074072F" w:rsidRDefault="0074072F" w:rsidP="00DD5739">
      <w:pPr>
        <w:spacing w:after="0" w:line="240" w:lineRule="auto"/>
      </w:pPr>
      <w:r>
        <w:separator/>
      </w:r>
    </w:p>
  </w:endnote>
  <w:endnote w:type="continuationSeparator" w:id="0">
    <w:p w14:paraId="7BC34A39" w14:textId="77777777" w:rsidR="0074072F" w:rsidRDefault="0074072F" w:rsidP="00DD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0055"/>
      <w:docPartObj>
        <w:docPartGallery w:val="Page Numbers (Bottom of Page)"/>
        <w:docPartUnique/>
      </w:docPartObj>
    </w:sdtPr>
    <w:sdtContent>
      <w:p w14:paraId="2F47804A" w14:textId="77777777" w:rsidR="00632DC8" w:rsidRDefault="00D85EB6">
        <w:pPr>
          <w:pStyle w:val="Pieddepage"/>
          <w:jc w:val="right"/>
        </w:pPr>
        <w:r>
          <w:fldChar w:fldCharType="begin"/>
        </w:r>
        <w:r>
          <w:instrText xml:space="preserve"> PAGE   \* MERGEFORMAT </w:instrText>
        </w:r>
        <w:r>
          <w:fldChar w:fldCharType="separate"/>
        </w:r>
        <w:r w:rsidR="00C636F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FA3F" w14:textId="77777777" w:rsidR="0074072F" w:rsidRDefault="0074072F" w:rsidP="00DD5739">
      <w:pPr>
        <w:spacing w:after="0" w:line="240" w:lineRule="auto"/>
      </w:pPr>
      <w:r>
        <w:separator/>
      </w:r>
    </w:p>
  </w:footnote>
  <w:footnote w:type="continuationSeparator" w:id="0">
    <w:p w14:paraId="748E5692" w14:textId="77777777" w:rsidR="0074072F" w:rsidRDefault="0074072F" w:rsidP="00DD5739">
      <w:pPr>
        <w:spacing w:after="0" w:line="240" w:lineRule="auto"/>
      </w:pPr>
      <w:r>
        <w:continuationSeparator/>
      </w:r>
    </w:p>
  </w:footnote>
  <w:footnote w:id="1">
    <w:p w14:paraId="44361537" w14:textId="3D0682B4" w:rsidR="00DD5739" w:rsidRPr="000B7D8A" w:rsidRDefault="00DD5739" w:rsidP="00DD5739">
      <w:pPr>
        <w:pStyle w:val="Notedebasdepage"/>
        <w:jc w:val="both"/>
        <w:rPr>
          <w:rFonts w:ascii="Times New Roman" w:hAnsi="Times New Roman" w:cs="Times New Roman"/>
        </w:rPr>
      </w:pPr>
      <w:r w:rsidRPr="000B7D8A">
        <w:rPr>
          <w:rStyle w:val="Appelnotedebasdep"/>
          <w:rFonts w:ascii="Times New Roman" w:hAnsi="Times New Roman" w:cs="Times New Roman"/>
        </w:rPr>
        <w:footnoteRef/>
      </w:r>
      <w:r w:rsidRPr="000B7D8A">
        <w:rPr>
          <w:rFonts w:ascii="Times New Roman" w:hAnsi="Times New Roman" w:cs="Times New Roman"/>
        </w:rPr>
        <w:t xml:space="preserve"> Pour Derrida, le logocentrisme comme le phallocentrisme sont des métaphysiques ethnocentriques. Jacques Derrida</w:t>
      </w:r>
      <w:r w:rsidRPr="000B7D8A">
        <w:rPr>
          <w:rFonts w:ascii="Times New Roman" w:hAnsi="Times New Roman" w:cs="Times New Roman"/>
          <w:i/>
        </w:rPr>
        <w:t xml:space="preserve">, De la grammatologie, </w:t>
      </w:r>
      <w:r w:rsidRPr="000B7D8A">
        <w:rPr>
          <w:rFonts w:ascii="Times New Roman" w:hAnsi="Times New Roman" w:cs="Times New Roman"/>
        </w:rPr>
        <w:t>Paris, Minuit, 1967, p 117.  Le phallus est un signifiant privilégié, transcendantal, à partir duquel s’annonce le signifié. On  emploi</w:t>
      </w:r>
      <w:r>
        <w:rPr>
          <w:rFonts w:ascii="Times New Roman" w:hAnsi="Times New Roman" w:cs="Times New Roman"/>
        </w:rPr>
        <w:t>e</w:t>
      </w:r>
      <w:r w:rsidRPr="000B7D8A">
        <w:rPr>
          <w:rFonts w:ascii="Times New Roman" w:hAnsi="Times New Roman" w:cs="Times New Roman"/>
        </w:rPr>
        <w:t xml:space="preserve"> aussi le concept de phallocentrisme, pour remettre en cause l’idée d’une seule libido, masculine.  Cette idée proviendrait de  Sigmund Freud. </w:t>
      </w:r>
    </w:p>
  </w:footnote>
  <w:footnote w:id="2">
    <w:p w14:paraId="38A1D432" w14:textId="77777777" w:rsidR="00DD5739" w:rsidRDefault="00DD5739" w:rsidP="00DD5739">
      <w:pPr>
        <w:pStyle w:val="Notedebasdepage"/>
        <w:jc w:val="both"/>
      </w:pPr>
      <w:r>
        <w:rPr>
          <w:rStyle w:val="Appelnotedebasdep"/>
        </w:rPr>
        <w:footnoteRef/>
      </w:r>
      <w:r>
        <w:t xml:space="preserve"> « </w:t>
      </w:r>
      <w:r w:rsidRPr="00F00AC4">
        <w:rPr>
          <w:rFonts w:ascii="Times New Roman" w:hAnsi="Times New Roman" w:cs="Times New Roman"/>
        </w:rPr>
        <w:t xml:space="preserve">Entretien avec Jacques Derrida : autrui est secret parce qu’il est autre ». </w:t>
      </w:r>
      <w:r w:rsidRPr="00800F59">
        <w:rPr>
          <w:rFonts w:ascii="Times New Roman" w:hAnsi="Times New Roman" w:cs="Times New Roman"/>
          <w:i/>
        </w:rPr>
        <w:t>In</w:t>
      </w:r>
      <w:r w:rsidRPr="00F00AC4">
        <w:rPr>
          <w:rFonts w:ascii="Times New Roman" w:hAnsi="Times New Roman" w:cs="Times New Roman"/>
        </w:rPr>
        <w:t xml:space="preserve"> Le Monde de l’éducation, n°284, septembre 2000.</w:t>
      </w:r>
    </w:p>
  </w:footnote>
  <w:footnote w:id="3">
    <w:p w14:paraId="1D1DE67A" w14:textId="77777777" w:rsidR="00DD5739" w:rsidRPr="00426225" w:rsidRDefault="00DD5739" w:rsidP="00DD5739">
      <w:pPr>
        <w:pStyle w:val="Notedebasdepage"/>
        <w:jc w:val="both"/>
        <w:rPr>
          <w:rFonts w:ascii="Times New Roman" w:hAnsi="Times New Roman" w:cs="Times New Roman"/>
        </w:rPr>
      </w:pPr>
      <w:r>
        <w:rPr>
          <w:rStyle w:val="Appelnotedebasdep"/>
        </w:rPr>
        <w:footnoteRef/>
      </w:r>
      <w:r>
        <w:t xml:space="preserve"> </w:t>
      </w:r>
      <w:r w:rsidRPr="00426225">
        <w:rPr>
          <w:rFonts w:ascii="Times New Roman" w:hAnsi="Times New Roman" w:cs="Times New Roman"/>
        </w:rPr>
        <w:t>Le phallique</w:t>
      </w:r>
      <w:r>
        <w:rPr>
          <w:rFonts w:ascii="Times New Roman" w:hAnsi="Times New Roman" w:cs="Times New Roman"/>
        </w:rPr>
        <w:t xml:space="preserve"> est une représentation du pouvoir fécondant et reproducteur de l’organe génital masculin.</w:t>
      </w:r>
    </w:p>
  </w:footnote>
  <w:footnote w:id="4">
    <w:p w14:paraId="1F1F9F01" w14:textId="77777777" w:rsidR="00DD5739" w:rsidRPr="00147990" w:rsidRDefault="00DD5739" w:rsidP="00DD5739">
      <w:pPr>
        <w:pStyle w:val="Notedebasdepage"/>
        <w:jc w:val="both"/>
        <w:rPr>
          <w:rFonts w:ascii="Times New Roman" w:hAnsi="Times New Roman" w:cs="Times New Roman"/>
        </w:rPr>
      </w:pPr>
      <w:r>
        <w:rPr>
          <w:rStyle w:val="Appelnotedebasdep"/>
        </w:rPr>
        <w:footnoteRef/>
      </w:r>
      <w:r>
        <w:t xml:space="preserve"> </w:t>
      </w:r>
      <w:r w:rsidRPr="00147990">
        <w:rPr>
          <w:rFonts w:ascii="Times New Roman" w:hAnsi="Times New Roman" w:cs="Times New Roman"/>
        </w:rPr>
        <w:t xml:space="preserve">Pour Derrida, l’histoire occidentale traditionnelle s’est toujours présentée comme </w:t>
      </w:r>
      <w:proofErr w:type="spellStart"/>
      <w:r w:rsidRPr="00147990">
        <w:rPr>
          <w:rFonts w:ascii="Times New Roman" w:hAnsi="Times New Roman" w:cs="Times New Roman"/>
        </w:rPr>
        <w:t>logocentriste</w:t>
      </w:r>
      <w:proofErr w:type="spellEnd"/>
      <w:r w:rsidRPr="00147990">
        <w:rPr>
          <w:rFonts w:ascii="Times New Roman" w:hAnsi="Times New Roman" w:cs="Times New Roman"/>
        </w:rPr>
        <w:t>. Celle-ci  gravite autour de la notion de logos qui renvoie à deux concepts. Raison et langage. Mais cette focalisation a toujours discrédité la dimension langagière du logos.</w:t>
      </w:r>
    </w:p>
  </w:footnote>
  <w:footnote w:id="5">
    <w:p w14:paraId="1B23A42F" w14:textId="77777777" w:rsidR="00DD5739" w:rsidRPr="00147990" w:rsidRDefault="00DD5739" w:rsidP="00DD5739">
      <w:pPr>
        <w:pStyle w:val="Notedebasdepage"/>
        <w:jc w:val="both"/>
        <w:rPr>
          <w:rFonts w:ascii="Times New Roman" w:hAnsi="Times New Roman" w:cs="Times New Roman"/>
        </w:rPr>
      </w:pPr>
      <w:r w:rsidRPr="00147990">
        <w:rPr>
          <w:rStyle w:val="Appelnotedebasdep"/>
          <w:rFonts w:ascii="Times New Roman" w:hAnsi="Times New Roman" w:cs="Times New Roman"/>
        </w:rPr>
        <w:footnoteRef/>
      </w:r>
      <w:r w:rsidRPr="00147990">
        <w:rPr>
          <w:rFonts w:ascii="Times New Roman" w:hAnsi="Times New Roman" w:cs="Times New Roman"/>
        </w:rPr>
        <w:t xml:space="preserve"> Pour Derrida, le logocentrisme est  aussi un phonocentrisme : « proximité absolue de la voix et de l’être, de la voix et du sens de l’être, de la voix et de l’idéalité du sens. » Jacques Derrida, </w:t>
      </w:r>
      <w:r w:rsidRPr="00147990">
        <w:rPr>
          <w:rFonts w:ascii="Times New Roman" w:hAnsi="Times New Roman" w:cs="Times New Roman"/>
          <w:i/>
        </w:rPr>
        <w:t>De la grammatologie, idem</w:t>
      </w:r>
      <w:r w:rsidRPr="00147990">
        <w:rPr>
          <w:rFonts w:ascii="Times New Roman" w:hAnsi="Times New Roman" w:cs="Times New Roman"/>
        </w:rPr>
        <w:t>, p. 23.</w:t>
      </w:r>
    </w:p>
  </w:footnote>
  <w:footnote w:id="6">
    <w:p w14:paraId="5DF2F5F7" w14:textId="77777777" w:rsidR="00DD5739" w:rsidRDefault="00DD5739" w:rsidP="00DD5739">
      <w:pPr>
        <w:pStyle w:val="Notedebasdepage"/>
        <w:jc w:val="both"/>
        <w:rPr>
          <w:rFonts w:ascii="Times New Roman" w:hAnsi="Times New Roman" w:cs="Times New Roman"/>
        </w:rPr>
      </w:pPr>
      <w:r>
        <w:rPr>
          <w:rStyle w:val="Appelnotedebasdep"/>
        </w:rPr>
        <w:footnoteRef/>
      </w:r>
      <w:r>
        <w:t xml:space="preserve"> </w:t>
      </w:r>
      <w:r w:rsidRPr="00147990">
        <w:rPr>
          <w:rFonts w:ascii="Times New Roman" w:hAnsi="Times New Roman" w:cs="Times New Roman"/>
        </w:rPr>
        <w:t xml:space="preserve">« La </w:t>
      </w:r>
      <w:proofErr w:type="spellStart"/>
      <w:r w:rsidRPr="00147990">
        <w:rPr>
          <w:rFonts w:ascii="Times New Roman" w:hAnsi="Times New Roman" w:cs="Times New Roman"/>
        </w:rPr>
        <w:t>différance</w:t>
      </w:r>
      <w:proofErr w:type="spellEnd"/>
      <w:r w:rsidRPr="00147990">
        <w:rPr>
          <w:rFonts w:ascii="Times New Roman" w:hAnsi="Times New Roman" w:cs="Times New Roman"/>
        </w:rPr>
        <w:t xml:space="preserve"> » chez Derrida se présente comme un concept économique désignant la production du différer, au double sens de ce mot.  « La différance tout court serait plus « originaire », mais on ne pourra plus l’appeler « origine » ni « fondement », ces notions appartenant essentiellement à l’histoire de l’onto-théologie, c'est-à-dire au système fonctionnant comme effacement de la différence. » Jacques Derrida, </w:t>
      </w:r>
      <w:r w:rsidRPr="00147990">
        <w:rPr>
          <w:rFonts w:ascii="Times New Roman" w:hAnsi="Times New Roman" w:cs="Times New Roman"/>
          <w:i/>
        </w:rPr>
        <w:t>De la grammatologie, idem</w:t>
      </w:r>
      <w:r>
        <w:rPr>
          <w:rFonts w:ascii="Times New Roman" w:hAnsi="Times New Roman" w:cs="Times New Roman"/>
        </w:rPr>
        <w:t xml:space="preserve">, </w:t>
      </w:r>
    </w:p>
    <w:p w14:paraId="4CD2F7AC" w14:textId="77777777" w:rsidR="00DD5739" w:rsidRDefault="00DD5739" w:rsidP="00DD5739">
      <w:pPr>
        <w:pStyle w:val="Notedebasdepage"/>
        <w:jc w:val="both"/>
      </w:pPr>
      <w:r>
        <w:rPr>
          <w:rFonts w:ascii="Times New Roman" w:hAnsi="Times New Roman" w:cs="Times New Roman"/>
        </w:rPr>
        <w:t xml:space="preserve">p. </w:t>
      </w:r>
      <w:r w:rsidRPr="00147990">
        <w:rPr>
          <w:rFonts w:ascii="Times New Roman" w:hAnsi="Times New Roman" w:cs="Times New Roman"/>
        </w:rPr>
        <w:t>38.</w:t>
      </w:r>
    </w:p>
  </w:footnote>
  <w:footnote w:id="7">
    <w:p w14:paraId="7FA4E1F9" w14:textId="77777777" w:rsidR="00F35F14" w:rsidRPr="00A3006E" w:rsidRDefault="00F35F14" w:rsidP="00A6797F">
      <w:pPr>
        <w:pStyle w:val="Notedebasdepage"/>
        <w:jc w:val="both"/>
      </w:pPr>
      <w:r w:rsidRPr="00A6797F">
        <w:rPr>
          <w:rStyle w:val="Appelnotedebasdep"/>
          <w:rFonts w:ascii="Times New Roman" w:hAnsi="Times New Roman" w:cs="Times New Roman"/>
        </w:rPr>
        <w:footnoteRef/>
      </w:r>
      <w:r w:rsidRPr="00A6797F">
        <w:rPr>
          <w:rFonts w:ascii="Times New Roman" w:hAnsi="Times New Roman" w:cs="Times New Roman"/>
        </w:rPr>
        <w:t xml:space="preserve">  Platon, </w:t>
      </w:r>
      <w:r w:rsidRPr="00A6797F">
        <w:rPr>
          <w:rFonts w:ascii="Times New Roman" w:hAnsi="Times New Roman" w:cs="Times New Roman"/>
          <w:i/>
          <w:iCs/>
        </w:rPr>
        <w:t>Timée,</w:t>
      </w:r>
      <w:r w:rsidRPr="00A6797F">
        <w:rPr>
          <w:rFonts w:ascii="Times New Roman" w:hAnsi="Times New Roman" w:cs="Times New Roman"/>
        </w:rPr>
        <w:t xml:space="preserve"> 52a.                                                                    </w:t>
      </w:r>
    </w:p>
  </w:footnote>
  <w:footnote w:id="8">
    <w:p w14:paraId="737DFC46" w14:textId="77777777" w:rsidR="00F35F14" w:rsidRPr="00A6797F" w:rsidRDefault="00F35F14" w:rsidP="00A6797F">
      <w:pPr>
        <w:pStyle w:val="Notedebasdepage"/>
        <w:jc w:val="both"/>
        <w:rPr>
          <w:rFonts w:ascii="Times New Roman" w:hAnsi="Times New Roman" w:cs="Times New Roman"/>
        </w:rPr>
      </w:pPr>
      <w:r w:rsidRPr="00A6797F">
        <w:rPr>
          <w:rStyle w:val="Appelnotedebasdep"/>
          <w:rFonts w:ascii="Times New Roman" w:hAnsi="Times New Roman" w:cs="Times New Roman"/>
        </w:rPr>
        <w:footnoteRef/>
      </w:r>
      <w:r w:rsidRPr="00A6797F">
        <w:rPr>
          <w:rFonts w:ascii="Times New Roman" w:hAnsi="Times New Roman" w:cs="Times New Roman"/>
        </w:rPr>
        <w:t xml:space="preserve"> </w:t>
      </w:r>
      <w:r w:rsidRPr="00A6797F">
        <w:rPr>
          <w:rFonts w:ascii="Times New Roman" w:hAnsi="Times New Roman" w:cs="Times New Roman"/>
          <w:i/>
          <w:iCs/>
        </w:rPr>
        <w:t>Idem.</w:t>
      </w:r>
    </w:p>
  </w:footnote>
  <w:footnote w:id="9">
    <w:p w14:paraId="4343FC25" w14:textId="77777777" w:rsidR="00F35F14" w:rsidRPr="00A6797F" w:rsidRDefault="00F35F14" w:rsidP="00A6797F">
      <w:pPr>
        <w:pStyle w:val="Notedebasdepage"/>
        <w:jc w:val="both"/>
        <w:rPr>
          <w:rFonts w:ascii="Times New Roman" w:hAnsi="Times New Roman" w:cs="Times New Roman"/>
        </w:rPr>
      </w:pPr>
      <w:r w:rsidRPr="00A6797F">
        <w:rPr>
          <w:rStyle w:val="Appelnotedebasdep"/>
          <w:rFonts w:ascii="Times New Roman" w:hAnsi="Times New Roman" w:cs="Times New Roman"/>
        </w:rPr>
        <w:footnoteRef/>
      </w:r>
      <w:r w:rsidRPr="00A6797F">
        <w:rPr>
          <w:rFonts w:ascii="Times New Roman" w:hAnsi="Times New Roman" w:cs="Times New Roman"/>
        </w:rPr>
        <w:t xml:space="preserve">  Platon, </w:t>
      </w:r>
      <w:r w:rsidRPr="00A6797F">
        <w:rPr>
          <w:rFonts w:ascii="Times New Roman" w:hAnsi="Times New Roman" w:cs="Times New Roman"/>
          <w:i/>
          <w:iCs/>
        </w:rPr>
        <w:t>Parménide,</w:t>
      </w:r>
      <w:r w:rsidRPr="00A6797F">
        <w:rPr>
          <w:rFonts w:ascii="Times New Roman" w:hAnsi="Times New Roman" w:cs="Times New Roman"/>
        </w:rPr>
        <w:t xml:space="preserve"> 132d.                                    </w:t>
      </w:r>
    </w:p>
  </w:footnote>
  <w:footnote w:id="10">
    <w:p w14:paraId="222CF4E1" w14:textId="77777777" w:rsidR="00F35F14" w:rsidRPr="00A6797F" w:rsidRDefault="00F35F14" w:rsidP="00A6797F">
      <w:pPr>
        <w:pStyle w:val="Notedebasdepage"/>
        <w:jc w:val="both"/>
        <w:rPr>
          <w:rFonts w:ascii="Times New Roman" w:hAnsi="Times New Roman" w:cs="Times New Roman"/>
        </w:rPr>
      </w:pPr>
      <w:r w:rsidRPr="00A6797F">
        <w:rPr>
          <w:rStyle w:val="Appelnotedebasdep"/>
          <w:rFonts w:ascii="Times New Roman" w:hAnsi="Times New Roman" w:cs="Times New Roman"/>
        </w:rPr>
        <w:footnoteRef/>
      </w:r>
      <w:r w:rsidRPr="00A6797F">
        <w:rPr>
          <w:rFonts w:ascii="Times New Roman" w:hAnsi="Times New Roman" w:cs="Times New Roman"/>
        </w:rPr>
        <w:t xml:space="preserve"> David Hume, </w:t>
      </w:r>
      <w:r w:rsidRPr="00A6797F">
        <w:rPr>
          <w:rFonts w:ascii="Times New Roman" w:hAnsi="Times New Roman" w:cs="Times New Roman"/>
          <w:i/>
          <w:iCs/>
        </w:rPr>
        <w:t>Traité de la nature humaine</w:t>
      </w:r>
      <w:r w:rsidRPr="00A6797F">
        <w:rPr>
          <w:rFonts w:ascii="Times New Roman" w:hAnsi="Times New Roman" w:cs="Times New Roman"/>
        </w:rPr>
        <w:t xml:space="preserve">, I, trad. P. Baranger et P. </w:t>
      </w:r>
      <w:proofErr w:type="spellStart"/>
      <w:r w:rsidRPr="00A6797F">
        <w:rPr>
          <w:rFonts w:ascii="Times New Roman" w:hAnsi="Times New Roman" w:cs="Times New Roman"/>
        </w:rPr>
        <w:t>Saltel</w:t>
      </w:r>
      <w:proofErr w:type="spellEnd"/>
      <w:r w:rsidRPr="00A6797F">
        <w:rPr>
          <w:rFonts w:ascii="Times New Roman" w:hAnsi="Times New Roman" w:cs="Times New Roman"/>
        </w:rPr>
        <w:t>, Paris, Flammarion, 1995, p.58-306.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53A"/>
    <w:multiLevelType w:val="hybridMultilevel"/>
    <w:tmpl w:val="E7424CE4"/>
    <w:lvl w:ilvl="0" w:tplc="A52E6ED8">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D9056BA"/>
    <w:multiLevelType w:val="hybridMultilevel"/>
    <w:tmpl w:val="FE98A192"/>
    <w:lvl w:ilvl="0" w:tplc="EBF0DF3E">
      <w:start w:val="1"/>
      <w:numFmt w:val="decimal"/>
      <w:lvlText w:val="%1-"/>
      <w:lvlJc w:val="left"/>
      <w:pPr>
        <w:ind w:left="3705" w:hanging="360"/>
      </w:pPr>
      <w:rPr>
        <w:rFonts w:hint="default"/>
      </w:rPr>
    </w:lvl>
    <w:lvl w:ilvl="1" w:tplc="040C0019" w:tentative="1">
      <w:start w:val="1"/>
      <w:numFmt w:val="lowerLetter"/>
      <w:lvlText w:val="%2."/>
      <w:lvlJc w:val="left"/>
      <w:pPr>
        <w:ind w:left="4425" w:hanging="360"/>
      </w:pPr>
    </w:lvl>
    <w:lvl w:ilvl="2" w:tplc="040C001B" w:tentative="1">
      <w:start w:val="1"/>
      <w:numFmt w:val="lowerRoman"/>
      <w:lvlText w:val="%3."/>
      <w:lvlJc w:val="right"/>
      <w:pPr>
        <w:ind w:left="5145" w:hanging="180"/>
      </w:pPr>
    </w:lvl>
    <w:lvl w:ilvl="3" w:tplc="040C000F" w:tentative="1">
      <w:start w:val="1"/>
      <w:numFmt w:val="decimal"/>
      <w:lvlText w:val="%4."/>
      <w:lvlJc w:val="left"/>
      <w:pPr>
        <w:ind w:left="5865" w:hanging="360"/>
      </w:pPr>
    </w:lvl>
    <w:lvl w:ilvl="4" w:tplc="040C0019" w:tentative="1">
      <w:start w:val="1"/>
      <w:numFmt w:val="lowerLetter"/>
      <w:lvlText w:val="%5."/>
      <w:lvlJc w:val="left"/>
      <w:pPr>
        <w:ind w:left="6585" w:hanging="360"/>
      </w:pPr>
    </w:lvl>
    <w:lvl w:ilvl="5" w:tplc="040C001B" w:tentative="1">
      <w:start w:val="1"/>
      <w:numFmt w:val="lowerRoman"/>
      <w:lvlText w:val="%6."/>
      <w:lvlJc w:val="right"/>
      <w:pPr>
        <w:ind w:left="7305" w:hanging="180"/>
      </w:pPr>
    </w:lvl>
    <w:lvl w:ilvl="6" w:tplc="040C000F" w:tentative="1">
      <w:start w:val="1"/>
      <w:numFmt w:val="decimal"/>
      <w:lvlText w:val="%7."/>
      <w:lvlJc w:val="left"/>
      <w:pPr>
        <w:ind w:left="8025" w:hanging="360"/>
      </w:pPr>
    </w:lvl>
    <w:lvl w:ilvl="7" w:tplc="040C0019" w:tentative="1">
      <w:start w:val="1"/>
      <w:numFmt w:val="lowerLetter"/>
      <w:lvlText w:val="%8."/>
      <w:lvlJc w:val="left"/>
      <w:pPr>
        <w:ind w:left="8745" w:hanging="360"/>
      </w:pPr>
    </w:lvl>
    <w:lvl w:ilvl="8" w:tplc="040C001B" w:tentative="1">
      <w:start w:val="1"/>
      <w:numFmt w:val="lowerRoman"/>
      <w:lvlText w:val="%9."/>
      <w:lvlJc w:val="right"/>
      <w:pPr>
        <w:ind w:left="9465" w:hanging="180"/>
      </w:pPr>
    </w:lvl>
  </w:abstractNum>
  <w:abstractNum w:abstractNumId="2" w15:restartNumberingAfterBreak="0">
    <w:nsid w:val="1F7A340A"/>
    <w:multiLevelType w:val="hybridMultilevel"/>
    <w:tmpl w:val="7750C5CC"/>
    <w:lvl w:ilvl="0" w:tplc="8090836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8E40FD"/>
    <w:multiLevelType w:val="hybridMultilevel"/>
    <w:tmpl w:val="660C787A"/>
    <w:lvl w:ilvl="0" w:tplc="919EC90C">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1487313">
    <w:abstractNumId w:val="3"/>
  </w:num>
  <w:num w:numId="2" w16cid:durableId="625308656">
    <w:abstractNumId w:val="1"/>
  </w:num>
  <w:num w:numId="3" w16cid:durableId="489979479">
    <w:abstractNumId w:val="2"/>
  </w:num>
  <w:num w:numId="4" w16cid:durableId="110757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FA"/>
    <w:rsid w:val="000047AD"/>
    <w:rsid w:val="00042E33"/>
    <w:rsid w:val="00047C56"/>
    <w:rsid w:val="00065131"/>
    <w:rsid w:val="000728F8"/>
    <w:rsid w:val="00076CDD"/>
    <w:rsid w:val="000A2F53"/>
    <w:rsid w:val="000B08E6"/>
    <w:rsid w:val="000B15C7"/>
    <w:rsid w:val="000B43F2"/>
    <w:rsid w:val="000B73C3"/>
    <w:rsid w:val="000B77F1"/>
    <w:rsid w:val="000C22A3"/>
    <w:rsid w:val="000C39C4"/>
    <w:rsid w:val="000E597B"/>
    <w:rsid w:val="000E699B"/>
    <w:rsid w:val="00105714"/>
    <w:rsid w:val="00152EDE"/>
    <w:rsid w:val="00162BD9"/>
    <w:rsid w:val="00183C25"/>
    <w:rsid w:val="00184105"/>
    <w:rsid w:val="00190981"/>
    <w:rsid w:val="0019434C"/>
    <w:rsid w:val="0019773B"/>
    <w:rsid w:val="001A6A52"/>
    <w:rsid w:val="001D2E7E"/>
    <w:rsid w:val="001D6AA4"/>
    <w:rsid w:val="001F3AF2"/>
    <w:rsid w:val="001F4407"/>
    <w:rsid w:val="0020547E"/>
    <w:rsid w:val="00220BB2"/>
    <w:rsid w:val="00246D92"/>
    <w:rsid w:val="00247746"/>
    <w:rsid w:val="00255CF6"/>
    <w:rsid w:val="002D6648"/>
    <w:rsid w:val="002E15F1"/>
    <w:rsid w:val="002E5666"/>
    <w:rsid w:val="002E5866"/>
    <w:rsid w:val="003102E2"/>
    <w:rsid w:val="00310DE2"/>
    <w:rsid w:val="003125FE"/>
    <w:rsid w:val="00333AD1"/>
    <w:rsid w:val="00341702"/>
    <w:rsid w:val="00376928"/>
    <w:rsid w:val="0037750E"/>
    <w:rsid w:val="003A37E7"/>
    <w:rsid w:val="003A6F04"/>
    <w:rsid w:val="003B0080"/>
    <w:rsid w:val="003D42F3"/>
    <w:rsid w:val="003E0C3B"/>
    <w:rsid w:val="003F26B2"/>
    <w:rsid w:val="003F316B"/>
    <w:rsid w:val="00415B49"/>
    <w:rsid w:val="00416DF5"/>
    <w:rsid w:val="00430D41"/>
    <w:rsid w:val="00473C53"/>
    <w:rsid w:val="004856AE"/>
    <w:rsid w:val="004914C2"/>
    <w:rsid w:val="004A6858"/>
    <w:rsid w:val="004B5AFA"/>
    <w:rsid w:val="004D237B"/>
    <w:rsid w:val="004D4D32"/>
    <w:rsid w:val="004F3A47"/>
    <w:rsid w:val="004F7E90"/>
    <w:rsid w:val="0052234F"/>
    <w:rsid w:val="00532EF8"/>
    <w:rsid w:val="005518CB"/>
    <w:rsid w:val="005640D7"/>
    <w:rsid w:val="00595B20"/>
    <w:rsid w:val="005B09C4"/>
    <w:rsid w:val="005B0AB4"/>
    <w:rsid w:val="005B65E3"/>
    <w:rsid w:val="005D2908"/>
    <w:rsid w:val="005E2371"/>
    <w:rsid w:val="005F20C2"/>
    <w:rsid w:val="005F29B0"/>
    <w:rsid w:val="00607AB5"/>
    <w:rsid w:val="0061178C"/>
    <w:rsid w:val="006151CA"/>
    <w:rsid w:val="00632B1E"/>
    <w:rsid w:val="00632DC8"/>
    <w:rsid w:val="0066125F"/>
    <w:rsid w:val="0067260C"/>
    <w:rsid w:val="006852F6"/>
    <w:rsid w:val="00695B12"/>
    <w:rsid w:val="006C1114"/>
    <w:rsid w:val="006E464B"/>
    <w:rsid w:val="006F2CB6"/>
    <w:rsid w:val="007008EE"/>
    <w:rsid w:val="00716E88"/>
    <w:rsid w:val="007317F8"/>
    <w:rsid w:val="007347AD"/>
    <w:rsid w:val="0074072F"/>
    <w:rsid w:val="00743D68"/>
    <w:rsid w:val="00777299"/>
    <w:rsid w:val="007B2055"/>
    <w:rsid w:val="007C2A86"/>
    <w:rsid w:val="007E59FA"/>
    <w:rsid w:val="007E5A4B"/>
    <w:rsid w:val="00830EBE"/>
    <w:rsid w:val="00842271"/>
    <w:rsid w:val="00867E1B"/>
    <w:rsid w:val="00883CF2"/>
    <w:rsid w:val="008D5E06"/>
    <w:rsid w:val="008D6BA0"/>
    <w:rsid w:val="008D742C"/>
    <w:rsid w:val="008D75EB"/>
    <w:rsid w:val="008F32FC"/>
    <w:rsid w:val="008F3917"/>
    <w:rsid w:val="00943FE3"/>
    <w:rsid w:val="00947986"/>
    <w:rsid w:val="00947CE2"/>
    <w:rsid w:val="0095089F"/>
    <w:rsid w:val="0097302A"/>
    <w:rsid w:val="009945F7"/>
    <w:rsid w:val="009D1458"/>
    <w:rsid w:val="00A02416"/>
    <w:rsid w:val="00A16EA1"/>
    <w:rsid w:val="00A229BC"/>
    <w:rsid w:val="00A22C4C"/>
    <w:rsid w:val="00A32F3A"/>
    <w:rsid w:val="00A3465A"/>
    <w:rsid w:val="00A6797F"/>
    <w:rsid w:val="00A8458A"/>
    <w:rsid w:val="00A9269B"/>
    <w:rsid w:val="00AB2E53"/>
    <w:rsid w:val="00AB7892"/>
    <w:rsid w:val="00AC6F35"/>
    <w:rsid w:val="00B0451E"/>
    <w:rsid w:val="00B251C9"/>
    <w:rsid w:val="00B378A2"/>
    <w:rsid w:val="00B52446"/>
    <w:rsid w:val="00B7241A"/>
    <w:rsid w:val="00B77334"/>
    <w:rsid w:val="00BA20A3"/>
    <w:rsid w:val="00BA28E6"/>
    <w:rsid w:val="00BB0737"/>
    <w:rsid w:val="00BC0BE8"/>
    <w:rsid w:val="00BD23A2"/>
    <w:rsid w:val="00BE50F0"/>
    <w:rsid w:val="00C03C1A"/>
    <w:rsid w:val="00C31F72"/>
    <w:rsid w:val="00C636F4"/>
    <w:rsid w:val="00C76DAE"/>
    <w:rsid w:val="00CB1275"/>
    <w:rsid w:val="00CC213E"/>
    <w:rsid w:val="00CF038A"/>
    <w:rsid w:val="00CF22C6"/>
    <w:rsid w:val="00D02DD0"/>
    <w:rsid w:val="00D04FD7"/>
    <w:rsid w:val="00D85EB6"/>
    <w:rsid w:val="00D866F7"/>
    <w:rsid w:val="00DA36E4"/>
    <w:rsid w:val="00DB3B40"/>
    <w:rsid w:val="00DC51EA"/>
    <w:rsid w:val="00DC51EB"/>
    <w:rsid w:val="00DD1545"/>
    <w:rsid w:val="00DD359E"/>
    <w:rsid w:val="00DD5739"/>
    <w:rsid w:val="00E040B7"/>
    <w:rsid w:val="00E37AE0"/>
    <w:rsid w:val="00E41625"/>
    <w:rsid w:val="00E50C09"/>
    <w:rsid w:val="00E51DA9"/>
    <w:rsid w:val="00E6716E"/>
    <w:rsid w:val="00E74F6D"/>
    <w:rsid w:val="00E9130F"/>
    <w:rsid w:val="00E96AFC"/>
    <w:rsid w:val="00ED7064"/>
    <w:rsid w:val="00EF1A2C"/>
    <w:rsid w:val="00EF64EB"/>
    <w:rsid w:val="00F164F8"/>
    <w:rsid w:val="00F35746"/>
    <w:rsid w:val="00F35F14"/>
    <w:rsid w:val="00F5282B"/>
    <w:rsid w:val="00F54F85"/>
    <w:rsid w:val="00F602B0"/>
    <w:rsid w:val="00F63BE3"/>
    <w:rsid w:val="00F66C35"/>
    <w:rsid w:val="00F70087"/>
    <w:rsid w:val="00F93C63"/>
    <w:rsid w:val="00FC2DC0"/>
    <w:rsid w:val="00FC7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4A43"/>
  <w15:docId w15:val="{AE2F7DD6-C66C-4403-9F5B-419E3374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1178C"/>
    <w:pPr>
      <w:spacing w:after="0"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unhideWhenUsed/>
    <w:rsid w:val="00DD5739"/>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DD5739"/>
    <w:rPr>
      <w:rFonts w:eastAsiaTheme="minorHAnsi"/>
      <w:sz w:val="20"/>
      <w:szCs w:val="20"/>
      <w:lang w:eastAsia="en-US"/>
    </w:rPr>
  </w:style>
  <w:style w:type="character" w:styleId="Appelnotedebasdep">
    <w:name w:val="footnote reference"/>
    <w:basedOn w:val="Policepardfaut"/>
    <w:uiPriority w:val="99"/>
    <w:unhideWhenUsed/>
    <w:rsid w:val="00DD5739"/>
    <w:rPr>
      <w:vertAlign w:val="superscript"/>
    </w:rPr>
  </w:style>
  <w:style w:type="paragraph" w:styleId="Paragraphedeliste">
    <w:name w:val="List Paragraph"/>
    <w:basedOn w:val="Normal"/>
    <w:uiPriority w:val="34"/>
    <w:qFormat/>
    <w:rsid w:val="00333AD1"/>
    <w:pPr>
      <w:ind w:left="720"/>
      <w:contextualSpacing/>
    </w:pPr>
  </w:style>
  <w:style w:type="paragraph" w:styleId="En-tte">
    <w:name w:val="header"/>
    <w:basedOn w:val="Normal"/>
    <w:link w:val="En-tteCar"/>
    <w:uiPriority w:val="99"/>
    <w:semiHidden/>
    <w:unhideWhenUsed/>
    <w:rsid w:val="00632DC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2DC8"/>
  </w:style>
  <w:style w:type="paragraph" w:styleId="Pieddepage">
    <w:name w:val="footer"/>
    <w:basedOn w:val="Normal"/>
    <w:link w:val="PieddepageCar"/>
    <w:uiPriority w:val="99"/>
    <w:unhideWhenUsed/>
    <w:rsid w:val="00632D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DC8"/>
  </w:style>
  <w:style w:type="character" w:styleId="Accentuation">
    <w:name w:val="Emphasis"/>
    <w:uiPriority w:val="20"/>
    <w:qFormat/>
    <w:rsid w:val="00F35F14"/>
    <w:rPr>
      <w:i/>
      <w:iCs/>
    </w:rPr>
  </w:style>
  <w:style w:type="paragraph" w:customStyle="1" w:styleId="alinea">
    <w:name w:val="alinea"/>
    <w:basedOn w:val="Normal"/>
    <w:rsid w:val="00F35F14"/>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D1545"/>
    <w:rPr>
      <w:color w:val="0000FF"/>
      <w:u w:val="single"/>
    </w:rPr>
  </w:style>
  <w:style w:type="character" w:styleId="Marquedecommentaire">
    <w:name w:val="annotation reference"/>
    <w:basedOn w:val="Policepardfaut"/>
    <w:uiPriority w:val="99"/>
    <w:semiHidden/>
    <w:unhideWhenUsed/>
    <w:rsid w:val="00D04FD7"/>
    <w:rPr>
      <w:sz w:val="16"/>
      <w:szCs w:val="16"/>
    </w:rPr>
  </w:style>
  <w:style w:type="paragraph" w:styleId="Commentaire">
    <w:name w:val="annotation text"/>
    <w:basedOn w:val="Normal"/>
    <w:link w:val="CommentaireCar"/>
    <w:uiPriority w:val="99"/>
    <w:semiHidden/>
    <w:unhideWhenUsed/>
    <w:rsid w:val="00D04FD7"/>
    <w:pPr>
      <w:spacing w:line="240" w:lineRule="auto"/>
    </w:pPr>
    <w:rPr>
      <w:sz w:val="20"/>
      <w:szCs w:val="20"/>
    </w:rPr>
  </w:style>
  <w:style w:type="character" w:customStyle="1" w:styleId="CommentaireCar">
    <w:name w:val="Commentaire Car"/>
    <w:basedOn w:val="Policepardfaut"/>
    <w:link w:val="Commentaire"/>
    <w:uiPriority w:val="99"/>
    <w:semiHidden/>
    <w:rsid w:val="00D04FD7"/>
    <w:rPr>
      <w:sz w:val="20"/>
      <w:szCs w:val="20"/>
    </w:rPr>
  </w:style>
  <w:style w:type="paragraph" w:styleId="Objetducommentaire">
    <w:name w:val="annotation subject"/>
    <w:basedOn w:val="Commentaire"/>
    <w:next w:val="Commentaire"/>
    <w:link w:val="ObjetducommentaireCar"/>
    <w:uiPriority w:val="99"/>
    <w:semiHidden/>
    <w:unhideWhenUsed/>
    <w:rsid w:val="00D04FD7"/>
    <w:rPr>
      <w:b/>
      <w:bCs/>
    </w:rPr>
  </w:style>
  <w:style w:type="character" w:customStyle="1" w:styleId="ObjetducommentaireCar">
    <w:name w:val="Objet du commentaire Car"/>
    <w:basedOn w:val="CommentaireCar"/>
    <w:link w:val="Objetducommentaire"/>
    <w:uiPriority w:val="99"/>
    <w:semiHidden/>
    <w:rsid w:val="00D04FD7"/>
    <w:rPr>
      <w:b/>
      <w:bCs/>
      <w:sz w:val="20"/>
      <w:szCs w:val="20"/>
    </w:rPr>
  </w:style>
  <w:style w:type="character" w:styleId="Mentionnonrsolue">
    <w:name w:val="Unresolved Mention"/>
    <w:basedOn w:val="Policepardfaut"/>
    <w:uiPriority w:val="99"/>
    <w:semiHidden/>
    <w:unhideWhenUsed/>
    <w:rsid w:val="001F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6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Doctype>
    <Contributor xmlns="d42e65b2-cf21-49c1-b27d-d23f90380c0e">Ondoua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58B7AEC-597E-4D2B-B43F-0D7E1EFA040B}">
  <ds:schemaRefs>
    <ds:schemaRef ds:uri="http://schemas.openxmlformats.org/officeDocument/2006/bibliography"/>
  </ds:schemaRefs>
</ds:datastoreItem>
</file>

<file path=customXml/itemProps2.xml><?xml version="1.0" encoding="utf-8"?>
<ds:datastoreItem xmlns:ds="http://schemas.openxmlformats.org/officeDocument/2006/customXml" ds:itemID="{3D2CD353-316F-49BC-AFDD-73432C15317A}"/>
</file>

<file path=customXml/itemProps3.xml><?xml version="1.0" encoding="utf-8"?>
<ds:datastoreItem xmlns:ds="http://schemas.openxmlformats.org/officeDocument/2006/customXml" ds:itemID="{398A1D80-ABE8-4835-84D4-A88996548AB9}"/>
</file>

<file path=customXml/itemProps4.xml><?xml version="1.0" encoding="utf-8"?>
<ds:datastoreItem xmlns:ds="http://schemas.openxmlformats.org/officeDocument/2006/customXml" ds:itemID="{95349E5D-89CD-411A-8529-AFABB967C941}"/>
</file>

<file path=docProps/app.xml><?xml version="1.0" encoding="utf-8"?>
<Properties xmlns="http://schemas.openxmlformats.org/officeDocument/2006/extended-properties" xmlns:vt="http://schemas.openxmlformats.org/officeDocument/2006/docPropsVTypes">
  <Template>Normal</Template>
  <TotalTime>1</TotalTime>
  <Pages>12</Pages>
  <Words>4621</Words>
  <Characters>25421</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HERVE</dc:creator>
  <cp:lastModifiedBy>herve</cp:lastModifiedBy>
  <cp:revision>2</cp:revision>
  <dcterms:created xsi:type="dcterms:W3CDTF">2023-04-28T16:24:00Z</dcterms:created>
  <dcterms:modified xsi:type="dcterms:W3CDTF">2023-04-28T16:24:00Z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