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5843F" w14:textId="77777777" w:rsidR="00400760" w:rsidRDefault="00400760" w:rsidP="00962C9C">
      <w:pPr>
        <w:shd w:val="clear" w:color="auto" w:fill="FFFFFF"/>
        <w:spacing w:before="100" w:beforeAutospacing="1" w:after="100" w:afterAutospacing="1" w:line="276" w:lineRule="auto"/>
        <w:outlineLvl w:val="2"/>
        <w:rPr>
          <w:rFonts w:ascii="Verdana" w:eastAsia="Times New Roman" w:hAnsi="Verdana" w:cs="Times New Roman"/>
          <w:color w:val="262626"/>
          <w:sz w:val="28"/>
          <w:szCs w:val="28"/>
        </w:rPr>
      </w:pPr>
    </w:p>
    <w:p w14:paraId="5AA30C20" w14:textId="0DB4B9D3" w:rsidR="006B2244" w:rsidRPr="006B2244" w:rsidRDefault="00400760" w:rsidP="006B2244">
      <w:pPr>
        <w:pBdr>
          <w:top w:val="nil"/>
          <w:left w:val="nil"/>
          <w:bottom w:val="nil"/>
          <w:right w:val="nil"/>
          <w:between w:val="nil"/>
        </w:pBdr>
        <w:spacing w:line="276" w:lineRule="auto"/>
        <w:jc w:val="center"/>
        <w:rPr>
          <w:rFonts w:ascii="Garamond" w:eastAsia="Times New Roman" w:hAnsi="Garamond" w:cs="Times New Roman"/>
          <w:b/>
          <w:sz w:val="24"/>
          <w:szCs w:val="24"/>
        </w:rPr>
      </w:pPr>
      <w:r w:rsidRPr="006B2244">
        <w:rPr>
          <w:rFonts w:ascii="Garamond" w:eastAsia="Times New Roman" w:hAnsi="Garamond" w:cs="Times New Roman"/>
          <w:b/>
          <w:sz w:val="24"/>
          <w:szCs w:val="24"/>
        </w:rPr>
        <w:t>Submission to inform the upcoming thematic report of the Independent Expert on protection against violence and discrimination based on sexual orientation and gender identity</w:t>
      </w:r>
      <w:r w:rsidR="006B2244">
        <w:rPr>
          <w:rFonts w:ascii="Garamond" w:eastAsia="Times New Roman" w:hAnsi="Garamond" w:cs="Times New Roman"/>
          <w:b/>
          <w:sz w:val="24"/>
          <w:szCs w:val="24"/>
        </w:rPr>
        <w:t xml:space="preserve"> </w:t>
      </w:r>
      <w:r w:rsidR="006B2244" w:rsidRPr="006B2244">
        <w:rPr>
          <w:rFonts w:ascii="Garamond" w:hAnsi="Garamond"/>
          <w:b/>
          <w:bCs/>
          <w:sz w:val="24"/>
          <w:szCs w:val="24"/>
        </w:rPr>
        <w:t xml:space="preserve">on the </w:t>
      </w:r>
      <w:proofErr w:type="spellStart"/>
      <w:r w:rsidR="006B2244" w:rsidRPr="006B2244">
        <w:rPr>
          <w:rFonts w:ascii="Garamond" w:hAnsi="Garamond"/>
          <w:b/>
          <w:bCs/>
          <w:sz w:val="24"/>
          <w:szCs w:val="24"/>
        </w:rPr>
        <w:t>realisation</w:t>
      </w:r>
      <w:proofErr w:type="spellEnd"/>
      <w:r w:rsidR="006B2244" w:rsidRPr="006B2244">
        <w:rPr>
          <w:rFonts w:ascii="Garamond" w:hAnsi="Garamond"/>
          <w:b/>
          <w:bCs/>
          <w:sz w:val="24"/>
          <w:szCs w:val="24"/>
        </w:rPr>
        <w:t xml:space="preserve"> of the right to the enjoyment of the highest attainable standard of physical and </w:t>
      </w:r>
      <w:bookmarkStart w:id="0" w:name="_GoBack"/>
      <w:bookmarkEnd w:id="0"/>
      <w:r w:rsidR="006B2244" w:rsidRPr="006B2244">
        <w:rPr>
          <w:rFonts w:ascii="Garamond" w:hAnsi="Garamond"/>
          <w:b/>
          <w:bCs/>
          <w:sz w:val="24"/>
          <w:szCs w:val="24"/>
        </w:rPr>
        <w:t>mental health, in relation to SDG3</w:t>
      </w:r>
    </w:p>
    <w:p w14:paraId="3DAE55AF" w14:textId="47C15BF7" w:rsidR="00400760" w:rsidRPr="006475C8" w:rsidRDefault="00C63E7B" w:rsidP="006475C8">
      <w:pPr>
        <w:pBdr>
          <w:top w:val="nil"/>
          <w:left w:val="nil"/>
          <w:bottom w:val="nil"/>
          <w:right w:val="nil"/>
          <w:between w:val="nil"/>
        </w:pBdr>
        <w:spacing w:line="276" w:lineRule="auto"/>
        <w:jc w:val="right"/>
        <w:rPr>
          <w:rFonts w:ascii="Garamond" w:eastAsia="Times New Roman" w:hAnsi="Garamond" w:cs="Times New Roman"/>
          <w:i/>
          <w:color w:val="000000"/>
        </w:rPr>
      </w:pPr>
      <w:r w:rsidRPr="00C63E7B">
        <w:rPr>
          <w:rFonts w:ascii="Garamond" w:eastAsia="Times New Roman" w:hAnsi="Garamond" w:cs="Times New Roman"/>
          <w:i/>
          <w:color w:val="000000"/>
        </w:rPr>
        <w:t>7 February, 2022</w:t>
      </w:r>
    </w:p>
    <w:tbl>
      <w:tblPr>
        <w:tblW w:w="96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8"/>
      </w:tblGrid>
      <w:tr w:rsidR="00400760" w14:paraId="1C1A4BFA" w14:textId="77777777" w:rsidTr="009D1EF4">
        <w:trPr>
          <w:trHeight w:val="1050"/>
        </w:trPr>
        <w:tc>
          <w:tcPr>
            <w:tcW w:w="9678" w:type="dxa"/>
          </w:tcPr>
          <w:p w14:paraId="6419EC65" w14:textId="77777777" w:rsidR="00400760" w:rsidRDefault="00400760" w:rsidP="00962C9C">
            <w:pPr>
              <w:spacing w:line="276" w:lineRule="auto"/>
              <w:ind w:left="98"/>
              <w:rPr>
                <w:rFonts w:ascii="Garamond" w:eastAsia="Times New Roman" w:hAnsi="Garamond" w:cs="Times New Roman"/>
                <w:b/>
                <w:color w:val="000000"/>
              </w:rPr>
            </w:pPr>
          </w:p>
          <w:p w14:paraId="2F27BDDB" w14:textId="31587FE9" w:rsidR="00C63E7B" w:rsidRPr="00C63E7B" w:rsidRDefault="00400760" w:rsidP="00C63E7B">
            <w:pPr>
              <w:spacing w:line="276" w:lineRule="auto"/>
              <w:ind w:left="98"/>
              <w:rPr>
                <w:rFonts w:ascii="Garamond" w:hAnsi="Garamond"/>
              </w:rPr>
            </w:pPr>
            <w:r w:rsidRPr="009C1D5B">
              <w:rPr>
                <w:rFonts w:ascii="Garamond" w:hAnsi="Garamond"/>
              </w:rPr>
              <w:t xml:space="preserve">The present submission is prepared by the Eastern European Coalition for LGBT+ Equality </w:t>
            </w:r>
            <w:r>
              <w:rPr>
                <w:rFonts w:ascii="Garamond" w:hAnsi="Garamond"/>
              </w:rPr>
              <w:t>focusing on</w:t>
            </w:r>
            <w:r w:rsidRPr="009C1D5B">
              <w:rPr>
                <w:rFonts w:ascii="Garamond" w:hAnsi="Garamond"/>
              </w:rPr>
              <w:t xml:space="preserve"> Armenia, Georgia, Moldova</w:t>
            </w:r>
            <w:r w:rsidR="00827126">
              <w:rPr>
                <w:rFonts w:ascii="Garamond" w:hAnsi="Garamond"/>
              </w:rPr>
              <w:t xml:space="preserve"> and </w:t>
            </w:r>
            <w:r w:rsidRPr="009C1D5B">
              <w:rPr>
                <w:rFonts w:ascii="Garamond" w:hAnsi="Garamond"/>
              </w:rPr>
              <w:t>Ukraine</w:t>
            </w:r>
            <w:r w:rsidR="00C63E7B">
              <w:rPr>
                <w:rFonts w:ascii="Garamond" w:hAnsi="Garamond"/>
              </w:rPr>
              <w:t xml:space="preserve">. </w:t>
            </w:r>
          </w:p>
          <w:p w14:paraId="6D4F73CC" w14:textId="77777777" w:rsidR="00400760" w:rsidRDefault="00400760" w:rsidP="00962C9C">
            <w:pPr>
              <w:spacing w:line="276" w:lineRule="auto"/>
              <w:ind w:left="98"/>
              <w:rPr>
                <w:rFonts w:ascii="Garamond" w:eastAsia="Times New Roman" w:hAnsi="Garamond" w:cs="Times New Roman"/>
                <w:b/>
                <w:color w:val="000000"/>
              </w:rPr>
            </w:pPr>
          </w:p>
        </w:tc>
      </w:tr>
    </w:tbl>
    <w:p w14:paraId="578AEBA1" w14:textId="77777777" w:rsidR="00853CAE" w:rsidRPr="00853CAE" w:rsidRDefault="00853CAE" w:rsidP="00853CAE">
      <w:pPr>
        <w:shd w:val="clear" w:color="auto" w:fill="FFFFFF"/>
        <w:spacing w:before="120" w:after="120" w:line="276" w:lineRule="auto"/>
        <w:ind w:left="720"/>
        <w:rPr>
          <w:rFonts w:ascii="Verdana" w:eastAsia="Times New Roman" w:hAnsi="Verdana" w:cs="Times New Roman"/>
          <w:color w:val="000000"/>
          <w:sz w:val="19"/>
          <w:szCs w:val="19"/>
        </w:rPr>
      </w:pPr>
    </w:p>
    <w:p w14:paraId="601655DA" w14:textId="5C0FF9EA" w:rsidR="00906DD9" w:rsidRPr="00C63E7B" w:rsidRDefault="00B70CC6" w:rsidP="00962C9C">
      <w:pPr>
        <w:numPr>
          <w:ilvl w:val="0"/>
          <w:numId w:val="1"/>
        </w:numPr>
        <w:shd w:val="clear" w:color="auto" w:fill="FFFFFF"/>
        <w:spacing w:before="120" w:after="120" w:line="276" w:lineRule="auto"/>
        <w:rPr>
          <w:rFonts w:ascii="Verdana" w:eastAsia="Times New Roman" w:hAnsi="Verdana" w:cs="Times New Roman"/>
          <w:color w:val="000000"/>
          <w:sz w:val="19"/>
          <w:szCs w:val="19"/>
        </w:rPr>
      </w:pPr>
      <w:r w:rsidRPr="00B70CC6">
        <w:rPr>
          <w:rFonts w:ascii="Verdana" w:eastAsia="Times New Roman" w:hAnsi="Verdana" w:cs="Times New Roman"/>
          <w:b/>
          <w:bCs/>
          <w:color w:val="000000"/>
          <w:sz w:val="19"/>
          <w:szCs w:val="19"/>
        </w:rPr>
        <w:t xml:space="preserve">Research: understanding the health care needs of </w:t>
      </w:r>
      <w:proofErr w:type="spellStart"/>
      <w:r w:rsidRPr="00B70CC6">
        <w:rPr>
          <w:rFonts w:ascii="Verdana" w:eastAsia="Times New Roman" w:hAnsi="Verdana" w:cs="Times New Roman"/>
          <w:b/>
          <w:bCs/>
          <w:color w:val="000000"/>
          <w:sz w:val="19"/>
          <w:szCs w:val="19"/>
        </w:rPr>
        <w:t>LGTBI</w:t>
      </w:r>
      <w:proofErr w:type="spellEnd"/>
      <w:r w:rsidRPr="00B70CC6">
        <w:rPr>
          <w:rFonts w:ascii="Verdana" w:eastAsia="Times New Roman" w:hAnsi="Verdana" w:cs="Times New Roman"/>
          <w:b/>
          <w:bCs/>
          <w:color w:val="000000"/>
          <w:sz w:val="19"/>
          <w:szCs w:val="19"/>
        </w:rPr>
        <w:t xml:space="preserve"> and </w:t>
      </w:r>
      <w:proofErr w:type="spellStart"/>
      <w:r w:rsidRPr="00B70CC6">
        <w:rPr>
          <w:rFonts w:ascii="Verdana" w:eastAsia="Times New Roman" w:hAnsi="Verdana" w:cs="Times New Roman"/>
          <w:b/>
          <w:bCs/>
          <w:color w:val="000000"/>
          <w:sz w:val="19"/>
          <w:szCs w:val="19"/>
        </w:rPr>
        <w:t>GNC</w:t>
      </w:r>
      <w:proofErr w:type="spellEnd"/>
      <w:r w:rsidRPr="00B70CC6">
        <w:rPr>
          <w:rFonts w:ascii="Verdana" w:eastAsia="Times New Roman" w:hAnsi="Verdana" w:cs="Times New Roman"/>
          <w:b/>
          <w:bCs/>
          <w:color w:val="000000"/>
          <w:sz w:val="19"/>
          <w:szCs w:val="19"/>
        </w:rPr>
        <w:t xml:space="preserve"> people</w:t>
      </w:r>
    </w:p>
    <w:p w14:paraId="341FB5B6" w14:textId="5F4F84B3" w:rsidR="00400760" w:rsidRDefault="00FC2514" w:rsidP="00962C9C">
      <w:pPr>
        <w:shd w:val="clear" w:color="auto" w:fill="FFFFFF"/>
        <w:spacing w:before="120" w:after="120" w:line="276" w:lineRule="auto"/>
        <w:rPr>
          <w:rFonts w:ascii="Garamond" w:eastAsia="Times New Roman" w:hAnsi="Garamond" w:cs="Times New Roman"/>
          <w:sz w:val="24"/>
          <w:szCs w:val="24"/>
        </w:rPr>
      </w:pPr>
      <w:r>
        <w:rPr>
          <w:rFonts w:ascii="Garamond" w:eastAsia="Times New Roman" w:hAnsi="Garamond" w:cs="Times New Roman"/>
          <w:sz w:val="24"/>
          <w:szCs w:val="24"/>
        </w:rPr>
        <w:t>Governments in the Eastern Partnership</w:t>
      </w:r>
      <w:r w:rsidR="00415F11">
        <w:rPr>
          <w:rFonts w:ascii="Garamond" w:eastAsia="Times New Roman" w:hAnsi="Garamond" w:cs="Times New Roman"/>
          <w:sz w:val="24"/>
          <w:szCs w:val="24"/>
        </w:rPr>
        <w:t xml:space="preserve"> systematically</w:t>
      </w:r>
      <w:r>
        <w:rPr>
          <w:rFonts w:ascii="Garamond" w:eastAsia="Times New Roman" w:hAnsi="Garamond" w:cs="Times New Roman"/>
          <w:sz w:val="24"/>
          <w:szCs w:val="24"/>
        </w:rPr>
        <w:t xml:space="preserve"> </w:t>
      </w:r>
      <w:r w:rsidR="00415F11">
        <w:rPr>
          <w:rFonts w:ascii="Garamond" w:eastAsia="Times New Roman" w:hAnsi="Garamond" w:cs="Times New Roman"/>
          <w:sz w:val="24"/>
          <w:szCs w:val="24"/>
        </w:rPr>
        <w:t xml:space="preserve">fail to gather </w:t>
      </w:r>
      <w:r w:rsidR="00400760" w:rsidRPr="008764A9">
        <w:rPr>
          <w:rFonts w:ascii="Garamond" w:eastAsia="Times New Roman" w:hAnsi="Garamond" w:cs="Times New Roman"/>
          <w:sz w:val="24"/>
          <w:szCs w:val="24"/>
        </w:rPr>
        <w:t>data</w:t>
      </w:r>
      <w:r w:rsidR="00AE304A">
        <w:rPr>
          <w:rFonts w:ascii="Garamond" w:eastAsia="Times New Roman" w:hAnsi="Garamond" w:cs="Times New Roman"/>
          <w:sz w:val="24"/>
          <w:szCs w:val="24"/>
        </w:rPr>
        <w:t xml:space="preserve"> </w:t>
      </w:r>
      <w:r w:rsidR="00400760" w:rsidRPr="008764A9">
        <w:rPr>
          <w:rFonts w:ascii="Garamond" w:eastAsia="Times New Roman" w:hAnsi="Garamond" w:cs="Times New Roman"/>
          <w:sz w:val="24"/>
          <w:szCs w:val="24"/>
        </w:rPr>
        <w:t xml:space="preserve">disaggregated by </w:t>
      </w:r>
      <w:r w:rsidR="009377AD" w:rsidRPr="008764A9">
        <w:rPr>
          <w:rFonts w:ascii="Garamond" w:eastAsia="Times New Roman" w:hAnsi="Garamond" w:cs="Times New Roman"/>
          <w:sz w:val="24"/>
          <w:szCs w:val="24"/>
        </w:rPr>
        <w:t>sexual orientation</w:t>
      </w:r>
      <w:r w:rsidR="00B4679E" w:rsidRPr="008764A9">
        <w:rPr>
          <w:rFonts w:ascii="Garamond" w:eastAsia="Times New Roman" w:hAnsi="Garamond" w:cs="Times New Roman"/>
          <w:sz w:val="24"/>
          <w:szCs w:val="24"/>
        </w:rPr>
        <w:t>,</w:t>
      </w:r>
      <w:r w:rsidR="009377AD" w:rsidRPr="008764A9">
        <w:rPr>
          <w:rFonts w:ascii="Garamond" w:eastAsia="Times New Roman" w:hAnsi="Garamond" w:cs="Times New Roman"/>
          <w:sz w:val="24"/>
          <w:szCs w:val="24"/>
        </w:rPr>
        <w:t xml:space="preserve"> gender identity </w:t>
      </w:r>
      <w:r w:rsidR="00D77D7A">
        <w:rPr>
          <w:rFonts w:ascii="Garamond" w:eastAsia="Times New Roman" w:hAnsi="Garamond" w:cs="Times New Roman"/>
          <w:sz w:val="24"/>
          <w:szCs w:val="24"/>
        </w:rPr>
        <w:t>and</w:t>
      </w:r>
      <w:r w:rsidR="00B4679E" w:rsidRPr="008764A9">
        <w:rPr>
          <w:rFonts w:ascii="Garamond" w:eastAsia="Times New Roman" w:hAnsi="Garamond" w:cs="Times New Roman"/>
          <w:sz w:val="24"/>
          <w:szCs w:val="24"/>
        </w:rPr>
        <w:t xml:space="preserve"> sex characteristics </w:t>
      </w:r>
      <w:r w:rsidR="009377AD" w:rsidRPr="008764A9">
        <w:rPr>
          <w:rFonts w:ascii="Garamond" w:eastAsia="Times New Roman" w:hAnsi="Garamond" w:cs="Times New Roman"/>
          <w:sz w:val="24"/>
          <w:szCs w:val="24"/>
        </w:rPr>
        <w:t>in most</w:t>
      </w:r>
      <w:r w:rsidR="00400760" w:rsidRPr="008764A9">
        <w:rPr>
          <w:rFonts w:ascii="Garamond" w:eastAsia="Times New Roman" w:hAnsi="Garamond" w:cs="Times New Roman"/>
          <w:sz w:val="24"/>
          <w:szCs w:val="24"/>
        </w:rPr>
        <w:t xml:space="preserve"> areas </w:t>
      </w:r>
      <w:r w:rsidR="001E28EC" w:rsidRPr="008764A9">
        <w:rPr>
          <w:rFonts w:ascii="Garamond" w:eastAsia="Times New Roman" w:hAnsi="Garamond" w:cs="Times New Roman"/>
          <w:sz w:val="24"/>
          <w:szCs w:val="24"/>
        </w:rPr>
        <w:t>related to health</w:t>
      </w:r>
      <w:r w:rsidR="00415F11">
        <w:rPr>
          <w:rFonts w:ascii="Garamond" w:eastAsia="Times New Roman" w:hAnsi="Garamond" w:cs="Times New Roman"/>
          <w:sz w:val="24"/>
          <w:szCs w:val="24"/>
        </w:rPr>
        <w:t xml:space="preserve">, </w:t>
      </w:r>
      <w:r w:rsidR="001E28EC" w:rsidRPr="008764A9">
        <w:rPr>
          <w:rFonts w:ascii="Garamond" w:eastAsia="Times New Roman" w:hAnsi="Garamond" w:cs="Times New Roman"/>
          <w:sz w:val="24"/>
          <w:szCs w:val="24"/>
        </w:rPr>
        <w:t>well-being</w:t>
      </w:r>
      <w:r w:rsidR="00CB5528">
        <w:rPr>
          <w:rFonts w:ascii="Garamond" w:eastAsia="Times New Roman" w:hAnsi="Garamond" w:cs="Times New Roman"/>
          <w:sz w:val="24"/>
          <w:szCs w:val="24"/>
        </w:rPr>
        <w:t xml:space="preserve"> and</w:t>
      </w:r>
      <w:r w:rsidR="00415F11">
        <w:rPr>
          <w:rFonts w:ascii="Garamond" w:eastAsia="Times New Roman" w:hAnsi="Garamond" w:cs="Times New Roman"/>
          <w:sz w:val="24"/>
          <w:szCs w:val="24"/>
        </w:rPr>
        <w:t xml:space="preserve"> access to care</w:t>
      </w:r>
      <w:r w:rsidR="00B4679E" w:rsidRPr="008764A9">
        <w:rPr>
          <w:rFonts w:ascii="Garamond" w:eastAsia="Times New Roman" w:hAnsi="Garamond" w:cs="Times New Roman"/>
          <w:sz w:val="24"/>
          <w:szCs w:val="24"/>
        </w:rPr>
        <w:t xml:space="preserve">. </w:t>
      </w:r>
      <w:proofErr w:type="spellStart"/>
      <w:r w:rsidR="00CB5528">
        <w:rPr>
          <w:rFonts w:ascii="Garamond" w:eastAsia="Times New Roman" w:hAnsi="Garamond" w:cs="Times New Roman"/>
          <w:sz w:val="24"/>
          <w:szCs w:val="24"/>
        </w:rPr>
        <w:t>Organisations</w:t>
      </w:r>
      <w:proofErr w:type="spellEnd"/>
      <w:r w:rsidR="009377AD" w:rsidRPr="008764A9">
        <w:rPr>
          <w:rFonts w:ascii="Garamond" w:eastAsia="Times New Roman" w:hAnsi="Garamond" w:cs="Times New Roman"/>
          <w:sz w:val="24"/>
          <w:szCs w:val="24"/>
        </w:rPr>
        <w:t xml:space="preserve"> working </w:t>
      </w:r>
      <w:r w:rsidR="001E28EC" w:rsidRPr="008764A9">
        <w:rPr>
          <w:rFonts w:ascii="Garamond" w:eastAsia="Times New Roman" w:hAnsi="Garamond" w:cs="Times New Roman"/>
          <w:sz w:val="24"/>
          <w:szCs w:val="24"/>
        </w:rPr>
        <w:t>in Armenia, Georgia, Moldova and Ukraine</w:t>
      </w:r>
      <w:r w:rsidR="009377AD" w:rsidRPr="008764A9">
        <w:rPr>
          <w:rFonts w:ascii="Garamond" w:eastAsia="Times New Roman" w:hAnsi="Garamond" w:cs="Times New Roman"/>
          <w:sz w:val="24"/>
          <w:szCs w:val="24"/>
        </w:rPr>
        <w:t xml:space="preserve"> report that t</w:t>
      </w:r>
      <w:r w:rsidR="00FE21D0" w:rsidRPr="008764A9">
        <w:rPr>
          <w:rFonts w:ascii="Garamond" w:eastAsia="Times New Roman" w:hAnsi="Garamond" w:cs="Times New Roman"/>
          <w:sz w:val="24"/>
          <w:szCs w:val="24"/>
        </w:rPr>
        <w:t xml:space="preserve">he only </w:t>
      </w:r>
      <w:r w:rsidR="00AB2BB9">
        <w:rPr>
          <w:rFonts w:ascii="Garamond" w:eastAsia="Times New Roman" w:hAnsi="Garamond" w:cs="Times New Roman"/>
          <w:sz w:val="24"/>
          <w:szCs w:val="24"/>
        </w:rPr>
        <w:t>sphere</w:t>
      </w:r>
      <w:r w:rsidR="00FE21D0" w:rsidRPr="008764A9">
        <w:rPr>
          <w:rFonts w:ascii="Garamond" w:eastAsia="Times New Roman" w:hAnsi="Garamond" w:cs="Times New Roman"/>
          <w:sz w:val="24"/>
          <w:szCs w:val="24"/>
        </w:rPr>
        <w:t xml:space="preserve"> where sexual behavior (</w:t>
      </w:r>
      <w:r w:rsidR="009377AD" w:rsidRPr="008764A9">
        <w:rPr>
          <w:rFonts w:ascii="Garamond" w:eastAsia="Times New Roman" w:hAnsi="Garamond" w:cs="Times New Roman"/>
          <w:sz w:val="24"/>
          <w:szCs w:val="24"/>
        </w:rPr>
        <w:t xml:space="preserve">in relation to </w:t>
      </w:r>
      <w:r w:rsidR="00F11D44" w:rsidRPr="008764A9">
        <w:rPr>
          <w:rFonts w:ascii="Garamond" w:eastAsia="Times New Roman" w:hAnsi="Garamond" w:cs="Times New Roman"/>
          <w:sz w:val="24"/>
          <w:szCs w:val="24"/>
        </w:rPr>
        <w:t xml:space="preserve">the </w:t>
      </w:r>
      <w:proofErr w:type="spellStart"/>
      <w:r w:rsidR="009377AD" w:rsidRPr="008764A9">
        <w:rPr>
          <w:rFonts w:ascii="Garamond" w:eastAsia="Times New Roman" w:hAnsi="Garamond" w:cs="Times New Roman"/>
          <w:sz w:val="24"/>
          <w:szCs w:val="24"/>
        </w:rPr>
        <w:t>MSM</w:t>
      </w:r>
      <w:proofErr w:type="spellEnd"/>
      <w:r w:rsidR="009377AD" w:rsidRPr="008764A9">
        <w:rPr>
          <w:rFonts w:ascii="Garamond" w:eastAsia="Times New Roman" w:hAnsi="Garamond" w:cs="Times New Roman"/>
          <w:sz w:val="24"/>
          <w:szCs w:val="24"/>
        </w:rPr>
        <w:t xml:space="preserve"> populations</w:t>
      </w:r>
      <w:r w:rsidR="00FE21D0" w:rsidRPr="008764A9">
        <w:rPr>
          <w:rFonts w:ascii="Garamond" w:eastAsia="Times New Roman" w:hAnsi="Garamond" w:cs="Times New Roman"/>
          <w:sz w:val="24"/>
          <w:szCs w:val="24"/>
        </w:rPr>
        <w:t xml:space="preserve">) </w:t>
      </w:r>
      <w:r w:rsidR="009377AD" w:rsidRPr="008764A9">
        <w:rPr>
          <w:rFonts w:ascii="Garamond" w:eastAsia="Times New Roman" w:hAnsi="Garamond" w:cs="Times New Roman"/>
          <w:sz w:val="24"/>
          <w:szCs w:val="24"/>
        </w:rPr>
        <w:t>and rarely gender identity (with regards to trans</w:t>
      </w:r>
      <w:r w:rsidR="001E28EC" w:rsidRPr="008764A9">
        <w:rPr>
          <w:rFonts w:ascii="Garamond" w:eastAsia="Times New Roman" w:hAnsi="Garamond" w:cs="Times New Roman"/>
          <w:sz w:val="24"/>
          <w:szCs w:val="24"/>
        </w:rPr>
        <w:t xml:space="preserve"> populations</w:t>
      </w:r>
      <w:r w:rsidR="009377AD" w:rsidRPr="008764A9">
        <w:rPr>
          <w:rFonts w:ascii="Garamond" w:eastAsia="Times New Roman" w:hAnsi="Garamond" w:cs="Times New Roman"/>
          <w:sz w:val="24"/>
          <w:szCs w:val="24"/>
        </w:rPr>
        <w:t xml:space="preserve">) </w:t>
      </w:r>
      <w:r w:rsidR="00AB2BB9">
        <w:rPr>
          <w:rFonts w:ascii="Garamond" w:eastAsia="Times New Roman" w:hAnsi="Garamond" w:cs="Times New Roman"/>
          <w:sz w:val="24"/>
          <w:szCs w:val="24"/>
        </w:rPr>
        <w:t>are encountered</w:t>
      </w:r>
      <w:r w:rsidR="00FE21D0" w:rsidRPr="008764A9">
        <w:rPr>
          <w:rFonts w:ascii="Garamond" w:eastAsia="Times New Roman" w:hAnsi="Garamond" w:cs="Times New Roman"/>
          <w:sz w:val="24"/>
          <w:szCs w:val="24"/>
        </w:rPr>
        <w:t xml:space="preserve"> </w:t>
      </w:r>
      <w:r w:rsidR="00902759" w:rsidRPr="008764A9">
        <w:rPr>
          <w:rFonts w:ascii="Garamond" w:eastAsia="Times New Roman" w:hAnsi="Garamond" w:cs="Times New Roman"/>
          <w:sz w:val="24"/>
          <w:szCs w:val="24"/>
        </w:rPr>
        <w:t xml:space="preserve">are </w:t>
      </w:r>
      <w:r w:rsidR="001360B5">
        <w:rPr>
          <w:rFonts w:ascii="Garamond" w:eastAsia="Times New Roman" w:hAnsi="Garamond" w:cs="Times New Roman"/>
          <w:sz w:val="24"/>
          <w:szCs w:val="24"/>
        </w:rPr>
        <w:t xml:space="preserve">the </w:t>
      </w:r>
      <w:r w:rsidR="00902759" w:rsidRPr="008764A9">
        <w:rPr>
          <w:rFonts w:ascii="Garamond" w:eastAsia="Times New Roman" w:hAnsi="Garamond" w:cs="Times New Roman"/>
          <w:sz w:val="24"/>
          <w:szCs w:val="24"/>
        </w:rPr>
        <w:t>programs</w:t>
      </w:r>
      <w:r w:rsidR="009721D0" w:rsidRPr="008764A9">
        <w:rPr>
          <w:rFonts w:ascii="Garamond" w:eastAsia="Times New Roman" w:hAnsi="Garamond" w:cs="Times New Roman"/>
          <w:sz w:val="24"/>
          <w:szCs w:val="24"/>
        </w:rPr>
        <w:t xml:space="preserve"> </w:t>
      </w:r>
      <w:r w:rsidR="00902759" w:rsidRPr="008764A9">
        <w:rPr>
          <w:rFonts w:ascii="Garamond" w:eastAsia="Times New Roman" w:hAnsi="Garamond" w:cs="Times New Roman"/>
          <w:sz w:val="24"/>
          <w:szCs w:val="24"/>
        </w:rPr>
        <w:t>aimed at prevention</w:t>
      </w:r>
      <w:r w:rsidR="00F11D44" w:rsidRPr="008764A9">
        <w:rPr>
          <w:rFonts w:ascii="Garamond" w:eastAsia="Times New Roman" w:hAnsi="Garamond" w:cs="Times New Roman"/>
          <w:sz w:val="24"/>
          <w:szCs w:val="24"/>
        </w:rPr>
        <w:t>,</w:t>
      </w:r>
      <w:r w:rsidR="00902759" w:rsidRPr="008764A9">
        <w:rPr>
          <w:rFonts w:ascii="Garamond" w:eastAsia="Times New Roman" w:hAnsi="Garamond" w:cs="Times New Roman"/>
          <w:sz w:val="24"/>
          <w:szCs w:val="24"/>
        </w:rPr>
        <w:t xml:space="preserve"> detection and treatment of HIV/AIDS</w:t>
      </w:r>
      <w:r w:rsidR="00F6617D">
        <w:rPr>
          <w:rStyle w:val="Fotnotsreferens"/>
          <w:rFonts w:ascii="Garamond" w:eastAsia="Times New Roman" w:hAnsi="Garamond" w:cs="Times New Roman"/>
          <w:sz w:val="24"/>
          <w:szCs w:val="24"/>
        </w:rPr>
        <w:footnoteReference w:id="1"/>
      </w:r>
      <w:r w:rsidR="00FE21D0" w:rsidRPr="008764A9">
        <w:rPr>
          <w:rFonts w:ascii="Garamond" w:eastAsia="Times New Roman" w:hAnsi="Garamond" w:cs="Times New Roman"/>
          <w:sz w:val="24"/>
          <w:szCs w:val="24"/>
        </w:rPr>
        <w:t xml:space="preserve">. </w:t>
      </w:r>
      <w:r w:rsidR="001360B5">
        <w:rPr>
          <w:rFonts w:ascii="Garamond" w:eastAsia="Verdana" w:hAnsi="Garamond" w:cs="Verdana"/>
          <w:color w:val="000000"/>
          <w:sz w:val="24"/>
          <w:szCs w:val="24"/>
        </w:rPr>
        <w:t xml:space="preserve">For example, in Moldova </w:t>
      </w:r>
      <w:r w:rsidR="0099563B" w:rsidRPr="008764A9">
        <w:rPr>
          <w:rFonts w:ascii="Garamond" w:eastAsia="Times New Roman" w:hAnsi="Garamond" w:cs="Times New Roman"/>
          <w:sz w:val="24"/>
          <w:szCs w:val="24"/>
        </w:rPr>
        <w:t>(question ii)</w:t>
      </w:r>
      <w:r w:rsidR="001360B5">
        <w:rPr>
          <w:rFonts w:ascii="Garamond" w:eastAsia="Times New Roman" w:hAnsi="Garamond" w:cs="Times New Roman"/>
          <w:sz w:val="24"/>
          <w:szCs w:val="24"/>
        </w:rPr>
        <w:t xml:space="preserve">, </w:t>
      </w:r>
      <w:r w:rsidR="0099563B" w:rsidRPr="00D66505">
        <w:rPr>
          <w:rFonts w:ascii="Garamond" w:eastAsia="Verdana" w:hAnsi="Garamond" w:cs="Verdana"/>
          <w:color w:val="000000"/>
          <w:sz w:val="24"/>
          <w:szCs w:val="24"/>
        </w:rPr>
        <w:t>National Bio</w:t>
      </w:r>
      <w:r w:rsidR="0099563B" w:rsidRPr="00D66505">
        <w:rPr>
          <w:rFonts w:ascii="Garamond" w:eastAsia="Verdana" w:hAnsi="Garamond" w:cs="Verdana"/>
          <w:sz w:val="24"/>
          <w:szCs w:val="24"/>
        </w:rPr>
        <w:t>behavioral</w:t>
      </w:r>
      <w:r w:rsidR="0099563B" w:rsidRPr="00D66505">
        <w:rPr>
          <w:rFonts w:ascii="Garamond" w:eastAsia="Verdana" w:hAnsi="Garamond" w:cs="Verdana"/>
          <w:color w:val="000000"/>
          <w:sz w:val="24"/>
          <w:szCs w:val="24"/>
        </w:rPr>
        <w:t xml:space="preserve"> (</w:t>
      </w:r>
      <w:proofErr w:type="spellStart"/>
      <w:r w:rsidR="0099563B" w:rsidRPr="00D66505">
        <w:rPr>
          <w:rFonts w:ascii="Garamond" w:eastAsia="Verdana" w:hAnsi="Garamond" w:cs="Verdana"/>
          <w:color w:val="000000"/>
          <w:sz w:val="24"/>
          <w:szCs w:val="24"/>
        </w:rPr>
        <w:t>RDS</w:t>
      </w:r>
      <w:proofErr w:type="spellEnd"/>
      <w:r w:rsidR="0099563B" w:rsidRPr="00D66505">
        <w:rPr>
          <w:rFonts w:ascii="Garamond" w:eastAsia="Verdana" w:hAnsi="Garamond" w:cs="Verdana"/>
          <w:color w:val="000000"/>
          <w:sz w:val="24"/>
          <w:szCs w:val="24"/>
        </w:rPr>
        <w:t>) Surveillance</w:t>
      </w:r>
      <w:r w:rsidR="00D66505" w:rsidRPr="00D66505">
        <w:rPr>
          <w:rFonts w:ascii="Garamond" w:eastAsia="Verdana" w:hAnsi="Garamond" w:cs="Verdana"/>
          <w:color w:val="000000"/>
          <w:sz w:val="24"/>
          <w:szCs w:val="24"/>
        </w:rPr>
        <w:t xml:space="preserve"> is conducted </w:t>
      </w:r>
      <w:r w:rsidR="0099563B" w:rsidRPr="00D66505">
        <w:rPr>
          <w:rFonts w:ascii="Garamond" w:eastAsia="Verdana" w:hAnsi="Garamond" w:cs="Verdana"/>
          <w:color w:val="000000"/>
          <w:sz w:val="24"/>
          <w:szCs w:val="24"/>
        </w:rPr>
        <w:t xml:space="preserve">every 3 years, </w:t>
      </w:r>
      <w:r w:rsidR="004E21E8">
        <w:rPr>
          <w:rFonts w:ascii="Garamond" w:eastAsia="Verdana" w:hAnsi="Garamond" w:cs="Verdana"/>
          <w:color w:val="000000"/>
          <w:sz w:val="24"/>
          <w:szCs w:val="24"/>
        </w:rPr>
        <w:t>with inclusion of members of the key affected populations into the</w:t>
      </w:r>
      <w:r w:rsidR="0099563B" w:rsidRPr="00D66505">
        <w:rPr>
          <w:rFonts w:ascii="Garamond" w:eastAsia="Verdana" w:hAnsi="Garamond" w:cs="Verdana"/>
          <w:color w:val="000000"/>
          <w:sz w:val="24"/>
          <w:szCs w:val="24"/>
        </w:rPr>
        <w:t xml:space="preserve"> Working group</w:t>
      </w:r>
      <w:r w:rsidR="004E21E8">
        <w:rPr>
          <w:rFonts w:ascii="Garamond" w:eastAsia="Verdana" w:hAnsi="Garamond" w:cs="Verdana"/>
          <w:color w:val="000000"/>
          <w:sz w:val="24"/>
          <w:szCs w:val="24"/>
        </w:rPr>
        <w:t xml:space="preserve"> </w:t>
      </w:r>
      <w:r w:rsidR="00D66505" w:rsidRPr="00D66505">
        <w:rPr>
          <w:rFonts w:ascii="Garamond" w:eastAsia="Verdana" w:hAnsi="Garamond" w:cs="Verdana"/>
          <w:color w:val="000000"/>
          <w:sz w:val="24"/>
          <w:szCs w:val="24"/>
        </w:rPr>
        <w:t>(</w:t>
      </w:r>
      <w:r w:rsidR="0099563B" w:rsidRPr="00D66505">
        <w:rPr>
          <w:rFonts w:ascii="Garamond" w:eastAsia="Verdana" w:hAnsi="Garamond" w:cs="Verdana"/>
          <w:color w:val="000000"/>
          <w:sz w:val="24"/>
          <w:szCs w:val="24"/>
        </w:rPr>
        <w:t>question iii</w:t>
      </w:r>
      <w:r w:rsidR="00D66505" w:rsidRPr="00D66505">
        <w:rPr>
          <w:rFonts w:ascii="Garamond" w:eastAsia="Verdana" w:hAnsi="Garamond" w:cs="Verdana"/>
          <w:color w:val="000000"/>
          <w:sz w:val="24"/>
          <w:szCs w:val="24"/>
        </w:rPr>
        <w:t>)</w:t>
      </w:r>
      <w:r w:rsidR="0099563B" w:rsidRPr="00D66505">
        <w:rPr>
          <w:rFonts w:ascii="Garamond" w:eastAsia="Verdana" w:hAnsi="Garamond" w:cs="Verdana"/>
          <w:color w:val="000000"/>
          <w:sz w:val="24"/>
          <w:szCs w:val="24"/>
        </w:rPr>
        <w:t xml:space="preserve"> </w:t>
      </w:r>
      <w:r w:rsidR="004E21E8">
        <w:rPr>
          <w:rFonts w:ascii="Garamond" w:eastAsia="Verdana" w:hAnsi="Garamond" w:cs="Verdana"/>
          <w:color w:val="000000"/>
          <w:sz w:val="24"/>
          <w:szCs w:val="24"/>
        </w:rPr>
        <w:t>tasked with</w:t>
      </w:r>
      <w:r w:rsidR="0099563B" w:rsidRPr="00D66505">
        <w:rPr>
          <w:rFonts w:ascii="Garamond" w:eastAsia="Verdana" w:hAnsi="Garamond" w:cs="Verdana"/>
          <w:color w:val="000000"/>
          <w:sz w:val="24"/>
          <w:szCs w:val="24"/>
        </w:rPr>
        <w:t xml:space="preserve"> develop</w:t>
      </w:r>
      <w:r w:rsidR="008F3162">
        <w:rPr>
          <w:rFonts w:ascii="Garamond" w:eastAsia="Verdana" w:hAnsi="Garamond" w:cs="Verdana"/>
          <w:color w:val="000000"/>
          <w:sz w:val="24"/>
          <w:szCs w:val="24"/>
        </w:rPr>
        <w:t>ment</w:t>
      </w:r>
      <w:r w:rsidR="0099563B" w:rsidRPr="00D66505">
        <w:rPr>
          <w:rFonts w:ascii="Garamond" w:eastAsia="Verdana" w:hAnsi="Garamond" w:cs="Verdana"/>
          <w:color w:val="000000"/>
          <w:sz w:val="24"/>
          <w:szCs w:val="24"/>
        </w:rPr>
        <w:t xml:space="preserve">, implementation and evaluation </w:t>
      </w:r>
      <w:r w:rsidR="004E21E8">
        <w:rPr>
          <w:rFonts w:ascii="Garamond" w:eastAsia="Verdana" w:hAnsi="Garamond" w:cs="Verdana"/>
          <w:color w:val="000000"/>
          <w:sz w:val="24"/>
          <w:szCs w:val="24"/>
        </w:rPr>
        <w:t xml:space="preserve">of </w:t>
      </w:r>
      <w:r w:rsidR="009D1EF4">
        <w:rPr>
          <w:rFonts w:ascii="Garamond" w:eastAsia="Verdana" w:hAnsi="Garamond" w:cs="Verdana"/>
          <w:color w:val="000000"/>
          <w:sz w:val="24"/>
          <w:szCs w:val="24"/>
        </w:rPr>
        <w:t>specific</w:t>
      </w:r>
      <w:r w:rsidR="004E21E8">
        <w:rPr>
          <w:rFonts w:ascii="Garamond" w:eastAsia="Verdana" w:hAnsi="Garamond" w:cs="Verdana"/>
          <w:color w:val="000000"/>
          <w:sz w:val="24"/>
          <w:szCs w:val="24"/>
        </w:rPr>
        <w:t xml:space="preserve"> areas pertaining to the research</w:t>
      </w:r>
      <w:r w:rsidR="0099563B" w:rsidRPr="00D66505">
        <w:rPr>
          <w:rFonts w:ascii="Garamond" w:eastAsia="Verdana" w:hAnsi="Garamond" w:cs="Verdana"/>
          <w:color w:val="000000"/>
          <w:sz w:val="24"/>
          <w:szCs w:val="24"/>
        </w:rPr>
        <w:t>.</w:t>
      </w:r>
      <w:r w:rsidR="00893D03">
        <w:rPr>
          <w:rFonts w:ascii="Garamond" w:eastAsia="Times New Roman" w:hAnsi="Garamond" w:cs="Times New Roman"/>
          <w:sz w:val="24"/>
          <w:szCs w:val="24"/>
        </w:rPr>
        <w:t xml:space="preserve"> Unfortunately, in other </w:t>
      </w:r>
      <w:r w:rsidR="00133356">
        <w:rPr>
          <w:rFonts w:ascii="Garamond" w:eastAsia="Times New Roman" w:hAnsi="Garamond" w:cs="Times New Roman"/>
          <w:sz w:val="24"/>
          <w:szCs w:val="24"/>
        </w:rPr>
        <w:t>spheres</w:t>
      </w:r>
      <w:r w:rsidR="00767725" w:rsidRPr="003D5655">
        <w:rPr>
          <w:rFonts w:ascii="Garamond" w:eastAsia="Times New Roman" w:hAnsi="Garamond" w:cs="Times New Roman"/>
          <w:sz w:val="24"/>
          <w:szCs w:val="24"/>
        </w:rPr>
        <w:t xml:space="preserve"> (</w:t>
      </w:r>
      <w:r w:rsidR="0099563B" w:rsidRPr="003D5655">
        <w:rPr>
          <w:rFonts w:ascii="Garamond" w:eastAsia="Times New Roman" w:hAnsi="Garamond" w:cs="Times New Roman"/>
          <w:sz w:val="24"/>
          <w:szCs w:val="24"/>
        </w:rPr>
        <w:t xml:space="preserve">questions ii and iii) no steps are taken by the State institutions </w:t>
      </w:r>
      <w:r w:rsidR="004E21E8">
        <w:rPr>
          <w:rFonts w:ascii="Garamond" w:eastAsia="Times New Roman" w:hAnsi="Garamond" w:cs="Times New Roman"/>
          <w:sz w:val="24"/>
          <w:szCs w:val="24"/>
        </w:rPr>
        <w:t xml:space="preserve">in the four countries, </w:t>
      </w:r>
      <w:r w:rsidR="0099563B" w:rsidRPr="003D5655">
        <w:rPr>
          <w:rFonts w:ascii="Garamond" w:eastAsia="Times New Roman" w:hAnsi="Garamond" w:cs="Times New Roman"/>
          <w:sz w:val="24"/>
          <w:szCs w:val="24"/>
        </w:rPr>
        <w:t xml:space="preserve">to research and understand the healthcare needs of </w:t>
      </w:r>
      <w:proofErr w:type="spellStart"/>
      <w:r w:rsidR="0099563B" w:rsidRPr="003D5655">
        <w:rPr>
          <w:rFonts w:ascii="Garamond" w:eastAsia="Times New Roman" w:hAnsi="Garamond" w:cs="Times New Roman"/>
          <w:sz w:val="24"/>
          <w:szCs w:val="24"/>
        </w:rPr>
        <w:t>LGBT</w:t>
      </w:r>
      <w:r w:rsidR="00893D03">
        <w:rPr>
          <w:rFonts w:ascii="Garamond" w:eastAsia="Times New Roman" w:hAnsi="Garamond" w:cs="Times New Roman"/>
          <w:sz w:val="24"/>
          <w:szCs w:val="24"/>
        </w:rPr>
        <w:t>I</w:t>
      </w:r>
      <w:proofErr w:type="spellEnd"/>
      <w:r w:rsidR="008F3162">
        <w:rPr>
          <w:rStyle w:val="Fotnotsreferens"/>
          <w:rFonts w:ascii="Garamond" w:eastAsia="Times New Roman" w:hAnsi="Garamond" w:cs="Times New Roman"/>
          <w:sz w:val="24"/>
          <w:szCs w:val="24"/>
        </w:rPr>
        <w:footnoteReference w:id="2"/>
      </w:r>
      <w:r w:rsidR="0099563B" w:rsidRPr="003D5655">
        <w:rPr>
          <w:rFonts w:ascii="Garamond" w:eastAsia="Times New Roman" w:hAnsi="Garamond" w:cs="Times New Roman"/>
          <w:sz w:val="24"/>
          <w:szCs w:val="24"/>
        </w:rPr>
        <w:t xml:space="preserve"> people of all ages on the national level and furthermore the data that is gathered is not </w:t>
      </w:r>
      <w:proofErr w:type="spellStart"/>
      <w:r w:rsidR="0099563B" w:rsidRPr="003D5655">
        <w:rPr>
          <w:rFonts w:ascii="Garamond" w:eastAsia="Times New Roman" w:hAnsi="Garamond" w:cs="Times New Roman"/>
          <w:sz w:val="24"/>
          <w:szCs w:val="24"/>
        </w:rPr>
        <w:t>analysed</w:t>
      </w:r>
      <w:proofErr w:type="spellEnd"/>
      <w:r w:rsidR="0099563B" w:rsidRPr="003D5655">
        <w:rPr>
          <w:rFonts w:ascii="Garamond" w:eastAsia="Times New Roman" w:hAnsi="Garamond" w:cs="Times New Roman"/>
          <w:sz w:val="24"/>
          <w:szCs w:val="24"/>
        </w:rPr>
        <w:t xml:space="preserve"> through intersectional lenses.</w:t>
      </w:r>
      <w:r w:rsidR="00767725" w:rsidRPr="003D5655">
        <w:rPr>
          <w:rFonts w:ascii="Garamond" w:eastAsia="Times New Roman" w:hAnsi="Garamond" w:cs="Times New Roman"/>
          <w:sz w:val="24"/>
          <w:szCs w:val="24"/>
        </w:rPr>
        <w:t xml:space="preserve"> </w:t>
      </w:r>
    </w:p>
    <w:p w14:paraId="606E1F49" w14:textId="4D4BFBB2" w:rsidR="00DC6372" w:rsidRDefault="00B1578D" w:rsidP="00133356">
      <w:pPr>
        <w:spacing w:line="276" w:lineRule="auto"/>
        <w:rPr>
          <w:rFonts w:ascii="Garamond" w:hAnsi="Garamond"/>
          <w:sz w:val="24"/>
          <w:szCs w:val="24"/>
        </w:rPr>
      </w:pPr>
      <w:r>
        <w:rPr>
          <w:rFonts w:ascii="Garamond" w:eastAsia="Times New Roman" w:hAnsi="Garamond" w:cs="Times New Roman"/>
          <w:sz w:val="24"/>
          <w:szCs w:val="24"/>
        </w:rPr>
        <w:t>It is important to mention, that t</w:t>
      </w:r>
      <w:r w:rsidR="00BD1834" w:rsidRPr="008764A9">
        <w:rPr>
          <w:rFonts w:ascii="Garamond" w:eastAsia="Times New Roman" w:hAnsi="Garamond" w:cs="Times New Roman"/>
          <w:sz w:val="24"/>
          <w:szCs w:val="24"/>
        </w:rPr>
        <w:t xml:space="preserve">he areas of suicide mortality rate, analysis of prevalence of harmful use of alcohol and </w:t>
      </w:r>
      <w:r>
        <w:rPr>
          <w:rFonts w:ascii="Garamond" w:eastAsia="Times New Roman" w:hAnsi="Garamond" w:cs="Times New Roman"/>
          <w:sz w:val="24"/>
          <w:szCs w:val="24"/>
        </w:rPr>
        <w:t>addictive substances</w:t>
      </w:r>
      <w:r w:rsidR="00BD1834" w:rsidRPr="008764A9">
        <w:rPr>
          <w:rFonts w:ascii="Garamond" w:eastAsia="Times New Roman" w:hAnsi="Garamond" w:cs="Times New Roman"/>
          <w:sz w:val="24"/>
          <w:szCs w:val="24"/>
        </w:rPr>
        <w:t xml:space="preserve"> </w:t>
      </w:r>
      <w:r w:rsidR="00016535">
        <w:rPr>
          <w:rFonts w:ascii="Garamond" w:eastAsia="Times New Roman" w:hAnsi="Garamond" w:cs="Times New Roman"/>
          <w:sz w:val="24"/>
          <w:szCs w:val="24"/>
        </w:rPr>
        <w:t>and coverage of relevant care services</w:t>
      </w:r>
      <w:r w:rsidR="00BD1834" w:rsidRPr="008764A9">
        <w:rPr>
          <w:rFonts w:ascii="Garamond" w:eastAsia="Times New Roman" w:hAnsi="Garamond" w:cs="Times New Roman"/>
          <w:sz w:val="24"/>
          <w:szCs w:val="24"/>
        </w:rPr>
        <w:t xml:space="preserve"> (question </w:t>
      </w:r>
      <w:proofErr w:type="spellStart"/>
      <w:r w:rsidR="00BD1834" w:rsidRPr="008764A9">
        <w:rPr>
          <w:rFonts w:ascii="Garamond" w:eastAsia="Times New Roman" w:hAnsi="Garamond" w:cs="Times New Roman"/>
          <w:sz w:val="24"/>
          <w:szCs w:val="24"/>
        </w:rPr>
        <w:t>i</w:t>
      </w:r>
      <w:proofErr w:type="spellEnd"/>
      <w:r w:rsidR="00BD1834" w:rsidRPr="008764A9">
        <w:rPr>
          <w:rFonts w:ascii="Garamond" w:eastAsia="Times New Roman" w:hAnsi="Garamond" w:cs="Times New Roman"/>
          <w:sz w:val="24"/>
          <w:szCs w:val="24"/>
        </w:rPr>
        <w:t>) are perhaps the most understudied (both by state and non-state actors) areas across the region,</w:t>
      </w:r>
      <w:r w:rsidR="00BD1834">
        <w:rPr>
          <w:rFonts w:ascii="Garamond" w:eastAsia="Times New Roman" w:hAnsi="Garamond" w:cs="Times New Roman"/>
          <w:sz w:val="24"/>
          <w:szCs w:val="24"/>
        </w:rPr>
        <w:t xml:space="preserve"> both for general population and especially in relation </w:t>
      </w:r>
      <w:r w:rsidR="00DC6372">
        <w:rPr>
          <w:rFonts w:ascii="Garamond" w:eastAsia="Times New Roman" w:hAnsi="Garamond" w:cs="Times New Roman"/>
          <w:sz w:val="24"/>
          <w:szCs w:val="24"/>
        </w:rPr>
        <w:t>to LGBT+</w:t>
      </w:r>
      <w:r w:rsidR="00016535">
        <w:rPr>
          <w:rFonts w:ascii="Garamond" w:eastAsia="Times New Roman" w:hAnsi="Garamond" w:cs="Times New Roman"/>
          <w:sz w:val="24"/>
          <w:szCs w:val="24"/>
        </w:rPr>
        <w:t xml:space="preserve"> people</w:t>
      </w:r>
      <w:r w:rsidR="00BD1834">
        <w:rPr>
          <w:rFonts w:ascii="Garamond" w:eastAsia="Times New Roman" w:hAnsi="Garamond" w:cs="Times New Roman"/>
          <w:sz w:val="24"/>
          <w:szCs w:val="24"/>
        </w:rPr>
        <w:t>.</w:t>
      </w:r>
      <w:r w:rsidR="00BD1834" w:rsidRPr="008764A9">
        <w:rPr>
          <w:rFonts w:ascii="Garamond" w:eastAsia="Times New Roman" w:hAnsi="Garamond" w:cs="Times New Roman"/>
          <w:sz w:val="24"/>
          <w:szCs w:val="24"/>
        </w:rPr>
        <w:t xml:space="preserve"> </w:t>
      </w:r>
    </w:p>
    <w:p w14:paraId="7703C157" w14:textId="661D131A" w:rsidR="00133356" w:rsidRDefault="00133356" w:rsidP="00133356">
      <w:pPr>
        <w:spacing w:line="276" w:lineRule="auto"/>
        <w:rPr>
          <w:rFonts w:ascii="Garamond" w:hAnsi="Garamond"/>
          <w:sz w:val="24"/>
          <w:szCs w:val="24"/>
        </w:rPr>
      </w:pPr>
    </w:p>
    <w:p w14:paraId="0472A6E3" w14:textId="77777777" w:rsidR="00133356" w:rsidRPr="00133356" w:rsidRDefault="00133356" w:rsidP="00133356">
      <w:pPr>
        <w:spacing w:line="276" w:lineRule="auto"/>
        <w:rPr>
          <w:rFonts w:ascii="Garamond" w:hAnsi="Garamond"/>
          <w:sz w:val="24"/>
          <w:szCs w:val="24"/>
        </w:rPr>
      </w:pPr>
    </w:p>
    <w:p w14:paraId="5E3C8FDB" w14:textId="77777777" w:rsidR="00DC6372" w:rsidRPr="00B70CC6" w:rsidRDefault="00DC6372" w:rsidP="00962C9C">
      <w:pPr>
        <w:shd w:val="clear" w:color="auto" w:fill="FFFFFF"/>
        <w:spacing w:after="0" w:line="276" w:lineRule="auto"/>
        <w:rPr>
          <w:rFonts w:ascii="Verdana" w:eastAsia="Times New Roman" w:hAnsi="Verdana" w:cs="Times New Roman"/>
          <w:color w:val="000000"/>
          <w:sz w:val="19"/>
          <w:szCs w:val="19"/>
        </w:rPr>
      </w:pPr>
    </w:p>
    <w:p w14:paraId="54E5BBC7" w14:textId="77777777" w:rsidR="00B70CC6" w:rsidRPr="00B70CC6" w:rsidRDefault="00B70CC6" w:rsidP="00962C9C">
      <w:pPr>
        <w:numPr>
          <w:ilvl w:val="0"/>
          <w:numId w:val="1"/>
        </w:numPr>
        <w:shd w:val="clear" w:color="auto" w:fill="FFFFFF"/>
        <w:spacing w:before="120" w:after="120" w:line="276" w:lineRule="auto"/>
        <w:rPr>
          <w:rFonts w:ascii="Verdana" w:eastAsia="Times New Roman" w:hAnsi="Verdana" w:cs="Times New Roman"/>
          <w:color w:val="000000"/>
          <w:sz w:val="19"/>
          <w:szCs w:val="19"/>
        </w:rPr>
      </w:pPr>
      <w:r w:rsidRPr="00B70CC6">
        <w:rPr>
          <w:rFonts w:ascii="Verdana" w:eastAsia="Times New Roman" w:hAnsi="Verdana" w:cs="Times New Roman"/>
          <w:b/>
          <w:bCs/>
          <w:color w:val="000000"/>
          <w:sz w:val="19"/>
          <w:szCs w:val="19"/>
        </w:rPr>
        <w:lastRenderedPageBreak/>
        <w:t>Inclusion: LGTBI and GNC people in the decision-making process</w:t>
      </w:r>
    </w:p>
    <w:p w14:paraId="1F8F059A" w14:textId="51D18F5A" w:rsidR="00E148D2" w:rsidRPr="000F520F" w:rsidRDefault="00786455" w:rsidP="00962C9C">
      <w:pPr>
        <w:shd w:val="clear" w:color="auto" w:fill="FFFFFF"/>
        <w:spacing w:before="120" w:after="120" w:line="276" w:lineRule="auto"/>
        <w:rPr>
          <w:rFonts w:ascii="Garamond" w:eastAsia="Times New Roman" w:hAnsi="Garamond" w:cs="Times New Roman"/>
          <w:sz w:val="24"/>
          <w:szCs w:val="24"/>
        </w:rPr>
      </w:pPr>
      <w:r>
        <w:rPr>
          <w:rFonts w:ascii="Garamond" w:eastAsia="Times New Roman" w:hAnsi="Garamond" w:cs="Times New Roman"/>
          <w:sz w:val="24"/>
          <w:szCs w:val="24"/>
        </w:rPr>
        <w:t>The</w:t>
      </w:r>
      <w:r w:rsidR="00E93920" w:rsidRPr="000F520F">
        <w:rPr>
          <w:rFonts w:ascii="Garamond" w:eastAsia="Times New Roman" w:hAnsi="Garamond" w:cs="Times New Roman"/>
          <w:sz w:val="24"/>
          <w:szCs w:val="24"/>
        </w:rPr>
        <w:t xml:space="preserve"> authorities in charge of health and social protection</w:t>
      </w:r>
      <w:r>
        <w:rPr>
          <w:rFonts w:ascii="Garamond" w:eastAsia="Times New Roman" w:hAnsi="Garamond" w:cs="Times New Roman"/>
          <w:sz w:val="24"/>
          <w:szCs w:val="24"/>
        </w:rPr>
        <w:t xml:space="preserve"> in Moldova, Georgia, Armenia and Ukraine</w:t>
      </w:r>
      <w:r w:rsidR="00E93920" w:rsidRPr="000F520F">
        <w:rPr>
          <w:rFonts w:ascii="Garamond" w:eastAsia="Times New Roman" w:hAnsi="Garamond" w:cs="Times New Roman"/>
          <w:sz w:val="24"/>
          <w:szCs w:val="24"/>
        </w:rPr>
        <w:t xml:space="preserve"> are</w:t>
      </w:r>
      <w:r w:rsidR="00D25C11">
        <w:rPr>
          <w:rFonts w:ascii="Garamond" w:eastAsia="Times New Roman" w:hAnsi="Garamond" w:cs="Times New Roman"/>
          <w:sz w:val="24"/>
          <w:szCs w:val="24"/>
        </w:rPr>
        <w:t xml:space="preserve"> reported to be</w:t>
      </w:r>
      <w:r w:rsidR="00E93920" w:rsidRPr="000F520F">
        <w:rPr>
          <w:rFonts w:ascii="Garamond" w:eastAsia="Times New Roman" w:hAnsi="Garamond" w:cs="Times New Roman"/>
          <w:sz w:val="24"/>
          <w:szCs w:val="24"/>
        </w:rPr>
        <w:t xml:space="preserve"> particularly rigid to </w:t>
      </w:r>
      <w:r w:rsidR="00926D76">
        <w:rPr>
          <w:rFonts w:ascii="Garamond" w:eastAsia="Times New Roman" w:hAnsi="Garamond" w:cs="Times New Roman"/>
          <w:sz w:val="24"/>
          <w:szCs w:val="24"/>
        </w:rPr>
        <w:t xml:space="preserve">the </w:t>
      </w:r>
      <w:r w:rsidR="00E93920" w:rsidRPr="000F520F">
        <w:rPr>
          <w:rFonts w:ascii="Garamond" w:eastAsia="Times New Roman" w:hAnsi="Garamond" w:cs="Times New Roman"/>
          <w:sz w:val="24"/>
          <w:szCs w:val="24"/>
        </w:rPr>
        <w:t xml:space="preserve">inclusion of </w:t>
      </w:r>
      <w:r w:rsidR="00133356">
        <w:rPr>
          <w:rFonts w:ascii="Garamond" w:eastAsia="Times New Roman" w:hAnsi="Garamond" w:cs="Times New Roman"/>
          <w:sz w:val="24"/>
          <w:szCs w:val="24"/>
        </w:rPr>
        <w:t>LGBT+</w:t>
      </w:r>
      <w:r w:rsidR="00E93920" w:rsidRPr="000F520F">
        <w:rPr>
          <w:rFonts w:ascii="Garamond" w:eastAsia="Times New Roman" w:hAnsi="Garamond" w:cs="Times New Roman"/>
          <w:sz w:val="24"/>
          <w:szCs w:val="24"/>
        </w:rPr>
        <w:t xml:space="preserve"> pe</w:t>
      </w:r>
      <w:r w:rsidR="00133356">
        <w:rPr>
          <w:rFonts w:ascii="Garamond" w:eastAsia="Times New Roman" w:hAnsi="Garamond" w:cs="Times New Roman"/>
          <w:sz w:val="24"/>
          <w:szCs w:val="24"/>
        </w:rPr>
        <w:t xml:space="preserve">ople </w:t>
      </w:r>
      <w:r w:rsidR="00E93920" w:rsidRPr="000F520F">
        <w:rPr>
          <w:rFonts w:ascii="Garamond" w:eastAsia="Times New Roman" w:hAnsi="Garamond" w:cs="Times New Roman"/>
          <w:sz w:val="24"/>
          <w:szCs w:val="24"/>
        </w:rPr>
        <w:t xml:space="preserve">in the process of policy making and implementation (question </w:t>
      </w:r>
      <w:proofErr w:type="spellStart"/>
      <w:r w:rsidR="00E93920" w:rsidRPr="000F520F">
        <w:rPr>
          <w:rFonts w:ascii="Garamond" w:eastAsia="Times New Roman" w:hAnsi="Garamond" w:cs="Times New Roman"/>
          <w:sz w:val="24"/>
          <w:szCs w:val="24"/>
        </w:rPr>
        <w:t>i</w:t>
      </w:r>
      <w:proofErr w:type="spellEnd"/>
      <w:r w:rsidR="00E93920" w:rsidRPr="000F520F">
        <w:rPr>
          <w:rFonts w:ascii="Garamond" w:eastAsia="Times New Roman" w:hAnsi="Garamond" w:cs="Times New Roman"/>
          <w:sz w:val="24"/>
          <w:szCs w:val="24"/>
        </w:rPr>
        <w:t>)</w:t>
      </w:r>
      <w:r>
        <w:rPr>
          <w:rFonts w:ascii="Garamond" w:eastAsia="Times New Roman" w:hAnsi="Garamond" w:cs="Times New Roman"/>
          <w:sz w:val="24"/>
          <w:szCs w:val="24"/>
        </w:rPr>
        <w:t xml:space="preserve"> including in the </w:t>
      </w:r>
      <w:r w:rsidR="00133356">
        <w:rPr>
          <w:rFonts w:ascii="Garamond" w:eastAsia="Times New Roman" w:hAnsi="Garamond" w:cs="Times New Roman"/>
          <w:sz w:val="24"/>
          <w:szCs w:val="24"/>
        </w:rPr>
        <w:t>field</w:t>
      </w:r>
      <w:r>
        <w:rPr>
          <w:rFonts w:ascii="Garamond" w:eastAsia="Times New Roman" w:hAnsi="Garamond" w:cs="Times New Roman"/>
          <w:sz w:val="24"/>
          <w:szCs w:val="24"/>
        </w:rPr>
        <w:t xml:space="preserve"> of </w:t>
      </w:r>
      <w:proofErr w:type="spellStart"/>
      <w:r>
        <w:rPr>
          <w:rFonts w:ascii="Garamond" w:eastAsia="Times New Roman" w:hAnsi="Garamond" w:cs="Times New Roman"/>
          <w:sz w:val="24"/>
          <w:szCs w:val="24"/>
        </w:rPr>
        <w:t>SRHR</w:t>
      </w:r>
      <w:proofErr w:type="spellEnd"/>
      <w:r>
        <w:rPr>
          <w:rFonts w:ascii="Garamond" w:eastAsia="Times New Roman" w:hAnsi="Garamond" w:cs="Times New Roman"/>
          <w:sz w:val="24"/>
          <w:szCs w:val="24"/>
        </w:rPr>
        <w:t xml:space="preserve"> (question ii). Moreover, </w:t>
      </w:r>
      <w:r w:rsidR="00E93920" w:rsidRPr="000F520F">
        <w:rPr>
          <w:rFonts w:ascii="Garamond" w:eastAsia="Times New Roman" w:hAnsi="Garamond" w:cs="Times New Roman"/>
          <w:sz w:val="24"/>
          <w:szCs w:val="24"/>
        </w:rPr>
        <w:t xml:space="preserve">survivors of </w:t>
      </w:r>
      <w:r>
        <w:rPr>
          <w:rFonts w:ascii="Garamond" w:eastAsia="Times New Roman" w:hAnsi="Garamond" w:cs="Times New Roman"/>
          <w:sz w:val="24"/>
          <w:szCs w:val="24"/>
        </w:rPr>
        <w:t>homo/bi/</w:t>
      </w:r>
      <w:proofErr w:type="spellStart"/>
      <w:r>
        <w:rPr>
          <w:rFonts w:ascii="Garamond" w:eastAsia="Times New Roman" w:hAnsi="Garamond" w:cs="Times New Roman"/>
          <w:sz w:val="24"/>
          <w:szCs w:val="24"/>
        </w:rPr>
        <w:t>trsansphobic</w:t>
      </w:r>
      <w:proofErr w:type="spellEnd"/>
      <w:r>
        <w:rPr>
          <w:rFonts w:ascii="Garamond" w:eastAsia="Times New Roman" w:hAnsi="Garamond" w:cs="Times New Roman"/>
          <w:sz w:val="24"/>
          <w:szCs w:val="24"/>
        </w:rPr>
        <w:t xml:space="preserve"> </w:t>
      </w:r>
      <w:r w:rsidR="00E93920" w:rsidRPr="000F520F">
        <w:rPr>
          <w:rFonts w:ascii="Garamond" w:eastAsia="Times New Roman" w:hAnsi="Garamond" w:cs="Times New Roman"/>
          <w:sz w:val="24"/>
          <w:szCs w:val="24"/>
        </w:rPr>
        <w:t>violence are typically omitted from the policies and practices related</w:t>
      </w:r>
      <w:r w:rsidR="00950CBE" w:rsidRPr="000F520F">
        <w:rPr>
          <w:rFonts w:ascii="Garamond" w:eastAsia="Times New Roman" w:hAnsi="Garamond" w:cs="Times New Roman"/>
          <w:sz w:val="24"/>
          <w:szCs w:val="24"/>
        </w:rPr>
        <w:t xml:space="preserve"> to survivor assistance services</w:t>
      </w:r>
      <w:r w:rsidR="00133356">
        <w:rPr>
          <w:rFonts w:ascii="Garamond" w:eastAsia="Times New Roman" w:hAnsi="Garamond" w:cs="Times New Roman"/>
          <w:sz w:val="24"/>
          <w:szCs w:val="24"/>
        </w:rPr>
        <w:t xml:space="preserve"> and the anti-discrimination laws existing in Ukraine, Georgia and Moldova, provide only weak protections from discrimination in access to healthcare. </w:t>
      </w:r>
    </w:p>
    <w:p w14:paraId="7943D3B3" w14:textId="7669620D" w:rsidR="00C36CAD" w:rsidRDefault="00C36CAD" w:rsidP="004F7B2D">
      <w:pPr>
        <w:shd w:val="clear" w:color="auto" w:fill="FFFFFF"/>
        <w:spacing w:before="120" w:after="120" w:line="276" w:lineRule="auto"/>
        <w:rPr>
          <w:rFonts w:ascii="Garamond" w:eastAsia="Times New Roman" w:hAnsi="Garamond" w:cs="Times New Roman"/>
          <w:sz w:val="24"/>
          <w:szCs w:val="24"/>
        </w:rPr>
      </w:pPr>
      <w:r>
        <w:rPr>
          <w:rFonts w:ascii="Garamond" w:eastAsia="Times New Roman" w:hAnsi="Garamond" w:cs="Times New Roman"/>
          <w:sz w:val="24"/>
          <w:szCs w:val="24"/>
        </w:rPr>
        <w:t xml:space="preserve">The process of elaboration of the Human Rights Strategies and Action Plans </w:t>
      </w:r>
      <w:r w:rsidR="00132663">
        <w:rPr>
          <w:rFonts w:ascii="Garamond" w:eastAsia="Times New Roman" w:hAnsi="Garamond" w:cs="Times New Roman"/>
          <w:sz w:val="24"/>
          <w:szCs w:val="24"/>
        </w:rPr>
        <w:t xml:space="preserve">in Moldova, Ukraine and Georgia </w:t>
      </w:r>
      <w:proofErr w:type="gramStart"/>
      <w:r>
        <w:rPr>
          <w:rFonts w:ascii="Garamond" w:eastAsia="Times New Roman" w:hAnsi="Garamond" w:cs="Times New Roman"/>
          <w:sz w:val="24"/>
          <w:szCs w:val="24"/>
        </w:rPr>
        <w:t>has</w:t>
      </w:r>
      <w:proofErr w:type="gramEnd"/>
      <w:r>
        <w:rPr>
          <w:rFonts w:ascii="Garamond" w:eastAsia="Times New Roman" w:hAnsi="Garamond" w:cs="Times New Roman"/>
          <w:sz w:val="24"/>
          <w:szCs w:val="24"/>
        </w:rPr>
        <w:t xml:space="preserve"> been </w:t>
      </w:r>
      <w:r w:rsidR="00016535">
        <w:rPr>
          <w:rFonts w:ascii="Garamond" w:eastAsia="Times New Roman" w:hAnsi="Garamond" w:cs="Times New Roman"/>
          <w:sz w:val="24"/>
          <w:szCs w:val="24"/>
        </w:rPr>
        <w:t>(</w:t>
      </w:r>
      <w:r>
        <w:rPr>
          <w:rFonts w:ascii="Garamond" w:eastAsia="Times New Roman" w:hAnsi="Garamond" w:cs="Times New Roman"/>
          <w:sz w:val="24"/>
          <w:szCs w:val="24"/>
        </w:rPr>
        <w:t>to varying extents</w:t>
      </w:r>
      <w:r w:rsidR="00016535">
        <w:rPr>
          <w:rFonts w:ascii="Garamond" w:eastAsia="Times New Roman" w:hAnsi="Garamond" w:cs="Times New Roman"/>
          <w:sz w:val="24"/>
          <w:szCs w:val="24"/>
        </w:rPr>
        <w:t>)</w:t>
      </w:r>
      <w:r>
        <w:rPr>
          <w:rFonts w:ascii="Garamond" w:eastAsia="Times New Roman" w:hAnsi="Garamond" w:cs="Times New Roman"/>
          <w:sz w:val="24"/>
          <w:szCs w:val="24"/>
        </w:rPr>
        <w:t xml:space="preserve"> inclusive of LGBT</w:t>
      </w:r>
      <w:r w:rsidR="007E6DC7">
        <w:rPr>
          <w:rFonts w:ascii="Garamond" w:eastAsia="Times New Roman" w:hAnsi="Garamond" w:cs="Times New Roman"/>
          <w:sz w:val="24"/>
          <w:szCs w:val="24"/>
        </w:rPr>
        <w:t>+</w:t>
      </w:r>
      <w:r>
        <w:rPr>
          <w:rFonts w:ascii="Garamond" w:eastAsia="Times New Roman" w:hAnsi="Garamond" w:cs="Times New Roman"/>
          <w:sz w:val="24"/>
          <w:szCs w:val="24"/>
        </w:rPr>
        <w:t xml:space="preserve"> activists, however </w:t>
      </w:r>
      <w:r w:rsidR="009A4D7D">
        <w:rPr>
          <w:rFonts w:ascii="Garamond" w:eastAsia="Times New Roman" w:hAnsi="Garamond" w:cs="Times New Roman"/>
          <w:sz w:val="24"/>
          <w:szCs w:val="24"/>
        </w:rPr>
        <w:t>lacking</w:t>
      </w:r>
      <w:r w:rsidR="00132663">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implementation and follow-up point to </w:t>
      </w:r>
      <w:r w:rsidR="009A4D7D">
        <w:rPr>
          <w:rFonts w:ascii="Garamond" w:eastAsia="Times New Roman" w:hAnsi="Garamond" w:cs="Times New Roman"/>
          <w:sz w:val="24"/>
          <w:szCs w:val="24"/>
        </w:rPr>
        <w:t>scarce</w:t>
      </w:r>
      <w:r>
        <w:rPr>
          <w:rFonts w:ascii="Garamond" w:eastAsia="Times New Roman" w:hAnsi="Garamond" w:cs="Times New Roman"/>
          <w:sz w:val="24"/>
          <w:szCs w:val="24"/>
        </w:rPr>
        <w:t xml:space="preserve"> political will </w:t>
      </w:r>
      <w:r w:rsidR="00016535">
        <w:rPr>
          <w:rFonts w:ascii="Garamond" w:eastAsia="Times New Roman" w:hAnsi="Garamond" w:cs="Times New Roman"/>
          <w:sz w:val="24"/>
          <w:szCs w:val="24"/>
        </w:rPr>
        <w:t>to</w:t>
      </w:r>
      <w:r w:rsidR="00132663">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de-facto </w:t>
      </w:r>
      <w:r w:rsidR="00132663">
        <w:rPr>
          <w:rFonts w:ascii="Garamond" w:eastAsia="Times New Roman" w:hAnsi="Garamond" w:cs="Times New Roman"/>
          <w:sz w:val="24"/>
          <w:szCs w:val="24"/>
        </w:rPr>
        <w:t>improv</w:t>
      </w:r>
      <w:r w:rsidR="00016535">
        <w:rPr>
          <w:rFonts w:ascii="Garamond" w:eastAsia="Times New Roman" w:hAnsi="Garamond" w:cs="Times New Roman"/>
          <w:sz w:val="24"/>
          <w:szCs w:val="24"/>
        </w:rPr>
        <w:t>e</w:t>
      </w:r>
      <w:r w:rsidR="00132663">
        <w:rPr>
          <w:rFonts w:ascii="Garamond" w:eastAsia="Times New Roman" w:hAnsi="Garamond" w:cs="Times New Roman"/>
          <w:sz w:val="24"/>
          <w:szCs w:val="24"/>
        </w:rPr>
        <w:t xml:space="preserve"> the situation of LGBT</w:t>
      </w:r>
      <w:r w:rsidR="007E6DC7">
        <w:rPr>
          <w:rFonts w:ascii="Garamond" w:eastAsia="Times New Roman" w:hAnsi="Garamond" w:cs="Times New Roman"/>
          <w:sz w:val="24"/>
          <w:szCs w:val="24"/>
        </w:rPr>
        <w:t>+</w:t>
      </w:r>
      <w:r w:rsidR="00132663">
        <w:rPr>
          <w:rFonts w:ascii="Garamond" w:eastAsia="Times New Roman" w:hAnsi="Garamond" w:cs="Times New Roman"/>
          <w:sz w:val="24"/>
          <w:szCs w:val="24"/>
        </w:rPr>
        <w:t xml:space="preserve"> communities in</w:t>
      </w:r>
      <w:r w:rsidR="009A4D7D">
        <w:rPr>
          <w:rFonts w:ascii="Garamond" w:eastAsia="Times New Roman" w:hAnsi="Garamond" w:cs="Times New Roman"/>
          <w:sz w:val="24"/>
          <w:szCs w:val="24"/>
        </w:rPr>
        <w:t xml:space="preserve"> </w:t>
      </w:r>
      <w:r w:rsidR="00132663">
        <w:rPr>
          <w:rFonts w:ascii="Garamond" w:eastAsia="Times New Roman" w:hAnsi="Garamond" w:cs="Times New Roman"/>
          <w:sz w:val="24"/>
          <w:szCs w:val="24"/>
        </w:rPr>
        <w:t>respective countries</w:t>
      </w:r>
      <w:r>
        <w:rPr>
          <w:rFonts w:ascii="Garamond" w:eastAsia="Times New Roman" w:hAnsi="Garamond" w:cs="Times New Roman"/>
          <w:sz w:val="24"/>
          <w:szCs w:val="24"/>
        </w:rPr>
        <w:t xml:space="preserve">. For example, </w:t>
      </w:r>
      <w:r w:rsidR="00132663">
        <w:rPr>
          <w:rFonts w:ascii="Garamond" w:eastAsia="Times New Roman" w:hAnsi="Garamond" w:cs="Times New Roman"/>
          <w:sz w:val="24"/>
          <w:szCs w:val="24"/>
        </w:rPr>
        <w:t>i</w:t>
      </w:r>
      <w:r w:rsidR="009A37B9" w:rsidRPr="000F520F">
        <w:rPr>
          <w:rFonts w:ascii="Garamond" w:eastAsia="Times New Roman" w:hAnsi="Garamond" w:cs="Times New Roman"/>
          <w:sz w:val="24"/>
          <w:szCs w:val="24"/>
        </w:rPr>
        <w:t xml:space="preserve">n Georgia, (question ii) the National Human Rights Action plan for 2018-2020 includes </w:t>
      </w:r>
      <w:r>
        <w:rPr>
          <w:rFonts w:ascii="Garamond" w:eastAsia="Times New Roman" w:hAnsi="Garamond" w:cs="Times New Roman"/>
          <w:sz w:val="24"/>
          <w:szCs w:val="24"/>
        </w:rPr>
        <w:t>some of the most ambitious</w:t>
      </w:r>
      <w:r w:rsidR="00950CBE" w:rsidRPr="000F520F">
        <w:rPr>
          <w:rFonts w:ascii="Garamond" w:eastAsia="Times New Roman" w:hAnsi="Garamond" w:cs="Times New Roman"/>
          <w:sz w:val="24"/>
          <w:szCs w:val="24"/>
        </w:rPr>
        <w:t xml:space="preserve"> </w:t>
      </w:r>
      <w:r w:rsidR="009A37B9" w:rsidRPr="000F520F">
        <w:rPr>
          <w:rFonts w:ascii="Garamond" w:eastAsia="Times New Roman" w:hAnsi="Garamond" w:cs="Times New Roman"/>
          <w:sz w:val="24"/>
          <w:szCs w:val="24"/>
        </w:rPr>
        <w:t>objective</w:t>
      </w:r>
      <w:r>
        <w:rPr>
          <w:rFonts w:ascii="Garamond" w:eastAsia="Times New Roman" w:hAnsi="Garamond" w:cs="Times New Roman"/>
          <w:sz w:val="24"/>
          <w:szCs w:val="24"/>
        </w:rPr>
        <w:t>s</w:t>
      </w:r>
      <w:r w:rsidR="009A37B9" w:rsidRPr="000F520F">
        <w:rPr>
          <w:rFonts w:ascii="Garamond" w:eastAsia="Times New Roman" w:hAnsi="Garamond" w:cs="Times New Roman"/>
          <w:sz w:val="24"/>
          <w:szCs w:val="24"/>
        </w:rPr>
        <w:t xml:space="preserve"> </w:t>
      </w:r>
      <w:r>
        <w:rPr>
          <w:rFonts w:ascii="Garamond" w:eastAsia="Times New Roman" w:hAnsi="Garamond" w:cs="Times New Roman"/>
          <w:sz w:val="24"/>
          <w:szCs w:val="24"/>
        </w:rPr>
        <w:t>on</w:t>
      </w:r>
      <w:r w:rsidR="00275E5F">
        <w:rPr>
          <w:rFonts w:ascii="Garamond" w:eastAsia="Times New Roman" w:hAnsi="Garamond" w:cs="Times New Roman"/>
          <w:sz w:val="24"/>
          <w:szCs w:val="24"/>
        </w:rPr>
        <w:t xml:space="preserve"> </w:t>
      </w:r>
      <w:r w:rsidR="009A37B9" w:rsidRPr="000F520F">
        <w:rPr>
          <w:rFonts w:ascii="Garamond" w:eastAsia="Times New Roman" w:hAnsi="Garamond" w:cs="Times New Roman"/>
          <w:sz w:val="24"/>
          <w:szCs w:val="24"/>
        </w:rPr>
        <w:t xml:space="preserve">improving social and healthcare services </w:t>
      </w:r>
      <w:r w:rsidR="004B63CA">
        <w:rPr>
          <w:rFonts w:ascii="Garamond" w:eastAsia="Times New Roman" w:hAnsi="Garamond" w:cs="Times New Roman"/>
          <w:sz w:val="24"/>
          <w:szCs w:val="24"/>
        </w:rPr>
        <w:t>for LGBT+ people</w:t>
      </w:r>
      <w:r w:rsidR="009A37B9" w:rsidRPr="000F520F">
        <w:rPr>
          <w:rFonts w:ascii="Garamond" w:eastAsia="Times New Roman" w:hAnsi="Garamond" w:cs="Times New Roman"/>
          <w:sz w:val="24"/>
          <w:szCs w:val="24"/>
        </w:rPr>
        <w:t xml:space="preserve">. </w:t>
      </w:r>
      <w:r w:rsidR="00275E5F">
        <w:rPr>
          <w:rFonts w:ascii="Garamond" w:eastAsia="Times New Roman" w:hAnsi="Garamond" w:cs="Times New Roman"/>
          <w:sz w:val="24"/>
          <w:szCs w:val="24"/>
        </w:rPr>
        <w:t>A</w:t>
      </w:r>
      <w:r w:rsidR="009A37B9" w:rsidRPr="000F520F">
        <w:rPr>
          <w:rFonts w:ascii="Garamond" w:eastAsia="Times New Roman" w:hAnsi="Garamond" w:cs="Times New Roman"/>
          <w:sz w:val="24"/>
          <w:szCs w:val="24"/>
        </w:rPr>
        <w:t xml:space="preserve">ctivities foreseen under this objective (N15.3) include </w:t>
      </w:r>
      <w:r w:rsidR="00275E5F">
        <w:rPr>
          <w:rFonts w:ascii="Garamond" w:eastAsia="Times New Roman" w:hAnsi="Garamond" w:cs="Times New Roman"/>
          <w:sz w:val="24"/>
          <w:szCs w:val="24"/>
        </w:rPr>
        <w:t>mapping</w:t>
      </w:r>
      <w:r w:rsidR="009A37B9" w:rsidRPr="000F520F">
        <w:rPr>
          <w:rFonts w:ascii="Garamond" w:eastAsia="Times New Roman" w:hAnsi="Garamond" w:cs="Times New Roman"/>
          <w:sz w:val="24"/>
          <w:szCs w:val="24"/>
        </w:rPr>
        <w:t xml:space="preserve"> existing services, elaborating recommendations</w:t>
      </w:r>
      <w:r w:rsidR="004B63CA">
        <w:rPr>
          <w:rFonts w:ascii="Garamond" w:eastAsia="Times New Roman" w:hAnsi="Garamond" w:cs="Times New Roman"/>
          <w:sz w:val="24"/>
          <w:szCs w:val="24"/>
        </w:rPr>
        <w:t xml:space="preserve"> and</w:t>
      </w:r>
      <w:r w:rsidR="009A37B9" w:rsidRPr="000F520F">
        <w:rPr>
          <w:rFonts w:ascii="Garamond" w:eastAsia="Times New Roman" w:hAnsi="Garamond" w:cs="Times New Roman"/>
          <w:sz w:val="24"/>
          <w:szCs w:val="24"/>
        </w:rPr>
        <w:t xml:space="preserve"> initiating their implementation process, improving </w:t>
      </w:r>
      <w:r w:rsidR="004A45A8">
        <w:rPr>
          <w:rFonts w:ascii="Garamond" w:eastAsia="Times New Roman" w:hAnsi="Garamond" w:cs="Times New Roman"/>
          <w:sz w:val="24"/>
          <w:szCs w:val="24"/>
        </w:rPr>
        <w:t xml:space="preserve">access to </w:t>
      </w:r>
      <w:r w:rsidR="009A37B9" w:rsidRPr="000F520F">
        <w:rPr>
          <w:rFonts w:ascii="Garamond" w:eastAsia="Times New Roman" w:hAnsi="Garamond" w:cs="Times New Roman"/>
          <w:sz w:val="24"/>
          <w:szCs w:val="24"/>
        </w:rPr>
        <w:t>trans</w:t>
      </w:r>
      <w:r w:rsidR="004A45A8">
        <w:rPr>
          <w:rFonts w:ascii="Garamond" w:eastAsia="Times New Roman" w:hAnsi="Garamond" w:cs="Times New Roman"/>
          <w:sz w:val="24"/>
          <w:szCs w:val="24"/>
        </w:rPr>
        <w:t>-specific</w:t>
      </w:r>
      <w:r w:rsidR="009A37B9" w:rsidRPr="000F520F">
        <w:rPr>
          <w:rFonts w:ascii="Garamond" w:eastAsia="Times New Roman" w:hAnsi="Garamond" w:cs="Times New Roman"/>
          <w:sz w:val="24"/>
          <w:szCs w:val="24"/>
        </w:rPr>
        <w:t xml:space="preserve"> healthcare services by elaborating </w:t>
      </w:r>
      <w:r w:rsidR="004A45A8">
        <w:rPr>
          <w:rFonts w:ascii="Garamond" w:eastAsia="Times New Roman" w:hAnsi="Garamond" w:cs="Times New Roman"/>
          <w:sz w:val="24"/>
          <w:szCs w:val="24"/>
        </w:rPr>
        <w:t xml:space="preserve">relevant </w:t>
      </w:r>
      <w:r w:rsidR="009A37B9" w:rsidRPr="000F520F">
        <w:rPr>
          <w:rFonts w:ascii="Garamond" w:eastAsia="Times New Roman" w:hAnsi="Garamond" w:cs="Times New Roman"/>
          <w:sz w:val="24"/>
          <w:szCs w:val="24"/>
        </w:rPr>
        <w:t>protocols and guidelines, researching human rights situation of intersex people</w:t>
      </w:r>
      <w:r w:rsidR="00B82444">
        <w:rPr>
          <w:rFonts w:ascii="Garamond" w:eastAsia="Times New Roman" w:hAnsi="Garamond" w:cs="Times New Roman"/>
          <w:sz w:val="24"/>
          <w:szCs w:val="24"/>
        </w:rPr>
        <w:t xml:space="preserve"> </w:t>
      </w:r>
      <w:r w:rsidR="009A37B9" w:rsidRPr="000F520F">
        <w:rPr>
          <w:rFonts w:ascii="Garamond" w:eastAsia="Times New Roman" w:hAnsi="Garamond" w:cs="Times New Roman"/>
          <w:sz w:val="24"/>
          <w:szCs w:val="24"/>
        </w:rPr>
        <w:t>including access to healthcare.</w:t>
      </w:r>
      <w:r w:rsidR="000F520F" w:rsidRPr="000F520F">
        <w:rPr>
          <w:rFonts w:ascii="Garamond" w:eastAsia="Times New Roman" w:hAnsi="Garamond" w:cs="Times New Roman"/>
          <w:sz w:val="24"/>
          <w:szCs w:val="24"/>
        </w:rPr>
        <w:t xml:space="preserve"> While this level of </w:t>
      </w:r>
      <w:r w:rsidR="008168E3">
        <w:rPr>
          <w:rFonts w:ascii="Garamond" w:eastAsia="Times New Roman" w:hAnsi="Garamond" w:cs="Times New Roman"/>
          <w:sz w:val="24"/>
          <w:szCs w:val="24"/>
        </w:rPr>
        <w:t>commitment</w:t>
      </w:r>
      <w:r w:rsidR="000F520F" w:rsidRPr="000F520F">
        <w:rPr>
          <w:rFonts w:ascii="Garamond" w:eastAsia="Times New Roman" w:hAnsi="Garamond" w:cs="Times New Roman"/>
          <w:sz w:val="24"/>
          <w:szCs w:val="24"/>
        </w:rPr>
        <w:t xml:space="preserve"> is commendable, </w:t>
      </w:r>
      <w:r w:rsidR="008168E3">
        <w:rPr>
          <w:rFonts w:ascii="Garamond" w:eastAsia="Times New Roman" w:hAnsi="Garamond" w:cs="Times New Roman"/>
          <w:sz w:val="24"/>
          <w:szCs w:val="24"/>
        </w:rPr>
        <w:t>in reality</w:t>
      </w:r>
      <w:r w:rsidR="009A37B9" w:rsidRPr="000F520F">
        <w:rPr>
          <w:rFonts w:ascii="Garamond" w:eastAsia="Times New Roman" w:hAnsi="Garamond" w:cs="Times New Roman"/>
          <w:sz w:val="24"/>
          <w:szCs w:val="24"/>
        </w:rPr>
        <w:t xml:space="preserve">, none of the abovementioned activities </w:t>
      </w:r>
      <w:r w:rsidR="000E0185">
        <w:rPr>
          <w:rFonts w:ascii="Garamond" w:eastAsia="Times New Roman" w:hAnsi="Garamond" w:cs="Times New Roman"/>
          <w:sz w:val="24"/>
          <w:szCs w:val="24"/>
        </w:rPr>
        <w:t>were</w:t>
      </w:r>
      <w:r w:rsidR="009A37B9" w:rsidRPr="000F520F">
        <w:rPr>
          <w:rFonts w:ascii="Garamond" w:eastAsia="Times New Roman" w:hAnsi="Garamond" w:cs="Times New Roman"/>
          <w:sz w:val="24"/>
          <w:szCs w:val="24"/>
        </w:rPr>
        <w:t xml:space="preserve"> carried out by the responsible </w:t>
      </w:r>
      <w:r w:rsidR="004A45A8">
        <w:rPr>
          <w:rFonts w:ascii="Garamond" w:eastAsia="Times New Roman" w:hAnsi="Garamond" w:cs="Times New Roman"/>
          <w:sz w:val="24"/>
          <w:szCs w:val="24"/>
        </w:rPr>
        <w:t>Ministry of Health.</w:t>
      </w:r>
      <w:r w:rsidR="008168E3">
        <w:rPr>
          <w:rFonts w:ascii="Garamond" w:eastAsia="Times New Roman" w:hAnsi="Garamond" w:cs="Times New Roman"/>
          <w:sz w:val="24"/>
          <w:szCs w:val="24"/>
        </w:rPr>
        <w:t xml:space="preserve"> Moreover</w:t>
      </w:r>
      <w:r w:rsidR="00E83366">
        <w:rPr>
          <w:rFonts w:ascii="Garamond" w:eastAsia="Times New Roman" w:hAnsi="Garamond" w:cs="Times New Roman"/>
          <w:sz w:val="24"/>
          <w:szCs w:val="24"/>
        </w:rPr>
        <w:t>,</w:t>
      </w:r>
      <w:r w:rsidR="008168E3">
        <w:rPr>
          <w:rFonts w:ascii="Garamond" w:eastAsia="Times New Roman" w:hAnsi="Garamond" w:cs="Times New Roman"/>
          <w:sz w:val="24"/>
          <w:szCs w:val="24"/>
        </w:rPr>
        <w:t xml:space="preserve"> the Human Rights Strategy and Action Plan for the period beyond 2020 has not yet been drafted and approved</w:t>
      </w:r>
      <w:r w:rsidR="001436D9">
        <w:rPr>
          <w:rFonts w:ascii="Garamond" w:eastAsia="Times New Roman" w:hAnsi="Garamond" w:cs="Times New Roman"/>
          <w:sz w:val="24"/>
          <w:szCs w:val="24"/>
        </w:rPr>
        <w:t xml:space="preserve">, leaving activists with vague </w:t>
      </w:r>
      <w:r w:rsidR="004A45A8">
        <w:rPr>
          <w:rFonts w:ascii="Garamond" w:eastAsia="Times New Roman" w:hAnsi="Garamond" w:cs="Times New Roman"/>
          <w:sz w:val="24"/>
          <w:szCs w:val="24"/>
        </w:rPr>
        <w:t>advocacy</w:t>
      </w:r>
      <w:r w:rsidR="001436D9">
        <w:rPr>
          <w:rFonts w:ascii="Garamond" w:eastAsia="Times New Roman" w:hAnsi="Garamond" w:cs="Times New Roman"/>
          <w:sz w:val="24"/>
          <w:szCs w:val="24"/>
        </w:rPr>
        <w:t xml:space="preserve"> opportunities</w:t>
      </w:r>
      <w:r w:rsidR="008168E3">
        <w:rPr>
          <w:rFonts w:ascii="Garamond" w:eastAsia="Times New Roman" w:hAnsi="Garamond" w:cs="Times New Roman"/>
          <w:sz w:val="24"/>
          <w:szCs w:val="24"/>
        </w:rPr>
        <w:t xml:space="preserve">. </w:t>
      </w:r>
    </w:p>
    <w:p w14:paraId="61B3211C" w14:textId="152E1925" w:rsidR="00E148D2" w:rsidRDefault="00E148D2" w:rsidP="00962C9C">
      <w:pPr>
        <w:shd w:val="clear" w:color="auto" w:fill="FFFFFF"/>
        <w:spacing w:before="120" w:after="120" w:line="276" w:lineRule="auto"/>
        <w:rPr>
          <w:rFonts w:ascii="Garamond" w:eastAsia="Verdana" w:hAnsi="Garamond" w:cs="Verdana"/>
          <w:sz w:val="24"/>
          <w:szCs w:val="24"/>
        </w:rPr>
      </w:pPr>
      <w:r w:rsidRPr="000F520F">
        <w:rPr>
          <w:rFonts w:ascii="Garamond" w:eastAsia="Times New Roman" w:hAnsi="Garamond" w:cs="Times New Roman"/>
          <w:sz w:val="24"/>
          <w:szCs w:val="24"/>
        </w:rPr>
        <w:t>Some exceptions</w:t>
      </w:r>
      <w:r w:rsidR="00C000DE">
        <w:rPr>
          <w:rFonts w:ascii="Garamond" w:eastAsia="Times New Roman" w:hAnsi="Garamond" w:cs="Times New Roman"/>
          <w:sz w:val="24"/>
          <w:szCs w:val="24"/>
        </w:rPr>
        <w:t xml:space="preserve"> when it comes to inclusion in decision-making</w:t>
      </w:r>
      <w:r w:rsidR="002015A7" w:rsidRPr="000F520F">
        <w:rPr>
          <w:rFonts w:ascii="Garamond" w:eastAsia="Times New Roman" w:hAnsi="Garamond" w:cs="Times New Roman"/>
          <w:sz w:val="24"/>
          <w:szCs w:val="24"/>
        </w:rPr>
        <w:t>, again</w:t>
      </w:r>
      <w:r w:rsidRPr="000F520F">
        <w:rPr>
          <w:rFonts w:ascii="Garamond" w:eastAsia="Times New Roman" w:hAnsi="Garamond" w:cs="Times New Roman"/>
          <w:sz w:val="24"/>
          <w:szCs w:val="24"/>
        </w:rPr>
        <w:t xml:space="preserve"> are related to the HIV</w:t>
      </w:r>
      <w:r w:rsidR="00C000DE">
        <w:rPr>
          <w:rFonts w:ascii="Garamond" w:eastAsia="Times New Roman" w:hAnsi="Garamond" w:cs="Times New Roman"/>
          <w:sz w:val="24"/>
          <w:szCs w:val="24"/>
        </w:rPr>
        <w:t>-related</w:t>
      </w:r>
      <w:r w:rsidRPr="000F520F">
        <w:rPr>
          <w:rFonts w:ascii="Garamond" w:eastAsia="Times New Roman" w:hAnsi="Garamond" w:cs="Times New Roman"/>
          <w:sz w:val="24"/>
          <w:szCs w:val="24"/>
        </w:rPr>
        <w:t xml:space="preserve"> programs</w:t>
      </w:r>
      <w:r w:rsidR="00C000DE">
        <w:rPr>
          <w:rFonts w:ascii="Garamond" w:eastAsia="Times New Roman" w:hAnsi="Garamond" w:cs="Times New Roman"/>
          <w:sz w:val="24"/>
          <w:szCs w:val="24"/>
        </w:rPr>
        <w:t>. Ac</w:t>
      </w:r>
      <w:r w:rsidR="00132663">
        <w:rPr>
          <w:rFonts w:ascii="Garamond" w:eastAsia="Times New Roman" w:hAnsi="Garamond" w:cs="Times New Roman"/>
          <w:sz w:val="24"/>
          <w:szCs w:val="24"/>
        </w:rPr>
        <w:t>t</w:t>
      </w:r>
      <w:r w:rsidR="00C000DE">
        <w:rPr>
          <w:rFonts w:ascii="Garamond" w:eastAsia="Times New Roman" w:hAnsi="Garamond" w:cs="Times New Roman"/>
          <w:sz w:val="24"/>
          <w:szCs w:val="24"/>
        </w:rPr>
        <w:t xml:space="preserve">ivists from Moldova, </w:t>
      </w:r>
      <w:r w:rsidR="00132663">
        <w:rPr>
          <w:rFonts w:ascii="Garamond" w:eastAsia="Times New Roman" w:hAnsi="Garamond" w:cs="Times New Roman"/>
          <w:sz w:val="24"/>
          <w:szCs w:val="24"/>
        </w:rPr>
        <w:t>for instance</w:t>
      </w:r>
      <w:r w:rsidR="00C000DE">
        <w:rPr>
          <w:rFonts w:ascii="Garamond" w:eastAsia="Times New Roman" w:hAnsi="Garamond" w:cs="Times New Roman"/>
          <w:sz w:val="24"/>
          <w:szCs w:val="24"/>
        </w:rPr>
        <w:t xml:space="preserve">, explain </w:t>
      </w:r>
      <w:r w:rsidR="00132663">
        <w:rPr>
          <w:rFonts w:ascii="Garamond" w:eastAsia="Times New Roman" w:hAnsi="Garamond" w:cs="Times New Roman"/>
          <w:sz w:val="24"/>
          <w:szCs w:val="24"/>
        </w:rPr>
        <w:t>that</w:t>
      </w:r>
      <w:r w:rsidR="00C84953" w:rsidRPr="000F520F">
        <w:rPr>
          <w:rFonts w:ascii="Garamond" w:eastAsia="Times New Roman" w:hAnsi="Garamond" w:cs="Times New Roman"/>
          <w:sz w:val="24"/>
          <w:szCs w:val="24"/>
        </w:rPr>
        <w:t xml:space="preserve"> </w:t>
      </w:r>
      <w:proofErr w:type="spellStart"/>
      <w:r w:rsidR="00C000DE">
        <w:rPr>
          <w:rFonts w:ascii="Garamond" w:eastAsia="Times New Roman" w:hAnsi="Garamond" w:cs="Times New Roman"/>
          <w:sz w:val="24"/>
          <w:szCs w:val="24"/>
        </w:rPr>
        <w:t>MSM</w:t>
      </w:r>
      <w:proofErr w:type="spellEnd"/>
      <w:r w:rsidR="00C84953" w:rsidRPr="000F520F">
        <w:rPr>
          <w:rFonts w:ascii="Garamond" w:eastAsia="Verdana" w:hAnsi="Garamond" w:cs="Verdana"/>
          <w:sz w:val="24"/>
          <w:szCs w:val="24"/>
        </w:rPr>
        <w:t xml:space="preserve"> and </w:t>
      </w:r>
      <w:r w:rsidR="00C000DE">
        <w:rPr>
          <w:rFonts w:ascii="Garamond" w:eastAsia="Verdana" w:hAnsi="Garamond" w:cs="Verdana"/>
          <w:sz w:val="24"/>
          <w:szCs w:val="24"/>
        </w:rPr>
        <w:t>t</w:t>
      </w:r>
      <w:r w:rsidR="00C84953" w:rsidRPr="000F520F">
        <w:rPr>
          <w:rFonts w:ascii="Garamond" w:eastAsia="Verdana" w:hAnsi="Garamond" w:cs="Verdana"/>
          <w:sz w:val="24"/>
          <w:szCs w:val="24"/>
        </w:rPr>
        <w:t xml:space="preserve">ransgender </w:t>
      </w:r>
      <w:r w:rsidR="00C000DE">
        <w:rPr>
          <w:rFonts w:ascii="Garamond" w:eastAsia="Verdana" w:hAnsi="Garamond" w:cs="Verdana"/>
          <w:sz w:val="24"/>
          <w:szCs w:val="24"/>
        </w:rPr>
        <w:t>p</w:t>
      </w:r>
      <w:r w:rsidR="00C84953" w:rsidRPr="000F520F">
        <w:rPr>
          <w:rFonts w:ascii="Garamond" w:eastAsia="Verdana" w:hAnsi="Garamond" w:cs="Verdana"/>
          <w:sz w:val="24"/>
          <w:szCs w:val="24"/>
        </w:rPr>
        <w:t xml:space="preserve">eople are included in </w:t>
      </w:r>
      <w:r w:rsidR="00C000DE" w:rsidRPr="00C36CAD">
        <w:rPr>
          <w:rFonts w:ascii="Garamond" w:eastAsia="Verdana" w:hAnsi="Garamond" w:cs="Verdana"/>
          <w:sz w:val="24"/>
          <w:szCs w:val="24"/>
        </w:rPr>
        <w:t xml:space="preserve">the </w:t>
      </w:r>
      <w:r w:rsidR="00C36CAD">
        <w:rPr>
          <w:rFonts w:ascii="Garamond" w:eastAsia="Verdana" w:hAnsi="Garamond" w:cs="Verdana"/>
          <w:sz w:val="24"/>
          <w:szCs w:val="24"/>
        </w:rPr>
        <w:t>n</w:t>
      </w:r>
      <w:r w:rsidR="00C84953" w:rsidRPr="00C36CAD">
        <w:rPr>
          <w:rFonts w:ascii="Garamond" w:eastAsia="Verdana" w:hAnsi="Garamond" w:cs="Verdana"/>
          <w:sz w:val="24"/>
          <w:szCs w:val="24"/>
        </w:rPr>
        <w:t>ational</w:t>
      </w:r>
      <w:r w:rsidR="00C36CAD" w:rsidRPr="00C36CAD">
        <w:rPr>
          <w:rFonts w:ascii="Garamond" w:eastAsia="Verdana" w:hAnsi="Garamond" w:cs="Verdana"/>
          <w:sz w:val="24"/>
          <w:szCs w:val="24"/>
        </w:rPr>
        <w:t xml:space="preserve"> </w:t>
      </w:r>
      <w:r w:rsidR="00C36CAD">
        <w:rPr>
          <w:rFonts w:ascii="Garamond" w:eastAsia="Verdana" w:hAnsi="Garamond" w:cs="Verdana"/>
          <w:sz w:val="24"/>
          <w:szCs w:val="24"/>
        </w:rPr>
        <w:t>s</w:t>
      </w:r>
      <w:r w:rsidR="00C36CAD" w:rsidRPr="00C36CAD">
        <w:rPr>
          <w:rFonts w:ascii="Garamond" w:eastAsia="Verdana" w:hAnsi="Garamond" w:cs="Verdana"/>
          <w:sz w:val="24"/>
          <w:szCs w:val="24"/>
        </w:rPr>
        <w:t xml:space="preserve">tandards for </w:t>
      </w:r>
      <w:r w:rsidR="00C36CAD">
        <w:rPr>
          <w:rFonts w:ascii="Garamond" w:eastAsia="Verdana" w:hAnsi="Garamond" w:cs="Verdana"/>
          <w:sz w:val="24"/>
          <w:szCs w:val="24"/>
        </w:rPr>
        <w:t>s</w:t>
      </w:r>
      <w:r w:rsidR="00C36CAD" w:rsidRPr="00C36CAD">
        <w:rPr>
          <w:rFonts w:ascii="Garamond" w:eastAsia="Verdana" w:hAnsi="Garamond" w:cs="Verdana"/>
          <w:sz w:val="24"/>
          <w:szCs w:val="24"/>
        </w:rPr>
        <w:t>ervice</w:t>
      </w:r>
      <w:r w:rsidR="00C84953" w:rsidRPr="00C36CAD">
        <w:rPr>
          <w:rFonts w:ascii="Garamond" w:eastAsia="Verdana" w:hAnsi="Garamond" w:cs="Verdana"/>
          <w:sz w:val="24"/>
          <w:szCs w:val="24"/>
        </w:rPr>
        <w:t xml:space="preserve"> </w:t>
      </w:r>
      <w:r w:rsidR="00C36CAD">
        <w:rPr>
          <w:rFonts w:ascii="Garamond" w:eastAsia="Verdana" w:hAnsi="Garamond" w:cs="Verdana"/>
          <w:sz w:val="24"/>
          <w:szCs w:val="24"/>
        </w:rPr>
        <w:t>q</w:t>
      </w:r>
      <w:r w:rsidR="00C84953" w:rsidRPr="00C36CAD">
        <w:rPr>
          <w:rFonts w:ascii="Garamond" w:eastAsia="Verdana" w:hAnsi="Garamond" w:cs="Verdana"/>
          <w:sz w:val="24"/>
          <w:szCs w:val="24"/>
        </w:rPr>
        <w:t>uality</w:t>
      </w:r>
      <w:r w:rsidR="00C84953" w:rsidRPr="000F520F">
        <w:rPr>
          <w:rFonts w:ascii="Garamond" w:eastAsia="Verdana" w:hAnsi="Garamond" w:cs="Verdana"/>
          <w:sz w:val="24"/>
          <w:szCs w:val="24"/>
        </w:rPr>
        <w:t xml:space="preserve">, guidelines, national </w:t>
      </w:r>
      <w:r w:rsidR="00C36CAD">
        <w:rPr>
          <w:rFonts w:ascii="Garamond" w:eastAsia="Verdana" w:hAnsi="Garamond" w:cs="Verdana"/>
          <w:sz w:val="24"/>
          <w:szCs w:val="24"/>
        </w:rPr>
        <w:t>c</w:t>
      </w:r>
      <w:r w:rsidR="00C84953" w:rsidRPr="000F520F">
        <w:rPr>
          <w:rFonts w:ascii="Garamond" w:eastAsia="Verdana" w:hAnsi="Garamond" w:cs="Verdana"/>
          <w:sz w:val="24"/>
          <w:szCs w:val="24"/>
        </w:rPr>
        <w:t xml:space="preserve">linical </w:t>
      </w:r>
      <w:r w:rsidR="00C36CAD">
        <w:rPr>
          <w:rFonts w:ascii="Garamond" w:eastAsia="Verdana" w:hAnsi="Garamond" w:cs="Verdana"/>
          <w:sz w:val="24"/>
          <w:szCs w:val="24"/>
        </w:rPr>
        <w:t>p</w:t>
      </w:r>
      <w:r w:rsidR="00C84953" w:rsidRPr="000F520F">
        <w:rPr>
          <w:rFonts w:ascii="Garamond" w:eastAsia="Verdana" w:hAnsi="Garamond" w:cs="Verdana"/>
          <w:sz w:val="24"/>
          <w:szCs w:val="24"/>
        </w:rPr>
        <w:t xml:space="preserve">rotocols on HIV, </w:t>
      </w:r>
      <w:proofErr w:type="spellStart"/>
      <w:r w:rsidR="00C84953" w:rsidRPr="000F520F">
        <w:rPr>
          <w:rFonts w:ascii="Garamond" w:eastAsia="Verdana" w:hAnsi="Garamond" w:cs="Verdana"/>
          <w:sz w:val="24"/>
          <w:szCs w:val="24"/>
        </w:rPr>
        <w:t>PrEP</w:t>
      </w:r>
      <w:proofErr w:type="spellEnd"/>
      <w:r w:rsidR="00C84953" w:rsidRPr="000F520F">
        <w:rPr>
          <w:rFonts w:ascii="Garamond" w:eastAsia="Verdana" w:hAnsi="Garamond" w:cs="Verdana"/>
          <w:sz w:val="24"/>
          <w:szCs w:val="24"/>
        </w:rPr>
        <w:t xml:space="preserve"> etc. Additionally, </w:t>
      </w:r>
      <w:r w:rsidRPr="000F520F">
        <w:rPr>
          <w:rFonts w:ascii="Garamond" w:eastAsia="Verdana" w:hAnsi="Garamond" w:cs="Verdana"/>
          <w:sz w:val="24"/>
          <w:szCs w:val="24"/>
        </w:rPr>
        <w:t>LGBT</w:t>
      </w:r>
      <w:r w:rsidR="00217F12">
        <w:rPr>
          <w:rFonts w:ascii="Garamond" w:eastAsia="Verdana" w:hAnsi="Garamond" w:cs="Verdana"/>
          <w:sz w:val="24"/>
          <w:szCs w:val="24"/>
        </w:rPr>
        <w:t>+</w:t>
      </w:r>
      <w:r w:rsidR="00C84953" w:rsidRPr="000F520F">
        <w:rPr>
          <w:rFonts w:ascii="Garamond" w:eastAsia="Verdana" w:hAnsi="Garamond" w:cs="Verdana"/>
          <w:sz w:val="24"/>
          <w:szCs w:val="24"/>
        </w:rPr>
        <w:t xml:space="preserve"> people</w:t>
      </w:r>
      <w:r w:rsidRPr="000F520F">
        <w:rPr>
          <w:rFonts w:ascii="Garamond" w:eastAsia="Verdana" w:hAnsi="Garamond" w:cs="Verdana"/>
          <w:sz w:val="24"/>
          <w:szCs w:val="24"/>
        </w:rPr>
        <w:t xml:space="preserve"> are represented in decision-making bodies such as National Coordinating Mechanism on HIV/TB in Moldova</w:t>
      </w:r>
      <w:r w:rsidR="00217F12">
        <w:rPr>
          <w:rFonts w:ascii="Garamond" w:eastAsia="Verdana" w:hAnsi="Garamond" w:cs="Verdana"/>
          <w:sz w:val="24"/>
          <w:szCs w:val="24"/>
        </w:rPr>
        <w:t xml:space="preserve"> (</w:t>
      </w:r>
      <w:proofErr w:type="spellStart"/>
      <w:r w:rsidR="00217F12">
        <w:rPr>
          <w:rFonts w:ascii="Garamond" w:eastAsia="Verdana" w:hAnsi="Garamond" w:cs="Verdana"/>
          <w:sz w:val="24"/>
          <w:szCs w:val="24"/>
        </w:rPr>
        <w:t>CCM</w:t>
      </w:r>
      <w:proofErr w:type="spellEnd"/>
      <w:r w:rsidR="00217F12">
        <w:rPr>
          <w:rFonts w:ascii="Garamond" w:eastAsia="Verdana" w:hAnsi="Garamond" w:cs="Verdana"/>
          <w:sz w:val="24"/>
          <w:szCs w:val="24"/>
        </w:rPr>
        <w:t>)</w:t>
      </w:r>
      <w:r w:rsidRPr="000F520F">
        <w:rPr>
          <w:rFonts w:ascii="Garamond" w:eastAsia="Verdana" w:hAnsi="Garamond" w:cs="Verdana"/>
          <w:sz w:val="24"/>
          <w:szCs w:val="24"/>
        </w:rPr>
        <w:t xml:space="preserve"> as members with the right to vote. National </w:t>
      </w:r>
      <w:proofErr w:type="spellStart"/>
      <w:r w:rsidRPr="000F520F">
        <w:rPr>
          <w:rFonts w:ascii="Garamond" w:eastAsia="Verdana" w:hAnsi="Garamond" w:cs="Verdana"/>
          <w:sz w:val="24"/>
          <w:szCs w:val="24"/>
        </w:rPr>
        <w:t>KAP</w:t>
      </w:r>
      <w:proofErr w:type="spellEnd"/>
      <w:r w:rsidRPr="000F520F">
        <w:rPr>
          <w:rFonts w:ascii="Garamond" w:eastAsia="Verdana" w:hAnsi="Garamond" w:cs="Verdana"/>
          <w:sz w:val="24"/>
          <w:szCs w:val="24"/>
        </w:rPr>
        <w:t xml:space="preserve"> Committee (Key Affected Populations) </w:t>
      </w:r>
      <w:r w:rsidR="00C000DE">
        <w:rPr>
          <w:rFonts w:ascii="Garamond" w:eastAsia="Verdana" w:hAnsi="Garamond" w:cs="Verdana"/>
          <w:sz w:val="24"/>
          <w:szCs w:val="24"/>
        </w:rPr>
        <w:t>is also functional and tasked with</w:t>
      </w:r>
      <w:r w:rsidRPr="000F520F">
        <w:rPr>
          <w:rFonts w:ascii="Garamond" w:eastAsia="Verdana" w:hAnsi="Garamond" w:cs="Verdana"/>
          <w:sz w:val="24"/>
          <w:szCs w:val="24"/>
        </w:rPr>
        <w:t xml:space="preserve"> </w:t>
      </w:r>
      <w:r w:rsidR="00BC764A">
        <w:rPr>
          <w:rFonts w:ascii="Garamond" w:eastAsia="Verdana" w:hAnsi="Garamond" w:cs="Verdana"/>
          <w:sz w:val="24"/>
          <w:szCs w:val="24"/>
        </w:rPr>
        <w:t>bringing relevant issues</w:t>
      </w:r>
      <w:r w:rsidR="00C000DE">
        <w:rPr>
          <w:rFonts w:ascii="Garamond" w:eastAsia="Verdana" w:hAnsi="Garamond" w:cs="Verdana"/>
          <w:sz w:val="24"/>
          <w:szCs w:val="24"/>
        </w:rPr>
        <w:t>/recommendations</w:t>
      </w:r>
      <w:r w:rsidR="00BC764A">
        <w:rPr>
          <w:rFonts w:ascii="Garamond" w:eastAsia="Verdana" w:hAnsi="Garamond" w:cs="Verdana"/>
          <w:sz w:val="24"/>
          <w:szCs w:val="24"/>
        </w:rPr>
        <w:t xml:space="preserve"> to the </w:t>
      </w:r>
      <w:proofErr w:type="spellStart"/>
      <w:r w:rsidR="00BC764A">
        <w:rPr>
          <w:rFonts w:ascii="Garamond" w:eastAsia="Verdana" w:hAnsi="Garamond" w:cs="Verdana"/>
          <w:sz w:val="24"/>
          <w:szCs w:val="24"/>
        </w:rPr>
        <w:t>CCM</w:t>
      </w:r>
      <w:proofErr w:type="spellEnd"/>
      <w:r w:rsidR="00C84953" w:rsidRPr="000F520F">
        <w:rPr>
          <w:rFonts w:ascii="Garamond" w:eastAsia="Verdana" w:hAnsi="Garamond" w:cs="Verdana"/>
          <w:sz w:val="24"/>
          <w:szCs w:val="24"/>
        </w:rPr>
        <w:t xml:space="preserve">. Similar structures also </w:t>
      </w:r>
      <w:r w:rsidR="001E0859">
        <w:rPr>
          <w:rFonts w:ascii="Garamond" w:eastAsia="Verdana" w:hAnsi="Garamond" w:cs="Verdana"/>
          <w:sz w:val="24"/>
          <w:szCs w:val="24"/>
        </w:rPr>
        <w:t>exist</w:t>
      </w:r>
      <w:r w:rsidR="00132663">
        <w:rPr>
          <w:rFonts w:ascii="Garamond" w:eastAsia="Verdana" w:hAnsi="Garamond" w:cs="Verdana"/>
          <w:sz w:val="24"/>
          <w:szCs w:val="24"/>
        </w:rPr>
        <w:t xml:space="preserve"> and function</w:t>
      </w:r>
      <w:r w:rsidR="001E0859">
        <w:rPr>
          <w:rFonts w:ascii="Garamond" w:eastAsia="Verdana" w:hAnsi="Garamond" w:cs="Verdana"/>
          <w:sz w:val="24"/>
          <w:szCs w:val="24"/>
        </w:rPr>
        <w:t xml:space="preserve"> </w:t>
      </w:r>
      <w:r w:rsidR="00C84953" w:rsidRPr="000F520F">
        <w:rPr>
          <w:rFonts w:ascii="Garamond" w:eastAsia="Verdana" w:hAnsi="Garamond" w:cs="Verdana"/>
          <w:sz w:val="24"/>
          <w:szCs w:val="24"/>
        </w:rPr>
        <w:t>in Georgia, Ukraine and Armenia</w:t>
      </w:r>
      <w:r w:rsidR="00633143" w:rsidRPr="000F520F">
        <w:rPr>
          <w:rStyle w:val="Fotnotsreferens"/>
          <w:rFonts w:ascii="Garamond" w:eastAsia="Verdana" w:hAnsi="Garamond" w:cs="Verdana"/>
          <w:sz w:val="24"/>
          <w:szCs w:val="24"/>
        </w:rPr>
        <w:footnoteReference w:id="3"/>
      </w:r>
      <w:r w:rsidR="00C84953" w:rsidRPr="000F520F">
        <w:rPr>
          <w:rFonts w:ascii="Garamond" w:eastAsia="Verdana" w:hAnsi="Garamond" w:cs="Verdana"/>
          <w:sz w:val="24"/>
          <w:szCs w:val="24"/>
        </w:rPr>
        <w:t xml:space="preserve">. </w:t>
      </w:r>
    </w:p>
    <w:p w14:paraId="5FD65591" w14:textId="6AAF0F49" w:rsidR="00F579C6" w:rsidRPr="00F579C6" w:rsidRDefault="00610023" w:rsidP="00962C9C">
      <w:pPr>
        <w:shd w:val="clear" w:color="auto" w:fill="FFFFFF"/>
        <w:spacing w:before="120" w:after="120" w:line="276" w:lineRule="auto"/>
        <w:rPr>
          <w:rFonts w:ascii="Garamond" w:eastAsia="Times New Roman" w:hAnsi="Garamond" w:cs="Times New Roman"/>
          <w:sz w:val="24"/>
          <w:szCs w:val="24"/>
        </w:rPr>
      </w:pPr>
      <w:r>
        <w:rPr>
          <w:rFonts w:ascii="Garamond" w:eastAsia="Times New Roman" w:hAnsi="Garamond" w:cs="Times New Roman"/>
          <w:sz w:val="24"/>
          <w:szCs w:val="24"/>
        </w:rPr>
        <w:t>Overall</w:t>
      </w:r>
      <w:r w:rsidR="00B450A5">
        <w:rPr>
          <w:rFonts w:ascii="Garamond" w:eastAsia="Times New Roman" w:hAnsi="Garamond" w:cs="Times New Roman"/>
          <w:sz w:val="24"/>
          <w:szCs w:val="24"/>
        </w:rPr>
        <w:t>, o</w:t>
      </w:r>
      <w:r w:rsidR="00F579C6" w:rsidRPr="00F579C6">
        <w:rPr>
          <w:rFonts w:ascii="Garamond" w:eastAsia="Times New Roman" w:hAnsi="Garamond" w:cs="Times New Roman"/>
          <w:sz w:val="24"/>
          <w:szCs w:val="24"/>
        </w:rPr>
        <w:t>ut of the four countries reviewed here, Armenia is perhaps the one with less inclusion of LGBT</w:t>
      </w:r>
      <w:r w:rsidR="00822D91">
        <w:rPr>
          <w:rFonts w:ascii="Garamond" w:eastAsia="Times New Roman" w:hAnsi="Garamond" w:cs="Times New Roman"/>
          <w:sz w:val="24"/>
          <w:szCs w:val="24"/>
        </w:rPr>
        <w:t>+</w:t>
      </w:r>
      <w:r w:rsidR="00F579C6" w:rsidRPr="00F579C6">
        <w:rPr>
          <w:rFonts w:ascii="Garamond" w:eastAsia="Times New Roman" w:hAnsi="Garamond" w:cs="Times New Roman"/>
          <w:sz w:val="24"/>
          <w:szCs w:val="24"/>
        </w:rPr>
        <w:t xml:space="preserve"> people </w:t>
      </w:r>
      <w:r w:rsidR="00822D91">
        <w:rPr>
          <w:rFonts w:ascii="Garamond" w:eastAsia="Times New Roman" w:hAnsi="Garamond" w:cs="Times New Roman"/>
          <w:sz w:val="24"/>
          <w:szCs w:val="24"/>
        </w:rPr>
        <w:t>in</w:t>
      </w:r>
      <w:r w:rsidR="00B450A5">
        <w:rPr>
          <w:rFonts w:ascii="Garamond" w:eastAsia="Times New Roman" w:hAnsi="Garamond" w:cs="Times New Roman"/>
          <w:sz w:val="24"/>
          <w:szCs w:val="24"/>
        </w:rPr>
        <w:t xml:space="preserve"> policy and decision-making fora</w:t>
      </w:r>
      <w:r w:rsidR="00F579C6" w:rsidRPr="00F579C6">
        <w:rPr>
          <w:rFonts w:ascii="Garamond" w:eastAsia="Times New Roman" w:hAnsi="Garamond" w:cs="Times New Roman"/>
          <w:sz w:val="24"/>
          <w:szCs w:val="24"/>
        </w:rPr>
        <w:t xml:space="preserve">. </w:t>
      </w:r>
      <w:r w:rsidR="00F579C6" w:rsidRPr="00F579C6">
        <w:rPr>
          <w:rFonts w:ascii="Garamond" w:eastAsia="Times New Roman" w:hAnsi="Garamond" w:cs="Times New Roman"/>
          <w:color w:val="000000"/>
          <w:sz w:val="24"/>
          <w:szCs w:val="24"/>
        </w:rPr>
        <w:t xml:space="preserve">Armenian legislation lacks comprehensive anti-discrimination law providing </w:t>
      </w:r>
      <w:r w:rsidR="00822D91">
        <w:rPr>
          <w:rFonts w:ascii="Garamond" w:eastAsia="Times New Roman" w:hAnsi="Garamond" w:cs="Times New Roman"/>
          <w:color w:val="000000"/>
          <w:sz w:val="24"/>
          <w:szCs w:val="24"/>
        </w:rPr>
        <w:t>and Criminal</w:t>
      </w:r>
      <w:r w:rsidR="00F579C6" w:rsidRPr="00F579C6">
        <w:rPr>
          <w:rFonts w:ascii="Garamond" w:eastAsia="Times New Roman" w:hAnsi="Garamond" w:cs="Times New Roman"/>
          <w:color w:val="000000"/>
          <w:sz w:val="24"/>
          <w:szCs w:val="24"/>
        </w:rPr>
        <w:t xml:space="preserve"> legislation does not </w:t>
      </w:r>
      <w:r w:rsidR="00B450A5">
        <w:rPr>
          <w:rFonts w:ascii="Garamond" w:eastAsia="Times New Roman" w:hAnsi="Garamond" w:cs="Times New Roman"/>
          <w:color w:val="000000"/>
          <w:sz w:val="24"/>
          <w:szCs w:val="24"/>
        </w:rPr>
        <w:t xml:space="preserve">include </w:t>
      </w:r>
      <w:r w:rsidR="00F579C6" w:rsidRPr="00F579C6">
        <w:rPr>
          <w:rFonts w:ascii="Garamond" w:eastAsia="Times New Roman" w:hAnsi="Garamond" w:cs="Times New Roman"/>
          <w:color w:val="000000"/>
          <w:sz w:val="24"/>
          <w:szCs w:val="24"/>
        </w:rPr>
        <w:t xml:space="preserve">specific clauses </w:t>
      </w:r>
      <w:r w:rsidR="00B450A5">
        <w:rPr>
          <w:rFonts w:ascii="Garamond" w:eastAsia="Times New Roman" w:hAnsi="Garamond" w:cs="Times New Roman"/>
          <w:color w:val="000000"/>
          <w:sz w:val="24"/>
          <w:szCs w:val="24"/>
        </w:rPr>
        <w:t>allowing</w:t>
      </w:r>
      <w:r w:rsidR="00F579C6" w:rsidRPr="00F579C6">
        <w:rPr>
          <w:rFonts w:ascii="Garamond" w:eastAsia="Times New Roman" w:hAnsi="Garamond" w:cs="Times New Roman"/>
          <w:color w:val="000000"/>
          <w:sz w:val="24"/>
          <w:szCs w:val="24"/>
        </w:rPr>
        <w:t xml:space="preserve"> for </w:t>
      </w:r>
      <w:r w:rsidR="00822D91">
        <w:rPr>
          <w:rFonts w:ascii="Garamond" w:eastAsia="Times New Roman" w:hAnsi="Garamond" w:cs="Times New Roman"/>
          <w:color w:val="000000"/>
          <w:sz w:val="24"/>
          <w:szCs w:val="24"/>
        </w:rPr>
        <w:t>enhanced sentences</w:t>
      </w:r>
      <w:r w:rsidR="00F579C6" w:rsidRPr="00F579C6">
        <w:rPr>
          <w:rFonts w:ascii="Garamond" w:eastAsia="Times New Roman" w:hAnsi="Garamond" w:cs="Times New Roman"/>
          <w:color w:val="000000"/>
          <w:sz w:val="24"/>
          <w:szCs w:val="24"/>
        </w:rPr>
        <w:t xml:space="preserve"> for violence on the grounds of sexual orientation and gender identity. State has no</w:t>
      </w:r>
      <w:r w:rsidR="00B450A5">
        <w:rPr>
          <w:rFonts w:ascii="Garamond" w:eastAsia="Times New Roman" w:hAnsi="Garamond" w:cs="Times New Roman"/>
          <w:color w:val="000000"/>
          <w:sz w:val="24"/>
          <w:szCs w:val="24"/>
        </w:rPr>
        <w:t xml:space="preserve"> other plan or</w:t>
      </w:r>
      <w:r w:rsidR="00F579C6" w:rsidRPr="00F579C6">
        <w:rPr>
          <w:rFonts w:ascii="Garamond" w:eastAsia="Times New Roman" w:hAnsi="Garamond" w:cs="Times New Roman"/>
          <w:color w:val="000000"/>
          <w:sz w:val="24"/>
          <w:szCs w:val="24"/>
        </w:rPr>
        <w:t xml:space="preserve"> policy to address discrimination and violence towards LGBT</w:t>
      </w:r>
      <w:r w:rsidR="007E6DC7">
        <w:rPr>
          <w:rFonts w:ascii="Garamond" w:eastAsia="Times New Roman" w:hAnsi="Garamond" w:cs="Times New Roman"/>
          <w:color w:val="000000"/>
          <w:sz w:val="24"/>
          <w:szCs w:val="24"/>
        </w:rPr>
        <w:t>+</w:t>
      </w:r>
      <w:r w:rsidR="00F579C6" w:rsidRPr="00F579C6">
        <w:rPr>
          <w:rFonts w:ascii="Garamond" w:eastAsia="Times New Roman" w:hAnsi="Garamond" w:cs="Times New Roman"/>
          <w:color w:val="000000"/>
          <w:sz w:val="24"/>
          <w:szCs w:val="24"/>
        </w:rPr>
        <w:t xml:space="preserve"> people, </w:t>
      </w:r>
      <w:r w:rsidR="00F00D6F">
        <w:rPr>
          <w:rFonts w:ascii="Garamond" w:eastAsia="Times New Roman" w:hAnsi="Garamond" w:cs="Times New Roman"/>
          <w:color w:val="000000"/>
          <w:sz w:val="24"/>
          <w:szCs w:val="24"/>
        </w:rPr>
        <w:t xml:space="preserve">despite the civil society </w:t>
      </w:r>
      <w:proofErr w:type="spellStart"/>
      <w:r w:rsidR="00F00D6F">
        <w:rPr>
          <w:rFonts w:ascii="Garamond" w:eastAsia="Times New Roman" w:hAnsi="Garamond" w:cs="Times New Roman"/>
          <w:color w:val="000000"/>
          <w:sz w:val="24"/>
          <w:szCs w:val="24"/>
        </w:rPr>
        <w:t>organisations</w:t>
      </w:r>
      <w:proofErr w:type="spellEnd"/>
      <w:r w:rsidR="00F00D6F">
        <w:rPr>
          <w:rFonts w:ascii="Garamond" w:eastAsia="Times New Roman" w:hAnsi="Garamond" w:cs="Times New Roman"/>
          <w:color w:val="000000"/>
          <w:sz w:val="24"/>
          <w:szCs w:val="24"/>
        </w:rPr>
        <w:t xml:space="preserve"> regularly documenting </w:t>
      </w:r>
      <w:r w:rsidR="00B450A5">
        <w:rPr>
          <w:rFonts w:ascii="Garamond" w:eastAsia="Times New Roman" w:hAnsi="Garamond" w:cs="Times New Roman"/>
          <w:color w:val="000000"/>
          <w:sz w:val="24"/>
          <w:szCs w:val="24"/>
        </w:rPr>
        <w:t>relevant cases</w:t>
      </w:r>
      <w:r w:rsidR="00F579C6" w:rsidRPr="00F579C6">
        <w:rPr>
          <w:rStyle w:val="Fotnotsreferens"/>
          <w:rFonts w:ascii="Garamond" w:eastAsia="Times New Roman" w:hAnsi="Garamond" w:cs="Times New Roman"/>
          <w:color w:val="000000"/>
          <w:sz w:val="24"/>
          <w:szCs w:val="24"/>
        </w:rPr>
        <w:footnoteReference w:id="4"/>
      </w:r>
      <w:r w:rsidR="00F00D6F">
        <w:rPr>
          <w:rFonts w:ascii="Garamond" w:eastAsia="Times New Roman" w:hAnsi="Garamond" w:cs="Times New Roman"/>
          <w:color w:val="000000"/>
          <w:sz w:val="24"/>
          <w:szCs w:val="24"/>
        </w:rPr>
        <w:t xml:space="preserve">. </w:t>
      </w:r>
    </w:p>
    <w:p w14:paraId="05DB5A47" w14:textId="57F76F05" w:rsidR="00B8554A" w:rsidRPr="00B8554A" w:rsidRDefault="00DD3FCB" w:rsidP="00B8554A">
      <w:pPr>
        <w:rPr>
          <w:rFonts w:ascii="Garamond" w:hAnsi="Garamond"/>
          <w:sz w:val="24"/>
          <w:szCs w:val="24"/>
        </w:rPr>
      </w:pPr>
      <w:r>
        <w:rPr>
          <w:rFonts w:ascii="Garamond" w:eastAsia="Times New Roman" w:hAnsi="Garamond" w:cs="Times New Roman"/>
          <w:color w:val="000000" w:themeColor="text1"/>
          <w:sz w:val="24"/>
          <w:szCs w:val="24"/>
        </w:rPr>
        <w:t>When it comes to some of the barriers that prevent</w:t>
      </w:r>
      <w:r w:rsidR="00C36CAD" w:rsidRPr="00B8554A">
        <w:rPr>
          <w:rFonts w:ascii="Garamond" w:eastAsia="Times New Roman" w:hAnsi="Garamond" w:cs="Times New Roman"/>
          <w:color w:val="000000" w:themeColor="text1"/>
          <w:sz w:val="24"/>
          <w:szCs w:val="24"/>
        </w:rPr>
        <w:t xml:space="preserve"> </w:t>
      </w:r>
      <w:r w:rsidR="00B8554A" w:rsidRPr="00B8554A">
        <w:rPr>
          <w:rFonts w:ascii="Garamond" w:hAnsi="Garamond"/>
          <w:color w:val="000000"/>
          <w:sz w:val="24"/>
          <w:szCs w:val="24"/>
          <w:shd w:val="clear" w:color="auto" w:fill="FFFFFF"/>
        </w:rPr>
        <w:t>persons affected by violence and discrimination based on sexual orientation and gender identity</w:t>
      </w:r>
      <w:r w:rsidR="00462FD1">
        <w:rPr>
          <w:rFonts w:ascii="Garamond" w:hAnsi="Garamond"/>
          <w:color w:val="000000"/>
          <w:sz w:val="24"/>
          <w:szCs w:val="24"/>
          <w:shd w:val="clear" w:color="auto" w:fill="FFFFFF"/>
        </w:rPr>
        <w:t xml:space="preserve"> in the 4 countries</w:t>
      </w:r>
      <w:r w:rsidR="00B8554A" w:rsidRPr="00B8554A">
        <w:rPr>
          <w:rFonts w:ascii="Garamond" w:hAnsi="Garamond"/>
          <w:color w:val="000000"/>
          <w:sz w:val="24"/>
          <w:szCs w:val="24"/>
          <w:shd w:val="clear" w:color="auto" w:fill="FFFFFF"/>
        </w:rPr>
        <w:t xml:space="preserve"> to receive </w:t>
      </w:r>
      <w:r>
        <w:rPr>
          <w:rFonts w:ascii="Garamond" w:hAnsi="Garamond"/>
          <w:color w:val="000000"/>
          <w:sz w:val="24"/>
          <w:szCs w:val="24"/>
          <w:shd w:val="clear" w:color="auto" w:fill="FFFFFF"/>
        </w:rPr>
        <w:t xml:space="preserve">necessary </w:t>
      </w:r>
      <w:r w:rsidR="00B8554A" w:rsidRPr="00B8554A">
        <w:rPr>
          <w:rFonts w:ascii="Garamond" w:hAnsi="Garamond"/>
          <w:color w:val="000000"/>
          <w:sz w:val="24"/>
          <w:szCs w:val="24"/>
          <w:shd w:val="clear" w:color="auto" w:fill="FFFFFF"/>
        </w:rPr>
        <w:t>care</w:t>
      </w:r>
      <w:r w:rsidR="00B8554A">
        <w:rPr>
          <w:rFonts w:ascii="Garamond" w:hAnsi="Garamond"/>
          <w:color w:val="000000"/>
          <w:sz w:val="24"/>
          <w:szCs w:val="24"/>
          <w:shd w:val="clear" w:color="auto" w:fill="FFFFFF"/>
        </w:rPr>
        <w:t>, they can be summarized as follows</w:t>
      </w:r>
      <w:r>
        <w:rPr>
          <w:rFonts w:ascii="Garamond" w:hAnsi="Garamond"/>
          <w:color w:val="000000"/>
          <w:sz w:val="24"/>
          <w:szCs w:val="24"/>
          <w:shd w:val="clear" w:color="auto" w:fill="FFFFFF"/>
        </w:rPr>
        <w:t>:</w:t>
      </w:r>
    </w:p>
    <w:p w14:paraId="3E8B1AE5" w14:textId="52C6C215" w:rsidR="00E93920" w:rsidRDefault="00E93920" w:rsidP="00962C9C">
      <w:pPr>
        <w:pStyle w:val="Liststycke"/>
        <w:numPr>
          <w:ilvl w:val="0"/>
          <w:numId w:val="2"/>
        </w:numPr>
        <w:shd w:val="clear" w:color="auto" w:fill="FFFFFF"/>
        <w:spacing w:before="120" w:after="120" w:line="276" w:lineRule="auto"/>
        <w:rPr>
          <w:rFonts w:ascii="Garamond" w:eastAsia="Times New Roman" w:hAnsi="Garamond" w:cs="Times New Roman"/>
          <w:color w:val="000000" w:themeColor="text1"/>
          <w:sz w:val="24"/>
          <w:szCs w:val="24"/>
        </w:rPr>
      </w:pPr>
      <w:r w:rsidRPr="00D95779">
        <w:rPr>
          <w:rFonts w:ascii="Garamond" w:eastAsia="Times New Roman" w:hAnsi="Garamond" w:cs="Times New Roman"/>
          <w:color w:val="000000" w:themeColor="text1"/>
          <w:sz w:val="24"/>
          <w:szCs w:val="24"/>
        </w:rPr>
        <w:lastRenderedPageBreak/>
        <w:t>Lack of political will to interpret existing legislation as inclusive of LGBT</w:t>
      </w:r>
      <w:r w:rsidR="00610023">
        <w:rPr>
          <w:rFonts w:ascii="Garamond" w:eastAsia="Times New Roman" w:hAnsi="Garamond" w:cs="Times New Roman"/>
          <w:color w:val="000000" w:themeColor="text1"/>
          <w:sz w:val="24"/>
          <w:szCs w:val="24"/>
        </w:rPr>
        <w:t>+</w:t>
      </w:r>
      <w:r w:rsidRPr="00D95779">
        <w:rPr>
          <w:rFonts w:ascii="Garamond" w:eastAsia="Times New Roman" w:hAnsi="Garamond" w:cs="Times New Roman"/>
          <w:color w:val="000000" w:themeColor="text1"/>
          <w:sz w:val="24"/>
          <w:szCs w:val="24"/>
        </w:rPr>
        <w:t xml:space="preserve"> people and recognizing </w:t>
      </w:r>
      <w:r w:rsidR="00B8554A">
        <w:rPr>
          <w:rFonts w:ascii="Garamond" w:eastAsia="Times New Roman" w:hAnsi="Garamond" w:cs="Times New Roman"/>
          <w:color w:val="000000" w:themeColor="text1"/>
          <w:sz w:val="24"/>
          <w:szCs w:val="24"/>
        </w:rPr>
        <w:t xml:space="preserve">the adverse health conditions </w:t>
      </w:r>
      <w:r w:rsidR="00462FD1">
        <w:rPr>
          <w:rFonts w:ascii="Garamond" w:eastAsia="Times New Roman" w:hAnsi="Garamond" w:cs="Times New Roman"/>
          <w:color w:val="000000" w:themeColor="text1"/>
          <w:sz w:val="24"/>
          <w:szCs w:val="24"/>
        </w:rPr>
        <w:t>resulting from</w:t>
      </w:r>
      <w:r w:rsidR="00B8554A">
        <w:rPr>
          <w:rFonts w:ascii="Garamond" w:eastAsia="Times New Roman" w:hAnsi="Garamond" w:cs="Times New Roman"/>
          <w:color w:val="000000" w:themeColor="text1"/>
          <w:sz w:val="24"/>
          <w:szCs w:val="24"/>
        </w:rPr>
        <w:t xml:space="preserve"> stigma, discrimination and violence</w:t>
      </w:r>
      <w:r w:rsidR="00C36CAD">
        <w:rPr>
          <w:rFonts w:ascii="Garamond" w:eastAsia="Times New Roman" w:hAnsi="Garamond" w:cs="Times New Roman"/>
          <w:color w:val="000000" w:themeColor="text1"/>
          <w:sz w:val="24"/>
          <w:szCs w:val="24"/>
        </w:rPr>
        <w:t>;</w:t>
      </w:r>
    </w:p>
    <w:p w14:paraId="653CD90C" w14:textId="7EEB1CF2" w:rsidR="00DD3FCB" w:rsidRPr="00DD3FCB" w:rsidRDefault="00DD3FCB" w:rsidP="00DD3FCB">
      <w:pPr>
        <w:pStyle w:val="Liststycke"/>
        <w:numPr>
          <w:ilvl w:val="0"/>
          <w:numId w:val="2"/>
        </w:numPr>
        <w:shd w:val="clear" w:color="auto" w:fill="FFFFFF"/>
        <w:spacing w:before="120" w:after="120" w:line="276" w:lineRule="auto"/>
        <w:rPr>
          <w:rFonts w:ascii="Garamond" w:eastAsia="Times New Roman" w:hAnsi="Garamond" w:cs="Times New Roman"/>
          <w:color w:val="000000" w:themeColor="text1"/>
          <w:sz w:val="24"/>
          <w:szCs w:val="24"/>
        </w:rPr>
      </w:pPr>
      <w:r>
        <w:rPr>
          <w:rFonts w:ascii="Garamond" w:eastAsia="Times New Roman" w:hAnsi="Garamond" w:cs="Times New Roman"/>
          <w:color w:val="000000"/>
          <w:sz w:val="24"/>
          <w:szCs w:val="24"/>
        </w:rPr>
        <w:t xml:space="preserve">Lack of trust </w:t>
      </w:r>
      <w:r w:rsidR="00462FD1">
        <w:rPr>
          <w:rFonts w:ascii="Garamond" w:eastAsia="Times New Roman" w:hAnsi="Garamond" w:cs="Times New Roman"/>
          <w:color w:val="000000"/>
          <w:sz w:val="24"/>
          <w:szCs w:val="24"/>
        </w:rPr>
        <w:t>towards</w:t>
      </w:r>
      <w:r>
        <w:rPr>
          <w:rFonts w:ascii="Garamond" w:eastAsia="Times New Roman" w:hAnsi="Garamond" w:cs="Times New Roman"/>
          <w:color w:val="000000"/>
          <w:sz w:val="24"/>
          <w:szCs w:val="24"/>
        </w:rPr>
        <w:t xml:space="preserve"> authorities (law enforcement, judiciary, medical establishment)</w:t>
      </w:r>
      <w:r w:rsidRPr="00F579C6">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and fear of re-</w:t>
      </w:r>
      <w:proofErr w:type="spellStart"/>
      <w:r>
        <w:rPr>
          <w:rFonts w:ascii="Garamond" w:eastAsia="Times New Roman" w:hAnsi="Garamond" w:cs="Times New Roman"/>
          <w:color w:val="000000"/>
          <w:sz w:val="24"/>
          <w:szCs w:val="24"/>
        </w:rPr>
        <w:t>victimisation</w:t>
      </w:r>
      <w:proofErr w:type="spellEnd"/>
      <w:r>
        <w:rPr>
          <w:rFonts w:ascii="Garamond" w:eastAsia="Times New Roman" w:hAnsi="Garamond" w:cs="Times New Roman"/>
          <w:color w:val="000000"/>
          <w:sz w:val="24"/>
          <w:szCs w:val="24"/>
        </w:rPr>
        <w:t xml:space="preserve"> on the part of </w:t>
      </w:r>
      <w:r w:rsidR="00610023">
        <w:rPr>
          <w:rFonts w:ascii="Garamond" w:eastAsia="Times New Roman" w:hAnsi="Garamond" w:cs="Times New Roman"/>
          <w:color w:val="000000"/>
          <w:sz w:val="24"/>
          <w:szCs w:val="24"/>
        </w:rPr>
        <w:t xml:space="preserve">LGBT+ </w:t>
      </w:r>
      <w:r>
        <w:rPr>
          <w:rFonts w:ascii="Garamond" w:eastAsia="Times New Roman" w:hAnsi="Garamond" w:cs="Times New Roman"/>
          <w:color w:val="000000"/>
          <w:sz w:val="24"/>
          <w:szCs w:val="24"/>
        </w:rPr>
        <w:t>survivors and other community members, which leads to lower reportin</w:t>
      </w:r>
      <w:r w:rsidR="00434E5D">
        <w:rPr>
          <w:rFonts w:ascii="Garamond" w:eastAsia="Times New Roman" w:hAnsi="Garamond" w:cs="Times New Roman"/>
          <w:color w:val="000000"/>
          <w:sz w:val="24"/>
          <w:szCs w:val="24"/>
        </w:rPr>
        <w:t>g</w:t>
      </w:r>
      <w:r>
        <w:rPr>
          <w:rFonts w:ascii="Garamond" w:eastAsia="Times New Roman" w:hAnsi="Garamond" w:cs="Times New Roman"/>
          <w:color w:val="000000"/>
          <w:sz w:val="24"/>
          <w:szCs w:val="24"/>
        </w:rPr>
        <w:t xml:space="preserve"> levels; </w:t>
      </w:r>
    </w:p>
    <w:p w14:paraId="3E403088" w14:textId="641B1B56" w:rsidR="00E93920" w:rsidRPr="00D95779" w:rsidRDefault="00E93920" w:rsidP="00962C9C">
      <w:pPr>
        <w:pStyle w:val="Liststycke"/>
        <w:numPr>
          <w:ilvl w:val="0"/>
          <w:numId w:val="2"/>
        </w:numPr>
        <w:shd w:val="clear" w:color="auto" w:fill="FFFFFF"/>
        <w:spacing w:before="120" w:after="120" w:line="276" w:lineRule="auto"/>
        <w:rPr>
          <w:rFonts w:ascii="Garamond" w:eastAsia="Times New Roman" w:hAnsi="Garamond" w:cs="Times New Roman"/>
          <w:color w:val="000000" w:themeColor="text1"/>
          <w:sz w:val="24"/>
          <w:szCs w:val="24"/>
        </w:rPr>
      </w:pPr>
      <w:r w:rsidRPr="00D95779">
        <w:rPr>
          <w:rFonts w:ascii="Garamond" w:eastAsia="Times New Roman" w:hAnsi="Garamond" w:cs="Times New Roman"/>
          <w:color w:val="000000" w:themeColor="text1"/>
          <w:sz w:val="24"/>
          <w:szCs w:val="24"/>
        </w:rPr>
        <w:t xml:space="preserve">Lack of state-funded </w:t>
      </w:r>
      <w:r w:rsidR="00C36CAD">
        <w:rPr>
          <w:rFonts w:ascii="Garamond" w:eastAsia="Times New Roman" w:hAnsi="Garamond" w:cs="Times New Roman"/>
          <w:color w:val="000000" w:themeColor="text1"/>
          <w:sz w:val="24"/>
          <w:szCs w:val="24"/>
        </w:rPr>
        <w:t xml:space="preserve">psycho-social and </w:t>
      </w:r>
      <w:proofErr w:type="spellStart"/>
      <w:r w:rsidR="00C36CAD">
        <w:rPr>
          <w:rFonts w:ascii="Garamond" w:eastAsia="Times New Roman" w:hAnsi="Garamond" w:cs="Times New Roman"/>
          <w:color w:val="000000" w:themeColor="text1"/>
          <w:sz w:val="24"/>
          <w:szCs w:val="24"/>
        </w:rPr>
        <w:t>SRHR</w:t>
      </w:r>
      <w:proofErr w:type="spellEnd"/>
      <w:r w:rsidR="00C36CAD">
        <w:rPr>
          <w:rFonts w:ascii="Garamond" w:eastAsia="Times New Roman" w:hAnsi="Garamond" w:cs="Times New Roman"/>
          <w:color w:val="000000" w:themeColor="text1"/>
          <w:sz w:val="24"/>
          <w:szCs w:val="24"/>
        </w:rPr>
        <w:t xml:space="preserve"> services that are sensitized </w:t>
      </w:r>
      <w:r w:rsidR="00B8554A">
        <w:rPr>
          <w:rFonts w:ascii="Garamond" w:eastAsia="Times New Roman" w:hAnsi="Garamond" w:cs="Times New Roman"/>
          <w:color w:val="000000" w:themeColor="text1"/>
          <w:sz w:val="24"/>
          <w:szCs w:val="24"/>
        </w:rPr>
        <w:t xml:space="preserve">to </w:t>
      </w:r>
      <w:r w:rsidR="00C36CAD">
        <w:rPr>
          <w:rFonts w:ascii="Garamond" w:eastAsia="Times New Roman" w:hAnsi="Garamond" w:cs="Times New Roman"/>
          <w:color w:val="000000" w:themeColor="text1"/>
          <w:sz w:val="24"/>
          <w:szCs w:val="24"/>
        </w:rPr>
        <w:t xml:space="preserve">and inclusive of </w:t>
      </w:r>
      <w:proofErr w:type="spellStart"/>
      <w:r w:rsidR="00C36CAD">
        <w:rPr>
          <w:rFonts w:ascii="Garamond" w:eastAsia="Times New Roman" w:hAnsi="Garamond" w:cs="Times New Roman"/>
          <w:color w:val="000000" w:themeColor="text1"/>
          <w:sz w:val="24"/>
          <w:szCs w:val="24"/>
        </w:rPr>
        <w:t>SOGIESC</w:t>
      </w:r>
      <w:proofErr w:type="spellEnd"/>
      <w:r w:rsidR="00C36CAD">
        <w:rPr>
          <w:rFonts w:ascii="Garamond" w:eastAsia="Times New Roman" w:hAnsi="Garamond" w:cs="Times New Roman"/>
          <w:color w:val="000000" w:themeColor="text1"/>
          <w:sz w:val="24"/>
          <w:szCs w:val="24"/>
        </w:rPr>
        <w:t xml:space="preserve"> issues;</w:t>
      </w:r>
      <w:r w:rsidRPr="00D95779">
        <w:rPr>
          <w:rFonts w:ascii="Garamond" w:eastAsia="Times New Roman" w:hAnsi="Garamond" w:cs="Times New Roman"/>
          <w:color w:val="000000" w:themeColor="text1"/>
          <w:sz w:val="24"/>
          <w:szCs w:val="24"/>
        </w:rPr>
        <w:t xml:space="preserve"> </w:t>
      </w:r>
    </w:p>
    <w:p w14:paraId="42BA8391" w14:textId="1F343B16" w:rsidR="00D95779" w:rsidRPr="00D95779" w:rsidRDefault="00D95779" w:rsidP="00962C9C">
      <w:pPr>
        <w:pStyle w:val="Liststycke"/>
        <w:numPr>
          <w:ilvl w:val="0"/>
          <w:numId w:val="2"/>
        </w:numPr>
        <w:shd w:val="clear" w:color="auto" w:fill="FFFFFF"/>
        <w:spacing w:before="120" w:after="120" w:line="276" w:lineRule="auto"/>
        <w:rPr>
          <w:rFonts w:ascii="Garamond" w:eastAsia="Times New Roman" w:hAnsi="Garamond" w:cs="Times New Roman"/>
          <w:color w:val="000000" w:themeColor="text1"/>
          <w:sz w:val="24"/>
          <w:szCs w:val="24"/>
        </w:rPr>
      </w:pPr>
      <w:r w:rsidRPr="00D95779">
        <w:rPr>
          <w:rFonts w:ascii="Garamond" w:eastAsia="Times New Roman" w:hAnsi="Garamond" w:cs="Times New Roman"/>
          <w:color w:val="000000" w:themeColor="text1"/>
          <w:sz w:val="24"/>
          <w:szCs w:val="24"/>
        </w:rPr>
        <w:t>Lack of qualified medical personnel that would provide care and assistance in a non-discriminatory and sensitive manner</w:t>
      </w:r>
      <w:r w:rsidR="00DD3FCB">
        <w:rPr>
          <w:rFonts w:ascii="Garamond" w:eastAsia="Times New Roman" w:hAnsi="Garamond" w:cs="Times New Roman"/>
          <w:color w:val="000000" w:themeColor="text1"/>
          <w:sz w:val="24"/>
          <w:szCs w:val="24"/>
        </w:rPr>
        <w:t>;</w:t>
      </w:r>
    </w:p>
    <w:p w14:paraId="7559E8CA" w14:textId="12CE7376" w:rsidR="00FE21D0" w:rsidRDefault="00D95779" w:rsidP="00D95779">
      <w:pPr>
        <w:pStyle w:val="Liststycke"/>
        <w:numPr>
          <w:ilvl w:val="0"/>
          <w:numId w:val="2"/>
        </w:numPr>
        <w:shd w:val="clear" w:color="auto" w:fill="FFFFFF"/>
        <w:spacing w:before="120" w:after="120" w:line="276" w:lineRule="auto"/>
        <w:rPr>
          <w:rFonts w:ascii="Garamond" w:eastAsia="Times New Roman" w:hAnsi="Garamond" w:cs="Times New Roman"/>
          <w:color w:val="000000" w:themeColor="text1"/>
          <w:sz w:val="24"/>
          <w:szCs w:val="24"/>
        </w:rPr>
      </w:pPr>
      <w:r w:rsidRPr="00D95779">
        <w:rPr>
          <w:rFonts w:ascii="Garamond" w:eastAsia="Times New Roman" w:hAnsi="Garamond" w:cs="Times New Roman"/>
          <w:color w:val="000000" w:themeColor="text1"/>
          <w:sz w:val="24"/>
          <w:szCs w:val="24"/>
        </w:rPr>
        <w:t>L</w:t>
      </w:r>
      <w:r w:rsidR="00DE1189" w:rsidRPr="00D95779">
        <w:rPr>
          <w:rFonts w:ascii="Garamond" w:eastAsia="Times New Roman" w:hAnsi="Garamond" w:cs="Times New Roman"/>
          <w:color w:val="000000" w:themeColor="text1"/>
          <w:sz w:val="24"/>
          <w:szCs w:val="24"/>
        </w:rPr>
        <w:t xml:space="preserve">ack of national medical guidelines and protocols that would </w:t>
      </w:r>
      <w:proofErr w:type="gramStart"/>
      <w:r w:rsidR="00DE1189" w:rsidRPr="00D95779">
        <w:rPr>
          <w:rFonts w:ascii="Garamond" w:eastAsia="Times New Roman" w:hAnsi="Garamond" w:cs="Times New Roman"/>
          <w:color w:val="000000" w:themeColor="text1"/>
          <w:sz w:val="24"/>
          <w:szCs w:val="24"/>
        </w:rPr>
        <w:t xml:space="preserve">ensure </w:t>
      </w:r>
      <w:r w:rsidR="0077255A">
        <w:rPr>
          <w:rFonts w:ascii="Garamond" w:eastAsia="Times New Roman" w:hAnsi="Garamond" w:cs="Times New Roman"/>
          <w:color w:val="000000" w:themeColor="text1"/>
          <w:sz w:val="24"/>
          <w:szCs w:val="24"/>
        </w:rPr>
        <w:t xml:space="preserve"> higher</w:t>
      </w:r>
      <w:proofErr w:type="gramEnd"/>
      <w:r w:rsidR="0077255A">
        <w:rPr>
          <w:rFonts w:ascii="Garamond" w:eastAsia="Times New Roman" w:hAnsi="Garamond" w:cs="Times New Roman"/>
          <w:color w:val="000000" w:themeColor="text1"/>
          <w:sz w:val="24"/>
          <w:szCs w:val="24"/>
        </w:rPr>
        <w:t xml:space="preserve"> </w:t>
      </w:r>
      <w:r w:rsidR="00DE1189" w:rsidRPr="00D95779">
        <w:rPr>
          <w:rFonts w:ascii="Garamond" w:eastAsia="Times New Roman" w:hAnsi="Garamond" w:cs="Times New Roman"/>
          <w:color w:val="000000" w:themeColor="text1"/>
          <w:sz w:val="24"/>
          <w:szCs w:val="24"/>
        </w:rPr>
        <w:t>quality of services received by</w:t>
      </w:r>
      <w:r w:rsidR="00C36CAD">
        <w:rPr>
          <w:rFonts w:ascii="Garamond" w:eastAsia="Times New Roman" w:hAnsi="Garamond" w:cs="Times New Roman"/>
          <w:color w:val="000000" w:themeColor="text1"/>
          <w:sz w:val="24"/>
          <w:szCs w:val="24"/>
        </w:rPr>
        <w:t xml:space="preserve"> LGBT</w:t>
      </w:r>
      <w:r w:rsidR="00434E5D">
        <w:rPr>
          <w:rFonts w:ascii="Garamond" w:eastAsia="Times New Roman" w:hAnsi="Garamond" w:cs="Times New Roman"/>
          <w:color w:val="000000" w:themeColor="text1"/>
          <w:sz w:val="24"/>
          <w:szCs w:val="24"/>
        </w:rPr>
        <w:t>+</w:t>
      </w:r>
      <w:r w:rsidR="00C36CAD">
        <w:rPr>
          <w:rFonts w:ascii="Garamond" w:eastAsia="Times New Roman" w:hAnsi="Garamond" w:cs="Times New Roman"/>
          <w:color w:val="000000" w:themeColor="text1"/>
          <w:sz w:val="24"/>
          <w:szCs w:val="24"/>
        </w:rPr>
        <w:t xml:space="preserve"> </w:t>
      </w:r>
      <w:r w:rsidR="00434E5D">
        <w:rPr>
          <w:rFonts w:ascii="Garamond" w:eastAsia="Times New Roman" w:hAnsi="Garamond" w:cs="Times New Roman"/>
          <w:color w:val="000000" w:themeColor="text1"/>
          <w:sz w:val="24"/>
          <w:szCs w:val="24"/>
        </w:rPr>
        <w:t xml:space="preserve">(and in particular </w:t>
      </w:r>
      <w:r w:rsidR="00DE1189" w:rsidRPr="00D95779">
        <w:rPr>
          <w:rFonts w:ascii="Garamond" w:eastAsia="Times New Roman" w:hAnsi="Garamond" w:cs="Times New Roman"/>
          <w:color w:val="000000" w:themeColor="text1"/>
          <w:sz w:val="24"/>
          <w:szCs w:val="24"/>
        </w:rPr>
        <w:t>trans persons</w:t>
      </w:r>
      <w:r w:rsidR="00434E5D">
        <w:rPr>
          <w:rFonts w:ascii="Garamond" w:eastAsia="Times New Roman" w:hAnsi="Garamond" w:cs="Times New Roman"/>
          <w:color w:val="000000" w:themeColor="text1"/>
          <w:sz w:val="24"/>
          <w:szCs w:val="24"/>
        </w:rPr>
        <w:t>)</w:t>
      </w:r>
      <w:r w:rsidR="005A2E66" w:rsidRPr="00D95779">
        <w:rPr>
          <w:rFonts w:ascii="Garamond" w:eastAsia="Times New Roman" w:hAnsi="Garamond" w:cs="Times New Roman"/>
          <w:color w:val="000000" w:themeColor="text1"/>
          <w:sz w:val="24"/>
          <w:szCs w:val="24"/>
        </w:rPr>
        <w:t xml:space="preserve">. </w:t>
      </w:r>
    </w:p>
    <w:p w14:paraId="7EA768B5" w14:textId="77777777" w:rsidR="00962C9C" w:rsidRPr="00FE21D0" w:rsidRDefault="00962C9C" w:rsidP="00962C9C">
      <w:pPr>
        <w:shd w:val="clear" w:color="auto" w:fill="FFFFFF"/>
        <w:spacing w:before="120" w:after="120" w:line="276" w:lineRule="auto"/>
        <w:rPr>
          <w:rFonts w:ascii="Verdana" w:eastAsia="Times New Roman" w:hAnsi="Verdana" w:cs="Times New Roman"/>
          <w:color w:val="000000"/>
          <w:sz w:val="19"/>
          <w:szCs w:val="19"/>
        </w:rPr>
      </w:pPr>
    </w:p>
    <w:p w14:paraId="36AC00AF" w14:textId="64A32B35" w:rsidR="006A6DEE" w:rsidRPr="006A6DEE" w:rsidRDefault="00B70CC6" w:rsidP="006A6DEE">
      <w:pPr>
        <w:numPr>
          <w:ilvl w:val="0"/>
          <w:numId w:val="1"/>
        </w:numPr>
        <w:shd w:val="clear" w:color="auto" w:fill="FFFFFF"/>
        <w:spacing w:before="120" w:after="120" w:line="276" w:lineRule="auto"/>
        <w:rPr>
          <w:rFonts w:ascii="Verdana" w:eastAsia="Times New Roman" w:hAnsi="Verdana" w:cs="Times New Roman"/>
          <w:color w:val="000000"/>
          <w:sz w:val="19"/>
          <w:szCs w:val="19"/>
        </w:rPr>
      </w:pPr>
      <w:r w:rsidRPr="00B70CC6">
        <w:rPr>
          <w:rFonts w:ascii="Verdana" w:eastAsia="Times New Roman" w:hAnsi="Verdana" w:cs="Times New Roman"/>
          <w:b/>
          <w:bCs/>
          <w:color w:val="000000"/>
          <w:sz w:val="19"/>
          <w:szCs w:val="19"/>
        </w:rPr>
        <w:t>Access: ensuring that LGTBI and GNC people have access to health care</w:t>
      </w:r>
    </w:p>
    <w:p w14:paraId="48306BC4" w14:textId="2924D4D1" w:rsidR="004D47FE" w:rsidRDefault="00E93920" w:rsidP="004D47FE">
      <w:pPr>
        <w:shd w:val="clear" w:color="auto" w:fill="FFFFFF"/>
        <w:spacing w:before="120" w:after="120" w:line="276" w:lineRule="auto"/>
        <w:rPr>
          <w:rFonts w:ascii="Garamond" w:eastAsia="Calibri" w:hAnsi="Garamond" w:cs="Calibri"/>
          <w:color w:val="000000" w:themeColor="text1"/>
          <w:sz w:val="24"/>
          <w:szCs w:val="24"/>
          <w:lang w:val="en-GB"/>
        </w:rPr>
      </w:pPr>
      <w:r w:rsidRPr="00E93920">
        <w:rPr>
          <w:rFonts w:ascii="Garamond" w:eastAsia="Times New Roman" w:hAnsi="Garamond" w:cs="Times New Roman"/>
          <w:color w:val="000000"/>
          <w:sz w:val="24"/>
          <w:szCs w:val="24"/>
        </w:rPr>
        <w:t xml:space="preserve">When it comes to </w:t>
      </w:r>
      <w:r w:rsidR="004858D3">
        <w:rPr>
          <w:rFonts w:ascii="Garamond" w:eastAsia="Times New Roman" w:hAnsi="Garamond" w:cs="Times New Roman"/>
          <w:color w:val="000000"/>
          <w:sz w:val="24"/>
          <w:szCs w:val="24"/>
        </w:rPr>
        <w:t xml:space="preserve">care </w:t>
      </w:r>
      <w:r w:rsidR="005F73BD">
        <w:rPr>
          <w:rFonts w:ascii="Garamond" w:eastAsia="Times New Roman" w:hAnsi="Garamond" w:cs="Times New Roman"/>
          <w:color w:val="000000"/>
          <w:sz w:val="24"/>
          <w:szCs w:val="24"/>
        </w:rPr>
        <w:t>required for</w:t>
      </w:r>
      <w:r w:rsidRPr="00E93920">
        <w:rPr>
          <w:rFonts w:ascii="Garamond" w:eastAsia="Times New Roman" w:hAnsi="Garamond" w:cs="Times New Roman"/>
          <w:color w:val="000000"/>
          <w:sz w:val="24"/>
          <w:szCs w:val="24"/>
        </w:rPr>
        <w:t xml:space="preserve"> surviv</w:t>
      </w:r>
      <w:r w:rsidR="00F13A3E">
        <w:rPr>
          <w:rFonts w:ascii="Garamond" w:eastAsia="Times New Roman" w:hAnsi="Garamond" w:cs="Times New Roman"/>
          <w:color w:val="000000"/>
          <w:sz w:val="24"/>
          <w:szCs w:val="24"/>
        </w:rPr>
        <w:t>ors</w:t>
      </w:r>
      <w:r w:rsidRPr="00E93920">
        <w:rPr>
          <w:rFonts w:ascii="Garamond" w:eastAsia="Times New Roman" w:hAnsi="Garamond" w:cs="Times New Roman"/>
          <w:color w:val="000000"/>
          <w:sz w:val="24"/>
          <w:szCs w:val="24"/>
        </w:rPr>
        <w:t xml:space="preserve"> of </w:t>
      </w:r>
      <w:r w:rsidR="00F13A3E">
        <w:rPr>
          <w:rFonts w:ascii="Garamond" w:eastAsia="Times New Roman" w:hAnsi="Garamond" w:cs="Times New Roman"/>
          <w:color w:val="000000"/>
          <w:sz w:val="24"/>
          <w:szCs w:val="24"/>
        </w:rPr>
        <w:t>hate crimes</w:t>
      </w:r>
      <w:r w:rsidRPr="00E93920">
        <w:rPr>
          <w:rFonts w:ascii="Garamond" w:eastAsia="Times New Roman" w:hAnsi="Garamond" w:cs="Times New Roman"/>
          <w:color w:val="000000"/>
          <w:sz w:val="24"/>
          <w:szCs w:val="24"/>
        </w:rPr>
        <w:t xml:space="preserve">, as well as general mental health care, </w:t>
      </w:r>
      <w:r w:rsidR="004858D3">
        <w:rPr>
          <w:rFonts w:ascii="Garamond" w:eastAsia="Times New Roman" w:hAnsi="Garamond" w:cs="Times New Roman"/>
          <w:color w:val="000000"/>
          <w:sz w:val="24"/>
          <w:szCs w:val="24"/>
        </w:rPr>
        <w:t>care</w:t>
      </w:r>
      <w:r w:rsidRPr="00E93920">
        <w:rPr>
          <w:rFonts w:ascii="Garamond" w:eastAsia="Times New Roman" w:hAnsi="Garamond" w:cs="Times New Roman"/>
          <w:color w:val="000000"/>
          <w:sz w:val="24"/>
          <w:szCs w:val="24"/>
        </w:rPr>
        <w:t xml:space="preserve"> related to substance abuse (questions </w:t>
      </w:r>
      <w:proofErr w:type="spellStart"/>
      <w:r w:rsidRPr="00E93920">
        <w:rPr>
          <w:rFonts w:ascii="Garamond" w:eastAsia="Times New Roman" w:hAnsi="Garamond" w:cs="Times New Roman"/>
          <w:color w:val="000000"/>
          <w:sz w:val="24"/>
          <w:szCs w:val="24"/>
        </w:rPr>
        <w:t>i</w:t>
      </w:r>
      <w:proofErr w:type="spellEnd"/>
      <w:r w:rsidRPr="00E93920">
        <w:rPr>
          <w:rFonts w:ascii="Garamond" w:eastAsia="Times New Roman" w:hAnsi="Garamond" w:cs="Times New Roman"/>
          <w:color w:val="000000"/>
          <w:sz w:val="24"/>
          <w:szCs w:val="24"/>
        </w:rPr>
        <w:t xml:space="preserve"> and ii)</w:t>
      </w:r>
      <w:r w:rsidR="005F73BD">
        <w:rPr>
          <w:rFonts w:ascii="Garamond" w:eastAsia="Times New Roman" w:hAnsi="Garamond" w:cs="Times New Roman"/>
          <w:color w:val="000000"/>
          <w:sz w:val="24"/>
          <w:szCs w:val="24"/>
        </w:rPr>
        <w:t xml:space="preserve"> and sometimes even medical care</w:t>
      </w:r>
      <w:r w:rsidRPr="00E93920">
        <w:rPr>
          <w:rFonts w:ascii="Garamond" w:eastAsia="Times New Roman" w:hAnsi="Garamond" w:cs="Times New Roman"/>
          <w:color w:val="000000"/>
          <w:sz w:val="24"/>
          <w:szCs w:val="24"/>
        </w:rPr>
        <w:t xml:space="preserve">, across the </w:t>
      </w:r>
      <w:r w:rsidR="00F13A3E">
        <w:rPr>
          <w:rFonts w:ascii="Garamond" w:eastAsia="Times New Roman" w:hAnsi="Garamond" w:cs="Times New Roman"/>
          <w:color w:val="000000"/>
          <w:sz w:val="24"/>
          <w:szCs w:val="24"/>
        </w:rPr>
        <w:t>four countries reviewed here,</w:t>
      </w:r>
      <w:r w:rsidRPr="00E93920">
        <w:rPr>
          <w:rFonts w:ascii="Garamond" w:eastAsia="Times New Roman" w:hAnsi="Garamond" w:cs="Times New Roman"/>
          <w:color w:val="000000"/>
          <w:sz w:val="24"/>
          <w:szCs w:val="24"/>
        </w:rPr>
        <w:t xml:space="preserve"> </w:t>
      </w:r>
      <w:r w:rsidR="00EE4FF3">
        <w:rPr>
          <w:rFonts w:ascii="Garamond" w:eastAsia="Times New Roman" w:hAnsi="Garamond" w:cs="Times New Roman"/>
          <w:color w:val="000000"/>
          <w:sz w:val="24"/>
          <w:szCs w:val="24"/>
        </w:rPr>
        <w:t xml:space="preserve">the </w:t>
      </w:r>
      <w:r w:rsidRPr="00E93920">
        <w:rPr>
          <w:rFonts w:ascii="Garamond" w:eastAsia="Times New Roman" w:hAnsi="Garamond" w:cs="Times New Roman"/>
          <w:color w:val="000000"/>
          <w:sz w:val="24"/>
          <w:szCs w:val="24"/>
        </w:rPr>
        <w:t xml:space="preserve">NGO’s </w:t>
      </w:r>
      <w:proofErr w:type="gramStart"/>
      <w:r w:rsidR="004858D3">
        <w:rPr>
          <w:rFonts w:ascii="Garamond" w:eastAsia="Times New Roman" w:hAnsi="Garamond" w:cs="Times New Roman"/>
          <w:color w:val="000000"/>
          <w:sz w:val="24"/>
          <w:szCs w:val="24"/>
        </w:rPr>
        <w:t xml:space="preserve">( </w:t>
      </w:r>
      <w:r w:rsidR="005F73BD">
        <w:rPr>
          <w:rFonts w:ascii="Garamond" w:eastAsia="Times New Roman" w:hAnsi="Garamond" w:cs="Times New Roman"/>
          <w:color w:val="000000"/>
          <w:sz w:val="24"/>
          <w:szCs w:val="24"/>
        </w:rPr>
        <w:t>i</w:t>
      </w:r>
      <w:r w:rsidR="004858D3">
        <w:rPr>
          <w:rFonts w:ascii="Garamond" w:eastAsia="Times New Roman" w:hAnsi="Garamond" w:cs="Times New Roman"/>
          <w:color w:val="000000"/>
          <w:sz w:val="24"/>
          <w:szCs w:val="24"/>
        </w:rPr>
        <w:t>n</w:t>
      </w:r>
      <w:proofErr w:type="gramEnd"/>
      <w:r w:rsidR="004858D3">
        <w:rPr>
          <w:rFonts w:ascii="Garamond" w:eastAsia="Times New Roman" w:hAnsi="Garamond" w:cs="Times New Roman"/>
          <w:color w:val="000000"/>
          <w:sz w:val="24"/>
          <w:szCs w:val="24"/>
        </w:rPr>
        <w:t xml:space="preserve"> our case community-based LGBT</w:t>
      </w:r>
      <w:r w:rsidR="005F73BD">
        <w:rPr>
          <w:rFonts w:ascii="Garamond" w:eastAsia="Times New Roman" w:hAnsi="Garamond" w:cs="Times New Roman"/>
          <w:color w:val="000000"/>
          <w:sz w:val="24"/>
          <w:szCs w:val="24"/>
        </w:rPr>
        <w:t xml:space="preserve">+ </w:t>
      </w:r>
      <w:proofErr w:type="spellStart"/>
      <w:r w:rsidR="004858D3">
        <w:rPr>
          <w:rFonts w:ascii="Garamond" w:eastAsia="Times New Roman" w:hAnsi="Garamond" w:cs="Times New Roman"/>
          <w:color w:val="000000"/>
          <w:sz w:val="24"/>
          <w:szCs w:val="24"/>
        </w:rPr>
        <w:t>organisations</w:t>
      </w:r>
      <w:proofErr w:type="spellEnd"/>
      <w:r w:rsidR="004858D3">
        <w:rPr>
          <w:rFonts w:ascii="Garamond" w:eastAsia="Times New Roman" w:hAnsi="Garamond" w:cs="Times New Roman"/>
          <w:color w:val="000000"/>
          <w:sz w:val="24"/>
          <w:szCs w:val="24"/>
        </w:rPr>
        <w:t xml:space="preserve">) </w:t>
      </w:r>
      <w:r w:rsidRPr="00E93920">
        <w:rPr>
          <w:rFonts w:ascii="Garamond" w:eastAsia="Times New Roman" w:hAnsi="Garamond" w:cs="Times New Roman"/>
          <w:color w:val="000000"/>
          <w:sz w:val="24"/>
          <w:szCs w:val="24"/>
        </w:rPr>
        <w:t xml:space="preserve">are providing </w:t>
      </w:r>
      <w:r w:rsidR="004858D3">
        <w:rPr>
          <w:rFonts w:ascii="Garamond" w:eastAsia="Times New Roman" w:hAnsi="Garamond" w:cs="Times New Roman"/>
          <w:color w:val="000000"/>
          <w:sz w:val="24"/>
          <w:szCs w:val="24"/>
        </w:rPr>
        <w:t>a</w:t>
      </w:r>
      <w:r w:rsidR="00F13A3E">
        <w:rPr>
          <w:rFonts w:ascii="Garamond" w:eastAsia="Times New Roman" w:hAnsi="Garamond" w:cs="Times New Roman"/>
          <w:color w:val="000000"/>
          <w:sz w:val="24"/>
          <w:szCs w:val="24"/>
        </w:rPr>
        <w:t xml:space="preserve"> lion’s share of </w:t>
      </w:r>
      <w:r w:rsidRPr="00E93920">
        <w:rPr>
          <w:rFonts w:ascii="Garamond" w:eastAsia="Times New Roman" w:hAnsi="Garamond" w:cs="Times New Roman"/>
          <w:color w:val="000000"/>
          <w:sz w:val="24"/>
          <w:szCs w:val="24"/>
        </w:rPr>
        <w:t>these services</w:t>
      </w:r>
      <w:r w:rsidR="00EE4FF3">
        <w:rPr>
          <w:rFonts w:ascii="Garamond" w:eastAsia="Times New Roman" w:hAnsi="Garamond" w:cs="Times New Roman"/>
          <w:color w:val="000000"/>
          <w:sz w:val="24"/>
          <w:szCs w:val="24"/>
        </w:rPr>
        <w:t xml:space="preserve"> by</w:t>
      </w:r>
      <w:r w:rsidRPr="00E93920">
        <w:rPr>
          <w:rFonts w:ascii="Garamond" w:eastAsia="Times New Roman" w:hAnsi="Garamond" w:cs="Times New Roman"/>
          <w:color w:val="000000"/>
          <w:sz w:val="24"/>
          <w:szCs w:val="24"/>
        </w:rPr>
        <w:t xml:space="preserve"> recruiting specialists or teaming up with other NGO’s </w:t>
      </w:r>
      <w:r w:rsidR="00F45799">
        <w:rPr>
          <w:rFonts w:ascii="Garamond" w:eastAsia="Times New Roman" w:hAnsi="Garamond" w:cs="Times New Roman"/>
          <w:color w:val="000000"/>
          <w:sz w:val="24"/>
          <w:szCs w:val="24"/>
        </w:rPr>
        <w:t>who have</w:t>
      </w:r>
      <w:r w:rsidR="004858D3">
        <w:rPr>
          <w:rFonts w:ascii="Garamond" w:eastAsia="Times New Roman" w:hAnsi="Garamond" w:cs="Times New Roman"/>
          <w:color w:val="000000"/>
          <w:sz w:val="24"/>
          <w:szCs w:val="24"/>
        </w:rPr>
        <w:t xml:space="preserve"> relevant specialization</w:t>
      </w:r>
      <w:r w:rsidRPr="00E93920">
        <w:rPr>
          <w:rFonts w:ascii="Garamond" w:eastAsia="Times New Roman" w:hAnsi="Garamond" w:cs="Times New Roman"/>
          <w:color w:val="000000"/>
          <w:sz w:val="24"/>
          <w:szCs w:val="24"/>
        </w:rPr>
        <w:t>.</w:t>
      </w:r>
      <w:r w:rsidR="00C6701D">
        <w:rPr>
          <w:rFonts w:ascii="Garamond" w:eastAsia="Times New Roman" w:hAnsi="Garamond" w:cs="Times New Roman"/>
          <w:color w:val="000000"/>
          <w:sz w:val="24"/>
          <w:szCs w:val="24"/>
        </w:rPr>
        <w:t xml:space="preserve"> </w:t>
      </w:r>
      <w:r w:rsidR="00F57119">
        <w:rPr>
          <w:rFonts w:ascii="Garamond" w:eastAsia="Times New Roman" w:hAnsi="Garamond" w:cs="Times New Roman"/>
          <w:color w:val="000000"/>
          <w:sz w:val="24"/>
          <w:szCs w:val="24"/>
        </w:rPr>
        <w:t xml:space="preserve">NGO’s are also the ones </w:t>
      </w:r>
      <w:r w:rsidR="00F57119" w:rsidRPr="00DD49A0">
        <w:rPr>
          <w:rFonts w:ascii="Garamond" w:eastAsia="Times New Roman" w:hAnsi="Garamond" w:cs="Times New Roman"/>
          <w:color w:val="000000" w:themeColor="text1"/>
          <w:sz w:val="24"/>
          <w:szCs w:val="24"/>
        </w:rPr>
        <w:t xml:space="preserve">studying and assessing the needs </w:t>
      </w:r>
      <w:r w:rsidR="00F45799">
        <w:rPr>
          <w:rFonts w:ascii="Garamond" w:eastAsia="Times New Roman" w:hAnsi="Garamond" w:cs="Times New Roman"/>
          <w:color w:val="000000" w:themeColor="text1"/>
          <w:sz w:val="24"/>
          <w:szCs w:val="24"/>
        </w:rPr>
        <w:t>of the community members</w:t>
      </w:r>
      <w:r w:rsidR="00F57119" w:rsidRPr="00DD49A0">
        <w:rPr>
          <w:rFonts w:ascii="Garamond" w:eastAsia="Times New Roman" w:hAnsi="Garamond" w:cs="Times New Roman"/>
          <w:color w:val="000000" w:themeColor="text1"/>
          <w:sz w:val="24"/>
          <w:szCs w:val="24"/>
        </w:rPr>
        <w:t>,</w:t>
      </w:r>
      <w:r w:rsidR="00DD49A0" w:rsidRPr="00DD49A0">
        <w:rPr>
          <w:rFonts w:ascii="Garamond" w:eastAsia="Times New Roman" w:hAnsi="Garamond" w:cs="Times New Roman"/>
          <w:color w:val="000000" w:themeColor="text1"/>
          <w:sz w:val="24"/>
          <w:szCs w:val="24"/>
        </w:rPr>
        <w:t xml:space="preserve"> including survivors of hate crimes</w:t>
      </w:r>
      <w:r w:rsidR="00F45799">
        <w:rPr>
          <w:rFonts w:ascii="Garamond" w:eastAsia="Times New Roman" w:hAnsi="Garamond" w:cs="Times New Roman"/>
          <w:color w:val="000000" w:themeColor="text1"/>
          <w:sz w:val="24"/>
          <w:szCs w:val="24"/>
        </w:rPr>
        <w:t xml:space="preserve"> and domestic violence, in order</w:t>
      </w:r>
      <w:r w:rsidR="00DD49A0" w:rsidRPr="00DD49A0">
        <w:rPr>
          <w:rFonts w:ascii="Garamond" w:eastAsia="Times New Roman" w:hAnsi="Garamond" w:cs="Times New Roman"/>
          <w:color w:val="000000" w:themeColor="text1"/>
          <w:sz w:val="24"/>
          <w:szCs w:val="24"/>
        </w:rPr>
        <w:t xml:space="preserve"> </w:t>
      </w:r>
      <w:r w:rsidR="001402FD">
        <w:rPr>
          <w:rFonts w:ascii="Garamond" w:eastAsia="Times New Roman" w:hAnsi="Garamond" w:cs="Times New Roman"/>
          <w:color w:val="000000" w:themeColor="text1"/>
          <w:sz w:val="24"/>
          <w:szCs w:val="24"/>
        </w:rPr>
        <w:t>to identify areas of intervention and coverage</w:t>
      </w:r>
      <w:r w:rsidR="00DD49A0" w:rsidRPr="00DD49A0">
        <w:rPr>
          <w:rFonts w:ascii="Garamond" w:eastAsia="Times New Roman" w:hAnsi="Garamond" w:cs="Times New Roman"/>
          <w:color w:val="000000" w:themeColor="text1"/>
          <w:sz w:val="24"/>
          <w:szCs w:val="24"/>
        </w:rPr>
        <w:t>.</w:t>
      </w:r>
      <w:r w:rsidR="001402FD">
        <w:rPr>
          <w:rFonts w:ascii="Garamond" w:eastAsia="Times New Roman" w:hAnsi="Garamond" w:cs="Times New Roman"/>
          <w:color w:val="000000" w:themeColor="text1"/>
          <w:sz w:val="24"/>
          <w:szCs w:val="24"/>
        </w:rPr>
        <w:t xml:space="preserve"> For example, </w:t>
      </w:r>
      <w:r w:rsidR="006C0929" w:rsidRPr="00DD49A0">
        <w:rPr>
          <w:rFonts w:ascii="Garamond" w:eastAsia="Garamond" w:hAnsi="Garamond" w:cs="Garamond"/>
          <w:bCs/>
          <w:color w:val="000000" w:themeColor="text1"/>
          <w:sz w:val="24"/>
          <w:szCs w:val="24"/>
          <w:lang w:val="en-GB"/>
        </w:rPr>
        <w:t>a study from Georgia</w:t>
      </w:r>
      <w:r w:rsidR="001402FD">
        <w:rPr>
          <w:rFonts w:ascii="Garamond" w:eastAsia="Garamond" w:hAnsi="Garamond" w:cs="Garamond"/>
          <w:bCs/>
          <w:color w:val="000000" w:themeColor="text1"/>
          <w:sz w:val="24"/>
          <w:szCs w:val="24"/>
          <w:lang w:val="en-GB"/>
        </w:rPr>
        <w:t xml:space="preserve"> illustrates that</w:t>
      </w:r>
      <w:r w:rsidR="006C0929" w:rsidRPr="00DD49A0">
        <w:rPr>
          <w:rFonts w:ascii="Garamond" w:eastAsia="Garamond" w:hAnsi="Garamond" w:cs="Garamond"/>
          <w:bCs/>
          <w:color w:val="000000" w:themeColor="text1"/>
          <w:sz w:val="24"/>
          <w:szCs w:val="24"/>
          <w:lang w:val="en-GB"/>
        </w:rPr>
        <w:t xml:space="preserve"> </w:t>
      </w:r>
      <w:r w:rsidR="001402FD">
        <w:rPr>
          <w:rFonts w:ascii="Garamond" w:eastAsia="Garamond" w:hAnsi="Garamond" w:cs="Garamond"/>
          <w:bCs/>
          <w:color w:val="000000" w:themeColor="text1"/>
          <w:sz w:val="24"/>
          <w:szCs w:val="24"/>
          <w:lang w:val="en-GB"/>
        </w:rPr>
        <w:t xml:space="preserve">the surveyed </w:t>
      </w:r>
      <w:r w:rsidR="006C0929" w:rsidRPr="00DD49A0">
        <w:rPr>
          <w:rFonts w:ascii="Garamond" w:eastAsia="Garamond" w:hAnsi="Garamond" w:cs="Garamond"/>
          <w:bCs/>
          <w:color w:val="000000" w:themeColor="text1"/>
          <w:sz w:val="24"/>
          <w:szCs w:val="24"/>
          <w:lang w:val="en-GB"/>
        </w:rPr>
        <w:t>LGBT</w:t>
      </w:r>
      <w:r w:rsidR="00EE0F48">
        <w:rPr>
          <w:rFonts w:ascii="Garamond" w:eastAsia="Garamond" w:hAnsi="Garamond" w:cs="Garamond"/>
          <w:bCs/>
          <w:color w:val="000000" w:themeColor="text1"/>
          <w:sz w:val="24"/>
          <w:szCs w:val="24"/>
          <w:lang w:val="en-GB"/>
        </w:rPr>
        <w:t>+</w:t>
      </w:r>
      <w:r w:rsidR="006C0929" w:rsidRPr="00DD49A0">
        <w:rPr>
          <w:rFonts w:ascii="Garamond" w:eastAsia="Garamond" w:hAnsi="Garamond" w:cs="Garamond"/>
          <w:bCs/>
          <w:color w:val="000000" w:themeColor="text1"/>
          <w:sz w:val="24"/>
          <w:szCs w:val="24"/>
          <w:lang w:val="en-GB"/>
        </w:rPr>
        <w:t xml:space="preserve"> survivors of violence </w:t>
      </w:r>
      <w:r w:rsidR="00DD49A0" w:rsidRPr="00DD49A0">
        <w:rPr>
          <w:rFonts w:ascii="Garamond" w:eastAsia="Garamond" w:hAnsi="Garamond" w:cs="Garamond"/>
          <w:bCs/>
          <w:color w:val="000000" w:themeColor="text1"/>
          <w:sz w:val="24"/>
          <w:szCs w:val="24"/>
          <w:lang w:val="en-GB"/>
        </w:rPr>
        <w:t>required</w:t>
      </w:r>
      <w:r w:rsidR="006C0929" w:rsidRPr="00DD49A0">
        <w:rPr>
          <w:rFonts w:ascii="Garamond" w:eastAsia="Garamond" w:hAnsi="Garamond" w:cs="Garamond"/>
          <w:bCs/>
          <w:color w:val="000000" w:themeColor="text1"/>
          <w:sz w:val="24"/>
          <w:szCs w:val="24"/>
          <w:lang w:val="en-GB"/>
        </w:rPr>
        <w:t xml:space="preserve">, psychological </w:t>
      </w:r>
      <w:r w:rsidR="006C0929" w:rsidRPr="004D47FE">
        <w:rPr>
          <w:rFonts w:ascii="Garamond" w:eastAsia="Garamond" w:hAnsi="Garamond" w:cs="Garamond"/>
          <w:bCs/>
          <w:color w:val="000000" w:themeColor="text1"/>
          <w:sz w:val="24"/>
          <w:szCs w:val="24"/>
          <w:lang w:val="en-GB"/>
        </w:rPr>
        <w:t>assistance (69% of respondents), medical help</w:t>
      </w:r>
      <w:r w:rsidR="006C0929" w:rsidRPr="004D47FE">
        <w:rPr>
          <w:rFonts w:ascii="Garamond" w:eastAsia="Calibri" w:hAnsi="Garamond" w:cs="Calibri"/>
          <w:color w:val="000000" w:themeColor="text1"/>
          <w:sz w:val="24"/>
          <w:szCs w:val="24"/>
          <w:lang w:val="en-GB"/>
        </w:rPr>
        <w:t xml:space="preserve"> (20.8%), legal assistance (47.8%), social assistance (31%) and shelter (9.7%).</w:t>
      </w:r>
      <w:r w:rsidR="006C0929" w:rsidRPr="004D47FE">
        <w:rPr>
          <w:rFonts w:ascii="Garamond" w:eastAsia="Calibri" w:hAnsi="Garamond" w:cs="Calibri"/>
          <w:color w:val="000000" w:themeColor="text1"/>
          <w:sz w:val="24"/>
          <w:szCs w:val="24"/>
          <w:vertAlign w:val="superscript"/>
          <w:lang w:val="en-GB"/>
        </w:rPr>
        <w:footnoteReference w:id="5"/>
      </w:r>
      <w:r w:rsidR="006C0929" w:rsidRPr="004D47FE">
        <w:rPr>
          <w:rFonts w:ascii="Garamond" w:eastAsia="Calibri" w:hAnsi="Garamond" w:cs="Calibri"/>
          <w:color w:val="000000" w:themeColor="text1"/>
          <w:sz w:val="24"/>
          <w:szCs w:val="24"/>
          <w:lang w:val="en-GB"/>
        </w:rPr>
        <w:t xml:space="preserve"> </w:t>
      </w:r>
    </w:p>
    <w:p w14:paraId="3E083BDF" w14:textId="45E351EA" w:rsidR="003678D1" w:rsidRPr="00CD2675" w:rsidRDefault="004D47FE" w:rsidP="004D47FE">
      <w:pPr>
        <w:shd w:val="clear" w:color="auto" w:fill="FFFFFF"/>
        <w:spacing w:before="120" w:after="120" w:line="276" w:lineRule="auto"/>
        <w:rPr>
          <w:rFonts w:ascii="Garamond" w:eastAsia="Times New Roman" w:hAnsi="Garamond" w:cs="Times New Roman"/>
          <w:color w:val="000000"/>
          <w:sz w:val="24"/>
          <w:szCs w:val="24"/>
        </w:rPr>
      </w:pPr>
      <w:r w:rsidRPr="004D47FE">
        <w:rPr>
          <w:rFonts w:ascii="Garamond" w:eastAsia="Calibri" w:hAnsi="Garamond" w:cs="Calibri"/>
          <w:color w:val="000000" w:themeColor="text1"/>
          <w:sz w:val="24"/>
          <w:szCs w:val="24"/>
          <w:lang w:val="en-GB"/>
        </w:rPr>
        <w:t xml:space="preserve">The state, unfortunately fails to listen to the data coming from the NGOs on top of not collecting </w:t>
      </w:r>
      <w:proofErr w:type="spellStart"/>
      <w:proofErr w:type="gramStart"/>
      <w:r w:rsidRPr="004D47FE">
        <w:rPr>
          <w:rFonts w:ascii="Garamond" w:eastAsia="Calibri" w:hAnsi="Garamond" w:cs="Calibri"/>
          <w:color w:val="000000" w:themeColor="text1"/>
          <w:sz w:val="24"/>
          <w:szCs w:val="24"/>
          <w:lang w:val="en-GB"/>
        </w:rPr>
        <w:t>it’s</w:t>
      </w:r>
      <w:proofErr w:type="spellEnd"/>
      <w:proofErr w:type="gramEnd"/>
      <w:r w:rsidRPr="004D47FE">
        <w:rPr>
          <w:rFonts w:ascii="Garamond" w:eastAsia="Calibri" w:hAnsi="Garamond" w:cs="Calibri"/>
          <w:color w:val="000000" w:themeColor="text1"/>
          <w:sz w:val="24"/>
          <w:szCs w:val="24"/>
          <w:lang w:val="en-GB"/>
        </w:rPr>
        <w:t xml:space="preserve"> own.</w:t>
      </w:r>
      <w:r>
        <w:rPr>
          <w:rFonts w:ascii="Garamond" w:eastAsia="Calibri" w:hAnsi="Garamond" w:cs="Calibri"/>
          <w:color w:val="000000" w:themeColor="text1"/>
          <w:sz w:val="24"/>
          <w:szCs w:val="24"/>
          <w:lang w:val="en-GB"/>
        </w:rPr>
        <w:t xml:space="preserve"> This results in </w:t>
      </w:r>
      <w:r w:rsidR="00EE0F48">
        <w:rPr>
          <w:rFonts w:ascii="Garamond" w:eastAsia="Calibri" w:hAnsi="Garamond" w:cs="Calibri"/>
          <w:color w:val="000000" w:themeColor="text1"/>
          <w:sz w:val="24"/>
          <w:szCs w:val="24"/>
          <w:lang w:val="en-GB"/>
        </w:rPr>
        <w:t>absence of</w:t>
      </w:r>
      <w:r>
        <w:rPr>
          <w:rFonts w:ascii="Garamond" w:eastAsia="Calibri" w:hAnsi="Garamond" w:cs="Calibri"/>
          <w:color w:val="000000" w:themeColor="text1"/>
          <w:sz w:val="24"/>
          <w:szCs w:val="24"/>
          <w:lang w:val="en-GB"/>
        </w:rPr>
        <w:t xml:space="preserve"> </w:t>
      </w:r>
      <w:r>
        <w:rPr>
          <w:rFonts w:ascii="Garamond" w:eastAsia="Times New Roman" w:hAnsi="Garamond" w:cs="Times New Roman"/>
          <w:color w:val="000000"/>
          <w:sz w:val="24"/>
          <w:szCs w:val="24"/>
        </w:rPr>
        <w:t xml:space="preserve">any </w:t>
      </w:r>
      <w:r w:rsidR="005238EE" w:rsidRPr="005238EE">
        <w:rPr>
          <w:rFonts w:ascii="Garamond" w:eastAsia="Calibri" w:hAnsi="Garamond" w:cstheme="minorHAnsi"/>
          <w:sz w:val="24"/>
          <w:szCs w:val="24"/>
        </w:rPr>
        <w:t>specialized services for survivors of homo/bi/transphobic hate crimes</w:t>
      </w:r>
      <w:r>
        <w:rPr>
          <w:rFonts w:ascii="Garamond" w:eastAsia="Calibri" w:hAnsi="Garamond" w:cstheme="minorHAnsi"/>
          <w:sz w:val="24"/>
          <w:szCs w:val="24"/>
        </w:rPr>
        <w:t xml:space="preserve"> across the region</w:t>
      </w:r>
      <w:r w:rsidR="005238EE">
        <w:rPr>
          <w:rFonts w:ascii="Garamond" w:eastAsia="Calibri" w:hAnsi="Garamond" w:cstheme="minorHAnsi"/>
          <w:sz w:val="24"/>
          <w:szCs w:val="24"/>
        </w:rPr>
        <w:t xml:space="preserve">. </w:t>
      </w:r>
      <w:r w:rsidR="005238EE">
        <w:rPr>
          <w:rFonts w:ascii="Garamond" w:hAnsi="Garamond"/>
          <w:sz w:val="24"/>
          <w:szCs w:val="24"/>
        </w:rPr>
        <w:t>I</w:t>
      </w:r>
      <w:r w:rsidR="00E148D2" w:rsidRPr="00E148D2">
        <w:rPr>
          <w:rFonts w:ascii="Garamond" w:hAnsi="Garamond"/>
          <w:sz w:val="24"/>
          <w:szCs w:val="24"/>
        </w:rPr>
        <w:t>n Georgia</w:t>
      </w:r>
      <w:r w:rsidR="005238EE">
        <w:rPr>
          <w:rFonts w:ascii="Garamond" w:hAnsi="Garamond"/>
          <w:sz w:val="24"/>
          <w:szCs w:val="24"/>
        </w:rPr>
        <w:t>,</w:t>
      </w:r>
      <w:r w:rsidR="00E148D2" w:rsidRPr="00E148D2">
        <w:rPr>
          <w:rFonts w:ascii="Garamond" w:hAnsi="Garamond"/>
          <w:sz w:val="24"/>
          <w:szCs w:val="24"/>
        </w:rPr>
        <w:t xml:space="preserve"> shelters</w:t>
      </w:r>
      <w:r w:rsidR="005238EE">
        <w:rPr>
          <w:rFonts w:ascii="Garamond" w:hAnsi="Garamond"/>
          <w:sz w:val="24"/>
          <w:szCs w:val="24"/>
        </w:rPr>
        <w:t xml:space="preserve"> and</w:t>
      </w:r>
      <w:r w:rsidR="00E148D2" w:rsidRPr="00E148D2">
        <w:rPr>
          <w:rFonts w:ascii="Garamond" w:hAnsi="Garamond"/>
          <w:sz w:val="24"/>
          <w:szCs w:val="24"/>
        </w:rPr>
        <w:t xml:space="preserve"> crisis centers, operating under the umbrella of the Ministry of Health offer free counseling to victims of domestic violence</w:t>
      </w:r>
      <w:r w:rsidR="00E148D2" w:rsidRPr="00E148D2">
        <w:rPr>
          <w:rFonts w:ascii="Garamond" w:hAnsi="Garamond"/>
          <w:sz w:val="24"/>
          <w:szCs w:val="24"/>
          <w:lang w:val="ka-GE"/>
        </w:rPr>
        <w:t>/</w:t>
      </w:r>
      <w:r w:rsidR="00E148D2" w:rsidRPr="00E148D2">
        <w:rPr>
          <w:rFonts w:ascii="Garamond" w:hAnsi="Garamond"/>
          <w:sz w:val="24"/>
          <w:szCs w:val="24"/>
        </w:rPr>
        <w:t>violence against women.</w:t>
      </w:r>
      <w:r w:rsidR="00E148D2" w:rsidRPr="00E148D2">
        <w:rPr>
          <w:rStyle w:val="Fotnotsreferens"/>
          <w:rFonts w:ascii="Garamond" w:hAnsi="Garamond"/>
          <w:sz w:val="24"/>
          <w:szCs w:val="24"/>
        </w:rPr>
        <w:footnoteReference w:id="6"/>
      </w:r>
      <w:r w:rsidR="00E148D2" w:rsidRPr="00E148D2">
        <w:rPr>
          <w:rFonts w:ascii="Garamond" w:hAnsi="Garamond"/>
          <w:sz w:val="24"/>
          <w:szCs w:val="24"/>
        </w:rPr>
        <w:t xml:space="preserve"> </w:t>
      </w:r>
      <w:r w:rsidR="005238EE">
        <w:rPr>
          <w:rFonts w:ascii="Garamond" w:hAnsi="Garamond"/>
          <w:sz w:val="24"/>
          <w:szCs w:val="24"/>
        </w:rPr>
        <w:t>However</w:t>
      </w:r>
      <w:r w:rsidR="00E148D2" w:rsidRPr="00E148D2">
        <w:rPr>
          <w:rFonts w:ascii="Garamond" w:hAnsi="Garamond"/>
          <w:sz w:val="24"/>
          <w:szCs w:val="24"/>
        </w:rPr>
        <w:t xml:space="preserve">, number of mental health specialists is very limited and in some regions even non-existent, therefore, </w:t>
      </w:r>
      <w:r w:rsidR="00EE0F48">
        <w:rPr>
          <w:rFonts w:ascii="Garamond" w:hAnsi="Garamond"/>
          <w:sz w:val="24"/>
          <w:szCs w:val="24"/>
        </w:rPr>
        <w:t>survivors sometimes are not able</w:t>
      </w:r>
      <w:r w:rsidR="00E148D2" w:rsidRPr="00E148D2">
        <w:rPr>
          <w:rFonts w:ascii="Garamond" w:hAnsi="Garamond"/>
          <w:sz w:val="24"/>
          <w:szCs w:val="24"/>
        </w:rPr>
        <w:t xml:space="preserve"> to receive timely psyc</w:t>
      </w:r>
      <w:r w:rsidR="00EE0F48">
        <w:rPr>
          <w:rFonts w:ascii="Garamond" w:hAnsi="Garamond"/>
          <w:sz w:val="24"/>
          <w:szCs w:val="24"/>
        </w:rPr>
        <w:t>ho-social</w:t>
      </w:r>
      <w:r w:rsidR="00E148D2" w:rsidRPr="00E148D2">
        <w:rPr>
          <w:rFonts w:ascii="Garamond" w:hAnsi="Garamond"/>
          <w:sz w:val="24"/>
          <w:szCs w:val="24"/>
        </w:rPr>
        <w:t xml:space="preserve"> assistance.</w:t>
      </w:r>
      <w:r w:rsidR="00E148D2" w:rsidRPr="00E148D2">
        <w:rPr>
          <w:rStyle w:val="Fotnotsreferens"/>
          <w:rFonts w:ascii="Garamond" w:hAnsi="Garamond"/>
          <w:sz w:val="24"/>
          <w:szCs w:val="24"/>
        </w:rPr>
        <w:footnoteReference w:id="7"/>
      </w:r>
      <w:r w:rsidR="005238EE">
        <w:rPr>
          <w:rFonts w:ascii="Garamond" w:hAnsi="Garamond"/>
          <w:sz w:val="24"/>
          <w:szCs w:val="24"/>
        </w:rPr>
        <w:t xml:space="preserve"> In addition, the level to which the mental health specialists working with the ministry are inclusive and accepting of LGBT</w:t>
      </w:r>
      <w:r w:rsidR="00495F25">
        <w:rPr>
          <w:rFonts w:ascii="Garamond" w:hAnsi="Garamond"/>
          <w:sz w:val="24"/>
          <w:szCs w:val="24"/>
        </w:rPr>
        <w:t>+</w:t>
      </w:r>
      <w:r w:rsidR="005238EE">
        <w:rPr>
          <w:rFonts w:ascii="Garamond" w:hAnsi="Garamond"/>
          <w:sz w:val="24"/>
          <w:szCs w:val="24"/>
        </w:rPr>
        <w:t xml:space="preserve"> people also varies</w:t>
      </w:r>
      <w:r w:rsidR="00EE0F48">
        <w:rPr>
          <w:rFonts w:ascii="Garamond" w:hAnsi="Garamond"/>
          <w:sz w:val="24"/>
          <w:szCs w:val="24"/>
        </w:rPr>
        <w:t xml:space="preserve"> to an unreliable degree</w:t>
      </w:r>
      <w:r w:rsidR="005238EE">
        <w:rPr>
          <w:rFonts w:ascii="Garamond" w:hAnsi="Garamond"/>
          <w:sz w:val="24"/>
          <w:szCs w:val="24"/>
        </w:rPr>
        <w:t>.</w:t>
      </w:r>
      <w:r w:rsidR="00E148D2" w:rsidRPr="00E148D2">
        <w:rPr>
          <w:rFonts w:ascii="Garamond" w:hAnsi="Garamond"/>
          <w:sz w:val="24"/>
          <w:szCs w:val="24"/>
        </w:rPr>
        <w:t xml:space="preserve"> </w:t>
      </w:r>
      <w:r w:rsidR="00EE0F48">
        <w:rPr>
          <w:rFonts w:ascii="Garamond" w:hAnsi="Garamond"/>
          <w:sz w:val="24"/>
          <w:szCs w:val="24"/>
        </w:rPr>
        <w:t>Additionally</w:t>
      </w:r>
      <w:r w:rsidR="00495F25">
        <w:rPr>
          <w:rFonts w:ascii="Garamond" w:hAnsi="Garamond"/>
          <w:sz w:val="24"/>
          <w:szCs w:val="24"/>
        </w:rPr>
        <w:t>,</w:t>
      </w:r>
      <w:r w:rsidR="00495F25">
        <w:rPr>
          <w:rFonts w:ascii="Garamond" w:eastAsia="Times New Roman" w:hAnsi="Garamond" w:cs="Times New Roman"/>
          <w:color w:val="000000"/>
          <w:sz w:val="24"/>
          <w:szCs w:val="24"/>
        </w:rPr>
        <w:t xml:space="preserve"> </w:t>
      </w:r>
      <w:r w:rsidR="00CD2675" w:rsidRPr="00E148D2">
        <w:rPr>
          <w:rFonts w:ascii="Garamond" w:eastAsia="Times New Roman" w:hAnsi="Garamond" w:cs="Times New Roman"/>
          <w:color w:val="000000"/>
          <w:sz w:val="24"/>
          <w:szCs w:val="24"/>
        </w:rPr>
        <w:t>most service provider facilities</w:t>
      </w:r>
      <w:r w:rsidR="00495F25">
        <w:rPr>
          <w:rFonts w:ascii="Garamond" w:eastAsia="Times New Roman" w:hAnsi="Garamond" w:cs="Times New Roman"/>
          <w:color w:val="000000"/>
          <w:sz w:val="24"/>
          <w:szCs w:val="24"/>
        </w:rPr>
        <w:t xml:space="preserve"> in Georgia are</w:t>
      </w:r>
      <w:r w:rsidR="00CD2675" w:rsidRPr="00E148D2">
        <w:rPr>
          <w:rFonts w:ascii="Garamond" w:eastAsia="Times New Roman" w:hAnsi="Garamond" w:cs="Times New Roman"/>
          <w:color w:val="000000"/>
          <w:sz w:val="24"/>
          <w:szCs w:val="24"/>
        </w:rPr>
        <w:t xml:space="preserve"> </w:t>
      </w:r>
      <w:r w:rsidR="00495F25">
        <w:rPr>
          <w:rFonts w:ascii="Garamond" w:eastAsia="Times New Roman" w:hAnsi="Garamond" w:cs="Times New Roman"/>
          <w:color w:val="000000"/>
          <w:sz w:val="24"/>
          <w:szCs w:val="24"/>
        </w:rPr>
        <w:t>being</w:t>
      </w:r>
      <w:r w:rsidR="00CD2675" w:rsidRPr="00E148D2">
        <w:rPr>
          <w:rFonts w:ascii="Garamond" w:eastAsia="Times New Roman" w:hAnsi="Garamond" w:cs="Times New Roman"/>
          <w:color w:val="000000"/>
          <w:sz w:val="24"/>
          <w:szCs w:val="24"/>
        </w:rPr>
        <w:t xml:space="preserve"> privatized and State </w:t>
      </w:r>
      <w:r w:rsidR="00EE0F48">
        <w:rPr>
          <w:rFonts w:ascii="Garamond" w:eastAsia="Times New Roman" w:hAnsi="Garamond" w:cs="Times New Roman"/>
          <w:color w:val="000000"/>
          <w:sz w:val="24"/>
          <w:szCs w:val="24"/>
        </w:rPr>
        <w:t>only maintains a weak</w:t>
      </w:r>
      <w:r w:rsidR="00CD2675" w:rsidRPr="00E148D2">
        <w:rPr>
          <w:rFonts w:ascii="Garamond" w:eastAsia="Times New Roman" w:hAnsi="Garamond" w:cs="Times New Roman"/>
          <w:color w:val="000000"/>
          <w:sz w:val="24"/>
          <w:szCs w:val="24"/>
        </w:rPr>
        <w:t xml:space="preserve"> </w:t>
      </w:r>
      <w:r w:rsidR="00EE0F48">
        <w:rPr>
          <w:rFonts w:ascii="Garamond" w:eastAsia="Times New Roman" w:hAnsi="Garamond" w:cs="Times New Roman"/>
          <w:color w:val="000000"/>
          <w:sz w:val="24"/>
          <w:szCs w:val="24"/>
        </w:rPr>
        <w:t>oversight</w:t>
      </w:r>
      <w:r w:rsidR="00CD2675" w:rsidRPr="00E148D2">
        <w:rPr>
          <w:rFonts w:ascii="Garamond" w:eastAsia="Times New Roman" w:hAnsi="Garamond" w:cs="Times New Roman"/>
          <w:color w:val="000000"/>
          <w:sz w:val="24"/>
          <w:szCs w:val="24"/>
        </w:rPr>
        <w:t xml:space="preserve">, </w:t>
      </w:r>
      <w:r w:rsidR="00AB6F9C">
        <w:rPr>
          <w:rFonts w:ascii="Garamond" w:eastAsia="Times New Roman" w:hAnsi="Garamond" w:cs="Times New Roman"/>
          <w:color w:val="000000"/>
          <w:sz w:val="24"/>
          <w:szCs w:val="24"/>
        </w:rPr>
        <w:t>and an even weaker funding system,</w:t>
      </w:r>
      <w:r w:rsidR="00CD2675" w:rsidRPr="00E148D2">
        <w:rPr>
          <w:rFonts w:ascii="Garamond" w:eastAsia="Times New Roman" w:hAnsi="Garamond" w:cs="Times New Roman"/>
          <w:color w:val="000000"/>
          <w:sz w:val="24"/>
          <w:szCs w:val="24"/>
        </w:rPr>
        <w:t xml:space="preserve"> which also hinders the effectiveness of the </w:t>
      </w:r>
      <w:r w:rsidR="00AB6F9C">
        <w:rPr>
          <w:rFonts w:ascii="Garamond" w:eastAsia="Times New Roman" w:hAnsi="Garamond" w:cs="Times New Roman"/>
          <w:color w:val="000000"/>
          <w:sz w:val="24"/>
          <w:szCs w:val="24"/>
        </w:rPr>
        <w:t xml:space="preserve">existing </w:t>
      </w:r>
      <w:proofErr w:type="spellStart"/>
      <w:r w:rsidR="00CD2675" w:rsidRPr="00E148D2">
        <w:rPr>
          <w:rFonts w:ascii="Garamond" w:eastAsia="Times New Roman" w:hAnsi="Garamond" w:cs="Times New Roman"/>
          <w:color w:val="000000"/>
          <w:sz w:val="24"/>
          <w:szCs w:val="24"/>
        </w:rPr>
        <w:t>programme</w:t>
      </w:r>
      <w:r w:rsidR="00AB6F9C">
        <w:rPr>
          <w:rFonts w:ascii="Garamond" w:eastAsia="Times New Roman" w:hAnsi="Garamond" w:cs="Times New Roman"/>
          <w:color w:val="000000"/>
          <w:sz w:val="24"/>
          <w:szCs w:val="24"/>
        </w:rPr>
        <w:t>s</w:t>
      </w:r>
      <w:proofErr w:type="spellEnd"/>
      <w:r w:rsidR="00CD2675" w:rsidRPr="00E148D2">
        <w:rPr>
          <w:rFonts w:ascii="Garamond" w:eastAsia="Times New Roman" w:hAnsi="Garamond" w:cs="Times New Roman"/>
          <w:color w:val="000000"/>
          <w:sz w:val="24"/>
          <w:szCs w:val="24"/>
        </w:rPr>
        <w:t>.</w:t>
      </w:r>
      <w:r w:rsidR="00CD2675" w:rsidRPr="00E148D2">
        <w:rPr>
          <w:rStyle w:val="Fotnotsreferens"/>
          <w:rFonts w:ascii="Garamond" w:eastAsia="Times New Roman" w:hAnsi="Garamond" w:cs="Times New Roman"/>
          <w:color w:val="000000"/>
          <w:sz w:val="24"/>
          <w:szCs w:val="24"/>
        </w:rPr>
        <w:footnoteReference w:id="8"/>
      </w:r>
    </w:p>
    <w:p w14:paraId="236644D4" w14:textId="7C5BBDF1" w:rsidR="00DB2924" w:rsidRPr="00A45D3E" w:rsidRDefault="00CB4F7C" w:rsidP="00A45D3E">
      <w:pPr>
        <w:spacing w:line="276" w:lineRule="auto"/>
        <w:rPr>
          <w:rFonts w:ascii="Garamond" w:hAnsi="Garamond"/>
          <w:sz w:val="24"/>
          <w:szCs w:val="24"/>
        </w:rPr>
      </w:pPr>
      <w:r>
        <w:rPr>
          <w:rFonts w:ascii="Garamond" w:hAnsi="Garamond"/>
          <w:sz w:val="24"/>
          <w:szCs w:val="24"/>
        </w:rPr>
        <w:lastRenderedPageBreak/>
        <w:t xml:space="preserve">Another area where governments across the region fail to </w:t>
      </w:r>
      <w:r w:rsidR="00E148D2" w:rsidRPr="00E148D2">
        <w:rPr>
          <w:rFonts w:ascii="Garamond" w:hAnsi="Garamond"/>
          <w:sz w:val="24"/>
          <w:szCs w:val="24"/>
        </w:rPr>
        <w:t xml:space="preserve">identify and document </w:t>
      </w:r>
      <w:r>
        <w:rPr>
          <w:rFonts w:ascii="Garamond" w:hAnsi="Garamond"/>
          <w:sz w:val="24"/>
          <w:szCs w:val="24"/>
        </w:rPr>
        <w:t>bias motive are domestic violence incidents against LGBT+ people</w:t>
      </w:r>
      <w:r w:rsidR="00E148D2" w:rsidRPr="00E148D2">
        <w:rPr>
          <w:rFonts w:ascii="Garamond" w:hAnsi="Garamond"/>
          <w:sz w:val="24"/>
          <w:szCs w:val="24"/>
        </w:rPr>
        <w:t>.</w:t>
      </w:r>
      <w:r w:rsidR="00E148D2" w:rsidRPr="00E148D2">
        <w:rPr>
          <w:rStyle w:val="Fotnotsreferens"/>
          <w:rFonts w:ascii="Garamond" w:hAnsi="Garamond"/>
          <w:sz w:val="24"/>
          <w:szCs w:val="24"/>
        </w:rPr>
        <w:footnoteReference w:id="9"/>
      </w:r>
      <w:r w:rsidR="003678D1">
        <w:rPr>
          <w:rFonts w:ascii="Garamond" w:hAnsi="Garamond"/>
          <w:sz w:val="24"/>
          <w:szCs w:val="24"/>
        </w:rPr>
        <w:t xml:space="preserve"> </w:t>
      </w:r>
      <w:r>
        <w:rPr>
          <w:rFonts w:ascii="Garamond" w:hAnsi="Garamond"/>
          <w:sz w:val="24"/>
          <w:szCs w:val="24"/>
        </w:rPr>
        <w:t xml:space="preserve"> </w:t>
      </w:r>
      <w:r w:rsidR="00EB3A7B" w:rsidRPr="00EB3A7B">
        <w:rPr>
          <w:rFonts w:ascii="Garamond" w:eastAsia="Times New Roman" w:hAnsi="Garamond" w:cs="Times New Roman"/>
          <w:color w:val="000000"/>
          <w:sz w:val="24"/>
          <w:szCs w:val="24"/>
        </w:rPr>
        <w:t>In 2021, UN agencies together with civil society organizations</w:t>
      </w:r>
      <w:r w:rsidR="003678D1">
        <w:rPr>
          <w:rStyle w:val="Fotnotsreferens"/>
          <w:rFonts w:ascii="Garamond" w:eastAsia="Times New Roman" w:hAnsi="Garamond" w:cs="Times New Roman"/>
          <w:color w:val="000000"/>
          <w:sz w:val="24"/>
          <w:szCs w:val="24"/>
        </w:rPr>
        <w:footnoteReference w:id="10"/>
      </w:r>
      <w:r w:rsidR="00EB3A7B" w:rsidRPr="00EB3A7B">
        <w:rPr>
          <w:rFonts w:ascii="Garamond" w:eastAsia="Times New Roman" w:hAnsi="Garamond" w:cs="Times New Roman"/>
          <w:color w:val="000000"/>
          <w:sz w:val="24"/>
          <w:szCs w:val="24"/>
        </w:rPr>
        <w:t xml:space="preserve"> elaborated a</w:t>
      </w:r>
      <w:r w:rsidR="00456FF5">
        <w:rPr>
          <w:rFonts w:ascii="Garamond" w:eastAsia="Times New Roman" w:hAnsi="Garamond" w:cs="Times New Roman"/>
          <w:color w:val="000000"/>
          <w:sz w:val="24"/>
          <w:szCs w:val="24"/>
        </w:rPr>
        <w:t xml:space="preserve"> </w:t>
      </w:r>
      <w:r>
        <w:rPr>
          <w:rFonts w:ascii="Garamond" w:eastAsia="Times New Roman" w:hAnsi="Garamond" w:cs="Times New Roman"/>
          <w:color w:val="000000"/>
          <w:sz w:val="24"/>
          <w:szCs w:val="24"/>
        </w:rPr>
        <w:t>document</w:t>
      </w:r>
      <w:r w:rsidR="00456FF5">
        <w:rPr>
          <w:rFonts w:ascii="Garamond" w:eastAsia="Times New Roman" w:hAnsi="Garamond" w:cs="Times New Roman"/>
          <w:color w:val="000000"/>
          <w:sz w:val="24"/>
          <w:szCs w:val="24"/>
        </w:rPr>
        <w:t xml:space="preserve"> listing operational procedures for</w:t>
      </w:r>
      <w:r>
        <w:rPr>
          <w:rFonts w:ascii="Garamond" w:eastAsia="Times New Roman" w:hAnsi="Garamond" w:cs="Times New Roman"/>
          <w:color w:val="000000"/>
          <w:sz w:val="24"/>
          <w:szCs w:val="24"/>
        </w:rPr>
        <w:t xml:space="preserve"> </w:t>
      </w:r>
      <w:r w:rsidR="00EB3A7B" w:rsidRPr="00EB3A7B">
        <w:rPr>
          <w:rFonts w:ascii="Garamond" w:eastAsia="Times New Roman" w:hAnsi="Garamond" w:cs="Times New Roman"/>
          <w:color w:val="000000"/>
          <w:sz w:val="24"/>
          <w:szCs w:val="24"/>
        </w:rPr>
        <w:t xml:space="preserve">Healthcare Response to </w:t>
      </w:r>
      <w:r>
        <w:rPr>
          <w:rFonts w:ascii="Garamond" w:eastAsia="Times New Roman" w:hAnsi="Garamond" w:cs="Times New Roman"/>
          <w:color w:val="000000"/>
          <w:sz w:val="24"/>
          <w:szCs w:val="24"/>
        </w:rPr>
        <w:t>Gender-Based Violence, aiming</w:t>
      </w:r>
      <w:r w:rsidR="00EB3A7B" w:rsidRPr="00EB3A7B">
        <w:rPr>
          <w:rFonts w:ascii="Garamond" w:eastAsia="Times New Roman" w:hAnsi="Garamond" w:cs="Times New Roman"/>
          <w:color w:val="000000"/>
          <w:sz w:val="24"/>
          <w:szCs w:val="24"/>
        </w:rPr>
        <w:t xml:space="preserve"> </w:t>
      </w:r>
      <w:r w:rsidR="00B7734D">
        <w:rPr>
          <w:rFonts w:ascii="Garamond" w:eastAsia="Times New Roman" w:hAnsi="Garamond" w:cs="Times New Roman"/>
          <w:color w:val="000000"/>
          <w:sz w:val="24"/>
          <w:szCs w:val="24"/>
        </w:rPr>
        <w:t>at</w:t>
      </w:r>
      <w:r w:rsidR="00EB3A7B" w:rsidRPr="00EB3A7B">
        <w:rPr>
          <w:rFonts w:ascii="Garamond" w:eastAsia="Times New Roman" w:hAnsi="Garamond" w:cs="Times New Roman"/>
          <w:color w:val="000000"/>
          <w:sz w:val="24"/>
          <w:szCs w:val="24"/>
        </w:rPr>
        <w:t xml:space="preserve"> assisting </w:t>
      </w:r>
      <w:r w:rsidR="00456FF5">
        <w:rPr>
          <w:rFonts w:ascii="Garamond" w:eastAsia="Times New Roman" w:hAnsi="Garamond" w:cs="Times New Roman"/>
          <w:color w:val="000000"/>
          <w:sz w:val="24"/>
          <w:szCs w:val="24"/>
        </w:rPr>
        <w:t>medical</w:t>
      </w:r>
      <w:r w:rsidR="00EB3A7B" w:rsidRPr="00EB3A7B">
        <w:rPr>
          <w:rFonts w:ascii="Garamond" w:eastAsia="Times New Roman" w:hAnsi="Garamond" w:cs="Times New Roman"/>
          <w:color w:val="000000"/>
          <w:sz w:val="24"/>
          <w:szCs w:val="24"/>
        </w:rPr>
        <w:t xml:space="preserve"> </w:t>
      </w:r>
      <w:r w:rsidR="00456FF5">
        <w:rPr>
          <w:rFonts w:ascii="Garamond" w:eastAsia="Times New Roman" w:hAnsi="Garamond" w:cs="Times New Roman"/>
          <w:color w:val="000000"/>
          <w:sz w:val="24"/>
          <w:szCs w:val="24"/>
        </w:rPr>
        <w:t xml:space="preserve">and psycho-social assistance </w:t>
      </w:r>
      <w:r w:rsidR="00EB3A7B" w:rsidRPr="00EB3A7B">
        <w:rPr>
          <w:rFonts w:ascii="Garamond" w:eastAsia="Times New Roman" w:hAnsi="Garamond" w:cs="Times New Roman"/>
          <w:color w:val="000000"/>
          <w:sz w:val="24"/>
          <w:szCs w:val="24"/>
        </w:rPr>
        <w:t xml:space="preserve">professionals in providing medical care to victims of </w:t>
      </w:r>
      <w:proofErr w:type="spellStart"/>
      <w:r w:rsidR="00456FF5">
        <w:rPr>
          <w:rFonts w:ascii="Garamond" w:eastAsia="Times New Roman" w:hAnsi="Garamond" w:cs="Times New Roman"/>
          <w:color w:val="000000"/>
          <w:sz w:val="24"/>
          <w:szCs w:val="24"/>
        </w:rPr>
        <w:t>GBV</w:t>
      </w:r>
      <w:proofErr w:type="spellEnd"/>
      <w:r w:rsidR="00EB3A7B" w:rsidRPr="00EB3A7B">
        <w:rPr>
          <w:rFonts w:ascii="Garamond" w:eastAsia="Times New Roman" w:hAnsi="Garamond" w:cs="Times New Roman"/>
          <w:color w:val="000000"/>
          <w:sz w:val="24"/>
          <w:szCs w:val="24"/>
        </w:rPr>
        <w:t xml:space="preserve">. The document includes </w:t>
      </w:r>
      <w:proofErr w:type="spellStart"/>
      <w:r w:rsidR="00B7734D">
        <w:rPr>
          <w:rFonts w:ascii="Garamond" w:eastAsia="Times New Roman" w:hAnsi="Garamond" w:cs="Times New Roman"/>
          <w:color w:val="000000"/>
          <w:sz w:val="24"/>
          <w:szCs w:val="24"/>
        </w:rPr>
        <w:t>SOGI</w:t>
      </w:r>
      <w:proofErr w:type="spellEnd"/>
      <w:r w:rsidR="00B7734D">
        <w:rPr>
          <w:rFonts w:ascii="Garamond" w:eastAsia="Times New Roman" w:hAnsi="Garamond" w:cs="Times New Roman"/>
          <w:color w:val="000000"/>
          <w:sz w:val="24"/>
          <w:szCs w:val="24"/>
        </w:rPr>
        <w:t>-</w:t>
      </w:r>
      <w:r w:rsidR="00EB3A7B" w:rsidRPr="00EB3A7B">
        <w:rPr>
          <w:rFonts w:ascii="Garamond" w:eastAsia="Times New Roman" w:hAnsi="Garamond" w:cs="Times New Roman"/>
          <w:color w:val="000000"/>
          <w:sz w:val="24"/>
          <w:szCs w:val="24"/>
        </w:rPr>
        <w:t xml:space="preserve">specific </w:t>
      </w:r>
      <w:r w:rsidR="00456FF5">
        <w:rPr>
          <w:rFonts w:ascii="Garamond" w:eastAsia="Times New Roman" w:hAnsi="Garamond" w:cs="Times New Roman"/>
          <w:color w:val="000000"/>
          <w:sz w:val="24"/>
          <w:szCs w:val="24"/>
        </w:rPr>
        <w:t>items</w:t>
      </w:r>
      <w:r>
        <w:rPr>
          <w:rFonts w:ascii="Garamond" w:eastAsia="Times New Roman" w:hAnsi="Garamond" w:cs="Times New Roman"/>
          <w:color w:val="000000"/>
          <w:sz w:val="24"/>
          <w:szCs w:val="24"/>
        </w:rPr>
        <w:t xml:space="preserve"> and is now pending approval by the Ministry of Health</w:t>
      </w:r>
      <w:r w:rsidR="002054EC">
        <w:rPr>
          <w:rFonts w:ascii="Garamond" w:eastAsia="Times New Roman" w:hAnsi="Garamond" w:cs="Times New Roman"/>
          <w:color w:val="000000"/>
          <w:sz w:val="24"/>
          <w:szCs w:val="24"/>
        </w:rPr>
        <w:t xml:space="preserve"> of Georgia</w:t>
      </w:r>
      <w:r>
        <w:rPr>
          <w:rFonts w:ascii="Garamond" w:eastAsia="Times New Roman" w:hAnsi="Garamond" w:cs="Times New Roman"/>
          <w:color w:val="000000"/>
          <w:sz w:val="24"/>
          <w:szCs w:val="24"/>
        </w:rPr>
        <w:t xml:space="preserve">. </w:t>
      </w:r>
      <w:r w:rsidR="00EB3A7B" w:rsidRPr="00EB3A7B">
        <w:rPr>
          <w:rFonts w:ascii="Garamond" w:eastAsia="Times New Roman" w:hAnsi="Garamond" w:cs="Times New Roman"/>
          <w:color w:val="000000"/>
          <w:sz w:val="24"/>
          <w:szCs w:val="24"/>
        </w:rPr>
        <w:t xml:space="preserve"> </w:t>
      </w:r>
    </w:p>
    <w:p w14:paraId="2A17EEB9" w14:textId="7EBF1EEF" w:rsidR="00D8375A" w:rsidRDefault="00CB4F7C" w:rsidP="00D8375A">
      <w:pPr>
        <w:shd w:val="clear" w:color="auto" w:fill="FFFFFF"/>
        <w:spacing w:before="120" w:after="120" w:line="276" w:lineRule="auto"/>
        <w:rPr>
          <w:rFonts w:ascii="Garamond" w:eastAsia="Garamond" w:hAnsi="Garamond" w:cs="Garamond"/>
          <w:sz w:val="24"/>
          <w:szCs w:val="24"/>
        </w:rPr>
      </w:pPr>
      <w:r>
        <w:rPr>
          <w:rFonts w:ascii="Garamond" w:eastAsia="Times New Roman" w:hAnsi="Garamond" w:cs="Times New Roman"/>
          <w:sz w:val="24"/>
          <w:szCs w:val="24"/>
        </w:rPr>
        <w:t>It must be noted, that when it comes to access to care, t</w:t>
      </w:r>
      <w:r w:rsidR="00D8375A" w:rsidRPr="00E83366">
        <w:rPr>
          <w:rFonts w:ascii="Garamond" w:eastAsia="Times New Roman" w:hAnsi="Garamond" w:cs="Times New Roman"/>
          <w:sz w:val="24"/>
          <w:szCs w:val="24"/>
        </w:rPr>
        <w:t>rans communities remain particularly vulnerable. While forced sterilization remains an implied requirement for legal gender recognition in Armenia and Georgia</w:t>
      </w:r>
      <w:r w:rsidR="00374F08">
        <w:rPr>
          <w:rStyle w:val="Fotnotsreferens"/>
          <w:rFonts w:ascii="Garamond" w:eastAsia="Times New Roman" w:hAnsi="Garamond" w:cs="Times New Roman"/>
          <w:sz w:val="24"/>
          <w:szCs w:val="24"/>
        </w:rPr>
        <w:footnoteReference w:id="11"/>
      </w:r>
      <w:r w:rsidR="00D8375A" w:rsidRPr="00E83366">
        <w:rPr>
          <w:rFonts w:ascii="Garamond" w:eastAsia="Times New Roman" w:hAnsi="Garamond" w:cs="Times New Roman"/>
          <w:sz w:val="24"/>
          <w:szCs w:val="24"/>
        </w:rPr>
        <w:t xml:space="preserve">, acquiring a diagnosis (often based on other medical interventions, such as hormone therapy) remains mandatory in Moldova and Ukraine. Additionally, </w:t>
      </w:r>
      <w:r w:rsidR="00D8375A" w:rsidRPr="00E83366">
        <w:rPr>
          <w:rFonts w:ascii="Garamond" w:eastAsia="Garamond" w:hAnsi="Garamond" w:cs="Garamond"/>
          <w:sz w:val="24"/>
          <w:szCs w:val="24"/>
        </w:rPr>
        <w:t xml:space="preserve">when it comes to gender affirming care, the newest updates in </w:t>
      </w:r>
      <w:r w:rsidR="002054EC">
        <w:rPr>
          <w:rFonts w:ascii="Garamond" w:eastAsia="Garamond" w:hAnsi="Garamond" w:cs="Garamond"/>
          <w:sz w:val="24"/>
          <w:szCs w:val="24"/>
        </w:rPr>
        <w:t xml:space="preserve">the </w:t>
      </w:r>
      <w:r w:rsidR="00D8375A" w:rsidRPr="00E83366">
        <w:rPr>
          <w:rFonts w:ascii="Garamond" w:eastAsia="Garamond" w:hAnsi="Garamond" w:cs="Garamond"/>
          <w:sz w:val="24"/>
          <w:szCs w:val="24"/>
        </w:rPr>
        <w:t>ICD-11 have yet to be integrated in</w:t>
      </w:r>
      <w:r>
        <w:rPr>
          <w:rFonts w:ascii="Garamond" w:eastAsia="Garamond" w:hAnsi="Garamond" w:cs="Garamond"/>
          <w:sz w:val="24"/>
          <w:szCs w:val="24"/>
        </w:rPr>
        <w:t>to</w:t>
      </w:r>
      <w:r w:rsidR="00D8375A" w:rsidRPr="00E83366">
        <w:rPr>
          <w:rFonts w:ascii="Garamond" w:eastAsia="Garamond" w:hAnsi="Garamond" w:cs="Garamond"/>
          <w:sz w:val="24"/>
          <w:szCs w:val="24"/>
        </w:rPr>
        <w:t xml:space="preserve"> the medical </w:t>
      </w:r>
      <w:r>
        <w:rPr>
          <w:rFonts w:ascii="Garamond" w:eastAsia="Garamond" w:hAnsi="Garamond" w:cs="Garamond"/>
          <w:sz w:val="24"/>
          <w:szCs w:val="24"/>
        </w:rPr>
        <w:t>system</w:t>
      </w:r>
      <w:r w:rsidR="00D8375A" w:rsidRPr="00E83366">
        <w:rPr>
          <w:rFonts w:ascii="Garamond" w:eastAsia="Garamond" w:hAnsi="Garamond" w:cs="Garamond"/>
          <w:sz w:val="24"/>
          <w:szCs w:val="24"/>
        </w:rPr>
        <w:t xml:space="preserve"> </w:t>
      </w:r>
      <w:r>
        <w:rPr>
          <w:rFonts w:ascii="Garamond" w:eastAsia="Garamond" w:hAnsi="Garamond" w:cs="Garamond"/>
          <w:sz w:val="24"/>
          <w:szCs w:val="24"/>
        </w:rPr>
        <w:t>across the</w:t>
      </w:r>
      <w:r w:rsidR="00D8375A" w:rsidRPr="00E83366">
        <w:rPr>
          <w:rFonts w:ascii="Garamond" w:eastAsia="Garamond" w:hAnsi="Garamond" w:cs="Garamond"/>
          <w:sz w:val="24"/>
          <w:szCs w:val="24"/>
        </w:rPr>
        <w:t xml:space="preserve"> region. Gender affirming services continue to be available in an uneven way</w:t>
      </w:r>
      <w:r w:rsidR="002054EC">
        <w:rPr>
          <w:rFonts w:ascii="Garamond" w:eastAsia="Garamond" w:hAnsi="Garamond" w:cs="Garamond"/>
          <w:sz w:val="24"/>
          <w:szCs w:val="24"/>
        </w:rPr>
        <w:t xml:space="preserve"> (mostly through NGOs)</w:t>
      </w:r>
      <w:r w:rsidR="00D8375A" w:rsidRPr="00E83366">
        <w:rPr>
          <w:rFonts w:ascii="Garamond" w:eastAsia="Garamond" w:hAnsi="Garamond" w:cs="Garamond"/>
          <w:sz w:val="24"/>
          <w:szCs w:val="24"/>
        </w:rPr>
        <w:t xml:space="preserve">, and overall fail to correspond to modern standards, in addition to not being covered by any insurance whether state or private. Outdated and pathologizing language and practices continue to be used across the legal and medical systems, ignoring, among other things, the needs of non-binary people. </w:t>
      </w:r>
      <w:r w:rsidR="002054EC">
        <w:rPr>
          <w:rFonts w:ascii="Garamond" w:eastAsia="Garamond" w:hAnsi="Garamond" w:cs="Garamond"/>
          <w:sz w:val="24"/>
          <w:szCs w:val="24"/>
        </w:rPr>
        <w:t>T</w:t>
      </w:r>
      <w:r w:rsidR="00D8375A" w:rsidRPr="00E83366">
        <w:rPr>
          <w:rFonts w:ascii="Garamond" w:eastAsia="Garamond" w:hAnsi="Garamond" w:cs="Garamond"/>
          <w:sz w:val="24"/>
          <w:szCs w:val="24"/>
        </w:rPr>
        <w:t xml:space="preserve">rans and non-binary children and adolescents, remain one of the groups whose needs are ignored to a greater extent </w:t>
      </w:r>
      <w:r w:rsidR="00D8375A">
        <w:rPr>
          <w:rFonts w:ascii="Garamond" w:eastAsia="Garamond" w:hAnsi="Garamond" w:cs="Garamond"/>
          <w:sz w:val="24"/>
          <w:szCs w:val="24"/>
        </w:rPr>
        <w:t>and have close to no access to gender affirming or general care that is sensitive and inclusive of their identities</w:t>
      </w:r>
      <w:r w:rsidR="00D8375A" w:rsidRPr="00E83366">
        <w:rPr>
          <w:rFonts w:ascii="Garamond" w:eastAsia="Garamond" w:hAnsi="Garamond" w:cs="Garamond"/>
          <w:sz w:val="24"/>
          <w:szCs w:val="24"/>
        </w:rPr>
        <w:t>.</w:t>
      </w:r>
    </w:p>
    <w:p w14:paraId="6C17BB49" w14:textId="643466AC" w:rsidR="00356161" w:rsidRPr="004D47FE" w:rsidRDefault="00356161" w:rsidP="00356161">
      <w:pPr>
        <w:spacing w:line="276" w:lineRule="auto"/>
        <w:rPr>
          <w:rFonts w:ascii="Garamond" w:eastAsia="Calibri" w:hAnsi="Garamond" w:cs="Calibri"/>
          <w:i/>
          <w:sz w:val="24"/>
          <w:szCs w:val="24"/>
          <w:lang w:val="en-GB"/>
        </w:rPr>
      </w:pPr>
      <w:r>
        <w:rPr>
          <w:rFonts w:ascii="Garamond" w:eastAsia="Times New Roman" w:hAnsi="Garamond" w:cs="Times New Roman"/>
          <w:color w:val="000000"/>
          <w:sz w:val="24"/>
          <w:szCs w:val="24"/>
        </w:rPr>
        <w:t xml:space="preserve">To </w:t>
      </w:r>
      <w:proofErr w:type="spellStart"/>
      <w:r>
        <w:rPr>
          <w:rFonts w:ascii="Garamond" w:eastAsia="Times New Roman" w:hAnsi="Garamond" w:cs="Times New Roman"/>
          <w:color w:val="000000"/>
          <w:sz w:val="24"/>
          <w:szCs w:val="24"/>
        </w:rPr>
        <w:t>summarise</w:t>
      </w:r>
      <w:proofErr w:type="spellEnd"/>
      <w:r>
        <w:rPr>
          <w:rFonts w:ascii="Garamond" w:eastAsia="Times New Roman" w:hAnsi="Garamond" w:cs="Times New Roman"/>
          <w:color w:val="000000"/>
          <w:sz w:val="24"/>
          <w:szCs w:val="24"/>
        </w:rPr>
        <w:t>, r</w:t>
      </w:r>
      <w:r w:rsidR="00CB4F7C" w:rsidRPr="00E93920">
        <w:rPr>
          <w:rFonts w:ascii="Garamond" w:eastAsia="Times New Roman" w:hAnsi="Garamond" w:cs="Times New Roman"/>
          <w:color w:val="000000"/>
          <w:sz w:val="24"/>
          <w:szCs w:val="24"/>
        </w:rPr>
        <w:t xml:space="preserve">elevant policies (question iii) and proper financial resources (question iv) </w:t>
      </w:r>
      <w:r w:rsidR="00CB4F7C">
        <w:rPr>
          <w:rFonts w:ascii="Garamond" w:eastAsia="Times New Roman" w:hAnsi="Garamond" w:cs="Times New Roman"/>
          <w:color w:val="000000"/>
          <w:sz w:val="24"/>
          <w:szCs w:val="24"/>
        </w:rPr>
        <w:t>are not being</w:t>
      </w:r>
      <w:r w:rsidR="00CB4F7C" w:rsidRPr="00E93920">
        <w:rPr>
          <w:rFonts w:ascii="Garamond" w:eastAsia="Times New Roman" w:hAnsi="Garamond" w:cs="Times New Roman"/>
          <w:color w:val="000000"/>
          <w:sz w:val="24"/>
          <w:szCs w:val="24"/>
        </w:rPr>
        <w:t xml:space="preserve"> put in place by the states</w:t>
      </w:r>
      <w:r w:rsidR="007303B8">
        <w:rPr>
          <w:rFonts w:ascii="Garamond" w:eastAsia="Times New Roman" w:hAnsi="Garamond" w:cs="Times New Roman"/>
          <w:color w:val="000000"/>
          <w:sz w:val="24"/>
          <w:szCs w:val="24"/>
        </w:rPr>
        <w:t xml:space="preserve">, which also fail to </w:t>
      </w:r>
      <w:r>
        <w:rPr>
          <w:rFonts w:ascii="Garamond" w:eastAsia="Times New Roman" w:hAnsi="Garamond" w:cs="Times New Roman"/>
          <w:color w:val="000000"/>
          <w:sz w:val="24"/>
          <w:szCs w:val="24"/>
        </w:rPr>
        <w:t xml:space="preserve">adopt a comprehensive approach to services and </w:t>
      </w:r>
      <w:r>
        <w:rPr>
          <w:rFonts w:ascii="Garamond" w:eastAsia="Calibri" w:hAnsi="Garamond" w:cs="Calibri"/>
          <w:sz w:val="24"/>
          <w:szCs w:val="24"/>
          <w:lang w:val="en-GB"/>
        </w:rPr>
        <w:t>ensuring</w:t>
      </w:r>
      <w:r w:rsidRPr="004D47FE">
        <w:rPr>
          <w:rFonts w:ascii="Garamond" w:eastAsia="Calibri" w:hAnsi="Garamond" w:cs="Calibri"/>
          <w:sz w:val="24"/>
          <w:szCs w:val="24"/>
          <w:lang w:val="en-GB"/>
        </w:rPr>
        <w:t xml:space="preserve"> adequate protection of survivors from secondary victimization during the criminal justice process</w:t>
      </w:r>
      <w:r w:rsidRPr="004D47FE">
        <w:rPr>
          <w:rFonts w:ascii="Garamond" w:eastAsia="Calibri" w:hAnsi="Garamond" w:cs="Calibri"/>
          <w:i/>
          <w:sz w:val="24"/>
          <w:szCs w:val="24"/>
          <w:lang w:val="en-GB"/>
        </w:rPr>
        <w:t>.</w:t>
      </w:r>
      <w:r w:rsidRPr="004D47FE">
        <w:rPr>
          <w:rFonts w:ascii="Garamond" w:eastAsia="Calibri" w:hAnsi="Garamond" w:cs="Calibri"/>
          <w:sz w:val="24"/>
          <w:szCs w:val="24"/>
          <w:vertAlign w:val="superscript"/>
          <w:lang w:val="en-GB"/>
        </w:rPr>
        <w:footnoteReference w:id="12"/>
      </w:r>
    </w:p>
    <w:p w14:paraId="69ED6AFB" w14:textId="68E674B2" w:rsidR="007020F2" w:rsidRPr="00356161" w:rsidRDefault="007020F2" w:rsidP="00962C9C">
      <w:pPr>
        <w:shd w:val="clear" w:color="auto" w:fill="FFFFFF"/>
        <w:spacing w:before="120" w:after="120" w:line="276" w:lineRule="auto"/>
        <w:rPr>
          <w:rFonts w:ascii="Garamond" w:eastAsia="Times New Roman" w:hAnsi="Garamond" w:cs="Times New Roman"/>
          <w:sz w:val="24"/>
          <w:szCs w:val="24"/>
          <w:lang w:val="en-GB"/>
        </w:rPr>
      </w:pPr>
    </w:p>
    <w:p w14:paraId="3264F1F0" w14:textId="6E46857E" w:rsidR="005A4580" w:rsidRPr="00356161" w:rsidRDefault="00B70CC6" w:rsidP="00962C9C">
      <w:pPr>
        <w:numPr>
          <w:ilvl w:val="0"/>
          <w:numId w:val="1"/>
        </w:numPr>
        <w:shd w:val="clear" w:color="auto" w:fill="FFFFFF"/>
        <w:spacing w:before="120" w:after="120" w:line="276" w:lineRule="auto"/>
        <w:rPr>
          <w:rFonts w:ascii="Verdana" w:eastAsia="Times New Roman" w:hAnsi="Verdana" w:cs="Times New Roman"/>
          <w:color w:val="000000"/>
          <w:sz w:val="19"/>
          <w:szCs w:val="19"/>
        </w:rPr>
      </w:pPr>
      <w:r w:rsidRPr="00B70CC6">
        <w:rPr>
          <w:rFonts w:ascii="Verdana" w:eastAsia="Times New Roman" w:hAnsi="Verdana" w:cs="Times New Roman"/>
          <w:b/>
          <w:bCs/>
          <w:color w:val="000000"/>
          <w:sz w:val="19"/>
          <w:szCs w:val="19"/>
        </w:rPr>
        <w:t>Training and Education: health care professionals and educational institutions</w:t>
      </w:r>
    </w:p>
    <w:p w14:paraId="6F6D28EF" w14:textId="06FEF4F1" w:rsidR="00D369A7" w:rsidRPr="00D369A7" w:rsidRDefault="008D4C8F" w:rsidP="00962C9C">
      <w:pPr>
        <w:shd w:val="clear" w:color="auto" w:fill="FFFFFF"/>
        <w:spacing w:before="120" w:after="120" w:line="276" w:lineRule="auto"/>
        <w:rPr>
          <w:rFonts w:ascii="Garamond" w:eastAsia="Times New Roman" w:hAnsi="Garamond" w:cs="Times New Roman"/>
          <w:color w:val="000000" w:themeColor="text1"/>
          <w:sz w:val="24"/>
          <w:szCs w:val="24"/>
        </w:rPr>
      </w:pPr>
      <w:r>
        <w:rPr>
          <w:rFonts w:ascii="Garamond" w:eastAsia="Verdana" w:hAnsi="Garamond" w:cs="Verdana"/>
          <w:color w:val="000000" w:themeColor="text1"/>
          <w:sz w:val="24"/>
          <w:szCs w:val="24"/>
        </w:rPr>
        <w:t>In all 4 countries reviewed here, f</w:t>
      </w:r>
      <w:r w:rsidR="00B241C9">
        <w:rPr>
          <w:rFonts w:ascii="Garamond" w:eastAsia="Verdana" w:hAnsi="Garamond" w:cs="Verdana"/>
          <w:color w:val="000000" w:themeColor="text1"/>
          <w:sz w:val="24"/>
          <w:szCs w:val="24"/>
        </w:rPr>
        <w:t>ormal</w:t>
      </w:r>
      <w:r w:rsidR="00D369A7" w:rsidRPr="00D369A7">
        <w:rPr>
          <w:rFonts w:ascii="Garamond" w:eastAsia="Verdana" w:hAnsi="Garamond" w:cs="Verdana"/>
          <w:color w:val="000000" w:themeColor="text1"/>
          <w:sz w:val="24"/>
          <w:szCs w:val="24"/>
        </w:rPr>
        <w:t xml:space="preserve"> education of medical professionals </w:t>
      </w:r>
      <w:r w:rsidR="00B241C9">
        <w:rPr>
          <w:rFonts w:ascii="Garamond" w:eastAsia="Verdana" w:hAnsi="Garamond" w:cs="Verdana"/>
          <w:color w:val="000000" w:themeColor="text1"/>
          <w:sz w:val="24"/>
          <w:szCs w:val="24"/>
        </w:rPr>
        <w:t>with regards to</w:t>
      </w:r>
      <w:r w:rsidR="00D369A7" w:rsidRPr="00D369A7">
        <w:rPr>
          <w:rFonts w:ascii="Garamond" w:eastAsia="Verdana" w:hAnsi="Garamond" w:cs="Verdana"/>
          <w:color w:val="000000" w:themeColor="text1"/>
          <w:sz w:val="24"/>
          <w:szCs w:val="24"/>
        </w:rPr>
        <w:t xml:space="preserve"> </w:t>
      </w:r>
      <w:proofErr w:type="spellStart"/>
      <w:r w:rsidR="00D369A7" w:rsidRPr="00D369A7">
        <w:rPr>
          <w:rFonts w:ascii="Garamond" w:eastAsia="Verdana" w:hAnsi="Garamond" w:cs="Verdana"/>
          <w:color w:val="000000" w:themeColor="text1"/>
          <w:sz w:val="24"/>
          <w:szCs w:val="24"/>
        </w:rPr>
        <w:t>SOGIESC</w:t>
      </w:r>
      <w:proofErr w:type="spellEnd"/>
      <w:r w:rsidR="00D369A7" w:rsidRPr="00D369A7">
        <w:rPr>
          <w:rFonts w:ascii="Garamond" w:eastAsia="Verdana" w:hAnsi="Garamond" w:cs="Verdana"/>
          <w:color w:val="000000" w:themeColor="text1"/>
          <w:sz w:val="24"/>
          <w:szCs w:val="24"/>
        </w:rPr>
        <w:t xml:space="preserve"> issues remains </w:t>
      </w:r>
      <w:r w:rsidR="00764608">
        <w:rPr>
          <w:rFonts w:ascii="Garamond" w:eastAsia="Verdana" w:hAnsi="Garamond" w:cs="Verdana"/>
          <w:color w:val="000000" w:themeColor="text1"/>
          <w:sz w:val="24"/>
          <w:szCs w:val="24"/>
        </w:rPr>
        <w:t>sporadic</w:t>
      </w:r>
      <w:r w:rsidR="00D369A7" w:rsidRPr="00D369A7">
        <w:rPr>
          <w:rFonts w:ascii="Garamond" w:eastAsia="Verdana" w:hAnsi="Garamond" w:cs="Verdana"/>
          <w:color w:val="000000" w:themeColor="text1"/>
          <w:sz w:val="24"/>
          <w:szCs w:val="24"/>
        </w:rPr>
        <w:t xml:space="preserve">, outdated and often discriminatory (question </w:t>
      </w:r>
      <w:proofErr w:type="spellStart"/>
      <w:r w:rsidR="00764608">
        <w:rPr>
          <w:rFonts w:ascii="Garamond" w:eastAsia="Verdana" w:hAnsi="Garamond" w:cs="Verdana"/>
          <w:color w:val="000000" w:themeColor="text1"/>
          <w:sz w:val="24"/>
          <w:szCs w:val="24"/>
        </w:rPr>
        <w:t>i</w:t>
      </w:r>
      <w:proofErr w:type="spellEnd"/>
      <w:r w:rsidR="00D369A7" w:rsidRPr="00D369A7">
        <w:rPr>
          <w:rFonts w:ascii="Garamond" w:eastAsia="Verdana" w:hAnsi="Garamond" w:cs="Verdana"/>
          <w:color w:val="000000" w:themeColor="text1"/>
          <w:sz w:val="24"/>
          <w:szCs w:val="24"/>
        </w:rPr>
        <w:t xml:space="preserve">). </w:t>
      </w:r>
      <w:r w:rsidR="00D369A7">
        <w:rPr>
          <w:rFonts w:ascii="Garamond" w:eastAsia="Verdana" w:hAnsi="Garamond" w:cs="Verdana"/>
          <w:color w:val="000000" w:themeColor="text1"/>
          <w:sz w:val="24"/>
          <w:szCs w:val="24"/>
        </w:rPr>
        <w:t xml:space="preserve">This puts the </w:t>
      </w:r>
      <w:r w:rsidR="00B241C9">
        <w:rPr>
          <w:rFonts w:ascii="Garamond" w:eastAsia="Verdana" w:hAnsi="Garamond" w:cs="Verdana"/>
          <w:color w:val="000000" w:themeColor="text1"/>
          <w:sz w:val="24"/>
          <w:szCs w:val="24"/>
        </w:rPr>
        <w:t>LGBT+</w:t>
      </w:r>
      <w:r w:rsidR="00D369A7">
        <w:rPr>
          <w:rFonts w:ascii="Garamond" w:eastAsia="Verdana" w:hAnsi="Garamond" w:cs="Verdana"/>
          <w:color w:val="000000" w:themeColor="text1"/>
          <w:sz w:val="24"/>
          <w:szCs w:val="24"/>
        </w:rPr>
        <w:t xml:space="preserve"> </w:t>
      </w:r>
      <w:r w:rsidR="00764608">
        <w:rPr>
          <w:rFonts w:ascii="Garamond" w:eastAsia="Verdana" w:hAnsi="Garamond" w:cs="Verdana"/>
          <w:color w:val="000000" w:themeColor="text1"/>
          <w:sz w:val="24"/>
          <w:szCs w:val="24"/>
        </w:rPr>
        <w:t>people</w:t>
      </w:r>
      <w:r w:rsidR="00D369A7">
        <w:rPr>
          <w:rFonts w:ascii="Garamond" w:eastAsia="Verdana" w:hAnsi="Garamond" w:cs="Verdana"/>
          <w:color w:val="000000" w:themeColor="text1"/>
          <w:sz w:val="24"/>
          <w:szCs w:val="24"/>
        </w:rPr>
        <w:t xml:space="preserve"> at a disadvantage, because the community-based </w:t>
      </w:r>
      <w:proofErr w:type="spellStart"/>
      <w:r w:rsidR="00D369A7">
        <w:rPr>
          <w:rFonts w:ascii="Garamond" w:eastAsia="Verdana" w:hAnsi="Garamond" w:cs="Verdana"/>
          <w:color w:val="000000" w:themeColor="text1"/>
          <w:sz w:val="24"/>
          <w:szCs w:val="24"/>
        </w:rPr>
        <w:t>organisations</w:t>
      </w:r>
      <w:proofErr w:type="spellEnd"/>
      <w:r w:rsidR="00D369A7">
        <w:rPr>
          <w:rFonts w:ascii="Garamond" w:eastAsia="Verdana" w:hAnsi="Garamond" w:cs="Verdana"/>
          <w:color w:val="000000" w:themeColor="text1"/>
          <w:sz w:val="24"/>
          <w:szCs w:val="24"/>
        </w:rPr>
        <w:t xml:space="preserve"> with their limited resources can only train and cooperate with a limited number of professionals (both due to lack of resources and difficulties in outreach to more closed professions)</w:t>
      </w:r>
      <w:r w:rsidR="00B241C9">
        <w:rPr>
          <w:rFonts w:ascii="Garamond" w:eastAsia="Verdana" w:hAnsi="Garamond" w:cs="Verdana"/>
          <w:color w:val="000000" w:themeColor="text1"/>
          <w:sz w:val="24"/>
          <w:szCs w:val="24"/>
        </w:rPr>
        <w:t xml:space="preserve">. It must also be noted, that LGBT+ </w:t>
      </w:r>
      <w:proofErr w:type="spellStart"/>
      <w:r w:rsidR="00B241C9">
        <w:rPr>
          <w:rFonts w:ascii="Garamond" w:eastAsia="Verdana" w:hAnsi="Garamond" w:cs="Verdana"/>
          <w:color w:val="000000" w:themeColor="text1"/>
          <w:sz w:val="24"/>
          <w:szCs w:val="24"/>
        </w:rPr>
        <w:t>organisations</w:t>
      </w:r>
      <w:proofErr w:type="spellEnd"/>
      <w:r w:rsidR="00B241C9" w:rsidRPr="00D369A7">
        <w:rPr>
          <w:rFonts w:ascii="Garamond" w:eastAsia="Verdana" w:hAnsi="Garamond" w:cs="Verdana"/>
          <w:color w:val="000000" w:themeColor="text1"/>
          <w:sz w:val="24"/>
          <w:szCs w:val="24"/>
        </w:rPr>
        <w:t xml:space="preserve"> have </w:t>
      </w:r>
      <w:r w:rsidR="00B241C9">
        <w:rPr>
          <w:rFonts w:ascii="Garamond" w:eastAsia="Verdana" w:hAnsi="Garamond" w:cs="Verdana"/>
          <w:color w:val="000000" w:themeColor="text1"/>
          <w:sz w:val="24"/>
          <w:szCs w:val="24"/>
        </w:rPr>
        <w:t xml:space="preserve">long </w:t>
      </w:r>
      <w:r w:rsidR="00B241C9" w:rsidRPr="00D369A7">
        <w:rPr>
          <w:rFonts w:ascii="Garamond" w:eastAsia="Verdana" w:hAnsi="Garamond" w:cs="Verdana"/>
          <w:color w:val="000000" w:themeColor="text1"/>
          <w:sz w:val="24"/>
          <w:szCs w:val="24"/>
        </w:rPr>
        <w:t xml:space="preserve">been translating </w:t>
      </w:r>
      <w:r w:rsidR="00B241C9">
        <w:rPr>
          <w:rFonts w:ascii="Garamond" w:eastAsia="Verdana" w:hAnsi="Garamond" w:cs="Verdana"/>
          <w:color w:val="000000" w:themeColor="text1"/>
          <w:sz w:val="24"/>
          <w:szCs w:val="24"/>
        </w:rPr>
        <w:t xml:space="preserve">and adapting the </w:t>
      </w:r>
      <w:r w:rsidR="00B241C9" w:rsidRPr="00D369A7">
        <w:rPr>
          <w:rFonts w:ascii="Garamond" w:eastAsia="Verdana" w:hAnsi="Garamond" w:cs="Verdana"/>
          <w:color w:val="000000" w:themeColor="text1"/>
          <w:sz w:val="24"/>
          <w:szCs w:val="24"/>
        </w:rPr>
        <w:t xml:space="preserve">existing guidelines, </w:t>
      </w:r>
      <w:r w:rsidR="00B241C9">
        <w:rPr>
          <w:rFonts w:ascii="Garamond" w:eastAsia="Verdana" w:hAnsi="Garamond" w:cs="Verdana"/>
          <w:color w:val="000000" w:themeColor="text1"/>
          <w:sz w:val="24"/>
          <w:szCs w:val="24"/>
        </w:rPr>
        <w:t xml:space="preserve">whether it is on psycho-social assistance to LGBT+ communities, or </w:t>
      </w:r>
      <w:r w:rsidR="00B241C9" w:rsidRPr="00D369A7">
        <w:rPr>
          <w:rFonts w:ascii="Garamond" w:eastAsia="Verdana" w:hAnsi="Garamond" w:cs="Verdana"/>
          <w:color w:val="000000" w:themeColor="text1"/>
          <w:sz w:val="24"/>
          <w:szCs w:val="24"/>
        </w:rPr>
        <w:t xml:space="preserve">for example </w:t>
      </w:r>
      <w:proofErr w:type="spellStart"/>
      <w:r w:rsidR="00B241C9" w:rsidRPr="00D369A7">
        <w:rPr>
          <w:rFonts w:ascii="Garamond" w:eastAsia="Verdana" w:hAnsi="Garamond" w:cs="Verdana"/>
          <w:color w:val="000000" w:themeColor="text1"/>
          <w:sz w:val="24"/>
          <w:szCs w:val="24"/>
        </w:rPr>
        <w:t>WPATH’s</w:t>
      </w:r>
      <w:proofErr w:type="spellEnd"/>
      <w:r w:rsidR="00B241C9" w:rsidRPr="00D369A7">
        <w:rPr>
          <w:rFonts w:ascii="Garamond" w:eastAsia="Verdana" w:hAnsi="Garamond" w:cs="Verdana"/>
          <w:color w:val="000000" w:themeColor="text1"/>
          <w:sz w:val="24"/>
          <w:szCs w:val="24"/>
        </w:rPr>
        <w:t xml:space="preserve"> </w:t>
      </w:r>
      <w:r w:rsidR="00B241C9">
        <w:rPr>
          <w:rFonts w:ascii="Garamond" w:eastAsia="Verdana" w:hAnsi="Garamond" w:cs="Verdana"/>
          <w:color w:val="000000" w:themeColor="text1"/>
          <w:sz w:val="24"/>
          <w:szCs w:val="24"/>
        </w:rPr>
        <w:t>Standards of Care</w:t>
      </w:r>
      <w:r w:rsidR="00B241C9" w:rsidRPr="00D369A7">
        <w:rPr>
          <w:rFonts w:ascii="Garamond" w:eastAsia="Verdana" w:hAnsi="Garamond" w:cs="Verdana"/>
          <w:color w:val="000000" w:themeColor="text1"/>
          <w:sz w:val="24"/>
          <w:szCs w:val="24"/>
        </w:rPr>
        <w:t xml:space="preserve">, or </w:t>
      </w:r>
      <w:r w:rsidR="00B241C9">
        <w:rPr>
          <w:rFonts w:ascii="Garamond" w:eastAsia="Verdana" w:hAnsi="Garamond" w:cs="Verdana"/>
          <w:color w:val="000000" w:themeColor="text1"/>
          <w:sz w:val="24"/>
          <w:szCs w:val="24"/>
        </w:rPr>
        <w:t>as reported by activists from Moldova an</w:t>
      </w:r>
      <w:r w:rsidR="00B241C9" w:rsidRPr="00D369A7">
        <w:rPr>
          <w:rFonts w:ascii="Garamond" w:eastAsia="Verdana" w:hAnsi="Garamond" w:cs="Verdana"/>
          <w:color w:val="000000" w:themeColor="text1"/>
          <w:sz w:val="24"/>
          <w:szCs w:val="24"/>
        </w:rPr>
        <w:t xml:space="preserve"> </w:t>
      </w:r>
      <w:r w:rsidR="00B241C9" w:rsidRPr="00D369A7">
        <w:rPr>
          <w:rFonts w:ascii="Garamond" w:eastAsia="Verdana" w:hAnsi="Garamond" w:cs="Verdana"/>
          <w:color w:val="000000" w:themeColor="text1"/>
          <w:sz w:val="24"/>
          <w:szCs w:val="24"/>
        </w:rPr>
        <w:lastRenderedPageBreak/>
        <w:t xml:space="preserve">online course on HIV and Gender, </w:t>
      </w:r>
      <w:r w:rsidR="00B241C9">
        <w:rPr>
          <w:rFonts w:ascii="Garamond" w:eastAsia="Verdana" w:hAnsi="Garamond" w:cs="Verdana"/>
          <w:color w:val="000000" w:themeColor="text1"/>
          <w:sz w:val="24"/>
          <w:szCs w:val="24"/>
        </w:rPr>
        <w:t xml:space="preserve">which includes a chapter on </w:t>
      </w:r>
      <w:proofErr w:type="spellStart"/>
      <w:r w:rsidR="00B241C9">
        <w:rPr>
          <w:rFonts w:ascii="Garamond" w:eastAsia="Verdana" w:hAnsi="Garamond" w:cs="Verdana"/>
          <w:color w:val="000000" w:themeColor="text1"/>
          <w:sz w:val="24"/>
          <w:szCs w:val="24"/>
        </w:rPr>
        <w:t>SOGI</w:t>
      </w:r>
      <w:proofErr w:type="spellEnd"/>
      <w:r w:rsidR="00B241C9">
        <w:rPr>
          <w:rFonts w:ascii="Garamond" w:eastAsia="Verdana" w:hAnsi="Garamond" w:cs="Verdana"/>
          <w:color w:val="000000" w:themeColor="text1"/>
          <w:sz w:val="24"/>
          <w:szCs w:val="24"/>
        </w:rPr>
        <w:t xml:space="preserve">, but for the most part the state institutions have remained uninterested. </w:t>
      </w:r>
    </w:p>
    <w:p w14:paraId="22DBFD88" w14:textId="70DC1AB6" w:rsidR="00DE1189" w:rsidRPr="00D369A7" w:rsidRDefault="00B241C9" w:rsidP="00D369A7">
      <w:pPr>
        <w:shd w:val="clear" w:color="auto" w:fill="FFFFFF"/>
        <w:spacing w:before="120" w:after="120" w:line="276" w:lineRule="auto"/>
        <w:rPr>
          <w:rFonts w:ascii="Garamond" w:hAnsi="Garamond"/>
          <w:sz w:val="24"/>
          <w:szCs w:val="24"/>
        </w:rPr>
      </w:pPr>
      <w:r>
        <w:rPr>
          <w:rFonts w:ascii="Garamond" w:hAnsi="Garamond"/>
          <w:sz w:val="24"/>
          <w:szCs w:val="24"/>
        </w:rPr>
        <w:t>When it comes to Comprehensive Sexuality Education, d</w:t>
      </w:r>
      <w:r w:rsidR="00600531" w:rsidRPr="00E93920">
        <w:rPr>
          <w:rFonts w:ascii="Garamond" w:hAnsi="Garamond"/>
          <w:sz w:val="24"/>
          <w:szCs w:val="24"/>
        </w:rPr>
        <w:t xml:space="preserve">ue to </w:t>
      </w:r>
      <w:r w:rsidR="004D47FE">
        <w:rPr>
          <w:rFonts w:ascii="Garamond" w:hAnsi="Garamond"/>
          <w:sz w:val="24"/>
          <w:szCs w:val="24"/>
        </w:rPr>
        <w:t xml:space="preserve">the </w:t>
      </w:r>
      <w:r w:rsidR="00600531" w:rsidRPr="00E93920">
        <w:rPr>
          <w:rFonts w:ascii="Garamond" w:hAnsi="Garamond"/>
          <w:sz w:val="24"/>
          <w:szCs w:val="24"/>
        </w:rPr>
        <w:t xml:space="preserve">pushback from religious institutions and anti-gender movements, </w:t>
      </w:r>
      <w:r>
        <w:rPr>
          <w:rFonts w:ascii="Garamond" w:hAnsi="Garamond"/>
          <w:sz w:val="24"/>
          <w:szCs w:val="24"/>
        </w:rPr>
        <w:t>it</w:t>
      </w:r>
      <w:r w:rsidR="00600531" w:rsidRPr="00E93920">
        <w:rPr>
          <w:rFonts w:ascii="Garamond" w:hAnsi="Garamond"/>
          <w:sz w:val="24"/>
          <w:szCs w:val="24"/>
        </w:rPr>
        <w:t xml:space="preserve"> is still not a part of the public education in the region</w:t>
      </w:r>
      <w:r w:rsidR="00E93920" w:rsidRPr="00E93920">
        <w:rPr>
          <w:rFonts w:ascii="Garamond" w:hAnsi="Garamond"/>
          <w:sz w:val="24"/>
          <w:szCs w:val="24"/>
        </w:rPr>
        <w:t xml:space="preserve"> (question ii)</w:t>
      </w:r>
      <w:r w:rsidR="00600531" w:rsidRPr="00E93920">
        <w:rPr>
          <w:rFonts w:ascii="Garamond" w:eastAsia="Times New Roman" w:hAnsi="Garamond" w:cs="Times New Roman"/>
          <w:sz w:val="24"/>
          <w:szCs w:val="24"/>
        </w:rPr>
        <w:t>. Attempts to introduce CSE in Moldovan schools in 2010, failed due to protests from the Orthodox Church and conservative parents</w:t>
      </w:r>
      <w:r w:rsidR="00443628">
        <w:rPr>
          <w:rFonts w:ascii="Garamond" w:eastAsia="Times New Roman" w:hAnsi="Garamond" w:cs="Times New Roman"/>
          <w:sz w:val="24"/>
          <w:szCs w:val="24"/>
        </w:rPr>
        <w:t>’</w:t>
      </w:r>
      <w:r w:rsidR="00600531" w:rsidRPr="00E93920">
        <w:rPr>
          <w:rFonts w:ascii="Garamond" w:eastAsia="Times New Roman" w:hAnsi="Garamond" w:cs="Times New Roman"/>
          <w:sz w:val="24"/>
          <w:szCs w:val="24"/>
        </w:rPr>
        <w:t xml:space="preserve"> groups. The same thing happened in Georgia in the early 2000s</w:t>
      </w:r>
      <w:r w:rsidR="00182EB3">
        <w:rPr>
          <w:rFonts w:ascii="Garamond" w:eastAsia="Times New Roman" w:hAnsi="Garamond" w:cs="Times New Roman"/>
          <w:sz w:val="24"/>
          <w:szCs w:val="24"/>
        </w:rPr>
        <w:t xml:space="preserve"> and later with </w:t>
      </w:r>
      <w:r w:rsidR="00600531" w:rsidRPr="00E93920">
        <w:rPr>
          <w:rFonts w:ascii="Garamond" w:hAnsi="Garamond"/>
          <w:sz w:val="24"/>
          <w:szCs w:val="24"/>
        </w:rPr>
        <w:t xml:space="preserve">a </w:t>
      </w:r>
      <w:r w:rsidR="00182EB3">
        <w:rPr>
          <w:rFonts w:ascii="Garamond" w:hAnsi="Garamond"/>
          <w:sz w:val="24"/>
          <w:szCs w:val="24"/>
        </w:rPr>
        <w:t xml:space="preserve">civic education </w:t>
      </w:r>
      <w:proofErr w:type="gramStart"/>
      <w:r w:rsidR="00182EB3">
        <w:rPr>
          <w:rFonts w:ascii="Garamond" w:hAnsi="Garamond"/>
          <w:sz w:val="24"/>
          <w:szCs w:val="24"/>
        </w:rPr>
        <w:t>curriculum</w:t>
      </w:r>
      <w:r w:rsidR="00600531" w:rsidRPr="00E93920">
        <w:rPr>
          <w:rFonts w:ascii="Garamond" w:hAnsi="Garamond"/>
          <w:sz w:val="24"/>
          <w:szCs w:val="24"/>
        </w:rPr>
        <w:t xml:space="preserve"> ’</w:t>
      </w:r>
      <w:proofErr w:type="gramEnd"/>
      <w:r w:rsidR="00600531" w:rsidRPr="00E93920">
        <w:rPr>
          <w:rFonts w:ascii="Garamond" w:hAnsi="Garamond"/>
          <w:sz w:val="24"/>
          <w:szCs w:val="24"/>
        </w:rPr>
        <w:t>’Me and Society’’  being introduced in Georgian schools</w:t>
      </w:r>
      <w:r w:rsidR="00600531" w:rsidRPr="00E93920">
        <w:rPr>
          <w:rStyle w:val="Fotnotsreferens"/>
          <w:rFonts w:ascii="Garamond" w:hAnsi="Garamond"/>
          <w:sz w:val="24"/>
          <w:szCs w:val="24"/>
        </w:rPr>
        <w:footnoteReference w:id="13"/>
      </w:r>
      <w:r w:rsidR="00600531" w:rsidRPr="00E93920">
        <w:rPr>
          <w:rFonts w:ascii="Garamond" w:hAnsi="Garamond"/>
          <w:sz w:val="24"/>
          <w:szCs w:val="24"/>
        </w:rPr>
        <w:t xml:space="preserve">. </w:t>
      </w:r>
      <w:r w:rsidR="00182EB3">
        <w:rPr>
          <w:rFonts w:ascii="Garamond" w:hAnsi="Garamond"/>
          <w:sz w:val="24"/>
          <w:szCs w:val="24"/>
        </w:rPr>
        <w:t xml:space="preserve">Currently </w:t>
      </w:r>
      <w:r w:rsidR="00D369A7">
        <w:rPr>
          <w:rFonts w:ascii="Garamond" w:hAnsi="Garamond"/>
          <w:sz w:val="24"/>
          <w:szCs w:val="24"/>
        </w:rPr>
        <w:t xml:space="preserve">existing curriculum in Georgia </w:t>
      </w:r>
      <w:r w:rsidR="00443628">
        <w:rPr>
          <w:rFonts w:ascii="Garamond" w:hAnsi="Garamond"/>
          <w:sz w:val="24"/>
          <w:szCs w:val="24"/>
        </w:rPr>
        <w:t xml:space="preserve">attempts to </w:t>
      </w:r>
      <w:r w:rsidR="00D369A7" w:rsidRPr="00D369A7">
        <w:rPr>
          <w:rFonts w:ascii="Garamond" w:hAnsi="Garamond"/>
          <w:color w:val="000000" w:themeColor="text1"/>
          <w:sz w:val="24"/>
          <w:szCs w:val="24"/>
        </w:rPr>
        <w:t xml:space="preserve">cover issues such as </w:t>
      </w:r>
      <w:r w:rsidR="00DE1189" w:rsidRPr="00D369A7">
        <w:rPr>
          <w:rFonts w:ascii="Garamond" w:hAnsi="Garamond"/>
          <w:color w:val="000000" w:themeColor="text1"/>
          <w:sz w:val="24"/>
          <w:szCs w:val="24"/>
        </w:rPr>
        <w:t xml:space="preserve">effects of early marriage, pregnancy </w:t>
      </w:r>
      <w:r w:rsidR="00182EB3">
        <w:rPr>
          <w:rFonts w:ascii="Garamond" w:hAnsi="Garamond"/>
          <w:color w:val="000000" w:themeColor="text1"/>
          <w:sz w:val="24"/>
          <w:szCs w:val="24"/>
        </w:rPr>
        <w:t>at a</w:t>
      </w:r>
      <w:r w:rsidR="00DE1189" w:rsidRPr="00D369A7">
        <w:rPr>
          <w:rFonts w:ascii="Garamond" w:hAnsi="Garamond"/>
          <w:color w:val="000000" w:themeColor="text1"/>
          <w:sz w:val="24"/>
          <w:szCs w:val="24"/>
        </w:rPr>
        <w:t xml:space="preserve"> young age, STD’s, reproduction, factors having influence on development of </w:t>
      </w:r>
      <w:proofErr w:type="spellStart"/>
      <w:r w:rsidR="00DE1189" w:rsidRPr="00D369A7">
        <w:rPr>
          <w:rFonts w:ascii="Garamond" w:hAnsi="Garamond"/>
          <w:color w:val="000000" w:themeColor="text1"/>
          <w:sz w:val="24"/>
          <w:szCs w:val="24"/>
        </w:rPr>
        <w:t>foetus</w:t>
      </w:r>
      <w:proofErr w:type="spellEnd"/>
      <w:r w:rsidR="00DE1189" w:rsidRPr="00D369A7">
        <w:rPr>
          <w:rFonts w:ascii="Garamond" w:hAnsi="Garamond"/>
          <w:color w:val="000000" w:themeColor="text1"/>
          <w:sz w:val="24"/>
          <w:szCs w:val="24"/>
        </w:rPr>
        <w:t xml:space="preserve">, etc. the abovementioned issues are very important aspects of </w:t>
      </w:r>
      <w:proofErr w:type="spellStart"/>
      <w:r w:rsidR="00DE1189" w:rsidRPr="00D369A7">
        <w:rPr>
          <w:rFonts w:ascii="Garamond" w:hAnsi="Garamond"/>
          <w:color w:val="000000" w:themeColor="text1"/>
          <w:sz w:val="24"/>
          <w:szCs w:val="24"/>
        </w:rPr>
        <w:t>CSE</w:t>
      </w:r>
      <w:proofErr w:type="spellEnd"/>
      <w:r w:rsidR="00DE1189" w:rsidRPr="00D369A7">
        <w:rPr>
          <w:rFonts w:ascii="Garamond" w:hAnsi="Garamond"/>
          <w:color w:val="000000" w:themeColor="text1"/>
          <w:sz w:val="24"/>
          <w:szCs w:val="24"/>
        </w:rPr>
        <w:t xml:space="preserve"> but they are more oriented </w:t>
      </w:r>
      <w:r w:rsidR="00182EB3">
        <w:rPr>
          <w:rFonts w:ascii="Garamond" w:hAnsi="Garamond"/>
          <w:color w:val="000000" w:themeColor="text1"/>
          <w:sz w:val="24"/>
          <w:szCs w:val="24"/>
        </w:rPr>
        <w:t>on the</w:t>
      </w:r>
      <w:r w:rsidR="00DE1189" w:rsidRPr="00D369A7">
        <w:rPr>
          <w:rFonts w:ascii="Garamond" w:hAnsi="Garamond"/>
          <w:color w:val="000000" w:themeColor="text1"/>
          <w:sz w:val="24"/>
          <w:szCs w:val="24"/>
        </w:rPr>
        <w:t xml:space="preserve"> medical </w:t>
      </w:r>
      <w:r w:rsidR="00182EB3">
        <w:rPr>
          <w:rFonts w:ascii="Garamond" w:hAnsi="Garamond"/>
          <w:color w:val="000000" w:themeColor="text1"/>
          <w:sz w:val="24"/>
          <w:szCs w:val="24"/>
        </w:rPr>
        <w:t>aspects</w:t>
      </w:r>
      <w:r w:rsidR="00DE1189" w:rsidRPr="00D369A7">
        <w:rPr>
          <w:rFonts w:ascii="Garamond" w:hAnsi="Garamond"/>
          <w:color w:val="000000" w:themeColor="text1"/>
          <w:sz w:val="24"/>
          <w:szCs w:val="24"/>
        </w:rPr>
        <w:t xml:space="preserve"> and do</w:t>
      </w:r>
      <w:r w:rsidR="00182EB3">
        <w:rPr>
          <w:rFonts w:ascii="Garamond" w:hAnsi="Garamond"/>
          <w:color w:val="000000" w:themeColor="text1"/>
          <w:sz w:val="24"/>
          <w:szCs w:val="24"/>
        </w:rPr>
        <w:t xml:space="preserve"> not </w:t>
      </w:r>
      <w:r w:rsidR="00DE1189" w:rsidRPr="00D369A7">
        <w:rPr>
          <w:rFonts w:ascii="Garamond" w:hAnsi="Garamond"/>
          <w:color w:val="000000" w:themeColor="text1"/>
          <w:sz w:val="24"/>
          <w:szCs w:val="24"/>
        </w:rPr>
        <w:t xml:space="preserve">cover issues related </w:t>
      </w:r>
      <w:r w:rsidR="00182EB3">
        <w:rPr>
          <w:rFonts w:ascii="Garamond" w:hAnsi="Garamond"/>
          <w:color w:val="000000" w:themeColor="text1"/>
          <w:sz w:val="24"/>
          <w:szCs w:val="24"/>
        </w:rPr>
        <w:t>to</w:t>
      </w:r>
      <w:r w:rsidR="00DE1189" w:rsidRPr="00D369A7">
        <w:rPr>
          <w:rFonts w:ascii="Garamond" w:hAnsi="Garamond"/>
          <w:color w:val="000000" w:themeColor="text1"/>
          <w:sz w:val="24"/>
          <w:szCs w:val="24"/>
        </w:rPr>
        <w:t xml:space="preserve"> sexual orientation, gender identity, gender power imbalance and its root causes, pleasure and sexuality, sexual relations, etc. According to the report of Public Defender of Georgia, this component of education is superficial and it hinders adolescents from developing skills to recognize sexual and/or other forms of violence committed against them.</w:t>
      </w:r>
      <w:r w:rsidR="00DE1189" w:rsidRPr="00D369A7">
        <w:rPr>
          <w:rStyle w:val="Fotnotsreferens"/>
          <w:rFonts w:ascii="Garamond" w:hAnsi="Garamond"/>
          <w:color w:val="000000" w:themeColor="text1"/>
          <w:sz w:val="24"/>
          <w:szCs w:val="24"/>
        </w:rPr>
        <w:footnoteReference w:id="14"/>
      </w:r>
    </w:p>
    <w:p w14:paraId="37CA52BB" w14:textId="01723CBD" w:rsidR="00600531" w:rsidRPr="00E93920" w:rsidRDefault="00600531" w:rsidP="00962C9C">
      <w:pPr>
        <w:spacing w:line="276" w:lineRule="auto"/>
        <w:jc w:val="both"/>
        <w:rPr>
          <w:rFonts w:ascii="Garamond" w:hAnsi="Garamond" w:cs="Times New Roman"/>
          <w:color w:val="000000" w:themeColor="text1"/>
          <w:sz w:val="24"/>
          <w:szCs w:val="24"/>
          <w:lang w:val="en-GB"/>
        </w:rPr>
      </w:pPr>
      <w:r w:rsidRPr="00E93920">
        <w:rPr>
          <w:rFonts w:ascii="Garamond" w:hAnsi="Garamond" w:cs="Times New Roman"/>
          <w:color w:val="000000" w:themeColor="text1"/>
          <w:sz w:val="24"/>
          <w:szCs w:val="24"/>
          <w:lang w:val="en-GB"/>
        </w:rPr>
        <w:t>Georgia</w:t>
      </w:r>
      <w:r w:rsidRPr="00E93920">
        <w:rPr>
          <w:rStyle w:val="Fotnotsreferens"/>
          <w:rFonts w:ascii="Garamond" w:hAnsi="Garamond" w:cs="Times New Roman"/>
          <w:color w:val="000000" w:themeColor="text1"/>
          <w:sz w:val="24"/>
          <w:szCs w:val="24"/>
          <w:lang w:val="en-GB"/>
        </w:rPr>
        <w:footnoteReference w:id="15"/>
      </w:r>
      <w:r w:rsidRPr="00E93920">
        <w:rPr>
          <w:rFonts w:ascii="Garamond" w:hAnsi="Garamond" w:cs="Times New Roman"/>
          <w:color w:val="000000" w:themeColor="text1"/>
          <w:sz w:val="24"/>
          <w:szCs w:val="24"/>
          <w:lang w:val="en-GB"/>
        </w:rPr>
        <w:t>, Moldova</w:t>
      </w:r>
      <w:r w:rsidRPr="00E93920">
        <w:rPr>
          <w:rStyle w:val="Fotnotsreferens"/>
          <w:rFonts w:ascii="Garamond" w:hAnsi="Garamond" w:cs="Times New Roman"/>
          <w:color w:val="000000" w:themeColor="text1"/>
          <w:sz w:val="24"/>
          <w:szCs w:val="24"/>
          <w:lang w:val="en-GB"/>
        </w:rPr>
        <w:footnoteReference w:id="16"/>
      </w:r>
      <w:r w:rsidRPr="00E93920">
        <w:rPr>
          <w:rFonts w:ascii="Garamond" w:hAnsi="Garamond" w:cs="Times New Roman"/>
          <w:color w:val="000000" w:themeColor="text1"/>
          <w:sz w:val="24"/>
          <w:szCs w:val="24"/>
          <w:lang w:val="en-GB"/>
        </w:rPr>
        <w:t>, and Armenia</w:t>
      </w:r>
      <w:r w:rsidRPr="00E93920">
        <w:rPr>
          <w:rStyle w:val="Fotnotsreferens"/>
          <w:rFonts w:ascii="Garamond" w:hAnsi="Garamond" w:cs="Times New Roman"/>
          <w:color w:val="000000" w:themeColor="text1"/>
          <w:sz w:val="24"/>
          <w:szCs w:val="24"/>
          <w:lang w:val="en-GB"/>
        </w:rPr>
        <w:footnoteReference w:id="17"/>
      </w:r>
      <w:r w:rsidRPr="00E93920">
        <w:rPr>
          <w:rFonts w:ascii="Garamond" w:hAnsi="Garamond" w:cs="Times New Roman"/>
          <w:color w:val="000000" w:themeColor="text1"/>
          <w:sz w:val="24"/>
          <w:szCs w:val="24"/>
          <w:lang w:val="en-GB"/>
        </w:rPr>
        <w:t xml:space="preserve"> have received several recommendations on introducing CSE into the education system and, over the years, within the frames of various reforms, different elements pertaining to CSE appeared in the school curricula of these states</w:t>
      </w:r>
      <w:r w:rsidRPr="00E93920">
        <w:rPr>
          <w:rStyle w:val="Fotnotsreferens"/>
          <w:rFonts w:ascii="Garamond" w:hAnsi="Garamond" w:cs="Times New Roman"/>
          <w:color w:val="000000" w:themeColor="text1"/>
          <w:sz w:val="24"/>
          <w:szCs w:val="24"/>
          <w:lang w:val="en-GB"/>
        </w:rPr>
        <w:footnoteReference w:id="18"/>
      </w:r>
      <w:r w:rsidRPr="00E93920">
        <w:rPr>
          <w:rFonts w:ascii="Garamond" w:hAnsi="Garamond" w:cs="Times New Roman"/>
          <w:color w:val="000000" w:themeColor="text1"/>
          <w:sz w:val="24"/>
          <w:szCs w:val="24"/>
          <w:lang w:val="en-GB"/>
        </w:rPr>
        <w:t xml:space="preserve"> </w:t>
      </w:r>
      <w:r w:rsidRPr="00E93920">
        <w:rPr>
          <w:rStyle w:val="Fotnotsreferens"/>
          <w:rFonts w:ascii="Garamond" w:hAnsi="Garamond" w:cs="Times New Roman"/>
          <w:color w:val="000000" w:themeColor="text1"/>
          <w:sz w:val="24"/>
          <w:szCs w:val="24"/>
          <w:lang w:val="en-GB"/>
        </w:rPr>
        <w:footnoteReference w:id="19"/>
      </w:r>
      <w:r w:rsidRPr="00E93920">
        <w:rPr>
          <w:rFonts w:ascii="Garamond" w:hAnsi="Garamond" w:cs="Times New Roman"/>
          <w:color w:val="000000" w:themeColor="text1"/>
          <w:sz w:val="24"/>
          <w:szCs w:val="24"/>
          <w:lang w:val="en-GB"/>
        </w:rPr>
        <w:t xml:space="preserve"> </w:t>
      </w:r>
      <w:r w:rsidRPr="00E93920">
        <w:rPr>
          <w:rStyle w:val="Fotnotsreferens"/>
          <w:rFonts w:ascii="Garamond" w:hAnsi="Garamond" w:cs="Times New Roman"/>
          <w:color w:val="000000" w:themeColor="text1"/>
          <w:sz w:val="24"/>
          <w:szCs w:val="24"/>
          <w:lang w:val="en-GB"/>
        </w:rPr>
        <w:footnoteReference w:id="20"/>
      </w:r>
      <w:r w:rsidRPr="00E93920">
        <w:rPr>
          <w:rFonts w:ascii="Garamond" w:hAnsi="Garamond" w:cs="Times New Roman"/>
          <w:color w:val="000000" w:themeColor="text1"/>
          <w:sz w:val="24"/>
          <w:szCs w:val="24"/>
          <w:lang w:val="en-GB"/>
        </w:rPr>
        <w:t xml:space="preserve"> </w:t>
      </w:r>
      <w:r w:rsidRPr="00E93920">
        <w:rPr>
          <w:rStyle w:val="Fotnotsreferens"/>
          <w:rFonts w:ascii="Garamond" w:hAnsi="Garamond" w:cs="Times New Roman"/>
          <w:color w:val="000000" w:themeColor="text1"/>
          <w:sz w:val="24"/>
          <w:szCs w:val="24"/>
          <w:lang w:val="en-GB"/>
        </w:rPr>
        <w:footnoteReference w:id="21"/>
      </w:r>
      <w:r w:rsidRPr="00E93920">
        <w:rPr>
          <w:rFonts w:ascii="Garamond" w:hAnsi="Garamond" w:cs="Times New Roman"/>
          <w:color w:val="000000" w:themeColor="text1"/>
          <w:sz w:val="24"/>
          <w:szCs w:val="24"/>
          <w:lang w:val="en-GB"/>
        </w:rPr>
        <w:t>. In Armenia, the ongoing education reform envisioning the introduction of some aspects of CSE into school programs faced toxic speculations from the far-right groups, who claim that there is not enough focus on family, and the program could become a way to promote tolerance for LGBT</w:t>
      </w:r>
      <w:r w:rsidR="00182EB3">
        <w:rPr>
          <w:rFonts w:ascii="Garamond" w:hAnsi="Garamond" w:cs="Times New Roman"/>
          <w:color w:val="000000" w:themeColor="text1"/>
          <w:sz w:val="24"/>
          <w:szCs w:val="24"/>
          <w:lang w:val="en-GB"/>
        </w:rPr>
        <w:t>+</w:t>
      </w:r>
      <w:r w:rsidRPr="00E93920">
        <w:rPr>
          <w:rFonts w:ascii="Garamond" w:hAnsi="Garamond" w:cs="Times New Roman"/>
          <w:color w:val="000000" w:themeColor="text1"/>
          <w:sz w:val="24"/>
          <w:szCs w:val="24"/>
          <w:lang w:val="en-GB"/>
        </w:rPr>
        <w:t xml:space="preserve"> people</w:t>
      </w:r>
      <w:r w:rsidRPr="00E93920">
        <w:rPr>
          <w:rStyle w:val="Fotnotsreferens"/>
          <w:rFonts w:ascii="Garamond" w:hAnsi="Garamond" w:cs="Times New Roman"/>
          <w:color w:val="000000" w:themeColor="text1"/>
          <w:sz w:val="24"/>
          <w:szCs w:val="24"/>
          <w:lang w:val="en-GB"/>
        </w:rPr>
        <w:footnoteReference w:id="22"/>
      </w:r>
      <w:r w:rsidRPr="00E93920">
        <w:rPr>
          <w:rFonts w:ascii="Garamond" w:hAnsi="Garamond" w:cs="Times New Roman"/>
          <w:color w:val="000000" w:themeColor="text1"/>
          <w:sz w:val="24"/>
          <w:szCs w:val="24"/>
          <w:lang w:val="en-GB"/>
        </w:rPr>
        <w:t>.</w:t>
      </w:r>
      <w:r w:rsidR="00182EB3">
        <w:rPr>
          <w:rFonts w:ascii="Garamond" w:hAnsi="Garamond" w:cs="Times New Roman"/>
          <w:color w:val="000000" w:themeColor="text1"/>
          <w:sz w:val="24"/>
          <w:szCs w:val="24"/>
          <w:lang w:val="en-GB"/>
        </w:rPr>
        <w:t xml:space="preserve"> </w:t>
      </w:r>
    </w:p>
    <w:p w14:paraId="2F0F3BC5" w14:textId="09886F35" w:rsidR="00906DD9" w:rsidRPr="006F6EC8" w:rsidRDefault="00182EB3" w:rsidP="006F6EC8">
      <w:pPr>
        <w:spacing w:line="276" w:lineRule="auto"/>
        <w:jc w:val="both"/>
        <w:rPr>
          <w:rFonts w:ascii="Garamond" w:hAnsi="Garamond" w:cs="Times New Roman"/>
          <w:color w:val="000000" w:themeColor="text1"/>
          <w:sz w:val="24"/>
          <w:szCs w:val="24"/>
          <w:lang w:val="en-GB"/>
        </w:rPr>
      </w:pPr>
      <w:r>
        <w:rPr>
          <w:rFonts w:ascii="Garamond" w:hAnsi="Garamond" w:cs="Times New Roman"/>
          <w:color w:val="000000" w:themeColor="text1"/>
          <w:sz w:val="24"/>
          <w:szCs w:val="24"/>
          <w:lang w:val="en-GB"/>
        </w:rPr>
        <w:t xml:space="preserve">Despite the sporadic moves towards improvement, </w:t>
      </w:r>
      <w:r w:rsidR="00600531" w:rsidRPr="00E93920">
        <w:rPr>
          <w:rFonts w:ascii="Garamond" w:hAnsi="Garamond" w:cs="Times New Roman"/>
          <w:color w:val="000000" w:themeColor="text1"/>
          <w:sz w:val="24"/>
          <w:szCs w:val="24"/>
          <w:lang w:val="en-GB"/>
        </w:rPr>
        <w:t xml:space="preserve">teachers overwhelmingly lack competence in </w:t>
      </w:r>
      <w:proofErr w:type="spellStart"/>
      <w:r>
        <w:rPr>
          <w:rFonts w:ascii="Garamond" w:hAnsi="Garamond" w:cs="Times New Roman"/>
          <w:color w:val="000000" w:themeColor="text1"/>
          <w:sz w:val="24"/>
          <w:szCs w:val="24"/>
          <w:lang w:val="en-GB"/>
        </w:rPr>
        <w:t>CSE</w:t>
      </w:r>
      <w:proofErr w:type="spellEnd"/>
      <w:r w:rsidR="00600531" w:rsidRPr="00E93920">
        <w:rPr>
          <w:rFonts w:ascii="Garamond" w:hAnsi="Garamond" w:cs="Times New Roman"/>
          <w:color w:val="000000" w:themeColor="text1"/>
          <w:sz w:val="24"/>
          <w:szCs w:val="24"/>
          <w:lang w:val="en-GB"/>
        </w:rPr>
        <w:t xml:space="preserve"> </w:t>
      </w:r>
      <w:r>
        <w:rPr>
          <w:rFonts w:ascii="Garamond" w:hAnsi="Garamond" w:cs="Times New Roman"/>
          <w:color w:val="000000" w:themeColor="text1"/>
          <w:sz w:val="24"/>
          <w:szCs w:val="24"/>
          <w:lang w:val="en-GB"/>
        </w:rPr>
        <w:t xml:space="preserve">making </w:t>
      </w:r>
      <w:r w:rsidR="00600531" w:rsidRPr="00E93920">
        <w:rPr>
          <w:rFonts w:ascii="Garamond" w:hAnsi="Garamond" w:cs="Times New Roman"/>
          <w:color w:val="000000" w:themeColor="text1"/>
          <w:sz w:val="24"/>
          <w:szCs w:val="24"/>
          <w:lang w:val="en-GB"/>
        </w:rPr>
        <w:t xml:space="preserve">efficient implementation of existing programs even more difficult. </w:t>
      </w:r>
      <w:r>
        <w:rPr>
          <w:rFonts w:ascii="Garamond" w:hAnsi="Garamond" w:cs="Times New Roman"/>
          <w:color w:val="000000" w:themeColor="text1"/>
          <w:sz w:val="24"/>
          <w:szCs w:val="24"/>
          <w:lang w:val="en-GB"/>
        </w:rPr>
        <w:t>Moreover</w:t>
      </w:r>
      <w:r w:rsidR="00600531" w:rsidRPr="00E93920">
        <w:rPr>
          <w:rFonts w:ascii="Garamond" w:hAnsi="Garamond" w:cs="Times New Roman"/>
          <w:color w:val="000000" w:themeColor="text1"/>
          <w:sz w:val="24"/>
          <w:szCs w:val="24"/>
          <w:lang w:val="en-GB"/>
        </w:rPr>
        <w:t xml:space="preserve">, the optional nature of some of the topics (such as pregnancy and contraception) and lacking monitoring efforts make it </w:t>
      </w:r>
      <w:r>
        <w:rPr>
          <w:rFonts w:ascii="Garamond" w:hAnsi="Garamond" w:cs="Times New Roman"/>
          <w:color w:val="000000" w:themeColor="text1"/>
          <w:sz w:val="24"/>
          <w:szCs w:val="24"/>
          <w:lang w:val="en-GB"/>
        </w:rPr>
        <w:t>close to impossible</w:t>
      </w:r>
      <w:r w:rsidR="00600531" w:rsidRPr="00E93920">
        <w:rPr>
          <w:rFonts w:ascii="Garamond" w:hAnsi="Garamond" w:cs="Times New Roman"/>
          <w:color w:val="000000" w:themeColor="text1"/>
          <w:sz w:val="24"/>
          <w:szCs w:val="24"/>
          <w:lang w:val="en-GB"/>
        </w:rPr>
        <w:t xml:space="preserve"> to follow-up on which areas are adequately covered and which are omitted.</w:t>
      </w:r>
      <w:r>
        <w:rPr>
          <w:rFonts w:ascii="Garamond" w:hAnsi="Garamond" w:cs="Times New Roman"/>
          <w:color w:val="000000" w:themeColor="text1"/>
          <w:sz w:val="24"/>
          <w:szCs w:val="24"/>
          <w:lang w:val="en-GB"/>
        </w:rPr>
        <w:t xml:space="preserve"> LGBT+ community is at a particular disadvantage, as</w:t>
      </w:r>
      <w:r w:rsidR="00600531" w:rsidRPr="00E93920">
        <w:rPr>
          <w:rFonts w:ascii="Garamond" w:hAnsi="Garamond" w:cs="Times New Roman"/>
          <w:color w:val="000000" w:themeColor="text1"/>
          <w:sz w:val="24"/>
          <w:szCs w:val="24"/>
          <w:lang w:val="en-GB"/>
        </w:rPr>
        <w:t xml:space="preserve"> </w:t>
      </w:r>
      <w:r>
        <w:rPr>
          <w:rFonts w:ascii="Garamond" w:hAnsi="Garamond" w:cs="Times New Roman"/>
          <w:color w:val="000000" w:themeColor="text1"/>
          <w:sz w:val="24"/>
          <w:szCs w:val="24"/>
          <w:lang w:val="en-GB"/>
        </w:rPr>
        <w:t>the</w:t>
      </w:r>
      <w:r w:rsidR="00600531" w:rsidRPr="00E93920">
        <w:rPr>
          <w:rFonts w:ascii="Garamond" w:hAnsi="Garamond" w:cs="Times New Roman"/>
          <w:color w:val="000000" w:themeColor="text1"/>
          <w:sz w:val="24"/>
          <w:szCs w:val="24"/>
          <w:lang w:val="en-GB"/>
        </w:rPr>
        <w:t xml:space="preserve"> essential topics concerning sexual orientation, gender identity, expression, and sex characteristics are </w:t>
      </w:r>
      <w:r>
        <w:rPr>
          <w:rFonts w:ascii="Garamond" w:hAnsi="Garamond" w:cs="Times New Roman"/>
          <w:color w:val="000000" w:themeColor="text1"/>
          <w:sz w:val="24"/>
          <w:szCs w:val="24"/>
          <w:lang w:val="en-GB"/>
        </w:rPr>
        <w:t xml:space="preserve">entirely </w:t>
      </w:r>
      <w:r w:rsidR="00600531" w:rsidRPr="00E93920">
        <w:rPr>
          <w:rFonts w:ascii="Garamond" w:hAnsi="Garamond" w:cs="Times New Roman"/>
          <w:color w:val="000000" w:themeColor="text1"/>
          <w:sz w:val="24"/>
          <w:szCs w:val="24"/>
          <w:lang w:val="en-GB"/>
        </w:rPr>
        <w:t xml:space="preserve">left out of the curricula. </w:t>
      </w:r>
    </w:p>
    <w:p w14:paraId="441033CD" w14:textId="46F9B9E5" w:rsidR="00400760" w:rsidRDefault="00400760" w:rsidP="00962C9C">
      <w:pPr>
        <w:shd w:val="clear" w:color="auto" w:fill="FFFFFF"/>
        <w:spacing w:before="120" w:after="120" w:line="276" w:lineRule="auto"/>
        <w:rPr>
          <w:rFonts w:ascii="Verdana" w:eastAsia="Times New Roman" w:hAnsi="Verdana" w:cs="Times New Roman"/>
          <w:color w:val="000000"/>
          <w:sz w:val="19"/>
          <w:szCs w:val="19"/>
        </w:rPr>
      </w:pPr>
    </w:p>
    <w:p w14:paraId="755D50BE" w14:textId="17EF7EF7" w:rsidR="00443628" w:rsidRDefault="00443628" w:rsidP="00962C9C">
      <w:pPr>
        <w:shd w:val="clear" w:color="auto" w:fill="FFFFFF"/>
        <w:spacing w:before="120" w:after="120" w:line="276" w:lineRule="auto"/>
        <w:rPr>
          <w:rFonts w:ascii="Verdana" w:eastAsia="Times New Roman" w:hAnsi="Verdana" w:cs="Times New Roman"/>
          <w:color w:val="000000"/>
          <w:sz w:val="19"/>
          <w:szCs w:val="19"/>
        </w:rPr>
      </w:pPr>
    </w:p>
    <w:p w14:paraId="59E6799C" w14:textId="77777777" w:rsidR="00443628" w:rsidRPr="00B70CC6" w:rsidRDefault="00443628" w:rsidP="00962C9C">
      <w:pPr>
        <w:shd w:val="clear" w:color="auto" w:fill="FFFFFF"/>
        <w:spacing w:before="120" w:after="120" w:line="276" w:lineRule="auto"/>
        <w:rPr>
          <w:rFonts w:ascii="Verdana" w:eastAsia="Times New Roman" w:hAnsi="Verdana" w:cs="Times New Roman"/>
          <w:color w:val="000000"/>
          <w:sz w:val="19"/>
          <w:szCs w:val="19"/>
        </w:rPr>
      </w:pPr>
    </w:p>
    <w:p w14:paraId="1C7B890D" w14:textId="6EAA451C" w:rsidR="004F349B" w:rsidRPr="00F6617D" w:rsidRDefault="00B70CC6" w:rsidP="00962C9C">
      <w:pPr>
        <w:numPr>
          <w:ilvl w:val="0"/>
          <w:numId w:val="1"/>
        </w:numPr>
        <w:shd w:val="clear" w:color="auto" w:fill="FFFFFF"/>
        <w:spacing w:before="120" w:after="120" w:line="276" w:lineRule="auto"/>
        <w:rPr>
          <w:rFonts w:ascii="Verdana" w:eastAsia="Times New Roman" w:hAnsi="Verdana" w:cs="Times New Roman"/>
          <w:color w:val="000000"/>
          <w:sz w:val="19"/>
          <w:szCs w:val="19"/>
        </w:rPr>
      </w:pPr>
      <w:r w:rsidRPr="00B70CC6">
        <w:rPr>
          <w:rFonts w:ascii="Verdana" w:eastAsia="Times New Roman" w:hAnsi="Verdana" w:cs="Times New Roman"/>
          <w:b/>
          <w:bCs/>
          <w:color w:val="000000"/>
          <w:sz w:val="19"/>
          <w:szCs w:val="19"/>
        </w:rPr>
        <w:t>Sustainable Development Goals</w:t>
      </w:r>
    </w:p>
    <w:p w14:paraId="16086AF8" w14:textId="1AF86D4C" w:rsidR="00510E79" w:rsidRDefault="0028072E" w:rsidP="00962C9C">
      <w:pPr>
        <w:shd w:val="clear" w:color="auto" w:fill="FFFFFF"/>
        <w:spacing w:before="120" w:after="120" w:line="276" w:lineRule="auto"/>
        <w:rPr>
          <w:rFonts w:ascii="Garamond" w:eastAsia="Times New Roman" w:hAnsi="Garamond" w:cs="Times New Roman"/>
          <w:color w:val="000000" w:themeColor="text1"/>
          <w:sz w:val="24"/>
          <w:szCs w:val="24"/>
        </w:rPr>
      </w:pPr>
      <w:r w:rsidRPr="00510E79">
        <w:rPr>
          <w:rFonts w:ascii="Garamond" w:eastAsia="Times New Roman" w:hAnsi="Garamond" w:cs="Times New Roman"/>
          <w:color w:val="000000" w:themeColor="text1"/>
          <w:sz w:val="24"/>
          <w:szCs w:val="24"/>
        </w:rPr>
        <w:t>The review of information presented in the VNR’s in relation to the SDG 3, reveals that approaches to gathering data are different</w:t>
      </w:r>
      <w:r w:rsidR="00CD370A">
        <w:rPr>
          <w:rFonts w:ascii="Garamond" w:eastAsia="Times New Roman" w:hAnsi="Garamond" w:cs="Times New Roman"/>
          <w:color w:val="000000" w:themeColor="text1"/>
          <w:sz w:val="24"/>
          <w:szCs w:val="24"/>
        </w:rPr>
        <w:t xml:space="preserve"> in the 4 countries reviewed here</w:t>
      </w:r>
      <w:r w:rsidRPr="00510E79">
        <w:rPr>
          <w:rFonts w:ascii="Garamond" w:eastAsia="Times New Roman" w:hAnsi="Garamond" w:cs="Times New Roman"/>
          <w:color w:val="000000" w:themeColor="text1"/>
          <w:sz w:val="24"/>
          <w:szCs w:val="24"/>
        </w:rPr>
        <w:t>, and</w:t>
      </w:r>
      <w:r w:rsidR="00CD370A">
        <w:rPr>
          <w:rFonts w:ascii="Garamond" w:eastAsia="Times New Roman" w:hAnsi="Garamond" w:cs="Times New Roman"/>
          <w:color w:val="000000" w:themeColor="text1"/>
          <w:sz w:val="24"/>
          <w:szCs w:val="24"/>
        </w:rPr>
        <w:t xml:space="preserve"> </w:t>
      </w:r>
      <w:r w:rsidRPr="00510E79">
        <w:rPr>
          <w:rFonts w:ascii="Garamond" w:eastAsia="Times New Roman" w:hAnsi="Garamond" w:cs="Times New Roman"/>
          <w:color w:val="000000" w:themeColor="text1"/>
          <w:sz w:val="24"/>
          <w:szCs w:val="24"/>
        </w:rPr>
        <w:t xml:space="preserve">lack intersectional approach to analyzing the data. It must also be said, that overall the efforts on measuring the governments’ progress on SDG 3 are not explicitly inclusive of </w:t>
      </w:r>
      <w:proofErr w:type="spellStart"/>
      <w:r w:rsidRPr="00510E79">
        <w:rPr>
          <w:rFonts w:ascii="Garamond" w:eastAsia="Times New Roman" w:hAnsi="Garamond" w:cs="Times New Roman"/>
          <w:color w:val="000000" w:themeColor="text1"/>
          <w:sz w:val="24"/>
          <w:szCs w:val="24"/>
        </w:rPr>
        <w:t>SOGIESC</w:t>
      </w:r>
      <w:proofErr w:type="spellEnd"/>
      <w:r w:rsidRPr="00510E79">
        <w:rPr>
          <w:rFonts w:ascii="Garamond" w:eastAsia="Times New Roman" w:hAnsi="Garamond" w:cs="Times New Roman"/>
          <w:color w:val="000000" w:themeColor="text1"/>
          <w:sz w:val="24"/>
          <w:szCs w:val="24"/>
        </w:rPr>
        <w:t xml:space="preserve"> (question</w:t>
      </w:r>
      <w:r w:rsidR="004F349B" w:rsidRPr="00510E79">
        <w:rPr>
          <w:rFonts w:ascii="Garamond" w:eastAsia="Times New Roman" w:hAnsi="Garamond" w:cs="Times New Roman"/>
          <w:color w:val="000000" w:themeColor="text1"/>
          <w:sz w:val="24"/>
          <w:szCs w:val="24"/>
        </w:rPr>
        <w:t xml:space="preserve"> </w:t>
      </w:r>
      <w:proofErr w:type="spellStart"/>
      <w:r w:rsidRPr="00510E79">
        <w:rPr>
          <w:rFonts w:ascii="Garamond" w:eastAsia="Times New Roman" w:hAnsi="Garamond" w:cs="Times New Roman"/>
          <w:color w:val="000000" w:themeColor="text1"/>
          <w:sz w:val="24"/>
          <w:szCs w:val="24"/>
        </w:rPr>
        <w:t>i</w:t>
      </w:r>
      <w:proofErr w:type="spellEnd"/>
      <w:r w:rsidRPr="00510E79">
        <w:rPr>
          <w:rFonts w:ascii="Garamond" w:eastAsia="Times New Roman" w:hAnsi="Garamond" w:cs="Times New Roman"/>
          <w:color w:val="000000" w:themeColor="text1"/>
          <w:sz w:val="24"/>
          <w:szCs w:val="24"/>
        </w:rPr>
        <w:t>)</w:t>
      </w:r>
      <w:r w:rsidR="008B1461">
        <w:rPr>
          <w:rFonts w:ascii="Garamond" w:eastAsia="Times New Roman" w:hAnsi="Garamond" w:cs="Times New Roman"/>
          <w:color w:val="000000" w:themeColor="text1"/>
          <w:sz w:val="24"/>
          <w:szCs w:val="24"/>
        </w:rPr>
        <w:t xml:space="preserve"> – unless there is a referral to key affected populations in the HIV prevention programs</w:t>
      </w:r>
      <w:r w:rsidRPr="00510E79">
        <w:rPr>
          <w:rFonts w:ascii="Garamond" w:eastAsia="Times New Roman" w:hAnsi="Garamond" w:cs="Times New Roman"/>
          <w:color w:val="000000" w:themeColor="text1"/>
          <w:sz w:val="24"/>
          <w:szCs w:val="24"/>
        </w:rPr>
        <w:t xml:space="preserve">. </w:t>
      </w:r>
    </w:p>
    <w:p w14:paraId="3EF12966" w14:textId="79D43221" w:rsidR="004D3C08" w:rsidRPr="00242E6F" w:rsidRDefault="0028072E" w:rsidP="008B1461">
      <w:pPr>
        <w:shd w:val="clear" w:color="auto" w:fill="FFFFFF"/>
        <w:spacing w:before="120" w:after="120" w:line="276" w:lineRule="auto"/>
        <w:rPr>
          <w:rFonts w:ascii="Garamond" w:eastAsia="Times New Roman" w:hAnsi="Garamond" w:cs="Times New Roman"/>
          <w:color w:val="000000" w:themeColor="text1"/>
          <w:sz w:val="24"/>
          <w:szCs w:val="24"/>
        </w:rPr>
      </w:pPr>
      <w:r w:rsidRPr="00510E79">
        <w:rPr>
          <w:rFonts w:ascii="Garamond" w:eastAsia="Times New Roman" w:hAnsi="Garamond" w:cs="Times New Roman"/>
          <w:color w:val="000000" w:themeColor="text1"/>
          <w:sz w:val="24"/>
          <w:szCs w:val="24"/>
        </w:rPr>
        <w:t>While diving deeper into indicators pertaining to SDG 3 (question ii) it becomes clear that the governments prioritize issues listed under indicators 3.3.1, 3.4.2, 3.5.1, 3.5.2, 3.7.1, 3.7.2, 3.8.1, 3.8.2 to different extent</w:t>
      </w:r>
      <w:r w:rsidR="008B1461">
        <w:rPr>
          <w:rFonts w:ascii="Garamond" w:eastAsia="Times New Roman" w:hAnsi="Garamond" w:cs="Times New Roman"/>
          <w:color w:val="000000" w:themeColor="text1"/>
          <w:sz w:val="24"/>
          <w:szCs w:val="24"/>
        </w:rPr>
        <w:t>s</w:t>
      </w:r>
      <w:r w:rsidRPr="00510E79">
        <w:rPr>
          <w:rFonts w:ascii="Garamond" w:eastAsia="Times New Roman" w:hAnsi="Garamond" w:cs="Times New Roman"/>
          <w:color w:val="000000" w:themeColor="text1"/>
          <w:sz w:val="24"/>
          <w:szCs w:val="24"/>
        </w:rPr>
        <w:t xml:space="preserve">. </w:t>
      </w:r>
      <w:r w:rsidR="008B1461">
        <w:rPr>
          <w:rFonts w:ascii="Garamond" w:eastAsia="Times New Roman" w:hAnsi="Garamond" w:cs="Times New Roman"/>
          <w:color w:val="000000" w:themeColor="text1"/>
          <w:sz w:val="24"/>
          <w:szCs w:val="24"/>
        </w:rPr>
        <w:t>N</w:t>
      </w:r>
      <w:r w:rsidRPr="00510E79">
        <w:rPr>
          <w:rFonts w:ascii="Garamond" w:eastAsia="Times New Roman" w:hAnsi="Garamond" w:cs="Times New Roman"/>
          <w:color w:val="000000" w:themeColor="text1"/>
          <w:sz w:val="24"/>
          <w:szCs w:val="24"/>
        </w:rPr>
        <w:t>o data presented by the States is disaggregated by SOGIESC. The grounds most often encountered for data segregation are age, gender (</w:t>
      </w:r>
      <w:r w:rsidR="009960F4">
        <w:rPr>
          <w:rFonts w:ascii="Garamond" w:eastAsia="Times New Roman" w:hAnsi="Garamond" w:cs="Times New Roman"/>
          <w:color w:val="000000" w:themeColor="text1"/>
          <w:sz w:val="24"/>
          <w:szCs w:val="24"/>
        </w:rPr>
        <w:t>based on</w:t>
      </w:r>
      <w:r w:rsidRPr="00510E79">
        <w:rPr>
          <w:rFonts w:ascii="Garamond" w:eastAsia="Times New Roman" w:hAnsi="Garamond" w:cs="Times New Roman"/>
          <w:color w:val="000000" w:themeColor="text1"/>
          <w:sz w:val="24"/>
          <w:szCs w:val="24"/>
        </w:rPr>
        <w:t xml:space="preserve"> biological sex </w:t>
      </w:r>
      <w:r w:rsidR="009960F4">
        <w:rPr>
          <w:rFonts w:ascii="Garamond" w:eastAsia="Times New Roman" w:hAnsi="Garamond" w:cs="Times New Roman"/>
          <w:color w:val="000000" w:themeColor="text1"/>
          <w:sz w:val="24"/>
          <w:szCs w:val="24"/>
        </w:rPr>
        <w:t>assigned at birth</w:t>
      </w:r>
      <w:r w:rsidRPr="00510E79">
        <w:rPr>
          <w:rFonts w:ascii="Garamond" w:eastAsia="Times New Roman" w:hAnsi="Garamond" w:cs="Times New Roman"/>
          <w:color w:val="000000" w:themeColor="text1"/>
          <w:sz w:val="24"/>
          <w:szCs w:val="24"/>
        </w:rPr>
        <w:t xml:space="preserve">) and area of residence (urban or rural). </w:t>
      </w:r>
    </w:p>
    <w:sectPr w:rsidR="004D3C08" w:rsidRPr="00242E6F">
      <w:head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1392" w14:textId="77777777" w:rsidR="00A87E47" w:rsidRDefault="00A87E47" w:rsidP="00600531">
      <w:pPr>
        <w:spacing w:after="0" w:line="240" w:lineRule="auto"/>
      </w:pPr>
      <w:r>
        <w:separator/>
      </w:r>
    </w:p>
  </w:endnote>
  <w:endnote w:type="continuationSeparator" w:id="0">
    <w:p w14:paraId="0B33E743" w14:textId="77777777" w:rsidR="00A87E47" w:rsidRDefault="00A87E47" w:rsidP="0060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54B3E" w14:textId="77777777" w:rsidR="00A87E47" w:rsidRDefault="00A87E47" w:rsidP="00600531">
      <w:pPr>
        <w:spacing w:after="0" w:line="240" w:lineRule="auto"/>
      </w:pPr>
      <w:r>
        <w:separator/>
      </w:r>
    </w:p>
  </w:footnote>
  <w:footnote w:type="continuationSeparator" w:id="0">
    <w:p w14:paraId="4BE30D68" w14:textId="77777777" w:rsidR="00A87E47" w:rsidRDefault="00A87E47" w:rsidP="00600531">
      <w:pPr>
        <w:spacing w:after="0" w:line="240" w:lineRule="auto"/>
      </w:pPr>
      <w:r>
        <w:continuationSeparator/>
      </w:r>
    </w:p>
  </w:footnote>
  <w:footnote w:id="1">
    <w:p w14:paraId="36CAEF72" w14:textId="3944CDF8" w:rsidR="009D1EF4" w:rsidRPr="008F3162" w:rsidRDefault="009D1EF4">
      <w:pPr>
        <w:pStyle w:val="Fotnotstext"/>
        <w:rPr>
          <w:rFonts w:ascii="Calibri" w:hAnsi="Calibri"/>
          <w:sz w:val="16"/>
          <w:szCs w:val="16"/>
        </w:rPr>
      </w:pPr>
      <w:r w:rsidRPr="008F3162">
        <w:rPr>
          <w:rStyle w:val="Fotnotsreferens"/>
          <w:rFonts w:ascii="Calibri" w:hAnsi="Calibri"/>
          <w:sz w:val="16"/>
          <w:szCs w:val="16"/>
        </w:rPr>
        <w:footnoteRef/>
      </w:r>
      <w:r w:rsidRPr="008F3162">
        <w:rPr>
          <w:rFonts w:ascii="Calibri" w:hAnsi="Calibri"/>
          <w:sz w:val="16"/>
          <w:szCs w:val="16"/>
        </w:rPr>
        <w:t xml:space="preserve"> S</w:t>
      </w:r>
      <w:r w:rsidRPr="008F3162">
        <w:rPr>
          <w:rFonts w:ascii="Calibri" w:eastAsia="Verdana" w:hAnsi="Calibri" w:cs="Verdana"/>
          <w:color w:val="000000"/>
          <w:sz w:val="16"/>
          <w:szCs w:val="16"/>
        </w:rPr>
        <w:t xml:space="preserve">tatistical information about prevalence of HIV across Eastern Partnership can be found here: </w:t>
      </w:r>
      <w:hyperlink r:id="rId1" w:history="1">
        <w:r w:rsidRPr="008F3162">
          <w:rPr>
            <w:rStyle w:val="Hyperlnk"/>
            <w:rFonts w:ascii="Calibri" w:eastAsia="Verdana" w:hAnsi="Calibri" w:cs="Verdana"/>
            <w:sz w:val="16"/>
            <w:szCs w:val="16"/>
          </w:rPr>
          <w:t>https://ecom.ngo/hiv-msm-eeca</w:t>
        </w:r>
      </w:hyperlink>
      <w:r w:rsidRPr="008F3162">
        <w:rPr>
          <w:rFonts w:ascii="Calibri" w:eastAsia="Verdana" w:hAnsi="Calibri" w:cs="Verdana"/>
          <w:color w:val="000000"/>
          <w:sz w:val="16"/>
          <w:szCs w:val="16"/>
        </w:rPr>
        <w:t xml:space="preserve"> </w:t>
      </w:r>
    </w:p>
  </w:footnote>
  <w:footnote w:id="2">
    <w:p w14:paraId="7BB2C1A3" w14:textId="62A8EED1" w:rsidR="009D1EF4" w:rsidRPr="008F3162" w:rsidRDefault="009D1EF4">
      <w:pPr>
        <w:pStyle w:val="Fotnotstext"/>
      </w:pPr>
      <w:r w:rsidRPr="008F3162">
        <w:rPr>
          <w:rStyle w:val="Fotnotsreferens"/>
          <w:rFonts w:ascii="Calibri" w:hAnsi="Calibri"/>
          <w:sz w:val="16"/>
          <w:szCs w:val="16"/>
        </w:rPr>
        <w:footnoteRef/>
      </w:r>
      <w:r w:rsidRPr="008F3162">
        <w:rPr>
          <w:rFonts w:ascii="Calibri" w:hAnsi="Calibri"/>
          <w:sz w:val="16"/>
          <w:szCs w:val="16"/>
        </w:rPr>
        <w:t xml:space="preserve"> In the submission we will mostly use acronym LGBT</w:t>
      </w:r>
      <w:r w:rsidR="00133356">
        <w:rPr>
          <w:rFonts w:ascii="Calibri" w:hAnsi="Calibri"/>
          <w:sz w:val="16"/>
          <w:szCs w:val="16"/>
        </w:rPr>
        <w:t>+</w:t>
      </w:r>
      <w:r w:rsidRPr="008F3162">
        <w:rPr>
          <w:rFonts w:ascii="Calibri" w:hAnsi="Calibri"/>
          <w:sz w:val="16"/>
          <w:szCs w:val="16"/>
        </w:rPr>
        <w:t xml:space="preserve">, as the </w:t>
      </w:r>
      <w:proofErr w:type="spellStart"/>
      <w:r w:rsidRPr="008F3162">
        <w:rPr>
          <w:rFonts w:ascii="Calibri" w:hAnsi="Calibri"/>
          <w:sz w:val="16"/>
          <w:szCs w:val="16"/>
        </w:rPr>
        <w:t>organisations</w:t>
      </w:r>
      <w:proofErr w:type="spellEnd"/>
      <w:r w:rsidRPr="008F3162">
        <w:rPr>
          <w:rFonts w:ascii="Calibri" w:hAnsi="Calibri"/>
          <w:sz w:val="16"/>
          <w:szCs w:val="16"/>
        </w:rPr>
        <w:t xml:space="preserve"> providing input to the submission do not work directly with Intersex communities, in addition there are no efforts or data coming from the state or research institutions pertaining to this </w:t>
      </w:r>
      <w:r>
        <w:rPr>
          <w:rFonts w:ascii="Calibri" w:hAnsi="Calibri"/>
          <w:sz w:val="16"/>
          <w:szCs w:val="16"/>
        </w:rPr>
        <w:t>sub-</w:t>
      </w:r>
      <w:r w:rsidRPr="008F3162">
        <w:rPr>
          <w:rFonts w:ascii="Calibri" w:hAnsi="Calibri"/>
          <w:sz w:val="16"/>
          <w:szCs w:val="16"/>
        </w:rPr>
        <w:t>population.</w:t>
      </w:r>
      <w:r>
        <w:t xml:space="preserve"> </w:t>
      </w:r>
    </w:p>
  </w:footnote>
  <w:footnote w:id="3">
    <w:p w14:paraId="4E5DF697" w14:textId="39084FC3" w:rsidR="009D1EF4" w:rsidRPr="005870A9" w:rsidRDefault="009D1EF4">
      <w:pPr>
        <w:pStyle w:val="Fotnotstext"/>
        <w:rPr>
          <w:rFonts w:ascii="Calibri" w:hAnsi="Calibri"/>
          <w:sz w:val="16"/>
          <w:szCs w:val="16"/>
        </w:rPr>
      </w:pPr>
      <w:r w:rsidRPr="005870A9">
        <w:rPr>
          <w:rStyle w:val="Fotnotsreferens"/>
          <w:rFonts w:ascii="Calibri" w:hAnsi="Calibri"/>
          <w:sz w:val="16"/>
          <w:szCs w:val="16"/>
        </w:rPr>
        <w:footnoteRef/>
      </w:r>
      <w:r w:rsidRPr="005870A9">
        <w:rPr>
          <w:rFonts w:ascii="Calibri" w:hAnsi="Calibri"/>
          <w:sz w:val="16"/>
          <w:szCs w:val="16"/>
        </w:rPr>
        <w:t xml:space="preserve"> </w:t>
      </w:r>
      <w:hyperlink r:id="rId2" w:history="1">
        <w:r w:rsidRPr="005870A9">
          <w:rPr>
            <w:rStyle w:val="Hyperlnk"/>
            <w:rFonts w:ascii="Calibri" w:hAnsi="Calibri"/>
            <w:sz w:val="16"/>
            <w:szCs w:val="16"/>
          </w:rPr>
          <w:t>https://ecom.ngo/country-maps</w:t>
        </w:r>
      </w:hyperlink>
      <w:r w:rsidRPr="005870A9">
        <w:rPr>
          <w:rFonts w:ascii="Calibri" w:hAnsi="Calibri"/>
          <w:sz w:val="16"/>
          <w:szCs w:val="16"/>
        </w:rPr>
        <w:t xml:space="preserve"> </w:t>
      </w:r>
    </w:p>
  </w:footnote>
  <w:footnote w:id="4">
    <w:p w14:paraId="5A5CA733" w14:textId="77777777" w:rsidR="009D1EF4" w:rsidRDefault="009D1EF4" w:rsidP="00F579C6">
      <w:pPr>
        <w:pStyle w:val="Fotnotstext"/>
      </w:pPr>
      <w:r w:rsidRPr="005870A9">
        <w:rPr>
          <w:rStyle w:val="Fotnotsreferens"/>
          <w:rFonts w:ascii="Calibri" w:hAnsi="Calibri"/>
          <w:sz w:val="16"/>
          <w:szCs w:val="16"/>
        </w:rPr>
        <w:footnoteRef/>
      </w:r>
      <w:r w:rsidRPr="005870A9">
        <w:rPr>
          <w:rFonts w:ascii="Calibri" w:hAnsi="Calibri"/>
          <w:sz w:val="16"/>
          <w:szCs w:val="16"/>
        </w:rPr>
        <w:t xml:space="preserve"> Reports on human rights situation of LGBT people in Armenia, available at: </w:t>
      </w:r>
      <w:hyperlink r:id="rId3" w:history="1">
        <w:r w:rsidRPr="005870A9">
          <w:rPr>
            <w:rStyle w:val="Hyperlnk"/>
            <w:rFonts w:ascii="Calibri" w:hAnsi="Calibri"/>
            <w:sz w:val="16"/>
            <w:szCs w:val="16"/>
          </w:rPr>
          <w:t>https://www.pinkarmenia.org/en/publications/report/</w:t>
        </w:r>
      </w:hyperlink>
      <w:r>
        <w:t xml:space="preserve"> </w:t>
      </w:r>
    </w:p>
  </w:footnote>
  <w:footnote w:id="5">
    <w:p w14:paraId="07A893EB" w14:textId="77777777" w:rsidR="009D1EF4" w:rsidRPr="00BF2BCF" w:rsidRDefault="009D1EF4" w:rsidP="006C0929">
      <w:pPr>
        <w:spacing w:after="0" w:line="240" w:lineRule="auto"/>
        <w:rPr>
          <w:rFonts w:ascii="Calibri" w:hAnsi="Calibri" w:cstheme="majorHAnsi"/>
          <w:sz w:val="16"/>
          <w:szCs w:val="16"/>
        </w:rPr>
      </w:pPr>
      <w:r w:rsidRPr="00633143">
        <w:rPr>
          <w:rStyle w:val="Fotnotsreferens"/>
          <w:rFonts w:ascii="Calibri" w:hAnsi="Calibri" w:cstheme="majorHAnsi"/>
          <w:sz w:val="16"/>
          <w:szCs w:val="16"/>
        </w:rPr>
        <w:footnoteRef/>
      </w:r>
      <w:r w:rsidRPr="00633143">
        <w:rPr>
          <w:rFonts w:ascii="Calibri" w:eastAsia="Calibri" w:hAnsi="Calibri" w:cstheme="majorHAnsi"/>
          <w:sz w:val="16"/>
          <w:szCs w:val="16"/>
        </w:rPr>
        <w:t xml:space="preserve"> ibid.</w:t>
      </w:r>
    </w:p>
  </w:footnote>
  <w:footnote w:id="6">
    <w:p w14:paraId="6F82A5FE" w14:textId="77777777" w:rsidR="009D1EF4" w:rsidRPr="00AE6469" w:rsidRDefault="009D1EF4" w:rsidP="00E148D2">
      <w:pPr>
        <w:pStyle w:val="Fotnotstext"/>
        <w:jc w:val="both"/>
      </w:pPr>
      <w:r w:rsidRPr="00BF2BCF">
        <w:rPr>
          <w:rStyle w:val="Fotnotsreferens"/>
          <w:rFonts w:ascii="Calibri" w:hAnsi="Calibri"/>
          <w:sz w:val="16"/>
          <w:szCs w:val="16"/>
        </w:rPr>
        <w:footnoteRef/>
      </w:r>
      <w:r w:rsidRPr="00BF2BCF">
        <w:rPr>
          <w:rFonts w:ascii="Calibri" w:hAnsi="Calibri"/>
          <w:sz w:val="16"/>
          <w:szCs w:val="16"/>
        </w:rPr>
        <w:t xml:space="preserve"> Law of Georgia on the elimination of violence against women and/or domestic violence, and the protection and support of victims of such violence</w:t>
      </w:r>
      <w:r w:rsidRPr="00BF2BCF">
        <w:rPr>
          <w:rFonts w:ascii="Calibri" w:hAnsi="Calibri"/>
          <w:sz w:val="16"/>
          <w:szCs w:val="16"/>
          <w:lang w:val="ka-GE"/>
        </w:rPr>
        <w:t xml:space="preserve">. </w:t>
      </w:r>
      <w:r w:rsidRPr="00BF2BCF">
        <w:rPr>
          <w:rFonts w:ascii="Calibri" w:hAnsi="Calibri"/>
          <w:sz w:val="16"/>
          <w:szCs w:val="16"/>
        </w:rPr>
        <w:t xml:space="preserve">Source available at: </w:t>
      </w:r>
      <w:hyperlink r:id="rId4" w:history="1">
        <w:r w:rsidRPr="00BF2BCF">
          <w:rPr>
            <w:rStyle w:val="Hyperlnk"/>
            <w:rFonts w:ascii="Calibri" w:hAnsi="Calibri"/>
            <w:sz w:val="16"/>
            <w:szCs w:val="16"/>
          </w:rPr>
          <w:t>https://bit.ly/33OFi0N</w:t>
        </w:r>
      </w:hyperlink>
      <w:r w:rsidRPr="00BF2BCF">
        <w:rPr>
          <w:rFonts w:ascii="Calibri" w:hAnsi="Calibri"/>
          <w:sz w:val="16"/>
          <w:szCs w:val="16"/>
        </w:rPr>
        <w:t xml:space="preserve"> last visited: 18.01.2022.</w:t>
      </w:r>
    </w:p>
  </w:footnote>
  <w:footnote w:id="7">
    <w:p w14:paraId="0226EFCC" w14:textId="77777777" w:rsidR="009D1EF4" w:rsidRPr="00BF2BCF" w:rsidRDefault="009D1EF4" w:rsidP="00E148D2">
      <w:pPr>
        <w:pStyle w:val="Fotnotstext"/>
        <w:jc w:val="both"/>
        <w:rPr>
          <w:rFonts w:ascii="Calibri" w:hAnsi="Calibri" w:cs="Calibri"/>
          <w:sz w:val="16"/>
          <w:szCs w:val="16"/>
        </w:rPr>
      </w:pPr>
      <w:r w:rsidRPr="00BF2BCF">
        <w:rPr>
          <w:rStyle w:val="Fotnotsreferens"/>
          <w:rFonts w:ascii="Calibri" w:hAnsi="Calibri" w:cs="Calibri"/>
          <w:sz w:val="16"/>
          <w:szCs w:val="16"/>
        </w:rPr>
        <w:footnoteRef/>
      </w:r>
      <w:r w:rsidRPr="00BF2BCF">
        <w:rPr>
          <w:rFonts w:ascii="Calibri" w:hAnsi="Calibri" w:cs="Calibri"/>
          <w:sz w:val="16"/>
          <w:szCs w:val="16"/>
        </w:rPr>
        <w:t xml:space="preserve"> Information available at: </w:t>
      </w:r>
      <w:hyperlink r:id="rId5" w:history="1">
        <w:r w:rsidRPr="00BF2BCF">
          <w:rPr>
            <w:rStyle w:val="Hyperlnk"/>
            <w:rFonts w:ascii="Calibri" w:hAnsi="Calibri" w:cs="Calibri"/>
            <w:sz w:val="16"/>
            <w:szCs w:val="16"/>
          </w:rPr>
          <w:t>https://bit.ly/33KL5o7</w:t>
        </w:r>
      </w:hyperlink>
      <w:r w:rsidRPr="00BF2BCF">
        <w:rPr>
          <w:rFonts w:ascii="Calibri" w:hAnsi="Calibri" w:cs="Calibri"/>
          <w:sz w:val="16"/>
          <w:szCs w:val="16"/>
        </w:rPr>
        <w:t xml:space="preserve"> source last visited: 18.01.2022. page 20.</w:t>
      </w:r>
    </w:p>
  </w:footnote>
  <w:footnote w:id="8">
    <w:p w14:paraId="7FCFA35F" w14:textId="77777777" w:rsidR="009D1EF4" w:rsidRPr="00BF2BCF" w:rsidRDefault="009D1EF4" w:rsidP="00CD2675">
      <w:pPr>
        <w:pStyle w:val="Fotnotstext"/>
        <w:rPr>
          <w:rFonts w:ascii="Calibri" w:hAnsi="Calibri" w:cs="Calibri"/>
          <w:sz w:val="16"/>
          <w:szCs w:val="16"/>
          <w:lang w:val="ka-GE"/>
        </w:rPr>
      </w:pPr>
      <w:r w:rsidRPr="003678D1">
        <w:rPr>
          <w:rStyle w:val="Fotnotsreferens"/>
          <w:rFonts w:ascii="Calibri" w:hAnsi="Calibri" w:cs="Calibri"/>
          <w:sz w:val="16"/>
          <w:szCs w:val="16"/>
        </w:rPr>
        <w:footnoteRef/>
      </w:r>
      <w:r w:rsidRPr="003678D1">
        <w:rPr>
          <w:rFonts w:ascii="Calibri" w:hAnsi="Calibri" w:cs="Calibri"/>
          <w:sz w:val="16"/>
          <w:szCs w:val="16"/>
        </w:rPr>
        <w:t xml:space="preserve"> Information available at: shorturl.at/mvF38 Source last visited: 24.01.2022.</w:t>
      </w:r>
    </w:p>
  </w:footnote>
  <w:footnote w:id="9">
    <w:p w14:paraId="2ACA1597" w14:textId="77777777" w:rsidR="009D1EF4" w:rsidRPr="00BF2BCF" w:rsidRDefault="009D1EF4" w:rsidP="00E148D2">
      <w:pPr>
        <w:pStyle w:val="Fotnotstext"/>
        <w:rPr>
          <w:rFonts w:ascii="Calibri" w:hAnsi="Calibri" w:cs="Calibri"/>
          <w:sz w:val="16"/>
          <w:szCs w:val="16"/>
        </w:rPr>
      </w:pPr>
      <w:r w:rsidRPr="00BF2BCF">
        <w:rPr>
          <w:rStyle w:val="Fotnotsreferens"/>
          <w:rFonts w:ascii="Calibri" w:hAnsi="Calibri" w:cs="Calibri"/>
          <w:sz w:val="16"/>
          <w:szCs w:val="16"/>
        </w:rPr>
        <w:footnoteRef/>
      </w:r>
      <w:r w:rsidRPr="00BF2BCF">
        <w:rPr>
          <w:rFonts w:ascii="Calibri" w:hAnsi="Calibri" w:cs="Calibri"/>
          <w:sz w:val="16"/>
          <w:szCs w:val="16"/>
        </w:rPr>
        <w:t xml:space="preserve"> Equality Movement, </w:t>
      </w:r>
      <w:proofErr w:type="spellStart"/>
      <w:r w:rsidRPr="00BF2BCF">
        <w:rPr>
          <w:rFonts w:ascii="Calibri" w:hAnsi="Calibri" w:cs="Calibri"/>
          <w:sz w:val="16"/>
          <w:szCs w:val="16"/>
        </w:rPr>
        <w:t>WISG</w:t>
      </w:r>
      <w:proofErr w:type="spellEnd"/>
      <w:r w:rsidRPr="00BF2BCF">
        <w:rPr>
          <w:rFonts w:ascii="Calibri" w:hAnsi="Calibri" w:cs="Calibri"/>
          <w:sz w:val="16"/>
          <w:szCs w:val="16"/>
        </w:rPr>
        <w:t xml:space="preserve"> and </w:t>
      </w:r>
      <w:proofErr w:type="spellStart"/>
      <w:r w:rsidRPr="00BF2BCF">
        <w:rPr>
          <w:rFonts w:ascii="Calibri" w:hAnsi="Calibri" w:cs="Calibri"/>
          <w:sz w:val="16"/>
          <w:szCs w:val="16"/>
        </w:rPr>
        <w:t>ILGA</w:t>
      </w:r>
      <w:proofErr w:type="spellEnd"/>
      <w:r w:rsidRPr="00BF2BCF">
        <w:rPr>
          <w:rFonts w:ascii="Calibri" w:hAnsi="Calibri" w:cs="Calibri"/>
          <w:sz w:val="16"/>
          <w:szCs w:val="16"/>
        </w:rPr>
        <w:t xml:space="preserve">-Europe; Submission to the UN independent Expert on protection against violence and discrimination based on sexual orientation and gender identity ahead of country visit to Georgia. Source available at: </w:t>
      </w:r>
      <w:hyperlink r:id="rId6" w:history="1">
        <w:r w:rsidRPr="00BF2BCF">
          <w:rPr>
            <w:rStyle w:val="Hyperlnk"/>
            <w:rFonts w:ascii="Calibri" w:hAnsi="Calibri" w:cs="Calibri"/>
            <w:sz w:val="16"/>
            <w:szCs w:val="16"/>
          </w:rPr>
          <w:t>https://bit.ly/3GHmwqq</w:t>
        </w:r>
      </w:hyperlink>
      <w:r w:rsidRPr="00BF2BCF">
        <w:rPr>
          <w:rFonts w:ascii="Calibri" w:hAnsi="Calibri" w:cs="Calibri"/>
          <w:sz w:val="16"/>
          <w:szCs w:val="16"/>
        </w:rPr>
        <w:t xml:space="preserve"> source last visited: 18.01.2022.</w:t>
      </w:r>
    </w:p>
  </w:footnote>
  <w:footnote w:id="10">
    <w:p w14:paraId="2FB8B9B7" w14:textId="24E6F0A0" w:rsidR="009D1EF4" w:rsidRPr="003678D1" w:rsidRDefault="009D1EF4">
      <w:pPr>
        <w:pStyle w:val="Fotnotstext"/>
        <w:rPr>
          <w:rFonts w:ascii="Calibri" w:hAnsi="Calibri"/>
          <w:sz w:val="16"/>
          <w:szCs w:val="16"/>
        </w:rPr>
      </w:pPr>
      <w:r w:rsidRPr="003678D1">
        <w:rPr>
          <w:rStyle w:val="Fotnotsreferens"/>
          <w:rFonts w:ascii="Calibri" w:hAnsi="Calibri"/>
          <w:sz w:val="16"/>
          <w:szCs w:val="16"/>
        </w:rPr>
        <w:footnoteRef/>
      </w:r>
      <w:r w:rsidRPr="003678D1">
        <w:rPr>
          <w:rFonts w:ascii="Calibri" w:hAnsi="Calibri"/>
          <w:sz w:val="16"/>
          <w:szCs w:val="16"/>
        </w:rPr>
        <w:t xml:space="preserve"> Including </w:t>
      </w:r>
      <w:proofErr w:type="spellStart"/>
      <w:r w:rsidRPr="003678D1">
        <w:rPr>
          <w:rFonts w:ascii="Calibri" w:hAnsi="Calibri"/>
          <w:sz w:val="16"/>
          <w:szCs w:val="16"/>
        </w:rPr>
        <w:t>WISG</w:t>
      </w:r>
      <w:proofErr w:type="spellEnd"/>
      <w:r w:rsidRPr="003678D1">
        <w:rPr>
          <w:rFonts w:ascii="Calibri" w:hAnsi="Calibri"/>
          <w:sz w:val="16"/>
          <w:szCs w:val="16"/>
        </w:rPr>
        <w:t>, contributing to the present submission</w:t>
      </w:r>
    </w:p>
  </w:footnote>
  <w:footnote w:id="11">
    <w:p w14:paraId="0512C4BE" w14:textId="75676F9F" w:rsidR="00374F08" w:rsidRPr="00374F08" w:rsidRDefault="00374F08">
      <w:pPr>
        <w:pStyle w:val="Fotnotstext"/>
        <w:rPr>
          <w:rFonts w:ascii="Calibri" w:hAnsi="Calibri"/>
          <w:sz w:val="16"/>
          <w:szCs w:val="16"/>
        </w:rPr>
      </w:pPr>
      <w:r w:rsidRPr="00374F08">
        <w:rPr>
          <w:rStyle w:val="Fotnotsreferens"/>
          <w:rFonts w:ascii="Calibri" w:hAnsi="Calibri"/>
          <w:sz w:val="16"/>
          <w:szCs w:val="16"/>
        </w:rPr>
        <w:footnoteRef/>
      </w:r>
      <w:r w:rsidRPr="00374F08">
        <w:rPr>
          <w:rFonts w:ascii="Calibri" w:hAnsi="Calibri"/>
          <w:sz w:val="16"/>
          <w:szCs w:val="16"/>
        </w:rPr>
        <w:t xml:space="preserve"> In 2020, the Public Defender of Georgia issued a recommendation towards the Ministry of Health recommending that the Ministry should elaborate national medical protocols and guidelines for trans-specific medical health care,</w:t>
      </w:r>
      <w:r w:rsidRPr="00374F08">
        <w:rPr>
          <w:rStyle w:val="Fotnotsreferens"/>
          <w:rFonts w:ascii="Calibri" w:hAnsi="Calibri"/>
          <w:sz w:val="16"/>
          <w:szCs w:val="16"/>
        </w:rPr>
        <w:footnoteRef/>
      </w:r>
      <w:r w:rsidRPr="00374F08">
        <w:rPr>
          <w:rFonts w:ascii="Calibri" w:hAnsi="Calibri"/>
          <w:sz w:val="16"/>
          <w:szCs w:val="16"/>
        </w:rPr>
        <w:t xml:space="preserve"> noting that the Ministry should ensure maximum involvement of trans persons in the elaboration process.</w:t>
      </w:r>
      <w:r w:rsidRPr="00374F08">
        <w:rPr>
          <w:rStyle w:val="Fotnotsreferens"/>
          <w:rFonts w:ascii="Calibri" w:hAnsi="Calibri"/>
          <w:sz w:val="16"/>
          <w:szCs w:val="16"/>
        </w:rPr>
        <w:footnoteRef/>
      </w:r>
      <w:r w:rsidRPr="00374F08">
        <w:rPr>
          <w:rFonts w:ascii="Calibri" w:hAnsi="Calibri"/>
          <w:sz w:val="16"/>
          <w:szCs w:val="16"/>
        </w:rPr>
        <w:t xml:space="preserve"> Unfortunately, despite the fact that the Ministry accepted the abovementioned recommendation, the process was delayed indefinitely.</w:t>
      </w:r>
    </w:p>
  </w:footnote>
  <w:footnote w:id="12">
    <w:p w14:paraId="6578CB90" w14:textId="77777777" w:rsidR="009D1EF4" w:rsidRPr="00BF2BCF" w:rsidRDefault="009D1EF4" w:rsidP="00356161">
      <w:pPr>
        <w:spacing w:after="0" w:line="240" w:lineRule="auto"/>
        <w:rPr>
          <w:rFonts w:ascii="Calibri" w:hAnsi="Calibri" w:cstheme="majorHAnsi"/>
          <w:sz w:val="16"/>
          <w:szCs w:val="16"/>
        </w:rPr>
      </w:pPr>
      <w:r w:rsidRPr="00BF2BCF">
        <w:rPr>
          <w:rStyle w:val="Fotnotsreferens"/>
          <w:rFonts w:ascii="Calibri" w:hAnsi="Calibri" w:cstheme="majorHAnsi"/>
          <w:sz w:val="16"/>
          <w:szCs w:val="16"/>
        </w:rPr>
        <w:footnoteRef/>
      </w:r>
      <w:r w:rsidRPr="00BF2BCF">
        <w:rPr>
          <w:rFonts w:ascii="Calibri" w:hAnsi="Calibri" w:cstheme="majorHAnsi"/>
          <w:sz w:val="16"/>
          <w:szCs w:val="16"/>
        </w:rPr>
        <w:t xml:space="preserve"> </w:t>
      </w:r>
      <w:hyperlink r:id="rId7" w:history="1">
        <w:r w:rsidRPr="00BF2BCF">
          <w:rPr>
            <w:rStyle w:val="Hyperlnk"/>
            <w:rFonts w:ascii="Calibri" w:eastAsia="Calibri" w:hAnsi="Calibri" w:cstheme="majorHAnsi"/>
            <w:sz w:val="16"/>
            <w:szCs w:val="16"/>
          </w:rPr>
          <w:t xml:space="preserve">G. </w:t>
        </w:r>
        <w:proofErr w:type="spellStart"/>
        <w:r w:rsidRPr="00BF2BCF">
          <w:rPr>
            <w:rStyle w:val="Hyperlnk"/>
            <w:rFonts w:ascii="Calibri" w:eastAsia="Calibri" w:hAnsi="Calibri" w:cstheme="majorHAnsi"/>
            <w:sz w:val="16"/>
            <w:szCs w:val="16"/>
          </w:rPr>
          <w:t>Khatiashvili</w:t>
        </w:r>
        <w:proofErr w:type="spellEnd"/>
        <w:r w:rsidRPr="00BF2BCF">
          <w:rPr>
            <w:rStyle w:val="Hyperlnk"/>
            <w:rFonts w:ascii="Calibri" w:eastAsia="Calibri" w:hAnsi="Calibri" w:cstheme="majorHAnsi"/>
            <w:sz w:val="16"/>
            <w:szCs w:val="16"/>
          </w:rPr>
          <w:t>, “Rights of Victims in Criminal Proceedings,” The Georgian Young Lawyers’ Association</w:t>
        </w:r>
      </w:hyperlink>
      <w:r w:rsidRPr="00BF2BCF">
        <w:rPr>
          <w:rFonts w:ascii="Calibri" w:eastAsia="Calibri" w:hAnsi="Calibri" w:cstheme="majorHAnsi"/>
          <w:sz w:val="16"/>
          <w:szCs w:val="16"/>
        </w:rPr>
        <w:t>, Tbilisi, 2016.</w:t>
      </w:r>
    </w:p>
  </w:footnote>
  <w:footnote w:id="13">
    <w:p w14:paraId="34DD6475" w14:textId="77777777" w:rsidR="009D1EF4" w:rsidRPr="00B50454" w:rsidRDefault="009D1EF4" w:rsidP="00E93920">
      <w:pPr>
        <w:pStyle w:val="Fotnotstext"/>
        <w:rPr>
          <w:rFonts w:ascii="Calibri" w:hAnsi="Calibri" w:cs="Calibri"/>
          <w:sz w:val="16"/>
          <w:szCs w:val="16"/>
          <w:lang w:val="ka-GE"/>
        </w:rPr>
      </w:pPr>
      <w:r w:rsidRPr="00B50454">
        <w:rPr>
          <w:rStyle w:val="Fotnotsreferens"/>
          <w:rFonts w:ascii="Calibri" w:hAnsi="Calibri" w:cs="Calibri"/>
          <w:sz w:val="16"/>
          <w:szCs w:val="16"/>
        </w:rPr>
        <w:footnoteRef/>
      </w:r>
      <w:r w:rsidRPr="00B50454">
        <w:rPr>
          <w:rFonts w:ascii="Calibri" w:hAnsi="Calibri" w:cs="Calibri"/>
          <w:sz w:val="16"/>
          <w:szCs w:val="16"/>
          <w:lang w:val="ka-GE"/>
        </w:rPr>
        <w:t xml:space="preserve"> </w:t>
      </w:r>
      <w:hyperlink r:id="rId8" w:history="1">
        <w:r w:rsidRPr="00B50454">
          <w:rPr>
            <w:rStyle w:val="Hyperlnk"/>
            <w:rFonts w:ascii="Calibri" w:hAnsi="Calibri" w:cs="Calibri"/>
            <w:sz w:val="16"/>
            <w:szCs w:val="16"/>
            <w:lang w:val="ka-GE"/>
          </w:rPr>
          <w:t>https://jam-news.net/sexual-education-in-georgia-who-is-against-having-it-included-in-the-school-curricula/</w:t>
        </w:r>
      </w:hyperlink>
      <w:r w:rsidRPr="00B50454">
        <w:rPr>
          <w:rFonts w:ascii="Calibri" w:hAnsi="Calibri" w:cs="Calibri"/>
          <w:sz w:val="16"/>
          <w:szCs w:val="16"/>
          <w:lang w:val="ka-GE"/>
        </w:rPr>
        <w:t xml:space="preserve"> </w:t>
      </w:r>
    </w:p>
  </w:footnote>
  <w:footnote w:id="14">
    <w:p w14:paraId="6F25A54D" w14:textId="77777777" w:rsidR="009D1EF4" w:rsidRPr="00B50454" w:rsidRDefault="009D1EF4" w:rsidP="00DE1189">
      <w:pPr>
        <w:pStyle w:val="Fotnotstext"/>
        <w:rPr>
          <w:rFonts w:ascii="Calibri" w:hAnsi="Calibri" w:cs="Calibri"/>
          <w:sz w:val="16"/>
          <w:szCs w:val="16"/>
        </w:rPr>
      </w:pPr>
      <w:r w:rsidRPr="00B50454">
        <w:rPr>
          <w:rStyle w:val="Fotnotsreferens"/>
          <w:rFonts w:ascii="Calibri" w:hAnsi="Calibri" w:cs="Calibri"/>
          <w:sz w:val="16"/>
          <w:szCs w:val="16"/>
        </w:rPr>
        <w:footnoteRef/>
      </w:r>
      <w:r w:rsidRPr="00B50454">
        <w:rPr>
          <w:rFonts w:ascii="Calibri" w:hAnsi="Calibri" w:cs="Calibri"/>
          <w:sz w:val="16"/>
          <w:szCs w:val="16"/>
        </w:rPr>
        <w:t xml:space="preserve"> Report of Public defender of Georgia on the Situation of Protection of Human Rights and Freedoms in Georgia, 2020; Report available at: </w:t>
      </w:r>
      <w:hyperlink r:id="rId9" w:history="1">
        <w:r w:rsidRPr="00B50454">
          <w:rPr>
            <w:rStyle w:val="Hyperlnk"/>
            <w:rFonts w:ascii="Calibri" w:hAnsi="Calibri" w:cs="Calibri"/>
            <w:sz w:val="16"/>
            <w:szCs w:val="16"/>
          </w:rPr>
          <w:t>https://bit.ly/33Jri8o</w:t>
        </w:r>
      </w:hyperlink>
      <w:r w:rsidRPr="00B50454">
        <w:rPr>
          <w:rFonts w:ascii="Calibri" w:hAnsi="Calibri" w:cs="Calibri"/>
          <w:sz w:val="16"/>
          <w:szCs w:val="16"/>
        </w:rPr>
        <w:t xml:space="preserve"> source last visited: 18.01.2022.</w:t>
      </w:r>
    </w:p>
  </w:footnote>
  <w:footnote w:id="15">
    <w:p w14:paraId="63AC6A0B" w14:textId="77777777" w:rsidR="009D1EF4" w:rsidRPr="00B50454" w:rsidRDefault="009D1EF4" w:rsidP="00E93920">
      <w:pPr>
        <w:pStyle w:val="Fotnotstext"/>
        <w:rPr>
          <w:rFonts w:ascii="Calibri" w:hAnsi="Calibri" w:cs="Calibri"/>
          <w:sz w:val="16"/>
          <w:szCs w:val="16"/>
        </w:rPr>
      </w:pPr>
      <w:r w:rsidRPr="00B50454">
        <w:rPr>
          <w:rStyle w:val="Fotnotsreferens"/>
          <w:rFonts w:ascii="Calibri" w:hAnsi="Calibri" w:cs="Calibri"/>
          <w:sz w:val="16"/>
          <w:szCs w:val="16"/>
        </w:rPr>
        <w:footnoteRef/>
      </w:r>
      <w:hyperlink r:id="rId10" w:history="1">
        <w:r w:rsidRPr="00B50454">
          <w:rPr>
            <w:rStyle w:val="Hyperlnk"/>
            <w:rFonts w:ascii="Calibri" w:hAnsi="Calibri" w:cs="Calibri"/>
            <w:sz w:val="16"/>
            <w:szCs w:val="16"/>
          </w:rPr>
          <w:t>http://docstore.ohchr.org/SelfServices/FilesHandler.ashx?enc=6QkG1d%2FPPRiCAqhKb7yhsldCrOlUTvLRFDjh6%2Fx1pWDqKYdAsZCi%2FpTG5mONu7rLEgGDzc4uYj4EX9q0OwgEtztAerYJ0NdpVEHSESZXwGVYxjsz8OaUw6uLeEqhG0qBpr7G2F1eAhw8U9lp5arMXA%3D%3D</w:t>
        </w:r>
      </w:hyperlink>
    </w:p>
  </w:footnote>
  <w:footnote w:id="16">
    <w:p w14:paraId="686D25E0" w14:textId="77777777" w:rsidR="009D1EF4" w:rsidRPr="00B50454" w:rsidRDefault="009D1EF4" w:rsidP="00E93920">
      <w:pPr>
        <w:pStyle w:val="Fotnotstext"/>
        <w:rPr>
          <w:rFonts w:ascii="Calibri" w:hAnsi="Calibri" w:cs="Calibri"/>
          <w:sz w:val="16"/>
          <w:szCs w:val="16"/>
        </w:rPr>
      </w:pPr>
      <w:r w:rsidRPr="00B50454">
        <w:rPr>
          <w:rStyle w:val="Fotnotsreferens"/>
          <w:rFonts w:ascii="Calibri" w:hAnsi="Calibri" w:cs="Calibri"/>
          <w:sz w:val="16"/>
          <w:szCs w:val="16"/>
        </w:rPr>
        <w:footnoteRef/>
      </w:r>
      <w:r w:rsidRPr="00B50454">
        <w:rPr>
          <w:rFonts w:ascii="Calibri" w:hAnsi="Calibri" w:cs="Calibri"/>
          <w:sz w:val="16"/>
          <w:szCs w:val="16"/>
        </w:rPr>
        <w:t xml:space="preserve"> </w:t>
      </w:r>
      <w:r w:rsidRPr="00B50454">
        <w:rPr>
          <w:rFonts w:ascii="Calibri" w:hAnsi="Calibri" w:cs="Calibri"/>
          <w:color w:val="000000"/>
          <w:sz w:val="16"/>
          <w:szCs w:val="16"/>
        </w:rPr>
        <w:t>Committee on the Rights of the Child (CRC) Recommendation</w:t>
      </w:r>
      <w:r w:rsidRPr="00B50454">
        <w:rPr>
          <w:rFonts w:ascii="Calibri" w:hAnsi="Calibri" w:cs="Calibri"/>
          <w:sz w:val="16"/>
          <w:szCs w:val="16"/>
        </w:rPr>
        <w:t xml:space="preserve"> </w:t>
      </w:r>
      <w:r w:rsidRPr="00B50454">
        <w:rPr>
          <w:rFonts w:ascii="Calibri" w:hAnsi="Calibri" w:cs="Calibri"/>
          <w:color w:val="000000"/>
          <w:sz w:val="16"/>
          <w:szCs w:val="16"/>
        </w:rPr>
        <w:t>2017</w:t>
      </w:r>
      <w:r w:rsidRPr="00B50454">
        <w:rPr>
          <w:rFonts w:ascii="Calibri" w:hAnsi="Calibri" w:cs="Calibri"/>
          <w:sz w:val="16"/>
          <w:szCs w:val="16"/>
        </w:rPr>
        <w:t xml:space="preserve"> </w:t>
      </w:r>
      <w:proofErr w:type="spellStart"/>
      <w:r w:rsidRPr="00B50454">
        <w:rPr>
          <w:rFonts w:ascii="Calibri" w:hAnsi="Calibri" w:cs="Calibri"/>
          <w:color w:val="000000"/>
          <w:sz w:val="16"/>
          <w:szCs w:val="16"/>
        </w:rPr>
        <w:t>Source:</w:t>
      </w:r>
      <w:hyperlink r:id="rId11" w:tgtFrame="_blank" w:history="1">
        <w:r w:rsidRPr="00B50454">
          <w:rPr>
            <w:rStyle w:val="Hyperlnk"/>
            <w:rFonts w:ascii="Calibri" w:hAnsi="Calibri" w:cs="Calibri"/>
            <w:color w:val="007B95"/>
            <w:sz w:val="16"/>
            <w:szCs w:val="16"/>
          </w:rPr>
          <w:t>CRC</w:t>
        </w:r>
        <w:proofErr w:type="spellEnd"/>
        <w:r w:rsidRPr="00B50454">
          <w:rPr>
            <w:rStyle w:val="Hyperlnk"/>
            <w:rFonts w:ascii="Calibri" w:hAnsi="Calibri" w:cs="Calibri"/>
            <w:color w:val="007B95"/>
            <w:sz w:val="16"/>
            <w:szCs w:val="16"/>
          </w:rPr>
          <w:t>/C/MDA/CO/4-5</w:t>
        </w:r>
      </w:hyperlink>
    </w:p>
  </w:footnote>
  <w:footnote w:id="17">
    <w:p w14:paraId="3E52E235" w14:textId="77777777" w:rsidR="009D1EF4" w:rsidRPr="00B50454" w:rsidRDefault="009D1EF4" w:rsidP="00E93920">
      <w:pPr>
        <w:spacing w:after="0"/>
        <w:rPr>
          <w:rFonts w:ascii="Calibri" w:hAnsi="Calibri" w:cstheme="minorHAnsi"/>
          <w:sz w:val="16"/>
          <w:szCs w:val="16"/>
        </w:rPr>
      </w:pPr>
      <w:r w:rsidRPr="00B50454">
        <w:rPr>
          <w:rStyle w:val="Fotnotsreferens"/>
          <w:rFonts w:ascii="Calibri" w:hAnsi="Calibri" w:cs="Calibri"/>
          <w:sz w:val="16"/>
          <w:szCs w:val="16"/>
        </w:rPr>
        <w:footnoteRef/>
      </w:r>
      <w:r w:rsidRPr="00B50454">
        <w:rPr>
          <w:rFonts w:ascii="Calibri" w:hAnsi="Calibri" w:cs="Calibri"/>
          <w:sz w:val="16"/>
          <w:szCs w:val="16"/>
        </w:rPr>
        <w:t xml:space="preserve"> </w:t>
      </w:r>
      <w:r w:rsidRPr="00B50454">
        <w:rPr>
          <w:rFonts w:ascii="Calibri" w:hAnsi="Calibri" w:cs="Calibri"/>
          <w:color w:val="000000"/>
          <w:sz w:val="16"/>
          <w:szCs w:val="16"/>
        </w:rPr>
        <w:t>Special Rapporteur on the sale and sexual exploitation of children, including child prostitution, child pornography and other child sexual abuse material Recommendation</w:t>
      </w:r>
      <w:r w:rsidRPr="00B50454">
        <w:rPr>
          <w:rFonts w:ascii="Calibri" w:hAnsi="Calibri" w:cs="Calibri"/>
          <w:sz w:val="16"/>
          <w:szCs w:val="16"/>
        </w:rPr>
        <w:t xml:space="preserve"> </w:t>
      </w:r>
      <w:r w:rsidRPr="00B50454">
        <w:rPr>
          <w:rFonts w:ascii="Calibri" w:hAnsi="Calibri" w:cs="Calibri"/>
          <w:color w:val="000000"/>
          <w:sz w:val="16"/>
          <w:szCs w:val="16"/>
        </w:rPr>
        <w:t>2016</w:t>
      </w:r>
      <w:r w:rsidRPr="00B50454">
        <w:rPr>
          <w:rFonts w:ascii="Calibri" w:hAnsi="Calibri" w:cs="Calibri"/>
          <w:sz w:val="16"/>
          <w:szCs w:val="16"/>
        </w:rPr>
        <w:t xml:space="preserve"> </w:t>
      </w:r>
      <w:proofErr w:type="spellStart"/>
      <w:r w:rsidRPr="00B50454">
        <w:rPr>
          <w:rFonts w:ascii="Calibri" w:hAnsi="Calibri" w:cs="Calibri"/>
          <w:color w:val="000000"/>
          <w:sz w:val="16"/>
          <w:szCs w:val="16"/>
        </w:rPr>
        <w:t>Source:</w:t>
      </w:r>
      <w:hyperlink r:id="rId12" w:tgtFrame="_blank" w:history="1">
        <w:r w:rsidRPr="00B50454">
          <w:rPr>
            <w:rStyle w:val="Hyperlnk"/>
            <w:rFonts w:ascii="Calibri" w:hAnsi="Calibri" w:cs="Calibri"/>
            <w:color w:val="007B95"/>
            <w:sz w:val="16"/>
            <w:szCs w:val="16"/>
          </w:rPr>
          <w:t>A</w:t>
        </w:r>
        <w:proofErr w:type="spellEnd"/>
        <w:r w:rsidRPr="00B50454">
          <w:rPr>
            <w:rStyle w:val="Hyperlnk"/>
            <w:rFonts w:ascii="Calibri" w:hAnsi="Calibri" w:cs="Calibri"/>
            <w:color w:val="007B95"/>
            <w:sz w:val="16"/>
            <w:szCs w:val="16"/>
          </w:rPr>
          <w:t>/</w:t>
        </w:r>
        <w:proofErr w:type="spellStart"/>
        <w:r w:rsidRPr="00B50454">
          <w:rPr>
            <w:rStyle w:val="Hyperlnk"/>
            <w:rFonts w:ascii="Calibri" w:hAnsi="Calibri" w:cs="Calibri"/>
            <w:color w:val="007B95"/>
            <w:sz w:val="16"/>
            <w:szCs w:val="16"/>
          </w:rPr>
          <w:t>HRC</w:t>
        </w:r>
        <w:proofErr w:type="spellEnd"/>
        <w:r w:rsidRPr="00B50454">
          <w:rPr>
            <w:rStyle w:val="Hyperlnk"/>
            <w:rFonts w:ascii="Calibri" w:hAnsi="Calibri" w:cs="Calibri"/>
            <w:color w:val="007B95"/>
            <w:sz w:val="16"/>
            <w:szCs w:val="16"/>
          </w:rPr>
          <w:t>/31/58/Add.2</w:t>
        </w:r>
      </w:hyperlink>
    </w:p>
  </w:footnote>
  <w:footnote w:id="18">
    <w:p w14:paraId="0CBCF14F" w14:textId="77777777" w:rsidR="009D1EF4" w:rsidRPr="00B50454" w:rsidRDefault="009D1EF4" w:rsidP="00E93920">
      <w:pPr>
        <w:pStyle w:val="Fotnotstext"/>
        <w:rPr>
          <w:rFonts w:ascii="Calibri" w:hAnsi="Calibri" w:cstheme="minorHAnsi"/>
          <w:sz w:val="16"/>
          <w:szCs w:val="16"/>
        </w:rPr>
      </w:pPr>
      <w:r w:rsidRPr="00B50454">
        <w:rPr>
          <w:rStyle w:val="Fotnotsreferens"/>
          <w:rFonts w:ascii="Calibri" w:hAnsi="Calibri" w:cstheme="minorHAnsi"/>
          <w:sz w:val="16"/>
          <w:szCs w:val="16"/>
        </w:rPr>
        <w:footnoteRef/>
      </w:r>
      <w:r w:rsidRPr="00B50454">
        <w:rPr>
          <w:rFonts w:ascii="Calibri" w:hAnsi="Calibri" w:cstheme="minorHAnsi"/>
          <w:sz w:val="16"/>
          <w:szCs w:val="16"/>
        </w:rPr>
        <w:t xml:space="preserve"> </w:t>
      </w:r>
      <w:hyperlink r:id="rId13" w:history="1">
        <w:r w:rsidRPr="00B50454">
          <w:rPr>
            <w:rStyle w:val="Hyperlnk"/>
            <w:rFonts w:ascii="Calibri" w:hAnsi="Calibri" w:cstheme="minorHAnsi"/>
            <w:sz w:val="16"/>
            <w:szCs w:val="16"/>
          </w:rPr>
          <w:t>https://www.bzga-whocc.de/fileadmin/user_upload/Dokumente/BZgA_Factsheets_Online_Ukraine.pdf</w:t>
        </w:r>
      </w:hyperlink>
      <w:r w:rsidRPr="00B50454">
        <w:rPr>
          <w:rFonts w:ascii="Calibri" w:hAnsi="Calibri" w:cstheme="minorHAnsi"/>
          <w:sz w:val="16"/>
          <w:szCs w:val="16"/>
        </w:rPr>
        <w:t xml:space="preserve"> </w:t>
      </w:r>
    </w:p>
  </w:footnote>
  <w:footnote w:id="19">
    <w:p w14:paraId="4782264F" w14:textId="77777777" w:rsidR="009D1EF4" w:rsidRPr="00B50454" w:rsidRDefault="009D1EF4" w:rsidP="00E93920">
      <w:pPr>
        <w:pStyle w:val="Fotnotstext"/>
        <w:rPr>
          <w:rFonts w:ascii="Calibri" w:hAnsi="Calibri" w:cstheme="minorHAnsi"/>
          <w:sz w:val="16"/>
          <w:szCs w:val="16"/>
        </w:rPr>
      </w:pPr>
      <w:r w:rsidRPr="00B50454">
        <w:rPr>
          <w:rStyle w:val="Fotnotsreferens"/>
          <w:rFonts w:ascii="Calibri" w:hAnsi="Calibri" w:cstheme="minorHAnsi"/>
          <w:sz w:val="16"/>
          <w:szCs w:val="16"/>
        </w:rPr>
        <w:footnoteRef/>
      </w:r>
      <w:r w:rsidRPr="00B50454">
        <w:rPr>
          <w:rFonts w:ascii="Calibri" w:hAnsi="Calibri" w:cstheme="minorHAnsi"/>
          <w:sz w:val="16"/>
          <w:szCs w:val="16"/>
        </w:rPr>
        <w:t xml:space="preserve"> Information provided by </w:t>
      </w:r>
      <w:proofErr w:type="spellStart"/>
      <w:r w:rsidRPr="00B50454">
        <w:rPr>
          <w:rFonts w:ascii="Calibri" w:hAnsi="Calibri" w:cstheme="minorHAnsi"/>
          <w:sz w:val="16"/>
          <w:szCs w:val="16"/>
        </w:rPr>
        <w:t>Genderdoc</w:t>
      </w:r>
      <w:proofErr w:type="spellEnd"/>
      <w:r w:rsidRPr="00B50454">
        <w:rPr>
          <w:rFonts w:ascii="Calibri" w:hAnsi="Calibri" w:cstheme="minorHAnsi"/>
          <w:sz w:val="16"/>
          <w:szCs w:val="16"/>
        </w:rPr>
        <w:t>-M</w:t>
      </w:r>
    </w:p>
  </w:footnote>
  <w:footnote w:id="20">
    <w:p w14:paraId="670490E5" w14:textId="77777777" w:rsidR="009D1EF4" w:rsidRPr="00B50454" w:rsidRDefault="009D1EF4" w:rsidP="00E93920">
      <w:pPr>
        <w:pStyle w:val="Rubrik2"/>
        <w:pBdr>
          <w:bottom w:val="single" w:sz="6" w:space="4" w:color="EEEEEE"/>
        </w:pBdr>
        <w:spacing w:before="0"/>
        <w:rPr>
          <w:rFonts w:ascii="Calibri" w:hAnsi="Calibri" w:cstheme="minorHAnsi"/>
          <w:b/>
          <w:color w:val="333333"/>
          <w:sz w:val="16"/>
          <w:szCs w:val="16"/>
        </w:rPr>
      </w:pPr>
      <w:r w:rsidRPr="00B50454">
        <w:rPr>
          <w:rStyle w:val="Fotnotsreferens"/>
          <w:rFonts w:ascii="Calibri" w:hAnsi="Calibri" w:cstheme="minorHAnsi"/>
          <w:sz w:val="16"/>
          <w:szCs w:val="16"/>
        </w:rPr>
        <w:footnoteRef/>
      </w:r>
      <w:r w:rsidRPr="00B50454">
        <w:rPr>
          <w:rFonts w:ascii="Calibri" w:hAnsi="Calibri" w:cstheme="minorHAnsi"/>
          <w:sz w:val="16"/>
          <w:szCs w:val="16"/>
        </w:rPr>
        <w:t xml:space="preserve"> </w:t>
      </w:r>
      <w:hyperlink r:id="rId14" w:history="1">
        <w:r w:rsidRPr="00B50454">
          <w:rPr>
            <w:rStyle w:val="Hyperlnk"/>
            <w:rFonts w:ascii="Calibri" w:hAnsi="Calibri" w:cstheme="minorHAnsi"/>
            <w:sz w:val="16"/>
            <w:szCs w:val="16"/>
            <w:bdr w:val="none" w:sz="0" w:space="0" w:color="auto" w:frame="1"/>
          </w:rPr>
          <w:t>Prime Minister Presents Education Reform Vision at Ikalto Monastery Complex</w:t>
        </w:r>
      </w:hyperlink>
      <w:r w:rsidRPr="00B50454">
        <w:rPr>
          <w:rStyle w:val="Hyperlnk"/>
          <w:rFonts w:ascii="Calibri" w:hAnsi="Calibri" w:cstheme="minorHAnsi"/>
          <w:sz w:val="16"/>
          <w:szCs w:val="16"/>
          <w:bdr w:val="none" w:sz="0" w:space="0" w:color="auto" w:frame="1"/>
        </w:rPr>
        <w:t xml:space="preserve">, see: </w:t>
      </w:r>
      <w:hyperlink r:id="rId15" w:history="1">
        <w:r w:rsidRPr="00B50454">
          <w:rPr>
            <w:rStyle w:val="Hyperlnk"/>
            <w:rFonts w:ascii="Calibri" w:hAnsi="Calibri" w:cstheme="minorHAnsi"/>
            <w:sz w:val="16"/>
            <w:szCs w:val="16"/>
          </w:rPr>
          <w:t>http://gov.ge/index.php?lang_id=ENG&amp;sec_id=497&amp;info_id=67853</w:t>
        </w:r>
      </w:hyperlink>
    </w:p>
  </w:footnote>
  <w:footnote w:id="21">
    <w:p w14:paraId="3537861F" w14:textId="77777777" w:rsidR="009D1EF4" w:rsidRPr="00B50454" w:rsidRDefault="009D1EF4" w:rsidP="00E93920">
      <w:pPr>
        <w:pStyle w:val="Rubrik2"/>
        <w:pBdr>
          <w:bottom w:val="single" w:sz="6" w:space="4" w:color="EEEEEE"/>
        </w:pBdr>
        <w:spacing w:before="0"/>
        <w:rPr>
          <w:rStyle w:val="Hyperlnk"/>
          <w:rFonts w:ascii="Calibri" w:hAnsi="Calibri" w:cstheme="minorHAnsi"/>
          <w:b/>
          <w:bCs/>
          <w:sz w:val="16"/>
          <w:szCs w:val="16"/>
          <w:bdr w:val="none" w:sz="0" w:space="0" w:color="auto" w:frame="1"/>
        </w:rPr>
      </w:pPr>
      <w:r w:rsidRPr="00B50454">
        <w:rPr>
          <w:rStyle w:val="Fotnotsreferens"/>
          <w:rFonts w:ascii="Calibri" w:eastAsiaTheme="minorHAnsi" w:hAnsi="Calibri" w:cstheme="minorHAnsi"/>
          <w:sz w:val="16"/>
          <w:szCs w:val="16"/>
        </w:rPr>
        <w:footnoteRef/>
      </w:r>
      <w:r w:rsidRPr="00B50454">
        <w:rPr>
          <w:rStyle w:val="Hyperlnk"/>
          <w:rFonts w:ascii="Calibri" w:hAnsi="Calibri" w:cstheme="minorHAnsi"/>
          <w:sz w:val="16"/>
          <w:szCs w:val="16"/>
          <w:bdr w:val="none" w:sz="0" w:space="0" w:color="auto" w:frame="1"/>
        </w:rPr>
        <w:t xml:space="preserve"> </w:t>
      </w:r>
      <w:proofErr w:type="spellStart"/>
      <w:r w:rsidRPr="00B50454">
        <w:rPr>
          <w:rStyle w:val="Hyperlnk"/>
          <w:rFonts w:ascii="Calibri" w:hAnsi="Calibri" w:cstheme="minorHAnsi"/>
          <w:sz w:val="16"/>
          <w:szCs w:val="16"/>
          <w:bdr w:val="none" w:sz="0" w:space="0" w:color="auto" w:frame="1"/>
        </w:rPr>
        <w:t>Mikheil</w:t>
      </w:r>
      <w:proofErr w:type="spellEnd"/>
      <w:r w:rsidRPr="00B50454">
        <w:rPr>
          <w:rStyle w:val="Hyperlnk"/>
          <w:rFonts w:ascii="Calibri" w:hAnsi="Calibri" w:cstheme="minorHAnsi"/>
          <w:sz w:val="16"/>
          <w:szCs w:val="16"/>
          <w:bdr w:val="none" w:sz="0" w:space="0" w:color="auto" w:frame="1"/>
        </w:rPr>
        <w:t xml:space="preserve"> </w:t>
      </w:r>
      <w:proofErr w:type="spellStart"/>
      <w:r w:rsidRPr="00B50454">
        <w:rPr>
          <w:rStyle w:val="Hyperlnk"/>
          <w:rFonts w:ascii="Calibri" w:hAnsi="Calibri" w:cstheme="minorHAnsi"/>
          <w:sz w:val="16"/>
          <w:szCs w:val="16"/>
          <w:bdr w:val="none" w:sz="0" w:space="0" w:color="auto" w:frame="1"/>
        </w:rPr>
        <w:t>Batiashvili</w:t>
      </w:r>
      <w:proofErr w:type="spellEnd"/>
      <w:r w:rsidRPr="00B50454">
        <w:rPr>
          <w:rStyle w:val="Hyperlnk"/>
          <w:rFonts w:ascii="Calibri" w:hAnsi="Calibri" w:cstheme="minorHAnsi"/>
          <w:sz w:val="16"/>
          <w:szCs w:val="16"/>
          <w:bdr w:val="none" w:sz="0" w:space="0" w:color="auto" w:frame="1"/>
        </w:rPr>
        <w:t xml:space="preserve"> held a presentation of the Education Reform in </w:t>
      </w:r>
      <w:proofErr w:type="spellStart"/>
      <w:r w:rsidRPr="00B50454">
        <w:rPr>
          <w:rStyle w:val="Hyperlnk"/>
          <w:rFonts w:ascii="Calibri" w:hAnsi="Calibri" w:cstheme="minorHAnsi"/>
          <w:sz w:val="16"/>
          <w:szCs w:val="16"/>
          <w:bdr w:val="none" w:sz="0" w:space="0" w:color="auto" w:frame="1"/>
        </w:rPr>
        <w:t>Ikalto</w:t>
      </w:r>
      <w:proofErr w:type="spellEnd"/>
      <w:r w:rsidRPr="00B50454">
        <w:rPr>
          <w:rStyle w:val="Hyperlnk"/>
          <w:rFonts w:ascii="Calibri" w:hAnsi="Calibri" w:cstheme="minorHAnsi"/>
          <w:sz w:val="16"/>
          <w:szCs w:val="16"/>
          <w:bdr w:val="none" w:sz="0" w:space="0" w:color="auto" w:frame="1"/>
        </w:rPr>
        <w:t xml:space="preserve"> Monastery Complex, see:</w:t>
      </w:r>
    </w:p>
    <w:p w14:paraId="2E212070" w14:textId="77777777" w:rsidR="009D1EF4" w:rsidRPr="00B50454" w:rsidRDefault="00A87E47" w:rsidP="00E93920">
      <w:pPr>
        <w:pStyle w:val="Rubrik2"/>
        <w:pBdr>
          <w:bottom w:val="single" w:sz="6" w:space="4" w:color="EEEEEE"/>
        </w:pBdr>
        <w:spacing w:before="0"/>
        <w:rPr>
          <w:rFonts w:ascii="Calibri" w:hAnsi="Calibri" w:cstheme="minorHAnsi"/>
          <w:b/>
          <w:sz w:val="16"/>
          <w:szCs w:val="16"/>
        </w:rPr>
      </w:pPr>
      <w:hyperlink r:id="rId16" w:history="1">
        <w:r w:rsidR="009D1EF4" w:rsidRPr="00B50454">
          <w:rPr>
            <w:rStyle w:val="Hyperlnk"/>
            <w:rFonts w:ascii="Calibri" w:hAnsi="Calibri" w:cstheme="minorHAnsi"/>
            <w:sz w:val="16"/>
            <w:szCs w:val="16"/>
            <w:bdr w:val="none" w:sz="0" w:space="0" w:color="auto" w:frame="1"/>
          </w:rPr>
          <w:t>http://mes.gov.ge/content.php?id=8658&amp;lang=eng</w:t>
        </w:r>
      </w:hyperlink>
    </w:p>
  </w:footnote>
  <w:footnote w:id="22">
    <w:p w14:paraId="47E645F9" w14:textId="77777777" w:rsidR="009D1EF4" w:rsidRPr="00BF2BCF" w:rsidRDefault="009D1EF4" w:rsidP="00600531">
      <w:pPr>
        <w:pStyle w:val="Fotnotstext"/>
        <w:rPr>
          <w:rFonts w:ascii="Calibri" w:hAnsi="Calibri" w:cstheme="minorHAnsi"/>
          <w:sz w:val="16"/>
          <w:szCs w:val="16"/>
        </w:rPr>
      </w:pPr>
      <w:r w:rsidRPr="00B50454">
        <w:rPr>
          <w:rStyle w:val="Fotnotsreferens"/>
          <w:rFonts w:ascii="Calibri" w:hAnsi="Calibri" w:cstheme="minorHAnsi"/>
          <w:sz w:val="16"/>
          <w:szCs w:val="16"/>
        </w:rPr>
        <w:footnoteRef/>
      </w:r>
      <w:r w:rsidRPr="00B50454">
        <w:rPr>
          <w:rFonts w:ascii="Calibri" w:hAnsi="Calibri" w:cstheme="minorHAnsi"/>
          <w:sz w:val="16"/>
          <w:szCs w:val="16"/>
        </w:rPr>
        <w:t xml:space="preserve"> </w:t>
      </w:r>
      <w:hyperlink r:id="rId17" w:history="1">
        <w:r w:rsidRPr="00B50454">
          <w:rPr>
            <w:rStyle w:val="Hyperlnk"/>
            <w:rFonts w:ascii="Calibri" w:hAnsi="Calibri" w:cstheme="minorHAnsi"/>
            <w:sz w:val="16"/>
            <w:szCs w:val="16"/>
          </w:rPr>
          <w:t>https://oc-media.org/features/armenias-new-education-standards-under-fire-for-lack-of-armenianness/</w:t>
        </w:r>
      </w:hyperlink>
      <w:r w:rsidRPr="00BF2BCF">
        <w:rPr>
          <w:rFonts w:ascii="Calibri" w:hAnsi="Calibr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257A" w14:textId="1F446E76" w:rsidR="009D1EF4" w:rsidRDefault="00242E6F">
    <w:pPr>
      <w:pStyle w:val="Sidhuvud"/>
    </w:pPr>
    <w:r>
      <w:rPr>
        <w:noProof/>
      </w:rPr>
      <w:drawing>
        <wp:inline distT="0" distB="0" distL="0" distR="0" wp14:anchorId="1F4E6C34" wp14:editId="10DDB0C7">
          <wp:extent cx="1215390" cy="944864"/>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litiom.jpeg"/>
                  <pic:cNvPicPr/>
                </pic:nvPicPr>
                <pic:blipFill rotWithShape="1">
                  <a:blip r:embed="rId1">
                    <a:extLst>
                      <a:ext uri="{28A0092B-C50C-407E-A947-70E740481C1C}">
                        <a14:useLocalDpi xmlns:a14="http://schemas.microsoft.com/office/drawing/2010/main" val="0"/>
                      </a:ext>
                    </a:extLst>
                  </a:blip>
                  <a:srcRect l="6827" t="15354" r="6172" b="17009"/>
                  <a:stretch/>
                </pic:blipFill>
                <pic:spPr bwMode="auto">
                  <a:xfrm>
                    <a:off x="0" y="0"/>
                    <a:ext cx="1226645" cy="9536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1DD6"/>
    <w:multiLevelType w:val="multilevel"/>
    <w:tmpl w:val="910C15D6"/>
    <w:lvl w:ilvl="0">
      <w:start w:val="1"/>
      <w:numFmt w:val="decimal"/>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3105E7"/>
    <w:multiLevelType w:val="multilevel"/>
    <w:tmpl w:val="6248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783FC5"/>
    <w:multiLevelType w:val="multilevel"/>
    <w:tmpl w:val="6C7C5C8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B13FA5"/>
    <w:multiLevelType w:val="hybridMultilevel"/>
    <w:tmpl w:val="C14869C6"/>
    <w:lvl w:ilvl="0" w:tplc="EDBCD666">
      <w:start w:val="250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3728C"/>
    <w:multiLevelType w:val="multilevel"/>
    <w:tmpl w:val="6C7C5C8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BF"/>
    <w:rsid w:val="000004CC"/>
    <w:rsid w:val="000065AB"/>
    <w:rsid w:val="00016535"/>
    <w:rsid w:val="000330B3"/>
    <w:rsid w:val="0004389B"/>
    <w:rsid w:val="00081B65"/>
    <w:rsid w:val="000B0F17"/>
    <w:rsid w:val="000B2012"/>
    <w:rsid w:val="000B6D6A"/>
    <w:rsid w:val="000C1A18"/>
    <w:rsid w:val="000D2A2F"/>
    <w:rsid w:val="000E0185"/>
    <w:rsid w:val="000F520F"/>
    <w:rsid w:val="00101923"/>
    <w:rsid w:val="00102775"/>
    <w:rsid w:val="00132663"/>
    <w:rsid w:val="00133356"/>
    <w:rsid w:val="001360B5"/>
    <w:rsid w:val="001402FD"/>
    <w:rsid w:val="001436D9"/>
    <w:rsid w:val="00182EB3"/>
    <w:rsid w:val="001A19B0"/>
    <w:rsid w:val="001E0859"/>
    <w:rsid w:val="001E28EC"/>
    <w:rsid w:val="001E7D5A"/>
    <w:rsid w:val="002015A7"/>
    <w:rsid w:val="002054EC"/>
    <w:rsid w:val="00212C21"/>
    <w:rsid w:val="00217F12"/>
    <w:rsid w:val="00242AF1"/>
    <w:rsid w:val="00242E6F"/>
    <w:rsid w:val="00254BC1"/>
    <w:rsid w:val="00275E5F"/>
    <w:rsid w:val="0028072E"/>
    <w:rsid w:val="002A3AAA"/>
    <w:rsid w:val="002D4E07"/>
    <w:rsid w:val="00306EFE"/>
    <w:rsid w:val="00313A56"/>
    <w:rsid w:val="00344340"/>
    <w:rsid w:val="00356120"/>
    <w:rsid w:val="00356161"/>
    <w:rsid w:val="00357745"/>
    <w:rsid w:val="003652FD"/>
    <w:rsid w:val="003678D1"/>
    <w:rsid w:val="00374F08"/>
    <w:rsid w:val="00386914"/>
    <w:rsid w:val="00391770"/>
    <w:rsid w:val="00392716"/>
    <w:rsid w:val="00396F3B"/>
    <w:rsid w:val="003A79AE"/>
    <w:rsid w:val="003B05E2"/>
    <w:rsid w:val="003D5655"/>
    <w:rsid w:val="003E128B"/>
    <w:rsid w:val="003F4DC3"/>
    <w:rsid w:val="00400760"/>
    <w:rsid w:val="00415F11"/>
    <w:rsid w:val="00434E5D"/>
    <w:rsid w:val="004353E9"/>
    <w:rsid w:val="00443628"/>
    <w:rsid w:val="00454EED"/>
    <w:rsid w:val="00456C01"/>
    <w:rsid w:val="00456FF5"/>
    <w:rsid w:val="004573CC"/>
    <w:rsid w:val="00462FD1"/>
    <w:rsid w:val="004858D3"/>
    <w:rsid w:val="00495F25"/>
    <w:rsid w:val="004A1154"/>
    <w:rsid w:val="004A45A8"/>
    <w:rsid w:val="004B63CA"/>
    <w:rsid w:val="004C3457"/>
    <w:rsid w:val="004D304C"/>
    <w:rsid w:val="004D3C08"/>
    <w:rsid w:val="004D47FE"/>
    <w:rsid w:val="004D4F69"/>
    <w:rsid w:val="004E21E8"/>
    <w:rsid w:val="004F349B"/>
    <w:rsid w:val="004F7B2D"/>
    <w:rsid w:val="005074CC"/>
    <w:rsid w:val="00510E79"/>
    <w:rsid w:val="00513D34"/>
    <w:rsid w:val="005238EE"/>
    <w:rsid w:val="00560209"/>
    <w:rsid w:val="005870A9"/>
    <w:rsid w:val="00592A58"/>
    <w:rsid w:val="005A2E66"/>
    <w:rsid w:val="005A3FEA"/>
    <w:rsid w:val="005A4580"/>
    <w:rsid w:val="005F73BD"/>
    <w:rsid w:val="00600531"/>
    <w:rsid w:val="00610023"/>
    <w:rsid w:val="00633143"/>
    <w:rsid w:val="00642CC7"/>
    <w:rsid w:val="00644F02"/>
    <w:rsid w:val="006475C8"/>
    <w:rsid w:val="00670212"/>
    <w:rsid w:val="00670E47"/>
    <w:rsid w:val="006A6DEE"/>
    <w:rsid w:val="006B2244"/>
    <w:rsid w:val="006C0929"/>
    <w:rsid w:val="006C6028"/>
    <w:rsid w:val="006C6517"/>
    <w:rsid w:val="006E1F0A"/>
    <w:rsid w:val="006F2C50"/>
    <w:rsid w:val="006F6EC8"/>
    <w:rsid w:val="007020F2"/>
    <w:rsid w:val="00707420"/>
    <w:rsid w:val="00715E29"/>
    <w:rsid w:val="007303B8"/>
    <w:rsid w:val="007310E3"/>
    <w:rsid w:val="007439AB"/>
    <w:rsid w:val="00762D99"/>
    <w:rsid w:val="00764608"/>
    <w:rsid w:val="00767725"/>
    <w:rsid w:val="0077255A"/>
    <w:rsid w:val="00774931"/>
    <w:rsid w:val="00775E3F"/>
    <w:rsid w:val="00786455"/>
    <w:rsid w:val="0079649F"/>
    <w:rsid w:val="007E2333"/>
    <w:rsid w:val="007E6DC7"/>
    <w:rsid w:val="008168E3"/>
    <w:rsid w:val="00822D91"/>
    <w:rsid w:val="00827126"/>
    <w:rsid w:val="0085032F"/>
    <w:rsid w:val="00853CAE"/>
    <w:rsid w:val="00856EB8"/>
    <w:rsid w:val="008764A9"/>
    <w:rsid w:val="00893D03"/>
    <w:rsid w:val="008A4790"/>
    <w:rsid w:val="008B1461"/>
    <w:rsid w:val="008D4C8F"/>
    <w:rsid w:val="008E2B2A"/>
    <w:rsid w:val="008F3162"/>
    <w:rsid w:val="00902759"/>
    <w:rsid w:val="00906DD9"/>
    <w:rsid w:val="00907896"/>
    <w:rsid w:val="0092059F"/>
    <w:rsid w:val="00920F62"/>
    <w:rsid w:val="00926D76"/>
    <w:rsid w:val="009358AB"/>
    <w:rsid w:val="00936B21"/>
    <w:rsid w:val="009377AD"/>
    <w:rsid w:val="00950CBE"/>
    <w:rsid w:val="00962C9C"/>
    <w:rsid w:val="009721D0"/>
    <w:rsid w:val="0099563B"/>
    <w:rsid w:val="009960F4"/>
    <w:rsid w:val="009A37B9"/>
    <w:rsid w:val="009A4D7D"/>
    <w:rsid w:val="009B586F"/>
    <w:rsid w:val="009C4581"/>
    <w:rsid w:val="009D1EF4"/>
    <w:rsid w:val="009D200F"/>
    <w:rsid w:val="009F23CD"/>
    <w:rsid w:val="00A11508"/>
    <w:rsid w:val="00A45D3E"/>
    <w:rsid w:val="00A53B0C"/>
    <w:rsid w:val="00A60CE3"/>
    <w:rsid w:val="00A730A7"/>
    <w:rsid w:val="00A7569B"/>
    <w:rsid w:val="00A87E47"/>
    <w:rsid w:val="00AA177A"/>
    <w:rsid w:val="00AB2BB9"/>
    <w:rsid w:val="00AB6F9C"/>
    <w:rsid w:val="00AC46EF"/>
    <w:rsid w:val="00AD2745"/>
    <w:rsid w:val="00AE304A"/>
    <w:rsid w:val="00B1578D"/>
    <w:rsid w:val="00B241C9"/>
    <w:rsid w:val="00B34C40"/>
    <w:rsid w:val="00B44DBD"/>
    <w:rsid w:val="00B450A5"/>
    <w:rsid w:val="00B4679E"/>
    <w:rsid w:val="00B50454"/>
    <w:rsid w:val="00B66FCD"/>
    <w:rsid w:val="00B70CC6"/>
    <w:rsid w:val="00B727A6"/>
    <w:rsid w:val="00B7734D"/>
    <w:rsid w:val="00B82444"/>
    <w:rsid w:val="00B8554A"/>
    <w:rsid w:val="00BC764A"/>
    <w:rsid w:val="00BD1834"/>
    <w:rsid w:val="00BF2BCF"/>
    <w:rsid w:val="00BF5E86"/>
    <w:rsid w:val="00BF6F35"/>
    <w:rsid w:val="00C000DE"/>
    <w:rsid w:val="00C00B31"/>
    <w:rsid w:val="00C36CAD"/>
    <w:rsid w:val="00C44281"/>
    <w:rsid w:val="00C454E9"/>
    <w:rsid w:val="00C63E7B"/>
    <w:rsid w:val="00C6701D"/>
    <w:rsid w:val="00C676BC"/>
    <w:rsid w:val="00C84953"/>
    <w:rsid w:val="00C9476B"/>
    <w:rsid w:val="00CB4C3D"/>
    <w:rsid w:val="00CB4F7C"/>
    <w:rsid w:val="00CB5528"/>
    <w:rsid w:val="00CC0CBB"/>
    <w:rsid w:val="00CD2675"/>
    <w:rsid w:val="00CD370A"/>
    <w:rsid w:val="00CD53B2"/>
    <w:rsid w:val="00CD6C62"/>
    <w:rsid w:val="00CE1288"/>
    <w:rsid w:val="00D20BDE"/>
    <w:rsid w:val="00D22130"/>
    <w:rsid w:val="00D25C11"/>
    <w:rsid w:val="00D369A7"/>
    <w:rsid w:val="00D66505"/>
    <w:rsid w:val="00D77D7A"/>
    <w:rsid w:val="00D8375A"/>
    <w:rsid w:val="00D85782"/>
    <w:rsid w:val="00D95779"/>
    <w:rsid w:val="00DB2924"/>
    <w:rsid w:val="00DC6372"/>
    <w:rsid w:val="00DD3760"/>
    <w:rsid w:val="00DD3FCB"/>
    <w:rsid w:val="00DD49A0"/>
    <w:rsid w:val="00DE1189"/>
    <w:rsid w:val="00DF264E"/>
    <w:rsid w:val="00E1389F"/>
    <w:rsid w:val="00E148D2"/>
    <w:rsid w:val="00E14FAF"/>
    <w:rsid w:val="00E32EF0"/>
    <w:rsid w:val="00E34956"/>
    <w:rsid w:val="00E7193D"/>
    <w:rsid w:val="00E83366"/>
    <w:rsid w:val="00E93920"/>
    <w:rsid w:val="00EB3A7B"/>
    <w:rsid w:val="00EC27EB"/>
    <w:rsid w:val="00EE0F48"/>
    <w:rsid w:val="00EE4FF3"/>
    <w:rsid w:val="00EF7BB1"/>
    <w:rsid w:val="00F00D6F"/>
    <w:rsid w:val="00F022BF"/>
    <w:rsid w:val="00F11D44"/>
    <w:rsid w:val="00F13A3E"/>
    <w:rsid w:val="00F45799"/>
    <w:rsid w:val="00F57119"/>
    <w:rsid w:val="00F579C6"/>
    <w:rsid w:val="00F6617D"/>
    <w:rsid w:val="00F67CB4"/>
    <w:rsid w:val="00FC2514"/>
    <w:rsid w:val="00FE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672A"/>
  <w15:chartTrackingRefBased/>
  <w15:docId w15:val="{F2762A09-CDCA-4F02-B492-85CBF11C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600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link w:val="Rubrik3Char"/>
    <w:uiPriority w:val="9"/>
    <w:qFormat/>
    <w:rsid w:val="00B70C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70CC6"/>
    <w:rPr>
      <w:rFonts w:ascii="Times New Roman" w:eastAsia="Times New Roman" w:hAnsi="Times New Roman" w:cs="Times New Roman"/>
      <w:b/>
      <w:bCs/>
      <w:sz w:val="27"/>
      <w:szCs w:val="27"/>
    </w:rPr>
  </w:style>
  <w:style w:type="paragraph" w:styleId="Normalwebb">
    <w:name w:val="Normal (Web)"/>
    <w:basedOn w:val="Normal"/>
    <w:uiPriority w:val="99"/>
    <w:semiHidden/>
    <w:unhideWhenUsed/>
    <w:rsid w:val="00B70CC6"/>
    <w:pPr>
      <w:spacing w:before="100" w:beforeAutospacing="1" w:after="100" w:afterAutospacing="1" w:line="240" w:lineRule="auto"/>
    </w:pPr>
    <w:rPr>
      <w:rFonts w:ascii="Times New Roman" w:eastAsia="Times New Roman" w:hAnsi="Times New Roman" w:cs="Times New Roman"/>
      <w:sz w:val="24"/>
      <w:szCs w:val="24"/>
    </w:rPr>
  </w:style>
  <w:style w:type="character" w:styleId="Stark">
    <w:name w:val="Strong"/>
    <w:basedOn w:val="Standardstycketeckensnitt"/>
    <w:uiPriority w:val="22"/>
    <w:qFormat/>
    <w:rsid w:val="00B70CC6"/>
    <w:rPr>
      <w:b/>
      <w:bCs/>
    </w:rPr>
  </w:style>
  <w:style w:type="character" w:styleId="Kommentarsreferens">
    <w:name w:val="annotation reference"/>
    <w:basedOn w:val="Standardstycketeckensnitt"/>
    <w:uiPriority w:val="99"/>
    <w:semiHidden/>
    <w:unhideWhenUsed/>
    <w:rsid w:val="00B70CC6"/>
    <w:rPr>
      <w:sz w:val="16"/>
      <w:szCs w:val="16"/>
    </w:rPr>
  </w:style>
  <w:style w:type="paragraph" w:styleId="Kommentarer">
    <w:name w:val="annotation text"/>
    <w:basedOn w:val="Normal"/>
    <w:link w:val="KommentarerChar"/>
    <w:uiPriority w:val="99"/>
    <w:semiHidden/>
    <w:unhideWhenUsed/>
    <w:rsid w:val="00B70CC6"/>
    <w:pPr>
      <w:spacing w:line="240" w:lineRule="auto"/>
    </w:pPr>
    <w:rPr>
      <w:sz w:val="20"/>
      <w:szCs w:val="20"/>
    </w:rPr>
  </w:style>
  <w:style w:type="character" w:customStyle="1" w:styleId="KommentarerChar">
    <w:name w:val="Kommentarer Char"/>
    <w:basedOn w:val="Standardstycketeckensnitt"/>
    <w:link w:val="Kommentarer"/>
    <w:uiPriority w:val="99"/>
    <w:semiHidden/>
    <w:rsid w:val="00B70CC6"/>
    <w:rPr>
      <w:sz w:val="20"/>
      <w:szCs w:val="20"/>
    </w:rPr>
  </w:style>
  <w:style w:type="paragraph" w:styleId="Kommentarsmne">
    <w:name w:val="annotation subject"/>
    <w:basedOn w:val="Kommentarer"/>
    <w:next w:val="Kommentarer"/>
    <w:link w:val="KommentarsmneChar"/>
    <w:uiPriority w:val="99"/>
    <w:semiHidden/>
    <w:unhideWhenUsed/>
    <w:rsid w:val="00B70CC6"/>
    <w:rPr>
      <w:b/>
      <w:bCs/>
    </w:rPr>
  </w:style>
  <w:style w:type="character" w:customStyle="1" w:styleId="KommentarsmneChar">
    <w:name w:val="Kommentarsämne Char"/>
    <w:basedOn w:val="KommentarerChar"/>
    <w:link w:val="Kommentarsmne"/>
    <w:uiPriority w:val="99"/>
    <w:semiHidden/>
    <w:rsid w:val="00B70CC6"/>
    <w:rPr>
      <w:b/>
      <w:bCs/>
      <w:sz w:val="20"/>
      <w:szCs w:val="20"/>
    </w:rPr>
  </w:style>
  <w:style w:type="paragraph" w:styleId="Ballongtext">
    <w:name w:val="Balloon Text"/>
    <w:basedOn w:val="Normal"/>
    <w:link w:val="BallongtextChar"/>
    <w:uiPriority w:val="99"/>
    <w:semiHidden/>
    <w:unhideWhenUsed/>
    <w:rsid w:val="00B70CC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70CC6"/>
    <w:rPr>
      <w:rFonts w:ascii="Segoe UI" w:hAnsi="Segoe UI" w:cs="Segoe UI"/>
      <w:sz w:val="18"/>
      <w:szCs w:val="18"/>
    </w:rPr>
  </w:style>
  <w:style w:type="character" w:customStyle="1" w:styleId="Rubrik2Char">
    <w:name w:val="Rubrik 2 Char"/>
    <w:basedOn w:val="Standardstycketeckensnitt"/>
    <w:link w:val="Rubrik2"/>
    <w:uiPriority w:val="9"/>
    <w:semiHidden/>
    <w:rsid w:val="00600531"/>
    <w:rPr>
      <w:rFonts w:asciiTheme="majorHAnsi" w:eastAsiaTheme="majorEastAsia" w:hAnsiTheme="majorHAnsi" w:cstheme="majorBidi"/>
      <w:color w:val="2F5496" w:themeColor="accent1" w:themeShade="BF"/>
      <w:sz w:val="26"/>
      <w:szCs w:val="26"/>
    </w:rPr>
  </w:style>
  <w:style w:type="paragraph" w:styleId="Fotnotstext">
    <w:name w:val="footnote text"/>
    <w:basedOn w:val="Normal"/>
    <w:link w:val="FotnotstextChar"/>
    <w:uiPriority w:val="99"/>
    <w:unhideWhenUsed/>
    <w:rsid w:val="00600531"/>
    <w:pPr>
      <w:spacing w:after="0" w:line="240" w:lineRule="auto"/>
    </w:pPr>
    <w:rPr>
      <w:rFonts w:ascii="Times New Roman" w:eastAsia="Times New Roman" w:hAnsi="Times New Roman" w:cs="Times New Roman"/>
      <w:sz w:val="20"/>
      <w:szCs w:val="20"/>
      <w:lang w:eastAsia="en-GB"/>
    </w:rPr>
  </w:style>
  <w:style w:type="character" w:customStyle="1" w:styleId="FotnotstextChar">
    <w:name w:val="Fotnotstext Char"/>
    <w:basedOn w:val="Standardstycketeckensnitt"/>
    <w:link w:val="Fotnotstext"/>
    <w:uiPriority w:val="99"/>
    <w:rsid w:val="00600531"/>
    <w:rPr>
      <w:rFonts w:ascii="Times New Roman" w:eastAsia="Times New Roman" w:hAnsi="Times New Roman" w:cs="Times New Roman"/>
      <w:sz w:val="20"/>
      <w:szCs w:val="20"/>
      <w:lang w:eastAsia="en-GB"/>
    </w:rPr>
  </w:style>
  <w:style w:type="character" w:styleId="Fotnotsreferens">
    <w:name w:val="footnote reference"/>
    <w:aliases w:val=" BVI fnr,BVI fnr, BVI fnr Car Car,BVI fnr Car, BVI fnr Car Car Car Car, BVI fnr Car Car Car Car Char, BVI fnr Char1,BVI fnr Char1, BVI fnr Car Car Char1,BVI fnr Car Char1, BVI fnr Car Car Car Car Char Char, BVI fnr Char Char Char"/>
    <w:basedOn w:val="Standardstycketeckensnitt"/>
    <w:link w:val="Char2"/>
    <w:uiPriority w:val="99"/>
    <w:unhideWhenUsed/>
    <w:qFormat/>
    <w:rsid w:val="00600531"/>
    <w:rPr>
      <w:vertAlign w:val="superscript"/>
    </w:rPr>
  </w:style>
  <w:style w:type="character" w:styleId="Hyperlnk">
    <w:name w:val="Hyperlink"/>
    <w:basedOn w:val="Standardstycketeckensnitt"/>
    <w:uiPriority w:val="99"/>
    <w:unhideWhenUsed/>
    <w:rsid w:val="00600531"/>
    <w:rPr>
      <w:color w:val="0000FF"/>
      <w:u w:val="single"/>
    </w:rPr>
  </w:style>
  <w:style w:type="paragraph" w:styleId="Liststycke">
    <w:name w:val="List Paragraph"/>
    <w:basedOn w:val="Normal"/>
    <w:uiPriority w:val="34"/>
    <w:qFormat/>
    <w:rsid w:val="00600531"/>
    <w:pPr>
      <w:ind w:left="720"/>
      <w:contextualSpacing/>
    </w:pPr>
  </w:style>
  <w:style w:type="paragraph" w:customStyle="1" w:styleId="Char2">
    <w:name w:val="Char2"/>
    <w:basedOn w:val="Normal"/>
    <w:link w:val="Fotnotsreferens"/>
    <w:uiPriority w:val="99"/>
    <w:rsid w:val="00600531"/>
    <w:pPr>
      <w:spacing w:line="240" w:lineRule="exact"/>
    </w:pPr>
    <w:rPr>
      <w:vertAlign w:val="superscript"/>
    </w:rPr>
  </w:style>
  <w:style w:type="paragraph" w:styleId="Sidhuvud">
    <w:name w:val="header"/>
    <w:basedOn w:val="Normal"/>
    <w:link w:val="SidhuvudChar"/>
    <w:uiPriority w:val="99"/>
    <w:unhideWhenUsed/>
    <w:rsid w:val="00400760"/>
    <w:pPr>
      <w:tabs>
        <w:tab w:val="center" w:pos="4844"/>
        <w:tab w:val="right" w:pos="9689"/>
      </w:tabs>
      <w:spacing w:after="0" w:line="240" w:lineRule="auto"/>
    </w:pPr>
  </w:style>
  <w:style w:type="character" w:customStyle="1" w:styleId="SidhuvudChar">
    <w:name w:val="Sidhuvud Char"/>
    <w:basedOn w:val="Standardstycketeckensnitt"/>
    <w:link w:val="Sidhuvud"/>
    <w:uiPriority w:val="99"/>
    <w:rsid w:val="00400760"/>
  </w:style>
  <w:style w:type="paragraph" w:styleId="Sidfot">
    <w:name w:val="footer"/>
    <w:basedOn w:val="Normal"/>
    <w:link w:val="SidfotChar"/>
    <w:uiPriority w:val="99"/>
    <w:unhideWhenUsed/>
    <w:rsid w:val="00400760"/>
    <w:pPr>
      <w:tabs>
        <w:tab w:val="center" w:pos="4844"/>
        <w:tab w:val="right" w:pos="9689"/>
      </w:tabs>
      <w:spacing w:after="0" w:line="240" w:lineRule="auto"/>
    </w:pPr>
  </w:style>
  <w:style w:type="character" w:customStyle="1" w:styleId="SidfotChar">
    <w:name w:val="Sidfot Char"/>
    <w:basedOn w:val="Standardstycketeckensnitt"/>
    <w:link w:val="Sidfot"/>
    <w:uiPriority w:val="99"/>
    <w:rsid w:val="00400760"/>
  </w:style>
  <w:style w:type="character" w:styleId="Olstomnmnande">
    <w:name w:val="Unresolved Mention"/>
    <w:basedOn w:val="Standardstycketeckensnitt"/>
    <w:uiPriority w:val="99"/>
    <w:semiHidden/>
    <w:unhideWhenUsed/>
    <w:rsid w:val="00101923"/>
    <w:rPr>
      <w:color w:val="605E5C"/>
      <w:shd w:val="clear" w:color="auto" w:fill="E1DFDD"/>
    </w:rPr>
  </w:style>
  <w:style w:type="character" w:styleId="AnvndHyperlnk">
    <w:name w:val="FollowedHyperlink"/>
    <w:basedOn w:val="Standardstycketeckensnitt"/>
    <w:uiPriority w:val="99"/>
    <w:semiHidden/>
    <w:unhideWhenUsed/>
    <w:rsid w:val="007310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7609">
      <w:bodyDiv w:val="1"/>
      <w:marLeft w:val="0"/>
      <w:marRight w:val="0"/>
      <w:marTop w:val="0"/>
      <w:marBottom w:val="0"/>
      <w:divBdr>
        <w:top w:val="none" w:sz="0" w:space="0" w:color="auto"/>
        <w:left w:val="none" w:sz="0" w:space="0" w:color="auto"/>
        <w:bottom w:val="none" w:sz="0" w:space="0" w:color="auto"/>
        <w:right w:val="none" w:sz="0" w:space="0" w:color="auto"/>
      </w:divBdr>
    </w:div>
    <w:div w:id="1173762731">
      <w:bodyDiv w:val="1"/>
      <w:marLeft w:val="0"/>
      <w:marRight w:val="0"/>
      <w:marTop w:val="0"/>
      <w:marBottom w:val="0"/>
      <w:divBdr>
        <w:top w:val="none" w:sz="0" w:space="0" w:color="auto"/>
        <w:left w:val="none" w:sz="0" w:space="0" w:color="auto"/>
        <w:bottom w:val="none" w:sz="0" w:space="0" w:color="auto"/>
        <w:right w:val="none" w:sz="0" w:space="0" w:color="auto"/>
      </w:divBdr>
    </w:div>
    <w:div w:id="1335839868">
      <w:bodyDiv w:val="1"/>
      <w:marLeft w:val="0"/>
      <w:marRight w:val="0"/>
      <w:marTop w:val="0"/>
      <w:marBottom w:val="0"/>
      <w:divBdr>
        <w:top w:val="none" w:sz="0" w:space="0" w:color="auto"/>
        <w:left w:val="none" w:sz="0" w:space="0" w:color="auto"/>
        <w:bottom w:val="none" w:sz="0" w:space="0" w:color="auto"/>
        <w:right w:val="none" w:sz="0" w:space="0" w:color="auto"/>
      </w:divBdr>
    </w:div>
    <w:div w:id="1759402534">
      <w:bodyDiv w:val="1"/>
      <w:marLeft w:val="0"/>
      <w:marRight w:val="0"/>
      <w:marTop w:val="0"/>
      <w:marBottom w:val="0"/>
      <w:divBdr>
        <w:top w:val="none" w:sz="0" w:space="0" w:color="auto"/>
        <w:left w:val="none" w:sz="0" w:space="0" w:color="auto"/>
        <w:bottom w:val="none" w:sz="0" w:space="0" w:color="auto"/>
        <w:right w:val="none" w:sz="0" w:space="0" w:color="auto"/>
      </w:divBdr>
      <w:divsChild>
        <w:div w:id="1632706750">
          <w:marLeft w:val="0"/>
          <w:marRight w:val="0"/>
          <w:marTop w:val="0"/>
          <w:marBottom w:val="0"/>
          <w:divBdr>
            <w:top w:val="none" w:sz="0" w:space="0" w:color="auto"/>
            <w:left w:val="none" w:sz="0" w:space="0" w:color="auto"/>
            <w:bottom w:val="none" w:sz="0" w:space="0" w:color="auto"/>
            <w:right w:val="none" w:sz="0" w:space="0" w:color="auto"/>
          </w:divBdr>
        </w:div>
        <w:div w:id="677005023">
          <w:marLeft w:val="0"/>
          <w:marRight w:val="0"/>
          <w:marTop w:val="0"/>
          <w:marBottom w:val="0"/>
          <w:divBdr>
            <w:top w:val="none" w:sz="0" w:space="0" w:color="auto"/>
            <w:left w:val="none" w:sz="0" w:space="0" w:color="auto"/>
            <w:bottom w:val="none" w:sz="0" w:space="0" w:color="auto"/>
            <w:right w:val="none" w:sz="0" w:space="0" w:color="auto"/>
          </w:divBdr>
        </w:div>
        <w:div w:id="1666935704">
          <w:marLeft w:val="0"/>
          <w:marRight w:val="0"/>
          <w:marTop w:val="0"/>
          <w:marBottom w:val="0"/>
          <w:divBdr>
            <w:top w:val="none" w:sz="0" w:space="0" w:color="auto"/>
            <w:left w:val="none" w:sz="0" w:space="0" w:color="auto"/>
            <w:bottom w:val="none" w:sz="0" w:space="0" w:color="auto"/>
            <w:right w:val="none" w:sz="0" w:space="0" w:color="auto"/>
          </w:divBdr>
        </w:div>
        <w:div w:id="1090852655">
          <w:marLeft w:val="0"/>
          <w:marRight w:val="0"/>
          <w:marTop w:val="0"/>
          <w:marBottom w:val="0"/>
          <w:divBdr>
            <w:top w:val="none" w:sz="0" w:space="0" w:color="auto"/>
            <w:left w:val="none" w:sz="0" w:space="0" w:color="auto"/>
            <w:bottom w:val="none" w:sz="0" w:space="0" w:color="auto"/>
            <w:right w:val="none" w:sz="0" w:space="0" w:color="auto"/>
          </w:divBdr>
        </w:div>
        <w:div w:id="126902641">
          <w:marLeft w:val="0"/>
          <w:marRight w:val="0"/>
          <w:marTop w:val="0"/>
          <w:marBottom w:val="0"/>
          <w:divBdr>
            <w:top w:val="none" w:sz="0" w:space="0" w:color="auto"/>
            <w:left w:val="none" w:sz="0" w:space="0" w:color="auto"/>
            <w:bottom w:val="none" w:sz="0" w:space="0" w:color="auto"/>
            <w:right w:val="none" w:sz="0" w:space="0" w:color="auto"/>
          </w:divBdr>
        </w:div>
        <w:div w:id="1218206432">
          <w:marLeft w:val="0"/>
          <w:marRight w:val="0"/>
          <w:marTop w:val="0"/>
          <w:marBottom w:val="0"/>
          <w:divBdr>
            <w:top w:val="none" w:sz="0" w:space="0" w:color="auto"/>
            <w:left w:val="none" w:sz="0" w:space="0" w:color="auto"/>
            <w:bottom w:val="none" w:sz="0" w:space="0" w:color="auto"/>
            <w:right w:val="none" w:sz="0" w:space="0" w:color="auto"/>
          </w:divBdr>
        </w:div>
      </w:divsChild>
    </w:div>
    <w:div w:id="1761487392">
      <w:bodyDiv w:val="1"/>
      <w:marLeft w:val="0"/>
      <w:marRight w:val="0"/>
      <w:marTop w:val="0"/>
      <w:marBottom w:val="0"/>
      <w:divBdr>
        <w:top w:val="none" w:sz="0" w:space="0" w:color="auto"/>
        <w:left w:val="none" w:sz="0" w:space="0" w:color="auto"/>
        <w:bottom w:val="none" w:sz="0" w:space="0" w:color="auto"/>
        <w:right w:val="none" w:sz="0" w:space="0" w:color="auto"/>
      </w:divBdr>
    </w:div>
    <w:div w:id="20679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jam-news.net/sexual-education-in-georgia-who-is-against-having-it-included-in-the-school-curricula/" TargetMode="External"/><Relationship Id="rId13" Type="http://schemas.openxmlformats.org/officeDocument/2006/relationships/hyperlink" Target="https://www.bzga-whocc.de/fileadmin/user_upload/Dokumente/BZgA_Factsheets_Online_Ukraine.pdf" TargetMode="External"/><Relationship Id="rId3" Type="http://schemas.openxmlformats.org/officeDocument/2006/relationships/hyperlink" Target="https://www.pinkarmenia.org/en/publications/report/" TargetMode="External"/><Relationship Id="rId7" Type="http://schemas.openxmlformats.org/officeDocument/2006/relationships/hyperlink" Target="https://gyla.ge/files/news/2008/dazaralebulis%20uflebebi_eng.pdf" TargetMode="External"/><Relationship Id="rId12" Type="http://schemas.openxmlformats.org/officeDocument/2006/relationships/hyperlink" Target="http://undocs.org/A/HRC/31/58/Add.2" TargetMode="External"/><Relationship Id="rId17" Type="http://schemas.openxmlformats.org/officeDocument/2006/relationships/hyperlink" Target="https://oc-media.org/features/armenias-new-education-standards-under-fire-for-lack-of-armenianness/" TargetMode="External"/><Relationship Id="rId2" Type="http://schemas.openxmlformats.org/officeDocument/2006/relationships/hyperlink" Target="https://ecom.ngo/country-maps" TargetMode="External"/><Relationship Id="rId16" Type="http://schemas.openxmlformats.org/officeDocument/2006/relationships/hyperlink" Target="http://mes.gov.ge/content.php?id=8658&amp;lang=eng" TargetMode="External"/><Relationship Id="rId1" Type="http://schemas.openxmlformats.org/officeDocument/2006/relationships/hyperlink" Target="https://ecom.ngo/hiv-msm-eeca" TargetMode="External"/><Relationship Id="rId6" Type="http://schemas.openxmlformats.org/officeDocument/2006/relationships/hyperlink" Target="https://bit.ly/3GHmwqq" TargetMode="External"/><Relationship Id="rId11" Type="http://schemas.openxmlformats.org/officeDocument/2006/relationships/hyperlink" Target="http://undocs.org/CRC/C/MDA/CO/4-5" TargetMode="External"/><Relationship Id="rId5" Type="http://schemas.openxmlformats.org/officeDocument/2006/relationships/hyperlink" Target="https://bit.ly/33KL5o7" TargetMode="External"/><Relationship Id="rId15" Type="http://schemas.openxmlformats.org/officeDocument/2006/relationships/hyperlink" Target="http://gov.ge/index.php?lang_id=ENG&amp;sec_id=497&amp;info_id=67853" TargetMode="External"/><Relationship Id="rId10" Type="http://schemas.openxmlformats.org/officeDocument/2006/relationships/hyperlink" Target="http://docstore.ohchr.org/SelfServices/FilesHandler.ashx?enc=6QkG1d%2FPPRiCAqhKb7yhsldCrOlUTvLRFDjh6%2Fx1pWDqKYdAsZCi%2FpTG5mONu7rLEgGDzc4uYj4EX9q0OwgEtztAerYJ0NdpVEHSESZXwGVYxjsz8OaUw6uLeEqhG0qBpr7G2F1eAhw8U9lp5arMXA%3D%3D" TargetMode="External"/><Relationship Id="rId4" Type="http://schemas.openxmlformats.org/officeDocument/2006/relationships/hyperlink" Target="https://bit.ly/33OFi0N" TargetMode="External"/><Relationship Id="rId9" Type="http://schemas.openxmlformats.org/officeDocument/2006/relationships/hyperlink" Target="https://bit.ly/33Jri8o" TargetMode="External"/><Relationship Id="rId14" Type="http://schemas.openxmlformats.org/officeDocument/2006/relationships/hyperlink" Target="http://gov.ge/index.php?lang_id=ENG&amp;sec_id=497&amp;info_id=678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Eurasian Coalition on Health, Rights, Gender and Sexual Diversity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FB7C98F-E247-254D-A804-8EF45C5E7CFE}">
  <ds:schemaRefs>
    <ds:schemaRef ds:uri="http://schemas.openxmlformats.org/officeDocument/2006/bibliography"/>
  </ds:schemaRefs>
</ds:datastoreItem>
</file>

<file path=customXml/itemProps2.xml><?xml version="1.0" encoding="utf-8"?>
<ds:datastoreItem xmlns:ds="http://schemas.openxmlformats.org/officeDocument/2006/customXml" ds:itemID="{B31DF999-AC75-401E-AE05-028F2C88B747}"/>
</file>

<file path=customXml/itemProps3.xml><?xml version="1.0" encoding="utf-8"?>
<ds:datastoreItem xmlns:ds="http://schemas.openxmlformats.org/officeDocument/2006/customXml" ds:itemID="{0795AA9A-DA88-40AC-9DBA-8D92308D3791}"/>
</file>

<file path=customXml/itemProps4.xml><?xml version="1.0" encoding="utf-8"?>
<ds:datastoreItem xmlns:ds="http://schemas.openxmlformats.org/officeDocument/2006/customXml" ds:itemID="{CFCDB10B-C3A8-4848-9725-4B9E02255E1C}"/>
</file>

<file path=docProps/app.xml><?xml version="1.0" encoding="utf-8"?>
<Properties xmlns="http://schemas.openxmlformats.org/officeDocument/2006/extended-properties" xmlns:vt="http://schemas.openxmlformats.org/officeDocument/2006/docPropsVTypes">
  <Template>Normal.dotm</Template>
  <TotalTime>1946</TotalTime>
  <Pages>6</Pages>
  <Words>2264</Words>
  <Characters>12003</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220</cp:revision>
  <dcterms:created xsi:type="dcterms:W3CDTF">2022-01-11T13:22:00Z</dcterms:created>
  <dcterms:modified xsi:type="dcterms:W3CDTF">2022-02-07T11:31:00Z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