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34F8" w14:textId="06462AE2" w:rsidR="00A7189C" w:rsidRPr="00FD6EB7" w:rsidRDefault="00A7189C">
      <w:pPr>
        <w:rPr>
          <w:rFonts w:asciiTheme="minorBidi" w:hAnsiTheme="minorBidi" w:cstheme="minorBidi"/>
          <w:sz w:val="22"/>
          <w:szCs w:val="22"/>
        </w:rPr>
      </w:pPr>
    </w:p>
    <w:p w14:paraId="0D1406A9" w14:textId="77777777" w:rsidR="00A7189C" w:rsidRPr="00FD6EB7" w:rsidRDefault="00A7189C">
      <w:pPr>
        <w:rPr>
          <w:rFonts w:asciiTheme="minorBidi" w:hAnsiTheme="minorBidi" w:cstheme="minorBidi"/>
          <w:sz w:val="22"/>
          <w:szCs w:val="22"/>
        </w:rPr>
      </w:pPr>
    </w:p>
    <w:p w14:paraId="26BB01A6" w14:textId="77777777" w:rsidR="00A7189C" w:rsidRPr="00FD6EB7" w:rsidRDefault="00A7189C">
      <w:pPr>
        <w:rPr>
          <w:rFonts w:asciiTheme="minorBidi" w:hAnsiTheme="minorBidi" w:cstheme="minorBidi"/>
          <w:sz w:val="22"/>
          <w:szCs w:val="22"/>
        </w:rPr>
      </w:pPr>
    </w:p>
    <w:p w14:paraId="4464AC9F" w14:textId="77777777" w:rsidR="00A7189C" w:rsidRPr="00FD6EB7" w:rsidRDefault="00A7189C">
      <w:pPr>
        <w:rPr>
          <w:rFonts w:asciiTheme="minorBidi" w:hAnsiTheme="minorBidi" w:cstheme="minorBidi"/>
          <w:sz w:val="22"/>
          <w:szCs w:val="22"/>
        </w:rPr>
      </w:pPr>
    </w:p>
    <w:p w14:paraId="40E16500" w14:textId="77777777" w:rsidR="00A7189C" w:rsidRPr="00FD6EB7" w:rsidRDefault="00A7189C">
      <w:pPr>
        <w:rPr>
          <w:rFonts w:asciiTheme="minorBidi" w:hAnsiTheme="minorBidi" w:cstheme="minorBidi"/>
          <w:sz w:val="22"/>
          <w:szCs w:val="22"/>
        </w:rPr>
      </w:pPr>
    </w:p>
    <w:p w14:paraId="09C5EF1D" w14:textId="77777777" w:rsidR="00A7189C" w:rsidRPr="00FD6EB7" w:rsidRDefault="00A7189C">
      <w:pPr>
        <w:rPr>
          <w:rFonts w:asciiTheme="minorBidi" w:hAnsiTheme="minorBidi" w:cstheme="minorBidi"/>
          <w:sz w:val="22"/>
          <w:szCs w:val="22"/>
        </w:rPr>
      </w:pPr>
    </w:p>
    <w:p w14:paraId="19748A26" w14:textId="77777777" w:rsidR="00A7189C" w:rsidRPr="00FD6EB7" w:rsidRDefault="00A7189C">
      <w:pPr>
        <w:rPr>
          <w:rFonts w:asciiTheme="minorBidi" w:hAnsiTheme="minorBidi" w:cstheme="minorBidi"/>
          <w:sz w:val="22"/>
          <w:szCs w:val="22"/>
        </w:rPr>
      </w:pPr>
    </w:p>
    <w:p w14:paraId="12FE785C" w14:textId="77777777" w:rsidR="00A7189C" w:rsidRPr="00FD6EB7" w:rsidRDefault="00A7189C">
      <w:pPr>
        <w:rPr>
          <w:rFonts w:asciiTheme="minorBidi" w:hAnsiTheme="minorBidi" w:cstheme="minorBidi"/>
          <w:sz w:val="22"/>
          <w:szCs w:val="22"/>
        </w:rPr>
      </w:pPr>
    </w:p>
    <w:p w14:paraId="40ED9435" w14:textId="77777777" w:rsidR="00FD6EB7" w:rsidRPr="00FD6EB7" w:rsidRDefault="00FD6EB7">
      <w:pPr>
        <w:rPr>
          <w:rFonts w:asciiTheme="minorBidi" w:eastAsia="Arial" w:hAnsiTheme="minorBidi" w:cstheme="minorBidi"/>
          <w:b/>
          <w:bCs/>
          <w:spacing w:val="-1"/>
          <w:sz w:val="22"/>
          <w:szCs w:val="22"/>
        </w:rPr>
      </w:pPr>
    </w:p>
    <w:p w14:paraId="01A2F11F" w14:textId="2CC1CCFE" w:rsidR="001A09BF" w:rsidRDefault="00304AF0" w:rsidP="00BD4B7F">
      <w:pPr>
        <w:jc w:val="center"/>
        <w:rPr>
          <w:rFonts w:asciiTheme="minorBidi" w:eastAsia="Arial" w:hAnsiTheme="minorBidi" w:cstheme="minorBidi"/>
          <w:b/>
          <w:bCs/>
          <w:spacing w:val="-1"/>
          <w:sz w:val="40"/>
          <w:szCs w:val="40"/>
        </w:rPr>
      </w:pPr>
      <w:r>
        <w:rPr>
          <w:rFonts w:asciiTheme="minorBidi" w:eastAsia="Arial" w:hAnsiTheme="minorBidi" w:cstheme="minorBidi"/>
          <w:b/>
          <w:bCs/>
          <w:spacing w:val="-1"/>
          <w:sz w:val="40"/>
          <w:szCs w:val="40"/>
        </w:rPr>
        <w:t xml:space="preserve">Submission to the </w:t>
      </w:r>
      <w:r w:rsidRPr="00304AF0">
        <w:rPr>
          <w:rFonts w:asciiTheme="minorBidi" w:eastAsia="Arial" w:hAnsiTheme="minorBidi" w:cstheme="minorBidi"/>
          <w:b/>
          <w:bCs/>
          <w:spacing w:val="-1"/>
          <w:sz w:val="40"/>
          <w:szCs w:val="40"/>
        </w:rPr>
        <w:t>Independent Expert on protection against violence and discrimination based on sexual orientation and gender identity</w:t>
      </w:r>
    </w:p>
    <w:p w14:paraId="7803A7EF" w14:textId="77777777" w:rsidR="001A09BF" w:rsidRDefault="001A09BF" w:rsidP="00BD4B7F">
      <w:pPr>
        <w:jc w:val="center"/>
        <w:rPr>
          <w:rFonts w:asciiTheme="minorBidi" w:eastAsia="Arial" w:hAnsiTheme="minorBidi" w:cstheme="minorBidi"/>
          <w:b/>
          <w:bCs/>
          <w:spacing w:val="-1"/>
          <w:sz w:val="40"/>
          <w:szCs w:val="40"/>
        </w:rPr>
      </w:pPr>
    </w:p>
    <w:p w14:paraId="4E58E827" w14:textId="3248735E" w:rsidR="001A09BF" w:rsidRPr="00BD4B7F" w:rsidRDefault="00304AF0" w:rsidP="00BD4B7F">
      <w:pPr>
        <w:jc w:val="center"/>
        <w:rPr>
          <w:rFonts w:asciiTheme="minorBidi" w:eastAsia="Arial" w:hAnsiTheme="minorBidi" w:cstheme="minorBidi"/>
          <w:b/>
          <w:bCs/>
          <w:spacing w:val="-1"/>
          <w:sz w:val="36"/>
          <w:szCs w:val="36"/>
        </w:rPr>
      </w:pPr>
      <w:r w:rsidRPr="00BD4B7F">
        <w:rPr>
          <w:rFonts w:asciiTheme="minorBidi" w:eastAsia="Arial" w:hAnsiTheme="minorBidi" w:cstheme="minorBidi"/>
          <w:b/>
          <w:bCs/>
          <w:spacing w:val="-1"/>
          <w:sz w:val="36"/>
          <w:szCs w:val="36"/>
        </w:rPr>
        <w:t>to inform his</w:t>
      </w:r>
    </w:p>
    <w:p w14:paraId="338C24BA" w14:textId="77777777" w:rsidR="001A09BF" w:rsidRDefault="001A09BF" w:rsidP="00BD4B7F">
      <w:pPr>
        <w:jc w:val="center"/>
        <w:rPr>
          <w:rFonts w:asciiTheme="minorBidi" w:eastAsia="Arial" w:hAnsiTheme="minorBidi" w:cstheme="minorBidi"/>
          <w:b/>
          <w:bCs/>
          <w:spacing w:val="-1"/>
          <w:sz w:val="40"/>
          <w:szCs w:val="40"/>
        </w:rPr>
      </w:pPr>
    </w:p>
    <w:p w14:paraId="7D07E20B" w14:textId="6E1C5249" w:rsidR="00FD6EB7" w:rsidRPr="00FE655B" w:rsidRDefault="00304AF0" w:rsidP="00BD4B7F">
      <w:pPr>
        <w:jc w:val="center"/>
        <w:rPr>
          <w:rFonts w:asciiTheme="minorBidi" w:eastAsia="Arial" w:hAnsiTheme="minorBidi" w:cstheme="minorBidi"/>
          <w:b/>
          <w:bCs/>
          <w:spacing w:val="-1"/>
          <w:sz w:val="40"/>
          <w:szCs w:val="40"/>
          <w:highlight w:val="yellow"/>
        </w:rPr>
      </w:pPr>
      <w:r w:rsidRPr="00304AF0">
        <w:rPr>
          <w:rFonts w:asciiTheme="minorBidi" w:eastAsia="Arial" w:hAnsiTheme="minorBidi" w:cstheme="minorBidi"/>
          <w:b/>
          <w:bCs/>
          <w:spacing w:val="-1"/>
          <w:sz w:val="40"/>
          <w:szCs w:val="40"/>
        </w:rPr>
        <w:t xml:space="preserve">Report to the Human Rights Council on the </w:t>
      </w:r>
      <w:r>
        <w:rPr>
          <w:rFonts w:asciiTheme="minorBidi" w:eastAsia="Arial" w:hAnsiTheme="minorBidi" w:cstheme="minorBidi"/>
          <w:b/>
          <w:bCs/>
          <w:spacing w:val="-1"/>
          <w:sz w:val="40"/>
          <w:szCs w:val="40"/>
        </w:rPr>
        <w:t>“</w:t>
      </w:r>
      <w:r w:rsidRPr="00304AF0">
        <w:rPr>
          <w:rFonts w:asciiTheme="minorBidi" w:eastAsia="Arial" w:hAnsiTheme="minorBidi" w:cstheme="minorBidi"/>
          <w:b/>
          <w:bCs/>
          <w:spacing w:val="-1"/>
          <w:sz w:val="40"/>
          <w:szCs w:val="40"/>
        </w:rPr>
        <w:t>realisation of the right of persons affected by violence and discrimination based on sexual orientation and gender identity to the enjoyment of the highest attainable standard of physical and mental health, in relation to SDG3</w:t>
      </w:r>
      <w:r>
        <w:rPr>
          <w:rFonts w:asciiTheme="minorBidi" w:eastAsia="Arial" w:hAnsiTheme="minorBidi" w:cstheme="minorBidi"/>
          <w:b/>
          <w:bCs/>
          <w:spacing w:val="-1"/>
          <w:sz w:val="40"/>
          <w:szCs w:val="40"/>
        </w:rPr>
        <w:t>”</w:t>
      </w:r>
    </w:p>
    <w:p w14:paraId="4E101135" w14:textId="6AB25A5B" w:rsidR="00FD6EB7" w:rsidRDefault="00FD6EB7">
      <w:pPr>
        <w:rPr>
          <w:rFonts w:asciiTheme="minorBidi" w:eastAsia="Arial" w:hAnsiTheme="minorBidi" w:cstheme="minorBidi"/>
          <w:b/>
          <w:bCs/>
          <w:spacing w:val="-1"/>
          <w:sz w:val="40"/>
          <w:szCs w:val="40"/>
        </w:rPr>
      </w:pPr>
    </w:p>
    <w:p w14:paraId="57414094" w14:textId="2F06A554" w:rsidR="00304AF0" w:rsidRPr="00BD4B7F" w:rsidRDefault="00304AF0" w:rsidP="00BD4B7F">
      <w:pPr>
        <w:jc w:val="center"/>
        <w:rPr>
          <w:rFonts w:asciiTheme="minorBidi" w:eastAsia="Arial" w:hAnsiTheme="minorBidi" w:cstheme="minorBidi"/>
          <w:spacing w:val="-1"/>
          <w:sz w:val="32"/>
          <w:szCs w:val="32"/>
        </w:rPr>
      </w:pPr>
      <w:r w:rsidRPr="00BD4B7F">
        <w:rPr>
          <w:rFonts w:asciiTheme="minorBidi" w:eastAsia="Arial" w:hAnsiTheme="minorBidi" w:cstheme="minorBidi"/>
          <w:spacing w:val="-1"/>
          <w:sz w:val="32"/>
          <w:szCs w:val="32"/>
        </w:rPr>
        <w:t xml:space="preserve">February </w:t>
      </w:r>
      <w:r w:rsidR="00BD4B7F">
        <w:rPr>
          <w:rFonts w:asciiTheme="minorBidi" w:eastAsia="Arial" w:hAnsiTheme="minorBidi" w:cstheme="minorBidi"/>
          <w:spacing w:val="-1"/>
          <w:sz w:val="32"/>
          <w:szCs w:val="32"/>
        </w:rPr>
        <w:t xml:space="preserve">7, </w:t>
      </w:r>
      <w:r w:rsidRPr="00BD4B7F">
        <w:rPr>
          <w:rFonts w:asciiTheme="minorBidi" w:eastAsia="Arial" w:hAnsiTheme="minorBidi" w:cstheme="minorBidi"/>
          <w:spacing w:val="-1"/>
          <w:sz w:val="32"/>
          <w:szCs w:val="32"/>
        </w:rPr>
        <w:t>2022</w:t>
      </w:r>
    </w:p>
    <w:p w14:paraId="600CA9D1" w14:textId="3CD8D11A" w:rsidR="00FD6EB7" w:rsidRPr="00FD6EB7" w:rsidRDefault="00FD6EB7">
      <w:pPr>
        <w:rPr>
          <w:rFonts w:asciiTheme="minorBidi" w:eastAsia="Arial" w:hAnsiTheme="minorBidi" w:cstheme="minorBidi"/>
          <w:b/>
          <w:bCs/>
          <w:spacing w:val="-1"/>
          <w:sz w:val="22"/>
          <w:szCs w:val="22"/>
        </w:rPr>
      </w:pPr>
    </w:p>
    <w:p w14:paraId="64DAA10B" w14:textId="32611197" w:rsidR="00FD6EB7" w:rsidRPr="00FD6EB7" w:rsidRDefault="00FD6EB7">
      <w:pPr>
        <w:rPr>
          <w:rFonts w:asciiTheme="minorBidi" w:eastAsia="Arial" w:hAnsiTheme="minorBidi" w:cstheme="minorBidi"/>
          <w:b/>
          <w:bCs/>
          <w:spacing w:val="-1"/>
          <w:sz w:val="22"/>
          <w:szCs w:val="22"/>
        </w:rPr>
      </w:pPr>
    </w:p>
    <w:p w14:paraId="50ECAB97" w14:textId="227FA29D" w:rsidR="00FD6EB7" w:rsidRPr="00FD6EB7" w:rsidRDefault="00FD6EB7">
      <w:pPr>
        <w:rPr>
          <w:rFonts w:asciiTheme="minorBidi" w:eastAsia="Arial" w:hAnsiTheme="minorBidi" w:cstheme="minorBidi"/>
          <w:b/>
          <w:bCs/>
          <w:spacing w:val="-1"/>
          <w:sz w:val="22"/>
          <w:szCs w:val="22"/>
        </w:rPr>
      </w:pPr>
    </w:p>
    <w:p w14:paraId="158E23F3" w14:textId="77777777" w:rsidR="00FD6EB7" w:rsidRPr="00FD6EB7" w:rsidRDefault="00FD6EB7">
      <w:pPr>
        <w:rPr>
          <w:rFonts w:asciiTheme="minorBidi" w:eastAsia="Arial" w:hAnsiTheme="minorBidi" w:cstheme="minorBidi"/>
          <w:b/>
          <w:bCs/>
          <w:spacing w:val="-1"/>
          <w:sz w:val="22"/>
          <w:szCs w:val="22"/>
        </w:rPr>
      </w:pPr>
    </w:p>
    <w:p w14:paraId="53C05A66" w14:textId="77777777" w:rsidR="00FD6EB7" w:rsidRPr="00FD6EB7" w:rsidRDefault="00FD6EB7" w:rsidP="00FD6EB7">
      <w:pPr>
        <w:pStyle w:val="InsideTitlePage1"/>
        <w:rPr>
          <w:rFonts w:asciiTheme="minorBidi" w:hAnsiTheme="minorBidi" w:cstheme="minorBidi"/>
          <w:sz w:val="22"/>
          <w:szCs w:val="22"/>
        </w:rPr>
      </w:pPr>
      <w:r w:rsidRPr="00FD6EB7">
        <w:rPr>
          <w:rFonts w:asciiTheme="minorBidi" w:hAnsiTheme="minorBidi" w:cstheme="minorBidi"/>
          <w:sz w:val="22"/>
          <w:szCs w:val="22"/>
        </w:rPr>
        <w:t>HIV Legal Network</w:t>
      </w:r>
    </w:p>
    <w:p w14:paraId="1558EB73" w14:textId="77777777" w:rsidR="00FD6EB7" w:rsidRPr="00FD6EB7" w:rsidRDefault="00FD6EB7" w:rsidP="00FD6EB7">
      <w:pPr>
        <w:pStyle w:val="InsideTitlePage1"/>
        <w:rPr>
          <w:rFonts w:asciiTheme="minorBidi" w:hAnsiTheme="minorBidi" w:cstheme="minorBidi"/>
          <w:sz w:val="22"/>
          <w:szCs w:val="22"/>
        </w:rPr>
      </w:pPr>
      <w:r w:rsidRPr="00FD6EB7">
        <w:rPr>
          <w:rFonts w:asciiTheme="minorBidi" w:hAnsiTheme="minorBidi" w:cstheme="minorBidi"/>
          <w:sz w:val="22"/>
          <w:szCs w:val="22"/>
        </w:rPr>
        <w:t>1240 Bay Street, Suite 600</w:t>
      </w:r>
    </w:p>
    <w:p w14:paraId="0F4D5FF1" w14:textId="77777777" w:rsidR="00FD6EB7" w:rsidRPr="00FD6EB7" w:rsidRDefault="00FD6EB7" w:rsidP="00FD6EB7">
      <w:pPr>
        <w:pStyle w:val="InsideTitlePage1"/>
        <w:rPr>
          <w:rFonts w:asciiTheme="minorBidi" w:hAnsiTheme="minorBidi" w:cstheme="minorBidi"/>
          <w:sz w:val="22"/>
          <w:szCs w:val="22"/>
        </w:rPr>
      </w:pPr>
      <w:r w:rsidRPr="00FD6EB7">
        <w:rPr>
          <w:rFonts w:asciiTheme="minorBidi" w:hAnsiTheme="minorBidi" w:cstheme="minorBidi"/>
          <w:sz w:val="22"/>
          <w:szCs w:val="22"/>
        </w:rPr>
        <w:t xml:space="preserve">Toronto, Ontario </w:t>
      </w:r>
    </w:p>
    <w:p w14:paraId="266646C4" w14:textId="77777777" w:rsidR="00FD6EB7" w:rsidRPr="00FD6EB7" w:rsidRDefault="00FD6EB7" w:rsidP="00FD6EB7">
      <w:pPr>
        <w:pStyle w:val="InsideTitlePage1"/>
        <w:rPr>
          <w:rFonts w:asciiTheme="minorBidi" w:hAnsiTheme="minorBidi" w:cstheme="minorBidi"/>
          <w:sz w:val="22"/>
          <w:szCs w:val="22"/>
        </w:rPr>
      </w:pPr>
      <w:r w:rsidRPr="00FD6EB7">
        <w:rPr>
          <w:rFonts w:asciiTheme="minorBidi" w:hAnsiTheme="minorBidi" w:cstheme="minorBidi"/>
          <w:sz w:val="22"/>
          <w:szCs w:val="22"/>
        </w:rPr>
        <w:t>Canada M5R 2A7</w:t>
      </w:r>
    </w:p>
    <w:p w14:paraId="3CB5991B" w14:textId="77777777" w:rsidR="00FD6EB7" w:rsidRPr="00FD6EB7" w:rsidRDefault="00FD6EB7" w:rsidP="00FD6EB7">
      <w:pPr>
        <w:pStyle w:val="InsideTitlePage1"/>
        <w:rPr>
          <w:rFonts w:asciiTheme="minorBidi" w:hAnsiTheme="minorBidi" w:cstheme="minorBidi"/>
          <w:sz w:val="22"/>
          <w:szCs w:val="22"/>
        </w:rPr>
      </w:pPr>
    </w:p>
    <w:p w14:paraId="1DBF7ABA" w14:textId="77777777" w:rsidR="00FD6EB7" w:rsidRPr="00FD6EB7" w:rsidRDefault="00FD6EB7" w:rsidP="00FD6EB7">
      <w:pPr>
        <w:pStyle w:val="InsideTitlePage1"/>
        <w:rPr>
          <w:rFonts w:asciiTheme="minorBidi" w:hAnsiTheme="minorBidi" w:cstheme="minorBidi"/>
          <w:color w:val="auto"/>
          <w:sz w:val="22"/>
          <w:szCs w:val="22"/>
        </w:rPr>
      </w:pPr>
      <w:r w:rsidRPr="00FD6EB7">
        <w:rPr>
          <w:rFonts w:asciiTheme="minorBidi" w:hAnsiTheme="minorBidi" w:cstheme="minorBidi"/>
          <w:color w:val="auto"/>
          <w:sz w:val="22"/>
          <w:szCs w:val="22"/>
        </w:rPr>
        <w:t xml:space="preserve">Email: </w:t>
      </w:r>
      <w:hyperlink r:id="rId8" w:history="1">
        <w:r w:rsidRPr="00FD6EB7">
          <w:rPr>
            <w:rStyle w:val="Hyperlink"/>
            <w:rFonts w:asciiTheme="minorBidi" w:hAnsiTheme="minorBidi" w:cstheme="minorBidi"/>
            <w:sz w:val="22"/>
            <w:szCs w:val="22"/>
          </w:rPr>
          <w:t>schu@hivlegalnetwork.ca</w:t>
        </w:r>
      </w:hyperlink>
    </w:p>
    <w:p w14:paraId="55D3E3D9" w14:textId="77777777" w:rsidR="00FD6EB7" w:rsidRPr="00FD6EB7" w:rsidRDefault="006958D2" w:rsidP="00FD6EB7">
      <w:pPr>
        <w:pStyle w:val="InsideTitlePage1"/>
        <w:rPr>
          <w:rFonts w:asciiTheme="minorBidi" w:hAnsiTheme="minorBidi" w:cstheme="minorBidi"/>
          <w:sz w:val="22"/>
          <w:szCs w:val="22"/>
        </w:rPr>
      </w:pPr>
      <w:hyperlink r:id="rId9" w:history="1">
        <w:r w:rsidR="00FD6EB7" w:rsidRPr="00FD6EB7">
          <w:rPr>
            <w:rStyle w:val="Hyperlink"/>
            <w:rFonts w:asciiTheme="minorBidi" w:hAnsiTheme="minorBidi" w:cstheme="minorBidi"/>
            <w:sz w:val="22"/>
            <w:szCs w:val="22"/>
          </w:rPr>
          <w:t>www.hivlegalnetwork.ca</w:t>
        </w:r>
      </w:hyperlink>
      <w:r w:rsidR="00FD6EB7" w:rsidRPr="00FD6EB7">
        <w:rPr>
          <w:rFonts w:asciiTheme="minorBidi" w:hAnsiTheme="minorBidi" w:cstheme="minorBidi"/>
          <w:sz w:val="22"/>
          <w:szCs w:val="22"/>
        </w:rPr>
        <w:t xml:space="preserve"> </w:t>
      </w:r>
    </w:p>
    <w:p w14:paraId="65A05A98" w14:textId="77777777" w:rsidR="00FD6EB7" w:rsidRPr="00FD6EB7" w:rsidRDefault="00FD6EB7">
      <w:pPr>
        <w:rPr>
          <w:rFonts w:asciiTheme="minorBidi" w:eastAsia="Arial" w:hAnsiTheme="minorBidi" w:cstheme="minorBidi"/>
          <w:b/>
          <w:bCs/>
          <w:spacing w:val="-1"/>
          <w:sz w:val="22"/>
          <w:szCs w:val="22"/>
        </w:rPr>
      </w:pPr>
    </w:p>
    <w:p w14:paraId="7C833F19" w14:textId="28CD7200" w:rsidR="00805A5F" w:rsidRDefault="00805A5F">
      <w:pPr>
        <w:rPr>
          <w:rFonts w:asciiTheme="minorBidi" w:hAnsiTheme="minorBidi" w:cstheme="minorBidi"/>
          <w:sz w:val="22"/>
          <w:szCs w:val="22"/>
        </w:rPr>
      </w:pPr>
    </w:p>
    <w:p w14:paraId="2ED0C1A8" w14:textId="1885ABA6" w:rsidR="00D07259" w:rsidRPr="00D07259" w:rsidRDefault="00D07259" w:rsidP="00D07259">
      <w:pPr>
        <w:pStyle w:val="Heading1"/>
        <w:rPr>
          <w:rFonts w:asciiTheme="minorBidi" w:hAnsiTheme="minorBidi" w:cstheme="minorBidi"/>
          <w:b/>
          <w:bCs/>
          <w:color w:val="000000" w:themeColor="text1"/>
        </w:rPr>
      </w:pPr>
      <w:bookmarkStart w:id="0" w:name="_Toc482796059"/>
      <w:r w:rsidRPr="00D07259">
        <w:rPr>
          <w:rFonts w:asciiTheme="minorBidi" w:hAnsiTheme="minorBidi" w:cstheme="minorBidi"/>
          <w:b/>
          <w:bCs/>
          <w:color w:val="000000" w:themeColor="text1"/>
        </w:rPr>
        <w:lastRenderedPageBreak/>
        <w:t>INTRODUCTION</w:t>
      </w:r>
      <w:bookmarkEnd w:id="0"/>
    </w:p>
    <w:p w14:paraId="19A228D1" w14:textId="77777777" w:rsidR="00D07259" w:rsidRPr="00BD4B7F" w:rsidRDefault="00D07259" w:rsidP="00D07259">
      <w:pPr>
        <w:rPr>
          <w:rFonts w:cs="Arial"/>
          <w:sz w:val="16"/>
          <w:szCs w:val="16"/>
        </w:rPr>
      </w:pPr>
    </w:p>
    <w:p w14:paraId="57CE2BB3" w14:textId="79BF430F" w:rsidR="0095282E" w:rsidRPr="001D0509" w:rsidRDefault="00D07259" w:rsidP="00BD4B7F">
      <w:pPr>
        <w:pStyle w:val="ListParagraph"/>
        <w:widowControl w:val="0"/>
        <w:numPr>
          <w:ilvl w:val="0"/>
          <w:numId w:val="2"/>
        </w:numPr>
        <w:suppressAutoHyphens/>
        <w:ind w:left="357" w:hanging="357"/>
        <w:rPr>
          <w:rFonts w:asciiTheme="minorBidi" w:hAnsiTheme="minorBidi" w:cstheme="minorBidi"/>
          <w:sz w:val="22"/>
          <w:szCs w:val="22"/>
        </w:rPr>
      </w:pPr>
      <w:r w:rsidRPr="001D0509">
        <w:rPr>
          <w:rFonts w:asciiTheme="minorBidi" w:hAnsiTheme="minorBidi" w:cstheme="minorBidi"/>
          <w:sz w:val="22"/>
          <w:szCs w:val="22"/>
        </w:rPr>
        <w:t xml:space="preserve">In </w:t>
      </w:r>
      <w:r w:rsidR="0055311F" w:rsidRPr="001D0509">
        <w:rPr>
          <w:rFonts w:asciiTheme="minorBidi" w:hAnsiTheme="minorBidi" w:cstheme="minorBidi"/>
          <w:sz w:val="22"/>
          <w:szCs w:val="22"/>
        </w:rPr>
        <w:t xml:space="preserve">response to </w:t>
      </w:r>
      <w:r w:rsidR="00807F55">
        <w:rPr>
          <w:rFonts w:asciiTheme="minorBidi" w:hAnsiTheme="minorBidi" w:cstheme="minorBidi"/>
          <w:sz w:val="22"/>
          <w:szCs w:val="22"/>
        </w:rPr>
        <w:t xml:space="preserve">the </w:t>
      </w:r>
      <w:r w:rsidR="0055311F" w:rsidRPr="001D0509">
        <w:rPr>
          <w:rFonts w:asciiTheme="minorBidi" w:hAnsiTheme="minorBidi" w:cstheme="minorBidi"/>
          <w:sz w:val="22"/>
          <w:szCs w:val="22"/>
        </w:rPr>
        <w:t xml:space="preserve">call for input </w:t>
      </w:r>
      <w:r w:rsidR="004856DA">
        <w:rPr>
          <w:rFonts w:asciiTheme="minorBidi" w:hAnsiTheme="minorBidi" w:cstheme="minorBidi"/>
          <w:sz w:val="22"/>
          <w:szCs w:val="22"/>
        </w:rPr>
        <w:t>from</w:t>
      </w:r>
      <w:r w:rsidR="00807F55">
        <w:rPr>
          <w:rFonts w:asciiTheme="minorBidi" w:hAnsiTheme="minorBidi" w:cstheme="minorBidi"/>
          <w:sz w:val="22"/>
          <w:szCs w:val="22"/>
        </w:rPr>
        <w:t xml:space="preserve"> the</w:t>
      </w:r>
      <w:r w:rsidR="0055311F" w:rsidRPr="001D0509">
        <w:rPr>
          <w:rFonts w:asciiTheme="minorBidi" w:hAnsiTheme="minorBidi" w:cstheme="minorBidi"/>
          <w:sz w:val="22"/>
          <w:szCs w:val="22"/>
        </w:rPr>
        <w:t xml:space="preserve"> Independent Expert on protection against violence and discrimination based on sexual orientation and gender identity</w:t>
      </w:r>
      <w:r w:rsidR="004856DA">
        <w:rPr>
          <w:rFonts w:asciiTheme="minorBidi" w:hAnsiTheme="minorBidi" w:cstheme="minorBidi"/>
          <w:sz w:val="22"/>
          <w:szCs w:val="22"/>
        </w:rPr>
        <w:t xml:space="preserve"> (</w:t>
      </w:r>
      <w:r w:rsidR="00F055ED">
        <w:rPr>
          <w:rFonts w:asciiTheme="minorBidi" w:hAnsiTheme="minorBidi" w:cstheme="minorBidi"/>
          <w:sz w:val="22"/>
          <w:szCs w:val="22"/>
        </w:rPr>
        <w:t xml:space="preserve">to inform his </w:t>
      </w:r>
      <w:r w:rsidR="004856DA">
        <w:rPr>
          <w:rFonts w:asciiTheme="minorBidi" w:hAnsiTheme="minorBidi" w:cstheme="minorBidi"/>
          <w:sz w:val="22"/>
          <w:szCs w:val="22"/>
        </w:rPr>
        <w:t xml:space="preserve">presentation </w:t>
      </w:r>
      <w:r w:rsidR="00F055ED" w:rsidRPr="00F055ED">
        <w:rPr>
          <w:rFonts w:asciiTheme="minorBidi" w:hAnsiTheme="minorBidi" w:cstheme="minorBidi"/>
          <w:sz w:val="22"/>
          <w:szCs w:val="22"/>
        </w:rPr>
        <w:t>to the 50th Session of the United Nations Human Rights Council</w:t>
      </w:r>
      <w:r w:rsidR="004856DA">
        <w:rPr>
          <w:rFonts w:asciiTheme="minorBidi" w:hAnsiTheme="minorBidi" w:cstheme="minorBidi"/>
          <w:sz w:val="22"/>
          <w:szCs w:val="22"/>
        </w:rPr>
        <w:t xml:space="preserve">), </w:t>
      </w:r>
      <w:r w:rsidRPr="001D0509">
        <w:rPr>
          <w:rFonts w:asciiTheme="minorBidi" w:hAnsiTheme="minorBidi" w:cstheme="minorBidi"/>
          <w:sz w:val="22"/>
          <w:szCs w:val="22"/>
        </w:rPr>
        <w:t xml:space="preserve">the HIV Legal Network </w:t>
      </w:r>
      <w:r w:rsidR="00F055ED">
        <w:rPr>
          <w:rFonts w:asciiTheme="minorBidi" w:hAnsiTheme="minorBidi" w:cstheme="minorBidi"/>
          <w:sz w:val="22"/>
          <w:szCs w:val="22"/>
        </w:rPr>
        <w:t>makes this submission regarding</w:t>
      </w:r>
      <w:r w:rsidRPr="001D0509">
        <w:rPr>
          <w:rFonts w:asciiTheme="minorBidi" w:hAnsiTheme="minorBidi" w:cstheme="minorBidi"/>
          <w:sz w:val="22"/>
          <w:szCs w:val="22"/>
        </w:rPr>
        <w:t xml:space="preserve"> </w:t>
      </w:r>
      <w:r w:rsidR="00F055ED" w:rsidRPr="001D0509">
        <w:rPr>
          <w:rFonts w:asciiTheme="minorBidi" w:hAnsiTheme="minorBidi" w:cstheme="minorBidi"/>
          <w:sz w:val="22"/>
          <w:szCs w:val="22"/>
        </w:rPr>
        <w:t xml:space="preserve">human rights violations against </w:t>
      </w:r>
      <w:r w:rsidR="00F055ED">
        <w:rPr>
          <w:rFonts w:asciiTheme="minorBidi" w:hAnsiTheme="minorBidi" w:cstheme="minorBidi"/>
          <w:sz w:val="22"/>
          <w:szCs w:val="22"/>
        </w:rPr>
        <w:t>LGBT</w:t>
      </w:r>
      <w:r w:rsidR="000A515D">
        <w:rPr>
          <w:rFonts w:asciiTheme="minorBidi" w:hAnsiTheme="minorBidi" w:cstheme="minorBidi"/>
          <w:sz w:val="22"/>
          <w:szCs w:val="22"/>
        </w:rPr>
        <w:t>Q+</w:t>
      </w:r>
      <w:r w:rsidR="00F055ED">
        <w:rPr>
          <w:rFonts w:asciiTheme="minorBidi" w:hAnsiTheme="minorBidi" w:cstheme="minorBidi"/>
          <w:sz w:val="22"/>
          <w:szCs w:val="22"/>
        </w:rPr>
        <w:t xml:space="preserve"> </w:t>
      </w:r>
      <w:r w:rsidR="00F055ED" w:rsidRPr="001D0509">
        <w:rPr>
          <w:rFonts w:asciiTheme="minorBidi" w:hAnsiTheme="minorBidi" w:cstheme="minorBidi"/>
          <w:sz w:val="22"/>
          <w:szCs w:val="22"/>
        </w:rPr>
        <w:t xml:space="preserve">people in </w:t>
      </w:r>
      <w:r w:rsidR="00304AF0">
        <w:rPr>
          <w:rFonts w:asciiTheme="minorBidi" w:hAnsiTheme="minorBidi" w:cstheme="minorBidi"/>
          <w:sz w:val="22"/>
          <w:szCs w:val="22"/>
        </w:rPr>
        <w:t>the Caribbean</w:t>
      </w:r>
      <w:r w:rsidR="004856DA">
        <w:rPr>
          <w:rFonts w:asciiTheme="minorBidi" w:hAnsiTheme="minorBidi" w:cstheme="minorBidi"/>
          <w:sz w:val="22"/>
          <w:szCs w:val="22"/>
        </w:rPr>
        <w:t>, focusing on the</w:t>
      </w:r>
      <w:r w:rsidR="004856DA" w:rsidRPr="004856DA">
        <w:t xml:space="preserve"> </w:t>
      </w:r>
      <w:r w:rsidR="004856DA">
        <w:rPr>
          <w:rFonts w:asciiTheme="minorBidi" w:hAnsiTheme="minorBidi" w:cstheme="minorBidi"/>
          <w:sz w:val="22"/>
          <w:szCs w:val="22"/>
        </w:rPr>
        <w:t>ma</w:t>
      </w:r>
      <w:r w:rsidR="004856DA" w:rsidRPr="004856DA">
        <w:rPr>
          <w:rFonts w:asciiTheme="minorBidi" w:hAnsiTheme="minorBidi" w:cstheme="minorBidi"/>
          <w:sz w:val="22"/>
          <w:szCs w:val="22"/>
        </w:rPr>
        <w:t>in barriers</w:t>
      </w:r>
      <w:r w:rsidR="00F63460" w:rsidRPr="00F63460">
        <w:rPr>
          <w:rFonts w:ascii="Arial" w:hAnsi="Arial" w:cs="Arial"/>
          <w:color w:val="202124"/>
          <w:shd w:val="clear" w:color="auto" w:fill="FFFFFF"/>
        </w:rPr>
        <w:t xml:space="preserve"> </w:t>
      </w:r>
      <w:r w:rsidR="00F63460">
        <w:rPr>
          <w:rFonts w:ascii="Arial" w:hAnsi="Arial" w:cs="Arial"/>
          <w:color w:val="202124"/>
          <w:shd w:val="clear" w:color="auto" w:fill="FFFFFF"/>
        </w:rPr>
        <w:t xml:space="preserve">— </w:t>
      </w:r>
      <w:r w:rsidR="004856DA" w:rsidRPr="004856DA">
        <w:rPr>
          <w:rFonts w:asciiTheme="minorBidi" w:hAnsiTheme="minorBidi" w:cstheme="minorBidi"/>
          <w:sz w:val="22"/>
          <w:szCs w:val="22"/>
        </w:rPr>
        <w:t>in law or practice</w:t>
      </w:r>
      <w:r w:rsidR="00F63460">
        <w:rPr>
          <w:rFonts w:asciiTheme="minorBidi" w:hAnsiTheme="minorBidi" w:cstheme="minorBidi"/>
          <w:sz w:val="22"/>
          <w:szCs w:val="22"/>
        </w:rPr>
        <w:t xml:space="preserve"> </w:t>
      </w:r>
      <w:r w:rsidR="00F63460">
        <w:rPr>
          <w:rFonts w:ascii="Arial" w:hAnsi="Arial" w:cs="Arial"/>
          <w:color w:val="202124"/>
          <w:shd w:val="clear" w:color="auto" w:fill="FFFFFF"/>
        </w:rPr>
        <w:t>—</w:t>
      </w:r>
      <w:r w:rsidR="004856DA">
        <w:rPr>
          <w:rFonts w:asciiTheme="minorBidi" w:hAnsiTheme="minorBidi" w:cstheme="minorBidi"/>
          <w:sz w:val="22"/>
          <w:szCs w:val="22"/>
        </w:rPr>
        <w:t xml:space="preserve"> to receiving</w:t>
      </w:r>
      <w:r w:rsidR="004856DA" w:rsidRPr="004856DA">
        <w:rPr>
          <w:rFonts w:asciiTheme="minorBidi" w:hAnsiTheme="minorBidi" w:cstheme="minorBidi"/>
          <w:sz w:val="22"/>
          <w:szCs w:val="22"/>
        </w:rPr>
        <w:t xml:space="preserve"> care that meets their physical and mental health needs</w:t>
      </w:r>
      <w:r w:rsidR="0095282E" w:rsidRPr="001D0509">
        <w:rPr>
          <w:rFonts w:asciiTheme="minorBidi" w:hAnsiTheme="minorBidi" w:cstheme="minorBidi"/>
          <w:sz w:val="22"/>
          <w:szCs w:val="22"/>
        </w:rPr>
        <w:t>.</w:t>
      </w:r>
    </w:p>
    <w:p w14:paraId="19A6FF56" w14:textId="77777777" w:rsidR="0095282E" w:rsidRPr="001D0509" w:rsidRDefault="0095282E" w:rsidP="0095282E">
      <w:pPr>
        <w:pStyle w:val="ListParagraph"/>
        <w:widowControl w:val="0"/>
        <w:suppressAutoHyphens/>
        <w:ind w:left="360"/>
        <w:rPr>
          <w:rFonts w:asciiTheme="minorBidi" w:hAnsiTheme="minorBidi" w:cstheme="minorBidi"/>
          <w:sz w:val="22"/>
          <w:szCs w:val="22"/>
        </w:rPr>
      </w:pPr>
    </w:p>
    <w:p w14:paraId="15AE54B9" w14:textId="64E591F5" w:rsidR="0095282E" w:rsidRPr="002E3240" w:rsidRDefault="00D07259" w:rsidP="00BD4B7F">
      <w:pPr>
        <w:pStyle w:val="ListParagraph"/>
        <w:widowControl w:val="0"/>
        <w:numPr>
          <w:ilvl w:val="0"/>
          <w:numId w:val="2"/>
        </w:numPr>
        <w:suppressAutoHyphens/>
        <w:rPr>
          <w:rFonts w:asciiTheme="minorBidi" w:hAnsiTheme="minorBidi" w:cstheme="minorBidi"/>
          <w:sz w:val="22"/>
          <w:szCs w:val="22"/>
        </w:rPr>
      </w:pPr>
      <w:r w:rsidRPr="002E3240">
        <w:rPr>
          <w:rFonts w:asciiTheme="minorBidi" w:hAnsiTheme="minorBidi" w:cstheme="minorBidi"/>
          <w:sz w:val="22"/>
          <w:szCs w:val="22"/>
        </w:rPr>
        <w:t xml:space="preserve">The </w:t>
      </w:r>
      <w:hyperlink r:id="rId10" w:history="1">
        <w:r w:rsidRPr="002E3240">
          <w:rPr>
            <w:rStyle w:val="Hyperlink"/>
            <w:rFonts w:asciiTheme="minorBidi" w:hAnsiTheme="minorBidi" w:cstheme="minorBidi"/>
            <w:sz w:val="22"/>
            <w:szCs w:val="22"/>
          </w:rPr>
          <w:t>HIV Legal Network</w:t>
        </w:r>
      </w:hyperlink>
      <w:r w:rsidRPr="002E3240">
        <w:rPr>
          <w:rFonts w:asciiTheme="minorBidi" w:hAnsiTheme="minorBidi" w:cstheme="minorBidi"/>
          <w:sz w:val="22"/>
          <w:szCs w:val="22"/>
        </w:rPr>
        <w:t xml:space="preserve"> (formerly the Canadian HIV/AIDS Legal Network) promotes the human rights of people living with, at risk of, or affected by HIV or AIDS, in Canada and internationally, through research and analysis, litigation and other advocacy, public education, and community mobilization. </w:t>
      </w:r>
    </w:p>
    <w:p w14:paraId="7AE1DF6F" w14:textId="77777777" w:rsidR="0073596F" w:rsidRPr="00BD4B7F" w:rsidRDefault="0073596F" w:rsidP="00BD4B7F">
      <w:pPr>
        <w:rPr>
          <w:sz w:val="16"/>
          <w:szCs w:val="16"/>
        </w:rPr>
      </w:pPr>
    </w:p>
    <w:p w14:paraId="326620E2" w14:textId="30F1B01E" w:rsidR="0095282E" w:rsidRPr="0095282E" w:rsidRDefault="004C4EF5" w:rsidP="0095282E">
      <w:pPr>
        <w:pStyle w:val="Heading1"/>
        <w:rPr>
          <w:rFonts w:asciiTheme="minorBidi" w:hAnsiTheme="minorBidi" w:cstheme="minorBidi"/>
          <w:b/>
          <w:bCs/>
          <w:color w:val="000000" w:themeColor="text1"/>
        </w:rPr>
      </w:pPr>
      <w:r>
        <w:rPr>
          <w:rFonts w:asciiTheme="minorBidi" w:hAnsiTheme="minorBidi" w:cstheme="minorBidi"/>
          <w:b/>
          <w:bCs/>
          <w:color w:val="000000" w:themeColor="text1"/>
        </w:rPr>
        <w:t>ANTI-LGBTQ</w:t>
      </w:r>
      <w:r w:rsidR="00E3179C">
        <w:rPr>
          <w:rFonts w:asciiTheme="minorBidi" w:hAnsiTheme="minorBidi" w:cstheme="minorBidi"/>
          <w:b/>
          <w:bCs/>
          <w:color w:val="000000" w:themeColor="text1"/>
        </w:rPr>
        <w:t>+</w:t>
      </w:r>
      <w:r>
        <w:rPr>
          <w:rFonts w:asciiTheme="minorBidi" w:hAnsiTheme="minorBidi" w:cstheme="minorBidi"/>
          <w:b/>
          <w:bCs/>
          <w:color w:val="000000" w:themeColor="text1"/>
        </w:rPr>
        <w:t xml:space="preserve"> LAWS IN THE CARIBBEAN</w:t>
      </w:r>
    </w:p>
    <w:p w14:paraId="13084703" w14:textId="77777777" w:rsidR="0095282E" w:rsidRPr="00BD4B7F" w:rsidRDefault="0095282E" w:rsidP="0095282E">
      <w:pPr>
        <w:pStyle w:val="ListParagraph"/>
        <w:rPr>
          <w:rFonts w:asciiTheme="minorBidi" w:hAnsiTheme="minorBidi" w:cstheme="minorBidi"/>
          <w:sz w:val="16"/>
          <w:szCs w:val="16"/>
        </w:rPr>
      </w:pPr>
    </w:p>
    <w:p w14:paraId="683C810A" w14:textId="48C4C30C" w:rsidR="00716C8A" w:rsidRPr="00BD4B7F" w:rsidRDefault="00F8702C" w:rsidP="00BD4B7F">
      <w:pPr>
        <w:pStyle w:val="ListParagraph"/>
        <w:widowControl w:val="0"/>
        <w:numPr>
          <w:ilvl w:val="0"/>
          <w:numId w:val="2"/>
        </w:numPr>
        <w:suppressAutoHyphens/>
        <w:rPr>
          <w:rFonts w:asciiTheme="minorBidi" w:eastAsiaTheme="majorEastAsia" w:hAnsiTheme="minorBidi" w:cstheme="minorBidi"/>
          <w:b/>
          <w:bCs/>
          <w:color w:val="000000" w:themeColor="text1"/>
          <w:sz w:val="32"/>
          <w:szCs w:val="32"/>
        </w:rPr>
      </w:pPr>
      <w:proofErr w:type="gramStart"/>
      <w:r>
        <w:rPr>
          <w:rFonts w:asciiTheme="minorBidi" w:hAnsiTheme="minorBidi" w:cstheme="minorBidi"/>
          <w:sz w:val="22"/>
          <w:szCs w:val="22"/>
        </w:rPr>
        <w:t>A number of</w:t>
      </w:r>
      <w:proofErr w:type="gramEnd"/>
      <w:r w:rsidR="004C4EF5">
        <w:rPr>
          <w:rFonts w:asciiTheme="minorBidi" w:hAnsiTheme="minorBidi" w:cstheme="minorBidi"/>
          <w:sz w:val="22"/>
          <w:szCs w:val="22"/>
        </w:rPr>
        <w:t xml:space="preserve"> countries in the Caribbean, including </w:t>
      </w:r>
      <w:r w:rsidR="00A50984" w:rsidRPr="0095282E">
        <w:rPr>
          <w:rFonts w:asciiTheme="minorBidi" w:hAnsiTheme="minorBidi" w:cstheme="minorBidi"/>
          <w:sz w:val="22"/>
          <w:szCs w:val="22"/>
        </w:rPr>
        <w:t>Jamaica</w:t>
      </w:r>
      <w:r w:rsidR="005F5E19" w:rsidRPr="0095282E">
        <w:rPr>
          <w:rFonts w:asciiTheme="minorBidi" w:hAnsiTheme="minorBidi" w:cstheme="minorBidi"/>
          <w:sz w:val="22"/>
          <w:szCs w:val="22"/>
        </w:rPr>
        <w:t xml:space="preserve">, </w:t>
      </w:r>
      <w:r w:rsidR="00A50984" w:rsidRPr="0095282E">
        <w:rPr>
          <w:rFonts w:asciiTheme="minorBidi" w:hAnsiTheme="minorBidi" w:cstheme="minorBidi"/>
          <w:sz w:val="22"/>
          <w:szCs w:val="22"/>
        </w:rPr>
        <w:t>Dominica</w:t>
      </w:r>
      <w:r w:rsidR="005F5E19" w:rsidRPr="0095282E">
        <w:rPr>
          <w:rFonts w:asciiTheme="minorBidi" w:hAnsiTheme="minorBidi" w:cstheme="minorBidi"/>
          <w:sz w:val="22"/>
          <w:szCs w:val="22"/>
        </w:rPr>
        <w:t>, and Barbados</w:t>
      </w:r>
      <w:r w:rsidR="004C4EF5">
        <w:rPr>
          <w:rFonts w:asciiTheme="minorBidi" w:hAnsiTheme="minorBidi" w:cstheme="minorBidi"/>
          <w:sz w:val="22"/>
          <w:szCs w:val="22"/>
        </w:rPr>
        <w:t>,</w:t>
      </w:r>
      <w:r w:rsidR="000D6645">
        <w:rPr>
          <w:rFonts w:asciiTheme="minorBidi" w:hAnsiTheme="minorBidi" w:cstheme="minorBidi"/>
          <w:sz w:val="22"/>
          <w:szCs w:val="22"/>
        </w:rPr>
        <w:t xml:space="preserve"> </w:t>
      </w:r>
      <w:r w:rsidR="00A50984" w:rsidRPr="0095282E">
        <w:rPr>
          <w:rFonts w:asciiTheme="minorBidi" w:hAnsiTheme="minorBidi" w:cstheme="minorBidi"/>
          <w:sz w:val="22"/>
          <w:szCs w:val="22"/>
        </w:rPr>
        <w:t>criminalize</w:t>
      </w:r>
      <w:r w:rsidR="00805A5F" w:rsidRPr="0095282E">
        <w:rPr>
          <w:rFonts w:asciiTheme="minorBidi" w:hAnsiTheme="minorBidi" w:cstheme="minorBidi"/>
          <w:sz w:val="22"/>
          <w:szCs w:val="22"/>
        </w:rPr>
        <w:t xml:space="preserve"> same-sex conduct between consenting </w:t>
      </w:r>
      <w:r w:rsidR="000D6645">
        <w:rPr>
          <w:rFonts w:asciiTheme="minorBidi" w:hAnsiTheme="minorBidi" w:cstheme="minorBidi"/>
          <w:sz w:val="22"/>
          <w:szCs w:val="22"/>
        </w:rPr>
        <w:t>adult</w:t>
      </w:r>
      <w:r w:rsidR="000D6645" w:rsidRPr="0095282E">
        <w:rPr>
          <w:rFonts w:asciiTheme="minorBidi" w:hAnsiTheme="minorBidi" w:cstheme="minorBidi"/>
          <w:sz w:val="22"/>
          <w:szCs w:val="22"/>
        </w:rPr>
        <w:t>s</w:t>
      </w:r>
      <w:r w:rsidR="005F5E19" w:rsidRPr="0095282E">
        <w:rPr>
          <w:rFonts w:asciiTheme="minorBidi" w:hAnsiTheme="minorBidi" w:cstheme="minorBidi"/>
          <w:sz w:val="22"/>
          <w:szCs w:val="22"/>
        </w:rPr>
        <w:t>.</w:t>
      </w:r>
      <w:r w:rsidR="00716C8A" w:rsidRPr="00FD6EB7">
        <w:rPr>
          <w:rStyle w:val="EndnoteReference"/>
          <w:rFonts w:asciiTheme="minorBidi" w:hAnsiTheme="minorBidi" w:cstheme="minorBidi"/>
          <w:sz w:val="22"/>
          <w:szCs w:val="22"/>
        </w:rPr>
        <w:endnoteReference w:id="1"/>
      </w:r>
      <w:r w:rsidR="00716C8A" w:rsidRPr="0095282E">
        <w:rPr>
          <w:rFonts w:asciiTheme="minorBidi" w:hAnsiTheme="minorBidi" w:cstheme="minorBidi"/>
          <w:sz w:val="22"/>
          <w:szCs w:val="22"/>
          <w:vertAlign w:val="superscript"/>
        </w:rPr>
        <w:t xml:space="preserve"> </w:t>
      </w:r>
      <w:r w:rsidR="00716C8A" w:rsidRPr="0095282E">
        <w:rPr>
          <w:rFonts w:asciiTheme="minorBidi" w:hAnsiTheme="minorBidi" w:cstheme="minorBidi"/>
          <w:sz w:val="22"/>
          <w:szCs w:val="22"/>
        </w:rPr>
        <w:t xml:space="preserve">These laws have broad latitude, are vaguely worded, and serve to legitimize discrimination and hostility towards </w:t>
      </w:r>
      <w:r w:rsidR="00716C8A">
        <w:rPr>
          <w:rFonts w:asciiTheme="minorBidi" w:hAnsiTheme="minorBidi" w:cstheme="minorBidi"/>
          <w:sz w:val="22"/>
          <w:szCs w:val="22"/>
        </w:rPr>
        <w:t xml:space="preserve">LGBTQ+ </w:t>
      </w:r>
      <w:r w:rsidR="00716C8A" w:rsidRPr="0095282E">
        <w:rPr>
          <w:rFonts w:asciiTheme="minorBidi" w:hAnsiTheme="minorBidi" w:cstheme="minorBidi"/>
          <w:sz w:val="22"/>
          <w:szCs w:val="22"/>
        </w:rPr>
        <w:t xml:space="preserve">people. </w:t>
      </w:r>
      <w:r w:rsidR="00716C8A">
        <w:rPr>
          <w:rFonts w:asciiTheme="minorBidi" w:hAnsiTheme="minorBidi" w:cstheme="minorBidi"/>
          <w:sz w:val="22"/>
          <w:szCs w:val="22"/>
        </w:rPr>
        <w:t>A</w:t>
      </w:r>
      <w:r w:rsidR="00716C8A" w:rsidRPr="0095282E">
        <w:rPr>
          <w:rFonts w:asciiTheme="minorBidi" w:hAnsiTheme="minorBidi" w:cstheme="minorBidi"/>
          <w:sz w:val="22"/>
          <w:szCs w:val="22"/>
        </w:rPr>
        <w:t>s the</w:t>
      </w:r>
      <w:r w:rsidR="00716C8A" w:rsidRPr="001F79B9">
        <w:rPr>
          <w:rFonts w:asciiTheme="minorBidi" w:hAnsiTheme="minorBidi" w:cstheme="minorBidi"/>
          <w:sz w:val="20"/>
          <w:szCs w:val="20"/>
        </w:rPr>
        <w:t xml:space="preserve"> </w:t>
      </w:r>
      <w:r w:rsidR="00716C8A" w:rsidRPr="00BD4B7F">
        <w:rPr>
          <w:rFonts w:asciiTheme="minorBidi" w:hAnsiTheme="minorBidi" w:cstheme="minorBidi"/>
          <w:sz w:val="22"/>
          <w:szCs w:val="22"/>
        </w:rPr>
        <w:t>Inter-American Commission on Human Rights</w:t>
      </w:r>
      <w:r w:rsidR="00716C8A" w:rsidRPr="001F79B9">
        <w:rPr>
          <w:rFonts w:asciiTheme="minorBidi" w:hAnsiTheme="minorBidi" w:cstheme="minorBidi"/>
          <w:sz w:val="22"/>
          <w:szCs w:val="22"/>
        </w:rPr>
        <w:t xml:space="preserve"> </w:t>
      </w:r>
      <w:r w:rsidR="00716C8A">
        <w:rPr>
          <w:rFonts w:asciiTheme="minorBidi" w:hAnsiTheme="minorBidi" w:cstheme="minorBidi"/>
          <w:sz w:val="22"/>
          <w:szCs w:val="22"/>
        </w:rPr>
        <w:t>(</w:t>
      </w:r>
      <w:r w:rsidR="00716C8A" w:rsidRPr="001F79B9">
        <w:rPr>
          <w:rFonts w:asciiTheme="minorBidi" w:hAnsiTheme="minorBidi" w:cstheme="minorBidi"/>
          <w:sz w:val="22"/>
          <w:szCs w:val="22"/>
        </w:rPr>
        <w:t>IACHR</w:t>
      </w:r>
      <w:r w:rsidR="00716C8A">
        <w:rPr>
          <w:rFonts w:asciiTheme="minorBidi" w:hAnsiTheme="minorBidi" w:cstheme="minorBidi"/>
          <w:sz w:val="22"/>
          <w:szCs w:val="22"/>
        </w:rPr>
        <w:t>)</w:t>
      </w:r>
      <w:r w:rsidR="00716C8A" w:rsidRPr="001F79B9">
        <w:rPr>
          <w:rFonts w:asciiTheme="minorBidi" w:hAnsiTheme="minorBidi" w:cstheme="minorBidi"/>
          <w:sz w:val="22"/>
          <w:szCs w:val="22"/>
        </w:rPr>
        <w:t xml:space="preserve"> has noted, they “contribute to an environment that, at best, does not condemn, and at worst condones discrimination, stigmatization, and violence” against LGBTQ+ persons.</w:t>
      </w:r>
      <w:r w:rsidR="00716C8A" w:rsidRPr="001F79B9">
        <w:rPr>
          <w:rStyle w:val="EndnoteReference"/>
          <w:rFonts w:asciiTheme="minorBidi" w:hAnsiTheme="minorBidi" w:cstheme="minorBidi"/>
          <w:sz w:val="22"/>
          <w:szCs w:val="22"/>
        </w:rPr>
        <w:endnoteReference w:id="2"/>
      </w:r>
      <w:r w:rsidR="00716C8A" w:rsidRPr="001F79B9">
        <w:rPr>
          <w:rFonts w:asciiTheme="minorBidi" w:hAnsiTheme="minorBidi" w:cstheme="minorBidi"/>
          <w:sz w:val="22"/>
          <w:szCs w:val="22"/>
        </w:rPr>
        <w:t xml:space="preserve"> </w:t>
      </w:r>
      <w:r w:rsidR="00716C8A">
        <w:rPr>
          <w:rFonts w:asciiTheme="minorBidi" w:hAnsiTheme="minorBidi" w:cstheme="minorBidi"/>
          <w:sz w:val="22"/>
          <w:szCs w:val="22"/>
        </w:rPr>
        <w:t>While d</w:t>
      </w:r>
      <w:r w:rsidR="00716C8A" w:rsidRPr="00BD4B7F">
        <w:rPr>
          <w:rFonts w:asciiTheme="minorBidi" w:hAnsiTheme="minorBidi" w:cstheme="minorBidi"/>
          <w:sz w:val="22"/>
        </w:rPr>
        <w:t xml:space="preserve">omestic and international bodies have repeatedly called for the repeal of these laws, state inaction persists. Notably, in 2020, the IACHR published a long-awaited report declaring that Jamaica’s </w:t>
      </w:r>
      <w:r w:rsidR="00716C8A" w:rsidRPr="00BD4B7F">
        <w:rPr>
          <w:rFonts w:asciiTheme="minorBidi" w:hAnsiTheme="minorBidi" w:cstheme="minorBidi"/>
          <w:i/>
          <w:iCs/>
          <w:sz w:val="22"/>
        </w:rPr>
        <w:t>Offences Against the Person Act</w:t>
      </w:r>
      <w:r w:rsidR="00716C8A" w:rsidRPr="00BD4B7F">
        <w:rPr>
          <w:rFonts w:asciiTheme="minorBidi" w:hAnsiTheme="minorBidi" w:cstheme="minorBidi"/>
          <w:sz w:val="22"/>
        </w:rPr>
        <w:t xml:space="preserve"> violates several of the individual rights protected by the </w:t>
      </w:r>
      <w:r w:rsidR="00716C8A" w:rsidRPr="00BD4B7F">
        <w:rPr>
          <w:rFonts w:asciiTheme="minorBidi" w:hAnsiTheme="minorBidi" w:cstheme="minorBidi"/>
          <w:i/>
          <w:iCs/>
          <w:sz w:val="22"/>
        </w:rPr>
        <w:t>American Convention on Human Rights</w:t>
      </w:r>
      <w:r w:rsidR="00716C8A" w:rsidRPr="00BD4B7F">
        <w:rPr>
          <w:rFonts w:asciiTheme="minorBidi" w:hAnsiTheme="minorBidi" w:cstheme="minorBidi"/>
          <w:sz w:val="22"/>
        </w:rPr>
        <w:t>.</w:t>
      </w:r>
      <w:r w:rsidR="00716C8A" w:rsidRPr="00FD6EB7">
        <w:rPr>
          <w:rStyle w:val="EndnoteReference"/>
          <w:rFonts w:asciiTheme="minorBidi" w:hAnsiTheme="minorBidi" w:cstheme="minorBidi"/>
          <w:sz w:val="22"/>
          <w:szCs w:val="22"/>
        </w:rPr>
        <w:endnoteReference w:id="3"/>
      </w:r>
      <w:r w:rsidR="00716C8A" w:rsidRPr="00BD4B7F">
        <w:rPr>
          <w:rFonts w:asciiTheme="minorBidi" w:hAnsiTheme="minorBidi" w:cstheme="minorBidi"/>
          <w:sz w:val="22"/>
        </w:rPr>
        <w:t xml:space="preserve"> </w:t>
      </w:r>
      <w:r w:rsidR="00716C8A">
        <w:rPr>
          <w:rFonts w:asciiTheme="minorBidi" w:hAnsiTheme="minorBidi" w:cstheme="minorBidi"/>
          <w:sz w:val="22"/>
        </w:rPr>
        <w:t>As the IACHR concluded, “</w:t>
      </w:r>
      <w:r w:rsidR="00716C8A" w:rsidRPr="00E54053">
        <w:rPr>
          <w:rFonts w:asciiTheme="minorBidi" w:hAnsiTheme="minorBidi" w:cstheme="minorBidi"/>
          <w:b/>
          <w:bCs/>
          <w:sz w:val="22"/>
        </w:rPr>
        <w:t>laws, practices or policies that criminalize sexual intercourse between two persons of the same sex not only prevent States from designing and implementing specific health policies for these groups but also directly, seriously and in a discriminatory fashion affect the enjoyment of the right to health</w:t>
      </w:r>
      <w:r w:rsidR="00716C8A" w:rsidRPr="002B1A51">
        <w:rPr>
          <w:rFonts w:asciiTheme="minorBidi" w:hAnsiTheme="minorBidi" w:cstheme="minorBidi"/>
          <w:sz w:val="22"/>
        </w:rPr>
        <w:t>.”</w:t>
      </w:r>
      <w:r w:rsidR="00716C8A" w:rsidRPr="002B1A51">
        <w:rPr>
          <w:rStyle w:val="EndnoteReference"/>
          <w:rFonts w:asciiTheme="minorBidi" w:hAnsiTheme="minorBidi" w:cstheme="minorBidi"/>
          <w:sz w:val="22"/>
        </w:rPr>
        <w:endnoteReference w:id="4"/>
      </w:r>
    </w:p>
    <w:p w14:paraId="7DB8E707" w14:textId="109A6AB1" w:rsidR="00716C8A" w:rsidRPr="00BD4B7F" w:rsidRDefault="00716C8A" w:rsidP="00BD4B7F">
      <w:pPr>
        <w:rPr>
          <w:sz w:val="16"/>
          <w:szCs w:val="16"/>
        </w:rPr>
      </w:pPr>
    </w:p>
    <w:p w14:paraId="1B83F51C" w14:textId="77777777" w:rsidR="00716C8A" w:rsidRDefault="00716C8A" w:rsidP="0095282E">
      <w:pPr>
        <w:rPr>
          <w:rFonts w:asciiTheme="minorBidi" w:eastAsiaTheme="majorEastAsia" w:hAnsiTheme="minorBidi" w:cstheme="minorBidi"/>
          <w:b/>
          <w:bCs/>
          <w:color w:val="000000" w:themeColor="text1"/>
          <w:sz w:val="32"/>
          <w:szCs w:val="32"/>
        </w:rPr>
      </w:pPr>
    </w:p>
    <w:p w14:paraId="0EFBCDEA" w14:textId="77A452D5" w:rsidR="00716C8A" w:rsidRPr="0095282E" w:rsidRDefault="00716C8A" w:rsidP="0095282E">
      <w:pPr>
        <w:rPr>
          <w:rFonts w:asciiTheme="minorBidi" w:eastAsiaTheme="majorEastAsia" w:hAnsiTheme="minorBidi" w:cstheme="minorBidi"/>
          <w:b/>
          <w:bCs/>
          <w:color w:val="000000" w:themeColor="text1"/>
          <w:sz w:val="32"/>
          <w:szCs w:val="32"/>
        </w:rPr>
      </w:pPr>
      <w:r w:rsidRPr="0095282E">
        <w:rPr>
          <w:rFonts w:asciiTheme="minorBidi" w:eastAsiaTheme="majorEastAsia" w:hAnsiTheme="minorBidi" w:cstheme="minorBidi"/>
          <w:b/>
          <w:bCs/>
          <w:color w:val="000000" w:themeColor="text1"/>
          <w:sz w:val="32"/>
          <w:szCs w:val="32"/>
        </w:rPr>
        <w:t>DI</w:t>
      </w:r>
      <w:r>
        <w:rPr>
          <w:rFonts w:asciiTheme="minorBidi" w:eastAsiaTheme="majorEastAsia" w:hAnsiTheme="minorBidi" w:cstheme="minorBidi"/>
          <w:b/>
          <w:bCs/>
          <w:color w:val="000000" w:themeColor="text1"/>
          <w:sz w:val="32"/>
          <w:szCs w:val="32"/>
        </w:rPr>
        <w:t>S</w:t>
      </w:r>
      <w:r w:rsidRPr="0095282E">
        <w:rPr>
          <w:rFonts w:asciiTheme="minorBidi" w:eastAsiaTheme="majorEastAsia" w:hAnsiTheme="minorBidi" w:cstheme="minorBidi"/>
          <w:b/>
          <w:bCs/>
          <w:color w:val="000000" w:themeColor="text1"/>
          <w:sz w:val="32"/>
          <w:szCs w:val="32"/>
        </w:rPr>
        <w:t>CRIMINATION</w:t>
      </w:r>
      <w:r>
        <w:rPr>
          <w:rFonts w:asciiTheme="minorBidi" w:eastAsiaTheme="majorEastAsia" w:hAnsiTheme="minorBidi" w:cstheme="minorBidi"/>
          <w:b/>
          <w:bCs/>
          <w:color w:val="000000" w:themeColor="text1"/>
          <w:sz w:val="32"/>
          <w:szCs w:val="32"/>
        </w:rPr>
        <w:t xml:space="preserve"> AND VIOLENCE AGAINST LGBTQ+ PEOPLE IN THE CARIBBEAN</w:t>
      </w:r>
    </w:p>
    <w:p w14:paraId="16C14C57" w14:textId="77777777" w:rsidR="00716C8A" w:rsidRPr="00BD4B7F" w:rsidRDefault="00716C8A" w:rsidP="0095282E">
      <w:pPr>
        <w:pStyle w:val="ListParagraph"/>
        <w:widowControl w:val="0"/>
        <w:suppressAutoHyphens/>
        <w:ind w:left="360"/>
        <w:rPr>
          <w:sz w:val="16"/>
          <w:szCs w:val="16"/>
        </w:rPr>
      </w:pPr>
    </w:p>
    <w:p w14:paraId="7D3764C3" w14:textId="7E745D29" w:rsidR="00716C8A" w:rsidRPr="00BD4B7F" w:rsidRDefault="00716C8A" w:rsidP="0042519E">
      <w:pPr>
        <w:pStyle w:val="ListParagraph"/>
        <w:widowControl w:val="0"/>
        <w:numPr>
          <w:ilvl w:val="0"/>
          <w:numId w:val="2"/>
        </w:numPr>
        <w:suppressAutoHyphens/>
      </w:pPr>
      <w:r w:rsidRPr="00820D0B">
        <w:rPr>
          <w:rFonts w:asciiTheme="minorBidi" w:hAnsiTheme="minorBidi" w:cstheme="minorBidi"/>
          <w:sz w:val="22"/>
          <w:szCs w:val="22"/>
        </w:rPr>
        <w:t xml:space="preserve">In a 2021 audit of mental health and psychosocial support for LGBTQ+ people in Jamaica, mental health practitioners identified abuse as a common experience </w:t>
      </w:r>
      <w:r>
        <w:rPr>
          <w:rFonts w:asciiTheme="minorBidi" w:hAnsiTheme="minorBidi" w:cstheme="minorBidi"/>
          <w:sz w:val="22"/>
          <w:szCs w:val="22"/>
        </w:rPr>
        <w:t>among</w:t>
      </w:r>
      <w:r w:rsidRPr="00820D0B">
        <w:rPr>
          <w:rFonts w:asciiTheme="minorBidi" w:hAnsiTheme="minorBidi" w:cstheme="minorBidi"/>
          <w:sz w:val="22"/>
          <w:szCs w:val="22"/>
        </w:rPr>
        <w:t xml:space="preserve"> the LGBTQ+ community in Jamaica, whether from partners, family members or members of the communities in which they live. As the audit noted, “Most LGBTQ+ participants were not from home environments in which their identities were accepted or tolerated, and so they described family and community rejection, being victim to bullying in their schools and residential communities and being ‘ostracized’ and forced to leave their family homes. They also described frequent negative criticism and derogatory ‘names’ and comments in private and public spheres of their lives.”</w:t>
      </w:r>
      <w:r>
        <w:rPr>
          <w:rStyle w:val="EndnoteReference"/>
          <w:rFonts w:asciiTheme="minorBidi" w:hAnsiTheme="minorBidi" w:cstheme="minorBidi"/>
          <w:sz w:val="22"/>
          <w:szCs w:val="22"/>
        </w:rPr>
        <w:endnoteReference w:id="5"/>
      </w:r>
      <w:r>
        <w:rPr>
          <w:rFonts w:asciiTheme="minorBidi" w:hAnsiTheme="minorBidi" w:cstheme="minorBidi"/>
          <w:sz w:val="22"/>
          <w:szCs w:val="22"/>
        </w:rPr>
        <w:t xml:space="preserve"> Such experiences were quantified i</w:t>
      </w:r>
      <w:r w:rsidRPr="00457967">
        <w:rPr>
          <w:rFonts w:asciiTheme="minorBidi" w:hAnsiTheme="minorBidi" w:cstheme="minorBidi"/>
          <w:sz w:val="22"/>
        </w:rPr>
        <w:t>n a</w:t>
      </w:r>
      <w:r>
        <w:rPr>
          <w:rFonts w:asciiTheme="minorBidi" w:hAnsiTheme="minorBidi" w:cstheme="minorBidi"/>
          <w:sz w:val="22"/>
        </w:rPr>
        <w:t xml:space="preserve"> 2016</w:t>
      </w:r>
      <w:r w:rsidRPr="00457967">
        <w:rPr>
          <w:rFonts w:asciiTheme="minorBidi" w:hAnsiTheme="minorBidi" w:cstheme="minorBidi"/>
          <w:sz w:val="22"/>
        </w:rPr>
        <w:t xml:space="preserve"> survey of 316 LGBTQ+ Jamaicans, </w:t>
      </w:r>
      <w:r>
        <w:rPr>
          <w:rFonts w:asciiTheme="minorBidi" w:hAnsiTheme="minorBidi" w:cstheme="minorBidi"/>
          <w:sz w:val="22"/>
        </w:rPr>
        <w:t xml:space="preserve">in which </w:t>
      </w:r>
      <w:r w:rsidRPr="00457967">
        <w:rPr>
          <w:rFonts w:asciiTheme="minorBidi" w:hAnsiTheme="minorBidi" w:cstheme="minorBidi"/>
          <w:sz w:val="22"/>
        </w:rPr>
        <w:t>71% per cent of gay men, 59% of lesbians, 35% of bisexuals</w:t>
      </w:r>
      <w:r>
        <w:rPr>
          <w:rFonts w:asciiTheme="minorBidi" w:hAnsiTheme="minorBidi" w:cstheme="minorBidi"/>
          <w:sz w:val="22"/>
        </w:rPr>
        <w:t>,</w:t>
      </w:r>
      <w:r w:rsidRPr="00457967">
        <w:rPr>
          <w:rFonts w:asciiTheme="minorBidi" w:hAnsiTheme="minorBidi" w:cstheme="minorBidi"/>
          <w:sz w:val="22"/>
        </w:rPr>
        <w:t xml:space="preserve"> and 29% of transgender individuals indicated that they had been harassed or discriminated against within the past year.</w:t>
      </w:r>
      <w:r w:rsidRPr="00FD6EB7">
        <w:rPr>
          <w:rStyle w:val="EndnoteReference"/>
          <w:rFonts w:asciiTheme="minorBidi" w:hAnsiTheme="minorBidi" w:cstheme="minorBidi"/>
          <w:sz w:val="22"/>
          <w:szCs w:val="22"/>
        </w:rPr>
        <w:endnoteReference w:id="6"/>
      </w:r>
      <w:r>
        <w:rPr>
          <w:rFonts w:asciiTheme="minorBidi" w:hAnsiTheme="minorBidi" w:cstheme="minorBidi"/>
          <w:sz w:val="22"/>
        </w:rPr>
        <w:t xml:space="preserve"> </w:t>
      </w:r>
      <w:r>
        <w:rPr>
          <w:rFonts w:asciiTheme="minorBidi" w:hAnsiTheme="minorBidi" w:cstheme="minorBidi"/>
          <w:sz w:val="22"/>
          <w:szCs w:val="22"/>
        </w:rPr>
        <w:t>In Barbados</w:t>
      </w:r>
      <w:r w:rsidRPr="00BD4B7F">
        <w:rPr>
          <w:rFonts w:asciiTheme="minorBidi" w:hAnsiTheme="minorBidi" w:cstheme="minorBidi"/>
          <w:sz w:val="22"/>
          <w:szCs w:val="22"/>
        </w:rPr>
        <w:t>, a petition filed to the IACHR challenging the</w:t>
      </w:r>
      <w:r>
        <w:rPr>
          <w:rFonts w:asciiTheme="minorBidi" w:hAnsiTheme="minorBidi" w:cstheme="minorBidi"/>
          <w:sz w:val="22"/>
          <w:szCs w:val="22"/>
        </w:rPr>
        <w:t xml:space="preserve"> country’s</w:t>
      </w:r>
      <w:r w:rsidRPr="00BD4B7F">
        <w:rPr>
          <w:rFonts w:asciiTheme="minorBidi" w:hAnsiTheme="minorBidi" w:cstheme="minorBidi"/>
          <w:sz w:val="22"/>
          <w:szCs w:val="22"/>
        </w:rPr>
        <w:t xml:space="preserve"> anti-LGBTQ+ laws described how those </w:t>
      </w:r>
      <w:r>
        <w:rPr>
          <w:rFonts w:asciiTheme="minorBidi" w:hAnsiTheme="minorBidi" w:cstheme="minorBidi"/>
          <w:sz w:val="22"/>
          <w:szCs w:val="22"/>
        </w:rPr>
        <w:t>law</w:t>
      </w:r>
      <w:r w:rsidRPr="00BD4B7F">
        <w:rPr>
          <w:rFonts w:asciiTheme="minorBidi" w:hAnsiTheme="minorBidi" w:cstheme="minorBidi"/>
          <w:sz w:val="22"/>
          <w:szCs w:val="22"/>
        </w:rPr>
        <w:t xml:space="preserve">s fuel stigma, facilitate harassment, and induce fear throughout the lives of LGBTQ+ people in Barbados, and resulted in the </w:t>
      </w:r>
      <w:r w:rsidRPr="00BD4B7F">
        <w:rPr>
          <w:rFonts w:asciiTheme="minorBidi" w:hAnsiTheme="minorBidi" w:cstheme="minorBidi"/>
          <w:sz w:val="22"/>
          <w:szCs w:val="22"/>
        </w:rPr>
        <w:lastRenderedPageBreak/>
        <w:t>petitioners’ own experiences of anxiety and depression.</w:t>
      </w:r>
      <w:r>
        <w:rPr>
          <w:rStyle w:val="EndnoteReference"/>
          <w:rFonts w:asciiTheme="minorBidi" w:hAnsiTheme="minorBidi" w:cstheme="minorBidi"/>
          <w:sz w:val="22"/>
          <w:szCs w:val="22"/>
        </w:rPr>
        <w:endnoteReference w:id="7"/>
      </w:r>
      <w:r w:rsidRPr="00BD4B7F">
        <w:rPr>
          <w:rFonts w:asciiTheme="minorBidi" w:hAnsiTheme="minorBidi" w:cstheme="minorBidi"/>
          <w:sz w:val="22"/>
          <w:szCs w:val="22"/>
        </w:rPr>
        <w:t xml:space="preserve"> </w:t>
      </w:r>
      <w:r>
        <w:rPr>
          <w:rFonts w:asciiTheme="minorBidi" w:hAnsiTheme="minorBidi" w:cstheme="minorBidi"/>
          <w:sz w:val="22"/>
          <w:szCs w:val="22"/>
        </w:rPr>
        <w:t>And i</w:t>
      </w:r>
      <w:r w:rsidRPr="00BD4B7F">
        <w:rPr>
          <w:rFonts w:asciiTheme="minorBidi" w:hAnsiTheme="minorBidi" w:cstheme="minorBidi"/>
          <w:sz w:val="22"/>
          <w:szCs w:val="22"/>
        </w:rPr>
        <w:t xml:space="preserve">n </w:t>
      </w:r>
      <w:r>
        <w:rPr>
          <w:rFonts w:asciiTheme="minorBidi" w:hAnsiTheme="minorBidi" w:cstheme="minorBidi"/>
          <w:sz w:val="22"/>
          <w:szCs w:val="22"/>
        </w:rPr>
        <w:t xml:space="preserve">a </w:t>
      </w:r>
      <w:r w:rsidRPr="00BD4B7F">
        <w:rPr>
          <w:rFonts w:asciiTheme="minorBidi" w:hAnsiTheme="minorBidi" w:cstheme="minorBidi"/>
          <w:sz w:val="22"/>
          <w:szCs w:val="22"/>
        </w:rPr>
        <w:t>study</w:t>
      </w:r>
      <w:r>
        <w:rPr>
          <w:rFonts w:asciiTheme="minorBidi" w:hAnsiTheme="minorBidi" w:cstheme="minorBidi"/>
          <w:sz w:val="22"/>
          <w:szCs w:val="22"/>
        </w:rPr>
        <w:t xml:space="preserve"> by the </w:t>
      </w:r>
      <w:r w:rsidRPr="00457967">
        <w:rPr>
          <w:rFonts w:asciiTheme="minorBidi" w:hAnsiTheme="minorBidi" w:cstheme="minorBidi"/>
          <w:sz w:val="22"/>
          <w:szCs w:val="22"/>
        </w:rPr>
        <w:t>Joint UN Programme on HIV/AIDS (UNAIDS)</w:t>
      </w:r>
      <w:r>
        <w:rPr>
          <w:rFonts w:asciiTheme="minorBidi" w:hAnsiTheme="minorBidi" w:cstheme="minorBidi"/>
          <w:sz w:val="22"/>
          <w:szCs w:val="22"/>
        </w:rPr>
        <w:t xml:space="preserve"> </w:t>
      </w:r>
      <w:r w:rsidRPr="00BD4B7F">
        <w:rPr>
          <w:rFonts w:asciiTheme="minorBidi" w:hAnsiTheme="minorBidi" w:cstheme="minorBidi"/>
          <w:sz w:val="22"/>
          <w:szCs w:val="22"/>
        </w:rPr>
        <w:t>of men who have sex with men (MSM) in the Caribbean region, nearly 23% of respondents experienced verbal insults or name-calling within the last month, while 33% had been stared at or intimidated because people knew or presumed they were gay.</w:t>
      </w:r>
      <w:r w:rsidRPr="00AE5626">
        <w:rPr>
          <w:rStyle w:val="EndnoteReference"/>
          <w:rFonts w:asciiTheme="minorBidi" w:hAnsiTheme="minorBidi" w:cstheme="minorBidi"/>
          <w:sz w:val="22"/>
          <w:szCs w:val="22"/>
        </w:rPr>
        <w:endnoteReference w:id="8"/>
      </w:r>
      <w:r w:rsidRPr="00BD4B7F">
        <w:rPr>
          <w:rFonts w:asciiTheme="minorBidi" w:hAnsiTheme="minorBidi" w:cstheme="minorBidi"/>
          <w:sz w:val="22"/>
          <w:szCs w:val="22"/>
        </w:rPr>
        <w:t xml:space="preserve"> </w:t>
      </w:r>
    </w:p>
    <w:p w14:paraId="503156BB" w14:textId="77777777" w:rsidR="00716C8A" w:rsidRPr="00BD4B7F" w:rsidRDefault="00716C8A" w:rsidP="00BD4B7F">
      <w:pPr>
        <w:pStyle w:val="ListParagraph"/>
        <w:widowControl w:val="0"/>
        <w:suppressAutoHyphens/>
        <w:ind w:left="360"/>
        <w:rPr>
          <w:szCs w:val="22"/>
        </w:rPr>
      </w:pPr>
    </w:p>
    <w:p w14:paraId="3662EC57" w14:textId="6ADF9AA2" w:rsidR="00716C8A" w:rsidRPr="00BE5C22" w:rsidRDefault="00716C8A" w:rsidP="00BE5C22">
      <w:pPr>
        <w:pStyle w:val="ListParagraph"/>
        <w:widowControl w:val="0"/>
        <w:numPr>
          <w:ilvl w:val="0"/>
          <w:numId w:val="2"/>
        </w:numPr>
        <w:suppressAutoHyphens/>
        <w:rPr>
          <w:szCs w:val="22"/>
        </w:rPr>
      </w:pPr>
      <w:r w:rsidRPr="0095282E">
        <w:rPr>
          <w:rFonts w:asciiTheme="minorBidi" w:hAnsiTheme="minorBidi" w:cstheme="minorBidi"/>
          <w:sz w:val="22"/>
          <w:szCs w:val="22"/>
        </w:rPr>
        <w:t>Actual</w:t>
      </w:r>
      <w:r>
        <w:rPr>
          <w:rFonts w:asciiTheme="minorBidi" w:hAnsiTheme="minorBidi" w:cstheme="minorBidi"/>
          <w:sz w:val="22"/>
          <w:szCs w:val="22"/>
        </w:rPr>
        <w:t xml:space="preserve"> </w:t>
      </w:r>
      <w:r>
        <w:rPr>
          <w:rFonts w:ascii="Arial" w:hAnsi="Arial" w:cs="Arial"/>
          <w:color w:val="202124"/>
          <w:shd w:val="clear" w:color="auto" w:fill="FFFFFF"/>
        </w:rPr>
        <w:t>—</w:t>
      </w:r>
      <w:r w:rsidRPr="0095282E">
        <w:rPr>
          <w:rFonts w:asciiTheme="minorBidi" w:hAnsiTheme="minorBidi" w:cstheme="minorBidi"/>
          <w:sz w:val="22"/>
          <w:szCs w:val="22"/>
        </w:rPr>
        <w:t xml:space="preserve"> or threats of</w:t>
      </w:r>
      <w:r>
        <w:rPr>
          <w:rFonts w:asciiTheme="minorBidi" w:hAnsiTheme="minorBidi" w:cstheme="minorBidi"/>
          <w:sz w:val="22"/>
          <w:szCs w:val="22"/>
        </w:rPr>
        <w:t xml:space="preserve"> </w:t>
      </w:r>
      <w:r>
        <w:rPr>
          <w:rFonts w:ascii="Arial" w:hAnsi="Arial" w:cs="Arial"/>
          <w:color w:val="202124"/>
          <w:shd w:val="clear" w:color="auto" w:fill="FFFFFF"/>
        </w:rPr>
        <w:t>—</w:t>
      </w:r>
      <w:r w:rsidRPr="0095282E">
        <w:rPr>
          <w:rFonts w:asciiTheme="minorBidi" w:hAnsiTheme="minorBidi" w:cstheme="minorBidi"/>
          <w:sz w:val="22"/>
          <w:szCs w:val="22"/>
        </w:rPr>
        <w:t xml:space="preserve"> physical and sexual violence are</w:t>
      </w:r>
      <w:r>
        <w:rPr>
          <w:rFonts w:asciiTheme="minorBidi" w:hAnsiTheme="minorBidi" w:cstheme="minorBidi"/>
          <w:sz w:val="22"/>
          <w:szCs w:val="22"/>
        </w:rPr>
        <w:t xml:space="preserve"> also</w:t>
      </w:r>
      <w:r w:rsidRPr="0095282E">
        <w:rPr>
          <w:rFonts w:asciiTheme="minorBidi" w:hAnsiTheme="minorBidi" w:cstheme="minorBidi"/>
          <w:sz w:val="22"/>
          <w:szCs w:val="22"/>
        </w:rPr>
        <w:t xml:space="preserve"> part of the fabric of everyday life for many </w:t>
      </w:r>
      <w:r>
        <w:rPr>
          <w:rFonts w:asciiTheme="minorBidi" w:hAnsiTheme="minorBidi" w:cstheme="minorBidi"/>
          <w:sz w:val="22"/>
          <w:szCs w:val="22"/>
        </w:rPr>
        <w:t xml:space="preserve">LGBTQ+ </w:t>
      </w:r>
      <w:r w:rsidRPr="0095282E">
        <w:rPr>
          <w:rFonts w:asciiTheme="minorBidi" w:hAnsiTheme="minorBidi" w:cstheme="minorBidi"/>
          <w:sz w:val="22"/>
          <w:szCs w:val="22"/>
        </w:rPr>
        <w:t xml:space="preserve">people in the Caribbean. </w:t>
      </w:r>
      <w:r>
        <w:rPr>
          <w:rFonts w:asciiTheme="minorBidi" w:hAnsiTheme="minorBidi" w:cstheme="minorBidi"/>
          <w:sz w:val="22"/>
          <w:szCs w:val="22"/>
        </w:rPr>
        <w:t xml:space="preserve">In the Eastern Caribbean, </w:t>
      </w:r>
      <w:r w:rsidRPr="0095282E">
        <w:rPr>
          <w:rFonts w:asciiTheme="minorBidi" w:hAnsiTheme="minorBidi" w:cstheme="minorBidi"/>
          <w:sz w:val="22"/>
          <w:szCs w:val="22"/>
        </w:rPr>
        <w:t>Human Rights Watch</w:t>
      </w:r>
      <w:r>
        <w:rPr>
          <w:rFonts w:asciiTheme="minorBidi" w:hAnsiTheme="minorBidi" w:cstheme="minorBidi"/>
          <w:sz w:val="22"/>
          <w:szCs w:val="22"/>
        </w:rPr>
        <w:t xml:space="preserve"> has documented multiple cases in which</w:t>
      </w:r>
      <w:r w:rsidRPr="0095282E">
        <w:rPr>
          <w:rFonts w:asciiTheme="minorBidi" w:hAnsiTheme="minorBidi" w:cstheme="minorBidi"/>
          <w:sz w:val="22"/>
          <w:szCs w:val="22"/>
        </w:rPr>
        <w:t xml:space="preserve"> strangers, neighbo</w:t>
      </w:r>
      <w:r>
        <w:rPr>
          <w:rFonts w:asciiTheme="minorBidi" w:hAnsiTheme="minorBidi" w:cstheme="minorBidi"/>
          <w:sz w:val="22"/>
          <w:szCs w:val="22"/>
        </w:rPr>
        <w:t>u</w:t>
      </w:r>
      <w:r w:rsidRPr="0095282E">
        <w:rPr>
          <w:rFonts w:asciiTheme="minorBidi" w:hAnsiTheme="minorBidi" w:cstheme="minorBidi"/>
          <w:sz w:val="22"/>
          <w:szCs w:val="22"/>
        </w:rPr>
        <w:t xml:space="preserve">rs, acquaintances, </w:t>
      </w:r>
      <w:r>
        <w:rPr>
          <w:rFonts w:asciiTheme="minorBidi" w:hAnsiTheme="minorBidi" w:cstheme="minorBidi"/>
          <w:sz w:val="22"/>
          <w:szCs w:val="22"/>
        </w:rPr>
        <w:t>and</w:t>
      </w:r>
      <w:r w:rsidRPr="0095282E">
        <w:rPr>
          <w:rFonts w:asciiTheme="minorBidi" w:hAnsiTheme="minorBidi" w:cstheme="minorBidi"/>
          <w:sz w:val="22"/>
          <w:szCs w:val="22"/>
        </w:rPr>
        <w:t xml:space="preserve"> intimate partners target</w:t>
      </w:r>
      <w:r>
        <w:rPr>
          <w:rFonts w:asciiTheme="minorBidi" w:hAnsiTheme="minorBidi" w:cstheme="minorBidi"/>
          <w:sz w:val="22"/>
          <w:szCs w:val="22"/>
        </w:rPr>
        <w:t>ed</w:t>
      </w:r>
      <w:r w:rsidRPr="0095282E">
        <w:rPr>
          <w:rFonts w:asciiTheme="minorBidi" w:hAnsiTheme="minorBidi" w:cstheme="minorBidi"/>
          <w:sz w:val="22"/>
          <w:szCs w:val="22"/>
        </w:rPr>
        <w:t xml:space="preserve"> </w:t>
      </w:r>
      <w:r>
        <w:rPr>
          <w:rFonts w:asciiTheme="minorBidi" w:hAnsiTheme="minorBidi" w:cstheme="minorBidi"/>
          <w:sz w:val="22"/>
          <w:szCs w:val="22"/>
        </w:rPr>
        <w:t xml:space="preserve">LGBTQ+ </w:t>
      </w:r>
      <w:r w:rsidRPr="0095282E">
        <w:rPr>
          <w:rFonts w:asciiTheme="minorBidi" w:hAnsiTheme="minorBidi" w:cstheme="minorBidi"/>
          <w:sz w:val="22"/>
          <w:szCs w:val="22"/>
        </w:rPr>
        <w:t xml:space="preserve">people </w:t>
      </w:r>
      <w:r>
        <w:rPr>
          <w:rFonts w:asciiTheme="minorBidi" w:hAnsiTheme="minorBidi" w:cstheme="minorBidi"/>
          <w:sz w:val="22"/>
          <w:szCs w:val="22"/>
        </w:rPr>
        <w:t>with impunity; trans women were</w:t>
      </w:r>
      <w:r w:rsidRPr="002302FF">
        <w:rPr>
          <w:rFonts w:asciiTheme="minorBidi" w:hAnsiTheme="minorBidi" w:cstheme="minorBidi"/>
          <w:sz w:val="22"/>
          <w:szCs w:val="22"/>
        </w:rPr>
        <w:t xml:space="preserve"> particularly vulnerable to attacks by their partners</w:t>
      </w:r>
      <w:r>
        <w:rPr>
          <w:rFonts w:asciiTheme="minorBidi" w:hAnsiTheme="minorBidi" w:cstheme="minorBidi"/>
          <w:sz w:val="22"/>
          <w:szCs w:val="22"/>
        </w:rPr>
        <w:t xml:space="preserve"> and </w:t>
      </w:r>
      <w:r w:rsidRPr="002302FF">
        <w:rPr>
          <w:rFonts w:asciiTheme="minorBidi" w:hAnsiTheme="minorBidi" w:cstheme="minorBidi"/>
          <w:sz w:val="22"/>
          <w:szCs w:val="22"/>
        </w:rPr>
        <w:t>strangers</w:t>
      </w:r>
      <w:r>
        <w:rPr>
          <w:rFonts w:asciiTheme="minorBidi" w:hAnsiTheme="minorBidi" w:cstheme="minorBidi"/>
          <w:sz w:val="22"/>
          <w:szCs w:val="22"/>
        </w:rPr>
        <w:t>.</w:t>
      </w:r>
      <w:r w:rsidRPr="00FD6EB7">
        <w:rPr>
          <w:rStyle w:val="EndnoteReference"/>
          <w:rFonts w:asciiTheme="minorBidi" w:hAnsiTheme="minorBidi" w:cstheme="minorBidi"/>
          <w:sz w:val="22"/>
          <w:szCs w:val="22"/>
        </w:rPr>
        <w:endnoteReference w:id="9"/>
      </w:r>
      <w:r w:rsidRPr="0095282E">
        <w:rPr>
          <w:rFonts w:asciiTheme="minorBidi" w:hAnsiTheme="minorBidi" w:cstheme="minorBidi"/>
          <w:sz w:val="22"/>
          <w:szCs w:val="22"/>
        </w:rPr>
        <w:t xml:space="preserve"> </w:t>
      </w:r>
      <w:r>
        <w:rPr>
          <w:rFonts w:asciiTheme="minorBidi" w:hAnsiTheme="minorBidi" w:cstheme="minorBidi"/>
          <w:sz w:val="22"/>
          <w:szCs w:val="22"/>
        </w:rPr>
        <w:t>Another Human Rights Watch</w:t>
      </w:r>
      <w:r w:rsidRPr="00457967">
        <w:rPr>
          <w:rFonts w:asciiTheme="minorBidi" w:hAnsiTheme="minorBidi" w:cstheme="minorBidi"/>
          <w:sz w:val="22"/>
        </w:rPr>
        <w:t xml:space="preserve"> report</w:t>
      </w:r>
      <w:r>
        <w:rPr>
          <w:rFonts w:asciiTheme="minorBidi" w:hAnsiTheme="minorBidi" w:cstheme="minorBidi"/>
          <w:sz w:val="22"/>
        </w:rPr>
        <w:t xml:space="preserve"> </w:t>
      </w:r>
      <w:r w:rsidRPr="00457967">
        <w:rPr>
          <w:rFonts w:asciiTheme="minorBidi" w:hAnsiTheme="minorBidi" w:cstheme="minorBidi"/>
          <w:sz w:val="22"/>
        </w:rPr>
        <w:t>noted that</w:t>
      </w:r>
      <w:r>
        <w:rPr>
          <w:rFonts w:asciiTheme="minorBidi" w:hAnsiTheme="minorBidi" w:cstheme="minorBidi"/>
          <w:sz w:val="22"/>
        </w:rPr>
        <w:t xml:space="preserve"> </w:t>
      </w:r>
      <w:r w:rsidRPr="001609D3">
        <w:rPr>
          <w:rFonts w:asciiTheme="minorBidi" w:hAnsiTheme="minorBidi" w:cstheme="minorBidi"/>
          <w:sz w:val="22"/>
        </w:rPr>
        <w:t>Jamaican LGBTQ+ youth</w:t>
      </w:r>
      <w:r w:rsidRPr="00457967">
        <w:rPr>
          <w:rFonts w:asciiTheme="minorBidi" w:hAnsiTheme="minorBidi" w:cstheme="minorBidi"/>
          <w:sz w:val="22"/>
        </w:rPr>
        <w:t xml:space="preserve"> </w:t>
      </w:r>
      <w:r>
        <w:rPr>
          <w:rFonts w:asciiTheme="minorBidi" w:hAnsiTheme="minorBidi" w:cstheme="minorBidi"/>
          <w:sz w:val="22"/>
        </w:rPr>
        <w:t xml:space="preserve">are </w:t>
      </w:r>
      <w:r w:rsidRPr="00457967">
        <w:rPr>
          <w:rFonts w:asciiTheme="minorBidi" w:hAnsiTheme="minorBidi" w:cstheme="minorBidi"/>
          <w:sz w:val="22"/>
        </w:rPr>
        <w:t>“taunted; threatened; fired from their jobs, thrown out of their homes; beaten, stoned, raped, and even killed.”</w:t>
      </w:r>
      <w:r w:rsidRPr="00FD6EB7">
        <w:rPr>
          <w:rStyle w:val="EndnoteReference"/>
          <w:rFonts w:asciiTheme="minorBidi" w:hAnsiTheme="minorBidi" w:cstheme="minorBidi"/>
          <w:sz w:val="22"/>
          <w:szCs w:val="22"/>
        </w:rPr>
        <w:endnoteReference w:id="10"/>
      </w:r>
      <w:r w:rsidRPr="00AE5626">
        <w:rPr>
          <w:rFonts w:asciiTheme="minorBidi" w:hAnsiTheme="minorBidi" w:cstheme="minorBidi"/>
          <w:sz w:val="22"/>
          <w:szCs w:val="22"/>
        </w:rPr>
        <w:t xml:space="preserve"> </w:t>
      </w:r>
      <w:r>
        <w:rPr>
          <w:rFonts w:asciiTheme="minorBidi" w:hAnsiTheme="minorBidi" w:cstheme="minorBidi"/>
          <w:sz w:val="22"/>
          <w:szCs w:val="22"/>
        </w:rPr>
        <w:t>Similarly, in</w:t>
      </w:r>
      <w:r w:rsidRPr="004425C9">
        <w:rPr>
          <w:rFonts w:asciiTheme="minorBidi" w:hAnsiTheme="minorBidi" w:cstheme="minorBidi"/>
          <w:sz w:val="22"/>
          <w:szCs w:val="22"/>
        </w:rPr>
        <w:t xml:space="preserve"> a case filed by a gay man </w:t>
      </w:r>
      <w:r>
        <w:rPr>
          <w:rFonts w:asciiTheme="minorBidi" w:hAnsiTheme="minorBidi" w:cstheme="minorBidi"/>
          <w:sz w:val="22"/>
          <w:szCs w:val="22"/>
        </w:rPr>
        <w:t xml:space="preserve">in Dominica challenging </w:t>
      </w:r>
      <w:r w:rsidRPr="004425C9">
        <w:rPr>
          <w:rFonts w:asciiTheme="minorBidi" w:hAnsiTheme="minorBidi" w:cstheme="minorBidi"/>
          <w:sz w:val="22"/>
          <w:szCs w:val="22"/>
        </w:rPr>
        <w:t xml:space="preserve">the </w:t>
      </w:r>
      <w:r>
        <w:rPr>
          <w:rFonts w:asciiTheme="minorBidi" w:hAnsiTheme="minorBidi" w:cstheme="minorBidi"/>
          <w:sz w:val="22"/>
          <w:szCs w:val="22"/>
        </w:rPr>
        <w:t>country’s laws criminalizing</w:t>
      </w:r>
      <w:r w:rsidRPr="004425C9">
        <w:rPr>
          <w:rFonts w:asciiTheme="minorBidi" w:hAnsiTheme="minorBidi" w:cstheme="minorBidi"/>
          <w:sz w:val="22"/>
          <w:szCs w:val="22"/>
        </w:rPr>
        <w:t xml:space="preserve"> consensual same-sex </w:t>
      </w:r>
      <w:r>
        <w:rPr>
          <w:rFonts w:asciiTheme="minorBidi" w:hAnsiTheme="minorBidi" w:cstheme="minorBidi"/>
          <w:sz w:val="22"/>
          <w:szCs w:val="22"/>
        </w:rPr>
        <w:t xml:space="preserve">intimacy, </w:t>
      </w:r>
      <w:r w:rsidRPr="004425C9">
        <w:rPr>
          <w:rFonts w:asciiTheme="minorBidi" w:hAnsiTheme="minorBidi" w:cstheme="minorBidi"/>
          <w:sz w:val="22"/>
          <w:szCs w:val="22"/>
        </w:rPr>
        <w:t xml:space="preserve">the individual claimant </w:t>
      </w:r>
      <w:r>
        <w:rPr>
          <w:rFonts w:asciiTheme="minorBidi" w:hAnsiTheme="minorBidi" w:cstheme="minorBidi"/>
          <w:sz w:val="22"/>
          <w:szCs w:val="22"/>
        </w:rPr>
        <w:t xml:space="preserve">described numerous experiences of sexual and physical assault and stressed how the challenged laws </w:t>
      </w:r>
      <w:r w:rsidRPr="004425C9">
        <w:rPr>
          <w:rFonts w:asciiTheme="minorBidi" w:hAnsiTheme="minorBidi" w:cstheme="minorBidi"/>
          <w:sz w:val="22"/>
          <w:szCs w:val="22"/>
        </w:rPr>
        <w:t>“incite and encourage hateful and violent conduct towards LGBT individuals</w:t>
      </w:r>
      <w:r>
        <w:rPr>
          <w:rFonts w:asciiTheme="minorBidi" w:hAnsiTheme="minorBidi" w:cstheme="minorBidi"/>
          <w:sz w:val="22"/>
          <w:szCs w:val="22"/>
        </w:rPr>
        <w:t>.”</w:t>
      </w:r>
      <w:r>
        <w:rPr>
          <w:rStyle w:val="EndnoteReference"/>
          <w:rFonts w:asciiTheme="minorBidi" w:hAnsiTheme="minorBidi" w:cstheme="minorBidi"/>
          <w:sz w:val="22"/>
          <w:szCs w:val="22"/>
        </w:rPr>
        <w:endnoteReference w:id="11"/>
      </w:r>
      <w:r w:rsidRPr="004425C9" w:rsidDel="002E5990">
        <w:rPr>
          <w:rFonts w:asciiTheme="minorBidi" w:hAnsiTheme="minorBidi" w:cstheme="minorBidi"/>
          <w:sz w:val="22"/>
          <w:szCs w:val="22"/>
        </w:rPr>
        <w:t xml:space="preserve"> </w:t>
      </w:r>
      <w:r w:rsidRPr="00BD4B7F">
        <w:rPr>
          <w:rFonts w:asciiTheme="minorBidi" w:hAnsiTheme="minorBidi" w:cstheme="minorBidi"/>
          <w:sz w:val="22"/>
          <w:szCs w:val="22"/>
        </w:rPr>
        <w:t xml:space="preserve">In </w:t>
      </w:r>
      <w:r>
        <w:rPr>
          <w:rFonts w:asciiTheme="minorBidi" w:hAnsiTheme="minorBidi" w:cstheme="minorBidi"/>
          <w:sz w:val="22"/>
          <w:szCs w:val="22"/>
        </w:rPr>
        <w:t>the</w:t>
      </w:r>
      <w:r w:rsidRPr="00BD4B7F">
        <w:rPr>
          <w:rFonts w:asciiTheme="minorBidi" w:hAnsiTheme="minorBidi" w:cstheme="minorBidi"/>
          <w:sz w:val="22"/>
          <w:szCs w:val="22"/>
        </w:rPr>
        <w:t xml:space="preserve"> </w:t>
      </w:r>
      <w:r>
        <w:rPr>
          <w:rFonts w:asciiTheme="minorBidi" w:hAnsiTheme="minorBidi" w:cstheme="minorBidi"/>
          <w:sz w:val="22"/>
          <w:szCs w:val="22"/>
        </w:rPr>
        <w:t xml:space="preserve">UNAIDS </w:t>
      </w:r>
      <w:r w:rsidRPr="00BD4B7F">
        <w:rPr>
          <w:rFonts w:asciiTheme="minorBidi" w:hAnsiTheme="minorBidi" w:cstheme="minorBidi"/>
          <w:sz w:val="22"/>
          <w:szCs w:val="22"/>
        </w:rPr>
        <w:t xml:space="preserve">study of </w:t>
      </w:r>
      <w:r>
        <w:rPr>
          <w:rFonts w:asciiTheme="minorBidi" w:hAnsiTheme="minorBidi" w:cstheme="minorBidi"/>
          <w:sz w:val="22"/>
          <w:szCs w:val="22"/>
        </w:rPr>
        <w:t xml:space="preserve">MSM </w:t>
      </w:r>
      <w:r w:rsidRPr="00BD4B7F">
        <w:rPr>
          <w:rFonts w:asciiTheme="minorBidi" w:hAnsiTheme="minorBidi" w:cstheme="minorBidi"/>
          <w:sz w:val="22"/>
          <w:szCs w:val="22"/>
        </w:rPr>
        <w:t>in the Caribbean</w:t>
      </w:r>
      <w:r>
        <w:rPr>
          <w:rFonts w:asciiTheme="minorBidi" w:hAnsiTheme="minorBidi" w:cstheme="minorBidi"/>
          <w:sz w:val="22"/>
          <w:szCs w:val="22"/>
        </w:rPr>
        <w:t>,</w:t>
      </w:r>
      <w:r w:rsidRPr="00BD4B7F">
        <w:rPr>
          <w:rFonts w:asciiTheme="minorBidi" w:hAnsiTheme="minorBidi" w:cstheme="minorBidi"/>
          <w:sz w:val="22"/>
          <w:szCs w:val="22"/>
        </w:rPr>
        <w:t xml:space="preserve"> </w:t>
      </w:r>
      <w:r w:rsidRPr="00457967">
        <w:rPr>
          <w:rFonts w:asciiTheme="minorBidi" w:hAnsiTheme="minorBidi" w:cstheme="minorBidi"/>
          <w:sz w:val="22"/>
          <w:szCs w:val="22"/>
        </w:rPr>
        <w:t xml:space="preserve">about one in ten </w:t>
      </w:r>
      <w:r>
        <w:rPr>
          <w:rFonts w:asciiTheme="minorBidi" w:hAnsiTheme="minorBidi" w:cstheme="minorBidi"/>
          <w:sz w:val="22"/>
          <w:szCs w:val="22"/>
        </w:rPr>
        <w:t xml:space="preserve">MSM </w:t>
      </w:r>
      <w:r w:rsidRPr="00457967">
        <w:rPr>
          <w:rFonts w:asciiTheme="minorBidi" w:hAnsiTheme="minorBidi" w:cstheme="minorBidi"/>
          <w:sz w:val="22"/>
          <w:szCs w:val="22"/>
        </w:rPr>
        <w:t>reported being physically assaulted in the last five years</w:t>
      </w:r>
      <w:r w:rsidRPr="00BD4B7F">
        <w:rPr>
          <w:rFonts w:asciiTheme="minorBidi" w:hAnsiTheme="minorBidi" w:cstheme="minorBidi"/>
          <w:sz w:val="22"/>
          <w:szCs w:val="22"/>
        </w:rPr>
        <w:t>.</w:t>
      </w:r>
      <w:r w:rsidRPr="00AE5626">
        <w:rPr>
          <w:rStyle w:val="EndnoteReference"/>
          <w:rFonts w:asciiTheme="minorBidi" w:hAnsiTheme="minorBidi" w:cstheme="minorBidi"/>
          <w:sz w:val="22"/>
          <w:szCs w:val="22"/>
        </w:rPr>
        <w:endnoteReference w:id="12"/>
      </w:r>
      <w:r w:rsidRPr="00BD4B7F">
        <w:rPr>
          <w:rFonts w:asciiTheme="minorBidi" w:hAnsiTheme="minorBidi" w:cstheme="minorBidi"/>
          <w:sz w:val="22"/>
          <w:szCs w:val="22"/>
        </w:rPr>
        <w:t xml:space="preserve"> </w:t>
      </w:r>
    </w:p>
    <w:p w14:paraId="05F6CB44" w14:textId="77777777" w:rsidR="00716C8A" w:rsidRDefault="00716C8A" w:rsidP="00BD4B7F">
      <w:pPr>
        <w:rPr>
          <w:szCs w:val="22"/>
        </w:rPr>
      </w:pPr>
    </w:p>
    <w:p w14:paraId="0E1463D8" w14:textId="06394FBF" w:rsidR="00716C8A" w:rsidRPr="001B0849" w:rsidRDefault="00716C8A" w:rsidP="00BD4B7F">
      <w:pPr>
        <w:pStyle w:val="ListParagraph"/>
        <w:widowControl w:val="0"/>
        <w:numPr>
          <w:ilvl w:val="0"/>
          <w:numId w:val="2"/>
        </w:numPr>
        <w:suppressAutoHyphens/>
        <w:rPr>
          <w:szCs w:val="22"/>
        </w:rPr>
      </w:pPr>
      <w:r w:rsidRPr="001B0849">
        <w:rPr>
          <w:rFonts w:asciiTheme="minorBidi" w:hAnsiTheme="minorBidi" w:cstheme="minorBidi"/>
          <w:sz w:val="22"/>
          <w:szCs w:val="22"/>
        </w:rPr>
        <w:t xml:space="preserve">In Caribbean countries with anti-LGBTQ+ laws, </w:t>
      </w:r>
      <w:r>
        <w:rPr>
          <w:rFonts w:asciiTheme="minorBidi" w:hAnsiTheme="minorBidi" w:cstheme="minorBidi"/>
          <w:sz w:val="22"/>
          <w:szCs w:val="22"/>
        </w:rPr>
        <w:t xml:space="preserve">many </w:t>
      </w:r>
      <w:r w:rsidRPr="001B0849">
        <w:rPr>
          <w:rFonts w:asciiTheme="minorBidi" w:hAnsiTheme="minorBidi" w:cstheme="minorBidi"/>
          <w:sz w:val="22"/>
          <w:szCs w:val="22"/>
        </w:rPr>
        <w:t>victims of homophobic violence do not report such violence for fear of arrest under laws that criminalize same-sex intimacy.</w:t>
      </w:r>
      <w:r w:rsidRPr="00FD6EB7">
        <w:rPr>
          <w:rStyle w:val="EndnoteReference"/>
          <w:rFonts w:asciiTheme="minorBidi" w:hAnsiTheme="minorBidi" w:cstheme="minorBidi"/>
          <w:sz w:val="22"/>
          <w:szCs w:val="22"/>
        </w:rPr>
        <w:endnoteReference w:id="13"/>
      </w:r>
      <w:r w:rsidRPr="00DA1535">
        <w:rPr>
          <w:rFonts w:asciiTheme="minorBidi" w:hAnsiTheme="minorBidi" w:cstheme="minorBidi"/>
          <w:sz w:val="22"/>
          <w:szCs w:val="22"/>
        </w:rPr>
        <w:t xml:space="preserve"> </w:t>
      </w:r>
      <w:r>
        <w:rPr>
          <w:rFonts w:asciiTheme="minorBidi" w:hAnsiTheme="minorBidi" w:cstheme="minorBidi"/>
          <w:sz w:val="22"/>
          <w:szCs w:val="22"/>
        </w:rPr>
        <w:t xml:space="preserve">Research has shown that many </w:t>
      </w:r>
      <w:r w:rsidRPr="0095282E">
        <w:rPr>
          <w:rFonts w:asciiTheme="minorBidi" w:hAnsiTheme="minorBidi" w:cstheme="minorBidi"/>
          <w:sz w:val="22"/>
          <w:szCs w:val="22"/>
        </w:rPr>
        <w:t>victims are</w:t>
      </w:r>
      <w:r>
        <w:rPr>
          <w:rFonts w:asciiTheme="minorBidi" w:hAnsiTheme="minorBidi" w:cstheme="minorBidi"/>
          <w:sz w:val="22"/>
          <w:szCs w:val="22"/>
        </w:rPr>
        <w:t xml:space="preserve"> also </w:t>
      </w:r>
      <w:r w:rsidRPr="0095282E">
        <w:rPr>
          <w:rFonts w:asciiTheme="minorBidi" w:hAnsiTheme="minorBidi" w:cstheme="minorBidi"/>
          <w:sz w:val="22"/>
          <w:szCs w:val="22"/>
        </w:rPr>
        <w:t>unlikely to report</w:t>
      </w:r>
      <w:r>
        <w:rPr>
          <w:rFonts w:asciiTheme="minorBidi" w:hAnsiTheme="minorBidi" w:cstheme="minorBidi"/>
          <w:sz w:val="22"/>
          <w:szCs w:val="22"/>
        </w:rPr>
        <w:t xml:space="preserve"> such violence</w:t>
      </w:r>
      <w:r w:rsidRPr="0095282E">
        <w:rPr>
          <w:rFonts w:asciiTheme="minorBidi" w:hAnsiTheme="minorBidi" w:cstheme="minorBidi"/>
          <w:sz w:val="22"/>
          <w:szCs w:val="22"/>
        </w:rPr>
        <w:t xml:space="preserve"> to the police</w:t>
      </w:r>
      <w:r>
        <w:rPr>
          <w:rFonts w:asciiTheme="minorBidi" w:hAnsiTheme="minorBidi" w:cstheme="minorBidi"/>
          <w:sz w:val="22"/>
          <w:szCs w:val="22"/>
        </w:rPr>
        <w:t xml:space="preserve"> given pervasive </w:t>
      </w:r>
      <w:r w:rsidRPr="0095282E">
        <w:rPr>
          <w:rFonts w:asciiTheme="minorBidi" w:hAnsiTheme="minorBidi" w:cstheme="minorBidi"/>
          <w:sz w:val="22"/>
          <w:szCs w:val="22"/>
        </w:rPr>
        <w:t>stigma and discrimination</w:t>
      </w:r>
      <w:r>
        <w:rPr>
          <w:rFonts w:asciiTheme="minorBidi" w:hAnsiTheme="minorBidi" w:cstheme="minorBidi"/>
          <w:sz w:val="22"/>
          <w:szCs w:val="22"/>
        </w:rPr>
        <w:t>, the</w:t>
      </w:r>
      <w:r w:rsidRPr="0095282E">
        <w:rPr>
          <w:rFonts w:asciiTheme="minorBidi" w:hAnsiTheme="minorBidi" w:cstheme="minorBidi"/>
          <w:sz w:val="22"/>
          <w:szCs w:val="22"/>
        </w:rPr>
        <w:t xml:space="preserve"> fear of retaliation</w:t>
      </w:r>
      <w:r>
        <w:rPr>
          <w:rFonts w:asciiTheme="minorBidi" w:hAnsiTheme="minorBidi" w:cstheme="minorBidi"/>
          <w:sz w:val="22"/>
          <w:szCs w:val="22"/>
        </w:rPr>
        <w:t>,</w:t>
      </w:r>
      <w:r w:rsidRPr="0095282E">
        <w:rPr>
          <w:rFonts w:asciiTheme="minorBidi" w:hAnsiTheme="minorBidi" w:cstheme="minorBidi"/>
          <w:sz w:val="22"/>
          <w:szCs w:val="22"/>
        </w:rPr>
        <w:t xml:space="preserve"> and mistrust of security forces and the criminal justice system</w:t>
      </w:r>
      <w:r w:rsidRPr="00AE5626">
        <w:rPr>
          <w:rFonts w:asciiTheme="minorBidi" w:hAnsiTheme="minorBidi" w:cstheme="minorBidi"/>
          <w:sz w:val="22"/>
          <w:szCs w:val="22"/>
        </w:rPr>
        <w:t>.</w:t>
      </w:r>
      <w:r w:rsidRPr="00AE5626">
        <w:rPr>
          <w:rStyle w:val="EndnoteReference"/>
          <w:rFonts w:asciiTheme="minorBidi" w:hAnsiTheme="minorBidi" w:cstheme="minorBidi"/>
          <w:sz w:val="22"/>
          <w:szCs w:val="22"/>
        </w:rPr>
        <w:endnoteReference w:id="14"/>
      </w:r>
      <w:r w:rsidRPr="005E2073">
        <w:rPr>
          <w:rFonts w:asciiTheme="minorBidi" w:hAnsiTheme="minorBidi" w:cstheme="minorBidi"/>
          <w:sz w:val="22"/>
        </w:rPr>
        <w:t xml:space="preserve"> </w:t>
      </w:r>
      <w:r>
        <w:rPr>
          <w:rFonts w:asciiTheme="minorBidi" w:hAnsiTheme="minorBidi" w:cstheme="minorBidi"/>
          <w:sz w:val="22"/>
          <w:szCs w:val="22"/>
        </w:rPr>
        <w:t xml:space="preserve">The claimant in Dominica challenging </w:t>
      </w:r>
      <w:r w:rsidRPr="004425C9">
        <w:rPr>
          <w:rFonts w:asciiTheme="minorBidi" w:hAnsiTheme="minorBidi" w:cstheme="minorBidi"/>
          <w:sz w:val="22"/>
          <w:szCs w:val="22"/>
        </w:rPr>
        <w:t xml:space="preserve">the </w:t>
      </w:r>
      <w:r>
        <w:rPr>
          <w:rFonts w:asciiTheme="minorBidi" w:hAnsiTheme="minorBidi" w:cstheme="minorBidi"/>
          <w:sz w:val="22"/>
          <w:szCs w:val="22"/>
        </w:rPr>
        <w:t>country’s anti-LGBTQ+ laws underscored how those laws “</w:t>
      </w:r>
      <w:r w:rsidRPr="004425C9">
        <w:rPr>
          <w:rFonts w:asciiTheme="minorBidi" w:hAnsiTheme="minorBidi" w:cstheme="minorBidi"/>
          <w:sz w:val="22"/>
          <w:szCs w:val="22"/>
        </w:rPr>
        <w:t>condone police discrimination and inaction against such acts of harassment and violence.”</w:t>
      </w:r>
      <w:r>
        <w:rPr>
          <w:rStyle w:val="EndnoteReference"/>
          <w:rFonts w:asciiTheme="minorBidi" w:hAnsiTheme="minorBidi" w:cstheme="minorBidi"/>
          <w:sz w:val="22"/>
          <w:szCs w:val="22"/>
        </w:rPr>
        <w:endnoteReference w:id="15"/>
      </w:r>
      <w:r w:rsidRPr="004425C9" w:rsidDel="002E5990">
        <w:rPr>
          <w:rFonts w:asciiTheme="minorBidi" w:hAnsiTheme="minorBidi" w:cstheme="minorBidi"/>
          <w:sz w:val="22"/>
          <w:szCs w:val="22"/>
        </w:rPr>
        <w:t xml:space="preserve"> </w:t>
      </w:r>
      <w:r>
        <w:rPr>
          <w:rFonts w:asciiTheme="minorBidi" w:hAnsiTheme="minorBidi" w:cstheme="minorBidi"/>
          <w:sz w:val="22"/>
          <w:szCs w:val="22"/>
        </w:rPr>
        <w:t>A 2018</w:t>
      </w:r>
      <w:r w:rsidRPr="001B0849">
        <w:rPr>
          <w:rFonts w:asciiTheme="minorBidi" w:hAnsiTheme="minorBidi" w:cstheme="minorBidi"/>
          <w:sz w:val="22"/>
          <w:szCs w:val="22"/>
        </w:rPr>
        <w:t xml:space="preserve"> study</w:t>
      </w:r>
      <w:r>
        <w:rPr>
          <w:rFonts w:asciiTheme="minorBidi" w:hAnsiTheme="minorBidi" w:cstheme="minorBidi"/>
          <w:sz w:val="22"/>
          <w:szCs w:val="22"/>
        </w:rPr>
        <w:t xml:space="preserve"> of</w:t>
      </w:r>
      <w:r w:rsidRPr="001B0849">
        <w:rPr>
          <w:rFonts w:asciiTheme="minorBidi" w:hAnsiTheme="minorBidi" w:cstheme="minorBidi"/>
          <w:sz w:val="22"/>
          <w:szCs w:val="22"/>
        </w:rPr>
        <w:t xml:space="preserve"> LGBTQ+ victims of violence in Jamaica </w:t>
      </w:r>
      <w:r>
        <w:rPr>
          <w:rFonts w:asciiTheme="minorBidi" w:hAnsiTheme="minorBidi" w:cstheme="minorBidi"/>
          <w:sz w:val="22"/>
          <w:szCs w:val="22"/>
        </w:rPr>
        <w:t xml:space="preserve">revealed additional reasons for not reporting </w:t>
      </w:r>
      <w:r w:rsidRPr="001B0849">
        <w:rPr>
          <w:rFonts w:asciiTheme="minorBidi" w:hAnsiTheme="minorBidi" w:cstheme="minorBidi"/>
          <w:sz w:val="22"/>
          <w:szCs w:val="22"/>
        </w:rPr>
        <w:t>to the authorities</w:t>
      </w:r>
      <w:r>
        <w:rPr>
          <w:rFonts w:asciiTheme="minorBidi" w:hAnsiTheme="minorBidi" w:cstheme="minorBidi"/>
          <w:sz w:val="22"/>
          <w:szCs w:val="22"/>
        </w:rPr>
        <w:t>, including</w:t>
      </w:r>
      <w:r w:rsidRPr="001B0849">
        <w:rPr>
          <w:rFonts w:asciiTheme="minorBidi" w:hAnsiTheme="minorBidi" w:cstheme="minorBidi"/>
          <w:sz w:val="22"/>
          <w:szCs w:val="22"/>
        </w:rPr>
        <w:t xml:space="preserve"> because they </w:t>
      </w:r>
      <w:r>
        <w:rPr>
          <w:rFonts w:asciiTheme="minorBidi" w:hAnsiTheme="minorBidi" w:cstheme="minorBidi"/>
          <w:sz w:val="22"/>
          <w:szCs w:val="22"/>
        </w:rPr>
        <w:t xml:space="preserve">believed </w:t>
      </w:r>
      <w:r w:rsidRPr="001B0849">
        <w:rPr>
          <w:rFonts w:asciiTheme="minorBidi" w:hAnsiTheme="minorBidi" w:cstheme="minorBidi"/>
          <w:sz w:val="22"/>
          <w:szCs w:val="22"/>
        </w:rPr>
        <w:t xml:space="preserve">the police would not be helpful (40.5%), </w:t>
      </w:r>
      <w:r w:rsidRPr="00D30042">
        <w:rPr>
          <w:rFonts w:asciiTheme="minorBidi" w:hAnsiTheme="minorBidi" w:cstheme="minorBidi"/>
          <w:sz w:val="22"/>
          <w:szCs w:val="22"/>
        </w:rPr>
        <w:t xml:space="preserve">feared </w:t>
      </w:r>
      <w:r>
        <w:rPr>
          <w:rFonts w:asciiTheme="minorBidi" w:hAnsiTheme="minorBidi" w:cstheme="minorBidi"/>
          <w:sz w:val="22"/>
          <w:szCs w:val="22"/>
        </w:rPr>
        <w:t xml:space="preserve">a </w:t>
      </w:r>
      <w:r w:rsidRPr="00D30042">
        <w:rPr>
          <w:rFonts w:asciiTheme="minorBidi" w:hAnsiTheme="minorBidi" w:cstheme="minorBidi"/>
          <w:sz w:val="22"/>
          <w:szCs w:val="22"/>
        </w:rPr>
        <w:t>homophobic response from the police (25.5%),</w:t>
      </w:r>
      <w:r w:rsidRPr="001B0849">
        <w:rPr>
          <w:rFonts w:asciiTheme="minorBidi" w:hAnsiTheme="minorBidi" w:cstheme="minorBidi"/>
          <w:sz w:val="22"/>
          <w:szCs w:val="22"/>
        </w:rPr>
        <w:t xml:space="preserve"> or felt too ashamed or embarrassed (23%).</w:t>
      </w:r>
      <w:r w:rsidRPr="00FD6EB7">
        <w:rPr>
          <w:rStyle w:val="EndnoteReference"/>
          <w:rFonts w:asciiTheme="minorBidi" w:hAnsiTheme="minorBidi" w:cstheme="minorBidi"/>
          <w:sz w:val="22"/>
          <w:szCs w:val="22"/>
        </w:rPr>
        <w:endnoteReference w:id="16"/>
      </w:r>
      <w:r w:rsidRPr="001B0849">
        <w:rPr>
          <w:rFonts w:asciiTheme="minorBidi" w:hAnsiTheme="minorBidi" w:cstheme="minorBidi"/>
          <w:sz w:val="22"/>
          <w:szCs w:val="22"/>
        </w:rPr>
        <w:t xml:space="preserve"> </w:t>
      </w:r>
      <w:r>
        <w:rPr>
          <w:rFonts w:asciiTheme="minorBidi" w:hAnsiTheme="minorBidi" w:cstheme="minorBidi"/>
          <w:sz w:val="22"/>
          <w:szCs w:val="22"/>
        </w:rPr>
        <w:t xml:space="preserve">These fears are grounded in </w:t>
      </w:r>
      <w:r w:rsidRPr="001B0849">
        <w:rPr>
          <w:rFonts w:asciiTheme="minorBidi" w:hAnsiTheme="minorBidi" w:cstheme="minorBidi"/>
          <w:sz w:val="22"/>
          <w:szCs w:val="22"/>
        </w:rPr>
        <w:t xml:space="preserve">numerous reports of </w:t>
      </w:r>
      <w:r>
        <w:rPr>
          <w:rFonts w:asciiTheme="minorBidi" w:hAnsiTheme="minorBidi" w:cstheme="minorBidi"/>
          <w:sz w:val="22"/>
          <w:szCs w:val="22"/>
        </w:rPr>
        <w:t xml:space="preserve">police either abusing </w:t>
      </w:r>
      <w:r w:rsidRPr="001B0849">
        <w:rPr>
          <w:rFonts w:asciiTheme="minorBidi" w:hAnsiTheme="minorBidi" w:cstheme="minorBidi"/>
          <w:sz w:val="22"/>
          <w:szCs w:val="22"/>
        </w:rPr>
        <w:t xml:space="preserve">LGBTQ+ people </w:t>
      </w:r>
      <w:r>
        <w:rPr>
          <w:rFonts w:asciiTheme="minorBidi" w:hAnsiTheme="minorBidi" w:cstheme="minorBidi"/>
          <w:sz w:val="22"/>
          <w:szCs w:val="22"/>
        </w:rPr>
        <w:t xml:space="preserve">in Jamaica or refusing to </w:t>
      </w:r>
      <w:r w:rsidRPr="004E3F59">
        <w:rPr>
          <w:rFonts w:asciiTheme="minorBidi" w:hAnsiTheme="minorBidi" w:cstheme="minorBidi"/>
          <w:sz w:val="22"/>
          <w:szCs w:val="22"/>
        </w:rPr>
        <w:t>investigate threats and harassment against LGBT</w:t>
      </w:r>
      <w:r>
        <w:rPr>
          <w:rFonts w:asciiTheme="minorBidi" w:hAnsiTheme="minorBidi" w:cstheme="minorBidi"/>
          <w:sz w:val="22"/>
          <w:szCs w:val="22"/>
        </w:rPr>
        <w:t>Q+</w:t>
      </w:r>
      <w:r w:rsidRPr="004E3F59">
        <w:rPr>
          <w:rFonts w:asciiTheme="minorBidi" w:hAnsiTheme="minorBidi" w:cstheme="minorBidi"/>
          <w:sz w:val="22"/>
          <w:szCs w:val="22"/>
        </w:rPr>
        <w:t xml:space="preserve"> individuals.</w:t>
      </w:r>
      <w:r w:rsidRPr="004E3F59">
        <w:rPr>
          <w:rStyle w:val="EndnoteReference"/>
          <w:rFonts w:asciiTheme="minorBidi" w:hAnsiTheme="minorBidi" w:cstheme="minorBidi"/>
          <w:sz w:val="22"/>
          <w:szCs w:val="22"/>
        </w:rPr>
        <w:endnoteReference w:id="17"/>
      </w:r>
      <w:r w:rsidRPr="001B0849">
        <w:rPr>
          <w:rFonts w:asciiTheme="minorBidi" w:hAnsiTheme="minorBidi" w:cstheme="minorBidi"/>
          <w:sz w:val="22"/>
          <w:szCs w:val="22"/>
        </w:rPr>
        <w:t xml:space="preserve"> </w:t>
      </w:r>
      <w:r>
        <w:rPr>
          <w:rFonts w:asciiTheme="minorBidi" w:hAnsiTheme="minorBidi" w:cstheme="minorBidi"/>
          <w:sz w:val="22"/>
          <w:szCs w:val="22"/>
        </w:rPr>
        <w:t>E</w:t>
      </w:r>
      <w:r w:rsidRPr="001B0849">
        <w:rPr>
          <w:rFonts w:asciiTheme="minorBidi" w:hAnsiTheme="minorBidi" w:cstheme="minorBidi"/>
          <w:sz w:val="22"/>
          <w:szCs w:val="22"/>
        </w:rPr>
        <w:t>ven when attacks and assaults are reported, prosecution and conviction of perpetrators are rare.</w:t>
      </w:r>
      <w:r w:rsidRPr="007F745E">
        <w:rPr>
          <w:rStyle w:val="EndnoteReference"/>
          <w:rFonts w:asciiTheme="minorBidi" w:hAnsiTheme="minorBidi" w:cstheme="minorBidi"/>
          <w:sz w:val="22"/>
          <w:szCs w:val="22"/>
        </w:rPr>
        <w:endnoteReference w:id="18"/>
      </w:r>
      <w:r w:rsidRPr="001B0849">
        <w:rPr>
          <w:rFonts w:asciiTheme="minorBidi" w:hAnsiTheme="minorBidi" w:cstheme="minorBidi"/>
          <w:sz w:val="22"/>
          <w:szCs w:val="22"/>
        </w:rPr>
        <w:t xml:space="preserve"> </w:t>
      </w:r>
      <w:r>
        <w:rPr>
          <w:rFonts w:asciiTheme="minorBidi" w:hAnsiTheme="minorBidi" w:cstheme="minorBidi"/>
          <w:sz w:val="22"/>
          <w:szCs w:val="22"/>
        </w:rPr>
        <w:t>Numerous incidents of police officers verbally abusing and harassing LGBTQ+ people have also been documented in Barbados.</w:t>
      </w:r>
      <w:r>
        <w:rPr>
          <w:rStyle w:val="EndnoteReference"/>
          <w:rFonts w:asciiTheme="minorBidi" w:hAnsiTheme="minorBidi" w:cstheme="minorBidi"/>
          <w:sz w:val="22"/>
          <w:szCs w:val="22"/>
        </w:rPr>
        <w:endnoteReference w:id="19"/>
      </w:r>
      <w:r w:rsidRPr="002D5E6C">
        <w:t xml:space="preserve"> </w:t>
      </w:r>
      <w:r>
        <w:rPr>
          <w:rFonts w:asciiTheme="minorBidi" w:hAnsiTheme="minorBidi" w:cstheme="minorBidi"/>
          <w:sz w:val="22"/>
          <w:szCs w:val="22"/>
        </w:rPr>
        <w:t>In</w:t>
      </w:r>
      <w:r w:rsidRPr="002D5E6C">
        <w:rPr>
          <w:rFonts w:asciiTheme="minorBidi" w:hAnsiTheme="minorBidi" w:cstheme="minorBidi"/>
          <w:sz w:val="22"/>
          <w:szCs w:val="22"/>
        </w:rPr>
        <w:t xml:space="preserve"> a study conducted o</w:t>
      </w:r>
      <w:r>
        <w:rPr>
          <w:rFonts w:asciiTheme="minorBidi" w:hAnsiTheme="minorBidi" w:cstheme="minorBidi"/>
          <w:sz w:val="22"/>
          <w:szCs w:val="22"/>
        </w:rPr>
        <w:t>f</w:t>
      </w:r>
      <w:r w:rsidRPr="002D5E6C">
        <w:rPr>
          <w:rFonts w:asciiTheme="minorBidi" w:hAnsiTheme="minorBidi" w:cstheme="minorBidi"/>
          <w:sz w:val="22"/>
          <w:szCs w:val="22"/>
        </w:rPr>
        <w:t xml:space="preserve"> gay men in Barbados, participants alleged that filing a police report for verbal or physical abuse usually did not result in any action taken by the police</w:t>
      </w:r>
      <w:r>
        <w:rPr>
          <w:rFonts w:asciiTheme="minorBidi" w:hAnsiTheme="minorBidi" w:cstheme="minorBidi"/>
          <w:sz w:val="22"/>
          <w:szCs w:val="22"/>
        </w:rPr>
        <w:t>.</w:t>
      </w:r>
      <w:r>
        <w:rPr>
          <w:rStyle w:val="EndnoteReference"/>
          <w:rFonts w:asciiTheme="minorBidi" w:hAnsiTheme="minorBidi" w:cstheme="minorBidi"/>
          <w:sz w:val="22"/>
          <w:szCs w:val="22"/>
        </w:rPr>
        <w:endnoteReference w:id="20"/>
      </w:r>
    </w:p>
    <w:p w14:paraId="544ACCFD" w14:textId="59A3E3B2" w:rsidR="00716C8A" w:rsidRPr="00BD4B7F" w:rsidRDefault="00716C8A" w:rsidP="00647475">
      <w:pPr>
        <w:pStyle w:val="ListParagraph"/>
        <w:widowControl w:val="0"/>
        <w:suppressAutoHyphens/>
        <w:ind w:left="360"/>
        <w:rPr>
          <w:rFonts w:asciiTheme="minorBidi" w:hAnsiTheme="minorBidi" w:cstheme="minorBidi"/>
          <w:sz w:val="16"/>
          <w:szCs w:val="16"/>
        </w:rPr>
      </w:pPr>
    </w:p>
    <w:p w14:paraId="5AA69700" w14:textId="77777777" w:rsidR="00716C8A" w:rsidRPr="00BD4B7F" w:rsidRDefault="00716C8A" w:rsidP="00647475">
      <w:pPr>
        <w:rPr>
          <w:rFonts w:asciiTheme="minorBidi" w:eastAsiaTheme="majorEastAsia" w:hAnsiTheme="minorBidi" w:cstheme="minorBidi"/>
          <w:b/>
          <w:bCs/>
          <w:color w:val="000000" w:themeColor="text1"/>
          <w:sz w:val="22"/>
          <w:szCs w:val="22"/>
        </w:rPr>
      </w:pPr>
    </w:p>
    <w:p w14:paraId="7F62F7E1" w14:textId="09B233A3" w:rsidR="00716C8A" w:rsidRPr="00BD4B7F" w:rsidRDefault="00716C8A" w:rsidP="00BD4B7F">
      <w:pPr>
        <w:rPr>
          <w:rFonts w:asciiTheme="minorBidi" w:eastAsiaTheme="majorEastAsia" w:hAnsiTheme="minorBidi" w:cstheme="minorBidi"/>
          <w:b/>
          <w:bCs/>
          <w:color w:val="000000" w:themeColor="text1"/>
          <w:sz w:val="32"/>
          <w:szCs w:val="32"/>
        </w:rPr>
      </w:pPr>
      <w:r>
        <w:rPr>
          <w:rFonts w:asciiTheme="minorBidi" w:eastAsiaTheme="majorEastAsia" w:hAnsiTheme="minorBidi" w:cstheme="minorBidi"/>
          <w:b/>
          <w:bCs/>
          <w:color w:val="000000" w:themeColor="text1"/>
          <w:sz w:val="32"/>
          <w:szCs w:val="32"/>
        </w:rPr>
        <w:t>IMPACTS ON LGBTQ+ HEALTH</w:t>
      </w:r>
    </w:p>
    <w:p w14:paraId="3A8C3BFA" w14:textId="77777777" w:rsidR="00716C8A" w:rsidRPr="00BD4B7F" w:rsidRDefault="00716C8A" w:rsidP="0095282E">
      <w:pPr>
        <w:widowControl w:val="0"/>
        <w:suppressAutoHyphens/>
        <w:rPr>
          <w:sz w:val="16"/>
          <w:szCs w:val="16"/>
        </w:rPr>
      </w:pPr>
    </w:p>
    <w:p w14:paraId="14E8D6A0" w14:textId="202A2809" w:rsidR="00716C8A" w:rsidRPr="00BD4B7F" w:rsidRDefault="00716C8A" w:rsidP="001B48FB">
      <w:pPr>
        <w:pStyle w:val="ListParagraph"/>
        <w:widowControl w:val="0"/>
        <w:numPr>
          <w:ilvl w:val="0"/>
          <w:numId w:val="2"/>
        </w:numPr>
        <w:suppressAutoHyphens/>
        <w:rPr>
          <w:rFonts w:ascii="Arial" w:hAnsi="Arial" w:cs="Arial"/>
          <w:sz w:val="22"/>
          <w:szCs w:val="22"/>
        </w:rPr>
      </w:pPr>
      <w:r w:rsidRPr="001B48FB">
        <w:rPr>
          <w:rFonts w:asciiTheme="minorBidi" w:hAnsiTheme="minorBidi" w:cstheme="minorBidi"/>
          <w:sz w:val="22"/>
          <w:szCs w:val="22"/>
        </w:rPr>
        <w:t>State-sanctioned stigma, discrimination, and verbal and physical abuse can have serious long-term health consequences on LGBTQ+ people. The 2021 audit of mental health and psychosocial support for LGBTQ+ people in Jamaica revealed “significant levels of mental health issues amongst the population.”</w:t>
      </w:r>
      <w:r>
        <w:rPr>
          <w:rStyle w:val="EndnoteReference"/>
          <w:rFonts w:asciiTheme="minorBidi" w:hAnsiTheme="minorBidi" w:cstheme="minorBidi"/>
          <w:sz w:val="22"/>
          <w:szCs w:val="22"/>
        </w:rPr>
        <w:endnoteReference w:id="21"/>
      </w:r>
      <w:r w:rsidRPr="001B48FB">
        <w:rPr>
          <w:rFonts w:asciiTheme="minorBidi" w:hAnsiTheme="minorBidi" w:cstheme="minorBidi"/>
          <w:sz w:val="22"/>
          <w:szCs w:val="22"/>
        </w:rPr>
        <w:t xml:space="preserve"> In </w:t>
      </w:r>
      <w:r>
        <w:rPr>
          <w:rFonts w:asciiTheme="minorBidi" w:hAnsiTheme="minorBidi" w:cstheme="minorBidi"/>
          <w:sz w:val="22"/>
          <w:szCs w:val="22"/>
        </w:rPr>
        <w:t>the</w:t>
      </w:r>
      <w:r w:rsidRPr="001B48FB">
        <w:rPr>
          <w:rFonts w:asciiTheme="minorBidi" w:hAnsiTheme="minorBidi" w:cstheme="minorBidi"/>
          <w:sz w:val="22"/>
          <w:szCs w:val="22"/>
        </w:rPr>
        <w:t xml:space="preserve"> Human Rights Watch investigation of LGBT</w:t>
      </w:r>
      <w:r>
        <w:rPr>
          <w:rFonts w:asciiTheme="minorBidi" w:hAnsiTheme="minorBidi" w:cstheme="minorBidi"/>
          <w:sz w:val="22"/>
          <w:szCs w:val="22"/>
        </w:rPr>
        <w:t>Q+</w:t>
      </w:r>
      <w:r w:rsidRPr="001B48FB">
        <w:rPr>
          <w:rFonts w:asciiTheme="minorBidi" w:hAnsiTheme="minorBidi" w:cstheme="minorBidi"/>
          <w:sz w:val="22"/>
          <w:szCs w:val="22"/>
        </w:rPr>
        <w:t xml:space="preserve"> people in the Eastern Caribbean, verbal and physical abuse instilled in </w:t>
      </w:r>
      <w:r>
        <w:rPr>
          <w:rFonts w:asciiTheme="minorBidi" w:hAnsiTheme="minorBidi" w:cstheme="minorBidi"/>
          <w:sz w:val="22"/>
          <w:szCs w:val="22"/>
        </w:rPr>
        <w:t>interviewees</w:t>
      </w:r>
      <w:r w:rsidRPr="001B48FB">
        <w:rPr>
          <w:rFonts w:asciiTheme="minorBidi" w:hAnsiTheme="minorBidi" w:cstheme="minorBidi"/>
          <w:sz w:val="22"/>
          <w:szCs w:val="22"/>
        </w:rPr>
        <w:t xml:space="preserve"> feelings of fear, shame, and isolation, and </w:t>
      </w:r>
      <w:r>
        <w:rPr>
          <w:rFonts w:asciiTheme="minorBidi" w:hAnsiTheme="minorBidi" w:cstheme="minorBidi"/>
          <w:sz w:val="22"/>
          <w:szCs w:val="22"/>
        </w:rPr>
        <w:t xml:space="preserve">low </w:t>
      </w:r>
      <w:r w:rsidRPr="001B48FB">
        <w:rPr>
          <w:rFonts w:asciiTheme="minorBidi" w:hAnsiTheme="minorBidi" w:cstheme="minorBidi"/>
          <w:sz w:val="22"/>
          <w:szCs w:val="22"/>
        </w:rPr>
        <w:t>self-esteem. Interviewees said they often experienced depression, suicidal thoughts, and self-inflicted harm</w:t>
      </w:r>
      <w:r>
        <w:rPr>
          <w:rFonts w:asciiTheme="minorBidi" w:hAnsiTheme="minorBidi" w:cstheme="minorBidi"/>
          <w:sz w:val="22"/>
          <w:szCs w:val="22"/>
        </w:rPr>
        <w:t>.</w:t>
      </w:r>
      <w:r>
        <w:rPr>
          <w:rStyle w:val="EndnoteReference"/>
          <w:rFonts w:asciiTheme="minorBidi" w:hAnsiTheme="minorBidi" w:cstheme="minorBidi"/>
          <w:sz w:val="22"/>
          <w:szCs w:val="22"/>
        </w:rPr>
        <w:endnoteReference w:id="22"/>
      </w:r>
      <w:r w:rsidRPr="00FD0C40">
        <w:t xml:space="preserve"> </w:t>
      </w:r>
      <w:r w:rsidRPr="00FD0C40">
        <w:rPr>
          <w:rFonts w:asciiTheme="minorBidi" w:hAnsiTheme="minorBidi" w:cstheme="minorBidi"/>
          <w:sz w:val="22"/>
          <w:szCs w:val="22"/>
        </w:rPr>
        <w:t xml:space="preserve">For transgender </w:t>
      </w:r>
      <w:r>
        <w:rPr>
          <w:rFonts w:asciiTheme="minorBidi" w:hAnsiTheme="minorBidi" w:cstheme="minorBidi"/>
          <w:sz w:val="22"/>
          <w:szCs w:val="22"/>
        </w:rPr>
        <w:t>interviewees,</w:t>
      </w:r>
      <w:r w:rsidRPr="00FD0C40">
        <w:rPr>
          <w:rFonts w:asciiTheme="minorBidi" w:hAnsiTheme="minorBidi" w:cstheme="minorBidi"/>
          <w:sz w:val="22"/>
          <w:szCs w:val="22"/>
        </w:rPr>
        <w:t xml:space="preserve"> social rejection intensifie</w:t>
      </w:r>
      <w:r>
        <w:rPr>
          <w:rFonts w:asciiTheme="minorBidi" w:hAnsiTheme="minorBidi" w:cstheme="minorBidi"/>
          <w:sz w:val="22"/>
          <w:szCs w:val="22"/>
        </w:rPr>
        <w:t>d</w:t>
      </w:r>
      <w:r w:rsidRPr="00FD0C40">
        <w:rPr>
          <w:rFonts w:asciiTheme="minorBidi" w:hAnsiTheme="minorBidi" w:cstheme="minorBidi"/>
          <w:sz w:val="22"/>
          <w:szCs w:val="22"/>
        </w:rPr>
        <w:t xml:space="preserve"> as they attempt</w:t>
      </w:r>
      <w:r>
        <w:rPr>
          <w:rFonts w:asciiTheme="minorBidi" w:hAnsiTheme="minorBidi" w:cstheme="minorBidi"/>
          <w:sz w:val="22"/>
          <w:szCs w:val="22"/>
        </w:rPr>
        <w:t>ed</w:t>
      </w:r>
      <w:r w:rsidRPr="00FD0C40">
        <w:rPr>
          <w:rFonts w:asciiTheme="minorBidi" w:hAnsiTheme="minorBidi" w:cstheme="minorBidi"/>
          <w:sz w:val="22"/>
          <w:szCs w:val="22"/>
        </w:rPr>
        <w:t xml:space="preserve"> to express their gender identity</w:t>
      </w:r>
      <w:r>
        <w:rPr>
          <w:rFonts w:asciiTheme="minorBidi" w:hAnsiTheme="minorBidi" w:cstheme="minorBidi"/>
          <w:sz w:val="22"/>
          <w:szCs w:val="22"/>
        </w:rPr>
        <w:t>, contributing to their depression.</w:t>
      </w:r>
      <w:r>
        <w:rPr>
          <w:rStyle w:val="EndnoteReference"/>
          <w:rFonts w:asciiTheme="minorBidi" w:hAnsiTheme="minorBidi" w:cstheme="minorBidi"/>
          <w:sz w:val="22"/>
          <w:szCs w:val="22"/>
        </w:rPr>
        <w:endnoteReference w:id="23"/>
      </w:r>
    </w:p>
    <w:p w14:paraId="7C0E3DFF" w14:textId="77777777" w:rsidR="00716C8A" w:rsidRPr="00BD4B7F" w:rsidRDefault="00716C8A" w:rsidP="00BD4B7F">
      <w:pPr>
        <w:pStyle w:val="ListParagraph"/>
        <w:widowControl w:val="0"/>
        <w:suppressAutoHyphens/>
        <w:ind w:left="360"/>
        <w:rPr>
          <w:rFonts w:ascii="Arial" w:hAnsi="Arial" w:cs="Arial"/>
          <w:sz w:val="22"/>
          <w:szCs w:val="22"/>
        </w:rPr>
      </w:pPr>
    </w:p>
    <w:p w14:paraId="217B18F6" w14:textId="1D494390" w:rsidR="00716C8A" w:rsidRPr="00BD4B7F" w:rsidRDefault="00716C8A" w:rsidP="00993D5E">
      <w:pPr>
        <w:pStyle w:val="ListParagraph"/>
        <w:widowControl w:val="0"/>
        <w:numPr>
          <w:ilvl w:val="0"/>
          <w:numId w:val="2"/>
        </w:numPr>
        <w:suppressAutoHyphens/>
        <w:rPr>
          <w:rFonts w:ascii="Arial" w:hAnsi="Arial" w:cs="Arial"/>
          <w:sz w:val="22"/>
          <w:szCs w:val="22"/>
        </w:rPr>
      </w:pPr>
      <w:r w:rsidRPr="00BD4B7F">
        <w:rPr>
          <w:rFonts w:asciiTheme="minorBidi" w:hAnsiTheme="minorBidi" w:cstheme="minorBidi"/>
          <w:sz w:val="22"/>
          <w:szCs w:val="22"/>
        </w:rPr>
        <w:t xml:space="preserve">LGBTQ+ </w:t>
      </w:r>
      <w:r w:rsidRPr="001922CB">
        <w:rPr>
          <w:rFonts w:asciiTheme="minorBidi" w:hAnsiTheme="minorBidi" w:cstheme="minorBidi"/>
          <w:sz w:val="22"/>
          <w:szCs w:val="22"/>
        </w:rPr>
        <w:t xml:space="preserve">people </w:t>
      </w:r>
      <w:r w:rsidRPr="00BD4B7F">
        <w:rPr>
          <w:rFonts w:asciiTheme="minorBidi" w:hAnsiTheme="minorBidi" w:cstheme="minorBidi"/>
          <w:sz w:val="22"/>
          <w:szCs w:val="22"/>
        </w:rPr>
        <w:t xml:space="preserve">in Jamaica </w:t>
      </w:r>
      <w:r w:rsidRPr="001922CB">
        <w:rPr>
          <w:rFonts w:asciiTheme="minorBidi" w:hAnsiTheme="minorBidi" w:cstheme="minorBidi"/>
          <w:sz w:val="22"/>
          <w:szCs w:val="22"/>
        </w:rPr>
        <w:t xml:space="preserve">have </w:t>
      </w:r>
      <w:r w:rsidRPr="00BD4B7F">
        <w:rPr>
          <w:rFonts w:asciiTheme="minorBidi" w:hAnsiTheme="minorBidi" w:cstheme="minorBidi"/>
          <w:sz w:val="22"/>
          <w:szCs w:val="22"/>
        </w:rPr>
        <w:t xml:space="preserve">also reported </w:t>
      </w:r>
      <w:r>
        <w:rPr>
          <w:rFonts w:asciiTheme="minorBidi" w:hAnsiTheme="minorBidi" w:cstheme="minorBidi"/>
          <w:sz w:val="22"/>
          <w:szCs w:val="22"/>
        </w:rPr>
        <w:t>being turned away from</w:t>
      </w:r>
      <w:r w:rsidRPr="00BD4B7F">
        <w:rPr>
          <w:rFonts w:asciiTheme="minorBidi" w:hAnsiTheme="minorBidi" w:cstheme="minorBidi"/>
          <w:sz w:val="22"/>
          <w:szCs w:val="22"/>
        </w:rPr>
        <w:t xml:space="preserve"> medical care, poor </w:t>
      </w:r>
      <w:r w:rsidRPr="00BD4B7F">
        <w:rPr>
          <w:rFonts w:asciiTheme="minorBidi" w:hAnsiTheme="minorBidi" w:cstheme="minorBidi"/>
          <w:sz w:val="22"/>
          <w:szCs w:val="22"/>
        </w:rPr>
        <w:lastRenderedPageBreak/>
        <w:t>quality care, and demeaning treatment by health care staff</w:t>
      </w:r>
      <w:r>
        <w:rPr>
          <w:rFonts w:asciiTheme="minorBidi" w:hAnsiTheme="minorBidi" w:cstheme="minorBidi"/>
          <w:sz w:val="22"/>
          <w:szCs w:val="22"/>
        </w:rPr>
        <w:t xml:space="preserve">; one audit </w:t>
      </w:r>
      <w:r w:rsidRPr="001922CB">
        <w:rPr>
          <w:rFonts w:asciiTheme="minorBidi" w:hAnsiTheme="minorBidi" w:cstheme="minorBidi"/>
          <w:sz w:val="22"/>
          <w:szCs w:val="22"/>
        </w:rPr>
        <w:t>found that</w:t>
      </w:r>
      <w:r w:rsidRPr="00457967">
        <w:rPr>
          <w:rFonts w:asciiTheme="minorBidi" w:hAnsiTheme="minorBidi" w:cstheme="minorBidi"/>
          <w:sz w:val="22"/>
          <w:szCs w:val="22"/>
        </w:rPr>
        <w:t xml:space="preserve"> 53% of LGBT</w:t>
      </w:r>
      <w:r w:rsidRPr="001922CB">
        <w:rPr>
          <w:rFonts w:asciiTheme="minorBidi" w:hAnsiTheme="minorBidi" w:cstheme="minorBidi"/>
          <w:sz w:val="22"/>
          <w:szCs w:val="22"/>
        </w:rPr>
        <w:t>Q+ people</w:t>
      </w:r>
      <w:r w:rsidRPr="00457967">
        <w:rPr>
          <w:rFonts w:asciiTheme="minorBidi" w:hAnsiTheme="minorBidi" w:cstheme="minorBidi"/>
          <w:sz w:val="22"/>
          <w:szCs w:val="22"/>
        </w:rPr>
        <w:t xml:space="preserve"> in Jamaica reported being forced to undergo seemingly unnecessary medical or psychological testing and one in three indicated experiencing inappropriate inquiry about their sexual orientation or identity from medical staff</w:t>
      </w:r>
      <w:r w:rsidRPr="00BD4B7F">
        <w:rPr>
          <w:rFonts w:asciiTheme="minorBidi" w:hAnsiTheme="minorBidi" w:cstheme="minorBidi"/>
          <w:sz w:val="22"/>
          <w:szCs w:val="22"/>
        </w:rPr>
        <w:t>.</w:t>
      </w:r>
      <w:r>
        <w:rPr>
          <w:rStyle w:val="EndnoteReference"/>
          <w:rFonts w:asciiTheme="minorBidi" w:hAnsiTheme="minorBidi" w:cstheme="minorBidi"/>
          <w:sz w:val="22"/>
          <w:szCs w:val="22"/>
        </w:rPr>
        <w:endnoteReference w:id="24"/>
      </w:r>
      <w:r w:rsidRPr="00BD4B7F">
        <w:rPr>
          <w:rFonts w:asciiTheme="minorBidi" w:hAnsiTheme="minorBidi" w:cstheme="minorBidi"/>
          <w:sz w:val="22"/>
          <w:szCs w:val="22"/>
        </w:rPr>
        <w:t xml:space="preserve"> </w:t>
      </w:r>
      <w:r w:rsidRPr="001922CB">
        <w:rPr>
          <w:rFonts w:asciiTheme="minorBidi" w:hAnsiTheme="minorBidi" w:cstheme="minorBidi"/>
          <w:sz w:val="22"/>
          <w:szCs w:val="22"/>
        </w:rPr>
        <w:t xml:space="preserve">MSM in Barbados have reported mistrust in confidentiality of the health system, deterring them from divulging their sexual practices to </w:t>
      </w:r>
      <w:r w:rsidRPr="00BD4B7F">
        <w:rPr>
          <w:rFonts w:ascii="Arial" w:hAnsi="Arial" w:cs="Arial"/>
          <w:sz w:val="22"/>
          <w:szCs w:val="22"/>
        </w:rPr>
        <w:t>health care providers.</w:t>
      </w:r>
      <w:r w:rsidRPr="00BD4B7F">
        <w:rPr>
          <w:rStyle w:val="EndnoteReference"/>
          <w:rFonts w:ascii="Arial" w:hAnsi="Arial" w:cs="Arial"/>
          <w:sz w:val="22"/>
          <w:szCs w:val="22"/>
        </w:rPr>
        <w:endnoteReference w:id="25"/>
      </w:r>
      <w:r w:rsidRPr="001922CB">
        <w:rPr>
          <w:rFonts w:ascii="Arial" w:hAnsi="Arial" w:cs="Arial"/>
          <w:sz w:val="22"/>
          <w:szCs w:val="22"/>
        </w:rPr>
        <w:t xml:space="preserve"> A literature review of HIV among MSM in the Caribbean</w:t>
      </w:r>
      <w:r w:rsidRPr="00BD4B7F">
        <w:rPr>
          <w:rFonts w:ascii="Arial" w:hAnsi="Arial" w:cs="Arial"/>
          <w:sz w:val="22"/>
          <w:szCs w:val="22"/>
        </w:rPr>
        <w:t xml:space="preserve"> </w:t>
      </w:r>
      <w:r w:rsidRPr="001922CB">
        <w:rPr>
          <w:rFonts w:ascii="Arial" w:hAnsi="Arial" w:cs="Arial"/>
          <w:sz w:val="22"/>
          <w:szCs w:val="22"/>
        </w:rPr>
        <w:t xml:space="preserve">similarly found that a perception </w:t>
      </w:r>
      <w:r>
        <w:rPr>
          <w:rFonts w:ascii="Arial" w:hAnsi="Arial" w:cs="Arial"/>
          <w:sz w:val="22"/>
          <w:szCs w:val="22"/>
        </w:rPr>
        <w:t xml:space="preserve">among MSM </w:t>
      </w:r>
      <w:r w:rsidRPr="001922CB">
        <w:rPr>
          <w:rFonts w:ascii="Arial" w:hAnsi="Arial" w:cs="Arial"/>
          <w:sz w:val="22"/>
          <w:szCs w:val="22"/>
        </w:rPr>
        <w:t xml:space="preserve">of health care providers being judgmental and unable to respect confidentiality impeded </w:t>
      </w:r>
      <w:r>
        <w:rPr>
          <w:rFonts w:ascii="Arial" w:hAnsi="Arial" w:cs="Arial"/>
          <w:sz w:val="22"/>
          <w:szCs w:val="22"/>
        </w:rPr>
        <w:t xml:space="preserve">their </w:t>
      </w:r>
      <w:r w:rsidRPr="001922CB">
        <w:rPr>
          <w:rFonts w:ascii="Arial" w:hAnsi="Arial" w:cs="Arial"/>
          <w:sz w:val="22"/>
          <w:szCs w:val="22"/>
        </w:rPr>
        <w:t>access to HIV services</w:t>
      </w:r>
      <w:r>
        <w:rPr>
          <w:rFonts w:ascii="Arial" w:hAnsi="Arial" w:cs="Arial"/>
          <w:sz w:val="22"/>
          <w:szCs w:val="22"/>
        </w:rPr>
        <w:t>.</w:t>
      </w:r>
      <w:r>
        <w:rPr>
          <w:rStyle w:val="EndnoteReference"/>
          <w:rFonts w:ascii="Arial" w:hAnsi="Arial" w:cs="Arial"/>
          <w:sz w:val="22"/>
          <w:szCs w:val="22"/>
        </w:rPr>
        <w:endnoteReference w:id="26"/>
      </w:r>
    </w:p>
    <w:p w14:paraId="75E9B2BE" w14:textId="77777777" w:rsidR="00716C8A" w:rsidRPr="00BD4B7F" w:rsidRDefault="00716C8A" w:rsidP="00BD4B7F">
      <w:pPr>
        <w:pStyle w:val="ListParagraph"/>
        <w:widowControl w:val="0"/>
        <w:suppressAutoHyphens/>
        <w:ind w:left="360"/>
        <w:rPr>
          <w:rFonts w:ascii="Arial" w:hAnsi="Arial" w:cs="Arial"/>
          <w:sz w:val="22"/>
          <w:szCs w:val="22"/>
        </w:rPr>
      </w:pPr>
    </w:p>
    <w:p w14:paraId="04B0B3EE" w14:textId="74A60802" w:rsidR="00716C8A" w:rsidRPr="00BD4B7F" w:rsidRDefault="00716C8A" w:rsidP="0086490D">
      <w:pPr>
        <w:pStyle w:val="ListParagraph"/>
        <w:widowControl w:val="0"/>
        <w:numPr>
          <w:ilvl w:val="0"/>
          <w:numId w:val="2"/>
        </w:numPr>
        <w:suppressAutoHyphens/>
        <w:rPr>
          <w:szCs w:val="22"/>
        </w:rPr>
      </w:pPr>
      <w:r w:rsidRPr="00BD4B7F">
        <w:rPr>
          <w:rFonts w:ascii="Arial" w:hAnsi="Arial" w:cs="Arial"/>
          <w:sz w:val="22"/>
          <w:szCs w:val="22"/>
        </w:rPr>
        <w:t xml:space="preserve">As </w:t>
      </w:r>
      <w:r>
        <w:rPr>
          <w:rFonts w:ascii="Arial" w:hAnsi="Arial" w:cs="Arial"/>
          <w:sz w:val="22"/>
          <w:szCs w:val="22"/>
        </w:rPr>
        <w:t>the World Health Organization</w:t>
      </w:r>
      <w:r w:rsidRPr="00BD4B7F">
        <w:rPr>
          <w:rFonts w:ascii="Arial" w:hAnsi="Arial" w:cs="Arial"/>
          <w:sz w:val="22"/>
          <w:szCs w:val="22"/>
        </w:rPr>
        <w:t xml:space="preserve"> ha</w:t>
      </w:r>
      <w:r>
        <w:rPr>
          <w:rFonts w:ascii="Arial" w:hAnsi="Arial" w:cs="Arial"/>
          <w:sz w:val="22"/>
          <w:szCs w:val="22"/>
        </w:rPr>
        <w:t>s</w:t>
      </w:r>
      <w:r w:rsidRPr="00BD4B7F">
        <w:rPr>
          <w:rFonts w:ascii="Arial" w:hAnsi="Arial" w:cs="Arial"/>
          <w:sz w:val="22"/>
          <w:szCs w:val="22"/>
        </w:rPr>
        <w:t xml:space="preserve"> noted, </w:t>
      </w:r>
      <w:r>
        <w:rPr>
          <w:rFonts w:ascii="Arial" w:hAnsi="Arial" w:cs="Arial"/>
          <w:sz w:val="22"/>
          <w:szCs w:val="22"/>
        </w:rPr>
        <w:t>in countries where same-sex consensual sexual behaviour is criminalized, people may be deterred from seeking health services for fear of being arrested or prosecuted.</w:t>
      </w:r>
      <w:r>
        <w:rPr>
          <w:rStyle w:val="EndnoteReference"/>
          <w:rFonts w:ascii="Arial" w:hAnsi="Arial" w:cs="Arial"/>
          <w:sz w:val="22"/>
          <w:szCs w:val="22"/>
        </w:rPr>
        <w:endnoteReference w:id="27"/>
      </w:r>
      <w:r>
        <w:rPr>
          <w:rFonts w:ascii="Arial" w:hAnsi="Arial" w:cs="Arial"/>
          <w:sz w:val="22"/>
          <w:szCs w:val="22"/>
        </w:rPr>
        <w:t xml:space="preserve"> D</w:t>
      </w:r>
      <w:r w:rsidRPr="00BD4B7F">
        <w:rPr>
          <w:rFonts w:ascii="Arial" w:hAnsi="Arial" w:cs="Arial"/>
          <w:sz w:val="22"/>
          <w:szCs w:val="22"/>
        </w:rPr>
        <w:t>isclosure of one’s same-sex sexual activity</w:t>
      </w:r>
      <w:r>
        <w:rPr>
          <w:rFonts w:ascii="Arial" w:hAnsi="Arial" w:cs="Arial"/>
          <w:sz w:val="22"/>
          <w:szCs w:val="22"/>
        </w:rPr>
        <w:t xml:space="preserve"> to health care providers</w:t>
      </w:r>
      <w:r w:rsidRPr="00BD4B7F">
        <w:rPr>
          <w:rFonts w:ascii="Arial" w:hAnsi="Arial" w:cs="Arial"/>
          <w:sz w:val="22"/>
          <w:szCs w:val="22"/>
        </w:rPr>
        <w:t xml:space="preserve"> in jurisdictions where such conduct is criminalized </w:t>
      </w:r>
      <w:r>
        <w:rPr>
          <w:rFonts w:ascii="Arial" w:hAnsi="Arial" w:cs="Arial"/>
          <w:sz w:val="22"/>
          <w:szCs w:val="22"/>
        </w:rPr>
        <w:t xml:space="preserve">is tantamount to disclosing </w:t>
      </w:r>
      <w:r w:rsidRPr="00BD4B7F">
        <w:rPr>
          <w:rFonts w:ascii="Arial" w:hAnsi="Arial" w:cs="Arial"/>
          <w:sz w:val="22"/>
          <w:szCs w:val="22"/>
        </w:rPr>
        <w:t xml:space="preserve">a </w:t>
      </w:r>
      <w:r w:rsidRPr="00BD4B7F">
        <w:rPr>
          <w:rStyle w:val="markedcontent"/>
          <w:rFonts w:ascii="Arial" w:hAnsi="Arial" w:cs="Arial"/>
          <w:sz w:val="22"/>
          <w:szCs w:val="22"/>
        </w:rPr>
        <w:t>criminal act</w:t>
      </w:r>
      <w:r>
        <w:rPr>
          <w:rStyle w:val="markedcontent"/>
          <w:rFonts w:ascii="Arial" w:hAnsi="Arial" w:cs="Arial"/>
          <w:sz w:val="22"/>
          <w:szCs w:val="22"/>
        </w:rPr>
        <w:t>, while not disclosing deprives</w:t>
      </w:r>
      <w:r w:rsidRPr="00BD4B7F">
        <w:rPr>
          <w:rStyle w:val="markedcontent"/>
          <w:rFonts w:ascii="Arial" w:hAnsi="Arial" w:cs="Arial"/>
          <w:sz w:val="22"/>
          <w:szCs w:val="22"/>
        </w:rPr>
        <w:t xml:space="preserve"> LGBTQ+ people </w:t>
      </w:r>
      <w:r w:rsidRPr="00AD4D09">
        <w:rPr>
          <w:rStyle w:val="markedcontent"/>
          <w:rFonts w:asciiTheme="minorBidi" w:hAnsiTheme="minorBidi" w:cstheme="minorBidi"/>
          <w:sz w:val="22"/>
          <w:szCs w:val="22"/>
        </w:rPr>
        <w:t>of appropriate</w:t>
      </w:r>
      <w:r>
        <w:rPr>
          <w:rStyle w:val="markedcontent"/>
          <w:rFonts w:asciiTheme="minorBidi" w:hAnsiTheme="minorBidi" w:cstheme="minorBidi"/>
          <w:sz w:val="22"/>
          <w:szCs w:val="22"/>
        </w:rPr>
        <w:t xml:space="preserve"> and necessary</w:t>
      </w:r>
      <w:r w:rsidRPr="00AD4D09">
        <w:rPr>
          <w:rStyle w:val="markedcontent"/>
          <w:rFonts w:asciiTheme="minorBidi" w:hAnsiTheme="minorBidi" w:cstheme="minorBidi"/>
          <w:sz w:val="22"/>
          <w:szCs w:val="22"/>
        </w:rPr>
        <w:t xml:space="preserve"> health information and resources</w:t>
      </w:r>
      <w:r>
        <w:rPr>
          <w:rStyle w:val="markedcontent"/>
          <w:rFonts w:asciiTheme="minorBidi" w:hAnsiTheme="minorBidi" w:cstheme="minorBidi"/>
          <w:sz w:val="22"/>
          <w:szCs w:val="22"/>
        </w:rPr>
        <w:t>, including critical HIV prevention, testing, treatment, and care services</w:t>
      </w:r>
      <w:r w:rsidRPr="00AD4D09">
        <w:rPr>
          <w:rStyle w:val="markedcontent"/>
          <w:rFonts w:asciiTheme="minorBidi" w:hAnsiTheme="minorBidi" w:cstheme="minorBidi"/>
          <w:sz w:val="22"/>
          <w:szCs w:val="22"/>
        </w:rPr>
        <w:t>.</w:t>
      </w:r>
      <w:r w:rsidRPr="00FD6EB7">
        <w:rPr>
          <w:rStyle w:val="EndnoteReference"/>
          <w:rFonts w:asciiTheme="minorBidi" w:hAnsiTheme="minorBidi" w:cstheme="minorBidi"/>
          <w:sz w:val="22"/>
          <w:szCs w:val="22"/>
        </w:rPr>
        <w:endnoteReference w:id="28"/>
      </w:r>
      <w:r w:rsidRPr="00BD4B7F">
        <w:rPr>
          <w:rFonts w:asciiTheme="minorBidi" w:hAnsiTheme="minorBidi" w:cstheme="minorBidi"/>
          <w:sz w:val="22"/>
          <w:szCs w:val="22"/>
        </w:rPr>
        <w:t xml:space="preserve"> </w:t>
      </w:r>
      <w:r w:rsidRPr="00457967">
        <w:rPr>
          <w:rFonts w:asciiTheme="minorBidi" w:hAnsiTheme="minorBidi" w:cstheme="minorBidi"/>
          <w:sz w:val="22"/>
          <w:szCs w:val="22"/>
        </w:rPr>
        <w:t>A</w:t>
      </w:r>
      <w:r>
        <w:rPr>
          <w:rFonts w:asciiTheme="minorBidi" w:hAnsiTheme="minorBidi" w:cstheme="minorBidi"/>
          <w:sz w:val="22"/>
          <w:szCs w:val="22"/>
        </w:rPr>
        <w:t xml:space="preserve"> recent </w:t>
      </w:r>
      <w:r w:rsidRPr="00457967">
        <w:rPr>
          <w:rFonts w:asciiTheme="minorBidi" w:hAnsiTheme="minorBidi" w:cstheme="minorBidi"/>
          <w:sz w:val="22"/>
          <w:szCs w:val="22"/>
        </w:rPr>
        <w:t xml:space="preserve">study of HIV in Jamaica </w:t>
      </w:r>
      <w:r>
        <w:rPr>
          <w:rFonts w:asciiTheme="minorBidi" w:hAnsiTheme="minorBidi" w:cstheme="minorBidi"/>
          <w:sz w:val="22"/>
          <w:szCs w:val="22"/>
        </w:rPr>
        <w:t>concluded that the</w:t>
      </w:r>
      <w:r w:rsidRPr="00457967">
        <w:rPr>
          <w:rFonts w:asciiTheme="minorBidi" w:hAnsiTheme="minorBidi" w:cstheme="minorBidi"/>
          <w:sz w:val="22"/>
          <w:szCs w:val="22"/>
        </w:rPr>
        <w:t xml:space="preserve"> </w:t>
      </w:r>
      <w:r>
        <w:rPr>
          <w:rFonts w:asciiTheme="minorBidi" w:hAnsiTheme="minorBidi" w:cstheme="minorBidi"/>
          <w:sz w:val="22"/>
          <w:szCs w:val="22"/>
        </w:rPr>
        <w:t xml:space="preserve">country’s </w:t>
      </w:r>
      <w:r w:rsidRPr="00457967">
        <w:rPr>
          <w:rFonts w:asciiTheme="minorBidi" w:hAnsiTheme="minorBidi" w:cstheme="minorBidi"/>
          <w:sz w:val="22"/>
          <w:szCs w:val="22"/>
        </w:rPr>
        <w:t>“anti-buggery law is a reminder to MSM that they are rejected by society and criminalized.</w:t>
      </w:r>
      <w:r>
        <w:rPr>
          <w:rFonts w:asciiTheme="minorBidi" w:hAnsiTheme="minorBidi" w:cstheme="minorBidi"/>
          <w:sz w:val="22"/>
          <w:szCs w:val="22"/>
        </w:rPr>
        <w:t>"</w:t>
      </w:r>
      <w:r w:rsidRPr="00510BAE">
        <w:rPr>
          <w:rStyle w:val="EndnoteReference"/>
          <w:rFonts w:asciiTheme="minorBidi" w:hAnsiTheme="minorBidi" w:cstheme="minorBidi"/>
          <w:sz w:val="22"/>
          <w:szCs w:val="22"/>
        </w:rPr>
        <w:t xml:space="preserve"> </w:t>
      </w:r>
      <w:r>
        <w:rPr>
          <w:rStyle w:val="EndnoteReference"/>
          <w:rFonts w:asciiTheme="minorBidi" w:hAnsiTheme="minorBidi" w:cstheme="minorBidi"/>
          <w:sz w:val="22"/>
          <w:szCs w:val="22"/>
        </w:rPr>
        <w:endnoteReference w:id="29"/>
      </w:r>
      <w:r w:rsidRPr="00457967">
        <w:rPr>
          <w:rFonts w:asciiTheme="minorBidi" w:hAnsiTheme="minorBidi" w:cstheme="minorBidi"/>
          <w:sz w:val="22"/>
          <w:szCs w:val="22"/>
        </w:rPr>
        <w:t xml:space="preserve"> </w:t>
      </w:r>
      <w:r>
        <w:rPr>
          <w:rFonts w:asciiTheme="minorBidi" w:hAnsiTheme="minorBidi" w:cstheme="minorBidi"/>
          <w:sz w:val="22"/>
          <w:szCs w:val="22"/>
        </w:rPr>
        <w:t xml:space="preserve">In its 2012 report on the situation of human rights in Jamaica, the IACHR recognized that “laws criminalizing sex between men or homosexual conduct </w:t>
      </w:r>
      <w:r>
        <w:rPr>
          <w:rFonts w:ascii="Arial" w:hAnsi="Arial" w:cs="Arial"/>
          <w:color w:val="202124"/>
          <w:shd w:val="clear" w:color="auto" w:fill="FFFFFF"/>
        </w:rPr>
        <w:t>—</w:t>
      </w:r>
      <w:r>
        <w:rPr>
          <w:rFonts w:asciiTheme="minorBidi" w:hAnsiTheme="minorBidi" w:cstheme="minorBidi"/>
          <w:sz w:val="22"/>
          <w:szCs w:val="22"/>
        </w:rPr>
        <w:t xml:space="preserve"> which have the consequence of obstructing access to medical services </w:t>
      </w:r>
      <w:r>
        <w:rPr>
          <w:rFonts w:ascii="Arial" w:hAnsi="Arial" w:cs="Arial"/>
          <w:color w:val="202124"/>
          <w:shd w:val="clear" w:color="auto" w:fill="FFFFFF"/>
        </w:rPr>
        <w:t>—</w:t>
      </w:r>
      <w:r>
        <w:rPr>
          <w:rFonts w:asciiTheme="minorBidi" w:hAnsiTheme="minorBidi" w:cstheme="minorBidi"/>
          <w:sz w:val="22"/>
          <w:szCs w:val="22"/>
        </w:rPr>
        <w:t xml:space="preserve"> have a direct effect on infection rates and may be a substantial factor contributing to the HIV epidemic in Jamaica. In the Bahamas 10% of gay men are [HIV] positive, which is similar to other English-speaking Caribbean nations that do not criminalize homosexual acts; on the other </w:t>
      </w:r>
      <w:proofErr w:type="gramStart"/>
      <w:r>
        <w:rPr>
          <w:rFonts w:asciiTheme="minorBidi" w:hAnsiTheme="minorBidi" w:cstheme="minorBidi"/>
          <w:sz w:val="22"/>
          <w:szCs w:val="22"/>
        </w:rPr>
        <w:t>hand</w:t>
      </w:r>
      <w:proofErr w:type="gramEnd"/>
      <w:r>
        <w:rPr>
          <w:rFonts w:asciiTheme="minorBidi" w:hAnsiTheme="minorBidi" w:cstheme="minorBidi"/>
          <w:sz w:val="22"/>
          <w:szCs w:val="22"/>
        </w:rPr>
        <w:t xml:space="preserve"> English-speaking Caribbean nations that do criminalize such conduct have a 20-30% rate or higher of infection among the gay male population.”</w:t>
      </w:r>
      <w:r>
        <w:rPr>
          <w:rStyle w:val="EndnoteReference"/>
          <w:rFonts w:asciiTheme="minorBidi" w:hAnsiTheme="minorBidi" w:cstheme="minorBidi"/>
          <w:sz w:val="22"/>
          <w:szCs w:val="22"/>
        </w:rPr>
        <w:endnoteReference w:id="30"/>
      </w:r>
      <w:r>
        <w:rPr>
          <w:rFonts w:asciiTheme="minorBidi" w:hAnsiTheme="minorBidi" w:cstheme="minorBidi"/>
          <w:sz w:val="22"/>
          <w:szCs w:val="22"/>
        </w:rPr>
        <w:t xml:space="preserve">  </w:t>
      </w:r>
    </w:p>
    <w:p w14:paraId="2CF54B71" w14:textId="77777777" w:rsidR="00716C8A" w:rsidRPr="00BD4B7F" w:rsidRDefault="00716C8A" w:rsidP="00BD4B7F">
      <w:pPr>
        <w:pStyle w:val="ListParagraph"/>
        <w:widowControl w:val="0"/>
        <w:suppressAutoHyphens/>
        <w:ind w:left="360"/>
        <w:rPr>
          <w:szCs w:val="22"/>
        </w:rPr>
      </w:pPr>
    </w:p>
    <w:p w14:paraId="0FEFCAD2" w14:textId="38BB95C8" w:rsidR="00716C8A" w:rsidRPr="00BD4B7F" w:rsidRDefault="00716C8A" w:rsidP="0086490D">
      <w:pPr>
        <w:pStyle w:val="ListParagraph"/>
        <w:widowControl w:val="0"/>
        <w:numPr>
          <w:ilvl w:val="0"/>
          <w:numId w:val="2"/>
        </w:numPr>
        <w:suppressAutoHyphens/>
        <w:rPr>
          <w:rFonts w:ascii="Arial" w:hAnsi="Arial" w:cs="Arial"/>
          <w:sz w:val="22"/>
          <w:szCs w:val="22"/>
        </w:rPr>
      </w:pPr>
      <w:r w:rsidRPr="00BD4B7F">
        <w:rPr>
          <w:rFonts w:ascii="Arial" w:hAnsi="Arial" w:cs="Arial"/>
          <w:sz w:val="22"/>
          <w:szCs w:val="22"/>
        </w:rPr>
        <w:t xml:space="preserve">The Caribbean consequently faces some of the highest rates of HIV in the world, particularly among gay men and other MSM, who accounted for nearly a quarter of new infections in </w:t>
      </w:r>
      <w:r>
        <w:rPr>
          <w:rFonts w:ascii="Arial" w:hAnsi="Arial" w:cs="Arial"/>
          <w:sz w:val="22"/>
          <w:szCs w:val="22"/>
        </w:rPr>
        <w:t>2017.</w:t>
      </w:r>
      <w:r>
        <w:rPr>
          <w:rStyle w:val="EndnoteReference"/>
          <w:rFonts w:ascii="Arial" w:hAnsi="Arial" w:cs="Arial"/>
          <w:sz w:val="22"/>
          <w:szCs w:val="22"/>
        </w:rPr>
        <w:endnoteReference w:id="31"/>
      </w:r>
      <w:r>
        <w:rPr>
          <w:rFonts w:ascii="Arial" w:hAnsi="Arial" w:cs="Arial"/>
          <w:sz w:val="22"/>
          <w:szCs w:val="22"/>
        </w:rPr>
        <w:t xml:space="preserve"> </w:t>
      </w:r>
      <w:r w:rsidRPr="00457967">
        <w:rPr>
          <w:rFonts w:asciiTheme="minorBidi" w:hAnsiTheme="minorBidi" w:cstheme="minorBidi"/>
          <w:sz w:val="22"/>
          <w:szCs w:val="22"/>
        </w:rPr>
        <w:t xml:space="preserve">In Jamaica, for example, </w:t>
      </w:r>
      <w:r w:rsidRPr="00AA6E64">
        <w:rPr>
          <w:rStyle w:val="markedcontent"/>
          <w:rFonts w:asciiTheme="minorBidi" w:hAnsiTheme="minorBidi" w:cstheme="minorBidi"/>
          <w:sz w:val="22"/>
          <w:szCs w:val="22"/>
        </w:rPr>
        <w:t>HIV prevalence among MSM is nearly 30%,</w:t>
      </w:r>
      <w:r w:rsidRPr="00FD6EB7">
        <w:rPr>
          <w:rStyle w:val="EndnoteReference"/>
          <w:rFonts w:asciiTheme="minorBidi" w:hAnsiTheme="minorBidi" w:cstheme="minorBidi"/>
          <w:sz w:val="22"/>
          <w:szCs w:val="22"/>
        </w:rPr>
        <w:endnoteReference w:id="32"/>
      </w:r>
      <w:r w:rsidRPr="00AA6E64">
        <w:rPr>
          <w:rStyle w:val="markedcontent"/>
          <w:rFonts w:asciiTheme="minorBidi" w:hAnsiTheme="minorBidi" w:cstheme="minorBidi"/>
          <w:sz w:val="22"/>
          <w:szCs w:val="22"/>
        </w:rPr>
        <w:t xml:space="preserve"> while </w:t>
      </w:r>
      <w:r w:rsidRPr="00457967">
        <w:rPr>
          <w:rFonts w:asciiTheme="minorBidi" w:hAnsiTheme="minorBidi" w:cstheme="minorBidi"/>
          <w:sz w:val="22"/>
          <w:szCs w:val="22"/>
        </w:rPr>
        <w:t>only 51.0 % of MSM were reported to have access to HIV services</w:t>
      </w:r>
      <w:r>
        <w:rPr>
          <w:rFonts w:asciiTheme="minorBidi" w:hAnsiTheme="minorBidi" w:cstheme="minorBidi"/>
          <w:sz w:val="22"/>
          <w:szCs w:val="22"/>
        </w:rPr>
        <w:t>.</w:t>
      </w:r>
      <w:r w:rsidRPr="00FD6EB7">
        <w:rPr>
          <w:rStyle w:val="EndnoteReference"/>
          <w:rFonts w:asciiTheme="minorBidi" w:hAnsiTheme="minorBidi" w:cstheme="minorBidi"/>
          <w:sz w:val="22"/>
          <w:szCs w:val="22"/>
        </w:rPr>
        <w:endnoteReference w:id="33"/>
      </w:r>
      <w:r w:rsidRPr="00AA6E64">
        <w:t xml:space="preserve"> </w:t>
      </w:r>
      <w:r w:rsidRPr="00AA6E64">
        <w:rPr>
          <w:rFonts w:asciiTheme="minorBidi" w:hAnsiTheme="minorBidi" w:cstheme="minorBidi"/>
          <w:sz w:val="22"/>
          <w:szCs w:val="22"/>
        </w:rPr>
        <w:t>HIV prevalence among transgender women Jamaica is also high</w:t>
      </w:r>
      <w:r>
        <w:rPr>
          <w:rFonts w:asciiTheme="minorBidi" w:hAnsiTheme="minorBidi" w:cstheme="minorBidi"/>
          <w:sz w:val="22"/>
          <w:szCs w:val="22"/>
        </w:rPr>
        <w:t>.</w:t>
      </w:r>
      <w:r>
        <w:rPr>
          <w:rStyle w:val="EndnoteReference"/>
          <w:rFonts w:asciiTheme="minorBidi" w:hAnsiTheme="minorBidi" w:cstheme="minorBidi"/>
          <w:sz w:val="22"/>
          <w:szCs w:val="22"/>
        </w:rPr>
        <w:endnoteReference w:id="34"/>
      </w:r>
      <w:r w:rsidRPr="003544BC">
        <w:t xml:space="preserve"> </w:t>
      </w:r>
      <w:r>
        <w:rPr>
          <w:rFonts w:asciiTheme="minorBidi" w:hAnsiTheme="minorBidi" w:cstheme="minorBidi"/>
          <w:sz w:val="22"/>
          <w:szCs w:val="22"/>
        </w:rPr>
        <w:t>In B</w:t>
      </w:r>
      <w:r w:rsidRPr="003544BC">
        <w:rPr>
          <w:rFonts w:asciiTheme="minorBidi" w:hAnsiTheme="minorBidi" w:cstheme="minorBidi"/>
          <w:sz w:val="22"/>
          <w:szCs w:val="22"/>
        </w:rPr>
        <w:t>arbados</w:t>
      </w:r>
      <w:r>
        <w:rPr>
          <w:rFonts w:asciiTheme="minorBidi" w:hAnsiTheme="minorBidi" w:cstheme="minorBidi"/>
          <w:sz w:val="22"/>
          <w:szCs w:val="22"/>
        </w:rPr>
        <w:t>,</w:t>
      </w:r>
      <w:r w:rsidRPr="003544BC">
        <w:rPr>
          <w:rFonts w:asciiTheme="minorBidi" w:hAnsiTheme="minorBidi" w:cstheme="minorBidi"/>
          <w:sz w:val="22"/>
          <w:szCs w:val="22"/>
        </w:rPr>
        <w:t xml:space="preserve"> HIV prevalence rate among the general population aged 15 to 49 years is 1.5%, </w:t>
      </w:r>
      <w:r>
        <w:rPr>
          <w:rFonts w:asciiTheme="minorBidi" w:hAnsiTheme="minorBidi" w:cstheme="minorBidi"/>
          <w:sz w:val="22"/>
          <w:szCs w:val="22"/>
        </w:rPr>
        <w:t xml:space="preserve">compared to a </w:t>
      </w:r>
      <w:r w:rsidRPr="003544BC">
        <w:rPr>
          <w:rFonts w:asciiTheme="minorBidi" w:hAnsiTheme="minorBidi" w:cstheme="minorBidi"/>
          <w:sz w:val="22"/>
          <w:szCs w:val="22"/>
        </w:rPr>
        <w:t xml:space="preserve"> prevalence of 11.8% </w:t>
      </w:r>
      <w:r>
        <w:rPr>
          <w:rFonts w:asciiTheme="minorBidi" w:hAnsiTheme="minorBidi" w:cstheme="minorBidi"/>
          <w:sz w:val="22"/>
          <w:szCs w:val="22"/>
        </w:rPr>
        <w:t>among</w:t>
      </w:r>
      <w:r w:rsidRPr="003544BC">
        <w:rPr>
          <w:rFonts w:asciiTheme="minorBidi" w:hAnsiTheme="minorBidi" w:cstheme="minorBidi"/>
          <w:sz w:val="22"/>
          <w:szCs w:val="22"/>
        </w:rPr>
        <w:t xml:space="preserve"> MSM</w:t>
      </w:r>
      <w:r>
        <w:rPr>
          <w:rFonts w:asciiTheme="minorBidi" w:hAnsiTheme="minorBidi" w:cstheme="minorBidi"/>
          <w:sz w:val="22"/>
          <w:szCs w:val="22"/>
        </w:rPr>
        <w:t>.</w:t>
      </w:r>
      <w:r>
        <w:rPr>
          <w:rStyle w:val="EndnoteReference"/>
          <w:rFonts w:asciiTheme="minorBidi" w:hAnsiTheme="minorBidi" w:cstheme="minorBidi"/>
          <w:sz w:val="22"/>
          <w:szCs w:val="22"/>
        </w:rPr>
        <w:endnoteReference w:id="35"/>
      </w:r>
    </w:p>
    <w:p w14:paraId="676B2A46" w14:textId="77777777" w:rsidR="00510BAE" w:rsidRDefault="00510BAE">
      <w:pPr>
        <w:rPr>
          <w:rFonts w:asciiTheme="minorBidi" w:hAnsiTheme="minorBidi" w:cstheme="minorBidi"/>
          <w:sz w:val="22"/>
          <w:szCs w:val="22"/>
        </w:rPr>
      </w:pPr>
    </w:p>
    <w:p w14:paraId="1B561464" w14:textId="77777777" w:rsidR="005052F2" w:rsidRPr="0095282E" w:rsidRDefault="005052F2" w:rsidP="00BD4B7F">
      <w:pPr>
        <w:pStyle w:val="ListParagraph"/>
        <w:widowControl w:val="0"/>
        <w:suppressAutoHyphens/>
        <w:ind w:left="360"/>
        <w:rPr>
          <w:szCs w:val="22"/>
        </w:rPr>
      </w:pPr>
    </w:p>
    <w:p w14:paraId="4C7459E3" w14:textId="5D71C116" w:rsidR="00D250B7" w:rsidRDefault="00E134BE">
      <w:pPr>
        <w:rPr>
          <w:rFonts w:asciiTheme="minorBidi" w:eastAsiaTheme="majorEastAsia" w:hAnsiTheme="minorBidi" w:cstheme="minorBidi"/>
          <w:b/>
          <w:bCs/>
          <w:color w:val="000000" w:themeColor="text1"/>
          <w:sz w:val="32"/>
          <w:szCs w:val="32"/>
        </w:rPr>
      </w:pPr>
      <w:r w:rsidRPr="0095282E">
        <w:rPr>
          <w:rFonts w:asciiTheme="minorBidi" w:eastAsiaTheme="majorEastAsia" w:hAnsiTheme="minorBidi" w:cstheme="minorBidi"/>
          <w:b/>
          <w:bCs/>
          <w:color w:val="000000" w:themeColor="text1"/>
          <w:sz w:val="32"/>
          <w:szCs w:val="32"/>
        </w:rPr>
        <w:t>RECOMMENDATIONS</w:t>
      </w:r>
    </w:p>
    <w:p w14:paraId="70094F0B" w14:textId="302A41F9" w:rsidR="0095282E" w:rsidRPr="00BD4B7F" w:rsidRDefault="0095282E">
      <w:pPr>
        <w:rPr>
          <w:rFonts w:asciiTheme="minorBidi" w:eastAsiaTheme="majorEastAsia" w:hAnsiTheme="minorBidi" w:cstheme="minorBidi"/>
          <w:b/>
          <w:bCs/>
          <w:color w:val="000000" w:themeColor="text1"/>
          <w:sz w:val="16"/>
          <w:szCs w:val="16"/>
        </w:rPr>
      </w:pPr>
    </w:p>
    <w:p w14:paraId="55F0FC14" w14:textId="6AA0D23A" w:rsidR="0095282E" w:rsidRDefault="003A2D66" w:rsidP="00D67713">
      <w:pPr>
        <w:pStyle w:val="ListParagraph"/>
        <w:widowControl w:val="0"/>
        <w:numPr>
          <w:ilvl w:val="0"/>
          <w:numId w:val="2"/>
        </w:numPr>
        <w:suppressAutoHyphens/>
        <w:rPr>
          <w:rFonts w:asciiTheme="minorBidi" w:hAnsiTheme="minorBidi" w:cstheme="minorBidi"/>
          <w:sz w:val="22"/>
          <w:szCs w:val="22"/>
        </w:rPr>
      </w:pPr>
      <w:r w:rsidRPr="00BD4B7F">
        <w:rPr>
          <w:rFonts w:asciiTheme="minorBidi" w:hAnsiTheme="minorBidi" w:cstheme="minorBidi"/>
          <w:sz w:val="22"/>
          <w:szCs w:val="22"/>
        </w:rPr>
        <w:t>As has been widely and repeatedly recogni</w:t>
      </w:r>
      <w:r w:rsidR="00F456CD">
        <w:rPr>
          <w:rFonts w:asciiTheme="minorBidi" w:hAnsiTheme="minorBidi" w:cstheme="minorBidi"/>
          <w:sz w:val="22"/>
          <w:szCs w:val="22"/>
        </w:rPr>
        <w:t>z</w:t>
      </w:r>
      <w:r w:rsidRPr="00BD4B7F">
        <w:rPr>
          <w:rFonts w:asciiTheme="minorBidi" w:hAnsiTheme="minorBidi" w:cstheme="minorBidi"/>
          <w:sz w:val="22"/>
          <w:szCs w:val="22"/>
        </w:rPr>
        <w:t>ed, including by such bodies as UNAIDS, the UN Development Programme (UNDP), the Pan Caribbean Partnership Against HIV/AIDS (PANCAP), the Inter-American Commission on Human Right</w:t>
      </w:r>
      <w:r w:rsidR="00F456CD" w:rsidRPr="00F456CD">
        <w:rPr>
          <w:rFonts w:asciiTheme="minorBidi" w:hAnsiTheme="minorBidi" w:cstheme="minorBidi"/>
          <w:sz w:val="22"/>
          <w:szCs w:val="22"/>
        </w:rPr>
        <w:t xml:space="preserve">s, </w:t>
      </w:r>
      <w:r w:rsidRPr="00BD4B7F">
        <w:rPr>
          <w:rFonts w:asciiTheme="minorBidi" w:hAnsiTheme="minorBidi" w:cstheme="minorBidi"/>
          <w:sz w:val="22"/>
          <w:szCs w:val="22"/>
        </w:rPr>
        <w:t xml:space="preserve">and the Global Commission on HIV and the Law, a legal environment that directly or indirectly criminalizes and stigmatizes LGBTQ+ people </w:t>
      </w:r>
      <w:proofErr w:type="gramStart"/>
      <w:r w:rsidRPr="00BD4B7F">
        <w:rPr>
          <w:rFonts w:asciiTheme="minorBidi" w:hAnsiTheme="minorBidi" w:cstheme="minorBidi"/>
          <w:sz w:val="22"/>
          <w:szCs w:val="22"/>
        </w:rPr>
        <w:t>undermines</w:t>
      </w:r>
      <w:proofErr w:type="gramEnd"/>
      <w:r w:rsidRPr="00BD4B7F">
        <w:rPr>
          <w:rFonts w:asciiTheme="minorBidi" w:hAnsiTheme="minorBidi" w:cstheme="minorBidi"/>
          <w:sz w:val="22"/>
          <w:szCs w:val="22"/>
        </w:rPr>
        <w:t xml:space="preserve"> effective responses to HIV</w:t>
      </w:r>
      <w:r w:rsidR="00F456CD" w:rsidRPr="00F456CD">
        <w:rPr>
          <w:rFonts w:asciiTheme="minorBidi" w:hAnsiTheme="minorBidi" w:cstheme="minorBidi"/>
          <w:sz w:val="22"/>
          <w:szCs w:val="22"/>
        </w:rPr>
        <w:t xml:space="preserve"> and other health services</w:t>
      </w:r>
      <w:r w:rsidRPr="00BD4B7F">
        <w:rPr>
          <w:rFonts w:asciiTheme="minorBidi" w:hAnsiTheme="minorBidi" w:cstheme="minorBidi"/>
          <w:sz w:val="22"/>
          <w:szCs w:val="22"/>
        </w:rPr>
        <w:t xml:space="preserve">. </w:t>
      </w:r>
      <w:r w:rsidR="009721C2">
        <w:rPr>
          <w:rFonts w:asciiTheme="minorBidi" w:hAnsiTheme="minorBidi" w:cstheme="minorBidi"/>
          <w:sz w:val="22"/>
          <w:szCs w:val="22"/>
        </w:rPr>
        <w:t xml:space="preserve">As such, </w:t>
      </w:r>
      <w:proofErr w:type="gramStart"/>
      <w:r w:rsidR="009721C2">
        <w:rPr>
          <w:rFonts w:asciiTheme="minorBidi" w:hAnsiTheme="minorBidi" w:cstheme="minorBidi"/>
          <w:sz w:val="22"/>
          <w:szCs w:val="22"/>
        </w:rPr>
        <w:t>in order to</w:t>
      </w:r>
      <w:proofErr w:type="gramEnd"/>
      <w:r w:rsidR="009721C2">
        <w:rPr>
          <w:rFonts w:asciiTheme="minorBidi" w:hAnsiTheme="minorBidi" w:cstheme="minorBidi"/>
          <w:sz w:val="22"/>
          <w:szCs w:val="22"/>
        </w:rPr>
        <w:t xml:space="preserve"> protect health</w:t>
      </w:r>
      <w:r w:rsidR="00143767">
        <w:rPr>
          <w:rFonts w:asciiTheme="minorBidi" w:hAnsiTheme="minorBidi" w:cstheme="minorBidi"/>
          <w:sz w:val="22"/>
          <w:szCs w:val="22"/>
        </w:rPr>
        <w:t xml:space="preserve"> and better </w:t>
      </w:r>
      <w:r w:rsidR="00143767" w:rsidRPr="00143767">
        <w:rPr>
          <w:rFonts w:asciiTheme="minorBidi" w:hAnsiTheme="minorBidi" w:cstheme="minorBidi"/>
          <w:sz w:val="22"/>
          <w:szCs w:val="22"/>
        </w:rPr>
        <w:t xml:space="preserve">understand the health care needs of </w:t>
      </w:r>
      <w:r w:rsidR="00143767">
        <w:rPr>
          <w:rFonts w:asciiTheme="minorBidi" w:hAnsiTheme="minorBidi" w:cstheme="minorBidi"/>
          <w:sz w:val="22"/>
          <w:szCs w:val="22"/>
        </w:rPr>
        <w:t>LGBTQ+ people, States</w:t>
      </w:r>
      <w:r w:rsidR="009721C2">
        <w:rPr>
          <w:rFonts w:asciiTheme="minorBidi" w:hAnsiTheme="minorBidi" w:cstheme="minorBidi"/>
          <w:sz w:val="22"/>
          <w:szCs w:val="22"/>
        </w:rPr>
        <w:t xml:space="preserve"> must:</w:t>
      </w:r>
    </w:p>
    <w:p w14:paraId="27529289" w14:textId="77777777" w:rsidR="009721C2" w:rsidRDefault="009721C2" w:rsidP="00BD4B7F">
      <w:pPr>
        <w:pStyle w:val="ListParagraph"/>
        <w:widowControl w:val="0"/>
        <w:suppressAutoHyphens/>
        <w:ind w:left="360"/>
        <w:rPr>
          <w:rFonts w:asciiTheme="minorBidi" w:hAnsiTheme="minorBidi" w:cstheme="minorBidi"/>
          <w:sz w:val="22"/>
          <w:szCs w:val="22"/>
        </w:rPr>
      </w:pPr>
    </w:p>
    <w:p w14:paraId="3FE981CE" w14:textId="143C56CF" w:rsidR="009721C2" w:rsidRPr="00BD4B7F" w:rsidRDefault="009721C2" w:rsidP="008D334E">
      <w:pPr>
        <w:pStyle w:val="ListParagraph"/>
        <w:widowControl w:val="0"/>
        <w:numPr>
          <w:ilvl w:val="0"/>
          <w:numId w:val="3"/>
        </w:numPr>
        <w:suppressAutoHyphens/>
        <w:rPr>
          <w:rFonts w:asciiTheme="minorBidi" w:hAnsiTheme="minorBidi" w:cstheme="minorBidi"/>
          <w:sz w:val="22"/>
          <w:szCs w:val="22"/>
        </w:rPr>
      </w:pPr>
      <w:r w:rsidRPr="009721C2">
        <w:rPr>
          <w:rFonts w:asciiTheme="minorBidi" w:hAnsiTheme="minorBidi" w:cstheme="minorBidi"/>
          <w:sz w:val="22"/>
          <w:szCs w:val="22"/>
        </w:rPr>
        <w:t xml:space="preserve">Repeal </w:t>
      </w:r>
      <w:r w:rsidR="008D334E">
        <w:rPr>
          <w:rFonts w:asciiTheme="minorBidi" w:hAnsiTheme="minorBidi" w:cstheme="minorBidi"/>
          <w:sz w:val="22"/>
          <w:szCs w:val="22"/>
        </w:rPr>
        <w:t xml:space="preserve">or amend </w:t>
      </w:r>
      <w:r w:rsidRPr="009721C2">
        <w:rPr>
          <w:rFonts w:asciiTheme="minorBidi" w:hAnsiTheme="minorBidi" w:cstheme="minorBidi"/>
          <w:sz w:val="22"/>
          <w:szCs w:val="22"/>
        </w:rPr>
        <w:t xml:space="preserve">all laws that criminalize </w:t>
      </w:r>
      <w:r w:rsidR="005E3AA2">
        <w:rPr>
          <w:rFonts w:asciiTheme="minorBidi" w:hAnsiTheme="minorBidi" w:cstheme="minorBidi"/>
          <w:sz w:val="22"/>
          <w:szCs w:val="22"/>
        </w:rPr>
        <w:t xml:space="preserve">or otherwise penalize </w:t>
      </w:r>
      <w:r w:rsidRPr="009721C2">
        <w:rPr>
          <w:rFonts w:asciiTheme="minorBidi" w:hAnsiTheme="minorBidi" w:cstheme="minorBidi"/>
          <w:sz w:val="22"/>
          <w:szCs w:val="22"/>
        </w:rPr>
        <w:t>consensual sexual activity among persons of the same sex.</w:t>
      </w:r>
    </w:p>
    <w:p w14:paraId="3221F508" w14:textId="77777777" w:rsidR="009721C2" w:rsidRPr="00BD4B7F" w:rsidRDefault="009721C2" w:rsidP="00BD4B7F">
      <w:pPr>
        <w:widowControl w:val="0"/>
        <w:suppressAutoHyphens/>
        <w:rPr>
          <w:rFonts w:asciiTheme="minorBidi" w:hAnsiTheme="minorBidi" w:cstheme="minorBidi"/>
          <w:sz w:val="22"/>
          <w:szCs w:val="22"/>
        </w:rPr>
      </w:pPr>
    </w:p>
    <w:p w14:paraId="681BC22C" w14:textId="1339F969" w:rsidR="009721C2" w:rsidRPr="009721C2" w:rsidRDefault="009721C2" w:rsidP="009721C2">
      <w:pPr>
        <w:pStyle w:val="ListParagraph"/>
        <w:widowControl w:val="0"/>
        <w:numPr>
          <w:ilvl w:val="0"/>
          <w:numId w:val="3"/>
        </w:numPr>
        <w:suppressAutoHyphens/>
        <w:rPr>
          <w:rFonts w:asciiTheme="minorBidi" w:hAnsiTheme="minorBidi" w:cstheme="minorBidi"/>
          <w:sz w:val="22"/>
          <w:szCs w:val="22"/>
        </w:rPr>
      </w:pPr>
      <w:r w:rsidRPr="009721C2">
        <w:rPr>
          <w:rFonts w:asciiTheme="minorBidi" w:hAnsiTheme="minorBidi" w:cstheme="minorBidi"/>
          <w:sz w:val="22"/>
          <w:szCs w:val="22"/>
        </w:rPr>
        <w:t>Consistent with the principle of non-discrimination, ensure that an equal age of consent applies to both same-sex and different-sex sexual activity.</w:t>
      </w:r>
    </w:p>
    <w:p w14:paraId="3A618A8D" w14:textId="77777777" w:rsidR="009721C2" w:rsidRDefault="009721C2" w:rsidP="00BD4B7F">
      <w:pPr>
        <w:pStyle w:val="ListParagraph"/>
        <w:widowControl w:val="0"/>
        <w:suppressAutoHyphens/>
        <w:ind w:left="1080"/>
        <w:rPr>
          <w:rFonts w:asciiTheme="minorBidi" w:hAnsiTheme="minorBidi" w:cstheme="minorBidi"/>
          <w:sz w:val="22"/>
          <w:szCs w:val="22"/>
        </w:rPr>
      </w:pPr>
    </w:p>
    <w:p w14:paraId="0BF51171" w14:textId="68830042" w:rsidR="009721C2" w:rsidRDefault="008D334E" w:rsidP="009721C2">
      <w:pPr>
        <w:pStyle w:val="ListParagraph"/>
        <w:widowControl w:val="0"/>
        <w:numPr>
          <w:ilvl w:val="0"/>
          <w:numId w:val="3"/>
        </w:numPr>
        <w:suppressAutoHyphens/>
        <w:rPr>
          <w:rFonts w:asciiTheme="minorBidi" w:hAnsiTheme="minorBidi" w:cstheme="minorBidi"/>
          <w:sz w:val="22"/>
          <w:szCs w:val="22"/>
        </w:rPr>
      </w:pPr>
      <w:r>
        <w:rPr>
          <w:rFonts w:asciiTheme="minorBidi" w:hAnsiTheme="minorBidi" w:cstheme="minorBidi"/>
          <w:sz w:val="22"/>
          <w:szCs w:val="22"/>
        </w:rPr>
        <w:t>Amend</w:t>
      </w:r>
      <w:r w:rsidR="009721C2" w:rsidRPr="009721C2">
        <w:rPr>
          <w:rFonts w:asciiTheme="minorBidi" w:hAnsiTheme="minorBidi" w:cstheme="minorBidi"/>
          <w:sz w:val="22"/>
          <w:szCs w:val="22"/>
        </w:rPr>
        <w:t xml:space="preserve"> anti-discrimination legislation </w:t>
      </w:r>
      <w:r w:rsidR="00F93DB6">
        <w:rPr>
          <w:rFonts w:asciiTheme="minorBidi" w:hAnsiTheme="minorBidi" w:cstheme="minorBidi"/>
          <w:sz w:val="22"/>
          <w:szCs w:val="22"/>
        </w:rPr>
        <w:t xml:space="preserve">so such legislation </w:t>
      </w:r>
      <w:r w:rsidR="001D287A">
        <w:rPr>
          <w:rFonts w:asciiTheme="minorBidi" w:hAnsiTheme="minorBidi" w:cstheme="minorBidi"/>
          <w:sz w:val="22"/>
          <w:szCs w:val="22"/>
        </w:rPr>
        <w:t xml:space="preserve">explicitly </w:t>
      </w:r>
      <w:r w:rsidR="009721C2" w:rsidRPr="009721C2">
        <w:rPr>
          <w:rFonts w:asciiTheme="minorBidi" w:hAnsiTheme="minorBidi" w:cstheme="minorBidi"/>
          <w:sz w:val="22"/>
          <w:szCs w:val="22"/>
        </w:rPr>
        <w:t>prohibits discrimination</w:t>
      </w:r>
      <w:r w:rsidR="001D287A">
        <w:rPr>
          <w:rFonts w:asciiTheme="minorBidi" w:hAnsiTheme="minorBidi" w:cstheme="minorBidi"/>
          <w:sz w:val="22"/>
          <w:szCs w:val="22"/>
        </w:rPr>
        <w:t xml:space="preserve"> </w:t>
      </w:r>
      <w:r w:rsidR="009721C2" w:rsidRPr="009721C2">
        <w:rPr>
          <w:rFonts w:asciiTheme="minorBidi" w:hAnsiTheme="minorBidi" w:cstheme="minorBidi"/>
          <w:sz w:val="22"/>
          <w:szCs w:val="22"/>
        </w:rPr>
        <w:t xml:space="preserve">on </w:t>
      </w:r>
      <w:r w:rsidR="00F93DB6">
        <w:rPr>
          <w:rFonts w:asciiTheme="minorBidi" w:hAnsiTheme="minorBidi" w:cstheme="minorBidi"/>
          <w:sz w:val="22"/>
          <w:szCs w:val="22"/>
        </w:rPr>
        <w:t xml:space="preserve">the </w:t>
      </w:r>
      <w:r w:rsidR="009721C2" w:rsidRPr="009721C2">
        <w:rPr>
          <w:rFonts w:asciiTheme="minorBidi" w:hAnsiTheme="minorBidi" w:cstheme="minorBidi"/>
          <w:sz w:val="22"/>
          <w:szCs w:val="22"/>
        </w:rPr>
        <w:t xml:space="preserve">grounds of </w:t>
      </w:r>
      <w:r w:rsidR="00F93DB6">
        <w:rPr>
          <w:rFonts w:asciiTheme="minorBidi" w:hAnsiTheme="minorBidi" w:cstheme="minorBidi"/>
          <w:sz w:val="22"/>
          <w:szCs w:val="22"/>
        </w:rPr>
        <w:t xml:space="preserve">sexual orientation and </w:t>
      </w:r>
      <w:r w:rsidR="009721C2" w:rsidRPr="009721C2">
        <w:rPr>
          <w:rFonts w:asciiTheme="minorBidi" w:hAnsiTheme="minorBidi" w:cstheme="minorBidi"/>
          <w:sz w:val="22"/>
          <w:szCs w:val="22"/>
        </w:rPr>
        <w:t>gender identity, and</w:t>
      </w:r>
      <w:r w:rsidR="00F93DB6">
        <w:rPr>
          <w:rFonts w:asciiTheme="minorBidi" w:hAnsiTheme="minorBidi" w:cstheme="minorBidi"/>
          <w:sz w:val="22"/>
          <w:szCs w:val="22"/>
        </w:rPr>
        <w:t xml:space="preserve"> </w:t>
      </w:r>
      <w:r w:rsidR="009721C2" w:rsidRPr="009721C2">
        <w:rPr>
          <w:rFonts w:asciiTheme="minorBidi" w:hAnsiTheme="minorBidi" w:cstheme="minorBidi"/>
          <w:sz w:val="22"/>
          <w:szCs w:val="22"/>
        </w:rPr>
        <w:t>includes effective measures to identify, prevent, and respond to such discrimination.</w:t>
      </w:r>
    </w:p>
    <w:p w14:paraId="12673AA3" w14:textId="77777777" w:rsidR="001D287A" w:rsidRPr="00BD4B7F" w:rsidRDefault="001D287A" w:rsidP="00BD4B7F">
      <w:pPr>
        <w:pStyle w:val="ListParagraph"/>
        <w:rPr>
          <w:rFonts w:asciiTheme="minorBidi" w:hAnsiTheme="minorBidi" w:cstheme="minorBidi"/>
          <w:sz w:val="22"/>
          <w:szCs w:val="22"/>
        </w:rPr>
      </w:pPr>
    </w:p>
    <w:p w14:paraId="53AACE67" w14:textId="11C33E9C" w:rsidR="009721C2" w:rsidRDefault="009721C2" w:rsidP="001D287A">
      <w:pPr>
        <w:pStyle w:val="ListParagraph"/>
        <w:widowControl w:val="0"/>
        <w:numPr>
          <w:ilvl w:val="0"/>
          <w:numId w:val="3"/>
        </w:numPr>
        <w:suppressAutoHyphens/>
        <w:rPr>
          <w:rFonts w:asciiTheme="minorBidi" w:hAnsiTheme="minorBidi" w:cstheme="minorBidi"/>
          <w:sz w:val="22"/>
          <w:szCs w:val="22"/>
        </w:rPr>
      </w:pPr>
      <w:r w:rsidRPr="00BD4B7F">
        <w:rPr>
          <w:rFonts w:asciiTheme="minorBidi" w:hAnsiTheme="minorBidi" w:cstheme="minorBidi"/>
          <w:sz w:val="22"/>
          <w:szCs w:val="22"/>
        </w:rPr>
        <w:t>Introduce and implement a gender recognition procedure in accordance with international standards and good practices to allow people to change their legal gender on all documents through a process of self-declaration that is free of medical procedures or coercion</w:t>
      </w:r>
      <w:r w:rsidR="00F93DB6">
        <w:rPr>
          <w:rFonts w:asciiTheme="minorBidi" w:hAnsiTheme="minorBidi" w:cstheme="minorBidi"/>
          <w:sz w:val="22"/>
          <w:szCs w:val="22"/>
        </w:rPr>
        <w:t xml:space="preserve">, ensuring that </w:t>
      </w:r>
      <w:r w:rsidR="003B561B">
        <w:rPr>
          <w:rFonts w:asciiTheme="minorBidi" w:hAnsiTheme="minorBidi" w:cstheme="minorBidi"/>
          <w:sz w:val="22"/>
          <w:szCs w:val="22"/>
        </w:rPr>
        <w:t>this</w:t>
      </w:r>
      <w:r w:rsidRPr="00BD4B7F">
        <w:rPr>
          <w:rFonts w:asciiTheme="minorBidi" w:hAnsiTheme="minorBidi" w:cstheme="minorBidi"/>
          <w:sz w:val="22"/>
          <w:szCs w:val="22"/>
        </w:rPr>
        <w:t xml:space="preserve"> proce</w:t>
      </w:r>
      <w:r w:rsidR="001B4D42">
        <w:rPr>
          <w:rFonts w:asciiTheme="minorBidi" w:hAnsiTheme="minorBidi" w:cstheme="minorBidi"/>
          <w:sz w:val="22"/>
          <w:szCs w:val="22"/>
        </w:rPr>
        <w:t>ss</w:t>
      </w:r>
      <w:r w:rsidRPr="00BD4B7F">
        <w:rPr>
          <w:rFonts w:asciiTheme="minorBidi" w:hAnsiTheme="minorBidi" w:cstheme="minorBidi"/>
          <w:sz w:val="22"/>
          <w:szCs w:val="22"/>
        </w:rPr>
        <w:t xml:space="preserve"> protects privacy and dignity.</w:t>
      </w:r>
    </w:p>
    <w:p w14:paraId="2EC3CC9C" w14:textId="77777777" w:rsidR="00A44671" w:rsidRPr="00BD4B7F" w:rsidRDefault="00A44671" w:rsidP="00BD4B7F">
      <w:pPr>
        <w:pStyle w:val="ListParagraph"/>
        <w:rPr>
          <w:rFonts w:asciiTheme="minorBidi" w:hAnsiTheme="minorBidi" w:cstheme="minorBidi"/>
          <w:sz w:val="22"/>
          <w:szCs w:val="22"/>
        </w:rPr>
      </w:pPr>
    </w:p>
    <w:p w14:paraId="71354CAB" w14:textId="005AC6EA" w:rsidR="009721C2" w:rsidRDefault="00B32005" w:rsidP="00A44671">
      <w:pPr>
        <w:pStyle w:val="ListParagraph"/>
        <w:widowControl w:val="0"/>
        <w:numPr>
          <w:ilvl w:val="0"/>
          <w:numId w:val="3"/>
        </w:numPr>
        <w:suppressAutoHyphens/>
        <w:rPr>
          <w:rFonts w:asciiTheme="minorBidi" w:hAnsiTheme="minorBidi" w:cstheme="minorBidi"/>
          <w:sz w:val="22"/>
          <w:szCs w:val="22"/>
        </w:rPr>
      </w:pPr>
      <w:r>
        <w:rPr>
          <w:rFonts w:asciiTheme="minorBidi" w:hAnsiTheme="minorBidi" w:cstheme="minorBidi"/>
          <w:sz w:val="22"/>
          <w:szCs w:val="22"/>
        </w:rPr>
        <w:t>In collaboration with LGBTQ+ organizations, c</w:t>
      </w:r>
      <w:r w:rsidR="00A44671">
        <w:rPr>
          <w:rFonts w:asciiTheme="minorBidi" w:hAnsiTheme="minorBidi" w:cstheme="minorBidi"/>
          <w:sz w:val="22"/>
          <w:szCs w:val="22"/>
        </w:rPr>
        <w:t xml:space="preserve">onduct a needs assessment of </w:t>
      </w:r>
      <w:r w:rsidR="00A44671" w:rsidRPr="00BD4B7F">
        <w:rPr>
          <w:rFonts w:asciiTheme="minorBidi" w:hAnsiTheme="minorBidi" w:cstheme="minorBidi"/>
          <w:sz w:val="22"/>
          <w:szCs w:val="22"/>
        </w:rPr>
        <w:t>LGBT</w:t>
      </w:r>
      <w:r w:rsidR="00A44671">
        <w:rPr>
          <w:rFonts w:asciiTheme="minorBidi" w:hAnsiTheme="minorBidi" w:cstheme="minorBidi"/>
          <w:sz w:val="22"/>
          <w:szCs w:val="22"/>
        </w:rPr>
        <w:t>Q+ health needs</w:t>
      </w:r>
      <w:r w:rsidR="00142873">
        <w:rPr>
          <w:rFonts w:asciiTheme="minorBidi" w:hAnsiTheme="minorBidi" w:cstheme="minorBidi"/>
          <w:sz w:val="22"/>
          <w:szCs w:val="22"/>
        </w:rPr>
        <w:t xml:space="preserve"> (including HIV-related and mental health services)</w:t>
      </w:r>
      <w:r w:rsidR="00A44671">
        <w:rPr>
          <w:rFonts w:asciiTheme="minorBidi" w:hAnsiTheme="minorBidi" w:cstheme="minorBidi"/>
          <w:sz w:val="22"/>
          <w:szCs w:val="22"/>
        </w:rPr>
        <w:t xml:space="preserve"> </w:t>
      </w:r>
      <w:r w:rsidR="00A44671" w:rsidRPr="00BD4B7F">
        <w:rPr>
          <w:rFonts w:asciiTheme="minorBidi" w:hAnsiTheme="minorBidi" w:cstheme="minorBidi"/>
          <w:sz w:val="22"/>
          <w:szCs w:val="22"/>
        </w:rPr>
        <w:t>and develop</w:t>
      </w:r>
      <w:r w:rsidR="005862E0">
        <w:rPr>
          <w:rFonts w:asciiTheme="minorBidi" w:hAnsiTheme="minorBidi" w:cstheme="minorBidi"/>
          <w:sz w:val="22"/>
          <w:szCs w:val="22"/>
        </w:rPr>
        <w:t xml:space="preserve"> and implement</w:t>
      </w:r>
      <w:r w:rsidR="00A44671" w:rsidRPr="00BD4B7F">
        <w:rPr>
          <w:rFonts w:asciiTheme="minorBidi" w:hAnsiTheme="minorBidi" w:cstheme="minorBidi"/>
          <w:sz w:val="22"/>
          <w:szCs w:val="22"/>
        </w:rPr>
        <w:t xml:space="preserve"> programming to address those needs. Such assessments should be strictly voluntary, provide protections for participants’ identities, and be conducted in ways that respect privacy and dignity.</w:t>
      </w:r>
    </w:p>
    <w:p w14:paraId="24462E29" w14:textId="77777777" w:rsidR="00A44671" w:rsidRPr="00BD4B7F" w:rsidRDefault="00A44671" w:rsidP="00BD4B7F">
      <w:pPr>
        <w:widowControl w:val="0"/>
        <w:suppressAutoHyphens/>
        <w:rPr>
          <w:rFonts w:asciiTheme="minorBidi" w:hAnsiTheme="minorBidi" w:cstheme="minorBidi"/>
          <w:sz w:val="22"/>
          <w:szCs w:val="22"/>
        </w:rPr>
      </w:pPr>
    </w:p>
    <w:p w14:paraId="54D4637C" w14:textId="3F7B7A80" w:rsidR="009721C2" w:rsidRDefault="0034662C" w:rsidP="00BD4B7F">
      <w:pPr>
        <w:pStyle w:val="ListParagraph"/>
        <w:widowControl w:val="0"/>
        <w:numPr>
          <w:ilvl w:val="0"/>
          <w:numId w:val="3"/>
        </w:numPr>
        <w:suppressAutoHyphens/>
        <w:rPr>
          <w:rFonts w:asciiTheme="minorBidi" w:hAnsiTheme="minorBidi" w:cstheme="minorBidi"/>
          <w:sz w:val="22"/>
          <w:szCs w:val="22"/>
        </w:rPr>
      </w:pPr>
      <w:r>
        <w:rPr>
          <w:rFonts w:asciiTheme="minorBidi" w:hAnsiTheme="minorBidi" w:cstheme="minorBidi"/>
          <w:sz w:val="22"/>
          <w:szCs w:val="22"/>
        </w:rPr>
        <w:t>I</w:t>
      </w:r>
      <w:r w:rsidR="001D287A">
        <w:rPr>
          <w:rFonts w:asciiTheme="minorBidi" w:hAnsiTheme="minorBidi" w:cstheme="minorBidi"/>
          <w:sz w:val="22"/>
          <w:szCs w:val="22"/>
        </w:rPr>
        <w:t xml:space="preserve">n collaboration with LGBTQ+ </w:t>
      </w:r>
      <w:r>
        <w:rPr>
          <w:rFonts w:asciiTheme="minorBidi" w:hAnsiTheme="minorBidi" w:cstheme="minorBidi"/>
          <w:sz w:val="22"/>
          <w:szCs w:val="22"/>
        </w:rPr>
        <w:t xml:space="preserve">organizations, develop and conduct training </w:t>
      </w:r>
      <w:r w:rsidR="009721C2" w:rsidRPr="009721C2">
        <w:rPr>
          <w:rFonts w:asciiTheme="minorBidi" w:hAnsiTheme="minorBidi" w:cstheme="minorBidi"/>
          <w:sz w:val="22"/>
          <w:szCs w:val="22"/>
        </w:rPr>
        <w:t xml:space="preserve">for </w:t>
      </w:r>
      <w:r w:rsidR="001D287A">
        <w:rPr>
          <w:rFonts w:asciiTheme="minorBidi" w:hAnsiTheme="minorBidi" w:cstheme="minorBidi"/>
          <w:sz w:val="22"/>
          <w:szCs w:val="22"/>
        </w:rPr>
        <w:t>health care workers</w:t>
      </w:r>
      <w:r w:rsidR="00776430">
        <w:rPr>
          <w:rFonts w:asciiTheme="minorBidi" w:hAnsiTheme="minorBidi" w:cstheme="minorBidi"/>
          <w:sz w:val="22"/>
          <w:szCs w:val="22"/>
        </w:rPr>
        <w:t xml:space="preserve"> on human rights, medical ethics</w:t>
      </w:r>
      <w:r w:rsidR="00F93DB6">
        <w:rPr>
          <w:rFonts w:asciiTheme="minorBidi" w:hAnsiTheme="minorBidi" w:cstheme="minorBidi"/>
          <w:sz w:val="22"/>
          <w:szCs w:val="22"/>
        </w:rPr>
        <w:t>,</w:t>
      </w:r>
      <w:r w:rsidR="00776430">
        <w:rPr>
          <w:rFonts w:asciiTheme="minorBidi" w:hAnsiTheme="minorBidi" w:cstheme="minorBidi"/>
          <w:sz w:val="22"/>
          <w:szCs w:val="22"/>
        </w:rPr>
        <w:t xml:space="preserve"> and HIV,</w:t>
      </w:r>
      <w:r w:rsidR="009721C2" w:rsidRPr="009721C2">
        <w:rPr>
          <w:rFonts w:asciiTheme="minorBidi" w:hAnsiTheme="minorBidi" w:cstheme="minorBidi"/>
          <w:sz w:val="22"/>
          <w:szCs w:val="22"/>
        </w:rPr>
        <w:t xml:space="preserve"> </w:t>
      </w:r>
      <w:r w:rsidR="00180553">
        <w:rPr>
          <w:rFonts w:asciiTheme="minorBidi" w:hAnsiTheme="minorBidi" w:cstheme="minorBidi"/>
          <w:sz w:val="22"/>
          <w:szCs w:val="22"/>
        </w:rPr>
        <w:t>sensitiz</w:t>
      </w:r>
      <w:r w:rsidR="00776430">
        <w:rPr>
          <w:rFonts w:asciiTheme="minorBidi" w:hAnsiTheme="minorBidi" w:cstheme="minorBidi"/>
          <w:sz w:val="22"/>
          <w:szCs w:val="22"/>
        </w:rPr>
        <w:t>ing</w:t>
      </w:r>
      <w:r w:rsidR="00180553">
        <w:rPr>
          <w:rFonts w:asciiTheme="minorBidi" w:hAnsiTheme="minorBidi" w:cstheme="minorBidi"/>
          <w:sz w:val="22"/>
          <w:szCs w:val="22"/>
        </w:rPr>
        <w:t xml:space="preserve"> them on</w:t>
      </w:r>
      <w:r w:rsidR="00776430">
        <w:rPr>
          <w:rFonts w:asciiTheme="minorBidi" w:hAnsiTheme="minorBidi" w:cstheme="minorBidi"/>
          <w:sz w:val="22"/>
          <w:szCs w:val="22"/>
        </w:rPr>
        <w:t xml:space="preserve"> the health care needs of LGBTQ+ people and </w:t>
      </w:r>
      <w:r w:rsidR="001D40D9">
        <w:rPr>
          <w:rFonts w:asciiTheme="minorBidi" w:hAnsiTheme="minorBidi" w:cstheme="minorBidi"/>
          <w:sz w:val="22"/>
          <w:szCs w:val="22"/>
        </w:rPr>
        <w:t>workers’</w:t>
      </w:r>
      <w:r w:rsidR="00776430">
        <w:rPr>
          <w:rFonts w:asciiTheme="minorBidi" w:hAnsiTheme="minorBidi" w:cstheme="minorBidi"/>
          <w:sz w:val="22"/>
          <w:szCs w:val="22"/>
        </w:rPr>
        <w:t xml:space="preserve"> responsibility to provide non-judgmental, non-stigmatizing care.</w:t>
      </w:r>
    </w:p>
    <w:p w14:paraId="3CC9A0EC" w14:textId="77777777" w:rsidR="00716C8A" w:rsidRPr="00716C8A" w:rsidRDefault="00716C8A" w:rsidP="00716C8A">
      <w:pPr>
        <w:pStyle w:val="ListParagraph"/>
        <w:rPr>
          <w:rFonts w:asciiTheme="minorBidi" w:hAnsiTheme="minorBidi" w:cstheme="minorBidi"/>
          <w:sz w:val="22"/>
          <w:szCs w:val="22"/>
        </w:rPr>
      </w:pPr>
    </w:p>
    <w:p w14:paraId="7F1763DA" w14:textId="77777777" w:rsidR="00716C8A" w:rsidRPr="00BD4B7F" w:rsidRDefault="00716C8A" w:rsidP="00716C8A">
      <w:pPr>
        <w:pStyle w:val="ListParagraph"/>
        <w:widowControl w:val="0"/>
        <w:suppressAutoHyphens/>
        <w:ind w:left="1080"/>
        <w:rPr>
          <w:rFonts w:asciiTheme="minorBidi" w:hAnsiTheme="minorBidi" w:cstheme="minorBidi"/>
          <w:sz w:val="22"/>
          <w:szCs w:val="22"/>
        </w:rPr>
      </w:pPr>
    </w:p>
    <w:sectPr w:rsidR="00716C8A" w:rsidRPr="00BD4B7F" w:rsidSect="00BF7F69">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961B" w14:textId="77777777" w:rsidR="006958D2" w:rsidRDefault="006958D2" w:rsidP="00F12544">
      <w:r>
        <w:separator/>
      </w:r>
    </w:p>
  </w:endnote>
  <w:endnote w:type="continuationSeparator" w:id="0">
    <w:p w14:paraId="64BCCC57" w14:textId="77777777" w:rsidR="006958D2" w:rsidRDefault="006958D2" w:rsidP="00F12544">
      <w:r>
        <w:continuationSeparator/>
      </w:r>
    </w:p>
  </w:endnote>
  <w:endnote w:id="1">
    <w:p w14:paraId="19B5AF01" w14:textId="4737F005" w:rsidR="00716C8A" w:rsidRPr="00BD4B7F" w:rsidRDefault="00716C8A" w:rsidP="00353F10">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Jamaica, </w:t>
      </w:r>
      <w:r w:rsidRPr="00BD4B7F">
        <w:rPr>
          <w:rFonts w:ascii="Arial" w:hAnsi="Arial" w:cs="Arial"/>
          <w:i/>
          <w:iCs/>
          <w:sz w:val="18"/>
          <w:szCs w:val="18"/>
        </w:rPr>
        <w:t>Offences Against the Person Act (Cap. 269)</w:t>
      </w:r>
      <w:r w:rsidRPr="00BD4B7F">
        <w:rPr>
          <w:rFonts w:ascii="Arial" w:hAnsi="Arial" w:cs="Arial"/>
          <w:sz w:val="18"/>
          <w:szCs w:val="18"/>
        </w:rPr>
        <w:t xml:space="preserve">, ss. 76, 77 and 79; Barbados, </w:t>
      </w:r>
      <w:r w:rsidRPr="00BD4B7F">
        <w:rPr>
          <w:rFonts w:ascii="Arial" w:hAnsi="Arial" w:cs="Arial"/>
          <w:i/>
          <w:iCs/>
          <w:sz w:val="18"/>
          <w:szCs w:val="18"/>
        </w:rPr>
        <w:t>Sexual Offences Act 1992</w:t>
      </w:r>
      <w:r w:rsidRPr="00BD4B7F">
        <w:rPr>
          <w:rFonts w:ascii="Arial" w:hAnsi="Arial" w:cs="Arial"/>
          <w:sz w:val="18"/>
          <w:szCs w:val="18"/>
        </w:rPr>
        <w:t xml:space="preserve">, Chapter 154, s. 9. and Dominica, </w:t>
      </w:r>
      <w:r w:rsidRPr="00BD4B7F">
        <w:rPr>
          <w:rFonts w:ascii="Arial" w:hAnsi="Arial" w:cs="Arial"/>
          <w:i/>
          <w:iCs/>
          <w:sz w:val="18"/>
          <w:szCs w:val="18"/>
        </w:rPr>
        <w:t>Sexual Offences Act 1998</w:t>
      </w:r>
      <w:r w:rsidRPr="00BD4B7F">
        <w:rPr>
          <w:rFonts w:ascii="Arial" w:hAnsi="Arial" w:cs="Arial"/>
          <w:sz w:val="18"/>
          <w:szCs w:val="18"/>
        </w:rPr>
        <w:t>, s. 16.</w:t>
      </w:r>
    </w:p>
  </w:endnote>
  <w:endnote w:id="2">
    <w:p w14:paraId="211039FF" w14:textId="26581AED" w:rsidR="00716C8A" w:rsidRPr="00BD4B7F" w:rsidRDefault="00716C8A" w:rsidP="00313877">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Inter-American Commission on Human Rights (IACHR), </w:t>
      </w:r>
      <w:r w:rsidRPr="00BD4B7F">
        <w:rPr>
          <w:rFonts w:ascii="Arial" w:hAnsi="Arial" w:cs="Arial"/>
          <w:i/>
          <w:iCs/>
          <w:sz w:val="18"/>
          <w:szCs w:val="18"/>
        </w:rPr>
        <w:t xml:space="preserve">Report </w:t>
      </w:r>
      <w:proofErr w:type="gramStart"/>
      <w:r w:rsidRPr="00BD4B7F">
        <w:rPr>
          <w:rFonts w:ascii="Arial" w:hAnsi="Arial" w:cs="Arial"/>
          <w:i/>
          <w:iCs/>
          <w:sz w:val="18"/>
          <w:szCs w:val="18"/>
        </w:rPr>
        <w:t>on the Situation of</w:t>
      </w:r>
      <w:proofErr w:type="gramEnd"/>
      <w:r w:rsidRPr="00BD4B7F">
        <w:rPr>
          <w:rFonts w:ascii="Arial" w:hAnsi="Arial" w:cs="Arial"/>
          <w:i/>
          <w:iCs/>
          <w:sz w:val="18"/>
          <w:szCs w:val="18"/>
        </w:rPr>
        <w:t xml:space="preserve"> Human Rights in Jamaica</w:t>
      </w:r>
      <w:r w:rsidRPr="00BD4B7F">
        <w:rPr>
          <w:rFonts w:ascii="Arial" w:hAnsi="Arial" w:cs="Arial"/>
          <w:sz w:val="18"/>
          <w:szCs w:val="18"/>
        </w:rPr>
        <w:t xml:space="preserve">, August 2012, at </w:t>
      </w:r>
      <w:hyperlink r:id="rId1" w:history="1">
        <w:r w:rsidRPr="00BD4B7F">
          <w:rPr>
            <w:rStyle w:val="Hyperlink"/>
            <w:rFonts w:ascii="Arial" w:hAnsi="Arial" w:cs="Arial"/>
            <w:sz w:val="18"/>
            <w:szCs w:val="18"/>
          </w:rPr>
          <w:t>www.oas.org/en/iachr/docs/pdf/Jamaica2012eng.pd</w:t>
        </w:r>
      </w:hyperlink>
      <w:r w:rsidRPr="00BD4B7F">
        <w:rPr>
          <w:rFonts w:ascii="Arial" w:hAnsi="Arial" w:cs="Arial"/>
          <w:sz w:val="18"/>
          <w:szCs w:val="18"/>
        </w:rPr>
        <w:t xml:space="preserve">. </w:t>
      </w:r>
    </w:p>
  </w:endnote>
  <w:endnote w:id="3">
    <w:p w14:paraId="724F1056" w14:textId="7C64C064" w:rsidR="00716C8A" w:rsidRPr="00BD4B7F" w:rsidRDefault="00716C8A" w:rsidP="00A12F4A">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IACHR, </w:t>
      </w:r>
      <w:r w:rsidRPr="00BD4B7F">
        <w:rPr>
          <w:rFonts w:ascii="Arial" w:hAnsi="Arial" w:cs="Arial"/>
          <w:i/>
          <w:iCs/>
          <w:sz w:val="18"/>
          <w:szCs w:val="18"/>
        </w:rPr>
        <w:t>Report on Jamaica, OEA/Ser. L/V/II Doc 419</w:t>
      </w:r>
      <w:r w:rsidRPr="00BD4B7F">
        <w:rPr>
          <w:rFonts w:ascii="Arial" w:hAnsi="Arial" w:cs="Arial"/>
          <w:sz w:val="18"/>
          <w:szCs w:val="18"/>
        </w:rPr>
        <w:t>, December 31, 2020.</w:t>
      </w:r>
    </w:p>
  </w:endnote>
  <w:endnote w:id="4">
    <w:p w14:paraId="3448D75E" w14:textId="3F8E74CA"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sz w:val="18"/>
          <w:szCs w:val="18"/>
          <w:lang w:val="en-US"/>
        </w:rPr>
        <w:t xml:space="preserve">Ibid, para. 112. </w:t>
      </w:r>
    </w:p>
  </w:endnote>
  <w:endnote w:id="5">
    <w:p w14:paraId="7E432F1C" w14:textId="3D1425AF" w:rsidR="00716C8A" w:rsidRPr="00BD4B7F" w:rsidRDefault="00716C8A" w:rsidP="00C40A56">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K. Morgan and T. Palmer, </w:t>
      </w:r>
      <w:r w:rsidRPr="00BD4B7F">
        <w:rPr>
          <w:rFonts w:ascii="Arial" w:hAnsi="Arial" w:cs="Arial"/>
          <w:i/>
          <w:iCs/>
          <w:sz w:val="18"/>
          <w:szCs w:val="18"/>
        </w:rPr>
        <w:t>Audit of Mental Health and Psychosocial Support Services and Needs for LGBTQ+ Persons in Jamaica</w:t>
      </w:r>
      <w:r w:rsidRPr="00BD4B7F">
        <w:rPr>
          <w:rFonts w:ascii="Arial" w:hAnsi="Arial" w:cs="Arial"/>
          <w:sz w:val="18"/>
          <w:szCs w:val="18"/>
        </w:rPr>
        <w:t>, February 12, 2021.</w:t>
      </w:r>
    </w:p>
  </w:endnote>
  <w:endnote w:id="6">
    <w:p w14:paraId="6C60274C" w14:textId="48672199" w:rsidR="00716C8A" w:rsidRPr="00BD4B7F" w:rsidRDefault="00716C8A" w:rsidP="0042519E">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R. </w:t>
      </w:r>
      <w:r w:rsidRPr="00BD4B7F">
        <w:rPr>
          <w:rStyle w:val="highlight"/>
          <w:rFonts w:ascii="Arial" w:hAnsi="Arial" w:cs="Arial"/>
          <w:sz w:val="18"/>
          <w:szCs w:val="18"/>
        </w:rPr>
        <w:t>McFee</w:t>
      </w:r>
      <w:r w:rsidRPr="00BD4B7F">
        <w:rPr>
          <w:rFonts w:ascii="Arial" w:hAnsi="Arial" w:cs="Arial"/>
          <w:sz w:val="18"/>
          <w:szCs w:val="18"/>
        </w:rPr>
        <w:t xml:space="preserve"> &amp; E. Galbraith, </w:t>
      </w:r>
      <w:r w:rsidRPr="00BD4B7F">
        <w:rPr>
          <w:rFonts w:ascii="Arial" w:hAnsi="Arial" w:cs="Arial"/>
          <w:i/>
          <w:iCs/>
          <w:sz w:val="18"/>
          <w:szCs w:val="18"/>
        </w:rPr>
        <w:t>The developmental cost of homophobia: The case of Jamaica</w:t>
      </w:r>
      <w:r w:rsidRPr="00BD4B7F">
        <w:rPr>
          <w:rFonts w:ascii="Arial" w:hAnsi="Arial" w:cs="Arial"/>
          <w:sz w:val="18"/>
          <w:szCs w:val="18"/>
        </w:rPr>
        <w:t xml:space="preserve">, 2016, p. 48. </w:t>
      </w:r>
    </w:p>
  </w:endnote>
  <w:endnote w:id="7">
    <w:p w14:paraId="665E0EDA" w14:textId="2F6780B1" w:rsidR="00716C8A" w:rsidRPr="00BD4B7F" w:rsidRDefault="00716C8A" w:rsidP="00BD4B7F">
      <w:pPr>
        <w:pStyle w:val="Defaul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Petition to the Honourable Members of the Inter-American Commission on Human Rights, Organization of American States, </w:t>
      </w:r>
      <w:r w:rsidRPr="00BD4B7F">
        <w:rPr>
          <w:rFonts w:ascii="Arial" w:hAnsi="Arial" w:cs="Arial"/>
          <w:i/>
          <w:iCs/>
          <w:sz w:val="18"/>
          <w:szCs w:val="18"/>
        </w:rPr>
        <w:t xml:space="preserve">Request </w:t>
      </w:r>
      <w:proofErr w:type="gramStart"/>
      <w:r w:rsidRPr="00BD4B7F">
        <w:rPr>
          <w:rFonts w:ascii="Arial" w:hAnsi="Arial" w:cs="Arial"/>
          <w:i/>
          <w:iCs/>
          <w:sz w:val="18"/>
          <w:szCs w:val="18"/>
        </w:rPr>
        <w:t>By</w:t>
      </w:r>
      <w:proofErr w:type="gramEnd"/>
      <w:r w:rsidRPr="00BD4B7F">
        <w:rPr>
          <w:rFonts w:ascii="Arial" w:hAnsi="Arial" w:cs="Arial"/>
          <w:i/>
          <w:iCs/>
          <w:sz w:val="18"/>
          <w:szCs w:val="18"/>
        </w:rPr>
        <w:t xml:space="preserve"> Petitioners Hoffmann, “S.A.” and “D.H.” for a Decision Recommending Repeal of Sections 9 and 12 of Barbados’ Sexual Offences Act</w:t>
      </w:r>
      <w:r w:rsidRPr="00BD4B7F">
        <w:rPr>
          <w:rFonts w:ascii="Arial" w:hAnsi="Arial" w:cs="Arial"/>
          <w:sz w:val="18"/>
          <w:szCs w:val="18"/>
          <w:lang w:val="en-US"/>
        </w:rPr>
        <w:t>,</w:t>
      </w:r>
      <w:r w:rsidRPr="00BD4B7F">
        <w:rPr>
          <w:rFonts w:ascii="Arial" w:hAnsi="Arial" w:cs="Arial"/>
          <w:sz w:val="18"/>
          <w:szCs w:val="18"/>
        </w:rPr>
        <w:t xml:space="preserve"> June 6, 2018, p</w:t>
      </w:r>
      <w:r w:rsidRPr="00BD4B7F">
        <w:rPr>
          <w:rFonts w:ascii="Arial" w:hAnsi="Arial" w:cs="Arial"/>
          <w:sz w:val="18"/>
          <w:szCs w:val="18"/>
          <w:lang w:val="en-US"/>
        </w:rPr>
        <w:t>. 62.</w:t>
      </w:r>
    </w:p>
  </w:endnote>
  <w:endnote w:id="8">
    <w:p w14:paraId="4696F50C" w14:textId="0A7551F2" w:rsidR="00716C8A" w:rsidRPr="00BD4B7F" w:rsidRDefault="00716C8A" w:rsidP="00436083">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 xml:space="preserve">UNAIDS, </w:t>
      </w:r>
      <w:r w:rsidRPr="00BD4B7F">
        <w:rPr>
          <w:rStyle w:val="markedcontent"/>
          <w:rFonts w:ascii="Arial" w:hAnsi="Arial" w:cs="Arial"/>
          <w:i/>
          <w:iCs/>
          <w:sz w:val="18"/>
          <w:szCs w:val="18"/>
        </w:rPr>
        <w:t>CARIMIS: The Caribbean Men’s Internet Survey</w:t>
      </w:r>
      <w:r w:rsidRPr="00BD4B7F">
        <w:rPr>
          <w:rStyle w:val="markedcontent"/>
          <w:rFonts w:ascii="Arial" w:hAnsi="Arial" w:cs="Arial"/>
          <w:sz w:val="18"/>
          <w:szCs w:val="18"/>
        </w:rPr>
        <w:t>, 2014,</w:t>
      </w:r>
      <w:r w:rsidRPr="00BD4B7F">
        <w:rPr>
          <w:rFonts w:ascii="Arial" w:hAnsi="Arial" w:cs="Arial"/>
          <w:sz w:val="18"/>
          <w:szCs w:val="18"/>
        </w:rPr>
        <w:t xml:space="preserve"> </w:t>
      </w:r>
      <w:r w:rsidRPr="00BD4B7F">
        <w:rPr>
          <w:rStyle w:val="markedcontent"/>
          <w:rFonts w:ascii="Arial" w:hAnsi="Arial" w:cs="Arial"/>
          <w:sz w:val="18"/>
          <w:szCs w:val="18"/>
        </w:rPr>
        <w:t xml:space="preserve">p. 50. </w:t>
      </w:r>
    </w:p>
  </w:endnote>
  <w:endnote w:id="9">
    <w:p w14:paraId="27AF3FC8" w14:textId="1D0DB677" w:rsidR="00716C8A" w:rsidRPr="00BD4B7F" w:rsidRDefault="00716C8A" w:rsidP="001E3362">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sz w:val="18"/>
          <w:szCs w:val="18"/>
          <w:lang w:val="en-US"/>
        </w:rPr>
        <w:t xml:space="preserve">Human Rights Watch, </w:t>
      </w:r>
      <w:r w:rsidRPr="00BD4B7F">
        <w:rPr>
          <w:rFonts w:ascii="Arial" w:hAnsi="Arial" w:cs="Arial"/>
          <w:i/>
          <w:iCs/>
          <w:sz w:val="18"/>
          <w:szCs w:val="18"/>
          <w:lang w:val="en-US"/>
        </w:rPr>
        <w:t>“I Have to Leave to Be Me”: Discriminatory Laws against LGBT People in the Eastern Caribbean</w:t>
      </w:r>
      <w:r w:rsidRPr="00BD4B7F">
        <w:rPr>
          <w:rFonts w:ascii="Arial" w:hAnsi="Arial" w:cs="Arial"/>
          <w:sz w:val="18"/>
          <w:szCs w:val="18"/>
          <w:lang w:val="en-US"/>
        </w:rPr>
        <w:t>, March 21, 2018.</w:t>
      </w:r>
    </w:p>
  </w:endnote>
  <w:endnote w:id="10">
    <w:p w14:paraId="0980177C" w14:textId="73AFD034" w:rsidR="00716C8A" w:rsidRPr="00BD4B7F" w:rsidRDefault="00716C8A" w:rsidP="005E2073">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Human Rights Watch, </w:t>
      </w:r>
      <w:r w:rsidRPr="00BD4B7F">
        <w:rPr>
          <w:rFonts w:ascii="Arial" w:hAnsi="Arial" w:cs="Arial"/>
          <w:i/>
          <w:iCs/>
          <w:sz w:val="18"/>
          <w:szCs w:val="18"/>
        </w:rPr>
        <w:t>Not Safe at Home: Violence and Discrimination against LGBTQ+ People in Jamaica</w:t>
      </w:r>
      <w:r w:rsidRPr="00BD4B7F">
        <w:rPr>
          <w:rFonts w:ascii="Arial" w:hAnsi="Arial" w:cs="Arial"/>
          <w:sz w:val="18"/>
          <w:szCs w:val="18"/>
        </w:rPr>
        <w:t>, October 2014.</w:t>
      </w:r>
    </w:p>
  </w:endnote>
  <w:endnote w:id="11">
    <w:p w14:paraId="7909EFA4" w14:textId="4C48CAB9" w:rsidR="00716C8A" w:rsidRPr="00BD4B7F" w:rsidRDefault="00716C8A" w:rsidP="00331D01">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Dominica News Online, “Challenge to Dominica’s buggery laws filed in Dominica High Court,” July 20, 2019</w:t>
      </w:r>
    </w:p>
  </w:endnote>
  <w:endnote w:id="12">
    <w:p w14:paraId="5371C95A" w14:textId="0B43020B" w:rsidR="00716C8A" w:rsidRPr="00BD4B7F" w:rsidRDefault="00716C8A" w:rsidP="0095542E">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 xml:space="preserve">UNAIDS, </w:t>
      </w:r>
      <w:r w:rsidRPr="00BD4B7F">
        <w:rPr>
          <w:rStyle w:val="markedcontent"/>
          <w:rFonts w:ascii="Arial" w:hAnsi="Arial" w:cs="Arial"/>
          <w:i/>
          <w:iCs/>
          <w:sz w:val="18"/>
          <w:szCs w:val="18"/>
        </w:rPr>
        <w:t>CARIMIS,</w:t>
      </w:r>
      <w:r w:rsidRPr="00BD4B7F">
        <w:rPr>
          <w:rFonts w:ascii="Arial" w:hAnsi="Arial" w:cs="Arial"/>
          <w:sz w:val="18"/>
          <w:szCs w:val="18"/>
        </w:rPr>
        <w:t xml:space="preserve"> </w:t>
      </w:r>
      <w:r w:rsidRPr="00BD4B7F">
        <w:rPr>
          <w:rStyle w:val="markedcontent"/>
          <w:rFonts w:ascii="Arial" w:hAnsi="Arial" w:cs="Arial"/>
          <w:sz w:val="18"/>
          <w:szCs w:val="18"/>
        </w:rPr>
        <w:t xml:space="preserve">p. 50. </w:t>
      </w:r>
    </w:p>
  </w:endnote>
  <w:endnote w:id="13">
    <w:p w14:paraId="3323A9D8" w14:textId="5CF4AFEC" w:rsidR="00716C8A" w:rsidRPr="00BD4B7F" w:rsidRDefault="00716C8A" w:rsidP="00464EEA">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 xml:space="preserve">Human Rights First, </w:t>
      </w:r>
      <w:r w:rsidRPr="00BD4B7F">
        <w:rPr>
          <w:rStyle w:val="markedcontent"/>
          <w:rFonts w:ascii="Arial" w:hAnsi="Arial" w:cs="Arial"/>
          <w:i/>
          <w:iCs/>
          <w:sz w:val="18"/>
          <w:szCs w:val="18"/>
        </w:rPr>
        <w:t>The World as it Should Be: Advancing the Human Rights of LGBTQ+ People in Jamaica</w:t>
      </w:r>
      <w:r w:rsidRPr="00BD4B7F">
        <w:rPr>
          <w:rStyle w:val="markedcontent"/>
          <w:rFonts w:ascii="Arial" w:hAnsi="Arial" w:cs="Arial"/>
          <w:sz w:val="18"/>
          <w:szCs w:val="18"/>
        </w:rPr>
        <w:t xml:space="preserve">, July 2015. </w:t>
      </w:r>
    </w:p>
  </w:endnote>
  <w:endnote w:id="14">
    <w:p w14:paraId="6C5C5E8A" w14:textId="0CD8256E" w:rsidR="00716C8A" w:rsidRPr="00BD4B7F" w:rsidRDefault="00716C8A" w:rsidP="00DA1535">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Ibid and </w:t>
      </w:r>
      <w:r w:rsidRPr="00BD4B7F">
        <w:rPr>
          <w:rStyle w:val="markedcontent"/>
          <w:rFonts w:ascii="Arial" w:hAnsi="Arial" w:cs="Arial"/>
          <w:sz w:val="18"/>
          <w:szCs w:val="18"/>
        </w:rPr>
        <w:t xml:space="preserve">Human Rights Watch, </w:t>
      </w:r>
      <w:r w:rsidRPr="00BD4B7F">
        <w:rPr>
          <w:rStyle w:val="highlight"/>
          <w:rFonts w:ascii="Arial" w:hAnsi="Arial" w:cs="Arial"/>
          <w:i/>
          <w:iCs/>
          <w:sz w:val="18"/>
          <w:szCs w:val="18"/>
        </w:rPr>
        <w:t>Not Safe</w:t>
      </w:r>
      <w:r w:rsidRPr="00BD4B7F">
        <w:rPr>
          <w:rStyle w:val="markedcontent"/>
          <w:rFonts w:ascii="Arial" w:hAnsi="Arial" w:cs="Arial"/>
          <w:i/>
          <w:iCs/>
          <w:sz w:val="18"/>
          <w:szCs w:val="18"/>
        </w:rPr>
        <w:t xml:space="preserve"> at Home.</w:t>
      </w:r>
    </w:p>
  </w:endnote>
  <w:endnote w:id="15">
    <w:p w14:paraId="588AC867" w14:textId="2EEF24F3" w:rsidR="00716C8A" w:rsidRPr="00BD4B7F" w:rsidRDefault="00716C8A" w:rsidP="00E333E1">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Dominica News Online, “Challenge to Dominica’s buggery laws filed in Dominica High Court”.</w:t>
      </w:r>
    </w:p>
  </w:endnote>
  <w:endnote w:id="16">
    <w:p w14:paraId="49A896FC" w14:textId="7C70682A" w:rsidR="00716C8A" w:rsidRPr="00BD4B7F" w:rsidRDefault="00716C8A" w:rsidP="00464EEA">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D. Smith, “Homophobic and transphobic violence against youth: The Jamaican context," </w:t>
      </w:r>
      <w:r w:rsidRPr="00BD4B7F">
        <w:rPr>
          <w:rFonts w:ascii="Arial" w:hAnsi="Arial" w:cs="Arial"/>
          <w:i/>
          <w:iCs/>
          <w:sz w:val="18"/>
          <w:szCs w:val="18"/>
        </w:rPr>
        <w:t>International Journal of Adolescence and Youth</w:t>
      </w:r>
      <w:r w:rsidRPr="00BD4B7F">
        <w:rPr>
          <w:rFonts w:ascii="Arial" w:hAnsi="Arial" w:cs="Arial"/>
          <w:sz w:val="18"/>
          <w:szCs w:val="18"/>
        </w:rPr>
        <w:t xml:space="preserve"> 23, no. 2 (2018): 250-258, p. 252.</w:t>
      </w:r>
    </w:p>
  </w:endnote>
  <w:endnote w:id="17">
    <w:p w14:paraId="73E89252" w14:textId="4C5B0CEF" w:rsidR="00716C8A" w:rsidRPr="00BD4B7F" w:rsidRDefault="00716C8A">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 xml:space="preserve">Human Rights Watch, </w:t>
      </w:r>
      <w:r w:rsidRPr="00BD4B7F">
        <w:rPr>
          <w:rStyle w:val="highlight"/>
          <w:rFonts w:ascii="Arial" w:hAnsi="Arial" w:cs="Arial"/>
          <w:i/>
          <w:iCs/>
          <w:sz w:val="18"/>
          <w:szCs w:val="18"/>
        </w:rPr>
        <w:t>Not Safe</w:t>
      </w:r>
      <w:r w:rsidRPr="00BD4B7F">
        <w:rPr>
          <w:rStyle w:val="markedcontent"/>
          <w:rFonts w:ascii="Arial" w:hAnsi="Arial" w:cs="Arial"/>
          <w:i/>
          <w:iCs/>
          <w:sz w:val="18"/>
          <w:szCs w:val="18"/>
        </w:rPr>
        <w:t xml:space="preserve"> at Home</w:t>
      </w:r>
      <w:r w:rsidRPr="00BD4B7F">
        <w:rPr>
          <w:rFonts w:ascii="Arial" w:hAnsi="Arial" w:cs="Arial"/>
          <w:sz w:val="18"/>
          <w:szCs w:val="18"/>
        </w:rPr>
        <w:t>.</w:t>
      </w:r>
    </w:p>
  </w:endnote>
  <w:endnote w:id="18">
    <w:p w14:paraId="47D683B2" w14:textId="4525F2B7" w:rsidR="00716C8A" w:rsidRPr="00BD4B7F" w:rsidRDefault="00716C8A">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i/>
          <w:iCs/>
          <w:sz w:val="18"/>
          <w:szCs w:val="18"/>
        </w:rPr>
        <w:t>Ibid</w:t>
      </w:r>
      <w:r w:rsidRPr="00BD4B7F">
        <w:rPr>
          <w:rFonts w:ascii="Arial" w:hAnsi="Arial" w:cs="Arial"/>
          <w:sz w:val="18"/>
          <w:szCs w:val="18"/>
        </w:rPr>
        <w:t>.</w:t>
      </w:r>
    </w:p>
  </w:endnote>
  <w:endnote w:id="19">
    <w:p w14:paraId="265AF4DC" w14:textId="2C40915F" w:rsidR="00716C8A" w:rsidRPr="00BD4B7F" w:rsidRDefault="00716C8A" w:rsidP="00B10FA4">
      <w:pPr>
        <w:pStyle w:val="Defaul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Petition to the Honourable Members of the Inter-American Commission on Human Rights, Organization of American States, </w:t>
      </w:r>
      <w:r w:rsidRPr="00BD4B7F">
        <w:rPr>
          <w:rFonts w:ascii="Arial" w:hAnsi="Arial" w:cs="Arial"/>
          <w:i/>
          <w:iCs/>
          <w:sz w:val="18"/>
          <w:szCs w:val="18"/>
        </w:rPr>
        <w:t xml:space="preserve">Request </w:t>
      </w:r>
      <w:proofErr w:type="gramStart"/>
      <w:r w:rsidRPr="00BD4B7F">
        <w:rPr>
          <w:rFonts w:ascii="Arial" w:hAnsi="Arial" w:cs="Arial"/>
          <w:i/>
          <w:iCs/>
          <w:sz w:val="18"/>
          <w:szCs w:val="18"/>
        </w:rPr>
        <w:t>By</w:t>
      </w:r>
      <w:proofErr w:type="gramEnd"/>
      <w:r w:rsidRPr="00BD4B7F">
        <w:rPr>
          <w:rFonts w:ascii="Arial" w:hAnsi="Arial" w:cs="Arial"/>
          <w:i/>
          <w:iCs/>
          <w:sz w:val="18"/>
          <w:szCs w:val="18"/>
        </w:rPr>
        <w:t xml:space="preserve"> Petitioners Hoffmann, “S.A.” and “D.H.” for a Decision Recommending Repeal of Sections 9 and 12 of Barbados’ Sexual Offences Act</w:t>
      </w:r>
      <w:r w:rsidRPr="00BD4B7F">
        <w:rPr>
          <w:rFonts w:ascii="Arial" w:hAnsi="Arial" w:cs="Arial"/>
          <w:sz w:val="18"/>
          <w:szCs w:val="18"/>
          <w:lang w:val="en-US"/>
        </w:rPr>
        <w:t>,</w:t>
      </w:r>
      <w:r w:rsidRPr="00BD4B7F">
        <w:rPr>
          <w:rFonts w:ascii="Arial" w:hAnsi="Arial" w:cs="Arial"/>
          <w:sz w:val="18"/>
          <w:szCs w:val="18"/>
        </w:rPr>
        <w:t xml:space="preserve"> June 6, 2018</w:t>
      </w:r>
      <w:r w:rsidRPr="00BD4B7F">
        <w:rPr>
          <w:rFonts w:ascii="Arial" w:hAnsi="Arial" w:cs="Arial"/>
          <w:sz w:val="18"/>
          <w:szCs w:val="18"/>
          <w:lang w:val="en-US"/>
        </w:rPr>
        <w:t>.</w:t>
      </w:r>
    </w:p>
  </w:endnote>
  <w:endnote w:id="20">
    <w:p w14:paraId="75E2D983" w14:textId="3D2EBB91"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A. </w:t>
      </w:r>
      <w:proofErr w:type="spellStart"/>
      <w:r w:rsidRPr="00BD4B7F">
        <w:rPr>
          <w:rFonts w:ascii="Arial" w:hAnsi="Arial" w:cs="Arial"/>
          <w:sz w:val="18"/>
          <w:szCs w:val="18"/>
        </w:rPr>
        <w:t>Maiorana</w:t>
      </w:r>
      <w:proofErr w:type="spellEnd"/>
      <w:r w:rsidRPr="00BD4B7F">
        <w:rPr>
          <w:rFonts w:ascii="Arial" w:hAnsi="Arial" w:cs="Arial"/>
          <w:sz w:val="18"/>
          <w:szCs w:val="18"/>
        </w:rPr>
        <w:t xml:space="preserve"> et al., “On Being Gay in Barbados: “</w:t>
      </w:r>
      <w:proofErr w:type="spellStart"/>
      <w:r w:rsidRPr="00BD4B7F">
        <w:rPr>
          <w:rFonts w:ascii="Arial" w:hAnsi="Arial" w:cs="Arial"/>
          <w:sz w:val="18"/>
          <w:szCs w:val="18"/>
        </w:rPr>
        <w:t>Bullers</w:t>
      </w:r>
      <w:proofErr w:type="spellEnd"/>
      <w:r w:rsidRPr="00BD4B7F">
        <w:rPr>
          <w:rFonts w:ascii="Arial" w:hAnsi="Arial" w:cs="Arial"/>
          <w:sz w:val="18"/>
          <w:szCs w:val="18"/>
        </w:rPr>
        <w:t>” and “</w:t>
      </w:r>
      <w:proofErr w:type="spellStart"/>
      <w:r w:rsidRPr="00BD4B7F">
        <w:rPr>
          <w:rFonts w:ascii="Arial" w:hAnsi="Arial" w:cs="Arial"/>
          <w:sz w:val="18"/>
          <w:szCs w:val="18"/>
        </w:rPr>
        <w:t>Battyboys</w:t>
      </w:r>
      <w:proofErr w:type="spellEnd"/>
      <w:r w:rsidRPr="00BD4B7F">
        <w:rPr>
          <w:rFonts w:ascii="Arial" w:hAnsi="Arial" w:cs="Arial"/>
          <w:sz w:val="18"/>
          <w:szCs w:val="18"/>
        </w:rPr>
        <w:t xml:space="preserve">” and their HIV Risk in a Societal Context of Stigma,” </w:t>
      </w:r>
      <w:r w:rsidRPr="00BD4B7F">
        <w:rPr>
          <w:rFonts w:ascii="Arial" w:hAnsi="Arial" w:cs="Arial"/>
          <w:i/>
          <w:iCs/>
          <w:sz w:val="18"/>
          <w:szCs w:val="18"/>
        </w:rPr>
        <w:t xml:space="preserve">J. </w:t>
      </w:r>
      <w:proofErr w:type="spellStart"/>
      <w:r w:rsidRPr="00BD4B7F">
        <w:rPr>
          <w:rFonts w:ascii="Arial" w:hAnsi="Arial" w:cs="Arial"/>
          <w:i/>
          <w:iCs/>
          <w:sz w:val="18"/>
          <w:szCs w:val="18"/>
        </w:rPr>
        <w:t>Homosex</w:t>
      </w:r>
      <w:proofErr w:type="spellEnd"/>
      <w:r w:rsidRPr="00BD4B7F">
        <w:rPr>
          <w:rFonts w:ascii="Arial" w:hAnsi="Arial" w:cs="Arial"/>
          <w:sz w:val="18"/>
          <w:szCs w:val="18"/>
        </w:rPr>
        <w:t xml:space="preserve"> 60:7 (2013): 984-1010.  </w:t>
      </w:r>
    </w:p>
  </w:endnote>
  <w:endnote w:id="21">
    <w:p w14:paraId="5E3BB26F" w14:textId="77777777" w:rsidR="00716C8A" w:rsidRPr="00BD4B7F" w:rsidRDefault="00716C8A" w:rsidP="00F71CD9">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K. Morgan and T. Palmer, </w:t>
      </w:r>
      <w:r w:rsidRPr="00BD4B7F">
        <w:rPr>
          <w:rFonts w:ascii="Arial" w:hAnsi="Arial" w:cs="Arial"/>
          <w:i/>
          <w:iCs/>
          <w:sz w:val="18"/>
          <w:szCs w:val="18"/>
        </w:rPr>
        <w:t>Audit of Mental Health and Psychosocial Support Services and Needs for LGBTQ+ Persons in Jamaica</w:t>
      </w:r>
      <w:r w:rsidRPr="00BD4B7F">
        <w:rPr>
          <w:rFonts w:ascii="Arial" w:hAnsi="Arial" w:cs="Arial"/>
          <w:sz w:val="18"/>
          <w:szCs w:val="18"/>
        </w:rPr>
        <w:t>, February 12, 2021.</w:t>
      </w:r>
    </w:p>
  </w:endnote>
  <w:endnote w:id="22">
    <w:p w14:paraId="36F944F2" w14:textId="1DC28CD0" w:rsidR="00716C8A" w:rsidRPr="00BD4B7F" w:rsidRDefault="00716C8A" w:rsidP="00646A92">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sz w:val="18"/>
          <w:szCs w:val="18"/>
          <w:lang w:val="en-US"/>
        </w:rPr>
        <w:t xml:space="preserve">Human Rights Watch, </w:t>
      </w:r>
      <w:r w:rsidRPr="00BD4B7F">
        <w:rPr>
          <w:rFonts w:ascii="Arial" w:hAnsi="Arial" w:cs="Arial"/>
          <w:i/>
          <w:iCs/>
          <w:sz w:val="18"/>
          <w:szCs w:val="18"/>
          <w:lang w:val="en-US"/>
        </w:rPr>
        <w:t>“I Have to Leave to Be Me”</w:t>
      </w:r>
      <w:r w:rsidRPr="00BD4B7F">
        <w:rPr>
          <w:rFonts w:ascii="Arial" w:hAnsi="Arial" w:cs="Arial"/>
          <w:sz w:val="18"/>
          <w:szCs w:val="18"/>
          <w:lang w:val="en-US"/>
        </w:rPr>
        <w:t>.</w:t>
      </w:r>
    </w:p>
  </w:endnote>
  <w:endnote w:id="23">
    <w:p w14:paraId="3B89F2D0" w14:textId="186AC5EE"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sz w:val="18"/>
          <w:szCs w:val="18"/>
          <w:lang w:val="en-US"/>
        </w:rPr>
        <w:t>Ibid.</w:t>
      </w:r>
    </w:p>
  </w:endnote>
  <w:endnote w:id="24">
    <w:p w14:paraId="06AED2E5" w14:textId="77777777" w:rsidR="00716C8A" w:rsidRPr="00BD4B7F" w:rsidRDefault="00716C8A" w:rsidP="00D350F8">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K. Morgan and T. Palmer, </w:t>
      </w:r>
      <w:r w:rsidRPr="00BD4B7F">
        <w:rPr>
          <w:rFonts w:ascii="Arial" w:hAnsi="Arial" w:cs="Arial"/>
          <w:i/>
          <w:iCs/>
          <w:sz w:val="18"/>
          <w:szCs w:val="18"/>
        </w:rPr>
        <w:t>Audit of Mental Health and Psychosocial Support Services and Needs for LGBTQ+ Persons in Jamaica</w:t>
      </w:r>
      <w:r w:rsidRPr="00BD4B7F">
        <w:rPr>
          <w:rFonts w:ascii="Arial" w:hAnsi="Arial" w:cs="Arial"/>
          <w:sz w:val="18"/>
          <w:szCs w:val="18"/>
        </w:rPr>
        <w:t>, February 12, 2021.</w:t>
      </w:r>
    </w:p>
  </w:endnote>
  <w:endnote w:id="25">
    <w:p w14:paraId="7043CD45" w14:textId="0D76B640"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A. </w:t>
      </w:r>
      <w:proofErr w:type="spellStart"/>
      <w:r w:rsidRPr="00BD4B7F">
        <w:rPr>
          <w:rFonts w:ascii="Arial" w:hAnsi="Arial" w:cs="Arial"/>
          <w:sz w:val="18"/>
          <w:szCs w:val="18"/>
        </w:rPr>
        <w:t>Maiorana</w:t>
      </w:r>
      <w:proofErr w:type="spellEnd"/>
      <w:r w:rsidRPr="00BD4B7F">
        <w:rPr>
          <w:rFonts w:ascii="Arial" w:hAnsi="Arial" w:cs="Arial"/>
          <w:sz w:val="18"/>
          <w:szCs w:val="18"/>
        </w:rPr>
        <w:t xml:space="preserve"> et al., “On Being Gay in Barbados”.</w:t>
      </w:r>
    </w:p>
  </w:endnote>
  <w:endnote w:id="26">
    <w:p w14:paraId="19393A1D" w14:textId="3CFABE50" w:rsidR="00716C8A" w:rsidRPr="00BD4B7F" w:rsidRDefault="00716C8A" w:rsidP="008D0521">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 Dunbar et al., “HIV among men who have sex with men in the Caribbean: reaching the left behind,” </w:t>
      </w:r>
      <w:r w:rsidRPr="00BD4B7F">
        <w:rPr>
          <w:rFonts w:ascii="Arial" w:hAnsi="Arial" w:cs="Arial"/>
          <w:i/>
          <w:iCs/>
          <w:sz w:val="18"/>
          <w:szCs w:val="18"/>
        </w:rPr>
        <w:t xml:space="preserve">Rev </w:t>
      </w:r>
      <w:proofErr w:type="spellStart"/>
      <w:r w:rsidRPr="00BD4B7F">
        <w:rPr>
          <w:rFonts w:ascii="Arial" w:hAnsi="Arial" w:cs="Arial"/>
          <w:i/>
          <w:iCs/>
          <w:sz w:val="18"/>
          <w:szCs w:val="18"/>
        </w:rPr>
        <w:t>Panam</w:t>
      </w:r>
      <w:proofErr w:type="spellEnd"/>
      <w:r w:rsidRPr="00BD4B7F">
        <w:rPr>
          <w:rFonts w:ascii="Arial" w:hAnsi="Arial" w:cs="Arial"/>
          <w:i/>
          <w:iCs/>
          <w:sz w:val="18"/>
          <w:szCs w:val="18"/>
        </w:rPr>
        <w:t xml:space="preserve"> </w:t>
      </w:r>
      <w:proofErr w:type="spellStart"/>
      <w:r w:rsidRPr="00BD4B7F">
        <w:rPr>
          <w:rFonts w:ascii="Arial" w:hAnsi="Arial" w:cs="Arial"/>
          <w:i/>
          <w:iCs/>
          <w:sz w:val="18"/>
          <w:szCs w:val="18"/>
        </w:rPr>
        <w:t>Salud</w:t>
      </w:r>
      <w:proofErr w:type="spellEnd"/>
      <w:r w:rsidRPr="00BD4B7F">
        <w:rPr>
          <w:rFonts w:ascii="Arial" w:hAnsi="Arial" w:cs="Arial"/>
          <w:i/>
          <w:iCs/>
          <w:sz w:val="18"/>
          <w:szCs w:val="18"/>
        </w:rPr>
        <w:t xml:space="preserve"> Publica</w:t>
      </w:r>
      <w:r w:rsidRPr="00BD4B7F">
        <w:rPr>
          <w:rFonts w:ascii="Arial" w:hAnsi="Arial" w:cs="Arial"/>
          <w:sz w:val="18"/>
          <w:szCs w:val="18"/>
        </w:rPr>
        <w:t xml:space="preserve"> 45 (March 8, 2021): </w:t>
      </w:r>
      <w:proofErr w:type="spellStart"/>
      <w:r w:rsidRPr="00BD4B7F">
        <w:rPr>
          <w:rFonts w:ascii="Arial" w:hAnsi="Arial" w:cs="Arial"/>
          <w:sz w:val="18"/>
          <w:szCs w:val="18"/>
        </w:rPr>
        <w:t>doi</w:t>
      </w:r>
      <w:proofErr w:type="spellEnd"/>
      <w:r w:rsidRPr="00BD4B7F">
        <w:rPr>
          <w:rFonts w:ascii="Arial" w:hAnsi="Arial" w:cs="Arial"/>
          <w:sz w:val="18"/>
          <w:szCs w:val="18"/>
        </w:rPr>
        <w:t>: 10.26633/RPSP.2021.12.</w:t>
      </w:r>
    </w:p>
  </w:endnote>
  <w:endnote w:id="27">
    <w:p w14:paraId="5F26B90D" w14:textId="7EC743A2"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World Health Organization</w:t>
      </w:r>
      <w:r w:rsidRPr="00BD4B7F">
        <w:rPr>
          <w:rFonts w:ascii="Arial" w:hAnsi="Arial" w:cs="Arial"/>
          <w:i/>
          <w:iCs/>
          <w:sz w:val="18"/>
          <w:szCs w:val="18"/>
        </w:rPr>
        <w:t xml:space="preserve">, Sexual Health, human </w:t>
      </w:r>
      <w:proofErr w:type="gramStart"/>
      <w:r w:rsidRPr="00BD4B7F">
        <w:rPr>
          <w:rFonts w:ascii="Arial" w:hAnsi="Arial" w:cs="Arial"/>
          <w:i/>
          <w:iCs/>
          <w:sz w:val="18"/>
          <w:szCs w:val="18"/>
        </w:rPr>
        <w:t>rights</w:t>
      </w:r>
      <w:proofErr w:type="gramEnd"/>
      <w:r w:rsidRPr="00BD4B7F">
        <w:rPr>
          <w:rFonts w:ascii="Arial" w:hAnsi="Arial" w:cs="Arial"/>
          <w:i/>
          <w:iCs/>
          <w:sz w:val="18"/>
          <w:szCs w:val="18"/>
        </w:rPr>
        <w:t xml:space="preserve"> and the law</w:t>
      </w:r>
      <w:r w:rsidRPr="00BD4B7F">
        <w:rPr>
          <w:rFonts w:ascii="Arial" w:hAnsi="Arial" w:cs="Arial"/>
          <w:sz w:val="18"/>
          <w:szCs w:val="18"/>
        </w:rPr>
        <w:t>, 2015.</w:t>
      </w:r>
    </w:p>
  </w:endnote>
  <w:endnote w:id="28">
    <w:p w14:paraId="29BD9ABE" w14:textId="409190D6" w:rsidR="00716C8A" w:rsidRPr="00BD4B7F" w:rsidRDefault="00716C8A" w:rsidP="00D8428F">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Canadian HIV/AIDS Legal Network, “Constitutional challenge to Jamaica’s anti-sodomy law: Questions &amp; Answers,” December</w:t>
      </w:r>
      <w:r w:rsidRPr="00BD4B7F">
        <w:rPr>
          <w:rFonts w:ascii="Arial" w:hAnsi="Arial" w:cs="Arial"/>
          <w:sz w:val="18"/>
          <w:szCs w:val="18"/>
        </w:rPr>
        <w:t xml:space="preserve"> </w:t>
      </w:r>
      <w:r w:rsidRPr="00BD4B7F">
        <w:rPr>
          <w:rStyle w:val="markedcontent"/>
          <w:rFonts w:ascii="Arial" w:hAnsi="Arial" w:cs="Arial"/>
          <w:sz w:val="18"/>
          <w:szCs w:val="18"/>
        </w:rPr>
        <w:t>2015.</w:t>
      </w:r>
    </w:p>
  </w:endnote>
  <w:endnote w:id="29">
    <w:p w14:paraId="4D991B31" w14:textId="20F388D4" w:rsidR="00716C8A" w:rsidRPr="00BD4B7F" w:rsidRDefault="00716C8A" w:rsidP="00510BAE">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J.P. Figueroa, “Understanding the HIV Prevalence of HIV and Other Sexually Transmitted Infections among Socio-Economically</w:t>
      </w:r>
      <w:r w:rsidRPr="00BD4B7F">
        <w:rPr>
          <w:rFonts w:ascii="Arial" w:hAnsi="Arial" w:cs="Arial"/>
          <w:sz w:val="18"/>
          <w:szCs w:val="18"/>
        </w:rPr>
        <w:t xml:space="preserve"> </w:t>
      </w:r>
      <w:r w:rsidRPr="00BD4B7F">
        <w:rPr>
          <w:rStyle w:val="markedcontent"/>
          <w:rFonts w:ascii="Arial" w:hAnsi="Arial" w:cs="Arial"/>
          <w:sz w:val="18"/>
          <w:szCs w:val="18"/>
        </w:rPr>
        <w:t xml:space="preserve">Vulnerable Men Who Have Sex with Men in Jamaica,” </w:t>
      </w:r>
      <w:proofErr w:type="spellStart"/>
      <w:r w:rsidRPr="00BD4B7F">
        <w:rPr>
          <w:rStyle w:val="markedcontent"/>
          <w:rFonts w:ascii="Arial" w:hAnsi="Arial" w:cs="Arial"/>
          <w:i/>
          <w:iCs/>
          <w:sz w:val="18"/>
          <w:szCs w:val="18"/>
        </w:rPr>
        <w:t>PLoS</w:t>
      </w:r>
      <w:proofErr w:type="spellEnd"/>
      <w:r w:rsidRPr="00BD4B7F">
        <w:rPr>
          <w:rStyle w:val="markedcontent"/>
          <w:rFonts w:ascii="Arial" w:hAnsi="Arial" w:cs="Arial"/>
          <w:i/>
          <w:iCs/>
          <w:sz w:val="18"/>
          <w:szCs w:val="18"/>
        </w:rPr>
        <w:t xml:space="preserve"> ONE </w:t>
      </w:r>
      <w:r w:rsidRPr="00BD4B7F">
        <w:rPr>
          <w:rStyle w:val="markedcontent"/>
          <w:rFonts w:ascii="Arial" w:hAnsi="Arial" w:cs="Arial"/>
          <w:sz w:val="18"/>
          <w:szCs w:val="18"/>
        </w:rPr>
        <w:t xml:space="preserve">10(2) (2015 Feb 6): e0117686. </w:t>
      </w:r>
      <w:proofErr w:type="spellStart"/>
      <w:r w:rsidRPr="00BD4B7F">
        <w:rPr>
          <w:rStyle w:val="markedcontent"/>
          <w:rFonts w:ascii="Arial" w:hAnsi="Arial" w:cs="Arial"/>
          <w:sz w:val="18"/>
          <w:szCs w:val="18"/>
        </w:rPr>
        <w:t>doi</w:t>
      </w:r>
      <w:proofErr w:type="spellEnd"/>
      <w:r w:rsidRPr="00BD4B7F">
        <w:rPr>
          <w:rStyle w:val="markedcontent"/>
          <w:rFonts w:ascii="Arial" w:hAnsi="Arial" w:cs="Arial"/>
          <w:sz w:val="18"/>
          <w:szCs w:val="18"/>
        </w:rPr>
        <w:t>: 10.1371/journal.pone.0117686.</w:t>
      </w:r>
    </w:p>
  </w:endnote>
  <w:endnote w:id="30">
    <w:p w14:paraId="3B3AE624" w14:textId="48AE8270"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sz w:val="18"/>
          <w:szCs w:val="18"/>
          <w:lang w:val="en-US"/>
        </w:rPr>
        <w:t xml:space="preserve">IACHR, </w:t>
      </w:r>
      <w:r w:rsidRPr="00BD4B7F">
        <w:rPr>
          <w:rFonts w:ascii="Arial" w:hAnsi="Arial" w:cs="Arial"/>
          <w:i/>
          <w:iCs/>
          <w:sz w:val="18"/>
          <w:szCs w:val="18"/>
          <w:lang w:val="en-US"/>
        </w:rPr>
        <w:t xml:space="preserve">Report </w:t>
      </w:r>
      <w:proofErr w:type="gramStart"/>
      <w:r w:rsidRPr="00BD4B7F">
        <w:rPr>
          <w:rFonts w:ascii="Arial" w:hAnsi="Arial" w:cs="Arial"/>
          <w:i/>
          <w:iCs/>
          <w:sz w:val="18"/>
          <w:szCs w:val="18"/>
          <w:lang w:val="en-US"/>
        </w:rPr>
        <w:t>on the Situation of</w:t>
      </w:r>
      <w:proofErr w:type="gramEnd"/>
      <w:r w:rsidRPr="00BD4B7F">
        <w:rPr>
          <w:rFonts w:ascii="Arial" w:hAnsi="Arial" w:cs="Arial"/>
          <w:i/>
          <w:iCs/>
          <w:sz w:val="18"/>
          <w:szCs w:val="18"/>
          <w:lang w:val="en-US"/>
        </w:rPr>
        <w:t xml:space="preserve"> Human Rights in Jamaica</w:t>
      </w:r>
      <w:r w:rsidRPr="00BD4B7F">
        <w:rPr>
          <w:rFonts w:ascii="Arial" w:hAnsi="Arial" w:cs="Arial"/>
          <w:sz w:val="18"/>
          <w:szCs w:val="18"/>
          <w:lang w:val="en-US"/>
        </w:rPr>
        <w:t>, OEA/</w:t>
      </w:r>
      <w:proofErr w:type="spellStart"/>
      <w:r w:rsidRPr="00BD4B7F">
        <w:rPr>
          <w:rFonts w:ascii="Arial" w:hAnsi="Arial" w:cs="Arial"/>
          <w:sz w:val="18"/>
          <w:szCs w:val="18"/>
          <w:lang w:val="en-US"/>
        </w:rPr>
        <w:t>Ser.L</w:t>
      </w:r>
      <w:proofErr w:type="spellEnd"/>
      <w:r w:rsidRPr="00BD4B7F">
        <w:rPr>
          <w:rFonts w:ascii="Arial" w:hAnsi="Arial" w:cs="Arial"/>
          <w:sz w:val="18"/>
          <w:szCs w:val="18"/>
          <w:lang w:val="en-US"/>
        </w:rPr>
        <w:t>/v/11.144, Doc. 12, 10 August 2012, para. 292.</w:t>
      </w:r>
    </w:p>
  </w:endnote>
  <w:endnote w:id="31">
    <w:p w14:paraId="49314FAB" w14:textId="772265E3"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Fonts w:ascii="Arial" w:hAnsi="Arial" w:cs="Arial"/>
          <w:sz w:val="18"/>
          <w:szCs w:val="18"/>
          <w:lang w:val="en-US"/>
        </w:rPr>
        <w:t xml:space="preserve">Avert, </w:t>
      </w:r>
      <w:r w:rsidRPr="00BD4B7F">
        <w:rPr>
          <w:rFonts w:ascii="Arial" w:hAnsi="Arial" w:cs="Arial"/>
          <w:i/>
          <w:iCs/>
          <w:sz w:val="18"/>
          <w:szCs w:val="18"/>
          <w:lang w:val="en-US"/>
        </w:rPr>
        <w:t xml:space="preserve">HIV and AIDS in Latin America </w:t>
      </w:r>
      <w:proofErr w:type="gramStart"/>
      <w:r w:rsidRPr="00BD4B7F">
        <w:rPr>
          <w:rFonts w:ascii="Arial" w:hAnsi="Arial" w:cs="Arial"/>
          <w:i/>
          <w:iCs/>
          <w:sz w:val="18"/>
          <w:szCs w:val="18"/>
          <w:lang w:val="en-US"/>
        </w:rPr>
        <w:t>The</w:t>
      </w:r>
      <w:proofErr w:type="gramEnd"/>
      <w:r w:rsidRPr="00BD4B7F">
        <w:rPr>
          <w:rFonts w:ascii="Arial" w:hAnsi="Arial" w:cs="Arial"/>
          <w:i/>
          <w:iCs/>
          <w:sz w:val="18"/>
          <w:szCs w:val="18"/>
          <w:lang w:val="en-US"/>
        </w:rPr>
        <w:t xml:space="preserve"> Caribbean Regional Overview</w:t>
      </w:r>
      <w:r w:rsidRPr="00BD4B7F">
        <w:rPr>
          <w:rFonts w:ascii="Arial" w:hAnsi="Arial" w:cs="Arial"/>
          <w:sz w:val="18"/>
          <w:szCs w:val="18"/>
          <w:lang w:val="en-US"/>
        </w:rPr>
        <w:t xml:space="preserve">, last updated August 2020. </w:t>
      </w:r>
    </w:p>
  </w:endnote>
  <w:endnote w:id="32">
    <w:p w14:paraId="3409E236" w14:textId="5FBAEBF6" w:rsidR="00716C8A" w:rsidRPr="00BD4B7F" w:rsidRDefault="00716C8A" w:rsidP="00AA6E64">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 xml:space="preserve">UNAIDS, </w:t>
      </w:r>
      <w:r w:rsidRPr="00BD4B7F">
        <w:rPr>
          <w:rStyle w:val="markedcontent"/>
          <w:rFonts w:ascii="Arial" w:hAnsi="Arial" w:cs="Arial"/>
          <w:i/>
          <w:iCs/>
          <w:sz w:val="18"/>
          <w:szCs w:val="18"/>
        </w:rPr>
        <w:t>Jamaica Country Factsheet 2020</w:t>
      </w:r>
      <w:r w:rsidRPr="00BD4B7F">
        <w:rPr>
          <w:rStyle w:val="markedcontent"/>
          <w:rFonts w:ascii="Arial" w:hAnsi="Arial" w:cs="Arial"/>
          <w:sz w:val="18"/>
          <w:szCs w:val="18"/>
        </w:rPr>
        <w:t xml:space="preserve">.  </w:t>
      </w:r>
    </w:p>
  </w:endnote>
  <w:endnote w:id="33">
    <w:p w14:paraId="0A600593" w14:textId="203CC501" w:rsidR="00716C8A" w:rsidRPr="00BD4B7F" w:rsidRDefault="00716C8A" w:rsidP="00AA6E64">
      <w:pPr>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 C. </w:t>
      </w:r>
      <w:proofErr w:type="spellStart"/>
      <w:r w:rsidRPr="00BD4B7F">
        <w:rPr>
          <w:rStyle w:val="element-citation"/>
          <w:rFonts w:ascii="Arial" w:hAnsi="Arial" w:cs="Arial"/>
          <w:sz w:val="18"/>
          <w:szCs w:val="18"/>
        </w:rPr>
        <w:t>Logie</w:t>
      </w:r>
      <w:proofErr w:type="spellEnd"/>
      <w:r w:rsidRPr="00BD4B7F">
        <w:rPr>
          <w:rStyle w:val="element-citation"/>
          <w:rFonts w:ascii="Arial" w:hAnsi="Arial" w:cs="Arial"/>
          <w:sz w:val="18"/>
          <w:szCs w:val="18"/>
        </w:rPr>
        <w:t xml:space="preserve"> et al., “Pathways from Sexual Stigma to Inconsistent Condom Use and Condom Breakage and Slippage Among MSM in </w:t>
      </w:r>
      <w:proofErr w:type="gramStart"/>
      <w:r w:rsidRPr="00BD4B7F">
        <w:rPr>
          <w:rStyle w:val="element-citation"/>
          <w:rFonts w:ascii="Arial" w:hAnsi="Arial" w:cs="Arial"/>
          <w:sz w:val="18"/>
          <w:szCs w:val="18"/>
        </w:rPr>
        <w:t>Jamaica,,</w:t>
      </w:r>
      <w:proofErr w:type="gramEnd"/>
      <w:r w:rsidRPr="00BD4B7F">
        <w:rPr>
          <w:rStyle w:val="element-citation"/>
          <w:rFonts w:ascii="Arial" w:hAnsi="Arial" w:cs="Arial"/>
          <w:sz w:val="18"/>
          <w:szCs w:val="18"/>
        </w:rPr>
        <w:t xml:space="preserve">” </w:t>
      </w:r>
      <w:r w:rsidRPr="00BD4B7F">
        <w:rPr>
          <w:rStyle w:val="ref-journal"/>
          <w:rFonts w:ascii="Arial" w:hAnsi="Arial" w:cs="Arial"/>
          <w:sz w:val="18"/>
          <w:szCs w:val="18"/>
        </w:rPr>
        <w:t xml:space="preserve">J </w:t>
      </w:r>
      <w:proofErr w:type="spellStart"/>
      <w:r w:rsidRPr="00BD4B7F">
        <w:rPr>
          <w:rStyle w:val="ref-journal"/>
          <w:rFonts w:ascii="Arial" w:hAnsi="Arial" w:cs="Arial"/>
          <w:sz w:val="18"/>
          <w:szCs w:val="18"/>
        </w:rPr>
        <w:t>Acquir</w:t>
      </w:r>
      <w:proofErr w:type="spellEnd"/>
      <w:r w:rsidRPr="00BD4B7F">
        <w:rPr>
          <w:rStyle w:val="ref-journal"/>
          <w:rFonts w:ascii="Arial" w:hAnsi="Arial" w:cs="Arial"/>
          <w:sz w:val="18"/>
          <w:szCs w:val="18"/>
        </w:rPr>
        <w:t xml:space="preserve"> Immune </w:t>
      </w:r>
      <w:proofErr w:type="spellStart"/>
      <w:r w:rsidRPr="00BD4B7F">
        <w:rPr>
          <w:rStyle w:val="ref-journal"/>
          <w:rFonts w:ascii="Arial" w:hAnsi="Arial" w:cs="Arial"/>
          <w:sz w:val="18"/>
          <w:szCs w:val="18"/>
        </w:rPr>
        <w:t>Defic</w:t>
      </w:r>
      <w:proofErr w:type="spellEnd"/>
      <w:r w:rsidRPr="00BD4B7F">
        <w:rPr>
          <w:rStyle w:val="ref-journal"/>
          <w:rFonts w:ascii="Arial" w:hAnsi="Arial" w:cs="Arial"/>
          <w:sz w:val="18"/>
          <w:szCs w:val="18"/>
        </w:rPr>
        <w:t xml:space="preserve"> </w:t>
      </w:r>
      <w:proofErr w:type="spellStart"/>
      <w:r w:rsidRPr="00BD4B7F">
        <w:rPr>
          <w:rStyle w:val="ref-journal"/>
          <w:rFonts w:ascii="Arial" w:hAnsi="Arial" w:cs="Arial"/>
          <w:sz w:val="18"/>
          <w:szCs w:val="18"/>
        </w:rPr>
        <w:t>Syndr</w:t>
      </w:r>
      <w:proofErr w:type="spellEnd"/>
      <w:r w:rsidRPr="00BD4B7F">
        <w:rPr>
          <w:rStyle w:val="ref-journal"/>
          <w:rFonts w:ascii="Arial" w:hAnsi="Arial" w:cs="Arial"/>
          <w:sz w:val="18"/>
          <w:szCs w:val="18"/>
        </w:rPr>
        <w:t xml:space="preserve"> 78(5): </w:t>
      </w:r>
      <w:r w:rsidRPr="00BD4B7F">
        <w:rPr>
          <w:rStyle w:val="element-citation"/>
          <w:rFonts w:ascii="Arial" w:hAnsi="Arial" w:cs="Arial"/>
          <w:sz w:val="18"/>
          <w:szCs w:val="18"/>
        </w:rPr>
        <w:t>2018:513–521.</w:t>
      </w:r>
    </w:p>
  </w:endnote>
  <w:endnote w:id="34">
    <w:p w14:paraId="7E458E6A" w14:textId="7764820D" w:rsidR="00716C8A" w:rsidRPr="00BD4B7F" w:rsidRDefault="00716C8A">
      <w:pPr>
        <w:pStyle w:val="EndnoteText"/>
        <w:rPr>
          <w:rFonts w:ascii="Arial" w:hAnsi="Arial" w:cs="Arial"/>
          <w:sz w:val="18"/>
          <w:szCs w:val="18"/>
          <w:lang w:val="en-US"/>
        </w:rPr>
      </w:pPr>
      <w:r w:rsidRPr="00BD4B7F">
        <w:rPr>
          <w:rStyle w:val="EndnoteReference"/>
          <w:rFonts w:ascii="Arial" w:hAnsi="Arial" w:cs="Arial"/>
          <w:sz w:val="18"/>
          <w:szCs w:val="18"/>
        </w:rPr>
        <w:endnoteRef/>
      </w:r>
      <w:r w:rsidRPr="00BD4B7F">
        <w:rPr>
          <w:rFonts w:ascii="Arial" w:hAnsi="Arial" w:cs="Arial"/>
          <w:sz w:val="18"/>
          <w:szCs w:val="18"/>
        </w:rPr>
        <w:t xml:space="preserve"> </w:t>
      </w:r>
      <w:r w:rsidRPr="00BD4B7F">
        <w:rPr>
          <w:rStyle w:val="markedcontent"/>
          <w:rFonts w:ascii="Arial" w:hAnsi="Arial" w:cs="Arial"/>
          <w:sz w:val="18"/>
          <w:szCs w:val="18"/>
        </w:rPr>
        <w:t>J.P. Figueroa, “Understanding the HIV Prevalence of HIV and Other Sexually Transmitted Infections among Socio-Economically</w:t>
      </w:r>
      <w:r w:rsidRPr="00BD4B7F">
        <w:rPr>
          <w:rFonts w:ascii="Arial" w:hAnsi="Arial" w:cs="Arial"/>
          <w:sz w:val="18"/>
          <w:szCs w:val="18"/>
        </w:rPr>
        <w:t xml:space="preserve"> </w:t>
      </w:r>
      <w:r w:rsidRPr="00BD4B7F">
        <w:rPr>
          <w:rStyle w:val="markedcontent"/>
          <w:rFonts w:ascii="Arial" w:hAnsi="Arial" w:cs="Arial"/>
          <w:sz w:val="18"/>
          <w:szCs w:val="18"/>
        </w:rPr>
        <w:t>Vulnerable Men Who Have Sex with Men in Jamaica.”</w:t>
      </w:r>
    </w:p>
  </w:endnote>
  <w:endnote w:id="35">
    <w:p w14:paraId="61F26FA0" w14:textId="6E5FC9FA" w:rsidR="00716C8A" w:rsidRPr="00BD4B7F" w:rsidRDefault="00716C8A" w:rsidP="00FC73A4">
      <w:pPr>
        <w:pStyle w:val="EndnoteText"/>
        <w:rPr>
          <w:rFonts w:ascii="Arial" w:hAnsi="Arial" w:cs="Arial"/>
          <w:sz w:val="18"/>
          <w:szCs w:val="18"/>
        </w:rPr>
      </w:pPr>
      <w:r w:rsidRPr="00BD4B7F">
        <w:rPr>
          <w:rStyle w:val="EndnoteReference"/>
          <w:rFonts w:ascii="Arial" w:hAnsi="Arial" w:cs="Arial"/>
          <w:sz w:val="18"/>
          <w:szCs w:val="18"/>
        </w:rPr>
        <w:endnoteRef/>
      </w:r>
      <w:r w:rsidRPr="00BD4B7F">
        <w:rPr>
          <w:rFonts w:ascii="Arial" w:hAnsi="Arial" w:cs="Arial"/>
          <w:sz w:val="18"/>
          <w:szCs w:val="18"/>
        </w:rPr>
        <w:t xml:space="preserve">A. Best and N. </w:t>
      </w:r>
      <w:proofErr w:type="spellStart"/>
      <w:r w:rsidRPr="00BD4B7F">
        <w:rPr>
          <w:rFonts w:ascii="Arial" w:hAnsi="Arial" w:cs="Arial"/>
          <w:sz w:val="18"/>
          <w:szCs w:val="18"/>
        </w:rPr>
        <w:t>Rambarran</w:t>
      </w:r>
      <w:proofErr w:type="spellEnd"/>
      <w:r w:rsidRPr="00BD4B7F">
        <w:rPr>
          <w:rFonts w:ascii="Arial" w:hAnsi="Arial" w:cs="Arial"/>
          <w:sz w:val="18"/>
          <w:szCs w:val="18"/>
        </w:rPr>
        <w:t xml:space="preserve">, “The demographic features and outcome indicators of the Barbados HIV Pre-exposure Prophylaxis Program, 2018-2019,” </w:t>
      </w:r>
      <w:r w:rsidRPr="00BD4B7F">
        <w:rPr>
          <w:rFonts w:ascii="Arial" w:hAnsi="Arial" w:cs="Arial"/>
          <w:i/>
          <w:iCs/>
          <w:sz w:val="18"/>
          <w:szCs w:val="18"/>
        </w:rPr>
        <w:t xml:space="preserve">Rev </w:t>
      </w:r>
      <w:proofErr w:type="spellStart"/>
      <w:r w:rsidRPr="00BD4B7F">
        <w:rPr>
          <w:rFonts w:ascii="Arial" w:hAnsi="Arial" w:cs="Arial"/>
          <w:i/>
          <w:iCs/>
          <w:sz w:val="18"/>
          <w:szCs w:val="18"/>
        </w:rPr>
        <w:t>Panam</w:t>
      </w:r>
      <w:proofErr w:type="spellEnd"/>
      <w:r w:rsidRPr="00BD4B7F">
        <w:rPr>
          <w:rFonts w:ascii="Arial" w:hAnsi="Arial" w:cs="Arial"/>
          <w:i/>
          <w:iCs/>
          <w:sz w:val="18"/>
          <w:szCs w:val="18"/>
        </w:rPr>
        <w:t xml:space="preserve"> </w:t>
      </w:r>
      <w:proofErr w:type="spellStart"/>
      <w:r w:rsidRPr="00BD4B7F">
        <w:rPr>
          <w:rFonts w:ascii="Arial" w:hAnsi="Arial" w:cs="Arial"/>
          <w:i/>
          <w:iCs/>
          <w:sz w:val="18"/>
          <w:szCs w:val="18"/>
        </w:rPr>
        <w:t>Salud</w:t>
      </w:r>
      <w:proofErr w:type="spellEnd"/>
      <w:r w:rsidRPr="00BD4B7F">
        <w:rPr>
          <w:rFonts w:ascii="Arial" w:hAnsi="Arial" w:cs="Arial"/>
          <w:i/>
          <w:iCs/>
          <w:sz w:val="18"/>
          <w:szCs w:val="18"/>
        </w:rPr>
        <w:t xml:space="preserve"> Publica</w:t>
      </w:r>
      <w:r w:rsidRPr="00BD4B7F">
        <w:rPr>
          <w:rFonts w:ascii="Arial" w:hAnsi="Arial" w:cs="Arial"/>
          <w:sz w:val="18"/>
          <w:szCs w:val="18"/>
        </w:rPr>
        <w:t xml:space="preserve"> 45 (Apr 23</w:t>
      </w:r>
      <w:proofErr w:type="gramStart"/>
      <w:r w:rsidRPr="00BD4B7F">
        <w:rPr>
          <w:rFonts w:ascii="Arial" w:hAnsi="Arial" w:cs="Arial"/>
          <w:sz w:val="18"/>
          <w:szCs w:val="18"/>
        </w:rPr>
        <w:t xml:space="preserve"> 2021</w:t>
      </w:r>
      <w:proofErr w:type="gramEnd"/>
      <w:r w:rsidRPr="00BD4B7F">
        <w:rPr>
          <w:rFonts w:ascii="Arial" w:hAnsi="Arial" w:cs="Arial"/>
          <w:sz w:val="18"/>
          <w:szCs w:val="18"/>
        </w:rPr>
        <w:t xml:space="preserve">): </w:t>
      </w:r>
      <w:proofErr w:type="spellStart"/>
      <w:r w:rsidRPr="00BD4B7F">
        <w:rPr>
          <w:rFonts w:ascii="Arial" w:hAnsi="Arial" w:cs="Arial"/>
          <w:sz w:val="18"/>
          <w:szCs w:val="18"/>
        </w:rPr>
        <w:t>doi</w:t>
      </w:r>
      <w:proofErr w:type="spellEnd"/>
      <w:r w:rsidRPr="00BD4B7F">
        <w:rPr>
          <w:rFonts w:ascii="Arial" w:hAnsi="Arial" w:cs="Arial"/>
          <w:sz w:val="18"/>
          <w:szCs w:val="18"/>
        </w:rPr>
        <w:t>: 10.26633/RPSP.2021.51.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ragino Kaku Gothic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3813962"/>
      <w:docPartObj>
        <w:docPartGallery w:val="Page Numbers (Bottom of Page)"/>
        <w:docPartUnique/>
      </w:docPartObj>
    </w:sdtPr>
    <w:sdtEndPr>
      <w:rPr>
        <w:rStyle w:val="PageNumber"/>
      </w:rPr>
    </w:sdtEndPr>
    <w:sdtContent>
      <w:p w14:paraId="235D1641" w14:textId="330320F8" w:rsidR="00BF7F69" w:rsidRDefault="00BF7F69" w:rsidP="00FE62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907173" w14:textId="77777777" w:rsidR="00BF7F69" w:rsidRDefault="00BF7F69" w:rsidP="00BF7F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556655"/>
      <w:docPartObj>
        <w:docPartGallery w:val="Page Numbers (Bottom of Page)"/>
        <w:docPartUnique/>
      </w:docPartObj>
    </w:sdtPr>
    <w:sdtEndPr>
      <w:rPr>
        <w:rStyle w:val="PageNumber"/>
      </w:rPr>
    </w:sdtEndPr>
    <w:sdtContent>
      <w:p w14:paraId="4298D85A" w14:textId="77777777" w:rsidR="00BF7F69" w:rsidRDefault="00BF7F69" w:rsidP="00FE62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7611E1" w14:textId="5D33FEED" w:rsidR="00BF7F69" w:rsidRDefault="00C27EDA" w:rsidP="00BF7F69">
    <w:pPr>
      <w:pStyle w:val="Footer"/>
      <w:ind w:right="360"/>
    </w:pPr>
    <w:r>
      <w:rPr>
        <w:noProof/>
        <w:lang w:eastAsia="en-CA"/>
      </w:rPr>
      <w:drawing>
        <wp:anchor distT="0" distB="0" distL="114300" distR="114300" simplePos="0" relativeHeight="251661312" behindDoc="1" locked="0" layoutInCell="1" allowOverlap="1" wp14:anchorId="2EC7A4D6" wp14:editId="0E307E3D">
          <wp:simplePos x="0" y="0"/>
          <wp:positionH relativeFrom="margin">
            <wp:posOffset>0</wp:posOffset>
          </wp:positionH>
          <wp:positionV relativeFrom="margin">
            <wp:posOffset>8431760</wp:posOffset>
          </wp:positionV>
          <wp:extent cx="5943600" cy="88265"/>
          <wp:effectExtent l="0" t="0" r="0" b="6985"/>
          <wp:wrapTight wrapText="bothSides">
            <wp:wrapPolygon edited="0">
              <wp:start x="0" y="0"/>
              <wp:lineTo x="0" y="18647"/>
              <wp:lineTo x="21531" y="1864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ars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82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D492" w14:textId="2EB909A0" w:rsidR="00C27EDA" w:rsidRDefault="00C27EDA">
    <w:pPr>
      <w:pStyle w:val="Footer"/>
    </w:pPr>
    <w:r>
      <w:rPr>
        <w:noProof/>
        <w:lang w:eastAsia="en-CA"/>
      </w:rPr>
      <w:drawing>
        <wp:anchor distT="0" distB="0" distL="114300" distR="114300" simplePos="0" relativeHeight="251659264" behindDoc="1" locked="0" layoutInCell="1" allowOverlap="1" wp14:anchorId="0BB30B08" wp14:editId="6EBAE574">
          <wp:simplePos x="0" y="0"/>
          <wp:positionH relativeFrom="margin">
            <wp:posOffset>0</wp:posOffset>
          </wp:positionH>
          <wp:positionV relativeFrom="margin">
            <wp:posOffset>8694420</wp:posOffset>
          </wp:positionV>
          <wp:extent cx="5943600" cy="88265"/>
          <wp:effectExtent l="0" t="0" r="0" b="6985"/>
          <wp:wrapTight wrapText="bothSides">
            <wp:wrapPolygon edited="0">
              <wp:start x="0" y="0"/>
              <wp:lineTo x="0" y="18647"/>
              <wp:lineTo x="21531" y="18647"/>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Bars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8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9B06" w14:textId="77777777" w:rsidR="006958D2" w:rsidRDefault="006958D2" w:rsidP="00F12544">
      <w:r>
        <w:separator/>
      </w:r>
    </w:p>
  </w:footnote>
  <w:footnote w:type="continuationSeparator" w:id="0">
    <w:p w14:paraId="1E701402" w14:textId="77777777" w:rsidR="006958D2" w:rsidRDefault="006958D2" w:rsidP="00F1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1EA" w14:textId="61E705AC" w:rsidR="009F4518" w:rsidRDefault="009F4518">
    <w:pPr>
      <w:pStyle w:val="Header"/>
    </w:pPr>
    <w:r w:rsidRPr="00FD6EB7">
      <w:rPr>
        <w:rFonts w:asciiTheme="minorBidi" w:hAnsiTheme="minorBidi" w:cstheme="minorBidi"/>
        <w:b/>
        <w:noProof/>
        <w:color w:val="000000"/>
        <w:sz w:val="22"/>
        <w:szCs w:val="22"/>
        <w:lang w:val="en-US"/>
      </w:rPr>
      <w:drawing>
        <wp:inline distT="0" distB="0" distL="0" distR="0" wp14:anchorId="76D18540" wp14:editId="5EF1EC6C">
          <wp:extent cx="2502716" cy="1039660"/>
          <wp:effectExtent l="0" t="0" r="0" b="1905"/>
          <wp:docPr id="1" name="Picture 1" descr="Macintosh HD:Users:sandrachu:Desktop:Administrative docs:hiv-legal-network-reseau-juridique-vih-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ndrachu:Desktop:Administrative docs:hiv-legal-network-reseau-juridique-vih-logo-new.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867" b="17505"/>
                  <a:stretch/>
                </pic:blipFill>
                <pic:spPr bwMode="auto">
                  <a:xfrm>
                    <a:off x="0" y="0"/>
                    <a:ext cx="2513685" cy="104421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73A"/>
    <w:multiLevelType w:val="hybridMultilevel"/>
    <w:tmpl w:val="73C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E5FB6"/>
    <w:multiLevelType w:val="hybridMultilevel"/>
    <w:tmpl w:val="3DF655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CBE1C60"/>
    <w:multiLevelType w:val="hybridMultilevel"/>
    <w:tmpl w:val="D91ECDE6"/>
    <w:lvl w:ilvl="0" w:tplc="A3B60D56">
      <w:start w:val="1"/>
      <w:numFmt w:val="decimal"/>
      <w:lvlText w:val="%1."/>
      <w:lvlJc w:val="left"/>
      <w:pPr>
        <w:ind w:left="360" w:hanging="360"/>
      </w:pPr>
      <w:rPr>
        <w:rFonts w:asciiTheme="minorBidi" w:hAnsiTheme="minorBidi" w:cstheme="minorBidi" w:hint="default"/>
        <w:b w:val="0"/>
        <w:bCs/>
        <w:sz w:val="22"/>
        <w:szCs w:val="22"/>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5F"/>
    <w:rsid w:val="00013D69"/>
    <w:rsid w:val="000202C6"/>
    <w:rsid w:val="00030334"/>
    <w:rsid w:val="000314D0"/>
    <w:rsid w:val="0003489F"/>
    <w:rsid w:val="00036F30"/>
    <w:rsid w:val="00040B6B"/>
    <w:rsid w:val="0004103A"/>
    <w:rsid w:val="0004201A"/>
    <w:rsid w:val="00063D37"/>
    <w:rsid w:val="00067D93"/>
    <w:rsid w:val="00071BD4"/>
    <w:rsid w:val="000763C2"/>
    <w:rsid w:val="00077358"/>
    <w:rsid w:val="00084680"/>
    <w:rsid w:val="00085173"/>
    <w:rsid w:val="00086E93"/>
    <w:rsid w:val="00087556"/>
    <w:rsid w:val="000A0A83"/>
    <w:rsid w:val="000A1F94"/>
    <w:rsid w:val="000A4729"/>
    <w:rsid w:val="000A4AF7"/>
    <w:rsid w:val="000A515D"/>
    <w:rsid w:val="000C6BBF"/>
    <w:rsid w:val="000D6645"/>
    <w:rsid w:val="000F0DDD"/>
    <w:rsid w:val="000F21BE"/>
    <w:rsid w:val="000F6581"/>
    <w:rsid w:val="0010359F"/>
    <w:rsid w:val="00106672"/>
    <w:rsid w:val="00113BE0"/>
    <w:rsid w:val="0012244F"/>
    <w:rsid w:val="00132178"/>
    <w:rsid w:val="00132435"/>
    <w:rsid w:val="001349A0"/>
    <w:rsid w:val="00142873"/>
    <w:rsid w:val="00143767"/>
    <w:rsid w:val="00152D55"/>
    <w:rsid w:val="00153CBF"/>
    <w:rsid w:val="0017048D"/>
    <w:rsid w:val="0017370C"/>
    <w:rsid w:val="00180553"/>
    <w:rsid w:val="001922CB"/>
    <w:rsid w:val="001956E0"/>
    <w:rsid w:val="00195C61"/>
    <w:rsid w:val="001A09BF"/>
    <w:rsid w:val="001B0849"/>
    <w:rsid w:val="001B48FB"/>
    <w:rsid w:val="001B4D42"/>
    <w:rsid w:val="001D0509"/>
    <w:rsid w:val="001D287A"/>
    <w:rsid w:val="001D40D9"/>
    <w:rsid w:val="001D4623"/>
    <w:rsid w:val="001E3362"/>
    <w:rsid w:val="001F08B4"/>
    <w:rsid w:val="001F0CD2"/>
    <w:rsid w:val="001F6399"/>
    <w:rsid w:val="001F70AB"/>
    <w:rsid w:val="001F79B9"/>
    <w:rsid w:val="00206B58"/>
    <w:rsid w:val="0021610D"/>
    <w:rsid w:val="002175BF"/>
    <w:rsid w:val="0022644A"/>
    <w:rsid w:val="002302FF"/>
    <w:rsid w:val="00231DCD"/>
    <w:rsid w:val="00232B8F"/>
    <w:rsid w:val="00233123"/>
    <w:rsid w:val="00233A01"/>
    <w:rsid w:val="00233B5D"/>
    <w:rsid w:val="00240608"/>
    <w:rsid w:val="00244757"/>
    <w:rsid w:val="00245019"/>
    <w:rsid w:val="00254F48"/>
    <w:rsid w:val="0027027C"/>
    <w:rsid w:val="0027241D"/>
    <w:rsid w:val="002834DA"/>
    <w:rsid w:val="002860B6"/>
    <w:rsid w:val="0029117C"/>
    <w:rsid w:val="002B1A51"/>
    <w:rsid w:val="002B44CE"/>
    <w:rsid w:val="002B63E1"/>
    <w:rsid w:val="002C6274"/>
    <w:rsid w:val="002D5E6C"/>
    <w:rsid w:val="002E3240"/>
    <w:rsid w:val="002E5990"/>
    <w:rsid w:val="00304AF0"/>
    <w:rsid w:val="00312009"/>
    <w:rsid w:val="003122B3"/>
    <w:rsid w:val="00313877"/>
    <w:rsid w:val="003176A9"/>
    <w:rsid w:val="00330DA4"/>
    <w:rsid w:val="00331D01"/>
    <w:rsid w:val="0033224D"/>
    <w:rsid w:val="003332EE"/>
    <w:rsid w:val="00334261"/>
    <w:rsid w:val="00335523"/>
    <w:rsid w:val="003365C0"/>
    <w:rsid w:val="003428FE"/>
    <w:rsid w:val="0034662C"/>
    <w:rsid w:val="00353F10"/>
    <w:rsid w:val="003544BC"/>
    <w:rsid w:val="00360A44"/>
    <w:rsid w:val="00361357"/>
    <w:rsid w:val="003630B7"/>
    <w:rsid w:val="00374A3D"/>
    <w:rsid w:val="00382A75"/>
    <w:rsid w:val="00382D89"/>
    <w:rsid w:val="00392476"/>
    <w:rsid w:val="003A1E08"/>
    <w:rsid w:val="003A2D66"/>
    <w:rsid w:val="003A35EF"/>
    <w:rsid w:val="003A7976"/>
    <w:rsid w:val="003B561B"/>
    <w:rsid w:val="003C0B97"/>
    <w:rsid w:val="003C1943"/>
    <w:rsid w:val="003C26A8"/>
    <w:rsid w:val="003D7AA1"/>
    <w:rsid w:val="003E74C4"/>
    <w:rsid w:val="003F2D08"/>
    <w:rsid w:val="0040133A"/>
    <w:rsid w:val="00407304"/>
    <w:rsid w:val="004105DA"/>
    <w:rsid w:val="0042158A"/>
    <w:rsid w:val="0042519E"/>
    <w:rsid w:val="00432E1E"/>
    <w:rsid w:val="00436083"/>
    <w:rsid w:val="004425C9"/>
    <w:rsid w:val="00444DB0"/>
    <w:rsid w:val="00445E0D"/>
    <w:rsid w:val="00451E10"/>
    <w:rsid w:val="0045500A"/>
    <w:rsid w:val="004617E6"/>
    <w:rsid w:val="00462BD0"/>
    <w:rsid w:val="0046357B"/>
    <w:rsid w:val="00463BCF"/>
    <w:rsid w:val="00464EEA"/>
    <w:rsid w:val="00465468"/>
    <w:rsid w:val="00474B8A"/>
    <w:rsid w:val="00475E41"/>
    <w:rsid w:val="004856DA"/>
    <w:rsid w:val="00496C0C"/>
    <w:rsid w:val="004B29B8"/>
    <w:rsid w:val="004B5DCC"/>
    <w:rsid w:val="004C3B1F"/>
    <w:rsid w:val="004C4EF5"/>
    <w:rsid w:val="004C5689"/>
    <w:rsid w:val="004D3BF1"/>
    <w:rsid w:val="004D5E15"/>
    <w:rsid w:val="004D7A16"/>
    <w:rsid w:val="004D7CE2"/>
    <w:rsid w:val="004E1C1E"/>
    <w:rsid w:val="004E3F59"/>
    <w:rsid w:val="004E6184"/>
    <w:rsid w:val="004F7E71"/>
    <w:rsid w:val="005052F2"/>
    <w:rsid w:val="00510BAE"/>
    <w:rsid w:val="005138D9"/>
    <w:rsid w:val="005303FE"/>
    <w:rsid w:val="00541E95"/>
    <w:rsid w:val="00542B09"/>
    <w:rsid w:val="0054325C"/>
    <w:rsid w:val="00545CED"/>
    <w:rsid w:val="005530BE"/>
    <w:rsid w:val="0055311F"/>
    <w:rsid w:val="00554D82"/>
    <w:rsid w:val="00555F53"/>
    <w:rsid w:val="00566864"/>
    <w:rsid w:val="0056766A"/>
    <w:rsid w:val="00576861"/>
    <w:rsid w:val="005816F8"/>
    <w:rsid w:val="00584DD5"/>
    <w:rsid w:val="005862E0"/>
    <w:rsid w:val="00586DE5"/>
    <w:rsid w:val="005A5BE3"/>
    <w:rsid w:val="005B0340"/>
    <w:rsid w:val="005C5462"/>
    <w:rsid w:val="005C6DB4"/>
    <w:rsid w:val="005D3E6C"/>
    <w:rsid w:val="005E2073"/>
    <w:rsid w:val="005E25A5"/>
    <w:rsid w:val="005E2BB4"/>
    <w:rsid w:val="005E3AA2"/>
    <w:rsid w:val="005E5350"/>
    <w:rsid w:val="005F06DE"/>
    <w:rsid w:val="005F206E"/>
    <w:rsid w:val="005F3D96"/>
    <w:rsid w:val="005F5E19"/>
    <w:rsid w:val="005F62E6"/>
    <w:rsid w:val="005F6760"/>
    <w:rsid w:val="00601093"/>
    <w:rsid w:val="006014E0"/>
    <w:rsid w:val="0060179A"/>
    <w:rsid w:val="0060435B"/>
    <w:rsid w:val="006150F9"/>
    <w:rsid w:val="00620589"/>
    <w:rsid w:val="006218EE"/>
    <w:rsid w:val="00630464"/>
    <w:rsid w:val="00636136"/>
    <w:rsid w:val="00646A92"/>
    <w:rsid w:val="00647475"/>
    <w:rsid w:val="00651C63"/>
    <w:rsid w:val="00660BF9"/>
    <w:rsid w:val="006630BA"/>
    <w:rsid w:val="00664BF5"/>
    <w:rsid w:val="00673095"/>
    <w:rsid w:val="00676040"/>
    <w:rsid w:val="0069101B"/>
    <w:rsid w:val="0069243D"/>
    <w:rsid w:val="00692848"/>
    <w:rsid w:val="00694683"/>
    <w:rsid w:val="006958AD"/>
    <w:rsid w:val="006958D2"/>
    <w:rsid w:val="006A6157"/>
    <w:rsid w:val="006C1F21"/>
    <w:rsid w:val="006C7A62"/>
    <w:rsid w:val="006D05BF"/>
    <w:rsid w:val="006D4E52"/>
    <w:rsid w:val="006E070B"/>
    <w:rsid w:val="006E7BEE"/>
    <w:rsid w:val="006F446D"/>
    <w:rsid w:val="00712955"/>
    <w:rsid w:val="00716C8A"/>
    <w:rsid w:val="00722C33"/>
    <w:rsid w:val="00730350"/>
    <w:rsid w:val="0073596F"/>
    <w:rsid w:val="0074092D"/>
    <w:rsid w:val="00741D6A"/>
    <w:rsid w:val="00743638"/>
    <w:rsid w:val="00754662"/>
    <w:rsid w:val="0076599A"/>
    <w:rsid w:val="00776430"/>
    <w:rsid w:val="00776D43"/>
    <w:rsid w:val="00790B4E"/>
    <w:rsid w:val="0079573F"/>
    <w:rsid w:val="007A33D6"/>
    <w:rsid w:val="007B36C6"/>
    <w:rsid w:val="007B560A"/>
    <w:rsid w:val="007B629E"/>
    <w:rsid w:val="007C5C1C"/>
    <w:rsid w:val="007E2550"/>
    <w:rsid w:val="007F2590"/>
    <w:rsid w:val="007F5D44"/>
    <w:rsid w:val="007F745E"/>
    <w:rsid w:val="00801384"/>
    <w:rsid w:val="008024B7"/>
    <w:rsid w:val="00803A78"/>
    <w:rsid w:val="00805A5F"/>
    <w:rsid w:val="00807F55"/>
    <w:rsid w:val="008102A0"/>
    <w:rsid w:val="00820D0B"/>
    <w:rsid w:val="008408E4"/>
    <w:rsid w:val="0086490D"/>
    <w:rsid w:val="00866D22"/>
    <w:rsid w:val="008708A8"/>
    <w:rsid w:val="0088236E"/>
    <w:rsid w:val="00896444"/>
    <w:rsid w:val="008C3635"/>
    <w:rsid w:val="008C3662"/>
    <w:rsid w:val="008D0521"/>
    <w:rsid w:val="008D334E"/>
    <w:rsid w:val="008D541F"/>
    <w:rsid w:val="008D64C7"/>
    <w:rsid w:val="008D6F85"/>
    <w:rsid w:val="008E49C4"/>
    <w:rsid w:val="008E54FB"/>
    <w:rsid w:val="008F08D9"/>
    <w:rsid w:val="008F69D0"/>
    <w:rsid w:val="008F6FD3"/>
    <w:rsid w:val="009020F1"/>
    <w:rsid w:val="00916D7A"/>
    <w:rsid w:val="00922220"/>
    <w:rsid w:val="009357E9"/>
    <w:rsid w:val="0093703D"/>
    <w:rsid w:val="00947B99"/>
    <w:rsid w:val="0095282E"/>
    <w:rsid w:val="0095349F"/>
    <w:rsid w:val="0095542E"/>
    <w:rsid w:val="00961C63"/>
    <w:rsid w:val="009721C2"/>
    <w:rsid w:val="0098091C"/>
    <w:rsid w:val="00985C49"/>
    <w:rsid w:val="00993D5E"/>
    <w:rsid w:val="009A705D"/>
    <w:rsid w:val="009C1067"/>
    <w:rsid w:val="009D0914"/>
    <w:rsid w:val="009D54E8"/>
    <w:rsid w:val="009D6AF3"/>
    <w:rsid w:val="009E0DFC"/>
    <w:rsid w:val="009F346E"/>
    <w:rsid w:val="009F4518"/>
    <w:rsid w:val="00A023A8"/>
    <w:rsid w:val="00A04368"/>
    <w:rsid w:val="00A12F4A"/>
    <w:rsid w:val="00A22A4F"/>
    <w:rsid w:val="00A44671"/>
    <w:rsid w:val="00A50984"/>
    <w:rsid w:val="00A61561"/>
    <w:rsid w:val="00A63110"/>
    <w:rsid w:val="00A63791"/>
    <w:rsid w:val="00A7189C"/>
    <w:rsid w:val="00A808A9"/>
    <w:rsid w:val="00A822DB"/>
    <w:rsid w:val="00A9304B"/>
    <w:rsid w:val="00AA183F"/>
    <w:rsid w:val="00AA6E64"/>
    <w:rsid w:val="00AB2C9C"/>
    <w:rsid w:val="00AC147B"/>
    <w:rsid w:val="00AC6B6F"/>
    <w:rsid w:val="00AD118F"/>
    <w:rsid w:val="00AD4D09"/>
    <w:rsid w:val="00AD60EE"/>
    <w:rsid w:val="00AE082B"/>
    <w:rsid w:val="00AE5626"/>
    <w:rsid w:val="00AF3917"/>
    <w:rsid w:val="00B0206A"/>
    <w:rsid w:val="00B02661"/>
    <w:rsid w:val="00B02DE5"/>
    <w:rsid w:val="00B069AF"/>
    <w:rsid w:val="00B10506"/>
    <w:rsid w:val="00B10FA4"/>
    <w:rsid w:val="00B32005"/>
    <w:rsid w:val="00B3261B"/>
    <w:rsid w:val="00B327EE"/>
    <w:rsid w:val="00B54C5C"/>
    <w:rsid w:val="00B63584"/>
    <w:rsid w:val="00B76C18"/>
    <w:rsid w:val="00B83F00"/>
    <w:rsid w:val="00B9273F"/>
    <w:rsid w:val="00B95128"/>
    <w:rsid w:val="00B975FC"/>
    <w:rsid w:val="00BB4F1F"/>
    <w:rsid w:val="00BC5AE1"/>
    <w:rsid w:val="00BC6D75"/>
    <w:rsid w:val="00BD381D"/>
    <w:rsid w:val="00BD4B7F"/>
    <w:rsid w:val="00BE587F"/>
    <w:rsid w:val="00BE5C22"/>
    <w:rsid w:val="00BE663D"/>
    <w:rsid w:val="00BF4202"/>
    <w:rsid w:val="00BF5CDB"/>
    <w:rsid w:val="00BF7F69"/>
    <w:rsid w:val="00C00312"/>
    <w:rsid w:val="00C00A44"/>
    <w:rsid w:val="00C01A67"/>
    <w:rsid w:val="00C173F8"/>
    <w:rsid w:val="00C27EDA"/>
    <w:rsid w:val="00C3347D"/>
    <w:rsid w:val="00C35BE0"/>
    <w:rsid w:val="00C374D3"/>
    <w:rsid w:val="00C402CC"/>
    <w:rsid w:val="00C40A56"/>
    <w:rsid w:val="00C5269C"/>
    <w:rsid w:val="00C62549"/>
    <w:rsid w:val="00C643A9"/>
    <w:rsid w:val="00C676BA"/>
    <w:rsid w:val="00C72919"/>
    <w:rsid w:val="00C80A45"/>
    <w:rsid w:val="00C8459E"/>
    <w:rsid w:val="00C91CFA"/>
    <w:rsid w:val="00C935C8"/>
    <w:rsid w:val="00CB425D"/>
    <w:rsid w:val="00CB4B16"/>
    <w:rsid w:val="00CB5F1A"/>
    <w:rsid w:val="00CC5179"/>
    <w:rsid w:val="00CD159A"/>
    <w:rsid w:val="00CD4747"/>
    <w:rsid w:val="00CD7EBB"/>
    <w:rsid w:val="00CE1DC5"/>
    <w:rsid w:val="00CF4A97"/>
    <w:rsid w:val="00CF7F61"/>
    <w:rsid w:val="00D05634"/>
    <w:rsid w:val="00D0647A"/>
    <w:rsid w:val="00D07259"/>
    <w:rsid w:val="00D1283E"/>
    <w:rsid w:val="00D1561D"/>
    <w:rsid w:val="00D16DE8"/>
    <w:rsid w:val="00D202B5"/>
    <w:rsid w:val="00D204C8"/>
    <w:rsid w:val="00D250B7"/>
    <w:rsid w:val="00D30042"/>
    <w:rsid w:val="00D32CE0"/>
    <w:rsid w:val="00D350F8"/>
    <w:rsid w:val="00D35AC7"/>
    <w:rsid w:val="00D42229"/>
    <w:rsid w:val="00D50A3C"/>
    <w:rsid w:val="00D616B9"/>
    <w:rsid w:val="00D70EE5"/>
    <w:rsid w:val="00D8176E"/>
    <w:rsid w:val="00D8428F"/>
    <w:rsid w:val="00D865CC"/>
    <w:rsid w:val="00D87B8B"/>
    <w:rsid w:val="00D91CAA"/>
    <w:rsid w:val="00DA1535"/>
    <w:rsid w:val="00DA3D5B"/>
    <w:rsid w:val="00DC1E8F"/>
    <w:rsid w:val="00DD1387"/>
    <w:rsid w:val="00DD290C"/>
    <w:rsid w:val="00DD4799"/>
    <w:rsid w:val="00DD6358"/>
    <w:rsid w:val="00DE4DC0"/>
    <w:rsid w:val="00DE58BD"/>
    <w:rsid w:val="00DE6FA9"/>
    <w:rsid w:val="00E134BE"/>
    <w:rsid w:val="00E17748"/>
    <w:rsid w:val="00E17C16"/>
    <w:rsid w:val="00E27134"/>
    <w:rsid w:val="00E3179C"/>
    <w:rsid w:val="00E32113"/>
    <w:rsid w:val="00E33224"/>
    <w:rsid w:val="00E333E1"/>
    <w:rsid w:val="00E54053"/>
    <w:rsid w:val="00E5539A"/>
    <w:rsid w:val="00E55FE0"/>
    <w:rsid w:val="00E57BE1"/>
    <w:rsid w:val="00E6725C"/>
    <w:rsid w:val="00E7456A"/>
    <w:rsid w:val="00E77851"/>
    <w:rsid w:val="00E8220E"/>
    <w:rsid w:val="00E8746F"/>
    <w:rsid w:val="00E92195"/>
    <w:rsid w:val="00E93C6E"/>
    <w:rsid w:val="00EA3126"/>
    <w:rsid w:val="00ED2587"/>
    <w:rsid w:val="00EF4AFF"/>
    <w:rsid w:val="00F017C9"/>
    <w:rsid w:val="00F038A7"/>
    <w:rsid w:val="00F03B6B"/>
    <w:rsid w:val="00F055ED"/>
    <w:rsid w:val="00F06666"/>
    <w:rsid w:val="00F12544"/>
    <w:rsid w:val="00F13407"/>
    <w:rsid w:val="00F20EBF"/>
    <w:rsid w:val="00F243BC"/>
    <w:rsid w:val="00F25E4D"/>
    <w:rsid w:val="00F34154"/>
    <w:rsid w:val="00F36755"/>
    <w:rsid w:val="00F43BE7"/>
    <w:rsid w:val="00F456CD"/>
    <w:rsid w:val="00F53E79"/>
    <w:rsid w:val="00F55395"/>
    <w:rsid w:val="00F572A9"/>
    <w:rsid w:val="00F63460"/>
    <w:rsid w:val="00F71CD9"/>
    <w:rsid w:val="00F8016E"/>
    <w:rsid w:val="00F8702C"/>
    <w:rsid w:val="00F93DB6"/>
    <w:rsid w:val="00F952E0"/>
    <w:rsid w:val="00FB758B"/>
    <w:rsid w:val="00FC1C94"/>
    <w:rsid w:val="00FC73A4"/>
    <w:rsid w:val="00FD0C40"/>
    <w:rsid w:val="00FD3603"/>
    <w:rsid w:val="00FD6EB7"/>
    <w:rsid w:val="00FE655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FA36"/>
  <w15:chartTrackingRefBased/>
  <w15:docId w15:val="{AA88F159-F667-0744-B96B-429E4FF9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C7"/>
    <w:rPr>
      <w:rFonts w:ascii="Times New Roman" w:eastAsia="Times New Roman" w:hAnsi="Times New Roman" w:cs="Times New Roman"/>
      <w:color w:val="auto"/>
    </w:rPr>
  </w:style>
  <w:style w:type="paragraph" w:styleId="Heading1">
    <w:name w:val="heading 1"/>
    <w:basedOn w:val="Normal"/>
    <w:next w:val="Normal"/>
    <w:link w:val="Heading1Char"/>
    <w:uiPriority w:val="9"/>
    <w:qFormat/>
    <w:rsid w:val="00432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0109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3D5B"/>
    <w:pPr>
      <w:spacing w:before="100" w:beforeAutospacing="1" w:after="100" w:afterAutospacing="1"/>
    </w:pPr>
  </w:style>
  <w:style w:type="character" w:customStyle="1" w:styleId="markedcontent">
    <w:name w:val="markedcontent"/>
    <w:basedOn w:val="DefaultParagraphFont"/>
    <w:rsid w:val="0074092D"/>
  </w:style>
  <w:style w:type="character" w:styleId="Emphasis">
    <w:name w:val="Emphasis"/>
    <w:basedOn w:val="DefaultParagraphFont"/>
    <w:uiPriority w:val="20"/>
    <w:qFormat/>
    <w:rsid w:val="003122B3"/>
    <w:rPr>
      <w:i/>
      <w:iCs/>
    </w:rPr>
  </w:style>
  <w:style w:type="character" w:styleId="Hyperlink">
    <w:name w:val="Hyperlink"/>
    <w:basedOn w:val="DefaultParagraphFont"/>
    <w:uiPriority w:val="99"/>
    <w:unhideWhenUsed/>
    <w:rsid w:val="003122B3"/>
    <w:rPr>
      <w:color w:val="0563C1" w:themeColor="hyperlink"/>
      <w:u w:val="single"/>
    </w:rPr>
  </w:style>
  <w:style w:type="character" w:styleId="UnresolvedMention">
    <w:name w:val="Unresolved Mention"/>
    <w:basedOn w:val="DefaultParagraphFont"/>
    <w:uiPriority w:val="99"/>
    <w:semiHidden/>
    <w:unhideWhenUsed/>
    <w:rsid w:val="003122B3"/>
    <w:rPr>
      <w:color w:val="605E5C"/>
      <w:shd w:val="clear" w:color="auto" w:fill="E1DFDD"/>
    </w:rPr>
  </w:style>
  <w:style w:type="paragraph" w:styleId="ListParagraph">
    <w:name w:val="List Paragraph"/>
    <w:basedOn w:val="Normal"/>
    <w:uiPriority w:val="34"/>
    <w:qFormat/>
    <w:rsid w:val="003A1E08"/>
    <w:pPr>
      <w:ind w:left="720"/>
      <w:contextualSpacing/>
    </w:pPr>
  </w:style>
  <w:style w:type="character" w:customStyle="1" w:styleId="tooltip-container">
    <w:name w:val="tooltip-container"/>
    <w:basedOn w:val="DefaultParagraphFont"/>
    <w:rsid w:val="00EF4AFF"/>
  </w:style>
  <w:style w:type="character" w:styleId="FootnoteReference">
    <w:name w:val="footnote reference"/>
    <w:basedOn w:val="DefaultParagraphFont"/>
    <w:uiPriority w:val="99"/>
    <w:unhideWhenUsed/>
    <w:rsid w:val="00C402CC"/>
    <w:rPr>
      <w:vertAlign w:val="superscript"/>
    </w:rPr>
  </w:style>
  <w:style w:type="character" w:customStyle="1" w:styleId="highlight">
    <w:name w:val="highlight"/>
    <w:basedOn w:val="DefaultParagraphFont"/>
    <w:rsid w:val="00EA3126"/>
  </w:style>
  <w:style w:type="paragraph" w:customStyle="1" w:styleId="p">
    <w:name w:val="p"/>
    <w:basedOn w:val="Normal"/>
    <w:rsid w:val="00601093"/>
    <w:pPr>
      <w:spacing w:before="100" w:beforeAutospacing="1" w:after="100" w:afterAutospacing="1"/>
    </w:pPr>
  </w:style>
  <w:style w:type="character" w:customStyle="1" w:styleId="Heading3Char">
    <w:name w:val="Heading 3 Char"/>
    <w:basedOn w:val="DefaultParagraphFont"/>
    <w:link w:val="Heading3"/>
    <w:uiPriority w:val="9"/>
    <w:rsid w:val="00601093"/>
    <w:rPr>
      <w:rFonts w:ascii="Times New Roman" w:eastAsia="Times New Roman" w:hAnsi="Times New Roman" w:cs="Times New Roman"/>
      <w:b/>
      <w:bCs/>
      <w:color w:val="auto"/>
      <w:sz w:val="27"/>
      <w:szCs w:val="27"/>
    </w:rPr>
  </w:style>
  <w:style w:type="character" w:styleId="FollowedHyperlink">
    <w:name w:val="FollowedHyperlink"/>
    <w:basedOn w:val="DefaultParagraphFont"/>
    <w:uiPriority w:val="99"/>
    <w:semiHidden/>
    <w:unhideWhenUsed/>
    <w:rsid w:val="0079573F"/>
    <w:rPr>
      <w:color w:val="954F72" w:themeColor="followedHyperlink"/>
      <w:u w:val="single"/>
    </w:rPr>
  </w:style>
  <w:style w:type="character" w:styleId="CommentReference">
    <w:name w:val="annotation reference"/>
    <w:basedOn w:val="DefaultParagraphFont"/>
    <w:uiPriority w:val="99"/>
    <w:semiHidden/>
    <w:unhideWhenUsed/>
    <w:rsid w:val="00F43BE7"/>
    <w:rPr>
      <w:sz w:val="16"/>
      <w:szCs w:val="16"/>
    </w:rPr>
  </w:style>
  <w:style w:type="paragraph" w:styleId="CommentText">
    <w:name w:val="annotation text"/>
    <w:basedOn w:val="Normal"/>
    <w:link w:val="CommentTextChar"/>
    <w:uiPriority w:val="99"/>
    <w:semiHidden/>
    <w:unhideWhenUsed/>
    <w:rsid w:val="00F43BE7"/>
    <w:rPr>
      <w:sz w:val="20"/>
      <w:szCs w:val="20"/>
    </w:rPr>
  </w:style>
  <w:style w:type="character" w:customStyle="1" w:styleId="CommentTextChar">
    <w:name w:val="Comment Text Char"/>
    <w:basedOn w:val="DefaultParagraphFont"/>
    <w:link w:val="CommentText"/>
    <w:uiPriority w:val="99"/>
    <w:semiHidden/>
    <w:rsid w:val="00F43BE7"/>
    <w:rPr>
      <w:sz w:val="20"/>
      <w:szCs w:val="20"/>
    </w:rPr>
  </w:style>
  <w:style w:type="paragraph" w:styleId="CommentSubject">
    <w:name w:val="annotation subject"/>
    <w:basedOn w:val="CommentText"/>
    <w:next w:val="CommentText"/>
    <w:link w:val="CommentSubjectChar"/>
    <w:uiPriority w:val="99"/>
    <w:semiHidden/>
    <w:unhideWhenUsed/>
    <w:rsid w:val="00F43BE7"/>
    <w:rPr>
      <w:b/>
      <w:bCs/>
    </w:rPr>
  </w:style>
  <w:style w:type="character" w:customStyle="1" w:styleId="CommentSubjectChar">
    <w:name w:val="Comment Subject Char"/>
    <w:basedOn w:val="CommentTextChar"/>
    <w:link w:val="CommentSubject"/>
    <w:uiPriority w:val="99"/>
    <w:semiHidden/>
    <w:rsid w:val="00F43BE7"/>
    <w:rPr>
      <w:b/>
      <w:bCs/>
      <w:sz w:val="20"/>
      <w:szCs w:val="20"/>
    </w:rPr>
  </w:style>
  <w:style w:type="paragraph" w:styleId="FootnoteText">
    <w:name w:val="footnote text"/>
    <w:basedOn w:val="Normal"/>
    <w:link w:val="FootnoteTextChar"/>
    <w:uiPriority w:val="99"/>
    <w:semiHidden/>
    <w:unhideWhenUsed/>
    <w:rsid w:val="00F12544"/>
    <w:rPr>
      <w:sz w:val="20"/>
      <w:szCs w:val="20"/>
    </w:rPr>
  </w:style>
  <w:style w:type="character" w:customStyle="1" w:styleId="FootnoteTextChar">
    <w:name w:val="Footnote Text Char"/>
    <w:basedOn w:val="DefaultParagraphFont"/>
    <w:link w:val="FootnoteText"/>
    <w:uiPriority w:val="99"/>
    <w:semiHidden/>
    <w:rsid w:val="00F12544"/>
    <w:rPr>
      <w:sz w:val="20"/>
      <w:szCs w:val="20"/>
    </w:rPr>
  </w:style>
  <w:style w:type="character" w:customStyle="1" w:styleId="Heading1Char">
    <w:name w:val="Heading 1 Char"/>
    <w:basedOn w:val="DefaultParagraphFont"/>
    <w:link w:val="Heading1"/>
    <w:uiPriority w:val="9"/>
    <w:rsid w:val="00432E1E"/>
    <w:rPr>
      <w:rFonts w:asciiTheme="majorHAnsi" w:eastAsiaTheme="majorEastAsia" w:hAnsiTheme="majorHAnsi"/>
      <w:color w:val="2F5496" w:themeColor="accent1" w:themeShade="BF"/>
      <w:sz w:val="32"/>
      <w:szCs w:val="32"/>
    </w:rPr>
  </w:style>
  <w:style w:type="character" w:customStyle="1" w:styleId="element-citation">
    <w:name w:val="element-citation"/>
    <w:basedOn w:val="DefaultParagraphFont"/>
    <w:rsid w:val="005F62E6"/>
  </w:style>
  <w:style w:type="character" w:customStyle="1" w:styleId="mixed-citation">
    <w:name w:val="mixed-citation"/>
    <w:basedOn w:val="DefaultParagraphFont"/>
    <w:rsid w:val="005F62E6"/>
  </w:style>
  <w:style w:type="character" w:customStyle="1" w:styleId="ref-journal">
    <w:name w:val="ref-journal"/>
    <w:basedOn w:val="DefaultParagraphFont"/>
    <w:rsid w:val="005F62E6"/>
  </w:style>
  <w:style w:type="character" w:customStyle="1" w:styleId="ref-vol">
    <w:name w:val="ref-vol"/>
    <w:basedOn w:val="DefaultParagraphFont"/>
    <w:rsid w:val="005F62E6"/>
  </w:style>
  <w:style w:type="paragraph" w:customStyle="1" w:styleId="InsideTitlePage1">
    <w:name w:val="Inside Title Page 1"/>
    <w:basedOn w:val="Normal"/>
    <w:qFormat/>
    <w:rsid w:val="00FD6EB7"/>
    <w:pPr>
      <w:widowControl w:val="0"/>
      <w:suppressAutoHyphens/>
    </w:pPr>
    <w:rPr>
      <w:rFonts w:ascii="Hiragino Kaku Gothic Pro W3" w:eastAsia="Hiragino Kaku Gothic Pro W3" w:hAnsi="Hiragino Kaku Gothic Pro W3"/>
      <w:color w:val="000000"/>
      <w:sz w:val="16"/>
      <w:szCs w:val="18"/>
      <w:lang w:eastAsia="ar-SA"/>
    </w:rPr>
  </w:style>
  <w:style w:type="paragraph" w:styleId="Footer">
    <w:name w:val="footer"/>
    <w:basedOn w:val="Normal"/>
    <w:link w:val="FooterChar"/>
    <w:uiPriority w:val="99"/>
    <w:unhideWhenUsed/>
    <w:rsid w:val="00BF7F69"/>
    <w:pPr>
      <w:tabs>
        <w:tab w:val="center" w:pos="4680"/>
        <w:tab w:val="right" w:pos="9360"/>
      </w:tabs>
    </w:pPr>
  </w:style>
  <w:style w:type="character" w:customStyle="1" w:styleId="FooterChar">
    <w:name w:val="Footer Char"/>
    <w:basedOn w:val="DefaultParagraphFont"/>
    <w:link w:val="Footer"/>
    <w:uiPriority w:val="99"/>
    <w:rsid w:val="00BF7F69"/>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BF7F69"/>
  </w:style>
  <w:style w:type="paragraph" w:styleId="Header">
    <w:name w:val="header"/>
    <w:basedOn w:val="Normal"/>
    <w:link w:val="HeaderChar"/>
    <w:uiPriority w:val="99"/>
    <w:unhideWhenUsed/>
    <w:rsid w:val="00C27EDA"/>
    <w:pPr>
      <w:tabs>
        <w:tab w:val="center" w:pos="4680"/>
        <w:tab w:val="right" w:pos="9360"/>
      </w:tabs>
    </w:pPr>
  </w:style>
  <w:style w:type="character" w:customStyle="1" w:styleId="HeaderChar">
    <w:name w:val="Header Char"/>
    <w:basedOn w:val="DefaultParagraphFont"/>
    <w:link w:val="Header"/>
    <w:uiPriority w:val="99"/>
    <w:rsid w:val="00C27EDA"/>
    <w:rPr>
      <w:rFonts w:ascii="Times New Roman" w:eastAsia="Times New Roman" w:hAnsi="Times New Roman" w:cs="Times New Roman"/>
      <w:color w:val="auto"/>
    </w:rPr>
  </w:style>
  <w:style w:type="paragraph" w:styleId="Revision">
    <w:name w:val="Revision"/>
    <w:hidden/>
    <w:uiPriority w:val="99"/>
    <w:semiHidden/>
    <w:rsid w:val="004F7E71"/>
    <w:rPr>
      <w:rFonts w:ascii="Times New Roman" w:eastAsia="Times New Roman" w:hAnsi="Times New Roman" w:cs="Times New Roman"/>
      <w:color w:val="auto"/>
    </w:rPr>
  </w:style>
  <w:style w:type="paragraph" w:customStyle="1" w:styleId="Default">
    <w:name w:val="Default"/>
    <w:rsid w:val="006E070B"/>
    <w:pPr>
      <w:autoSpaceDE w:val="0"/>
      <w:autoSpaceDN w:val="0"/>
      <w:adjustRightInd w:val="0"/>
    </w:pPr>
    <w:rPr>
      <w:rFonts w:ascii="Times New Roman" w:hAnsi="Times New Roman" w:cs="Times New Roman"/>
      <w:color w:val="000000"/>
    </w:rPr>
  </w:style>
  <w:style w:type="paragraph" w:styleId="EndnoteText">
    <w:name w:val="endnote text"/>
    <w:basedOn w:val="Normal"/>
    <w:link w:val="EndnoteTextChar"/>
    <w:uiPriority w:val="99"/>
    <w:semiHidden/>
    <w:unhideWhenUsed/>
    <w:rsid w:val="00716C8A"/>
    <w:rPr>
      <w:sz w:val="20"/>
      <w:szCs w:val="20"/>
    </w:rPr>
  </w:style>
  <w:style w:type="character" w:customStyle="1" w:styleId="EndnoteTextChar">
    <w:name w:val="Endnote Text Char"/>
    <w:basedOn w:val="DefaultParagraphFont"/>
    <w:link w:val="EndnoteText"/>
    <w:uiPriority w:val="99"/>
    <w:semiHidden/>
    <w:rsid w:val="00716C8A"/>
    <w:rPr>
      <w:rFonts w:ascii="Times New Roman" w:eastAsia="Times New Roman" w:hAnsi="Times New Roman" w:cs="Times New Roman"/>
      <w:color w:val="auto"/>
      <w:sz w:val="20"/>
      <w:szCs w:val="20"/>
    </w:rPr>
  </w:style>
  <w:style w:type="character" w:styleId="EndnoteReference">
    <w:name w:val="endnote reference"/>
    <w:basedOn w:val="DefaultParagraphFont"/>
    <w:uiPriority w:val="99"/>
    <w:semiHidden/>
    <w:unhideWhenUsed/>
    <w:rsid w:val="00716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11">
      <w:bodyDiv w:val="1"/>
      <w:marLeft w:val="0"/>
      <w:marRight w:val="0"/>
      <w:marTop w:val="0"/>
      <w:marBottom w:val="0"/>
      <w:divBdr>
        <w:top w:val="none" w:sz="0" w:space="0" w:color="auto"/>
        <w:left w:val="none" w:sz="0" w:space="0" w:color="auto"/>
        <w:bottom w:val="none" w:sz="0" w:space="0" w:color="auto"/>
        <w:right w:val="none" w:sz="0" w:space="0" w:color="auto"/>
      </w:divBdr>
    </w:div>
    <w:div w:id="32778105">
      <w:bodyDiv w:val="1"/>
      <w:marLeft w:val="0"/>
      <w:marRight w:val="0"/>
      <w:marTop w:val="0"/>
      <w:marBottom w:val="0"/>
      <w:divBdr>
        <w:top w:val="none" w:sz="0" w:space="0" w:color="auto"/>
        <w:left w:val="none" w:sz="0" w:space="0" w:color="auto"/>
        <w:bottom w:val="none" w:sz="0" w:space="0" w:color="auto"/>
        <w:right w:val="none" w:sz="0" w:space="0" w:color="auto"/>
      </w:divBdr>
    </w:div>
    <w:div w:id="49814603">
      <w:bodyDiv w:val="1"/>
      <w:marLeft w:val="0"/>
      <w:marRight w:val="0"/>
      <w:marTop w:val="0"/>
      <w:marBottom w:val="0"/>
      <w:divBdr>
        <w:top w:val="none" w:sz="0" w:space="0" w:color="auto"/>
        <w:left w:val="none" w:sz="0" w:space="0" w:color="auto"/>
        <w:bottom w:val="none" w:sz="0" w:space="0" w:color="auto"/>
        <w:right w:val="none" w:sz="0" w:space="0" w:color="auto"/>
      </w:divBdr>
    </w:div>
    <w:div w:id="72823257">
      <w:bodyDiv w:val="1"/>
      <w:marLeft w:val="0"/>
      <w:marRight w:val="0"/>
      <w:marTop w:val="0"/>
      <w:marBottom w:val="0"/>
      <w:divBdr>
        <w:top w:val="none" w:sz="0" w:space="0" w:color="auto"/>
        <w:left w:val="none" w:sz="0" w:space="0" w:color="auto"/>
        <w:bottom w:val="none" w:sz="0" w:space="0" w:color="auto"/>
        <w:right w:val="none" w:sz="0" w:space="0" w:color="auto"/>
      </w:divBdr>
    </w:div>
    <w:div w:id="91442350">
      <w:bodyDiv w:val="1"/>
      <w:marLeft w:val="0"/>
      <w:marRight w:val="0"/>
      <w:marTop w:val="0"/>
      <w:marBottom w:val="0"/>
      <w:divBdr>
        <w:top w:val="none" w:sz="0" w:space="0" w:color="auto"/>
        <w:left w:val="none" w:sz="0" w:space="0" w:color="auto"/>
        <w:bottom w:val="none" w:sz="0" w:space="0" w:color="auto"/>
        <w:right w:val="none" w:sz="0" w:space="0" w:color="auto"/>
      </w:divBdr>
    </w:div>
    <w:div w:id="101845173">
      <w:bodyDiv w:val="1"/>
      <w:marLeft w:val="0"/>
      <w:marRight w:val="0"/>
      <w:marTop w:val="0"/>
      <w:marBottom w:val="0"/>
      <w:divBdr>
        <w:top w:val="none" w:sz="0" w:space="0" w:color="auto"/>
        <w:left w:val="none" w:sz="0" w:space="0" w:color="auto"/>
        <w:bottom w:val="none" w:sz="0" w:space="0" w:color="auto"/>
        <w:right w:val="none" w:sz="0" w:space="0" w:color="auto"/>
      </w:divBdr>
    </w:div>
    <w:div w:id="143278453">
      <w:bodyDiv w:val="1"/>
      <w:marLeft w:val="0"/>
      <w:marRight w:val="0"/>
      <w:marTop w:val="0"/>
      <w:marBottom w:val="0"/>
      <w:divBdr>
        <w:top w:val="none" w:sz="0" w:space="0" w:color="auto"/>
        <w:left w:val="none" w:sz="0" w:space="0" w:color="auto"/>
        <w:bottom w:val="none" w:sz="0" w:space="0" w:color="auto"/>
        <w:right w:val="none" w:sz="0" w:space="0" w:color="auto"/>
      </w:divBdr>
    </w:div>
    <w:div w:id="153451486">
      <w:bodyDiv w:val="1"/>
      <w:marLeft w:val="0"/>
      <w:marRight w:val="0"/>
      <w:marTop w:val="0"/>
      <w:marBottom w:val="0"/>
      <w:divBdr>
        <w:top w:val="none" w:sz="0" w:space="0" w:color="auto"/>
        <w:left w:val="none" w:sz="0" w:space="0" w:color="auto"/>
        <w:bottom w:val="none" w:sz="0" w:space="0" w:color="auto"/>
        <w:right w:val="none" w:sz="0" w:space="0" w:color="auto"/>
      </w:divBdr>
    </w:div>
    <w:div w:id="187452104">
      <w:bodyDiv w:val="1"/>
      <w:marLeft w:val="0"/>
      <w:marRight w:val="0"/>
      <w:marTop w:val="0"/>
      <w:marBottom w:val="0"/>
      <w:divBdr>
        <w:top w:val="none" w:sz="0" w:space="0" w:color="auto"/>
        <w:left w:val="none" w:sz="0" w:space="0" w:color="auto"/>
        <w:bottom w:val="none" w:sz="0" w:space="0" w:color="auto"/>
        <w:right w:val="none" w:sz="0" w:space="0" w:color="auto"/>
      </w:divBdr>
    </w:div>
    <w:div w:id="209000384">
      <w:bodyDiv w:val="1"/>
      <w:marLeft w:val="0"/>
      <w:marRight w:val="0"/>
      <w:marTop w:val="0"/>
      <w:marBottom w:val="0"/>
      <w:divBdr>
        <w:top w:val="none" w:sz="0" w:space="0" w:color="auto"/>
        <w:left w:val="none" w:sz="0" w:space="0" w:color="auto"/>
        <w:bottom w:val="none" w:sz="0" w:space="0" w:color="auto"/>
        <w:right w:val="none" w:sz="0" w:space="0" w:color="auto"/>
      </w:divBdr>
    </w:div>
    <w:div w:id="21050182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65718271">
      <w:bodyDiv w:val="1"/>
      <w:marLeft w:val="0"/>
      <w:marRight w:val="0"/>
      <w:marTop w:val="0"/>
      <w:marBottom w:val="0"/>
      <w:divBdr>
        <w:top w:val="none" w:sz="0" w:space="0" w:color="auto"/>
        <w:left w:val="none" w:sz="0" w:space="0" w:color="auto"/>
        <w:bottom w:val="none" w:sz="0" w:space="0" w:color="auto"/>
        <w:right w:val="none" w:sz="0" w:space="0" w:color="auto"/>
      </w:divBdr>
    </w:div>
    <w:div w:id="372340774">
      <w:bodyDiv w:val="1"/>
      <w:marLeft w:val="0"/>
      <w:marRight w:val="0"/>
      <w:marTop w:val="0"/>
      <w:marBottom w:val="0"/>
      <w:divBdr>
        <w:top w:val="none" w:sz="0" w:space="0" w:color="auto"/>
        <w:left w:val="none" w:sz="0" w:space="0" w:color="auto"/>
        <w:bottom w:val="none" w:sz="0" w:space="0" w:color="auto"/>
        <w:right w:val="none" w:sz="0" w:space="0" w:color="auto"/>
      </w:divBdr>
    </w:div>
    <w:div w:id="375590808">
      <w:bodyDiv w:val="1"/>
      <w:marLeft w:val="0"/>
      <w:marRight w:val="0"/>
      <w:marTop w:val="0"/>
      <w:marBottom w:val="0"/>
      <w:divBdr>
        <w:top w:val="none" w:sz="0" w:space="0" w:color="auto"/>
        <w:left w:val="none" w:sz="0" w:space="0" w:color="auto"/>
        <w:bottom w:val="none" w:sz="0" w:space="0" w:color="auto"/>
        <w:right w:val="none" w:sz="0" w:space="0" w:color="auto"/>
      </w:divBdr>
    </w:div>
    <w:div w:id="425616161">
      <w:bodyDiv w:val="1"/>
      <w:marLeft w:val="0"/>
      <w:marRight w:val="0"/>
      <w:marTop w:val="0"/>
      <w:marBottom w:val="0"/>
      <w:divBdr>
        <w:top w:val="none" w:sz="0" w:space="0" w:color="auto"/>
        <w:left w:val="none" w:sz="0" w:space="0" w:color="auto"/>
        <w:bottom w:val="none" w:sz="0" w:space="0" w:color="auto"/>
        <w:right w:val="none" w:sz="0" w:space="0" w:color="auto"/>
      </w:divBdr>
    </w:div>
    <w:div w:id="457572685">
      <w:bodyDiv w:val="1"/>
      <w:marLeft w:val="0"/>
      <w:marRight w:val="0"/>
      <w:marTop w:val="0"/>
      <w:marBottom w:val="0"/>
      <w:divBdr>
        <w:top w:val="none" w:sz="0" w:space="0" w:color="auto"/>
        <w:left w:val="none" w:sz="0" w:space="0" w:color="auto"/>
        <w:bottom w:val="none" w:sz="0" w:space="0" w:color="auto"/>
        <w:right w:val="none" w:sz="0" w:space="0" w:color="auto"/>
      </w:divBdr>
    </w:div>
    <w:div w:id="467279535">
      <w:bodyDiv w:val="1"/>
      <w:marLeft w:val="0"/>
      <w:marRight w:val="0"/>
      <w:marTop w:val="0"/>
      <w:marBottom w:val="0"/>
      <w:divBdr>
        <w:top w:val="none" w:sz="0" w:space="0" w:color="auto"/>
        <w:left w:val="none" w:sz="0" w:space="0" w:color="auto"/>
        <w:bottom w:val="none" w:sz="0" w:space="0" w:color="auto"/>
        <w:right w:val="none" w:sz="0" w:space="0" w:color="auto"/>
      </w:divBdr>
    </w:div>
    <w:div w:id="503864826">
      <w:bodyDiv w:val="1"/>
      <w:marLeft w:val="0"/>
      <w:marRight w:val="0"/>
      <w:marTop w:val="0"/>
      <w:marBottom w:val="0"/>
      <w:divBdr>
        <w:top w:val="none" w:sz="0" w:space="0" w:color="auto"/>
        <w:left w:val="none" w:sz="0" w:space="0" w:color="auto"/>
        <w:bottom w:val="none" w:sz="0" w:space="0" w:color="auto"/>
        <w:right w:val="none" w:sz="0" w:space="0" w:color="auto"/>
      </w:divBdr>
    </w:div>
    <w:div w:id="513417152">
      <w:bodyDiv w:val="1"/>
      <w:marLeft w:val="0"/>
      <w:marRight w:val="0"/>
      <w:marTop w:val="0"/>
      <w:marBottom w:val="0"/>
      <w:divBdr>
        <w:top w:val="none" w:sz="0" w:space="0" w:color="auto"/>
        <w:left w:val="none" w:sz="0" w:space="0" w:color="auto"/>
        <w:bottom w:val="none" w:sz="0" w:space="0" w:color="auto"/>
        <w:right w:val="none" w:sz="0" w:space="0" w:color="auto"/>
      </w:divBdr>
    </w:div>
    <w:div w:id="542905414">
      <w:bodyDiv w:val="1"/>
      <w:marLeft w:val="0"/>
      <w:marRight w:val="0"/>
      <w:marTop w:val="0"/>
      <w:marBottom w:val="0"/>
      <w:divBdr>
        <w:top w:val="none" w:sz="0" w:space="0" w:color="auto"/>
        <w:left w:val="none" w:sz="0" w:space="0" w:color="auto"/>
        <w:bottom w:val="none" w:sz="0" w:space="0" w:color="auto"/>
        <w:right w:val="none" w:sz="0" w:space="0" w:color="auto"/>
      </w:divBdr>
    </w:div>
    <w:div w:id="555049655">
      <w:bodyDiv w:val="1"/>
      <w:marLeft w:val="0"/>
      <w:marRight w:val="0"/>
      <w:marTop w:val="0"/>
      <w:marBottom w:val="0"/>
      <w:divBdr>
        <w:top w:val="none" w:sz="0" w:space="0" w:color="auto"/>
        <w:left w:val="none" w:sz="0" w:space="0" w:color="auto"/>
        <w:bottom w:val="none" w:sz="0" w:space="0" w:color="auto"/>
        <w:right w:val="none" w:sz="0" w:space="0" w:color="auto"/>
      </w:divBdr>
    </w:div>
    <w:div w:id="573780515">
      <w:bodyDiv w:val="1"/>
      <w:marLeft w:val="0"/>
      <w:marRight w:val="0"/>
      <w:marTop w:val="0"/>
      <w:marBottom w:val="0"/>
      <w:divBdr>
        <w:top w:val="none" w:sz="0" w:space="0" w:color="auto"/>
        <w:left w:val="none" w:sz="0" w:space="0" w:color="auto"/>
        <w:bottom w:val="none" w:sz="0" w:space="0" w:color="auto"/>
        <w:right w:val="none" w:sz="0" w:space="0" w:color="auto"/>
      </w:divBdr>
    </w:div>
    <w:div w:id="618797708">
      <w:bodyDiv w:val="1"/>
      <w:marLeft w:val="0"/>
      <w:marRight w:val="0"/>
      <w:marTop w:val="0"/>
      <w:marBottom w:val="0"/>
      <w:divBdr>
        <w:top w:val="none" w:sz="0" w:space="0" w:color="auto"/>
        <w:left w:val="none" w:sz="0" w:space="0" w:color="auto"/>
        <w:bottom w:val="none" w:sz="0" w:space="0" w:color="auto"/>
        <w:right w:val="none" w:sz="0" w:space="0" w:color="auto"/>
      </w:divBdr>
    </w:div>
    <w:div w:id="662011231">
      <w:bodyDiv w:val="1"/>
      <w:marLeft w:val="0"/>
      <w:marRight w:val="0"/>
      <w:marTop w:val="0"/>
      <w:marBottom w:val="0"/>
      <w:divBdr>
        <w:top w:val="none" w:sz="0" w:space="0" w:color="auto"/>
        <w:left w:val="none" w:sz="0" w:space="0" w:color="auto"/>
        <w:bottom w:val="none" w:sz="0" w:space="0" w:color="auto"/>
        <w:right w:val="none" w:sz="0" w:space="0" w:color="auto"/>
      </w:divBdr>
    </w:div>
    <w:div w:id="698968490">
      <w:bodyDiv w:val="1"/>
      <w:marLeft w:val="0"/>
      <w:marRight w:val="0"/>
      <w:marTop w:val="0"/>
      <w:marBottom w:val="0"/>
      <w:divBdr>
        <w:top w:val="none" w:sz="0" w:space="0" w:color="auto"/>
        <w:left w:val="none" w:sz="0" w:space="0" w:color="auto"/>
        <w:bottom w:val="none" w:sz="0" w:space="0" w:color="auto"/>
        <w:right w:val="none" w:sz="0" w:space="0" w:color="auto"/>
      </w:divBdr>
    </w:div>
    <w:div w:id="714088452">
      <w:bodyDiv w:val="1"/>
      <w:marLeft w:val="0"/>
      <w:marRight w:val="0"/>
      <w:marTop w:val="0"/>
      <w:marBottom w:val="0"/>
      <w:divBdr>
        <w:top w:val="none" w:sz="0" w:space="0" w:color="auto"/>
        <w:left w:val="none" w:sz="0" w:space="0" w:color="auto"/>
        <w:bottom w:val="none" w:sz="0" w:space="0" w:color="auto"/>
        <w:right w:val="none" w:sz="0" w:space="0" w:color="auto"/>
      </w:divBdr>
    </w:div>
    <w:div w:id="718476622">
      <w:bodyDiv w:val="1"/>
      <w:marLeft w:val="0"/>
      <w:marRight w:val="0"/>
      <w:marTop w:val="0"/>
      <w:marBottom w:val="0"/>
      <w:divBdr>
        <w:top w:val="none" w:sz="0" w:space="0" w:color="auto"/>
        <w:left w:val="none" w:sz="0" w:space="0" w:color="auto"/>
        <w:bottom w:val="none" w:sz="0" w:space="0" w:color="auto"/>
        <w:right w:val="none" w:sz="0" w:space="0" w:color="auto"/>
      </w:divBdr>
    </w:div>
    <w:div w:id="720246912">
      <w:bodyDiv w:val="1"/>
      <w:marLeft w:val="0"/>
      <w:marRight w:val="0"/>
      <w:marTop w:val="0"/>
      <w:marBottom w:val="0"/>
      <w:divBdr>
        <w:top w:val="none" w:sz="0" w:space="0" w:color="auto"/>
        <w:left w:val="none" w:sz="0" w:space="0" w:color="auto"/>
        <w:bottom w:val="none" w:sz="0" w:space="0" w:color="auto"/>
        <w:right w:val="none" w:sz="0" w:space="0" w:color="auto"/>
      </w:divBdr>
    </w:div>
    <w:div w:id="786891481">
      <w:bodyDiv w:val="1"/>
      <w:marLeft w:val="0"/>
      <w:marRight w:val="0"/>
      <w:marTop w:val="0"/>
      <w:marBottom w:val="0"/>
      <w:divBdr>
        <w:top w:val="none" w:sz="0" w:space="0" w:color="auto"/>
        <w:left w:val="none" w:sz="0" w:space="0" w:color="auto"/>
        <w:bottom w:val="none" w:sz="0" w:space="0" w:color="auto"/>
        <w:right w:val="none" w:sz="0" w:space="0" w:color="auto"/>
      </w:divBdr>
    </w:div>
    <w:div w:id="788478618">
      <w:bodyDiv w:val="1"/>
      <w:marLeft w:val="0"/>
      <w:marRight w:val="0"/>
      <w:marTop w:val="0"/>
      <w:marBottom w:val="0"/>
      <w:divBdr>
        <w:top w:val="none" w:sz="0" w:space="0" w:color="auto"/>
        <w:left w:val="none" w:sz="0" w:space="0" w:color="auto"/>
        <w:bottom w:val="none" w:sz="0" w:space="0" w:color="auto"/>
        <w:right w:val="none" w:sz="0" w:space="0" w:color="auto"/>
      </w:divBdr>
    </w:div>
    <w:div w:id="813836970">
      <w:bodyDiv w:val="1"/>
      <w:marLeft w:val="0"/>
      <w:marRight w:val="0"/>
      <w:marTop w:val="0"/>
      <w:marBottom w:val="0"/>
      <w:divBdr>
        <w:top w:val="none" w:sz="0" w:space="0" w:color="auto"/>
        <w:left w:val="none" w:sz="0" w:space="0" w:color="auto"/>
        <w:bottom w:val="none" w:sz="0" w:space="0" w:color="auto"/>
        <w:right w:val="none" w:sz="0" w:space="0" w:color="auto"/>
      </w:divBdr>
    </w:div>
    <w:div w:id="817185788">
      <w:bodyDiv w:val="1"/>
      <w:marLeft w:val="0"/>
      <w:marRight w:val="0"/>
      <w:marTop w:val="0"/>
      <w:marBottom w:val="0"/>
      <w:divBdr>
        <w:top w:val="none" w:sz="0" w:space="0" w:color="auto"/>
        <w:left w:val="none" w:sz="0" w:space="0" w:color="auto"/>
        <w:bottom w:val="none" w:sz="0" w:space="0" w:color="auto"/>
        <w:right w:val="none" w:sz="0" w:space="0" w:color="auto"/>
      </w:divBdr>
    </w:div>
    <w:div w:id="852887930">
      <w:bodyDiv w:val="1"/>
      <w:marLeft w:val="0"/>
      <w:marRight w:val="0"/>
      <w:marTop w:val="0"/>
      <w:marBottom w:val="0"/>
      <w:divBdr>
        <w:top w:val="none" w:sz="0" w:space="0" w:color="auto"/>
        <w:left w:val="none" w:sz="0" w:space="0" w:color="auto"/>
        <w:bottom w:val="none" w:sz="0" w:space="0" w:color="auto"/>
        <w:right w:val="none" w:sz="0" w:space="0" w:color="auto"/>
      </w:divBdr>
    </w:div>
    <w:div w:id="869610846">
      <w:bodyDiv w:val="1"/>
      <w:marLeft w:val="0"/>
      <w:marRight w:val="0"/>
      <w:marTop w:val="0"/>
      <w:marBottom w:val="0"/>
      <w:divBdr>
        <w:top w:val="none" w:sz="0" w:space="0" w:color="auto"/>
        <w:left w:val="none" w:sz="0" w:space="0" w:color="auto"/>
        <w:bottom w:val="none" w:sz="0" w:space="0" w:color="auto"/>
        <w:right w:val="none" w:sz="0" w:space="0" w:color="auto"/>
      </w:divBdr>
    </w:div>
    <w:div w:id="905065958">
      <w:bodyDiv w:val="1"/>
      <w:marLeft w:val="0"/>
      <w:marRight w:val="0"/>
      <w:marTop w:val="0"/>
      <w:marBottom w:val="0"/>
      <w:divBdr>
        <w:top w:val="none" w:sz="0" w:space="0" w:color="auto"/>
        <w:left w:val="none" w:sz="0" w:space="0" w:color="auto"/>
        <w:bottom w:val="none" w:sz="0" w:space="0" w:color="auto"/>
        <w:right w:val="none" w:sz="0" w:space="0" w:color="auto"/>
      </w:divBdr>
      <w:divsChild>
        <w:div w:id="1711346731">
          <w:marLeft w:val="0"/>
          <w:marRight w:val="0"/>
          <w:marTop w:val="0"/>
          <w:marBottom w:val="0"/>
          <w:divBdr>
            <w:top w:val="none" w:sz="0" w:space="0" w:color="auto"/>
            <w:left w:val="none" w:sz="0" w:space="0" w:color="auto"/>
            <w:bottom w:val="none" w:sz="0" w:space="0" w:color="auto"/>
            <w:right w:val="none" w:sz="0" w:space="0" w:color="auto"/>
          </w:divBdr>
        </w:div>
      </w:divsChild>
    </w:div>
    <w:div w:id="905380769">
      <w:bodyDiv w:val="1"/>
      <w:marLeft w:val="0"/>
      <w:marRight w:val="0"/>
      <w:marTop w:val="0"/>
      <w:marBottom w:val="0"/>
      <w:divBdr>
        <w:top w:val="none" w:sz="0" w:space="0" w:color="auto"/>
        <w:left w:val="none" w:sz="0" w:space="0" w:color="auto"/>
        <w:bottom w:val="none" w:sz="0" w:space="0" w:color="auto"/>
        <w:right w:val="none" w:sz="0" w:space="0" w:color="auto"/>
      </w:divBdr>
    </w:div>
    <w:div w:id="963653567">
      <w:bodyDiv w:val="1"/>
      <w:marLeft w:val="0"/>
      <w:marRight w:val="0"/>
      <w:marTop w:val="0"/>
      <w:marBottom w:val="0"/>
      <w:divBdr>
        <w:top w:val="none" w:sz="0" w:space="0" w:color="auto"/>
        <w:left w:val="none" w:sz="0" w:space="0" w:color="auto"/>
        <w:bottom w:val="none" w:sz="0" w:space="0" w:color="auto"/>
        <w:right w:val="none" w:sz="0" w:space="0" w:color="auto"/>
      </w:divBdr>
    </w:div>
    <w:div w:id="970012902">
      <w:bodyDiv w:val="1"/>
      <w:marLeft w:val="0"/>
      <w:marRight w:val="0"/>
      <w:marTop w:val="0"/>
      <w:marBottom w:val="0"/>
      <w:divBdr>
        <w:top w:val="none" w:sz="0" w:space="0" w:color="auto"/>
        <w:left w:val="none" w:sz="0" w:space="0" w:color="auto"/>
        <w:bottom w:val="none" w:sz="0" w:space="0" w:color="auto"/>
        <w:right w:val="none" w:sz="0" w:space="0" w:color="auto"/>
      </w:divBdr>
    </w:div>
    <w:div w:id="1010909034">
      <w:bodyDiv w:val="1"/>
      <w:marLeft w:val="0"/>
      <w:marRight w:val="0"/>
      <w:marTop w:val="0"/>
      <w:marBottom w:val="0"/>
      <w:divBdr>
        <w:top w:val="none" w:sz="0" w:space="0" w:color="auto"/>
        <w:left w:val="none" w:sz="0" w:space="0" w:color="auto"/>
        <w:bottom w:val="none" w:sz="0" w:space="0" w:color="auto"/>
        <w:right w:val="none" w:sz="0" w:space="0" w:color="auto"/>
      </w:divBdr>
    </w:div>
    <w:div w:id="1021856454">
      <w:bodyDiv w:val="1"/>
      <w:marLeft w:val="0"/>
      <w:marRight w:val="0"/>
      <w:marTop w:val="0"/>
      <w:marBottom w:val="0"/>
      <w:divBdr>
        <w:top w:val="none" w:sz="0" w:space="0" w:color="auto"/>
        <w:left w:val="none" w:sz="0" w:space="0" w:color="auto"/>
        <w:bottom w:val="none" w:sz="0" w:space="0" w:color="auto"/>
        <w:right w:val="none" w:sz="0" w:space="0" w:color="auto"/>
      </w:divBdr>
    </w:div>
    <w:div w:id="1036664026">
      <w:bodyDiv w:val="1"/>
      <w:marLeft w:val="0"/>
      <w:marRight w:val="0"/>
      <w:marTop w:val="0"/>
      <w:marBottom w:val="0"/>
      <w:divBdr>
        <w:top w:val="none" w:sz="0" w:space="0" w:color="auto"/>
        <w:left w:val="none" w:sz="0" w:space="0" w:color="auto"/>
        <w:bottom w:val="none" w:sz="0" w:space="0" w:color="auto"/>
        <w:right w:val="none" w:sz="0" w:space="0" w:color="auto"/>
      </w:divBdr>
    </w:div>
    <w:div w:id="1049113636">
      <w:bodyDiv w:val="1"/>
      <w:marLeft w:val="0"/>
      <w:marRight w:val="0"/>
      <w:marTop w:val="0"/>
      <w:marBottom w:val="0"/>
      <w:divBdr>
        <w:top w:val="none" w:sz="0" w:space="0" w:color="auto"/>
        <w:left w:val="none" w:sz="0" w:space="0" w:color="auto"/>
        <w:bottom w:val="none" w:sz="0" w:space="0" w:color="auto"/>
        <w:right w:val="none" w:sz="0" w:space="0" w:color="auto"/>
      </w:divBdr>
    </w:div>
    <w:div w:id="1058895907">
      <w:bodyDiv w:val="1"/>
      <w:marLeft w:val="0"/>
      <w:marRight w:val="0"/>
      <w:marTop w:val="0"/>
      <w:marBottom w:val="0"/>
      <w:divBdr>
        <w:top w:val="none" w:sz="0" w:space="0" w:color="auto"/>
        <w:left w:val="none" w:sz="0" w:space="0" w:color="auto"/>
        <w:bottom w:val="none" w:sz="0" w:space="0" w:color="auto"/>
        <w:right w:val="none" w:sz="0" w:space="0" w:color="auto"/>
      </w:divBdr>
    </w:div>
    <w:div w:id="1068577247">
      <w:bodyDiv w:val="1"/>
      <w:marLeft w:val="0"/>
      <w:marRight w:val="0"/>
      <w:marTop w:val="0"/>
      <w:marBottom w:val="0"/>
      <w:divBdr>
        <w:top w:val="none" w:sz="0" w:space="0" w:color="auto"/>
        <w:left w:val="none" w:sz="0" w:space="0" w:color="auto"/>
        <w:bottom w:val="none" w:sz="0" w:space="0" w:color="auto"/>
        <w:right w:val="none" w:sz="0" w:space="0" w:color="auto"/>
      </w:divBdr>
    </w:div>
    <w:div w:id="1072502096">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47624368">
      <w:bodyDiv w:val="1"/>
      <w:marLeft w:val="0"/>
      <w:marRight w:val="0"/>
      <w:marTop w:val="0"/>
      <w:marBottom w:val="0"/>
      <w:divBdr>
        <w:top w:val="none" w:sz="0" w:space="0" w:color="auto"/>
        <w:left w:val="none" w:sz="0" w:space="0" w:color="auto"/>
        <w:bottom w:val="none" w:sz="0" w:space="0" w:color="auto"/>
        <w:right w:val="none" w:sz="0" w:space="0" w:color="auto"/>
      </w:divBdr>
    </w:div>
    <w:div w:id="1167020617">
      <w:bodyDiv w:val="1"/>
      <w:marLeft w:val="0"/>
      <w:marRight w:val="0"/>
      <w:marTop w:val="0"/>
      <w:marBottom w:val="0"/>
      <w:divBdr>
        <w:top w:val="none" w:sz="0" w:space="0" w:color="auto"/>
        <w:left w:val="none" w:sz="0" w:space="0" w:color="auto"/>
        <w:bottom w:val="none" w:sz="0" w:space="0" w:color="auto"/>
        <w:right w:val="none" w:sz="0" w:space="0" w:color="auto"/>
      </w:divBdr>
    </w:div>
    <w:div w:id="1185288967">
      <w:bodyDiv w:val="1"/>
      <w:marLeft w:val="0"/>
      <w:marRight w:val="0"/>
      <w:marTop w:val="0"/>
      <w:marBottom w:val="0"/>
      <w:divBdr>
        <w:top w:val="none" w:sz="0" w:space="0" w:color="auto"/>
        <w:left w:val="none" w:sz="0" w:space="0" w:color="auto"/>
        <w:bottom w:val="none" w:sz="0" w:space="0" w:color="auto"/>
        <w:right w:val="none" w:sz="0" w:space="0" w:color="auto"/>
      </w:divBdr>
    </w:div>
    <w:div w:id="1211115425">
      <w:bodyDiv w:val="1"/>
      <w:marLeft w:val="0"/>
      <w:marRight w:val="0"/>
      <w:marTop w:val="0"/>
      <w:marBottom w:val="0"/>
      <w:divBdr>
        <w:top w:val="none" w:sz="0" w:space="0" w:color="auto"/>
        <w:left w:val="none" w:sz="0" w:space="0" w:color="auto"/>
        <w:bottom w:val="none" w:sz="0" w:space="0" w:color="auto"/>
        <w:right w:val="none" w:sz="0" w:space="0" w:color="auto"/>
      </w:divBdr>
    </w:div>
    <w:div w:id="1244678287">
      <w:bodyDiv w:val="1"/>
      <w:marLeft w:val="0"/>
      <w:marRight w:val="0"/>
      <w:marTop w:val="0"/>
      <w:marBottom w:val="0"/>
      <w:divBdr>
        <w:top w:val="none" w:sz="0" w:space="0" w:color="auto"/>
        <w:left w:val="none" w:sz="0" w:space="0" w:color="auto"/>
        <w:bottom w:val="none" w:sz="0" w:space="0" w:color="auto"/>
        <w:right w:val="none" w:sz="0" w:space="0" w:color="auto"/>
      </w:divBdr>
    </w:div>
    <w:div w:id="1273315937">
      <w:bodyDiv w:val="1"/>
      <w:marLeft w:val="0"/>
      <w:marRight w:val="0"/>
      <w:marTop w:val="0"/>
      <w:marBottom w:val="0"/>
      <w:divBdr>
        <w:top w:val="none" w:sz="0" w:space="0" w:color="auto"/>
        <w:left w:val="none" w:sz="0" w:space="0" w:color="auto"/>
        <w:bottom w:val="none" w:sz="0" w:space="0" w:color="auto"/>
        <w:right w:val="none" w:sz="0" w:space="0" w:color="auto"/>
      </w:divBdr>
    </w:div>
    <w:div w:id="1319768444">
      <w:bodyDiv w:val="1"/>
      <w:marLeft w:val="0"/>
      <w:marRight w:val="0"/>
      <w:marTop w:val="0"/>
      <w:marBottom w:val="0"/>
      <w:divBdr>
        <w:top w:val="none" w:sz="0" w:space="0" w:color="auto"/>
        <w:left w:val="none" w:sz="0" w:space="0" w:color="auto"/>
        <w:bottom w:val="none" w:sz="0" w:space="0" w:color="auto"/>
        <w:right w:val="none" w:sz="0" w:space="0" w:color="auto"/>
      </w:divBdr>
    </w:div>
    <w:div w:id="1351447318">
      <w:bodyDiv w:val="1"/>
      <w:marLeft w:val="0"/>
      <w:marRight w:val="0"/>
      <w:marTop w:val="0"/>
      <w:marBottom w:val="0"/>
      <w:divBdr>
        <w:top w:val="none" w:sz="0" w:space="0" w:color="auto"/>
        <w:left w:val="none" w:sz="0" w:space="0" w:color="auto"/>
        <w:bottom w:val="none" w:sz="0" w:space="0" w:color="auto"/>
        <w:right w:val="none" w:sz="0" w:space="0" w:color="auto"/>
      </w:divBdr>
    </w:div>
    <w:div w:id="1372264959">
      <w:bodyDiv w:val="1"/>
      <w:marLeft w:val="0"/>
      <w:marRight w:val="0"/>
      <w:marTop w:val="0"/>
      <w:marBottom w:val="0"/>
      <w:divBdr>
        <w:top w:val="none" w:sz="0" w:space="0" w:color="auto"/>
        <w:left w:val="none" w:sz="0" w:space="0" w:color="auto"/>
        <w:bottom w:val="none" w:sz="0" w:space="0" w:color="auto"/>
        <w:right w:val="none" w:sz="0" w:space="0" w:color="auto"/>
      </w:divBdr>
    </w:div>
    <w:div w:id="1405682464">
      <w:bodyDiv w:val="1"/>
      <w:marLeft w:val="0"/>
      <w:marRight w:val="0"/>
      <w:marTop w:val="0"/>
      <w:marBottom w:val="0"/>
      <w:divBdr>
        <w:top w:val="none" w:sz="0" w:space="0" w:color="auto"/>
        <w:left w:val="none" w:sz="0" w:space="0" w:color="auto"/>
        <w:bottom w:val="none" w:sz="0" w:space="0" w:color="auto"/>
        <w:right w:val="none" w:sz="0" w:space="0" w:color="auto"/>
      </w:divBdr>
    </w:div>
    <w:div w:id="1406799707">
      <w:bodyDiv w:val="1"/>
      <w:marLeft w:val="0"/>
      <w:marRight w:val="0"/>
      <w:marTop w:val="0"/>
      <w:marBottom w:val="0"/>
      <w:divBdr>
        <w:top w:val="none" w:sz="0" w:space="0" w:color="auto"/>
        <w:left w:val="none" w:sz="0" w:space="0" w:color="auto"/>
        <w:bottom w:val="none" w:sz="0" w:space="0" w:color="auto"/>
        <w:right w:val="none" w:sz="0" w:space="0" w:color="auto"/>
      </w:divBdr>
    </w:div>
    <w:div w:id="1426346837">
      <w:bodyDiv w:val="1"/>
      <w:marLeft w:val="0"/>
      <w:marRight w:val="0"/>
      <w:marTop w:val="0"/>
      <w:marBottom w:val="0"/>
      <w:divBdr>
        <w:top w:val="none" w:sz="0" w:space="0" w:color="auto"/>
        <w:left w:val="none" w:sz="0" w:space="0" w:color="auto"/>
        <w:bottom w:val="none" w:sz="0" w:space="0" w:color="auto"/>
        <w:right w:val="none" w:sz="0" w:space="0" w:color="auto"/>
      </w:divBdr>
    </w:div>
    <w:div w:id="1435320261">
      <w:bodyDiv w:val="1"/>
      <w:marLeft w:val="0"/>
      <w:marRight w:val="0"/>
      <w:marTop w:val="0"/>
      <w:marBottom w:val="0"/>
      <w:divBdr>
        <w:top w:val="none" w:sz="0" w:space="0" w:color="auto"/>
        <w:left w:val="none" w:sz="0" w:space="0" w:color="auto"/>
        <w:bottom w:val="none" w:sz="0" w:space="0" w:color="auto"/>
        <w:right w:val="none" w:sz="0" w:space="0" w:color="auto"/>
      </w:divBdr>
    </w:div>
    <w:div w:id="1460107318">
      <w:bodyDiv w:val="1"/>
      <w:marLeft w:val="0"/>
      <w:marRight w:val="0"/>
      <w:marTop w:val="0"/>
      <w:marBottom w:val="0"/>
      <w:divBdr>
        <w:top w:val="none" w:sz="0" w:space="0" w:color="auto"/>
        <w:left w:val="none" w:sz="0" w:space="0" w:color="auto"/>
        <w:bottom w:val="none" w:sz="0" w:space="0" w:color="auto"/>
        <w:right w:val="none" w:sz="0" w:space="0" w:color="auto"/>
      </w:divBdr>
    </w:div>
    <w:div w:id="1486972142">
      <w:bodyDiv w:val="1"/>
      <w:marLeft w:val="0"/>
      <w:marRight w:val="0"/>
      <w:marTop w:val="0"/>
      <w:marBottom w:val="0"/>
      <w:divBdr>
        <w:top w:val="none" w:sz="0" w:space="0" w:color="auto"/>
        <w:left w:val="none" w:sz="0" w:space="0" w:color="auto"/>
        <w:bottom w:val="none" w:sz="0" w:space="0" w:color="auto"/>
        <w:right w:val="none" w:sz="0" w:space="0" w:color="auto"/>
      </w:divBdr>
    </w:div>
    <w:div w:id="1522668146">
      <w:bodyDiv w:val="1"/>
      <w:marLeft w:val="0"/>
      <w:marRight w:val="0"/>
      <w:marTop w:val="0"/>
      <w:marBottom w:val="0"/>
      <w:divBdr>
        <w:top w:val="none" w:sz="0" w:space="0" w:color="auto"/>
        <w:left w:val="none" w:sz="0" w:space="0" w:color="auto"/>
        <w:bottom w:val="none" w:sz="0" w:space="0" w:color="auto"/>
        <w:right w:val="none" w:sz="0" w:space="0" w:color="auto"/>
      </w:divBdr>
    </w:div>
    <w:div w:id="1564290475">
      <w:bodyDiv w:val="1"/>
      <w:marLeft w:val="0"/>
      <w:marRight w:val="0"/>
      <w:marTop w:val="0"/>
      <w:marBottom w:val="0"/>
      <w:divBdr>
        <w:top w:val="none" w:sz="0" w:space="0" w:color="auto"/>
        <w:left w:val="none" w:sz="0" w:space="0" w:color="auto"/>
        <w:bottom w:val="none" w:sz="0" w:space="0" w:color="auto"/>
        <w:right w:val="none" w:sz="0" w:space="0" w:color="auto"/>
      </w:divBdr>
    </w:div>
    <w:div w:id="1580673671">
      <w:bodyDiv w:val="1"/>
      <w:marLeft w:val="0"/>
      <w:marRight w:val="0"/>
      <w:marTop w:val="0"/>
      <w:marBottom w:val="0"/>
      <w:divBdr>
        <w:top w:val="none" w:sz="0" w:space="0" w:color="auto"/>
        <w:left w:val="none" w:sz="0" w:space="0" w:color="auto"/>
        <w:bottom w:val="none" w:sz="0" w:space="0" w:color="auto"/>
        <w:right w:val="none" w:sz="0" w:space="0" w:color="auto"/>
      </w:divBdr>
    </w:div>
    <w:div w:id="1593197987">
      <w:bodyDiv w:val="1"/>
      <w:marLeft w:val="0"/>
      <w:marRight w:val="0"/>
      <w:marTop w:val="0"/>
      <w:marBottom w:val="0"/>
      <w:divBdr>
        <w:top w:val="none" w:sz="0" w:space="0" w:color="auto"/>
        <w:left w:val="none" w:sz="0" w:space="0" w:color="auto"/>
        <w:bottom w:val="none" w:sz="0" w:space="0" w:color="auto"/>
        <w:right w:val="none" w:sz="0" w:space="0" w:color="auto"/>
      </w:divBdr>
    </w:div>
    <w:div w:id="1664966302">
      <w:bodyDiv w:val="1"/>
      <w:marLeft w:val="0"/>
      <w:marRight w:val="0"/>
      <w:marTop w:val="0"/>
      <w:marBottom w:val="0"/>
      <w:divBdr>
        <w:top w:val="none" w:sz="0" w:space="0" w:color="auto"/>
        <w:left w:val="none" w:sz="0" w:space="0" w:color="auto"/>
        <w:bottom w:val="none" w:sz="0" w:space="0" w:color="auto"/>
        <w:right w:val="none" w:sz="0" w:space="0" w:color="auto"/>
      </w:divBdr>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
    <w:div w:id="1713771161">
      <w:bodyDiv w:val="1"/>
      <w:marLeft w:val="0"/>
      <w:marRight w:val="0"/>
      <w:marTop w:val="0"/>
      <w:marBottom w:val="0"/>
      <w:divBdr>
        <w:top w:val="none" w:sz="0" w:space="0" w:color="auto"/>
        <w:left w:val="none" w:sz="0" w:space="0" w:color="auto"/>
        <w:bottom w:val="none" w:sz="0" w:space="0" w:color="auto"/>
        <w:right w:val="none" w:sz="0" w:space="0" w:color="auto"/>
      </w:divBdr>
    </w:div>
    <w:div w:id="1742674437">
      <w:bodyDiv w:val="1"/>
      <w:marLeft w:val="0"/>
      <w:marRight w:val="0"/>
      <w:marTop w:val="0"/>
      <w:marBottom w:val="0"/>
      <w:divBdr>
        <w:top w:val="none" w:sz="0" w:space="0" w:color="auto"/>
        <w:left w:val="none" w:sz="0" w:space="0" w:color="auto"/>
        <w:bottom w:val="none" w:sz="0" w:space="0" w:color="auto"/>
        <w:right w:val="none" w:sz="0" w:space="0" w:color="auto"/>
      </w:divBdr>
    </w:div>
    <w:div w:id="1779063872">
      <w:bodyDiv w:val="1"/>
      <w:marLeft w:val="0"/>
      <w:marRight w:val="0"/>
      <w:marTop w:val="0"/>
      <w:marBottom w:val="0"/>
      <w:divBdr>
        <w:top w:val="none" w:sz="0" w:space="0" w:color="auto"/>
        <w:left w:val="none" w:sz="0" w:space="0" w:color="auto"/>
        <w:bottom w:val="none" w:sz="0" w:space="0" w:color="auto"/>
        <w:right w:val="none" w:sz="0" w:space="0" w:color="auto"/>
      </w:divBdr>
    </w:div>
    <w:div w:id="1794326214">
      <w:bodyDiv w:val="1"/>
      <w:marLeft w:val="0"/>
      <w:marRight w:val="0"/>
      <w:marTop w:val="0"/>
      <w:marBottom w:val="0"/>
      <w:divBdr>
        <w:top w:val="none" w:sz="0" w:space="0" w:color="auto"/>
        <w:left w:val="none" w:sz="0" w:space="0" w:color="auto"/>
        <w:bottom w:val="none" w:sz="0" w:space="0" w:color="auto"/>
        <w:right w:val="none" w:sz="0" w:space="0" w:color="auto"/>
      </w:divBdr>
    </w:div>
    <w:div w:id="1823541492">
      <w:bodyDiv w:val="1"/>
      <w:marLeft w:val="0"/>
      <w:marRight w:val="0"/>
      <w:marTop w:val="0"/>
      <w:marBottom w:val="0"/>
      <w:divBdr>
        <w:top w:val="none" w:sz="0" w:space="0" w:color="auto"/>
        <w:left w:val="none" w:sz="0" w:space="0" w:color="auto"/>
        <w:bottom w:val="none" w:sz="0" w:space="0" w:color="auto"/>
        <w:right w:val="none" w:sz="0" w:space="0" w:color="auto"/>
      </w:divBdr>
    </w:div>
    <w:div w:id="1910187692">
      <w:bodyDiv w:val="1"/>
      <w:marLeft w:val="0"/>
      <w:marRight w:val="0"/>
      <w:marTop w:val="0"/>
      <w:marBottom w:val="0"/>
      <w:divBdr>
        <w:top w:val="none" w:sz="0" w:space="0" w:color="auto"/>
        <w:left w:val="none" w:sz="0" w:space="0" w:color="auto"/>
        <w:bottom w:val="none" w:sz="0" w:space="0" w:color="auto"/>
        <w:right w:val="none" w:sz="0" w:space="0" w:color="auto"/>
      </w:divBdr>
    </w:div>
    <w:div w:id="1914313117">
      <w:bodyDiv w:val="1"/>
      <w:marLeft w:val="0"/>
      <w:marRight w:val="0"/>
      <w:marTop w:val="0"/>
      <w:marBottom w:val="0"/>
      <w:divBdr>
        <w:top w:val="none" w:sz="0" w:space="0" w:color="auto"/>
        <w:left w:val="none" w:sz="0" w:space="0" w:color="auto"/>
        <w:bottom w:val="none" w:sz="0" w:space="0" w:color="auto"/>
        <w:right w:val="none" w:sz="0" w:space="0" w:color="auto"/>
      </w:divBdr>
    </w:div>
    <w:div w:id="1922790297">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1943220996">
      <w:bodyDiv w:val="1"/>
      <w:marLeft w:val="0"/>
      <w:marRight w:val="0"/>
      <w:marTop w:val="0"/>
      <w:marBottom w:val="0"/>
      <w:divBdr>
        <w:top w:val="none" w:sz="0" w:space="0" w:color="auto"/>
        <w:left w:val="none" w:sz="0" w:space="0" w:color="auto"/>
        <w:bottom w:val="none" w:sz="0" w:space="0" w:color="auto"/>
        <w:right w:val="none" w:sz="0" w:space="0" w:color="auto"/>
      </w:divBdr>
    </w:div>
    <w:div w:id="1946645180">
      <w:bodyDiv w:val="1"/>
      <w:marLeft w:val="0"/>
      <w:marRight w:val="0"/>
      <w:marTop w:val="0"/>
      <w:marBottom w:val="0"/>
      <w:divBdr>
        <w:top w:val="none" w:sz="0" w:space="0" w:color="auto"/>
        <w:left w:val="none" w:sz="0" w:space="0" w:color="auto"/>
        <w:bottom w:val="none" w:sz="0" w:space="0" w:color="auto"/>
        <w:right w:val="none" w:sz="0" w:space="0" w:color="auto"/>
      </w:divBdr>
    </w:div>
    <w:div w:id="1952853256">
      <w:bodyDiv w:val="1"/>
      <w:marLeft w:val="0"/>
      <w:marRight w:val="0"/>
      <w:marTop w:val="0"/>
      <w:marBottom w:val="0"/>
      <w:divBdr>
        <w:top w:val="none" w:sz="0" w:space="0" w:color="auto"/>
        <w:left w:val="none" w:sz="0" w:space="0" w:color="auto"/>
        <w:bottom w:val="none" w:sz="0" w:space="0" w:color="auto"/>
        <w:right w:val="none" w:sz="0" w:space="0" w:color="auto"/>
      </w:divBdr>
    </w:div>
    <w:div w:id="1982422475">
      <w:bodyDiv w:val="1"/>
      <w:marLeft w:val="0"/>
      <w:marRight w:val="0"/>
      <w:marTop w:val="0"/>
      <w:marBottom w:val="0"/>
      <w:divBdr>
        <w:top w:val="none" w:sz="0" w:space="0" w:color="auto"/>
        <w:left w:val="none" w:sz="0" w:space="0" w:color="auto"/>
        <w:bottom w:val="none" w:sz="0" w:space="0" w:color="auto"/>
        <w:right w:val="none" w:sz="0" w:space="0" w:color="auto"/>
      </w:divBdr>
    </w:div>
    <w:div w:id="2002348099">
      <w:bodyDiv w:val="1"/>
      <w:marLeft w:val="0"/>
      <w:marRight w:val="0"/>
      <w:marTop w:val="0"/>
      <w:marBottom w:val="0"/>
      <w:divBdr>
        <w:top w:val="none" w:sz="0" w:space="0" w:color="auto"/>
        <w:left w:val="none" w:sz="0" w:space="0" w:color="auto"/>
        <w:bottom w:val="none" w:sz="0" w:space="0" w:color="auto"/>
        <w:right w:val="none" w:sz="0" w:space="0" w:color="auto"/>
      </w:divBdr>
    </w:div>
    <w:div w:id="2004967921">
      <w:bodyDiv w:val="1"/>
      <w:marLeft w:val="0"/>
      <w:marRight w:val="0"/>
      <w:marTop w:val="0"/>
      <w:marBottom w:val="0"/>
      <w:divBdr>
        <w:top w:val="none" w:sz="0" w:space="0" w:color="auto"/>
        <w:left w:val="none" w:sz="0" w:space="0" w:color="auto"/>
        <w:bottom w:val="none" w:sz="0" w:space="0" w:color="auto"/>
        <w:right w:val="none" w:sz="0" w:space="0" w:color="auto"/>
      </w:divBdr>
    </w:div>
    <w:div w:id="2065176911">
      <w:bodyDiv w:val="1"/>
      <w:marLeft w:val="0"/>
      <w:marRight w:val="0"/>
      <w:marTop w:val="0"/>
      <w:marBottom w:val="0"/>
      <w:divBdr>
        <w:top w:val="none" w:sz="0" w:space="0" w:color="auto"/>
        <w:left w:val="none" w:sz="0" w:space="0" w:color="auto"/>
        <w:bottom w:val="none" w:sz="0" w:space="0" w:color="auto"/>
        <w:right w:val="none" w:sz="0" w:space="0" w:color="auto"/>
      </w:divBdr>
    </w:div>
    <w:div w:id="2096314152">
      <w:bodyDiv w:val="1"/>
      <w:marLeft w:val="0"/>
      <w:marRight w:val="0"/>
      <w:marTop w:val="0"/>
      <w:marBottom w:val="0"/>
      <w:divBdr>
        <w:top w:val="none" w:sz="0" w:space="0" w:color="auto"/>
        <w:left w:val="none" w:sz="0" w:space="0" w:color="auto"/>
        <w:bottom w:val="none" w:sz="0" w:space="0" w:color="auto"/>
        <w:right w:val="none" w:sz="0" w:space="0" w:color="auto"/>
      </w:divBdr>
    </w:div>
    <w:div w:id="2100977301">
      <w:bodyDiv w:val="1"/>
      <w:marLeft w:val="0"/>
      <w:marRight w:val="0"/>
      <w:marTop w:val="0"/>
      <w:marBottom w:val="0"/>
      <w:divBdr>
        <w:top w:val="none" w:sz="0" w:space="0" w:color="auto"/>
        <w:left w:val="none" w:sz="0" w:space="0" w:color="auto"/>
        <w:bottom w:val="none" w:sz="0" w:space="0" w:color="auto"/>
        <w:right w:val="none" w:sz="0" w:space="0" w:color="auto"/>
      </w:divBdr>
    </w:div>
    <w:div w:id="2117945844">
      <w:bodyDiv w:val="1"/>
      <w:marLeft w:val="0"/>
      <w:marRight w:val="0"/>
      <w:marTop w:val="0"/>
      <w:marBottom w:val="0"/>
      <w:divBdr>
        <w:top w:val="none" w:sz="0" w:space="0" w:color="auto"/>
        <w:left w:val="none" w:sz="0" w:space="0" w:color="auto"/>
        <w:bottom w:val="none" w:sz="0" w:space="0" w:color="auto"/>
        <w:right w:val="none" w:sz="0" w:space="0" w:color="auto"/>
      </w:divBdr>
    </w:div>
    <w:div w:id="2127305471">
      <w:bodyDiv w:val="1"/>
      <w:marLeft w:val="0"/>
      <w:marRight w:val="0"/>
      <w:marTop w:val="0"/>
      <w:marBottom w:val="0"/>
      <w:divBdr>
        <w:top w:val="none" w:sz="0" w:space="0" w:color="auto"/>
        <w:left w:val="none" w:sz="0" w:space="0" w:color="auto"/>
        <w:bottom w:val="none" w:sz="0" w:space="0" w:color="auto"/>
        <w:right w:val="none" w:sz="0" w:space="0" w:color="auto"/>
      </w:divBdr>
    </w:div>
    <w:div w:id="21294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hivlegalnetwork.ca"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vlegalnetwork.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hivlegalnetwork.ca" TargetMode="Externa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oas.org/en/iachr/docs/pdf/Jamaica2012eng.p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HIV Legal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D09CCA2-FE67-40B8-A402-D22942FE706B}">
  <ds:schemaRefs>
    <ds:schemaRef ds:uri="http://schemas.openxmlformats.org/officeDocument/2006/bibliography"/>
  </ds:schemaRefs>
</ds:datastoreItem>
</file>

<file path=customXml/itemProps2.xml><?xml version="1.0" encoding="utf-8"?>
<ds:datastoreItem xmlns:ds="http://schemas.openxmlformats.org/officeDocument/2006/customXml" ds:itemID="{BC420EB3-8BC8-46B1-89FD-2714AA879B6E}"/>
</file>

<file path=customXml/itemProps3.xml><?xml version="1.0" encoding="utf-8"?>
<ds:datastoreItem xmlns:ds="http://schemas.openxmlformats.org/officeDocument/2006/customXml" ds:itemID="{54D0A614-3D37-45AD-B114-D005D770B2E7}"/>
</file>

<file path=customXml/itemProps4.xml><?xml version="1.0" encoding="utf-8"?>
<ds:datastoreItem xmlns:ds="http://schemas.openxmlformats.org/officeDocument/2006/customXml" ds:itemID="{D527B6EA-00AB-4442-B074-E802028B5558}"/>
</file>

<file path=docProps/app.xml><?xml version="1.0" encoding="utf-8"?>
<Properties xmlns="http://schemas.openxmlformats.org/officeDocument/2006/extended-properties" xmlns:vt="http://schemas.openxmlformats.org/officeDocument/2006/docPropsVTypes">
  <Template>Normal</Template>
  <TotalTime>1714</TotalTime>
  <Pages>6</Pages>
  <Words>1850</Words>
  <Characters>10549</Characters>
  <Application>Microsoft Office Word</Application>
  <DocSecurity>0</DocSecurity>
  <Lines>210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Mehri Ghazanjani</dc:creator>
  <cp:keywords/>
  <dc:description/>
  <cp:lastModifiedBy>Sandra Ka Hon Chu</cp:lastModifiedBy>
  <cp:revision>261</cp:revision>
  <dcterms:created xsi:type="dcterms:W3CDTF">2022-02-04T21:51:00Z</dcterms:created>
  <dcterms:modified xsi:type="dcterms:W3CDTF">2022-02-07T15:24:00Z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