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A8CE70" w14:textId="77777777" w:rsidR="00CE2A16" w:rsidRDefault="00E43C32">
      <w:pPr>
        <w:spacing w:line="240" w:lineRule="auto"/>
        <w:jc w:val="center"/>
        <w:rPr>
          <w:rFonts w:ascii="Calibri" w:eastAsia="Calibri" w:hAnsi="Calibri" w:cs="Calibri"/>
          <w:highlight w:val="white"/>
        </w:rPr>
      </w:pPr>
      <w:r>
        <w:rPr>
          <w:rFonts w:ascii="Calibri" w:eastAsia="Calibri" w:hAnsi="Calibri" w:cs="Calibri"/>
          <w:noProof/>
          <w:highlight w:val="white"/>
        </w:rPr>
        <mc:AlternateContent>
          <mc:Choice Requires="wps">
            <w:drawing>
              <wp:inline distT="114300" distB="114300" distL="114300" distR="114300" wp14:anchorId="27901217" wp14:editId="5D12BF1D">
                <wp:extent cx="5886450" cy="1001575"/>
                <wp:effectExtent l="0" t="0" r="0" b="0"/>
                <wp:docPr id="4" name="Text Box 4"/>
                <wp:cNvGraphicFramePr/>
                <a:graphic xmlns:a="http://schemas.openxmlformats.org/drawingml/2006/main">
                  <a:graphicData uri="http://schemas.microsoft.com/office/word/2010/wordprocessingShape">
                    <wps:wsp>
                      <wps:cNvSpPr txBox="1"/>
                      <wps:spPr>
                        <a:xfrm>
                          <a:off x="1578250" y="970475"/>
                          <a:ext cx="3176100" cy="526500"/>
                        </a:xfrm>
                        <a:prstGeom prst="rect">
                          <a:avLst/>
                        </a:prstGeom>
                        <a:solidFill>
                          <a:srgbClr val="05297A"/>
                        </a:solidFill>
                        <a:ln>
                          <a:noFill/>
                        </a:ln>
                      </wps:spPr>
                      <wps:txbx>
                        <w:txbxContent>
                          <w:p w14:paraId="4F43304C" w14:textId="77777777" w:rsidR="00CE2A16" w:rsidRPr="00E43C32" w:rsidRDefault="00E43C32">
                            <w:pPr>
                              <w:spacing w:line="240" w:lineRule="auto"/>
                              <w:jc w:val="center"/>
                              <w:textDirection w:val="btLr"/>
                              <w:rPr>
                                <w:lang w:val="es-PA"/>
                              </w:rPr>
                            </w:pPr>
                            <w:r w:rsidRPr="00E43C32">
                              <w:rPr>
                                <w:rFonts w:ascii="Calibri" w:eastAsia="Calibri" w:hAnsi="Calibri" w:cs="Calibri"/>
                                <w:color w:val="FFFFFF"/>
                                <w:lang w:val="es-PA"/>
                              </w:rPr>
                              <w:t>ESTADO DE SALUD MENTAL EN PERSONAS TRANS  Y  NO BINARIAS EN PANAMÀ Y LA REGIÒN</w:t>
                            </w:r>
                          </w:p>
                        </w:txbxContent>
                      </wps:txbx>
                      <wps:bodyPr spcFirstLastPara="1" wrap="square" lIns="91425" tIns="91425" rIns="91425" bIns="91425" anchor="t" anchorCtr="0">
                        <a:noAutofit/>
                      </wps:bodyPr>
                    </wps:wsp>
                  </a:graphicData>
                </a:graphic>
              </wp:inline>
            </w:drawing>
          </mc:Choice>
          <mc:Fallback>
            <w:pict>
              <v:shapetype w14:anchorId="27901217" id="_x0000_t202" coordsize="21600,21600" o:spt="202" path="m,l,21600r21600,l21600,xe">
                <v:stroke joinstyle="miter"/>
                <v:path gradientshapeok="t" o:connecttype="rect"/>
              </v:shapetype>
              <v:shape id="Text Box 4" o:spid="_x0000_s1026" type="#_x0000_t202" style="width:463.5pt;height:7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" fillcolor="#05297a" stroked="f">
                <v:textbox inset="2.53958mm,2.53958mm,2.53958mm,2.53958mm">
                  <w:txbxContent>
                    <w:p w14:paraId="4F43304C" w14:textId="77777777" w:rsidR="00CE2A16" w:rsidRPr="00E43C32" w:rsidRDefault="00E43C32">
                      <w:pPr>
                        <w:spacing w:line="240" w:lineRule="auto"/>
                        <w:jc w:val="center"/>
                        <w:textDirection w:val="btLr"/>
                        <w:rPr>
                          <w:lang w:val="es-PA"/>
                        </w:rPr>
                      </w:pPr>
                      <w:r w:rsidRPr="00E43C32">
                        <w:rPr>
                          <w:rFonts w:ascii="Calibri" w:eastAsia="Calibri" w:hAnsi="Calibri" w:cs="Calibri"/>
                          <w:color w:val="FFFFFF"/>
                          <w:lang w:val="es-PA"/>
                        </w:rPr>
                        <w:t>ESTADO DE SALUD MENTAL EN PERSONAS TRANS  Y  NO BINARIAS EN PANAMÀ Y LA REGIÒN</w:t>
                      </w:r>
                    </w:p>
                  </w:txbxContent>
                </v:textbox>
                <w10:anchorlock/>
              </v:shape>
            </w:pict>
          </mc:Fallback>
        </mc:AlternateContent>
      </w:r>
    </w:p>
    <w:p w14:paraId="2C04492C" w14:textId="77777777" w:rsidR="00CE2A16" w:rsidRDefault="00CE2A16">
      <w:pPr>
        <w:spacing w:line="240" w:lineRule="auto"/>
        <w:jc w:val="center"/>
        <w:rPr>
          <w:rFonts w:ascii="Calibri" w:eastAsia="Calibri" w:hAnsi="Calibri" w:cs="Calibri"/>
          <w:shd w:val="clear" w:color="auto" w:fill="4A86E8"/>
        </w:rPr>
      </w:pPr>
    </w:p>
    <w:p w14:paraId="3B77F673" w14:textId="77777777" w:rsidR="00CE2A16" w:rsidRDefault="00E43C32">
      <w:pPr>
        <w:spacing w:line="240" w:lineRule="auto"/>
        <w:jc w:val="both"/>
        <w:rPr>
          <w:rFonts w:ascii="Calibri" w:eastAsia="Calibri" w:hAnsi="Calibri" w:cs="Calibri"/>
        </w:rPr>
      </w:pPr>
      <w:r>
        <w:rPr>
          <w:rFonts w:ascii="Calibri" w:eastAsia="Calibri" w:hAnsi="Calibri" w:cs="Calibri"/>
          <w:noProof/>
        </w:rPr>
        <mc:AlternateContent>
          <mc:Choice Requires="wps">
            <w:drawing>
              <wp:inline distT="114300" distB="114300" distL="114300" distR="114300" wp14:anchorId="333AB5AB" wp14:editId="0AEBAE1A">
                <wp:extent cx="2441749" cy="411983"/>
                <wp:effectExtent l="0" t="0" r="0" b="0"/>
                <wp:docPr id="8" name="Text Box 8"/>
                <wp:cNvGraphicFramePr/>
                <a:graphic xmlns:a="http://schemas.openxmlformats.org/drawingml/2006/main">
                  <a:graphicData uri="http://schemas.microsoft.com/office/word/2010/wordprocessingShape">
                    <wps:wsp>
                      <wps:cNvSpPr txBox="1"/>
                      <wps:spPr>
                        <a:xfrm>
                          <a:off x="0" y="0"/>
                          <a:ext cx="2441749" cy="411983"/>
                        </a:xfrm>
                        <a:prstGeom prst="rect">
                          <a:avLst/>
                        </a:prstGeom>
                        <a:solidFill>
                          <a:srgbClr val="05297A"/>
                        </a:solidFill>
                        <a:ln>
                          <a:noFill/>
                        </a:ln>
                      </wps:spPr>
                      <wps:txbx>
                        <w:txbxContent>
                          <w:p w14:paraId="343EAE86" w14:textId="77777777" w:rsidR="00CE2A16" w:rsidRDefault="00E43C32">
                            <w:pPr>
                              <w:spacing w:line="240" w:lineRule="auto"/>
                              <w:ind w:left="720" w:firstLine="360"/>
                              <w:textDirection w:val="btLr"/>
                            </w:pPr>
                            <w:r>
                              <w:rPr>
                                <w:color w:val="FFFFFF"/>
                                <w:sz w:val="28"/>
                              </w:rPr>
                              <w:t>INTRODUCCIÒN</w:t>
                            </w:r>
                          </w:p>
                        </w:txbxContent>
                      </wps:txbx>
                      <wps:bodyPr spcFirstLastPara="1" wrap="square" lIns="91425" tIns="91425" rIns="91425" bIns="91425" anchor="t" anchorCtr="0">
                        <a:noAutofit/>
                      </wps:bodyPr>
                    </wps:wsp>
                  </a:graphicData>
                </a:graphic>
              </wp:inline>
            </w:drawing>
          </mc:Choice>
          <mc:Fallback>
            <w:pict>
              <v:shape w14:anchorId="333AB5AB" id="Text Box 8" o:spid="_x0000_s1027" type="#_x0000_t202" style="width:192.25pt;height:3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" fillcolor="#05297a" stroked="f">
                <v:textbox inset="2.53958mm,2.53958mm,2.53958mm,2.53958mm">
                  <w:txbxContent>
                    <w:p w14:paraId="343EAE86" w14:textId="77777777" w:rsidR="00CE2A16" w:rsidRDefault="00E43C32">
                      <w:pPr>
                        <w:spacing w:line="240" w:lineRule="auto"/>
                        <w:ind w:left="720" w:firstLine="360"/>
                        <w:textDirection w:val="btLr"/>
                      </w:pPr>
                      <w:r>
                        <w:rPr>
                          <w:color w:val="FFFFFF"/>
                          <w:sz w:val="28"/>
                        </w:rPr>
                        <w:t>INTRODUCCIÒN</w:t>
                      </w:r>
                    </w:p>
                  </w:txbxContent>
                </v:textbox>
                <w10:anchorlock/>
              </v:shape>
            </w:pict>
          </mc:Fallback>
        </mc:AlternateContent>
      </w:r>
    </w:p>
    <w:p w14:paraId="04366EFA" w14:textId="77777777" w:rsidR="00CE2A16" w:rsidRDefault="00CE2A16">
      <w:pPr>
        <w:spacing w:line="240" w:lineRule="auto"/>
        <w:ind w:left="720"/>
        <w:jc w:val="both"/>
        <w:rPr>
          <w:rFonts w:ascii="Calibri" w:eastAsia="Calibri" w:hAnsi="Calibri" w:cs="Calibri"/>
        </w:rPr>
      </w:pPr>
    </w:p>
    <w:p w14:paraId="374C0E17" w14:textId="77777777" w:rsidR="00CE2A16" w:rsidRPr="00E43C32" w:rsidRDefault="00E43C32">
      <w:pPr>
        <w:spacing w:line="240" w:lineRule="auto"/>
        <w:jc w:val="both"/>
        <w:rPr>
          <w:rFonts w:ascii="Calibri" w:eastAsia="Calibri" w:hAnsi="Calibri" w:cs="Calibri"/>
          <w:lang w:val="es-PA"/>
        </w:rPr>
      </w:pPr>
      <w:r w:rsidRPr="00E43C32">
        <w:rPr>
          <w:rFonts w:ascii="Calibri" w:eastAsia="Calibri" w:hAnsi="Calibri" w:cs="Calibri"/>
          <w:lang w:val="es-PA"/>
        </w:rPr>
        <w:t>Hombres Trans de Panamá quiere existir en un Panamá incluyente con las personas trans en todos los ámbitos, que aplique políticas con perspectiva de género, donde nuestros derechos humanos sean respetados y la organización sea sostenible política, social y</w:t>
      </w:r>
      <w:r w:rsidRPr="00E43C32">
        <w:rPr>
          <w:rFonts w:ascii="Calibri" w:eastAsia="Calibri" w:hAnsi="Calibri" w:cs="Calibri"/>
          <w:lang w:val="es-PA"/>
        </w:rPr>
        <w:t xml:space="preserve"> financieramente. Para nosotros es importante la inclusión y visibilización de una población históricamente invisibilizada, como lo somos las personas trans masculinos. Como objetivos principales buscamos lograr el reconocimiento de la identidad de género,</w:t>
      </w:r>
      <w:r w:rsidRPr="00E43C32">
        <w:rPr>
          <w:rFonts w:ascii="Calibri" w:eastAsia="Calibri" w:hAnsi="Calibri" w:cs="Calibri"/>
          <w:lang w:val="es-PA"/>
        </w:rPr>
        <w:t xml:space="preserve"> incluyendo cambio de marcador de sexo en los documentos de identificación oficial personal, por parte de las instituciones públicas de Panamá. Y seguimos Impulsando para que existan protocolos, políticas públicas con perspectiva de derechos humanos. Dirig</w:t>
      </w:r>
      <w:r w:rsidRPr="00E43C32">
        <w:rPr>
          <w:rFonts w:ascii="Calibri" w:eastAsia="Calibri" w:hAnsi="Calibri" w:cs="Calibri"/>
          <w:lang w:val="es-PA"/>
        </w:rPr>
        <w:t>imos nuestros esfuerzos a la construcción de resiliencia comunitaria a través de grupos de apoyo virtuales con Psicólogxs Aliadxs donde brindamos apoyo a personas trans en Latinoamérica y el Caribe para apoyar con el desarrollo de habilidades de autocuidad</w:t>
      </w:r>
      <w:r w:rsidRPr="00E43C32">
        <w:rPr>
          <w:rFonts w:ascii="Calibri" w:eastAsia="Calibri" w:hAnsi="Calibri" w:cs="Calibri"/>
          <w:lang w:val="es-PA"/>
        </w:rPr>
        <w:t>o y capacitaciones para el desarrollo de habilidades blandas para la inserción laboral. (INSERTAR DATOS 2020-2021) Adicionalmente creamos el programa de la Red Solidaria Trans, donde brindamos apoyo de necesidades básicas, acceso a la salud a hombres trans</w:t>
      </w:r>
      <w:r w:rsidRPr="00E43C32">
        <w:rPr>
          <w:rFonts w:ascii="Calibri" w:eastAsia="Calibri" w:hAnsi="Calibri" w:cs="Calibri"/>
          <w:lang w:val="es-PA"/>
        </w:rPr>
        <w:t xml:space="preserve"> a nivel nacional. Entre nuestras actividades, brindamos talleres y capacitaciones de sensibilización y derechos humanos en conjunto con organizaciones aliadas, para empresas como cadenas de supermercados, hospitales y universidades. Impulsamos campañas de</w:t>
      </w:r>
      <w:r w:rsidRPr="00E43C32">
        <w:rPr>
          <w:rFonts w:ascii="Calibri" w:eastAsia="Calibri" w:hAnsi="Calibri" w:cs="Calibri"/>
          <w:lang w:val="es-PA"/>
        </w:rPr>
        <w:t xml:space="preserve"> sensibilización y espacios seguros.</w:t>
      </w:r>
    </w:p>
    <w:p w14:paraId="7BC554B4" w14:textId="77777777" w:rsidR="00CE2A16" w:rsidRPr="00E43C32" w:rsidRDefault="00CE2A16">
      <w:pPr>
        <w:spacing w:line="240" w:lineRule="auto"/>
        <w:jc w:val="both"/>
        <w:rPr>
          <w:rFonts w:ascii="Calibri" w:eastAsia="Calibri" w:hAnsi="Calibri" w:cs="Calibri"/>
          <w:lang w:val="es-PA"/>
        </w:rPr>
      </w:pPr>
    </w:p>
    <w:p w14:paraId="5C4F811D" w14:textId="77777777" w:rsidR="00CE2A16" w:rsidRPr="00E43C32" w:rsidRDefault="00E43C32">
      <w:pPr>
        <w:spacing w:line="240" w:lineRule="auto"/>
        <w:jc w:val="both"/>
        <w:rPr>
          <w:rFonts w:ascii="Calibri" w:eastAsia="Calibri" w:hAnsi="Calibri" w:cs="Calibri"/>
          <w:lang w:val="es-PA"/>
        </w:rPr>
      </w:pPr>
      <w:r w:rsidRPr="00E43C32">
        <w:rPr>
          <w:rFonts w:ascii="Calibri" w:eastAsia="Calibri" w:hAnsi="Calibri" w:cs="Calibri"/>
          <w:lang w:val="es-PA"/>
        </w:rPr>
        <w:t>Dirigir los esfuerzos a la construcción de resiliencia a través de acompañamiento psicológico con un enfoque de género afirmativo con Psicólogxs Aliadxs  en Latinoamérica y el Caribe, a su vez  capacitar a la población</w:t>
      </w:r>
      <w:r w:rsidRPr="00E43C32">
        <w:rPr>
          <w:rFonts w:ascii="Calibri" w:eastAsia="Calibri" w:hAnsi="Calibri" w:cs="Calibri"/>
          <w:lang w:val="es-PA"/>
        </w:rPr>
        <w:t xml:space="preserve"> con las herramientas requeridas para acceder al mercado laboral.  Se creó el programa de la Red Solidaria Trans, que brinda apoyo a necesidades básicas y acceso a la salud a nivel nacional. Entre nuestras actividades, realizamos talleres y capacitaciones </w:t>
      </w:r>
      <w:r w:rsidRPr="00E43C32">
        <w:rPr>
          <w:rFonts w:ascii="Calibri" w:eastAsia="Calibri" w:hAnsi="Calibri" w:cs="Calibri"/>
          <w:lang w:val="es-PA"/>
        </w:rPr>
        <w:t>de sensibilización y derechos humanos en conjunto con organizaciones aliadas, para empresas como cadenas de supermercados, hospitales y universidades. Impulsamos campañas de sensibilización y espacios seguros.  Nuestra organización forma parte de la Red de</w:t>
      </w:r>
      <w:r w:rsidRPr="00E43C32">
        <w:rPr>
          <w:rFonts w:ascii="Calibri" w:eastAsia="Calibri" w:hAnsi="Calibri" w:cs="Calibri"/>
          <w:lang w:val="es-PA"/>
        </w:rPr>
        <w:t xml:space="preserve"> Colectivos Americanos de Hombres Trans y Personas Disidentes del Género Femenino Asignado al Nacer (REDCAHT+) y colaboramos con todas las organizaciones trans y lgbtiq+ que actúan a nivel nacional. </w:t>
      </w:r>
    </w:p>
    <w:p w14:paraId="71191BF6" w14:textId="77777777" w:rsidR="00CE2A16" w:rsidRPr="00E43C32" w:rsidRDefault="00CE2A16">
      <w:pPr>
        <w:spacing w:line="240" w:lineRule="auto"/>
        <w:jc w:val="both"/>
        <w:rPr>
          <w:rFonts w:ascii="Calibri" w:eastAsia="Calibri" w:hAnsi="Calibri" w:cs="Calibri"/>
          <w:lang w:val="es-PA"/>
        </w:rPr>
      </w:pPr>
    </w:p>
    <w:p w14:paraId="6B5291D1" w14:textId="77777777" w:rsidR="00CE2A16" w:rsidRDefault="00E43C32">
      <w:pPr>
        <w:spacing w:line="240" w:lineRule="auto"/>
        <w:jc w:val="both"/>
        <w:rPr>
          <w:rFonts w:ascii="Calibri" w:eastAsia="Calibri" w:hAnsi="Calibri" w:cs="Calibri"/>
        </w:rPr>
      </w:pPr>
      <w:r>
        <w:rPr>
          <w:rFonts w:ascii="Calibri" w:eastAsia="Calibri" w:hAnsi="Calibri" w:cs="Calibri"/>
          <w:noProof/>
        </w:rPr>
        <mc:AlternateContent>
          <mc:Choice Requires="wpg">
            <w:drawing>
              <wp:inline distT="114300" distB="114300" distL="114300" distR="114300" wp14:anchorId="4A47FC20" wp14:editId="46A02DDE">
                <wp:extent cx="2333625" cy="357768"/>
                <wp:effectExtent l="0" t="0" r="0" b="0"/>
                <wp:docPr id="1" name="Text Box 1"/>
                <wp:cNvGraphicFramePr/>
                <a:graphic xmlns:a="http://schemas.openxmlformats.org/drawingml/2006/main">
                  <a:graphicData uri="http://schemas.microsoft.com/office/word/2010/wordprocessingShape">
                    <wps:wsp>
                      <wps:cNvSpPr txBox="1"/>
                      <wps:spPr>
                        <a:xfrm>
                          <a:off x="803825" y="764625"/>
                          <a:ext cx="2715300" cy="400200"/>
                        </a:xfrm>
                        <a:prstGeom prst="rect">
                          <a:avLst/>
                        </a:prstGeom>
                        <a:solidFill>
                          <a:srgbClr val="05297A"/>
                        </a:solidFill>
                        <a:ln>
                          <a:noFill/>
                        </a:ln>
                      </wps:spPr>
                      <wps:txbx>
                        <w:txbxContent>
                          <w:p w14:paraId="77C16C5B" w14:textId="77777777" w:rsidR="00CE2A16" w:rsidRDefault="00E43C32">
                            <w:pPr>
                              <w:spacing w:line="240" w:lineRule="auto"/>
                              <w:textDirection w:val="btLr"/>
                            </w:pPr>
                            <w:r>
                              <w:rPr>
                                <w:rFonts w:ascii="Calibri" w:eastAsia="Calibri" w:hAnsi="Calibri" w:cs="Calibri"/>
                                <w:color w:val="FFFFFF"/>
                              </w:rPr>
                              <w:t>2.</w:t>
                            </w:r>
                            <w:r>
                              <w:rPr>
                                <w:color w:val="FFFFFF"/>
                                <w:sz w:val="28"/>
                              </w:rPr>
                              <w:t xml:space="preserve"> </w:t>
                            </w:r>
                            <w:r>
                              <w:rPr>
                                <w:rFonts w:ascii="Calibri" w:eastAsia="Calibri" w:hAnsi="Calibri" w:cs="Calibri"/>
                                <w:color w:val="FFFFFF"/>
                              </w:rPr>
                              <w:t xml:space="preserve">SALUD MENTAL PARA PERSONAS TRANS </w:t>
                            </w:r>
                          </w:p>
                        </w:txbxContent>
                      </wps:txbx>
                      <wps:bodyPr spcFirstLastPara="1" wrap="square" lIns="91425" tIns="91425" rIns="91425" bIns="91425" anchor="t" anchorCtr="0">
                        <a:sp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2333625" cy="357768"/>
                <wp:effectExtent b="0" l="0" r="0" t="0"/>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2333625" cy="357768"/>
                        </a:xfrm>
                        <a:prstGeom prst="rect"/>
                        <a:ln/>
                      </pic:spPr>
                    </pic:pic>
                  </a:graphicData>
                </a:graphic>
              </wp:inline>
            </w:drawing>
          </mc:Fallback>
        </mc:AlternateContent>
      </w:r>
    </w:p>
    <w:p w14:paraId="59B0FD07" w14:textId="77777777" w:rsidR="00CE2A16" w:rsidRDefault="00CE2A16">
      <w:pPr>
        <w:spacing w:line="240" w:lineRule="auto"/>
        <w:ind w:left="720"/>
        <w:jc w:val="both"/>
        <w:rPr>
          <w:rFonts w:ascii="Calibri" w:eastAsia="Calibri" w:hAnsi="Calibri" w:cs="Calibri"/>
        </w:rPr>
      </w:pPr>
    </w:p>
    <w:p w14:paraId="75E7EA5A" w14:textId="77777777" w:rsidR="00CE2A16" w:rsidRPr="00E43C32" w:rsidRDefault="00E43C32">
      <w:pPr>
        <w:spacing w:line="240" w:lineRule="auto"/>
        <w:jc w:val="both"/>
        <w:rPr>
          <w:rFonts w:ascii="Calibri" w:eastAsia="Calibri" w:hAnsi="Calibri" w:cs="Calibri"/>
          <w:lang w:val="es-PA"/>
        </w:rPr>
      </w:pPr>
      <w:r w:rsidRPr="00E43C32">
        <w:rPr>
          <w:rFonts w:ascii="Calibri" w:eastAsia="Calibri" w:hAnsi="Calibri" w:cs="Calibri"/>
          <w:lang w:val="es-PA"/>
        </w:rPr>
        <w:t>Somos el prim</w:t>
      </w:r>
      <w:r w:rsidRPr="00E43C32">
        <w:rPr>
          <w:rFonts w:ascii="Calibri" w:eastAsia="Calibri" w:hAnsi="Calibri" w:cs="Calibri"/>
          <w:lang w:val="es-PA"/>
        </w:rPr>
        <w:t>er país que ofrece el programa de psicologxs aliadxs en latinoamérica. Posicionando la salud mental de la comunidad trans en primera línea de atención, y elaborando manuales que permitirán la réplica de este servicio a nivel regional, así como la adecuació</w:t>
      </w:r>
      <w:r w:rsidRPr="00E43C32">
        <w:rPr>
          <w:rFonts w:ascii="Calibri" w:eastAsia="Calibri" w:hAnsi="Calibri" w:cs="Calibri"/>
          <w:lang w:val="es-PA"/>
        </w:rPr>
        <w:t xml:space="preserve">n del mismo para nivel internacional. </w:t>
      </w:r>
    </w:p>
    <w:p w14:paraId="5D1685B7" w14:textId="77777777" w:rsidR="00CE2A16" w:rsidRPr="00E43C32" w:rsidRDefault="00CE2A16">
      <w:pPr>
        <w:spacing w:line="240" w:lineRule="auto"/>
        <w:jc w:val="both"/>
        <w:rPr>
          <w:rFonts w:ascii="Calibri" w:eastAsia="Calibri" w:hAnsi="Calibri" w:cs="Calibri"/>
          <w:lang w:val="es-PA"/>
        </w:rPr>
      </w:pPr>
    </w:p>
    <w:p w14:paraId="4414A39C" w14:textId="77777777" w:rsidR="00CE2A16" w:rsidRPr="00E43C32" w:rsidRDefault="00E43C32">
      <w:pPr>
        <w:spacing w:line="240" w:lineRule="auto"/>
        <w:jc w:val="both"/>
        <w:rPr>
          <w:rFonts w:ascii="Calibri" w:eastAsia="Calibri" w:hAnsi="Calibri" w:cs="Calibri"/>
          <w:lang w:val="es-PA"/>
        </w:rPr>
      </w:pPr>
      <w:r w:rsidRPr="00E43C32">
        <w:rPr>
          <w:rFonts w:ascii="Calibri" w:eastAsia="Calibri" w:hAnsi="Calibri" w:cs="Calibri"/>
          <w:lang w:val="es-PA"/>
        </w:rPr>
        <w:lastRenderedPageBreak/>
        <w:t xml:space="preserve"> El apoyo de FIT (Fondo Internacional Trans)  también nos permitió continuar con nuestro programa de salud mental con un equipo de psicologxs aliadxs, y ahora contamos con 2 psiquiatras aliadxs, una enfermera y una t</w:t>
      </w:r>
      <w:r w:rsidRPr="00E43C32">
        <w:rPr>
          <w:rFonts w:ascii="Calibri" w:eastAsia="Calibri" w:hAnsi="Calibri" w:cs="Calibri"/>
          <w:lang w:val="es-PA"/>
        </w:rPr>
        <w:t xml:space="preserve">rabajadora social expandiendo el acompañamiento psicológico individual. La coordinación de redes sociales nos ha permitido también actualizar la imágen de la organización, llegando a más personas trans y aliades. </w:t>
      </w:r>
    </w:p>
    <w:p w14:paraId="66D56140" w14:textId="77777777" w:rsidR="00CE2A16" w:rsidRPr="00E43C32" w:rsidRDefault="00CE2A16">
      <w:pPr>
        <w:spacing w:line="240" w:lineRule="auto"/>
        <w:jc w:val="both"/>
        <w:rPr>
          <w:rFonts w:ascii="Calibri" w:eastAsia="Calibri" w:hAnsi="Calibri" w:cs="Calibri"/>
          <w:lang w:val="es-PA"/>
        </w:rPr>
      </w:pPr>
    </w:p>
    <w:p w14:paraId="2300BC54" w14:textId="77777777" w:rsidR="00CE2A16" w:rsidRPr="00E43C32" w:rsidRDefault="00CE2A16">
      <w:pPr>
        <w:spacing w:line="240" w:lineRule="auto"/>
        <w:jc w:val="both"/>
        <w:rPr>
          <w:rFonts w:ascii="Calibri" w:eastAsia="Calibri" w:hAnsi="Calibri" w:cs="Calibri"/>
          <w:lang w:val="es-PA"/>
        </w:rPr>
      </w:pPr>
    </w:p>
    <w:p w14:paraId="6E45A174" w14:textId="77777777" w:rsidR="00CE2A16" w:rsidRPr="00E43C32" w:rsidRDefault="00CE2A16">
      <w:pPr>
        <w:spacing w:line="240" w:lineRule="auto"/>
        <w:jc w:val="both"/>
        <w:rPr>
          <w:rFonts w:ascii="Calibri" w:eastAsia="Calibri" w:hAnsi="Calibri" w:cs="Calibri"/>
          <w:lang w:val="es-PA"/>
        </w:rPr>
      </w:pPr>
    </w:p>
    <w:p w14:paraId="004FCF2A" w14:textId="77777777" w:rsidR="00CE2A16" w:rsidRDefault="00E43C32">
      <w:pPr>
        <w:spacing w:line="240" w:lineRule="auto"/>
        <w:jc w:val="both"/>
        <w:rPr>
          <w:rFonts w:ascii="Calibri" w:eastAsia="Calibri" w:hAnsi="Calibri" w:cs="Calibri"/>
        </w:rPr>
      </w:pPr>
      <w:r>
        <w:rPr>
          <w:rFonts w:ascii="Calibri" w:eastAsia="Calibri" w:hAnsi="Calibri" w:cs="Calibri"/>
          <w:noProof/>
        </w:rPr>
        <mc:AlternateContent>
          <mc:Choice Requires="wpg">
            <w:drawing>
              <wp:inline distT="114300" distB="114300" distL="114300" distR="114300" wp14:anchorId="0A0C7A1D" wp14:editId="1BB5638F">
                <wp:extent cx="2209800" cy="336649"/>
                <wp:effectExtent l="0" t="0" r="0" b="0"/>
                <wp:docPr id="2" name="Text Box 2"/>
                <wp:cNvGraphicFramePr/>
                <a:graphic xmlns:a="http://schemas.openxmlformats.org/drawingml/2006/main">
                  <a:graphicData uri="http://schemas.microsoft.com/office/word/2010/wordprocessingShape">
                    <wps:wsp>
                      <wps:cNvSpPr txBox="1"/>
                      <wps:spPr>
                        <a:xfrm>
                          <a:off x="1176325" y="1205750"/>
                          <a:ext cx="2421300" cy="354000"/>
                        </a:xfrm>
                        <a:prstGeom prst="rect">
                          <a:avLst/>
                        </a:prstGeom>
                        <a:solidFill>
                          <a:srgbClr val="05297A"/>
                        </a:solidFill>
                        <a:ln>
                          <a:noFill/>
                        </a:ln>
                      </wps:spPr>
                      <wps:txbx>
                        <w:txbxContent>
                          <w:p w14:paraId="4D8D5629" w14:textId="77777777" w:rsidR="00CE2A16" w:rsidRDefault="00E43C32">
                            <w:pPr>
                              <w:spacing w:line="240" w:lineRule="auto"/>
                              <w:textDirection w:val="btLr"/>
                            </w:pPr>
                            <w:r>
                              <w:rPr>
                                <w:rFonts w:ascii="Calibri" w:eastAsia="Calibri" w:hAnsi="Calibri" w:cs="Calibri"/>
                                <w:color w:val="FFFFFF"/>
                              </w:rPr>
                              <w:t xml:space="preserve">3. </w:t>
                            </w:r>
                            <w:r>
                              <w:rPr>
                                <w:rFonts w:ascii="Calibri" w:eastAsia="Calibri" w:hAnsi="Calibri" w:cs="Calibri"/>
                                <w:color w:val="FFFFFF"/>
                              </w:rPr>
                              <w:t xml:space="preserve">OBJETIVO DE NUESTRO PROGRAMA </w:t>
                            </w:r>
                          </w:p>
                        </w:txbxContent>
                      </wps:txbx>
                      <wps:bodyPr spcFirstLastPara="1" wrap="square" lIns="91425" tIns="91425" rIns="91425" bIns="91425" anchor="t" anchorCtr="0">
                        <a:sp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2209800" cy="336649"/>
                <wp:effectExtent b="0" l="0" r="0" t="0"/>
                <wp:docPr id="2"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2209800" cy="336649"/>
                        </a:xfrm>
                        <a:prstGeom prst="rect"/>
                        <a:ln/>
                      </pic:spPr>
                    </pic:pic>
                  </a:graphicData>
                </a:graphic>
              </wp:inline>
            </w:drawing>
          </mc:Fallback>
        </mc:AlternateContent>
      </w:r>
    </w:p>
    <w:p w14:paraId="10CB20A7" w14:textId="77777777" w:rsidR="00CE2A16" w:rsidRDefault="00CE2A16">
      <w:pPr>
        <w:spacing w:line="240" w:lineRule="auto"/>
        <w:ind w:left="720"/>
        <w:jc w:val="both"/>
        <w:rPr>
          <w:rFonts w:ascii="Calibri" w:eastAsia="Calibri" w:hAnsi="Calibri" w:cs="Calibri"/>
        </w:rPr>
      </w:pPr>
    </w:p>
    <w:p w14:paraId="5BB06875" w14:textId="77777777" w:rsidR="00CE2A16" w:rsidRPr="00E43C32" w:rsidRDefault="00E43C32">
      <w:pPr>
        <w:spacing w:line="240" w:lineRule="auto"/>
        <w:jc w:val="both"/>
        <w:rPr>
          <w:rFonts w:ascii="Calibri" w:eastAsia="Calibri" w:hAnsi="Calibri" w:cs="Calibri"/>
          <w:lang w:val="es-PA"/>
        </w:rPr>
      </w:pPr>
      <w:r w:rsidRPr="00E43C32">
        <w:rPr>
          <w:rFonts w:ascii="Calibri" w:eastAsia="Calibri" w:hAnsi="Calibri" w:cs="Calibri"/>
          <w:lang w:val="es-PA"/>
        </w:rPr>
        <w:t>Promovemos junto a los profesionales de la salud, instruir con la elaboración de manual de cuidados a personas trans donde se aumente la confianza de los mismes a su autocuidado asistiendo a citas médicas regulares con funci</w:t>
      </w:r>
      <w:r w:rsidRPr="00E43C32">
        <w:rPr>
          <w:rFonts w:ascii="Calibri" w:eastAsia="Calibri" w:hAnsi="Calibri" w:cs="Calibri"/>
          <w:lang w:val="es-PA"/>
        </w:rPr>
        <w:t>onarios capacitados en la atención adecuada a las personas trans, creando lazos de integración, comunicación asertiva y sobre todo comodidad para poder mermar los niveles de discriminación y falta de empatía a nivel de la salud pública referente a estos te</w:t>
      </w:r>
      <w:r w:rsidRPr="00E43C32">
        <w:rPr>
          <w:rFonts w:ascii="Calibri" w:eastAsia="Calibri" w:hAnsi="Calibri" w:cs="Calibri"/>
          <w:lang w:val="es-PA"/>
        </w:rPr>
        <w:t xml:space="preserve">mas. A su misma vez logramos obtener una evaluación de parte de los profesionales de salud de las problemáticas que enfrenta nuestra comunidad no solo en Panamá si no a nivel regional. </w:t>
      </w:r>
    </w:p>
    <w:p w14:paraId="19A424C8" w14:textId="77777777" w:rsidR="00CE2A16" w:rsidRPr="00E43C32" w:rsidRDefault="00CE2A16">
      <w:pPr>
        <w:spacing w:line="240" w:lineRule="auto"/>
        <w:jc w:val="both"/>
        <w:rPr>
          <w:rFonts w:ascii="Calibri" w:eastAsia="Calibri" w:hAnsi="Calibri" w:cs="Calibri"/>
          <w:lang w:val="es-PA"/>
        </w:rPr>
      </w:pPr>
    </w:p>
    <w:p w14:paraId="4923D543" w14:textId="77777777" w:rsidR="00CE2A16" w:rsidRDefault="00E43C32">
      <w:pPr>
        <w:spacing w:line="240" w:lineRule="auto"/>
        <w:jc w:val="both"/>
        <w:rPr>
          <w:rFonts w:ascii="Calibri" w:eastAsia="Calibri" w:hAnsi="Calibri" w:cs="Calibri"/>
        </w:rPr>
      </w:pPr>
      <w:r>
        <w:rPr>
          <w:rFonts w:ascii="Calibri" w:eastAsia="Calibri" w:hAnsi="Calibri" w:cs="Calibri"/>
          <w:noProof/>
        </w:rPr>
        <mc:AlternateContent>
          <mc:Choice Requires="wpg">
            <w:drawing>
              <wp:inline distT="114300" distB="114300" distL="114300" distR="114300" wp14:anchorId="18B92132" wp14:editId="113B3024">
                <wp:extent cx="3581400" cy="314582"/>
                <wp:effectExtent l="0" t="0" r="0" b="0"/>
                <wp:docPr id="7" name="Text Box 7"/>
                <wp:cNvGraphicFramePr/>
                <a:graphic xmlns:a="http://schemas.openxmlformats.org/drawingml/2006/main">
                  <a:graphicData uri="http://schemas.microsoft.com/office/word/2010/wordprocessingShape">
                    <wps:wsp>
                      <wps:cNvSpPr txBox="1"/>
                      <wps:spPr>
                        <a:xfrm>
                          <a:off x="1127325" y="843025"/>
                          <a:ext cx="4205400" cy="354000"/>
                        </a:xfrm>
                        <a:prstGeom prst="rect">
                          <a:avLst/>
                        </a:prstGeom>
                        <a:solidFill>
                          <a:srgbClr val="05297A"/>
                        </a:solidFill>
                        <a:ln>
                          <a:noFill/>
                        </a:ln>
                      </wps:spPr>
                      <wps:txbx>
                        <w:txbxContent>
                          <w:p w14:paraId="2A78DB9D" w14:textId="77777777" w:rsidR="00CE2A16" w:rsidRDefault="00E43C32">
                            <w:pPr>
                              <w:spacing w:line="240" w:lineRule="auto"/>
                              <w:textDirection w:val="btLr"/>
                            </w:pPr>
                            <w:r>
                              <w:rPr>
                                <w:rFonts w:ascii="Calibri" w:eastAsia="Calibri" w:hAnsi="Calibri" w:cs="Calibri"/>
                                <w:color w:val="FFFFFF"/>
                              </w:rPr>
                              <w:t xml:space="preserve">4. RESULTADOS A LA FECHA CON EL PROGRAMA DE SALUD MENTAL </w:t>
                            </w:r>
                          </w:p>
                        </w:txbxContent>
                      </wps:txbx>
                      <wps:bodyPr spcFirstLastPara="1" wrap="square" lIns="91425" tIns="91425" rIns="91425" bIns="91425" anchor="t" anchorCtr="0">
                        <a:sp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3581400" cy="314582"/>
                <wp:effectExtent b="0" l="0" r="0" t="0"/>
                <wp:docPr id="7"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3581400" cy="314582"/>
                        </a:xfrm>
                        <a:prstGeom prst="rect"/>
                        <a:ln/>
                      </pic:spPr>
                    </pic:pic>
                  </a:graphicData>
                </a:graphic>
              </wp:inline>
            </w:drawing>
          </mc:Fallback>
        </mc:AlternateContent>
      </w:r>
    </w:p>
    <w:p w14:paraId="7EB9458D" w14:textId="77777777" w:rsidR="00CE2A16" w:rsidRDefault="00CE2A16">
      <w:pPr>
        <w:spacing w:line="240" w:lineRule="auto"/>
        <w:jc w:val="both"/>
        <w:rPr>
          <w:rFonts w:ascii="Calibri" w:eastAsia="Calibri" w:hAnsi="Calibri" w:cs="Calibri"/>
        </w:rPr>
      </w:pPr>
    </w:p>
    <w:p w14:paraId="24AE26BD" w14:textId="77777777" w:rsidR="00CE2A16" w:rsidRPr="00E43C32" w:rsidRDefault="00E43C32">
      <w:pPr>
        <w:spacing w:line="240" w:lineRule="auto"/>
        <w:jc w:val="both"/>
        <w:rPr>
          <w:rFonts w:ascii="Calibri" w:eastAsia="Calibri" w:hAnsi="Calibri" w:cs="Calibri"/>
          <w:lang w:val="es-PA"/>
        </w:rPr>
      </w:pPr>
      <w:r w:rsidRPr="00E43C32">
        <w:rPr>
          <w:rFonts w:ascii="Calibri" w:eastAsia="Calibri" w:hAnsi="Calibri" w:cs="Calibri"/>
          <w:lang w:val="es-PA"/>
        </w:rPr>
        <w:t>Se han</w:t>
      </w:r>
      <w:r w:rsidRPr="00E43C32">
        <w:rPr>
          <w:rFonts w:ascii="Calibri" w:eastAsia="Calibri" w:hAnsi="Calibri" w:cs="Calibri"/>
          <w:lang w:val="es-PA"/>
        </w:rPr>
        <w:t xml:space="preserve"> atendido en el programa de Psicólogos Aliadxs de atención individual, 35 personas trans de las cuales 7 personas fueron derivadas a psiquiatría. El rango de edad va desde 11 hasta 50 años de edad. El programa ofrece 6 sesiones con profesionales de salud m</w:t>
      </w:r>
      <w:r w:rsidRPr="00E43C32">
        <w:rPr>
          <w:rFonts w:ascii="Calibri" w:eastAsia="Calibri" w:hAnsi="Calibri" w:cs="Calibri"/>
          <w:lang w:val="es-PA"/>
        </w:rPr>
        <w:t>ental idóneos y en algunos casos de ser necesario se deriva a psiquiatría. El rango de edad de consultantes en mayor porcentaje es de 21 a 25 años de edad en un 45.71%, seguido por el rango de edad de 26 a 30 años de edad en un 28.57% y el rango de edad de</w:t>
      </w:r>
      <w:r w:rsidRPr="00E43C32">
        <w:rPr>
          <w:rFonts w:ascii="Calibri" w:eastAsia="Calibri" w:hAnsi="Calibri" w:cs="Calibri"/>
          <w:lang w:val="es-PA"/>
        </w:rPr>
        <w:t xml:space="preserve"> 16 a 20 años de edad en un 11.43%</w:t>
      </w:r>
    </w:p>
    <w:p w14:paraId="4810E585" w14:textId="77777777" w:rsidR="00CE2A16" w:rsidRPr="00E43C32" w:rsidRDefault="00CE2A16">
      <w:pPr>
        <w:spacing w:line="240" w:lineRule="auto"/>
        <w:jc w:val="both"/>
        <w:rPr>
          <w:rFonts w:ascii="Calibri" w:eastAsia="Calibri" w:hAnsi="Calibri" w:cs="Calibri"/>
          <w:lang w:val="es-PA"/>
        </w:rPr>
      </w:pPr>
    </w:p>
    <w:p w14:paraId="4B41F662" w14:textId="77777777" w:rsidR="00CE2A16" w:rsidRPr="00E43C32" w:rsidRDefault="00CE2A16">
      <w:pPr>
        <w:spacing w:line="240" w:lineRule="auto"/>
        <w:jc w:val="both"/>
        <w:rPr>
          <w:rFonts w:ascii="Calibri" w:eastAsia="Calibri" w:hAnsi="Calibri" w:cs="Calibri"/>
          <w:lang w:val="es-PA"/>
        </w:rPr>
      </w:pPr>
    </w:p>
    <w:p w14:paraId="3C95E9FD" w14:textId="77777777" w:rsidR="00CE2A16" w:rsidRDefault="00E43C32">
      <w:pPr>
        <w:spacing w:line="240" w:lineRule="auto"/>
        <w:jc w:val="center"/>
        <w:rPr>
          <w:rFonts w:ascii="Calibri" w:eastAsia="Calibri" w:hAnsi="Calibri" w:cs="Calibri"/>
        </w:rPr>
      </w:pPr>
      <w:r>
        <w:rPr>
          <w:rFonts w:ascii="Calibri" w:eastAsia="Calibri" w:hAnsi="Calibri" w:cs="Calibri"/>
          <w:noProof/>
        </w:rPr>
        <w:lastRenderedPageBreak/>
        <w:drawing>
          <wp:inline distT="114300" distB="114300" distL="114300" distR="114300" wp14:anchorId="26B298AA" wp14:editId="2C978574">
            <wp:extent cx="4110038" cy="2841706"/>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l="4021" r="4021"/>
                    <a:stretch>
                      <a:fillRect/>
                    </a:stretch>
                  </pic:blipFill>
                  <pic:spPr>
                    <a:xfrm>
                      <a:off x="0" y="0"/>
                      <a:ext cx="4110038" cy="2841706"/>
                    </a:xfrm>
                    <a:prstGeom prst="rect">
                      <a:avLst/>
                    </a:prstGeom>
                    <a:ln/>
                  </pic:spPr>
                </pic:pic>
              </a:graphicData>
            </a:graphic>
          </wp:inline>
        </w:drawing>
      </w:r>
    </w:p>
    <w:p w14:paraId="5E3E6753" w14:textId="77777777" w:rsidR="00CE2A16" w:rsidRDefault="00CE2A16">
      <w:pPr>
        <w:spacing w:line="240" w:lineRule="auto"/>
        <w:jc w:val="both"/>
        <w:rPr>
          <w:rFonts w:ascii="Calibri" w:eastAsia="Calibri" w:hAnsi="Calibri" w:cs="Calibri"/>
        </w:rPr>
      </w:pPr>
    </w:p>
    <w:p w14:paraId="1B0EC1E2" w14:textId="77777777" w:rsidR="00CE2A16" w:rsidRPr="00E43C32" w:rsidRDefault="00E43C32">
      <w:pPr>
        <w:spacing w:line="240" w:lineRule="auto"/>
        <w:jc w:val="both"/>
        <w:rPr>
          <w:rFonts w:ascii="Calibri" w:eastAsia="Calibri" w:hAnsi="Calibri" w:cs="Calibri"/>
          <w:lang w:val="es-PA"/>
        </w:rPr>
      </w:pPr>
      <w:r w:rsidRPr="00E43C32">
        <w:rPr>
          <w:rFonts w:ascii="Calibri" w:eastAsia="Calibri" w:hAnsi="Calibri" w:cs="Calibri"/>
          <w:lang w:val="es-PA"/>
        </w:rPr>
        <w:t>La mayoría de las personas trans fueron trans masculinas con un 54.29% , seguido de 22.86% de personas no binaries, y 17.14% de personas trans femeninas.</w:t>
      </w:r>
    </w:p>
    <w:p w14:paraId="2030AFB4" w14:textId="77777777" w:rsidR="00CE2A16" w:rsidRPr="00E43C32" w:rsidRDefault="00CE2A16">
      <w:pPr>
        <w:spacing w:line="240" w:lineRule="auto"/>
        <w:jc w:val="both"/>
        <w:rPr>
          <w:rFonts w:ascii="Calibri" w:eastAsia="Calibri" w:hAnsi="Calibri" w:cs="Calibri"/>
          <w:lang w:val="es-PA"/>
        </w:rPr>
      </w:pPr>
    </w:p>
    <w:p w14:paraId="06D15380" w14:textId="77777777" w:rsidR="00CE2A16" w:rsidRDefault="00E43C32">
      <w:pP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4BE788DC" wp14:editId="0C7A31F9">
            <wp:extent cx="4891088" cy="3174504"/>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l="260" r="260"/>
                    <a:stretch>
                      <a:fillRect/>
                    </a:stretch>
                  </pic:blipFill>
                  <pic:spPr>
                    <a:xfrm>
                      <a:off x="0" y="0"/>
                      <a:ext cx="4891088" cy="3174504"/>
                    </a:xfrm>
                    <a:prstGeom prst="rect">
                      <a:avLst/>
                    </a:prstGeom>
                    <a:ln/>
                  </pic:spPr>
                </pic:pic>
              </a:graphicData>
            </a:graphic>
          </wp:inline>
        </w:drawing>
      </w:r>
    </w:p>
    <w:p w14:paraId="277D1770" w14:textId="77777777" w:rsidR="00CE2A16" w:rsidRDefault="00CE2A16">
      <w:pPr>
        <w:spacing w:line="240" w:lineRule="auto"/>
        <w:jc w:val="both"/>
        <w:rPr>
          <w:rFonts w:ascii="Calibri" w:eastAsia="Calibri" w:hAnsi="Calibri" w:cs="Calibri"/>
        </w:rPr>
      </w:pPr>
    </w:p>
    <w:p w14:paraId="04F8F789" w14:textId="77777777" w:rsidR="00CE2A16" w:rsidRPr="00E43C32" w:rsidRDefault="00E43C32">
      <w:pPr>
        <w:spacing w:line="240" w:lineRule="auto"/>
        <w:jc w:val="both"/>
        <w:rPr>
          <w:rFonts w:ascii="Calibri" w:eastAsia="Calibri" w:hAnsi="Calibri" w:cs="Calibri"/>
          <w:lang w:val="es-PA"/>
        </w:rPr>
      </w:pPr>
      <w:r w:rsidRPr="00E43C32">
        <w:rPr>
          <w:rFonts w:ascii="Calibri" w:eastAsia="Calibri" w:hAnsi="Calibri" w:cs="Calibri"/>
          <w:lang w:val="es-PA"/>
        </w:rPr>
        <w:t>Las personas son de los siguientes países: Costa Rica, Guatemala, México, Nicaragua y Panamá.</w:t>
      </w:r>
    </w:p>
    <w:p w14:paraId="5E3D000F" w14:textId="77777777" w:rsidR="00CE2A16" w:rsidRPr="00E43C32" w:rsidRDefault="00CE2A16">
      <w:pPr>
        <w:spacing w:line="240" w:lineRule="auto"/>
        <w:jc w:val="both"/>
        <w:rPr>
          <w:rFonts w:ascii="Calibri" w:eastAsia="Calibri" w:hAnsi="Calibri" w:cs="Calibri"/>
          <w:lang w:val="es-PA"/>
        </w:rPr>
      </w:pPr>
    </w:p>
    <w:p w14:paraId="65382F9D" w14:textId="77777777" w:rsidR="00CE2A16" w:rsidRPr="00E43C32" w:rsidRDefault="00CE2A16">
      <w:pPr>
        <w:spacing w:line="240" w:lineRule="auto"/>
        <w:jc w:val="center"/>
        <w:rPr>
          <w:rFonts w:ascii="Calibri" w:eastAsia="Calibri" w:hAnsi="Calibri" w:cs="Calibri"/>
          <w:lang w:val="es-PA"/>
        </w:rPr>
      </w:pPr>
    </w:p>
    <w:p w14:paraId="37879704" w14:textId="77777777" w:rsidR="00CE2A16" w:rsidRDefault="00E43C32">
      <w:pPr>
        <w:spacing w:line="240" w:lineRule="auto"/>
        <w:jc w:val="center"/>
        <w:rPr>
          <w:rFonts w:ascii="Calibri" w:eastAsia="Calibri" w:hAnsi="Calibri" w:cs="Calibri"/>
        </w:rPr>
      </w:pPr>
      <w:r>
        <w:rPr>
          <w:rFonts w:ascii="Calibri" w:eastAsia="Calibri" w:hAnsi="Calibri" w:cs="Calibri"/>
          <w:noProof/>
        </w:rPr>
        <w:lastRenderedPageBreak/>
        <w:drawing>
          <wp:inline distT="114300" distB="114300" distL="114300" distR="114300" wp14:anchorId="46DBCCF6" wp14:editId="7952D959">
            <wp:extent cx="4471988" cy="2859492"/>
            <wp:effectExtent l="0" t="0" r="0" b="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l="5046" r="5046"/>
                    <a:stretch>
                      <a:fillRect/>
                    </a:stretch>
                  </pic:blipFill>
                  <pic:spPr>
                    <a:xfrm>
                      <a:off x="0" y="0"/>
                      <a:ext cx="4471988" cy="2859492"/>
                    </a:xfrm>
                    <a:prstGeom prst="rect">
                      <a:avLst/>
                    </a:prstGeom>
                    <a:ln/>
                  </pic:spPr>
                </pic:pic>
              </a:graphicData>
            </a:graphic>
          </wp:inline>
        </w:drawing>
      </w:r>
    </w:p>
    <w:p w14:paraId="67B94D64" w14:textId="77777777" w:rsidR="00CE2A16" w:rsidRDefault="00CE2A16">
      <w:pPr>
        <w:spacing w:line="240" w:lineRule="auto"/>
        <w:jc w:val="both"/>
        <w:rPr>
          <w:rFonts w:ascii="Calibri" w:eastAsia="Calibri" w:hAnsi="Calibri" w:cs="Calibri"/>
        </w:rPr>
      </w:pPr>
    </w:p>
    <w:p w14:paraId="4ADAE678" w14:textId="77777777" w:rsidR="00CE2A16" w:rsidRDefault="00CE2A16">
      <w:pPr>
        <w:spacing w:line="240" w:lineRule="auto"/>
        <w:jc w:val="both"/>
        <w:rPr>
          <w:rFonts w:ascii="Calibri" w:eastAsia="Calibri" w:hAnsi="Calibri" w:cs="Calibri"/>
        </w:rPr>
      </w:pPr>
    </w:p>
    <w:p w14:paraId="4AC86E12" w14:textId="77777777" w:rsidR="00CE2A16" w:rsidRDefault="00CE2A16">
      <w:pPr>
        <w:spacing w:line="240" w:lineRule="auto"/>
        <w:jc w:val="both"/>
        <w:rPr>
          <w:rFonts w:ascii="Calibri" w:eastAsia="Calibri" w:hAnsi="Calibri" w:cs="Calibri"/>
        </w:rPr>
      </w:pPr>
    </w:p>
    <w:p w14:paraId="063398A3" w14:textId="77777777" w:rsidR="00CE2A16" w:rsidRPr="00E43C32" w:rsidRDefault="00E43C32">
      <w:pPr>
        <w:spacing w:line="240" w:lineRule="auto"/>
        <w:jc w:val="both"/>
        <w:rPr>
          <w:rFonts w:ascii="Calibri" w:eastAsia="Calibri" w:hAnsi="Calibri" w:cs="Calibri"/>
          <w:lang w:val="es-PA"/>
        </w:rPr>
      </w:pPr>
      <w:r w:rsidRPr="00E43C32">
        <w:rPr>
          <w:rFonts w:ascii="Calibri" w:eastAsia="Calibri" w:hAnsi="Calibri" w:cs="Calibri"/>
          <w:lang w:val="es-PA"/>
        </w:rPr>
        <w:t>El motivo de consulta en mayor grado fue debido a Ansiedad con un 17.46%, seguido por depresión en un 14.29% y manejo de emociones con 11.11%</w:t>
      </w:r>
    </w:p>
    <w:p w14:paraId="04734E81" w14:textId="77777777" w:rsidR="00CE2A16" w:rsidRPr="00E43C32" w:rsidRDefault="00CE2A16">
      <w:pPr>
        <w:spacing w:line="240" w:lineRule="auto"/>
        <w:jc w:val="both"/>
        <w:rPr>
          <w:rFonts w:ascii="Calibri" w:eastAsia="Calibri" w:hAnsi="Calibri" w:cs="Calibri"/>
          <w:lang w:val="es-PA"/>
        </w:rPr>
      </w:pPr>
    </w:p>
    <w:p w14:paraId="5697618F" w14:textId="77777777" w:rsidR="00CE2A16" w:rsidRPr="00E43C32" w:rsidRDefault="00CE2A16">
      <w:pPr>
        <w:spacing w:line="240" w:lineRule="auto"/>
        <w:jc w:val="both"/>
        <w:rPr>
          <w:rFonts w:ascii="Calibri" w:eastAsia="Calibri" w:hAnsi="Calibri" w:cs="Calibri"/>
          <w:lang w:val="es-PA"/>
        </w:rPr>
      </w:pPr>
    </w:p>
    <w:p w14:paraId="08869BB8" w14:textId="77777777" w:rsidR="00CE2A16" w:rsidRDefault="00E43C32">
      <w:pPr>
        <w:spacing w:line="240" w:lineRule="auto"/>
        <w:jc w:val="both"/>
        <w:rPr>
          <w:rFonts w:ascii="Calibri" w:eastAsia="Calibri" w:hAnsi="Calibri" w:cs="Calibri"/>
        </w:rPr>
      </w:pPr>
      <w:r>
        <w:rPr>
          <w:rFonts w:ascii="Calibri" w:eastAsia="Calibri" w:hAnsi="Calibri" w:cs="Calibri"/>
          <w:noProof/>
        </w:rPr>
        <w:lastRenderedPageBreak/>
        <w:drawing>
          <wp:inline distT="114300" distB="114300" distL="114300" distR="114300" wp14:anchorId="7A691F51" wp14:editId="2DE36D86">
            <wp:extent cx="6157913" cy="5715000"/>
            <wp:effectExtent l="0" t="0" r="0" b="0"/>
            <wp:docPr id="1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6157913" cy="5715000"/>
                    </a:xfrm>
                    <a:prstGeom prst="rect">
                      <a:avLst/>
                    </a:prstGeom>
                    <a:ln/>
                  </pic:spPr>
                </pic:pic>
              </a:graphicData>
            </a:graphic>
          </wp:inline>
        </w:drawing>
      </w:r>
    </w:p>
    <w:p w14:paraId="2F10A37B" w14:textId="77777777" w:rsidR="00CE2A16" w:rsidRDefault="00CE2A16">
      <w:pPr>
        <w:spacing w:line="240" w:lineRule="auto"/>
        <w:jc w:val="both"/>
        <w:rPr>
          <w:rFonts w:ascii="Calibri" w:eastAsia="Calibri" w:hAnsi="Calibri" w:cs="Calibri"/>
        </w:rPr>
      </w:pPr>
    </w:p>
    <w:p w14:paraId="2C5C8405" w14:textId="77777777" w:rsidR="00CE2A16" w:rsidRDefault="00CE2A16">
      <w:pPr>
        <w:spacing w:line="240" w:lineRule="auto"/>
        <w:jc w:val="both"/>
        <w:rPr>
          <w:rFonts w:ascii="Calibri" w:eastAsia="Calibri" w:hAnsi="Calibri" w:cs="Calibri"/>
        </w:rPr>
      </w:pPr>
    </w:p>
    <w:p w14:paraId="74418197" w14:textId="77777777" w:rsidR="00CE2A16" w:rsidRDefault="00CE2A16">
      <w:pPr>
        <w:spacing w:line="240" w:lineRule="auto"/>
        <w:jc w:val="both"/>
        <w:rPr>
          <w:rFonts w:ascii="Calibri" w:eastAsia="Calibri" w:hAnsi="Calibri" w:cs="Calibri"/>
        </w:rPr>
      </w:pPr>
    </w:p>
    <w:p w14:paraId="10156C87" w14:textId="77777777" w:rsidR="00CE2A16" w:rsidRDefault="00CE2A16">
      <w:pPr>
        <w:spacing w:line="240" w:lineRule="auto"/>
        <w:jc w:val="both"/>
        <w:rPr>
          <w:rFonts w:ascii="Calibri" w:eastAsia="Calibri" w:hAnsi="Calibri" w:cs="Calibri"/>
        </w:rPr>
      </w:pPr>
    </w:p>
    <w:p w14:paraId="20F13576" w14:textId="77777777" w:rsidR="00CE2A16" w:rsidRDefault="00CE2A16">
      <w:pPr>
        <w:spacing w:line="240" w:lineRule="auto"/>
        <w:jc w:val="both"/>
        <w:rPr>
          <w:rFonts w:ascii="Calibri" w:eastAsia="Calibri" w:hAnsi="Calibri" w:cs="Calibri"/>
        </w:rPr>
      </w:pPr>
    </w:p>
    <w:p w14:paraId="609CAF1B" w14:textId="77777777" w:rsidR="00CE2A16" w:rsidRDefault="00CE2A16">
      <w:pPr>
        <w:spacing w:line="240" w:lineRule="auto"/>
        <w:jc w:val="both"/>
        <w:rPr>
          <w:rFonts w:ascii="Calibri" w:eastAsia="Calibri" w:hAnsi="Calibri" w:cs="Calibri"/>
        </w:rPr>
      </w:pPr>
    </w:p>
    <w:p w14:paraId="75F68455" w14:textId="77777777" w:rsidR="00CE2A16" w:rsidRDefault="00CE2A16">
      <w:pPr>
        <w:spacing w:line="240" w:lineRule="auto"/>
        <w:jc w:val="both"/>
        <w:rPr>
          <w:rFonts w:ascii="Calibri" w:eastAsia="Calibri" w:hAnsi="Calibri" w:cs="Calibri"/>
        </w:rPr>
      </w:pPr>
    </w:p>
    <w:p w14:paraId="0D3FB5CE" w14:textId="77777777" w:rsidR="00CE2A16" w:rsidRDefault="00CE2A16">
      <w:pPr>
        <w:spacing w:line="240" w:lineRule="auto"/>
        <w:jc w:val="both"/>
        <w:rPr>
          <w:rFonts w:ascii="Calibri" w:eastAsia="Calibri" w:hAnsi="Calibri" w:cs="Calibri"/>
        </w:rPr>
      </w:pPr>
    </w:p>
    <w:p w14:paraId="602E5C4D" w14:textId="77777777" w:rsidR="00CE2A16" w:rsidRDefault="00CE2A16">
      <w:pPr>
        <w:spacing w:line="240" w:lineRule="auto"/>
        <w:jc w:val="both"/>
        <w:rPr>
          <w:rFonts w:ascii="Calibri" w:eastAsia="Calibri" w:hAnsi="Calibri" w:cs="Calibri"/>
        </w:rPr>
      </w:pPr>
    </w:p>
    <w:p w14:paraId="6D97E636" w14:textId="77777777" w:rsidR="00CE2A16" w:rsidRPr="00E43C32" w:rsidRDefault="00E43C32">
      <w:pPr>
        <w:spacing w:line="240" w:lineRule="auto"/>
        <w:jc w:val="both"/>
        <w:rPr>
          <w:rFonts w:ascii="Calibri" w:eastAsia="Calibri" w:hAnsi="Calibri" w:cs="Calibri"/>
          <w:lang w:val="es-PA"/>
        </w:rPr>
      </w:pPr>
      <w:r w:rsidRPr="00E43C32">
        <w:rPr>
          <w:rFonts w:ascii="Calibri" w:eastAsia="Calibri" w:hAnsi="Calibri" w:cs="Calibri"/>
          <w:lang w:val="es-PA"/>
        </w:rPr>
        <w:t>El factor de riesgo familiar más frecuente fue violencia y rechazo familiar con un 81.25% y el factor</w:t>
      </w:r>
      <w:r w:rsidRPr="00E43C32">
        <w:rPr>
          <w:rFonts w:ascii="Calibri" w:eastAsia="Calibri" w:hAnsi="Calibri" w:cs="Calibri"/>
          <w:lang w:val="es-PA"/>
        </w:rPr>
        <w:t xml:space="preserve"> más alto de riesgos comunitarios es Discriminación con un 87.50%</w:t>
      </w:r>
    </w:p>
    <w:p w14:paraId="7767A990" w14:textId="77777777" w:rsidR="00CE2A16" w:rsidRPr="00E43C32" w:rsidRDefault="00CE2A16">
      <w:pPr>
        <w:spacing w:line="240" w:lineRule="auto"/>
        <w:jc w:val="both"/>
        <w:rPr>
          <w:rFonts w:ascii="Calibri" w:eastAsia="Calibri" w:hAnsi="Calibri" w:cs="Calibri"/>
          <w:lang w:val="es-PA"/>
        </w:rPr>
      </w:pPr>
    </w:p>
    <w:p w14:paraId="5EE0F491" w14:textId="77777777" w:rsidR="00CE2A16" w:rsidRPr="00E43C32" w:rsidRDefault="00CE2A16">
      <w:pPr>
        <w:spacing w:line="240" w:lineRule="auto"/>
        <w:jc w:val="both"/>
        <w:rPr>
          <w:rFonts w:ascii="Calibri" w:eastAsia="Calibri" w:hAnsi="Calibri" w:cs="Calibri"/>
          <w:lang w:val="es-PA"/>
        </w:rPr>
      </w:pPr>
    </w:p>
    <w:p w14:paraId="7713573B" w14:textId="77777777" w:rsidR="00CE2A16" w:rsidRDefault="00E43C32">
      <w:pPr>
        <w:spacing w:line="240" w:lineRule="auto"/>
        <w:jc w:val="center"/>
        <w:rPr>
          <w:rFonts w:ascii="Calibri" w:eastAsia="Calibri" w:hAnsi="Calibri" w:cs="Calibri"/>
        </w:rPr>
      </w:pPr>
      <w:r>
        <w:rPr>
          <w:rFonts w:ascii="Calibri" w:eastAsia="Calibri" w:hAnsi="Calibri" w:cs="Calibri"/>
          <w:noProof/>
        </w:rPr>
        <w:lastRenderedPageBreak/>
        <w:drawing>
          <wp:inline distT="114300" distB="114300" distL="114300" distR="114300" wp14:anchorId="08ED7457" wp14:editId="1894EC19">
            <wp:extent cx="4052888" cy="2630971"/>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t="56" b="56"/>
                    <a:stretch>
                      <a:fillRect/>
                    </a:stretch>
                  </pic:blipFill>
                  <pic:spPr>
                    <a:xfrm>
                      <a:off x="0" y="0"/>
                      <a:ext cx="4052888" cy="2630971"/>
                    </a:xfrm>
                    <a:prstGeom prst="rect">
                      <a:avLst/>
                    </a:prstGeom>
                    <a:ln/>
                  </pic:spPr>
                </pic:pic>
              </a:graphicData>
            </a:graphic>
          </wp:inline>
        </w:drawing>
      </w:r>
    </w:p>
    <w:p w14:paraId="3C067C9A" w14:textId="77777777" w:rsidR="00CE2A16" w:rsidRDefault="00CE2A16">
      <w:pPr>
        <w:spacing w:line="240" w:lineRule="auto"/>
        <w:jc w:val="both"/>
        <w:rPr>
          <w:rFonts w:ascii="Calibri" w:eastAsia="Calibri" w:hAnsi="Calibri" w:cs="Calibri"/>
        </w:rPr>
      </w:pPr>
    </w:p>
    <w:p w14:paraId="5FE6F7AF" w14:textId="77777777" w:rsidR="00CE2A16" w:rsidRDefault="00CE2A16">
      <w:pPr>
        <w:spacing w:line="240" w:lineRule="auto"/>
        <w:jc w:val="both"/>
        <w:rPr>
          <w:rFonts w:ascii="Calibri" w:eastAsia="Calibri" w:hAnsi="Calibri" w:cs="Calibri"/>
        </w:rPr>
      </w:pPr>
    </w:p>
    <w:p w14:paraId="3AB8E950" w14:textId="77777777" w:rsidR="00CE2A16" w:rsidRDefault="00E43C32">
      <w:pP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2432414B" wp14:editId="36FF954A">
            <wp:extent cx="4162425" cy="2691143"/>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l="103" r="103"/>
                    <a:stretch>
                      <a:fillRect/>
                    </a:stretch>
                  </pic:blipFill>
                  <pic:spPr>
                    <a:xfrm>
                      <a:off x="0" y="0"/>
                      <a:ext cx="4162425" cy="2691143"/>
                    </a:xfrm>
                    <a:prstGeom prst="rect">
                      <a:avLst/>
                    </a:prstGeom>
                    <a:ln/>
                  </pic:spPr>
                </pic:pic>
              </a:graphicData>
            </a:graphic>
          </wp:inline>
        </w:drawing>
      </w:r>
    </w:p>
    <w:p w14:paraId="62DB7BC0" w14:textId="77777777" w:rsidR="00CE2A16" w:rsidRDefault="00CE2A16">
      <w:pPr>
        <w:spacing w:line="240" w:lineRule="auto"/>
        <w:jc w:val="center"/>
        <w:rPr>
          <w:rFonts w:ascii="Calibri" w:eastAsia="Calibri" w:hAnsi="Calibri" w:cs="Calibri"/>
        </w:rPr>
      </w:pPr>
    </w:p>
    <w:p w14:paraId="19275EDA" w14:textId="77777777" w:rsidR="00CE2A16" w:rsidRDefault="00CE2A16">
      <w:pPr>
        <w:spacing w:line="240" w:lineRule="auto"/>
        <w:jc w:val="both"/>
        <w:rPr>
          <w:rFonts w:ascii="Calibri" w:eastAsia="Calibri" w:hAnsi="Calibri" w:cs="Calibri"/>
        </w:rPr>
      </w:pPr>
    </w:p>
    <w:p w14:paraId="166E8C77" w14:textId="77777777" w:rsidR="00CE2A16" w:rsidRDefault="00CE2A16">
      <w:pPr>
        <w:spacing w:line="240" w:lineRule="auto"/>
        <w:jc w:val="both"/>
        <w:rPr>
          <w:rFonts w:ascii="Calibri" w:eastAsia="Calibri" w:hAnsi="Calibri" w:cs="Calibri"/>
        </w:rPr>
      </w:pPr>
    </w:p>
    <w:p w14:paraId="2A0F7EB5" w14:textId="77777777" w:rsidR="00CE2A16" w:rsidRDefault="00CE2A16">
      <w:pPr>
        <w:spacing w:line="240" w:lineRule="auto"/>
        <w:jc w:val="both"/>
        <w:rPr>
          <w:rFonts w:ascii="Calibri" w:eastAsia="Calibri" w:hAnsi="Calibri" w:cs="Calibri"/>
        </w:rPr>
      </w:pPr>
    </w:p>
    <w:p w14:paraId="2F7CB88D" w14:textId="77777777" w:rsidR="00CE2A16" w:rsidRDefault="00CE2A16">
      <w:pPr>
        <w:spacing w:line="240" w:lineRule="auto"/>
        <w:jc w:val="both"/>
        <w:rPr>
          <w:rFonts w:ascii="Calibri" w:eastAsia="Calibri" w:hAnsi="Calibri" w:cs="Calibri"/>
        </w:rPr>
      </w:pPr>
    </w:p>
    <w:p w14:paraId="5EC0C80C" w14:textId="77777777" w:rsidR="00CE2A16" w:rsidRDefault="00CE2A16">
      <w:pPr>
        <w:spacing w:line="240" w:lineRule="auto"/>
        <w:jc w:val="both"/>
        <w:rPr>
          <w:rFonts w:ascii="Calibri" w:eastAsia="Calibri" w:hAnsi="Calibri" w:cs="Calibri"/>
        </w:rPr>
      </w:pPr>
    </w:p>
    <w:p w14:paraId="24C7517F" w14:textId="77777777" w:rsidR="00CE2A16" w:rsidRDefault="00CE2A16">
      <w:pPr>
        <w:spacing w:line="240" w:lineRule="auto"/>
        <w:jc w:val="both"/>
        <w:rPr>
          <w:rFonts w:ascii="Calibri" w:eastAsia="Calibri" w:hAnsi="Calibri" w:cs="Calibri"/>
        </w:rPr>
      </w:pPr>
    </w:p>
    <w:p w14:paraId="0D8E4683" w14:textId="77777777" w:rsidR="00CE2A16" w:rsidRDefault="00CE2A16">
      <w:pPr>
        <w:spacing w:line="240" w:lineRule="auto"/>
        <w:jc w:val="both"/>
        <w:rPr>
          <w:rFonts w:ascii="Calibri" w:eastAsia="Calibri" w:hAnsi="Calibri" w:cs="Calibri"/>
        </w:rPr>
      </w:pPr>
    </w:p>
    <w:p w14:paraId="2633CD1C" w14:textId="77777777" w:rsidR="00CE2A16" w:rsidRDefault="00CE2A16">
      <w:pPr>
        <w:spacing w:line="240" w:lineRule="auto"/>
        <w:jc w:val="both"/>
        <w:rPr>
          <w:rFonts w:ascii="Calibri" w:eastAsia="Calibri" w:hAnsi="Calibri" w:cs="Calibri"/>
        </w:rPr>
      </w:pPr>
    </w:p>
    <w:p w14:paraId="2C506385" w14:textId="77777777" w:rsidR="00CE2A16" w:rsidRDefault="00CE2A16">
      <w:pPr>
        <w:spacing w:line="240" w:lineRule="auto"/>
        <w:jc w:val="both"/>
        <w:rPr>
          <w:rFonts w:ascii="Calibri" w:eastAsia="Calibri" w:hAnsi="Calibri" w:cs="Calibri"/>
        </w:rPr>
      </w:pPr>
    </w:p>
    <w:p w14:paraId="2306AF93" w14:textId="77777777" w:rsidR="00CE2A16" w:rsidRPr="00E43C32" w:rsidRDefault="00E43C32">
      <w:pPr>
        <w:spacing w:line="240" w:lineRule="auto"/>
        <w:jc w:val="both"/>
        <w:rPr>
          <w:rFonts w:ascii="Calibri" w:eastAsia="Calibri" w:hAnsi="Calibri" w:cs="Calibri"/>
          <w:lang w:val="es-PA"/>
        </w:rPr>
      </w:pPr>
      <w:r w:rsidRPr="00E43C32">
        <w:rPr>
          <w:rFonts w:ascii="Calibri" w:eastAsia="Calibri" w:hAnsi="Calibri" w:cs="Calibri"/>
          <w:lang w:val="es-PA"/>
        </w:rPr>
        <w:t>El factor de riesgo social más alto es discriminación laboral con un 42.86%</w:t>
      </w:r>
    </w:p>
    <w:p w14:paraId="528A4E1A" w14:textId="77777777" w:rsidR="00CE2A16" w:rsidRPr="00E43C32" w:rsidRDefault="00CE2A16">
      <w:pPr>
        <w:spacing w:line="240" w:lineRule="auto"/>
        <w:jc w:val="both"/>
        <w:rPr>
          <w:rFonts w:ascii="Calibri" w:eastAsia="Calibri" w:hAnsi="Calibri" w:cs="Calibri"/>
          <w:lang w:val="es-PA"/>
        </w:rPr>
      </w:pPr>
    </w:p>
    <w:p w14:paraId="1EE32206" w14:textId="77777777" w:rsidR="00CE2A16" w:rsidRDefault="00E43C32">
      <w:pPr>
        <w:spacing w:line="240" w:lineRule="auto"/>
        <w:jc w:val="center"/>
        <w:rPr>
          <w:rFonts w:ascii="Calibri" w:eastAsia="Calibri" w:hAnsi="Calibri" w:cs="Calibri"/>
        </w:rPr>
      </w:pPr>
      <w:r>
        <w:rPr>
          <w:rFonts w:ascii="Calibri" w:eastAsia="Calibri" w:hAnsi="Calibri" w:cs="Calibri"/>
          <w:noProof/>
        </w:rPr>
        <w:lastRenderedPageBreak/>
        <w:drawing>
          <wp:inline distT="114300" distB="114300" distL="114300" distR="114300" wp14:anchorId="060F16D2" wp14:editId="0BEB2F17">
            <wp:extent cx="4071480" cy="2616448"/>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t="29" b="29"/>
                    <a:stretch>
                      <a:fillRect/>
                    </a:stretch>
                  </pic:blipFill>
                  <pic:spPr>
                    <a:xfrm>
                      <a:off x="0" y="0"/>
                      <a:ext cx="4071480" cy="2616448"/>
                    </a:xfrm>
                    <a:prstGeom prst="rect">
                      <a:avLst/>
                    </a:prstGeom>
                    <a:ln/>
                  </pic:spPr>
                </pic:pic>
              </a:graphicData>
            </a:graphic>
          </wp:inline>
        </w:drawing>
      </w:r>
    </w:p>
    <w:p w14:paraId="0A9D0D36" w14:textId="77777777" w:rsidR="00CE2A16" w:rsidRDefault="00CE2A16">
      <w:pPr>
        <w:spacing w:line="240" w:lineRule="auto"/>
        <w:rPr>
          <w:rFonts w:ascii="Calibri" w:eastAsia="Calibri" w:hAnsi="Calibri" w:cs="Calibri"/>
        </w:rPr>
      </w:pPr>
    </w:p>
    <w:p w14:paraId="4610799A" w14:textId="77777777" w:rsidR="00CE2A16" w:rsidRDefault="00CE2A16">
      <w:pPr>
        <w:spacing w:line="240" w:lineRule="auto"/>
        <w:jc w:val="both"/>
        <w:rPr>
          <w:rFonts w:ascii="Calibri" w:eastAsia="Calibri" w:hAnsi="Calibri" w:cs="Calibri"/>
        </w:rPr>
      </w:pPr>
    </w:p>
    <w:p w14:paraId="0115F080" w14:textId="77777777" w:rsidR="00CE2A16" w:rsidRPr="00E43C32" w:rsidRDefault="00E43C32">
      <w:pPr>
        <w:spacing w:line="240" w:lineRule="auto"/>
        <w:jc w:val="both"/>
        <w:rPr>
          <w:rFonts w:ascii="Calibri" w:eastAsia="Calibri" w:hAnsi="Calibri" w:cs="Calibri"/>
          <w:lang w:val="es-PA"/>
        </w:rPr>
      </w:pPr>
      <w:r w:rsidRPr="00E43C32">
        <w:rPr>
          <w:rFonts w:ascii="Calibri" w:eastAsia="Calibri" w:hAnsi="Calibri" w:cs="Calibri"/>
          <w:lang w:val="es-PA"/>
        </w:rPr>
        <w:t>Los informes de nuestras Psiquiatras, a la fecha actual es de 7 usuarixs que han requerido sesiones individuales de psiquiatría.</w:t>
      </w:r>
    </w:p>
    <w:p w14:paraId="41B81306" w14:textId="77777777" w:rsidR="00CE2A16" w:rsidRPr="00E43C32" w:rsidRDefault="00CE2A16">
      <w:pPr>
        <w:spacing w:line="240" w:lineRule="auto"/>
        <w:jc w:val="both"/>
        <w:rPr>
          <w:rFonts w:ascii="Calibri" w:eastAsia="Calibri" w:hAnsi="Calibri" w:cs="Calibri"/>
          <w:lang w:val="es-PA"/>
        </w:rPr>
      </w:pPr>
    </w:p>
    <w:p w14:paraId="4DBEB3AF" w14:textId="77777777" w:rsidR="00CE2A16" w:rsidRPr="00E43C32" w:rsidRDefault="00E43C32">
      <w:pPr>
        <w:spacing w:line="240" w:lineRule="auto"/>
        <w:jc w:val="both"/>
        <w:rPr>
          <w:rFonts w:ascii="Calibri" w:eastAsia="Calibri" w:hAnsi="Calibri" w:cs="Calibri"/>
          <w:lang w:val="es-PA"/>
        </w:rPr>
      </w:pPr>
      <w:r w:rsidRPr="00E43C32">
        <w:rPr>
          <w:rFonts w:ascii="Calibri" w:eastAsia="Calibri" w:hAnsi="Calibri" w:cs="Calibri"/>
          <w:lang w:val="es-PA"/>
        </w:rPr>
        <w:t xml:space="preserve"> </w:t>
      </w:r>
    </w:p>
    <w:tbl>
      <w:tblPr>
        <w:tblStyle w:val="a"/>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85"/>
        <w:gridCol w:w="1245"/>
        <w:gridCol w:w="1245"/>
        <w:gridCol w:w="1245"/>
        <w:gridCol w:w="1275"/>
        <w:gridCol w:w="1185"/>
        <w:gridCol w:w="1200"/>
      </w:tblGrid>
      <w:tr w:rsidR="00CE2A16" w14:paraId="658D2347" w14:textId="77777777">
        <w:trPr>
          <w:trHeight w:val="485"/>
        </w:trPr>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001219" w14:textId="77777777" w:rsidR="00CE2A16" w:rsidRPr="00E43C32" w:rsidRDefault="00E43C32">
            <w:pPr>
              <w:jc w:val="both"/>
              <w:rPr>
                <w:rFonts w:ascii="Calibri" w:eastAsia="Calibri" w:hAnsi="Calibri" w:cs="Calibri"/>
                <w:sz w:val="24"/>
                <w:szCs w:val="24"/>
                <w:lang w:val="es-PA"/>
              </w:rPr>
            </w:pPr>
            <w:r w:rsidRPr="00E43C32">
              <w:rPr>
                <w:rFonts w:ascii="Calibri" w:eastAsia="Calibri" w:hAnsi="Calibri" w:cs="Calibri"/>
                <w:sz w:val="24"/>
                <w:szCs w:val="24"/>
                <w:lang w:val="es-PA"/>
              </w:rPr>
              <w:t xml:space="preserve"> </w:t>
            </w:r>
          </w:p>
        </w:tc>
        <w:tc>
          <w:tcPr>
            <w:tcW w:w="5010" w:type="dxa"/>
            <w:gridSpan w:val="4"/>
            <w:tcBorders>
              <w:top w:val="single" w:sz="8" w:space="0" w:color="000000"/>
              <w:bottom w:val="single" w:sz="8" w:space="0" w:color="000000"/>
              <w:right w:val="single" w:sz="8" w:space="0" w:color="000000"/>
            </w:tcBorders>
            <w:tcMar>
              <w:top w:w="100" w:type="dxa"/>
              <w:left w:w="100" w:type="dxa"/>
              <w:bottom w:w="100" w:type="dxa"/>
              <w:right w:w="100" w:type="dxa"/>
            </w:tcMar>
          </w:tcPr>
          <w:p w14:paraId="25C31489" w14:textId="77777777" w:rsidR="00CE2A16" w:rsidRDefault="00E43C32">
            <w:pPr>
              <w:jc w:val="center"/>
              <w:rPr>
                <w:rFonts w:ascii="Calibri" w:eastAsia="Calibri" w:hAnsi="Calibri" w:cs="Calibri"/>
                <w:b/>
                <w:sz w:val="24"/>
                <w:szCs w:val="24"/>
              </w:rPr>
            </w:pPr>
            <w:r>
              <w:rPr>
                <w:rFonts w:ascii="Calibri" w:eastAsia="Calibri" w:hAnsi="Calibri" w:cs="Calibri"/>
                <w:b/>
                <w:sz w:val="24"/>
                <w:szCs w:val="24"/>
              </w:rPr>
              <w:t>Rango de edades</w:t>
            </w:r>
          </w:p>
        </w:tc>
        <w:tc>
          <w:tcPr>
            <w:tcW w:w="118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F7A23D" w14:textId="77777777" w:rsidR="00CE2A16" w:rsidRDefault="00E43C32">
            <w:pPr>
              <w:jc w:val="both"/>
              <w:rPr>
                <w:rFonts w:ascii="Calibri" w:eastAsia="Calibri" w:hAnsi="Calibri" w:cs="Calibri"/>
                <w:sz w:val="24"/>
                <w:szCs w:val="24"/>
              </w:rPr>
            </w:pPr>
            <w:r>
              <w:rPr>
                <w:rFonts w:ascii="Calibri" w:eastAsia="Calibri" w:hAnsi="Calibri" w:cs="Calibri"/>
                <w:sz w:val="24"/>
                <w:szCs w:val="24"/>
              </w:rPr>
              <w:t xml:space="preserve"> </w:t>
            </w:r>
          </w:p>
        </w:tc>
        <w:tc>
          <w:tcPr>
            <w:tcW w:w="1200" w:type="dxa"/>
            <w:vMerge w:val="restart"/>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17C92B" w14:textId="77777777" w:rsidR="00CE2A16" w:rsidRDefault="00E43C32">
            <w:pPr>
              <w:jc w:val="both"/>
              <w:rPr>
                <w:rFonts w:ascii="Calibri" w:eastAsia="Calibri" w:hAnsi="Calibri" w:cs="Calibri"/>
                <w:b/>
                <w:sz w:val="24"/>
                <w:szCs w:val="24"/>
              </w:rPr>
            </w:pPr>
            <w:r>
              <w:rPr>
                <w:rFonts w:ascii="Calibri" w:eastAsia="Calibri" w:hAnsi="Calibri" w:cs="Calibri"/>
                <w:b/>
                <w:sz w:val="24"/>
                <w:szCs w:val="24"/>
              </w:rPr>
              <w:t>Total</w:t>
            </w:r>
          </w:p>
        </w:tc>
      </w:tr>
      <w:tr w:rsidR="00CE2A16" w14:paraId="50EC303D" w14:textId="77777777">
        <w:trPr>
          <w:trHeight w:val="755"/>
        </w:trPr>
        <w:tc>
          <w:tcPr>
            <w:tcW w:w="14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8F3E86" w14:textId="77777777" w:rsidR="00CE2A16" w:rsidRDefault="00E43C32">
            <w:pPr>
              <w:jc w:val="both"/>
              <w:rPr>
                <w:rFonts w:ascii="Calibri" w:eastAsia="Calibri" w:hAnsi="Calibri" w:cs="Calibri"/>
                <w:sz w:val="24"/>
                <w:szCs w:val="24"/>
              </w:rPr>
            </w:pPr>
            <w:r>
              <w:rPr>
                <w:rFonts w:ascii="Calibri" w:eastAsia="Calibri" w:hAnsi="Calibri" w:cs="Calibri"/>
                <w:sz w:val="24"/>
                <w:szCs w:val="24"/>
              </w:rPr>
              <w:t xml:space="preserve"> </w:t>
            </w: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tcPr>
          <w:p w14:paraId="7C5E8274" w14:textId="77777777" w:rsidR="00CE2A16" w:rsidRDefault="00E43C32">
            <w:pPr>
              <w:jc w:val="both"/>
              <w:rPr>
                <w:rFonts w:ascii="Calibri" w:eastAsia="Calibri" w:hAnsi="Calibri" w:cs="Calibri"/>
                <w:sz w:val="24"/>
                <w:szCs w:val="24"/>
              </w:rPr>
            </w:pPr>
            <w:r>
              <w:rPr>
                <w:rFonts w:ascii="Calibri" w:eastAsia="Calibri" w:hAnsi="Calibri" w:cs="Calibri"/>
                <w:sz w:val="24"/>
                <w:szCs w:val="24"/>
              </w:rPr>
              <w:t>&lt;20 años</w:t>
            </w: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tcPr>
          <w:p w14:paraId="50BF8C02" w14:textId="77777777" w:rsidR="00CE2A16" w:rsidRDefault="00E43C32">
            <w:pPr>
              <w:jc w:val="both"/>
              <w:rPr>
                <w:rFonts w:ascii="Calibri" w:eastAsia="Calibri" w:hAnsi="Calibri" w:cs="Calibri"/>
                <w:sz w:val="24"/>
                <w:szCs w:val="24"/>
              </w:rPr>
            </w:pPr>
            <w:r>
              <w:rPr>
                <w:rFonts w:ascii="Calibri" w:eastAsia="Calibri" w:hAnsi="Calibri" w:cs="Calibri"/>
                <w:sz w:val="24"/>
                <w:szCs w:val="24"/>
              </w:rPr>
              <w:t>20-30 años</w:t>
            </w: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tcPr>
          <w:p w14:paraId="5F6B09E8" w14:textId="77777777" w:rsidR="00CE2A16" w:rsidRDefault="00E43C32">
            <w:pPr>
              <w:jc w:val="both"/>
              <w:rPr>
                <w:rFonts w:ascii="Calibri" w:eastAsia="Calibri" w:hAnsi="Calibri" w:cs="Calibri"/>
                <w:sz w:val="24"/>
                <w:szCs w:val="24"/>
              </w:rPr>
            </w:pPr>
            <w:r>
              <w:rPr>
                <w:rFonts w:ascii="Calibri" w:eastAsia="Calibri" w:hAnsi="Calibri" w:cs="Calibri"/>
                <w:sz w:val="24"/>
                <w:szCs w:val="24"/>
              </w:rPr>
              <w:t>31-40 años</w:t>
            </w:r>
          </w:p>
        </w:tc>
        <w:tc>
          <w:tcPr>
            <w:tcW w:w="1275" w:type="dxa"/>
            <w:tcBorders>
              <w:bottom w:val="single" w:sz="8" w:space="0" w:color="000000"/>
              <w:right w:val="single" w:sz="8" w:space="0" w:color="000000"/>
            </w:tcBorders>
            <w:shd w:val="clear" w:color="auto" w:fill="auto"/>
            <w:tcMar>
              <w:top w:w="100" w:type="dxa"/>
              <w:left w:w="100" w:type="dxa"/>
              <w:bottom w:w="100" w:type="dxa"/>
              <w:right w:w="100" w:type="dxa"/>
            </w:tcMar>
          </w:tcPr>
          <w:p w14:paraId="2867F9AD" w14:textId="77777777" w:rsidR="00CE2A16" w:rsidRDefault="00E43C32">
            <w:pPr>
              <w:jc w:val="both"/>
              <w:rPr>
                <w:rFonts w:ascii="Calibri" w:eastAsia="Calibri" w:hAnsi="Calibri" w:cs="Calibri"/>
                <w:sz w:val="24"/>
                <w:szCs w:val="24"/>
              </w:rPr>
            </w:pPr>
            <w:r>
              <w:rPr>
                <w:rFonts w:ascii="Calibri" w:eastAsia="Calibri" w:hAnsi="Calibri" w:cs="Calibri"/>
                <w:sz w:val="24"/>
                <w:szCs w:val="24"/>
              </w:rPr>
              <w:t xml:space="preserve">41 -50 años </w:t>
            </w:r>
          </w:p>
        </w:tc>
        <w:tc>
          <w:tcPr>
            <w:tcW w:w="1185" w:type="dxa"/>
            <w:tcBorders>
              <w:bottom w:val="single" w:sz="8" w:space="0" w:color="000000"/>
              <w:right w:val="single" w:sz="8" w:space="0" w:color="000000"/>
            </w:tcBorders>
            <w:shd w:val="clear" w:color="auto" w:fill="auto"/>
            <w:tcMar>
              <w:top w:w="100" w:type="dxa"/>
              <w:left w:w="100" w:type="dxa"/>
              <w:bottom w:w="100" w:type="dxa"/>
              <w:right w:w="100" w:type="dxa"/>
            </w:tcMar>
          </w:tcPr>
          <w:p w14:paraId="37E22702" w14:textId="77777777" w:rsidR="00CE2A16" w:rsidRDefault="00E43C32">
            <w:pPr>
              <w:jc w:val="both"/>
              <w:rPr>
                <w:rFonts w:ascii="Calibri" w:eastAsia="Calibri" w:hAnsi="Calibri" w:cs="Calibri"/>
                <w:sz w:val="24"/>
                <w:szCs w:val="24"/>
              </w:rPr>
            </w:pPr>
            <w:r>
              <w:rPr>
                <w:rFonts w:ascii="Calibri" w:eastAsia="Calibri" w:hAnsi="Calibri" w:cs="Calibri"/>
                <w:sz w:val="24"/>
                <w:szCs w:val="24"/>
              </w:rPr>
              <w:t>51 - 60 años</w:t>
            </w:r>
          </w:p>
        </w:tc>
        <w:tc>
          <w:tcPr>
            <w:tcW w:w="120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9FF444D" w14:textId="77777777" w:rsidR="00CE2A16" w:rsidRDefault="00CE2A16">
            <w:pPr>
              <w:spacing w:line="240" w:lineRule="auto"/>
              <w:jc w:val="both"/>
              <w:rPr>
                <w:rFonts w:ascii="Calibri" w:eastAsia="Calibri" w:hAnsi="Calibri" w:cs="Calibri"/>
              </w:rPr>
            </w:pPr>
          </w:p>
        </w:tc>
      </w:tr>
      <w:tr w:rsidR="00CE2A16" w14:paraId="55EA649F" w14:textId="77777777">
        <w:trPr>
          <w:trHeight w:val="755"/>
        </w:trPr>
        <w:tc>
          <w:tcPr>
            <w:tcW w:w="14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036E27" w14:textId="77777777" w:rsidR="00CE2A16" w:rsidRDefault="00E43C32">
            <w:pPr>
              <w:jc w:val="both"/>
              <w:rPr>
                <w:rFonts w:ascii="Calibri" w:eastAsia="Calibri" w:hAnsi="Calibri" w:cs="Calibri"/>
                <w:b/>
                <w:sz w:val="24"/>
                <w:szCs w:val="24"/>
              </w:rPr>
            </w:pPr>
            <w:r>
              <w:rPr>
                <w:rFonts w:ascii="Calibri" w:eastAsia="Calibri" w:hAnsi="Calibri" w:cs="Calibri"/>
                <w:b/>
                <w:sz w:val="24"/>
                <w:szCs w:val="24"/>
              </w:rPr>
              <w:t>Hombres Trans</w:t>
            </w: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tcPr>
          <w:p w14:paraId="6EA58769" w14:textId="77777777" w:rsidR="00CE2A16" w:rsidRDefault="00E43C32">
            <w:pPr>
              <w:jc w:val="both"/>
              <w:rPr>
                <w:rFonts w:ascii="Calibri" w:eastAsia="Calibri" w:hAnsi="Calibri" w:cs="Calibri"/>
                <w:sz w:val="24"/>
                <w:szCs w:val="24"/>
              </w:rPr>
            </w:pPr>
            <w:r>
              <w:rPr>
                <w:rFonts w:ascii="Calibri" w:eastAsia="Calibri" w:hAnsi="Calibri" w:cs="Calibri"/>
                <w:sz w:val="24"/>
                <w:szCs w:val="24"/>
              </w:rPr>
              <w:t xml:space="preserve"> </w:t>
            </w: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tcPr>
          <w:p w14:paraId="5F48BEA7" w14:textId="77777777" w:rsidR="00CE2A16" w:rsidRDefault="00E43C32">
            <w:pPr>
              <w:jc w:val="both"/>
              <w:rPr>
                <w:rFonts w:ascii="Calibri" w:eastAsia="Calibri" w:hAnsi="Calibri" w:cs="Calibri"/>
                <w:sz w:val="24"/>
                <w:szCs w:val="24"/>
              </w:rPr>
            </w:pPr>
            <w:r>
              <w:rPr>
                <w:rFonts w:ascii="Calibri" w:eastAsia="Calibri" w:hAnsi="Calibri" w:cs="Calibri"/>
                <w:sz w:val="24"/>
                <w:szCs w:val="24"/>
              </w:rPr>
              <w:t>3</w:t>
            </w: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tcPr>
          <w:p w14:paraId="04C70216" w14:textId="77777777" w:rsidR="00CE2A16" w:rsidRDefault="00E43C32">
            <w:pPr>
              <w:jc w:val="both"/>
              <w:rPr>
                <w:rFonts w:ascii="Calibri" w:eastAsia="Calibri" w:hAnsi="Calibri" w:cs="Calibri"/>
                <w:sz w:val="24"/>
                <w:szCs w:val="24"/>
              </w:rPr>
            </w:pPr>
            <w:r>
              <w:rPr>
                <w:rFonts w:ascii="Calibri" w:eastAsia="Calibri" w:hAnsi="Calibri" w:cs="Calibri"/>
                <w:sz w:val="24"/>
                <w:szCs w:val="24"/>
              </w:rPr>
              <w:t xml:space="preserve"> </w:t>
            </w:r>
          </w:p>
        </w:tc>
        <w:tc>
          <w:tcPr>
            <w:tcW w:w="1275" w:type="dxa"/>
            <w:tcBorders>
              <w:bottom w:val="single" w:sz="8" w:space="0" w:color="000000"/>
              <w:right w:val="single" w:sz="8" w:space="0" w:color="000000"/>
            </w:tcBorders>
            <w:shd w:val="clear" w:color="auto" w:fill="auto"/>
            <w:tcMar>
              <w:top w:w="100" w:type="dxa"/>
              <w:left w:w="100" w:type="dxa"/>
              <w:bottom w:w="100" w:type="dxa"/>
              <w:right w:w="100" w:type="dxa"/>
            </w:tcMar>
          </w:tcPr>
          <w:p w14:paraId="61A7AB4E" w14:textId="77777777" w:rsidR="00CE2A16" w:rsidRDefault="00E43C32">
            <w:pPr>
              <w:jc w:val="both"/>
              <w:rPr>
                <w:rFonts w:ascii="Calibri" w:eastAsia="Calibri" w:hAnsi="Calibri" w:cs="Calibri"/>
                <w:sz w:val="24"/>
                <w:szCs w:val="24"/>
              </w:rPr>
            </w:pPr>
            <w:r>
              <w:rPr>
                <w:rFonts w:ascii="Calibri" w:eastAsia="Calibri" w:hAnsi="Calibri" w:cs="Calibri"/>
                <w:sz w:val="24"/>
                <w:szCs w:val="24"/>
              </w:rPr>
              <w:t xml:space="preserve"> </w:t>
            </w:r>
          </w:p>
        </w:tc>
        <w:tc>
          <w:tcPr>
            <w:tcW w:w="1185" w:type="dxa"/>
            <w:tcBorders>
              <w:bottom w:val="single" w:sz="8" w:space="0" w:color="000000"/>
              <w:right w:val="single" w:sz="8" w:space="0" w:color="000000"/>
            </w:tcBorders>
            <w:shd w:val="clear" w:color="auto" w:fill="auto"/>
            <w:tcMar>
              <w:top w:w="100" w:type="dxa"/>
              <w:left w:w="100" w:type="dxa"/>
              <w:bottom w:w="100" w:type="dxa"/>
              <w:right w:w="100" w:type="dxa"/>
            </w:tcMar>
          </w:tcPr>
          <w:p w14:paraId="7863BAB4" w14:textId="77777777" w:rsidR="00CE2A16" w:rsidRDefault="00E43C32">
            <w:pPr>
              <w:jc w:val="both"/>
              <w:rPr>
                <w:rFonts w:ascii="Calibri" w:eastAsia="Calibri" w:hAnsi="Calibri" w:cs="Calibri"/>
                <w:sz w:val="24"/>
                <w:szCs w:val="24"/>
              </w:rPr>
            </w:pPr>
            <w:r>
              <w:rPr>
                <w:rFonts w:ascii="Calibri" w:eastAsia="Calibri" w:hAnsi="Calibri" w:cs="Calibri"/>
                <w:sz w:val="24"/>
                <w:szCs w:val="24"/>
              </w:rPr>
              <w:t xml:space="preserve"> </w:t>
            </w:r>
          </w:p>
        </w:tc>
        <w:tc>
          <w:tcPr>
            <w:tcW w:w="1200" w:type="dxa"/>
            <w:tcBorders>
              <w:bottom w:val="single" w:sz="8" w:space="0" w:color="000000"/>
              <w:right w:val="single" w:sz="8" w:space="0" w:color="000000"/>
            </w:tcBorders>
            <w:shd w:val="clear" w:color="auto" w:fill="auto"/>
            <w:tcMar>
              <w:top w:w="100" w:type="dxa"/>
              <w:left w:w="100" w:type="dxa"/>
              <w:bottom w:w="100" w:type="dxa"/>
              <w:right w:w="100" w:type="dxa"/>
            </w:tcMar>
          </w:tcPr>
          <w:p w14:paraId="24FE96C2" w14:textId="77777777" w:rsidR="00CE2A16" w:rsidRDefault="00E43C32">
            <w:pPr>
              <w:jc w:val="both"/>
              <w:rPr>
                <w:rFonts w:ascii="Calibri" w:eastAsia="Calibri" w:hAnsi="Calibri" w:cs="Calibri"/>
                <w:sz w:val="24"/>
                <w:szCs w:val="24"/>
              </w:rPr>
            </w:pPr>
            <w:r>
              <w:rPr>
                <w:rFonts w:ascii="Calibri" w:eastAsia="Calibri" w:hAnsi="Calibri" w:cs="Calibri"/>
                <w:sz w:val="24"/>
                <w:szCs w:val="24"/>
              </w:rPr>
              <w:t>3</w:t>
            </w:r>
          </w:p>
        </w:tc>
      </w:tr>
      <w:tr w:rsidR="00CE2A16" w14:paraId="49C0C0BB" w14:textId="77777777">
        <w:trPr>
          <w:trHeight w:val="755"/>
        </w:trPr>
        <w:tc>
          <w:tcPr>
            <w:tcW w:w="14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2300EE" w14:textId="77777777" w:rsidR="00CE2A16" w:rsidRDefault="00E43C32">
            <w:pPr>
              <w:jc w:val="both"/>
              <w:rPr>
                <w:rFonts w:ascii="Calibri" w:eastAsia="Calibri" w:hAnsi="Calibri" w:cs="Calibri"/>
                <w:b/>
                <w:sz w:val="24"/>
                <w:szCs w:val="24"/>
              </w:rPr>
            </w:pPr>
            <w:r>
              <w:rPr>
                <w:rFonts w:ascii="Calibri" w:eastAsia="Calibri" w:hAnsi="Calibri" w:cs="Calibri"/>
                <w:b/>
                <w:sz w:val="24"/>
                <w:szCs w:val="24"/>
              </w:rPr>
              <w:t>Mujeres Trans</w:t>
            </w: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tcPr>
          <w:p w14:paraId="05E763C9" w14:textId="77777777" w:rsidR="00CE2A16" w:rsidRDefault="00E43C32">
            <w:pPr>
              <w:jc w:val="both"/>
              <w:rPr>
                <w:rFonts w:ascii="Calibri" w:eastAsia="Calibri" w:hAnsi="Calibri" w:cs="Calibri"/>
                <w:sz w:val="24"/>
                <w:szCs w:val="24"/>
              </w:rPr>
            </w:pPr>
            <w:r>
              <w:rPr>
                <w:rFonts w:ascii="Calibri" w:eastAsia="Calibri" w:hAnsi="Calibri" w:cs="Calibri"/>
                <w:sz w:val="24"/>
                <w:szCs w:val="24"/>
              </w:rPr>
              <w:t xml:space="preserve"> </w:t>
            </w: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tcPr>
          <w:p w14:paraId="18EBC7C6" w14:textId="77777777" w:rsidR="00CE2A16" w:rsidRDefault="00E43C32">
            <w:pPr>
              <w:jc w:val="both"/>
              <w:rPr>
                <w:rFonts w:ascii="Calibri" w:eastAsia="Calibri" w:hAnsi="Calibri" w:cs="Calibri"/>
                <w:sz w:val="24"/>
                <w:szCs w:val="24"/>
              </w:rPr>
            </w:pPr>
            <w:r>
              <w:rPr>
                <w:rFonts w:ascii="Calibri" w:eastAsia="Calibri" w:hAnsi="Calibri" w:cs="Calibri"/>
                <w:sz w:val="24"/>
                <w:szCs w:val="24"/>
              </w:rPr>
              <w:t>1</w:t>
            </w: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tcPr>
          <w:p w14:paraId="285BC1C9" w14:textId="77777777" w:rsidR="00CE2A16" w:rsidRDefault="00E43C32">
            <w:pPr>
              <w:jc w:val="both"/>
              <w:rPr>
                <w:rFonts w:ascii="Calibri" w:eastAsia="Calibri" w:hAnsi="Calibri" w:cs="Calibri"/>
                <w:sz w:val="24"/>
                <w:szCs w:val="24"/>
              </w:rPr>
            </w:pPr>
            <w:r>
              <w:rPr>
                <w:rFonts w:ascii="Calibri" w:eastAsia="Calibri" w:hAnsi="Calibri" w:cs="Calibri"/>
                <w:sz w:val="24"/>
                <w:szCs w:val="24"/>
              </w:rPr>
              <w:t xml:space="preserve"> </w:t>
            </w:r>
          </w:p>
        </w:tc>
        <w:tc>
          <w:tcPr>
            <w:tcW w:w="1275" w:type="dxa"/>
            <w:tcBorders>
              <w:bottom w:val="single" w:sz="8" w:space="0" w:color="000000"/>
              <w:right w:val="single" w:sz="8" w:space="0" w:color="000000"/>
            </w:tcBorders>
            <w:shd w:val="clear" w:color="auto" w:fill="auto"/>
            <w:tcMar>
              <w:top w:w="100" w:type="dxa"/>
              <w:left w:w="100" w:type="dxa"/>
              <w:bottom w:w="100" w:type="dxa"/>
              <w:right w:w="100" w:type="dxa"/>
            </w:tcMar>
          </w:tcPr>
          <w:p w14:paraId="6326011A" w14:textId="77777777" w:rsidR="00CE2A16" w:rsidRDefault="00E43C32">
            <w:pPr>
              <w:jc w:val="both"/>
              <w:rPr>
                <w:rFonts w:ascii="Calibri" w:eastAsia="Calibri" w:hAnsi="Calibri" w:cs="Calibri"/>
                <w:sz w:val="24"/>
                <w:szCs w:val="24"/>
              </w:rPr>
            </w:pPr>
            <w:r>
              <w:rPr>
                <w:rFonts w:ascii="Calibri" w:eastAsia="Calibri" w:hAnsi="Calibri" w:cs="Calibri"/>
                <w:sz w:val="24"/>
                <w:szCs w:val="24"/>
              </w:rPr>
              <w:t xml:space="preserve"> </w:t>
            </w:r>
          </w:p>
        </w:tc>
        <w:tc>
          <w:tcPr>
            <w:tcW w:w="1185" w:type="dxa"/>
            <w:tcBorders>
              <w:bottom w:val="single" w:sz="8" w:space="0" w:color="000000"/>
              <w:right w:val="single" w:sz="8" w:space="0" w:color="000000"/>
            </w:tcBorders>
            <w:shd w:val="clear" w:color="auto" w:fill="auto"/>
            <w:tcMar>
              <w:top w:w="100" w:type="dxa"/>
              <w:left w:w="100" w:type="dxa"/>
              <w:bottom w:w="100" w:type="dxa"/>
              <w:right w:w="100" w:type="dxa"/>
            </w:tcMar>
          </w:tcPr>
          <w:p w14:paraId="44052E6B" w14:textId="77777777" w:rsidR="00CE2A16" w:rsidRDefault="00E43C32">
            <w:pPr>
              <w:jc w:val="both"/>
              <w:rPr>
                <w:rFonts w:ascii="Calibri" w:eastAsia="Calibri" w:hAnsi="Calibri" w:cs="Calibri"/>
                <w:sz w:val="24"/>
                <w:szCs w:val="24"/>
              </w:rPr>
            </w:pPr>
            <w:r>
              <w:rPr>
                <w:rFonts w:ascii="Calibri" w:eastAsia="Calibri" w:hAnsi="Calibri" w:cs="Calibri"/>
                <w:sz w:val="24"/>
                <w:szCs w:val="24"/>
              </w:rPr>
              <w:t>1</w:t>
            </w:r>
          </w:p>
        </w:tc>
        <w:tc>
          <w:tcPr>
            <w:tcW w:w="1200" w:type="dxa"/>
            <w:tcBorders>
              <w:bottom w:val="single" w:sz="8" w:space="0" w:color="000000"/>
              <w:right w:val="single" w:sz="8" w:space="0" w:color="000000"/>
            </w:tcBorders>
            <w:shd w:val="clear" w:color="auto" w:fill="auto"/>
            <w:tcMar>
              <w:top w:w="100" w:type="dxa"/>
              <w:left w:w="100" w:type="dxa"/>
              <w:bottom w:w="100" w:type="dxa"/>
              <w:right w:w="100" w:type="dxa"/>
            </w:tcMar>
          </w:tcPr>
          <w:p w14:paraId="15D28EE6" w14:textId="77777777" w:rsidR="00CE2A16" w:rsidRDefault="00E43C32">
            <w:pPr>
              <w:jc w:val="both"/>
              <w:rPr>
                <w:rFonts w:ascii="Calibri" w:eastAsia="Calibri" w:hAnsi="Calibri" w:cs="Calibri"/>
                <w:sz w:val="24"/>
                <w:szCs w:val="24"/>
              </w:rPr>
            </w:pPr>
            <w:r>
              <w:rPr>
                <w:rFonts w:ascii="Calibri" w:eastAsia="Calibri" w:hAnsi="Calibri" w:cs="Calibri"/>
                <w:sz w:val="24"/>
                <w:szCs w:val="24"/>
              </w:rPr>
              <w:t>2</w:t>
            </w:r>
          </w:p>
        </w:tc>
      </w:tr>
      <w:tr w:rsidR="00CE2A16" w14:paraId="36B54E06" w14:textId="77777777">
        <w:trPr>
          <w:trHeight w:val="485"/>
        </w:trPr>
        <w:tc>
          <w:tcPr>
            <w:tcW w:w="14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AEA219" w14:textId="77777777" w:rsidR="00CE2A16" w:rsidRDefault="00E43C32">
            <w:pPr>
              <w:jc w:val="both"/>
              <w:rPr>
                <w:rFonts w:ascii="Calibri" w:eastAsia="Calibri" w:hAnsi="Calibri" w:cs="Calibri"/>
                <w:b/>
                <w:sz w:val="24"/>
                <w:szCs w:val="24"/>
              </w:rPr>
            </w:pPr>
            <w:r>
              <w:rPr>
                <w:rFonts w:ascii="Calibri" w:eastAsia="Calibri" w:hAnsi="Calibri" w:cs="Calibri"/>
                <w:b/>
                <w:sz w:val="24"/>
                <w:szCs w:val="24"/>
              </w:rPr>
              <w:t>No Binario</w:t>
            </w: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tcPr>
          <w:p w14:paraId="008D5C99" w14:textId="77777777" w:rsidR="00CE2A16" w:rsidRDefault="00E43C32">
            <w:pPr>
              <w:jc w:val="both"/>
              <w:rPr>
                <w:rFonts w:ascii="Calibri" w:eastAsia="Calibri" w:hAnsi="Calibri" w:cs="Calibri"/>
                <w:sz w:val="24"/>
                <w:szCs w:val="24"/>
              </w:rPr>
            </w:pPr>
            <w:r>
              <w:rPr>
                <w:rFonts w:ascii="Calibri" w:eastAsia="Calibri" w:hAnsi="Calibri" w:cs="Calibri"/>
                <w:sz w:val="24"/>
                <w:szCs w:val="24"/>
              </w:rPr>
              <w:t>1 *</w:t>
            </w: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tcPr>
          <w:p w14:paraId="4A25FFF3" w14:textId="77777777" w:rsidR="00CE2A16" w:rsidRDefault="00E43C32">
            <w:pPr>
              <w:jc w:val="both"/>
              <w:rPr>
                <w:rFonts w:ascii="Calibri" w:eastAsia="Calibri" w:hAnsi="Calibri" w:cs="Calibri"/>
                <w:sz w:val="24"/>
                <w:szCs w:val="24"/>
              </w:rPr>
            </w:pPr>
            <w:r>
              <w:rPr>
                <w:rFonts w:ascii="Calibri" w:eastAsia="Calibri" w:hAnsi="Calibri" w:cs="Calibri"/>
                <w:sz w:val="24"/>
                <w:szCs w:val="24"/>
              </w:rPr>
              <w:t>1</w:t>
            </w:r>
          </w:p>
        </w:tc>
        <w:tc>
          <w:tcPr>
            <w:tcW w:w="1245" w:type="dxa"/>
            <w:tcBorders>
              <w:bottom w:val="single" w:sz="8" w:space="0" w:color="000000"/>
              <w:right w:val="single" w:sz="8" w:space="0" w:color="000000"/>
            </w:tcBorders>
            <w:shd w:val="clear" w:color="auto" w:fill="auto"/>
            <w:tcMar>
              <w:top w:w="100" w:type="dxa"/>
              <w:left w:w="100" w:type="dxa"/>
              <w:bottom w:w="100" w:type="dxa"/>
              <w:right w:w="100" w:type="dxa"/>
            </w:tcMar>
          </w:tcPr>
          <w:p w14:paraId="2ED8D7C0" w14:textId="77777777" w:rsidR="00CE2A16" w:rsidRDefault="00E43C32">
            <w:pPr>
              <w:jc w:val="both"/>
              <w:rPr>
                <w:rFonts w:ascii="Calibri" w:eastAsia="Calibri" w:hAnsi="Calibri" w:cs="Calibri"/>
                <w:sz w:val="24"/>
                <w:szCs w:val="24"/>
              </w:rPr>
            </w:pPr>
            <w:r>
              <w:rPr>
                <w:rFonts w:ascii="Calibri" w:eastAsia="Calibri" w:hAnsi="Calibri" w:cs="Calibri"/>
                <w:sz w:val="24"/>
                <w:szCs w:val="24"/>
              </w:rPr>
              <w:t xml:space="preserve"> </w:t>
            </w:r>
          </w:p>
        </w:tc>
        <w:tc>
          <w:tcPr>
            <w:tcW w:w="1275" w:type="dxa"/>
            <w:tcBorders>
              <w:bottom w:val="single" w:sz="8" w:space="0" w:color="000000"/>
              <w:right w:val="single" w:sz="8" w:space="0" w:color="000000"/>
            </w:tcBorders>
            <w:shd w:val="clear" w:color="auto" w:fill="auto"/>
            <w:tcMar>
              <w:top w:w="100" w:type="dxa"/>
              <w:left w:w="100" w:type="dxa"/>
              <w:bottom w:w="100" w:type="dxa"/>
              <w:right w:w="100" w:type="dxa"/>
            </w:tcMar>
          </w:tcPr>
          <w:p w14:paraId="4FD9BC9D" w14:textId="77777777" w:rsidR="00CE2A16" w:rsidRDefault="00E43C32">
            <w:pPr>
              <w:jc w:val="both"/>
              <w:rPr>
                <w:rFonts w:ascii="Calibri" w:eastAsia="Calibri" w:hAnsi="Calibri" w:cs="Calibri"/>
                <w:sz w:val="24"/>
                <w:szCs w:val="24"/>
              </w:rPr>
            </w:pPr>
            <w:r>
              <w:rPr>
                <w:rFonts w:ascii="Calibri" w:eastAsia="Calibri" w:hAnsi="Calibri" w:cs="Calibri"/>
                <w:sz w:val="24"/>
                <w:szCs w:val="24"/>
              </w:rPr>
              <w:t xml:space="preserve"> </w:t>
            </w:r>
          </w:p>
        </w:tc>
        <w:tc>
          <w:tcPr>
            <w:tcW w:w="1185" w:type="dxa"/>
            <w:tcBorders>
              <w:bottom w:val="single" w:sz="8" w:space="0" w:color="000000"/>
              <w:right w:val="single" w:sz="8" w:space="0" w:color="000000"/>
            </w:tcBorders>
            <w:shd w:val="clear" w:color="auto" w:fill="auto"/>
            <w:tcMar>
              <w:top w:w="100" w:type="dxa"/>
              <w:left w:w="100" w:type="dxa"/>
              <w:bottom w:w="100" w:type="dxa"/>
              <w:right w:w="100" w:type="dxa"/>
            </w:tcMar>
          </w:tcPr>
          <w:p w14:paraId="6F25A108" w14:textId="77777777" w:rsidR="00CE2A16" w:rsidRDefault="00E43C32">
            <w:pPr>
              <w:jc w:val="both"/>
              <w:rPr>
                <w:rFonts w:ascii="Calibri" w:eastAsia="Calibri" w:hAnsi="Calibri" w:cs="Calibri"/>
                <w:sz w:val="24"/>
                <w:szCs w:val="24"/>
              </w:rPr>
            </w:pPr>
            <w:r>
              <w:rPr>
                <w:rFonts w:ascii="Calibri" w:eastAsia="Calibri" w:hAnsi="Calibri" w:cs="Calibri"/>
                <w:sz w:val="24"/>
                <w:szCs w:val="24"/>
              </w:rPr>
              <w:t xml:space="preserve"> </w:t>
            </w:r>
          </w:p>
        </w:tc>
        <w:tc>
          <w:tcPr>
            <w:tcW w:w="1200" w:type="dxa"/>
            <w:tcBorders>
              <w:bottom w:val="single" w:sz="8" w:space="0" w:color="000000"/>
              <w:right w:val="single" w:sz="8" w:space="0" w:color="000000"/>
            </w:tcBorders>
            <w:shd w:val="clear" w:color="auto" w:fill="auto"/>
            <w:tcMar>
              <w:top w:w="100" w:type="dxa"/>
              <w:left w:w="100" w:type="dxa"/>
              <w:bottom w:w="100" w:type="dxa"/>
              <w:right w:w="100" w:type="dxa"/>
            </w:tcMar>
          </w:tcPr>
          <w:p w14:paraId="119FB37C" w14:textId="77777777" w:rsidR="00CE2A16" w:rsidRDefault="00E43C32">
            <w:pPr>
              <w:jc w:val="both"/>
              <w:rPr>
                <w:rFonts w:ascii="Calibri" w:eastAsia="Calibri" w:hAnsi="Calibri" w:cs="Calibri"/>
                <w:sz w:val="24"/>
                <w:szCs w:val="24"/>
              </w:rPr>
            </w:pPr>
            <w:r>
              <w:rPr>
                <w:rFonts w:ascii="Calibri" w:eastAsia="Calibri" w:hAnsi="Calibri" w:cs="Calibri"/>
                <w:sz w:val="24"/>
                <w:szCs w:val="24"/>
              </w:rPr>
              <w:t>2</w:t>
            </w:r>
          </w:p>
        </w:tc>
      </w:tr>
    </w:tbl>
    <w:p w14:paraId="647F1BF0" w14:textId="77777777" w:rsidR="00CE2A16" w:rsidRPr="00E43C32" w:rsidRDefault="00E43C32">
      <w:pPr>
        <w:spacing w:after="160" w:line="256" w:lineRule="auto"/>
        <w:ind w:left="720"/>
        <w:jc w:val="both"/>
        <w:rPr>
          <w:rFonts w:ascii="Calibri" w:eastAsia="Calibri" w:hAnsi="Calibri" w:cs="Calibri"/>
          <w:lang w:val="es-PA"/>
        </w:rPr>
      </w:pPr>
      <w:r w:rsidRPr="00E43C32">
        <w:rPr>
          <w:rFonts w:ascii="Calibri" w:eastAsia="Calibri" w:hAnsi="Calibri" w:cs="Calibri"/>
          <w:lang w:val="es-PA"/>
        </w:rPr>
        <w:t xml:space="preserve">*solo fue evaluada en una ocasión ya que por ser menor de edad requería autorización por parte de un tutor, el cual se negó. </w:t>
      </w:r>
    </w:p>
    <w:p w14:paraId="7B5FA545" w14:textId="77777777" w:rsidR="00CE2A16" w:rsidRPr="00E43C32" w:rsidRDefault="00E43C32">
      <w:pPr>
        <w:spacing w:after="160" w:line="256" w:lineRule="auto"/>
        <w:jc w:val="both"/>
        <w:rPr>
          <w:rFonts w:ascii="Calibri" w:eastAsia="Calibri" w:hAnsi="Calibri" w:cs="Calibri"/>
          <w:lang w:val="es-PA"/>
        </w:rPr>
      </w:pPr>
      <w:r w:rsidRPr="00E43C32">
        <w:rPr>
          <w:rFonts w:ascii="Calibri" w:eastAsia="Calibri" w:hAnsi="Calibri" w:cs="Calibri"/>
          <w:lang w:val="es-PA"/>
        </w:rPr>
        <w:t xml:space="preserve">Los usuarios previamente mencionados fueron referidos al servicio de psiquiatría por cursar con sintomatología ansiosa, depresiva </w:t>
      </w:r>
      <w:r w:rsidRPr="00E43C32">
        <w:rPr>
          <w:rFonts w:ascii="Calibri" w:eastAsia="Calibri" w:hAnsi="Calibri" w:cs="Calibri"/>
          <w:lang w:val="es-PA"/>
        </w:rPr>
        <w:t xml:space="preserve">(incluyendo ideación suicida y/o conductas autolesivas), antecedentes de consumo de sustancias, incluso cuadros compatibles con trastorno por déficit de atención e hiperactividad; actualmente algunos se encuentran ya recibiendo tratamiento farmacológico o </w:t>
      </w:r>
      <w:r w:rsidRPr="00E43C32">
        <w:rPr>
          <w:rFonts w:ascii="Calibri" w:eastAsia="Calibri" w:hAnsi="Calibri" w:cs="Calibri"/>
          <w:lang w:val="es-PA"/>
        </w:rPr>
        <w:t>están en periodo de evaluación y estudio para diagnóstico.</w:t>
      </w:r>
    </w:p>
    <w:p w14:paraId="1F54352A" w14:textId="77777777" w:rsidR="00CE2A16" w:rsidRPr="00E43C32" w:rsidRDefault="00CE2A16">
      <w:pPr>
        <w:spacing w:line="240" w:lineRule="auto"/>
        <w:jc w:val="both"/>
        <w:rPr>
          <w:rFonts w:ascii="Calibri" w:eastAsia="Calibri" w:hAnsi="Calibri" w:cs="Calibri"/>
          <w:lang w:val="es-PA"/>
        </w:rPr>
      </w:pPr>
    </w:p>
    <w:p w14:paraId="7C8851B7" w14:textId="77777777" w:rsidR="00CE2A16" w:rsidRPr="00E43C32" w:rsidRDefault="00CE2A16">
      <w:pPr>
        <w:spacing w:line="240" w:lineRule="auto"/>
        <w:jc w:val="both"/>
        <w:rPr>
          <w:rFonts w:ascii="Calibri" w:eastAsia="Calibri" w:hAnsi="Calibri" w:cs="Calibri"/>
          <w:lang w:val="es-PA"/>
        </w:rPr>
      </w:pPr>
    </w:p>
    <w:p w14:paraId="14B3C1EF" w14:textId="77777777" w:rsidR="00CE2A16" w:rsidRDefault="00E43C32">
      <w:pPr>
        <w:spacing w:line="240" w:lineRule="auto"/>
        <w:jc w:val="both"/>
        <w:rPr>
          <w:rFonts w:ascii="Calibri" w:eastAsia="Calibri" w:hAnsi="Calibri" w:cs="Calibri"/>
        </w:rPr>
      </w:pPr>
      <w:r>
        <w:rPr>
          <w:rFonts w:ascii="Calibri" w:eastAsia="Calibri" w:hAnsi="Calibri" w:cs="Calibri"/>
          <w:noProof/>
        </w:rPr>
        <w:lastRenderedPageBreak/>
        <mc:AlternateContent>
          <mc:Choice Requires="wpg">
            <w:drawing>
              <wp:inline distT="114300" distB="114300" distL="114300" distR="114300" wp14:anchorId="587A2CB1" wp14:editId="62116A00">
                <wp:extent cx="1000125" cy="371475"/>
                <wp:effectExtent l="0" t="0" r="0" b="0"/>
                <wp:docPr id="9" name="Text Box 9"/>
                <wp:cNvGraphicFramePr/>
                <a:graphic xmlns:a="http://schemas.openxmlformats.org/drawingml/2006/main">
                  <a:graphicData uri="http://schemas.microsoft.com/office/word/2010/wordprocessingShape">
                    <wps:wsp>
                      <wps:cNvSpPr txBox="1"/>
                      <wps:spPr>
                        <a:xfrm>
                          <a:off x="1254750" y="833225"/>
                          <a:ext cx="980400" cy="354000"/>
                        </a:xfrm>
                        <a:prstGeom prst="rect">
                          <a:avLst/>
                        </a:prstGeom>
                        <a:solidFill>
                          <a:srgbClr val="05297A"/>
                        </a:solidFill>
                        <a:ln>
                          <a:noFill/>
                        </a:ln>
                      </wps:spPr>
                      <wps:txbx>
                        <w:txbxContent>
                          <w:p w14:paraId="559711C7" w14:textId="77777777" w:rsidR="00CE2A16" w:rsidRDefault="00E43C32">
                            <w:pPr>
                              <w:spacing w:line="240" w:lineRule="auto"/>
                              <w:textDirection w:val="btLr"/>
                            </w:pPr>
                            <w:r>
                              <w:rPr>
                                <w:rFonts w:ascii="Calibri" w:eastAsia="Calibri" w:hAnsi="Calibri" w:cs="Calibri"/>
                                <w:color w:val="FFFFFF"/>
                              </w:rPr>
                              <w:t>5. DISCUSIÒN</w:t>
                            </w:r>
                          </w:p>
                        </w:txbxContent>
                      </wps:txbx>
                      <wps:bodyPr spcFirstLastPara="1" wrap="square" lIns="91425" tIns="91425" rIns="91425" bIns="91425" anchor="t"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1000125" cy="371475"/>
                <wp:effectExtent b="0" l="0" r="0" t="0"/>
                <wp:docPr id="9" name="image9.png"/>
                <a:graphic>
                  <a:graphicData uri="http://schemas.openxmlformats.org/drawingml/2006/picture">
                    <pic:pic>
                      <pic:nvPicPr>
                        <pic:cNvPr id="0" name="image9.png"/>
                        <pic:cNvPicPr preferRelativeResize="0"/>
                      </pic:nvPicPr>
                      <pic:blipFill>
                        <a:blip r:embed="rId18"/>
                        <a:srcRect/>
                        <a:stretch>
                          <a:fillRect/>
                        </a:stretch>
                      </pic:blipFill>
                      <pic:spPr>
                        <a:xfrm>
                          <a:off x="0" y="0"/>
                          <a:ext cx="1000125" cy="371475"/>
                        </a:xfrm>
                        <a:prstGeom prst="rect"/>
                        <a:ln/>
                      </pic:spPr>
                    </pic:pic>
                  </a:graphicData>
                </a:graphic>
              </wp:inline>
            </w:drawing>
          </mc:Fallback>
        </mc:AlternateContent>
      </w:r>
    </w:p>
    <w:p w14:paraId="4F23A964" w14:textId="77777777" w:rsidR="00CE2A16" w:rsidRDefault="00CE2A16">
      <w:pPr>
        <w:spacing w:line="240" w:lineRule="auto"/>
        <w:ind w:left="720"/>
        <w:jc w:val="both"/>
        <w:rPr>
          <w:rFonts w:ascii="Calibri" w:eastAsia="Calibri" w:hAnsi="Calibri" w:cs="Calibri"/>
        </w:rPr>
      </w:pPr>
    </w:p>
    <w:p w14:paraId="26264AAE" w14:textId="77777777" w:rsidR="00CE2A16" w:rsidRPr="00E43C32" w:rsidRDefault="00E43C32">
      <w:pPr>
        <w:spacing w:line="240" w:lineRule="auto"/>
        <w:jc w:val="both"/>
        <w:rPr>
          <w:color w:val="333333"/>
          <w:sz w:val="21"/>
          <w:szCs w:val="21"/>
          <w:highlight w:val="white"/>
          <w:lang w:val="es-PA"/>
        </w:rPr>
      </w:pPr>
      <w:r w:rsidRPr="00E43C32">
        <w:rPr>
          <w:rFonts w:ascii="Calibri" w:eastAsia="Calibri" w:hAnsi="Calibri" w:cs="Calibri"/>
          <w:lang w:val="es-PA"/>
        </w:rPr>
        <w:t>Las personas trans viven discriminación constantemente en sus hogares, lugar de estudio, trabajo, en las calles y en algunas instituciones publicas y privadas. Según los datos de nuestros profesionales de salud mental, se muestra que uno de los àmbitos màs</w:t>
      </w:r>
      <w:r w:rsidRPr="00E43C32">
        <w:rPr>
          <w:rFonts w:ascii="Calibri" w:eastAsia="Calibri" w:hAnsi="Calibri" w:cs="Calibri"/>
          <w:lang w:val="es-PA"/>
        </w:rPr>
        <w:t xml:space="preserve"> afectado es el entorno familiar donde se genera violencia, principalmente, a causa del  rechazo, lo que conllevarìa a alteraciones a nivel psicològico que a su vez afectarìan a la realizaciòn personal y de una vida cotidiana mucho màs a mena. El propósito</w:t>
      </w:r>
      <w:r w:rsidRPr="00E43C32">
        <w:rPr>
          <w:rFonts w:ascii="Calibri" w:eastAsia="Calibri" w:hAnsi="Calibri" w:cs="Calibri"/>
          <w:lang w:val="es-PA"/>
        </w:rPr>
        <w:t xml:space="preserve"> de este informe es ante todo dar a conocer las consecuencias que producen los tratos diferenciales y de exclusiòn tanto en el entorno familiar como el laboral y social en el que se manejan las personas trans y no binaries. De acuerdo a los datos arrojados</w:t>
      </w:r>
      <w:r w:rsidRPr="00E43C32">
        <w:rPr>
          <w:rFonts w:ascii="Calibri" w:eastAsia="Calibri" w:hAnsi="Calibri" w:cs="Calibri"/>
          <w:lang w:val="es-PA"/>
        </w:rPr>
        <w:t xml:space="preserve"> por nuestros profesionales, aquellos quienes se ven vulnerados son propensos a desarrollar diferentes afectaciones como lo son la ansiedad y depresiòn, causas principales que fomentan la carencia de bienestar psicològico de la persona y por ende dificulta</w:t>
      </w:r>
      <w:r w:rsidRPr="00E43C32">
        <w:rPr>
          <w:rFonts w:ascii="Calibri" w:eastAsia="Calibri" w:hAnsi="Calibri" w:cs="Calibri"/>
          <w:lang w:val="es-PA"/>
        </w:rPr>
        <w:t xml:space="preserve"> la aceptaciòn propia. </w:t>
      </w:r>
    </w:p>
    <w:p w14:paraId="260BB786" w14:textId="77777777" w:rsidR="00CE2A16" w:rsidRPr="00E43C32" w:rsidRDefault="00E43C32">
      <w:pPr>
        <w:spacing w:line="240" w:lineRule="auto"/>
        <w:jc w:val="both"/>
        <w:rPr>
          <w:rFonts w:ascii="Calibri" w:eastAsia="Calibri" w:hAnsi="Calibri" w:cs="Calibri"/>
          <w:highlight w:val="white"/>
          <w:lang w:val="es-PA"/>
        </w:rPr>
      </w:pPr>
      <w:r w:rsidRPr="00E43C32">
        <w:rPr>
          <w:highlight w:val="white"/>
          <w:lang w:val="es-PA"/>
        </w:rPr>
        <w:t>P</w:t>
      </w:r>
      <w:r w:rsidRPr="00E43C32">
        <w:rPr>
          <w:rFonts w:ascii="Calibri" w:eastAsia="Calibri" w:hAnsi="Calibri" w:cs="Calibri"/>
          <w:highlight w:val="white"/>
          <w:lang w:val="es-PA"/>
        </w:rPr>
        <w:t>or esta razòn es imprescindible crear estrategias  que permitan establecer ambientes màs seguros donde se logre frenar los casos de pensamientos que atenten contra su integridad física y cuya identidad sea plenamente validada y res</w:t>
      </w:r>
      <w:r w:rsidRPr="00E43C32">
        <w:rPr>
          <w:rFonts w:ascii="Calibri" w:eastAsia="Calibri" w:hAnsi="Calibri" w:cs="Calibri"/>
          <w:highlight w:val="white"/>
          <w:lang w:val="es-PA"/>
        </w:rPr>
        <w:t>petada.</w:t>
      </w:r>
    </w:p>
    <w:p w14:paraId="2A8C6001" w14:textId="77777777" w:rsidR="00CE2A16" w:rsidRPr="00E43C32" w:rsidRDefault="00CE2A16">
      <w:pPr>
        <w:spacing w:line="240" w:lineRule="auto"/>
        <w:jc w:val="both"/>
        <w:rPr>
          <w:rFonts w:ascii="Calibri" w:eastAsia="Calibri" w:hAnsi="Calibri" w:cs="Calibri"/>
          <w:highlight w:val="white"/>
          <w:lang w:val="es-PA"/>
        </w:rPr>
      </w:pPr>
    </w:p>
    <w:p w14:paraId="664BD569" w14:textId="77777777" w:rsidR="00CE2A16" w:rsidRDefault="00E43C32">
      <w:pPr>
        <w:spacing w:line="240" w:lineRule="auto"/>
        <w:jc w:val="both"/>
        <w:rPr>
          <w:rFonts w:ascii="Calibri" w:eastAsia="Calibri" w:hAnsi="Calibri" w:cs="Calibri"/>
          <w:highlight w:val="white"/>
        </w:rPr>
      </w:pPr>
      <w:r>
        <w:rPr>
          <w:rFonts w:ascii="Calibri" w:eastAsia="Calibri" w:hAnsi="Calibri" w:cs="Calibri"/>
          <w:noProof/>
          <w:highlight w:val="white"/>
        </w:rPr>
        <mc:AlternateContent>
          <mc:Choice Requires="wpg">
            <w:drawing>
              <wp:inline distT="114300" distB="114300" distL="114300" distR="114300" wp14:anchorId="511C6AD3" wp14:editId="4A3AFEE9">
                <wp:extent cx="3476625" cy="400050"/>
                <wp:effectExtent l="0" t="0" r="0" b="0"/>
                <wp:docPr id="3" name="Text Box 3"/>
                <wp:cNvGraphicFramePr/>
                <a:graphic xmlns:a="http://schemas.openxmlformats.org/drawingml/2006/main">
                  <a:graphicData uri="http://schemas.microsoft.com/office/word/2010/wordprocessingShape">
                    <wps:wsp>
                      <wps:cNvSpPr txBox="1"/>
                      <wps:spPr>
                        <a:xfrm>
                          <a:off x="1029300" y="784225"/>
                          <a:ext cx="3460500" cy="382200"/>
                        </a:xfrm>
                        <a:prstGeom prst="rect">
                          <a:avLst/>
                        </a:prstGeom>
                        <a:solidFill>
                          <a:srgbClr val="05297A"/>
                        </a:solidFill>
                        <a:ln>
                          <a:noFill/>
                        </a:ln>
                      </wps:spPr>
                      <wps:txbx>
                        <w:txbxContent>
                          <w:p w14:paraId="3BD3218A" w14:textId="77777777" w:rsidR="00CE2A16" w:rsidRDefault="00E43C32">
                            <w:pPr>
                              <w:spacing w:line="240" w:lineRule="auto"/>
                              <w:textDirection w:val="btLr"/>
                            </w:pPr>
                            <w:r>
                              <w:rPr>
                                <w:rFonts w:ascii="Calibri" w:eastAsia="Calibri" w:hAnsi="Calibri" w:cs="Calibri"/>
                                <w:color w:val="FFFFFF"/>
                              </w:rPr>
                              <w:t>6. MEDIDAS TOMADAS POR HOMBRES TRANS PANAMÀ</w:t>
                            </w:r>
                          </w:p>
                        </w:txbxContent>
                      </wps:txbx>
                      <wps:bodyPr spcFirstLastPara="1" wrap="square" lIns="91425" tIns="91425" rIns="91425" bIns="91425" anchor="t"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3476625" cy="400050"/>
                <wp:effectExtent b="0" l="0" r="0" t="0"/>
                <wp:docPr id="3" name="image3.png"/>
                <a:graphic>
                  <a:graphicData uri="http://schemas.openxmlformats.org/drawingml/2006/picture">
                    <pic:pic>
                      <pic:nvPicPr>
                        <pic:cNvPr id="0" name="image3.png"/>
                        <pic:cNvPicPr preferRelativeResize="0"/>
                      </pic:nvPicPr>
                      <pic:blipFill>
                        <a:blip r:embed="rId19"/>
                        <a:srcRect/>
                        <a:stretch>
                          <a:fillRect/>
                        </a:stretch>
                      </pic:blipFill>
                      <pic:spPr>
                        <a:xfrm>
                          <a:off x="0" y="0"/>
                          <a:ext cx="3476625" cy="400050"/>
                        </a:xfrm>
                        <a:prstGeom prst="rect"/>
                        <a:ln/>
                      </pic:spPr>
                    </pic:pic>
                  </a:graphicData>
                </a:graphic>
              </wp:inline>
            </w:drawing>
          </mc:Fallback>
        </mc:AlternateContent>
      </w:r>
    </w:p>
    <w:p w14:paraId="06470F30" w14:textId="77777777" w:rsidR="00CE2A16" w:rsidRDefault="00CE2A16">
      <w:pPr>
        <w:spacing w:line="240" w:lineRule="auto"/>
        <w:jc w:val="both"/>
        <w:rPr>
          <w:rFonts w:ascii="Calibri" w:eastAsia="Calibri" w:hAnsi="Calibri" w:cs="Calibri"/>
          <w:highlight w:val="white"/>
        </w:rPr>
      </w:pPr>
    </w:p>
    <w:p w14:paraId="6F1E6972" w14:textId="77777777" w:rsidR="00CE2A16" w:rsidRPr="00E43C32" w:rsidRDefault="00E43C32">
      <w:pPr>
        <w:spacing w:line="240" w:lineRule="auto"/>
        <w:jc w:val="both"/>
        <w:rPr>
          <w:rFonts w:ascii="Calibri" w:eastAsia="Calibri" w:hAnsi="Calibri" w:cs="Calibri"/>
          <w:highlight w:val="white"/>
          <w:lang w:val="es-PA"/>
        </w:rPr>
      </w:pPr>
      <w:r w:rsidRPr="00E43C32">
        <w:rPr>
          <w:rFonts w:ascii="Calibri" w:eastAsia="Calibri" w:hAnsi="Calibri" w:cs="Calibri"/>
          <w:highlight w:val="white"/>
          <w:lang w:val="es-PA"/>
        </w:rPr>
        <w:t>Hombres Trans Panamà ha consolidado diferentes redes de apoyo para impulsar con nuevas oportunidades a las personas trans y no binaries; en donde obtengan herramientas que les permitan un mejor mane</w:t>
      </w:r>
      <w:r w:rsidRPr="00E43C32">
        <w:rPr>
          <w:rFonts w:ascii="Calibri" w:eastAsia="Calibri" w:hAnsi="Calibri" w:cs="Calibri"/>
          <w:highlight w:val="white"/>
          <w:lang w:val="es-PA"/>
        </w:rPr>
        <w:t>jo de el idioma inglès por medio de nuestros cursos con Quality Leadership University, impulsàndolos a travès de la incersiòn laboral, estableciendo alianza con distintas empresas para poder crear espacios laborales seguros, que se sientan protegidos con e</w:t>
      </w:r>
      <w:r w:rsidRPr="00E43C32">
        <w:rPr>
          <w:rFonts w:ascii="Calibri" w:eastAsia="Calibri" w:hAnsi="Calibri" w:cs="Calibri"/>
          <w:highlight w:val="white"/>
          <w:lang w:val="es-PA"/>
        </w:rPr>
        <w:t>l amparo legal que ofrecemos gracias a nuestros abogados aliadxs, nuestro soporte con salud integral, la involucraciòn de entidades pùblicas de la salud para una mejor atenciòn y asì frenar la autohormonizaciòn velando por su bienestar fìsico, ademàs de, a</w:t>
      </w:r>
      <w:r w:rsidRPr="00E43C32">
        <w:rPr>
          <w:rFonts w:ascii="Calibri" w:eastAsia="Calibri" w:hAnsi="Calibri" w:cs="Calibri"/>
          <w:highlight w:val="white"/>
          <w:lang w:val="es-PA"/>
        </w:rPr>
        <w:t xml:space="preserve">poyar dentro de nuestras capacidades a travès de la financiaciòn de exàmenes mèdicos. </w:t>
      </w:r>
    </w:p>
    <w:p w14:paraId="7CC01F6A" w14:textId="77777777" w:rsidR="00CE2A16" w:rsidRPr="00E43C32" w:rsidRDefault="00CE2A16">
      <w:pPr>
        <w:spacing w:line="240" w:lineRule="auto"/>
        <w:rPr>
          <w:rFonts w:ascii="Calibri" w:eastAsia="Calibri" w:hAnsi="Calibri" w:cs="Calibri"/>
          <w:lang w:val="es-PA"/>
        </w:rPr>
      </w:pPr>
    </w:p>
    <w:p w14:paraId="71822003" w14:textId="77777777" w:rsidR="00CE2A16" w:rsidRDefault="00E43C32">
      <w:pPr>
        <w:spacing w:line="240" w:lineRule="auto"/>
        <w:jc w:val="both"/>
        <w:rPr>
          <w:rFonts w:ascii="Calibri" w:eastAsia="Calibri" w:hAnsi="Calibri" w:cs="Calibri"/>
        </w:rPr>
      </w:pPr>
      <w:r>
        <w:rPr>
          <w:rFonts w:ascii="Calibri" w:eastAsia="Calibri" w:hAnsi="Calibri" w:cs="Calibri"/>
          <w:noProof/>
          <w:highlight w:val="white"/>
        </w:rPr>
        <mc:AlternateContent>
          <mc:Choice Requires="wpg">
            <w:drawing>
              <wp:inline distT="114300" distB="114300" distL="114300" distR="114300" wp14:anchorId="54521DD0" wp14:editId="6D4EA75A">
                <wp:extent cx="1871663" cy="411262"/>
                <wp:effectExtent l="0" t="0" r="0" b="0"/>
                <wp:docPr id="6" name="Text Box 6"/>
                <wp:cNvGraphicFramePr/>
                <a:graphic xmlns:a="http://schemas.openxmlformats.org/drawingml/2006/main">
                  <a:graphicData uri="http://schemas.microsoft.com/office/word/2010/wordprocessingShape">
                    <wps:wsp>
                      <wps:cNvSpPr txBox="1"/>
                      <wps:spPr>
                        <a:xfrm>
                          <a:off x="1029300" y="784225"/>
                          <a:ext cx="1811700" cy="382200"/>
                        </a:xfrm>
                        <a:prstGeom prst="rect">
                          <a:avLst/>
                        </a:prstGeom>
                        <a:solidFill>
                          <a:srgbClr val="05297A"/>
                        </a:solidFill>
                        <a:ln>
                          <a:noFill/>
                        </a:ln>
                      </wps:spPr>
                      <wps:txbx>
                        <w:txbxContent>
                          <w:p w14:paraId="64A6777E" w14:textId="77777777" w:rsidR="00CE2A16" w:rsidRDefault="00E43C32">
                            <w:pPr>
                              <w:spacing w:line="240" w:lineRule="auto"/>
                              <w:textDirection w:val="btLr"/>
                            </w:pPr>
                            <w:r>
                              <w:rPr>
                                <w:rFonts w:ascii="Calibri" w:eastAsia="Calibri" w:hAnsi="Calibri" w:cs="Calibri"/>
                                <w:color w:val="FFFFFF"/>
                              </w:rPr>
                              <w:t>7.  SOLICITUDES AL ESTADO</w:t>
                            </w:r>
                          </w:p>
                        </w:txbxContent>
                      </wps:txbx>
                      <wps:bodyPr spcFirstLastPara="1" wrap="square" lIns="91425" tIns="91425" rIns="91425" bIns="91425" anchor="t"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1871663" cy="411262"/>
                <wp:effectExtent b="0" l="0" r="0" t="0"/>
                <wp:docPr id="6" name="image6.png"/>
                <a:graphic>
                  <a:graphicData uri="http://schemas.openxmlformats.org/drawingml/2006/picture">
                    <pic:pic>
                      <pic:nvPicPr>
                        <pic:cNvPr id="0" name="image6.png"/>
                        <pic:cNvPicPr preferRelativeResize="0"/>
                      </pic:nvPicPr>
                      <pic:blipFill>
                        <a:blip r:embed="rId20"/>
                        <a:srcRect/>
                        <a:stretch>
                          <a:fillRect/>
                        </a:stretch>
                      </pic:blipFill>
                      <pic:spPr>
                        <a:xfrm>
                          <a:off x="0" y="0"/>
                          <a:ext cx="1871663" cy="411262"/>
                        </a:xfrm>
                        <a:prstGeom prst="rect"/>
                        <a:ln/>
                      </pic:spPr>
                    </pic:pic>
                  </a:graphicData>
                </a:graphic>
              </wp:inline>
            </w:drawing>
          </mc:Fallback>
        </mc:AlternateContent>
      </w:r>
    </w:p>
    <w:p w14:paraId="281312B2" w14:textId="77777777" w:rsidR="00CE2A16" w:rsidRDefault="00CE2A16">
      <w:pPr>
        <w:spacing w:line="240" w:lineRule="auto"/>
        <w:rPr>
          <w:rFonts w:ascii="Calibri" w:eastAsia="Calibri" w:hAnsi="Calibri" w:cs="Calibri"/>
        </w:rPr>
      </w:pPr>
    </w:p>
    <w:p w14:paraId="7EC0F706" w14:textId="77777777" w:rsidR="00CE2A16" w:rsidRPr="00E43C32" w:rsidRDefault="00E43C32">
      <w:pPr>
        <w:spacing w:line="240" w:lineRule="auto"/>
        <w:rPr>
          <w:rFonts w:ascii="Calibri" w:eastAsia="Calibri" w:hAnsi="Calibri" w:cs="Calibri"/>
          <w:lang w:val="es-PA"/>
        </w:rPr>
      </w:pPr>
      <w:r w:rsidRPr="00E43C32">
        <w:rPr>
          <w:rFonts w:ascii="Calibri" w:eastAsia="Calibri" w:hAnsi="Calibri" w:cs="Calibri"/>
          <w:lang w:val="es-PA"/>
        </w:rPr>
        <w:t>Hombres Trans Panamá continúa trabajando para lograr que exista acceso integral a salud para personas trans en todos los programas de sal</w:t>
      </w:r>
      <w:r w:rsidRPr="00E43C32">
        <w:rPr>
          <w:rFonts w:ascii="Calibri" w:eastAsia="Calibri" w:hAnsi="Calibri" w:cs="Calibri"/>
          <w:lang w:val="es-PA"/>
        </w:rPr>
        <w:t>ud del estado y no solo las clínicas amigables. Solicitamos al Estado que cumpla con los tratados y convenios internacionales en materia de derechos humanos. Que las personas LGTBI y GNC sean tomadas en cuenta y se permita nuestra participación en las toma</w:t>
      </w:r>
      <w:r w:rsidRPr="00E43C32">
        <w:rPr>
          <w:rFonts w:ascii="Calibri" w:eastAsia="Calibri" w:hAnsi="Calibri" w:cs="Calibri"/>
          <w:lang w:val="es-PA"/>
        </w:rPr>
        <w:t xml:space="preserve">s de decisiones. Exigimos leyes , protocolos y políticas públicas que contemplen a las personas LGTBI y GNC y garanticen y protejan derechos fundamentales incluyendo el derecho a la salud integral. </w:t>
      </w:r>
    </w:p>
    <w:p w14:paraId="4BD1A281" w14:textId="77777777" w:rsidR="00CE2A16" w:rsidRPr="00E43C32" w:rsidRDefault="00E43C32">
      <w:pPr>
        <w:spacing w:line="240" w:lineRule="auto"/>
        <w:rPr>
          <w:rFonts w:ascii="Calibri" w:eastAsia="Calibri" w:hAnsi="Calibri" w:cs="Calibri"/>
          <w:lang w:val="es-PA"/>
        </w:rPr>
      </w:pPr>
      <w:r w:rsidRPr="00E43C32">
        <w:rPr>
          <w:rFonts w:ascii="Calibri" w:eastAsia="Calibri" w:hAnsi="Calibri" w:cs="Calibri"/>
          <w:lang w:val="es-PA"/>
        </w:rPr>
        <w:t>Es necesario que el estado cumpla con el ODS 3 que es "ga</w:t>
      </w:r>
      <w:r w:rsidRPr="00E43C32">
        <w:rPr>
          <w:rFonts w:ascii="Calibri" w:eastAsia="Calibri" w:hAnsi="Calibri" w:cs="Calibri"/>
          <w:lang w:val="es-PA"/>
        </w:rPr>
        <w:t xml:space="preserve">rantizar una vida sana y promover el bienestar para todos en todas las edades". Es necesario el derecho de todas las personas al disfrute del más alto nivel posible de salud física y mental, y que las necesidades de bienestar de las personas afectadas por </w:t>
      </w:r>
      <w:r w:rsidRPr="00E43C32">
        <w:rPr>
          <w:rFonts w:ascii="Calibri" w:eastAsia="Calibri" w:hAnsi="Calibri" w:cs="Calibri"/>
          <w:lang w:val="es-PA"/>
        </w:rPr>
        <w:t>la violencia y la discriminación basada en la orientación sexual y la identidad de género, se cumplan.</w:t>
      </w:r>
    </w:p>
    <w:p w14:paraId="44541C7C" w14:textId="77777777" w:rsidR="00CE2A16" w:rsidRPr="00E43C32" w:rsidRDefault="00CE2A16">
      <w:pPr>
        <w:spacing w:line="240" w:lineRule="auto"/>
        <w:rPr>
          <w:rFonts w:ascii="Calibri" w:eastAsia="Calibri" w:hAnsi="Calibri" w:cs="Calibri"/>
          <w:lang w:val="es-PA"/>
        </w:rPr>
      </w:pPr>
    </w:p>
    <w:p w14:paraId="69D590EB" w14:textId="0C182382" w:rsidR="00CE2A16" w:rsidRPr="00E43C32" w:rsidRDefault="00CE2A16">
      <w:pPr>
        <w:spacing w:line="240" w:lineRule="auto"/>
        <w:rPr>
          <w:rFonts w:ascii="Calibri" w:eastAsia="Calibri" w:hAnsi="Calibri" w:cs="Calibri"/>
          <w:lang w:val="es-PA"/>
        </w:rPr>
      </w:pPr>
    </w:p>
    <w:p w14:paraId="1516E93A" w14:textId="2AFE15FC" w:rsidR="00E43C32" w:rsidRPr="00E43C32" w:rsidRDefault="00E43C32">
      <w:pPr>
        <w:spacing w:line="240" w:lineRule="auto"/>
        <w:rPr>
          <w:rFonts w:ascii="Calibri" w:eastAsia="Calibri" w:hAnsi="Calibri" w:cs="Calibri"/>
          <w:lang w:val="es-PA"/>
        </w:rPr>
      </w:pPr>
    </w:p>
    <w:p w14:paraId="709E3C0F" w14:textId="77777777" w:rsidR="00E43C32" w:rsidRPr="00E43C32" w:rsidRDefault="00E43C32">
      <w:pPr>
        <w:spacing w:line="240" w:lineRule="auto"/>
        <w:rPr>
          <w:rFonts w:ascii="Calibri" w:eastAsia="Calibri" w:hAnsi="Calibri" w:cs="Calibri"/>
          <w:lang w:val="es-PA"/>
        </w:rPr>
      </w:pPr>
    </w:p>
    <w:p w14:paraId="1BC9CB7C" w14:textId="77777777" w:rsidR="00CE2A16" w:rsidRDefault="00E43C32">
      <w:pPr>
        <w:spacing w:line="240" w:lineRule="auto"/>
        <w:rPr>
          <w:rFonts w:ascii="Calibri" w:eastAsia="Calibri" w:hAnsi="Calibri" w:cs="Calibri"/>
        </w:rPr>
      </w:pPr>
      <w:r>
        <w:rPr>
          <w:rFonts w:ascii="Calibri" w:eastAsia="Calibri" w:hAnsi="Calibri" w:cs="Calibri"/>
          <w:noProof/>
        </w:rPr>
        <w:lastRenderedPageBreak/>
        <mc:AlternateContent>
          <mc:Choice Requires="wpg">
            <w:drawing>
              <wp:inline distT="114300" distB="114300" distL="114300" distR="114300" wp14:anchorId="5522AF14" wp14:editId="2EA3716D">
                <wp:extent cx="5943600" cy="4457700"/>
                <wp:effectExtent l="0" t="0" r="0" b="0"/>
                <wp:docPr id="5" name="Rectangle 5"/>
                <wp:cNvGraphicFramePr/>
                <a:graphic xmlns:a="http://schemas.openxmlformats.org/drawingml/2006/main">
                  <a:graphicData uri="http://schemas.microsoft.com/office/word/2010/wordprocessingShape">
                    <wps:wsp>
                      <wps:cNvSpPr/>
                      <wps:spPr>
                        <a:xfrm>
                          <a:off x="0" y="0"/>
                          <a:ext cx="4457700" cy="5943600"/>
                        </a:xfrm>
                        <a:prstGeom prst="rect">
                          <a:avLst/>
                        </a:prstGeom>
                        <a:noFill/>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943600" cy="4457700"/>
                <wp:effectExtent b="0" l="0" r="0" t="0"/>
                <wp:docPr id="5" name="image5.png"/>
                <a:graphic>
                  <a:graphicData uri="http://schemas.openxmlformats.org/drawingml/2006/picture">
                    <pic:pic>
                      <pic:nvPicPr>
                        <pic:cNvPr id="0" name="image5.png"/>
                        <pic:cNvPicPr preferRelativeResize="0"/>
                      </pic:nvPicPr>
                      <pic:blipFill>
                        <a:blip r:embed="rId23"/>
                        <a:srcRect/>
                        <a:stretch>
                          <a:fillRect/>
                        </a:stretch>
                      </pic:blipFill>
                      <pic:spPr>
                        <a:xfrm>
                          <a:off x="0" y="0"/>
                          <a:ext cx="5943600" cy="4457700"/>
                        </a:xfrm>
                        <a:prstGeom prst="rect"/>
                        <a:ln/>
                      </pic:spPr>
                    </pic:pic>
                  </a:graphicData>
                </a:graphic>
              </wp:inline>
            </w:drawing>
          </mc:Fallback>
        </mc:AlternateContent>
      </w:r>
    </w:p>
    <w:sectPr w:rsidR="00CE2A1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4F751B"/>
    <w:multiLevelType w:val="multilevel"/>
    <w:tmpl w:val="BED0CAC0"/>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 w15:restartNumberingAfterBreak="0">
    <w:nsid w:val="62F0519A"/>
    <w:multiLevelType w:val="multilevel"/>
    <w:tmpl w:val="A5A08138"/>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A16"/>
    <w:rsid w:val="00CE2A16"/>
    <w:rsid w:val="00E43C32"/>
  </w:rsids>
  <m:mathPr>
    <m:mathFont m:val="Cambria Math"/>
    <m:brkBin m:val="before"/>
    <m:brkBinSub m:val="--"/>
    <m:smallFrac m:val="0"/>
    <m:dispDef/>
    <m:lMargin m:val="0"/>
    <m:rMargin m:val="0"/>
    <m:defJc m:val="centerGroup"/>
    <m:wrapIndent m:val="1440"/>
    <m:intLim m:val="subSup"/>
    <m:naryLim m:val="undOvr"/>
  </m:mathPr>
  <w:themeFontLang w:val="en-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E7DA9"/>
  <w15:docId w15:val="{473A3055-2AC4-3D48-9DD2-FE2B51ECC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0.png"/><Relationship Id="rId26"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60.png"/><Relationship Id="rId1" Type="http://schemas.openxmlformats.org/officeDocument/2006/relationships/numbering" Target="numbering.xml"/><Relationship Id="rId11" Type="http://schemas.openxmlformats.org/officeDocument/2006/relationships/image" Target="media/image3.png"/><Relationship Id="rId24" Type="http://schemas.openxmlformats.org/officeDocument/2006/relationships/fontTable" Target="fontTable.xml"/><Relationship Id="rId15" Type="http://schemas.openxmlformats.org/officeDocument/2006/relationships/image" Target="media/image8.png"/><Relationship Id="rId23" Type="http://schemas.openxmlformats.org/officeDocument/2006/relationships/image" Target="media/image50.png"/><Relationship Id="rId28" Type="http://schemas.openxmlformats.org/officeDocument/2006/relationships/customXml" Target="../customXml/item3.xml"/><Relationship Id="rId10" Type="http://schemas.openxmlformats.org/officeDocument/2006/relationships/image" Target="media/image7.png"/><Relationship Id="rId19"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4" ma:contentTypeDescription="Create a new document." ma:contentTypeScope="" ma:versionID="8a2eb13a65b4e39aade0e9a12fb96aa2">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146a154732f6d1bf5d08156947e94177"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Postingdate" minOccurs="0"/>
                <xsd:element ref="ns2:Postedonli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Type the name of the contributor for this submission"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Postingdate" ma:index="16" nillable="true" ma:displayName="Posting date" ma:format="DateOnly" ma:internalName="Postingdate">
      <xsd:simpleType>
        <xsd:restriction base="dms:DateTime"/>
      </xsd:simpleType>
    </xsd:element>
    <xsd:element name="Postedonline" ma:index="17" nillable="true" ma:displayName="Posted online" ma:default="0" ma:format="Dropdown" ma:internalName="Postedonlin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d42e65b2-cf21-49c1-b27d-d23f90380c0e">CSOs</Category>
    <Doctype xmlns="d42e65b2-cf21-49c1-b27d-d23f90380c0e">annex</Doctype>
    <Contributor xmlns="d42e65b2-cf21-49c1-b27d-d23f90380c0e">Hombres Trans Panamá</Contributor>
    <Postingdate xmlns="d42e65b2-cf21-49c1-b27d-d23f90380c0e" xsi:nil="true"/>
    <Postedonline xmlns="d42e65b2-cf21-49c1-b27d-d23f90380c0e">false</Postedonline>
  </documentManagement>
</p:properties>
</file>

<file path=customXml/itemProps1.xml><?xml version="1.0" encoding="utf-8"?>
<ds:datastoreItem xmlns:ds="http://schemas.openxmlformats.org/officeDocument/2006/customXml" ds:itemID="{67A154ED-58B2-40E3-895E-0420C6E4B6C4}"/>
</file>

<file path=customXml/itemProps2.xml><?xml version="1.0" encoding="utf-8"?>
<ds:datastoreItem xmlns:ds="http://schemas.openxmlformats.org/officeDocument/2006/customXml" ds:itemID="{1E9BCA58-1068-448A-BFD3-E4FEFAD11AEF}"/>
</file>

<file path=customXml/itemProps3.xml><?xml version="1.0" encoding="utf-8"?>
<ds:datastoreItem xmlns:ds="http://schemas.openxmlformats.org/officeDocument/2006/customXml" ds:itemID="{E3B3BD21-60CD-4576-81D6-F260CA21B124}"/>
</file>

<file path=docProps/app.xml><?xml version="1.0" encoding="utf-8"?>
<Properties xmlns="http://schemas.openxmlformats.org/officeDocument/2006/extended-properties" xmlns:vt="http://schemas.openxmlformats.org/officeDocument/2006/docPropsVTypes">
  <Template>Normal.dotm</Template>
  <TotalTime>1</TotalTime>
  <Pages>9</Pages>
  <Words>1365</Words>
  <Characters>7785</Characters>
  <Application>Microsoft Office Word</Application>
  <DocSecurity>0</DocSecurity>
  <Lines>64</Lines>
  <Paragraphs>18</Paragraphs>
  <ScaleCrop>false</ScaleCrop>
  <Company/>
  <LinksUpToDate>false</LinksUpToDate>
  <CharactersWithSpaces>9132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 E. Gonzalez</cp:lastModifiedBy>
  <cp:revision>2</cp:revision>
  <dcterms:created xsi:type="dcterms:W3CDTF">2022-02-08T02:45:00Z</dcterms:created>
  <dcterms:modified xsi:type="dcterms:W3CDTF">2022-02-08T02:46:00Z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ies>
</file>