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DFCD" w14:textId="70DC1E6F" w:rsidR="0099165A" w:rsidRDefault="0099165A" w:rsidP="0099165A">
      <w:pPr>
        <w:pStyle w:val="NormalWeb"/>
        <w:shd w:val="clear" w:color="auto" w:fill="FFFFFF"/>
        <w:spacing w:before="240" w:beforeAutospacing="0" w:after="120" w:afterAutospacing="0" w:line="276" w:lineRule="atLeast"/>
        <w:jc w:val="both"/>
        <w:rPr>
          <w:rFonts w:asciiTheme="minorHAnsi" w:hAnsiTheme="minorHAnsi" w:cstheme="minorHAnsi"/>
          <w:b/>
          <w:bCs/>
          <w:color w:val="000000"/>
          <w:sz w:val="28"/>
          <w:szCs w:val="28"/>
          <w:lang w:val="es-ES"/>
        </w:rPr>
      </w:pPr>
      <w:r w:rsidRPr="00A8141F">
        <w:rPr>
          <w:rFonts w:asciiTheme="minorHAnsi" w:hAnsiTheme="minorHAnsi" w:cstheme="minorHAnsi"/>
          <w:b/>
          <w:bCs/>
          <w:color w:val="000000"/>
          <w:sz w:val="28"/>
          <w:szCs w:val="28"/>
          <w:lang w:val="es-ES"/>
        </w:rPr>
        <w:t>Informe sobre la realización del derecho de las personas afectadas por la violencia y la discriminación por orientación sexual e identidad de género al disfrute del más alto nivel posible de salud física y mental, en relación con el ODS 3.</w:t>
      </w:r>
    </w:p>
    <w:p w14:paraId="47887EC9" w14:textId="0A2D62C0" w:rsidR="00B96D72" w:rsidRPr="008F051E" w:rsidRDefault="00B96D72" w:rsidP="0099165A">
      <w:pPr>
        <w:pStyle w:val="NormalWeb"/>
        <w:shd w:val="clear" w:color="auto" w:fill="FFFFFF"/>
        <w:spacing w:before="240" w:beforeAutospacing="0" w:after="120" w:afterAutospacing="0" w:line="276" w:lineRule="atLeast"/>
        <w:jc w:val="both"/>
        <w:rPr>
          <w:rFonts w:asciiTheme="minorHAnsi" w:hAnsiTheme="minorHAnsi" w:cstheme="minorHAnsi"/>
          <w:i/>
          <w:iCs/>
          <w:color w:val="002060"/>
          <w:lang w:val="es-ES"/>
        </w:rPr>
      </w:pPr>
      <w:r w:rsidRPr="008F051E">
        <w:rPr>
          <w:rFonts w:asciiTheme="minorHAnsi" w:hAnsiTheme="minorHAnsi" w:cstheme="minorHAnsi"/>
          <w:b/>
          <w:bCs/>
          <w:i/>
          <w:iCs/>
          <w:color w:val="002060"/>
          <w:lang w:val="es-ES"/>
        </w:rPr>
        <w:t xml:space="preserve">El presente informe ha sido realizado por IGUAL Bolivia </w:t>
      </w:r>
      <w:r w:rsidR="008F051E" w:rsidRPr="008F051E">
        <w:rPr>
          <w:rFonts w:asciiTheme="minorHAnsi" w:hAnsiTheme="minorHAnsi" w:cstheme="minorHAnsi"/>
          <w:b/>
          <w:bCs/>
          <w:i/>
          <w:iCs/>
          <w:color w:val="002060"/>
          <w:lang w:val="es-ES"/>
        </w:rPr>
        <w:t>en</w:t>
      </w:r>
      <w:r w:rsidRPr="008F051E">
        <w:rPr>
          <w:rFonts w:asciiTheme="minorHAnsi" w:hAnsiTheme="minorHAnsi" w:cstheme="minorHAnsi"/>
          <w:b/>
          <w:bCs/>
          <w:i/>
          <w:iCs/>
          <w:color w:val="002060"/>
          <w:lang w:val="es-ES"/>
        </w:rPr>
        <w:t xml:space="preserve"> la colaboración </w:t>
      </w:r>
      <w:r w:rsidR="008F051E" w:rsidRPr="008F051E">
        <w:rPr>
          <w:rFonts w:asciiTheme="minorHAnsi" w:hAnsiTheme="minorHAnsi" w:cstheme="minorHAnsi"/>
          <w:b/>
          <w:bCs/>
          <w:i/>
          <w:iCs/>
          <w:color w:val="002060"/>
          <w:lang w:val="es-ES"/>
        </w:rPr>
        <w:t>con</w:t>
      </w:r>
      <w:r w:rsidRPr="008F051E">
        <w:rPr>
          <w:rFonts w:asciiTheme="minorHAnsi" w:hAnsiTheme="minorHAnsi" w:cstheme="minorHAnsi"/>
          <w:b/>
          <w:bCs/>
          <w:i/>
          <w:iCs/>
          <w:color w:val="002060"/>
          <w:lang w:val="es-ES"/>
        </w:rPr>
        <w:t xml:space="preserve"> la Asociación de Personas Transgénero de La Paz (APTGLP)</w:t>
      </w:r>
    </w:p>
    <w:p w14:paraId="7B224899" w14:textId="77777777" w:rsidR="0099165A" w:rsidRPr="00A8141F" w:rsidRDefault="0099165A" w:rsidP="0099165A">
      <w:pPr>
        <w:pStyle w:val="Ttulo2"/>
        <w:numPr>
          <w:ilvl w:val="0"/>
          <w:numId w:val="1"/>
        </w:numPr>
        <w:tabs>
          <w:tab w:val="num" w:pos="360"/>
        </w:tabs>
        <w:spacing w:before="240" w:beforeAutospacing="0" w:after="120" w:afterAutospacing="0"/>
        <w:ind w:left="0" w:firstLine="0"/>
        <w:jc w:val="both"/>
        <w:rPr>
          <w:rFonts w:asciiTheme="minorHAnsi" w:hAnsiTheme="minorHAnsi" w:cstheme="minorHAnsi"/>
          <w:color w:val="000000"/>
          <w:sz w:val="24"/>
          <w:szCs w:val="24"/>
          <w:lang w:val="es-ES"/>
        </w:rPr>
      </w:pPr>
      <w:r w:rsidRPr="00A8141F">
        <w:rPr>
          <w:rFonts w:asciiTheme="minorHAnsi" w:hAnsiTheme="minorHAnsi" w:cstheme="minorHAnsi"/>
          <w:color w:val="000000"/>
          <w:sz w:val="24"/>
          <w:szCs w:val="24"/>
          <w:lang w:val="es-ES"/>
        </w:rPr>
        <w:t>Investigación: comprender las necesidades de atención médica de las personas LGTBI y GNC</w:t>
      </w:r>
    </w:p>
    <w:p w14:paraId="6D481B2D" w14:textId="77777777" w:rsidR="0099165A" w:rsidRPr="00A8141F" w:rsidRDefault="0099165A" w:rsidP="0099165A">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¿El Estado (y / u otras partes interesadas) recopila datos, incluidos datos desglosados ​​por orientación sexual y / o identidad de género, sobre:</w:t>
      </w:r>
    </w:p>
    <w:p w14:paraId="02478875" w14:textId="205D4FC7"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acceso a y/o prestación de servicios de salud</w:t>
      </w:r>
      <w:r w:rsidR="00A8141F">
        <w:rPr>
          <w:rFonts w:asciiTheme="minorHAnsi" w:hAnsiTheme="minorHAnsi" w:cstheme="minorHAnsi"/>
          <w:color w:val="000000"/>
          <w:sz w:val="22"/>
          <w:szCs w:val="22"/>
          <w:lang w:val="es-ES"/>
        </w:rPr>
        <w:t>.</w:t>
      </w:r>
    </w:p>
    <w:p w14:paraId="72A8BCEE" w14:textId="0242DED3" w:rsidR="005F5DCA" w:rsidRPr="00A8141F" w:rsidRDefault="005F5DCA" w:rsidP="005F5DCA">
      <w:pPr>
        <w:jc w:val="both"/>
        <w:rPr>
          <w:i/>
          <w:iCs/>
          <w:color w:val="002060"/>
          <w:lang w:val="es-MX"/>
        </w:rPr>
      </w:pPr>
      <w:r w:rsidRPr="00A8141F">
        <w:rPr>
          <w:i/>
          <w:iCs/>
          <w:color w:val="002060"/>
          <w:lang w:val="es-MX"/>
        </w:rPr>
        <w:t>Bolivia cuenta con un Sistema Único de Salud (SUS), que garantiza el acceso universal y gratuito en salud a la población boliviana, sin embargo, en el mismo no se incluyen prestaciones de salud específicas paras las necesidades de personas LGBTI, especialmente de personas trans como cirugías de confirmación sexual, tratamientos hormonales o análisis de laboratorio</w:t>
      </w:r>
    </w:p>
    <w:p w14:paraId="0D4AB4C4" w14:textId="17BA127E"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el número de nuevas infecciones por el VIH por 1000 habitantes no infectados</w:t>
      </w:r>
      <w:r w:rsidR="00A8141F">
        <w:rPr>
          <w:rFonts w:asciiTheme="minorHAnsi" w:hAnsiTheme="minorHAnsi" w:cstheme="minorHAnsi"/>
          <w:color w:val="000000"/>
          <w:sz w:val="22"/>
          <w:szCs w:val="22"/>
          <w:lang w:val="es-ES"/>
        </w:rPr>
        <w:t>.</w:t>
      </w:r>
    </w:p>
    <w:p w14:paraId="60AC7C34" w14:textId="77777777" w:rsidR="008421DF" w:rsidRPr="00A8141F" w:rsidRDefault="008421DF" w:rsidP="008421DF">
      <w:pPr>
        <w:jc w:val="both"/>
        <w:rPr>
          <w:i/>
          <w:iCs/>
          <w:color w:val="002060"/>
          <w:lang w:val="es-MX"/>
        </w:rPr>
      </w:pPr>
      <w:r w:rsidRPr="00A8141F">
        <w:rPr>
          <w:i/>
          <w:iCs/>
          <w:color w:val="002060"/>
          <w:lang w:val="es-MX"/>
        </w:rPr>
        <w:t xml:space="preserve">En Bolivia el Ministerio de Salud y Deportes cuenta con el Programa VIH del Programa Nacional de Enfermedades Infectocontagiosas, dicho programa cuenta con una base de datos sobre el número de nuevas infecciones por VIH, sin embargo, no existen datos disgregados sobre personas con diversa orientación sexual e identidad de género. </w:t>
      </w:r>
    </w:p>
    <w:p w14:paraId="060588E5" w14:textId="4816082B"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¿La tasa de mortalidad por suicidio?</w:t>
      </w:r>
    </w:p>
    <w:p w14:paraId="6139B378" w14:textId="77777777" w:rsidR="008421DF" w:rsidRPr="00A8141F" w:rsidRDefault="008421DF" w:rsidP="008421DF">
      <w:pPr>
        <w:jc w:val="both"/>
        <w:rPr>
          <w:i/>
          <w:iCs/>
          <w:color w:val="002060"/>
          <w:lang w:val="es-MX"/>
        </w:rPr>
      </w:pPr>
      <w:bookmarkStart w:id="0" w:name="_Hlk94098632"/>
      <w:r w:rsidRPr="00A8141F">
        <w:rPr>
          <w:i/>
          <w:iCs/>
          <w:color w:val="002060"/>
          <w:lang w:val="es-MX"/>
        </w:rPr>
        <w:t xml:space="preserve">No existen datos referentes a la tasa de mortalidad por suicidio en Bolivia, específicos de personas LGBTI. </w:t>
      </w:r>
    </w:p>
    <w:bookmarkEnd w:id="0"/>
    <w:p w14:paraId="1D615A74" w14:textId="401014E7"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¿Cobertura de intervenciones de tratamiento para trastornos por uso de sustancias?</w:t>
      </w:r>
    </w:p>
    <w:p w14:paraId="297ABAC3" w14:textId="77777777" w:rsidR="008421DF" w:rsidRPr="00A8141F" w:rsidRDefault="008421DF" w:rsidP="008421DF">
      <w:pPr>
        <w:jc w:val="both"/>
        <w:rPr>
          <w:i/>
          <w:iCs/>
          <w:color w:val="002060"/>
          <w:lang w:val="es-MX"/>
        </w:rPr>
      </w:pPr>
      <w:bookmarkStart w:id="1" w:name="_Hlk94099281"/>
      <w:r w:rsidRPr="00A8141F">
        <w:rPr>
          <w:i/>
          <w:iCs/>
          <w:color w:val="002060"/>
          <w:lang w:val="es-MX"/>
        </w:rPr>
        <w:t>No existen datos referentes sobre intervenciones de tratamiento para trastornos por uso de sustancias, que contemplen a personas LGBTI.</w:t>
      </w:r>
    </w:p>
    <w:bookmarkEnd w:id="1"/>
    <w:p w14:paraId="3AD7D13C" w14:textId="7CE80FF0"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¿Uso nocivo de alcohol?</w:t>
      </w:r>
    </w:p>
    <w:p w14:paraId="6BD8BB7A" w14:textId="77777777" w:rsidR="008421DF" w:rsidRPr="00A8141F" w:rsidRDefault="008421DF" w:rsidP="008421DF">
      <w:pPr>
        <w:jc w:val="both"/>
        <w:rPr>
          <w:i/>
          <w:iCs/>
          <w:color w:val="002060"/>
          <w:lang w:val="es-MX"/>
        </w:rPr>
      </w:pPr>
      <w:r w:rsidRPr="00A8141F">
        <w:rPr>
          <w:i/>
          <w:iCs/>
          <w:color w:val="002060"/>
          <w:lang w:val="es-MX"/>
        </w:rPr>
        <w:t>No existen datos referentes sobre el uso nocivo de alcohol, de personas LGBTI.</w:t>
      </w:r>
    </w:p>
    <w:p w14:paraId="0482CD7B" w14:textId="3AC23E3B" w:rsidR="0099165A" w:rsidRPr="00A8141F" w:rsidRDefault="0099165A" w:rsidP="00A8141F">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A8141F">
        <w:rPr>
          <w:rFonts w:asciiTheme="minorHAnsi" w:hAnsiTheme="minorHAnsi" w:cstheme="minorHAnsi"/>
          <w:color w:val="000000"/>
          <w:sz w:val="22"/>
          <w:szCs w:val="22"/>
          <w:lang w:val="es-ES"/>
        </w:rPr>
        <w:t>¿Acceso a la atención de la salud sexual y reproductiva?</w:t>
      </w:r>
    </w:p>
    <w:p w14:paraId="13C8A3BC" w14:textId="0AF65283" w:rsidR="008421DF" w:rsidRPr="00A8141F" w:rsidRDefault="008421DF" w:rsidP="008421DF">
      <w:pPr>
        <w:jc w:val="both"/>
        <w:rPr>
          <w:i/>
          <w:iCs/>
          <w:color w:val="002060"/>
          <w:lang w:val="es-MX"/>
        </w:rPr>
      </w:pPr>
      <w:r w:rsidRPr="00A8141F">
        <w:rPr>
          <w:i/>
          <w:iCs/>
          <w:color w:val="002060"/>
          <w:lang w:val="es-MX"/>
        </w:rPr>
        <w:t xml:space="preserve">A pesar que en el Estado Plurinacional de Bolivia, existen diferentes servicios de salud gratuitos a nivel nacional y municipal los mismos carecen de programas de salud sexual y salud reproductiva, </w:t>
      </w:r>
      <w:r w:rsidR="00A8141F" w:rsidRPr="00A8141F">
        <w:rPr>
          <w:i/>
          <w:iCs/>
          <w:color w:val="002060"/>
          <w:lang w:val="es-MX"/>
        </w:rPr>
        <w:t>así</w:t>
      </w:r>
      <w:r w:rsidRPr="00A8141F">
        <w:rPr>
          <w:i/>
          <w:iCs/>
          <w:color w:val="002060"/>
          <w:lang w:val="es-MX"/>
        </w:rPr>
        <w:t xml:space="preserve"> mismo no se </w:t>
      </w:r>
      <w:r w:rsidR="00A8141F" w:rsidRPr="00A8141F">
        <w:rPr>
          <w:i/>
          <w:iCs/>
          <w:color w:val="002060"/>
          <w:lang w:val="es-MX"/>
        </w:rPr>
        <w:t>cuenta</w:t>
      </w:r>
      <w:r w:rsidRPr="00A8141F">
        <w:rPr>
          <w:i/>
          <w:iCs/>
          <w:color w:val="002060"/>
          <w:lang w:val="es-MX"/>
        </w:rPr>
        <w:t xml:space="preserve"> con una normativa nacional sobre derechos sexuales y reproductivos, lo que imposibilita el poder trabajar en políticas públicas referentes al tema. Por otro lado, las personas LGBTI, se encuentran desatendidas por el Estado Boliviano en cuanto al ejercicio de sus derechos sexuales y reproductivos. </w:t>
      </w:r>
    </w:p>
    <w:p w14:paraId="2911A3A1" w14:textId="658C9330" w:rsidR="0099165A" w:rsidRPr="005358BA" w:rsidRDefault="0099165A" w:rsidP="005358BA">
      <w:pPr>
        <w:pStyle w:val="Ttulo2"/>
        <w:numPr>
          <w:ilvl w:val="0"/>
          <w:numId w:val="2"/>
        </w:numPr>
        <w:spacing w:before="0" w:beforeAutospacing="0" w:after="80" w:afterAutospacing="0"/>
        <w:jc w:val="both"/>
        <w:rPr>
          <w:rFonts w:asciiTheme="minorHAnsi" w:hAnsiTheme="minorHAnsi" w:cstheme="minorHAnsi"/>
          <w:color w:val="000000"/>
          <w:sz w:val="22"/>
          <w:szCs w:val="22"/>
          <w:lang w:val="es-ES"/>
        </w:rPr>
      </w:pPr>
      <w:r w:rsidRPr="005358BA">
        <w:rPr>
          <w:rFonts w:asciiTheme="minorHAnsi" w:hAnsiTheme="minorHAnsi" w:cstheme="minorHAnsi"/>
          <w:color w:val="000000"/>
          <w:sz w:val="22"/>
          <w:szCs w:val="22"/>
          <w:lang w:val="es-ES"/>
        </w:rPr>
        <w:t>¿Cobertura de servicios de salud esenciales?</w:t>
      </w:r>
    </w:p>
    <w:p w14:paraId="66902B89" w14:textId="54A36328" w:rsidR="0099165A" w:rsidRPr="00525E46" w:rsidRDefault="00525E46" w:rsidP="00525E46">
      <w:pPr>
        <w:jc w:val="both"/>
        <w:rPr>
          <w:i/>
          <w:iCs/>
          <w:color w:val="002060"/>
          <w:lang w:val="es-MX"/>
        </w:rPr>
      </w:pPr>
      <w:r w:rsidRPr="00525E46">
        <w:rPr>
          <w:i/>
          <w:iCs/>
          <w:color w:val="002060"/>
          <w:lang w:val="es-MX"/>
        </w:rPr>
        <w:lastRenderedPageBreak/>
        <w:t xml:space="preserve">La mayoría de las personas LGBTI no acuden a servicios de salud públicos por miedo a la discriminación y tampoco a privados por falta recursos económicos. </w:t>
      </w:r>
      <w:r>
        <w:rPr>
          <w:i/>
          <w:iCs/>
          <w:color w:val="002060"/>
          <w:lang w:val="es-MX"/>
        </w:rPr>
        <w:t>De cualquier forma</w:t>
      </w:r>
      <w:r w:rsidRPr="00525E46">
        <w:rPr>
          <w:i/>
          <w:iCs/>
          <w:color w:val="002060"/>
          <w:lang w:val="es-MX"/>
        </w:rPr>
        <w:t>,</w:t>
      </w:r>
      <w:r>
        <w:rPr>
          <w:i/>
          <w:iCs/>
          <w:color w:val="002060"/>
          <w:lang w:val="es-MX"/>
        </w:rPr>
        <w:t xml:space="preserve"> no</w:t>
      </w:r>
      <w:r w:rsidRPr="00525E46">
        <w:rPr>
          <w:i/>
          <w:iCs/>
          <w:color w:val="002060"/>
          <w:lang w:val="es-MX"/>
        </w:rPr>
        <w:t xml:space="preserve"> existen datos desglosados referidos a la atención en salud de personas LGBTI.</w:t>
      </w:r>
    </w:p>
    <w:p w14:paraId="29694F9D" w14:textId="4F2DE17A" w:rsidR="0099165A" w:rsidRPr="00525E46" w:rsidRDefault="0099165A" w:rsidP="00525E46">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525E46">
        <w:rPr>
          <w:rFonts w:asciiTheme="minorHAnsi" w:hAnsiTheme="minorHAnsi" w:cstheme="minorHAnsi"/>
          <w:color w:val="000000"/>
          <w:sz w:val="22"/>
          <w:szCs w:val="22"/>
          <w:lang w:val="es-ES"/>
        </w:rPr>
        <w:t>¿Qué medidas se han tomado para investigar y comprender las necesidades de atención médica de las personas LGTBI y GNC de todas las edades a nivel nacional?</w:t>
      </w:r>
    </w:p>
    <w:p w14:paraId="7382B165" w14:textId="44065233" w:rsidR="008421DF" w:rsidRPr="00A8141F" w:rsidRDefault="008421DF" w:rsidP="008421DF">
      <w:pPr>
        <w:jc w:val="both"/>
        <w:rPr>
          <w:i/>
          <w:iCs/>
          <w:color w:val="002060"/>
          <w:lang w:val="es-MX"/>
        </w:rPr>
      </w:pPr>
      <w:r w:rsidRPr="00A8141F">
        <w:rPr>
          <w:i/>
          <w:iCs/>
          <w:color w:val="002060"/>
          <w:lang w:val="es-MX"/>
        </w:rPr>
        <w:t xml:space="preserve">El Estado boliviano a la fecha no ha promovido ninguna medida para investigar, recopilar datos o estadísticas sobre la atención medica de las personas LGBTI y GNC, </w:t>
      </w:r>
      <w:r w:rsidR="00525E46">
        <w:rPr>
          <w:i/>
          <w:iCs/>
          <w:color w:val="002060"/>
          <w:lang w:val="es-MX"/>
        </w:rPr>
        <w:t xml:space="preserve">tampoco ha realizado acciones para comprender sus necesidades médicas. No existen protocolos de atención </w:t>
      </w:r>
      <w:r w:rsidR="007131A6">
        <w:rPr>
          <w:i/>
          <w:iCs/>
          <w:color w:val="002060"/>
          <w:lang w:val="es-MX"/>
        </w:rPr>
        <w:t xml:space="preserve">en salud </w:t>
      </w:r>
      <w:r w:rsidR="00525E46">
        <w:rPr>
          <w:i/>
          <w:iCs/>
          <w:color w:val="002060"/>
          <w:lang w:val="es-MX"/>
        </w:rPr>
        <w:t xml:space="preserve">ni se ha incluido el tema de diversidades sexuales y de género en las </w:t>
      </w:r>
      <w:proofErr w:type="spellStart"/>
      <w:r w:rsidR="00525E46">
        <w:rPr>
          <w:i/>
          <w:iCs/>
          <w:color w:val="002060"/>
          <w:lang w:val="es-MX"/>
        </w:rPr>
        <w:t>currículas</w:t>
      </w:r>
      <w:proofErr w:type="spellEnd"/>
      <w:r w:rsidR="00525E46">
        <w:rPr>
          <w:i/>
          <w:iCs/>
          <w:color w:val="002060"/>
          <w:lang w:val="es-MX"/>
        </w:rPr>
        <w:t xml:space="preserve"> de formación profesional de</w:t>
      </w:r>
      <w:r w:rsidR="007131A6">
        <w:rPr>
          <w:i/>
          <w:iCs/>
          <w:color w:val="002060"/>
          <w:lang w:val="es-MX"/>
        </w:rPr>
        <w:t xml:space="preserve"> médicos y demás</w:t>
      </w:r>
      <w:r w:rsidR="00525E46">
        <w:rPr>
          <w:i/>
          <w:iCs/>
          <w:color w:val="002060"/>
          <w:lang w:val="es-MX"/>
        </w:rPr>
        <w:t xml:space="preserve"> personal de salud. </w:t>
      </w:r>
      <w:r w:rsidR="007131A6">
        <w:rPr>
          <w:i/>
          <w:iCs/>
          <w:color w:val="002060"/>
          <w:lang w:val="es-MX"/>
        </w:rPr>
        <w:t>Únicamente son l</w:t>
      </w:r>
      <w:r w:rsidR="00525E46">
        <w:rPr>
          <w:i/>
          <w:iCs/>
          <w:color w:val="002060"/>
          <w:lang w:val="es-MX"/>
        </w:rPr>
        <w:t>as</w:t>
      </w:r>
      <w:r w:rsidRPr="00A8141F">
        <w:rPr>
          <w:i/>
          <w:iCs/>
          <w:color w:val="002060"/>
          <w:lang w:val="es-MX"/>
        </w:rPr>
        <w:t xml:space="preserve"> organizaciones de la sociedad civil </w:t>
      </w:r>
      <w:r w:rsidR="009C3897">
        <w:rPr>
          <w:i/>
          <w:iCs/>
          <w:color w:val="002060"/>
          <w:lang w:val="es-MX"/>
        </w:rPr>
        <w:t xml:space="preserve">las que </w:t>
      </w:r>
      <w:r w:rsidRPr="00A8141F">
        <w:rPr>
          <w:i/>
          <w:iCs/>
          <w:color w:val="002060"/>
          <w:lang w:val="es-MX"/>
        </w:rPr>
        <w:t xml:space="preserve">realizan periódicamente informes sobre el </w:t>
      </w:r>
      <w:r w:rsidR="00525E46">
        <w:rPr>
          <w:i/>
          <w:iCs/>
          <w:color w:val="002060"/>
          <w:lang w:val="es-MX"/>
        </w:rPr>
        <w:t xml:space="preserve">acceso </w:t>
      </w:r>
      <w:r w:rsidRPr="00A8141F">
        <w:rPr>
          <w:i/>
          <w:iCs/>
          <w:color w:val="002060"/>
          <w:lang w:val="es-MX"/>
        </w:rPr>
        <w:t>a la salud de esta población</w:t>
      </w:r>
      <w:r w:rsidR="00525E46">
        <w:rPr>
          <w:i/>
          <w:iCs/>
          <w:color w:val="002060"/>
          <w:lang w:val="es-MX"/>
        </w:rPr>
        <w:t xml:space="preserve"> y sus principales dificultades</w:t>
      </w:r>
      <w:r w:rsidRPr="00A8141F">
        <w:rPr>
          <w:i/>
          <w:iCs/>
          <w:color w:val="002060"/>
          <w:vertAlign w:val="superscript"/>
        </w:rPr>
        <w:footnoteReference w:id="1"/>
      </w:r>
      <w:r w:rsidRPr="00A8141F">
        <w:rPr>
          <w:i/>
          <w:iCs/>
          <w:color w:val="002060"/>
          <w:lang w:val="es-MX"/>
        </w:rPr>
        <w:t>.</w:t>
      </w:r>
    </w:p>
    <w:p w14:paraId="7A0DAAA3" w14:textId="77777777" w:rsidR="0099165A" w:rsidRPr="009C3897" w:rsidRDefault="0099165A" w:rsidP="009C3897">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9C3897">
        <w:rPr>
          <w:rFonts w:asciiTheme="minorHAnsi" w:hAnsiTheme="minorHAnsi" w:cstheme="minorHAnsi"/>
          <w:color w:val="000000"/>
          <w:sz w:val="22"/>
          <w:szCs w:val="22"/>
          <w:lang w:val="es-ES"/>
        </w:rPr>
        <w:t>¿Se analizan estos datos a través de una lente interseccional, como desglosando los datos por orientación sexual y / o identidad de género, así como identidades que se cruzan, incluido el origen social o geográfico, la etnia, el estado socioeconómico, la nacionalidad o el estado migratorio, las minorías, la discapacidad, e identidad o estatus indígena o de otro tipo?</w:t>
      </w:r>
    </w:p>
    <w:p w14:paraId="786BEC71" w14:textId="37051AF7" w:rsidR="0099165A" w:rsidRPr="009C3897" w:rsidRDefault="009C3897" w:rsidP="0099165A">
      <w:pPr>
        <w:jc w:val="both"/>
        <w:rPr>
          <w:b/>
          <w:bCs/>
          <w:i/>
          <w:iCs/>
          <w:color w:val="002060"/>
          <w:lang w:val="es-MX"/>
        </w:rPr>
      </w:pPr>
      <w:r>
        <w:rPr>
          <w:i/>
          <w:iCs/>
          <w:color w:val="002060"/>
          <w:lang w:val="es-MX"/>
        </w:rPr>
        <w:t xml:space="preserve">Únicamente en los censos a nivel nacional realizados por el Instituto Nacional de Estadísticas (INE) se consulta el origen social, geográfico, etnia, estado socio económico, discapacidad, identidad indígena, entre otras, </w:t>
      </w:r>
      <w:r>
        <w:rPr>
          <w:b/>
          <w:bCs/>
          <w:i/>
          <w:iCs/>
          <w:color w:val="002060"/>
          <w:lang w:val="es-MX"/>
        </w:rPr>
        <w:t>sin embargo, no se levanta información acerca de la orientación sexual/identidad de género, y por ende no se analizan los datos desde un lente interseccional.</w:t>
      </w:r>
      <w:r w:rsidR="007131A6">
        <w:rPr>
          <w:i/>
          <w:iCs/>
          <w:color w:val="002060"/>
          <w:lang w:val="es-MX"/>
        </w:rPr>
        <w:t xml:space="preserve"> </w:t>
      </w:r>
      <w:r w:rsidRPr="009C3897">
        <w:rPr>
          <w:i/>
          <w:iCs/>
          <w:color w:val="002060"/>
          <w:lang w:val="es-MX"/>
        </w:rPr>
        <w:t>No</w:t>
      </w:r>
      <w:r>
        <w:rPr>
          <w:i/>
          <w:iCs/>
          <w:color w:val="002060"/>
          <w:lang w:val="es-MX"/>
        </w:rPr>
        <w:t xml:space="preserve"> se cuenta con ni</w:t>
      </w:r>
      <w:r w:rsidR="00332362">
        <w:rPr>
          <w:i/>
          <w:iCs/>
          <w:color w:val="002060"/>
          <w:lang w:val="es-MX"/>
        </w:rPr>
        <w:t>nguna instancia gubernamental que recopile y analice datos estadísticos relacionados con la población LGBTI</w:t>
      </w:r>
      <w:r w:rsidR="000F3141">
        <w:rPr>
          <w:i/>
          <w:iCs/>
          <w:color w:val="002060"/>
          <w:lang w:val="es-MX"/>
        </w:rPr>
        <w:t>, menos aún con lente interseccional</w:t>
      </w:r>
      <w:r w:rsidR="00332362">
        <w:rPr>
          <w:i/>
          <w:iCs/>
          <w:color w:val="002060"/>
          <w:lang w:val="es-MX"/>
        </w:rPr>
        <w:t xml:space="preserve">. </w:t>
      </w:r>
    </w:p>
    <w:p w14:paraId="5C3B90EA" w14:textId="5753905C" w:rsidR="0099165A" w:rsidRPr="000F3141" w:rsidRDefault="0099165A" w:rsidP="000F3141">
      <w:pPr>
        <w:pStyle w:val="Ttulo2"/>
        <w:numPr>
          <w:ilvl w:val="0"/>
          <w:numId w:val="1"/>
        </w:numPr>
        <w:tabs>
          <w:tab w:val="num" w:pos="360"/>
        </w:tabs>
        <w:spacing w:before="240" w:beforeAutospacing="0" w:after="120" w:afterAutospacing="0"/>
        <w:ind w:left="0" w:firstLine="0"/>
        <w:jc w:val="both"/>
        <w:rPr>
          <w:rFonts w:asciiTheme="minorHAnsi" w:hAnsiTheme="minorHAnsi" w:cstheme="minorHAnsi"/>
          <w:color w:val="000000"/>
          <w:sz w:val="24"/>
          <w:szCs w:val="24"/>
          <w:lang w:val="es-ES"/>
        </w:rPr>
      </w:pPr>
      <w:r w:rsidRPr="000F3141">
        <w:rPr>
          <w:rFonts w:asciiTheme="minorHAnsi" w:hAnsiTheme="minorHAnsi" w:cstheme="minorHAnsi"/>
          <w:color w:val="000000"/>
          <w:sz w:val="24"/>
          <w:szCs w:val="24"/>
          <w:lang w:val="es-ES"/>
        </w:rPr>
        <w:t>Inclusión: personas LGTBI y GNC en el proceso de toma de decisiones</w:t>
      </w:r>
      <w:r w:rsidR="000F3141">
        <w:rPr>
          <w:rFonts w:asciiTheme="minorHAnsi" w:hAnsiTheme="minorHAnsi" w:cstheme="minorHAnsi"/>
          <w:color w:val="000000"/>
          <w:sz w:val="24"/>
          <w:szCs w:val="24"/>
          <w:lang w:val="es-ES"/>
        </w:rPr>
        <w:t>.</w:t>
      </w:r>
    </w:p>
    <w:p w14:paraId="74335837" w14:textId="51962211" w:rsidR="0099165A" w:rsidRPr="000F3141" w:rsidRDefault="0099165A" w:rsidP="000F3141">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0F3141">
        <w:rPr>
          <w:rFonts w:asciiTheme="minorHAnsi" w:hAnsiTheme="minorHAnsi" w:cstheme="minorHAnsi"/>
          <w:color w:val="000000"/>
          <w:sz w:val="22"/>
          <w:szCs w:val="22"/>
          <w:lang w:val="es-ES"/>
        </w:rPr>
        <w:t>¿Qué medidas se han adoptado para consultar e incluir a las personas afectadas por la violencia y la discriminación por motivos de orientación sexual e identidad de género en la legislación y la formulación de políticas en relación con el derecho de toda persona al disfrute del más alto nivel posible de salud física y mental, y en relación con la realización de los ODS?</w:t>
      </w:r>
    </w:p>
    <w:p w14:paraId="7CE42F80" w14:textId="7EA2BD49" w:rsidR="000A0AC5" w:rsidRPr="000A0AC5" w:rsidRDefault="000A0AC5" w:rsidP="000A0AC5">
      <w:pPr>
        <w:jc w:val="both"/>
        <w:rPr>
          <w:i/>
          <w:iCs/>
          <w:color w:val="002060"/>
          <w:lang w:val="es-MX"/>
        </w:rPr>
      </w:pPr>
      <w:r w:rsidRPr="000A0AC5">
        <w:rPr>
          <w:i/>
          <w:iCs/>
          <w:color w:val="002060"/>
          <w:lang w:val="es-MX"/>
        </w:rPr>
        <w:t>Se han tenido acercamientos</w:t>
      </w:r>
      <w:r>
        <w:rPr>
          <w:i/>
          <w:iCs/>
          <w:color w:val="002060"/>
          <w:lang w:val="es-MX"/>
        </w:rPr>
        <w:t xml:space="preserve"> durante los últimos años en los que participan </w:t>
      </w:r>
      <w:r w:rsidRPr="000A0AC5">
        <w:rPr>
          <w:i/>
          <w:iCs/>
          <w:color w:val="002060"/>
          <w:lang w:val="es-MX"/>
        </w:rPr>
        <w:t>autoridades</w:t>
      </w:r>
      <w:r>
        <w:rPr>
          <w:i/>
          <w:iCs/>
          <w:color w:val="002060"/>
          <w:lang w:val="es-MX"/>
        </w:rPr>
        <w:t xml:space="preserve"> nacionales y locales</w:t>
      </w:r>
      <w:r w:rsidRPr="000A0AC5">
        <w:rPr>
          <w:i/>
          <w:iCs/>
          <w:color w:val="002060"/>
          <w:lang w:val="es-MX"/>
        </w:rPr>
        <w:t>, para conocer las inquietudes de la población</w:t>
      </w:r>
      <w:r>
        <w:rPr>
          <w:i/>
          <w:iCs/>
          <w:color w:val="002060"/>
          <w:lang w:val="es-MX"/>
        </w:rPr>
        <w:t xml:space="preserve"> LGBTI</w:t>
      </w:r>
      <w:r w:rsidRPr="000A0AC5">
        <w:rPr>
          <w:i/>
          <w:iCs/>
          <w:color w:val="002060"/>
          <w:lang w:val="es-MX"/>
        </w:rPr>
        <w:t xml:space="preserve">, </w:t>
      </w:r>
      <w:r>
        <w:rPr>
          <w:i/>
          <w:iCs/>
          <w:color w:val="002060"/>
          <w:lang w:val="es-MX"/>
        </w:rPr>
        <w:t xml:space="preserve">sin </w:t>
      </w:r>
      <w:proofErr w:type="gramStart"/>
      <w:r>
        <w:rPr>
          <w:i/>
          <w:iCs/>
          <w:color w:val="002060"/>
          <w:lang w:val="es-MX"/>
        </w:rPr>
        <w:t>embargo</w:t>
      </w:r>
      <w:proofErr w:type="gramEnd"/>
      <w:r>
        <w:rPr>
          <w:i/>
          <w:iCs/>
          <w:color w:val="002060"/>
          <w:lang w:val="es-MX"/>
        </w:rPr>
        <w:t xml:space="preserve"> </w:t>
      </w:r>
      <w:r w:rsidRPr="000A0AC5">
        <w:rPr>
          <w:i/>
          <w:iCs/>
          <w:color w:val="002060"/>
          <w:lang w:val="es-MX"/>
        </w:rPr>
        <w:t>no se aplicó ninguna política</w:t>
      </w:r>
      <w:r>
        <w:rPr>
          <w:i/>
          <w:iCs/>
          <w:color w:val="002060"/>
          <w:lang w:val="es-MX"/>
        </w:rPr>
        <w:t xml:space="preserve"> pública</w:t>
      </w:r>
      <w:r w:rsidRPr="000A0AC5">
        <w:rPr>
          <w:i/>
          <w:iCs/>
          <w:color w:val="002060"/>
          <w:lang w:val="es-MX"/>
        </w:rPr>
        <w:t>.</w:t>
      </w:r>
    </w:p>
    <w:p w14:paraId="4AFDCA98" w14:textId="455E1945" w:rsidR="008421DF" w:rsidRDefault="008421DF" w:rsidP="00A8141F">
      <w:pPr>
        <w:jc w:val="both"/>
        <w:rPr>
          <w:i/>
          <w:iCs/>
          <w:color w:val="002060"/>
          <w:lang w:val="es-MX"/>
        </w:rPr>
      </w:pPr>
      <w:r w:rsidRPr="00A8141F">
        <w:rPr>
          <w:i/>
          <w:iCs/>
          <w:color w:val="002060"/>
          <w:lang w:val="es-MX"/>
        </w:rPr>
        <w:t xml:space="preserve">Actualmente el estado boliviano cuenta con </w:t>
      </w:r>
      <w:r w:rsidR="000F3141">
        <w:rPr>
          <w:i/>
          <w:iCs/>
          <w:color w:val="002060"/>
          <w:lang w:val="es-MX"/>
        </w:rPr>
        <w:t xml:space="preserve">normas antidiscriminación </w:t>
      </w:r>
      <w:r w:rsidR="00613DAF">
        <w:rPr>
          <w:i/>
          <w:iCs/>
          <w:color w:val="002060"/>
          <w:lang w:val="es-MX"/>
        </w:rPr>
        <w:t>establecidas desde</w:t>
      </w:r>
      <w:r w:rsidRPr="00A8141F">
        <w:rPr>
          <w:i/>
          <w:iCs/>
          <w:color w:val="002060"/>
          <w:lang w:val="es-MX"/>
        </w:rPr>
        <w:t xml:space="preserve"> la Constitución Política del Estado y la Ley </w:t>
      </w:r>
      <w:proofErr w:type="spellStart"/>
      <w:r w:rsidRPr="00A8141F">
        <w:rPr>
          <w:i/>
          <w:iCs/>
          <w:color w:val="002060"/>
          <w:lang w:val="es-MX"/>
        </w:rPr>
        <w:t>N°</w:t>
      </w:r>
      <w:proofErr w:type="spellEnd"/>
      <w:r w:rsidRPr="00A8141F">
        <w:rPr>
          <w:i/>
          <w:iCs/>
          <w:color w:val="002060"/>
          <w:lang w:val="es-MX"/>
        </w:rPr>
        <w:t xml:space="preserve"> 045 Ley </w:t>
      </w:r>
      <w:r w:rsidR="00613DAF">
        <w:rPr>
          <w:i/>
          <w:iCs/>
          <w:color w:val="002060"/>
          <w:lang w:val="es-MX"/>
        </w:rPr>
        <w:t>C</w:t>
      </w:r>
      <w:r w:rsidRPr="00A8141F">
        <w:rPr>
          <w:i/>
          <w:iCs/>
          <w:color w:val="002060"/>
          <w:lang w:val="es-MX"/>
        </w:rPr>
        <w:t xml:space="preserve">ontra el Racismo y </w:t>
      </w:r>
      <w:r w:rsidR="000F3141">
        <w:rPr>
          <w:i/>
          <w:iCs/>
          <w:color w:val="002060"/>
          <w:lang w:val="es-MX"/>
        </w:rPr>
        <w:t>T</w:t>
      </w:r>
      <w:r w:rsidRPr="00A8141F">
        <w:rPr>
          <w:i/>
          <w:iCs/>
          <w:color w:val="002060"/>
          <w:lang w:val="es-MX"/>
        </w:rPr>
        <w:t xml:space="preserve">oda </w:t>
      </w:r>
      <w:r w:rsidR="000F3141">
        <w:rPr>
          <w:i/>
          <w:iCs/>
          <w:color w:val="002060"/>
          <w:lang w:val="es-MX"/>
        </w:rPr>
        <w:t>F</w:t>
      </w:r>
      <w:r w:rsidRPr="00A8141F">
        <w:rPr>
          <w:i/>
          <w:iCs/>
          <w:color w:val="002060"/>
          <w:lang w:val="es-MX"/>
        </w:rPr>
        <w:t>orma de Discriminación. Así mismo en el año de 2017, se aprobó el Nuevo Código del Sistema Penal</w:t>
      </w:r>
      <w:r w:rsidR="00613DAF">
        <w:rPr>
          <w:i/>
          <w:iCs/>
          <w:color w:val="002060"/>
          <w:lang w:val="es-MX"/>
        </w:rPr>
        <w:t xml:space="preserve"> en el que g</w:t>
      </w:r>
      <w:r w:rsidRPr="00A8141F">
        <w:rPr>
          <w:i/>
          <w:iCs/>
          <w:color w:val="002060"/>
          <w:lang w:val="es-MX"/>
        </w:rPr>
        <w:t xml:space="preserve">racias al proceso de incidencia política realizada por organizaciones LGBTI, se incluyeron 9 artículos para sancionar </w:t>
      </w:r>
      <w:r w:rsidR="00613DAF">
        <w:rPr>
          <w:i/>
          <w:iCs/>
          <w:color w:val="002060"/>
          <w:lang w:val="es-MX"/>
        </w:rPr>
        <w:t>hechos</w:t>
      </w:r>
      <w:r w:rsidRPr="00A8141F">
        <w:rPr>
          <w:i/>
          <w:iCs/>
          <w:color w:val="002060"/>
          <w:lang w:val="es-MX"/>
        </w:rPr>
        <w:t xml:space="preserve"> de violencia y discriminación contra</w:t>
      </w:r>
      <w:r w:rsidR="00F77259">
        <w:rPr>
          <w:i/>
          <w:iCs/>
          <w:color w:val="002060"/>
          <w:lang w:val="es-MX"/>
        </w:rPr>
        <w:t xml:space="preserve"> personas con diversa orientación sexual e identidad de género</w:t>
      </w:r>
      <w:r w:rsidRPr="00A8141F">
        <w:rPr>
          <w:i/>
          <w:iCs/>
          <w:color w:val="002060"/>
          <w:lang w:val="es-MX"/>
        </w:rPr>
        <w:t>, lo que representaba un gran avance en términos de prevención de crímenes motivados por odio y prejuicio. Sin embargo, este Código fue abrogado</w:t>
      </w:r>
      <w:r w:rsidR="00F77259">
        <w:rPr>
          <w:i/>
          <w:iCs/>
          <w:color w:val="002060"/>
          <w:lang w:val="es-MX"/>
        </w:rPr>
        <w:t xml:space="preserve"> en enero de 2018;</w:t>
      </w:r>
      <w:r w:rsidRPr="00A8141F">
        <w:rPr>
          <w:i/>
          <w:iCs/>
          <w:color w:val="002060"/>
          <w:lang w:val="es-MX"/>
        </w:rPr>
        <w:t xml:space="preserve"> </w:t>
      </w:r>
      <w:r w:rsidR="00F77259">
        <w:rPr>
          <w:i/>
          <w:iCs/>
          <w:color w:val="002060"/>
          <w:lang w:val="es-MX"/>
        </w:rPr>
        <w:t xml:space="preserve">un mes después de su promulgación y </w:t>
      </w:r>
      <w:r w:rsidRPr="00A8141F">
        <w:rPr>
          <w:i/>
          <w:iCs/>
          <w:color w:val="002060"/>
          <w:lang w:val="es-MX"/>
        </w:rPr>
        <w:t xml:space="preserve">antes de </w:t>
      </w:r>
      <w:r w:rsidR="00F77259">
        <w:rPr>
          <w:i/>
          <w:iCs/>
          <w:color w:val="002060"/>
          <w:lang w:val="es-MX"/>
        </w:rPr>
        <w:t>entrar</w:t>
      </w:r>
      <w:r w:rsidRPr="00A8141F">
        <w:rPr>
          <w:i/>
          <w:iCs/>
          <w:color w:val="002060"/>
          <w:lang w:val="es-MX"/>
        </w:rPr>
        <w:t xml:space="preserve"> en vigencia</w:t>
      </w:r>
      <w:r w:rsidR="00F77259">
        <w:rPr>
          <w:i/>
          <w:iCs/>
          <w:color w:val="002060"/>
          <w:lang w:val="es-MX"/>
        </w:rPr>
        <w:t>.</w:t>
      </w:r>
    </w:p>
    <w:p w14:paraId="79776DEF" w14:textId="77777777" w:rsidR="000A0AC5" w:rsidRPr="00A8141F" w:rsidRDefault="000A0AC5" w:rsidP="000A0AC5">
      <w:pPr>
        <w:jc w:val="both"/>
        <w:rPr>
          <w:i/>
          <w:iCs/>
          <w:color w:val="002060"/>
          <w:lang w:val="es-MX"/>
        </w:rPr>
      </w:pPr>
      <w:r>
        <w:rPr>
          <w:i/>
          <w:iCs/>
          <w:color w:val="002060"/>
          <w:lang w:val="es-MX"/>
        </w:rPr>
        <w:lastRenderedPageBreak/>
        <w:t>Las mujeres</w:t>
      </w:r>
      <w:r w:rsidRPr="00A8141F">
        <w:rPr>
          <w:i/>
          <w:iCs/>
          <w:color w:val="002060"/>
          <w:lang w:val="es-MX"/>
        </w:rPr>
        <w:t xml:space="preserve"> trans </w:t>
      </w:r>
      <w:r>
        <w:rPr>
          <w:i/>
          <w:iCs/>
          <w:color w:val="002060"/>
          <w:lang w:val="es-MX"/>
        </w:rPr>
        <w:t xml:space="preserve">no </w:t>
      </w:r>
      <w:r w:rsidRPr="00A8141F">
        <w:rPr>
          <w:i/>
          <w:iCs/>
          <w:color w:val="002060"/>
          <w:lang w:val="es-MX"/>
        </w:rPr>
        <w:t xml:space="preserve">están incluidas expresamente en la Ley </w:t>
      </w:r>
      <w:proofErr w:type="spellStart"/>
      <w:r w:rsidRPr="00A8141F">
        <w:rPr>
          <w:i/>
          <w:iCs/>
          <w:color w:val="002060"/>
          <w:lang w:val="es-MX"/>
        </w:rPr>
        <w:t>N°</w:t>
      </w:r>
      <w:proofErr w:type="spellEnd"/>
      <w:r w:rsidRPr="00A8141F">
        <w:rPr>
          <w:i/>
          <w:iCs/>
          <w:color w:val="002060"/>
          <w:lang w:val="es-MX"/>
        </w:rPr>
        <w:t xml:space="preserve"> 348 Ley Integral para Garantizar a las Mujeres Una Vida Libre de Violencia, y a pesar de todos los intentos realizados hasta la fecha, los jueces se rehúsan a tipificar los asesinatos de mujeres trans como feminicidios.</w:t>
      </w:r>
    </w:p>
    <w:p w14:paraId="0551FD71" w14:textId="2574A7F7" w:rsidR="008421DF" w:rsidRDefault="00F77259" w:rsidP="00A8141F">
      <w:pPr>
        <w:jc w:val="both"/>
        <w:rPr>
          <w:i/>
          <w:iCs/>
          <w:color w:val="002060"/>
          <w:lang w:val="es-MX"/>
        </w:rPr>
      </w:pPr>
      <w:r>
        <w:rPr>
          <w:i/>
          <w:iCs/>
          <w:color w:val="002060"/>
          <w:lang w:val="es-MX"/>
        </w:rPr>
        <w:t>Por tanto, los derechos a</w:t>
      </w:r>
      <w:r w:rsidR="008421DF" w:rsidRPr="00A8141F">
        <w:rPr>
          <w:i/>
          <w:iCs/>
          <w:color w:val="002060"/>
          <w:lang w:val="es-MX"/>
        </w:rPr>
        <w:t xml:space="preserve"> la vida y seguridad de personas LGBTI continúa</w:t>
      </w:r>
      <w:r>
        <w:rPr>
          <w:i/>
          <w:iCs/>
          <w:color w:val="002060"/>
          <w:lang w:val="es-MX"/>
        </w:rPr>
        <w:t>n</w:t>
      </w:r>
      <w:r w:rsidR="008421DF" w:rsidRPr="00A8141F">
        <w:rPr>
          <w:i/>
          <w:iCs/>
          <w:color w:val="002060"/>
          <w:lang w:val="es-MX"/>
        </w:rPr>
        <w:t xml:space="preserve"> siendo vulnerad</w:t>
      </w:r>
      <w:r>
        <w:rPr>
          <w:i/>
          <w:iCs/>
          <w:color w:val="002060"/>
          <w:lang w:val="es-MX"/>
        </w:rPr>
        <w:t xml:space="preserve">os. </w:t>
      </w:r>
      <w:r w:rsidR="000A0AC5">
        <w:rPr>
          <w:i/>
          <w:iCs/>
          <w:color w:val="002060"/>
          <w:lang w:val="es-MX"/>
        </w:rPr>
        <w:t>El</w:t>
      </w:r>
      <w:r w:rsidR="008421DF" w:rsidRPr="00A8141F">
        <w:rPr>
          <w:i/>
          <w:iCs/>
          <w:color w:val="002060"/>
          <w:lang w:val="es-MX"/>
        </w:rPr>
        <w:t xml:space="preserve"> </w:t>
      </w:r>
      <w:r>
        <w:rPr>
          <w:i/>
          <w:iCs/>
          <w:color w:val="002060"/>
          <w:lang w:val="es-MX"/>
        </w:rPr>
        <w:t>E</w:t>
      </w:r>
      <w:r w:rsidR="008421DF" w:rsidRPr="00A8141F">
        <w:rPr>
          <w:i/>
          <w:iCs/>
          <w:color w:val="002060"/>
          <w:lang w:val="es-MX"/>
        </w:rPr>
        <w:t>stado no investiga debidamente</w:t>
      </w:r>
      <w:r>
        <w:rPr>
          <w:i/>
          <w:iCs/>
          <w:color w:val="002060"/>
          <w:lang w:val="es-MX"/>
        </w:rPr>
        <w:t xml:space="preserve"> los hechos de violencia y discriminación</w:t>
      </w:r>
      <w:r w:rsidR="008421DF" w:rsidRPr="00A8141F">
        <w:rPr>
          <w:i/>
          <w:iCs/>
          <w:color w:val="002060"/>
          <w:lang w:val="es-MX"/>
        </w:rPr>
        <w:t>,</w:t>
      </w:r>
      <w:r>
        <w:rPr>
          <w:i/>
          <w:iCs/>
          <w:color w:val="002060"/>
          <w:lang w:val="es-MX"/>
        </w:rPr>
        <w:t xml:space="preserve"> y tampoco</w:t>
      </w:r>
      <w:r w:rsidR="008421DF" w:rsidRPr="00A8141F">
        <w:rPr>
          <w:i/>
          <w:iCs/>
          <w:color w:val="002060"/>
          <w:lang w:val="es-MX"/>
        </w:rPr>
        <w:t xml:space="preserve"> sanciona a los responsables</w:t>
      </w:r>
      <w:r>
        <w:rPr>
          <w:i/>
          <w:iCs/>
          <w:color w:val="002060"/>
          <w:lang w:val="es-MX"/>
        </w:rPr>
        <w:t>. Subregistros obtenidos por organizaciones de la sociedad civil, informan que al menos 70 crímenes de odio habrían sido cometidos contra personas LGBTI en los últimos 20 años. La ausencia de datos oficiales</w:t>
      </w:r>
      <w:r w:rsidR="000A0AC5">
        <w:rPr>
          <w:i/>
          <w:iCs/>
          <w:color w:val="002060"/>
          <w:lang w:val="es-MX"/>
        </w:rPr>
        <w:t xml:space="preserve"> se traduce en la imposibilidad de ejecutar políticas </w:t>
      </w:r>
      <w:r w:rsidR="008421DF" w:rsidRPr="00A8141F">
        <w:rPr>
          <w:i/>
          <w:iCs/>
          <w:color w:val="002060"/>
          <w:lang w:val="es-MX"/>
        </w:rPr>
        <w:t xml:space="preserve">públicas </w:t>
      </w:r>
      <w:r w:rsidR="000A0AC5">
        <w:rPr>
          <w:i/>
          <w:iCs/>
          <w:color w:val="002060"/>
          <w:lang w:val="es-MX"/>
        </w:rPr>
        <w:t xml:space="preserve">efectivas </w:t>
      </w:r>
      <w:r w:rsidR="008421DF" w:rsidRPr="00A8141F">
        <w:rPr>
          <w:i/>
          <w:iCs/>
          <w:color w:val="002060"/>
          <w:lang w:val="es-MX"/>
        </w:rPr>
        <w:t>destinadas a frenar este tipo de actos que son frecuentes debido al machismo, el prejuicio y la discriminación</w:t>
      </w:r>
      <w:r w:rsidR="000A0AC5">
        <w:rPr>
          <w:i/>
          <w:iCs/>
          <w:color w:val="002060"/>
          <w:lang w:val="es-MX"/>
        </w:rPr>
        <w:t xml:space="preserve"> que persiste a pesar de las normas favorables</w:t>
      </w:r>
      <w:r w:rsidR="008421DF" w:rsidRPr="00A8141F">
        <w:rPr>
          <w:i/>
          <w:iCs/>
          <w:color w:val="002060"/>
          <w:lang w:val="es-MX"/>
        </w:rPr>
        <w:t xml:space="preserve">. </w:t>
      </w:r>
    </w:p>
    <w:p w14:paraId="006F4311" w14:textId="77777777" w:rsidR="009200B7" w:rsidRPr="00A8141F" w:rsidRDefault="009200B7" w:rsidP="009200B7">
      <w:pPr>
        <w:jc w:val="both"/>
        <w:rPr>
          <w:i/>
          <w:iCs/>
          <w:color w:val="002060"/>
          <w:lang w:val="es-MX"/>
        </w:rPr>
      </w:pPr>
      <w:r w:rsidRPr="00A8141F">
        <w:rPr>
          <w:i/>
          <w:iCs/>
          <w:color w:val="002060"/>
          <w:lang w:val="es-MX"/>
        </w:rPr>
        <w:t xml:space="preserve">A esta realidad se suman las personas LGBTI viven con VIH-SIDA, </w:t>
      </w:r>
      <w:r>
        <w:rPr>
          <w:i/>
          <w:iCs/>
          <w:color w:val="002060"/>
          <w:lang w:val="es-MX"/>
        </w:rPr>
        <w:t>a quienes</w:t>
      </w:r>
      <w:r w:rsidRPr="00A8141F">
        <w:rPr>
          <w:i/>
          <w:iCs/>
          <w:color w:val="002060"/>
          <w:lang w:val="es-MX"/>
        </w:rPr>
        <w:t xml:space="preserve"> suelen rechazar</w:t>
      </w:r>
      <w:r>
        <w:rPr>
          <w:i/>
          <w:iCs/>
          <w:color w:val="002060"/>
          <w:lang w:val="es-MX"/>
        </w:rPr>
        <w:t xml:space="preserve"> o negar la atención</w:t>
      </w:r>
      <w:r w:rsidRPr="00A8141F">
        <w:rPr>
          <w:i/>
          <w:iCs/>
          <w:color w:val="002060"/>
          <w:lang w:val="es-MX"/>
        </w:rPr>
        <w:t xml:space="preserve"> </w:t>
      </w:r>
      <w:r>
        <w:rPr>
          <w:i/>
          <w:iCs/>
          <w:color w:val="002060"/>
          <w:lang w:val="es-MX"/>
        </w:rPr>
        <w:t>cuando asisten</w:t>
      </w:r>
      <w:r w:rsidRPr="00A8141F">
        <w:rPr>
          <w:i/>
          <w:iCs/>
          <w:color w:val="002060"/>
          <w:lang w:val="es-MX"/>
        </w:rPr>
        <w:t xml:space="preserve"> a consulta con cualquier tipo de afección médica. </w:t>
      </w:r>
      <w:r>
        <w:rPr>
          <w:i/>
          <w:iCs/>
          <w:color w:val="002060"/>
          <w:lang w:val="es-MX"/>
        </w:rPr>
        <w:t>Al</w:t>
      </w:r>
      <w:r w:rsidRPr="00A8141F">
        <w:rPr>
          <w:i/>
          <w:iCs/>
          <w:color w:val="002060"/>
          <w:lang w:val="es-MX"/>
        </w:rPr>
        <w:t>gunas de ellas tienen dificultades para acceder a sus medicamentos retrovirales, especialmente aquellas que se encuentran en zonas rurales, trayendo como consecuencia graves impactos en su salud.</w:t>
      </w:r>
    </w:p>
    <w:p w14:paraId="0FC974F0" w14:textId="2BAAA991" w:rsidR="0099165A" w:rsidRPr="000A0AC5" w:rsidRDefault="0099165A" w:rsidP="000A0AC5">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0A0AC5">
        <w:rPr>
          <w:rFonts w:asciiTheme="minorHAnsi" w:hAnsiTheme="minorHAnsi" w:cstheme="minorHAnsi"/>
          <w:color w:val="000000"/>
          <w:sz w:val="22"/>
          <w:szCs w:val="22"/>
          <w:lang w:val="es-ES"/>
        </w:rPr>
        <w:t>¿En qué medida se incluyen las personas afectadas por la violencia y la discriminación por orientación sexual e identidad de género en las políticas y prácticas en torno a la atención de la salud sexual y reproductiva?</w:t>
      </w:r>
    </w:p>
    <w:p w14:paraId="7A00F744" w14:textId="5D7056D8" w:rsidR="008421DF" w:rsidRPr="00F35C34" w:rsidRDefault="008421DF" w:rsidP="00A8141F">
      <w:pPr>
        <w:jc w:val="both"/>
        <w:rPr>
          <w:i/>
          <w:iCs/>
          <w:color w:val="002060"/>
          <w:lang w:val="es-MX"/>
        </w:rPr>
      </w:pPr>
      <w:r w:rsidRPr="00A8141F">
        <w:rPr>
          <w:i/>
          <w:iCs/>
          <w:color w:val="002060"/>
          <w:lang w:val="es-MX"/>
        </w:rPr>
        <w:t xml:space="preserve">A pesar del gran número de organizaciones, activistas y defensores de DDHH que trabajan por la defensa y ejercicio de derechos humanos de personas LGBTI en Bolivia, las mismas no son incluidas en la construcción de leyes nacionales, políticas públicas, entre otros, </w:t>
      </w:r>
      <w:r w:rsidRPr="007505B6">
        <w:rPr>
          <w:i/>
          <w:iCs/>
          <w:color w:val="002060"/>
          <w:lang w:val="es-MX"/>
        </w:rPr>
        <w:t xml:space="preserve">en cuanto </w:t>
      </w:r>
      <w:r w:rsidR="00F83F55" w:rsidRPr="007505B6">
        <w:rPr>
          <w:i/>
          <w:iCs/>
          <w:color w:val="002060"/>
          <w:lang w:val="es-MX"/>
        </w:rPr>
        <w:t>al acceso a l</w:t>
      </w:r>
      <w:r w:rsidRPr="007505B6">
        <w:rPr>
          <w:i/>
          <w:iCs/>
          <w:color w:val="002060"/>
          <w:lang w:val="es-MX"/>
        </w:rPr>
        <w:t>a salud sexual y reproductiva.</w:t>
      </w:r>
      <w:r w:rsidR="00F35C34">
        <w:rPr>
          <w:b/>
          <w:bCs/>
          <w:i/>
          <w:iCs/>
          <w:color w:val="002060"/>
          <w:lang w:val="es-MX"/>
        </w:rPr>
        <w:t xml:space="preserve"> </w:t>
      </w:r>
      <w:r w:rsidR="00F35C34">
        <w:rPr>
          <w:i/>
          <w:iCs/>
          <w:color w:val="002060"/>
          <w:lang w:val="es-MX"/>
        </w:rPr>
        <w:t xml:space="preserve">El área </w:t>
      </w:r>
      <w:r w:rsidR="00F83F55">
        <w:rPr>
          <w:i/>
          <w:iCs/>
          <w:color w:val="002060"/>
          <w:lang w:val="es-MX"/>
        </w:rPr>
        <w:t>de la salud, y en particular la salud sexual y reproductiva, las personas LGBTI continúa siendo el área con mayor discriminación.</w:t>
      </w:r>
    </w:p>
    <w:p w14:paraId="121AEE88" w14:textId="45F52730" w:rsidR="008421DF" w:rsidRPr="00A8141F" w:rsidRDefault="00F83F55" w:rsidP="008421DF">
      <w:pPr>
        <w:jc w:val="both"/>
        <w:rPr>
          <w:i/>
          <w:iCs/>
          <w:color w:val="002060"/>
          <w:lang w:val="es-MX"/>
        </w:rPr>
      </w:pPr>
      <w:r>
        <w:rPr>
          <w:i/>
          <w:iCs/>
          <w:color w:val="002060"/>
          <w:lang w:val="es-MX"/>
        </w:rPr>
        <w:t xml:space="preserve">Desde la gestión 2014, se ha trabajado </w:t>
      </w:r>
      <w:r w:rsidR="008421DF" w:rsidRPr="00A8141F">
        <w:rPr>
          <w:i/>
          <w:iCs/>
          <w:color w:val="002060"/>
          <w:lang w:val="es-MX"/>
        </w:rPr>
        <w:t>un proyecto de Ley de Derechos Sexuales y Derechos Reproductivos, mismo</w:t>
      </w:r>
      <w:r>
        <w:rPr>
          <w:i/>
          <w:iCs/>
          <w:color w:val="002060"/>
          <w:lang w:val="es-MX"/>
        </w:rPr>
        <w:t xml:space="preserve"> que</w:t>
      </w:r>
      <w:r w:rsidR="008421DF" w:rsidRPr="00A8141F">
        <w:rPr>
          <w:i/>
          <w:iCs/>
          <w:color w:val="002060"/>
          <w:lang w:val="es-MX"/>
        </w:rPr>
        <w:t xml:space="preserve"> ha sido revisado en diferentes ocasiones tanto por la sociedad civil como por instancias del Estado, sin embargo, a la fecha no se cuenta con voluntad </w:t>
      </w:r>
      <w:r>
        <w:rPr>
          <w:i/>
          <w:iCs/>
          <w:color w:val="002060"/>
          <w:lang w:val="es-MX"/>
        </w:rPr>
        <w:t xml:space="preserve">real </w:t>
      </w:r>
      <w:r w:rsidR="008421DF" w:rsidRPr="00A8141F">
        <w:rPr>
          <w:i/>
          <w:iCs/>
          <w:color w:val="002060"/>
          <w:lang w:val="es-MX"/>
        </w:rPr>
        <w:t xml:space="preserve">del Estado, para promulgar la misma. </w:t>
      </w:r>
      <w:r>
        <w:rPr>
          <w:i/>
          <w:iCs/>
          <w:color w:val="002060"/>
          <w:lang w:val="es-MX"/>
        </w:rPr>
        <w:t>Cabe recalcar que dicho proyecto no incluye temas específicos relacionados con la población LGBTI como la posibilidad de acceder a procedimientos de reproducción asistida y el registro de los hijos de parejas LGBTI, acceso a tratamientos hormonales y cirugías de personas trans, entre otros.</w:t>
      </w:r>
    </w:p>
    <w:p w14:paraId="65391B8A" w14:textId="3E97CBE4" w:rsidR="0099165A" w:rsidRPr="00AD3AFE" w:rsidRDefault="0099165A" w:rsidP="00AD3AFE">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AD3AFE">
        <w:rPr>
          <w:rFonts w:asciiTheme="minorHAnsi" w:hAnsiTheme="minorHAnsi" w:cstheme="minorHAnsi"/>
          <w:color w:val="000000"/>
          <w:sz w:val="22"/>
          <w:szCs w:val="22"/>
          <w:lang w:val="es-ES"/>
        </w:rPr>
        <w:t>¿Qué apoyo o asistencia técnica se necesita para asegurar que las necesidades de atención médica de las personas afectadas por la violencia y la discriminación por orientación sexual e identidad de género se aborden de manera integral e incluyan en las leyes, políticas y prácticas pertinentes?</w:t>
      </w:r>
    </w:p>
    <w:p w14:paraId="2DF85B1F" w14:textId="7E2B27A7" w:rsidR="007505B6" w:rsidRDefault="00D905A8" w:rsidP="007505B6">
      <w:pPr>
        <w:jc w:val="both"/>
        <w:rPr>
          <w:i/>
          <w:iCs/>
          <w:color w:val="002060"/>
          <w:lang w:val="es-MX"/>
        </w:rPr>
      </w:pPr>
      <w:r>
        <w:rPr>
          <w:i/>
          <w:iCs/>
          <w:color w:val="002060"/>
          <w:lang w:val="es-MX"/>
        </w:rPr>
        <w:t>Se precisa el apoyo de parte de o</w:t>
      </w:r>
      <w:r w:rsidR="007505B6">
        <w:rPr>
          <w:i/>
          <w:iCs/>
          <w:color w:val="002060"/>
          <w:lang w:val="es-MX"/>
        </w:rPr>
        <w:t xml:space="preserve">rganismos internacionales </w:t>
      </w:r>
      <w:r>
        <w:rPr>
          <w:i/>
          <w:iCs/>
          <w:color w:val="002060"/>
          <w:lang w:val="es-MX"/>
        </w:rPr>
        <w:t>para</w:t>
      </w:r>
      <w:r w:rsidR="007505B6">
        <w:rPr>
          <w:i/>
          <w:iCs/>
          <w:color w:val="002060"/>
          <w:lang w:val="es-MX"/>
        </w:rPr>
        <w:t xml:space="preserve"> presionar al Estado e interceder para la promulgación de una </w:t>
      </w:r>
      <w:r w:rsidR="00DB5090">
        <w:rPr>
          <w:i/>
          <w:iCs/>
          <w:color w:val="002060"/>
          <w:lang w:val="es-MX"/>
        </w:rPr>
        <w:t>L</w:t>
      </w:r>
      <w:r w:rsidR="007505B6">
        <w:rPr>
          <w:i/>
          <w:iCs/>
          <w:color w:val="002060"/>
          <w:lang w:val="es-MX"/>
        </w:rPr>
        <w:t xml:space="preserve">ey de </w:t>
      </w:r>
      <w:r w:rsidR="00DB5090">
        <w:rPr>
          <w:i/>
          <w:iCs/>
          <w:color w:val="002060"/>
          <w:lang w:val="es-MX"/>
        </w:rPr>
        <w:t>D</w:t>
      </w:r>
      <w:r w:rsidR="007505B6">
        <w:rPr>
          <w:i/>
          <w:iCs/>
          <w:color w:val="002060"/>
          <w:lang w:val="es-MX"/>
        </w:rPr>
        <w:t xml:space="preserve">erechos </w:t>
      </w:r>
      <w:r w:rsidR="00DB5090">
        <w:rPr>
          <w:i/>
          <w:iCs/>
          <w:color w:val="002060"/>
          <w:lang w:val="es-MX"/>
        </w:rPr>
        <w:t>S</w:t>
      </w:r>
      <w:r w:rsidR="007505B6">
        <w:rPr>
          <w:i/>
          <w:iCs/>
          <w:color w:val="002060"/>
          <w:lang w:val="es-MX"/>
        </w:rPr>
        <w:t xml:space="preserve">exuales y </w:t>
      </w:r>
      <w:r w:rsidR="00DB5090">
        <w:rPr>
          <w:i/>
          <w:iCs/>
          <w:color w:val="002060"/>
          <w:lang w:val="es-MX"/>
        </w:rPr>
        <w:t>D</w:t>
      </w:r>
      <w:r w:rsidR="007505B6">
        <w:rPr>
          <w:i/>
          <w:iCs/>
          <w:color w:val="002060"/>
          <w:lang w:val="es-MX"/>
        </w:rPr>
        <w:t xml:space="preserve">erechos </w:t>
      </w:r>
      <w:r w:rsidR="00DB5090">
        <w:rPr>
          <w:i/>
          <w:iCs/>
          <w:color w:val="002060"/>
          <w:lang w:val="es-MX"/>
        </w:rPr>
        <w:t>R</w:t>
      </w:r>
      <w:r w:rsidR="007505B6">
        <w:rPr>
          <w:i/>
          <w:iCs/>
          <w:color w:val="002060"/>
          <w:lang w:val="es-MX"/>
        </w:rPr>
        <w:t>eproductivos</w:t>
      </w:r>
      <w:r>
        <w:rPr>
          <w:i/>
          <w:iCs/>
          <w:color w:val="002060"/>
          <w:lang w:val="es-MX"/>
        </w:rPr>
        <w:t xml:space="preserve"> que incluya a personas LGBTI</w:t>
      </w:r>
      <w:r w:rsidR="007505B6">
        <w:rPr>
          <w:i/>
          <w:iCs/>
          <w:color w:val="002060"/>
          <w:lang w:val="es-MX"/>
        </w:rPr>
        <w:t xml:space="preserve">, que a la vez </w:t>
      </w:r>
      <w:r w:rsidR="00DB5090">
        <w:rPr>
          <w:i/>
          <w:iCs/>
          <w:color w:val="002060"/>
          <w:lang w:val="es-MX"/>
        </w:rPr>
        <w:t>promueva la generación de</w:t>
      </w:r>
      <w:r w:rsidR="007505B6">
        <w:rPr>
          <w:i/>
          <w:iCs/>
          <w:color w:val="002060"/>
          <w:lang w:val="es-MX"/>
        </w:rPr>
        <w:t xml:space="preserve"> </w:t>
      </w:r>
      <w:r w:rsidR="007505B6" w:rsidRPr="007505B6">
        <w:rPr>
          <w:i/>
          <w:iCs/>
          <w:color w:val="002060"/>
          <w:lang w:val="es-MX"/>
        </w:rPr>
        <w:t>políticas públicas</w:t>
      </w:r>
      <w:r w:rsidR="00653C42">
        <w:rPr>
          <w:i/>
          <w:iCs/>
          <w:color w:val="002060"/>
          <w:lang w:val="es-MX"/>
        </w:rPr>
        <w:t xml:space="preserve"> para garantizar </w:t>
      </w:r>
      <w:r w:rsidR="007505B6" w:rsidRPr="007505B6">
        <w:rPr>
          <w:i/>
          <w:iCs/>
          <w:color w:val="002060"/>
          <w:lang w:val="es-MX"/>
        </w:rPr>
        <w:t>el acceso a la salud sin ningún tipo de estigma ni discriminación.</w:t>
      </w:r>
      <w:r w:rsidR="00653C42">
        <w:rPr>
          <w:i/>
          <w:iCs/>
          <w:color w:val="002060"/>
          <w:lang w:val="es-MX"/>
        </w:rPr>
        <w:t xml:space="preserve"> A su vez, es necesario que se incorpore en la </w:t>
      </w:r>
      <w:proofErr w:type="spellStart"/>
      <w:r w:rsidR="00653C42">
        <w:rPr>
          <w:i/>
          <w:iCs/>
          <w:color w:val="002060"/>
          <w:lang w:val="es-MX"/>
        </w:rPr>
        <w:t>currícula</w:t>
      </w:r>
      <w:proofErr w:type="spellEnd"/>
      <w:r w:rsidR="00653C42">
        <w:rPr>
          <w:i/>
          <w:iCs/>
          <w:color w:val="002060"/>
          <w:lang w:val="es-MX"/>
        </w:rPr>
        <w:t xml:space="preserve"> universitaria de formación de personal de salud</w:t>
      </w:r>
      <w:r>
        <w:rPr>
          <w:i/>
          <w:iCs/>
          <w:color w:val="002060"/>
          <w:lang w:val="es-MX"/>
        </w:rPr>
        <w:t xml:space="preserve"> (medicina, enfermería, trabajo social, psicología, etc.) capacitación en </w:t>
      </w:r>
      <w:r w:rsidR="00D16509">
        <w:rPr>
          <w:i/>
          <w:iCs/>
          <w:color w:val="002060"/>
          <w:lang w:val="es-MX"/>
        </w:rPr>
        <w:t>necesidades y atención de población LGBTI, o</w:t>
      </w:r>
      <w:r w:rsidR="00DB5090">
        <w:rPr>
          <w:i/>
          <w:iCs/>
          <w:color w:val="002060"/>
          <w:lang w:val="es-MX"/>
        </w:rPr>
        <w:t xml:space="preserve"> la creación de</w:t>
      </w:r>
      <w:r w:rsidR="00D16509">
        <w:rPr>
          <w:i/>
          <w:iCs/>
          <w:color w:val="002060"/>
          <w:lang w:val="es-MX"/>
        </w:rPr>
        <w:t xml:space="preserve"> </w:t>
      </w:r>
      <w:r w:rsidR="00DB5090">
        <w:rPr>
          <w:i/>
          <w:iCs/>
          <w:color w:val="002060"/>
          <w:lang w:val="es-MX"/>
        </w:rPr>
        <w:t xml:space="preserve">cursos de </w:t>
      </w:r>
      <w:r w:rsidR="00D16509">
        <w:rPr>
          <w:i/>
          <w:iCs/>
          <w:color w:val="002060"/>
          <w:lang w:val="es-MX"/>
        </w:rPr>
        <w:t>especiali</w:t>
      </w:r>
      <w:r w:rsidR="00DB5090">
        <w:rPr>
          <w:i/>
          <w:iCs/>
          <w:color w:val="002060"/>
          <w:lang w:val="es-MX"/>
        </w:rPr>
        <w:t xml:space="preserve">zación </w:t>
      </w:r>
      <w:r w:rsidR="00D16509">
        <w:rPr>
          <w:i/>
          <w:iCs/>
          <w:color w:val="002060"/>
          <w:lang w:val="es-MX"/>
        </w:rPr>
        <w:t>en</w:t>
      </w:r>
      <w:r w:rsidR="00DB5090">
        <w:rPr>
          <w:i/>
          <w:iCs/>
          <w:color w:val="002060"/>
          <w:lang w:val="es-MX"/>
        </w:rPr>
        <w:t xml:space="preserve"> la atención de</w:t>
      </w:r>
      <w:r w:rsidR="00D16509">
        <w:rPr>
          <w:i/>
          <w:iCs/>
          <w:color w:val="002060"/>
          <w:lang w:val="es-MX"/>
        </w:rPr>
        <w:t xml:space="preserve"> </w:t>
      </w:r>
      <w:r w:rsidR="00333625">
        <w:rPr>
          <w:i/>
          <w:iCs/>
          <w:color w:val="002060"/>
          <w:lang w:val="es-MX"/>
        </w:rPr>
        <w:t>personas LGBTI.</w:t>
      </w:r>
    </w:p>
    <w:p w14:paraId="0B9A6247" w14:textId="6109E2D1" w:rsidR="008421DF" w:rsidRDefault="008421DF" w:rsidP="008421DF">
      <w:pPr>
        <w:jc w:val="both"/>
        <w:rPr>
          <w:i/>
          <w:iCs/>
          <w:color w:val="002060"/>
          <w:lang w:val="es-MX"/>
        </w:rPr>
      </w:pPr>
      <w:r w:rsidRPr="00A8141F">
        <w:rPr>
          <w:i/>
          <w:iCs/>
          <w:color w:val="002060"/>
          <w:lang w:val="es-MX"/>
        </w:rPr>
        <w:t xml:space="preserve">La población trans </w:t>
      </w:r>
      <w:r w:rsidR="009200B7">
        <w:rPr>
          <w:i/>
          <w:iCs/>
          <w:color w:val="002060"/>
          <w:lang w:val="es-MX"/>
        </w:rPr>
        <w:t xml:space="preserve">y GNC </w:t>
      </w:r>
      <w:r w:rsidR="00333625">
        <w:rPr>
          <w:i/>
          <w:iCs/>
          <w:color w:val="002060"/>
          <w:lang w:val="es-MX"/>
        </w:rPr>
        <w:t>suele ser l</w:t>
      </w:r>
      <w:r w:rsidRPr="00A8141F">
        <w:rPr>
          <w:i/>
          <w:iCs/>
          <w:color w:val="002060"/>
          <w:lang w:val="es-MX"/>
        </w:rPr>
        <w:t>a más afectada</w:t>
      </w:r>
      <w:r w:rsidR="00333625">
        <w:rPr>
          <w:i/>
          <w:iCs/>
          <w:color w:val="002060"/>
          <w:lang w:val="es-MX"/>
        </w:rPr>
        <w:t xml:space="preserve"> debido al desconocimiento del personal de salud y la discriminación. No existen en el país profesionales en salud especializados en tratamientos hormonales, cirugías de confirmación genital, entre otros procedimientos</w:t>
      </w:r>
      <w:r w:rsidR="00F57719">
        <w:rPr>
          <w:i/>
          <w:iCs/>
          <w:color w:val="002060"/>
          <w:lang w:val="es-MX"/>
        </w:rPr>
        <w:t xml:space="preserve"> </w:t>
      </w:r>
      <w:r w:rsidR="00F57719">
        <w:rPr>
          <w:i/>
          <w:iCs/>
          <w:color w:val="002060"/>
          <w:lang w:val="es-MX"/>
        </w:rPr>
        <w:lastRenderedPageBreak/>
        <w:t>requeridos por parte de la población trans</w:t>
      </w:r>
      <w:r w:rsidR="00333625">
        <w:rPr>
          <w:i/>
          <w:iCs/>
          <w:color w:val="002060"/>
          <w:lang w:val="es-MX"/>
        </w:rPr>
        <w:t xml:space="preserve">, además de que </w:t>
      </w:r>
      <w:r w:rsidR="009200B7">
        <w:rPr>
          <w:i/>
          <w:iCs/>
          <w:color w:val="002060"/>
          <w:lang w:val="es-MX"/>
        </w:rPr>
        <w:t xml:space="preserve">dichas prestaciones </w:t>
      </w:r>
      <w:r w:rsidR="00333625">
        <w:rPr>
          <w:i/>
          <w:iCs/>
          <w:color w:val="002060"/>
          <w:lang w:val="es-MX"/>
        </w:rPr>
        <w:t>no están incluidas en seguros de salud ni públicos ni privados.</w:t>
      </w:r>
      <w:r w:rsidR="00A92F5D">
        <w:rPr>
          <w:i/>
          <w:iCs/>
          <w:color w:val="002060"/>
          <w:lang w:val="es-MX"/>
        </w:rPr>
        <w:t xml:space="preserve"> El Estado debe incluir en el presupuesto destinado a salud </w:t>
      </w:r>
      <w:r w:rsidR="009200B7">
        <w:rPr>
          <w:i/>
          <w:iCs/>
          <w:color w:val="002060"/>
          <w:lang w:val="es-MX"/>
        </w:rPr>
        <w:t xml:space="preserve">estos procedimientos para que sean cubiertos por la salud pública. </w:t>
      </w:r>
    </w:p>
    <w:p w14:paraId="534F65E8" w14:textId="0DCF3F21" w:rsidR="00456540" w:rsidRPr="00A8141F" w:rsidRDefault="00456540" w:rsidP="008421DF">
      <w:pPr>
        <w:jc w:val="both"/>
        <w:rPr>
          <w:i/>
          <w:iCs/>
          <w:color w:val="002060"/>
          <w:lang w:val="es-MX"/>
        </w:rPr>
      </w:pPr>
      <w:r>
        <w:rPr>
          <w:i/>
          <w:iCs/>
          <w:color w:val="002060"/>
          <w:lang w:val="es-MX"/>
        </w:rPr>
        <w:t xml:space="preserve">Sería </w:t>
      </w:r>
      <w:r w:rsidR="00D17FC5">
        <w:rPr>
          <w:i/>
          <w:iCs/>
          <w:color w:val="002060"/>
          <w:lang w:val="es-MX"/>
        </w:rPr>
        <w:t>de gran ayuda</w:t>
      </w:r>
      <w:r>
        <w:rPr>
          <w:i/>
          <w:iCs/>
          <w:color w:val="002060"/>
          <w:lang w:val="es-MX"/>
        </w:rPr>
        <w:t xml:space="preserve"> contar con un centro de salud piloto especializado en atención de personas LGBTI.</w:t>
      </w:r>
    </w:p>
    <w:p w14:paraId="5AE27923" w14:textId="77777777" w:rsidR="0099165A" w:rsidRPr="009200B7" w:rsidRDefault="0099165A" w:rsidP="009200B7">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9200B7">
        <w:rPr>
          <w:rFonts w:asciiTheme="minorHAnsi" w:hAnsiTheme="minorHAnsi" w:cstheme="minorHAnsi"/>
          <w:color w:val="000000"/>
          <w:sz w:val="22"/>
          <w:szCs w:val="22"/>
          <w:lang w:val="es-ES"/>
        </w:rPr>
        <w:t>¿Cuáles son las principales barreras, en la ley o en la práctica, para que las personas afectadas por la violencia y la discriminación por orientación sexual e identidad de género reciban atención que satisfaga sus necesidades y derechos de salud física y mental?</w:t>
      </w:r>
    </w:p>
    <w:p w14:paraId="056EEEC2" w14:textId="1D5DEA98" w:rsidR="006B5C71" w:rsidRDefault="006B5C71" w:rsidP="008421DF">
      <w:pPr>
        <w:jc w:val="both"/>
        <w:rPr>
          <w:i/>
          <w:iCs/>
          <w:color w:val="002060"/>
          <w:lang w:val="es-MX"/>
        </w:rPr>
      </w:pPr>
      <w:r>
        <w:rPr>
          <w:i/>
          <w:iCs/>
          <w:color w:val="002060"/>
          <w:lang w:val="es-MX"/>
        </w:rPr>
        <w:t xml:space="preserve">A pesar de contar con una Ley de Identidad de Género, las personas que hicieron el cambio de nombre y </w:t>
      </w:r>
      <w:r w:rsidR="00A32617">
        <w:rPr>
          <w:i/>
          <w:iCs/>
          <w:color w:val="002060"/>
          <w:lang w:val="es-MX"/>
        </w:rPr>
        <w:t xml:space="preserve">dato de </w:t>
      </w:r>
      <w:r>
        <w:rPr>
          <w:i/>
          <w:iCs/>
          <w:color w:val="002060"/>
          <w:lang w:val="es-MX"/>
        </w:rPr>
        <w:t>sexo, tienen varias dificultades para inscribirse o modificar su nombre en el Sistema Único de Salud</w:t>
      </w:r>
      <w:r w:rsidR="00740312">
        <w:rPr>
          <w:i/>
          <w:iCs/>
          <w:color w:val="002060"/>
          <w:lang w:val="es-MX"/>
        </w:rPr>
        <w:t xml:space="preserve"> debido a la inexistencia de un procedimiento para </w:t>
      </w:r>
      <w:proofErr w:type="spellStart"/>
      <w:r w:rsidR="00740312">
        <w:rPr>
          <w:i/>
          <w:iCs/>
          <w:color w:val="002060"/>
          <w:lang w:val="es-MX"/>
        </w:rPr>
        <w:t>el</w:t>
      </w:r>
      <w:proofErr w:type="spellEnd"/>
      <w:r w:rsidR="00740312">
        <w:rPr>
          <w:i/>
          <w:iCs/>
          <w:color w:val="002060"/>
          <w:lang w:val="es-MX"/>
        </w:rPr>
        <w:t xml:space="preserve"> efecto</w:t>
      </w:r>
      <w:r w:rsidR="007D116B">
        <w:rPr>
          <w:i/>
          <w:iCs/>
          <w:color w:val="002060"/>
          <w:lang w:val="es-MX"/>
        </w:rPr>
        <w:t xml:space="preserve">, por lo que incluso en casos de violencia, no podrían recibir atención médica gratuita como el resto de la población. </w:t>
      </w:r>
      <w:r w:rsidR="00740312">
        <w:rPr>
          <w:i/>
          <w:iCs/>
          <w:color w:val="002060"/>
          <w:lang w:val="es-MX"/>
        </w:rPr>
        <w:t>Tampoco hay un procedimiento para realizar el cambio de nombre en los certificados de vacunas por COVID-19,</w:t>
      </w:r>
      <w:r w:rsidR="007D116B">
        <w:rPr>
          <w:i/>
          <w:iCs/>
          <w:color w:val="002060"/>
          <w:lang w:val="es-MX"/>
        </w:rPr>
        <w:t xml:space="preserve"> y esto se debe a que nunca se toma en</w:t>
      </w:r>
      <w:r w:rsidR="00685C5A">
        <w:rPr>
          <w:i/>
          <w:iCs/>
          <w:color w:val="002060"/>
          <w:lang w:val="es-MX"/>
        </w:rPr>
        <w:t xml:space="preserve"> consideración </w:t>
      </w:r>
      <w:r w:rsidR="007D116B">
        <w:rPr>
          <w:i/>
          <w:iCs/>
          <w:color w:val="002060"/>
          <w:lang w:val="es-MX"/>
        </w:rPr>
        <w:t>la existencia de personas trans y GNC que han cambiado o van a cambiar en algún momento su nombre, dato del sexo e imagen</w:t>
      </w:r>
      <w:r w:rsidR="00685C5A">
        <w:rPr>
          <w:i/>
          <w:iCs/>
          <w:color w:val="002060"/>
          <w:lang w:val="es-MX"/>
        </w:rPr>
        <w:t xml:space="preserve">. Entonces, las personas trans si bien pueden cambiar su nombre y dato del sexo en el documento de identidad, luego no pueden obtener ese cambio en sus registros dentro del sistema de salud. </w:t>
      </w:r>
    </w:p>
    <w:p w14:paraId="45C495CE" w14:textId="52BE10CD" w:rsidR="008421DF" w:rsidRDefault="008421DF" w:rsidP="008421DF">
      <w:pPr>
        <w:jc w:val="both"/>
        <w:rPr>
          <w:i/>
          <w:iCs/>
          <w:color w:val="002060"/>
          <w:lang w:val="es-MX"/>
        </w:rPr>
      </w:pPr>
      <w:r w:rsidRPr="00A8141F">
        <w:rPr>
          <w:i/>
          <w:iCs/>
          <w:color w:val="002060"/>
          <w:lang w:val="es-MX"/>
        </w:rPr>
        <w:t>Las principales barreras para que personas LGBTI afectadas por violencia y discriminación, puedan acceder al ejercicio pleno de su salud física y mental, es la falta de</w:t>
      </w:r>
      <w:r w:rsidR="00750432">
        <w:rPr>
          <w:i/>
          <w:iCs/>
          <w:color w:val="002060"/>
          <w:lang w:val="es-MX"/>
        </w:rPr>
        <w:t xml:space="preserve"> sensibilización en el sistema de salud, ausencia de sanciones</w:t>
      </w:r>
      <w:r w:rsidRPr="00A8141F">
        <w:rPr>
          <w:i/>
          <w:iCs/>
          <w:color w:val="002060"/>
          <w:lang w:val="es-MX"/>
        </w:rPr>
        <w:t xml:space="preserve"> a funcionarios de centros de salud pública y privada</w:t>
      </w:r>
      <w:r w:rsidR="00685C5A">
        <w:rPr>
          <w:i/>
          <w:iCs/>
          <w:color w:val="002060"/>
          <w:lang w:val="es-MX"/>
        </w:rPr>
        <w:t xml:space="preserve"> </w:t>
      </w:r>
      <w:r w:rsidR="00750432">
        <w:rPr>
          <w:i/>
          <w:iCs/>
          <w:color w:val="002060"/>
          <w:lang w:val="es-MX"/>
        </w:rPr>
        <w:t>que discriminan</w:t>
      </w:r>
      <w:r w:rsidR="006432ED">
        <w:rPr>
          <w:i/>
          <w:iCs/>
          <w:color w:val="002060"/>
          <w:lang w:val="es-MX"/>
        </w:rPr>
        <w:t xml:space="preserve"> a pesar de la existencia de la Ley </w:t>
      </w:r>
      <w:proofErr w:type="spellStart"/>
      <w:r w:rsidR="006432ED">
        <w:rPr>
          <w:i/>
          <w:iCs/>
          <w:color w:val="002060"/>
          <w:lang w:val="es-MX"/>
        </w:rPr>
        <w:t>N°</w:t>
      </w:r>
      <w:proofErr w:type="spellEnd"/>
      <w:r w:rsidR="006432ED">
        <w:rPr>
          <w:i/>
          <w:iCs/>
          <w:color w:val="002060"/>
          <w:lang w:val="es-MX"/>
        </w:rPr>
        <w:t xml:space="preserve"> 045</w:t>
      </w:r>
      <w:r w:rsidR="00750432">
        <w:rPr>
          <w:i/>
          <w:iCs/>
          <w:color w:val="002060"/>
          <w:lang w:val="es-MX"/>
        </w:rPr>
        <w:t>. Las personas LGBTI no acuden a centros de salud</w:t>
      </w:r>
      <w:r w:rsidR="006432ED">
        <w:rPr>
          <w:i/>
          <w:iCs/>
          <w:color w:val="002060"/>
          <w:lang w:val="es-MX"/>
        </w:rPr>
        <w:t xml:space="preserve"> por miedo a la discriminación.</w:t>
      </w:r>
      <w:r w:rsidR="00750432">
        <w:rPr>
          <w:i/>
          <w:iCs/>
          <w:color w:val="002060"/>
          <w:lang w:val="es-MX"/>
        </w:rPr>
        <w:t xml:space="preserve"> </w:t>
      </w:r>
      <w:r w:rsidR="00685C5A">
        <w:rPr>
          <w:i/>
          <w:iCs/>
          <w:color w:val="002060"/>
          <w:lang w:val="es-MX"/>
        </w:rPr>
        <w:t xml:space="preserve"> </w:t>
      </w:r>
    </w:p>
    <w:p w14:paraId="4D503CB8" w14:textId="77777777" w:rsidR="0099165A" w:rsidRPr="009200B7" w:rsidRDefault="0099165A" w:rsidP="009200B7">
      <w:pPr>
        <w:pStyle w:val="Ttulo2"/>
        <w:numPr>
          <w:ilvl w:val="0"/>
          <w:numId w:val="1"/>
        </w:numPr>
        <w:tabs>
          <w:tab w:val="num" w:pos="360"/>
        </w:tabs>
        <w:spacing w:before="240" w:beforeAutospacing="0" w:after="120" w:afterAutospacing="0"/>
        <w:ind w:left="0" w:firstLine="0"/>
        <w:jc w:val="both"/>
        <w:rPr>
          <w:rFonts w:asciiTheme="minorHAnsi" w:hAnsiTheme="minorHAnsi" w:cstheme="minorHAnsi"/>
          <w:color w:val="000000"/>
          <w:sz w:val="24"/>
          <w:szCs w:val="24"/>
          <w:lang w:val="es-ES"/>
        </w:rPr>
      </w:pPr>
      <w:r w:rsidRPr="009200B7">
        <w:rPr>
          <w:rFonts w:asciiTheme="minorHAnsi" w:hAnsiTheme="minorHAnsi" w:cstheme="minorHAnsi"/>
          <w:color w:val="000000"/>
          <w:sz w:val="24"/>
          <w:szCs w:val="24"/>
          <w:lang w:val="es-ES"/>
        </w:rPr>
        <w:t>Acceso: garantizar que las personas LGTBI y GNC tengan acceso a la atención médica</w:t>
      </w:r>
    </w:p>
    <w:p w14:paraId="1A3649C5" w14:textId="232E9B97" w:rsidR="0099165A" w:rsidRPr="009200B7" w:rsidRDefault="0099165A" w:rsidP="009200B7">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9200B7">
        <w:rPr>
          <w:rFonts w:asciiTheme="minorHAnsi" w:hAnsiTheme="minorHAnsi" w:cstheme="minorHAnsi"/>
          <w:color w:val="000000"/>
          <w:sz w:val="22"/>
          <w:szCs w:val="22"/>
          <w:lang w:val="es-ES"/>
        </w:rPr>
        <w:t>¿Qué medidas se han adoptado para garantizar el acceso a servicios de salud asequibles y no discriminatorios para las personas afectadas por la violencia y la discriminación por motivos de orientación sexual e identidad de género?</w:t>
      </w:r>
    </w:p>
    <w:p w14:paraId="4667B763" w14:textId="153792C7" w:rsidR="008421DF" w:rsidRPr="00A8141F" w:rsidRDefault="008421DF" w:rsidP="008421DF">
      <w:pPr>
        <w:jc w:val="both"/>
        <w:rPr>
          <w:i/>
          <w:iCs/>
          <w:color w:val="002060"/>
          <w:lang w:val="es-MX"/>
        </w:rPr>
      </w:pPr>
      <w:r w:rsidRPr="00A8141F">
        <w:rPr>
          <w:i/>
          <w:iCs/>
          <w:color w:val="002060"/>
          <w:lang w:val="es-MX"/>
        </w:rPr>
        <w:t xml:space="preserve">El Ministerio de Salud en Bolivia mediante </w:t>
      </w:r>
      <w:r w:rsidR="00673E49">
        <w:rPr>
          <w:i/>
          <w:iCs/>
          <w:color w:val="002060"/>
          <w:lang w:val="es-MX"/>
        </w:rPr>
        <w:t>R</w:t>
      </w:r>
      <w:r w:rsidRPr="00A8141F">
        <w:rPr>
          <w:i/>
          <w:iCs/>
          <w:color w:val="002060"/>
          <w:lang w:val="es-MX"/>
        </w:rPr>
        <w:t>esolución</w:t>
      </w:r>
      <w:r w:rsidR="00673E49">
        <w:rPr>
          <w:i/>
          <w:iCs/>
          <w:color w:val="002060"/>
          <w:lang w:val="es-MX"/>
        </w:rPr>
        <w:t xml:space="preserve"> </w:t>
      </w:r>
      <w:proofErr w:type="spellStart"/>
      <w:r w:rsidR="00673E49">
        <w:rPr>
          <w:i/>
          <w:iCs/>
          <w:color w:val="002060"/>
          <w:lang w:val="es-MX"/>
        </w:rPr>
        <w:t>N°</w:t>
      </w:r>
      <w:proofErr w:type="spellEnd"/>
      <w:r w:rsidRPr="00A8141F">
        <w:rPr>
          <w:i/>
          <w:iCs/>
          <w:color w:val="002060"/>
          <w:lang w:val="es-MX"/>
        </w:rPr>
        <w:t xml:space="preserve"> 0668</w:t>
      </w:r>
      <w:r w:rsidR="00673E49">
        <w:rPr>
          <w:i/>
          <w:iCs/>
          <w:color w:val="002060"/>
          <w:lang w:val="es-MX"/>
        </w:rPr>
        <w:t xml:space="preserve"> de 2007</w:t>
      </w:r>
      <w:r w:rsidRPr="00A8141F">
        <w:rPr>
          <w:i/>
          <w:iCs/>
          <w:color w:val="002060"/>
          <w:lang w:val="es-MX"/>
        </w:rPr>
        <w:t xml:space="preserve">, insta a brindar una atención de calidad y sin discriminación a personas LGBTI. A su vez, obliga al personal de salud a </w:t>
      </w:r>
      <w:r w:rsidR="00673E49">
        <w:rPr>
          <w:i/>
          <w:iCs/>
          <w:color w:val="002060"/>
          <w:lang w:val="es-MX"/>
        </w:rPr>
        <w:t>observar</w:t>
      </w:r>
      <w:r w:rsidRPr="00A8141F">
        <w:rPr>
          <w:i/>
          <w:iCs/>
          <w:color w:val="002060"/>
          <w:lang w:val="es-MX"/>
        </w:rPr>
        <w:t xml:space="preserve"> los derechos humanos en la atención de los pacientes, respetando las diferencias</w:t>
      </w:r>
      <w:r w:rsidR="00673E49">
        <w:rPr>
          <w:i/>
          <w:iCs/>
          <w:color w:val="002060"/>
          <w:lang w:val="es-MX"/>
        </w:rPr>
        <w:t>, privacidad y dignidad</w:t>
      </w:r>
      <w:r w:rsidRPr="00A8141F">
        <w:rPr>
          <w:i/>
          <w:iCs/>
          <w:color w:val="002060"/>
          <w:lang w:val="es-MX"/>
        </w:rPr>
        <w:t xml:space="preserve"> de personas LGBTI a los centros de salud a nivel nacional. </w:t>
      </w:r>
    </w:p>
    <w:p w14:paraId="13F3343F" w14:textId="3EA067AD" w:rsidR="008421DF" w:rsidRPr="00A8141F" w:rsidRDefault="00673E49" w:rsidP="008421DF">
      <w:pPr>
        <w:jc w:val="both"/>
        <w:rPr>
          <w:i/>
          <w:iCs/>
          <w:color w:val="002060"/>
          <w:lang w:val="es-MX"/>
        </w:rPr>
      </w:pPr>
      <w:r>
        <w:rPr>
          <w:i/>
          <w:iCs/>
          <w:color w:val="002060"/>
          <w:lang w:val="es-MX"/>
        </w:rPr>
        <w:t>Sin embargo, la</w:t>
      </w:r>
      <w:r w:rsidR="008421DF" w:rsidRPr="00A8141F">
        <w:rPr>
          <w:i/>
          <w:iCs/>
          <w:color w:val="002060"/>
          <w:lang w:val="es-MX"/>
        </w:rPr>
        <w:t xml:space="preserve"> resolución no es efectiva en </w:t>
      </w:r>
      <w:r>
        <w:rPr>
          <w:i/>
          <w:iCs/>
          <w:color w:val="002060"/>
          <w:lang w:val="es-MX"/>
        </w:rPr>
        <w:t xml:space="preserve">virtud a que </w:t>
      </w:r>
      <w:r w:rsidR="008421DF" w:rsidRPr="00A8141F">
        <w:rPr>
          <w:i/>
          <w:iCs/>
          <w:color w:val="002060"/>
          <w:lang w:val="es-MX"/>
        </w:rPr>
        <w:t xml:space="preserve">el personal de salud no recibe procesos de formación y sensibilización suficientes respecto a las diversidades sexuales y de género.  </w:t>
      </w:r>
    </w:p>
    <w:p w14:paraId="74282236" w14:textId="3D601CB7" w:rsidR="008421DF" w:rsidRDefault="008421DF" w:rsidP="008421DF">
      <w:pPr>
        <w:jc w:val="both"/>
        <w:rPr>
          <w:i/>
          <w:iCs/>
          <w:color w:val="002060"/>
          <w:lang w:val="es-MX"/>
        </w:rPr>
      </w:pPr>
      <w:r w:rsidRPr="00A8141F">
        <w:rPr>
          <w:i/>
          <w:iCs/>
          <w:color w:val="002060"/>
          <w:lang w:val="es-MX"/>
        </w:rPr>
        <w:t xml:space="preserve">Por otro lado, se encuentran políticas públicas municipales, como ser la Ley N°311 de </w:t>
      </w:r>
      <w:r w:rsidR="00673E49">
        <w:rPr>
          <w:i/>
          <w:iCs/>
          <w:color w:val="002060"/>
          <w:lang w:val="es-MX"/>
        </w:rPr>
        <w:t>P</w:t>
      </w:r>
      <w:r w:rsidRPr="00A8141F">
        <w:rPr>
          <w:i/>
          <w:iCs/>
          <w:color w:val="002060"/>
          <w:lang w:val="es-MX"/>
        </w:rPr>
        <w:t xml:space="preserve">romoción y </w:t>
      </w:r>
      <w:r w:rsidR="00673E49">
        <w:rPr>
          <w:i/>
          <w:iCs/>
          <w:color w:val="002060"/>
          <w:lang w:val="es-MX"/>
        </w:rPr>
        <w:t>R</w:t>
      </w:r>
      <w:r w:rsidRPr="00A8141F">
        <w:rPr>
          <w:i/>
          <w:iCs/>
          <w:color w:val="002060"/>
          <w:lang w:val="es-MX"/>
        </w:rPr>
        <w:t xml:space="preserve">espeto a los </w:t>
      </w:r>
      <w:r w:rsidR="00673E49">
        <w:rPr>
          <w:i/>
          <w:iCs/>
          <w:color w:val="002060"/>
          <w:lang w:val="es-MX"/>
        </w:rPr>
        <w:t>D</w:t>
      </w:r>
      <w:r w:rsidRPr="00A8141F">
        <w:rPr>
          <w:i/>
          <w:iCs/>
          <w:color w:val="002060"/>
          <w:lang w:val="es-MX"/>
        </w:rPr>
        <w:t xml:space="preserve">erechos </w:t>
      </w:r>
      <w:r w:rsidR="00673E49">
        <w:rPr>
          <w:i/>
          <w:iCs/>
          <w:color w:val="002060"/>
          <w:lang w:val="es-MX"/>
        </w:rPr>
        <w:t>H</w:t>
      </w:r>
      <w:r w:rsidRPr="00A8141F">
        <w:rPr>
          <w:i/>
          <w:iCs/>
          <w:color w:val="002060"/>
          <w:lang w:val="es-MX"/>
        </w:rPr>
        <w:t xml:space="preserve">umanos de las </w:t>
      </w:r>
      <w:r w:rsidR="00673E49">
        <w:rPr>
          <w:i/>
          <w:iCs/>
          <w:color w:val="002060"/>
          <w:lang w:val="es-MX"/>
        </w:rPr>
        <w:t>P</w:t>
      </w:r>
      <w:r w:rsidRPr="00A8141F">
        <w:rPr>
          <w:i/>
          <w:iCs/>
          <w:color w:val="002060"/>
          <w:lang w:val="es-MX"/>
        </w:rPr>
        <w:t xml:space="preserve">ersonas con </w:t>
      </w:r>
      <w:r w:rsidR="00673E49">
        <w:rPr>
          <w:i/>
          <w:iCs/>
          <w:color w:val="002060"/>
          <w:lang w:val="es-MX"/>
        </w:rPr>
        <w:t>D</w:t>
      </w:r>
      <w:r w:rsidRPr="00A8141F">
        <w:rPr>
          <w:i/>
          <w:iCs/>
          <w:color w:val="002060"/>
          <w:lang w:val="es-MX"/>
        </w:rPr>
        <w:t xml:space="preserve">iversa </w:t>
      </w:r>
      <w:r w:rsidR="00673E49">
        <w:rPr>
          <w:i/>
          <w:iCs/>
          <w:color w:val="002060"/>
          <w:lang w:val="es-MX"/>
        </w:rPr>
        <w:t>O</w:t>
      </w:r>
      <w:r w:rsidRPr="00A8141F">
        <w:rPr>
          <w:i/>
          <w:iCs/>
          <w:color w:val="002060"/>
          <w:lang w:val="es-MX"/>
        </w:rPr>
        <w:t xml:space="preserve">rientación </w:t>
      </w:r>
      <w:r w:rsidR="00673E49">
        <w:rPr>
          <w:i/>
          <w:iCs/>
          <w:color w:val="002060"/>
          <w:lang w:val="es-MX"/>
        </w:rPr>
        <w:t>S</w:t>
      </w:r>
      <w:r w:rsidRPr="00A8141F">
        <w:rPr>
          <w:i/>
          <w:iCs/>
          <w:color w:val="002060"/>
          <w:lang w:val="es-MX"/>
        </w:rPr>
        <w:t xml:space="preserve">exual e </w:t>
      </w:r>
      <w:r w:rsidR="00673E49">
        <w:rPr>
          <w:i/>
          <w:iCs/>
          <w:color w:val="002060"/>
          <w:lang w:val="es-MX"/>
        </w:rPr>
        <w:t>I</w:t>
      </w:r>
      <w:r w:rsidRPr="00A8141F">
        <w:rPr>
          <w:i/>
          <w:iCs/>
          <w:color w:val="002060"/>
          <w:lang w:val="es-MX"/>
        </w:rPr>
        <w:t xml:space="preserve">dentidad de </w:t>
      </w:r>
      <w:r w:rsidR="00673E49">
        <w:rPr>
          <w:i/>
          <w:iCs/>
          <w:color w:val="002060"/>
          <w:lang w:val="es-MX"/>
        </w:rPr>
        <w:t>G</w:t>
      </w:r>
      <w:r w:rsidRPr="00A8141F">
        <w:rPr>
          <w:i/>
          <w:iCs/>
          <w:color w:val="002060"/>
          <w:lang w:val="es-MX"/>
        </w:rPr>
        <w:t xml:space="preserve">énero en el </w:t>
      </w:r>
      <w:r w:rsidR="00673E49">
        <w:rPr>
          <w:i/>
          <w:iCs/>
          <w:color w:val="002060"/>
          <w:lang w:val="es-MX"/>
        </w:rPr>
        <w:t>M</w:t>
      </w:r>
      <w:r w:rsidRPr="00A8141F">
        <w:rPr>
          <w:i/>
          <w:iCs/>
          <w:color w:val="002060"/>
          <w:lang w:val="es-MX"/>
        </w:rPr>
        <w:t xml:space="preserve">unicipio de La Paz, la cual insta a los servidores de salud a </w:t>
      </w:r>
      <w:r w:rsidR="00462B2D">
        <w:rPr>
          <w:i/>
          <w:iCs/>
          <w:color w:val="002060"/>
          <w:lang w:val="es-MX"/>
        </w:rPr>
        <w:t>b</w:t>
      </w:r>
      <w:r w:rsidRPr="00A8141F">
        <w:rPr>
          <w:i/>
          <w:iCs/>
          <w:color w:val="002060"/>
          <w:lang w:val="es-MX"/>
        </w:rPr>
        <w:t>rindar servicios de salud con trato digno, accesibilidad, igualdad, oportunidad, calidez, calidad y eficiencia a personas LGBTI</w:t>
      </w:r>
      <w:r w:rsidR="00462B2D">
        <w:rPr>
          <w:i/>
          <w:iCs/>
          <w:color w:val="002060"/>
          <w:lang w:val="es-MX"/>
        </w:rPr>
        <w:t>. Se ha verificado el trato digno de esta población en este municipio únicamente.</w:t>
      </w:r>
    </w:p>
    <w:p w14:paraId="2B98265A" w14:textId="15CD2C70" w:rsidR="00642187" w:rsidRPr="00A8141F" w:rsidRDefault="00642187" w:rsidP="008421DF">
      <w:pPr>
        <w:jc w:val="both"/>
        <w:rPr>
          <w:i/>
          <w:iCs/>
          <w:color w:val="002060"/>
          <w:lang w:val="es-MX"/>
        </w:rPr>
      </w:pPr>
      <w:r w:rsidRPr="00462B2D">
        <w:rPr>
          <w:i/>
          <w:iCs/>
          <w:color w:val="002060"/>
          <w:lang w:val="es-MX"/>
        </w:rPr>
        <w:lastRenderedPageBreak/>
        <w:t xml:space="preserve">Otra medida importante </w:t>
      </w:r>
      <w:r w:rsidR="00462B2D">
        <w:rPr>
          <w:i/>
          <w:iCs/>
          <w:color w:val="002060"/>
          <w:lang w:val="es-MX"/>
        </w:rPr>
        <w:t xml:space="preserve">fue la </w:t>
      </w:r>
      <w:r w:rsidR="00077624">
        <w:rPr>
          <w:i/>
          <w:iCs/>
          <w:color w:val="002060"/>
          <w:lang w:val="es-MX"/>
        </w:rPr>
        <w:t>modificación</w:t>
      </w:r>
      <w:r w:rsidR="00462B2D">
        <w:rPr>
          <w:i/>
          <w:iCs/>
          <w:color w:val="002060"/>
          <w:lang w:val="es-MX"/>
        </w:rPr>
        <w:t xml:space="preserve"> del inciso d) del Art. 16 del Decreto Supremo 24547 que establecía la</w:t>
      </w:r>
      <w:r w:rsidRPr="00462B2D">
        <w:rPr>
          <w:i/>
          <w:iCs/>
          <w:color w:val="002060"/>
          <w:lang w:val="es-MX"/>
        </w:rPr>
        <w:t xml:space="preserve"> prohibición de donar sangre</w:t>
      </w:r>
      <w:r w:rsidR="00462B2D">
        <w:rPr>
          <w:i/>
          <w:iCs/>
          <w:color w:val="002060"/>
          <w:lang w:val="es-MX"/>
        </w:rPr>
        <w:t xml:space="preserve"> a personas “homosexuales y bisexuales promiscuos”. </w:t>
      </w:r>
    </w:p>
    <w:p w14:paraId="2FB8C5C3" w14:textId="65114728" w:rsidR="0099165A" w:rsidRPr="00077624" w:rsidRDefault="0099165A" w:rsidP="00077624">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077624">
        <w:rPr>
          <w:rFonts w:asciiTheme="minorHAnsi" w:hAnsiTheme="minorHAnsi" w:cstheme="minorHAnsi"/>
          <w:color w:val="000000"/>
          <w:sz w:val="22"/>
          <w:szCs w:val="22"/>
          <w:lang w:val="es-ES"/>
        </w:rPr>
        <w:t>¿Qué políticas o programas existen para abordar las necesidades de atención de salud mental de las personas afectadas por la violencia y la discriminación basada en la orientación sexual y la identidad de género, específicamente en torno a la depresión y la ansiedad, la ideación suicida y el abuso de sustancias?</w:t>
      </w:r>
    </w:p>
    <w:p w14:paraId="62E3BFEB" w14:textId="7498F850" w:rsidR="0099165A" w:rsidRPr="00077624" w:rsidRDefault="006432ED" w:rsidP="00077624">
      <w:pPr>
        <w:jc w:val="both"/>
        <w:rPr>
          <w:i/>
          <w:iCs/>
          <w:color w:val="002060"/>
          <w:lang w:val="es-MX"/>
        </w:rPr>
      </w:pPr>
      <w:r w:rsidRPr="00077624">
        <w:rPr>
          <w:i/>
          <w:iCs/>
          <w:color w:val="002060"/>
          <w:lang w:val="es-MX"/>
        </w:rPr>
        <w:t xml:space="preserve">En cuanto a salud mental, existen muy pocas alternativas. Son organizaciones LGBTI, con ayuda de algunas </w:t>
      </w:r>
      <w:proofErr w:type="spellStart"/>
      <w:r w:rsidRPr="00077624">
        <w:rPr>
          <w:i/>
          <w:iCs/>
          <w:color w:val="002060"/>
          <w:lang w:val="es-MX"/>
        </w:rPr>
        <w:t>ONGs</w:t>
      </w:r>
      <w:proofErr w:type="spellEnd"/>
      <w:r w:rsidRPr="00077624">
        <w:rPr>
          <w:i/>
          <w:iCs/>
          <w:color w:val="002060"/>
          <w:lang w:val="es-MX"/>
        </w:rPr>
        <w:t xml:space="preserve">, que brindan espacios de atención psicológica, pero políticas estatales que remarquen su </w:t>
      </w:r>
      <w:r w:rsidR="00077624">
        <w:rPr>
          <w:i/>
          <w:iCs/>
          <w:color w:val="002060"/>
          <w:lang w:val="es-MX"/>
        </w:rPr>
        <w:t>importancia</w:t>
      </w:r>
      <w:r w:rsidRPr="00077624">
        <w:rPr>
          <w:i/>
          <w:iCs/>
          <w:color w:val="002060"/>
          <w:lang w:val="es-MX"/>
        </w:rPr>
        <w:t>, no existen.</w:t>
      </w:r>
      <w:r w:rsidR="00077624">
        <w:rPr>
          <w:i/>
          <w:iCs/>
          <w:color w:val="002060"/>
          <w:lang w:val="es-MX"/>
        </w:rPr>
        <w:t xml:space="preserve"> Se remarca la ausencia de programas de capacitación, sensibilización o cursos de especialización para personal de salud en atención de personas LGBTI. No existen programas a nivel nacional para la prevención y atención de </w:t>
      </w:r>
      <w:r w:rsidR="00D854FF">
        <w:rPr>
          <w:i/>
          <w:iCs/>
          <w:color w:val="002060"/>
          <w:lang w:val="es-MX"/>
        </w:rPr>
        <w:t>la depresión, ansiedad, ideación suicida y abuso de sustancias que incluya a población LGBTI.</w:t>
      </w:r>
    </w:p>
    <w:p w14:paraId="5E879059" w14:textId="67D98DCE" w:rsidR="0099165A" w:rsidRPr="00D854FF" w:rsidRDefault="0099165A" w:rsidP="00D854FF">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D854FF">
        <w:rPr>
          <w:rFonts w:asciiTheme="minorHAnsi" w:hAnsiTheme="minorHAnsi" w:cstheme="minorHAnsi"/>
          <w:color w:val="000000"/>
          <w:sz w:val="22"/>
          <w:szCs w:val="22"/>
          <w:lang w:val="es-ES"/>
        </w:rPr>
        <w:t>¿Qué políticas o programas existen para atender las necesidades de atención de la salud de las personas afectadas por la violencia y la discriminación por orientación sexual e identidad de género después de la experiencia de agresión o violencia de género?</w:t>
      </w:r>
    </w:p>
    <w:p w14:paraId="202201B6" w14:textId="2EC6A286" w:rsidR="0099165A" w:rsidRPr="00D854FF" w:rsidRDefault="00D854FF" w:rsidP="00D854FF">
      <w:pPr>
        <w:jc w:val="both"/>
        <w:rPr>
          <w:i/>
          <w:iCs/>
          <w:color w:val="002060"/>
          <w:lang w:val="es-MX"/>
        </w:rPr>
      </w:pPr>
      <w:r>
        <w:rPr>
          <w:i/>
          <w:iCs/>
          <w:color w:val="002060"/>
          <w:lang w:val="es-MX"/>
        </w:rPr>
        <w:t xml:space="preserve">No existe ningún programa de este tipo. </w:t>
      </w:r>
      <w:r w:rsidR="009145D3">
        <w:rPr>
          <w:i/>
          <w:iCs/>
          <w:color w:val="002060"/>
          <w:lang w:val="es-MX"/>
        </w:rPr>
        <w:t>El IDIF (Instituto de Investigaciones Forenses) dependiente del Ministerio Público, cuya función</w:t>
      </w:r>
      <w:r w:rsidR="00764650">
        <w:rPr>
          <w:i/>
          <w:iCs/>
          <w:color w:val="002060"/>
          <w:lang w:val="es-MX"/>
        </w:rPr>
        <w:t xml:space="preserve"> es la de </w:t>
      </w:r>
      <w:r w:rsidR="00764650" w:rsidRPr="00764650">
        <w:rPr>
          <w:i/>
          <w:iCs/>
          <w:color w:val="002060"/>
        </w:rPr>
        <w:t>realizar estudios técnico científicos y laboratoriales requeridos para la investigación de delitos</w:t>
      </w:r>
      <w:r w:rsidR="00764650">
        <w:rPr>
          <w:i/>
          <w:iCs/>
          <w:color w:val="002060"/>
        </w:rPr>
        <w:t xml:space="preserve">, no cuenta con capacitaciones específicas para </w:t>
      </w:r>
      <w:r w:rsidR="00B94DBA">
        <w:rPr>
          <w:i/>
          <w:iCs/>
          <w:color w:val="002060"/>
        </w:rPr>
        <w:t xml:space="preserve">realizar investigaciones de delitos cometidos contra personas LGBTI. De la misma manera los SLIM (Servicios </w:t>
      </w:r>
      <w:r w:rsidR="00097BD0">
        <w:rPr>
          <w:i/>
          <w:iCs/>
          <w:color w:val="002060"/>
        </w:rPr>
        <w:t>Legales Integrales Municipales</w:t>
      </w:r>
      <w:r w:rsidR="00B94DBA">
        <w:rPr>
          <w:i/>
          <w:iCs/>
          <w:color w:val="002060"/>
        </w:rPr>
        <w:t>)</w:t>
      </w:r>
      <w:r w:rsidR="009145D3">
        <w:rPr>
          <w:i/>
          <w:iCs/>
          <w:color w:val="002060"/>
          <w:lang w:val="es-MX"/>
        </w:rPr>
        <w:t xml:space="preserve"> </w:t>
      </w:r>
      <w:r w:rsidR="00345C6D">
        <w:rPr>
          <w:i/>
          <w:iCs/>
          <w:color w:val="002060"/>
          <w:lang w:val="es-MX"/>
        </w:rPr>
        <w:t xml:space="preserve">encargadas de promover la </w:t>
      </w:r>
      <w:r w:rsidR="00345C6D" w:rsidRPr="00345C6D">
        <w:rPr>
          <w:i/>
          <w:iCs/>
          <w:color w:val="002060"/>
        </w:rPr>
        <w:t>denuncia de hechos de violencia contra las mujeres</w:t>
      </w:r>
      <w:r w:rsidR="00456540">
        <w:rPr>
          <w:i/>
          <w:iCs/>
          <w:color w:val="002060"/>
        </w:rPr>
        <w:t xml:space="preserve"> (cisgénero o transgénero)</w:t>
      </w:r>
      <w:r w:rsidR="00345C6D" w:rsidRPr="00345C6D">
        <w:rPr>
          <w:i/>
          <w:iCs/>
          <w:color w:val="002060"/>
        </w:rPr>
        <w:t xml:space="preserve">, </w:t>
      </w:r>
      <w:r w:rsidR="00345C6D">
        <w:rPr>
          <w:i/>
          <w:iCs/>
          <w:color w:val="002060"/>
        </w:rPr>
        <w:t>brindan</w:t>
      </w:r>
      <w:r w:rsidR="00345C6D" w:rsidRPr="00345C6D">
        <w:rPr>
          <w:i/>
          <w:iCs/>
          <w:color w:val="002060"/>
        </w:rPr>
        <w:t xml:space="preserve"> atención</w:t>
      </w:r>
      <w:r w:rsidR="00345C6D">
        <w:rPr>
          <w:i/>
          <w:iCs/>
          <w:color w:val="002060"/>
        </w:rPr>
        <w:t xml:space="preserve"> legal</w:t>
      </w:r>
      <w:r w:rsidR="00345C6D" w:rsidRPr="00345C6D">
        <w:rPr>
          <w:i/>
          <w:iCs/>
          <w:color w:val="002060"/>
        </w:rPr>
        <w:t>,</w:t>
      </w:r>
      <w:r w:rsidR="00345C6D">
        <w:rPr>
          <w:i/>
          <w:iCs/>
          <w:color w:val="002060"/>
        </w:rPr>
        <w:t xml:space="preserve"> psicológica</w:t>
      </w:r>
      <w:r w:rsidR="00456540">
        <w:rPr>
          <w:i/>
          <w:iCs/>
          <w:color w:val="002060"/>
        </w:rPr>
        <w:t xml:space="preserve">, </w:t>
      </w:r>
      <w:r w:rsidR="00345C6D">
        <w:rPr>
          <w:i/>
          <w:iCs/>
          <w:color w:val="002060"/>
        </w:rPr>
        <w:t>trabajo social y acompañamiento</w:t>
      </w:r>
      <w:r w:rsidR="00456540">
        <w:rPr>
          <w:i/>
          <w:iCs/>
          <w:color w:val="002060"/>
        </w:rPr>
        <w:t xml:space="preserve"> en el caso</w:t>
      </w:r>
      <w:r w:rsidR="00345C6D">
        <w:rPr>
          <w:i/>
          <w:iCs/>
          <w:color w:val="002060"/>
        </w:rPr>
        <w:t>.</w:t>
      </w:r>
      <w:r w:rsidR="00456540">
        <w:rPr>
          <w:i/>
          <w:iCs/>
          <w:color w:val="002060"/>
        </w:rPr>
        <w:t xml:space="preserve"> Si bien especifican que atienden a toda persona con identidad de género femenina víctima de violencia, hacen referencias muy escuetas respecto a la atención de mujeres con diversa orientación sexual e identidad de género.</w:t>
      </w:r>
    </w:p>
    <w:p w14:paraId="11B97D41" w14:textId="77777777" w:rsidR="0099165A" w:rsidRPr="00456540" w:rsidRDefault="0099165A" w:rsidP="00456540">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456540">
        <w:rPr>
          <w:rFonts w:asciiTheme="minorHAnsi" w:hAnsiTheme="minorHAnsi" w:cstheme="minorHAnsi"/>
          <w:color w:val="000000"/>
          <w:sz w:val="22"/>
          <w:szCs w:val="22"/>
          <w:lang w:val="es-ES"/>
        </w:rPr>
        <w:t>¿Se han asignado los recursos humanos y financieros adecuados para implementar esas políticas y / o programas?</w:t>
      </w:r>
    </w:p>
    <w:p w14:paraId="6BD108EC" w14:textId="7799C2FA" w:rsidR="0099165A" w:rsidRPr="00456540" w:rsidRDefault="006432ED" w:rsidP="0099165A">
      <w:pPr>
        <w:jc w:val="both"/>
        <w:rPr>
          <w:i/>
          <w:iCs/>
          <w:color w:val="002060"/>
        </w:rPr>
      </w:pPr>
      <w:r w:rsidRPr="00456540">
        <w:rPr>
          <w:i/>
          <w:iCs/>
          <w:color w:val="002060"/>
        </w:rPr>
        <w:t>No</w:t>
      </w:r>
      <w:r w:rsidR="00456540">
        <w:rPr>
          <w:i/>
          <w:iCs/>
          <w:color w:val="002060"/>
        </w:rPr>
        <w:t>. No se ha destinado presupuesto para capacitación, formación y atención de personas LGBTI</w:t>
      </w:r>
      <w:r w:rsidR="00920DE3">
        <w:rPr>
          <w:i/>
          <w:iCs/>
          <w:color w:val="002060"/>
        </w:rPr>
        <w:t>, tanto a nivel nacional como municipal</w:t>
      </w:r>
      <w:r w:rsidR="00456540">
        <w:rPr>
          <w:i/>
          <w:iCs/>
          <w:color w:val="002060"/>
        </w:rPr>
        <w:t>.</w:t>
      </w:r>
      <w:r w:rsidR="00920DE3">
        <w:rPr>
          <w:i/>
          <w:iCs/>
          <w:color w:val="002060"/>
        </w:rPr>
        <w:t xml:space="preserve"> Los recursos humanos continúan sin la formación necesaria y no se incluye ningún tipo de prestación para personas LGBTI, especialmente trans. </w:t>
      </w:r>
    </w:p>
    <w:p w14:paraId="4780918C" w14:textId="3A2B4E0C" w:rsidR="0099165A" w:rsidRPr="00920DE3" w:rsidRDefault="0099165A" w:rsidP="00920DE3">
      <w:pPr>
        <w:pStyle w:val="Ttulo2"/>
        <w:numPr>
          <w:ilvl w:val="0"/>
          <w:numId w:val="1"/>
        </w:numPr>
        <w:tabs>
          <w:tab w:val="num" w:pos="360"/>
        </w:tabs>
        <w:spacing w:before="240" w:beforeAutospacing="0" w:after="120" w:afterAutospacing="0"/>
        <w:ind w:left="0" w:firstLine="0"/>
        <w:jc w:val="both"/>
        <w:rPr>
          <w:rFonts w:asciiTheme="minorHAnsi" w:hAnsiTheme="minorHAnsi" w:cstheme="minorHAnsi"/>
          <w:color w:val="000000"/>
          <w:sz w:val="24"/>
          <w:szCs w:val="24"/>
          <w:lang w:val="es-ES"/>
        </w:rPr>
      </w:pPr>
      <w:r w:rsidRPr="00920DE3">
        <w:rPr>
          <w:rFonts w:asciiTheme="minorHAnsi" w:hAnsiTheme="minorHAnsi" w:cstheme="minorHAnsi"/>
          <w:color w:val="000000"/>
          <w:sz w:val="24"/>
          <w:szCs w:val="24"/>
          <w:lang w:val="es-ES"/>
        </w:rPr>
        <w:t>Formación y educación: profesionales de la salud e instituciones educativas</w:t>
      </w:r>
      <w:r w:rsidR="00920DE3">
        <w:rPr>
          <w:rFonts w:asciiTheme="minorHAnsi" w:hAnsiTheme="minorHAnsi" w:cstheme="minorHAnsi"/>
          <w:color w:val="000000"/>
          <w:sz w:val="24"/>
          <w:szCs w:val="24"/>
          <w:lang w:val="es-ES"/>
        </w:rPr>
        <w:t>.</w:t>
      </w:r>
    </w:p>
    <w:p w14:paraId="2A5C81B3" w14:textId="67508876" w:rsidR="0099165A" w:rsidRPr="00920DE3" w:rsidRDefault="0099165A" w:rsidP="00920DE3">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920DE3">
        <w:rPr>
          <w:rFonts w:asciiTheme="minorHAnsi" w:hAnsiTheme="minorHAnsi" w:cstheme="minorHAnsi"/>
          <w:color w:val="000000"/>
          <w:sz w:val="22"/>
          <w:szCs w:val="22"/>
          <w:lang w:val="es-ES"/>
        </w:rPr>
        <w:t>¿Se incluyen la orientación sexual, la identidad de género y las necesidades específicas de salud de las personas afectadas por la violencia y la discriminación por orientación sexual e identidad de género en la formación y educación de los profesionales de la salud?</w:t>
      </w:r>
    </w:p>
    <w:p w14:paraId="178FFDF9" w14:textId="6F6992B0" w:rsidR="0099165A" w:rsidRPr="00920DE3" w:rsidRDefault="006432ED" w:rsidP="00920DE3">
      <w:pPr>
        <w:jc w:val="both"/>
        <w:rPr>
          <w:i/>
          <w:iCs/>
          <w:color w:val="002060"/>
        </w:rPr>
      </w:pPr>
      <w:r w:rsidRPr="00920DE3">
        <w:rPr>
          <w:i/>
          <w:iCs/>
          <w:color w:val="002060"/>
        </w:rPr>
        <w:t>No</w:t>
      </w:r>
      <w:r w:rsidR="00920DE3">
        <w:rPr>
          <w:i/>
          <w:iCs/>
          <w:color w:val="002060"/>
        </w:rPr>
        <w:t xml:space="preserve">. La temática de </w:t>
      </w:r>
      <w:r w:rsidR="000C6BA8">
        <w:rPr>
          <w:i/>
          <w:iCs/>
          <w:color w:val="002060"/>
        </w:rPr>
        <w:t>diversa</w:t>
      </w:r>
      <w:r w:rsidR="00920DE3">
        <w:rPr>
          <w:i/>
          <w:iCs/>
          <w:color w:val="002060"/>
        </w:rPr>
        <w:t xml:space="preserve"> orientación sexual e identidad</w:t>
      </w:r>
      <w:r w:rsidR="000C6BA8">
        <w:rPr>
          <w:i/>
          <w:iCs/>
          <w:color w:val="002060"/>
        </w:rPr>
        <w:t xml:space="preserve"> y expresión</w:t>
      </w:r>
      <w:r w:rsidR="00920DE3">
        <w:rPr>
          <w:i/>
          <w:iCs/>
          <w:color w:val="002060"/>
        </w:rPr>
        <w:t xml:space="preserve"> de género no es parte ni de la </w:t>
      </w:r>
      <w:proofErr w:type="spellStart"/>
      <w:r w:rsidR="00920DE3">
        <w:rPr>
          <w:i/>
          <w:iCs/>
          <w:color w:val="002060"/>
        </w:rPr>
        <w:t>currícula</w:t>
      </w:r>
      <w:proofErr w:type="spellEnd"/>
      <w:r w:rsidR="00920DE3">
        <w:rPr>
          <w:i/>
          <w:iCs/>
          <w:color w:val="002060"/>
        </w:rPr>
        <w:t xml:space="preserve"> escolar ni de formación profesional. Los profesionales en salud no</w:t>
      </w:r>
      <w:r w:rsidR="000C6BA8">
        <w:rPr>
          <w:i/>
          <w:iCs/>
          <w:color w:val="002060"/>
        </w:rPr>
        <w:t xml:space="preserve"> reciben capacitación </w:t>
      </w:r>
      <w:r w:rsidR="00E85E89">
        <w:rPr>
          <w:i/>
          <w:iCs/>
          <w:color w:val="002060"/>
        </w:rPr>
        <w:t xml:space="preserve">ni sensibilización, </w:t>
      </w:r>
      <w:r w:rsidR="000C6BA8">
        <w:rPr>
          <w:i/>
          <w:iCs/>
          <w:color w:val="002060"/>
        </w:rPr>
        <w:t xml:space="preserve">y si se habla del tema durante su formación, </w:t>
      </w:r>
      <w:r w:rsidR="00E85E89">
        <w:rPr>
          <w:i/>
          <w:iCs/>
          <w:color w:val="002060"/>
        </w:rPr>
        <w:t xml:space="preserve">continúa siendo bajo prejuicios y estigmatizaciones. </w:t>
      </w:r>
      <w:r w:rsidR="00011BF9">
        <w:rPr>
          <w:i/>
          <w:iCs/>
          <w:color w:val="002060"/>
        </w:rPr>
        <w:t xml:space="preserve">No existen opciones para profesionales de la salud para especializarse en atención de personas LGBTI, especialmente trans, por lo </w:t>
      </w:r>
      <w:r w:rsidR="00223A0C">
        <w:rPr>
          <w:i/>
          <w:iCs/>
          <w:color w:val="002060"/>
        </w:rPr>
        <w:t>que,</w:t>
      </w:r>
      <w:r w:rsidR="00011BF9">
        <w:rPr>
          <w:i/>
          <w:iCs/>
          <w:color w:val="002060"/>
        </w:rPr>
        <w:t xml:space="preserve"> si alguno de ellos desea formarse en este sentido, no tiene otra opción que salir del país y pagar los elevados costos que ello genera</w:t>
      </w:r>
      <w:r w:rsidR="002E17A2">
        <w:rPr>
          <w:i/>
          <w:iCs/>
          <w:color w:val="002060"/>
        </w:rPr>
        <w:t>. Por este motivo, ningún profesional de la salud ha realizado específicamente algún curso o especialidad en cirugías, tratamiento hormonal, etc.</w:t>
      </w:r>
      <w:r w:rsidR="00F249F6">
        <w:rPr>
          <w:i/>
          <w:iCs/>
          <w:color w:val="002060"/>
        </w:rPr>
        <w:t xml:space="preserve"> especialmente de personas </w:t>
      </w:r>
      <w:r w:rsidR="00F249F6">
        <w:rPr>
          <w:i/>
          <w:iCs/>
          <w:color w:val="002060"/>
        </w:rPr>
        <w:lastRenderedPageBreak/>
        <w:t>trans.</w:t>
      </w:r>
      <w:r w:rsidR="002E17A2">
        <w:rPr>
          <w:i/>
          <w:iCs/>
          <w:color w:val="002060"/>
        </w:rPr>
        <w:t xml:space="preserve"> </w:t>
      </w:r>
      <w:r w:rsidR="00F249F6">
        <w:rPr>
          <w:i/>
          <w:iCs/>
          <w:color w:val="002060"/>
        </w:rPr>
        <w:t xml:space="preserve">Ello pone en riesgo la salud de estas personas </w:t>
      </w:r>
      <w:r w:rsidR="00223A0C">
        <w:rPr>
          <w:i/>
          <w:iCs/>
          <w:color w:val="002060"/>
        </w:rPr>
        <w:t>puesto que,</w:t>
      </w:r>
      <w:r w:rsidR="00F249F6">
        <w:rPr>
          <w:i/>
          <w:iCs/>
          <w:color w:val="002060"/>
        </w:rPr>
        <w:t xml:space="preserve"> al no poder salir del país para obtener esos servicios de salud, acuden a </w:t>
      </w:r>
      <w:r w:rsidR="00223A0C">
        <w:rPr>
          <w:i/>
          <w:iCs/>
          <w:color w:val="002060"/>
        </w:rPr>
        <w:t>médicos sin experiencia que experimentan con sus cuerpos, o en su defecto, acuden a otras mujeres trans que empíricamente inyectan silicona o aceites o realizan cirugías precarias que ponen en riesgo su salud.</w:t>
      </w:r>
    </w:p>
    <w:p w14:paraId="39E881B3" w14:textId="0A0EEA8A" w:rsidR="0099165A" w:rsidRPr="00223A0C" w:rsidRDefault="0099165A" w:rsidP="00223A0C">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223A0C">
        <w:rPr>
          <w:rFonts w:asciiTheme="minorHAnsi" w:hAnsiTheme="minorHAnsi" w:cstheme="minorHAnsi"/>
          <w:color w:val="000000"/>
          <w:sz w:val="22"/>
          <w:szCs w:val="22"/>
          <w:lang w:val="es-ES"/>
        </w:rPr>
        <w:t>¿Qué medidas se están tomando para brindar educación sexual integral apropiada para la edad que incluya la diversidad sexual y de género en las instituciones educativas?</w:t>
      </w:r>
    </w:p>
    <w:p w14:paraId="794862A2" w14:textId="5B731AF0" w:rsidR="0099165A" w:rsidRPr="00223A0C" w:rsidRDefault="00777C0B" w:rsidP="00223A0C">
      <w:pPr>
        <w:jc w:val="both"/>
        <w:rPr>
          <w:i/>
          <w:iCs/>
          <w:color w:val="002060"/>
        </w:rPr>
      </w:pPr>
      <w:r>
        <w:rPr>
          <w:i/>
          <w:iCs/>
          <w:color w:val="002060"/>
        </w:rPr>
        <w:t>No se ha implementado un programa de educación sexual integral desde el Ministerio de Educación en unidades educativas públicas y privadas. Inclusive, e</w:t>
      </w:r>
      <w:r w:rsidR="00443A66">
        <w:rPr>
          <w:i/>
          <w:iCs/>
          <w:color w:val="002060"/>
        </w:rPr>
        <w:t>n el año 201</w:t>
      </w:r>
      <w:r>
        <w:rPr>
          <w:i/>
          <w:iCs/>
          <w:color w:val="002060"/>
        </w:rPr>
        <w:t>8</w:t>
      </w:r>
      <w:r w:rsidR="00443A66">
        <w:rPr>
          <w:i/>
          <w:iCs/>
          <w:color w:val="002060"/>
        </w:rPr>
        <w:t>,</w:t>
      </w:r>
      <w:r>
        <w:rPr>
          <w:i/>
          <w:iCs/>
          <w:color w:val="002060"/>
        </w:rPr>
        <w:t xml:space="preserve"> el Ministerio de Educación prohibió hablar de diversidades sexuales y de género en las unidades educativas</w:t>
      </w:r>
      <w:r w:rsidR="00B16837">
        <w:rPr>
          <w:rStyle w:val="Refdenotaalpie"/>
          <w:i/>
          <w:iCs/>
          <w:color w:val="002060"/>
        </w:rPr>
        <w:footnoteReference w:id="2"/>
      </w:r>
      <w:r>
        <w:rPr>
          <w:i/>
          <w:iCs/>
          <w:color w:val="002060"/>
        </w:rPr>
        <w:t>.</w:t>
      </w:r>
      <w:r w:rsidR="00443A66">
        <w:rPr>
          <w:i/>
          <w:iCs/>
          <w:color w:val="002060"/>
        </w:rPr>
        <w:t xml:space="preserve"> </w:t>
      </w:r>
      <w:r>
        <w:rPr>
          <w:i/>
          <w:iCs/>
          <w:color w:val="002060"/>
        </w:rPr>
        <w:t>Por otro lado, c</w:t>
      </w:r>
      <w:r w:rsidR="006432ED" w:rsidRPr="00223A0C">
        <w:rPr>
          <w:i/>
          <w:iCs/>
          <w:color w:val="002060"/>
        </w:rPr>
        <w:t xml:space="preserve">on poca frecuencia, las universidades </w:t>
      </w:r>
      <w:r w:rsidR="00115C62">
        <w:rPr>
          <w:i/>
          <w:iCs/>
          <w:color w:val="002060"/>
        </w:rPr>
        <w:t xml:space="preserve">(que no sigan alguna tradición religiosa) </w:t>
      </w:r>
      <w:r>
        <w:rPr>
          <w:i/>
          <w:iCs/>
          <w:color w:val="002060"/>
        </w:rPr>
        <w:t>brin</w:t>
      </w:r>
      <w:r w:rsidR="006432ED" w:rsidRPr="00223A0C">
        <w:rPr>
          <w:i/>
          <w:iCs/>
          <w:color w:val="002060"/>
        </w:rPr>
        <w:t>dan espacio a organizaciones</w:t>
      </w:r>
      <w:r>
        <w:rPr>
          <w:i/>
          <w:iCs/>
          <w:color w:val="002060"/>
        </w:rPr>
        <w:t xml:space="preserve"> de la sociedad civil</w:t>
      </w:r>
      <w:r w:rsidR="006432ED" w:rsidRPr="00223A0C">
        <w:rPr>
          <w:i/>
          <w:iCs/>
          <w:color w:val="002060"/>
        </w:rPr>
        <w:t xml:space="preserve"> para </w:t>
      </w:r>
      <w:r w:rsidR="00115C62">
        <w:rPr>
          <w:i/>
          <w:iCs/>
          <w:color w:val="002060"/>
        </w:rPr>
        <w:t>dar talleres sobre sexualidad y diversidades sexuales y de género.</w:t>
      </w:r>
    </w:p>
    <w:p w14:paraId="27C4896B" w14:textId="77777777" w:rsidR="0099165A" w:rsidRPr="00115C62" w:rsidRDefault="0099165A" w:rsidP="00115C62">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115C62">
        <w:rPr>
          <w:rFonts w:asciiTheme="minorHAnsi" w:hAnsiTheme="minorHAnsi" w:cstheme="minorHAnsi"/>
          <w:color w:val="000000"/>
          <w:sz w:val="22"/>
          <w:szCs w:val="22"/>
          <w:lang w:val="es-ES"/>
        </w:rPr>
        <w:t>¿Se encuentran disponibles pautas basadas en evidencia y actualizadas que incluyan cuestiones de SOGI? ¿Cómo se utilizan para influir en las decisiones relacionadas con la salud sobre políticas, programación, servicios, incluidos manuales de diagnóstico y prácticas dentro de las instituciones de atención de la salud?</w:t>
      </w:r>
    </w:p>
    <w:p w14:paraId="7FD78B4E" w14:textId="6201770C" w:rsidR="0099165A" w:rsidRPr="00CC178C" w:rsidRDefault="006432ED" w:rsidP="0099165A">
      <w:pPr>
        <w:jc w:val="both"/>
        <w:rPr>
          <w:i/>
          <w:iCs/>
          <w:color w:val="002060"/>
        </w:rPr>
      </w:pPr>
      <w:r w:rsidRPr="00CC178C">
        <w:rPr>
          <w:i/>
          <w:iCs/>
          <w:color w:val="002060"/>
        </w:rPr>
        <w:t>No</w:t>
      </w:r>
      <w:r w:rsidR="00CC178C">
        <w:rPr>
          <w:i/>
          <w:iCs/>
          <w:color w:val="002060"/>
        </w:rPr>
        <w:t xml:space="preserve"> se encuentran disponibles insumos o recursos basados en evidencia y actualizados referentes a orientación sexual, identidad y expresión de género en Bolivia. No se han realizado investigaciones, estudios, manuales ni prácticas dentro del sistema de salud sobre esta población.</w:t>
      </w:r>
    </w:p>
    <w:p w14:paraId="29ECE28C" w14:textId="77777777" w:rsidR="0099165A" w:rsidRPr="00B16837" w:rsidRDefault="0099165A" w:rsidP="00B16837">
      <w:pPr>
        <w:pStyle w:val="Ttulo2"/>
        <w:numPr>
          <w:ilvl w:val="0"/>
          <w:numId w:val="1"/>
        </w:numPr>
        <w:tabs>
          <w:tab w:val="num" w:pos="360"/>
        </w:tabs>
        <w:spacing w:before="240" w:beforeAutospacing="0" w:after="120" w:afterAutospacing="0"/>
        <w:ind w:left="0" w:firstLine="0"/>
        <w:jc w:val="both"/>
        <w:rPr>
          <w:rFonts w:asciiTheme="minorHAnsi" w:hAnsiTheme="minorHAnsi" w:cstheme="minorHAnsi"/>
          <w:color w:val="000000"/>
          <w:sz w:val="24"/>
          <w:szCs w:val="24"/>
          <w:lang w:val="es-ES"/>
        </w:rPr>
      </w:pPr>
      <w:r w:rsidRPr="00B16837">
        <w:rPr>
          <w:rFonts w:asciiTheme="minorHAnsi" w:hAnsiTheme="minorHAnsi" w:cstheme="minorHAnsi"/>
          <w:color w:val="000000"/>
          <w:sz w:val="24"/>
          <w:szCs w:val="24"/>
          <w:lang w:val="es-ES"/>
        </w:rPr>
        <w:t>Objetivos de desarrollo sostenible</w:t>
      </w:r>
    </w:p>
    <w:p w14:paraId="7FBBD42C" w14:textId="3F58FD67" w:rsidR="0099165A" w:rsidRPr="00B16837" w:rsidRDefault="0099165A" w:rsidP="00B16837">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B16837">
        <w:rPr>
          <w:rFonts w:asciiTheme="minorHAnsi" w:hAnsiTheme="minorHAnsi" w:cstheme="minorHAnsi"/>
          <w:color w:val="000000"/>
          <w:sz w:val="22"/>
          <w:szCs w:val="22"/>
          <w:lang w:val="es-ES"/>
        </w:rPr>
        <w:t>Cuando el Estado evalúa su avance frente al ODS 3, ¿hace referencia a los resultados y necesidades de salud de las personas afectadas por la violencia y la discriminación por orientación sexual e identidad de género?</w:t>
      </w:r>
    </w:p>
    <w:p w14:paraId="53FE2777" w14:textId="10AB4DF8" w:rsidR="0099165A" w:rsidRPr="00B16837" w:rsidRDefault="006432ED" w:rsidP="00B16837">
      <w:pPr>
        <w:jc w:val="both"/>
        <w:rPr>
          <w:i/>
          <w:iCs/>
          <w:color w:val="002060"/>
        </w:rPr>
      </w:pPr>
      <w:r w:rsidRPr="00B16837">
        <w:rPr>
          <w:i/>
          <w:iCs/>
          <w:color w:val="002060"/>
        </w:rPr>
        <w:t>No</w:t>
      </w:r>
      <w:r w:rsidR="006E45FF">
        <w:rPr>
          <w:i/>
          <w:iCs/>
          <w:color w:val="002060"/>
        </w:rPr>
        <w:t>. Esto se puede constatar en el Informe Nacional Voluntario de Bolivia 2021</w:t>
      </w:r>
      <w:r w:rsidR="0038376E">
        <w:rPr>
          <w:rStyle w:val="Refdenotaalpie"/>
          <w:i/>
          <w:iCs/>
          <w:color w:val="002060"/>
        </w:rPr>
        <w:footnoteReference w:id="3"/>
      </w:r>
      <w:r w:rsidR="006E45FF">
        <w:rPr>
          <w:i/>
          <w:iCs/>
          <w:color w:val="002060"/>
        </w:rPr>
        <w:t xml:space="preserve">, respecto </w:t>
      </w:r>
      <w:r w:rsidR="008E4503">
        <w:rPr>
          <w:i/>
          <w:iCs/>
          <w:color w:val="002060"/>
        </w:rPr>
        <w:t xml:space="preserve">al ODS 3, no se menciona en absoluto nada referido a avances, planes, programas y/o necesidades de salud de personas con diversa orientación sexual, identidad y expresión de género. </w:t>
      </w:r>
    </w:p>
    <w:p w14:paraId="63C7887B" w14:textId="40FE2CBF" w:rsidR="0099165A" w:rsidRDefault="0099165A" w:rsidP="00B16837">
      <w:pPr>
        <w:pStyle w:val="Ttulo2"/>
        <w:numPr>
          <w:ilvl w:val="1"/>
          <w:numId w:val="1"/>
        </w:numPr>
        <w:tabs>
          <w:tab w:val="num" w:pos="360"/>
        </w:tabs>
        <w:spacing w:before="240" w:beforeAutospacing="0" w:after="120" w:afterAutospacing="0"/>
        <w:ind w:left="0" w:firstLine="0"/>
        <w:jc w:val="both"/>
        <w:rPr>
          <w:rFonts w:asciiTheme="minorHAnsi" w:hAnsiTheme="minorHAnsi" w:cstheme="minorHAnsi"/>
          <w:color w:val="000000"/>
          <w:sz w:val="22"/>
          <w:szCs w:val="22"/>
          <w:lang w:val="es-ES"/>
        </w:rPr>
      </w:pPr>
      <w:r w:rsidRPr="00B16837">
        <w:rPr>
          <w:rFonts w:asciiTheme="minorHAnsi" w:hAnsiTheme="minorHAnsi" w:cstheme="minorHAnsi"/>
          <w:color w:val="000000"/>
          <w:sz w:val="22"/>
          <w:szCs w:val="22"/>
          <w:lang w:val="es-ES"/>
        </w:rPr>
        <w:t>¿El Estado evalúa el progreso frente a alguno de los siguientes indicadores del ODS 3 para las personas afectadas por la violencia y la discriminación por orientación sexual e identidad de género? Si es así, comente si los resultados de salud están mejorando o disminuyendo:</w:t>
      </w:r>
    </w:p>
    <w:p w14:paraId="720782B6" w14:textId="6D2BB1F3" w:rsidR="00077DDA" w:rsidRPr="00077DDA" w:rsidRDefault="00077DDA" w:rsidP="00077DDA">
      <w:pPr>
        <w:jc w:val="both"/>
        <w:rPr>
          <w:i/>
          <w:iCs/>
          <w:color w:val="002060"/>
        </w:rPr>
      </w:pPr>
      <w:r w:rsidRPr="00077DDA">
        <w:rPr>
          <w:i/>
          <w:iCs/>
          <w:color w:val="002060"/>
        </w:rPr>
        <w:t xml:space="preserve">El Estado boliviano no cuenta con estos datos </w:t>
      </w:r>
      <w:r>
        <w:rPr>
          <w:i/>
          <w:iCs/>
          <w:color w:val="002060"/>
        </w:rPr>
        <w:t xml:space="preserve">respecto de personas LGBTI, </w:t>
      </w:r>
      <w:r w:rsidRPr="00077DDA">
        <w:rPr>
          <w:i/>
          <w:iCs/>
          <w:color w:val="002060"/>
        </w:rPr>
        <w:t>puesto que no se han implementado herramientas de levantamiento de información y monitoreo al respecto, por lo que no se puede saber si están mejorando o disminuyendo.</w:t>
      </w:r>
      <w:r>
        <w:rPr>
          <w:i/>
          <w:iCs/>
          <w:color w:val="002060"/>
        </w:rPr>
        <w:t xml:space="preserve"> Ninguno de los ODS se evalúa tomando en consideración a las personas LGBTI y sus necesidades.</w:t>
      </w:r>
    </w:p>
    <w:p w14:paraId="78CBB11E" w14:textId="7B8E081A"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A10C78">
        <w:rPr>
          <w:rFonts w:ascii="Calibri" w:hAnsi="Calibri" w:cs="Calibri"/>
          <w:color w:val="000000"/>
          <w:sz w:val="22"/>
          <w:szCs w:val="22"/>
          <w:lang w:val="es-ES"/>
        </w:rPr>
        <w:t>-</w:t>
      </w:r>
      <w:r w:rsidRPr="00A10C78">
        <w:rPr>
          <w:color w:val="000000"/>
          <w:sz w:val="14"/>
          <w:szCs w:val="14"/>
          <w:lang w:val="es-ES"/>
        </w:rPr>
        <w:t>      </w:t>
      </w:r>
      <w:r w:rsidRPr="00264FD2">
        <w:rPr>
          <w:rFonts w:asciiTheme="minorHAnsi" w:hAnsiTheme="minorHAnsi" w:cstheme="minorHAnsi"/>
          <w:color w:val="000000"/>
          <w:sz w:val="22"/>
          <w:szCs w:val="22"/>
          <w:lang w:val="es-ES"/>
        </w:rPr>
        <w:t>Indicador 3.3.1: Número de nuevas infecciones por el VIH por cada 1.000 habitantes no infectados, desglosado por sexo, edad y poblaciones clave;</w:t>
      </w:r>
    </w:p>
    <w:p w14:paraId="3956D551" w14:textId="77777777"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lastRenderedPageBreak/>
        <w:t>-</w:t>
      </w:r>
      <w:r w:rsidRPr="00264FD2">
        <w:rPr>
          <w:rFonts w:asciiTheme="minorHAnsi" w:hAnsiTheme="minorHAnsi" w:cstheme="minorHAnsi"/>
          <w:color w:val="000000"/>
          <w:sz w:val="14"/>
          <w:szCs w:val="14"/>
          <w:lang w:val="es-ES"/>
        </w:rPr>
        <w:t>      </w:t>
      </w:r>
      <w:r w:rsidRPr="00264FD2">
        <w:rPr>
          <w:rFonts w:asciiTheme="minorHAnsi" w:hAnsiTheme="minorHAnsi" w:cstheme="minorHAnsi"/>
          <w:color w:val="000000"/>
          <w:sz w:val="22"/>
          <w:szCs w:val="22"/>
          <w:lang w:val="es-ES"/>
        </w:rPr>
        <w:t>Indicador 3.4.2: Tasa de mortalidad por suicidio;</w:t>
      </w:r>
    </w:p>
    <w:p w14:paraId="5342635C" w14:textId="77777777"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w:t>
      </w:r>
      <w:r w:rsidRPr="00264FD2">
        <w:rPr>
          <w:rFonts w:asciiTheme="minorHAnsi" w:hAnsiTheme="minorHAnsi" w:cstheme="minorHAnsi"/>
          <w:color w:val="000000"/>
          <w:sz w:val="14"/>
          <w:szCs w:val="14"/>
          <w:lang w:val="es-ES"/>
        </w:rPr>
        <w:t>      </w:t>
      </w:r>
      <w:r w:rsidRPr="00264FD2">
        <w:rPr>
          <w:rFonts w:asciiTheme="minorHAnsi" w:hAnsiTheme="minorHAnsi" w:cstheme="minorHAnsi"/>
          <w:color w:val="000000"/>
          <w:sz w:val="22"/>
          <w:szCs w:val="22"/>
          <w:lang w:val="es-ES"/>
        </w:rPr>
        <w:t>Indicador 3.5.1: Cobertura de intervenciones de tratamiento (farmacológico, psicosocial y servicios de rehabilitación y postratamiento) para los trastornos por uso de sustancias;</w:t>
      </w:r>
    </w:p>
    <w:p w14:paraId="34EA9F95" w14:textId="77777777"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w:t>
      </w:r>
      <w:r w:rsidRPr="00264FD2">
        <w:rPr>
          <w:rFonts w:asciiTheme="minorHAnsi" w:hAnsiTheme="minorHAnsi" w:cstheme="minorHAnsi"/>
          <w:color w:val="000000"/>
          <w:sz w:val="14"/>
          <w:szCs w:val="14"/>
          <w:lang w:val="es-ES"/>
        </w:rPr>
        <w:t>      </w:t>
      </w:r>
      <w:r w:rsidRPr="00264FD2">
        <w:rPr>
          <w:rFonts w:asciiTheme="minorHAnsi" w:hAnsiTheme="minorHAnsi" w:cstheme="minorHAnsi"/>
          <w:color w:val="000000"/>
          <w:sz w:val="22"/>
          <w:szCs w:val="22"/>
          <w:lang w:val="es-ES"/>
        </w:rPr>
        <w:t>Indicador 3.5.2: Uso nocivo de alcohol, definido según el contexto nacional como consumo de alcohol per cápita (de 15 años en adelante) dentro de un año calendario en litros de alcohol puro</w:t>
      </w:r>
    </w:p>
    <w:p w14:paraId="27F8E4D5" w14:textId="77777777"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w:t>
      </w:r>
      <w:r w:rsidRPr="00264FD2">
        <w:rPr>
          <w:rFonts w:asciiTheme="minorHAnsi" w:hAnsiTheme="minorHAnsi" w:cstheme="minorHAnsi"/>
          <w:color w:val="000000"/>
          <w:sz w:val="14"/>
          <w:szCs w:val="14"/>
          <w:lang w:val="es-ES"/>
        </w:rPr>
        <w:t>      </w:t>
      </w:r>
      <w:r w:rsidRPr="00264FD2">
        <w:rPr>
          <w:rFonts w:asciiTheme="minorHAnsi" w:hAnsiTheme="minorHAnsi" w:cstheme="minorHAnsi"/>
          <w:color w:val="000000"/>
          <w:sz w:val="22"/>
          <w:szCs w:val="22"/>
          <w:lang w:val="es-ES"/>
        </w:rPr>
        <w:t>Indicador 3.7.1: Proporción de mujeres en edad reproductiva (de 15 a 49 años) que cubran sus necesidades de planificación familiar con métodos modernos, incluidas las mujeres lesbianas y bisexuales y las personas trans;</w:t>
      </w:r>
    </w:p>
    <w:p w14:paraId="126F80B8" w14:textId="77777777"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w:t>
      </w:r>
      <w:r w:rsidRPr="00264FD2">
        <w:rPr>
          <w:rFonts w:asciiTheme="minorHAnsi" w:hAnsiTheme="minorHAnsi" w:cstheme="minorHAnsi"/>
          <w:color w:val="000000"/>
          <w:sz w:val="14"/>
          <w:szCs w:val="14"/>
          <w:lang w:val="es-ES"/>
        </w:rPr>
        <w:t>      </w:t>
      </w:r>
      <w:r w:rsidRPr="00264FD2">
        <w:rPr>
          <w:rFonts w:asciiTheme="minorHAnsi" w:hAnsiTheme="minorHAnsi" w:cstheme="minorHAnsi"/>
          <w:color w:val="000000"/>
          <w:sz w:val="22"/>
          <w:szCs w:val="22"/>
          <w:lang w:val="es-ES"/>
        </w:rPr>
        <w:t>Indicador 3.7.2: Tasa de natalidad adolescente (de 10 a 14 años; de 15 a 19 años) por cada 1.000 mujeres y hombres trans en ese grupo de edad, en particular entre los jóvenes LBT y GNC;</w:t>
      </w:r>
    </w:p>
    <w:p w14:paraId="5AA9D54E" w14:textId="1446DF7D"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    Indicador 3.8.1: Cobertura de servicios esenciales de salud (definida como la cobertura promedio de servicios esenciales basada en intervenciones trazadoras que incluyen salud reproductiva, materna, neonatal e infantil, enfermedades infecciosas, enfermedades no transmisibles y capacidad y acceso de servicios, entre los y la población más desfavorecida); y</w:t>
      </w:r>
    </w:p>
    <w:p w14:paraId="4068EF99" w14:textId="2AAADF49" w:rsidR="0099165A" w:rsidRPr="00264FD2" w:rsidRDefault="0099165A" w:rsidP="00264FD2">
      <w:pPr>
        <w:pStyle w:val="NormalWeb"/>
        <w:spacing w:before="0" w:beforeAutospacing="0" w:after="120" w:afterAutospacing="0"/>
        <w:ind w:left="709" w:hanging="284"/>
        <w:jc w:val="both"/>
        <w:rPr>
          <w:rFonts w:asciiTheme="minorHAnsi" w:hAnsiTheme="minorHAnsi" w:cstheme="minorHAnsi"/>
          <w:color w:val="000000"/>
          <w:sz w:val="22"/>
          <w:szCs w:val="22"/>
          <w:lang w:val="es-ES"/>
        </w:rPr>
      </w:pPr>
      <w:r w:rsidRPr="00264FD2">
        <w:rPr>
          <w:rFonts w:asciiTheme="minorHAnsi" w:hAnsiTheme="minorHAnsi" w:cstheme="minorHAnsi"/>
          <w:color w:val="000000"/>
          <w:sz w:val="22"/>
          <w:szCs w:val="22"/>
          <w:lang w:val="es-ES"/>
        </w:rPr>
        <w:t>-    Indicador 3.8.2: Proporción de la población con grandes gastos domésticos en salud como porcentaje del gasto o ingreso total del hogar.</w:t>
      </w:r>
    </w:p>
    <w:p w14:paraId="5198D882" w14:textId="77777777" w:rsidR="00264FD2" w:rsidRPr="0099165A" w:rsidRDefault="00264FD2" w:rsidP="0099165A">
      <w:pPr>
        <w:jc w:val="both"/>
        <w:rPr>
          <w:lang w:val="es-ES"/>
        </w:rPr>
      </w:pPr>
    </w:p>
    <w:sectPr w:rsidR="00264FD2" w:rsidRPr="0099165A" w:rsidSect="00AB0843">
      <w:head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76DC" w14:textId="77777777" w:rsidR="00A97249" w:rsidRDefault="00A97249" w:rsidP="008421DF">
      <w:pPr>
        <w:spacing w:after="0" w:line="240" w:lineRule="auto"/>
      </w:pPr>
      <w:r>
        <w:separator/>
      </w:r>
    </w:p>
  </w:endnote>
  <w:endnote w:type="continuationSeparator" w:id="0">
    <w:p w14:paraId="781D0333" w14:textId="77777777" w:rsidR="00A97249" w:rsidRDefault="00A97249" w:rsidP="0084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AE09" w14:textId="77777777" w:rsidR="00A97249" w:rsidRDefault="00A97249" w:rsidP="008421DF">
      <w:pPr>
        <w:spacing w:after="0" w:line="240" w:lineRule="auto"/>
      </w:pPr>
      <w:r>
        <w:separator/>
      </w:r>
    </w:p>
  </w:footnote>
  <w:footnote w:type="continuationSeparator" w:id="0">
    <w:p w14:paraId="5DBC48EA" w14:textId="77777777" w:rsidR="00A97249" w:rsidRDefault="00A97249" w:rsidP="008421DF">
      <w:pPr>
        <w:spacing w:after="0" w:line="240" w:lineRule="auto"/>
      </w:pPr>
      <w:r>
        <w:continuationSeparator/>
      </w:r>
    </w:p>
  </w:footnote>
  <w:footnote w:id="1">
    <w:p w14:paraId="77DC58BD" w14:textId="77777777" w:rsidR="008421DF" w:rsidRPr="00995E9F" w:rsidRDefault="008421DF" w:rsidP="008421DF">
      <w:pPr>
        <w:pStyle w:val="Textonotapie"/>
        <w:rPr>
          <w:sz w:val="16"/>
          <w:szCs w:val="16"/>
          <w:lang w:val="es-MX"/>
        </w:rPr>
      </w:pPr>
      <w:r w:rsidRPr="00995E9F">
        <w:rPr>
          <w:rStyle w:val="Refdenotaalpie"/>
          <w:sz w:val="16"/>
          <w:szCs w:val="16"/>
        </w:rPr>
        <w:footnoteRef/>
      </w:r>
      <w:r w:rsidRPr="00995E9F">
        <w:rPr>
          <w:sz w:val="16"/>
          <w:szCs w:val="16"/>
        </w:rPr>
        <w:t xml:space="preserve"> </w:t>
      </w:r>
      <w:hyperlink r:id="rId1" w:history="1">
        <w:r w:rsidRPr="00995E9F">
          <w:rPr>
            <w:rStyle w:val="Hipervnculo"/>
            <w:sz w:val="16"/>
            <w:szCs w:val="16"/>
          </w:rPr>
          <w:t>https://igualbolivia.files.wordpress.com/2022/01/informe-2019-1.pdf</w:t>
        </w:r>
      </w:hyperlink>
      <w:r w:rsidRPr="00995E9F">
        <w:rPr>
          <w:sz w:val="16"/>
          <w:szCs w:val="16"/>
        </w:rPr>
        <w:t xml:space="preserve"> </w:t>
      </w:r>
    </w:p>
  </w:footnote>
  <w:footnote w:id="2">
    <w:p w14:paraId="69DD4BDE" w14:textId="4DC7318D" w:rsidR="00B16837" w:rsidRPr="00B16837" w:rsidRDefault="00B16837">
      <w:pPr>
        <w:pStyle w:val="Textonotapie"/>
        <w:rPr>
          <w:lang w:val="es-ES"/>
        </w:rPr>
      </w:pPr>
      <w:r>
        <w:rPr>
          <w:rStyle w:val="Refdenotaalpie"/>
        </w:rPr>
        <w:footnoteRef/>
      </w:r>
      <w:r>
        <w:t xml:space="preserve"> </w:t>
      </w:r>
      <w:hyperlink r:id="rId2" w:history="1">
        <w:r w:rsidRPr="00332138">
          <w:rPr>
            <w:rStyle w:val="Hipervnculo"/>
          </w:rPr>
          <w:t>https://eldeber.com.bo/septimo-dia/ideologia-de-genero-en-la-educacion-rechazada-en-bolivia_58637</w:t>
        </w:r>
      </w:hyperlink>
      <w:r>
        <w:t xml:space="preserve"> </w:t>
      </w:r>
    </w:p>
  </w:footnote>
  <w:footnote w:id="3">
    <w:p w14:paraId="65F4A9B6" w14:textId="552F1DF8" w:rsidR="0038376E" w:rsidRPr="0038376E" w:rsidRDefault="0038376E">
      <w:pPr>
        <w:pStyle w:val="Textonotapie"/>
      </w:pPr>
      <w:r>
        <w:rPr>
          <w:rStyle w:val="Refdenotaalpie"/>
        </w:rPr>
        <w:footnoteRef/>
      </w:r>
      <w:r w:rsidRPr="0038376E">
        <w:t xml:space="preserve"> Info</w:t>
      </w:r>
      <w:r>
        <w:t>rme Nacional Voluntario de Bolivia 2021</w:t>
      </w:r>
      <w:r w:rsidRPr="0038376E">
        <w:t xml:space="preserve"> </w:t>
      </w:r>
      <w:hyperlink r:id="rId3" w:history="1">
        <w:r w:rsidRPr="0038376E">
          <w:rPr>
            <w:rStyle w:val="Hipervnculo"/>
          </w:rPr>
          <w:t>https://www.udape.gob.bo/portales_html/ODS/28230Bolivia_VNR.pdf</w:t>
        </w:r>
      </w:hyperlink>
      <w:r w:rsidRPr="003837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6163" w14:textId="5689959A" w:rsidR="00B96D72" w:rsidRDefault="00AB0843" w:rsidP="00AB0843">
    <w:pPr>
      <w:pStyle w:val="Encabezado"/>
      <w:tabs>
        <w:tab w:val="clear" w:pos="4252"/>
        <w:tab w:val="clear" w:pos="8504"/>
        <w:tab w:val="left" w:pos="2520"/>
      </w:tabs>
    </w:pPr>
    <w:r>
      <w:rPr>
        <w:noProof/>
      </w:rPr>
      <w:drawing>
        <wp:anchor distT="0" distB="0" distL="114300" distR="114300" simplePos="0" relativeHeight="251658240" behindDoc="1" locked="0" layoutInCell="1" allowOverlap="1" wp14:anchorId="2723F668" wp14:editId="4989C82A">
          <wp:simplePos x="0" y="0"/>
          <wp:positionH relativeFrom="column">
            <wp:posOffset>3529965</wp:posOffset>
          </wp:positionH>
          <wp:positionV relativeFrom="paragraph">
            <wp:posOffset>-278130</wp:posOffset>
          </wp:positionV>
          <wp:extent cx="828675" cy="828675"/>
          <wp:effectExtent l="0" t="0" r="0" b="9525"/>
          <wp:wrapTight wrapText="bothSides">
            <wp:wrapPolygon edited="0">
              <wp:start x="7448" y="0"/>
              <wp:lineTo x="4966" y="1986"/>
              <wp:lineTo x="2483" y="6455"/>
              <wp:lineTo x="497" y="21352"/>
              <wp:lineTo x="20855" y="21352"/>
              <wp:lineTo x="20855" y="16883"/>
              <wp:lineTo x="18869" y="7448"/>
              <wp:lineTo x="15890" y="2979"/>
              <wp:lineTo x="13407" y="0"/>
              <wp:lineTo x="7448"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1ED764" wp14:editId="0F0DB7D1">
          <wp:simplePos x="0" y="0"/>
          <wp:positionH relativeFrom="column">
            <wp:posOffset>472440</wp:posOffset>
          </wp:positionH>
          <wp:positionV relativeFrom="paragraph">
            <wp:posOffset>-144780</wp:posOffset>
          </wp:positionV>
          <wp:extent cx="1043305" cy="571500"/>
          <wp:effectExtent l="0" t="0" r="4445" b="0"/>
          <wp:wrapTight wrapText="bothSides">
            <wp:wrapPolygon edited="0">
              <wp:start x="0" y="0"/>
              <wp:lineTo x="0" y="20880"/>
              <wp:lineTo x="21298" y="20880"/>
              <wp:lineTo x="2129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3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26C9149" w14:textId="77777777" w:rsidR="00AB0843" w:rsidRDefault="00AB0843" w:rsidP="00AB0843">
    <w:pPr>
      <w:pStyle w:val="Encabezado"/>
      <w:tabs>
        <w:tab w:val="clear" w:pos="4252"/>
        <w:tab w:val="clear" w:pos="8504"/>
        <w:tab w:val="left" w:pos="2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0BA2"/>
    <w:multiLevelType w:val="hybridMultilevel"/>
    <w:tmpl w:val="8BD87E46"/>
    <w:lvl w:ilvl="0" w:tplc="FC04D442">
      <w:numFmt w:val="bullet"/>
      <w:lvlText w:val="-"/>
      <w:lvlJc w:val="left"/>
      <w:pPr>
        <w:ind w:left="1080" w:hanging="360"/>
      </w:pPr>
      <w:rPr>
        <w:rFonts w:ascii="Calibri" w:eastAsia="Times New Roman"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52F960C8"/>
    <w:multiLevelType w:val="multilevel"/>
    <w:tmpl w:val="0A3CE54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A"/>
    <w:rsid w:val="00011BF9"/>
    <w:rsid w:val="00077624"/>
    <w:rsid w:val="00077DDA"/>
    <w:rsid w:val="00097BD0"/>
    <w:rsid w:val="000A0AC5"/>
    <w:rsid w:val="000B4E12"/>
    <w:rsid w:val="000B7ADD"/>
    <w:rsid w:val="000C6BA8"/>
    <w:rsid w:val="000F3141"/>
    <w:rsid w:val="000F3F95"/>
    <w:rsid w:val="00115C62"/>
    <w:rsid w:val="00223A0C"/>
    <w:rsid w:val="00264FD2"/>
    <w:rsid w:val="002E17A2"/>
    <w:rsid w:val="00332362"/>
    <w:rsid w:val="00333625"/>
    <w:rsid w:val="00345C6D"/>
    <w:rsid w:val="0038376E"/>
    <w:rsid w:val="003E5F1C"/>
    <w:rsid w:val="00443A66"/>
    <w:rsid w:val="00456540"/>
    <w:rsid w:val="00462B2D"/>
    <w:rsid w:val="004B71E9"/>
    <w:rsid w:val="00525E46"/>
    <w:rsid w:val="005358BA"/>
    <w:rsid w:val="005F5DCA"/>
    <w:rsid w:val="00613DAF"/>
    <w:rsid w:val="00642187"/>
    <w:rsid w:val="006431C2"/>
    <w:rsid w:val="006432ED"/>
    <w:rsid w:val="00653C42"/>
    <w:rsid w:val="00673E49"/>
    <w:rsid w:val="00685C5A"/>
    <w:rsid w:val="006B5C71"/>
    <w:rsid w:val="006E45FF"/>
    <w:rsid w:val="007131A6"/>
    <w:rsid w:val="00740312"/>
    <w:rsid w:val="00750432"/>
    <w:rsid w:val="007505B6"/>
    <w:rsid w:val="00764650"/>
    <w:rsid w:val="00777C0B"/>
    <w:rsid w:val="007D116B"/>
    <w:rsid w:val="008421DF"/>
    <w:rsid w:val="008E4503"/>
    <w:rsid w:val="008F051E"/>
    <w:rsid w:val="009145D3"/>
    <w:rsid w:val="009200B7"/>
    <w:rsid w:val="00920DE3"/>
    <w:rsid w:val="0099165A"/>
    <w:rsid w:val="009C3897"/>
    <w:rsid w:val="00A255CE"/>
    <w:rsid w:val="00A32617"/>
    <w:rsid w:val="00A8141F"/>
    <w:rsid w:val="00A92F5D"/>
    <w:rsid w:val="00A94BC0"/>
    <w:rsid w:val="00A97249"/>
    <w:rsid w:val="00AB0843"/>
    <w:rsid w:val="00AD3AFE"/>
    <w:rsid w:val="00B16837"/>
    <w:rsid w:val="00B94DBA"/>
    <w:rsid w:val="00B96D72"/>
    <w:rsid w:val="00C3212F"/>
    <w:rsid w:val="00CC178C"/>
    <w:rsid w:val="00D16509"/>
    <w:rsid w:val="00D17FC5"/>
    <w:rsid w:val="00D854FF"/>
    <w:rsid w:val="00D905A8"/>
    <w:rsid w:val="00DB5090"/>
    <w:rsid w:val="00E85E89"/>
    <w:rsid w:val="00F249F6"/>
    <w:rsid w:val="00F35C34"/>
    <w:rsid w:val="00F57719"/>
    <w:rsid w:val="00F77259"/>
    <w:rsid w:val="00F83F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D57A"/>
  <w15:chartTrackingRefBased/>
  <w15:docId w15:val="{9BC89917-1883-4DB9-9AAB-93DEF7B0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9165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16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tulo2Car">
    <w:name w:val="Título 2 Car"/>
    <w:basedOn w:val="Fuentedeprrafopredeter"/>
    <w:link w:val="Ttulo2"/>
    <w:uiPriority w:val="9"/>
    <w:rsid w:val="0099165A"/>
    <w:rPr>
      <w:rFonts w:ascii="Times New Roman" w:eastAsia="Times New Roman" w:hAnsi="Times New Roman" w:cs="Times New Roman"/>
      <w:b/>
      <w:bCs/>
      <w:sz w:val="36"/>
      <w:szCs w:val="36"/>
      <w:lang w:val="en-GB" w:eastAsia="en-GB"/>
    </w:rPr>
  </w:style>
  <w:style w:type="paragraph" w:styleId="Prrafodelista">
    <w:name w:val="List Paragraph"/>
    <w:basedOn w:val="Normal"/>
    <w:uiPriority w:val="34"/>
    <w:qFormat/>
    <w:rsid w:val="0099165A"/>
    <w:pPr>
      <w:ind w:left="720"/>
      <w:contextualSpacing/>
    </w:pPr>
  </w:style>
  <w:style w:type="character" w:styleId="Hipervnculo">
    <w:name w:val="Hyperlink"/>
    <w:basedOn w:val="Fuentedeprrafopredeter"/>
    <w:uiPriority w:val="99"/>
    <w:unhideWhenUsed/>
    <w:rsid w:val="008421DF"/>
    <w:rPr>
      <w:color w:val="0563C1" w:themeColor="hyperlink"/>
      <w:u w:val="single"/>
    </w:rPr>
  </w:style>
  <w:style w:type="paragraph" w:styleId="Textonotapie">
    <w:name w:val="footnote text"/>
    <w:basedOn w:val="Normal"/>
    <w:link w:val="TextonotapieCar"/>
    <w:uiPriority w:val="99"/>
    <w:semiHidden/>
    <w:unhideWhenUsed/>
    <w:rsid w:val="008421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21DF"/>
    <w:rPr>
      <w:sz w:val="20"/>
      <w:szCs w:val="20"/>
    </w:rPr>
  </w:style>
  <w:style w:type="character" w:styleId="Refdenotaalpie">
    <w:name w:val="footnote reference"/>
    <w:basedOn w:val="Fuentedeprrafopredeter"/>
    <w:uiPriority w:val="99"/>
    <w:semiHidden/>
    <w:unhideWhenUsed/>
    <w:rsid w:val="008421DF"/>
    <w:rPr>
      <w:vertAlign w:val="superscript"/>
    </w:rPr>
  </w:style>
  <w:style w:type="character" w:styleId="Mencinsinresolver">
    <w:name w:val="Unresolved Mention"/>
    <w:basedOn w:val="Fuentedeprrafopredeter"/>
    <w:uiPriority w:val="99"/>
    <w:semiHidden/>
    <w:unhideWhenUsed/>
    <w:rsid w:val="00B16837"/>
    <w:rPr>
      <w:color w:val="605E5C"/>
      <w:shd w:val="clear" w:color="auto" w:fill="E1DFDD"/>
    </w:rPr>
  </w:style>
  <w:style w:type="paragraph" w:styleId="Encabezado">
    <w:name w:val="header"/>
    <w:basedOn w:val="Normal"/>
    <w:link w:val="EncabezadoCar"/>
    <w:uiPriority w:val="99"/>
    <w:unhideWhenUsed/>
    <w:rsid w:val="00B96D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D72"/>
  </w:style>
  <w:style w:type="paragraph" w:styleId="Piedepgina">
    <w:name w:val="footer"/>
    <w:basedOn w:val="Normal"/>
    <w:link w:val="PiedepginaCar"/>
    <w:uiPriority w:val="99"/>
    <w:unhideWhenUsed/>
    <w:rsid w:val="00B96D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dape.gob.bo/portales_html/ODS/28230Bolivia_VNR.pdf" TargetMode="External"/><Relationship Id="rId2" Type="http://schemas.openxmlformats.org/officeDocument/2006/relationships/hyperlink" Target="https://eldeber.com.bo/septimo-dia/ideologia-de-genero-en-la-educacion-rechazada-en-bolivia_58637" TargetMode="External"/><Relationship Id="rId1" Type="http://schemas.openxmlformats.org/officeDocument/2006/relationships/hyperlink" Target="https://igualbolivia.files.wordpress.com/2022/01/informe-2019-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IGUAL Bolivia and APTGLP</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B74B311-AA06-4935-AD14-6DCB3D240E4F}">
  <ds:schemaRefs>
    <ds:schemaRef ds:uri="http://schemas.openxmlformats.org/officeDocument/2006/bibliography"/>
  </ds:schemaRefs>
</ds:datastoreItem>
</file>

<file path=customXml/itemProps2.xml><?xml version="1.0" encoding="utf-8"?>
<ds:datastoreItem xmlns:ds="http://schemas.openxmlformats.org/officeDocument/2006/customXml" ds:itemID="{C8BE0C1F-5E9B-4158-BBF3-D2EC0B79DAC4}"/>
</file>

<file path=customXml/itemProps3.xml><?xml version="1.0" encoding="utf-8"?>
<ds:datastoreItem xmlns:ds="http://schemas.openxmlformats.org/officeDocument/2006/customXml" ds:itemID="{C77A5C5E-95CF-4BFB-AA65-D40E38007437}"/>
</file>

<file path=customXml/itemProps4.xml><?xml version="1.0" encoding="utf-8"?>
<ds:datastoreItem xmlns:ds="http://schemas.openxmlformats.org/officeDocument/2006/customXml" ds:itemID="{46306365-7263-4ED2-AF2E-9A9F85B9B056}"/>
</file>

<file path=docProps/app.xml><?xml version="1.0" encoding="utf-8"?>
<Properties xmlns="http://schemas.openxmlformats.org/officeDocument/2006/extended-properties" xmlns:vt="http://schemas.openxmlformats.org/officeDocument/2006/docPropsVTypes">
  <Template>Normal</Template>
  <TotalTime>548</TotalTime>
  <Pages>7</Pages>
  <Words>3198</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Solares Mateo Andres</dc:creator>
  <cp:keywords/>
  <dc:description/>
  <cp:lastModifiedBy>Rodrigo Solares Mateo Andres</cp:lastModifiedBy>
  <cp:revision>25</cp:revision>
  <dcterms:created xsi:type="dcterms:W3CDTF">2022-02-02T15:55:00Z</dcterms:created>
  <dcterms:modified xsi:type="dcterms:W3CDTF">2022-02-03T19:15:00Z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