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EA2B" w14:textId="77777777" w:rsidR="00002D80" w:rsidRPr="00002D80" w:rsidRDefault="00002D80" w:rsidP="00002D80">
      <w:pPr>
        <w:spacing w:after="0" w:line="240" w:lineRule="auto"/>
        <w:rPr>
          <w:rFonts w:ascii="Arial Narrow" w:eastAsia="Source Sans Pro" w:hAnsi="Arial Narrow" w:cs="Source Sans Pro"/>
          <w:color w:val="000000"/>
          <w:sz w:val="24"/>
          <w:szCs w:val="24"/>
        </w:rPr>
      </w:pPr>
    </w:p>
    <w:p w14:paraId="19B39A8A" w14:textId="1302D091" w:rsidR="00002D80" w:rsidRPr="00002D80" w:rsidRDefault="00002D80" w:rsidP="00002D80">
      <w:pPr>
        <w:spacing w:after="0" w:line="240" w:lineRule="auto"/>
        <w:jc w:val="right"/>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Febrero, 2022</w:t>
      </w:r>
    </w:p>
    <w:p w14:paraId="6E0805F1" w14:textId="108204A2" w:rsidR="00002D80" w:rsidRDefault="00002D80" w:rsidP="00002D80">
      <w:pPr>
        <w:spacing w:after="0" w:line="240" w:lineRule="auto"/>
        <w:jc w:val="right"/>
        <w:rPr>
          <w:rFonts w:ascii="Arial Narrow" w:eastAsia="Source Sans Pro" w:hAnsi="Arial Narrow" w:cs="Source Sans Pro"/>
          <w:color w:val="000000"/>
          <w:sz w:val="24"/>
          <w:szCs w:val="24"/>
        </w:rPr>
      </w:pPr>
    </w:p>
    <w:p w14:paraId="66F87DB0" w14:textId="77777777" w:rsidR="00002D80" w:rsidRPr="00002D80" w:rsidRDefault="00002D80" w:rsidP="00002D80">
      <w:pPr>
        <w:spacing w:after="0" w:line="240" w:lineRule="auto"/>
        <w:jc w:val="right"/>
        <w:rPr>
          <w:rFonts w:ascii="Arial Narrow" w:eastAsia="Source Sans Pro" w:hAnsi="Arial Narrow" w:cs="Source Sans Pro"/>
          <w:color w:val="000000"/>
          <w:sz w:val="24"/>
          <w:szCs w:val="24"/>
        </w:rPr>
      </w:pPr>
    </w:p>
    <w:p w14:paraId="7BE302CA" w14:textId="63E31543" w:rsidR="00582FCF" w:rsidRPr="00002D80" w:rsidRDefault="00884E46" w:rsidP="00002D80">
      <w:pPr>
        <w:spacing w:after="0" w:line="240" w:lineRule="auto"/>
        <w:rPr>
          <w:rFonts w:ascii="Arial Narrow" w:eastAsia="Times New Roman" w:hAnsi="Arial Narrow" w:cs="Times New Roman"/>
          <w:sz w:val="24"/>
          <w:szCs w:val="24"/>
        </w:rPr>
      </w:pPr>
      <w:r w:rsidRPr="00002D80">
        <w:rPr>
          <w:rFonts w:ascii="Arial Narrow" w:eastAsia="Source Sans Pro" w:hAnsi="Arial Narrow" w:cs="Source Sans Pro"/>
          <w:color w:val="000000"/>
          <w:sz w:val="24"/>
          <w:szCs w:val="24"/>
        </w:rPr>
        <w:t>Honorable</w:t>
      </w:r>
    </w:p>
    <w:p w14:paraId="4EEEF95E" w14:textId="77777777" w:rsidR="00582FCF" w:rsidRPr="00002D80" w:rsidRDefault="00884E46" w:rsidP="00002D80">
      <w:pPr>
        <w:spacing w:after="0" w:line="240" w:lineRule="auto"/>
        <w:rPr>
          <w:rFonts w:ascii="Arial Narrow" w:eastAsia="Times New Roman" w:hAnsi="Arial Narrow" w:cs="Times New Roman"/>
          <w:sz w:val="24"/>
          <w:szCs w:val="24"/>
        </w:rPr>
      </w:pPr>
      <w:r w:rsidRPr="00002D80">
        <w:rPr>
          <w:rFonts w:ascii="Arial Narrow" w:eastAsia="Source Sans Pro" w:hAnsi="Arial Narrow" w:cs="Source Sans Pro"/>
          <w:b/>
          <w:color w:val="000000"/>
          <w:sz w:val="24"/>
          <w:szCs w:val="24"/>
        </w:rPr>
        <w:t>Víctor Madrigal</w:t>
      </w:r>
    </w:p>
    <w:p w14:paraId="40E159E6" w14:textId="77777777" w:rsidR="00582FCF" w:rsidRPr="00002D80" w:rsidRDefault="00884E46" w:rsidP="00002D80">
      <w:pPr>
        <w:spacing w:after="0" w:line="240" w:lineRule="auto"/>
        <w:rPr>
          <w:rFonts w:ascii="Arial Narrow" w:eastAsia="Times New Roman" w:hAnsi="Arial Narrow" w:cs="Times New Roman"/>
          <w:sz w:val="24"/>
          <w:szCs w:val="24"/>
        </w:rPr>
      </w:pPr>
      <w:r w:rsidRPr="00002D80">
        <w:rPr>
          <w:rFonts w:ascii="Arial Narrow" w:eastAsia="Source Sans Pro" w:hAnsi="Arial Narrow" w:cs="Source Sans Pro"/>
          <w:i/>
          <w:color w:val="000000"/>
          <w:sz w:val="24"/>
          <w:szCs w:val="24"/>
        </w:rPr>
        <w:t>Experto Independiente sobre protección contra la violencia y la discriminación por orientación sexual e identidad de género</w:t>
      </w:r>
    </w:p>
    <w:p w14:paraId="2042A2B9" w14:textId="77777777" w:rsidR="00582FCF" w:rsidRPr="00002D80" w:rsidRDefault="00884E46" w:rsidP="00002D80">
      <w:pPr>
        <w:spacing w:after="0" w:line="240" w:lineRule="auto"/>
        <w:rPr>
          <w:rFonts w:ascii="Arial Narrow" w:eastAsia="Times New Roman" w:hAnsi="Arial Narrow" w:cs="Times New Roman"/>
          <w:sz w:val="24"/>
          <w:szCs w:val="24"/>
        </w:rPr>
      </w:pPr>
      <w:r w:rsidRPr="00002D80">
        <w:rPr>
          <w:rFonts w:ascii="Arial Narrow" w:eastAsia="Source Sans Pro" w:hAnsi="Arial Narrow" w:cs="Source Sans Pro"/>
          <w:b/>
          <w:color w:val="000000"/>
          <w:sz w:val="24"/>
          <w:szCs w:val="24"/>
        </w:rPr>
        <w:t>Naciones Unidas</w:t>
      </w:r>
    </w:p>
    <w:p w14:paraId="376968B3" w14:textId="65FAA3AC" w:rsidR="00582FCF" w:rsidRDefault="00884E46" w:rsidP="00002D80">
      <w:pPr>
        <w:spacing w:after="0" w:line="240" w:lineRule="auto"/>
        <w:rPr>
          <w:rFonts w:ascii="Arial Narrow" w:eastAsia="Source Sans Pro" w:hAnsi="Arial Narrow" w:cs="Source Sans Pro"/>
          <w:b/>
          <w:color w:val="000000"/>
          <w:sz w:val="24"/>
          <w:szCs w:val="24"/>
        </w:rPr>
      </w:pPr>
      <w:r w:rsidRPr="00002D80">
        <w:rPr>
          <w:rFonts w:ascii="Arial Narrow" w:eastAsia="Source Sans Pro" w:hAnsi="Arial Narrow" w:cs="Source Sans Pro"/>
          <w:b/>
          <w:color w:val="000000"/>
          <w:sz w:val="24"/>
          <w:szCs w:val="24"/>
        </w:rPr>
        <w:t>Ginebra, Suiza</w:t>
      </w:r>
    </w:p>
    <w:p w14:paraId="5B65FC69" w14:textId="77777777" w:rsidR="00002D80" w:rsidRPr="00002D80" w:rsidRDefault="00002D80" w:rsidP="00002D80">
      <w:pPr>
        <w:spacing w:after="0" w:line="240" w:lineRule="auto"/>
        <w:rPr>
          <w:rFonts w:ascii="Arial Narrow" w:eastAsia="Source Sans Pro" w:hAnsi="Arial Narrow" w:cs="Source Sans Pro"/>
          <w:b/>
          <w:color w:val="000000"/>
          <w:sz w:val="24"/>
          <w:szCs w:val="24"/>
        </w:rPr>
      </w:pPr>
    </w:p>
    <w:p w14:paraId="73A4F4AD" w14:textId="77777777" w:rsidR="00002D80" w:rsidRPr="00002D80" w:rsidRDefault="00002D80" w:rsidP="00002D80">
      <w:pPr>
        <w:spacing w:after="0" w:line="240" w:lineRule="auto"/>
        <w:rPr>
          <w:rFonts w:ascii="Arial Narrow" w:eastAsia="Times New Roman" w:hAnsi="Arial Narrow" w:cs="Times New Roman"/>
          <w:sz w:val="24"/>
          <w:szCs w:val="24"/>
        </w:rPr>
      </w:pPr>
    </w:p>
    <w:p w14:paraId="61E27E88" w14:textId="44D8E264" w:rsidR="00582FCF" w:rsidRPr="00002D80" w:rsidRDefault="00884E46" w:rsidP="00002D80">
      <w:pPr>
        <w:spacing w:line="240" w:lineRule="auto"/>
        <w:ind w:left="2127"/>
        <w:jc w:val="both"/>
        <w:rPr>
          <w:rFonts w:ascii="Arial Narrow" w:eastAsia="Source Sans Pro" w:hAnsi="Arial Narrow" w:cs="Source Sans Pro"/>
          <w:i/>
          <w:color w:val="000000"/>
          <w:sz w:val="24"/>
          <w:szCs w:val="24"/>
        </w:rPr>
      </w:pPr>
      <w:r w:rsidRPr="00002D80">
        <w:rPr>
          <w:rFonts w:ascii="Arial Narrow" w:eastAsia="Source Sans Pro" w:hAnsi="Arial Narrow" w:cs="Source Sans Pro"/>
          <w:b/>
          <w:color w:val="000000"/>
          <w:sz w:val="24"/>
          <w:szCs w:val="24"/>
        </w:rPr>
        <w:t>Asunto</w:t>
      </w:r>
      <w:r w:rsidRPr="00002D80">
        <w:rPr>
          <w:rFonts w:ascii="Arial Narrow" w:eastAsia="Source Sans Pro" w:hAnsi="Arial Narrow" w:cs="Source Sans Pro"/>
          <w:b/>
          <w:i/>
          <w:color w:val="000000"/>
          <w:sz w:val="24"/>
          <w:szCs w:val="24"/>
        </w:rPr>
        <w:t xml:space="preserve">: </w:t>
      </w:r>
      <w:r w:rsidRPr="00002D80">
        <w:rPr>
          <w:rFonts w:ascii="Arial Narrow" w:eastAsia="Source Sans Pro" w:hAnsi="Arial Narrow" w:cs="Source Sans Pro"/>
          <w:i/>
          <w:color w:val="000000"/>
          <w:sz w:val="24"/>
          <w:szCs w:val="24"/>
        </w:rPr>
        <w:t>La realización del derecho de las personas afectadas por la violencia y la discriminación por</w:t>
      </w:r>
      <w:r w:rsidRPr="00002D80">
        <w:rPr>
          <w:rFonts w:ascii="Arial Narrow" w:eastAsia="Source Sans Pro" w:hAnsi="Arial Narrow" w:cs="Source Sans Pro"/>
          <w:i/>
          <w:color w:val="000000"/>
          <w:sz w:val="24"/>
          <w:szCs w:val="24"/>
        </w:rPr>
        <w:t xml:space="preserve"> orientación sexual e identidad de género al disfrute del más alto nivel posible de salud física y mental, en relación con el ODS 3.</w:t>
      </w:r>
    </w:p>
    <w:p w14:paraId="48D6A3EB" w14:textId="77777777" w:rsidR="00002D80" w:rsidRPr="00002D80" w:rsidRDefault="00002D80" w:rsidP="00002D80">
      <w:pPr>
        <w:spacing w:line="240" w:lineRule="auto"/>
        <w:jc w:val="both"/>
        <w:rPr>
          <w:rFonts w:ascii="Arial Narrow" w:eastAsia="Times New Roman" w:hAnsi="Arial Narrow" w:cs="Times New Roman"/>
          <w:sz w:val="24"/>
          <w:szCs w:val="24"/>
        </w:rPr>
      </w:pPr>
    </w:p>
    <w:p w14:paraId="491D09A3" w14:textId="77777777" w:rsidR="00582FCF" w:rsidRPr="00002D80" w:rsidRDefault="00884E46">
      <w:pPr>
        <w:spacing w:line="240" w:lineRule="auto"/>
        <w:jc w:val="both"/>
        <w:rPr>
          <w:rFonts w:ascii="Arial Narrow" w:eastAsia="Times New Roman" w:hAnsi="Arial Narrow" w:cs="Times New Roman"/>
          <w:sz w:val="24"/>
          <w:szCs w:val="24"/>
        </w:rPr>
      </w:pPr>
      <w:r w:rsidRPr="00002D80">
        <w:rPr>
          <w:rFonts w:ascii="Arial Narrow" w:eastAsia="Source Sans Pro" w:hAnsi="Arial Narrow" w:cs="Source Sans Pro"/>
          <w:color w:val="000000"/>
          <w:sz w:val="24"/>
          <w:szCs w:val="24"/>
        </w:rPr>
        <w:t>Reciba un cordial saludo, </w:t>
      </w:r>
    </w:p>
    <w:p w14:paraId="7A079112" w14:textId="27A0D69C" w:rsidR="00582FCF" w:rsidRPr="00002D80" w:rsidRDefault="00884E46">
      <w:pPr>
        <w:spacing w:line="240" w:lineRule="auto"/>
        <w:jc w:val="both"/>
        <w:rPr>
          <w:rFonts w:ascii="Arial Narrow" w:eastAsia="Times New Roman" w:hAnsi="Arial Narrow" w:cs="Times New Roman"/>
          <w:sz w:val="24"/>
          <w:szCs w:val="24"/>
        </w:rPr>
      </w:pPr>
      <w:r w:rsidRPr="00002D80">
        <w:rPr>
          <w:rFonts w:ascii="Arial Narrow" w:eastAsia="Source Sans Pro" w:hAnsi="Arial Narrow" w:cs="Source Sans Pro"/>
          <w:color w:val="000000"/>
          <w:sz w:val="24"/>
          <w:szCs w:val="24"/>
        </w:rPr>
        <w:t xml:space="preserve">A través del presente documento, la </w:t>
      </w:r>
      <w:r w:rsidRPr="00002D80">
        <w:rPr>
          <w:rFonts w:ascii="Arial Narrow" w:eastAsia="Source Sans Pro" w:hAnsi="Arial Narrow" w:cs="Source Sans Pro"/>
          <w:b/>
          <w:color w:val="000000"/>
          <w:sz w:val="24"/>
          <w:szCs w:val="24"/>
        </w:rPr>
        <w:t>RED DE LITIGANTES LGBTI DE LAS AMÉRICAS</w:t>
      </w:r>
      <w:r w:rsidR="000634F8">
        <w:rPr>
          <w:rStyle w:val="Refdenotaalpie"/>
          <w:rFonts w:ascii="Arial Narrow" w:eastAsia="Source Sans Pro" w:hAnsi="Arial Narrow" w:cs="Source Sans Pro"/>
          <w:b/>
          <w:color w:val="000000"/>
          <w:sz w:val="24"/>
          <w:szCs w:val="24"/>
        </w:rPr>
        <w:footnoteReference w:id="1"/>
      </w:r>
      <w:r w:rsidRPr="00002D80">
        <w:rPr>
          <w:rFonts w:ascii="Arial Narrow" w:eastAsia="Source Sans Pro" w:hAnsi="Arial Narrow" w:cs="Source Sans Pro"/>
          <w:b/>
          <w:color w:val="000000"/>
          <w:sz w:val="24"/>
          <w:szCs w:val="24"/>
        </w:rPr>
        <w:t xml:space="preserve">, </w:t>
      </w:r>
      <w:r w:rsidRPr="00002D80">
        <w:rPr>
          <w:rFonts w:ascii="Arial Narrow" w:eastAsia="Source Sans Pro" w:hAnsi="Arial Narrow" w:cs="Source Sans Pro"/>
          <w:color w:val="000000"/>
          <w:sz w:val="24"/>
          <w:szCs w:val="24"/>
        </w:rPr>
        <w:t>representada por su</w:t>
      </w:r>
      <w:r w:rsidRPr="00002D80">
        <w:rPr>
          <w:rFonts w:ascii="Arial Narrow" w:eastAsia="Source Sans Pro" w:hAnsi="Arial Narrow" w:cs="Source Sans Pro"/>
          <w:color w:val="000000"/>
          <w:sz w:val="24"/>
          <w:szCs w:val="24"/>
        </w:rPr>
        <w:t xml:space="preserve"> Secretaría Técnica </w:t>
      </w:r>
      <w:r w:rsidRPr="00002D80">
        <w:rPr>
          <w:rFonts w:ascii="Arial Narrow" w:eastAsia="Source Sans Pro" w:hAnsi="Arial Narrow" w:cs="Source Sans Pro"/>
          <w:b/>
          <w:color w:val="000000"/>
          <w:sz w:val="24"/>
          <w:szCs w:val="24"/>
        </w:rPr>
        <w:t>Karen Anaya Cort</w:t>
      </w:r>
      <w:r w:rsidR="00002D80">
        <w:rPr>
          <w:rFonts w:ascii="Arial Narrow" w:eastAsia="Source Sans Pro" w:hAnsi="Arial Narrow" w:cs="Source Sans Pro"/>
          <w:b/>
          <w:color w:val="000000"/>
          <w:sz w:val="24"/>
          <w:szCs w:val="24"/>
        </w:rPr>
        <w:t>ez</w:t>
      </w:r>
      <w:r w:rsidRPr="00002D80">
        <w:rPr>
          <w:rFonts w:ascii="Arial Narrow" w:eastAsia="Source Sans Pro" w:hAnsi="Arial Narrow" w:cs="Source Sans Pro"/>
          <w:b/>
          <w:color w:val="000000"/>
          <w:sz w:val="24"/>
          <w:szCs w:val="24"/>
        </w:rPr>
        <w:t xml:space="preserve">, </w:t>
      </w:r>
      <w:r w:rsidRPr="00002D80">
        <w:rPr>
          <w:rFonts w:ascii="Arial Narrow" w:eastAsia="Source Sans Pro" w:hAnsi="Arial Narrow" w:cs="Source Sans Pro"/>
          <w:color w:val="000000"/>
          <w:sz w:val="24"/>
          <w:szCs w:val="24"/>
        </w:rPr>
        <w:t xml:space="preserve">remite información relevante </w:t>
      </w:r>
      <w:proofErr w:type="gramStart"/>
      <w:r w:rsidRPr="00002D80">
        <w:rPr>
          <w:rFonts w:ascii="Arial Narrow" w:eastAsia="Source Sans Pro" w:hAnsi="Arial Narrow" w:cs="Source Sans Pro"/>
          <w:color w:val="000000"/>
          <w:sz w:val="24"/>
          <w:szCs w:val="24"/>
        </w:rPr>
        <w:t>en relación a</w:t>
      </w:r>
      <w:proofErr w:type="gramEnd"/>
      <w:r w:rsidRPr="00002D80">
        <w:rPr>
          <w:rFonts w:ascii="Arial Narrow" w:eastAsia="Source Sans Pro" w:hAnsi="Arial Narrow" w:cs="Source Sans Pro"/>
          <w:color w:val="000000"/>
          <w:sz w:val="24"/>
          <w:szCs w:val="24"/>
        </w:rPr>
        <w:t xml:space="preserve"> las preguntas formuladas por su Relatoría en el Cuestionario sobre </w:t>
      </w:r>
      <w:r w:rsidR="00BA1780">
        <w:rPr>
          <w:rFonts w:ascii="Arial Narrow" w:eastAsia="Source Sans Pro" w:hAnsi="Arial Narrow" w:cs="Source Sans Pro"/>
          <w:color w:val="000000"/>
          <w:sz w:val="24"/>
          <w:szCs w:val="24"/>
        </w:rPr>
        <w:t>el asunto referido</w:t>
      </w:r>
      <w:r w:rsidRPr="00002D80">
        <w:rPr>
          <w:rFonts w:ascii="Arial Narrow" w:eastAsia="Source Sans Pro" w:hAnsi="Arial Narrow" w:cs="Source Sans Pro"/>
          <w:color w:val="000000"/>
          <w:sz w:val="24"/>
          <w:szCs w:val="24"/>
        </w:rPr>
        <w:t>. </w:t>
      </w:r>
    </w:p>
    <w:p w14:paraId="0F555E19" w14:textId="77777777" w:rsidR="00582FCF" w:rsidRPr="00002D80" w:rsidRDefault="00884E46">
      <w:pPr>
        <w:spacing w:line="240" w:lineRule="auto"/>
        <w:jc w:val="both"/>
        <w:rPr>
          <w:rFonts w:ascii="Arial Narrow" w:eastAsia="Times New Roman" w:hAnsi="Arial Narrow" w:cs="Times New Roman"/>
          <w:sz w:val="24"/>
          <w:szCs w:val="24"/>
        </w:rPr>
      </w:pPr>
      <w:r w:rsidRPr="00002D80">
        <w:rPr>
          <w:rFonts w:ascii="Arial Narrow" w:eastAsia="Source Sans Pro" w:hAnsi="Arial Narrow" w:cs="Source Sans Pro"/>
          <w:color w:val="000000"/>
          <w:sz w:val="24"/>
          <w:szCs w:val="24"/>
        </w:rPr>
        <w:t xml:space="preserve">La </w:t>
      </w:r>
      <w:r w:rsidRPr="00002D80">
        <w:rPr>
          <w:rFonts w:ascii="Arial Narrow" w:eastAsia="Source Sans Pro" w:hAnsi="Arial Narrow" w:cs="Source Sans Pro"/>
          <w:b/>
          <w:color w:val="000000"/>
          <w:sz w:val="24"/>
          <w:szCs w:val="24"/>
        </w:rPr>
        <w:t>Red de Litigantes</w:t>
      </w:r>
      <w:r w:rsidRPr="00002D80">
        <w:rPr>
          <w:rFonts w:ascii="Arial Narrow" w:eastAsia="Source Sans Pro" w:hAnsi="Arial Narrow" w:cs="Source Sans Pro"/>
          <w:color w:val="000000"/>
          <w:sz w:val="24"/>
          <w:szCs w:val="24"/>
        </w:rPr>
        <w:t xml:space="preserve"> surge en el año 2019 como una red internacion</w:t>
      </w:r>
      <w:r w:rsidRPr="00002D80">
        <w:rPr>
          <w:rFonts w:ascii="Arial Narrow" w:eastAsia="Source Sans Pro" w:hAnsi="Arial Narrow" w:cs="Source Sans Pro"/>
          <w:color w:val="000000"/>
          <w:sz w:val="24"/>
          <w:szCs w:val="24"/>
        </w:rPr>
        <w:t xml:space="preserve">al e independiente, que es conformada por personas expertas y organizaciones que </w:t>
      </w:r>
      <w:r w:rsidRPr="00002D80">
        <w:rPr>
          <w:rFonts w:ascii="Arial Narrow" w:eastAsia="Source Sans Pro" w:hAnsi="Arial Narrow" w:cs="Source Sans Pro"/>
          <w:b/>
          <w:color w:val="000000"/>
          <w:sz w:val="24"/>
          <w:szCs w:val="24"/>
        </w:rPr>
        <w:t>trabajan en pro de la defensa y la garantía de los derechos de las personas LGBTI en el continente americano</w:t>
      </w:r>
      <w:r w:rsidRPr="00002D80">
        <w:rPr>
          <w:rFonts w:ascii="Arial Narrow" w:eastAsia="Source Sans Pro" w:hAnsi="Arial Narrow" w:cs="Source Sans Pro"/>
          <w:color w:val="000000"/>
          <w:sz w:val="24"/>
          <w:szCs w:val="24"/>
        </w:rPr>
        <w:t>, a través del litigio estratégico, acciones de incidencia y estrat</w:t>
      </w:r>
      <w:r w:rsidRPr="00002D80">
        <w:rPr>
          <w:rFonts w:ascii="Arial Narrow" w:eastAsia="Source Sans Pro" w:hAnsi="Arial Narrow" w:cs="Source Sans Pro"/>
          <w:color w:val="000000"/>
          <w:sz w:val="24"/>
          <w:szCs w:val="24"/>
        </w:rPr>
        <w:t xml:space="preserve">egias de comunicaciones. Forman parte de la Red organizaciones y personas que participaron en el litigio de casos emblemáticos como los de </w:t>
      </w:r>
      <w:proofErr w:type="spellStart"/>
      <w:r w:rsidRPr="00002D80">
        <w:rPr>
          <w:rFonts w:ascii="Arial Narrow" w:eastAsia="Source Sans Pro" w:hAnsi="Arial Narrow" w:cs="Source Sans Pro"/>
          <w:i/>
          <w:color w:val="000000"/>
          <w:sz w:val="24"/>
          <w:szCs w:val="24"/>
        </w:rPr>
        <w:t>Atala</w:t>
      </w:r>
      <w:proofErr w:type="spellEnd"/>
      <w:r w:rsidRPr="00002D80">
        <w:rPr>
          <w:rFonts w:ascii="Arial Narrow" w:eastAsia="Source Sans Pro" w:hAnsi="Arial Narrow" w:cs="Source Sans Pro"/>
          <w:i/>
          <w:color w:val="000000"/>
          <w:sz w:val="24"/>
          <w:szCs w:val="24"/>
        </w:rPr>
        <w:t xml:space="preserve"> Riffo e hijas vs. Chile, Alberto Duque vs Colombia, Azul Rojas Marín y otra vs. Perú y Vicky Hernández y otras </w:t>
      </w:r>
      <w:r w:rsidRPr="00002D80">
        <w:rPr>
          <w:rFonts w:ascii="Arial Narrow" w:eastAsia="Source Sans Pro" w:hAnsi="Arial Narrow" w:cs="Source Sans Pro"/>
          <w:i/>
          <w:color w:val="000000"/>
          <w:sz w:val="24"/>
          <w:szCs w:val="24"/>
        </w:rPr>
        <w:t>vs. Honduras</w:t>
      </w:r>
      <w:r w:rsidRPr="00002D80">
        <w:rPr>
          <w:rFonts w:ascii="Arial Narrow" w:eastAsia="Source Sans Pro" w:hAnsi="Arial Narrow" w:cs="Source Sans Pro"/>
          <w:color w:val="000000"/>
          <w:sz w:val="24"/>
          <w:szCs w:val="24"/>
        </w:rPr>
        <w:t>. Su objetivo es crear lazos de cooperación y coordinación a nivel regional para realizar acciones urgentes que permitan identificar y erradicar la violencia y la discriminación por prejuicio. </w:t>
      </w:r>
    </w:p>
    <w:p w14:paraId="5907909D" w14:textId="26521C13" w:rsidR="00582FCF" w:rsidRDefault="00884E46">
      <w:pPr>
        <w:spacing w:line="240" w:lineRule="auto"/>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 xml:space="preserve">El presente documento tiene el objetivo de </w:t>
      </w:r>
      <w:r w:rsidRPr="00002D80">
        <w:rPr>
          <w:rFonts w:ascii="Arial Narrow" w:eastAsia="Source Sans Pro" w:hAnsi="Arial Narrow" w:cs="Source Sans Pro"/>
          <w:sz w:val="24"/>
          <w:szCs w:val="24"/>
        </w:rPr>
        <w:t>dar a</w:t>
      </w:r>
      <w:r w:rsidRPr="00002D80">
        <w:rPr>
          <w:rFonts w:ascii="Arial Narrow" w:eastAsia="Source Sans Pro" w:hAnsi="Arial Narrow" w:cs="Source Sans Pro"/>
          <w:color w:val="000000"/>
          <w:sz w:val="24"/>
          <w:szCs w:val="24"/>
        </w:rPr>
        <w:t xml:space="preserve"> c</w:t>
      </w:r>
      <w:r w:rsidRPr="00002D80">
        <w:rPr>
          <w:rFonts w:ascii="Arial Narrow" w:eastAsia="Source Sans Pro" w:hAnsi="Arial Narrow" w:cs="Source Sans Pro"/>
          <w:color w:val="000000"/>
          <w:sz w:val="24"/>
          <w:szCs w:val="24"/>
        </w:rPr>
        <w:t>onocer información relacionada a la realización del derecho de las Personas LGBTI a la salud en relación con el ODS 3</w:t>
      </w:r>
      <w:r w:rsidR="00AE06EC">
        <w:rPr>
          <w:rFonts w:ascii="Arial Narrow" w:eastAsia="Source Sans Pro" w:hAnsi="Arial Narrow" w:cs="Source Sans Pro"/>
          <w:color w:val="000000"/>
          <w:sz w:val="24"/>
          <w:szCs w:val="24"/>
        </w:rPr>
        <w:t xml:space="preserve"> referido a la salud</w:t>
      </w:r>
      <w:r w:rsidRPr="00002D80">
        <w:rPr>
          <w:rFonts w:ascii="Arial Narrow" w:eastAsia="Source Sans Pro" w:hAnsi="Arial Narrow" w:cs="Source Sans Pro"/>
          <w:color w:val="000000"/>
          <w:sz w:val="24"/>
          <w:szCs w:val="24"/>
        </w:rPr>
        <w:t>. Para ello, con base a las preguntas formuladas por su relatoría, responderemos las siguientes cuestiones que esperamos sirvan para la ela</w:t>
      </w:r>
      <w:r w:rsidRPr="00002D80">
        <w:rPr>
          <w:rFonts w:ascii="Arial Narrow" w:eastAsia="Source Sans Pro" w:hAnsi="Arial Narrow" w:cs="Source Sans Pro"/>
          <w:color w:val="000000"/>
          <w:sz w:val="24"/>
          <w:szCs w:val="24"/>
        </w:rPr>
        <w:t xml:space="preserve">boración de su siguiente informe temático. </w:t>
      </w:r>
    </w:p>
    <w:p w14:paraId="370BCBEF" w14:textId="6D106BDF" w:rsidR="00AE06EC" w:rsidRDefault="00AE06EC">
      <w:pPr>
        <w:spacing w:line="240" w:lineRule="auto"/>
        <w:jc w:val="both"/>
        <w:rPr>
          <w:rFonts w:ascii="Arial Narrow" w:eastAsia="Source Sans Pro" w:hAnsi="Arial Narrow" w:cs="Source Sans Pro"/>
          <w:color w:val="000000"/>
          <w:sz w:val="24"/>
          <w:szCs w:val="24"/>
        </w:rPr>
      </w:pPr>
      <w:r>
        <w:rPr>
          <w:rFonts w:ascii="Arial Narrow" w:eastAsia="Source Sans Pro" w:hAnsi="Arial Narrow" w:cs="Source Sans Pro"/>
          <w:color w:val="000000"/>
          <w:sz w:val="24"/>
          <w:szCs w:val="24"/>
        </w:rPr>
        <w:t>Asimismo, damos conformidad para que el presente Informe sea publicado en la página oficial de su Relatoría, quedando a la espera de cualquier solicitud de información adicional.</w:t>
      </w:r>
    </w:p>
    <w:p w14:paraId="0C35F69D" w14:textId="0D42A69A" w:rsidR="00002D80" w:rsidRDefault="00002D80">
      <w:pPr>
        <w:spacing w:line="240" w:lineRule="auto"/>
        <w:jc w:val="both"/>
        <w:rPr>
          <w:rFonts w:ascii="Arial Narrow" w:eastAsia="Source Sans Pro" w:hAnsi="Arial Narrow" w:cs="Source Sans Pro"/>
          <w:color w:val="000000"/>
          <w:sz w:val="24"/>
          <w:szCs w:val="24"/>
        </w:rPr>
      </w:pPr>
    </w:p>
    <w:p w14:paraId="50FE12F3" w14:textId="3E29C62D" w:rsidR="00002D80" w:rsidRDefault="00002D80">
      <w:pPr>
        <w:spacing w:line="240" w:lineRule="auto"/>
        <w:jc w:val="both"/>
        <w:rPr>
          <w:rFonts w:ascii="Arial Narrow" w:eastAsia="Source Sans Pro" w:hAnsi="Arial Narrow" w:cs="Source Sans Pro"/>
          <w:color w:val="000000"/>
          <w:sz w:val="24"/>
          <w:szCs w:val="24"/>
        </w:rPr>
      </w:pPr>
    </w:p>
    <w:p w14:paraId="63A47447" w14:textId="370DB005" w:rsidR="00002D80" w:rsidRDefault="00002D80">
      <w:pPr>
        <w:spacing w:line="240" w:lineRule="auto"/>
        <w:jc w:val="both"/>
        <w:rPr>
          <w:rFonts w:ascii="Arial Narrow" w:eastAsia="Source Sans Pro" w:hAnsi="Arial Narrow" w:cs="Source Sans Pro"/>
          <w:color w:val="000000"/>
          <w:sz w:val="24"/>
          <w:szCs w:val="24"/>
        </w:rPr>
      </w:pPr>
    </w:p>
    <w:p w14:paraId="4A0DDA71" w14:textId="77777777" w:rsidR="00002D80" w:rsidRPr="00002D80" w:rsidRDefault="00002D80">
      <w:pPr>
        <w:spacing w:line="240" w:lineRule="auto"/>
        <w:jc w:val="both"/>
        <w:rPr>
          <w:rFonts w:ascii="Arial Narrow" w:eastAsia="Source Sans Pro" w:hAnsi="Arial Narrow" w:cs="Source Sans Pro"/>
          <w:b/>
          <w:color w:val="7030A0"/>
          <w:sz w:val="24"/>
          <w:szCs w:val="24"/>
        </w:rPr>
      </w:pPr>
    </w:p>
    <w:p w14:paraId="1243C555" w14:textId="77777777" w:rsidR="00582FCF" w:rsidRPr="00002D80" w:rsidRDefault="00582FCF">
      <w:pPr>
        <w:spacing w:after="80" w:line="240" w:lineRule="auto"/>
        <w:jc w:val="both"/>
        <w:rPr>
          <w:rFonts w:ascii="Arial Narrow" w:eastAsia="Source Sans Pro" w:hAnsi="Arial Narrow" w:cs="Source Sans Pro"/>
          <w:b/>
          <w:color w:val="7030A0"/>
          <w:sz w:val="24"/>
          <w:szCs w:val="24"/>
        </w:rPr>
      </w:pPr>
    </w:p>
    <w:p w14:paraId="4CF60FBE" w14:textId="77777777" w:rsidR="00582FCF" w:rsidRPr="00002D80" w:rsidRDefault="00884E46">
      <w:pPr>
        <w:spacing w:after="80" w:line="240" w:lineRule="auto"/>
        <w:jc w:val="both"/>
        <w:rPr>
          <w:rFonts w:ascii="Arial Narrow" w:eastAsia="Source Sans Pro" w:hAnsi="Arial Narrow" w:cs="Source Sans Pro"/>
          <w:b/>
          <w:color w:val="7030A0"/>
          <w:sz w:val="24"/>
          <w:szCs w:val="24"/>
        </w:rPr>
      </w:pPr>
      <w:r w:rsidRPr="00002D80">
        <w:rPr>
          <w:rFonts w:ascii="Arial Narrow" w:eastAsia="Source Sans Pro" w:hAnsi="Arial Narrow" w:cs="Source Sans Pro"/>
          <w:b/>
          <w:color w:val="7030A0"/>
          <w:sz w:val="24"/>
          <w:szCs w:val="24"/>
        </w:rPr>
        <w:t>¿Qué medidas se han adoptado para garantizar el acceso a servicios de salud asequibles y no discriminatorios para las personas LGBTI víctimas de violencia?</w:t>
      </w:r>
    </w:p>
    <w:p w14:paraId="16C6B8E7" w14:textId="5F8A32FD" w:rsidR="00582FCF" w:rsidRPr="00002D80" w:rsidRDefault="00884E46">
      <w:pPr>
        <w:spacing w:after="80" w:line="240" w:lineRule="auto"/>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La Corte Interamericana de Derechos Humanos ha afirmado</w:t>
      </w:r>
      <w:r w:rsidRPr="00002D80">
        <w:rPr>
          <w:rFonts w:ascii="Arial Narrow" w:eastAsia="Source Sans Pro" w:hAnsi="Arial Narrow" w:cs="Source Sans Pro"/>
          <w:sz w:val="24"/>
          <w:szCs w:val="24"/>
          <w:vertAlign w:val="superscript"/>
        </w:rPr>
        <w:footnoteReference w:id="2"/>
      </w:r>
      <w:r w:rsidRPr="00002D80">
        <w:rPr>
          <w:rFonts w:ascii="Arial Narrow" w:eastAsia="Source Sans Pro" w:hAnsi="Arial Narrow" w:cs="Source Sans Pro"/>
          <w:sz w:val="24"/>
          <w:szCs w:val="24"/>
        </w:rPr>
        <w:t xml:space="preserve"> que el derecho a la salud no solamente implica la ausencia de enfermedades, sino también un estado completo de bienestar físico, mental y social, derivado de un estilo de vida que permita alcanzar a las personas un balance integral. En esa medida, los g</w:t>
      </w:r>
      <w:r w:rsidRPr="00002D80">
        <w:rPr>
          <w:rFonts w:ascii="Arial Narrow" w:eastAsia="Source Sans Pro" w:hAnsi="Arial Narrow" w:cs="Source Sans Pro"/>
          <w:sz w:val="24"/>
          <w:szCs w:val="24"/>
        </w:rPr>
        <w:t xml:space="preserve">obiernos cumpliendo con su obligación de respeto y garantía, han desarrollado en su legislación y otros instrumentos jurídicos, la </w:t>
      </w:r>
      <w:r w:rsidR="00AE06EC" w:rsidRPr="00002D80">
        <w:rPr>
          <w:rFonts w:ascii="Arial Narrow" w:eastAsia="Source Sans Pro" w:hAnsi="Arial Narrow" w:cs="Source Sans Pro"/>
          <w:sz w:val="24"/>
          <w:szCs w:val="24"/>
        </w:rPr>
        <w:t>universalidad del</w:t>
      </w:r>
      <w:r w:rsidRPr="00002D80">
        <w:rPr>
          <w:rFonts w:ascii="Arial Narrow" w:eastAsia="Source Sans Pro" w:hAnsi="Arial Narrow" w:cs="Source Sans Pro"/>
          <w:sz w:val="24"/>
          <w:szCs w:val="24"/>
        </w:rPr>
        <w:t xml:space="preserve"> acceso a la salud y la atención que</w:t>
      </w:r>
      <w:r w:rsidR="00AE06EC">
        <w:rPr>
          <w:rFonts w:ascii="Arial Narrow" w:eastAsia="Source Sans Pro" w:hAnsi="Arial Narrow" w:cs="Source Sans Pro"/>
          <w:sz w:val="24"/>
          <w:szCs w:val="24"/>
        </w:rPr>
        <w:t xml:space="preserve">, </w:t>
      </w:r>
      <w:r w:rsidRPr="00002D80">
        <w:rPr>
          <w:rFonts w:ascii="Arial Narrow" w:eastAsia="Source Sans Pro" w:hAnsi="Arial Narrow" w:cs="Source Sans Pro"/>
          <w:sz w:val="24"/>
          <w:szCs w:val="24"/>
        </w:rPr>
        <w:t>imperativamente, debe brindar el personal de salud en general, sea a</w:t>
      </w:r>
      <w:r w:rsidRPr="00002D80">
        <w:rPr>
          <w:rFonts w:ascii="Arial Narrow" w:eastAsia="Source Sans Pro" w:hAnsi="Arial Narrow" w:cs="Source Sans Pro"/>
          <w:sz w:val="24"/>
          <w:szCs w:val="24"/>
        </w:rPr>
        <w:t>dministrativo o asistencial</w:t>
      </w:r>
      <w:r w:rsidRPr="00002D80">
        <w:rPr>
          <w:rFonts w:ascii="Arial Narrow" w:eastAsia="Source Sans Pro" w:hAnsi="Arial Narrow" w:cs="Source Sans Pro"/>
          <w:sz w:val="24"/>
          <w:szCs w:val="24"/>
          <w:vertAlign w:val="superscript"/>
        </w:rPr>
        <w:footnoteReference w:id="3"/>
      </w:r>
      <w:r w:rsidRPr="00002D80">
        <w:rPr>
          <w:rFonts w:ascii="Arial Narrow" w:eastAsia="Source Sans Pro" w:hAnsi="Arial Narrow" w:cs="Source Sans Pro"/>
          <w:sz w:val="24"/>
          <w:szCs w:val="24"/>
        </w:rPr>
        <w:t xml:space="preserve">, </w:t>
      </w:r>
      <w:r w:rsidR="00AE06EC">
        <w:rPr>
          <w:rFonts w:ascii="Arial Narrow" w:eastAsia="Source Sans Pro" w:hAnsi="Arial Narrow" w:cs="Source Sans Pro"/>
          <w:sz w:val="24"/>
          <w:szCs w:val="24"/>
        </w:rPr>
        <w:t>a las personas sin discriminación.</w:t>
      </w:r>
    </w:p>
    <w:p w14:paraId="6347814F" w14:textId="5F5060F1" w:rsidR="00582FCF" w:rsidRDefault="00AE06EC" w:rsidP="00AE06EC">
      <w:pPr>
        <w:pBdr>
          <w:top w:val="nil"/>
          <w:left w:val="nil"/>
          <w:bottom w:val="nil"/>
          <w:right w:val="nil"/>
          <w:between w:val="nil"/>
        </w:pBdr>
        <w:spacing w:after="0"/>
        <w:jc w:val="both"/>
        <w:rPr>
          <w:rFonts w:ascii="Arial Narrow" w:eastAsia="Source Sans Pro" w:hAnsi="Arial Narrow" w:cs="Source Sans Pro"/>
          <w:color w:val="000000"/>
          <w:sz w:val="24"/>
          <w:szCs w:val="24"/>
        </w:rPr>
      </w:pPr>
      <w:r>
        <w:rPr>
          <w:rFonts w:ascii="Arial Narrow" w:eastAsia="Source Sans Pro" w:hAnsi="Arial Narrow" w:cs="Source Sans Pro"/>
          <w:sz w:val="24"/>
          <w:szCs w:val="24"/>
        </w:rPr>
        <w:t xml:space="preserve">En </w:t>
      </w:r>
      <w:r w:rsidR="00884E46" w:rsidRPr="00002D80">
        <w:rPr>
          <w:rFonts w:ascii="Arial Narrow" w:eastAsia="Source Sans Pro" w:hAnsi="Arial Narrow" w:cs="Source Sans Pro"/>
          <w:b/>
          <w:color w:val="000000"/>
          <w:sz w:val="24"/>
          <w:szCs w:val="24"/>
        </w:rPr>
        <w:t>Argentina</w:t>
      </w:r>
      <w:r>
        <w:rPr>
          <w:rFonts w:ascii="Arial Narrow" w:eastAsia="Source Sans Pro" w:hAnsi="Arial Narrow" w:cs="Source Sans Pro"/>
          <w:color w:val="000000"/>
          <w:sz w:val="24"/>
          <w:szCs w:val="24"/>
        </w:rPr>
        <w:t>, e</w:t>
      </w:r>
      <w:r w:rsidR="00884E46" w:rsidRPr="00002D80">
        <w:rPr>
          <w:rFonts w:ascii="Arial Narrow" w:eastAsia="Source Sans Pro" w:hAnsi="Arial Narrow" w:cs="Source Sans Pro"/>
          <w:color w:val="000000"/>
          <w:sz w:val="24"/>
          <w:szCs w:val="24"/>
        </w:rPr>
        <w:t>l Ministerio de Salud lanzó el Protocolo dirigido al personal de salud para garantizar el acceso a la salud de las person</w:t>
      </w:r>
      <w:r w:rsidR="00884E46" w:rsidRPr="00002D80">
        <w:rPr>
          <w:rFonts w:ascii="Arial Narrow" w:eastAsia="Source Sans Pro" w:hAnsi="Arial Narrow" w:cs="Source Sans Pro"/>
          <w:color w:val="000000"/>
          <w:sz w:val="24"/>
          <w:szCs w:val="24"/>
        </w:rPr>
        <w:t>as trans y actualizar las recomendaciones en cuanto a la atención integral de la salud de las personas trans, travestis y no binarias, en general, y sobre los procesos de modificación corporal, en particular</w:t>
      </w:r>
      <w:r w:rsidR="00884E46" w:rsidRPr="00002D80">
        <w:rPr>
          <w:rFonts w:ascii="Arial Narrow" w:eastAsia="Source Sans Pro" w:hAnsi="Arial Narrow" w:cs="Source Sans Pro"/>
          <w:color w:val="000000"/>
          <w:sz w:val="24"/>
          <w:szCs w:val="24"/>
          <w:vertAlign w:val="superscript"/>
        </w:rPr>
        <w:footnoteReference w:id="4"/>
      </w:r>
      <w:r w:rsidR="00884E46" w:rsidRPr="00002D80">
        <w:rPr>
          <w:rFonts w:ascii="Arial Narrow" w:eastAsia="Source Sans Pro" w:hAnsi="Arial Narrow" w:cs="Source Sans Pro"/>
          <w:color w:val="000000"/>
          <w:sz w:val="24"/>
          <w:szCs w:val="24"/>
        </w:rPr>
        <w:t xml:space="preserve">. </w:t>
      </w:r>
    </w:p>
    <w:p w14:paraId="292A33E5" w14:textId="77777777" w:rsidR="00AE06EC" w:rsidRDefault="00AE06EC" w:rsidP="00AE06EC">
      <w:pPr>
        <w:pBdr>
          <w:top w:val="nil"/>
          <w:left w:val="nil"/>
          <w:bottom w:val="nil"/>
          <w:right w:val="nil"/>
          <w:between w:val="nil"/>
        </w:pBdr>
        <w:spacing w:after="0"/>
        <w:jc w:val="both"/>
        <w:rPr>
          <w:rFonts w:ascii="Arial Narrow" w:eastAsia="Source Sans Pro" w:hAnsi="Arial Narrow" w:cs="Source Sans Pro"/>
          <w:color w:val="000000"/>
          <w:sz w:val="24"/>
          <w:szCs w:val="24"/>
        </w:rPr>
      </w:pPr>
    </w:p>
    <w:p w14:paraId="49388DD6" w14:textId="2A567BC3" w:rsidR="00582FCF" w:rsidRDefault="00AE06EC" w:rsidP="00AE06EC">
      <w:pPr>
        <w:pBdr>
          <w:top w:val="nil"/>
          <w:left w:val="nil"/>
          <w:bottom w:val="nil"/>
          <w:right w:val="nil"/>
          <w:between w:val="nil"/>
        </w:pBdr>
        <w:spacing w:after="0"/>
        <w:jc w:val="both"/>
        <w:rPr>
          <w:rFonts w:ascii="Arial Narrow" w:eastAsia="Source Sans Pro" w:hAnsi="Arial Narrow" w:cs="Source Sans Pro"/>
          <w:color w:val="000000"/>
          <w:sz w:val="24"/>
          <w:szCs w:val="24"/>
        </w:rPr>
      </w:pPr>
      <w:r>
        <w:rPr>
          <w:rFonts w:ascii="Arial Narrow" w:eastAsia="Source Sans Pro" w:hAnsi="Arial Narrow" w:cs="Source Sans Pro"/>
          <w:color w:val="000000"/>
          <w:sz w:val="24"/>
          <w:szCs w:val="24"/>
        </w:rPr>
        <w:t xml:space="preserve">En </w:t>
      </w:r>
      <w:r w:rsidR="00884E46" w:rsidRPr="00AE06EC">
        <w:rPr>
          <w:rFonts w:ascii="Arial Narrow" w:eastAsia="Source Sans Pro" w:hAnsi="Arial Narrow" w:cs="Source Sans Pro"/>
          <w:b/>
          <w:color w:val="000000"/>
          <w:sz w:val="24"/>
          <w:szCs w:val="24"/>
        </w:rPr>
        <w:t>Chile</w:t>
      </w:r>
      <w:r>
        <w:rPr>
          <w:rFonts w:ascii="Arial Narrow" w:eastAsia="Source Sans Pro" w:hAnsi="Arial Narrow" w:cs="Source Sans Pro"/>
          <w:color w:val="000000"/>
          <w:sz w:val="24"/>
          <w:szCs w:val="24"/>
        </w:rPr>
        <w:t>, e</w:t>
      </w:r>
      <w:r w:rsidR="00884E46" w:rsidRPr="00AE06EC">
        <w:rPr>
          <w:rFonts w:ascii="Arial Narrow" w:eastAsia="Source Sans Pro" w:hAnsi="Arial Narrow" w:cs="Source Sans Pro"/>
          <w:color w:val="000000"/>
          <w:sz w:val="24"/>
          <w:szCs w:val="24"/>
        </w:rPr>
        <w:t>l Ministerio de Salud, en colaboraci</w:t>
      </w:r>
      <w:r w:rsidR="00884E46" w:rsidRPr="00AE06EC">
        <w:rPr>
          <w:rFonts w:ascii="Arial Narrow" w:eastAsia="Source Sans Pro" w:hAnsi="Arial Narrow" w:cs="Source Sans Pro"/>
          <w:color w:val="000000"/>
          <w:sz w:val="24"/>
          <w:szCs w:val="24"/>
        </w:rPr>
        <w:t>ón con distintas organizaciones de</w:t>
      </w:r>
      <w:r>
        <w:rPr>
          <w:rFonts w:ascii="Arial Narrow" w:eastAsia="Source Sans Pro" w:hAnsi="Arial Narrow" w:cs="Source Sans Pro"/>
          <w:color w:val="000000"/>
          <w:sz w:val="24"/>
          <w:szCs w:val="24"/>
        </w:rPr>
        <w:t xml:space="preserve"> </w:t>
      </w:r>
      <w:r w:rsidR="00884E46" w:rsidRPr="00AE06EC">
        <w:rPr>
          <w:rFonts w:ascii="Arial Narrow" w:eastAsia="Source Sans Pro" w:hAnsi="Arial Narrow" w:cs="Source Sans Pro"/>
          <w:color w:val="000000"/>
          <w:sz w:val="24"/>
          <w:szCs w:val="24"/>
        </w:rPr>
        <w:t>la sociedad civil expertas en defensa de derechos LGBT, actualizó su Política de Salud para el abordaje de la Violencia de Género para el Sistema Salud, desde los enfoques de Derechos Humanos, Género y Salud Pública, consi</w:t>
      </w:r>
      <w:r w:rsidR="00884E46" w:rsidRPr="00AE06EC">
        <w:rPr>
          <w:rFonts w:ascii="Arial Narrow" w:eastAsia="Source Sans Pro" w:hAnsi="Arial Narrow" w:cs="Source Sans Pro"/>
          <w:color w:val="000000"/>
          <w:sz w:val="24"/>
          <w:szCs w:val="24"/>
        </w:rPr>
        <w:t>derando las necesidades de la red, del personal de salud y de las personas sobrevivientes y víctimas de la violencia de género, promoviendo la articulación, optimización y la mejora de recursos, planes, programas, para que sean oportunos, adecuados y de ca</w:t>
      </w:r>
      <w:r w:rsidR="00884E46" w:rsidRPr="00AE06EC">
        <w:rPr>
          <w:rFonts w:ascii="Arial Narrow" w:eastAsia="Source Sans Pro" w:hAnsi="Arial Narrow" w:cs="Source Sans Pro"/>
          <w:color w:val="000000"/>
          <w:sz w:val="24"/>
          <w:szCs w:val="24"/>
        </w:rPr>
        <w:t>lidad</w:t>
      </w:r>
      <w:r w:rsidR="00884E46" w:rsidRPr="00002D80">
        <w:rPr>
          <w:rFonts w:ascii="Arial Narrow" w:eastAsia="Source Sans Pro" w:hAnsi="Arial Narrow" w:cs="Source Sans Pro"/>
          <w:color w:val="000000"/>
          <w:sz w:val="24"/>
          <w:szCs w:val="24"/>
          <w:vertAlign w:val="superscript"/>
        </w:rPr>
        <w:footnoteReference w:id="5"/>
      </w:r>
      <w:r w:rsidR="00884E46" w:rsidRPr="00AE06EC">
        <w:rPr>
          <w:rFonts w:ascii="Arial Narrow" w:eastAsia="Source Sans Pro" w:hAnsi="Arial Narrow" w:cs="Source Sans Pro"/>
          <w:color w:val="000000"/>
          <w:sz w:val="24"/>
          <w:szCs w:val="24"/>
        </w:rPr>
        <w:t xml:space="preserve">.  </w:t>
      </w:r>
    </w:p>
    <w:p w14:paraId="52D6BE75" w14:textId="77777777" w:rsidR="00AE06EC" w:rsidRPr="00AE06EC" w:rsidRDefault="00AE06EC" w:rsidP="00AE06EC">
      <w:pPr>
        <w:pBdr>
          <w:top w:val="nil"/>
          <w:left w:val="nil"/>
          <w:bottom w:val="nil"/>
          <w:right w:val="nil"/>
          <w:between w:val="nil"/>
        </w:pBdr>
        <w:spacing w:after="0"/>
        <w:jc w:val="both"/>
        <w:rPr>
          <w:rFonts w:ascii="Arial Narrow" w:eastAsia="Source Sans Pro" w:hAnsi="Arial Narrow" w:cs="Source Sans Pro"/>
          <w:color w:val="000000"/>
          <w:sz w:val="24"/>
          <w:szCs w:val="24"/>
        </w:rPr>
      </w:pPr>
    </w:p>
    <w:p w14:paraId="19A6384A" w14:textId="77777777" w:rsidR="00582FCF" w:rsidRPr="00002D80" w:rsidRDefault="00884E46" w:rsidP="00AE06EC">
      <w:pPr>
        <w:pBdr>
          <w:top w:val="nil"/>
          <w:left w:val="nil"/>
          <w:bottom w:val="nil"/>
          <w:right w:val="nil"/>
          <w:between w:val="nil"/>
        </w:pBdr>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Esta política tiene como elemento relevante la participación de distintas organizaciones de la sociedad civil en su elaboración, dando al contenido la posibilidad de una aplicación material al corresponder con las problemáticas sociales que aquejan a la po</w:t>
      </w:r>
      <w:r w:rsidRPr="00002D80">
        <w:rPr>
          <w:rFonts w:ascii="Arial Narrow" w:eastAsia="Source Sans Pro" w:hAnsi="Arial Narrow" w:cs="Source Sans Pro"/>
          <w:color w:val="000000"/>
          <w:sz w:val="24"/>
          <w:szCs w:val="24"/>
        </w:rPr>
        <w:t>blación LGBT de este país</w:t>
      </w:r>
      <w:r w:rsidRPr="00002D80">
        <w:rPr>
          <w:rFonts w:ascii="Arial Narrow" w:eastAsia="Source Sans Pro" w:hAnsi="Arial Narrow" w:cs="Source Sans Pro"/>
          <w:color w:val="000000"/>
          <w:sz w:val="24"/>
          <w:szCs w:val="24"/>
          <w:vertAlign w:val="superscript"/>
        </w:rPr>
        <w:footnoteReference w:id="6"/>
      </w:r>
      <w:r w:rsidRPr="00002D80">
        <w:rPr>
          <w:rFonts w:ascii="Arial Narrow" w:eastAsia="Source Sans Pro" w:hAnsi="Arial Narrow" w:cs="Source Sans Pro"/>
          <w:color w:val="000000"/>
          <w:sz w:val="24"/>
          <w:szCs w:val="24"/>
        </w:rPr>
        <w:t>.</w:t>
      </w:r>
    </w:p>
    <w:p w14:paraId="18CA37CA" w14:textId="77777777" w:rsidR="00582FCF" w:rsidRPr="00002D80" w:rsidRDefault="00884E46">
      <w:pPr>
        <w:shd w:val="clear" w:color="auto" w:fill="FFFFFF"/>
        <w:jc w:val="both"/>
        <w:rPr>
          <w:rFonts w:ascii="Arial Narrow" w:eastAsia="Source Sans Pro" w:hAnsi="Arial Narrow" w:cs="Source Sans Pro"/>
          <w:b/>
          <w:color w:val="7030A0"/>
          <w:sz w:val="24"/>
          <w:szCs w:val="24"/>
        </w:rPr>
      </w:pPr>
      <w:r w:rsidRPr="00002D80">
        <w:rPr>
          <w:rFonts w:ascii="Arial Narrow" w:eastAsia="Source Sans Pro" w:hAnsi="Arial Narrow" w:cs="Source Sans Pro"/>
          <w:b/>
          <w:color w:val="7030A0"/>
          <w:sz w:val="24"/>
          <w:szCs w:val="24"/>
        </w:rPr>
        <w:t>¿Qué políticas o programas para abordar las necesidades de atención de salud mental de LGBTI han ideado los Estados, específicamente en torno a la depresión y la ansiedad, la ideación suicida y el abuso de sustancias?</w:t>
      </w:r>
    </w:p>
    <w:p w14:paraId="20CB101C" w14:textId="1EA5A614"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En países como Chile Uruguay, Colombia, Bolivia y Argentina se han </w:t>
      </w:r>
      <w:r w:rsidR="00AE06EC" w:rsidRPr="00002D80">
        <w:rPr>
          <w:rFonts w:ascii="Arial Narrow" w:eastAsia="Source Sans Pro" w:hAnsi="Arial Narrow" w:cs="Source Sans Pro"/>
          <w:sz w:val="24"/>
          <w:szCs w:val="24"/>
        </w:rPr>
        <w:t>adoptado Protocolos</w:t>
      </w:r>
      <w:r w:rsidRPr="00002D80">
        <w:rPr>
          <w:rFonts w:ascii="Arial Narrow" w:eastAsia="Source Sans Pro" w:hAnsi="Arial Narrow" w:cs="Source Sans Pro"/>
          <w:sz w:val="24"/>
          <w:szCs w:val="24"/>
        </w:rPr>
        <w:t xml:space="preserve"> y políticas </w:t>
      </w:r>
      <w:proofErr w:type="gramStart"/>
      <w:r w:rsidRPr="00002D80">
        <w:rPr>
          <w:rFonts w:ascii="Arial Narrow" w:eastAsia="Source Sans Pro" w:hAnsi="Arial Narrow" w:cs="Source Sans Pro"/>
          <w:sz w:val="24"/>
          <w:szCs w:val="24"/>
        </w:rPr>
        <w:t>públicas  en</w:t>
      </w:r>
      <w:proofErr w:type="gramEnd"/>
      <w:r w:rsidRPr="00002D80">
        <w:rPr>
          <w:rFonts w:ascii="Arial Narrow" w:eastAsia="Source Sans Pro" w:hAnsi="Arial Narrow" w:cs="Source Sans Pro"/>
          <w:sz w:val="24"/>
          <w:szCs w:val="24"/>
        </w:rPr>
        <w:t xml:space="preserve"> cuanto a la atención integral de la salud de las personas LGBT víctimas de violencia. No obstante, estos protocolos y políticas públicas se han</w:t>
      </w:r>
      <w:r w:rsidRPr="00002D80">
        <w:rPr>
          <w:rFonts w:ascii="Arial Narrow" w:eastAsia="Source Sans Pro" w:hAnsi="Arial Narrow" w:cs="Source Sans Pro"/>
          <w:sz w:val="24"/>
          <w:szCs w:val="24"/>
        </w:rPr>
        <w:t xml:space="preserve"> visto mayoritariamente enfocados hacia el sistema de salud física, dejando de lado el cuidado de la salud mental.</w:t>
      </w:r>
    </w:p>
    <w:p w14:paraId="2935BFD7" w14:textId="4731E150"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Sin embargo, en el marco de la pandemia del COVID-19 algunos </w:t>
      </w:r>
      <w:r w:rsidR="00AE06EC">
        <w:rPr>
          <w:rFonts w:ascii="Arial Narrow" w:eastAsia="Source Sans Pro" w:hAnsi="Arial Narrow" w:cs="Source Sans Pro"/>
          <w:sz w:val="24"/>
          <w:szCs w:val="24"/>
        </w:rPr>
        <w:t>E</w:t>
      </w:r>
      <w:r w:rsidRPr="00002D80">
        <w:rPr>
          <w:rFonts w:ascii="Arial Narrow" w:eastAsia="Source Sans Pro" w:hAnsi="Arial Narrow" w:cs="Source Sans Pro"/>
          <w:sz w:val="24"/>
          <w:szCs w:val="24"/>
        </w:rPr>
        <w:t>stados de la región buscaron implementar programas para abordar las necesidades</w:t>
      </w:r>
      <w:r w:rsidRPr="00002D80">
        <w:rPr>
          <w:rFonts w:ascii="Arial Narrow" w:eastAsia="Source Sans Pro" w:hAnsi="Arial Narrow" w:cs="Source Sans Pro"/>
          <w:sz w:val="24"/>
          <w:szCs w:val="24"/>
        </w:rPr>
        <w:t xml:space="preserve"> en salud mental que aquejan a la población LGBTI</w:t>
      </w:r>
      <w:r w:rsidR="00AE06EC">
        <w:rPr>
          <w:rFonts w:ascii="Arial Narrow" w:eastAsia="Source Sans Pro" w:hAnsi="Arial Narrow" w:cs="Source Sans Pro"/>
          <w:sz w:val="24"/>
          <w:szCs w:val="24"/>
        </w:rPr>
        <w:t>:</w:t>
      </w:r>
    </w:p>
    <w:p w14:paraId="0E0D6164" w14:textId="77777777" w:rsidR="00582FCF" w:rsidRPr="00002D80" w:rsidRDefault="00884E46">
      <w:pPr>
        <w:numPr>
          <w:ilvl w:val="1"/>
          <w:numId w:val="2"/>
        </w:numPr>
        <w:ind w:left="360"/>
        <w:jc w:val="both"/>
        <w:rPr>
          <w:rFonts w:ascii="Arial Narrow" w:eastAsia="Source Sans Pro" w:hAnsi="Arial Narrow" w:cs="Source Sans Pro"/>
          <w:sz w:val="24"/>
          <w:szCs w:val="24"/>
        </w:rPr>
      </w:pPr>
      <w:r w:rsidRPr="00002D80">
        <w:rPr>
          <w:rFonts w:ascii="Arial Narrow" w:eastAsia="Source Sans Pro" w:hAnsi="Arial Narrow" w:cs="Source Sans Pro"/>
          <w:b/>
          <w:sz w:val="24"/>
          <w:szCs w:val="24"/>
        </w:rPr>
        <w:lastRenderedPageBreak/>
        <w:t xml:space="preserve">Perú: </w:t>
      </w:r>
      <w:r w:rsidRPr="00002D80">
        <w:rPr>
          <w:rFonts w:ascii="Arial Narrow" w:eastAsia="Source Sans Pro" w:hAnsi="Arial Narrow" w:cs="Source Sans Pro"/>
          <w:sz w:val="24"/>
          <w:szCs w:val="24"/>
        </w:rPr>
        <w:t>La publicación de una guía sobre los diferentes programas de apoyo económico disponibles para personas LGBT, incluyendo refugio, salud y apoyo emocional.</w:t>
      </w:r>
    </w:p>
    <w:p w14:paraId="325DFB57" w14:textId="77777777" w:rsidR="00582FCF" w:rsidRPr="00002D80" w:rsidRDefault="00884E46">
      <w:pPr>
        <w:numPr>
          <w:ilvl w:val="1"/>
          <w:numId w:val="2"/>
        </w:numPr>
        <w:ind w:left="360"/>
        <w:jc w:val="both"/>
        <w:rPr>
          <w:rFonts w:ascii="Arial Narrow" w:eastAsia="Source Sans Pro" w:hAnsi="Arial Narrow" w:cs="Source Sans Pro"/>
          <w:sz w:val="24"/>
          <w:szCs w:val="24"/>
        </w:rPr>
      </w:pPr>
      <w:r w:rsidRPr="00002D80">
        <w:rPr>
          <w:rFonts w:ascii="Arial Narrow" w:eastAsia="Source Sans Pro" w:hAnsi="Arial Narrow" w:cs="Source Sans Pro"/>
          <w:b/>
          <w:sz w:val="24"/>
          <w:szCs w:val="24"/>
        </w:rPr>
        <w:t>Argentina:</w:t>
      </w:r>
      <w:r w:rsidRPr="00002D80">
        <w:rPr>
          <w:rFonts w:ascii="Arial Narrow" w:eastAsia="Source Sans Pro" w:hAnsi="Arial Narrow" w:cs="Source Sans Pro"/>
          <w:sz w:val="24"/>
          <w:szCs w:val="24"/>
        </w:rPr>
        <w:t xml:space="preserve"> El gobierno local de Buenos Aires,</w:t>
      </w:r>
      <w:r w:rsidRPr="00002D80">
        <w:rPr>
          <w:rFonts w:ascii="Arial Narrow" w:eastAsia="Source Sans Pro" w:hAnsi="Arial Narrow" w:cs="Source Sans Pro"/>
          <w:sz w:val="24"/>
          <w:szCs w:val="24"/>
        </w:rPr>
        <w:t xml:space="preserve"> dispuso de información para accionar preventivamente procesos que aseguren la continuidad de refugio para personas trans y su inclusión en programas de ingresos de emergencia. </w:t>
      </w:r>
    </w:p>
    <w:p w14:paraId="5A80136B" w14:textId="3C8E7E0F"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Estos esfuerzos siguen siendo mínimos frente a problemas salud mental generado</w:t>
      </w:r>
      <w:r w:rsidRPr="00002D80">
        <w:rPr>
          <w:rFonts w:ascii="Arial Narrow" w:eastAsia="Source Sans Pro" w:hAnsi="Arial Narrow" w:cs="Source Sans Pro"/>
          <w:sz w:val="24"/>
          <w:szCs w:val="24"/>
        </w:rPr>
        <w:t>s por la exposición al</w:t>
      </w:r>
      <w:r w:rsidR="00AE06EC">
        <w:rPr>
          <w:rFonts w:ascii="Arial Narrow" w:eastAsia="Source Sans Pro" w:hAnsi="Arial Narrow" w:cs="Source Sans Pro"/>
          <w:sz w:val="24"/>
          <w:szCs w:val="24"/>
        </w:rPr>
        <w:t xml:space="preserve"> estigma</w:t>
      </w:r>
      <w:r w:rsidRPr="00002D80">
        <w:rPr>
          <w:rFonts w:ascii="Arial Narrow" w:eastAsia="Source Sans Pro" w:hAnsi="Arial Narrow" w:cs="Source Sans Pro"/>
          <w:sz w:val="24"/>
          <w:szCs w:val="24"/>
        </w:rPr>
        <w:t>, la violencia y la discriminación</w:t>
      </w:r>
      <w:r w:rsidR="006917FA">
        <w:rPr>
          <w:rFonts w:ascii="Arial Narrow" w:eastAsia="Source Sans Pro" w:hAnsi="Arial Narrow" w:cs="Source Sans Pro"/>
          <w:sz w:val="24"/>
          <w:szCs w:val="24"/>
        </w:rPr>
        <w:t xml:space="preserve"> hacia las personas por exteriorizar su</w:t>
      </w:r>
      <w:r w:rsidRPr="00002D80">
        <w:rPr>
          <w:rFonts w:ascii="Arial Narrow" w:eastAsia="Source Sans Pro" w:hAnsi="Arial Narrow" w:cs="Source Sans Pro"/>
          <w:sz w:val="24"/>
          <w:szCs w:val="24"/>
        </w:rPr>
        <w:t xml:space="preserve"> identidad de género y orientación sexual que posteriormente se traduce en el desarrollo de trastornos de ansiedad, depresión y abuso de sustancias</w:t>
      </w:r>
      <w:r w:rsidRPr="00002D80">
        <w:rPr>
          <w:rFonts w:ascii="Arial Narrow" w:eastAsia="Source Sans Pro" w:hAnsi="Arial Narrow" w:cs="Source Sans Pro"/>
          <w:sz w:val="24"/>
          <w:szCs w:val="24"/>
          <w:vertAlign w:val="superscript"/>
        </w:rPr>
        <w:footnoteReference w:id="7"/>
      </w:r>
      <w:r w:rsidRPr="00002D80">
        <w:rPr>
          <w:rFonts w:ascii="Arial Narrow" w:eastAsia="Source Sans Pro" w:hAnsi="Arial Narrow" w:cs="Source Sans Pro"/>
          <w:sz w:val="24"/>
          <w:szCs w:val="24"/>
        </w:rPr>
        <w:t>, u otras afectaciones a</w:t>
      </w:r>
      <w:r w:rsidRPr="00002D80">
        <w:rPr>
          <w:rFonts w:ascii="Arial Narrow" w:eastAsia="Source Sans Pro" w:hAnsi="Arial Narrow" w:cs="Source Sans Pro"/>
          <w:sz w:val="24"/>
          <w:szCs w:val="24"/>
        </w:rPr>
        <w:t xml:space="preserve"> su integridad psicológica y mental como lo son los altos niveles de estrés y el sentimiento de abandono</w:t>
      </w:r>
      <w:r w:rsidRPr="00002D80">
        <w:rPr>
          <w:rFonts w:ascii="Arial Narrow" w:eastAsia="Source Sans Pro" w:hAnsi="Arial Narrow" w:cs="Source Sans Pro"/>
          <w:sz w:val="24"/>
          <w:szCs w:val="24"/>
          <w:vertAlign w:val="superscript"/>
        </w:rPr>
        <w:footnoteReference w:id="8"/>
      </w:r>
      <w:r w:rsidR="006917FA">
        <w:rPr>
          <w:rFonts w:ascii="Arial Narrow" w:eastAsia="Source Sans Pro" w:hAnsi="Arial Narrow" w:cs="Source Sans Pro"/>
          <w:sz w:val="24"/>
          <w:szCs w:val="24"/>
        </w:rPr>
        <w:t xml:space="preserve"> que puede llevar al suicidio</w:t>
      </w:r>
      <w:r w:rsidRPr="00002D80">
        <w:rPr>
          <w:rFonts w:ascii="Arial Narrow" w:eastAsia="Source Sans Pro" w:hAnsi="Arial Narrow" w:cs="Source Sans Pro"/>
          <w:sz w:val="24"/>
          <w:szCs w:val="24"/>
        </w:rPr>
        <w:t>.</w:t>
      </w:r>
    </w:p>
    <w:p w14:paraId="349B4C82" w14:textId="77777777" w:rsidR="006917FA" w:rsidRDefault="006917FA">
      <w:pPr>
        <w:spacing w:after="80" w:line="240" w:lineRule="auto"/>
        <w:jc w:val="both"/>
        <w:rPr>
          <w:rFonts w:ascii="Arial Narrow" w:eastAsia="Source Sans Pro" w:hAnsi="Arial Narrow" w:cs="Source Sans Pro"/>
          <w:b/>
          <w:color w:val="7030A0"/>
          <w:sz w:val="24"/>
          <w:szCs w:val="24"/>
        </w:rPr>
      </w:pPr>
    </w:p>
    <w:p w14:paraId="4A549944" w14:textId="433AFF57" w:rsidR="006917FA" w:rsidRPr="006917FA" w:rsidRDefault="00884E46" w:rsidP="006917FA">
      <w:pPr>
        <w:jc w:val="both"/>
        <w:rPr>
          <w:rFonts w:ascii="Arial Narrow" w:hAnsi="Arial Narrow"/>
          <w:b/>
          <w:bCs/>
          <w:sz w:val="24"/>
          <w:szCs w:val="24"/>
        </w:rPr>
      </w:pPr>
      <w:r w:rsidRPr="006917FA">
        <w:rPr>
          <w:b/>
          <w:bCs/>
        </w:rPr>
        <w:t> </w:t>
      </w:r>
      <w:r w:rsidRPr="006917FA">
        <w:rPr>
          <w:rFonts w:ascii="Arial Narrow" w:hAnsi="Arial Narrow"/>
          <w:b/>
          <w:bCs/>
          <w:color w:val="7030A0"/>
          <w:sz w:val="24"/>
          <w:szCs w:val="24"/>
        </w:rPr>
        <w:t>¿En qué medida se incluye</w:t>
      </w:r>
      <w:r w:rsidR="006917FA">
        <w:rPr>
          <w:rFonts w:ascii="Arial Narrow" w:hAnsi="Arial Narrow"/>
          <w:b/>
          <w:bCs/>
          <w:color w:val="7030A0"/>
          <w:sz w:val="24"/>
          <w:szCs w:val="24"/>
        </w:rPr>
        <w:t xml:space="preserve"> a</w:t>
      </w:r>
      <w:r w:rsidRPr="006917FA">
        <w:rPr>
          <w:rFonts w:ascii="Arial Narrow" w:hAnsi="Arial Narrow"/>
          <w:b/>
          <w:bCs/>
          <w:color w:val="7030A0"/>
          <w:sz w:val="24"/>
          <w:szCs w:val="24"/>
        </w:rPr>
        <w:t xml:space="preserve"> las personas afectadas por la violencia y la discriminación por orientación sexual e identidad de género en las política</w:t>
      </w:r>
      <w:r w:rsidRPr="006917FA">
        <w:rPr>
          <w:rFonts w:ascii="Arial Narrow" w:hAnsi="Arial Narrow"/>
          <w:b/>
          <w:bCs/>
          <w:color w:val="7030A0"/>
          <w:sz w:val="24"/>
          <w:szCs w:val="24"/>
        </w:rPr>
        <w:t>s y prácticas en torno a la atención de la salud</w:t>
      </w:r>
      <w:r w:rsidR="006917FA" w:rsidRPr="006917FA">
        <w:rPr>
          <w:rFonts w:ascii="Arial Narrow" w:hAnsi="Arial Narrow"/>
          <w:b/>
          <w:bCs/>
          <w:color w:val="7030A0"/>
          <w:sz w:val="24"/>
          <w:szCs w:val="24"/>
        </w:rPr>
        <w:t xml:space="preserve"> </w:t>
      </w:r>
      <w:r w:rsidRPr="006917FA">
        <w:rPr>
          <w:rFonts w:ascii="Arial Narrow" w:hAnsi="Arial Narrow"/>
          <w:b/>
          <w:bCs/>
          <w:color w:val="7030A0"/>
          <w:sz w:val="24"/>
          <w:szCs w:val="24"/>
        </w:rPr>
        <w:t>sexual</w:t>
      </w:r>
      <w:r w:rsidRPr="006917FA">
        <w:rPr>
          <w:rFonts w:ascii="Arial Narrow" w:hAnsi="Arial Narrow"/>
          <w:b/>
          <w:bCs/>
          <w:color w:val="7030A0"/>
          <w:sz w:val="24"/>
          <w:szCs w:val="24"/>
        </w:rPr>
        <w:t xml:space="preserve"> y reproductiva</w:t>
      </w:r>
      <w:r w:rsidRPr="006917FA">
        <w:rPr>
          <w:rFonts w:ascii="Arial Narrow" w:hAnsi="Arial Narrow"/>
          <w:b/>
          <w:bCs/>
          <w:color w:val="7030A0"/>
          <w:sz w:val="24"/>
          <w:szCs w:val="24"/>
        </w:rPr>
        <w:t>?</w:t>
      </w:r>
    </w:p>
    <w:p w14:paraId="7E75CF67" w14:textId="2051C406" w:rsidR="00582FCF" w:rsidRPr="006917FA" w:rsidRDefault="00884E46">
      <w:pPr>
        <w:spacing w:after="80" w:line="240" w:lineRule="auto"/>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En varios países de la región dadas las fuertes tradiciones conservadoras, la </w:t>
      </w:r>
      <w:r w:rsidR="006917FA">
        <w:rPr>
          <w:rFonts w:ascii="Arial Narrow" w:eastAsia="Source Sans Pro" w:hAnsi="Arial Narrow" w:cs="Source Sans Pro"/>
          <w:sz w:val="24"/>
          <w:szCs w:val="24"/>
        </w:rPr>
        <w:t>hetero-cisnormatividad</w:t>
      </w:r>
      <w:r w:rsidRPr="00002D80">
        <w:rPr>
          <w:rFonts w:ascii="Arial Narrow" w:eastAsia="Source Sans Pro" w:hAnsi="Arial Narrow" w:cs="Source Sans Pro"/>
          <w:sz w:val="24"/>
          <w:szCs w:val="24"/>
        </w:rPr>
        <w:t xml:space="preserve"> generalizada y los gobiernos mayoritariamente de derechas, </w:t>
      </w:r>
      <w:r w:rsidRPr="00002D80">
        <w:rPr>
          <w:rFonts w:ascii="Arial Narrow" w:eastAsia="Source Sans Pro" w:hAnsi="Arial Narrow" w:cs="Source Sans Pro"/>
          <w:sz w:val="24"/>
          <w:szCs w:val="24"/>
        </w:rPr>
        <w:t xml:space="preserve">aún se excluye a las personas LGBTI </w:t>
      </w:r>
      <w:r w:rsidRPr="00002D80">
        <w:rPr>
          <w:rFonts w:ascii="Arial Narrow" w:eastAsia="Source Sans Pro" w:hAnsi="Arial Narrow" w:cs="Source Sans Pro"/>
          <w:sz w:val="24"/>
          <w:szCs w:val="24"/>
        </w:rPr>
        <w:t xml:space="preserve">del entorno sociocultural, y por ende de políticas y prácticas diferenciales en la atención de la salud sexual y reproductiva. </w:t>
      </w:r>
    </w:p>
    <w:p w14:paraId="08A292F7" w14:textId="79E521F5" w:rsidR="00582FCF" w:rsidRDefault="006917FA">
      <w:pPr>
        <w:jc w:val="both"/>
        <w:rPr>
          <w:rFonts w:ascii="Arial Narrow" w:eastAsia="Source Sans Pro" w:hAnsi="Arial Narrow" w:cs="Source Sans Pro"/>
          <w:sz w:val="24"/>
          <w:szCs w:val="24"/>
        </w:rPr>
      </w:pPr>
      <w:r>
        <w:rPr>
          <w:rFonts w:ascii="Arial Narrow" w:eastAsia="Source Sans Pro" w:hAnsi="Arial Narrow" w:cs="Source Sans Pro"/>
          <w:sz w:val="24"/>
          <w:szCs w:val="24"/>
        </w:rPr>
        <w:t>A ello se suma la</w:t>
      </w:r>
      <w:r w:rsidR="00884E46" w:rsidRPr="00002D80">
        <w:rPr>
          <w:rFonts w:ascii="Arial Narrow" w:eastAsia="Source Sans Pro" w:hAnsi="Arial Narrow" w:cs="Source Sans Pro"/>
          <w:sz w:val="24"/>
          <w:szCs w:val="24"/>
        </w:rPr>
        <w:t xml:space="preserve"> complejidad de crear políticas que tengan en cuenta las </w:t>
      </w:r>
      <w:r>
        <w:rPr>
          <w:rFonts w:ascii="Arial Narrow" w:eastAsia="Source Sans Pro" w:hAnsi="Arial Narrow" w:cs="Source Sans Pro"/>
          <w:sz w:val="24"/>
          <w:szCs w:val="24"/>
        </w:rPr>
        <w:t>diversas</w:t>
      </w:r>
      <w:r w:rsidR="00884E46" w:rsidRPr="00002D80">
        <w:rPr>
          <w:rFonts w:ascii="Arial Narrow" w:eastAsia="Source Sans Pro" w:hAnsi="Arial Narrow" w:cs="Source Sans Pro"/>
          <w:sz w:val="24"/>
          <w:szCs w:val="24"/>
        </w:rPr>
        <w:t xml:space="preserve"> identidades</w:t>
      </w:r>
      <w:r>
        <w:rPr>
          <w:rFonts w:ascii="Arial Narrow" w:eastAsia="Source Sans Pro" w:hAnsi="Arial Narrow" w:cs="Source Sans Pro"/>
          <w:sz w:val="24"/>
          <w:szCs w:val="24"/>
        </w:rPr>
        <w:t>, experiencias</w:t>
      </w:r>
      <w:r w:rsidR="00884E46" w:rsidRPr="00002D80">
        <w:rPr>
          <w:rFonts w:ascii="Arial Narrow" w:eastAsia="Source Sans Pro" w:hAnsi="Arial Narrow" w:cs="Source Sans Pro"/>
          <w:sz w:val="24"/>
          <w:szCs w:val="24"/>
        </w:rPr>
        <w:t xml:space="preserve"> y necesidades que debe llegar a satisf</w:t>
      </w:r>
      <w:r w:rsidR="00884E46" w:rsidRPr="00002D80">
        <w:rPr>
          <w:rFonts w:ascii="Arial Narrow" w:eastAsia="Source Sans Pro" w:hAnsi="Arial Narrow" w:cs="Source Sans Pro"/>
          <w:sz w:val="24"/>
          <w:szCs w:val="24"/>
        </w:rPr>
        <w:t>acer el sistema de salud,</w:t>
      </w:r>
      <w:r>
        <w:rPr>
          <w:rFonts w:ascii="Arial Narrow" w:eastAsia="Source Sans Pro" w:hAnsi="Arial Narrow" w:cs="Source Sans Pro"/>
          <w:sz w:val="24"/>
          <w:szCs w:val="24"/>
        </w:rPr>
        <w:t xml:space="preserve"> lo que</w:t>
      </w:r>
      <w:r w:rsidR="00884E46" w:rsidRPr="00002D80">
        <w:rPr>
          <w:rFonts w:ascii="Arial Narrow" w:eastAsia="Source Sans Pro" w:hAnsi="Arial Narrow" w:cs="Source Sans Pro"/>
          <w:sz w:val="24"/>
          <w:szCs w:val="24"/>
        </w:rPr>
        <w:t xml:space="preserve"> muestra</w:t>
      </w:r>
      <w:r w:rsidR="00884E46" w:rsidRPr="00002D80">
        <w:rPr>
          <w:rFonts w:ascii="Arial Narrow" w:eastAsia="Source Sans Pro" w:hAnsi="Arial Narrow" w:cs="Source Sans Pro"/>
          <w:sz w:val="24"/>
          <w:szCs w:val="24"/>
        </w:rPr>
        <w:t xml:space="preserve"> un panorama poco satisfactorio </w:t>
      </w:r>
      <w:r>
        <w:rPr>
          <w:rFonts w:ascii="Arial Narrow" w:eastAsia="Source Sans Pro" w:hAnsi="Arial Narrow" w:cs="Source Sans Pro"/>
          <w:sz w:val="24"/>
          <w:szCs w:val="24"/>
        </w:rPr>
        <w:t>de</w:t>
      </w:r>
      <w:r w:rsidR="00884E46" w:rsidRPr="00002D80">
        <w:rPr>
          <w:rFonts w:ascii="Arial Narrow" w:eastAsia="Source Sans Pro" w:hAnsi="Arial Narrow" w:cs="Source Sans Pro"/>
          <w:sz w:val="24"/>
          <w:szCs w:val="24"/>
        </w:rPr>
        <w:t xml:space="preserve"> inclusión de personas LGBTI en este tema</w:t>
      </w:r>
      <w:r>
        <w:rPr>
          <w:rFonts w:ascii="Arial Narrow" w:eastAsia="Source Sans Pro" w:hAnsi="Arial Narrow" w:cs="Source Sans Pro"/>
          <w:sz w:val="24"/>
          <w:szCs w:val="24"/>
        </w:rPr>
        <w:t>, afectando principalmente a personas trans e intersex.</w:t>
      </w:r>
    </w:p>
    <w:p w14:paraId="222F8183" w14:textId="77777777" w:rsidR="003D74D3" w:rsidRDefault="006917FA">
      <w:pPr>
        <w:jc w:val="both"/>
        <w:rPr>
          <w:rFonts w:ascii="Arial Narrow" w:eastAsia="Source Sans Pro" w:hAnsi="Arial Narrow" w:cs="Source Sans Pro"/>
          <w:sz w:val="24"/>
          <w:szCs w:val="24"/>
        </w:rPr>
      </w:pPr>
      <w:r>
        <w:rPr>
          <w:rFonts w:ascii="Arial Narrow" w:eastAsia="Source Sans Pro" w:hAnsi="Arial Narrow" w:cs="Source Sans Pro"/>
          <w:sz w:val="24"/>
          <w:szCs w:val="24"/>
        </w:rPr>
        <w:t>Casi toda la normativa sobre salud sexual y reproductiva asume la inexistencia de la diversidad de corporalidades, situándolas dentro de la patologización, a partir de lo cual</w:t>
      </w:r>
      <w:r w:rsidR="003D74D3">
        <w:rPr>
          <w:rFonts w:ascii="Arial Narrow" w:eastAsia="Source Sans Pro" w:hAnsi="Arial Narrow" w:cs="Source Sans Pro"/>
          <w:sz w:val="24"/>
          <w:szCs w:val="24"/>
        </w:rPr>
        <w:t>,</w:t>
      </w:r>
      <w:r>
        <w:rPr>
          <w:rFonts w:ascii="Arial Narrow" w:eastAsia="Source Sans Pro" w:hAnsi="Arial Narrow" w:cs="Source Sans Pro"/>
          <w:sz w:val="24"/>
          <w:szCs w:val="24"/>
        </w:rPr>
        <w:t xml:space="preserve"> incluso se considera que las personas intersex no van a reproducirse</w:t>
      </w:r>
      <w:r w:rsidR="003D74D3">
        <w:rPr>
          <w:rFonts w:ascii="Arial Narrow" w:eastAsia="Source Sans Pro" w:hAnsi="Arial Narrow" w:cs="Source Sans Pro"/>
          <w:sz w:val="24"/>
          <w:szCs w:val="24"/>
        </w:rPr>
        <w:t xml:space="preserve"> o que padecen de infertilidad</w:t>
      </w:r>
      <w:r>
        <w:rPr>
          <w:rFonts w:ascii="Arial Narrow" w:eastAsia="Source Sans Pro" w:hAnsi="Arial Narrow" w:cs="Source Sans Pro"/>
          <w:sz w:val="24"/>
          <w:szCs w:val="24"/>
        </w:rPr>
        <w:t xml:space="preserve">. En similar medida, esto se cree sobre las personas trans, siendo que dentro del sistema de salud no se prevé que hombres trans, </w:t>
      </w:r>
      <w:r w:rsidR="003D74D3">
        <w:rPr>
          <w:rFonts w:ascii="Arial Narrow" w:eastAsia="Source Sans Pro" w:hAnsi="Arial Narrow" w:cs="Source Sans Pro"/>
          <w:sz w:val="24"/>
          <w:szCs w:val="24"/>
        </w:rPr>
        <w:t>transmasculinos</w:t>
      </w:r>
      <w:r>
        <w:rPr>
          <w:rFonts w:ascii="Arial Narrow" w:eastAsia="Source Sans Pro" w:hAnsi="Arial Narrow" w:cs="Source Sans Pro"/>
          <w:sz w:val="24"/>
          <w:szCs w:val="24"/>
        </w:rPr>
        <w:t xml:space="preserve"> y personas de género no </w:t>
      </w:r>
      <w:r w:rsidR="003D74D3">
        <w:rPr>
          <w:rFonts w:ascii="Arial Narrow" w:eastAsia="Source Sans Pro" w:hAnsi="Arial Narrow" w:cs="Source Sans Pro"/>
          <w:sz w:val="24"/>
          <w:szCs w:val="24"/>
        </w:rPr>
        <w:t>binario</w:t>
      </w:r>
      <w:r>
        <w:rPr>
          <w:rFonts w:ascii="Arial Narrow" w:eastAsia="Source Sans Pro" w:hAnsi="Arial Narrow" w:cs="Source Sans Pro"/>
          <w:sz w:val="24"/>
          <w:szCs w:val="24"/>
        </w:rPr>
        <w:t xml:space="preserve"> </w:t>
      </w:r>
      <w:r w:rsidR="003D74D3">
        <w:rPr>
          <w:rFonts w:ascii="Arial Narrow" w:eastAsia="Source Sans Pro" w:hAnsi="Arial Narrow" w:cs="Source Sans Pro"/>
          <w:sz w:val="24"/>
          <w:szCs w:val="24"/>
        </w:rPr>
        <w:t xml:space="preserve">vayan a requerir información sobre anticonceptivos, servicios prenatales, de parto y post parto o asistencia para la interrupción de su embarazo. </w:t>
      </w:r>
    </w:p>
    <w:p w14:paraId="72A332EA" w14:textId="7097E1C5" w:rsidR="006917FA" w:rsidRPr="00002D80" w:rsidRDefault="003D74D3">
      <w:pPr>
        <w:jc w:val="both"/>
        <w:rPr>
          <w:rFonts w:ascii="Arial Narrow" w:eastAsia="Source Sans Pro" w:hAnsi="Arial Narrow" w:cs="Source Sans Pro"/>
          <w:sz w:val="24"/>
          <w:szCs w:val="24"/>
        </w:rPr>
      </w:pPr>
      <w:r>
        <w:rPr>
          <w:rFonts w:ascii="Arial Narrow" w:eastAsia="Source Sans Pro" w:hAnsi="Arial Narrow" w:cs="Source Sans Pro"/>
          <w:sz w:val="24"/>
          <w:szCs w:val="24"/>
        </w:rPr>
        <w:t xml:space="preserve">De hecho, es común </w:t>
      </w:r>
      <w:r w:rsidR="002E4846">
        <w:rPr>
          <w:rFonts w:ascii="Arial Narrow" w:eastAsia="Source Sans Pro" w:hAnsi="Arial Narrow" w:cs="Source Sans Pro"/>
          <w:sz w:val="24"/>
          <w:szCs w:val="24"/>
        </w:rPr>
        <w:t>que,</w:t>
      </w:r>
      <w:r>
        <w:rPr>
          <w:rFonts w:ascii="Arial Narrow" w:eastAsia="Source Sans Pro" w:hAnsi="Arial Narrow" w:cs="Source Sans Pro"/>
          <w:sz w:val="24"/>
          <w:szCs w:val="24"/>
        </w:rPr>
        <w:t xml:space="preserve"> en países de la región americana, la normativa que permite el aborto en determinadas circunstancias, incluida la de ser víctima de violación sexual, únicamente se encuentra dirigida a mujeres cis, sin prever lineamientos de atención diferenciados para personas trans o intersex.</w:t>
      </w:r>
    </w:p>
    <w:p w14:paraId="5FECBA9C" w14:textId="7D2F7622" w:rsidR="00582FCF" w:rsidRPr="00002D80" w:rsidRDefault="002E4846">
      <w:pPr>
        <w:jc w:val="both"/>
        <w:rPr>
          <w:rFonts w:ascii="Arial Narrow" w:eastAsia="Source Sans Pro" w:hAnsi="Arial Narrow" w:cs="Source Sans Pro"/>
          <w:sz w:val="24"/>
          <w:szCs w:val="24"/>
        </w:rPr>
      </w:pPr>
      <w:r>
        <w:rPr>
          <w:rFonts w:ascii="Arial Narrow" w:eastAsia="Source Sans Pro" w:hAnsi="Arial Narrow" w:cs="Source Sans Pro"/>
          <w:sz w:val="24"/>
          <w:szCs w:val="24"/>
        </w:rPr>
        <w:t>No obstante</w:t>
      </w:r>
      <w:r w:rsidR="00884E46" w:rsidRPr="00002D80">
        <w:rPr>
          <w:rFonts w:ascii="Arial Narrow" w:eastAsia="Source Sans Pro" w:hAnsi="Arial Narrow" w:cs="Source Sans Pro"/>
          <w:sz w:val="24"/>
          <w:szCs w:val="24"/>
        </w:rPr>
        <w:t xml:space="preserve">, a continuación, se abordarán algunos de los esfuerzos realizados por los distintos Estados en la presente materia. </w:t>
      </w:r>
    </w:p>
    <w:p w14:paraId="17BFEB4F" w14:textId="77777777" w:rsidR="00582FCF" w:rsidRPr="00002D80" w:rsidRDefault="00884E46">
      <w:pPr>
        <w:numPr>
          <w:ilvl w:val="0"/>
          <w:numId w:val="3"/>
        </w:numPr>
        <w:pBdr>
          <w:top w:val="nil"/>
          <w:left w:val="nil"/>
          <w:bottom w:val="nil"/>
          <w:right w:val="nil"/>
          <w:between w:val="nil"/>
        </w:pBdr>
        <w:jc w:val="both"/>
        <w:rPr>
          <w:rFonts w:ascii="Arial Narrow" w:eastAsia="Source Sans Pro" w:hAnsi="Arial Narrow" w:cs="Source Sans Pro"/>
          <w:color w:val="000000"/>
          <w:sz w:val="24"/>
          <w:szCs w:val="24"/>
        </w:rPr>
      </w:pPr>
      <w:r w:rsidRPr="00002D80">
        <w:rPr>
          <w:rFonts w:ascii="Arial Narrow" w:eastAsia="Source Sans Pro" w:hAnsi="Arial Narrow" w:cs="Source Sans Pro"/>
          <w:b/>
          <w:i/>
          <w:color w:val="000000"/>
          <w:sz w:val="24"/>
          <w:szCs w:val="24"/>
        </w:rPr>
        <w:t xml:space="preserve">Argentina: </w:t>
      </w:r>
      <w:r w:rsidRPr="00002D80">
        <w:rPr>
          <w:rFonts w:ascii="Arial Narrow" w:eastAsia="Source Sans Pro" w:hAnsi="Arial Narrow" w:cs="Source Sans Pro"/>
          <w:i/>
          <w:color w:val="000000"/>
          <w:sz w:val="24"/>
          <w:szCs w:val="24"/>
        </w:rPr>
        <w:t xml:space="preserve">Identidades diversas. Los mismos derechos. </w:t>
      </w:r>
    </w:p>
    <w:p w14:paraId="38B2FA1C" w14:textId="77777777"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lastRenderedPageBreak/>
        <w:t xml:space="preserve">La Subsecretaría de Salud Comunitaria, el Programa Nacional de Salud Sexual y Procreación Responsable y el Programa Nacional de Prevención de Cáncer Cervicouterino juntaron esfuerzos con organizaciones de la sociedad civil del colectivo LGBT en 2010 a fin </w:t>
      </w:r>
      <w:r w:rsidRPr="00002D80">
        <w:rPr>
          <w:rFonts w:ascii="Arial Narrow" w:eastAsia="Source Sans Pro" w:hAnsi="Arial Narrow" w:cs="Source Sans Pro"/>
          <w:sz w:val="24"/>
          <w:szCs w:val="24"/>
        </w:rPr>
        <w:t xml:space="preserve">de identificar sus necesidades y las barreras, propuestas para superarlas y acciones de integración para promover el libre ejercicio de sus derechos sexuales y reproductivos. La gran conquista de esta alianza fue la </w:t>
      </w:r>
      <w:r w:rsidRPr="00002D80">
        <w:rPr>
          <w:rFonts w:ascii="Arial Narrow" w:eastAsia="Source Sans Pro" w:hAnsi="Arial Narrow" w:cs="Source Sans Pro"/>
          <w:b/>
          <w:i/>
          <w:sz w:val="24"/>
          <w:szCs w:val="24"/>
        </w:rPr>
        <w:t>Mesa Participativa en Diversidad y Salud</w:t>
      </w:r>
      <w:r w:rsidRPr="00002D80">
        <w:rPr>
          <w:rFonts w:ascii="Arial Narrow" w:eastAsia="Source Sans Pro" w:hAnsi="Arial Narrow" w:cs="Source Sans Pro"/>
          <w:b/>
          <w:i/>
          <w:sz w:val="24"/>
          <w:szCs w:val="24"/>
        </w:rPr>
        <w:t xml:space="preserve"> </w:t>
      </w:r>
      <w:r w:rsidRPr="00002D80">
        <w:rPr>
          <w:rFonts w:ascii="Arial Narrow" w:eastAsia="Source Sans Pro" w:hAnsi="Arial Narrow" w:cs="Source Sans Pro"/>
          <w:sz w:val="24"/>
          <w:szCs w:val="24"/>
        </w:rPr>
        <w:t xml:space="preserve">(encabezada por </w:t>
      </w:r>
      <w:proofErr w:type="spellStart"/>
      <w:r w:rsidRPr="00002D80">
        <w:rPr>
          <w:rFonts w:ascii="Arial Narrow" w:eastAsia="Source Sans Pro" w:hAnsi="Arial Narrow" w:cs="Source Sans Pro"/>
          <w:sz w:val="24"/>
          <w:szCs w:val="24"/>
        </w:rPr>
        <w:t>ONGs</w:t>
      </w:r>
      <w:proofErr w:type="spellEnd"/>
      <w:r w:rsidRPr="00002D80">
        <w:rPr>
          <w:rFonts w:ascii="Arial Narrow" w:eastAsia="Source Sans Pro" w:hAnsi="Arial Narrow" w:cs="Source Sans Pro"/>
          <w:sz w:val="24"/>
          <w:szCs w:val="24"/>
        </w:rPr>
        <w:t xml:space="preserve">) y la </w:t>
      </w:r>
      <w:r w:rsidRPr="00002D80">
        <w:rPr>
          <w:rFonts w:ascii="Arial Narrow" w:eastAsia="Source Sans Pro" w:hAnsi="Arial Narrow" w:cs="Source Sans Pro"/>
          <w:b/>
          <w:i/>
          <w:sz w:val="24"/>
          <w:szCs w:val="24"/>
        </w:rPr>
        <w:t>Primera Jornada Nacional de Diagnóstico Participativo: Diversidad Sexual y Derechos Sexuales y Reproductivos</w:t>
      </w:r>
      <w:r w:rsidRPr="00002D80">
        <w:rPr>
          <w:rFonts w:ascii="Arial Narrow" w:eastAsia="Source Sans Pro" w:hAnsi="Arial Narrow" w:cs="Source Sans Pro"/>
          <w:sz w:val="24"/>
          <w:szCs w:val="24"/>
        </w:rPr>
        <w:t>, espacio en el que se realizó un Diagnóstico participativo donde se identificaron como principales barreras de las pers</w:t>
      </w:r>
      <w:r w:rsidRPr="00002D80">
        <w:rPr>
          <w:rFonts w:ascii="Arial Narrow" w:eastAsia="Source Sans Pro" w:hAnsi="Arial Narrow" w:cs="Source Sans Pro"/>
          <w:sz w:val="24"/>
          <w:szCs w:val="24"/>
        </w:rPr>
        <w:t>onas LGBT al acceso a su derecho a la salud sexual y reproductiva los siguientes aspectos</w:t>
      </w:r>
      <w:r w:rsidRPr="00002D80">
        <w:rPr>
          <w:rFonts w:ascii="Arial Narrow" w:eastAsia="Source Sans Pro" w:hAnsi="Arial Narrow" w:cs="Source Sans Pro"/>
          <w:sz w:val="24"/>
          <w:szCs w:val="24"/>
          <w:vertAlign w:val="superscript"/>
        </w:rPr>
        <w:footnoteReference w:id="9"/>
      </w:r>
      <w:r w:rsidRPr="00002D80">
        <w:rPr>
          <w:rFonts w:ascii="Arial Narrow" w:eastAsia="Source Sans Pro" w:hAnsi="Arial Narrow" w:cs="Source Sans Pro"/>
          <w:sz w:val="24"/>
          <w:szCs w:val="24"/>
        </w:rPr>
        <w:t xml:space="preserve">: </w:t>
      </w:r>
    </w:p>
    <w:p w14:paraId="4531D7CB" w14:textId="77777777" w:rsidR="00582FCF" w:rsidRPr="00002D80" w:rsidRDefault="00884E46" w:rsidP="002E4846">
      <w:pPr>
        <w:numPr>
          <w:ilvl w:val="0"/>
          <w:numId w:val="3"/>
        </w:numPr>
        <w:pBdr>
          <w:top w:val="nil"/>
          <w:left w:val="nil"/>
          <w:bottom w:val="nil"/>
          <w:right w:val="nil"/>
          <w:between w:val="nil"/>
        </w:pBdr>
        <w:spacing w:after="0"/>
        <w:ind w:left="709" w:hanging="283"/>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Falta de reconocimiento de la Identidad de Género de las personas trans.</w:t>
      </w:r>
    </w:p>
    <w:p w14:paraId="2430557F" w14:textId="77777777" w:rsidR="00582FCF" w:rsidRPr="00002D80" w:rsidRDefault="00884E46" w:rsidP="002E4846">
      <w:pPr>
        <w:numPr>
          <w:ilvl w:val="0"/>
          <w:numId w:val="3"/>
        </w:numPr>
        <w:pBdr>
          <w:top w:val="nil"/>
          <w:left w:val="nil"/>
          <w:bottom w:val="nil"/>
          <w:right w:val="nil"/>
          <w:between w:val="nil"/>
        </w:pBdr>
        <w:spacing w:after="0"/>
        <w:ind w:left="709" w:hanging="283"/>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Procedimientos burocráticos y administrativos que dificultan el ingreso al Sistema de Sal</w:t>
      </w:r>
      <w:r w:rsidRPr="00002D80">
        <w:rPr>
          <w:rFonts w:ascii="Arial Narrow" w:eastAsia="Source Sans Pro" w:hAnsi="Arial Narrow" w:cs="Source Sans Pro"/>
          <w:color w:val="000000"/>
          <w:sz w:val="24"/>
          <w:szCs w:val="24"/>
        </w:rPr>
        <w:t>ud.</w:t>
      </w:r>
    </w:p>
    <w:p w14:paraId="6D4CBF4D" w14:textId="77777777" w:rsidR="00582FCF" w:rsidRPr="00002D80" w:rsidRDefault="00884E46" w:rsidP="002E4846">
      <w:pPr>
        <w:numPr>
          <w:ilvl w:val="0"/>
          <w:numId w:val="3"/>
        </w:numPr>
        <w:pBdr>
          <w:top w:val="nil"/>
          <w:left w:val="nil"/>
          <w:bottom w:val="nil"/>
          <w:right w:val="nil"/>
          <w:between w:val="nil"/>
        </w:pBdr>
        <w:spacing w:after="0"/>
        <w:ind w:left="709" w:hanging="283"/>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Falta de servicios capacitados en los cuidados de la salud sexual y reproductiva de las personas LGTB.</w:t>
      </w:r>
    </w:p>
    <w:p w14:paraId="3453E8D5" w14:textId="77777777" w:rsidR="00582FCF" w:rsidRPr="00002D80" w:rsidRDefault="00884E46" w:rsidP="002E4846">
      <w:pPr>
        <w:numPr>
          <w:ilvl w:val="0"/>
          <w:numId w:val="3"/>
        </w:numPr>
        <w:pBdr>
          <w:top w:val="nil"/>
          <w:left w:val="nil"/>
          <w:bottom w:val="nil"/>
          <w:right w:val="nil"/>
          <w:between w:val="nil"/>
        </w:pBdr>
        <w:spacing w:after="0"/>
        <w:ind w:left="709" w:hanging="283"/>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 xml:space="preserve">La presunción de heterosexualidad en la atención médica. </w:t>
      </w:r>
    </w:p>
    <w:p w14:paraId="1217F099" w14:textId="77777777" w:rsidR="00582FCF" w:rsidRPr="00002D80" w:rsidRDefault="00884E46" w:rsidP="002E4846">
      <w:pPr>
        <w:numPr>
          <w:ilvl w:val="0"/>
          <w:numId w:val="3"/>
        </w:numPr>
        <w:pBdr>
          <w:top w:val="nil"/>
          <w:left w:val="nil"/>
          <w:bottom w:val="nil"/>
          <w:right w:val="nil"/>
          <w:between w:val="nil"/>
        </w:pBdr>
        <w:spacing w:after="0"/>
        <w:ind w:left="709" w:hanging="283"/>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Prejuicios, concepciones y creencias de los equipos de salud hacia la comunidad LGTB que pu</w:t>
      </w:r>
      <w:r w:rsidRPr="00002D80">
        <w:rPr>
          <w:rFonts w:ascii="Arial Narrow" w:eastAsia="Source Sans Pro" w:hAnsi="Arial Narrow" w:cs="Source Sans Pro"/>
          <w:color w:val="000000"/>
          <w:sz w:val="24"/>
          <w:szCs w:val="24"/>
        </w:rPr>
        <w:t>eden constituirse en prácticas discriminatorias.</w:t>
      </w:r>
    </w:p>
    <w:p w14:paraId="3B75E06B" w14:textId="77777777" w:rsidR="00582FCF" w:rsidRPr="00002D80" w:rsidRDefault="00582FCF">
      <w:pPr>
        <w:pBdr>
          <w:top w:val="nil"/>
          <w:left w:val="nil"/>
          <w:bottom w:val="nil"/>
          <w:right w:val="nil"/>
          <w:between w:val="nil"/>
        </w:pBdr>
        <w:spacing w:after="0"/>
        <w:ind w:left="720"/>
        <w:jc w:val="both"/>
        <w:rPr>
          <w:rFonts w:ascii="Arial Narrow" w:eastAsia="Source Sans Pro" w:hAnsi="Arial Narrow" w:cs="Source Sans Pro"/>
          <w:color w:val="000000"/>
          <w:sz w:val="24"/>
          <w:szCs w:val="24"/>
        </w:rPr>
      </w:pPr>
    </w:p>
    <w:p w14:paraId="342F439C" w14:textId="77777777" w:rsidR="00582FCF" w:rsidRPr="00002D80" w:rsidRDefault="00884E46" w:rsidP="002E4846">
      <w:pPr>
        <w:numPr>
          <w:ilvl w:val="0"/>
          <w:numId w:val="3"/>
        </w:numPr>
        <w:pBdr>
          <w:top w:val="nil"/>
          <w:left w:val="nil"/>
          <w:bottom w:val="nil"/>
          <w:right w:val="nil"/>
          <w:between w:val="nil"/>
        </w:pBdr>
        <w:spacing w:after="0"/>
        <w:ind w:hanging="284"/>
        <w:jc w:val="both"/>
        <w:rPr>
          <w:rFonts w:ascii="Arial Narrow" w:eastAsia="Source Sans Pro" w:hAnsi="Arial Narrow" w:cs="Source Sans Pro"/>
          <w:i/>
          <w:color w:val="000000"/>
          <w:sz w:val="24"/>
          <w:szCs w:val="24"/>
        </w:rPr>
      </w:pPr>
      <w:r w:rsidRPr="00002D80">
        <w:rPr>
          <w:rFonts w:ascii="Arial Narrow" w:eastAsia="Source Sans Pro" w:hAnsi="Arial Narrow" w:cs="Source Sans Pro"/>
          <w:b/>
          <w:i/>
          <w:color w:val="000000"/>
          <w:sz w:val="24"/>
          <w:szCs w:val="24"/>
        </w:rPr>
        <w:t xml:space="preserve">Colombia: </w:t>
      </w:r>
      <w:r w:rsidRPr="00002D80">
        <w:rPr>
          <w:rFonts w:ascii="Arial Narrow" w:eastAsia="Source Sans Pro" w:hAnsi="Arial Narrow" w:cs="Source Sans Pro"/>
          <w:i/>
          <w:color w:val="000000"/>
          <w:sz w:val="24"/>
          <w:szCs w:val="24"/>
        </w:rPr>
        <w:t>Lineamientos de Atención en los Servicios de Salud que consideran el Enfoque Diferencial, de Género y no Discriminación para Personas LGBTI</w:t>
      </w:r>
    </w:p>
    <w:p w14:paraId="1441903D" w14:textId="77777777" w:rsidR="00582FCF" w:rsidRPr="00002D80" w:rsidRDefault="00582FCF">
      <w:pPr>
        <w:pBdr>
          <w:top w:val="nil"/>
          <w:left w:val="nil"/>
          <w:bottom w:val="nil"/>
          <w:right w:val="nil"/>
          <w:between w:val="nil"/>
        </w:pBdr>
        <w:spacing w:after="0"/>
        <w:ind w:left="720"/>
        <w:rPr>
          <w:rFonts w:ascii="Arial Narrow" w:eastAsia="Source Sans Pro" w:hAnsi="Arial Narrow" w:cs="Source Sans Pro"/>
          <w:i/>
          <w:color w:val="000000"/>
          <w:sz w:val="24"/>
          <w:szCs w:val="24"/>
        </w:rPr>
      </w:pPr>
    </w:p>
    <w:p w14:paraId="32474276" w14:textId="2DD47543" w:rsidR="00582FCF" w:rsidRDefault="00884E46" w:rsidP="002E4846">
      <w:pPr>
        <w:pBdr>
          <w:top w:val="nil"/>
          <w:left w:val="nil"/>
          <w:bottom w:val="nil"/>
          <w:right w:val="nil"/>
          <w:between w:val="nil"/>
        </w:pBdr>
        <w:spacing w:after="0"/>
        <w:ind w:left="284"/>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Con objetivo de orientar al personal del sector salud en los procesos de atención a las personas LGBTI para avanzar en la garantía y realización de su derecho a la salud, el Fondo de Población de las Naciones Unidas, la Secretaría de Salud de Bogotá y la E</w:t>
      </w:r>
      <w:r w:rsidRPr="00002D80">
        <w:rPr>
          <w:rFonts w:ascii="Arial Narrow" w:eastAsia="Source Sans Pro" w:hAnsi="Arial Narrow" w:cs="Source Sans Pro"/>
          <w:color w:val="000000"/>
          <w:sz w:val="24"/>
          <w:szCs w:val="24"/>
        </w:rPr>
        <w:t xml:space="preserve">mpresa nacional del Desarrollo Territorial, crearon un plano institucional con recomendaciones, que aborda ampliamente el acceso a la salud en materia sexual y reproductiva con un enfoque diferencial. </w:t>
      </w:r>
    </w:p>
    <w:p w14:paraId="4AA34B7A" w14:textId="77777777" w:rsidR="002E4846" w:rsidRPr="00002D80" w:rsidRDefault="002E4846" w:rsidP="002E4846">
      <w:pPr>
        <w:pBdr>
          <w:top w:val="nil"/>
          <w:left w:val="nil"/>
          <w:bottom w:val="nil"/>
          <w:right w:val="nil"/>
          <w:between w:val="nil"/>
        </w:pBdr>
        <w:spacing w:after="0"/>
        <w:ind w:left="284"/>
        <w:jc w:val="both"/>
        <w:rPr>
          <w:rFonts w:ascii="Arial Narrow" w:eastAsia="Source Sans Pro" w:hAnsi="Arial Narrow" w:cs="Source Sans Pro"/>
          <w:color w:val="000000"/>
          <w:sz w:val="24"/>
          <w:szCs w:val="24"/>
        </w:rPr>
      </w:pPr>
    </w:p>
    <w:p w14:paraId="72CD7B96" w14:textId="1414B01A" w:rsidR="00582FCF" w:rsidRPr="00002D80" w:rsidRDefault="00884E46" w:rsidP="002E4846">
      <w:pPr>
        <w:pBdr>
          <w:top w:val="nil"/>
          <w:left w:val="nil"/>
          <w:bottom w:val="nil"/>
          <w:right w:val="nil"/>
          <w:between w:val="nil"/>
        </w:pBdr>
        <w:spacing w:after="0"/>
        <w:ind w:left="284"/>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Buscando poner en práctica lo dictado por la legislaci</w:t>
      </w:r>
      <w:r w:rsidRPr="00002D80">
        <w:rPr>
          <w:rFonts w:ascii="Arial Narrow" w:eastAsia="Source Sans Pro" w:hAnsi="Arial Narrow" w:cs="Source Sans Pro"/>
          <w:color w:val="000000"/>
          <w:sz w:val="24"/>
          <w:szCs w:val="24"/>
        </w:rPr>
        <w:t xml:space="preserve">ón nacional que ha reconocido la sexualidad desde sus múltiples dimensiones </w:t>
      </w:r>
      <w:r w:rsidR="002E4846" w:rsidRPr="00002D80">
        <w:rPr>
          <w:rFonts w:ascii="Arial Narrow" w:eastAsia="Source Sans Pro" w:hAnsi="Arial Narrow" w:cs="Source Sans Pro"/>
          <w:sz w:val="24"/>
          <w:szCs w:val="24"/>
        </w:rPr>
        <w:t>deslindándose</w:t>
      </w:r>
      <w:r w:rsidRPr="00002D80">
        <w:rPr>
          <w:rFonts w:ascii="Arial Narrow" w:eastAsia="Source Sans Pro" w:hAnsi="Arial Narrow" w:cs="Source Sans Pro"/>
          <w:color w:val="000000"/>
          <w:sz w:val="24"/>
          <w:szCs w:val="24"/>
        </w:rPr>
        <w:t xml:space="preserve"> de las miradas estrictamente biológicas o sesgadas</w:t>
      </w:r>
      <w:r w:rsidRPr="00002D80">
        <w:rPr>
          <w:rFonts w:ascii="Arial Narrow" w:eastAsia="Source Sans Pro" w:hAnsi="Arial Narrow" w:cs="Source Sans Pro"/>
          <w:color w:val="000000"/>
          <w:sz w:val="24"/>
          <w:szCs w:val="24"/>
        </w:rPr>
        <w:t xml:space="preserve">, el Plan de Lineamientos ha creado recomendaciones que tienen en cuenta </w:t>
      </w:r>
      <w:r w:rsidRPr="00002D80">
        <w:rPr>
          <w:rFonts w:ascii="Arial Narrow" w:eastAsia="Source Sans Pro" w:hAnsi="Arial Narrow" w:cs="Source Sans Pro"/>
          <w:color w:val="000000"/>
          <w:sz w:val="24"/>
          <w:szCs w:val="24"/>
        </w:rPr>
        <w:t>los distintos contextos sociales, económicos y demográficos que influyen en el acceso a la salud sexual y reproductiva de las personas LGBTI</w:t>
      </w:r>
      <w:r w:rsidRPr="00002D80">
        <w:rPr>
          <w:rFonts w:ascii="Arial Narrow" w:eastAsia="Source Sans Pro" w:hAnsi="Arial Narrow" w:cs="Source Sans Pro"/>
          <w:color w:val="000000"/>
          <w:sz w:val="24"/>
          <w:szCs w:val="24"/>
          <w:vertAlign w:val="superscript"/>
        </w:rPr>
        <w:footnoteReference w:id="10"/>
      </w:r>
      <w:r w:rsidRPr="00002D80">
        <w:rPr>
          <w:rFonts w:ascii="Arial Narrow" w:eastAsia="Source Sans Pro" w:hAnsi="Arial Narrow" w:cs="Source Sans Pro"/>
          <w:color w:val="000000"/>
          <w:sz w:val="24"/>
          <w:szCs w:val="24"/>
        </w:rPr>
        <w:t>.</w:t>
      </w:r>
    </w:p>
    <w:p w14:paraId="500B17B6" w14:textId="77777777" w:rsidR="00582FCF" w:rsidRPr="00002D80" w:rsidRDefault="00582FCF">
      <w:pPr>
        <w:pBdr>
          <w:top w:val="nil"/>
          <w:left w:val="nil"/>
          <w:bottom w:val="nil"/>
          <w:right w:val="nil"/>
          <w:between w:val="nil"/>
        </w:pBdr>
        <w:spacing w:after="0"/>
        <w:ind w:left="720"/>
        <w:jc w:val="both"/>
        <w:rPr>
          <w:rFonts w:ascii="Arial Narrow" w:eastAsia="Source Sans Pro" w:hAnsi="Arial Narrow" w:cs="Source Sans Pro"/>
          <w:color w:val="000000"/>
          <w:sz w:val="24"/>
          <w:szCs w:val="24"/>
        </w:rPr>
      </w:pPr>
    </w:p>
    <w:p w14:paraId="54998273" w14:textId="772ECD30" w:rsidR="00582FCF" w:rsidRPr="00002D80" w:rsidRDefault="002E4846" w:rsidP="002E4846">
      <w:pPr>
        <w:pBdr>
          <w:top w:val="nil"/>
          <w:left w:val="nil"/>
          <w:bottom w:val="nil"/>
          <w:right w:val="nil"/>
          <w:between w:val="nil"/>
        </w:pBdr>
        <w:ind w:left="284"/>
        <w:jc w:val="both"/>
        <w:rPr>
          <w:rFonts w:ascii="Arial Narrow" w:eastAsia="Source Sans Pro" w:hAnsi="Arial Narrow" w:cs="Source Sans Pro"/>
          <w:color w:val="000000"/>
          <w:sz w:val="24"/>
          <w:szCs w:val="24"/>
        </w:rPr>
      </w:pPr>
      <w:r>
        <w:rPr>
          <w:rFonts w:ascii="Arial Narrow" w:eastAsia="Source Sans Pro" w:hAnsi="Arial Narrow" w:cs="Source Sans Pro"/>
          <w:color w:val="000000"/>
          <w:sz w:val="24"/>
          <w:szCs w:val="24"/>
        </w:rPr>
        <w:t>Asimismo, l</w:t>
      </w:r>
      <w:r w:rsidR="00884E46" w:rsidRPr="00002D80">
        <w:rPr>
          <w:rFonts w:ascii="Arial Narrow" w:eastAsia="Source Sans Pro" w:hAnsi="Arial Narrow" w:cs="Source Sans Pro"/>
          <w:color w:val="000000"/>
          <w:sz w:val="24"/>
          <w:szCs w:val="24"/>
        </w:rPr>
        <w:t xml:space="preserve">a administración distrital de Bogotá, de la mano de distintas instituciones del Estado y </w:t>
      </w:r>
      <w:r w:rsidR="00884E46" w:rsidRPr="00002D80">
        <w:rPr>
          <w:rFonts w:ascii="Arial Narrow" w:eastAsia="Source Sans Pro" w:hAnsi="Arial Narrow" w:cs="Source Sans Pro"/>
          <w:color w:val="000000"/>
          <w:sz w:val="24"/>
          <w:szCs w:val="24"/>
        </w:rPr>
        <w:t>or</w:t>
      </w:r>
      <w:r w:rsidR="00884E46" w:rsidRPr="00002D80">
        <w:rPr>
          <w:rFonts w:ascii="Arial Narrow" w:eastAsia="Source Sans Pro" w:hAnsi="Arial Narrow" w:cs="Source Sans Pro"/>
          <w:color w:val="000000"/>
          <w:sz w:val="24"/>
          <w:szCs w:val="24"/>
        </w:rPr>
        <w:t>ganizaciones privad</w:t>
      </w:r>
      <w:r w:rsidR="00884E46" w:rsidRPr="00002D80">
        <w:rPr>
          <w:rFonts w:ascii="Arial Narrow" w:eastAsia="Source Sans Pro" w:hAnsi="Arial Narrow" w:cs="Source Sans Pro"/>
          <w:color w:val="000000"/>
          <w:sz w:val="24"/>
          <w:szCs w:val="24"/>
        </w:rPr>
        <w:t xml:space="preserve">as como Profamilia y la Liga de Salud Trans, inició una Estrategia de Cuidado </w:t>
      </w:r>
      <w:r w:rsidR="00884E46" w:rsidRPr="00002D80">
        <w:rPr>
          <w:rFonts w:ascii="Arial Narrow" w:eastAsia="Source Sans Pro" w:hAnsi="Arial Narrow" w:cs="Source Sans Pro"/>
          <w:color w:val="000000"/>
          <w:sz w:val="24"/>
          <w:szCs w:val="24"/>
        </w:rPr>
        <w:t>Menstrual para Mujeres, Hombres Trans y personas no binarias.</w:t>
      </w:r>
      <w:r w:rsidR="00884E46" w:rsidRPr="00002D80">
        <w:rPr>
          <w:rFonts w:ascii="Arial Narrow" w:eastAsia="Source Sans Pro" w:hAnsi="Arial Narrow" w:cs="Source Sans Pro"/>
          <w:color w:val="000000"/>
          <w:sz w:val="24"/>
          <w:szCs w:val="24"/>
          <w:vertAlign w:val="superscript"/>
        </w:rPr>
        <w:footnoteReference w:id="11"/>
      </w:r>
      <w:r w:rsidR="00884E46" w:rsidRPr="00002D80">
        <w:rPr>
          <w:rFonts w:ascii="Arial Narrow" w:eastAsia="Source Sans Pro" w:hAnsi="Arial Narrow" w:cs="Source Sans Pro"/>
          <w:color w:val="000000"/>
          <w:sz w:val="24"/>
          <w:szCs w:val="24"/>
        </w:rPr>
        <w:t xml:space="preserve"> </w:t>
      </w:r>
    </w:p>
    <w:p w14:paraId="202E4DBF" w14:textId="77777777" w:rsidR="00582FCF" w:rsidRPr="000634F8" w:rsidRDefault="00884E46">
      <w:pPr>
        <w:jc w:val="both"/>
        <w:rPr>
          <w:rFonts w:ascii="Arial Narrow" w:eastAsia="Source Sans Pro" w:hAnsi="Arial Narrow" w:cs="Source Sans Pro"/>
          <w:b/>
          <w:bCs/>
          <w:color w:val="7030A0"/>
          <w:sz w:val="24"/>
          <w:szCs w:val="24"/>
        </w:rPr>
      </w:pPr>
      <w:r w:rsidRPr="000634F8">
        <w:rPr>
          <w:rFonts w:ascii="Arial Narrow" w:eastAsia="Source Sans Pro" w:hAnsi="Arial Narrow" w:cs="Source Sans Pro"/>
          <w:b/>
          <w:bCs/>
          <w:color w:val="7030A0"/>
          <w:sz w:val="24"/>
          <w:szCs w:val="24"/>
        </w:rPr>
        <w:lastRenderedPageBreak/>
        <w:t>¿Qué apoyo o asistencia técnica se necesita para asegurar que las necesidades de atención médica de las personas afectadas por la violencia y la discriminación por orientación sexual e identidad de género se aborden de manera integral e incluyan en las ley</w:t>
      </w:r>
      <w:r w:rsidRPr="000634F8">
        <w:rPr>
          <w:rFonts w:ascii="Arial Narrow" w:eastAsia="Source Sans Pro" w:hAnsi="Arial Narrow" w:cs="Source Sans Pro"/>
          <w:b/>
          <w:bCs/>
          <w:color w:val="7030A0"/>
          <w:sz w:val="24"/>
          <w:szCs w:val="24"/>
        </w:rPr>
        <w:t>es, políticas y prácticas pertinentes?</w:t>
      </w:r>
    </w:p>
    <w:p w14:paraId="2B69554E" w14:textId="538F5E46"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Las organizaciones pertenecientes a la Red </w:t>
      </w:r>
      <w:r w:rsidR="002E4846">
        <w:rPr>
          <w:rFonts w:ascii="Arial Narrow" w:eastAsia="Source Sans Pro" w:hAnsi="Arial Narrow" w:cs="Source Sans Pro"/>
          <w:sz w:val="24"/>
          <w:szCs w:val="24"/>
        </w:rPr>
        <w:t xml:space="preserve">de Litigantes </w:t>
      </w:r>
      <w:r w:rsidRPr="00002D80">
        <w:rPr>
          <w:rFonts w:ascii="Arial Narrow" w:eastAsia="Source Sans Pro" w:hAnsi="Arial Narrow" w:cs="Source Sans Pro"/>
          <w:sz w:val="24"/>
          <w:szCs w:val="24"/>
        </w:rPr>
        <w:t xml:space="preserve">con base </w:t>
      </w:r>
      <w:r w:rsidR="002E4846" w:rsidRPr="00002D80">
        <w:rPr>
          <w:rFonts w:ascii="Arial Narrow" w:eastAsia="Source Sans Pro" w:hAnsi="Arial Narrow" w:cs="Source Sans Pro"/>
          <w:sz w:val="24"/>
          <w:szCs w:val="24"/>
        </w:rPr>
        <w:t>en los</w:t>
      </w:r>
      <w:r w:rsidRPr="00002D80">
        <w:rPr>
          <w:rFonts w:ascii="Arial Narrow" w:eastAsia="Source Sans Pro" w:hAnsi="Arial Narrow" w:cs="Source Sans Pro"/>
          <w:sz w:val="24"/>
          <w:szCs w:val="24"/>
        </w:rPr>
        <w:t xml:space="preserve"> casos que han trabajado y </w:t>
      </w:r>
      <w:proofErr w:type="gramStart"/>
      <w:r w:rsidRPr="00002D80">
        <w:rPr>
          <w:rFonts w:ascii="Arial Narrow" w:eastAsia="Source Sans Pro" w:hAnsi="Arial Narrow" w:cs="Source Sans Pro"/>
          <w:sz w:val="24"/>
          <w:szCs w:val="24"/>
        </w:rPr>
        <w:t>en relación a</w:t>
      </w:r>
      <w:proofErr w:type="gramEnd"/>
      <w:r w:rsidRPr="00002D80">
        <w:rPr>
          <w:rFonts w:ascii="Arial Narrow" w:eastAsia="Source Sans Pro" w:hAnsi="Arial Narrow" w:cs="Source Sans Pro"/>
          <w:sz w:val="24"/>
          <w:szCs w:val="24"/>
        </w:rPr>
        <w:t xml:space="preserve"> la aplicación de los estándares internacionales</w:t>
      </w:r>
      <w:r w:rsidRPr="00002D80">
        <w:rPr>
          <w:rFonts w:ascii="Arial Narrow" w:eastAsia="Source Sans Pro" w:hAnsi="Arial Narrow" w:cs="Source Sans Pro"/>
          <w:sz w:val="24"/>
          <w:szCs w:val="24"/>
          <w:vertAlign w:val="superscript"/>
        </w:rPr>
        <w:footnoteReference w:id="12"/>
      </w:r>
      <w:r w:rsidRPr="00002D80">
        <w:rPr>
          <w:rFonts w:ascii="Arial Narrow" w:eastAsia="Source Sans Pro" w:hAnsi="Arial Narrow" w:cs="Source Sans Pro"/>
          <w:sz w:val="24"/>
          <w:szCs w:val="24"/>
        </w:rPr>
        <w:t xml:space="preserve"> en la materia, han identificado</w:t>
      </w:r>
      <w:r w:rsidR="002E4846">
        <w:rPr>
          <w:rFonts w:ascii="Arial Narrow" w:eastAsia="Source Sans Pro" w:hAnsi="Arial Narrow" w:cs="Source Sans Pro"/>
          <w:sz w:val="24"/>
          <w:szCs w:val="24"/>
        </w:rPr>
        <w:t xml:space="preserve"> que es necesario avanzar en</w:t>
      </w:r>
      <w:r w:rsidRPr="00002D80">
        <w:rPr>
          <w:rFonts w:ascii="Arial Narrow" w:eastAsia="Source Sans Pro" w:hAnsi="Arial Narrow" w:cs="Source Sans Pro"/>
          <w:sz w:val="24"/>
          <w:szCs w:val="24"/>
        </w:rPr>
        <w:t xml:space="preserve"> lo siguiente: </w:t>
      </w:r>
    </w:p>
    <w:p w14:paraId="02FA5EAA" w14:textId="77777777" w:rsidR="00582FCF" w:rsidRPr="00002D80" w:rsidRDefault="00884E46" w:rsidP="002E4846">
      <w:pPr>
        <w:numPr>
          <w:ilvl w:val="0"/>
          <w:numId w:val="3"/>
        </w:numPr>
        <w:pBdr>
          <w:top w:val="nil"/>
          <w:left w:val="nil"/>
          <w:bottom w:val="nil"/>
          <w:right w:val="nil"/>
          <w:between w:val="nil"/>
        </w:pBdr>
        <w:ind w:left="284"/>
        <w:jc w:val="both"/>
        <w:rPr>
          <w:rFonts w:ascii="Arial Narrow" w:eastAsia="Source Sans Pro" w:hAnsi="Arial Narrow" w:cs="Source Sans Pro"/>
          <w:color w:val="000000"/>
          <w:sz w:val="24"/>
          <w:szCs w:val="24"/>
        </w:rPr>
      </w:pPr>
      <w:r w:rsidRPr="00002D80">
        <w:rPr>
          <w:rFonts w:ascii="Arial Narrow" w:eastAsia="Source Sans Pro" w:hAnsi="Arial Narrow" w:cs="Source Sans Pro"/>
          <w:color w:val="000000"/>
          <w:sz w:val="24"/>
          <w:szCs w:val="24"/>
        </w:rPr>
        <w:t xml:space="preserve">La revisión de las prácticas y protocolos médicos vigentes en la realización de intervenciones quirúrgicas a infancias intersex, y modificarlas o eliminarlas cuando son innecesarias y no cuentan con su conocimiento previo, libre e informado. </w:t>
      </w:r>
    </w:p>
    <w:p w14:paraId="5A0E649E" w14:textId="77777777" w:rsidR="00582FCF" w:rsidRPr="00002D80" w:rsidRDefault="00884E46" w:rsidP="002E4846">
      <w:pPr>
        <w:numPr>
          <w:ilvl w:val="0"/>
          <w:numId w:val="4"/>
        </w:numPr>
        <w:ind w:left="284" w:firstLine="0"/>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En el caso de</w:t>
      </w:r>
      <w:r w:rsidRPr="00002D80">
        <w:rPr>
          <w:rFonts w:ascii="Arial Narrow" w:eastAsia="Source Sans Pro" w:hAnsi="Arial Narrow" w:cs="Source Sans Pro"/>
          <w:sz w:val="24"/>
          <w:szCs w:val="24"/>
        </w:rPr>
        <w:t xml:space="preserve"> países que estén/hayan estado inmersos en un conflicto armado, es necesario el acceso a servicios de salud que traten los efectos psicológicos, traumas severos en el cuerpo y dificultad para construir relaciones interpersonales y que en consecuencia afect</w:t>
      </w:r>
      <w:r w:rsidRPr="00002D80">
        <w:rPr>
          <w:rFonts w:ascii="Arial Narrow" w:eastAsia="Source Sans Pro" w:hAnsi="Arial Narrow" w:cs="Source Sans Pro"/>
          <w:sz w:val="24"/>
          <w:szCs w:val="24"/>
        </w:rPr>
        <w:t xml:space="preserve">an gravemente la expresión de su identidad de género y/o orientación sexual. </w:t>
      </w:r>
    </w:p>
    <w:p w14:paraId="7536D877" w14:textId="36781E1C" w:rsidR="00582FCF" w:rsidRPr="00002D80" w:rsidRDefault="00884E46" w:rsidP="002E4846">
      <w:pPr>
        <w:numPr>
          <w:ilvl w:val="0"/>
          <w:numId w:val="4"/>
        </w:numPr>
        <w:ind w:left="284" w:firstLine="0"/>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Acceso a servicios médicos que traten de manera digna las necesidades </w:t>
      </w:r>
      <w:r w:rsidR="002E4846">
        <w:rPr>
          <w:rFonts w:ascii="Arial Narrow" w:eastAsia="Source Sans Pro" w:hAnsi="Arial Narrow" w:cs="Source Sans Pro"/>
          <w:sz w:val="24"/>
          <w:szCs w:val="24"/>
        </w:rPr>
        <w:t>de personas que viven con VIH SIDA</w:t>
      </w:r>
      <w:r w:rsidRPr="00002D80">
        <w:rPr>
          <w:rFonts w:ascii="Arial Narrow" w:eastAsia="Source Sans Pro" w:hAnsi="Arial Narrow" w:cs="Source Sans Pro"/>
          <w:sz w:val="24"/>
          <w:szCs w:val="24"/>
        </w:rPr>
        <w:t>, quienes constantemente deben estar en contacto con los se</w:t>
      </w:r>
      <w:r w:rsidRPr="00002D80">
        <w:rPr>
          <w:rFonts w:ascii="Arial Narrow" w:eastAsia="Source Sans Pro" w:hAnsi="Arial Narrow" w:cs="Source Sans Pro"/>
          <w:sz w:val="24"/>
          <w:szCs w:val="24"/>
        </w:rPr>
        <w:t>rvicios de salud para reconocer y tratar las necesidades de salud que presentan.</w:t>
      </w:r>
    </w:p>
    <w:p w14:paraId="3D1B7E98" w14:textId="1971C3C6" w:rsidR="00532AF6" w:rsidRPr="000634F8" w:rsidRDefault="00532AF6" w:rsidP="00532AF6">
      <w:pPr>
        <w:numPr>
          <w:ilvl w:val="0"/>
          <w:numId w:val="4"/>
        </w:numPr>
        <w:ind w:left="284" w:firstLine="0"/>
        <w:jc w:val="both"/>
        <w:rPr>
          <w:rFonts w:ascii="Arial Narrow" w:eastAsia="Source Sans Pro" w:hAnsi="Arial Narrow" w:cs="Source Sans Pro"/>
          <w:sz w:val="24"/>
          <w:szCs w:val="24"/>
        </w:rPr>
      </w:pPr>
      <w:r w:rsidRPr="00532AF6">
        <w:rPr>
          <w:rFonts w:ascii="Arial Narrow" w:eastAsia="Source Sans Pro" w:hAnsi="Arial Narrow" w:cs="Source Sans Pro"/>
          <w:sz w:val="24"/>
          <w:szCs w:val="24"/>
        </w:rPr>
        <w:t xml:space="preserve">La prohibición por parte de los Estados de los establecimientos que promueven, </w:t>
      </w:r>
      <w:proofErr w:type="gramStart"/>
      <w:r w:rsidRPr="00532AF6">
        <w:rPr>
          <w:rFonts w:ascii="Arial Narrow" w:eastAsia="Source Sans Pro" w:hAnsi="Arial Narrow" w:cs="Source Sans Pro"/>
          <w:sz w:val="24"/>
          <w:szCs w:val="24"/>
        </w:rPr>
        <w:t>publicita</w:t>
      </w:r>
      <w:r>
        <w:rPr>
          <w:rFonts w:ascii="Arial Narrow" w:eastAsia="Source Sans Pro" w:hAnsi="Arial Narrow" w:cs="Source Sans Pro"/>
          <w:sz w:val="24"/>
          <w:szCs w:val="24"/>
        </w:rPr>
        <w:t>n</w:t>
      </w:r>
      <w:proofErr w:type="gramEnd"/>
      <w:r w:rsidRPr="00532AF6">
        <w:rPr>
          <w:rFonts w:ascii="Arial Narrow" w:eastAsia="Source Sans Pro" w:hAnsi="Arial Narrow" w:cs="Source Sans Pro"/>
          <w:sz w:val="24"/>
          <w:szCs w:val="24"/>
        </w:rPr>
        <w:t xml:space="preserve"> u ofrecen “terapias de conversión” o cualquier otro servicio que genere daño físico, mental y social en el marco de prácticas que bajo ninguna circunstancia pueden entenderse como terapias médicas</w:t>
      </w:r>
      <w:r w:rsidRPr="000634F8">
        <w:rPr>
          <w:rFonts w:ascii="Arial Narrow" w:eastAsia="Source Sans Pro" w:hAnsi="Arial Narrow" w:cs="Source Sans Pro"/>
          <w:sz w:val="24"/>
          <w:szCs w:val="24"/>
        </w:rPr>
        <w:t xml:space="preserve">. </w:t>
      </w:r>
    </w:p>
    <w:p w14:paraId="541B409E" w14:textId="60F3DB03" w:rsidR="00582FCF" w:rsidRPr="000634F8" w:rsidRDefault="000634F8" w:rsidP="000634F8">
      <w:pPr>
        <w:pStyle w:val="Prrafodelista"/>
        <w:numPr>
          <w:ilvl w:val="0"/>
          <w:numId w:val="4"/>
        </w:numPr>
        <w:spacing w:line="256" w:lineRule="auto"/>
        <w:ind w:left="284" w:firstLine="0"/>
        <w:jc w:val="both"/>
        <w:rPr>
          <w:rFonts w:ascii="Arial Narrow" w:hAnsi="Arial Narrow"/>
          <w:sz w:val="24"/>
          <w:szCs w:val="24"/>
        </w:rPr>
      </w:pPr>
      <w:r w:rsidRPr="000634F8">
        <w:rPr>
          <w:rFonts w:ascii="Arial Narrow" w:hAnsi="Arial Narrow"/>
          <w:sz w:val="24"/>
          <w:szCs w:val="24"/>
        </w:rPr>
        <w:t xml:space="preserve"> </w:t>
      </w:r>
      <w:proofErr w:type="gramStart"/>
      <w:r w:rsidRPr="000634F8">
        <w:rPr>
          <w:rFonts w:ascii="Arial Narrow" w:hAnsi="Arial Narrow"/>
          <w:sz w:val="24"/>
          <w:szCs w:val="24"/>
        </w:rPr>
        <w:t>Asegurar</w:t>
      </w:r>
      <w:proofErr w:type="gramEnd"/>
      <w:r w:rsidRPr="000634F8">
        <w:rPr>
          <w:rFonts w:ascii="Arial Narrow" w:hAnsi="Arial Narrow"/>
          <w:sz w:val="24"/>
          <w:szCs w:val="24"/>
        </w:rPr>
        <w:t xml:space="preserve"> que la normativa y políticas de protección frente a la violencia incluya las necesidades y experiencias de las personas LGBTI desde un enfoque diferencial capaz de atender integralmente las afectaciones en su salud desde una perspectiva no </w:t>
      </w:r>
      <w:proofErr w:type="spellStart"/>
      <w:r w:rsidRPr="000634F8">
        <w:rPr>
          <w:rFonts w:ascii="Arial Narrow" w:hAnsi="Arial Narrow"/>
          <w:sz w:val="24"/>
          <w:szCs w:val="24"/>
        </w:rPr>
        <w:t>heterocisnormativa</w:t>
      </w:r>
      <w:proofErr w:type="spellEnd"/>
      <w:r w:rsidRPr="000634F8">
        <w:rPr>
          <w:rFonts w:ascii="Arial Narrow" w:hAnsi="Arial Narrow"/>
          <w:sz w:val="24"/>
          <w:szCs w:val="24"/>
        </w:rPr>
        <w:t>.</w:t>
      </w:r>
    </w:p>
    <w:p w14:paraId="348AE31D" w14:textId="5D5B54F1" w:rsidR="00582FCF" w:rsidRPr="00002D80" w:rsidRDefault="00884E46" w:rsidP="002E4846">
      <w:pPr>
        <w:numPr>
          <w:ilvl w:val="0"/>
          <w:numId w:val="4"/>
        </w:numPr>
        <w:ind w:left="284" w:firstLine="0"/>
        <w:jc w:val="both"/>
        <w:rPr>
          <w:rFonts w:ascii="Arial Narrow" w:eastAsia="Source Sans Pro" w:hAnsi="Arial Narrow" w:cs="Source Sans Pro"/>
          <w:sz w:val="24"/>
          <w:szCs w:val="24"/>
        </w:rPr>
      </w:pPr>
      <w:r w:rsidRPr="000634F8">
        <w:rPr>
          <w:rFonts w:ascii="Arial Narrow" w:eastAsia="Source Sans Pro" w:hAnsi="Arial Narrow" w:cs="Source Sans Pro"/>
          <w:sz w:val="24"/>
          <w:szCs w:val="24"/>
        </w:rPr>
        <w:t>Acceso a profesionales</w:t>
      </w:r>
      <w:r w:rsidRPr="00002D80">
        <w:rPr>
          <w:rFonts w:ascii="Arial Narrow" w:eastAsia="Source Sans Pro" w:hAnsi="Arial Narrow" w:cs="Source Sans Pro"/>
          <w:sz w:val="24"/>
          <w:szCs w:val="24"/>
        </w:rPr>
        <w:t xml:space="preserve"> de la salud que </w:t>
      </w:r>
      <w:r w:rsidR="00CE3936">
        <w:rPr>
          <w:rFonts w:ascii="Arial Narrow" w:eastAsia="Source Sans Pro" w:hAnsi="Arial Narrow" w:cs="Source Sans Pro"/>
          <w:sz w:val="24"/>
          <w:szCs w:val="24"/>
        </w:rPr>
        <w:t>estén sensibilizades e informades de cómo atender a personas LGBTI víctimas de violencia, sin reproducir estereotipos sobre ellas ni limitar en base a ello su acceso a los servicios de salud. Muchas veces se ha denunciado que las personas trans no suelen ser atendidas por el personal de salud ante una emergencia, ya que se tiene el estigma de que son personas que viven con VIH SIDA.</w:t>
      </w:r>
    </w:p>
    <w:p w14:paraId="4F3790B9" w14:textId="77777777" w:rsidR="00582FCF" w:rsidRPr="000634F8" w:rsidRDefault="00884E46">
      <w:pPr>
        <w:jc w:val="both"/>
        <w:rPr>
          <w:rFonts w:ascii="Arial Narrow" w:eastAsia="Source Sans Pro" w:hAnsi="Arial Narrow" w:cs="Source Sans Pro"/>
          <w:b/>
          <w:bCs/>
          <w:sz w:val="24"/>
          <w:szCs w:val="24"/>
        </w:rPr>
      </w:pPr>
      <w:r w:rsidRPr="000634F8">
        <w:rPr>
          <w:rFonts w:ascii="Arial Narrow" w:eastAsia="Source Sans Pro" w:hAnsi="Arial Narrow" w:cs="Source Sans Pro"/>
          <w:b/>
          <w:bCs/>
          <w:color w:val="7030A0"/>
          <w:sz w:val="24"/>
          <w:szCs w:val="24"/>
        </w:rPr>
        <w:t>¿Cuáles son las principales barreras, en la ley o en la práctica, para que</w:t>
      </w:r>
      <w:r w:rsidRPr="000634F8">
        <w:rPr>
          <w:rFonts w:ascii="Arial Narrow" w:eastAsia="Source Sans Pro" w:hAnsi="Arial Narrow" w:cs="Source Sans Pro"/>
          <w:b/>
          <w:bCs/>
          <w:color w:val="7030A0"/>
          <w:sz w:val="24"/>
          <w:szCs w:val="24"/>
        </w:rPr>
        <w:t xml:space="preserve"> las personas afectadas por la violencia y la discriminación por orientación sexual e identidad de género reciban atención que satisfaga sus necesidades y derechos de salud física y mental?</w:t>
      </w:r>
    </w:p>
    <w:p w14:paraId="21B7E419" w14:textId="4C940570" w:rsidR="00582FCF" w:rsidRPr="00002D80" w:rsidRDefault="00CE393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En relación con</w:t>
      </w:r>
      <w:r w:rsidR="00884E46" w:rsidRPr="00002D80">
        <w:rPr>
          <w:rFonts w:ascii="Arial Narrow" w:eastAsia="Source Sans Pro" w:hAnsi="Arial Narrow" w:cs="Source Sans Pro"/>
          <w:sz w:val="24"/>
          <w:szCs w:val="24"/>
        </w:rPr>
        <w:t xml:space="preserve"> las barreras legales que obstaculizan el acceso y el</w:t>
      </w:r>
      <w:r w:rsidR="00884E46" w:rsidRPr="00002D80">
        <w:rPr>
          <w:rFonts w:ascii="Arial Narrow" w:eastAsia="Source Sans Pro" w:hAnsi="Arial Narrow" w:cs="Source Sans Pro"/>
          <w:sz w:val="24"/>
          <w:szCs w:val="24"/>
        </w:rPr>
        <w:t xml:space="preserve"> disfrute a la salud de las personas LGBTI, se puede evidenciar en Jamaica, Barbados, Belice y otros países del caribe Anglófono, </w:t>
      </w:r>
      <w:r w:rsidR="00884E46" w:rsidRPr="00002D80">
        <w:rPr>
          <w:rFonts w:ascii="Arial Narrow" w:eastAsia="Source Sans Pro" w:hAnsi="Arial Narrow" w:cs="Source Sans Pro"/>
          <w:b/>
          <w:sz w:val="24"/>
          <w:szCs w:val="24"/>
        </w:rPr>
        <w:t>la existencia de leyes que criminalizan</w:t>
      </w:r>
      <w:r w:rsidR="00884E46" w:rsidRPr="00002D80">
        <w:rPr>
          <w:rFonts w:ascii="Arial Narrow" w:eastAsia="Source Sans Pro" w:hAnsi="Arial Narrow" w:cs="Source Sans Pro"/>
          <w:sz w:val="24"/>
          <w:szCs w:val="24"/>
        </w:rPr>
        <w:t xml:space="preserve"> las relaciones sexuales entre personas del mismo sexo y también las Identidades y expr</w:t>
      </w:r>
      <w:r w:rsidR="00884E46" w:rsidRPr="00002D80">
        <w:rPr>
          <w:rFonts w:ascii="Arial Narrow" w:eastAsia="Source Sans Pro" w:hAnsi="Arial Narrow" w:cs="Source Sans Pro"/>
          <w:sz w:val="24"/>
          <w:szCs w:val="24"/>
        </w:rPr>
        <w:t xml:space="preserve">esiones de género no normativas. Esto tiene como consecuencia que, </w:t>
      </w:r>
      <w:r w:rsidR="00884E46" w:rsidRPr="00002D80">
        <w:rPr>
          <w:rFonts w:ascii="Arial Narrow" w:eastAsia="Source Sans Pro" w:hAnsi="Arial Narrow" w:cs="Source Sans Pro"/>
          <w:sz w:val="24"/>
          <w:szCs w:val="24"/>
        </w:rPr>
        <w:lastRenderedPageBreak/>
        <w:t>ante cualquier detrimento en la salud</w:t>
      </w:r>
      <w:r w:rsidR="00884E46" w:rsidRPr="00002D80">
        <w:rPr>
          <w:rFonts w:ascii="Arial Narrow" w:eastAsia="Source Sans Pro" w:hAnsi="Arial Narrow" w:cs="Source Sans Pro"/>
          <w:sz w:val="24"/>
          <w:szCs w:val="24"/>
        </w:rPr>
        <w:t>, las personas LGBTI prefieran permanecer en sus casas antes de acudir ante un profesional de la salud por miedo a ser denunciados y pos</w:t>
      </w:r>
      <w:r w:rsidR="00884E46" w:rsidRPr="00002D80">
        <w:rPr>
          <w:rFonts w:ascii="Arial Narrow" w:eastAsia="Source Sans Pro" w:hAnsi="Arial Narrow" w:cs="Source Sans Pro"/>
          <w:sz w:val="24"/>
          <w:szCs w:val="24"/>
        </w:rPr>
        <w:t xml:space="preserve">teriormente penalizados. </w:t>
      </w:r>
    </w:p>
    <w:p w14:paraId="26B65339" w14:textId="303F61AA" w:rsidR="00582FCF"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Por otro lado, </w:t>
      </w:r>
      <w:r w:rsidRPr="00002D80">
        <w:rPr>
          <w:rFonts w:ascii="Arial Narrow" w:eastAsia="Source Sans Pro" w:hAnsi="Arial Narrow" w:cs="Source Sans Pro"/>
          <w:b/>
          <w:sz w:val="24"/>
          <w:szCs w:val="24"/>
        </w:rPr>
        <w:t xml:space="preserve">la falta del reconocimiento legal de la identidad de </w:t>
      </w:r>
      <w:r w:rsidR="00CE3936" w:rsidRPr="00002D80">
        <w:rPr>
          <w:rFonts w:ascii="Arial Narrow" w:eastAsia="Source Sans Pro" w:hAnsi="Arial Narrow" w:cs="Source Sans Pro"/>
          <w:b/>
          <w:sz w:val="24"/>
          <w:szCs w:val="24"/>
        </w:rPr>
        <w:t>género</w:t>
      </w:r>
      <w:r w:rsidRPr="00002D80">
        <w:rPr>
          <w:rFonts w:ascii="Arial Narrow" w:eastAsia="Source Sans Pro" w:hAnsi="Arial Narrow" w:cs="Source Sans Pro"/>
          <w:sz w:val="24"/>
          <w:szCs w:val="24"/>
        </w:rPr>
        <w:t xml:space="preserve"> obstaculiza el acceso a la salud de las personas</w:t>
      </w:r>
      <w:r w:rsidR="00CE3936">
        <w:rPr>
          <w:rFonts w:ascii="Arial Narrow" w:eastAsia="Source Sans Pro" w:hAnsi="Arial Narrow" w:cs="Source Sans Pro"/>
          <w:sz w:val="24"/>
          <w:szCs w:val="24"/>
        </w:rPr>
        <w:t xml:space="preserve"> </w:t>
      </w:r>
      <w:r w:rsidRPr="00002D80">
        <w:rPr>
          <w:rFonts w:ascii="Arial Narrow" w:eastAsia="Source Sans Pro" w:hAnsi="Arial Narrow" w:cs="Source Sans Pro"/>
          <w:sz w:val="24"/>
          <w:szCs w:val="24"/>
        </w:rPr>
        <w:t>dada la importancia que el componente de sexo</w:t>
      </w:r>
      <w:r w:rsidR="0077419D">
        <w:rPr>
          <w:rFonts w:ascii="Arial Narrow" w:eastAsia="Source Sans Pro" w:hAnsi="Arial Narrow" w:cs="Source Sans Pro"/>
          <w:sz w:val="24"/>
          <w:szCs w:val="24"/>
        </w:rPr>
        <w:t xml:space="preserve"> binario (femenino-masculino)</w:t>
      </w:r>
      <w:r w:rsidRPr="00002D80">
        <w:rPr>
          <w:rFonts w:ascii="Arial Narrow" w:eastAsia="Source Sans Pro" w:hAnsi="Arial Narrow" w:cs="Source Sans Pro"/>
          <w:sz w:val="24"/>
          <w:szCs w:val="24"/>
        </w:rPr>
        <w:t xml:space="preserve"> tiene en los sistemas de seguridad social</w:t>
      </w:r>
      <w:r w:rsidR="00CE3936">
        <w:rPr>
          <w:rFonts w:ascii="Arial Narrow" w:eastAsia="Source Sans Pro" w:hAnsi="Arial Narrow" w:cs="Source Sans Pro"/>
          <w:sz w:val="24"/>
          <w:szCs w:val="24"/>
        </w:rPr>
        <w:t xml:space="preserve"> y en </w:t>
      </w:r>
      <w:r w:rsidR="0077419D">
        <w:rPr>
          <w:rFonts w:ascii="Arial Narrow" w:eastAsia="Source Sans Pro" w:hAnsi="Arial Narrow" w:cs="Source Sans Pro"/>
          <w:sz w:val="24"/>
          <w:szCs w:val="24"/>
        </w:rPr>
        <w:t>la segregación</w:t>
      </w:r>
      <w:r w:rsidR="00CE3936">
        <w:rPr>
          <w:rFonts w:ascii="Arial Narrow" w:eastAsia="Source Sans Pro" w:hAnsi="Arial Narrow" w:cs="Source Sans Pro"/>
          <w:sz w:val="24"/>
          <w:szCs w:val="24"/>
        </w:rPr>
        <w:t xml:space="preserve"> que realizan para el acceso a servicios o bienes de salud</w:t>
      </w:r>
      <w:r w:rsidR="0077419D">
        <w:rPr>
          <w:rFonts w:ascii="Arial Narrow" w:eastAsia="Source Sans Pro" w:hAnsi="Arial Narrow" w:cs="Source Sans Pro"/>
          <w:sz w:val="24"/>
          <w:szCs w:val="24"/>
        </w:rPr>
        <w:t>. A</w:t>
      </w:r>
      <w:r w:rsidRPr="00002D80">
        <w:rPr>
          <w:rFonts w:ascii="Arial Narrow" w:eastAsia="Source Sans Pro" w:hAnsi="Arial Narrow" w:cs="Source Sans Pro"/>
          <w:sz w:val="24"/>
          <w:szCs w:val="24"/>
        </w:rPr>
        <w:t xml:space="preserve">l </w:t>
      </w:r>
      <w:r w:rsidRPr="00002D80">
        <w:rPr>
          <w:rFonts w:ascii="Arial Narrow" w:eastAsia="Source Sans Pro" w:hAnsi="Arial Narrow" w:cs="Source Sans Pro"/>
          <w:sz w:val="24"/>
          <w:szCs w:val="24"/>
        </w:rPr>
        <w:t>no concordar e</w:t>
      </w:r>
      <w:r w:rsidR="0077419D">
        <w:rPr>
          <w:rFonts w:ascii="Arial Narrow" w:eastAsia="Source Sans Pro" w:hAnsi="Arial Narrow" w:cs="Source Sans Pro"/>
          <w:sz w:val="24"/>
          <w:szCs w:val="24"/>
        </w:rPr>
        <w:t>l</w:t>
      </w:r>
      <w:r w:rsidRPr="00002D80">
        <w:rPr>
          <w:rFonts w:ascii="Arial Narrow" w:eastAsia="Source Sans Pro" w:hAnsi="Arial Narrow" w:cs="Source Sans Pro"/>
          <w:sz w:val="24"/>
          <w:szCs w:val="24"/>
        </w:rPr>
        <w:t xml:space="preserve"> dato</w:t>
      </w:r>
      <w:r w:rsidR="0077419D">
        <w:rPr>
          <w:rFonts w:ascii="Arial Narrow" w:eastAsia="Source Sans Pro" w:hAnsi="Arial Narrow" w:cs="Source Sans Pro"/>
          <w:sz w:val="24"/>
          <w:szCs w:val="24"/>
        </w:rPr>
        <w:t xml:space="preserve"> del documento de identidad</w:t>
      </w:r>
      <w:r w:rsidRPr="00002D80">
        <w:rPr>
          <w:rFonts w:ascii="Arial Narrow" w:eastAsia="Source Sans Pro" w:hAnsi="Arial Narrow" w:cs="Source Sans Pro"/>
          <w:sz w:val="24"/>
          <w:szCs w:val="24"/>
        </w:rPr>
        <w:t xml:space="preserve"> con la identidad de género de una persona, se le puede negar la atención en salud</w:t>
      </w:r>
      <w:r w:rsidR="0077419D">
        <w:rPr>
          <w:rFonts w:ascii="Arial Narrow" w:eastAsia="Source Sans Pro" w:hAnsi="Arial Narrow" w:cs="Source Sans Pro"/>
          <w:sz w:val="24"/>
          <w:szCs w:val="24"/>
        </w:rPr>
        <w:t xml:space="preserve"> o impedir que la solicite por miedo a la discriminación causada, entre otras cuestiones, por el </w:t>
      </w:r>
      <w:r w:rsidR="0077419D" w:rsidRPr="0077419D">
        <w:rPr>
          <w:rFonts w:ascii="Arial Narrow" w:eastAsia="Source Sans Pro" w:hAnsi="Arial Narrow" w:cs="Source Sans Pro"/>
          <w:i/>
          <w:iCs/>
          <w:sz w:val="24"/>
          <w:szCs w:val="24"/>
        </w:rPr>
        <w:t>misgendering</w:t>
      </w:r>
      <w:r w:rsidRPr="0077419D">
        <w:rPr>
          <w:rFonts w:ascii="Arial Narrow" w:eastAsia="Source Sans Pro" w:hAnsi="Arial Narrow" w:cs="Source Sans Pro"/>
          <w:i/>
          <w:iCs/>
          <w:sz w:val="24"/>
          <w:szCs w:val="24"/>
        </w:rPr>
        <w:t>.</w:t>
      </w:r>
      <w:r w:rsidRPr="00002D80">
        <w:rPr>
          <w:rFonts w:ascii="Arial Narrow" w:eastAsia="Source Sans Pro" w:hAnsi="Arial Narrow" w:cs="Source Sans Pro"/>
          <w:sz w:val="24"/>
          <w:szCs w:val="24"/>
        </w:rPr>
        <w:t xml:space="preserve"> Solamente </w:t>
      </w:r>
      <w:r w:rsidR="0077419D">
        <w:rPr>
          <w:rFonts w:ascii="Arial Narrow" w:eastAsia="Source Sans Pro" w:hAnsi="Arial Narrow" w:cs="Source Sans Pro"/>
          <w:sz w:val="24"/>
          <w:szCs w:val="24"/>
        </w:rPr>
        <w:t>en algunos países de la región</w:t>
      </w:r>
      <w:r w:rsidRPr="00002D80">
        <w:rPr>
          <w:rFonts w:ascii="Arial Narrow" w:eastAsia="Source Sans Pro" w:hAnsi="Arial Narrow" w:cs="Source Sans Pro"/>
          <w:sz w:val="24"/>
          <w:szCs w:val="24"/>
        </w:rPr>
        <w:t xml:space="preserve"> existe normativa especial </w:t>
      </w:r>
      <w:r w:rsidRPr="00002D80">
        <w:rPr>
          <w:rFonts w:ascii="Arial Narrow" w:eastAsia="Source Sans Pro" w:hAnsi="Arial Narrow" w:cs="Source Sans Pro"/>
          <w:sz w:val="24"/>
          <w:szCs w:val="24"/>
        </w:rPr>
        <w:t xml:space="preserve">que permite la rectificación legal del género </w:t>
      </w:r>
      <w:r w:rsidR="0077419D" w:rsidRPr="00002D80">
        <w:rPr>
          <w:rFonts w:ascii="Arial Narrow" w:eastAsia="Source Sans Pro" w:hAnsi="Arial Narrow" w:cs="Source Sans Pro"/>
          <w:sz w:val="24"/>
          <w:szCs w:val="24"/>
        </w:rPr>
        <w:t>auto percibida</w:t>
      </w:r>
      <w:r w:rsidRPr="00002D80">
        <w:rPr>
          <w:rFonts w:ascii="Arial Narrow" w:eastAsia="Source Sans Pro" w:hAnsi="Arial Narrow" w:cs="Source Sans Pro"/>
          <w:sz w:val="24"/>
          <w:szCs w:val="24"/>
        </w:rPr>
        <w:t xml:space="preserve">, sin necesidad alguna de procedimientos quirúrgicos. </w:t>
      </w:r>
    </w:p>
    <w:p w14:paraId="0A9272EE" w14:textId="5BE85392" w:rsidR="0077419D" w:rsidRPr="002752E2" w:rsidRDefault="0077419D" w:rsidP="0077419D">
      <w:pPr>
        <w:jc w:val="both"/>
        <w:rPr>
          <w:rFonts w:ascii="Arial Narrow" w:eastAsia="Source Sans Pro" w:hAnsi="Arial Narrow" w:cs="Source Sans Pro"/>
          <w:sz w:val="24"/>
          <w:szCs w:val="24"/>
          <w:lang w:val="es-PE"/>
        </w:rPr>
      </w:pPr>
      <w:r>
        <w:rPr>
          <w:rFonts w:ascii="Arial Narrow" w:eastAsia="Source Sans Pro" w:hAnsi="Arial Narrow" w:cs="Source Sans Pro"/>
          <w:sz w:val="24"/>
          <w:szCs w:val="24"/>
        </w:rPr>
        <w:t xml:space="preserve">En Perú </w:t>
      </w:r>
      <w:r w:rsidRPr="0077419D">
        <w:rPr>
          <w:rFonts w:ascii="Arial Narrow" w:eastAsia="Source Sans Pro" w:hAnsi="Arial Narrow" w:cs="Source Sans Pro"/>
          <w:sz w:val="24"/>
          <w:szCs w:val="24"/>
          <w:lang w:val="es-PE"/>
        </w:rPr>
        <w:t xml:space="preserve">el año 2020 </w:t>
      </w:r>
      <w:r>
        <w:rPr>
          <w:rFonts w:ascii="Arial Narrow" w:eastAsia="Source Sans Pro" w:hAnsi="Arial Narrow" w:cs="Source Sans Pro"/>
          <w:sz w:val="24"/>
          <w:szCs w:val="24"/>
          <w:lang w:val="es-PE"/>
        </w:rPr>
        <w:t>un</w:t>
      </w:r>
      <w:r w:rsidRPr="0077419D">
        <w:rPr>
          <w:rFonts w:ascii="Arial Narrow" w:eastAsia="Source Sans Pro" w:hAnsi="Arial Narrow" w:cs="Source Sans Pro"/>
          <w:sz w:val="24"/>
          <w:szCs w:val="24"/>
          <w:lang w:val="es-PE"/>
        </w:rPr>
        <w:t xml:space="preserve"> Juzgado Constitucional de Lima declaró fundada en parte</w:t>
      </w:r>
      <w:r w:rsidR="002752E2">
        <w:rPr>
          <w:rStyle w:val="Refdenotaalpie"/>
          <w:rFonts w:ascii="Arial Narrow" w:eastAsia="Source Sans Pro" w:hAnsi="Arial Narrow" w:cs="Source Sans Pro"/>
          <w:sz w:val="24"/>
          <w:szCs w:val="24"/>
          <w:lang w:val="es-PE"/>
        </w:rPr>
        <w:footnoteReference w:id="13"/>
      </w:r>
      <w:r w:rsidRPr="0077419D">
        <w:rPr>
          <w:rFonts w:ascii="Arial Narrow" w:eastAsia="Source Sans Pro" w:hAnsi="Arial Narrow" w:cs="Source Sans Pro"/>
          <w:sz w:val="24"/>
          <w:szCs w:val="24"/>
          <w:lang w:val="es-PE"/>
        </w:rPr>
        <w:t xml:space="preserve"> la demanda de amparo interpuesta en representación de una persona intersex por la vulneración a sus derechos a la identidad de género, libre desarrollo de la personalidad y salud (ya que </w:t>
      </w:r>
      <w:r w:rsidR="002752E2" w:rsidRPr="0077419D">
        <w:rPr>
          <w:rFonts w:ascii="Arial Narrow" w:eastAsia="Source Sans Pro" w:hAnsi="Arial Narrow" w:cs="Source Sans Pro"/>
          <w:sz w:val="24"/>
          <w:szCs w:val="24"/>
          <w:lang w:val="es-PE"/>
        </w:rPr>
        <w:t>el acceso a ciertos servicios de salud se restringe</w:t>
      </w:r>
      <w:r w:rsidRPr="0077419D">
        <w:rPr>
          <w:rFonts w:ascii="Arial Narrow" w:eastAsia="Source Sans Pro" w:hAnsi="Arial Narrow" w:cs="Source Sans Pro"/>
          <w:sz w:val="24"/>
          <w:szCs w:val="24"/>
          <w:lang w:val="es-PE"/>
        </w:rPr>
        <w:t xml:space="preserve"> </w:t>
      </w:r>
      <w:proofErr w:type="gramStart"/>
      <w:r w:rsidRPr="0077419D">
        <w:rPr>
          <w:rFonts w:ascii="Arial Narrow" w:eastAsia="Source Sans Pro" w:hAnsi="Arial Narrow" w:cs="Source Sans Pro"/>
          <w:sz w:val="24"/>
          <w:szCs w:val="24"/>
          <w:lang w:val="es-PE"/>
        </w:rPr>
        <w:t>de acuerdo al</w:t>
      </w:r>
      <w:proofErr w:type="gramEnd"/>
      <w:r w:rsidRPr="0077419D">
        <w:rPr>
          <w:rFonts w:ascii="Arial Narrow" w:eastAsia="Source Sans Pro" w:hAnsi="Arial Narrow" w:cs="Source Sans Pro"/>
          <w:sz w:val="24"/>
          <w:szCs w:val="24"/>
          <w:lang w:val="es-PE"/>
        </w:rPr>
        <w:t xml:space="preserve"> sexo asignado en el documento de identidad y no se prestan según las necesidades de pacientes, limitando la atención </w:t>
      </w:r>
      <w:r w:rsidR="002752E2" w:rsidRPr="0077419D">
        <w:rPr>
          <w:rFonts w:ascii="Arial Narrow" w:eastAsia="Source Sans Pro" w:hAnsi="Arial Narrow" w:cs="Source Sans Pro"/>
          <w:sz w:val="24"/>
          <w:szCs w:val="24"/>
          <w:lang w:val="es-PE"/>
        </w:rPr>
        <w:t>de personas</w:t>
      </w:r>
      <w:r w:rsidRPr="0077419D">
        <w:rPr>
          <w:rFonts w:ascii="Arial Narrow" w:eastAsia="Source Sans Pro" w:hAnsi="Arial Narrow" w:cs="Source Sans Pro"/>
          <w:sz w:val="24"/>
          <w:szCs w:val="24"/>
          <w:lang w:val="es-PE"/>
        </w:rPr>
        <w:t xml:space="preserve"> intersex). Asimismo, el Juzgado declaró la existencia de un estado de cosas inconstitucional ante la ausencia de un procedimiento administrativo que permita el cambio de los prenombres, el sexo, y la imagen en los DNI y demás registros públicos de las personas trans e intersex</w:t>
      </w:r>
      <w:r w:rsidR="002752E2">
        <w:rPr>
          <w:rFonts w:ascii="Arial Narrow" w:eastAsia="Source Sans Pro" w:hAnsi="Arial Narrow" w:cs="Source Sans Pro"/>
          <w:sz w:val="24"/>
          <w:szCs w:val="24"/>
          <w:lang w:val="es-PE"/>
        </w:rPr>
        <w:t>, y señaló que el sistema de salud debía modificar su registro informático para no limitar el acceso a los servicios de salud, en base al sexo reconocido en el documento de identidad. Sin embargo, preocupa que esta decisión haya sido apelada, entre otros, por el Ministerio de Salud peruano; por lo que aún no se trata de una decisión firme.</w:t>
      </w:r>
    </w:p>
    <w:p w14:paraId="3BA377C4" w14:textId="253A12CF"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Por otra parte, un ejemplo común de violencia hacia las personas LGBTI por parte de funcionarios del Estado </w:t>
      </w:r>
      <w:r w:rsidR="002752E2">
        <w:rPr>
          <w:rFonts w:ascii="Arial Narrow" w:eastAsia="Source Sans Pro" w:hAnsi="Arial Narrow" w:cs="Source Sans Pro"/>
          <w:sz w:val="24"/>
          <w:szCs w:val="24"/>
        </w:rPr>
        <w:t>en el ámbito de la salud</w:t>
      </w:r>
      <w:r w:rsidRPr="00002D80">
        <w:rPr>
          <w:rFonts w:ascii="Arial Narrow" w:eastAsia="Source Sans Pro" w:hAnsi="Arial Narrow" w:cs="Source Sans Pro"/>
          <w:sz w:val="24"/>
          <w:szCs w:val="24"/>
        </w:rPr>
        <w:t xml:space="preserve">, son las jornadas de </w:t>
      </w:r>
      <w:r w:rsidRPr="00002D80">
        <w:rPr>
          <w:rFonts w:ascii="Arial Narrow" w:eastAsia="Source Sans Pro" w:hAnsi="Arial Narrow" w:cs="Source Sans Pro"/>
          <w:sz w:val="24"/>
          <w:szCs w:val="24"/>
        </w:rPr>
        <w:t xml:space="preserve">donación de sangre, en donde el personal de salud </w:t>
      </w:r>
      <w:r w:rsidRPr="00002D80">
        <w:rPr>
          <w:rFonts w:ascii="Arial Narrow" w:eastAsia="Source Sans Pro" w:hAnsi="Arial Narrow" w:cs="Source Sans Pro"/>
          <w:sz w:val="24"/>
          <w:szCs w:val="24"/>
        </w:rPr>
        <w:t xml:space="preserve">suele realizar preguntas humillantes e indignas sobre la vida y compañeres sexuales de </w:t>
      </w:r>
      <w:r w:rsidR="002752E2">
        <w:rPr>
          <w:rFonts w:ascii="Arial Narrow" w:eastAsia="Source Sans Pro" w:hAnsi="Arial Narrow" w:cs="Source Sans Pro"/>
          <w:sz w:val="24"/>
          <w:szCs w:val="24"/>
        </w:rPr>
        <w:t xml:space="preserve">las personas LGBTI </w:t>
      </w:r>
      <w:r w:rsidRPr="00002D80">
        <w:rPr>
          <w:rFonts w:ascii="Arial Narrow" w:eastAsia="Source Sans Pro" w:hAnsi="Arial Narrow" w:cs="Source Sans Pro"/>
          <w:sz w:val="24"/>
          <w:szCs w:val="24"/>
        </w:rPr>
        <w:t>y ejerce</w:t>
      </w:r>
      <w:r w:rsidR="002752E2">
        <w:rPr>
          <w:rFonts w:ascii="Arial Narrow" w:eastAsia="Source Sans Pro" w:hAnsi="Arial Narrow" w:cs="Source Sans Pro"/>
          <w:sz w:val="24"/>
          <w:szCs w:val="24"/>
        </w:rPr>
        <w:t>n</w:t>
      </w:r>
      <w:r w:rsidRPr="00002D80">
        <w:rPr>
          <w:rFonts w:ascii="Arial Narrow" w:eastAsia="Source Sans Pro" w:hAnsi="Arial Narrow" w:cs="Source Sans Pro"/>
          <w:sz w:val="24"/>
          <w:szCs w:val="24"/>
        </w:rPr>
        <w:t xml:space="preserve"> conductas discriminatorias hacia elles. Este fue el</w:t>
      </w:r>
      <w:r w:rsidRPr="00002D80">
        <w:rPr>
          <w:rFonts w:ascii="Arial Narrow" w:eastAsia="Source Sans Pro" w:hAnsi="Arial Narrow" w:cs="Source Sans Pro"/>
          <w:b/>
          <w:sz w:val="24"/>
          <w:szCs w:val="24"/>
        </w:rPr>
        <w:t xml:space="preserve"> c</w:t>
      </w:r>
      <w:r w:rsidRPr="00002D80">
        <w:rPr>
          <w:rFonts w:ascii="Arial Narrow" w:eastAsia="Source Sans Pro" w:hAnsi="Arial Narrow" w:cs="Source Sans Pro"/>
          <w:b/>
          <w:sz w:val="24"/>
          <w:szCs w:val="24"/>
        </w:rPr>
        <w:t>aso de Daniel Castellanos,</w:t>
      </w:r>
      <w:r w:rsidRPr="00002D80">
        <w:rPr>
          <w:rFonts w:ascii="Arial Narrow" w:eastAsia="Source Sans Pro" w:hAnsi="Arial Narrow" w:cs="Source Sans Pro"/>
          <w:sz w:val="24"/>
          <w:szCs w:val="24"/>
        </w:rPr>
        <w:t xml:space="preserve"> un joven gay colombiano quien denunció en sus redes sociales que, por tercera vez, la Secretaría de Salud no le permitía donar sangre, aun cuando la homosexualidad dejó de ser un criterio para negar la donación en este país</w:t>
      </w:r>
      <w:r w:rsidR="002752E2">
        <w:rPr>
          <w:rFonts w:ascii="Arial Narrow" w:eastAsia="Source Sans Pro" w:hAnsi="Arial Narrow" w:cs="Source Sans Pro"/>
          <w:sz w:val="24"/>
          <w:szCs w:val="24"/>
        </w:rPr>
        <w:t xml:space="preserve"> desde hace casi una década</w:t>
      </w:r>
      <w:r w:rsidRPr="00002D80">
        <w:rPr>
          <w:rFonts w:ascii="Arial Narrow" w:eastAsia="Source Sans Pro" w:hAnsi="Arial Narrow" w:cs="Source Sans Pro"/>
          <w:sz w:val="24"/>
          <w:szCs w:val="24"/>
          <w:vertAlign w:val="superscript"/>
        </w:rPr>
        <w:footnoteReference w:id="14"/>
      </w:r>
      <w:r w:rsidRPr="00002D80">
        <w:rPr>
          <w:rFonts w:ascii="Arial Narrow" w:eastAsia="Source Sans Pro" w:hAnsi="Arial Narrow" w:cs="Source Sans Pro"/>
          <w:sz w:val="24"/>
          <w:szCs w:val="24"/>
        </w:rPr>
        <w:t xml:space="preserve">. </w:t>
      </w:r>
    </w:p>
    <w:p w14:paraId="09366DAD" w14:textId="0522F296" w:rsidR="00582FCF" w:rsidRPr="00002D80" w:rsidRDefault="002752E2">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w:t>
      </w:r>
      <w:r>
        <w:rPr>
          <w:rFonts w:ascii="Arial Narrow" w:eastAsia="Source Sans Pro" w:hAnsi="Arial Narrow" w:cs="Source Sans Pro"/>
          <w:sz w:val="24"/>
          <w:szCs w:val="24"/>
        </w:rPr>
        <w:t xml:space="preserve">n relación con </w:t>
      </w:r>
      <w:r w:rsidRPr="002752E2">
        <w:rPr>
          <w:rFonts w:ascii="Arial Narrow" w:eastAsia="Source Sans Pro" w:hAnsi="Arial Narrow" w:cs="Source Sans Pro"/>
          <w:b/>
          <w:bCs/>
          <w:sz w:val="24"/>
          <w:szCs w:val="24"/>
        </w:rPr>
        <w:t>Colombia</w:t>
      </w:r>
      <w:r>
        <w:rPr>
          <w:rFonts w:ascii="Arial Narrow" w:eastAsia="Source Sans Pro" w:hAnsi="Arial Narrow" w:cs="Source Sans Pro"/>
          <w:sz w:val="24"/>
          <w:szCs w:val="24"/>
        </w:rPr>
        <w:t xml:space="preserve"> también e</w:t>
      </w:r>
      <w:r w:rsidR="00884E46" w:rsidRPr="00002D80">
        <w:rPr>
          <w:rFonts w:ascii="Arial Narrow" w:eastAsia="Source Sans Pro" w:hAnsi="Arial Narrow" w:cs="Source Sans Pro"/>
          <w:sz w:val="24"/>
          <w:szCs w:val="24"/>
        </w:rPr>
        <w:t xml:space="preserve">s especialmente relevante tener presente las estadísticas </w:t>
      </w:r>
      <w:r w:rsidR="004330E4">
        <w:rPr>
          <w:rFonts w:ascii="Arial Narrow" w:eastAsia="Source Sans Pro" w:hAnsi="Arial Narrow" w:cs="Source Sans Pro"/>
          <w:sz w:val="24"/>
          <w:szCs w:val="24"/>
        </w:rPr>
        <w:t>obtenidas</w:t>
      </w:r>
      <w:r w:rsidR="00884E46" w:rsidRPr="00002D80">
        <w:rPr>
          <w:rFonts w:ascii="Arial Narrow" w:eastAsia="Source Sans Pro" w:hAnsi="Arial Narrow" w:cs="Source Sans Pro"/>
          <w:sz w:val="24"/>
          <w:szCs w:val="24"/>
        </w:rPr>
        <w:t xml:space="preserve"> por </w:t>
      </w:r>
      <w:r w:rsidR="004330E4">
        <w:rPr>
          <w:rFonts w:ascii="Arial Narrow" w:eastAsia="Source Sans Pro" w:hAnsi="Arial Narrow" w:cs="Source Sans Pro"/>
          <w:sz w:val="24"/>
          <w:szCs w:val="24"/>
        </w:rPr>
        <w:t xml:space="preserve">la </w:t>
      </w:r>
      <w:r w:rsidR="004330E4" w:rsidRPr="004330E4">
        <w:rPr>
          <w:rFonts w:ascii="Arial Narrow" w:eastAsia="Source Sans Pro" w:hAnsi="Arial Narrow" w:cs="Source Sans Pro"/>
          <w:b/>
          <w:bCs/>
          <w:sz w:val="24"/>
          <w:szCs w:val="24"/>
        </w:rPr>
        <w:t>Fundación</w:t>
      </w:r>
      <w:r w:rsidR="00884E46" w:rsidRPr="00002D80">
        <w:rPr>
          <w:rFonts w:ascii="Arial Narrow" w:eastAsia="Source Sans Pro" w:hAnsi="Arial Narrow" w:cs="Source Sans Pro"/>
          <w:sz w:val="24"/>
          <w:szCs w:val="24"/>
        </w:rPr>
        <w:t xml:space="preserve"> </w:t>
      </w:r>
      <w:r w:rsidR="00884E46" w:rsidRPr="00002D80">
        <w:rPr>
          <w:rFonts w:ascii="Arial Narrow" w:eastAsia="Source Sans Pro" w:hAnsi="Arial Narrow" w:cs="Source Sans Pro"/>
          <w:b/>
          <w:sz w:val="24"/>
          <w:szCs w:val="24"/>
        </w:rPr>
        <w:t xml:space="preserve">GAAT </w:t>
      </w:r>
      <w:r w:rsidR="00884E46" w:rsidRPr="00002D80">
        <w:rPr>
          <w:rFonts w:ascii="Arial Narrow" w:eastAsia="Source Sans Pro" w:hAnsi="Arial Narrow" w:cs="Source Sans Pro"/>
          <w:sz w:val="24"/>
          <w:szCs w:val="24"/>
        </w:rPr>
        <w:t xml:space="preserve">a través de la Encuesta en salud de personas con experiencias de vida Trans colombianas y migrantes realizada en 2021, que demuestran la siguiente situación: </w:t>
      </w:r>
    </w:p>
    <w:p w14:paraId="081A46AA" w14:textId="7B6D7537"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El </w:t>
      </w:r>
      <w:r w:rsidRPr="00002D80">
        <w:rPr>
          <w:rFonts w:ascii="Arial Narrow" w:eastAsia="Source Sans Pro" w:hAnsi="Arial Narrow" w:cs="Source Sans Pro"/>
          <w:b/>
          <w:sz w:val="24"/>
          <w:szCs w:val="24"/>
        </w:rPr>
        <w:t xml:space="preserve">47,51% </w:t>
      </w:r>
      <w:r w:rsidRPr="00002D80">
        <w:rPr>
          <w:rFonts w:ascii="Arial Narrow" w:eastAsia="Source Sans Pro" w:hAnsi="Arial Narrow" w:cs="Source Sans Pro"/>
          <w:sz w:val="24"/>
          <w:szCs w:val="24"/>
        </w:rPr>
        <w:t>de personas Trans colombianas y migrantes dijo haber sido discriminada en el sistema de salud desde que inició la pandemia</w:t>
      </w:r>
      <w:r w:rsidR="004330E4">
        <w:rPr>
          <w:rFonts w:ascii="Arial Narrow" w:eastAsia="Source Sans Pro" w:hAnsi="Arial Narrow" w:cs="Source Sans Pro"/>
          <w:sz w:val="24"/>
          <w:szCs w:val="24"/>
        </w:rPr>
        <w:t xml:space="preserve"> por COVID-19</w:t>
      </w:r>
      <w:r w:rsidRPr="00002D80">
        <w:rPr>
          <w:rFonts w:ascii="Arial Narrow" w:eastAsia="Source Sans Pro" w:hAnsi="Arial Narrow" w:cs="Source Sans Pro"/>
          <w:sz w:val="24"/>
          <w:szCs w:val="24"/>
        </w:rPr>
        <w:t>.</w:t>
      </w:r>
    </w:p>
    <w:p w14:paraId="73159FCD" w14:textId="77777777" w:rsidR="00582FCF" w:rsidRPr="00002D80" w:rsidRDefault="00884E46">
      <w:pPr>
        <w:numPr>
          <w:ilvl w:val="0"/>
          <w:numId w:val="1"/>
        </w:num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El 16,80% a razón de su identidad de género.</w:t>
      </w:r>
    </w:p>
    <w:p w14:paraId="1FA07695" w14:textId="77777777" w:rsidR="00582FCF" w:rsidRPr="00002D80" w:rsidRDefault="00884E46">
      <w:pPr>
        <w:numPr>
          <w:ilvl w:val="0"/>
          <w:numId w:val="1"/>
        </w:num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lastRenderedPageBreak/>
        <w:t>El 2,69% a razón de otras condiciones preexistentes de salud (Enfermedades cardiovascul</w:t>
      </w:r>
      <w:r w:rsidRPr="00002D80">
        <w:rPr>
          <w:rFonts w:ascii="Arial Narrow" w:eastAsia="Source Sans Pro" w:hAnsi="Arial Narrow" w:cs="Source Sans Pro"/>
          <w:sz w:val="24"/>
          <w:szCs w:val="24"/>
        </w:rPr>
        <w:t>ares, respiratorias, neurológicas o infecciosas, cáncer, persona que vive con VIH, usuarios de servicios de salud mental, etc.)</w:t>
      </w:r>
    </w:p>
    <w:p w14:paraId="69F1F663" w14:textId="77777777" w:rsidR="00582FCF" w:rsidRPr="00002D80" w:rsidRDefault="00884E46">
      <w:pPr>
        <w:numPr>
          <w:ilvl w:val="0"/>
          <w:numId w:val="1"/>
        </w:num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El 5,18% a razón de su nacionalidad.</w:t>
      </w:r>
    </w:p>
    <w:p w14:paraId="02862004" w14:textId="77777777" w:rsidR="00582FCF" w:rsidRPr="00002D80" w:rsidRDefault="00884E46">
      <w:pPr>
        <w:numPr>
          <w:ilvl w:val="0"/>
          <w:numId w:val="1"/>
        </w:num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El 1,24% a razón de una condición de discapacidad.</w:t>
      </w:r>
    </w:p>
    <w:p w14:paraId="6E86EA14" w14:textId="77777777" w:rsidR="00582FCF" w:rsidRPr="00002D80" w:rsidRDefault="00884E46">
      <w:pPr>
        <w:numPr>
          <w:ilvl w:val="0"/>
          <w:numId w:val="1"/>
        </w:num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El 0,62% a razón de tener un diagnóstico</w:t>
      </w:r>
      <w:r w:rsidRPr="00002D80">
        <w:rPr>
          <w:rFonts w:ascii="Arial Narrow" w:eastAsia="Source Sans Pro" w:hAnsi="Arial Narrow" w:cs="Source Sans Pro"/>
          <w:sz w:val="24"/>
          <w:szCs w:val="24"/>
        </w:rPr>
        <w:t xml:space="preserve"> positivo para covid-19.</w:t>
      </w:r>
    </w:p>
    <w:p w14:paraId="48CEFD0D" w14:textId="77777777" w:rsidR="00582FCF" w:rsidRPr="00002D80" w:rsidRDefault="00884E46">
      <w:pPr>
        <w:numPr>
          <w:ilvl w:val="0"/>
          <w:numId w:val="1"/>
        </w:num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El 1,03% a razón de ser una persona que trabaja en el sector salud.</w:t>
      </w:r>
    </w:p>
    <w:p w14:paraId="47CEA8F9" w14:textId="77777777"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En esta misma encuesta recibieron testimonios en los que se evidencia que el “acceso al derecho a la salud de las personas con experiencia de vida trans se ve obst</w:t>
      </w:r>
      <w:r w:rsidRPr="00002D80">
        <w:rPr>
          <w:rFonts w:ascii="Arial Narrow" w:eastAsia="Source Sans Pro" w:hAnsi="Arial Narrow" w:cs="Source Sans Pro"/>
          <w:sz w:val="24"/>
          <w:szCs w:val="24"/>
        </w:rPr>
        <w:t>aculizado por el uso de pronombres equivocados, al ser llamadas con el nombre que aparece en sus documentos de identidad y recibir humillaciones, burlas y malos tratos por parte tanto de los funcionarios como de la población allí presente</w:t>
      </w:r>
      <w:r w:rsidRPr="00002D80">
        <w:rPr>
          <w:rFonts w:ascii="Arial Narrow" w:eastAsia="Source Sans Pro" w:hAnsi="Arial Narrow" w:cs="Source Sans Pro"/>
          <w:sz w:val="24"/>
          <w:szCs w:val="24"/>
          <w:vertAlign w:val="superscript"/>
        </w:rPr>
        <w:footnoteReference w:id="15"/>
      </w:r>
      <w:r w:rsidRPr="00002D80">
        <w:rPr>
          <w:rFonts w:ascii="Arial Narrow" w:eastAsia="Source Sans Pro" w:hAnsi="Arial Narrow" w:cs="Source Sans Pro"/>
          <w:sz w:val="24"/>
          <w:szCs w:val="24"/>
        </w:rPr>
        <w:t xml:space="preserve">.” </w:t>
      </w:r>
    </w:p>
    <w:p w14:paraId="5E353CB6" w14:textId="0E126236"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Por otra par</w:t>
      </w:r>
      <w:r w:rsidRPr="00002D80">
        <w:rPr>
          <w:rFonts w:ascii="Arial Narrow" w:eastAsia="Source Sans Pro" w:hAnsi="Arial Narrow" w:cs="Source Sans Pro"/>
          <w:sz w:val="24"/>
          <w:szCs w:val="24"/>
        </w:rPr>
        <w:t>te, dentro de la población LGBTI existen subgrupos que, por condiciones específicas, se afrentan a distintos</w:t>
      </w:r>
      <w:r w:rsidR="004330E4">
        <w:rPr>
          <w:rFonts w:ascii="Arial Narrow" w:eastAsia="Source Sans Pro" w:hAnsi="Arial Narrow" w:cs="Source Sans Pro"/>
          <w:sz w:val="24"/>
          <w:szCs w:val="24"/>
        </w:rPr>
        <w:t xml:space="preserve"> obstáculos</w:t>
      </w:r>
      <w:r w:rsidRPr="00002D80">
        <w:rPr>
          <w:rFonts w:ascii="Arial Narrow" w:eastAsia="Source Sans Pro" w:hAnsi="Arial Narrow" w:cs="Source Sans Pro"/>
          <w:sz w:val="24"/>
          <w:szCs w:val="24"/>
        </w:rPr>
        <w:t xml:space="preserve"> en el acceso y disfrute de su derecho a la salud</w:t>
      </w:r>
      <w:r w:rsidR="004330E4">
        <w:rPr>
          <w:rFonts w:ascii="Arial Narrow" w:eastAsia="Source Sans Pro" w:hAnsi="Arial Narrow" w:cs="Source Sans Pro"/>
          <w:sz w:val="24"/>
          <w:szCs w:val="24"/>
        </w:rPr>
        <w:t xml:space="preserve"> debido a formas de discriminación múltiple o interseccional. A</w:t>
      </w:r>
      <w:r w:rsidR="004330E4" w:rsidRPr="00002D80">
        <w:rPr>
          <w:rFonts w:ascii="Arial Narrow" w:eastAsia="Source Sans Pro" w:hAnsi="Arial Narrow" w:cs="Source Sans Pro"/>
          <w:sz w:val="24"/>
          <w:szCs w:val="24"/>
        </w:rPr>
        <w:t xml:space="preserve"> continuación</w:t>
      </w:r>
      <w:r w:rsidRPr="00002D80">
        <w:rPr>
          <w:rFonts w:ascii="Arial Narrow" w:eastAsia="Source Sans Pro" w:hAnsi="Arial Narrow" w:cs="Source Sans Pro"/>
          <w:sz w:val="24"/>
          <w:szCs w:val="24"/>
        </w:rPr>
        <w:t xml:space="preserve">, se nombrarán algunos de los más relevantes: </w:t>
      </w:r>
    </w:p>
    <w:p w14:paraId="3B66ED4E" w14:textId="77777777"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b/>
          <w:sz w:val="24"/>
          <w:szCs w:val="24"/>
        </w:rPr>
        <w:t xml:space="preserve">PERSONAS QUE VIVEN CON VIH/SIDA: </w:t>
      </w:r>
    </w:p>
    <w:p w14:paraId="76AAA558" w14:textId="45A597A4" w:rsidR="00582FCF" w:rsidRPr="00002D80"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La discriminación, exclusión, </w:t>
      </w:r>
      <w:proofErr w:type="spellStart"/>
      <w:r w:rsidRPr="00002D80">
        <w:rPr>
          <w:rFonts w:ascii="Arial Narrow" w:eastAsia="Source Sans Pro" w:hAnsi="Arial Narrow" w:cs="Source Sans Pro"/>
          <w:sz w:val="24"/>
          <w:szCs w:val="24"/>
        </w:rPr>
        <w:t>invisibilización</w:t>
      </w:r>
      <w:proofErr w:type="spellEnd"/>
      <w:r w:rsidRPr="00002D80">
        <w:rPr>
          <w:rFonts w:ascii="Arial Narrow" w:eastAsia="Source Sans Pro" w:hAnsi="Arial Narrow" w:cs="Source Sans Pro"/>
          <w:sz w:val="24"/>
          <w:szCs w:val="24"/>
        </w:rPr>
        <w:t xml:space="preserve"> y violencia que afrontan las personas LGBTI</w:t>
      </w:r>
      <w:r w:rsidR="004330E4">
        <w:rPr>
          <w:rFonts w:ascii="Arial Narrow" w:eastAsia="Source Sans Pro" w:hAnsi="Arial Narrow" w:cs="Source Sans Pro"/>
          <w:sz w:val="24"/>
          <w:szCs w:val="24"/>
        </w:rPr>
        <w:t xml:space="preserve"> que viven con VIH SIDA</w:t>
      </w:r>
      <w:r w:rsidRPr="00002D80">
        <w:rPr>
          <w:rFonts w:ascii="Arial Narrow" w:eastAsia="Source Sans Pro" w:hAnsi="Arial Narrow" w:cs="Source Sans Pro"/>
          <w:sz w:val="24"/>
          <w:szCs w:val="24"/>
        </w:rPr>
        <w:t>, llega a derivar simultáneamente en negligencia al garantizar el acceso a los servicios de salud y en una atención b</w:t>
      </w:r>
      <w:r w:rsidRPr="00002D80">
        <w:rPr>
          <w:rFonts w:ascii="Arial Narrow" w:eastAsia="Source Sans Pro" w:hAnsi="Arial Narrow" w:cs="Source Sans Pro"/>
          <w:sz w:val="24"/>
          <w:szCs w:val="24"/>
        </w:rPr>
        <w:t xml:space="preserve">asada en prejuicios. En las zonas más rurales del continente, estas poblaciones son altamente vulneradas al no contar con un centro de salud especializado que les brinden un tratamiento integral que les garantice la mejor calidad de vida posible. </w:t>
      </w:r>
    </w:p>
    <w:p w14:paraId="0B962346" w14:textId="77777777" w:rsidR="00582FCF" w:rsidRPr="00002D80" w:rsidRDefault="00884E46">
      <w:pPr>
        <w:jc w:val="both"/>
        <w:rPr>
          <w:rFonts w:ascii="Arial Narrow" w:eastAsia="Source Sans Pro" w:hAnsi="Arial Narrow" w:cs="Source Sans Pro"/>
          <w:b/>
          <w:sz w:val="24"/>
          <w:szCs w:val="24"/>
        </w:rPr>
      </w:pPr>
      <w:r w:rsidRPr="00002D80">
        <w:rPr>
          <w:rFonts w:ascii="Arial Narrow" w:eastAsia="Source Sans Pro" w:hAnsi="Arial Narrow" w:cs="Source Sans Pro"/>
          <w:b/>
          <w:sz w:val="24"/>
          <w:szCs w:val="24"/>
        </w:rPr>
        <w:t>PERSONAS</w:t>
      </w:r>
      <w:r w:rsidRPr="00002D80">
        <w:rPr>
          <w:rFonts w:ascii="Arial Narrow" w:eastAsia="Source Sans Pro" w:hAnsi="Arial Narrow" w:cs="Source Sans Pro"/>
          <w:b/>
          <w:sz w:val="24"/>
          <w:szCs w:val="24"/>
        </w:rPr>
        <w:t xml:space="preserve"> GESTANTES: </w:t>
      </w:r>
    </w:p>
    <w:p w14:paraId="19D3E31D" w14:textId="5561C8AA" w:rsidR="00582FCF" w:rsidRDefault="00884E46">
      <w:pPr>
        <w:jc w:val="both"/>
        <w:rPr>
          <w:rFonts w:ascii="Arial Narrow" w:eastAsia="Source Sans Pro" w:hAnsi="Arial Narrow" w:cs="Source Sans Pro"/>
          <w:sz w:val="24"/>
          <w:szCs w:val="24"/>
        </w:rPr>
      </w:pPr>
      <w:r w:rsidRPr="00002D80">
        <w:rPr>
          <w:rFonts w:ascii="Arial Narrow" w:eastAsia="Source Sans Pro" w:hAnsi="Arial Narrow" w:cs="Source Sans Pro"/>
          <w:sz w:val="24"/>
          <w:szCs w:val="24"/>
        </w:rPr>
        <w:t xml:space="preserve">Los embarazos no deseados en aquellos países donde el aborto sigue </w:t>
      </w:r>
      <w:proofErr w:type="gramStart"/>
      <w:r w:rsidRPr="00002D80">
        <w:rPr>
          <w:rFonts w:ascii="Arial Narrow" w:eastAsia="Source Sans Pro" w:hAnsi="Arial Narrow" w:cs="Source Sans Pro"/>
          <w:sz w:val="24"/>
          <w:szCs w:val="24"/>
        </w:rPr>
        <w:t>penalizado,</w:t>
      </w:r>
      <w:proofErr w:type="gramEnd"/>
      <w:r w:rsidRPr="00002D80">
        <w:rPr>
          <w:rFonts w:ascii="Arial Narrow" w:eastAsia="Source Sans Pro" w:hAnsi="Arial Narrow" w:cs="Source Sans Pro"/>
          <w:sz w:val="24"/>
          <w:szCs w:val="24"/>
        </w:rPr>
        <w:t xml:space="preserve"> no solamente </w:t>
      </w:r>
      <w:r w:rsidR="004330E4" w:rsidRPr="00002D80">
        <w:rPr>
          <w:rFonts w:ascii="Arial Narrow" w:eastAsia="Source Sans Pro" w:hAnsi="Arial Narrow" w:cs="Source Sans Pro"/>
          <w:sz w:val="24"/>
          <w:szCs w:val="24"/>
        </w:rPr>
        <w:t>obligan</w:t>
      </w:r>
      <w:r w:rsidRPr="00002D80">
        <w:rPr>
          <w:rFonts w:ascii="Arial Narrow" w:eastAsia="Source Sans Pro" w:hAnsi="Arial Narrow" w:cs="Source Sans Pro"/>
          <w:sz w:val="24"/>
          <w:szCs w:val="24"/>
        </w:rPr>
        <w:t xml:space="preserve"> a las personas LBTI gestantes a enfrentarse a la falta de un proceso seguro, sino también a los prejuicios de quienes les estigmatizan por no en</w:t>
      </w:r>
      <w:r w:rsidRPr="00002D80">
        <w:rPr>
          <w:rFonts w:ascii="Arial Narrow" w:eastAsia="Source Sans Pro" w:hAnsi="Arial Narrow" w:cs="Source Sans Pro"/>
          <w:sz w:val="24"/>
          <w:szCs w:val="24"/>
        </w:rPr>
        <w:t>cajar en lo que se entiende socialmente como “reproducción natural”</w:t>
      </w:r>
      <w:r w:rsidRPr="00002D80">
        <w:rPr>
          <w:rFonts w:ascii="Arial Narrow" w:eastAsia="Source Sans Pro" w:hAnsi="Arial Narrow" w:cs="Source Sans Pro"/>
          <w:sz w:val="24"/>
          <w:szCs w:val="24"/>
        </w:rPr>
        <w:t>. En este escenario, ante cualquier complicación que requiera la atención médica urgente, las personas LBTI gestantes suelen ser tratadas de manera denigrante por el personal médico que le</w:t>
      </w:r>
      <w:r w:rsidRPr="00002D80">
        <w:rPr>
          <w:rFonts w:ascii="Arial Narrow" w:eastAsia="Source Sans Pro" w:hAnsi="Arial Narrow" w:cs="Source Sans Pro"/>
          <w:sz w:val="24"/>
          <w:szCs w:val="24"/>
        </w:rPr>
        <w:t>s atiende, o de plano se les niega por completo el servicio de salud.</w:t>
      </w:r>
    </w:p>
    <w:p w14:paraId="235C10BB" w14:textId="786A1CD2" w:rsidR="00532AF6" w:rsidRPr="00532AF6" w:rsidRDefault="00532AF6">
      <w:pPr>
        <w:jc w:val="both"/>
        <w:rPr>
          <w:rFonts w:ascii="Arial Narrow" w:eastAsia="Source Sans Pro" w:hAnsi="Arial Narrow" w:cs="Source Sans Pro"/>
          <w:sz w:val="24"/>
          <w:szCs w:val="24"/>
          <w:lang w:val="es-ES"/>
        </w:rPr>
      </w:pPr>
      <w:r>
        <w:rPr>
          <w:rFonts w:ascii="Arial Narrow" w:eastAsia="Source Sans Pro" w:hAnsi="Arial Narrow" w:cs="Source Sans Pro"/>
          <w:sz w:val="24"/>
          <w:szCs w:val="24"/>
          <w:lang w:val="es-ES"/>
        </w:rPr>
        <w:t>A</w:t>
      </w:r>
      <w:r w:rsidRPr="00532AF6">
        <w:rPr>
          <w:rFonts w:ascii="Arial Narrow" w:eastAsia="Source Sans Pro" w:hAnsi="Arial Narrow" w:cs="Source Sans Pro"/>
          <w:sz w:val="24"/>
          <w:szCs w:val="24"/>
          <w:lang w:val="es-ES"/>
        </w:rPr>
        <w:t>demás,</w:t>
      </w:r>
      <w:r w:rsidRPr="00532AF6">
        <w:rPr>
          <w:rFonts w:ascii="Arial Narrow" w:eastAsia="Source Sans Pro" w:hAnsi="Arial Narrow" w:cs="Source Sans Pro"/>
          <w:sz w:val="24"/>
          <w:szCs w:val="24"/>
          <w:lang w:val="es-ES"/>
        </w:rPr>
        <w:t xml:space="preserve"> es probable que en países donde no existen leyes de identidad de género, las personas trans tengan mayor miedo de acercarse a un servicio de salud para no enfrentar cuestionamientos.</w:t>
      </w:r>
      <w:r>
        <w:rPr>
          <w:rFonts w:ascii="Arial Narrow" w:eastAsia="Source Sans Pro" w:hAnsi="Arial Narrow" w:cs="Source Sans Pro"/>
          <w:sz w:val="24"/>
          <w:szCs w:val="24"/>
          <w:lang w:val="es-ES"/>
        </w:rPr>
        <w:t xml:space="preserve"> </w:t>
      </w:r>
      <w:r w:rsidRPr="00532AF6">
        <w:rPr>
          <w:rFonts w:ascii="Arial Narrow" w:eastAsia="Source Sans Pro" w:hAnsi="Arial Narrow" w:cs="Source Sans Pro"/>
          <w:sz w:val="24"/>
          <w:szCs w:val="24"/>
          <w:lang w:val="es-ES"/>
        </w:rPr>
        <w:t xml:space="preserve">Es por ello </w:t>
      </w:r>
      <w:proofErr w:type="gramStart"/>
      <w:r w:rsidRPr="00532AF6">
        <w:rPr>
          <w:rFonts w:ascii="Arial Narrow" w:eastAsia="Source Sans Pro" w:hAnsi="Arial Narrow" w:cs="Source Sans Pro"/>
          <w:sz w:val="24"/>
          <w:szCs w:val="24"/>
          <w:lang w:val="es-ES"/>
        </w:rPr>
        <w:t>que</w:t>
      </w:r>
      <w:proofErr w:type="gramEnd"/>
      <w:r w:rsidRPr="00532AF6">
        <w:rPr>
          <w:rFonts w:ascii="Arial Narrow" w:eastAsia="Source Sans Pro" w:hAnsi="Arial Narrow" w:cs="Source Sans Pro"/>
          <w:sz w:val="24"/>
          <w:szCs w:val="24"/>
          <w:lang w:val="es-ES"/>
        </w:rPr>
        <w:t xml:space="preserve"> no solamente es importante despenalizar el aborto, sino también darle un enfoque diferencial a los procedimientos que involucren personas de orientación sexual, </w:t>
      </w:r>
      <w:r w:rsidRPr="00532AF6">
        <w:rPr>
          <w:rFonts w:ascii="Arial Narrow" w:eastAsia="Source Sans Pro" w:hAnsi="Arial Narrow" w:cs="Source Sans Pro"/>
          <w:sz w:val="24"/>
          <w:szCs w:val="24"/>
          <w:lang w:val="es-ES"/>
        </w:rPr>
        <w:t>corporalidad y</w:t>
      </w:r>
      <w:r w:rsidRPr="00532AF6">
        <w:rPr>
          <w:rFonts w:ascii="Arial Narrow" w:eastAsia="Source Sans Pro" w:hAnsi="Arial Narrow" w:cs="Source Sans Pro"/>
          <w:sz w:val="24"/>
          <w:szCs w:val="24"/>
          <w:lang w:val="es-ES"/>
        </w:rPr>
        <w:t xml:space="preserve"> de género diverso, puesto que sus necesidades y experiencias son distintas a las de una mujer cis. </w:t>
      </w:r>
    </w:p>
    <w:p w14:paraId="70BC893A" w14:textId="77777777" w:rsidR="00582FCF" w:rsidRPr="000634F8" w:rsidRDefault="00884E46">
      <w:pPr>
        <w:jc w:val="both"/>
        <w:rPr>
          <w:rFonts w:ascii="Arial Narrow" w:eastAsia="Source Sans Pro" w:hAnsi="Arial Narrow" w:cs="Source Sans Pro"/>
          <w:b/>
          <w:bCs/>
          <w:color w:val="7030A0"/>
          <w:sz w:val="24"/>
          <w:szCs w:val="24"/>
        </w:rPr>
      </w:pPr>
      <w:r w:rsidRPr="000634F8">
        <w:rPr>
          <w:rFonts w:ascii="Arial Narrow" w:eastAsia="Source Sans Pro" w:hAnsi="Arial Narrow" w:cs="Source Sans Pro"/>
          <w:b/>
          <w:bCs/>
          <w:color w:val="7030A0"/>
          <w:sz w:val="24"/>
          <w:szCs w:val="24"/>
        </w:rPr>
        <w:t xml:space="preserve">¿Se incluyen la orientación sexual, la identidad de género y las necesidades específicas de salud de las personas afectadas por la violencia y la discriminación por orientación sexual e </w:t>
      </w:r>
      <w:r w:rsidRPr="000634F8">
        <w:rPr>
          <w:rFonts w:ascii="Arial Narrow" w:eastAsia="Source Sans Pro" w:hAnsi="Arial Narrow" w:cs="Source Sans Pro"/>
          <w:b/>
          <w:bCs/>
          <w:color w:val="7030A0"/>
          <w:sz w:val="24"/>
          <w:szCs w:val="24"/>
        </w:rPr>
        <w:t>identidad de género en la formación y educación de los profesionales de la salud?</w:t>
      </w:r>
    </w:p>
    <w:p w14:paraId="0BE97108" w14:textId="171455E3" w:rsidR="00582FCF" w:rsidRPr="00002D80" w:rsidRDefault="004330E4">
      <w:pPr>
        <w:jc w:val="both"/>
        <w:rPr>
          <w:rFonts w:ascii="Arial Narrow" w:eastAsia="Source Sans Pro" w:hAnsi="Arial Narrow" w:cs="Source Sans Pro"/>
          <w:sz w:val="24"/>
          <w:szCs w:val="24"/>
        </w:rPr>
      </w:pPr>
      <w:r>
        <w:rPr>
          <w:rFonts w:ascii="Arial Narrow" w:eastAsia="Source Sans Pro" w:hAnsi="Arial Narrow" w:cs="Source Sans Pro"/>
          <w:sz w:val="24"/>
          <w:szCs w:val="24"/>
        </w:rPr>
        <w:lastRenderedPageBreak/>
        <w:t>La gran mayoría de países de la</w:t>
      </w:r>
      <w:r w:rsidR="00884E46" w:rsidRPr="00002D80">
        <w:rPr>
          <w:rFonts w:ascii="Arial Narrow" w:eastAsia="Source Sans Pro" w:hAnsi="Arial Narrow" w:cs="Source Sans Pro"/>
          <w:sz w:val="24"/>
          <w:szCs w:val="24"/>
        </w:rPr>
        <w:t xml:space="preserve"> región</w:t>
      </w:r>
      <w:r>
        <w:rPr>
          <w:rFonts w:ascii="Arial Narrow" w:eastAsia="Source Sans Pro" w:hAnsi="Arial Narrow" w:cs="Source Sans Pro"/>
          <w:sz w:val="24"/>
          <w:szCs w:val="24"/>
        </w:rPr>
        <w:t xml:space="preserve"> no</w:t>
      </w:r>
      <w:r w:rsidR="00884E46" w:rsidRPr="00002D80">
        <w:rPr>
          <w:rFonts w:ascii="Arial Narrow" w:eastAsia="Source Sans Pro" w:hAnsi="Arial Narrow" w:cs="Source Sans Pro"/>
          <w:sz w:val="24"/>
          <w:szCs w:val="24"/>
        </w:rPr>
        <w:t xml:space="preserve"> cuentan con documentos oficiales para la capacitación de </w:t>
      </w:r>
      <w:r w:rsidR="00884E46" w:rsidRPr="00002D80">
        <w:rPr>
          <w:rFonts w:ascii="Arial Narrow" w:eastAsia="Source Sans Pro" w:hAnsi="Arial Narrow" w:cs="Source Sans Pro"/>
          <w:sz w:val="24"/>
          <w:szCs w:val="24"/>
        </w:rPr>
        <w:t>profesionales de la salud en temas de género, diversidad sexual y enfoque difer</w:t>
      </w:r>
      <w:r w:rsidR="00884E46" w:rsidRPr="00002D80">
        <w:rPr>
          <w:rFonts w:ascii="Arial Narrow" w:eastAsia="Source Sans Pro" w:hAnsi="Arial Narrow" w:cs="Source Sans Pro"/>
          <w:sz w:val="24"/>
          <w:szCs w:val="24"/>
        </w:rPr>
        <w:t>encial en la atención médica</w:t>
      </w:r>
      <w:r>
        <w:rPr>
          <w:rFonts w:ascii="Arial Narrow" w:eastAsia="Source Sans Pro" w:hAnsi="Arial Narrow" w:cs="Source Sans Pro"/>
          <w:sz w:val="24"/>
          <w:szCs w:val="24"/>
        </w:rPr>
        <w:t>. E</w:t>
      </w:r>
      <w:r w:rsidR="00884E46" w:rsidRPr="00002D80">
        <w:rPr>
          <w:rFonts w:ascii="Arial Narrow" w:eastAsia="Source Sans Pro" w:hAnsi="Arial Narrow" w:cs="Source Sans Pro"/>
          <w:sz w:val="24"/>
          <w:szCs w:val="24"/>
        </w:rPr>
        <w:t>n Uruguay desde las facultades de medicina y las ciencias de la salud, se enseña este tema a través de una guía que tiene como objetivo incluir la perspectiva de diversidad sexual en todos los niveles de la atención sanitaria</w:t>
      </w:r>
      <w:r w:rsidR="00884E46" w:rsidRPr="00002D80">
        <w:rPr>
          <w:rFonts w:ascii="Arial Narrow" w:eastAsia="Source Sans Pro" w:hAnsi="Arial Narrow" w:cs="Source Sans Pro"/>
          <w:sz w:val="24"/>
          <w:szCs w:val="24"/>
          <w:vertAlign w:val="superscript"/>
        </w:rPr>
        <w:footnoteReference w:id="16"/>
      </w:r>
      <w:r w:rsidR="00884E46" w:rsidRPr="00002D80">
        <w:rPr>
          <w:rFonts w:ascii="Arial Narrow" w:eastAsia="Source Sans Pro" w:hAnsi="Arial Narrow" w:cs="Source Sans Pro"/>
          <w:sz w:val="24"/>
          <w:szCs w:val="24"/>
        </w:rPr>
        <w:t xml:space="preserve">. Lo que diferencia este abordaje de lo que hacen los otros Estados de </w:t>
      </w:r>
      <w:r>
        <w:rPr>
          <w:rFonts w:ascii="Arial Narrow" w:eastAsia="Source Sans Pro" w:hAnsi="Arial Narrow" w:cs="Source Sans Pro"/>
          <w:sz w:val="24"/>
          <w:szCs w:val="24"/>
        </w:rPr>
        <w:t xml:space="preserve">las </w:t>
      </w:r>
      <w:r w:rsidR="00884E46" w:rsidRPr="00002D80">
        <w:rPr>
          <w:rFonts w:ascii="Arial Narrow" w:eastAsia="Source Sans Pro" w:hAnsi="Arial Narrow" w:cs="Source Sans Pro"/>
          <w:sz w:val="24"/>
          <w:szCs w:val="24"/>
        </w:rPr>
        <w:t>América</w:t>
      </w:r>
      <w:r>
        <w:rPr>
          <w:rFonts w:ascii="Arial Narrow" w:eastAsia="Source Sans Pro" w:hAnsi="Arial Narrow" w:cs="Source Sans Pro"/>
          <w:sz w:val="24"/>
          <w:szCs w:val="24"/>
        </w:rPr>
        <w:t>s</w:t>
      </w:r>
      <w:r w:rsidR="00884E46" w:rsidRPr="00002D80">
        <w:rPr>
          <w:rFonts w:ascii="Arial Narrow" w:eastAsia="Source Sans Pro" w:hAnsi="Arial Narrow" w:cs="Source Sans Pro"/>
          <w:sz w:val="24"/>
          <w:szCs w:val="24"/>
        </w:rPr>
        <w:t xml:space="preserve">, es la relevancia se le da a este tema al estar incluido como parte del pensum de aprendizaje que debe saber cualquier profesional de la salud. </w:t>
      </w:r>
    </w:p>
    <w:p w14:paraId="3B987331" w14:textId="761A45A9" w:rsidR="00582FCF" w:rsidRDefault="00582FCF" w:rsidP="000634F8">
      <w:pPr>
        <w:jc w:val="both"/>
        <w:rPr>
          <w:rFonts w:ascii="Arial Narrow" w:eastAsia="Source Sans Pro" w:hAnsi="Arial Narrow" w:cs="Source Sans Pro"/>
          <w:color w:val="7030A0"/>
          <w:sz w:val="24"/>
          <w:szCs w:val="24"/>
        </w:rPr>
      </w:pPr>
    </w:p>
    <w:p w14:paraId="22960D85" w14:textId="77777777" w:rsidR="000634F8" w:rsidRPr="000634F8" w:rsidRDefault="000634F8" w:rsidP="000634F8">
      <w:pPr>
        <w:jc w:val="both"/>
        <w:rPr>
          <w:rFonts w:ascii="Source Sans Pro" w:hAnsi="Source Sans Pro"/>
          <w:b/>
          <w:bCs/>
          <w:color w:val="000000" w:themeColor="text1"/>
          <w:lang w:val="es-MX"/>
        </w:rPr>
      </w:pPr>
      <w:r w:rsidRPr="000634F8">
        <w:rPr>
          <w:rFonts w:ascii="Source Sans Pro" w:hAnsi="Source Sans Pro"/>
          <w:b/>
          <w:bCs/>
          <w:color w:val="000000" w:themeColor="text1"/>
          <w:lang w:val="es-MX"/>
        </w:rPr>
        <w:t>a) Lista de Organizaciones integrantes de la Red de Litigantes LGBTI de las Américas:</w:t>
      </w:r>
    </w:p>
    <w:p w14:paraId="71915C37"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Argentina - Abogades por los Derechos Sexuales (</w:t>
      </w:r>
      <w:proofErr w:type="spellStart"/>
      <w:r>
        <w:rPr>
          <w:rFonts w:ascii="Source Sans Pro" w:hAnsi="Source Sans Pro"/>
          <w:color w:val="000000" w:themeColor="text1"/>
          <w:lang w:val="es-MX"/>
        </w:rPr>
        <w:t>AboSex</w:t>
      </w:r>
      <w:proofErr w:type="spellEnd"/>
      <w:r>
        <w:rPr>
          <w:rFonts w:ascii="Source Sans Pro" w:hAnsi="Source Sans Pro"/>
          <w:color w:val="000000" w:themeColor="text1"/>
          <w:lang w:val="es-MX"/>
        </w:rPr>
        <w:t>)</w:t>
      </w:r>
    </w:p>
    <w:p w14:paraId="708B8CF5"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Argentina - CELS (Centro de Estudios Legales y Sociales)</w:t>
      </w:r>
    </w:p>
    <w:p w14:paraId="34AB9142"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Bolivia - IGUAL</w:t>
      </w:r>
    </w:p>
    <w:p w14:paraId="34F06D5D"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Brasil - GADVS - grupo de abogados para la diversidad sexual y de g</w:t>
      </w:r>
      <w:r>
        <w:rPr>
          <w:rFonts w:ascii="Source Sans Pro" w:hAnsi="Source Sans Pro" w:cs="Source Sans Pro"/>
          <w:color w:val="000000" w:themeColor="text1"/>
          <w:lang w:val="es-MX"/>
        </w:rPr>
        <w:t>é</w:t>
      </w:r>
      <w:r>
        <w:rPr>
          <w:rFonts w:ascii="Source Sans Pro" w:hAnsi="Source Sans Pro"/>
          <w:color w:val="000000" w:themeColor="text1"/>
          <w:lang w:val="es-MX"/>
        </w:rPr>
        <w:t>nero</w:t>
      </w:r>
    </w:p>
    <w:p w14:paraId="06A06134"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Brasil - Rede Feminista de Juristas - </w:t>
      </w:r>
      <w:proofErr w:type="spellStart"/>
      <w:r>
        <w:rPr>
          <w:rFonts w:ascii="Source Sans Pro" w:hAnsi="Source Sans Pro"/>
          <w:color w:val="000000" w:themeColor="text1"/>
          <w:lang w:val="es-MX"/>
        </w:rPr>
        <w:t>deFEMde</w:t>
      </w:r>
      <w:proofErr w:type="spellEnd"/>
    </w:p>
    <w:p w14:paraId="51BDC841"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Chile - Asociaci</w:t>
      </w:r>
      <w:r>
        <w:rPr>
          <w:rFonts w:ascii="Source Sans Pro" w:hAnsi="Source Sans Pro" w:cs="Source Sans Pro"/>
          <w:color w:val="000000" w:themeColor="text1"/>
          <w:lang w:val="es-MX"/>
        </w:rPr>
        <w:t>ó</w:t>
      </w:r>
      <w:r>
        <w:rPr>
          <w:rFonts w:ascii="Source Sans Pro" w:hAnsi="Source Sans Pro"/>
          <w:color w:val="000000" w:themeColor="text1"/>
          <w:lang w:val="es-MX"/>
        </w:rPr>
        <w:t>n OTD Chile</w:t>
      </w:r>
    </w:p>
    <w:p w14:paraId="78B84093"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Chile - Fundaci</w:t>
      </w:r>
      <w:r>
        <w:rPr>
          <w:rFonts w:ascii="Source Sans Pro" w:hAnsi="Source Sans Pro" w:cs="Source Sans Pro"/>
          <w:color w:val="000000" w:themeColor="text1"/>
          <w:lang w:val="es-MX"/>
        </w:rPr>
        <w:t>ó</w:t>
      </w:r>
      <w:r>
        <w:rPr>
          <w:rFonts w:ascii="Source Sans Pro" w:hAnsi="Source Sans Pro"/>
          <w:color w:val="000000" w:themeColor="text1"/>
          <w:lang w:val="es-MX"/>
        </w:rPr>
        <w:t>n Iguales Chile</w:t>
      </w:r>
    </w:p>
    <w:p w14:paraId="4F9234DF"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Colombia - Asociaci</w:t>
      </w:r>
      <w:r>
        <w:rPr>
          <w:rFonts w:ascii="Source Sans Pro" w:hAnsi="Source Sans Pro" w:cs="Source Sans Pro"/>
          <w:color w:val="000000" w:themeColor="text1"/>
          <w:lang w:val="es-MX"/>
        </w:rPr>
        <w:t>ó</w:t>
      </w:r>
      <w:r>
        <w:rPr>
          <w:rFonts w:ascii="Source Sans Pro" w:hAnsi="Source Sans Pro"/>
          <w:color w:val="000000" w:themeColor="text1"/>
          <w:lang w:val="es-MX"/>
        </w:rPr>
        <w:t>n L</w:t>
      </w:r>
      <w:r>
        <w:rPr>
          <w:rFonts w:ascii="Source Sans Pro" w:hAnsi="Source Sans Pro" w:cs="Source Sans Pro"/>
          <w:color w:val="000000" w:themeColor="text1"/>
          <w:lang w:val="es-MX"/>
        </w:rPr>
        <w:t>í</w:t>
      </w:r>
      <w:r>
        <w:rPr>
          <w:rFonts w:ascii="Source Sans Pro" w:hAnsi="Source Sans Pro"/>
          <w:color w:val="000000" w:themeColor="text1"/>
          <w:lang w:val="es-MX"/>
        </w:rPr>
        <w:t>deres En Acci</w:t>
      </w:r>
      <w:r>
        <w:rPr>
          <w:rFonts w:ascii="Source Sans Pro" w:hAnsi="Source Sans Pro" w:cs="Source Sans Pro"/>
          <w:color w:val="000000" w:themeColor="text1"/>
          <w:lang w:val="es-MX"/>
        </w:rPr>
        <w:t>ó</w:t>
      </w:r>
      <w:r>
        <w:rPr>
          <w:rFonts w:ascii="Source Sans Pro" w:hAnsi="Source Sans Pro"/>
          <w:color w:val="000000" w:themeColor="text1"/>
          <w:lang w:val="es-MX"/>
        </w:rPr>
        <w:t>n</w:t>
      </w:r>
    </w:p>
    <w:p w14:paraId="37033763"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Colombia - </w:t>
      </w:r>
      <w:proofErr w:type="spellStart"/>
      <w:r>
        <w:rPr>
          <w:rFonts w:ascii="Source Sans Pro" w:hAnsi="Source Sans Pro"/>
          <w:color w:val="000000" w:themeColor="text1"/>
          <w:lang w:val="es-MX"/>
        </w:rPr>
        <w:t>Dejusticia</w:t>
      </w:r>
      <w:proofErr w:type="spellEnd"/>
    </w:p>
    <w:p w14:paraId="1170ABC8"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Colombia - Colombia Diversa</w:t>
      </w:r>
    </w:p>
    <w:p w14:paraId="2A7AD0D4"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Colombia - Diversas Incorrectas</w:t>
      </w:r>
    </w:p>
    <w:p w14:paraId="44AA1F32"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Colombia - Fundaci</w:t>
      </w:r>
      <w:r>
        <w:rPr>
          <w:rFonts w:ascii="Source Sans Pro" w:hAnsi="Source Sans Pro" w:cs="Source Sans Pro"/>
          <w:color w:val="000000" w:themeColor="text1"/>
          <w:lang w:val="es-MX"/>
        </w:rPr>
        <w:t>ó</w:t>
      </w:r>
      <w:r>
        <w:rPr>
          <w:rFonts w:ascii="Source Sans Pro" w:hAnsi="Source Sans Pro"/>
          <w:color w:val="000000" w:themeColor="text1"/>
          <w:lang w:val="es-MX"/>
        </w:rPr>
        <w:t>n Grupo Acci</w:t>
      </w:r>
      <w:r>
        <w:rPr>
          <w:rFonts w:ascii="Source Sans Pro" w:hAnsi="Source Sans Pro" w:cs="Source Sans Pro"/>
          <w:color w:val="000000" w:themeColor="text1"/>
          <w:lang w:val="es-MX"/>
        </w:rPr>
        <w:t>ó</w:t>
      </w:r>
      <w:r>
        <w:rPr>
          <w:rFonts w:ascii="Source Sans Pro" w:hAnsi="Source Sans Pro"/>
          <w:color w:val="000000" w:themeColor="text1"/>
          <w:lang w:val="es-MX"/>
        </w:rPr>
        <w:t>n y Apoyo a personas Trans - GAAT</w:t>
      </w:r>
    </w:p>
    <w:p w14:paraId="4D7B9442"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Ecuador - Fundaci</w:t>
      </w:r>
      <w:r>
        <w:rPr>
          <w:rFonts w:ascii="Source Sans Pro" w:hAnsi="Source Sans Pro" w:cs="Source Sans Pro"/>
          <w:color w:val="000000" w:themeColor="text1"/>
          <w:lang w:val="es-MX"/>
        </w:rPr>
        <w:t>ó</w:t>
      </w:r>
      <w:r>
        <w:rPr>
          <w:rFonts w:ascii="Source Sans Pro" w:hAnsi="Source Sans Pro"/>
          <w:color w:val="000000" w:themeColor="text1"/>
          <w:lang w:val="es-MX"/>
        </w:rPr>
        <w:t xml:space="preserve">n </w:t>
      </w:r>
      <w:proofErr w:type="spellStart"/>
      <w:r>
        <w:rPr>
          <w:rFonts w:ascii="Source Sans Pro" w:hAnsi="Source Sans Pro"/>
          <w:color w:val="000000" w:themeColor="text1"/>
          <w:lang w:val="es-MX"/>
        </w:rPr>
        <w:t>Pakta</w:t>
      </w:r>
      <w:proofErr w:type="spellEnd"/>
    </w:p>
    <w:p w14:paraId="18F392AD"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EE. UU </w:t>
      </w:r>
      <w:r>
        <w:rPr>
          <w:rFonts w:ascii="Source Sans Pro" w:hAnsi="Source Sans Pro" w:cs="Source Sans Pro"/>
          <w:color w:val="000000" w:themeColor="text1"/>
          <w:lang w:val="es-MX"/>
        </w:rPr>
        <w:t>–</w:t>
      </w:r>
      <w:r>
        <w:rPr>
          <w:rFonts w:ascii="Source Sans Pro" w:hAnsi="Source Sans Pro"/>
          <w:color w:val="000000" w:themeColor="text1"/>
          <w:lang w:val="es-MX"/>
        </w:rPr>
        <w:t xml:space="preserve"> Robert F. Kennedy Human </w:t>
      </w:r>
      <w:proofErr w:type="spellStart"/>
      <w:r>
        <w:rPr>
          <w:rFonts w:ascii="Source Sans Pro" w:hAnsi="Source Sans Pro"/>
          <w:color w:val="000000" w:themeColor="text1"/>
          <w:lang w:val="es-MX"/>
        </w:rPr>
        <w:t>Rights</w:t>
      </w:r>
      <w:proofErr w:type="spellEnd"/>
    </w:p>
    <w:p w14:paraId="534EC380" w14:textId="77777777" w:rsidR="000634F8" w:rsidRDefault="000634F8" w:rsidP="000634F8">
      <w:pPr>
        <w:pStyle w:val="Prrafodelista"/>
        <w:numPr>
          <w:ilvl w:val="0"/>
          <w:numId w:val="6"/>
        </w:numPr>
        <w:spacing w:line="256" w:lineRule="auto"/>
        <w:ind w:left="142" w:hanging="142"/>
        <w:jc w:val="both"/>
        <w:rPr>
          <w:rFonts w:ascii="Source Sans Pro" w:hAnsi="Source Sans Pro"/>
          <w:color w:val="000000" w:themeColor="text1"/>
          <w:lang w:val="es-MX"/>
        </w:rPr>
      </w:pPr>
      <w:proofErr w:type="gramStart"/>
      <w:r>
        <w:rPr>
          <w:rFonts w:ascii="Source Sans Pro" w:hAnsi="Source Sans Pro"/>
          <w:color w:val="000000" w:themeColor="text1"/>
          <w:lang w:val="es-MX"/>
        </w:rPr>
        <w:t>EE.UU</w:t>
      </w:r>
      <w:proofErr w:type="gramEnd"/>
      <w:r>
        <w:rPr>
          <w:rFonts w:ascii="Source Sans Pro" w:hAnsi="Source Sans Pro"/>
          <w:color w:val="000000" w:themeColor="text1"/>
          <w:lang w:val="es-MX"/>
        </w:rPr>
        <w:t xml:space="preserve"> - </w:t>
      </w:r>
      <w:proofErr w:type="spellStart"/>
      <w:r>
        <w:rPr>
          <w:rFonts w:ascii="Source Sans Pro" w:hAnsi="Source Sans Pro"/>
          <w:color w:val="000000" w:themeColor="text1"/>
          <w:lang w:val="es-MX"/>
        </w:rPr>
        <w:t>Synergía</w:t>
      </w:r>
      <w:proofErr w:type="spellEnd"/>
    </w:p>
    <w:p w14:paraId="0FAED860"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Honduras - </w:t>
      </w:r>
      <w:proofErr w:type="spellStart"/>
      <w:r>
        <w:rPr>
          <w:rFonts w:ascii="Source Sans Pro" w:hAnsi="Source Sans Pro"/>
          <w:color w:val="000000" w:themeColor="text1"/>
          <w:lang w:val="es-MX"/>
        </w:rPr>
        <w:t>Cattrachas</w:t>
      </w:r>
      <w:proofErr w:type="spellEnd"/>
    </w:p>
    <w:p w14:paraId="41AF8A4E"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M</w:t>
      </w:r>
      <w:r>
        <w:rPr>
          <w:rFonts w:ascii="Source Sans Pro" w:hAnsi="Source Sans Pro" w:cs="Source Sans Pro"/>
          <w:color w:val="000000" w:themeColor="text1"/>
          <w:lang w:val="es-MX"/>
        </w:rPr>
        <w:t>é</w:t>
      </w:r>
      <w:r>
        <w:rPr>
          <w:rFonts w:ascii="Source Sans Pro" w:hAnsi="Source Sans Pro"/>
          <w:color w:val="000000" w:themeColor="text1"/>
          <w:lang w:val="es-MX"/>
        </w:rPr>
        <w:t xml:space="preserve">xico - </w:t>
      </w:r>
      <w:proofErr w:type="spellStart"/>
      <w:r>
        <w:rPr>
          <w:rFonts w:ascii="Source Sans Pro" w:hAnsi="Source Sans Pro"/>
          <w:color w:val="000000" w:themeColor="text1"/>
          <w:lang w:val="es-MX"/>
        </w:rPr>
        <w:t>Amicus</w:t>
      </w:r>
      <w:proofErr w:type="spellEnd"/>
      <w:r>
        <w:rPr>
          <w:rFonts w:ascii="Source Sans Pro" w:hAnsi="Source Sans Pro"/>
          <w:color w:val="000000" w:themeColor="text1"/>
          <w:lang w:val="es-MX"/>
        </w:rPr>
        <w:t xml:space="preserve"> DH, A.C.</w:t>
      </w:r>
    </w:p>
    <w:p w14:paraId="0659AB5B"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M</w:t>
      </w:r>
      <w:r>
        <w:rPr>
          <w:rFonts w:ascii="Source Sans Pro" w:hAnsi="Source Sans Pro" w:cs="Source Sans Pro"/>
          <w:color w:val="000000" w:themeColor="text1"/>
          <w:lang w:val="es-MX"/>
        </w:rPr>
        <w:t>é</w:t>
      </w:r>
      <w:r>
        <w:rPr>
          <w:rFonts w:ascii="Source Sans Pro" w:hAnsi="Source Sans Pro"/>
          <w:color w:val="000000" w:themeColor="text1"/>
          <w:lang w:val="es-MX"/>
        </w:rPr>
        <w:t>xico - Equis justicia para las mujeres AC</w:t>
      </w:r>
    </w:p>
    <w:p w14:paraId="390F6D71"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M</w:t>
      </w:r>
      <w:r>
        <w:rPr>
          <w:rFonts w:ascii="Source Sans Pro" w:hAnsi="Source Sans Pro" w:cs="Source Sans Pro"/>
          <w:color w:val="000000" w:themeColor="text1"/>
          <w:lang w:val="es-MX"/>
        </w:rPr>
        <w:t>é</w:t>
      </w:r>
      <w:r>
        <w:rPr>
          <w:rFonts w:ascii="Source Sans Pro" w:hAnsi="Source Sans Pro"/>
          <w:color w:val="000000" w:themeColor="text1"/>
          <w:lang w:val="es-MX"/>
        </w:rPr>
        <w:t xml:space="preserve">xico - Letra </w:t>
      </w:r>
      <w:proofErr w:type="spellStart"/>
      <w:r>
        <w:rPr>
          <w:rFonts w:ascii="Source Sans Pro" w:hAnsi="Source Sans Pro"/>
          <w:color w:val="000000" w:themeColor="text1"/>
          <w:lang w:val="es-MX"/>
        </w:rPr>
        <w:t>eSe</w:t>
      </w:r>
      <w:proofErr w:type="spellEnd"/>
    </w:p>
    <w:p w14:paraId="1FE66869"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M</w:t>
      </w:r>
      <w:r>
        <w:rPr>
          <w:rFonts w:ascii="Source Sans Pro" w:hAnsi="Source Sans Pro" w:cs="Source Sans Pro"/>
          <w:color w:val="000000" w:themeColor="text1"/>
          <w:lang w:val="es-MX"/>
        </w:rPr>
        <w:t>é</w:t>
      </w:r>
      <w:r>
        <w:rPr>
          <w:rFonts w:ascii="Source Sans Pro" w:hAnsi="Source Sans Pro"/>
          <w:color w:val="000000" w:themeColor="text1"/>
          <w:lang w:val="es-MX"/>
        </w:rPr>
        <w:t xml:space="preserve">xico - Red de Juventudes </w:t>
      </w:r>
      <w:proofErr w:type="gramStart"/>
      <w:r>
        <w:rPr>
          <w:rFonts w:ascii="Source Sans Pro" w:hAnsi="Source Sans Pro"/>
          <w:color w:val="000000" w:themeColor="text1"/>
          <w:lang w:val="es-MX"/>
        </w:rPr>
        <w:t>Trans M</w:t>
      </w:r>
      <w:r>
        <w:rPr>
          <w:rFonts w:ascii="Source Sans Pro" w:hAnsi="Source Sans Pro" w:cs="Source Sans Pro"/>
          <w:color w:val="000000" w:themeColor="text1"/>
          <w:lang w:val="es-MX"/>
        </w:rPr>
        <w:t>é</w:t>
      </w:r>
      <w:r>
        <w:rPr>
          <w:rFonts w:ascii="Source Sans Pro" w:hAnsi="Source Sans Pro"/>
          <w:color w:val="000000" w:themeColor="text1"/>
          <w:lang w:val="es-MX"/>
        </w:rPr>
        <w:t>xico</w:t>
      </w:r>
      <w:proofErr w:type="gramEnd"/>
    </w:p>
    <w:p w14:paraId="65404E3F"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lastRenderedPageBreak/>
        <w:t>●</w:t>
      </w:r>
      <w:r>
        <w:rPr>
          <w:rFonts w:ascii="Source Sans Pro" w:hAnsi="Source Sans Pro"/>
          <w:color w:val="000000" w:themeColor="text1"/>
          <w:lang w:val="es-MX"/>
        </w:rPr>
        <w:t xml:space="preserve"> Panam</w:t>
      </w:r>
      <w:r>
        <w:rPr>
          <w:rFonts w:ascii="Source Sans Pro" w:hAnsi="Source Sans Pro" w:cs="Source Sans Pro"/>
          <w:color w:val="000000" w:themeColor="text1"/>
          <w:lang w:val="es-MX"/>
        </w:rPr>
        <w:t>á</w:t>
      </w:r>
      <w:r>
        <w:rPr>
          <w:rFonts w:ascii="Source Sans Pro" w:hAnsi="Source Sans Pro"/>
          <w:color w:val="000000" w:themeColor="text1"/>
          <w:lang w:val="es-MX"/>
        </w:rPr>
        <w:t xml:space="preserve"> - Fundación Iguales</w:t>
      </w:r>
    </w:p>
    <w:p w14:paraId="6F06B960" w14:textId="77777777" w:rsidR="000634F8" w:rsidRDefault="000634F8" w:rsidP="000634F8">
      <w:pPr>
        <w:jc w:val="both"/>
        <w:rPr>
          <w:rFonts w:ascii="Source Sans Pro" w:hAnsi="Source Sans Pro"/>
          <w:color w:val="000000" w:themeColor="text1"/>
          <w:lang w:val="es-MX"/>
        </w:rPr>
      </w:pPr>
      <w:r>
        <w:rPr>
          <w:rFonts w:ascii="Arial" w:hAnsi="Arial" w:cs="Arial"/>
          <w:color w:val="000000" w:themeColor="text1"/>
          <w:lang w:val="es-MX"/>
        </w:rPr>
        <w:t>●</w:t>
      </w:r>
      <w:r>
        <w:rPr>
          <w:rFonts w:ascii="Source Sans Pro" w:hAnsi="Source Sans Pro"/>
          <w:color w:val="000000" w:themeColor="text1"/>
          <w:lang w:val="es-MX"/>
        </w:rPr>
        <w:t xml:space="preserve"> Per</w:t>
      </w:r>
      <w:r>
        <w:rPr>
          <w:rFonts w:ascii="Source Sans Pro" w:hAnsi="Source Sans Pro" w:cs="Source Sans Pro"/>
          <w:color w:val="000000" w:themeColor="text1"/>
          <w:lang w:val="es-MX"/>
        </w:rPr>
        <w:t>ú</w:t>
      </w:r>
      <w:r>
        <w:rPr>
          <w:rFonts w:ascii="Source Sans Pro" w:hAnsi="Source Sans Pro"/>
          <w:color w:val="000000" w:themeColor="text1"/>
          <w:lang w:val="es-MX"/>
        </w:rPr>
        <w:t xml:space="preserve"> – </w:t>
      </w:r>
      <w:proofErr w:type="spellStart"/>
      <w:r>
        <w:rPr>
          <w:rFonts w:ascii="Source Sans Pro" w:hAnsi="Source Sans Pro"/>
          <w:color w:val="000000" w:themeColor="text1"/>
          <w:lang w:val="es-MX"/>
        </w:rPr>
        <w:t>TRANSformar</w:t>
      </w:r>
      <w:proofErr w:type="spellEnd"/>
    </w:p>
    <w:p w14:paraId="700286B1" w14:textId="77777777" w:rsidR="000634F8" w:rsidRDefault="000634F8" w:rsidP="000634F8">
      <w:pPr>
        <w:pStyle w:val="Prrafodelista"/>
        <w:numPr>
          <w:ilvl w:val="0"/>
          <w:numId w:val="6"/>
        </w:numPr>
        <w:spacing w:line="256" w:lineRule="auto"/>
        <w:ind w:left="142" w:hanging="142"/>
        <w:jc w:val="both"/>
        <w:rPr>
          <w:rFonts w:ascii="Source Sans Pro" w:hAnsi="Source Sans Pro"/>
          <w:color w:val="000000" w:themeColor="text1"/>
          <w:lang w:val="es-MX"/>
        </w:rPr>
      </w:pPr>
      <w:r>
        <w:rPr>
          <w:rFonts w:ascii="Source Sans Pro" w:hAnsi="Source Sans Pro"/>
          <w:color w:val="000000" w:themeColor="text1"/>
          <w:lang w:val="es-MX"/>
        </w:rPr>
        <w:t>Perú – Centro de Derechos Sexuales y Reproductivos (PROMSEX)</w:t>
      </w:r>
    </w:p>
    <w:p w14:paraId="68EF6917" w14:textId="77777777" w:rsidR="000634F8" w:rsidRPr="00002D80" w:rsidRDefault="000634F8" w:rsidP="000634F8">
      <w:pPr>
        <w:jc w:val="both"/>
        <w:rPr>
          <w:rFonts w:ascii="Arial Narrow" w:eastAsia="Source Sans Pro" w:hAnsi="Arial Narrow" w:cs="Source Sans Pro"/>
          <w:b/>
          <w:sz w:val="24"/>
          <w:szCs w:val="24"/>
        </w:rPr>
      </w:pPr>
    </w:p>
    <w:p w14:paraId="6287F98A" w14:textId="77777777" w:rsidR="00582FCF" w:rsidRPr="00002D80" w:rsidRDefault="00582FCF">
      <w:pPr>
        <w:pBdr>
          <w:top w:val="nil"/>
          <w:left w:val="nil"/>
          <w:bottom w:val="nil"/>
          <w:right w:val="nil"/>
          <w:between w:val="nil"/>
        </w:pBdr>
        <w:ind w:left="720"/>
        <w:jc w:val="both"/>
        <w:rPr>
          <w:rFonts w:ascii="Arial Narrow" w:eastAsia="Source Sans Pro" w:hAnsi="Arial Narrow" w:cs="Source Sans Pro"/>
          <w:color w:val="000000"/>
          <w:sz w:val="24"/>
          <w:szCs w:val="24"/>
        </w:rPr>
      </w:pPr>
    </w:p>
    <w:p w14:paraId="157CFBB3" w14:textId="77777777" w:rsidR="00582FCF" w:rsidRPr="00002D80" w:rsidRDefault="00582FCF">
      <w:pPr>
        <w:spacing w:line="240" w:lineRule="auto"/>
        <w:jc w:val="both"/>
        <w:rPr>
          <w:rFonts w:ascii="Arial Narrow" w:eastAsia="Source Sans Pro" w:hAnsi="Arial Narrow" w:cs="Source Sans Pro"/>
          <w:sz w:val="24"/>
          <w:szCs w:val="24"/>
        </w:rPr>
      </w:pPr>
    </w:p>
    <w:sectPr w:rsidR="00582FCF" w:rsidRPr="00002D80" w:rsidSect="00AE06EC">
      <w:headerReference w:type="default" r:id="rId9"/>
      <w:footerReference w:type="default" r:id="rId10"/>
      <w:pgSz w:w="12240" w:h="15840"/>
      <w:pgMar w:top="1417"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8AC5" w14:textId="77777777" w:rsidR="00884E46" w:rsidRDefault="00884E46">
      <w:pPr>
        <w:spacing w:after="0" w:line="240" w:lineRule="auto"/>
      </w:pPr>
      <w:r>
        <w:separator/>
      </w:r>
    </w:p>
  </w:endnote>
  <w:endnote w:type="continuationSeparator" w:id="0">
    <w:p w14:paraId="51B43839" w14:textId="77777777" w:rsidR="00884E46" w:rsidRDefault="0088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EADA" w14:textId="77777777" w:rsidR="00582FCF" w:rsidRDefault="00884E4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08CA7555" wp14:editId="5A03FCF8">
          <wp:simplePos x="0" y="0"/>
          <wp:positionH relativeFrom="column">
            <wp:posOffset>5085969</wp:posOffset>
          </wp:positionH>
          <wp:positionV relativeFrom="paragraph">
            <wp:posOffset>-1376094</wp:posOffset>
          </wp:positionV>
          <wp:extent cx="1476581" cy="1886213"/>
          <wp:effectExtent l="0" t="0" r="0" b="0"/>
          <wp:wrapNone/>
          <wp:docPr id="6" name="image1.pn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Gráfico&#10;&#10;Descripción generada automáticamente"/>
                  <pic:cNvPicPr preferRelativeResize="0"/>
                </pic:nvPicPr>
                <pic:blipFill>
                  <a:blip r:embed="rId1"/>
                  <a:srcRect/>
                  <a:stretch>
                    <a:fillRect/>
                  </a:stretch>
                </pic:blipFill>
                <pic:spPr>
                  <a:xfrm>
                    <a:off x="0" y="0"/>
                    <a:ext cx="1476581" cy="18862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8DBF" w14:textId="77777777" w:rsidR="00884E46" w:rsidRDefault="00884E46">
      <w:pPr>
        <w:spacing w:after="0" w:line="240" w:lineRule="auto"/>
      </w:pPr>
      <w:r>
        <w:separator/>
      </w:r>
    </w:p>
  </w:footnote>
  <w:footnote w:type="continuationSeparator" w:id="0">
    <w:p w14:paraId="5C2E945F" w14:textId="77777777" w:rsidR="00884E46" w:rsidRDefault="00884E46">
      <w:pPr>
        <w:spacing w:after="0" w:line="240" w:lineRule="auto"/>
      </w:pPr>
      <w:r>
        <w:continuationSeparator/>
      </w:r>
    </w:p>
  </w:footnote>
  <w:footnote w:id="1">
    <w:p w14:paraId="6055E242" w14:textId="3003A3DE" w:rsidR="000634F8" w:rsidRPr="000634F8" w:rsidRDefault="000634F8">
      <w:pPr>
        <w:pStyle w:val="Textonotapie"/>
        <w:rPr>
          <w:lang w:val="es-ES"/>
        </w:rPr>
      </w:pPr>
      <w:r>
        <w:rPr>
          <w:rStyle w:val="Refdenotaalpie"/>
        </w:rPr>
        <w:footnoteRef/>
      </w:r>
      <w:r>
        <w:t xml:space="preserve"> </w:t>
      </w:r>
      <w:r>
        <w:rPr>
          <w:lang w:val="es-ES"/>
        </w:rPr>
        <w:t>Al final del documento podrá encontrar la lista de organizaciones que pertenecen a la Red de Litigantes LGBTI de las Américas.</w:t>
      </w:r>
    </w:p>
  </w:footnote>
  <w:footnote w:id="2">
    <w:p w14:paraId="660C8DAF" w14:textId="77777777" w:rsidR="00582FCF" w:rsidRPr="00AE06EC" w:rsidRDefault="00884E46" w:rsidP="00AE06EC">
      <w:pPr>
        <w:pBdr>
          <w:top w:val="nil"/>
          <w:left w:val="nil"/>
          <w:bottom w:val="nil"/>
          <w:right w:val="nil"/>
          <w:between w:val="nil"/>
        </w:pBdr>
        <w:spacing w:after="0" w:line="240" w:lineRule="auto"/>
        <w:jc w:val="both"/>
        <w:rPr>
          <w:rFonts w:ascii="Arial Narrow" w:eastAsia="Source Sans Pro" w:hAnsi="Arial Narrow" w:cs="Source Sans Pro"/>
          <w:color w:val="000000"/>
          <w:sz w:val="18"/>
          <w:szCs w:val="18"/>
        </w:rPr>
      </w:pPr>
      <w:r w:rsidRPr="00AE06EC">
        <w:rPr>
          <w:rFonts w:ascii="Arial Narrow" w:hAnsi="Arial Narrow"/>
          <w:sz w:val="18"/>
          <w:szCs w:val="18"/>
          <w:vertAlign w:val="superscript"/>
        </w:rPr>
        <w:footnoteRef/>
      </w:r>
      <w:r w:rsidRPr="00AE06EC">
        <w:rPr>
          <w:rFonts w:ascii="Arial Narrow" w:eastAsia="Source Sans Pro" w:hAnsi="Arial Narrow" w:cs="Source Sans Pro"/>
          <w:color w:val="000000"/>
          <w:sz w:val="18"/>
          <w:szCs w:val="18"/>
        </w:rPr>
        <w:t xml:space="preserve"> Corte IDH, Caso Poblete </w:t>
      </w:r>
      <w:proofErr w:type="spellStart"/>
      <w:r w:rsidRPr="00AE06EC">
        <w:rPr>
          <w:rFonts w:ascii="Arial Narrow" w:eastAsia="Source Sans Pro" w:hAnsi="Arial Narrow" w:cs="Source Sans Pro"/>
          <w:color w:val="000000"/>
          <w:sz w:val="18"/>
          <w:szCs w:val="18"/>
        </w:rPr>
        <w:t>Vilchez</w:t>
      </w:r>
      <w:proofErr w:type="spellEnd"/>
      <w:r w:rsidRPr="00AE06EC">
        <w:rPr>
          <w:rFonts w:ascii="Arial Narrow" w:eastAsia="Source Sans Pro" w:hAnsi="Arial Narrow" w:cs="Source Sans Pro"/>
          <w:color w:val="000000"/>
          <w:sz w:val="18"/>
          <w:szCs w:val="18"/>
        </w:rPr>
        <w:t xml:space="preserve"> y otros vs. Chile. Fondo, Reparaciones y Costas. Sentencia de 8 de marzo de 2018. Serie C No. 349 </w:t>
      </w:r>
    </w:p>
  </w:footnote>
  <w:footnote w:id="3">
    <w:p w14:paraId="0AA45961" w14:textId="77777777" w:rsidR="00582FCF" w:rsidRPr="00AE06EC" w:rsidRDefault="00884E46" w:rsidP="00AE06EC">
      <w:pPr>
        <w:pBdr>
          <w:top w:val="nil"/>
          <w:left w:val="nil"/>
          <w:bottom w:val="nil"/>
          <w:right w:val="nil"/>
          <w:between w:val="nil"/>
        </w:pBdr>
        <w:shd w:val="clear" w:color="auto" w:fill="FFFFFF"/>
        <w:spacing w:after="280" w:line="240" w:lineRule="auto"/>
        <w:jc w:val="both"/>
        <w:rPr>
          <w:rFonts w:ascii="Arial Narrow" w:eastAsia="Source Sans Pro" w:hAnsi="Arial Narrow" w:cs="Source Sans Pro"/>
          <w:color w:val="000000"/>
          <w:sz w:val="18"/>
          <w:szCs w:val="18"/>
        </w:rPr>
      </w:pPr>
      <w:r w:rsidRPr="00AE06EC">
        <w:rPr>
          <w:rFonts w:ascii="Arial Narrow" w:hAnsi="Arial Narrow"/>
          <w:sz w:val="18"/>
          <w:szCs w:val="18"/>
          <w:vertAlign w:val="superscript"/>
        </w:rPr>
        <w:footnoteRef/>
      </w:r>
      <w:r w:rsidRPr="00AE06EC">
        <w:rPr>
          <w:rFonts w:ascii="Arial Narrow" w:eastAsia="Source Sans Pro" w:hAnsi="Arial Narrow" w:cs="Source Sans Pro"/>
          <w:color w:val="000000"/>
          <w:sz w:val="18"/>
          <w:szCs w:val="18"/>
        </w:rPr>
        <w:t xml:space="preserve"> </w:t>
      </w:r>
      <w:r w:rsidRPr="00AE06EC">
        <w:rPr>
          <w:rFonts w:ascii="Arial Narrow" w:eastAsia="Source Sans Pro" w:hAnsi="Arial Narrow" w:cs="Source Sans Pro"/>
          <w:color w:val="191919"/>
          <w:sz w:val="18"/>
          <w:szCs w:val="18"/>
        </w:rPr>
        <w:t xml:space="preserve">Revisión, identificación, y análisis de leyes o políticas públicas que vulneren o </w:t>
      </w:r>
      <w:r w:rsidRPr="00AE06EC">
        <w:rPr>
          <w:rFonts w:ascii="Arial Narrow" w:eastAsia="Source Sans Pro" w:hAnsi="Arial Narrow" w:cs="Source Sans Pro"/>
          <w:color w:val="191919"/>
          <w:sz w:val="18"/>
          <w:szCs w:val="18"/>
        </w:rPr>
        <w:t>invisibilicen</w:t>
      </w:r>
      <w:r w:rsidRPr="00AE06EC">
        <w:rPr>
          <w:rFonts w:ascii="Arial Narrow" w:eastAsia="Source Sans Pro" w:hAnsi="Arial Narrow" w:cs="Source Sans Pro"/>
          <w:color w:val="191919"/>
          <w:sz w:val="18"/>
          <w:szCs w:val="18"/>
        </w:rPr>
        <w:t xml:space="preserve"> los derechos de la población LGBTI en Bolivia (2020).  </w:t>
      </w:r>
      <w:r w:rsidRPr="00AE06EC">
        <w:rPr>
          <w:rFonts w:ascii="Arial Narrow" w:eastAsia="Source Sans Pro" w:hAnsi="Arial Narrow" w:cs="Source Sans Pro"/>
          <w:color w:val="000000"/>
          <w:sz w:val="18"/>
          <w:szCs w:val="18"/>
        </w:rPr>
        <w:t>Pág.36. ONG IGUAL</w:t>
      </w:r>
    </w:p>
  </w:footnote>
  <w:footnote w:id="4">
    <w:p w14:paraId="5E0599CE" w14:textId="77777777" w:rsidR="00582FCF" w:rsidRPr="00AE06EC" w:rsidRDefault="00884E46" w:rsidP="00AE06EC">
      <w:pPr>
        <w:pBdr>
          <w:top w:val="nil"/>
          <w:left w:val="nil"/>
          <w:bottom w:val="nil"/>
          <w:right w:val="nil"/>
          <w:between w:val="nil"/>
        </w:pBdr>
        <w:spacing w:after="0" w:line="240" w:lineRule="auto"/>
        <w:jc w:val="both"/>
        <w:rPr>
          <w:rFonts w:ascii="Arial Narrow" w:eastAsia="Source Sans Pro" w:hAnsi="Arial Narrow" w:cs="Source Sans Pro"/>
          <w:color w:val="000000"/>
          <w:sz w:val="18"/>
          <w:szCs w:val="18"/>
        </w:rPr>
      </w:pPr>
      <w:r w:rsidRPr="00AE06EC">
        <w:rPr>
          <w:rFonts w:ascii="Arial Narrow" w:hAnsi="Arial Narrow"/>
          <w:sz w:val="18"/>
          <w:szCs w:val="18"/>
          <w:vertAlign w:val="superscript"/>
        </w:rPr>
        <w:footnoteRef/>
      </w:r>
      <w:r w:rsidRPr="00AE06EC">
        <w:rPr>
          <w:rFonts w:ascii="Arial Narrow" w:eastAsia="Source Sans Pro" w:hAnsi="Arial Narrow" w:cs="Source Sans Pro"/>
          <w:color w:val="000000"/>
          <w:sz w:val="18"/>
          <w:szCs w:val="18"/>
        </w:rPr>
        <w:t xml:space="preserve"> </w:t>
      </w:r>
      <w:r w:rsidRPr="00AE06EC">
        <w:rPr>
          <w:rFonts w:ascii="Arial Narrow" w:eastAsia="Source Sans Pro" w:hAnsi="Arial Narrow" w:cs="Source Sans Pro"/>
          <w:i/>
          <w:color w:val="000000"/>
          <w:sz w:val="18"/>
          <w:szCs w:val="18"/>
        </w:rPr>
        <w:t>ATENCIÓN DE LA SALUD INTEGRAL DE PERSONAS TRANS, TRAVESTIS Y NO BINARIAS Guía para eq</w:t>
      </w:r>
      <w:r w:rsidRPr="00AE06EC">
        <w:rPr>
          <w:rFonts w:ascii="Arial Narrow" w:eastAsia="Source Sans Pro" w:hAnsi="Arial Narrow" w:cs="Source Sans Pro"/>
          <w:i/>
          <w:color w:val="000000"/>
          <w:sz w:val="18"/>
          <w:szCs w:val="18"/>
        </w:rPr>
        <w:t>uipos de salud</w:t>
      </w:r>
      <w:r w:rsidRPr="00AE06EC">
        <w:rPr>
          <w:rFonts w:ascii="Arial Narrow" w:eastAsia="Source Sans Pro" w:hAnsi="Arial Narrow" w:cs="Source Sans Pro"/>
          <w:color w:val="000000"/>
          <w:sz w:val="18"/>
          <w:szCs w:val="18"/>
        </w:rPr>
        <w:t xml:space="preserve">, Ministerio de Salud de la República </w:t>
      </w:r>
      <w:proofErr w:type="gramStart"/>
      <w:r w:rsidRPr="00AE06EC">
        <w:rPr>
          <w:rFonts w:ascii="Arial Narrow" w:eastAsia="Source Sans Pro" w:hAnsi="Arial Narrow" w:cs="Source Sans Pro"/>
          <w:color w:val="000000"/>
          <w:sz w:val="18"/>
          <w:szCs w:val="18"/>
        </w:rPr>
        <w:t>Argentina(</w:t>
      </w:r>
      <w:proofErr w:type="gramEnd"/>
      <w:r w:rsidRPr="00AE06EC">
        <w:rPr>
          <w:rFonts w:ascii="Arial Narrow" w:eastAsia="Source Sans Pro" w:hAnsi="Arial Narrow" w:cs="Source Sans Pro"/>
          <w:color w:val="000000"/>
          <w:sz w:val="18"/>
          <w:szCs w:val="18"/>
        </w:rPr>
        <w:t xml:space="preserve">2020). </w:t>
      </w:r>
    </w:p>
  </w:footnote>
  <w:footnote w:id="5">
    <w:p w14:paraId="17EA5D30"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eastAsia="Source Sans Pro" w:hAnsi="Arial Narrow" w:cs="Source Sans Pro"/>
          <w:color w:val="000000"/>
          <w:sz w:val="18"/>
          <w:szCs w:val="18"/>
        </w:rPr>
        <w:t xml:space="preserve"> </w:t>
      </w:r>
      <w:r w:rsidRPr="00AE06EC">
        <w:rPr>
          <w:rFonts w:ascii="Arial Narrow" w:eastAsia="Source Sans Pro" w:hAnsi="Arial Narrow" w:cs="Source Sans Pro"/>
          <w:i/>
          <w:color w:val="000000"/>
          <w:sz w:val="18"/>
          <w:szCs w:val="18"/>
        </w:rPr>
        <w:t>POLÍTICA DE SALUD PARA EL ABORDAJE DE LAS VIOLENCIAS DE GÉNERO</w:t>
      </w:r>
      <w:r w:rsidRPr="00AE06EC">
        <w:rPr>
          <w:rFonts w:ascii="Arial Narrow" w:eastAsia="Source Sans Pro" w:hAnsi="Arial Narrow" w:cs="Source Sans Pro"/>
          <w:color w:val="000000"/>
          <w:sz w:val="18"/>
          <w:szCs w:val="18"/>
        </w:rPr>
        <w:t>, (Ministerio de Salud del Gobierno de Chile) 2021).</w:t>
      </w:r>
    </w:p>
  </w:footnote>
  <w:footnote w:id="6">
    <w:p w14:paraId="1505BCC1"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Información proporcionada por OTD, Chile.</w:t>
      </w:r>
    </w:p>
  </w:footnote>
  <w:footnote w:id="7">
    <w:p w14:paraId="1826E213"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OPS/OMS. (2015). </w:t>
      </w:r>
      <w:r w:rsidRPr="00AE06EC">
        <w:rPr>
          <w:rFonts w:ascii="Arial Narrow" w:hAnsi="Arial Narrow"/>
          <w:i/>
          <w:color w:val="000000"/>
          <w:sz w:val="18"/>
          <w:szCs w:val="18"/>
        </w:rPr>
        <w:t>Avances y desafíos de la situación de las personas LGBT a 15 años de que la homosexualidad dejó de ser considerada una enfermedad</w:t>
      </w:r>
      <w:r w:rsidRPr="00AE06EC">
        <w:rPr>
          <w:rFonts w:ascii="Arial Narrow" w:hAnsi="Arial Narrow"/>
          <w:color w:val="000000"/>
          <w:sz w:val="18"/>
          <w:szCs w:val="18"/>
        </w:rPr>
        <w:t xml:space="preserve">. </w:t>
      </w:r>
      <w:hyperlink r:id="rId1">
        <w:r w:rsidRPr="00AE06EC">
          <w:rPr>
            <w:rFonts w:ascii="Arial Narrow" w:hAnsi="Arial Narrow"/>
            <w:color w:val="0563C1"/>
            <w:sz w:val="18"/>
            <w:szCs w:val="18"/>
            <w:u w:val="single"/>
          </w:rPr>
          <w:t>https://www3.paho.org/hq/index.php?option=com_content&amp;view=article&amp;id=10964:2015-lgbt-health-sees-progress-and-challenges&amp;Itemid=1926&amp;lang=es</w:t>
        </w:r>
      </w:hyperlink>
    </w:p>
  </w:footnote>
  <w:footnote w:id="8">
    <w:p w14:paraId="26BBC1F4"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Comisión Inter</w:t>
      </w:r>
      <w:r w:rsidRPr="00AE06EC">
        <w:rPr>
          <w:rFonts w:ascii="Arial Narrow" w:hAnsi="Arial Narrow"/>
          <w:color w:val="000000"/>
          <w:sz w:val="18"/>
          <w:szCs w:val="18"/>
        </w:rPr>
        <w:t>americana de Derechos Humanos. Informe sobre Personas Trans y de Género Diverso y sus derechos económicos, sociales, culturales y ambientales. 2020</w:t>
      </w:r>
    </w:p>
  </w:footnote>
  <w:footnote w:id="9">
    <w:p w14:paraId="0C0C7952"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Presidencia de la Nación Argentina, M. de Salud. (2011). </w:t>
      </w:r>
      <w:r w:rsidRPr="00AE06EC">
        <w:rPr>
          <w:rFonts w:ascii="Arial Narrow" w:hAnsi="Arial Narrow"/>
          <w:i/>
          <w:color w:val="000000"/>
          <w:sz w:val="18"/>
          <w:szCs w:val="18"/>
        </w:rPr>
        <w:t>PRIMERA JORNADA NACIONAL DE DIAGNÓSTICO PARTICIPA</w:t>
      </w:r>
      <w:r w:rsidRPr="00AE06EC">
        <w:rPr>
          <w:rFonts w:ascii="Arial Narrow" w:hAnsi="Arial Narrow"/>
          <w:i/>
          <w:color w:val="000000"/>
          <w:sz w:val="18"/>
          <w:szCs w:val="18"/>
        </w:rPr>
        <w:t xml:space="preserve">TIVO IDENTIDADES DIVERSAS, LOS MISMOS DERECHOS. </w:t>
      </w:r>
      <w:proofErr w:type="gramStart"/>
      <w:r w:rsidRPr="00AE06EC">
        <w:rPr>
          <w:rFonts w:ascii="Arial Narrow" w:hAnsi="Arial Narrow"/>
          <w:i/>
          <w:color w:val="000000"/>
          <w:sz w:val="18"/>
          <w:szCs w:val="18"/>
        </w:rPr>
        <w:t>DIVERSIDAD SEXUAL y DERECHOS SEXUALES</w:t>
      </w:r>
      <w:proofErr w:type="gramEnd"/>
      <w:r w:rsidRPr="00AE06EC">
        <w:rPr>
          <w:rFonts w:ascii="Arial Narrow" w:hAnsi="Arial Narrow"/>
          <w:i/>
          <w:color w:val="000000"/>
          <w:sz w:val="18"/>
          <w:szCs w:val="18"/>
        </w:rPr>
        <w:t xml:space="preserve"> y REPRODUCTIVOS serie EXPERIENCIAS</w:t>
      </w:r>
      <w:r w:rsidRPr="00AE06EC">
        <w:rPr>
          <w:rFonts w:ascii="Arial Narrow" w:hAnsi="Arial Narrow"/>
          <w:color w:val="000000"/>
          <w:sz w:val="18"/>
          <w:szCs w:val="18"/>
        </w:rPr>
        <w:t xml:space="preserve">. </w:t>
      </w:r>
    </w:p>
    <w:p w14:paraId="559703CC" w14:textId="77777777" w:rsidR="00582FCF" w:rsidRPr="00AE06EC" w:rsidRDefault="00582FCF" w:rsidP="00AE06EC">
      <w:pPr>
        <w:pBdr>
          <w:top w:val="nil"/>
          <w:left w:val="nil"/>
          <w:bottom w:val="nil"/>
          <w:right w:val="nil"/>
          <w:between w:val="nil"/>
        </w:pBdr>
        <w:spacing w:after="0" w:line="240" w:lineRule="auto"/>
        <w:jc w:val="both"/>
        <w:rPr>
          <w:rFonts w:ascii="Arial Narrow" w:hAnsi="Arial Narrow"/>
          <w:color w:val="000000"/>
          <w:sz w:val="18"/>
          <w:szCs w:val="18"/>
        </w:rPr>
      </w:pPr>
    </w:p>
  </w:footnote>
  <w:footnote w:id="10">
    <w:p w14:paraId="1D798E1D"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UNFPA, S. de S. de B., &amp; OPS. (2019)</w:t>
      </w:r>
      <w:proofErr w:type="gramStart"/>
      <w:r w:rsidRPr="00AE06EC">
        <w:rPr>
          <w:rFonts w:ascii="Arial Narrow" w:hAnsi="Arial Narrow"/>
          <w:color w:val="000000"/>
          <w:sz w:val="18"/>
          <w:szCs w:val="18"/>
        </w:rPr>
        <w:t>. :</w:t>
      </w:r>
      <w:proofErr w:type="gramEnd"/>
      <w:r w:rsidRPr="00AE06EC">
        <w:rPr>
          <w:rFonts w:ascii="Arial Narrow" w:hAnsi="Arial Narrow"/>
          <w:color w:val="000000"/>
          <w:sz w:val="18"/>
          <w:szCs w:val="18"/>
        </w:rPr>
        <w:t xml:space="preserve"> </w:t>
      </w:r>
      <w:r w:rsidRPr="00AE06EC">
        <w:rPr>
          <w:rFonts w:ascii="Arial Narrow" w:hAnsi="Arial Narrow"/>
          <w:i/>
          <w:color w:val="000000"/>
          <w:sz w:val="18"/>
          <w:szCs w:val="18"/>
        </w:rPr>
        <w:t>Lineamientos de Atención en los Servicios de Salud que consideran el Enfoque Diferencial, de Género y no Discriminación para Personas LGBTI</w:t>
      </w:r>
      <w:r w:rsidRPr="00AE06EC">
        <w:rPr>
          <w:rFonts w:ascii="Arial Narrow" w:hAnsi="Arial Narrow"/>
          <w:color w:val="000000"/>
          <w:sz w:val="18"/>
          <w:szCs w:val="18"/>
        </w:rPr>
        <w:t xml:space="preserve">. </w:t>
      </w:r>
      <w:hyperlink r:id="rId2">
        <w:r w:rsidRPr="00AE06EC">
          <w:rPr>
            <w:rFonts w:ascii="Arial Narrow" w:hAnsi="Arial Narrow"/>
            <w:color w:val="0563C1"/>
            <w:sz w:val="18"/>
            <w:szCs w:val="18"/>
            <w:u w:val="single"/>
          </w:rPr>
          <w:t>https://colombia.unfpa.org/sites/default/files/pub-pdf/LINEAMIENTOS%20EN%20ATENCION%20LGBTI-VERSION%20DIGITAL.pdf</w:t>
        </w:r>
      </w:hyperlink>
      <w:r w:rsidRPr="00AE06EC">
        <w:rPr>
          <w:rFonts w:ascii="Arial Narrow" w:hAnsi="Arial Narrow"/>
          <w:color w:val="000000"/>
          <w:sz w:val="18"/>
          <w:szCs w:val="18"/>
        </w:rPr>
        <w:t xml:space="preserve"> </w:t>
      </w:r>
    </w:p>
  </w:footnote>
  <w:footnote w:id="11">
    <w:p w14:paraId="5B4DC2AE"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Información suministrada por el Grupo de Apoyo y Acción a Personas Trans, GAAT. </w:t>
      </w:r>
    </w:p>
    <w:p w14:paraId="51326660" w14:textId="77777777" w:rsidR="00582FCF" w:rsidRPr="00AE06EC" w:rsidRDefault="00582FCF" w:rsidP="00AE06EC">
      <w:pPr>
        <w:pBdr>
          <w:top w:val="nil"/>
          <w:left w:val="nil"/>
          <w:bottom w:val="nil"/>
          <w:right w:val="nil"/>
          <w:between w:val="nil"/>
        </w:pBdr>
        <w:spacing w:after="0" w:line="240" w:lineRule="auto"/>
        <w:jc w:val="both"/>
        <w:rPr>
          <w:rFonts w:ascii="Arial Narrow" w:hAnsi="Arial Narrow"/>
          <w:color w:val="000000"/>
          <w:sz w:val="18"/>
          <w:szCs w:val="18"/>
        </w:rPr>
      </w:pPr>
    </w:p>
  </w:footnote>
  <w:footnote w:id="12">
    <w:p w14:paraId="158E5090"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Comisión Interamericana de Derechos H</w:t>
      </w:r>
      <w:r w:rsidRPr="00AE06EC">
        <w:rPr>
          <w:rFonts w:ascii="Arial Narrow" w:hAnsi="Arial Narrow"/>
          <w:color w:val="000000"/>
          <w:sz w:val="18"/>
          <w:szCs w:val="18"/>
        </w:rPr>
        <w:t>umanos, Informe sobre Reconocimiento de Derechos de Personas LGBTI. 2018.</w:t>
      </w:r>
    </w:p>
  </w:footnote>
  <w:footnote w:id="13">
    <w:p w14:paraId="3F4D9E7A" w14:textId="5400F4DB" w:rsidR="002752E2" w:rsidRPr="002752E2" w:rsidRDefault="002752E2">
      <w:pPr>
        <w:pStyle w:val="Textonotapie"/>
        <w:rPr>
          <w:lang w:val="es-ES"/>
        </w:rPr>
      </w:pPr>
      <w:r>
        <w:rPr>
          <w:rStyle w:val="Refdenotaalpie"/>
        </w:rPr>
        <w:footnoteRef/>
      </w:r>
      <w:r>
        <w:t xml:space="preserve"> </w:t>
      </w:r>
      <w:r>
        <w:rPr>
          <w:lang w:val="es-ES"/>
        </w:rPr>
        <w:t xml:space="preserve">Sentencia disponible: </w:t>
      </w:r>
      <w:hyperlink r:id="rId3" w:history="1">
        <w:r w:rsidRPr="0077419D">
          <w:rPr>
            <w:rStyle w:val="Hipervnculo"/>
            <w:rFonts w:ascii="Arial Narrow" w:eastAsia="Source Sans Pro" w:hAnsi="Arial Narrow" w:cs="Source Sans Pro"/>
            <w:sz w:val="24"/>
            <w:szCs w:val="24"/>
            <w:lang w:val="es-PE"/>
          </w:rPr>
          <w:t>https://www.pj.gob.pe/wps/wcm/connect/9d2d52004f49e1bab45bb56976768c74/D_Sentencia_Juzgado_Constitucional_Identidad_060820.pdf?MOD=AJPERES&amp;CACHEID=9d2d52004f49e1bab45bb56976768c74</w:t>
        </w:r>
      </w:hyperlink>
    </w:p>
  </w:footnote>
  <w:footnote w:id="14">
    <w:p w14:paraId="0FB55611"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Sala de redacción, El Tiempo. (2021, August 19). </w:t>
      </w:r>
      <w:r w:rsidRPr="00AE06EC">
        <w:rPr>
          <w:rFonts w:ascii="Arial Narrow" w:hAnsi="Arial Narrow"/>
          <w:i/>
          <w:color w:val="000000"/>
          <w:sz w:val="18"/>
          <w:szCs w:val="18"/>
        </w:rPr>
        <w:t>Hombre no pudo donar sangre por ser gay, denuncia | LGBT Bogotá - Bogotá - ELTIEMPO.COM</w:t>
      </w:r>
      <w:r w:rsidRPr="00AE06EC">
        <w:rPr>
          <w:rFonts w:ascii="Arial Narrow" w:hAnsi="Arial Narrow"/>
          <w:color w:val="000000"/>
          <w:sz w:val="18"/>
          <w:szCs w:val="18"/>
        </w:rPr>
        <w:t xml:space="preserve">. El Tiempo. </w:t>
      </w:r>
      <w:hyperlink r:id="rId4">
        <w:r w:rsidRPr="00AE06EC">
          <w:rPr>
            <w:rFonts w:ascii="Arial Narrow" w:hAnsi="Arial Narrow"/>
            <w:color w:val="0563C1"/>
            <w:sz w:val="18"/>
            <w:szCs w:val="18"/>
            <w:u w:val="single"/>
          </w:rPr>
          <w:t>https://www.eltiempo.com/bogota/hombre-no-pudo-donar-sangre-por-ser-gay-denuncia-lgbt-bogota-611708</w:t>
        </w:r>
      </w:hyperlink>
      <w:r w:rsidRPr="00AE06EC">
        <w:rPr>
          <w:rFonts w:ascii="Arial Narrow" w:hAnsi="Arial Narrow"/>
          <w:color w:val="000000"/>
          <w:sz w:val="18"/>
          <w:szCs w:val="18"/>
        </w:rPr>
        <w:t xml:space="preserve"> </w:t>
      </w:r>
    </w:p>
  </w:footnote>
  <w:footnote w:id="15">
    <w:p w14:paraId="3AB39508" w14:textId="7777777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Información suministrada por el Grupo de Apoyo y Acción a Persona</w:t>
      </w:r>
      <w:r w:rsidRPr="00AE06EC">
        <w:rPr>
          <w:rFonts w:ascii="Arial Narrow" w:hAnsi="Arial Narrow"/>
          <w:color w:val="000000"/>
          <w:sz w:val="18"/>
          <w:szCs w:val="18"/>
        </w:rPr>
        <w:t>s Trans, GAAT.</w:t>
      </w:r>
    </w:p>
  </w:footnote>
  <w:footnote w:id="16">
    <w:p w14:paraId="166918FE" w14:textId="48B98737" w:rsidR="00582FCF" w:rsidRPr="00AE06EC" w:rsidRDefault="00884E46" w:rsidP="00AE06EC">
      <w:pPr>
        <w:pBdr>
          <w:top w:val="nil"/>
          <w:left w:val="nil"/>
          <w:bottom w:val="nil"/>
          <w:right w:val="nil"/>
          <w:between w:val="nil"/>
        </w:pBdr>
        <w:spacing w:after="0" w:line="240" w:lineRule="auto"/>
        <w:jc w:val="both"/>
        <w:rPr>
          <w:rFonts w:ascii="Arial Narrow" w:hAnsi="Arial Narrow"/>
          <w:color w:val="000000"/>
          <w:sz w:val="18"/>
          <w:szCs w:val="18"/>
        </w:rPr>
      </w:pPr>
      <w:r w:rsidRPr="00AE06EC">
        <w:rPr>
          <w:rFonts w:ascii="Arial Narrow" w:hAnsi="Arial Narrow"/>
          <w:sz w:val="18"/>
          <w:szCs w:val="18"/>
          <w:vertAlign w:val="superscript"/>
        </w:rPr>
        <w:footnoteRef/>
      </w:r>
      <w:r w:rsidRPr="00AE06EC">
        <w:rPr>
          <w:rFonts w:ascii="Arial Narrow" w:hAnsi="Arial Narrow"/>
          <w:color w:val="000000"/>
          <w:sz w:val="18"/>
          <w:szCs w:val="18"/>
        </w:rPr>
        <w:t xml:space="preserve"> </w:t>
      </w:r>
      <w:r w:rsidRPr="00AE06EC">
        <w:rPr>
          <w:rFonts w:ascii="Arial Narrow" w:hAnsi="Arial Narrow"/>
          <w:i/>
          <w:color w:val="000000"/>
          <w:sz w:val="18"/>
          <w:szCs w:val="18"/>
        </w:rPr>
        <w:t>Salud y diversidad sexual. Guía para profesionales de la salud</w:t>
      </w:r>
      <w:proofErr w:type="gramStart"/>
      <w:r w:rsidRPr="00AE06EC">
        <w:rPr>
          <w:rFonts w:ascii="Arial Narrow" w:hAnsi="Arial Narrow"/>
          <w:i/>
          <w:color w:val="000000"/>
          <w:sz w:val="18"/>
          <w:szCs w:val="18"/>
        </w:rPr>
        <w:t xml:space="preserve">. </w:t>
      </w:r>
      <w:r w:rsidRPr="00AE06EC">
        <w:rPr>
          <w:rFonts w:ascii="Arial Narrow" w:hAnsi="Arial Narrow"/>
          <w:color w:val="000000"/>
          <w:sz w:val="18"/>
          <w:szCs w:val="18"/>
        </w:rPr>
        <w:t>.</w:t>
      </w:r>
      <w:proofErr w:type="gramEnd"/>
      <w:r w:rsidRPr="00AE06EC">
        <w:rPr>
          <w:rFonts w:ascii="Arial Narrow" w:hAnsi="Arial Narrow"/>
          <w:color w:val="000000"/>
          <w:sz w:val="18"/>
          <w:szCs w:val="18"/>
        </w:rPr>
        <w:t xml:space="preserve"> (2016). </w:t>
      </w:r>
      <w:hyperlink r:id="rId5" w:history="1">
        <w:r w:rsidR="004330E4" w:rsidRPr="006F2FBE">
          <w:rPr>
            <w:rStyle w:val="Hipervnculo"/>
            <w:rFonts w:ascii="Arial Narrow" w:hAnsi="Arial Narrow"/>
            <w:sz w:val="18"/>
            <w:szCs w:val="18"/>
          </w:rPr>
          <w:t>https://psico.edu.uy/sites/default/files/files_ftp/libros/guia-salud-y-diversidad-sexual.pdf</w:t>
        </w:r>
      </w:hyperlink>
      <w:r w:rsidRPr="00AE06EC">
        <w:rPr>
          <w:rFonts w:ascii="Arial Narrow" w:hAnsi="Arial Narrow"/>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6E62" w14:textId="77777777" w:rsidR="00582FCF" w:rsidRDefault="00884E46">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18DB1C02" wp14:editId="28CE2E14">
          <wp:simplePos x="0" y="0"/>
          <wp:positionH relativeFrom="column">
            <wp:posOffset>-1080134</wp:posOffset>
          </wp:positionH>
          <wp:positionV relativeFrom="paragraph">
            <wp:posOffset>-449579</wp:posOffset>
          </wp:positionV>
          <wp:extent cx="7793099" cy="1630430"/>
          <wp:effectExtent l="0" t="0" r="0" b="0"/>
          <wp:wrapNone/>
          <wp:docPr id="5" name="image2.png" descr="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Patrón de fondo&#10;&#10;Descripción generada automáticamente"/>
                  <pic:cNvPicPr preferRelativeResize="0"/>
                </pic:nvPicPr>
                <pic:blipFill>
                  <a:blip r:embed="rId1"/>
                  <a:srcRect/>
                  <a:stretch>
                    <a:fillRect/>
                  </a:stretch>
                </pic:blipFill>
                <pic:spPr>
                  <a:xfrm>
                    <a:off x="0" y="0"/>
                    <a:ext cx="7793099" cy="16304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131"/>
    <w:multiLevelType w:val="multilevel"/>
    <w:tmpl w:val="C17A1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57455A"/>
    <w:multiLevelType w:val="hybridMultilevel"/>
    <w:tmpl w:val="86980D2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 w15:restartNumberingAfterBreak="0">
    <w:nsid w:val="3D4F461E"/>
    <w:multiLevelType w:val="multilevel"/>
    <w:tmpl w:val="6C68474C"/>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AF0261"/>
    <w:multiLevelType w:val="multilevel"/>
    <w:tmpl w:val="C616AE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813182E"/>
    <w:multiLevelType w:val="hybridMultilevel"/>
    <w:tmpl w:val="81E0170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5BBF7182"/>
    <w:multiLevelType w:val="multilevel"/>
    <w:tmpl w:val="8D7401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3"/>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CF"/>
    <w:rsid w:val="00002D80"/>
    <w:rsid w:val="000634F8"/>
    <w:rsid w:val="002752E2"/>
    <w:rsid w:val="002E4846"/>
    <w:rsid w:val="003D74D3"/>
    <w:rsid w:val="004330E4"/>
    <w:rsid w:val="0050306D"/>
    <w:rsid w:val="00532AF6"/>
    <w:rsid w:val="00582FCF"/>
    <w:rsid w:val="006917FA"/>
    <w:rsid w:val="0077419D"/>
    <w:rsid w:val="00884E46"/>
    <w:rsid w:val="00A41FA9"/>
    <w:rsid w:val="00AE06EC"/>
    <w:rsid w:val="00BA1780"/>
    <w:rsid w:val="00CE39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902B"/>
  <w15:docId w15:val="{7DADCDC2-E1D1-45ED-944D-98349EEA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7916A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7916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7916AC"/>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7916A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7916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16AC"/>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basedOn w:val="Fuentedeprrafopredeter"/>
    <w:uiPriority w:val="99"/>
    <w:unhideWhenUsed/>
    <w:qFormat/>
    <w:rsid w:val="007916AC"/>
    <w:rPr>
      <w:vertAlign w:val="superscript"/>
    </w:rPr>
  </w:style>
  <w:style w:type="character" w:customStyle="1" w:styleId="Ttulo3Car">
    <w:name w:val="Título 3 Car"/>
    <w:basedOn w:val="Fuentedeprrafopredeter"/>
    <w:link w:val="Ttulo3"/>
    <w:uiPriority w:val="9"/>
    <w:semiHidden/>
    <w:rsid w:val="007916AC"/>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E53A47"/>
    <w:pPr>
      <w:ind w:left="720"/>
      <w:contextualSpacing/>
    </w:pPr>
  </w:style>
  <w:style w:type="character" w:styleId="Hipervnculo">
    <w:name w:val="Hyperlink"/>
    <w:basedOn w:val="Fuentedeprrafopredeter"/>
    <w:uiPriority w:val="99"/>
    <w:unhideWhenUsed/>
    <w:rsid w:val="00DB5C4C"/>
    <w:rPr>
      <w:color w:val="0563C1" w:themeColor="hyperlink"/>
      <w:u w:val="single"/>
    </w:rPr>
  </w:style>
  <w:style w:type="character" w:styleId="Mencinsinresolver">
    <w:name w:val="Unresolved Mention"/>
    <w:basedOn w:val="Fuentedeprrafopredeter"/>
    <w:uiPriority w:val="99"/>
    <w:semiHidden/>
    <w:unhideWhenUsed/>
    <w:rsid w:val="00DB5C4C"/>
    <w:rPr>
      <w:color w:val="605E5C"/>
      <w:shd w:val="clear" w:color="auto" w:fill="E1DFDD"/>
    </w:rPr>
  </w:style>
  <w:style w:type="character" w:styleId="Hipervnculovisitado">
    <w:name w:val="FollowedHyperlink"/>
    <w:basedOn w:val="Fuentedeprrafopredeter"/>
    <w:uiPriority w:val="99"/>
    <w:semiHidden/>
    <w:unhideWhenUsed/>
    <w:rsid w:val="00F70AA5"/>
    <w:rPr>
      <w:color w:val="954F72" w:themeColor="followedHyperlink"/>
      <w:u w:val="single"/>
    </w:rPr>
  </w:style>
  <w:style w:type="paragraph" w:styleId="Encabezado">
    <w:name w:val="header"/>
    <w:basedOn w:val="Normal"/>
    <w:link w:val="EncabezadoCar"/>
    <w:uiPriority w:val="99"/>
    <w:unhideWhenUsed/>
    <w:rsid w:val="006978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7802"/>
  </w:style>
  <w:style w:type="paragraph" w:styleId="Piedepgina">
    <w:name w:val="footer"/>
    <w:basedOn w:val="Normal"/>
    <w:link w:val="PiedepginaCar"/>
    <w:uiPriority w:val="99"/>
    <w:unhideWhenUsed/>
    <w:rsid w:val="006978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780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934">
      <w:bodyDiv w:val="1"/>
      <w:marLeft w:val="0"/>
      <w:marRight w:val="0"/>
      <w:marTop w:val="0"/>
      <w:marBottom w:val="0"/>
      <w:divBdr>
        <w:top w:val="none" w:sz="0" w:space="0" w:color="auto"/>
        <w:left w:val="none" w:sz="0" w:space="0" w:color="auto"/>
        <w:bottom w:val="none" w:sz="0" w:space="0" w:color="auto"/>
        <w:right w:val="none" w:sz="0" w:space="0" w:color="auto"/>
      </w:divBdr>
    </w:div>
    <w:div w:id="144051556">
      <w:bodyDiv w:val="1"/>
      <w:marLeft w:val="0"/>
      <w:marRight w:val="0"/>
      <w:marTop w:val="0"/>
      <w:marBottom w:val="0"/>
      <w:divBdr>
        <w:top w:val="none" w:sz="0" w:space="0" w:color="auto"/>
        <w:left w:val="none" w:sz="0" w:space="0" w:color="auto"/>
        <w:bottom w:val="none" w:sz="0" w:space="0" w:color="auto"/>
        <w:right w:val="none" w:sz="0" w:space="0" w:color="auto"/>
      </w:divBdr>
    </w:div>
    <w:div w:id="480270633">
      <w:bodyDiv w:val="1"/>
      <w:marLeft w:val="0"/>
      <w:marRight w:val="0"/>
      <w:marTop w:val="0"/>
      <w:marBottom w:val="0"/>
      <w:divBdr>
        <w:top w:val="none" w:sz="0" w:space="0" w:color="auto"/>
        <w:left w:val="none" w:sz="0" w:space="0" w:color="auto"/>
        <w:bottom w:val="none" w:sz="0" w:space="0" w:color="auto"/>
        <w:right w:val="none" w:sz="0" w:space="0" w:color="auto"/>
      </w:divBdr>
    </w:div>
    <w:div w:id="505679662">
      <w:bodyDiv w:val="1"/>
      <w:marLeft w:val="0"/>
      <w:marRight w:val="0"/>
      <w:marTop w:val="0"/>
      <w:marBottom w:val="0"/>
      <w:divBdr>
        <w:top w:val="none" w:sz="0" w:space="0" w:color="auto"/>
        <w:left w:val="none" w:sz="0" w:space="0" w:color="auto"/>
        <w:bottom w:val="none" w:sz="0" w:space="0" w:color="auto"/>
        <w:right w:val="none" w:sz="0" w:space="0" w:color="auto"/>
      </w:divBdr>
    </w:div>
    <w:div w:id="729378634">
      <w:bodyDiv w:val="1"/>
      <w:marLeft w:val="0"/>
      <w:marRight w:val="0"/>
      <w:marTop w:val="0"/>
      <w:marBottom w:val="0"/>
      <w:divBdr>
        <w:top w:val="none" w:sz="0" w:space="0" w:color="auto"/>
        <w:left w:val="none" w:sz="0" w:space="0" w:color="auto"/>
        <w:bottom w:val="none" w:sz="0" w:space="0" w:color="auto"/>
        <w:right w:val="none" w:sz="0" w:space="0" w:color="auto"/>
      </w:divBdr>
    </w:div>
    <w:div w:id="179124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pj.gob.pe/wps/wcm/connect/9d2d52004f49e1bab45bb56976768c74/D_Sentencia_Juzgado_Constitucional_Identidad_060820.pdf?MOD=AJPERES&amp;CACHEID=9d2d52004f49e1bab45bb56976768c74" TargetMode="External"/><Relationship Id="rId2" Type="http://schemas.openxmlformats.org/officeDocument/2006/relationships/hyperlink" Target="https://colombia.unfpa.org/sites/default/files/pub-pdf/LINEAMIENTOS%20EN%20ATENCION%20LGBTI-VERSION%20DIGITAL.pdf" TargetMode="External"/><Relationship Id="rId1" Type="http://schemas.openxmlformats.org/officeDocument/2006/relationships/hyperlink" Target="https://www3.paho.org/hq/index.php?option=com_content&amp;view=article&amp;id=10964:2015-lgbt-health-sees-progress-and-challenges&amp;Itemid=1926&amp;lang=es" TargetMode="External"/><Relationship Id="rId5" Type="http://schemas.openxmlformats.org/officeDocument/2006/relationships/hyperlink" Target="https://psico.edu.uy/sites/default/files/files_ftp/libros/guia-salud-y-diversidad-sexual.pdf" TargetMode="External"/><Relationship Id="rId4" Type="http://schemas.openxmlformats.org/officeDocument/2006/relationships/hyperlink" Target="https://www.eltiempo.com/bogota/hombre-no-pudo-donar-sangre-por-ser-gay-denuncia-lgbt-bogota-6117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AI5yFNrBCb9K25bd899dc22aQ==">AMUW2mXa/AU1Jd8Zo01V00DAT9/zYJyu67XGF94qJbeTHkjEIfgtYQkWikZaaimo/l2Hu8LjgQlq/ClzRiyHroeSAR0U2wAXc4fj2QL8HX5XVWdD1hMWY64=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Red de litigantes LGBTI de Americas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EF7BB2-972C-4EFC-A34E-3226438B7B85}">
  <ds:schemaRefs>
    <ds:schemaRef ds:uri="http://schemas.openxmlformats.org/officeDocument/2006/bibliography"/>
  </ds:schemaRefs>
</ds:datastoreItem>
</file>

<file path=customXml/itemProps3.xml><?xml version="1.0" encoding="utf-8"?>
<ds:datastoreItem xmlns:ds="http://schemas.openxmlformats.org/officeDocument/2006/customXml" ds:itemID="{6CF1E202-0DC6-411B-9169-C7DFF83F65E8}"/>
</file>

<file path=customXml/itemProps4.xml><?xml version="1.0" encoding="utf-8"?>
<ds:datastoreItem xmlns:ds="http://schemas.openxmlformats.org/officeDocument/2006/customXml" ds:itemID="{A3F60DA5-32C4-45B2-9819-E474DCB2BBE9}"/>
</file>

<file path=customXml/itemProps5.xml><?xml version="1.0" encoding="utf-8"?>
<ds:datastoreItem xmlns:ds="http://schemas.openxmlformats.org/officeDocument/2006/customXml" ds:itemID="{3854C46E-1CB6-4147-B217-5F0CADE1D38A}"/>
</file>

<file path=docProps/app.xml><?xml version="1.0" encoding="utf-8"?>
<Properties xmlns="http://schemas.openxmlformats.org/officeDocument/2006/extended-properties" xmlns:vt="http://schemas.openxmlformats.org/officeDocument/2006/docPropsVTypes">
  <Template>Normal</Template>
  <TotalTime>0</TotalTime>
  <Pages>9</Pages>
  <Words>3240</Words>
  <Characters>17822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Anaya</dc:creator>
  <cp:lastModifiedBy>Karen Anaya</cp:lastModifiedBy>
  <cp:revision>2</cp:revision>
  <dcterms:created xsi:type="dcterms:W3CDTF">2022-02-07T19:36:00Z</dcterms:created>
  <dcterms:modified xsi:type="dcterms:W3CDTF">2022-02-07T19:36:00Z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