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6F57" w14:textId="77777777" w:rsidR="00646AC0" w:rsidRPr="006D61E5" w:rsidRDefault="00646AC0" w:rsidP="00D324FE">
      <w:pPr>
        <w:pStyle w:val="BasicParagraph"/>
        <w:snapToGrid w:val="0"/>
        <w:spacing w:line="240" w:lineRule="auto"/>
        <w:outlineLvl w:val="0"/>
        <w:rPr>
          <w:rFonts w:ascii="Helvetica" w:hAnsi="Helvetica" w:cs="Helvetica"/>
        </w:rPr>
      </w:pPr>
    </w:p>
    <w:p w14:paraId="0DD23ED7" w14:textId="77777777" w:rsidR="00646AC0" w:rsidRPr="006D61E5" w:rsidRDefault="00646AC0" w:rsidP="00D324FE">
      <w:pPr>
        <w:pStyle w:val="BasicParagraph"/>
        <w:snapToGrid w:val="0"/>
        <w:spacing w:line="240" w:lineRule="auto"/>
        <w:outlineLvl w:val="0"/>
        <w:rPr>
          <w:rFonts w:ascii="Helvetica" w:hAnsi="Helvetica" w:cs="Helvetica"/>
        </w:rPr>
      </w:pPr>
    </w:p>
    <w:p w14:paraId="55C1769A" w14:textId="77777777" w:rsidR="00646AC0" w:rsidRPr="006D61E5" w:rsidRDefault="00646AC0" w:rsidP="00D324FE">
      <w:pPr>
        <w:pStyle w:val="BasicParagraph"/>
        <w:snapToGrid w:val="0"/>
        <w:spacing w:line="240" w:lineRule="auto"/>
        <w:outlineLvl w:val="0"/>
        <w:rPr>
          <w:rFonts w:ascii="Helvetica" w:hAnsi="Helvetica" w:cs="Helvetica"/>
        </w:rPr>
      </w:pPr>
    </w:p>
    <w:p w14:paraId="79EFCA22" w14:textId="77777777" w:rsidR="00646AC0" w:rsidRPr="006D61E5" w:rsidRDefault="00646AC0" w:rsidP="00D324FE">
      <w:pPr>
        <w:pStyle w:val="BasicParagraph"/>
        <w:snapToGrid w:val="0"/>
        <w:spacing w:line="240" w:lineRule="auto"/>
        <w:outlineLvl w:val="0"/>
        <w:rPr>
          <w:rFonts w:ascii="Helvetica" w:hAnsi="Helvetica" w:cs="Helvetica"/>
        </w:rPr>
      </w:pPr>
    </w:p>
    <w:p w14:paraId="7F2A7288" w14:textId="77777777" w:rsidR="00646AC0" w:rsidRPr="006D61E5" w:rsidRDefault="00646AC0" w:rsidP="00D324FE">
      <w:pPr>
        <w:pStyle w:val="BasicParagraph"/>
        <w:snapToGrid w:val="0"/>
        <w:spacing w:line="240" w:lineRule="auto"/>
        <w:outlineLvl w:val="0"/>
        <w:rPr>
          <w:rFonts w:ascii="Helvetica" w:hAnsi="Helvetica" w:cs="Helvetica"/>
        </w:rPr>
      </w:pPr>
    </w:p>
    <w:p w14:paraId="1A78D919" w14:textId="77777777" w:rsidR="00646AC0" w:rsidRPr="006D61E5" w:rsidRDefault="00646AC0" w:rsidP="00D324FE">
      <w:pPr>
        <w:pStyle w:val="BasicParagraph"/>
        <w:snapToGrid w:val="0"/>
        <w:spacing w:line="240" w:lineRule="auto"/>
        <w:outlineLvl w:val="0"/>
        <w:rPr>
          <w:rFonts w:ascii="Helvetica" w:hAnsi="Helvetica" w:cs="Helvetica"/>
        </w:rPr>
      </w:pPr>
    </w:p>
    <w:p w14:paraId="292D5A24" w14:textId="77777777" w:rsidR="00646AC0" w:rsidRPr="006D61E5" w:rsidRDefault="00646AC0" w:rsidP="00D324FE">
      <w:pPr>
        <w:pStyle w:val="BasicParagraph"/>
        <w:snapToGrid w:val="0"/>
        <w:spacing w:line="240" w:lineRule="auto"/>
        <w:outlineLvl w:val="0"/>
        <w:rPr>
          <w:rFonts w:ascii="Helvetica" w:hAnsi="Helvetica" w:cs="Helvetica"/>
        </w:rPr>
      </w:pPr>
    </w:p>
    <w:p w14:paraId="4BE7EA8C" w14:textId="77777777" w:rsidR="00646AC0" w:rsidRPr="006D61E5" w:rsidRDefault="00646AC0" w:rsidP="00D324FE">
      <w:pPr>
        <w:pStyle w:val="BasicParagraph"/>
        <w:snapToGrid w:val="0"/>
        <w:spacing w:line="240" w:lineRule="auto"/>
        <w:outlineLvl w:val="0"/>
        <w:rPr>
          <w:rFonts w:ascii="Helvetica" w:hAnsi="Helvetica" w:cs="Helvetica"/>
        </w:rPr>
      </w:pPr>
    </w:p>
    <w:p w14:paraId="64C20BAD" w14:textId="25E25613" w:rsidR="00161C88" w:rsidRDefault="00AA361D" w:rsidP="009A5FDC">
      <w:pPr>
        <w:pStyle w:val="BasicParagraph"/>
        <w:snapToGrid w:val="0"/>
        <w:spacing w:line="240" w:lineRule="auto"/>
        <w:jc w:val="center"/>
        <w:outlineLvl w:val="0"/>
        <w:rPr>
          <w:rFonts w:ascii="Times New Roman" w:hAnsi="Times New Roman" w:cs="Times New Roman"/>
        </w:rPr>
      </w:pPr>
      <w:r w:rsidRPr="00AA361D">
        <w:rPr>
          <w:rFonts w:ascii="Times New Roman" w:hAnsi="Times New Roman" w:cs="Times New Roman"/>
        </w:rPr>
        <w:t>February 7, 2022</w:t>
      </w:r>
    </w:p>
    <w:p w14:paraId="770CCE6C" w14:textId="77777777" w:rsidR="009A5FDC" w:rsidRDefault="009A5FDC" w:rsidP="009A5FDC">
      <w:pPr>
        <w:pStyle w:val="BasicParagraph"/>
        <w:snapToGrid w:val="0"/>
        <w:spacing w:line="240" w:lineRule="auto"/>
        <w:jc w:val="center"/>
        <w:outlineLvl w:val="0"/>
        <w:rPr>
          <w:rFonts w:ascii="Times New Roman" w:hAnsi="Times New Roman" w:cs="Times New Roman"/>
        </w:rPr>
      </w:pPr>
    </w:p>
    <w:p w14:paraId="5F1E3BA0" w14:textId="77777777" w:rsidR="009A5FDC" w:rsidRPr="00AA361D" w:rsidRDefault="009A5FDC" w:rsidP="009A5FDC">
      <w:pPr>
        <w:pStyle w:val="BasicParagraph"/>
        <w:snapToGrid w:val="0"/>
        <w:spacing w:line="240" w:lineRule="auto"/>
        <w:jc w:val="center"/>
        <w:outlineLvl w:val="0"/>
        <w:rPr>
          <w:rFonts w:ascii="Times New Roman" w:hAnsi="Times New Roman" w:cs="Times New Roman"/>
        </w:rPr>
      </w:pPr>
    </w:p>
    <w:p w14:paraId="0346E6F5" w14:textId="77777777" w:rsidR="00161C88" w:rsidRPr="00AA361D" w:rsidRDefault="00161C88" w:rsidP="00216ECE">
      <w:pPr>
        <w:pStyle w:val="BasicParagraph"/>
        <w:snapToGrid w:val="0"/>
        <w:spacing w:line="240" w:lineRule="auto"/>
        <w:jc w:val="both"/>
        <w:rPr>
          <w:rFonts w:ascii="Times New Roman" w:hAnsi="Times New Roman" w:cs="Times New Roman"/>
        </w:rPr>
      </w:pPr>
    </w:p>
    <w:p w14:paraId="52170930" w14:textId="1E7A659A" w:rsidR="00E12E91" w:rsidRPr="00AA361D" w:rsidRDefault="00E12E91" w:rsidP="00216ECE">
      <w:pPr>
        <w:pStyle w:val="BasicParagraph"/>
        <w:snapToGrid w:val="0"/>
        <w:spacing w:line="240" w:lineRule="auto"/>
        <w:jc w:val="both"/>
        <w:rPr>
          <w:rFonts w:ascii="Times New Roman" w:hAnsi="Times New Roman" w:cs="Times New Roman"/>
          <w:shd w:val="clear" w:color="auto" w:fill="FFFFFF"/>
        </w:rPr>
      </w:pPr>
      <w:r w:rsidRPr="00AA361D">
        <w:rPr>
          <w:rFonts w:ascii="Times New Roman" w:hAnsi="Times New Roman" w:cs="Times New Roman"/>
          <w:shd w:val="clear" w:color="auto" w:fill="FFFFFF"/>
        </w:rPr>
        <w:t xml:space="preserve">Mr. </w:t>
      </w:r>
      <w:r w:rsidR="00AA361D" w:rsidRPr="00AA361D">
        <w:rPr>
          <w:rFonts w:ascii="Times New Roman" w:hAnsi="Times New Roman" w:cs="Times New Roman"/>
          <w:shd w:val="clear" w:color="auto" w:fill="FFFFFF"/>
        </w:rPr>
        <w:t>Victor Madrigal-</w:t>
      </w:r>
      <w:proofErr w:type="spellStart"/>
      <w:r w:rsidR="00AA361D" w:rsidRPr="00AA361D">
        <w:rPr>
          <w:rFonts w:ascii="Times New Roman" w:hAnsi="Times New Roman" w:cs="Times New Roman"/>
          <w:shd w:val="clear" w:color="auto" w:fill="FFFFFF"/>
        </w:rPr>
        <w:t>Borloz</w:t>
      </w:r>
      <w:proofErr w:type="spellEnd"/>
    </w:p>
    <w:p w14:paraId="3C4CF1B3" w14:textId="2B765444" w:rsidR="00AA361D" w:rsidRPr="00AA361D" w:rsidRDefault="00E12E91" w:rsidP="00216ECE">
      <w:pPr>
        <w:pStyle w:val="BasicParagraph"/>
        <w:snapToGrid w:val="0"/>
        <w:spacing w:line="240" w:lineRule="auto"/>
        <w:jc w:val="both"/>
        <w:rPr>
          <w:rFonts w:ascii="Times New Roman" w:hAnsi="Times New Roman" w:cs="Times New Roman"/>
          <w:shd w:val="clear" w:color="auto" w:fill="FFFFFF"/>
        </w:rPr>
      </w:pPr>
      <w:r w:rsidRPr="00AA361D">
        <w:rPr>
          <w:rFonts w:ascii="Times New Roman" w:hAnsi="Times New Roman" w:cs="Times New Roman"/>
          <w:shd w:val="clear" w:color="auto" w:fill="FFFFFF"/>
        </w:rPr>
        <w:t xml:space="preserve">UN </w:t>
      </w:r>
      <w:r w:rsidR="00AA361D" w:rsidRPr="00AA361D">
        <w:rPr>
          <w:rFonts w:ascii="Times New Roman" w:hAnsi="Times New Roman" w:cs="Times New Roman"/>
          <w:shd w:val="clear" w:color="auto" w:fill="FFFFFF"/>
        </w:rPr>
        <w:t>Independent Expert on Sexual Orientation and Gender Identity</w:t>
      </w:r>
    </w:p>
    <w:p w14:paraId="196BC912" w14:textId="77777777" w:rsidR="00161C88" w:rsidRPr="00AA361D" w:rsidRDefault="00161C88" w:rsidP="00216ECE">
      <w:pPr>
        <w:pStyle w:val="BasicParagraph"/>
        <w:snapToGrid w:val="0"/>
        <w:spacing w:line="240" w:lineRule="auto"/>
        <w:jc w:val="both"/>
        <w:rPr>
          <w:rFonts w:ascii="Times New Roman" w:hAnsi="Times New Roman" w:cs="Times New Roman"/>
        </w:rPr>
      </w:pPr>
    </w:p>
    <w:p w14:paraId="570D8384" w14:textId="0F77C8DD" w:rsidR="00161C88" w:rsidRPr="00AA361D" w:rsidRDefault="00E12E91" w:rsidP="00216ECE">
      <w:pPr>
        <w:pStyle w:val="BasicParagraph"/>
        <w:snapToGrid w:val="0"/>
        <w:spacing w:line="240" w:lineRule="auto"/>
        <w:jc w:val="both"/>
        <w:rPr>
          <w:rFonts w:ascii="Times New Roman" w:hAnsi="Times New Roman" w:cs="Times New Roman"/>
        </w:rPr>
      </w:pPr>
      <w:r w:rsidRPr="00AA361D">
        <w:rPr>
          <w:rFonts w:ascii="Times New Roman" w:hAnsi="Times New Roman" w:cs="Times New Roman"/>
          <w:i/>
          <w:iCs/>
        </w:rPr>
        <w:t xml:space="preserve">Via email: </w:t>
      </w:r>
      <w:hyperlink r:id="rId8" w:history="1">
        <w:r w:rsidR="00AA361D" w:rsidRPr="00AA361D">
          <w:rPr>
            <w:rStyle w:val="Hyperlink"/>
            <w:rFonts w:ascii="Times New Roman" w:hAnsi="Times New Roman" w:cs="Times New Roman"/>
          </w:rPr>
          <w:t>ohchr-ie-sogi@un.org</w:t>
        </w:r>
      </w:hyperlink>
    </w:p>
    <w:p w14:paraId="663F157C" w14:textId="1DB88314" w:rsidR="00834EAF" w:rsidRPr="00AA361D" w:rsidRDefault="00834EAF" w:rsidP="00412273">
      <w:pPr>
        <w:pStyle w:val="BasicParagraph"/>
        <w:snapToGrid w:val="0"/>
        <w:spacing w:line="240" w:lineRule="auto"/>
        <w:jc w:val="both"/>
        <w:rPr>
          <w:rFonts w:ascii="Times New Roman" w:hAnsi="Times New Roman" w:cs="Times New Roman"/>
        </w:rPr>
      </w:pPr>
    </w:p>
    <w:p w14:paraId="3E05ABBE" w14:textId="77777777" w:rsidR="00AA361D" w:rsidRPr="00AA361D" w:rsidRDefault="00AA361D" w:rsidP="00AA361D">
      <w:pPr>
        <w:jc w:val="both"/>
        <w:rPr>
          <w:rFonts w:ascii="Times New Roman" w:hAnsi="Times New Roman" w:cs="Times New Roman"/>
        </w:rPr>
      </w:pPr>
      <w:r w:rsidRPr="00AA361D">
        <w:rPr>
          <w:rFonts w:ascii="Times New Roman" w:hAnsi="Times New Roman" w:cs="Times New Roman"/>
        </w:rPr>
        <w:t>Dear Mr. Madrigal-</w:t>
      </w:r>
      <w:proofErr w:type="spellStart"/>
      <w:r w:rsidRPr="00AA361D">
        <w:rPr>
          <w:rFonts w:ascii="Times New Roman" w:hAnsi="Times New Roman" w:cs="Times New Roman"/>
        </w:rPr>
        <w:t>Borloz</w:t>
      </w:r>
      <w:proofErr w:type="spellEnd"/>
      <w:r w:rsidRPr="00AA361D">
        <w:rPr>
          <w:rFonts w:ascii="Times New Roman" w:hAnsi="Times New Roman" w:cs="Times New Roman"/>
        </w:rPr>
        <w:t>:</w:t>
      </w:r>
    </w:p>
    <w:p w14:paraId="7A9A6C77" w14:textId="77777777" w:rsidR="00AA361D" w:rsidRPr="00AA361D" w:rsidRDefault="00AA361D" w:rsidP="00AA361D">
      <w:pPr>
        <w:jc w:val="both"/>
        <w:rPr>
          <w:rFonts w:ascii="Times New Roman" w:hAnsi="Times New Roman" w:cs="Times New Roman"/>
        </w:rPr>
      </w:pPr>
    </w:p>
    <w:p w14:paraId="615E7D29" w14:textId="77777777" w:rsidR="00684DD6" w:rsidRDefault="00AA361D" w:rsidP="00AA361D">
      <w:pPr>
        <w:jc w:val="both"/>
        <w:rPr>
          <w:rFonts w:ascii="Times New Roman" w:hAnsi="Times New Roman" w:cs="Times New Roman"/>
        </w:rPr>
      </w:pPr>
      <w:r w:rsidRPr="00AA361D">
        <w:rPr>
          <w:rFonts w:ascii="Times New Roman" w:hAnsi="Times New Roman" w:cs="Times New Roman"/>
        </w:rPr>
        <w:t xml:space="preserve">On behalf of the Southern Poverty Law Center, a leading US civil and human rights organization, I write to provide the below responses to your recent call for input. </w:t>
      </w:r>
    </w:p>
    <w:p w14:paraId="3EA081EA" w14:textId="77777777" w:rsidR="00684DD6" w:rsidRDefault="00684DD6" w:rsidP="00AA361D">
      <w:pPr>
        <w:jc w:val="both"/>
        <w:rPr>
          <w:rFonts w:ascii="Times New Roman" w:hAnsi="Times New Roman" w:cs="Times New Roman"/>
        </w:rPr>
      </w:pPr>
    </w:p>
    <w:p w14:paraId="11400646" w14:textId="00F47E5E" w:rsidR="00AA361D" w:rsidRDefault="00AA361D" w:rsidP="00AA361D">
      <w:pPr>
        <w:jc w:val="both"/>
        <w:rPr>
          <w:rFonts w:ascii="Times New Roman" w:hAnsi="Times New Roman" w:cs="Times New Roman"/>
        </w:rPr>
      </w:pPr>
      <w:r w:rsidRPr="00AA361D">
        <w:rPr>
          <w:rFonts w:ascii="Times New Roman" w:hAnsi="Times New Roman" w:cs="Times New Roman"/>
        </w:rPr>
        <w:t xml:space="preserve">SPLC was founded in 1971. Since that time, SPLC’s mission has been to stamp out hate and extremism and to ensure that the rights of all persons are equally protected. Our work includes litigation and policy advocacy to advance the rights, dignity and freedom of the LGBTQ community in the Southern United States. </w:t>
      </w:r>
    </w:p>
    <w:p w14:paraId="7DC15123" w14:textId="77777777" w:rsidR="00AA361D" w:rsidRPr="00AA361D" w:rsidRDefault="00AA361D" w:rsidP="00AA361D">
      <w:pPr>
        <w:jc w:val="both"/>
        <w:rPr>
          <w:rFonts w:ascii="Times New Roman" w:hAnsi="Times New Roman" w:cs="Times New Roman"/>
        </w:rPr>
      </w:pPr>
    </w:p>
    <w:p w14:paraId="603D546A" w14:textId="77777777" w:rsidR="00AA361D" w:rsidRPr="00AA361D" w:rsidRDefault="00AA361D" w:rsidP="00AA361D">
      <w:pPr>
        <w:jc w:val="both"/>
        <w:rPr>
          <w:rFonts w:ascii="Times New Roman" w:hAnsi="Times New Roman" w:cs="Times New Roman"/>
        </w:rPr>
      </w:pPr>
    </w:p>
    <w:p w14:paraId="2BDC4E0F" w14:textId="77777777" w:rsidR="00AA361D" w:rsidRPr="00AA361D" w:rsidRDefault="00AA361D" w:rsidP="00AA361D">
      <w:pPr>
        <w:jc w:val="both"/>
        <w:rPr>
          <w:rFonts w:ascii="Times New Roman" w:hAnsi="Times New Roman" w:cs="Times New Roman"/>
        </w:rPr>
      </w:pPr>
      <w:r w:rsidRPr="00AA361D">
        <w:rPr>
          <w:rFonts w:ascii="Times New Roman" w:hAnsi="Times New Roman" w:cs="Times New Roman"/>
          <w:b/>
          <w:bCs/>
        </w:rPr>
        <w:t>2.</w:t>
      </w:r>
      <w:r w:rsidRPr="00AA361D">
        <w:rPr>
          <w:rFonts w:ascii="Times New Roman" w:hAnsi="Times New Roman" w:cs="Times New Roman"/>
        </w:rPr>
        <w:t xml:space="preserve"> </w:t>
      </w:r>
      <w:r w:rsidRPr="00AA361D">
        <w:rPr>
          <w:rFonts w:ascii="Times New Roman" w:hAnsi="Times New Roman" w:cs="Times New Roman"/>
          <w:b/>
          <w:bCs/>
        </w:rPr>
        <w:t>Inclusion: LGTBI and GNC people in the decision-making process</w:t>
      </w:r>
    </w:p>
    <w:p w14:paraId="3DAB7056" w14:textId="77777777" w:rsidR="00AA361D" w:rsidRPr="00AA361D" w:rsidRDefault="00AA361D" w:rsidP="00AA361D">
      <w:pPr>
        <w:jc w:val="both"/>
        <w:rPr>
          <w:rFonts w:ascii="Times New Roman" w:hAnsi="Times New Roman" w:cs="Times New Roman"/>
        </w:rPr>
      </w:pPr>
    </w:p>
    <w:p w14:paraId="750179BE" w14:textId="77777777" w:rsidR="00AA361D" w:rsidRPr="00AA361D" w:rsidRDefault="00AA361D" w:rsidP="00AA361D">
      <w:pPr>
        <w:ind w:left="360"/>
        <w:jc w:val="both"/>
        <w:rPr>
          <w:rFonts w:ascii="Times New Roman" w:hAnsi="Times New Roman" w:cs="Times New Roman"/>
          <w:u w:val="single"/>
        </w:rPr>
      </w:pPr>
      <w:proofErr w:type="spellStart"/>
      <w:r w:rsidRPr="00AA361D">
        <w:rPr>
          <w:rFonts w:ascii="Times New Roman" w:hAnsi="Times New Roman" w:cs="Times New Roman"/>
          <w:u w:val="single"/>
        </w:rPr>
        <w:t>i</w:t>
      </w:r>
      <w:proofErr w:type="spellEnd"/>
      <w:r w:rsidRPr="00AA361D">
        <w:rPr>
          <w:rFonts w:ascii="Times New Roman" w:hAnsi="Times New Roman" w:cs="Times New Roman"/>
          <w:u w:val="single"/>
        </w:rPr>
        <w:t xml:space="preserve">. What measures have been put in place to consult with and include persons affected by violence and discrimination based on sexual orientation and gender identity in law and policy making in relation to the right of everyone to the enjoyment of the highest attainable standard of physical and mental health, and in relation to </w:t>
      </w:r>
      <w:proofErr w:type="spellStart"/>
      <w:r w:rsidRPr="00AA361D">
        <w:rPr>
          <w:rFonts w:ascii="Times New Roman" w:hAnsi="Times New Roman" w:cs="Times New Roman"/>
          <w:u w:val="single"/>
        </w:rPr>
        <w:t>realising</w:t>
      </w:r>
      <w:proofErr w:type="spellEnd"/>
      <w:r w:rsidRPr="00AA361D">
        <w:rPr>
          <w:rFonts w:ascii="Times New Roman" w:hAnsi="Times New Roman" w:cs="Times New Roman"/>
          <w:u w:val="single"/>
        </w:rPr>
        <w:t xml:space="preserve"> the SDGs?</w:t>
      </w:r>
    </w:p>
    <w:p w14:paraId="54A85A72" w14:textId="77777777" w:rsidR="00AA361D" w:rsidRPr="00AA361D" w:rsidRDefault="00AA361D" w:rsidP="00AA361D">
      <w:pPr>
        <w:jc w:val="both"/>
        <w:rPr>
          <w:rFonts w:ascii="Times New Roman" w:hAnsi="Times New Roman" w:cs="Times New Roman"/>
        </w:rPr>
      </w:pPr>
    </w:p>
    <w:p w14:paraId="59A29AF5" w14:textId="08F4CA16" w:rsidR="00AA361D" w:rsidRPr="00AA361D" w:rsidRDefault="00AA361D" w:rsidP="00AA361D">
      <w:pPr>
        <w:jc w:val="both"/>
        <w:rPr>
          <w:rFonts w:ascii="Times New Roman" w:hAnsi="Times New Roman" w:cs="Times New Roman"/>
        </w:rPr>
      </w:pPr>
      <w:r w:rsidRPr="00AA361D">
        <w:rPr>
          <w:rFonts w:ascii="Times New Roman" w:hAnsi="Times New Roman" w:cs="Times New Roman"/>
        </w:rPr>
        <w:t xml:space="preserve">During the previous administration, the US government adopted </w:t>
      </w:r>
      <w:proofErr w:type="gramStart"/>
      <w:r w:rsidRPr="00AA361D">
        <w:rPr>
          <w:rFonts w:ascii="Times New Roman" w:hAnsi="Times New Roman" w:cs="Times New Roman"/>
        </w:rPr>
        <w:t>a number of</w:t>
      </w:r>
      <w:proofErr w:type="gramEnd"/>
      <w:r w:rsidRPr="00AA361D">
        <w:rPr>
          <w:rFonts w:ascii="Times New Roman" w:hAnsi="Times New Roman" w:cs="Times New Roman"/>
        </w:rPr>
        <w:t xml:space="preserve"> policies harmful to LGBTQ persons. These included such actions as banning transgender people from military service and removing HIV+ members from military service, the issuance of regulations allowing employers to claim religious exemption in order to terminate the employment of LGBTQ workers, retraction of Department of Justice interpretation of civil rights laws as protecting people from discrimination based on gender identity or expression, eliminating Department of Education rules requiring transgender students to be treated consistent with their gender identity, and denying emergency shelter access to transgender and gender non-conforming people, just to name a few. </w:t>
      </w:r>
    </w:p>
    <w:p w14:paraId="4E1F9726" w14:textId="77777777" w:rsidR="00AA361D" w:rsidRPr="00AA361D" w:rsidRDefault="00AA361D" w:rsidP="00AA361D">
      <w:pPr>
        <w:jc w:val="both"/>
        <w:rPr>
          <w:rFonts w:ascii="Times New Roman" w:hAnsi="Times New Roman" w:cs="Times New Roman"/>
        </w:rPr>
      </w:pPr>
    </w:p>
    <w:p w14:paraId="2CF66718" w14:textId="31F96E0F" w:rsidR="00AA361D" w:rsidRPr="00AA361D" w:rsidRDefault="00AA361D" w:rsidP="00AA361D">
      <w:pPr>
        <w:jc w:val="both"/>
        <w:rPr>
          <w:rFonts w:ascii="Times New Roman" w:hAnsi="Times New Roman" w:cs="Times New Roman"/>
        </w:rPr>
      </w:pPr>
      <w:r w:rsidRPr="00AA361D">
        <w:rPr>
          <w:rFonts w:ascii="Times New Roman" w:hAnsi="Times New Roman" w:cs="Times New Roman"/>
        </w:rPr>
        <w:t xml:space="preserve">In February 2021, President Biden issued a </w:t>
      </w:r>
      <w:hyperlink r:id="rId9" w:history="1">
        <w:r w:rsidRPr="00AA361D">
          <w:rPr>
            <w:rStyle w:val="Hyperlink"/>
            <w:rFonts w:ascii="Times New Roman" w:hAnsi="Times New Roman" w:cs="Times New Roman"/>
          </w:rPr>
          <w:t>Memorandum</w:t>
        </w:r>
      </w:hyperlink>
      <w:r w:rsidRPr="00AA361D">
        <w:rPr>
          <w:rFonts w:ascii="Times New Roman" w:hAnsi="Times New Roman" w:cs="Times New Roman"/>
        </w:rPr>
        <w:t xml:space="preserve"> on Advancing the Human Rights of Lesbian, Gay, Bisexual, Transgender, Queer, and Intersex Persons Around the World. The </w:t>
      </w:r>
      <w:r w:rsidRPr="00AA361D">
        <w:rPr>
          <w:rFonts w:ascii="Times New Roman" w:hAnsi="Times New Roman" w:cs="Times New Roman"/>
        </w:rPr>
        <w:lastRenderedPageBreak/>
        <w:t>memorandum directed US government agencies engaged abroad to ensure the promotion and protection of rights for LGBTQI people, including by “strengthen[</w:t>
      </w:r>
      <w:proofErr w:type="spellStart"/>
      <w:r w:rsidRPr="00AA361D">
        <w:rPr>
          <w:rFonts w:ascii="Times New Roman" w:hAnsi="Times New Roman" w:cs="Times New Roman"/>
        </w:rPr>
        <w:t>ing</w:t>
      </w:r>
      <w:proofErr w:type="spellEnd"/>
      <w:r w:rsidRPr="00AA361D">
        <w:rPr>
          <w:rFonts w:ascii="Times New Roman" w:hAnsi="Times New Roman" w:cs="Times New Roman"/>
        </w:rPr>
        <w:t xml:space="preserve">] the role ... of civil society advocates on behalf of the human rights of LGBTOI+ persons.” In addition, the memorandum directed domestic agencies to rescind any regulations or policies inconsistent with its purposes. Since that time, the White House has conducted </w:t>
      </w:r>
      <w:proofErr w:type="gramStart"/>
      <w:r w:rsidRPr="00AA361D">
        <w:rPr>
          <w:rFonts w:ascii="Times New Roman" w:hAnsi="Times New Roman" w:cs="Times New Roman"/>
        </w:rPr>
        <w:t>a number of</w:t>
      </w:r>
      <w:proofErr w:type="gramEnd"/>
      <w:r w:rsidRPr="00AA361D">
        <w:rPr>
          <w:rFonts w:ascii="Times New Roman" w:hAnsi="Times New Roman" w:cs="Times New Roman"/>
        </w:rPr>
        <w:t xml:space="preserve"> roundtable discussions with LGBTQI+ civil society advocates and appointed a Special Envoy to advance the rights of LGBTQI+ people globally. </w:t>
      </w:r>
    </w:p>
    <w:p w14:paraId="03DDD8D7" w14:textId="77777777" w:rsidR="00AA361D" w:rsidRPr="00AA361D" w:rsidRDefault="00AA361D" w:rsidP="00AA361D">
      <w:pPr>
        <w:jc w:val="both"/>
        <w:rPr>
          <w:rFonts w:ascii="Times New Roman" w:hAnsi="Times New Roman" w:cs="Times New Roman"/>
        </w:rPr>
      </w:pPr>
    </w:p>
    <w:p w14:paraId="70D470C4" w14:textId="48FFF48A" w:rsidR="00AA361D" w:rsidRPr="00AA361D" w:rsidRDefault="00AA361D" w:rsidP="00AA361D">
      <w:pPr>
        <w:jc w:val="both"/>
        <w:rPr>
          <w:rFonts w:ascii="Times New Roman" w:hAnsi="Times New Roman" w:cs="Times New Roman"/>
        </w:rPr>
      </w:pPr>
      <w:r w:rsidRPr="00AA361D">
        <w:rPr>
          <w:rFonts w:ascii="Times New Roman" w:hAnsi="Times New Roman" w:cs="Times New Roman"/>
        </w:rPr>
        <w:t>Unfortunately, as the federal government</w:t>
      </w:r>
      <w:r w:rsidR="00684DD6">
        <w:rPr>
          <w:rFonts w:ascii="Times New Roman" w:hAnsi="Times New Roman" w:cs="Times New Roman"/>
        </w:rPr>
        <w:t xml:space="preserve"> </w:t>
      </w:r>
      <w:r w:rsidRPr="00AA361D">
        <w:rPr>
          <w:rFonts w:ascii="Times New Roman" w:hAnsi="Times New Roman" w:cs="Times New Roman"/>
        </w:rPr>
        <w:t>work</w:t>
      </w:r>
      <w:r w:rsidR="00684DD6">
        <w:rPr>
          <w:rFonts w:ascii="Times New Roman" w:hAnsi="Times New Roman" w:cs="Times New Roman"/>
        </w:rPr>
        <w:t>s</w:t>
      </w:r>
      <w:r w:rsidRPr="00AA361D">
        <w:rPr>
          <w:rFonts w:ascii="Times New Roman" w:hAnsi="Times New Roman" w:cs="Times New Roman"/>
        </w:rPr>
        <w:t xml:space="preserve"> to undo harmful laws, regulations and policies, state governments (especially in the Southern United States) are adopting new laws and policies that directly violate the human rights of LGBTQI+ people in ways that endanger their physical and mental health, with little or no consultation with the very people and communities who are impacted by them. As of January 2022, at least </w:t>
      </w:r>
      <w:hyperlink r:id="rId10" w:history="1">
        <w:r w:rsidRPr="00AA361D">
          <w:rPr>
            <w:rStyle w:val="Hyperlink"/>
            <w:rFonts w:ascii="Times New Roman" w:hAnsi="Times New Roman" w:cs="Times New Roman"/>
          </w:rPr>
          <w:t>280 ant</w:t>
        </w:r>
        <w:r w:rsidRPr="00AA361D">
          <w:rPr>
            <w:rStyle w:val="Hyperlink"/>
            <w:rFonts w:ascii="Times New Roman" w:hAnsi="Times New Roman" w:cs="Times New Roman"/>
          </w:rPr>
          <w:t>i</w:t>
        </w:r>
        <w:r w:rsidRPr="00AA361D">
          <w:rPr>
            <w:rStyle w:val="Hyperlink"/>
            <w:rFonts w:ascii="Times New Roman" w:hAnsi="Times New Roman" w:cs="Times New Roman"/>
          </w:rPr>
          <w:t>-LG</w:t>
        </w:r>
        <w:r w:rsidRPr="00AA361D">
          <w:rPr>
            <w:rStyle w:val="Hyperlink"/>
            <w:rFonts w:ascii="Times New Roman" w:hAnsi="Times New Roman" w:cs="Times New Roman"/>
          </w:rPr>
          <w:t>B</w:t>
        </w:r>
        <w:r w:rsidRPr="00AA361D">
          <w:rPr>
            <w:rStyle w:val="Hyperlink"/>
            <w:rFonts w:ascii="Times New Roman" w:hAnsi="Times New Roman" w:cs="Times New Roman"/>
          </w:rPr>
          <w:t>TQ</w:t>
        </w:r>
        <w:r w:rsidRPr="00AA361D">
          <w:rPr>
            <w:rStyle w:val="Hyperlink"/>
            <w:rFonts w:ascii="Times New Roman" w:hAnsi="Times New Roman" w:cs="Times New Roman"/>
          </w:rPr>
          <w:t xml:space="preserve"> </w:t>
        </w:r>
        <w:r w:rsidRPr="00AA361D">
          <w:rPr>
            <w:rStyle w:val="Hyperlink"/>
            <w:rFonts w:ascii="Times New Roman" w:hAnsi="Times New Roman" w:cs="Times New Roman"/>
          </w:rPr>
          <w:t>bills</w:t>
        </w:r>
      </w:hyperlink>
      <w:r w:rsidRPr="00AA361D">
        <w:rPr>
          <w:rFonts w:ascii="Times New Roman" w:hAnsi="Times New Roman" w:cs="Times New Roman"/>
        </w:rPr>
        <w:t xml:space="preserve"> had been introduced. These laws and pending bills are detailed below.</w:t>
      </w:r>
    </w:p>
    <w:p w14:paraId="20F7060B" w14:textId="77777777" w:rsidR="00AA361D" w:rsidRPr="007E1097" w:rsidRDefault="00AA361D" w:rsidP="00AA361D">
      <w:pPr>
        <w:jc w:val="both"/>
        <w:rPr>
          <w:rFonts w:ascii="Times New Roman" w:hAnsi="Times New Roman" w:cs="Times New Roman"/>
        </w:rPr>
      </w:pPr>
    </w:p>
    <w:p w14:paraId="3FAF8AC5" w14:textId="77777777" w:rsidR="00AA361D" w:rsidRPr="00AA361D" w:rsidRDefault="00AA361D" w:rsidP="00AA361D">
      <w:pPr>
        <w:ind w:left="720"/>
        <w:jc w:val="both"/>
        <w:rPr>
          <w:rFonts w:ascii="Times New Roman" w:hAnsi="Times New Roman" w:cs="Times New Roman"/>
          <w:u w:val="single"/>
        </w:rPr>
      </w:pPr>
      <w:r w:rsidRPr="00AA361D">
        <w:rPr>
          <w:rFonts w:ascii="Times New Roman" w:hAnsi="Times New Roman" w:cs="Times New Roman"/>
          <w:u w:val="single"/>
        </w:rPr>
        <w:t xml:space="preserve">iv. </w:t>
      </w:r>
      <w:r w:rsidRPr="007E1097">
        <w:rPr>
          <w:rFonts w:ascii="Times New Roman" w:hAnsi="Times New Roman" w:cs="Times New Roman"/>
          <w:u w:val="single"/>
        </w:rPr>
        <w:t>What are the main barriers, in law or practice, for persons affected by violence and discrimination based on sexual orientation and gender identity to receive care that meets their physical and mental health needs and rights?</w:t>
      </w:r>
    </w:p>
    <w:p w14:paraId="4C6B78F0" w14:textId="77777777" w:rsidR="00AA361D" w:rsidRPr="00AA361D" w:rsidRDefault="00AA361D" w:rsidP="00AA361D">
      <w:pPr>
        <w:ind w:left="720"/>
        <w:jc w:val="both"/>
        <w:rPr>
          <w:rFonts w:ascii="Times New Roman" w:hAnsi="Times New Roman" w:cs="Times New Roman"/>
        </w:rPr>
      </w:pPr>
    </w:p>
    <w:p w14:paraId="520B7311" w14:textId="3F2D0547" w:rsidR="00AA361D" w:rsidRPr="00AA361D" w:rsidRDefault="00AA361D" w:rsidP="00AA361D">
      <w:pPr>
        <w:jc w:val="both"/>
        <w:rPr>
          <w:rFonts w:ascii="Times New Roman" w:hAnsi="Times New Roman" w:cs="Times New Roman"/>
        </w:rPr>
      </w:pPr>
      <w:r w:rsidRPr="00AA361D">
        <w:rPr>
          <w:rFonts w:ascii="Times New Roman" w:hAnsi="Times New Roman" w:cs="Times New Roman"/>
        </w:rPr>
        <w:t xml:space="preserve">In the Southern US, where SPLC primarily works, state non-discrimination laws uniformly omit any protections against discrimination based on sexual orientation or gender identity. In some states, such as </w:t>
      </w:r>
      <w:r w:rsidR="0086395B">
        <w:rPr>
          <w:rFonts w:ascii="Times New Roman" w:hAnsi="Times New Roman" w:cs="Times New Roman"/>
        </w:rPr>
        <w:t xml:space="preserve">Mississippi and </w:t>
      </w:r>
      <w:r w:rsidRPr="00AA361D">
        <w:rPr>
          <w:rFonts w:ascii="Times New Roman" w:hAnsi="Times New Roman" w:cs="Times New Roman"/>
        </w:rPr>
        <w:t>Louisiana, state law also prohibits local governments from passing their own non-discrimination laws. State legislatures have adopted or are currently considering numerous laws that impede the ability of LGBTQI+ persons to receive care or otherwise threaten their physical or mental health</w:t>
      </w:r>
      <w:r w:rsidR="004C1BCE">
        <w:rPr>
          <w:rFonts w:ascii="Times New Roman" w:hAnsi="Times New Roman" w:cs="Times New Roman"/>
        </w:rPr>
        <w:t xml:space="preserve">. </w:t>
      </w:r>
      <w:r w:rsidR="00187766">
        <w:rPr>
          <w:rFonts w:ascii="Times New Roman" w:hAnsi="Times New Roman" w:cs="Times New Roman"/>
        </w:rPr>
        <w:t>It is not just the laws themselves harmful to the physical and mental health of those targeted by them – the introduction of and debate about such proposed laws is also damaging.</w:t>
      </w:r>
    </w:p>
    <w:p w14:paraId="1C4A31E3" w14:textId="77777777" w:rsidR="00AA361D" w:rsidRPr="00AA361D" w:rsidRDefault="00AA361D" w:rsidP="00AA361D">
      <w:pPr>
        <w:jc w:val="both"/>
        <w:rPr>
          <w:rFonts w:ascii="Times New Roman" w:hAnsi="Times New Roman" w:cs="Times New Roman"/>
        </w:rPr>
      </w:pPr>
    </w:p>
    <w:p w14:paraId="65689BB8" w14:textId="77777777" w:rsidR="00AA361D" w:rsidRPr="00AA361D" w:rsidRDefault="00AA361D" w:rsidP="00AA361D">
      <w:pPr>
        <w:pStyle w:val="ListParagraph"/>
        <w:numPr>
          <w:ilvl w:val="0"/>
          <w:numId w:val="17"/>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Alabama:</w:t>
      </w:r>
    </w:p>
    <w:p w14:paraId="792ABBE8" w14:textId="45E21AA4" w:rsidR="00AA361D" w:rsidRPr="005E02F1"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t xml:space="preserve">In 2017, Alabama passed a </w:t>
      </w:r>
      <w:hyperlink r:id="rId11" w:anchor=":~:text=This%20bill%20was%20passed%20and,their%20religious%20or%20ethical%20beliefs." w:tgtFrame="_blank" w:history="1">
        <w:r w:rsidRPr="005E02F1">
          <w:rPr>
            <w:rStyle w:val="Hyperlink"/>
            <w:rFonts w:ascii="Times New Roman" w:hAnsi="Times New Roman" w:cs="Times New Roman"/>
            <w:sz w:val="24"/>
            <w:szCs w:val="24"/>
          </w:rPr>
          <w:t>“medical refusal” bill</w:t>
        </w:r>
      </w:hyperlink>
      <w:r w:rsidRPr="005E02F1">
        <w:rPr>
          <w:rFonts w:ascii="Times New Roman" w:hAnsi="Times New Roman" w:cs="Times New Roman"/>
          <w:sz w:val="24"/>
          <w:szCs w:val="24"/>
        </w:rPr>
        <w:t xml:space="preserve"> allowing healthcare providers to refuse medical care that </w:t>
      </w:r>
      <w:r w:rsidR="00187766">
        <w:rPr>
          <w:rFonts w:ascii="Times New Roman" w:hAnsi="Times New Roman" w:cs="Times New Roman"/>
          <w:sz w:val="24"/>
          <w:szCs w:val="24"/>
        </w:rPr>
        <w:t>i</w:t>
      </w:r>
      <w:r w:rsidRPr="005E02F1">
        <w:rPr>
          <w:rFonts w:ascii="Times New Roman" w:hAnsi="Times New Roman" w:cs="Times New Roman"/>
          <w:sz w:val="24"/>
          <w:szCs w:val="24"/>
        </w:rPr>
        <w:t>s not in line with their personal or religious beliefs.  </w:t>
      </w:r>
    </w:p>
    <w:p w14:paraId="777799DB" w14:textId="5A29C38B" w:rsidR="00AA361D" w:rsidRPr="005E02F1"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t>In 2017</w:t>
      </w:r>
      <w:hyperlink r:id="rId12" w:tgtFrame="_blank" w:history="1">
        <w:r w:rsidRPr="005E02F1">
          <w:rPr>
            <w:rStyle w:val="Hyperlink"/>
            <w:rFonts w:ascii="Times New Roman" w:hAnsi="Times New Roman" w:cs="Times New Roman"/>
            <w:sz w:val="24"/>
            <w:szCs w:val="24"/>
          </w:rPr>
          <w:t>, Alabama also passed a bill allowing foster and adoption agencies to discriminate</w:t>
        </w:r>
      </w:hyperlink>
      <w:r w:rsidRPr="005E02F1">
        <w:rPr>
          <w:rFonts w:ascii="Times New Roman" w:hAnsi="Times New Roman" w:cs="Times New Roman"/>
          <w:sz w:val="24"/>
          <w:szCs w:val="24"/>
        </w:rPr>
        <w:t xml:space="preserve"> based on the sexual orientation of the adoptive or foster parent(s).</w:t>
      </w:r>
      <w:r w:rsidR="00187766">
        <w:rPr>
          <w:rFonts w:ascii="Times New Roman" w:hAnsi="Times New Roman" w:cs="Times New Roman"/>
          <w:sz w:val="24"/>
          <w:szCs w:val="24"/>
        </w:rPr>
        <w:t xml:space="preserve"> A shortage of foster parents is damaging to the physical and mental health of children.</w:t>
      </w:r>
      <w:r w:rsidRPr="005E02F1">
        <w:rPr>
          <w:rFonts w:ascii="Times New Roman" w:hAnsi="Times New Roman" w:cs="Times New Roman"/>
          <w:sz w:val="24"/>
          <w:szCs w:val="24"/>
        </w:rPr>
        <w:t> </w:t>
      </w:r>
    </w:p>
    <w:p w14:paraId="36FAE4C9" w14:textId="77777777" w:rsidR="00187766" w:rsidRPr="00187766" w:rsidRDefault="00AA361D" w:rsidP="00AA361D">
      <w:pPr>
        <w:pStyle w:val="ListParagraph"/>
        <w:numPr>
          <w:ilvl w:val="1"/>
          <w:numId w:val="17"/>
        </w:numPr>
        <w:spacing w:after="0" w:line="240" w:lineRule="auto"/>
        <w:ind w:left="1080"/>
        <w:jc w:val="both"/>
        <w:rPr>
          <w:rStyle w:val="Hyperlink"/>
          <w:rFonts w:ascii="Times New Roman" w:hAnsi="Times New Roman" w:cs="Times New Roman"/>
          <w:color w:val="auto"/>
          <w:sz w:val="24"/>
          <w:szCs w:val="24"/>
          <w:u w:val="none"/>
        </w:rPr>
      </w:pPr>
      <w:r w:rsidRPr="005E02F1">
        <w:rPr>
          <w:rFonts w:ascii="Times New Roman" w:hAnsi="Times New Roman" w:cs="Times New Roman"/>
          <w:sz w:val="24"/>
          <w:szCs w:val="24"/>
        </w:rPr>
        <w:t xml:space="preserve">Alabama has an HIV criminalization law - </w:t>
      </w:r>
      <w:hyperlink r:id="rId13" w:tgtFrame="_blank" w:history="1">
        <w:r w:rsidRPr="005E02F1">
          <w:rPr>
            <w:rStyle w:val="Hyperlink"/>
            <w:rFonts w:ascii="Times New Roman" w:hAnsi="Times New Roman" w:cs="Times New Roman"/>
            <w:sz w:val="24"/>
            <w:szCs w:val="24"/>
          </w:rPr>
          <w:t>AL Code § 22-11A-21 (2019)</w:t>
        </w:r>
      </w:hyperlink>
      <w:r w:rsidR="00187766">
        <w:rPr>
          <w:rStyle w:val="Hyperlink"/>
          <w:rFonts w:ascii="Times New Roman" w:hAnsi="Times New Roman" w:cs="Times New Roman"/>
          <w:sz w:val="24"/>
          <w:szCs w:val="24"/>
        </w:rPr>
        <w:t xml:space="preserve">. </w:t>
      </w:r>
    </w:p>
    <w:p w14:paraId="42565A06" w14:textId="50FAB27D" w:rsidR="00AA361D" w:rsidRPr="005E02F1"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t xml:space="preserve">For the past three years, </w:t>
      </w:r>
      <w:r w:rsidRPr="00AA361D">
        <w:rPr>
          <w:rFonts w:ascii="Times New Roman" w:hAnsi="Times New Roman" w:cs="Times New Roman"/>
          <w:sz w:val="24"/>
          <w:szCs w:val="24"/>
        </w:rPr>
        <w:t>legislators</w:t>
      </w:r>
      <w:r w:rsidRPr="005E02F1">
        <w:rPr>
          <w:rFonts w:ascii="Times New Roman" w:hAnsi="Times New Roman" w:cs="Times New Roman"/>
          <w:sz w:val="24"/>
          <w:szCs w:val="24"/>
        </w:rPr>
        <w:t xml:space="preserve"> have introduced bills targeting medical care provided to trans</w:t>
      </w:r>
      <w:r w:rsidR="00187766">
        <w:rPr>
          <w:rFonts w:ascii="Times New Roman" w:hAnsi="Times New Roman" w:cs="Times New Roman"/>
          <w:sz w:val="24"/>
          <w:szCs w:val="24"/>
        </w:rPr>
        <w:t>gender</w:t>
      </w:r>
      <w:r w:rsidRPr="005E02F1">
        <w:rPr>
          <w:rFonts w:ascii="Times New Roman" w:hAnsi="Times New Roman" w:cs="Times New Roman"/>
          <w:sz w:val="24"/>
          <w:szCs w:val="24"/>
        </w:rPr>
        <w:t xml:space="preserve"> children. This year, those bills are </w:t>
      </w:r>
      <w:hyperlink r:id="rId14" w:tgtFrame="_blank" w:history="1">
        <w:r w:rsidRPr="005E02F1">
          <w:rPr>
            <w:rStyle w:val="Hyperlink"/>
            <w:rFonts w:ascii="Times New Roman" w:hAnsi="Times New Roman" w:cs="Times New Roman"/>
            <w:sz w:val="24"/>
            <w:szCs w:val="24"/>
          </w:rPr>
          <w:t>HB266</w:t>
        </w:r>
      </w:hyperlink>
      <w:r w:rsidRPr="005E02F1">
        <w:rPr>
          <w:rFonts w:ascii="Times New Roman" w:hAnsi="Times New Roman" w:cs="Times New Roman"/>
          <w:sz w:val="24"/>
          <w:szCs w:val="24"/>
        </w:rPr>
        <w:t xml:space="preserve"> and </w:t>
      </w:r>
      <w:hyperlink r:id="rId15" w:tgtFrame="_blank" w:history="1">
        <w:r w:rsidRPr="005E02F1">
          <w:rPr>
            <w:rStyle w:val="Hyperlink"/>
            <w:rFonts w:ascii="Times New Roman" w:hAnsi="Times New Roman" w:cs="Times New Roman"/>
            <w:sz w:val="24"/>
            <w:szCs w:val="24"/>
          </w:rPr>
          <w:t>SB184</w:t>
        </w:r>
      </w:hyperlink>
      <w:r w:rsidRPr="005E02F1">
        <w:rPr>
          <w:rFonts w:ascii="Times New Roman" w:hAnsi="Times New Roman" w:cs="Times New Roman"/>
          <w:sz w:val="24"/>
          <w:szCs w:val="24"/>
        </w:rPr>
        <w:t>. They have yet to pass.  </w:t>
      </w:r>
    </w:p>
    <w:p w14:paraId="05C86E93" w14:textId="6AAB1BD0" w:rsidR="00AA361D" w:rsidRPr="005E02F1"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t xml:space="preserve">In 2021, Alabama </w:t>
      </w:r>
      <w:r w:rsidR="001F485D">
        <w:rPr>
          <w:rFonts w:ascii="Times New Roman" w:hAnsi="Times New Roman" w:cs="Times New Roman"/>
          <w:sz w:val="24"/>
          <w:szCs w:val="24"/>
        </w:rPr>
        <w:t xml:space="preserve">adopted </w:t>
      </w:r>
      <w:hyperlink r:id="rId16" w:history="1">
        <w:r w:rsidR="001F485D" w:rsidRPr="001F485D">
          <w:rPr>
            <w:rStyle w:val="Hyperlink"/>
            <w:rFonts w:ascii="Times New Roman" w:hAnsi="Times New Roman" w:cs="Times New Roman"/>
            <w:sz w:val="24"/>
            <w:szCs w:val="24"/>
          </w:rPr>
          <w:t>a law</w:t>
        </w:r>
      </w:hyperlink>
      <w:r w:rsidRPr="005E02F1">
        <w:rPr>
          <w:rFonts w:ascii="Times New Roman" w:hAnsi="Times New Roman" w:cs="Times New Roman"/>
          <w:sz w:val="24"/>
          <w:szCs w:val="24"/>
        </w:rPr>
        <w:t xml:space="preserve"> targeting trans children in sports and excluding them from participating in </w:t>
      </w:r>
      <w:r w:rsidR="0058518F">
        <w:rPr>
          <w:rFonts w:ascii="Times New Roman" w:hAnsi="Times New Roman" w:cs="Times New Roman"/>
          <w:sz w:val="24"/>
          <w:szCs w:val="24"/>
        </w:rPr>
        <w:t xml:space="preserve">school </w:t>
      </w:r>
      <w:r w:rsidRPr="005E02F1">
        <w:rPr>
          <w:rFonts w:ascii="Times New Roman" w:hAnsi="Times New Roman" w:cs="Times New Roman"/>
          <w:sz w:val="24"/>
          <w:szCs w:val="24"/>
        </w:rPr>
        <w:t xml:space="preserve">sports aligning with their gender identity in </w:t>
      </w:r>
      <w:r w:rsidR="0058518F">
        <w:rPr>
          <w:rFonts w:ascii="Times New Roman" w:hAnsi="Times New Roman" w:cs="Times New Roman"/>
          <w:sz w:val="24"/>
          <w:szCs w:val="24"/>
        </w:rPr>
        <w:t>kindergarten through grade 12.</w:t>
      </w:r>
      <w:r w:rsidRPr="005E02F1">
        <w:rPr>
          <w:rFonts w:ascii="Times New Roman" w:hAnsi="Times New Roman" w:cs="Times New Roman"/>
          <w:sz w:val="24"/>
          <w:szCs w:val="24"/>
        </w:rPr>
        <w:t xml:space="preserve"> </w:t>
      </w:r>
      <w:r w:rsidR="004571F6">
        <w:rPr>
          <w:rFonts w:ascii="Times New Roman" w:hAnsi="Times New Roman" w:cs="Times New Roman"/>
          <w:sz w:val="24"/>
          <w:szCs w:val="24"/>
        </w:rPr>
        <w:t xml:space="preserve">These bans are damaging to the mental health of transgender </w:t>
      </w:r>
      <w:proofErr w:type="gramStart"/>
      <w:r w:rsidR="004571F6">
        <w:rPr>
          <w:rFonts w:ascii="Times New Roman" w:hAnsi="Times New Roman" w:cs="Times New Roman"/>
          <w:sz w:val="24"/>
          <w:szCs w:val="24"/>
        </w:rPr>
        <w:t>youth, and</w:t>
      </w:r>
      <w:proofErr w:type="gramEnd"/>
      <w:r w:rsidR="004571F6">
        <w:rPr>
          <w:rFonts w:ascii="Times New Roman" w:hAnsi="Times New Roman" w:cs="Times New Roman"/>
          <w:sz w:val="24"/>
          <w:szCs w:val="24"/>
        </w:rPr>
        <w:t xml:space="preserve"> deprive them of opportunities to maintain and improve their physical health by participating in sports.</w:t>
      </w:r>
    </w:p>
    <w:p w14:paraId="7546C16F" w14:textId="2198D8B7" w:rsidR="00AA361D" w:rsidRPr="00AA361D"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t>In addition, Alabama has multiple bills filed this session targeting the teaching of</w:t>
      </w:r>
      <w:r w:rsidR="001F485D">
        <w:rPr>
          <w:rFonts w:ascii="Times New Roman" w:hAnsi="Times New Roman" w:cs="Times New Roman"/>
          <w:sz w:val="24"/>
          <w:szCs w:val="24"/>
        </w:rPr>
        <w:t xml:space="preserve"> so-called</w:t>
      </w:r>
      <w:r w:rsidRPr="005E02F1">
        <w:rPr>
          <w:rFonts w:ascii="Times New Roman" w:hAnsi="Times New Roman" w:cs="Times New Roman"/>
          <w:sz w:val="24"/>
          <w:szCs w:val="24"/>
        </w:rPr>
        <w:t xml:space="preserve"> “divisive concepts” which could be used to target LGBTQ communities – </w:t>
      </w:r>
      <w:hyperlink r:id="rId17" w:tgtFrame="_blank" w:history="1">
        <w:r w:rsidRPr="005E02F1">
          <w:rPr>
            <w:rStyle w:val="Hyperlink"/>
            <w:rFonts w:ascii="Times New Roman" w:hAnsi="Times New Roman" w:cs="Times New Roman"/>
            <w:sz w:val="24"/>
            <w:szCs w:val="24"/>
          </w:rPr>
          <w:t>HB8</w:t>
        </w:r>
      </w:hyperlink>
      <w:r w:rsidRPr="005E02F1">
        <w:rPr>
          <w:rFonts w:ascii="Times New Roman" w:hAnsi="Times New Roman" w:cs="Times New Roman"/>
          <w:sz w:val="24"/>
          <w:szCs w:val="24"/>
        </w:rPr>
        <w:t xml:space="preserve">, </w:t>
      </w:r>
      <w:hyperlink r:id="rId18" w:tgtFrame="_blank" w:history="1">
        <w:r w:rsidRPr="005E02F1">
          <w:rPr>
            <w:rStyle w:val="Hyperlink"/>
            <w:rFonts w:ascii="Times New Roman" w:hAnsi="Times New Roman" w:cs="Times New Roman"/>
            <w:sz w:val="24"/>
            <w:szCs w:val="24"/>
          </w:rPr>
          <w:t>HB9</w:t>
        </w:r>
      </w:hyperlink>
      <w:r w:rsidRPr="005E02F1">
        <w:rPr>
          <w:rFonts w:ascii="Times New Roman" w:hAnsi="Times New Roman" w:cs="Times New Roman"/>
          <w:sz w:val="24"/>
          <w:szCs w:val="24"/>
        </w:rPr>
        <w:t xml:space="preserve">, </w:t>
      </w:r>
      <w:hyperlink r:id="rId19" w:tgtFrame="_blank" w:history="1">
        <w:r w:rsidRPr="005E02F1">
          <w:rPr>
            <w:rStyle w:val="Hyperlink"/>
            <w:rFonts w:ascii="Times New Roman" w:hAnsi="Times New Roman" w:cs="Times New Roman"/>
            <w:sz w:val="24"/>
            <w:szCs w:val="24"/>
          </w:rPr>
          <w:t>HB11</w:t>
        </w:r>
      </w:hyperlink>
      <w:r w:rsidRPr="005E02F1">
        <w:rPr>
          <w:rFonts w:ascii="Times New Roman" w:hAnsi="Times New Roman" w:cs="Times New Roman"/>
          <w:sz w:val="24"/>
          <w:szCs w:val="24"/>
        </w:rPr>
        <w:t xml:space="preserve">, and </w:t>
      </w:r>
      <w:hyperlink r:id="rId20" w:tgtFrame="_blank" w:history="1">
        <w:r w:rsidRPr="005E02F1">
          <w:rPr>
            <w:rStyle w:val="Hyperlink"/>
            <w:rFonts w:ascii="Times New Roman" w:hAnsi="Times New Roman" w:cs="Times New Roman"/>
            <w:sz w:val="24"/>
            <w:szCs w:val="24"/>
          </w:rPr>
          <w:t>SB7</w:t>
        </w:r>
      </w:hyperlink>
      <w:r w:rsidRPr="005E02F1">
        <w:rPr>
          <w:rFonts w:ascii="Times New Roman" w:hAnsi="Times New Roman" w:cs="Times New Roman"/>
          <w:sz w:val="24"/>
          <w:szCs w:val="24"/>
        </w:rPr>
        <w:t> </w:t>
      </w:r>
    </w:p>
    <w:p w14:paraId="3677BCD4" w14:textId="4E34EFC6" w:rsidR="00AA361D" w:rsidRPr="005E02F1"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lastRenderedPageBreak/>
        <w:t>Though there are processes for changing a name or gender marker on one’s driver</w:t>
      </w:r>
      <w:r w:rsidR="0058518F">
        <w:rPr>
          <w:rFonts w:ascii="Times New Roman" w:hAnsi="Times New Roman" w:cs="Times New Roman"/>
          <w:sz w:val="24"/>
          <w:szCs w:val="24"/>
        </w:rPr>
        <w:t>’</w:t>
      </w:r>
      <w:r w:rsidRPr="005E02F1">
        <w:rPr>
          <w:rFonts w:ascii="Times New Roman" w:hAnsi="Times New Roman" w:cs="Times New Roman"/>
          <w:sz w:val="24"/>
          <w:szCs w:val="24"/>
        </w:rPr>
        <w:t>s license, Alabama will not issue a new birth certificate with a changed name or gender marker (only an amended one). </w:t>
      </w:r>
    </w:p>
    <w:p w14:paraId="332B3DD8" w14:textId="29D443E4" w:rsidR="00684DD6" w:rsidRDefault="00AA361D" w:rsidP="00684DD6">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t xml:space="preserve">None of Alabama’s state discrimination laws provide for protection based on </w:t>
      </w:r>
      <w:r w:rsidR="001F485D">
        <w:rPr>
          <w:rFonts w:ascii="Times New Roman" w:hAnsi="Times New Roman" w:cs="Times New Roman"/>
          <w:sz w:val="24"/>
          <w:szCs w:val="24"/>
        </w:rPr>
        <w:t>sexual orientation or gender identity.</w:t>
      </w:r>
      <w:r w:rsidRPr="005E02F1">
        <w:rPr>
          <w:rFonts w:ascii="Times New Roman" w:hAnsi="Times New Roman" w:cs="Times New Roman"/>
          <w:sz w:val="24"/>
          <w:szCs w:val="24"/>
        </w:rPr>
        <w:t> </w:t>
      </w:r>
    </w:p>
    <w:p w14:paraId="4F3D45A3" w14:textId="77777777" w:rsidR="0058518F" w:rsidRPr="001F485D" w:rsidRDefault="0058518F" w:rsidP="0058518F">
      <w:pPr>
        <w:pStyle w:val="ListParagraph"/>
        <w:spacing w:after="0" w:line="240" w:lineRule="auto"/>
        <w:ind w:left="1080"/>
        <w:jc w:val="both"/>
        <w:rPr>
          <w:rFonts w:ascii="Times New Roman" w:hAnsi="Times New Roman" w:cs="Times New Roman"/>
          <w:sz w:val="24"/>
          <w:szCs w:val="24"/>
        </w:rPr>
      </w:pPr>
    </w:p>
    <w:p w14:paraId="1BF593D5" w14:textId="22C9CC92" w:rsidR="00AA361D" w:rsidRDefault="00AA361D" w:rsidP="00AA361D">
      <w:pPr>
        <w:pStyle w:val="ListParagraph"/>
        <w:numPr>
          <w:ilvl w:val="0"/>
          <w:numId w:val="17"/>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Florida:</w:t>
      </w:r>
    </w:p>
    <w:p w14:paraId="18D33419" w14:textId="2E229A6F" w:rsidR="002555F6" w:rsidRPr="002555F6" w:rsidRDefault="002555F6" w:rsidP="002555F6">
      <w:pPr>
        <w:pStyle w:val="ListParagraph"/>
        <w:numPr>
          <w:ilvl w:val="1"/>
          <w:numId w:val="17"/>
        </w:numPr>
        <w:spacing w:after="0" w:line="240" w:lineRule="auto"/>
        <w:ind w:left="1080"/>
        <w:jc w:val="both"/>
        <w:rPr>
          <w:rFonts w:ascii="Times New Roman" w:hAnsi="Times New Roman" w:cs="Times New Roman"/>
          <w:sz w:val="24"/>
          <w:szCs w:val="24"/>
        </w:rPr>
      </w:pPr>
      <w:r w:rsidRPr="002555F6">
        <w:rPr>
          <w:rFonts w:ascii="Times New Roman" w:hAnsi="Times New Roman" w:cs="Times New Roman"/>
          <w:sz w:val="24"/>
          <w:szCs w:val="24"/>
        </w:rPr>
        <w:t xml:space="preserve">Florida’s state employee </w:t>
      </w:r>
      <w:hyperlink r:id="rId21" w:history="1">
        <w:r w:rsidRPr="002555F6">
          <w:rPr>
            <w:rStyle w:val="Hyperlink"/>
            <w:rFonts w:ascii="Times New Roman" w:hAnsi="Times New Roman" w:cs="Times New Roman"/>
            <w:sz w:val="24"/>
            <w:szCs w:val="24"/>
          </w:rPr>
          <w:t>health care plan</w:t>
        </w:r>
      </w:hyperlink>
      <w:r w:rsidRPr="002555F6">
        <w:rPr>
          <w:rFonts w:ascii="Times New Roman" w:hAnsi="Times New Roman" w:cs="Times New Roman"/>
          <w:sz w:val="24"/>
          <w:szCs w:val="24"/>
        </w:rPr>
        <w:t xml:space="preserve"> explicitly excludes transition-related care for transgender persons. </w:t>
      </w:r>
    </w:p>
    <w:p w14:paraId="32B9D156" w14:textId="56E2D797" w:rsidR="00364B76" w:rsidRDefault="00364B76" w:rsidP="00364B76">
      <w:pPr>
        <w:pStyle w:val="ListParagraph"/>
        <w:numPr>
          <w:ilvl w:val="1"/>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Florida Stat. Ann. </w:t>
      </w:r>
      <w:hyperlink r:id="rId22" w:history="1">
        <w:r w:rsidRPr="00364B76">
          <w:rPr>
            <w:rStyle w:val="Hyperlink"/>
            <w:rFonts w:ascii="Times New Roman" w:hAnsi="Times New Roman" w:cs="Times New Roman"/>
            <w:sz w:val="24"/>
            <w:szCs w:val="24"/>
          </w:rPr>
          <w:t>775.0877</w:t>
        </w:r>
      </w:hyperlink>
      <w:r>
        <w:rPr>
          <w:rFonts w:ascii="Times New Roman" w:hAnsi="Times New Roman" w:cs="Times New Roman"/>
          <w:sz w:val="24"/>
          <w:szCs w:val="24"/>
        </w:rPr>
        <w:t xml:space="preserve"> criminalizes the transmission of HIV, provides for sentencing enhancements, and may require sex offender registration. </w:t>
      </w:r>
      <w:hyperlink r:id="rId23" w:history="1">
        <w:r w:rsidR="004C1BCE" w:rsidRPr="00A72172">
          <w:rPr>
            <w:rStyle w:val="Hyperlink"/>
            <w:rFonts w:ascii="Times New Roman" w:hAnsi="Times New Roman" w:cs="Times New Roman"/>
            <w:sz w:val="24"/>
            <w:szCs w:val="24"/>
          </w:rPr>
          <w:t>UNAIDS</w:t>
        </w:r>
      </w:hyperlink>
      <w:r w:rsidR="004C1BCE">
        <w:rPr>
          <w:rFonts w:ascii="Times New Roman" w:hAnsi="Times New Roman" w:cs="Times New Roman"/>
          <w:sz w:val="24"/>
          <w:szCs w:val="24"/>
        </w:rPr>
        <w:t xml:space="preserve"> has recognized such laws as a threat to public health and urges governments to limit such laws only to intentional transmission</w:t>
      </w:r>
      <w:r w:rsidR="00A72172">
        <w:rPr>
          <w:rFonts w:ascii="Times New Roman" w:hAnsi="Times New Roman" w:cs="Times New Roman"/>
          <w:sz w:val="24"/>
          <w:szCs w:val="24"/>
        </w:rPr>
        <w:t xml:space="preserve">. </w:t>
      </w:r>
    </w:p>
    <w:p w14:paraId="5775A44E" w14:textId="5995CC05" w:rsidR="00D90B5B" w:rsidRPr="00D90B5B" w:rsidRDefault="00D90B5B" w:rsidP="00364B76">
      <w:pPr>
        <w:pStyle w:val="ListParagraph"/>
        <w:numPr>
          <w:ilvl w:val="1"/>
          <w:numId w:val="17"/>
        </w:numPr>
        <w:spacing w:after="0" w:line="240" w:lineRule="auto"/>
        <w:ind w:left="1080"/>
        <w:jc w:val="both"/>
        <w:rPr>
          <w:rFonts w:ascii="Times New Roman" w:hAnsi="Times New Roman" w:cs="Times New Roman"/>
          <w:color w:val="000000" w:themeColor="text1"/>
          <w:sz w:val="24"/>
          <w:szCs w:val="24"/>
        </w:rPr>
      </w:pPr>
      <w:r w:rsidRPr="00D90B5B">
        <w:rPr>
          <w:rFonts w:ascii="Times New Roman" w:hAnsi="Times New Roman" w:cs="Times New Roman"/>
          <w:color w:val="000000" w:themeColor="text1"/>
          <w:sz w:val="24"/>
          <w:szCs w:val="24"/>
        </w:rPr>
        <w:t xml:space="preserve">In 2021, Florida Stat. </w:t>
      </w:r>
      <w:hyperlink r:id="rId24" w:history="1">
        <w:r w:rsidRPr="00D90B5B">
          <w:rPr>
            <w:rStyle w:val="Hyperlink"/>
            <w:rFonts w:ascii="Times New Roman" w:hAnsi="Times New Roman" w:cs="Times New Roman"/>
            <w:color w:val="000000" w:themeColor="text1"/>
            <w:sz w:val="24"/>
            <w:szCs w:val="24"/>
          </w:rPr>
          <w:t>10</w:t>
        </w:r>
        <w:r w:rsidRPr="00D90B5B">
          <w:rPr>
            <w:rStyle w:val="Hyperlink"/>
            <w:rFonts w:ascii="Times New Roman" w:hAnsi="Times New Roman" w:cs="Times New Roman"/>
            <w:color w:val="000000" w:themeColor="text1"/>
            <w:sz w:val="24"/>
            <w:szCs w:val="24"/>
          </w:rPr>
          <w:t>0</w:t>
        </w:r>
        <w:r w:rsidRPr="00D90B5B">
          <w:rPr>
            <w:rStyle w:val="Hyperlink"/>
            <w:rFonts w:ascii="Times New Roman" w:hAnsi="Times New Roman" w:cs="Times New Roman"/>
            <w:color w:val="000000" w:themeColor="text1"/>
            <w:sz w:val="24"/>
            <w:szCs w:val="24"/>
          </w:rPr>
          <w:t>6.205</w:t>
        </w:r>
      </w:hyperlink>
      <w:r w:rsidRPr="00D90B5B">
        <w:rPr>
          <w:rFonts w:ascii="Times New Roman" w:hAnsi="Times New Roman" w:cs="Times New Roman"/>
          <w:color w:val="000000" w:themeColor="text1"/>
          <w:sz w:val="24"/>
          <w:szCs w:val="24"/>
        </w:rPr>
        <w:t xml:space="preserve"> (“Fairness in Women’s Sports Act”) was signed into law. It excludes transgender youth from competing on women’s or </w:t>
      </w:r>
      <w:proofErr w:type="spellStart"/>
      <w:r w:rsidRPr="00D90B5B">
        <w:rPr>
          <w:rFonts w:ascii="Times New Roman" w:hAnsi="Times New Roman" w:cs="Times New Roman"/>
          <w:color w:val="000000" w:themeColor="text1"/>
          <w:sz w:val="24"/>
          <w:szCs w:val="24"/>
        </w:rPr>
        <w:t>girl’s sports</w:t>
      </w:r>
      <w:proofErr w:type="spellEnd"/>
      <w:r w:rsidRPr="00D90B5B">
        <w:rPr>
          <w:rFonts w:ascii="Times New Roman" w:hAnsi="Times New Roman" w:cs="Times New Roman"/>
          <w:color w:val="000000" w:themeColor="text1"/>
          <w:sz w:val="24"/>
          <w:szCs w:val="24"/>
        </w:rPr>
        <w:t xml:space="preserve"> teams in public secondary schools and postsecondary institutions.</w:t>
      </w:r>
    </w:p>
    <w:p w14:paraId="373503D5" w14:textId="4B8F5E89" w:rsidR="00AA361D" w:rsidRPr="00AA361D"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In the current session, legislators are considering the following bills:</w:t>
      </w:r>
    </w:p>
    <w:p w14:paraId="07E0D7BA" w14:textId="40E296ED" w:rsidR="00AA361D" w:rsidRPr="00AA361D" w:rsidRDefault="00511746" w:rsidP="00AA361D">
      <w:pPr>
        <w:pStyle w:val="ListParagraph"/>
        <w:numPr>
          <w:ilvl w:val="2"/>
          <w:numId w:val="17"/>
        </w:numPr>
        <w:spacing w:after="0" w:line="240" w:lineRule="auto"/>
        <w:ind w:left="1800"/>
        <w:jc w:val="both"/>
        <w:rPr>
          <w:rFonts w:ascii="Times New Roman" w:hAnsi="Times New Roman" w:cs="Times New Roman"/>
          <w:sz w:val="24"/>
          <w:szCs w:val="24"/>
        </w:rPr>
      </w:pPr>
      <w:hyperlink r:id="rId25" w:history="1">
        <w:r w:rsidR="00AA361D" w:rsidRPr="00AA361D">
          <w:rPr>
            <w:rStyle w:val="Hyperlink"/>
            <w:rFonts w:ascii="Times New Roman" w:hAnsi="Times New Roman" w:cs="Times New Roman"/>
            <w:sz w:val="24"/>
            <w:szCs w:val="24"/>
          </w:rPr>
          <w:t>HB 211</w:t>
        </w:r>
      </w:hyperlink>
      <w:r w:rsidR="00AA361D" w:rsidRPr="00AA361D">
        <w:rPr>
          <w:rFonts w:ascii="Times New Roman" w:hAnsi="Times New Roman" w:cs="Times New Roman"/>
          <w:sz w:val="24"/>
          <w:szCs w:val="24"/>
        </w:rPr>
        <w:t xml:space="preserve"> would criminalize the provision of gender-affirming medical care to transgender youth</w:t>
      </w:r>
      <w:r w:rsidR="001F485D">
        <w:rPr>
          <w:rFonts w:ascii="Times New Roman" w:hAnsi="Times New Roman" w:cs="Times New Roman"/>
          <w:sz w:val="24"/>
          <w:szCs w:val="24"/>
        </w:rPr>
        <w:t>.</w:t>
      </w:r>
    </w:p>
    <w:p w14:paraId="57C0A9C6" w14:textId="77777777" w:rsidR="00AA361D" w:rsidRPr="00AA361D" w:rsidRDefault="00511746" w:rsidP="00AA361D">
      <w:pPr>
        <w:pStyle w:val="ListParagraph"/>
        <w:numPr>
          <w:ilvl w:val="2"/>
          <w:numId w:val="17"/>
        </w:numPr>
        <w:spacing w:after="0" w:line="240" w:lineRule="auto"/>
        <w:ind w:left="1800"/>
        <w:jc w:val="both"/>
        <w:rPr>
          <w:rFonts w:ascii="Times New Roman" w:hAnsi="Times New Roman" w:cs="Times New Roman"/>
          <w:sz w:val="24"/>
          <w:szCs w:val="24"/>
        </w:rPr>
      </w:pPr>
      <w:hyperlink r:id="rId26" w:history="1">
        <w:r w:rsidR="00AA361D" w:rsidRPr="00AA361D">
          <w:rPr>
            <w:rStyle w:val="Hyperlink"/>
            <w:rFonts w:ascii="Times New Roman" w:hAnsi="Times New Roman" w:cs="Times New Roman"/>
            <w:sz w:val="24"/>
            <w:szCs w:val="24"/>
          </w:rPr>
          <w:t>HB 747</w:t>
        </w:r>
      </w:hyperlink>
      <w:r w:rsidR="00AA361D" w:rsidRPr="00AA361D">
        <w:rPr>
          <w:rFonts w:ascii="Times New Roman" w:hAnsi="Times New Roman" w:cs="Times New Roman"/>
          <w:sz w:val="24"/>
          <w:szCs w:val="24"/>
        </w:rPr>
        <w:t xml:space="preserve"> would permit health care providers and payors to use a religious exemption to justify not participating in or paying for any health care service that they claim would “violate their conscience.”</w:t>
      </w:r>
    </w:p>
    <w:p w14:paraId="5CD02647" w14:textId="7807EC77" w:rsidR="00AA361D" w:rsidRDefault="00511746" w:rsidP="00646DE2">
      <w:pPr>
        <w:pStyle w:val="ListParagraph"/>
        <w:numPr>
          <w:ilvl w:val="2"/>
          <w:numId w:val="17"/>
        </w:numPr>
        <w:spacing w:after="0" w:line="240" w:lineRule="auto"/>
        <w:ind w:left="1800"/>
        <w:jc w:val="both"/>
        <w:rPr>
          <w:rFonts w:ascii="Times New Roman" w:hAnsi="Times New Roman" w:cs="Times New Roman"/>
          <w:sz w:val="24"/>
          <w:szCs w:val="24"/>
        </w:rPr>
      </w:pPr>
      <w:hyperlink r:id="rId27" w:history="1">
        <w:r w:rsidR="00AA361D" w:rsidRPr="005E02F1">
          <w:rPr>
            <w:rStyle w:val="Hyperlink"/>
            <w:rFonts w:ascii="Times New Roman" w:hAnsi="Times New Roman" w:cs="Times New Roman"/>
            <w:sz w:val="24"/>
            <w:szCs w:val="24"/>
          </w:rPr>
          <w:t>SB</w:t>
        </w:r>
        <w:r w:rsidR="00AA361D" w:rsidRPr="00AA361D">
          <w:rPr>
            <w:rStyle w:val="Hyperlink"/>
            <w:rFonts w:ascii="Times New Roman" w:hAnsi="Times New Roman" w:cs="Times New Roman"/>
            <w:sz w:val="24"/>
            <w:szCs w:val="24"/>
          </w:rPr>
          <w:t>1300</w:t>
        </w:r>
      </w:hyperlink>
      <w:r w:rsidR="00AA361D" w:rsidRPr="005E02F1">
        <w:rPr>
          <w:rFonts w:ascii="Times New Roman" w:hAnsi="Times New Roman" w:cs="Times New Roman"/>
          <w:sz w:val="24"/>
          <w:szCs w:val="24"/>
        </w:rPr>
        <w:t xml:space="preserve"> - “Sale or Distribution of Harmful Materials” - subjectively limiting the resources and information that counselors, librarians, and teachers could share with LGBT+ youth based on 1 parent’s objection.  </w:t>
      </w:r>
    </w:p>
    <w:p w14:paraId="63079B06" w14:textId="4E839ABE" w:rsidR="0058518F" w:rsidRPr="0058518F" w:rsidRDefault="0058518F" w:rsidP="0058518F">
      <w:pPr>
        <w:pStyle w:val="ListParagraph"/>
        <w:numPr>
          <w:ilvl w:val="2"/>
          <w:numId w:val="17"/>
        </w:numPr>
        <w:spacing w:after="0" w:line="240" w:lineRule="auto"/>
        <w:ind w:left="1800"/>
        <w:jc w:val="both"/>
        <w:rPr>
          <w:rFonts w:ascii="Times New Roman" w:hAnsi="Times New Roman" w:cs="Times New Roman"/>
          <w:sz w:val="24"/>
          <w:szCs w:val="24"/>
        </w:rPr>
      </w:pPr>
      <w:hyperlink r:id="rId28" w:history="1">
        <w:r w:rsidRPr="00D16AEE">
          <w:rPr>
            <w:rStyle w:val="Hyperlink"/>
            <w:rFonts w:ascii="Times New Roman" w:hAnsi="Times New Roman" w:cs="Times New Roman"/>
            <w:sz w:val="24"/>
            <w:szCs w:val="24"/>
          </w:rPr>
          <w:t>HB 1557/SB 1834</w:t>
        </w:r>
      </w:hyperlink>
      <w:r>
        <w:rPr>
          <w:rFonts w:ascii="Times New Roman" w:hAnsi="Times New Roman" w:cs="Times New Roman"/>
          <w:sz w:val="24"/>
          <w:szCs w:val="24"/>
        </w:rPr>
        <w:t xml:space="preserve"> “Don’t Say Gay” bills would</w:t>
      </w:r>
      <w:r w:rsidRPr="00D16AEE">
        <w:rPr>
          <w:rFonts w:ascii="Times New Roman" w:hAnsi="Times New Roman" w:cs="Times New Roman"/>
          <w:sz w:val="24"/>
          <w:szCs w:val="24"/>
        </w:rPr>
        <w:t xml:space="preserve"> block teachers from talking about LGBTQ issues or people and undermine existing protections for LGBTQ</w:t>
      </w:r>
      <w:r>
        <w:rPr>
          <w:rFonts w:ascii="Times New Roman" w:hAnsi="Times New Roman" w:cs="Times New Roman"/>
          <w:sz w:val="24"/>
          <w:szCs w:val="24"/>
        </w:rPr>
        <w:t>I</w:t>
      </w:r>
      <w:r w:rsidRPr="00D16AEE">
        <w:rPr>
          <w:rFonts w:ascii="Times New Roman" w:hAnsi="Times New Roman" w:cs="Times New Roman"/>
          <w:sz w:val="24"/>
          <w:szCs w:val="24"/>
        </w:rPr>
        <w:t xml:space="preserve"> </w:t>
      </w:r>
      <w:r>
        <w:rPr>
          <w:rFonts w:ascii="Times New Roman" w:hAnsi="Times New Roman" w:cs="Times New Roman"/>
          <w:sz w:val="24"/>
          <w:szCs w:val="24"/>
        </w:rPr>
        <w:t>youth</w:t>
      </w:r>
      <w:r w:rsidRPr="00D16AEE">
        <w:rPr>
          <w:rFonts w:ascii="Times New Roman" w:hAnsi="Times New Roman" w:cs="Times New Roman"/>
          <w:sz w:val="24"/>
          <w:szCs w:val="24"/>
        </w:rPr>
        <w:t xml:space="preserve"> in schools.</w:t>
      </w:r>
    </w:p>
    <w:p w14:paraId="38594676" w14:textId="77777777" w:rsidR="00AA361D" w:rsidRPr="00AA361D" w:rsidRDefault="00AA361D" w:rsidP="00AA361D">
      <w:pPr>
        <w:ind w:left="1440"/>
        <w:jc w:val="both"/>
        <w:rPr>
          <w:rFonts w:ascii="Times New Roman" w:hAnsi="Times New Roman" w:cs="Times New Roman"/>
        </w:rPr>
      </w:pPr>
    </w:p>
    <w:p w14:paraId="53F10072" w14:textId="77777777" w:rsidR="00AA361D" w:rsidRPr="00AA361D" w:rsidRDefault="00AA361D" w:rsidP="00AA361D">
      <w:pPr>
        <w:pStyle w:val="ListParagraph"/>
        <w:numPr>
          <w:ilvl w:val="0"/>
          <w:numId w:val="17"/>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Georgia:</w:t>
      </w:r>
    </w:p>
    <w:p w14:paraId="5FAAFE9D" w14:textId="0F4FC4B8" w:rsidR="00AA361D" w:rsidRPr="00AA361D"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 xml:space="preserve">Current law criminalizes HIV/AIDS: GA Code § </w:t>
      </w:r>
      <w:hyperlink r:id="rId29" w:history="1">
        <w:r w:rsidRPr="00364B76">
          <w:rPr>
            <w:rStyle w:val="Hyperlink"/>
            <w:rFonts w:ascii="Times New Roman" w:hAnsi="Times New Roman" w:cs="Times New Roman"/>
            <w:sz w:val="24"/>
            <w:szCs w:val="24"/>
          </w:rPr>
          <w:t>16-5-60</w:t>
        </w:r>
      </w:hyperlink>
      <w:r w:rsidRPr="00AA361D">
        <w:rPr>
          <w:rFonts w:ascii="Times New Roman" w:hAnsi="Times New Roman" w:cs="Times New Roman"/>
          <w:sz w:val="24"/>
          <w:szCs w:val="24"/>
        </w:rPr>
        <w:t xml:space="preserve"> - “Reckless conduct causing harm to or endangering the bodily safety of another; conduct by HIV infected persons; assault by HIV infected persons or hepatitis infected persons.” </w:t>
      </w:r>
    </w:p>
    <w:p w14:paraId="3DF6A7C6" w14:textId="7BABF169" w:rsidR="00AA361D" w:rsidRPr="00AA361D"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 xml:space="preserve">Georgia has transgender exclusions in its </w:t>
      </w:r>
      <w:hyperlink r:id="rId30" w:history="1">
        <w:r w:rsidRPr="001F485D">
          <w:rPr>
            <w:rStyle w:val="Hyperlink"/>
            <w:rFonts w:ascii="Times New Roman" w:hAnsi="Times New Roman" w:cs="Times New Roman"/>
            <w:sz w:val="24"/>
            <w:szCs w:val="24"/>
          </w:rPr>
          <w:t>state Medicaid coverage</w:t>
        </w:r>
      </w:hyperlink>
      <w:r w:rsidRPr="00AA361D">
        <w:rPr>
          <w:rFonts w:ascii="Times New Roman" w:hAnsi="Times New Roman" w:cs="Times New Roman"/>
          <w:sz w:val="24"/>
          <w:szCs w:val="24"/>
        </w:rPr>
        <w:t>, which impairs the ability of low income transgender people to obtain needed care  </w:t>
      </w:r>
    </w:p>
    <w:p w14:paraId="3A8F2F7F" w14:textId="77777777" w:rsidR="00AA361D" w:rsidRPr="00AA361D"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Georgia law does not allow a person to have a gender other than the one assigned at birth on a state ID unless they can prove they have had gender reassignment surgery</w:t>
      </w:r>
    </w:p>
    <w:p w14:paraId="221DE970" w14:textId="0E5944EE" w:rsidR="00AA361D" w:rsidRPr="00AA361D"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Georgia doesn’t include transgender medical care for state employee benefits</w:t>
      </w:r>
      <w:r w:rsidR="001F485D">
        <w:rPr>
          <w:rFonts w:ascii="Times New Roman" w:hAnsi="Times New Roman" w:cs="Times New Roman"/>
          <w:sz w:val="24"/>
          <w:szCs w:val="24"/>
        </w:rPr>
        <w:t>.</w:t>
      </w:r>
      <w:r w:rsidRPr="00AA361D">
        <w:rPr>
          <w:rFonts w:ascii="Times New Roman" w:hAnsi="Times New Roman" w:cs="Times New Roman"/>
          <w:sz w:val="24"/>
          <w:szCs w:val="24"/>
        </w:rPr>
        <w:t>  </w:t>
      </w:r>
    </w:p>
    <w:p w14:paraId="70914068" w14:textId="77777777" w:rsidR="00AA361D" w:rsidRPr="005E02F1" w:rsidRDefault="00AA361D" w:rsidP="00AA361D">
      <w:pPr>
        <w:pStyle w:val="ListParagraph"/>
        <w:numPr>
          <w:ilvl w:val="1"/>
          <w:numId w:val="17"/>
        </w:numPr>
        <w:spacing w:after="0" w:line="240" w:lineRule="auto"/>
        <w:ind w:left="1080"/>
        <w:jc w:val="both"/>
        <w:rPr>
          <w:rFonts w:ascii="Times New Roman" w:hAnsi="Times New Roman" w:cs="Times New Roman"/>
          <w:sz w:val="24"/>
          <w:szCs w:val="24"/>
        </w:rPr>
      </w:pPr>
      <w:r w:rsidRPr="005E02F1">
        <w:rPr>
          <w:rFonts w:ascii="Times New Roman" w:hAnsi="Times New Roman" w:cs="Times New Roman"/>
          <w:sz w:val="24"/>
          <w:szCs w:val="24"/>
        </w:rPr>
        <w:t>During the current legislative cycle (2021-2022), the General Assembly has introduced the following bills:  </w:t>
      </w:r>
    </w:p>
    <w:p w14:paraId="0F60C401" w14:textId="77777777" w:rsidR="00AA361D" w:rsidRPr="005E02F1" w:rsidRDefault="00511746" w:rsidP="00AA361D">
      <w:pPr>
        <w:pStyle w:val="ListParagraph"/>
        <w:numPr>
          <w:ilvl w:val="2"/>
          <w:numId w:val="17"/>
        </w:numPr>
        <w:spacing w:after="0" w:line="240" w:lineRule="auto"/>
        <w:ind w:left="1800"/>
        <w:jc w:val="both"/>
        <w:rPr>
          <w:rFonts w:ascii="Times New Roman" w:hAnsi="Times New Roman" w:cs="Times New Roman"/>
          <w:sz w:val="24"/>
          <w:szCs w:val="24"/>
        </w:rPr>
      </w:pPr>
      <w:hyperlink r:id="rId31" w:history="1">
        <w:r w:rsidR="00AA361D" w:rsidRPr="00AA361D">
          <w:rPr>
            <w:rStyle w:val="Hyperlink"/>
            <w:rFonts w:ascii="Times New Roman" w:hAnsi="Times New Roman" w:cs="Times New Roman"/>
            <w:sz w:val="24"/>
            <w:szCs w:val="24"/>
          </w:rPr>
          <w:t>SB 226</w:t>
        </w:r>
      </w:hyperlink>
      <w:r w:rsidR="00AA361D" w:rsidRPr="00AA361D">
        <w:rPr>
          <w:rFonts w:ascii="Times New Roman" w:hAnsi="Times New Roman" w:cs="Times New Roman"/>
          <w:sz w:val="24"/>
          <w:szCs w:val="24"/>
        </w:rPr>
        <w:t xml:space="preserve"> –</w:t>
      </w:r>
      <w:r w:rsidR="00AA361D" w:rsidRPr="005E02F1">
        <w:rPr>
          <w:rFonts w:ascii="Times New Roman" w:hAnsi="Times New Roman" w:cs="Times New Roman"/>
          <w:sz w:val="24"/>
          <w:szCs w:val="24"/>
        </w:rPr>
        <w:t xml:space="preserve"> “Sale or Distribution of Harmful Materials” - subjectively limiting the resources and information that counselors, librarians, and teachers could share with LGBT+ youth based on 1 parent’s objection.  </w:t>
      </w:r>
    </w:p>
    <w:p w14:paraId="0E4C1556" w14:textId="77777777" w:rsidR="00AA361D" w:rsidRPr="005E02F1" w:rsidRDefault="00511746" w:rsidP="00AA361D">
      <w:pPr>
        <w:pStyle w:val="ListParagraph"/>
        <w:numPr>
          <w:ilvl w:val="2"/>
          <w:numId w:val="17"/>
        </w:numPr>
        <w:spacing w:after="0" w:line="240" w:lineRule="auto"/>
        <w:ind w:left="1800"/>
        <w:jc w:val="both"/>
        <w:rPr>
          <w:rFonts w:ascii="Times New Roman" w:hAnsi="Times New Roman" w:cs="Times New Roman"/>
          <w:sz w:val="24"/>
          <w:szCs w:val="24"/>
        </w:rPr>
      </w:pPr>
      <w:hyperlink r:id="rId32" w:history="1">
        <w:r w:rsidR="00AA361D" w:rsidRPr="005E02F1">
          <w:rPr>
            <w:rStyle w:val="Hyperlink"/>
            <w:rFonts w:ascii="Times New Roman" w:hAnsi="Times New Roman" w:cs="Times New Roman"/>
            <w:sz w:val="24"/>
            <w:szCs w:val="24"/>
          </w:rPr>
          <w:t>SB266</w:t>
        </w:r>
      </w:hyperlink>
      <w:r w:rsidR="00AA361D" w:rsidRPr="005E02F1">
        <w:rPr>
          <w:rFonts w:ascii="Times New Roman" w:hAnsi="Times New Roman" w:cs="Times New Roman"/>
          <w:sz w:val="24"/>
          <w:szCs w:val="24"/>
        </w:rPr>
        <w:t xml:space="preserve">, HB276 – </w:t>
      </w:r>
      <w:r w:rsidR="00AA361D" w:rsidRPr="00AA361D">
        <w:rPr>
          <w:rFonts w:ascii="Times New Roman" w:hAnsi="Times New Roman" w:cs="Times New Roman"/>
          <w:sz w:val="24"/>
          <w:szCs w:val="24"/>
        </w:rPr>
        <w:t xml:space="preserve">the </w:t>
      </w:r>
      <w:r w:rsidR="00AA361D" w:rsidRPr="005E02F1">
        <w:rPr>
          <w:rFonts w:ascii="Times New Roman" w:hAnsi="Times New Roman" w:cs="Times New Roman"/>
          <w:sz w:val="24"/>
          <w:szCs w:val="24"/>
        </w:rPr>
        <w:t xml:space="preserve">“Save Girls Sports Act” </w:t>
      </w:r>
      <w:r w:rsidR="00AA361D" w:rsidRPr="00AA361D">
        <w:rPr>
          <w:rFonts w:ascii="Times New Roman" w:hAnsi="Times New Roman" w:cs="Times New Roman"/>
          <w:sz w:val="24"/>
          <w:szCs w:val="24"/>
        </w:rPr>
        <w:t>would prohibit persons i</w:t>
      </w:r>
      <w:r w:rsidR="00AA361D" w:rsidRPr="005E02F1">
        <w:rPr>
          <w:rFonts w:ascii="Times New Roman" w:hAnsi="Times New Roman" w:cs="Times New Roman"/>
          <w:sz w:val="24"/>
          <w:szCs w:val="24"/>
        </w:rPr>
        <w:t>ncorrectly define</w:t>
      </w:r>
      <w:r w:rsidR="00AA361D" w:rsidRPr="00AA361D">
        <w:rPr>
          <w:rFonts w:ascii="Times New Roman" w:hAnsi="Times New Roman" w:cs="Times New Roman"/>
          <w:sz w:val="24"/>
          <w:szCs w:val="24"/>
        </w:rPr>
        <w:t xml:space="preserve">d as male from participating in certain school sports; </w:t>
      </w:r>
      <w:r w:rsidR="00AA361D" w:rsidRPr="005E02F1">
        <w:rPr>
          <w:rFonts w:ascii="Times New Roman" w:hAnsi="Times New Roman" w:cs="Times New Roman"/>
          <w:sz w:val="24"/>
          <w:szCs w:val="24"/>
        </w:rPr>
        <w:t>allows for the discrimination of transgender kids participating in organized sports </w:t>
      </w:r>
    </w:p>
    <w:p w14:paraId="17DB35D9" w14:textId="77777777" w:rsidR="00AA361D" w:rsidRPr="005E02F1" w:rsidRDefault="00511746" w:rsidP="00AA361D">
      <w:pPr>
        <w:pStyle w:val="ListParagraph"/>
        <w:numPr>
          <w:ilvl w:val="2"/>
          <w:numId w:val="17"/>
        </w:numPr>
        <w:spacing w:after="0" w:line="240" w:lineRule="auto"/>
        <w:ind w:left="1800"/>
        <w:jc w:val="both"/>
        <w:rPr>
          <w:rFonts w:ascii="Times New Roman" w:hAnsi="Times New Roman" w:cs="Times New Roman"/>
          <w:sz w:val="24"/>
          <w:szCs w:val="24"/>
        </w:rPr>
      </w:pPr>
      <w:hyperlink r:id="rId33" w:history="1">
        <w:r w:rsidR="00AA361D" w:rsidRPr="005E02F1">
          <w:rPr>
            <w:rStyle w:val="Hyperlink"/>
            <w:rFonts w:ascii="Times New Roman" w:hAnsi="Times New Roman" w:cs="Times New Roman"/>
            <w:sz w:val="24"/>
            <w:szCs w:val="24"/>
          </w:rPr>
          <w:t>HB1</w:t>
        </w:r>
      </w:hyperlink>
      <w:r w:rsidR="00AA361D" w:rsidRPr="005E02F1">
        <w:rPr>
          <w:rFonts w:ascii="Times New Roman" w:hAnsi="Times New Roman" w:cs="Times New Roman"/>
          <w:sz w:val="24"/>
          <w:szCs w:val="24"/>
        </w:rPr>
        <w:t xml:space="preserve"> - “Forming Open a Robust University Minds” Act, drafted and promoted by the Alliance Defending Freedom (</w:t>
      </w:r>
      <w:r w:rsidR="00AA361D" w:rsidRPr="00AA361D">
        <w:rPr>
          <w:rFonts w:ascii="Times New Roman" w:hAnsi="Times New Roman" w:cs="Times New Roman"/>
          <w:sz w:val="24"/>
          <w:szCs w:val="24"/>
        </w:rPr>
        <w:t xml:space="preserve">an </w:t>
      </w:r>
      <w:r w:rsidR="00AA361D" w:rsidRPr="005E02F1">
        <w:rPr>
          <w:rFonts w:ascii="Times New Roman" w:hAnsi="Times New Roman" w:cs="Times New Roman"/>
          <w:sz w:val="24"/>
          <w:szCs w:val="24"/>
        </w:rPr>
        <w:t>SPLC-identified hate group), previous iterations of the bill allowed for on-campus groups and clubs to prevent the membership of LGBT+ youth. </w:t>
      </w:r>
    </w:p>
    <w:p w14:paraId="4FAD82C0" w14:textId="77777777" w:rsidR="00AA361D" w:rsidRPr="005E02F1" w:rsidRDefault="00511746" w:rsidP="00AA361D">
      <w:pPr>
        <w:pStyle w:val="ListParagraph"/>
        <w:numPr>
          <w:ilvl w:val="2"/>
          <w:numId w:val="17"/>
        </w:numPr>
        <w:spacing w:after="0" w:line="240" w:lineRule="auto"/>
        <w:ind w:left="1800"/>
        <w:jc w:val="both"/>
        <w:rPr>
          <w:rFonts w:ascii="Times New Roman" w:hAnsi="Times New Roman" w:cs="Times New Roman"/>
          <w:sz w:val="24"/>
          <w:szCs w:val="24"/>
        </w:rPr>
      </w:pPr>
      <w:hyperlink r:id="rId34" w:history="1">
        <w:r w:rsidR="00AA361D" w:rsidRPr="005E02F1">
          <w:rPr>
            <w:rStyle w:val="Hyperlink"/>
            <w:rFonts w:ascii="Times New Roman" w:hAnsi="Times New Roman" w:cs="Times New Roman"/>
            <w:sz w:val="24"/>
            <w:szCs w:val="24"/>
          </w:rPr>
          <w:t>HB401</w:t>
        </w:r>
      </w:hyperlink>
      <w:r w:rsidR="00AA361D" w:rsidRPr="005E02F1">
        <w:rPr>
          <w:rFonts w:ascii="Times New Roman" w:hAnsi="Times New Roman" w:cs="Times New Roman"/>
          <w:sz w:val="24"/>
          <w:szCs w:val="24"/>
        </w:rPr>
        <w:t xml:space="preserve"> </w:t>
      </w:r>
      <w:r w:rsidR="00AA361D" w:rsidRPr="00AA361D">
        <w:rPr>
          <w:rFonts w:ascii="Times New Roman" w:hAnsi="Times New Roman" w:cs="Times New Roman"/>
          <w:sz w:val="24"/>
          <w:szCs w:val="24"/>
        </w:rPr>
        <w:t>–</w:t>
      </w:r>
      <w:r w:rsidR="00AA361D" w:rsidRPr="005E02F1">
        <w:rPr>
          <w:rFonts w:ascii="Times New Roman" w:hAnsi="Times New Roman" w:cs="Times New Roman"/>
          <w:sz w:val="24"/>
          <w:szCs w:val="24"/>
        </w:rPr>
        <w:t xml:space="preserve"> </w:t>
      </w:r>
      <w:r w:rsidR="00AA361D" w:rsidRPr="00AA361D">
        <w:rPr>
          <w:rFonts w:ascii="Times New Roman" w:hAnsi="Times New Roman" w:cs="Times New Roman"/>
          <w:sz w:val="24"/>
          <w:szCs w:val="24"/>
        </w:rPr>
        <w:t xml:space="preserve">the </w:t>
      </w:r>
      <w:r w:rsidR="00AA361D" w:rsidRPr="005E02F1">
        <w:rPr>
          <w:rFonts w:ascii="Times New Roman" w:hAnsi="Times New Roman" w:cs="Times New Roman"/>
          <w:sz w:val="24"/>
          <w:szCs w:val="24"/>
        </w:rPr>
        <w:t>“Vulnerable Child Protection” Act</w:t>
      </w:r>
      <w:r w:rsidR="00AA361D" w:rsidRPr="00AA361D">
        <w:rPr>
          <w:rFonts w:ascii="Times New Roman" w:hAnsi="Times New Roman" w:cs="Times New Roman"/>
          <w:sz w:val="24"/>
          <w:szCs w:val="24"/>
        </w:rPr>
        <w:t xml:space="preserve"> </w:t>
      </w:r>
      <w:r w:rsidR="00AA361D" w:rsidRPr="005E02F1">
        <w:rPr>
          <w:rFonts w:ascii="Times New Roman" w:hAnsi="Times New Roman" w:cs="Times New Roman"/>
          <w:sz w:val="24"/>
          <w:szCs w:val="24"/>
        </w:rPr>
        <w:t>criminaliz</w:t>
      </w:r>
      <w:r w:rsidR="00AA361D" w:rsidRPr="00AA361D">
        <w:rPr>
          <w:rFonts w:ascii="Times New Roman" w:hAnsi="Times New Roman" w:cs="Times New Roman"/>
          <w:sz w:val="24"/>
          <w:szCs w:val="24"/>
        </w:rPr>
        <w:t xml:space="preserve">es </w:t>
      </w:r>
      <w:r w:rsidR="00AA361D" w:rsidRPr="005E02F1">
        <w:rPr>
          <w:rFonts w:ascii="Times New Roman" w:hAnsi="Times New Roman" w:cs="Times New Roman"/>
          <w:sz w:val="24"/>
          <w:szCs w:val="24"/>
        </w:rPr>
        <w:t>gender-affirming healthcare </w:t>
      </w:r>
      <w:r w:rsidR="00AA361D" w:rsidRPr="00AA361D">
        <w:rPr>
          <w:rFonts w:ascii="Times New Roman" w:hAnsi="Times New Roman" w:cs="Times New Roman"/>
          <w:sz w:val="24"/>
          <w:szCs w:val="24"/>
        </w:rPr>
        <w:t>for youth</w:t>
      </w:r>
      <w:r w:rsidR="00AA361D" w:rsidRPr="005E02F1">
        <w:rPr>
          <w:rFonts w:ascii="Times New Roman" w:hAnsi="Times New Roman" w:cs="Times New Roman"/>
          <w:sz w:val="24"/>
          <w:szCs w:val="24"/>
        </w:rPr>
        <w:t> </w:t>
      </w:r>
    </w:p>
    <w:p w14:paraId="71EF3BC3" w14:textId="7CA566D0" w:rsidR="00684DD6" w:rsidRDefault="00511746" w:rsidP="001F485D">
      <w:pPr>
        <w:pStyle w:val="ListParagraph"/>
        <w:numPr>
          <w:ilvl w:val="2"/>
          <w:numId w:val="17"/>
        </w:numPr>
        <w:spacing w:after="0" w:line="240" w:lineRule="auto"/>
        <w:ind w:left="1800"/>
        <w:jc w:val="both"/>
        <w:rPr>
          <w:rFonts w:ascii="Times New Roman" w:hAnsi="Times New Roman" w:cs="Times New Roman"/>
          <w:sz w:val="24"/>
          <w:szCs w:val="24"/>
        </w:rPr>
      </w:pPr>
      <w:hyperlink r:id="rId35" w:history="1">
        <w:r w:rsidR="00AA361D" w:rsidRPr="005E02F1">
          <w:rPr>
            <w:rStyle w:val="Hyperlink"/>
            <w:rFonts w:ascii="Times New Roman" w:hAnsi="Times New Roman" w:cs="Times New Roman"/>
            <w:sz w:val="24"/>
            <w:szCs w:val="24"/>
          </w:rPr>
          <w:t>HB372</w:t>
        </w:r>
      </w:hyperlink>
      <w:r w:rsidR="00AA361D" w:rsidRPr="005E02F1">
        <w:rPr>
          <w:rFonts w:ascii="Times New Roman" w:hAnsi="Times New Roman" w:cs="Times New Roman"/>
          <w:sz w:val="24"/>
          <w:szCs w:val="24"/>
        </w:rPr>
        <w:t xml:space="preserve"> – </w:t>
      </w:r>
      <w:r w:rsidR="00AA361D" w:rsidRPr="00AA361D">
        <w:rPr>
          <w:rFonts w:ascii="Times New Roman" w:hAnsi="Times New Roman" w:cs="Times New Roman"/>
          <w:sz w:val="24"/>
          <w:szCs w:val="24"/>
        </w:rPr>
        <w:t xml:space="preserve">provides for an incorrect definition of </w:t>
      </w:r>
      <w:r w:rsidR="00AA361D" w:rsidRPr="005E02F1">
        <w:rPr>
          <w:rFonts w:ascii="Times New Roman" w:hAnsi="Times New Roman" w:cs="Times New Roman"/>
          <w:sz w:val="24"/>
          <w:szCs w:val="24"/>
        </w:rPr>
        <w:t xml:space="preserve">gender and prohibits those whose biological sex doesn’t match their gender </w:t>
      </w:r>
      <w:r w:rsidR="00AA361D" w:rsidRPr="00AA361D">
        <w:rPr>
          <w:rFonts w:ascii="Times New Roman" w:hAnsi="Times New Roman" w:cs="Times New Roman"/>
          <w:sz w:val="24"/>
          <w:szCs w:val="24"/>
        </w:rPr>
        <w:t xml:space="preserve">from </w:t>
      </w:r>
      <w:r w:rsidR="00AA361D" w:rsidRPr="005E02F1">
        <w:rPr>
          <w:rFonts w:ascii="Times New Roman" w:hAnsi="Times New Roman" w:cs="Times New Roman"/>
          <w:sz w:val="24"/>
          <w:szCs w:val="24"/>
        </w:rPr>
        <w:t>participat</w:t>
      </w:r>
      <w:r w:rsidR="00AA361D" w:rsidRPr="00AA361D">
        <w:rPr>
          <w:rFonts w:ascii="Times New Roman" w:hAnsi="Times New Roman" w:cs="Times New Roman"/>
          <w:sz w:val="24"/>
          <w:szCs w:val="24"/>
        </w:rPr>
        <w:t>ing</w:t>
      </w:r>
      <w:r w:rsidR="00AA361D" w:rsidRPr="005E02F1">
        <w:rPr>
          <w:rFonts w:ascii="Times New Roman" w:hAnsi="Times New Roman" w:cs="Times New Roman"/>
          <w:sz w:val="24"/>
          <w:szCs w:val="24"/>
        </w:rPr>
        <w:t xml:space="preserve"> in organized sports. </w:t>
      </w:r>
    </w:p>
    <w:p w14:paraId="70662947" w14:textId="77777777" w:rsidR="0058518F" w:rsidRPr="0086395B" w:rsidRDefault="0058518F" w:rsidP="0058518F">
      <w:pPr>
        <w:pStyle w:val="ListParagraph"/>
        <w:spacing w:after="0" w:line="240" w:lineRule="auto"/>
        <w:ind w:left="1800"/>
        <w:jc w:val="both"/>
        <w:rPr>
          <w:rFonts w:ascii="Times New Roman" w:hAnsi="Times New Roman" w:cs="Times New Roman"/>
          <w:sz w:val="24"/>
          <w:szCs w:val="24"/>
        </w:rPr>
      </w:pPr>
    </w:p>
    <w:p w14:paraId="3EC2FC6A" w14:textId="0091BC3E" w:rsidR="00364B76" w:rsidRDefault="00AA361D" w:rsidP="00364B76">
      <w:pPr>
        <w:pStyle w:val="ListParagraph"/>
        <w:numPr>
          <w:ilvl w:val="0"/>
          <w:numId w:val="18"/>
        </w:numPr>
        <w:spacing w:after="0" w:line="240" w:lineRule="auto"/>
        <w:ind w:left="720"/>
        <w:jc w:val="both"/>
        <w:rPr>
          <w:rFonts w:ascii="Times New Roman" w:hAnsi="Times New Roman" w:cs="Times New Roman"/>
          <w:sz w:val="24"/>
          <w:szCs w:val="24"/>
        </w:rPr>
      </w:pPr>
      <w:r w:rsidRPr="00AA361D">
        <w:rPr>
          <w:rFonts w:ascii="Times New Roman" w:hAnsi="Times New Roman" w:cs="Times New Roman"/>
          <w:sz w:val="24"/>
          <w:szCs w:val="24"/>
        </w:rPr>
        <w:t>Louisiana:</w:t>
      </w:r>
    </w:p>
    <w:p w14:paraId="7FE7F953" w14:textId="7C4B1E40" w:rsidR="00364B76" w:rsidRDefault="00364B76" w:rsidP="00364B76">
      <w:pPr>
        <w:pStyle w:val="ListParagraph"/>
        <w:numPr>
          <w:ilvl w:val="1"/>
          <w:numId w:val="18"/>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State law Louisiana Rev. Stat. Ann. </w:t>
      </w:r>
      <w:hyperlink r:id="rId36" w:history="1">
        <w:r w:rsidRPr="00364B76">
          <w:rPr>
            <w:rStyle w:val="Hyperlink"/>
            <w:rFonts w:ascii="Times New Roman" w:hAnsi="Times New Roman" w:cs="Times New Roman"/>
            <w:sz w:val="24"/>
            <w:szCs w:val="24"/>
          </w:rPr>
          <w:t>14:43.5</w:t>
        </w:r>
      </w:hyperlink>
      <w:r>
        <w:rPr>
          <w:rFonts w:ascii="Times New Roman" w:hAnsi="Times New Roman" w:cs="Times New Roman"/>
          <w:sz w:val="24"/>
          <w:szCs w:val="24"/>
        </w:rPr>
        <w:t xml:space="preserve"> criminalizes HIV transmission, </w:t>
      </w:r>
      <w:r w:rsidR="004C1BCE">
        <w:rPr>
          <w:rFonts w:ascii="Times New Roman" w:hAnsi="Times New Roman" w:cs="Times New Roman"/>
          <w:sz w:val="24"/>
          <w:szCs w:val="24"/>
        </w:rPr>
        <w:t xml:space="preserve">provides sentencing enhancements, and may require sex offender registration. </w:t>
      </w:r>
    </w:p>
    <w:p w14:paraId="68D47C7A" w14:textId="076468A8" w:rsidR="002555F6" w:rsidRPr="002555F6" w:rsidRDefault="002555F6" w:rsidP="002555F6">
      <w:pPr>
        <w:pStyle w:val="ListParagraph"/>
        <w:numPr>
          <w:ilvl w:val="1"/>
          <w:numId w:val="18"/>
        </w:numPr>
        <w:spacing w:after="0" w:line="240" w:lineRule="auto"/>
        <w:ind w:left="1080"/>
        <w:jc w:val="both"/>
        <w:rPr>
          <w:rFonts w:ascii="Times New Roman" w:hAnsi="Times New Roman" w:cs="Times New Roman"/>
          <w:sz w:val="24"/>
          <w:szCs w:val="24"/>
        </w:rPr>
      </w:pPr>
      <w:r w:rsidRPr="002555F6">
        <w:rPr>
          <w:rFonts w:ascii="Times New Roman" w:hAnsi="Times New Roman" w:cs="Times New Roman"/>
          <w:sz w:val="24"/>
          <w:szCs w:val="24"/>
        </w:rPr>
        <w:t xml:space="preserve">Louisiana’s state employee </w:t>
      </w:r>
      <w:hyperlink r:id="rId37" w:history="1">
        <w:r w:rsidRPr="002555F6">
          <w:rPr>
            <w:rStyle w:val="Hyperlink"/>
            <w:rFonts w:ascii="Times New Roman" w:hAnsi="Times New Roman" w:cs="Times New Roman"/>
            <w:sz w:val="24"/>
            <w:szCs w:val="24"/>
          </w:rPr>
          <w:t>health care plan</w:t>
        </w:r>
      </w:hyperlink>
      <w:r w:rsidRPr="002555F6">
        <w:rPr>
          <w:rFonts w:ascii="Times New Roman" w:hAnsi="Times New Roman" w:cs="Times New Roman"/>
          <w:sz w:val="24"/>
          <w:szCs w:val="24"/>
        </w:rPr>
        <w:t xml:space="preserve"> explicitly excludes transition-related care for transgender persons. </w:t>
      </w:r>
    </w:p>
    <w:p w14:paraId="754D21AF" w14:textId="77777777" w:rsidR="00AA361D" w:rsidRPr="00AA361D" w:rsidRDefault="00AA361D" w:rsidP="00364B76">
      <w:pPr>
        <w:pStyle w:val="ListParagraph"/>
        <w:numPr>
          <w:ilvl w:val="1"/>
          <w:numId w:val="18"/>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 xml:space="preserve">A broad </w:t>
      </w:r>
      <w:hyperlink r:id="rId38" w:history="1">
        <w:r w:rsidRPr="00AA361D">
          <w:rPr>
            <w:rStyle w:val="Hyperlink"/>
            <w:rFonts w:ascii="Times New Roman" w:hAnsi="Times New Roman" w:cs="Times New Roman"/>
            <w:sz w:val="24"/>
            <w:szCs w:val="24"/>
          </w:rPr>
          <w:t>“religious freedom” law</w:t>
        </w:r>
      </w:hyperlink>
      <w:r w:rsidRPr="00AA361D">
        <w:rPr>
          <w:rFonts w:ascii="Times New Roman" w:hAnsi="Times New Roman" w:cs="Times New Roman"/>
          <w:sz w:val="24"/>
          <w:szCs w:val="24"/>
        </w:rPr>
        <w:t xml:space="preserve"> provides exemptions to anti-discrimination requirements. </w:t>
      </w:r>
    </w:p>
    <w:p w14:paraId="2B12355B" w14:textId="70FED301" w:rsidR="00AA361D" w:rsidRPr="00AA361D" w:rsidRDefault="00AA361D" w:rsidP="00364B76">
      <w:pPr>
        <w:pStyle w:val="ListParagraph"/>
        <w:numPr>
          <w:ilvl w:val="1"/>
          <w:numId w:val="18"/>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A bill to ban transgender athletes from competing in girls’ or women’s sports was passed by the Louisiana legislature</w:t>
      </w:r>
      <w:r w:rsidR="007A2027">
        <w:rPr>
          <w:rFonts w:ascii="Times New Roman" w:hAnsi="Times New Roman" w:cs="Times New Roman"/>
          <w:sz w:val="24"/>
          <w:szCs w:val="24"/>
        </w:rPr>
        <w:t xml:space="preserve"> </w:t>
      </w:r>
      <w:r w:rsidRPr="00AA361D">
        <w:rPr>
          <w:rFonts w:ascii="Times New Roman" w:hAnsi="Times New Roman" w:cs="Times New Roman"/>
          <w:sz w:val="24"/>
          <w:szCs w:val="24"/>
        </w:rPr>
        <w:t xml:space="preserve">but was vetoed by the Governor. </w:t>
      </w:r>
    </w:p>
    <w:p w14:paraId="7495A46B" w14:textId="77777777" w:rsidR="00AA361D" w:rsidRPr="00AA361D" w:rsidRDefault="00AA361D" w:rsidP="00AA361D">
      <w:pPr>
        <w:ind w:left="1440"/>
        <w:jc w:val="both"/>
        <w:rPr>
          <w:rFonts w:ascii="Times New Roman" w:hAnsi="Times New Roman" w:cs="Times New Roman"/>
        </w:rPr>
      </w:pPr>
    </w:p>
    <w:p w14:paraId="2BD19E33" w14:textId="77777777" w:rsidR="00AA361D" w:rsidRPr="00AA361D" w:rsidRDefault="00AA361D" w:rsidP="00AA361D">
      <w:pPr>
        <w:pStyle w:val="ListParagraph"/>
        <w:numPr>
          <w:ilvl w:val="0"/>
          <w:numId w:val="18"/>
        </w:numPr>
        <w:spacing w:after="0" w:line="240" w:lineRule="auto"/>
        <w:ind w:left="720"/>
        <w:jc w:val="both"/>
        <w:rPr>
          <w:rFonts w:ascii="Times New Roman" w:hAnsi="Times New Roman" w:cs="Times New Roman"/>
          <w:sz w:val="24"/>
          <w:szCs w:val="24"/>
        </w:rPr>
      </w:pPr>
      <w:r w:rsidRPr="00AA361D">
        <w:rPr>
          <w:rFonts w:ascii="Times New Roman" w:hAnsi="Times New Roman" w:cs="Times New Roman"/>
          <w:sz w:val="24"/>
          <w:szCs w:val="24"/>
        </w:rPr>
        <w:t>Mississippi:</w:t>
      </w:r>
    </w:p>
    <w:p w14:paraId="0E81F3CE" w14:textId="6F87A115" w:rsidR="00646DE2" w:rsidRDefault="00646DE2" w:rsidP="00364B76">
      <w:pPr>
        <w:pStyle w:val="ListParagraph"/>
        <w:numPr>
          <w:ilvl w:val="1"/>
          <w:numId w:val="18"/>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HIV transmission is criminalized </w:t>
      </w:r>
      <w:r w:rsidR="004C1BCE">
        <w:rPr>
          <w:rFonts w:ascii="Times New Roman" w:hAnsi="Times New Roman" w:cs="Times New Roman"/>
          <w:sz w:val="24"/>
          <w:szCs w:val="24"/>
        </w:rPr>
        <w:t xml:space="preserve">pursuant to Mississippi Code Ann. </w:t>
      </w:r>
      <w:hyperlink r:id="rId39" w:history="1">
        <w:r w:rsidR="004C1BCE" w:rsidRPr="004C1BCE">
          <w:rPr>
            <w:rStyle w:val="Hyperlink"/>
            <w:rFonts w:ascii="Times New Roman" w:hAnsi="Times New Roman" w:cs="Times New Roman"/>
            <w:sz w:val="24"/>
            <w:szCs w:val="24"/>
          </w:rPr>
          <w:t>97-27-14</w:t>
        </w:r>
      </w:hyperlink>
      <w:r w:rsidR="004C1BCE">
        <w:rPr>
          <w:rFonts w:ascii="Times New Roman" w:hAnsi="Times New Roman" w:cs="Times New Roman"/>
          <w:sz w:val="24"/>
          <w:szCs w:val="24"/>
        </w:rPr>
        <w:t xml:space="preserve">. </w:t>
      </w:r>
    </w:p>
    <w:p w14:paraId="413B951F" w14:textId="20B8A2B2" w:rsidR="00A72172" w:rsidRDefault="00A72172" w:rsidP="00364B76">
      <w:pPr>
        <w:pStyle w:val="ListParagraph"/>
        <w:numPr>
          <w:ilvl w:val="1"/>
          <w:numId w:val="18"/>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Mississippi law also </w:t>
      </w:r>
      <w:r w:rsidR="000E2ED6">
        <w:rPr>
          <w:rFonts w:ascii="Times New Roman" w:hAnsi="Times New Roman" w:cs="Times New Roman"/>
          <w:sz w:val="24"/>
          <w:szCs w:val="24"/>
        </w:rPr>
        <w:t xml:space="preserve">allows medical professionals to claim </w:t>
      </w:r>
      <w:hyperlink r:id="rId40" w:history="1">
        <w:r w:rsidR="000E2ED6" w:rsidRPr="000E2ED6">
          <w:rPr>
            <w:rStyle w:val="Hyperlink"/>
            <w:rFonts w:ascii="Times New Roman" w:hAnsi="Times New Roman" w:cs="Times New Roman"/>
            <w:sz w:val="24"/>
            <w:szCs w:val="24"/>
          </w:rPr>
          <w:t>religious exemption</w:t>
        </w:r>
      </w:hyperlink>
      <w:r w:rsidR="000E2ED6">
        <w:rPr>
          <w:rFonts w:ascii="Times New Roman" w:hAnsi="Times New Roman" w:cs="Times New Roman"/>
          <w:sz w:val="24"/>
          <w:szCs w:val="24"/>
        </w:rPr>
        <w:t xml:space="preserve"> to deny health care services to LGBTQ persons except with respect to emergency care. </w:t>
      </w:r>
    </w:p>
    <w:p w14:paraId="66463D06" w14:textId="61C73FB5" w:rsidR="002555F6" w:rsidRPr="002555F6" w:rsidRDefault="002555F6" w:rsidP="002555F6">
      <w:pPr>
        <w:pStyle w:val="ListParagraph"/>
        <w:numPr>
          <w:ilvl w:val="1"/>
          <w:numId w:val="18"/>
        </w:numPr>
        <w:spacing w:after="0" w:line="240" w:lineRule="auto"/>
        <w:ind w:left="1080"/>
        <w:jc w:val="both"/>
        <w:rPr>
          <w:rFonts w:ascii="Times New Roman" w:hAnsi="Times New Roman" w:cs="Times New Roman"/>
          <w:sz w:val="24"/>
          <w:szCs w:val="24"/>
        </w:rPr>
      </w:pPr>
      <w:r w:rsidRPr="002555F6">
        <w:rPr>
          <w:rFonts w:ascii="Times New Roman" w:hAnsi="Times New Roman" w:cs="Times New Roman"/>
          <w:sz w:val="24"/>
          <w:szCs w:val="24"/>
        </w:rPr>
        <w:t xml:space="preserve">Mississippi’s state employee </w:t>
      </w:r>
      <w:hyperlink r:id="rId41" w:history="1">
        <w:r w:rsidRPr="002555F6">
          <w:rPr>
            <w:rStyle w:val="Hyperlink"/>
            <w:rFonts w:ascii="Times New Roman" w:hAnsi="Times New Roman" w:cs="Times New Roman"/>
            <w:sz w:val="24"/>
            <w:szCs w:val="24"/>
          </w:rPr>
          <w:t>health care plan</w:t>
        </w:r>
      </w:hyperlink>
      <w:r w:rsidRPr="002555F6">
        <w:rPr>
          <w:rFonts w:ascii="Times New Roman" w:hAnsi="Times New Roman" w:cs="Times New Roman"/>
          <w:sz w:val="24"/>
          <w:szCs w:val="24"/>
        </w:rPr>
        <w:t xml:space="preserve"> explicitly excludes transition-related care for transgender persons.</w:t>
      </w:r>
    </w:p>
    <w:p w14:paraId="23AED1C9" w14:textId="269DCB03" w:rsidR="00AA361D" w:rsidRPr="00AA361D" w:rsidRDefault="00AA361D" w:rsidP="00364B76">
      <w:pPr>
        <w:pStyle w:val="ListParagraph"/>
        <w:numPr>
          <w:ilvl w:val="1"/>
          <w:numId w:val="18"/>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In 2021, the “</w:t>
      </w:r>
      <w:hyperlink r:id="rId42" w:history="1">
        <w:r w:rsidRPr="00AA361D">
          <w:rPr>
            <w:rStyle w:val="Hyperlink"/>
            <w:rFonts w:ascii="Times New Roman" w:hAnsi="Times New Roman" w:cs="Times New Roman"/>
            <w:sz w:val="24"/>
            <w:szCs w:val="24"/>
          </w:rPr>
          <w:t>Mississippi Fairness Act</w:t>
        </w:r>
      </w:hyperlink>
      <w:r w:rsidRPr="00AA361D">
        <w:rPr>
          <w:rFonts w:ascii="Times New Roman" w:hAnsi="Times New Roman" w:cs="Times New Roman"/>
          <w:sz w:val="24"/>
          <w:szCs w:val="24"/>
        </w:rPr>
        <w:t xml:space="preserve">” was signed into law. It prohibits transgender athletes from competing on girls’ or women’s sports teams. </w:t>
      </w:r>
    </w:p>
    <w:p w14:paraId="04B2DBE6" w14:textId="77777777" w:rsidR="00AA361D" w:rsidRPr="00AA361D" w:rsidRDefault="00AA361D" w:rsidP="00364B76">
      <w:pPr>
        <w:pStyle w:val="ListParagraph"/>
        <w:numPr>
          <w:ilvl w:val="1"/>
          <w:numId w:val="18"/>
        </w:numPr>
        <w:spacing w:after="0" w:line="240" w:lineRule="auto"/>
        <w:ind w:left="1080"/>
        <w:jc w:val="both"/>
        <w:rPr>
          <w:rFonts w:ascii="Times New Roman" w:hAnsi="Times New Roman" w:cs="Times New Roman"/>
          <w:sz w:val="24"/>
          <w:szCs w:val="24"/>
        </w:rPr>
      </w:pPr>
      <w:r w:rsidRPr="00AA361D">
        <w:rPr>
          <w:rFonts w:ascii="Times New Roman" w:hAnsi="Times New Roman" w:cs="Times New Roman"/>
          <w:sz w:val="24"/>
          <w:szCs w:val="24"/>
        </w:rPr>
        <w:t xml:space="preserve">During the current session, legislators are considering </w:t>
      </w:r>
      <w:hyperlink r:id="rId43" w:history="1">
        <w:r w:rsidRPr="00AA361D">
          <w:rPr>
            <w:rStyle w:val="Hyperlink"/>
            <w:rFonts w:ascii="Times New Roman" w:hAnsi="Times New Roman" w:cs="Times New Roman"/>
            <w:sz w:val="24"/>
            <w:szCs w:val="24"/>
          </w:rPr>
          <w:t>HB 1099</w:t>
        </w:r>
      </w:hyperlink>
      <w:r w:rsidRPr="00AA361D">
        <w:rPr>
          <w:rFonts w:ascii="Times New Roman" w:hAnsi="Times New Roman" w:cs="Times New Roman"/>
          <w:sz w:val="24"/>
          <w:szCs w:val="24"/>
        </w:rPr>
        <w:t xml:space="preserve">, which prohibits transgender prisoners from seeking a name change or legal gender marker change. </w:t>
      </w:r>
    </w:p>
    <w:p w14:paraId="5CAAABCB" w14:textId="77777777" w:rsidR="00AA361D" w:rsidRPr="00AA361D" w:rsidRDefault="00AA361D" w:rsidP="00AA361D">
      <w:pPr>
        <w:jc w:val="both"/>
        <w:rPr>
          <w:rFonts w:ascii="Times New Roman" w:hAnsi="Times New Roman" w:cs="Times New Roman"/>
        </w:rPr>
      </w:pPr>
    </w:p>
    <w:p w14:paraId="1A8D6F27" w14:textId="2AA496DF" w:rsidR="00AA361D" w:rsidRDefault="00AA361D" w:rsidP="00AA361D">
      <w:pPr>
        <w:jc w:val="both"/>
        <w:rPr>
          <w:rFonts w:ascii="Times New Roman" w:hAnsi="Times New Roman" w:cs="Times New Roman"/>
        </w:rPr>
      </w:pPr>
      <w:r w:rsidRPr="00AA361D">
        <w:rPr>
          <w:rFonts w:ascii="Times New Roman" w:hAnsi="Times New Roman" w:cs="Times New Roman"/>
        </w:rPr>
        <w:t xml:space="preserve">In addition, the criminal justice system subjects people charged with or convicted of offenses to conditions that endanger both their physical and mental health. For example, SPLC recently filed </w:t>
      </w:r>
      <w:hyperlink r:id="rId44" w:history="1">
        <w:r w:rsidRPr="00AA361D">
          <w:rPr>
            <w:rStyle w:val="Hyperlink"/>
            <w:rFonts w:ascii="Times New Roman" w:hAnsi="Times New Roman" w:cs="Times New Roman"/>
          </w:rPr>
          <w:t>a lawsuit</w:t>
        </w:r>
      </w:hyperlink>
      <w:r w:rsidRPr="00AA361D">
        <w:rPr>
          <w:rFonts w:ascii="Times New Roman" w:hAnsi="Times New Roman" w:cs="Times New Roman"/>
        </w:rPr>
        <w:t xml:space="preserve"> on behalf of a group of transgender people in Florida who suffered physical and mental abuse, including being denied medical care and being held in solitary confinement, while held at a male correctional facility on minor charge. A Black transgender woman, also an </w:t>
      </w:r>
      <w:hyperlink r:id="rId45" w:history="1">
        <w:r w:rsidRPr="00AA361D">
          <w:rPr>
            <w:rStyle w:val="Hyperlink"/>
            <w:rFonts w:ascii="Times New Roman" w:hAnsi="Times New Roman" w:cs="Times New Roman"/>
          </w:rPr>
          <w:t>SPLC client</w:t>
        </w:r>
      </w:hyperlink>
      <w:r w:rsidRPr="00AA361D">
        <w:rPr>
          <w:rFonts w:ascii="Times New Roman" w:hAnsi="Times New Roman" w:cs="Times New Roman"/>
        </w:rPr>
        <w:t xml:space="preserve">, continues to be held in a male prison in Georgia despite being sexually victimized and deprived of adequate medical care. Several of SPLC’s clients in another lawsuit over inadequate mental health care in </w:t>
      </w:r>
      <w:hyperlink r:id="rId46" w:history="1">
        <w:r w:rsidRPr="00AA361D">
          <w:rPr>
            <w:rStyle w:val="Hyperlink"/>
            <w:rFonts w:ascii="Times New Roman" w:hAnsi="Times New Roman" w:cs="Times New Roman"/>
          </w:rPr>
          <w:t>Alabama prisons</w:t>
        </w:r>
      </w:hyperlink>
      <w:r w:rsidRPr="00AA361D">
        <w:rPr>
          <w:rFonts w:ascii="Times New Roman" w:hAnsi="Times New Roman" w:cs="Times New Roman"/>
        </w:rPr>
        <w:t xml:space="preserve"> are also transgender women held in male prisons and subjected to similarly inhumane conditions. </w:t>
      </w:r>
      <w:r w:rsidR="007A2027">
        <w:rPr>
          <w:rFonts w:ascii="Times New Roman" w:hAnsi="Times New Roman" w:cs="Times New Roman"/>
        </w:rPr>
        <w:t xml:space="preserve">Finally, SPLC represents a group of incarcerated people in the Florida prison system, including LGBTQI people, who are disproportionately subjected to </w:t>
      </w:r>
      <w:hyperlink r:id="rId47" w:history="1">
        <w:r w:rsidR="007A2027" w:rsidRPr="0003568C">
          <w:rPr>
            <w:rStyle w:val="Hyperlink"/>
            <w:rFonts w:ascii="Times New Roman" w:hAnsi="Times New Roman" w:cs="Times New Roman"/>
          </w:rPr>
          <w:t>inhumane solitary confinement</w:t>
        </w:r>
      </w:hyperlink>
      <w:r w:rsidR="007A2027">
        <w:rPr>
          <w:rFonts w:ascii="Times New Roman" w:hAnsi="Times New Roman" w:cs="Times New Roman"/>
        </w:rPr>
        <w:t>.</w:t>
      </w:r>
      <w:r w:rsidR="007A2027" w:rsidRPr="00AA361D">
        <w:rPr>
          <w:rFonts w:ascii="Times New Roman" w:hAnsi="Times New Roman" w:cs="Times New Roman"/>
        </w:rPr>
        <w:t xml:space="preserve"> </w:t>
      </w:r>
    </w:p>
    <w:p w14:paraId="48C210EE" w14:textId="581064DC" w:rsidR="00D90B5B" w:rsidRDefault="00D90B5B" w:rsidP="00AA361D">
      <w:pPr>
        <w:jc w:val="both"/>
        <w:rPr>
          <w:rFonts w:ascii="Times New Roman" w:hAnsi="Times New Roman" w:cs="Times New Roman"/>
        </w:rPr>
      </w:pPr>
    </w:p>
    <w:p w14:paraId="40B345EA" w14:textId="405D14B8" w:rsidR="00D90B5B" w:rsidRDefault="00D90B5B" w:rsidP="00D90B5B">
      <w:pPr>
        <w:jc w:val="both"/>
        <w:rPr>
          <w:rFonts w:ascii="Times New Roman" w:hAnsi="Times New Roman" w:cs="Times New Roman"/>
        </w:rPr>
      </w:pPr>
      <w:r>
        <w:rPr>
          <w:rFonts w:ascii="Times New Roman" w:hAnsi="Times New Roman" w:cs="Times New Roman"/>
        </w:rPr>
        <w:t xml:space="preserve">LGBTQ individuals also experience extreme health and safety challenges due to high rates of poverty and homelessness. Only </w:t>
      </w:r>
      <w:hyperlink r:id="rId48" w:history="1">
        <w:r w:rsidRPr="00F528D2">
          <w:rPr>
            <w:rStyle w:val="Hyperlink"/>
            <w:rFonts w:ascii="Times New Roman" w:hAnsi="Times New Roman" w:cs="Times New Roman"/>
          </w:rPr>
          <w:t xml:space="preserve">7% of </w:t>
        </w:r>
        <w:r w:rsidR="00F528D2" w:rsidRPr="00F528D2">
          <w:rPr>
            <w:rStyle w:val="Hyperlink"/>
            <w:rFonts w:ascii="Times New Roman" w:hAnsi="Times New Roman" w:cs="Times New Roman"/>
          </w:rPr>
          <w:t>youth in the US are LGBTQ</w:t>
        </w:r>
      </w:hyperlink>
      <w:r w:rsidR="00F528D2">
        <w:rPr>
          <w:rFonts w:ascii="Times New Roman" w:hAnsi="Times New Roman" w:cs="Times New Roman"/>
        </w:rPr>
        <w:t xml:space="preserve">, </w:t>
      </w:r>
      <w:r>
        <w:rPr>
          <w:rFonts w:ascii="Times New Roman" w:hAnsi="Times New Roman" w:cs="Times New Roman"/>
        </w:rPr>
        <w:t xml:space="preserve">yet as many as 40% of all youth experiencing homelessness are estimated to be LGBTQ. Of the respondents in the </w:t>
      </w:r>
      <w:hyperlink r:id="rId49" w:history="1">
        <w:r w:rsidRPr="008504D3">
          <w:rPr>
            <w:rStyle w:val="Hyperlink"/>
            <w:rFonts w:ascii="Times New Roman" w:hAnsi="Times New Roman" w:cs="Times New Roman"/>
          </w:rPr>
          <w:t xml:space="preserve">2015 U.S. </w:t>
        </w:r>
        <w:r w:rsidRPr="008504D3">
          <w:rPr>
            <w:rStyle w:val="Hyperlink"/>
            <w:rFonts w:ascii="Times New Roman" w:hAnsi="Times New Roman" w:cs="Times New Roman"/>
          </w:rPr>
          <w:lastRenderedPageBreak/>
          <w:t>Transgender Survey</w:t>
        </w:r>
      </w:hyperlink>
      <w:r>
        <w:rPr>
          <w:rFonts w:ascii="Times New Roman" w:hAnsi="Times New Roman" w:cs="Times New Roman"/>
        </w:rPr>
        <w:t xml:space="preserve">, 29% were living in poverty, and nearly one third had experienced homelessness at one point in their lifetime. The rate of homelessness experienced by transgender individuals is </w:t>
      </w:r>
      <w:hyperlink r:id="rId50" w:history="1">
        <w:r w:rsidRPr="00DC57DF">
          <w:rPr>
            <w:rStyle w:val="Hyperlink"/>
            <w:rFonts w:ascii="Times New Roman" w:hAnsi="Times New Roman" w:cs="Times New Roman"/>
          </w:rPr>
          <w:t>increasing at an alarming rate</w:t>
        </w:r>
      </w:hyperlink>
      <w:r>
        <w:rPr>
          <w:rFonts w:ascii="Times New Roman" w:hAnsi="Times New Roman" w:cs="Times New Roman"/>
        </w:rPr>
        <w:t xml:space="preserve"> of 88% since 2016. Transgender individuals are more likely to be unsheltered when experiencing homelessness, which can be attributed to difficulties in </w:t>
      </w:r>
      <w:hyperlink r:id="rId51" w:history="1">
        <w:r w:rsidRPr="0004577E">
          <w:rPr>
            <w:rStyle w:val="Hyperlink"/>
            <w:rFonts w:ascii="Times New Roman" w:hAnsi="Times New Roman" w:cs="Times New Roman"/>
          </w:rPr>
          <w:t>accessing safe and affirming emergency shelters</w:t>
        </w:r>
      </w:hyperlink>
      <w:r>
        <w:rPr>
          <w:rFonts w:ascii="Times New Roman" w:hAnsi="Times New Roman" w:cs="Times New Roman"/>
        </w:rPr>
        <w:t xml:space="preserve">. Transgender individuals experiencing unsheltered homelessness experience severe vulnerabilities and health issues, significant risks to safety, and average substantially more ambulance rides, emergency room visits, police contacts, and jail stays.   </w:t>
      </w:r>
    </w:p>
    <w:p w14:paraId="4DF0A538" w14:textId="77777777" w:rsidR="007A2027" w:rsidRDefault="007A2027" w:rsidP="00D90B5B">
      <w:pPr>
        <w:jc w:val="both"/>
        <w:rPr>
          <w:rFonts w:ascii="Times New Roman" w:hAnsi="Times New Roman" w:cs="Times New Roman"/>
        </w:rPr>
      </w:pPr>
    </w:p>
    <w:p w14:paraId="07FA2311" w14:textId="4DA666F1" w:rsidR="00D90B5B" w:rsidRPr="00AA361D" w:rsidRDefault="0004577E" w:rsidP="00D90B5B">
      <w:pPr>
        <w:jc w:val="both"/>
        <w:rPr>
          <w:rFonts w:ascii="Times New Roman" w:hAnsi="Times New Roman" w:cs="Times New Roman"/>
        </w:rPr>
      </w:pPr>
      <w:r>
        <w:rPr>
          <w:rFonts w:ascii="Times New Roman" w:hAnsi="Times New Roman" w:cs="Times New Roman"/>
        </w:rPr>
        <w:t>The failure of states to provide adequate protections in law contribute</w:t>
      </w:r>
      <w:r w:rsidR="00526992">
        <w:rPr>
          <w:rFonts w:ascii="Times New Roman" w:hAnsi="Times New Roman" w:cs="Times New Roman"/>
        </w:rPr>
        <w:t>s</w:t>
      </w:r>
      <w:r>
        <w:rPr>
          <w:rFonts w:ascii="Times New Roman" w:hAnsi="Times New Roman" w:cs="Times New Roman"/>
        </w:rPr>
        <w:t xml:space="preserve"> to an alarmingly high rate of murders and violent assaults o</w:t>
      </w:r>
      <w:r w:rsidR="0086395B">
        <w:rPr>
          <w:rFonts w:ascii="Times New Roman" w:hAnsi="Times New Roman" w:cs="Times New Roman"/>
        </w:rPr>
        <w:t>n</w:t>
      </w:r>
      <w:r>
        <w:rPr>
          <w:rFonts w:ascii="Times New Roman" w:hAnsi="Times New Roman" w:cs="Times New Roman"/>
        </w:rPr>
        <w:t xml:space="preserve"> transgender people. The atmosphere of animosity against transgender people is only worsened by the </w:t>
      </w:r>
      <w:r w:rsidR="00526992">
        <w:rPr>
          <w:rFonts w:ascii="Times New Roman" w:hAnsi="Times New Roman" w:cs="Times New Roman"/>
        </w:rPr>
        <w:t xml:space="preserve">conduct </w:t>
      </w:r>
      <w:r>
        <w:rPr>
          <w:rFonts w:ascii="Times New Roman" w:hAnsi="Times New Roman" w:cs="Times New Roman"/>
        </w:rPr>
        <w:t>of right-wing state legislators introducing and creating public uproar around bills seeking to restrict transgender rights</w:t>
      </w:r>
      <w:r w:rsidR="00526992">
        <w:rPr>
          <w:rFonts w:ascii="Times New Roman" w:hAnsi="Times New Roman" w:cs="Times New Roman"/>
        </w:rPr>
        <w:t xml:space="preserve"> in health care, education, and elsewhere. </w:t>
      </w:r>
      <w:r w:rsidR="00D90B5B">
        <w:rPr>
          <w:rFonts w:ascii="Times New Roman" w:hAnsi="Times New Roman" w:cs="Times New Roman"/>
        </w:rPr>
        <w:t xml:space="preserve">In 2020, the </w:t>
      </w:r>
      <w:r w:rsidR="00D90B5B" w:rsidRPr="00D90B5B">
        <w:rPr>
          <w:rFonts w:ascii="Times New Roman" w:hAnsi="Times New Roman" w:cs="Times New Roman"/>
        </w:rPr>
        <w:t xml:space="preserve">Human Rights </w:t>
      </w:r>
      <w:r w:rsidR="00D90B5B">
        <w:rPr>
          <w:rFonts w:ascii="Times New Roman" w:hAnsi="Times New Roman" w:cs="Times New Roman"/>
        </w:rPr>
        <w:t xml:space="preserve">Campaign </w:t>
      </w:r>
      <w:hyperlink r:id="rId52" w:history="1">
        <w:r w:rsidR="00D90B5B" w:rsidRPr="00D90B5B">
          <w:rPr>
            <w:rStyle w:val="Hyperlink"/>
            <w:rFonts w:ascii="Times New Roman" w:hAnsi="Times New Roman" w:cs="Times New Roman"/>
          </w:rPr>
          <w:t>reported</w:t>
        </w:r>
      </w:hyperlink>
      <w:r w:rsidR="00D90B5B">
        <w:rPr>
          <w:rFonts w:ascii="Times New Roman" w:hAnsi="Times New Roman" w:cs="Times New Roman"/>
        </w:rPr>
        <w:t xml:space="preserve"> there were at least 44 violent fatal incidents committed against transgender and gender non-conforming people in the United States (highest on record since </w:t>
      </w:r>
      <w:r w:rsidR="00526992">
        <w:rPr>
          <w:rFonts w:ascii="Times New Roman" w:hAnsi="Times New Roman" w:cs="Times New Roman"/>
        </w:rPr>
        <w:t xml:space="preserve">tracking </w:t>
      </w:r>
      <w:r w:rsidR="00D90B5B">
        <w:rPr>
          <w:rFonts w:ascii="Times New Roman" w:hAnsi="Times New Roman" w:cs="Times New Roman"/>
        </w:rPr>
        <w:t>began), with that number exceeding 50 in 2021. This epidemic of violence is illustrated by</w:t>
      </w:r>
      <w:r w:rsidR="00B56C80">
        <w:rPr>
          <w:rFonts w:ascii="Times New Roman" w:hAnsi="Times New Roman" w:cs="Times New Roman"/>
        </w:rPr>
        <w:t xml:space="preserve"> the </w:t>
      </w:r>
      <w:r w:rsidR="00D90B5B">
        <w:rPr>
          <w:rFonts w:ascii="Times New Roman" w:hAnsi="Times New Roman" w:cs="Times New Roman"/>
        </w:rPr>
        <w:t xml:space="preserve">tragic loss of life in the Southern U.S. that occurred in 2021 alone: Bianca “Muffin” </w:t>
      </w:r>
      <w:proofErr w:type="spellStart"/>
      <w:r w:rsidR="00D90B5B">
        <w:rPr>
          <w:rFonts w:ascii="Times New Roman" w:hAnsi="Times New Roman" w:cs="Times New Roman"/>
        </w:rPr>
        <w:t>Bankz</w:t>
      </w:r>
      <w:proofErr w:type="spellEnd"/>
      <w:r w:rsidR="00D90B5B">
        <w:rPr>
          <w:rFonts w:ascii="Times New Roman" w:hAnsi="Times New Roman" w:cs="Times New Roman"/>
        </w:rPr>
        <w:t xml:space="preserve">, a Black transgender woman was shot to death in Atlanta; Dominique Jackson, a Black transgender woman, was shot to death in Jackson, Mississippi; Fifty </w:t>
      </w:r>
      <w:proofErr w:type="spellStart"/>
      <w:r w:rsidR="00D90B5B">
        <w:rPr>
          <w:rFonts w:ascii="Times New Roman" w:hAnsi="Times New Roman" w:cs="Times New Roman"/>
        </w:rPr>
        <w:t>Bandz</w:t>
      </w:r>
      <w:proofErr w:type="spellEnd"/>
      <w:r w:rsidR="00D90B5B">
        <w:rPr>
          <w:rFonts w:ascii="Times New Roman" w:hAnsi="Times New Roman" w:cs="Times New Roman"/>
        </w:rPr>
        <w:t>, a 21-year old Black transgender woman, was shot to death in Baton Rouge, Louisiana; Alexus Braxton, a 45-year old Black trans woman, was killed in Miami, Florida; Keri Washington, a 49-year old Black transgender woman, was killed in Clearwater, Florida; Sophie Vásquez, a 36-year old Latina transgender woman, was shot and killed in Georgia; Serenity Hollis, a 24-year old Black transgender woman, was shot and killed in Albany, Georgia; Pooh Johnson, a 25-year old Black trans woman, was killed in Shreveport, Louisiana; Mel Groves, a 25-year old Black trans man, was fatally shot in Jackson, Mississippi; Royal Poetical Starz, a 26-year old Black trans woman, was fatally shot in Miami Gardens, Florida; Jenny DeLeon, a 25-year old Latina transgender woman, was found dead in Tampa, Florida.</w:t>
      </w:r>
    </w:p>
    <w:p w14:paraId="3EEDEDEE" w14:textId="77777777" w:rsidR="00AA361D" w:rsidRPr="00AA361D" w:rsidRDefault="00AA361D" w:rsidP="00AA361D">
      <w:pPr>
        <w:jc w:val="both"/>
        <w:rPr>
          <w:rFonts w:ascii="Times New Roman" w:hAnsi="Times New Roman" w:cs="Times New Roman"/>
        </w:rPr>
      </w:pPr>
    </w:p>
    <w:p w14:paraId="48CD973B" w14:textId="77777777" w:rsidR="00AA361D" w:rsidRPr="007E1097" w:rsidRDefault="00AA361D" w:rsidP="00AA361D">
      <w:pPr>
        <w:jc w:val="both"/>
        <w:rPr>
          <w:rFonts w:ascii="Times New Roman" w:hAnsi="Times New Roman" w:cs="Times New Roman"/>
        </w:rPr>
      </w:pPr>
      <w:r w:rsidRPr="00AA361D">
        <w:rPr>
          <w:rFonts w:ascii="Times New Roman" w:hAnsi="Times New Roman" w:cs="Times New Roman"/>
          <w:b/>
          <w:bCs/>
        </w:rPr>
        <w:t>3.</w:t>
      </w:r>
      <w:r w:rsidRPr="00AA361D">
        <w:rPr>
          <w:rFonts w:ascii="Times New Roman" w:hAnsi="Times New Roman" w:cs="Times New Roman"/>
        </w:rPr>
        <w:t xml:space="preserve"> </w:t>
      </w:r>
      <w:r w:rsidRPr="007E1097">
        <w:rPr>
          <w:rFonts w:ascii="Times New Roman" w:hAnsi="Times New Roman" w:cs="Times New Roman"/>
          <w:b/>
          <w:bCs/>
        </w:rPr>
        <w:t>Access: ensuring that LGTBI and GNC people have access to health care</w:t>
      </w:r>
    </w:p>
    <w:p w14:paraId="122F8F1F" w14:textId="77777777" w:rsidR="00AA361D" w:rsidRPr="00AA361D" w:rsidRDefault="00AA361D" w:rsidP="00AA361D">
      <w:pPr>
        <w:tabs>
          <w:tab w:val="num" w:pos="1440"/>
        </w:tabs>
        <w:jc w:val="both"/>
        <w:rPr>
          <w:rFonts w:ascii="Times New Roman" w:hAnsi="Times New Roman" w:cs="Times New Roman"/>
        </w:rPr>
      </w:pPr>
    </w:p>
    <w:p w14:paraId="45926630" w14:textId="77777777" w:rsidR="00AA361D" w:rsidRPr="00AA361D" w:rsidRDefault="00AA361D" w:rsidP="00AA361D">
      <w:pPr>
        <w:tabs>
          <w:tab w:val="num" w:pos="1440"/>
        </w:tabs>
        <w:ind w:left="720"/>
        <w:jc w:val="both"/>
        <w:rPr>
          <w:rFonts w:ascii="Times New Roman" w:hAnsi="Times New Roman" w:cs="Times New Roman"/>
        </w:rPr>
      </w:pPr>
      <w:proofErr w:type="spellStart"/>
      <w:r w:rsidRPr="00AA361D">
        <w:rPr>
          <w:rFonts w:ascii="Times New Roman" w:hAnsi="Times New Roman" w:cs="Times New Roman"/>
          <w:u w:val="single"/>
        </w:rPr>
        <w:t>i</w:t>
      </w:r>
      <w:proofErr w:type="spellEnd"/>
      <w:r w:rsidRPr="00AA361D">
        <w:rPr>
          <w:rFonts w:ascii="Times New Roman" w:hAnsi="Times New Roman" w:cs="Times New Roman"/>
          <w:u w:val="single"/>
        </w:rPr>
        <w:t>. What measures have been taken to ensure access to affordable non-discriminatory health care services for persons affected by violence and discrimination based on sexual orientation and gender identity</w:t>
      </w:r>
      <w:r w:rsidRPr="00AA361D">
        <w:rPr>
          <w:rFonts w:ascii="Times New Roman" w:hAnsi="Times New Roman" w:cs="Times New Roman"/>
        </w:rPr>
        <w:t>?</w:t>
      </w:r>
    </w:p>
    <w:p w14:paraId="1C6715AF" w14:textId="77777777" w:rsidR="00AA361D" w:rsidRPr="00AA361D" w:rsidRDefault="00AA361D" w:rsidP="00AA361D">
      <w:pPr>
        <w:tabs>
          <w:tab w:val="num" w:pos="1440"/>
        </w:tabs>
        <w:ind w:left="720"/>
        <w:jc w:val="both"/>
        <w:rPr>
          <w:rFonts w:ascii="Times New Roman" w:hAnsi="Times New Roman" w:cs="Times New Roman"/>
        </w:rPr>
      </w:pPr>
    </w:p>
    <w:p w14:paraId="39B790AC" w14:textId="77777777" w:rsidR="00AA361D" w:rsidRPr="00AA361D" w:rsidRDefault="00AA361D" w:rsidP="00AA361D">
      <w:pPr>
        <w:tabs>
          <w:tab w:val="num" w:pos="1440"/>
        </w:tabs>
        <w:jc w:val="both"/>
        <w:rPr>
          <w:rFonts w:ascii="Times New Roman" w:hAnsi="Times New Roman" w:cs="Times New Roman"/>
        </w:rPr>
      </w:pPr>
      <w:r w:rsidRPr="00AA361D">
        <w:rPr>
          <w:rFonts w:ascii="Times New Roman" w:hAnsi="Times New Roman" w:cs="Times New Roman"/>
        </w:rPr>
        <w:t xml:space="preserve">None of the Southern states in which SPLC maintains offices (Alabama, Florida, Georgia, Louisiana and Mississippi) have taken any such steps. </w:t>
      </w:r>
    </w:p>
    <w:p w14:paraId="5235F5DE" w14:textId="77777777" w:rsidR="00AA361D" w:rsidRPr="007E1097" w:rsidRDefault="00AA361D" w:rsidP="00AA361D">
      <w:pPr>
        <w:jc w:val="both"/>
        <w:rPr>
          <w:rFonts w:ascii="Times New Roman" w:hAnsi="Times New Roman" w:cs="Times New Roman"/>
        </w:rPr>
      </w:pPr>
    </w:p>
    <w:p w14:paraId="7B262840" w14:textId="77777777" w:rsidR="00AA361D" w:rsidRPr="00AA361D" w:rsidRDefault="00AA361D" w:rsidP="00AA361D">
      <w:pPr>
        <w:ind w:left="720"/>
        <w:jc w:val="both"/>
        <w:rPr>
          <w:rFonts w:ascii="Times New Roman" w:hAnsi="Times New Roman" w:cs="Times New Roman"/>
          <w:u w:val="single"/>
        </w:rPr>
      </w:pPr>
      <w:r w:rsidRPr="00AA361D">
        <w:rPr>
          <w:rFonts w:ascii="Times New Roman" w:hAnsi="Times New Roman" w:cs="Times New Roman"/>
          <w:u w:val="single"/>
        </w:rPr>
        <w:t xml:space="preserve">ii. </w:t>
      </w:r>
      <w:r w:rsidRPr="007E1097">
        <w:rPr>
          <w:rFonts w:ascii="Times New Roman" w:hAnsi="Times New Roman" w:cs="Times New Roman"/>
          <w:u w:val="single"/>
        </w:rPr>
        <w:t xml:space="preserve">What policies or </w:t>
      </w:r>
      <w:proofErr w:type="spellStart"/>
      <w:r w:rsidRPr="007E1097">
        <w:rPr>
          <w:rFonts w:ascii="Times New Roman" w:hAnsi="Times New Roman" w:cs="Times New Roman"/>
          <w:u w:val="single"/>
        </w:rPr>
        <w:t>programmes</w:t>
      </w:r>
      <w:proofErr w:type="spellEnd"/>
      <w:r w:rsidRPr="007E1097">
        <w:rPr>
          <w:rFonts w:ascii="Times New Roman" w:hAnsi="Times New Roman" w:cs="Times New Roman"/>
          <w:u w:val="single"/>
        </w:rPr>
        <w:t xml:space="preserve"> exist to address the mental health care needs of persons affected by violence and discrimination based on sexual orientation and gender identity, specifically around depression and anxiety, suicidal ideation, and substance abuse?</w:t>
      </w:r>
    </w:p>
    <w:p w14:paraId="01E320F4" w14:textId="77777777" w:rsidR="00AA361D" w:rsidRPr="00AA361D" w:rsidRDefault="00AA361D" w:rsidP="00AA361D">
      <w:pPr>
        <w:jc w:val="both"/>
        <w:rPr>
          <w:rFonts w:ascii="Times New Roman" w:hAnsi="Times New Roman" w:cs="Times New Roman"/>
        </w:rPr>
      </w:pPr>
    </w:p>
    <w:p w14:paraId="0173F44E" w14:textId="669D3DBE" w:rsidR="00AA361D" w:rsidRPr="00AA361D" w:rsidRDefault="00AA361D" w:rsidP="00AA361D">
      <w:pPr>
        <w:jc w:val="both"/>
        <w:rPr>
          <w:rFonts w:ascii="Times New Roman" w:hAnsi="Times New Roman" w:cs="Times New Roman"/>
        </w:rPr>
      </w:pPr>
      <w:r w:rsidRPr="00AA361D">
        <w:rPr>
          <w:rFonts w:ascii="Times New Roman" w:hAnsi="Times New Roman" w:cs="Times New Roman"/>
        </w:rPr>
        <w:t xml:space="preserve">SPLC is not aware of any state-sponsored programs for this purpose in its five-state practice area. </w:t>
      </w:r>
      <w:r w:rsidR="007A2027">
        <w:rPr>
          <w:rFonts w:ascii="Times New Roman" w:hAnsi="Times New Roman" w:cs="Times New Roman"/>
        </w:rPr>
        <w:t xml:space="preserve">In some states, modest efforts to address these issues in schools are being rolled back. For example, </w:t>
      </w:r>
      <w:r w:rsidR="007A2027">
        <w:rPr>
          <w:rFonts w:ascii="Times New Roman" w:hAnsi="Times New Roman" w:cs="Times New Roman"/>
        </w:rPr>
        <w:t xml:space="preserve">the </w:t>
      </w:r>
      <w:r w:rsidR="007A2027">
        <w:rPr>
          <w:rFonts w:ascii="Times New Roman" w:hAnsi="Times New Roman" w:cs="Times New Roman"/>
        </w:rPr>
        <w:t xml:space="preserve">Florida </w:t>
      </w:r>
      <w:r w:rsidR="007A2027">
        <w:rPr>
          <w:rFonts w:ascii="Times New Roman" w:hAnsi="Times New Roman" w:cs="Times New Roman"/>
        </w:rPr>
        <w:t xml:space="preserve">Department of Education recently removed </w:t>
      </w:r>
      <w:hyperlink r:id="rId53" w:history="1">
        <w:r w:rsidR="007A2027" w:rsidRPr="004511A1">
          <w:rPr>
            <w:rStyle w:val="Hyperlink"/>
            <w:rFonts w:ascii="Times New Roman" w:hAnsi="Times New Roman" w:cs="Times New Roman"/>
          </w:rPr>
          <w:t>anti-bullying and harassment resources</w:t>
        </w:r>
      </w:hyperlink>
      <w:r w:rsidR="007A2027">
        <w:rPr>
          <w:rFonts w:ascii="Times New Roman" w:hAnsi="Times New Roman" w:cs="Times New Roman"/>
        </w:rPr>
        <w:t xml:space="preserve"> for LGBTQI youth from its website even though that population is at significantly greater risk of </w:t>
      </w:r>
      <w:r w:rsidR="007A2027">
        <w:rPr>
          <w:rFonts w:ascii="Times New Roman" w:hAnsi="Times New Roman" w:cs="Times New Roman"/>
        </w:rPr>
        <w:lastRenderedPageBreak/>
        <w:t>bullying in schools and the mental health harms that result from such harassment.</w:t>
      </w:r>
      <w:r w:rsidR="00AB20C8">
        <w:rPr>
          <w:rFonts w:ascii="Times New Roman" w:hAnsi="Times New Roman" w:cs="Times New Roman"/>
        </w:rPr>
        <w:t xml:space="preserve"> </w:t>
      </w:r>
      <w:r w:rsidRPr="00AA361D">
        <w:rPr>
          <w:rFonts w:ascii="Times New Roman" w:hAnsi="Times New Roman" w:cs="Times New Roman"/>
        </w:rPr>
        <w:t xml:space="preserve">As noted above, transgender prisoners are held in male facilities where they are denied appropriate medical care, subject to physical, sexual and psychological abuse, and placed in solitary confinement without adequate justification. </w:t>
      </w:r>
    </w:p>
    <w:p w14:paraId="1C7C6ECB" w14:textId="77777777" w:rsidR="007A2027" w:rsidRDefault="007A2027" w:rsidP="00AA361D">
      <w:pPr>
        <w:jc w:val="both"/>
        <w:rPr>
          <w:rFonts w:ascii="Times New Roman" w:hAnsi="Times New Roman" w:cs="Times New Roman"/>
          <w:b/>
          <w:bCs/>
        </w:rPr>
      </w:pPr>
    </w:p>
    <w:p w14:paraId="5D083DCF" w14:textId="07C40E56" w:rsidR="00AA361D" w:rsidRPr="007E1097" w:rsidRDefault="00AA361D" w:rsidP="00AA361D">
      <w:pPr>
        <w:jc w:val="both"/>
        <w:rPr>
          <w:rFonts w:ascii="Times New Roman" w:hAnsi="Times New Roman" w:cs="Times New Roman"/>
        </w:rPr>
      </w:pPr>
      <w:r w:rsidRPr="00AA361D">
        <w:rPr>
          <w:rFonts w:ascii="Times New Roman" w:hAnsi="Times New Roman" w:cs="Times New Roman"/>
          <w:b/>
          <w:bCs/>
        </w:rPr>
        <w:t xml:space="preserve">4. </w:t>
      </w:r>
      <w:r w:rsidRPr="007E1097">
        <w:rPr>
          <w:rFonts w:ascii="Times New Roman" w:hAnsi="Times New Roman" w:cs="Times New Roman"/>
          <w:b/>
          <w:bCs/>
        </w:rPr>
        <w:t>Training and Education: health care professionals and educational institutions</w:t>
      </w:r>
    </w:p>
    <w:p w14:paraId="20380AD0" w14:textId="77777777" w:rsidR="00AA361D" w:rsidRPr="00AA361D" w:rsidRDefault="00AA361D" w:rsidP="00AA361D">
      <w:pPr>
        <w:tabs>
          <w:tab w:val="num" w:pos="1440"/>
        </w:tabs>
        <w:jc w:val="both"/>
        <w:rPr>
          <w:rFonts w:ascii="Times New Roman" w:hAnsi="Times New Roman" w:cs="Times New Roman"/>
        </w:rPr>
      </w:pPr>
    </w:p>
    <w:p w14:paraId="21039486" w14:textId="77777777" w:rsidR="00AA361D" w:rsidRPr="00AA361D" w:rsidRDefault="00AA361D" w:rsidP="00AA361D">
      <w:pPr>
        <w:ind w:left="360"/>
        <w:jc w:val="both"/>
        <w:rPr>
          <w:rFonts w:ascii="Times New Roman" w:hAnsi="Times New Roman" w:cs="Times New Roman"/>
          <w:u w:val="single"/>
        </w:rPr>
      </w:pPr>
      <w:r w:rsidRPr="00AA361D">
        <w:rPr>
          <w:rFonts w:ascii="Times New Roman" w:hAnsi="Times New Roman" w:cs="Times New Roman"/>
        </w:rPr>
        <w:t xml:space="preserve">ii. </w:t>
      </w:r>
      <w:r w:rsidRPr="007E1097">
        <w:rPr>
          <w:rFonts w:ascii="Times New Roman" w:hAnsi="Times New Roman" w:cs="Times New Roman"/>
          <w:u w:val="single"/>
        </w:rPr>
        <w:t>What measures are being taken to provide age-appropriate comprehensive sexuality education inclusive of sexual and gender diversity in educational institutions?</w:t>
      </w:r>
    </w:p>
    <w:p w14:paraId="21658CAF" w14:textId="77777777" w:rsidR="00AA361D" w:rsidRPr="00AA361D" w:rsidRDefault="00AA361D" w:rsidP="00AA361D">
      <w:pPr>
        <w:ind w:left="360"/>
        <w:jc w:val="both"/>
        <w:rPr>
          <w:rFonts w:ascii="Times New Roman" w:hAnsi="Times New Roman" w:cs="Times New Roman"/>
        </w:rPr>
      </w:pPr>
    </w:p>
    <w:p w14:paraId="4FD2CB4C" w14:textId="7F669F59" w:rsidR="00AA361D" w:rsidRPr="00AA361D" w:rsidRDefault="00AA361D" w:rsidP="00AA361D">
      <w:pPr>
        <w:jc w:val="both"/>
        <w:rPr>
          <w:rFonts w:ascii="Times New Roman" w:hAnsi="Times New Roman" w:cs="Times New Roman"/>
        </w:rPr>
      </w:pPr>
      <w:r w:rsidRPr="00AA361D">
        <w:rPr>
          <w:rFonts w:ascii="Times New Roman" w:hAnsi="Times New Roman" w:cs="Times New Roman"/>
        </w:rPr>
        <w:t xml:space="preserve">Schools in SPLC’s core states do not provide adequate sexuality education, especially in the context of sexual </w:t>
      </w:r>
      <w:r w:rsidR="00B56C80">
        <w:rPr>
          <w:rFonts w:ascii="Times New Roman" w:hAnsi="Times New Roman" w:cs="Times New Roman"/>
        </w:rPr>
        <w:t xml:space="preserve">orientation </w:t>
      </w:r>
      <w:r w:rsidRPr="00AA361D">
        <w:rPr>
          <w:rFonts w:ascii="Times New Roman" w:hAnsi="Times New Roman" w:cs="Times New Roman"/>
        </w:rPr>
        <w:t>and gender diversity. Sexuality education provided in schools is primarily focused on abstinence.</w:t>
      </w:r>
    </w:p>
    <w:p w14:paraId="64CE0583" w14:textId="77777777" w:rsidR="00AA361D" w:rsidRPr="00AA361D" w:rsidRDefault="00AA361D" w:rsidP="00AA361D">
      <w:pPr>
        <w:ind w:left="360"/>
        <w:jc w:val="both"/>
        <w:rPr>
          <w:rFonts w:ascii="Times New Roman" w:hAnsi="Times New Roman" w:cs="Times New Roman"/>
        </w:rPr>
      </w:pPr>
    </w:p>
    <w:p w14:paraId="4EB669CD" w14:textId="77777777" w:rsidR="00AA361D" w:rsidRPr="00AA361D" w:rsidRDefault="00AA361D" w:rsidP="00AA361D">
      <w:pPr>
        <w:pStyle w:val="ListParagraph"/>
        <w:numPr>
          <w:ilvl w:val="0"/>
          <w:numId w:val="19"/>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 xml:space="preserve">Alabama: In 2021, </w:t>
      </w:r>
      <w:hyperlink r:id="rId54" w:history="1">
        <w:r w:rsidRPr="00AA361D">
          <w:rPr>
            <w:rStyle w:val="Hyperlink"/>
            <w:rFonts w:ascii="Times New Roman" w:hAnsi="Times New Roman" w:cs="Times New Roman"/>
            <w:sz w:val="24"/>
            <w:szCs w:val="24"/>
          </w:rPr>
          <w:t>HB 385</w:t>
        </w:r>
      </w:hyperlink>
      <w:r w:rsidRPr="00AA361D">
        <w:rPr>
          <w:rFonts w:ascii="Times New Roman" w:hAnsi="Times New Roman" w:cs="Times New Roman"/>
          <w:sz w:val="24"/>
          <w:szCs w:val="24"/>
        </w:rPr>
        <w:t xml:space="preserve"> was passed to update language in Alabama’s sex education law to make it more medically accurate and remove homophobic language. However, under Alabama Code Sec. </w:t>
      </w:r>
      <w:hyperlink r:id="rId55" w:history="1">
        <w:r w:rsidRPr="00AA361D">
          <w:rPr>
            <w:rStyle w:val="Hyperlink"/>
            <w:rFonts w:ascii="Times New Roman" w:hAnsi="Times New Roman" w:cs="Times New Roman"/>
            <w:sz w:val="24"/>
            <w:szCs w:val="24"/>
          </w:rPr>
          <w:t>16-40A-2</w:t>
        </w:r>
      </w:hyperlink>
      <w:r w:rsidRPr="00AA361D">
        <w:rPr>
          <w:rFonts w:ascii="Times New Roman" w:hAnsi="Times New Roman" w:cs="Times New Roman"/>
          <w:sz w:val="24"/>
          <w:szCs w:val="24"/>
        </w:rPr>
        <w:t>, sex education in Alabama remains non-compulsory and emphasizes abstinence.</w:t>
      </w:r>
    </w:p>
    <w:p w14:paraId="4705B6F0" w14:textId="77777777" w:rsidR="00AA361D" w:rsidRPr="00AA361D" w:rsidRDefault="00AA361D" w:rsidP="00AA361D">
      <w:pPr>
        <w:pStyle w:val="ListParagraph"/>
        <w:ind w:left="360"/>
        <w:jc w:val="both"/>
        <w:rPr>
          <w:rFonts w:ascii="Times New Roman" w:hAnsi="Times New Roman" w:cs="Times New Roman"/>
          <w:sz w:val="24"/>
          <w:szCs w:val="24"/>
        </w:rPr>
      </w:pPr>
    </w:p>
    <w:p w14:paraId="4147EA62" w14:textId="77777777" w:rsidR="00AA361D" w:rsidRPr="00AA361D" w:rsidRDefault="00AA361D" w:rsidP="00AA361D">
      <w:pPr>
        <w:pStyle w:val="ListParagraph"/>
        <w:numPr>
          <w:ilvl w:val="0"/>
          <w:numId w:val="19"/>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 xml:space="preserve">Georgia: Sex education is compulsory in Georgia schools pursuant to Georgia Code Sec </w:t>
      </w:r>
      <w:hyperlink r:id="rId56" w:history="1">
        <w:r w:rsidRPr="00AA361D">
          <w:rPr>
            <w:rStyle w:val="Hyperlink"/>
            <w:rFonts w:ascii="Times New Roman" w:hAnsi="Times New Roman" w:cs="Times New Roman"/>
            <w:sz w:val="24"/>
            <w:szCs w:val="24"/>
          </w:rPr>
          <w:t>20-2-143</w:t>
        </w:r>
      </w:hyperlink>
      <w:r w:rsidRPr="00AA361D">
        <w:rPr>
          <w:rFonts w:ascii="Times New Roman" w:hAnsi="Times New Roman" w:cs="Times New Roman"/>
          <w:sz w:val="24"/>
          <w:szCs w:val="24"/>
        </w:rPr>
        <w:t xml:space="preserve">. Local school boards prescribe the content of the instruction. The law was amended in 2018 to require schools to provide “age-appropriate sexual abuse and assault awareness and prevention education.” There have been other attempts to require medically-accurate education on HIV/AIDS and other reproductive issues, but those have not been successful. There are some local, community-based efforts to provide comprehensive sex education, but for the most part any curriculum does not have to be comprehensive or include information about sexual orientation or gender </w:t>
      </w:r>
      <w:proofErr w:type="gramStart"/>
      <w:r w:rsidRPr="00AA361D">
        <w:rPr>
          <w:rFonts w:ascii="Times New Roman" w:hAnsi="Times New Roman" w:cs="Times New Roman"/>
          <w:sz w:val="24"/>
          <w:szCs w:val="24"/>
        </w:rPr>
        <w:t>identity, and</w:t>
      </w:r>
      <w:proofErr w:type="gramEnd"/>
      <w:r w:rsidRPr="00AA361D">
        <w:rPr>
          <w:rFonts w:ascii="Times New Roman" w:hAnsi="Times New Roman" w:cs="Times New Roman"/>
          <w:sz w:val="24"/>
          <w:szCs w:val="24"/>
        </w:rPr>
        <w:t xml:space="preserve"> must emphasize abstinence.  Parents can op-out from any sex education.  </w:t>
      </w:r>
    </w:p>
    <w:p w14:paraId="7EF7793B" w14:textId="77777777" w:rsidR="00AA361D" w:rsidRPr="00AA361D" w:rsidRDefault="00AA361D" w:rsidP="00AA361D">
      <w:pPr>
        <w:pStyle w:val="ListParagraph"/>
        <w:ind w:left="0"/>
        <w:rPr>
          <w:rFonts w:ascii="Times New Roman" w:hAnsi="Times New Roman" w:cs="Times New Roman"/>
          <w:sz w:val="24"/>
          <w:szCs w:val="24"/>
        </w:rPr>
      </w:pPr>
    </w:p>
    <w:p w14:paraId="76F2BF25" w14:textId="77777777" w:rsidR="00AA361D" w:rsidRPr="00AA361D" w:rsidRDefault="00AA361D" w:rsidP="00AA361D">
      <w:pPr>
        <w:pStyle w:val="ListParagraph"/>
        <w:numPr>
          <w:ilvl w:val="0"/>
          <w:numId w:val="19"/>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 xml:space="preserve">Florida: In January 2022, a Florida House of Representatives committee passed </w:t>
      </w:r>
      <w:hyperlink r:id="rId57" w:history="1">
        <w:r w:rsidRPr="00AA361D">
          <w:rPr>
            <w:rStyle w:val="Hyperlink"/>
            <w:rFonts w:ascii="Times New Roman" w:hAnsi="Times New Roman" w:cs="Times New Roman"/>
            <w:sz w:val="24"/>
            <w:szCs w:val="24"/>
          </w:rPr>
          <w:t>HB 1557</w:t>
        </w:r>
      </w:hyperlink>
      <w:r w:rsidRPr="00AA361D">
        <w:rPr>
          <w:rFonts w:ascii="Times New Roman" w:hAnsi="Times New Roman" w:cs="Times New Roman"/>
          <w:sz w:val="24"/>
          <w:szCs w:val="24"/>
        </w:rPr>
        <w:t xml:space="preserve">, the so-called “Parental Rights in Education Bill,” which seeks to ban discussion of sexual orientation and gender identity in schools. The bill would also require educators to notify parents of information “affecting a student's mental, emotional, or physical well-being,” effectively requiring them to “out” students who confide in them about issues relating to sexual orientation or gender identity. </w:t>
      </w:r>
    </w:p>
    <w:p w14:paraId="599BF23D" w14:textId="77777777" w:rsidR="00AA361D" w:rsidRPr="00AA361D" w:rsidRDefault="00AA361D" w:rsidP="00AA361D">
      <w:pPr>
        <w:pStyle w:val="ListParagraph"/>
        <w:ind w:left="0"/>
        <w:rPr>
          <w:rFonts w:ascii="Times New Roman" w:hAnsi="Times New Roman" w:cs="Times New Roman"/>
          <w:sz w:val="24"/>
          <w:szCs w:val="24"/>
        </w:rPr>
      </w:pPr>
    </w:p>
    <w:p w14:paraId="4EA8FB7B" w14:textId="77777777" w:rsidR="00AA361D" w:rsidRPr="00AA361D" w:rsidRDefault="00AA361D" w:rsidP="00AA361D">
      <w:pPr>
        <w:pStyle w:val="ListParagraph"/>
        <w:numPr>
          <w:ilvl w:val="0"/>
          <w:numId w:val="19"/>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 xml:space="preserve">Louisiana: Louisiana Revised Statute </w:t>
      </w:r>
      <w:hyperlink r:id="rId58" w:history="1">
        <w:r w:rsidRPr="00AA361D">
          <w:rPr>
            <w:rStyle w:val="Hyperlink"/>
            <w:rFonts w:ascii="Times New Roman" w:hAnsi="Times New Roman" w:cs="Times New Roman"/>
            <w:sz w:val="24"/>
            <w:szCs w:val="24"/>
          </w:rPr>
          <w:t>17:281</w:t>
        </w:r>
      </w:hyperlink>
      <w:r w:rsidRPr="00AA361D">
        <w:rPr>
          <w:rFonts w:ascii="Times New Roman" w:hAnsi="Times New Roman" w:cs="Times New Roman"/>
          <w:sz w:val="24"/>
          <w:szCs w:val="24"/>
        </w:rPr>
        <w:t xml:space="preserve"> does not require any sex education to be taught in schools, leaving this to local control. To the extent schools do choose to offer any sex education in grades 7-12, it must emphasize abstinence. Parents must be allowed to opt their children out of any such instruction. It may not include use of “any sexually explicit materials depicting male or female homosexual activity.”</w:t>
      </w:r>
    </w:p>
    <w:p w14:paraId="43C4780C" w14:textId="77777777" w:rsidR="00AA361D" w:rsidRPr="00AA361D" w:rsidRDefault="00AA361D" w:rsidP="00AA361D">
      <w:pPr>
        <w:pStyle w:val="ListParagraph"/>
        <w:ind w:left="0"/>
        <w:rPr>
          <w:rFonts w:ascii="Times New Roman" w:hAnsi="Times New Roman" w:cs="Times New Roman"/>
          <w:sz w:val="24"/>
          <w:szCs w:val="24"/>
        </w:rPr>
      </w:pPr>
    </w:p>
    <w:p w14:paraId="299B5FFD" w14:textId="00B63166" w:rsidR="00AA361D" w:rsidRDefault="00AA361D" w:rsidP="00AA361D">
      <w:pPr>
        <w:pStyle w:val="ListParagraph"/>
        <w:numPr>
          <w:ilvl w:val="0"/>
          <w:numId w:val="19"/>
        </w:numPr>
        <w:spacing w:after="0" w:line="240" w:lineRule="auto"/>
        <w:ind w:left="360"/>
        <w:jc w:val="both"/>
        <w:rPr>
          <w:rFonts w:ascii="Times New Roman" w:hAnsi="Times New Roman" w:cs="Times New Roman"/>
          <w:sz w:val="24"/>
          <w:szCs w:val="24"/>
        </w:rPr>
      </w:pPr>
      <w:r w:rsidRPr="00AA361D">
        <w:rPr>
          <w:rFonts w:ascii="Times New Roman" w:hAnsi="Times New Roman" w:cs="Times New Roman"/>
          <w:sz w:val="24"/>
          <w:szCs w:val="24"/>
        </w:rPr>
        <w:t xml:space="preserve">Mississippi: The law, Mississippi Code Sec. </w:t>
      </w:r>
      <w:hyperlink r:id="rId59" w:history="1">
        <w:r w:rsidRPr="00AA361D">
          <w:rPr>
            <w:rStyle w:val="Hyperlink"/>
            <w:rFonts w:ascii="Times New Roman" w:hAnsi="Times New Roman" w:cs="Times New Roman"/>
            <w:sz w:val="24"/>
            <w:szCs w:val="24"/>
          </w:rPr>
          <w:t>37-13-171</w:t>
        </w:r>
      </w:hyperlink>
      <w:r w:rsidRPr="00AA361D">
        <w:rPr>
          <w:rFonts w:ascii="Times New Roman" w:hAnsi="Times New Roman" w:cs="Times New Roman"/>
          <w:sz w:val="24"/>
          <w:szCs w:val="24"/>
        </w:rPr>
        <w:t xml:space="preserve">, requires only that schools teach either “abstinence-only” or “abstinence-plus” sex education, focused on teaching sexual risk avoidance. Students </w:t>
      </w:r>
      <w:hyperlink r:id="rId60" w:history="1">
        <w:r w:rsidRPr="00AA361D">
          <w:rPr>
            <w:rStyle w:val="Hyperlink"/>
            <w:rFonts w:ascii="Times New Roman" w:hAnsi="Times New Roman" w:cs="Times New Roman"/>
            <w:sz w:val="24"/>
            <w:szCs w:val="24"/>
          </w:rPr>
          <w:t>report</w:t>
        </w:r>
      </w:hyperlink>
      <w:r w:rsidRPr="00AA361D">
        <w:rPr>
          <w:rFonts w:ascii="Times New Roman" w:hAnsi="Times New Roman" w:cs="Times New Roman"/>
          <w:sz w:val="24"/>
          <w:szCs w:val="24"/>
        </w:rPr>
        <w:t xml:space="preserve"> much of the instruction being shame-based. Sexual orientation and gender identity issues are not required to be included. </w:t>
      </w:r>
    </w:p>
    <w:p w14:paraId="3DB64384" w14:textId="77777777" w:rsidR="00AA361D" w:rsidRPr="00AA361D" w:rsidRDefault="00AA361D" w:rsidP="00AA361D">
      <w:pPr>
        <w:pStyle w:val="ListParagraph"/>
        <w:ind w:left="0"/>
        <w:rPr>
          <w:rFonts w:ascii="Times New Roman" w:hAnsi="Times New Roman" w:cs="Times New Roman"/>
          <w:sz w:val="24"/>
          <w:szCs w:val="24"/>
        </w:rPr>
      </w:pPr>
    </w:p>
    <w:p w14:paraId="2273B578" w14:textId="0C86D380" w:rsidR="00AA361D" w:rsidRPr="00AA361D" w:rsidRDefault="00AA361D" w:rsidP="00AA361D">
      <w:pPr>
        <w:jc w:val="both"/>
        <w:rPr>
          <w:rFonts w:ascii="Times New Roman" w:hAnsi="Times New Roman" w:cs="Times New Roman"/>
        </w:rPr>
      </w:pPr>
      <w:r>
        <w:rPr>
          <w:rFonts w:ascii="Times New Roman" w:hAnsi="Times New Roman" w:cs="Times New Roman"/>
        </w:rPr>
        <w:t xml:space="preserve">I hope that this submission will prove useful to you as you prepare your report. Please do not hesitate to contact me if you have any questions or if there is any further information we can provide. </w:t>
      </w:r>
    </w:p>
    <w:p w14:paraId="424ED7BB" w14:textId="77777777" w:rsidR="00AA361D" w:rsidRDefault="00AA361D" w:rsidP="00412273">
      <w:pPr>
        <w:pStyle w:val="BasicParagraph"/>
        <w:snapToGrid w:val="0"/>
        <w:spacing w:line="240" w:lineRule="auto"/>
        <w:jc w:val="both"/>
        <w:rPr>
          <w:rFonts w:asciiTheme="minorHAnsi" w:hAnsiTheme="minorHAnsi" w:cstheme="minorHAnsi"/>
        </w:rPr>
      </w:pPr>
    </w:p>
    <w:p w14:paraId="24380B92" w14:textId="456190FF" w:rsidR="00834EAF" w:rsidRPr="00AA361D" w:rsidRDefault="00FD41ED"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With b</w:t>
      </w:r>
      <w:r w:rsidR="00834EAF" w:rsidRPr="00AA361D">
        <w:rPr>
          <w:rFonts w:ascii="Times New Roman" w:hAnsi="Times New Roman" w:cs="Times New Roman"/>
        </w:rPr>
        <w:t xml:space="preserve">est regards, </w:t>
      </w:r>
    </w:p>
    <w:p w14:paraId="2A85AD42" w14:textId="6C4F9D3E" w:rsidR="00834EAF" w:rsidRDefault="00D05890" w:rsidP="00412273">
      <w:pPr>
        <w:pStyle w:val="BasicParagraph"/>
        <w:snapToGrid w:val="0"/>
        <w:spacing w:line="240" w:lineRule="auto"/>
        <w:jc w:val="both"/>
        <w:rPr>
          <w:rFonts w:asciiTheme="minorHAnsi" w:hAnsiTheme="minorHAnsi" w:cstheme="minorHAnsi"/>
        </w:rPr>
      </w:pPr>
      <w:r w:rsidRPr="00D05890">
        <w:rPr>
          <w:rFonts w:asciiTheme="minorHAnsi" w:hAnsiTheme="minorHAnsi" w:cstheme="minorHAnsi"/>
          <w:noProof/>
        </w:rPr>
        <w:drawing>
          <wp:inline distT="0" distB="0" distL="0" distR="0" wp14:anchorId="4E6F5102" wp14:editId="26AD6A54">
            <wp:extent cx="1117600" cy="629940"/>
            <wp:effectExtent l="0" t="0" r="0" b="5080"/>
            <wp:docPr id="2" name="Picture 2" descr="A picture containing neckle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ecklet, insect&#10;&#10;Description automatically generated"/>
                    <pic:cNvPicPr/>
                  </pic:nvPicPr>
                  <pic:blipFill>
                    <a:blip r:embed="rId61"/>
                    <a:stretch>
                      <a:fillRect/>
                    </a:stretch>
                  </pic:blipFill>
                  <pic:spPr>
                    <a:xfrm>
                      <a:off x="0" y="0"/>
                      <a:ext cx="1152131" cy="649404"/>
                    </a:xfrm>
                    <a:prstGeom prst="rect">
                      <a:avLst/>
                    </a:prstGeom>
                  </pic:spPr>
                </pic:pic>
              </a:graphicData>
            </a:graphic>
          </wp:inline>
        </w:drawing>
      </w:r>
    </w:p>
    <w:p w14:paraId="75566DB2" w14:textId="73EAC5BA" w:rsidR="00834EAF" w:rsidRPr="00AA361D" w:rsidRDefault="00834EAF"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LISA W. BORDEN</w:t>
      </w:r>
    </w:p>
    <w:p w14:paraId="10B064DD" w14:textId="5BA3E2B1" w:rsidR="00834EAF" w:rsidRPr="00AA361D" w:rsidRDefault="00834EAF"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Senior Policy Counsel, International Advocacy</w:t>
      </w:r>
    </w:p>
    <w:sectPr w:rsidR="00834EAF" w:rsidRPr="00AA361D" w:rsidSect="00787B19">
      <w:footerReference w:type="even" r:id="rId62"/>
      <w:footerReference w:type="default" r:id="rId63"/>
      <w:headerReference w:type="first" r:id="rId6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B4DF" w14:textId="77777777" w:rsidR="00511746" w:rsidRDefault="00511746" w:rsidP="00897075">
      <w:r>
        <w:separator/>
      </w:r>
    </w:p>
  </w:endnote>
  <w:endnote w:type="continuationSeparator" w:id="0">
    <w:p w14:paraId="487A9AA6" w14:textId="77777777" w:rsidR="00511746" w:rsidRDefault="00511746" w:rsidP="0089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700668"/>
      <w:docPartObj>
        <w:docPartGallery w:val="Page Numbers (Bottom of Page)"/>
        <w:docPartUnique/>
      </w:docPartObj>
    </w:sdtPr>
    <w:sdtEndPr>
      <w:rPr>
        <w:rStyle w:val="PageNumber"/>
      </w:rPr>
    </w:sdtEndPr>
    <w:sdtContent>
      <w:p w14:paraId="77E00563" w14:textId="77777777" w:rsidR="00646AC0" w:rsidRDefault="00646AC0" w:rsidP="007B25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BA24B" w14:textId="77777777" w:rsidR="00646AC0" w:rsidRDefault="00646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2"/>
        <w:szCs w:val="22"/>
      </w:rPr>
      <w:id w:val="-707726466"/>
      <w:docPartObj>
        <w:docPartGallery w:val="Page Numbers (Bottom of Page)"/>
        <w:docPartUnique/>
      </w:docPartObj>
    </w:sdtPr>
    <w:sdtEndPr>
      <w:rPr>
        <w:rStyle w:val="PageNumber"/>
      </w:rPr>
    </w:sdtEndPr>
    <w:sdtContent>
      <w:p w14:paraId="474F697C" w14:textId="77777777" w:rsidR="00646AC0" w:rsidRPr="00646AC0" w:rsidRDefault="00646AC0" w:rsidP="007B253E">
        <w:pPr>
          <w:pStyle w:val="Footer"/>
          <w:framePr w:wrap="none" w:vAnchor="text" w:hAnchor="margin" w:xAlign="center" w:y="1"/>
          <w:rPr>
            <w:rStyle w:val="PageNumber"/>
            <w:rFonts w:ascii="Garamond" w:hAnsi="Garamond"/>
            <w:sz w:val="22"/>
            <w:szCs w:val="22"/>
          </w:rPr>
        </w:pPr>
        <w:r w:rsidRPr="00646AC0">
          <w:rPr>
            <w:rStyle w:val="PageNumber"/>
            <w:rFonts w:ascii="Garamond" w:hAnsi="Garamond"/>
            <w:sz w:val="22"/>
            <w:szCs w:val="22"/>
          </w:rPr>
          <w:fldChar w:fldCharType="begin"/>
        </w:r>
        <w:r w:rsidRPr="00646AC0">
          <w:rPr>
            <w:rStyle w:val="PageNumber"/>
            <w:rFonts w:ascii="Garamond" w:hAnsi="Garamond"/>
            <w:sz w:val="22"/>
            <w:szCs w:val="22"/>
          </w:rPr>
          <w:instrText xml:space="preserve"> PAGE </w:instrText>
        </w:r>
        <w:r w:rsidRPr="00646AC0">
          <w:rPr>
            <w:rStyle w:val="PageNumber"/>
            <w:rFonts w:ascii="Garamond" w:hAnsi="Garamond"/>
            <w:sz w:val="22"/>
            <w:szCs w:val="22"/>
          </w:rPr>
          <w:fldChar w:fldCharType="separate"/>
        </w:r>
        <w:r w:rsidRPr="00646AC0">
          <w:rPr>
            <w:rStyle w:val="PageNumber"/>
            <w:rFonts w:ascii="Garamond" w:hAnsi="Garamond"/>
            <w:noProof/>
            <w:sz w:val="22"/>
            <w:szCs w:val="22"/>
          </w:rPr>
          <w:t>2</w:t>
        </w:r>
        <w:r w:rsidRPr="00646AC0">
          <w:rPr>
            <w:rStyle w:val="PageNumber"/>
            <w:rFonts w:ascii="Garamond" w:hAnsi="Garamond"/>
            <w:sz w:val="22"/>
            <w:szCs w:val="22"/>
          </w:rPr>
          <w:fldChar w:fldCharType="end"/>
        </w:r>
      </w:p>
    </w:sdtContent>
  </w:sdt>
  <w:p w14:paraId="4C8E8E0B" w14:textId="77777777" w:rsidR="00646AC0" w:rsidRDefault="0064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304A" w14:textId="77777777" w:rsidR="00511746" w:rsidRDefault="00511746" w:rsidP="00897075">
      <w:r>
        <w:separator/>
      </w:r>
    </w:p>
  </w:footnote>
  <w:footnote w:type="continuationSeparator" w:id="0">
    <w:p w14:paraId="7A154999" w14:textId="77777777" w:rsidR="00511746" w:rsidRDefault="00511746" w:rsidP="0089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FDA2" w14:textId="77777777" w:rsidR="00EB1933" w:rsidRPr="00EB1933" w:rsidRDefault="00B4496E" w:rsidP="00EB1933">
    <w:pPr>
      <w:pStyle w:val="Header"/>
    </w:pPr>
    <w:r>
      <w:rPr>
        <w:noProof/>
      </w:rPr>
      <w:drawing>
        <wp:anchor distT="0" distB="0" distL="114300" distR="114300" simplePos="0" relativeHeight="251658240" behindDoc="1" locked="0" layoutInCell="1" allowOverlap="1" wp14:anchorId="0A172F75" wp14:editId="36845D5E">
          <wp:simplePos x="0" y="0"/>
          <wp:positionH relativeFrom="page">
            <wp:posOffset>9235</wp:posOffset>
          </wp:positionH>
          <wp:positionV relativeFrom="paragraph">
            <wp:posOffset>-457200</wp:posOffset>
          </wp:positionV>
          <wp:extent cx="7768183" cy="2290618"/>
          <wp:effectExtent l="0" t="0" r="4445" b="0"/>
          <wp:wrapNone/>
          <wp:docPr id="1" name="Picture 1"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C Letterhead_MGM.png"/>
                  <pic:cNvPicPr/>
                </pic:nvPicPr>
                <pic:blipFill>
                  <a:blip r:embed="rId1">
                    <a:extLst>
                      <a:ext uri="{28A0092B-C50C-407E-A947-70E740481C1C}">
                        <a14:useLocalDpi xmlns:a14="http://schemas.microsoft.com/office/drawing/2010/main" val="0"/>
                      </a:ext>
                    </a:extLst>
                  </a:blip>
                  <a:stretch>
                    <a:fillRect/>
                  </a:stretch>
                </pic:blipFill>
                <pic:spPr>
                  <a:xfrm>
                    <a:off x="0" y="0"/>
                    <a:ext cx="7816530" cy="23048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0D"/>
    <w:multiLevelType w:val="multilevel"/>
    <w:tmpl w:val="7962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A0A90"/>
    <w:multiLevelType w:val="multilevel"/>
    <w:tmpl w:val="DD468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F3619"/>
    <w:multiLevelType w:val="hybridMultilevel"/>
    <w:tmpl w:val="18920C08"/>
    <w:lvl w:ilvl="0" w:tplc="CB64394A">
      <w:start w:val="1"/>
      <w:numFmt w:val="bullet"/>
      <w:lvlText w:val=""/>
      <w:lvlJc w:val="left"/>
      <w:pPr>
        <w:ind w:left="720" w:hanging="360"/>
      </w:pPr>
      <w:rPr>
        <w:rFonts w:ascii="Symbol" w:hAnsi="Symbol" w:hint="default"/>
      </w:rPr>
    </w:lvl>
    <w:lvl w:ilvl="1" w:tplc="43D00960">
      <w:start w:val="1"/>
      <w:numFmt w:val="bullet"/>
      <w:lvlText w:val="o"/>
      <w:lvlJc w:val="left"/>
      <w:pPr>
        <w:ind w:left="1440" w:hanging="360"/>
      </w:pPr>
      <w:rPr>
        <w:rFonts w:ascii="Courier New" w:hAnsi="Courier New" w:hint="default"/>
      </w:rPr>
    </w:lvl>
    <w:lvl w:ilvl="2" w:tplc="F5CE718C">
      <w:start w:val="1"/>
      <w:numFmt w:val="bullet"/>
      <w:lvlText w:val=""/>
      <w:lvlJc w:val="left"/>
      <w:pPr>
        <w:ind w:left="2160" w:hanging="360"/>
      </w:pPr>
      <w:rPr>
        <w:rFonts w:ascii="Wingdings" w:hAnsi="Wingdings" w:hint="default"/>
      </w:rPr>
    </w:lvl>
    <w:lvl w:ilvl="3" w:tplc="78BEB224">
      <w:start w:val="1"/>
      <w:numFmt w:val="bullet"/>
      <w:lvlText w:val=""/>
      <w:lvlJc w:val="left"/>
      <w:pPr>
        <w:ind w:left="2880" w:hanging="360"/>
      </w:pPr>
      <w:rPr>
        <w:rFonts w:ascii="Symbol" w:hAnsi="Symbol" w:hint="default"/>
      </w:rPr>
    </w:lvl>
    <w:lvl w:ilvl="4" w:tplc="83D4E9EC">
      <w:start w:val="1"/>
      <w:numFmt w:val="bullet"/>
      <w:lvlText w:val="o"/>
      <w:lvlJc w:val="left"/>
      <w:pPr>
        <w:ind w:left="3600" w:hanging="360"/>
      </w:pPr>
      <w:rPr>
        <w:rFonts w:ascii="Courier New" w:hAnsi="Courier New" w:hint="default"/>
      </w:rPr>
    </w:lvl>
    <w:lvl w:ilvl="5" w:tplc="B5F857C8">
      <w:start w:val="1"/>
      <w:numFmt w:val="bullet"/>
      <w:lvlText w:val=""/>
      <w:lvlJc w:val="left"/>
      <w:pPr>
        <w:ind w:left="4320" w:hanging="360"/>
      </w:pPr>
      <w:rPr>
        <w:rFonts w:ascii="Wingdings" w:hAnsi="Wingdings" w:hint="default"/>
      </w:rPr>
    </w:lvl>
    <w:lvl w:ilvl="6" w:tplc="F92EDDCE">
      <w:start w:val="1"/>
      <w:numFmt w:val="bullet"/>
      <w:lvlText w:val=""/>
      <w:lvlJc w:val="left"/>
      <w:pPr>
        <w:ind w:left="5040" w:hanging="360"/>
      </w:pPr>
      <w:rPr>
        <w:rFonts w:ascii="Symbol" w:hAnsi="Symbol" w:hint="default"/>
      </w:rPr>
    </w:lvl>
    <w:lvl w:ilvl="7" w:tplc="DFB60BCE">
      <w:start w:val="1"/>
      <w:numFmt w:val="bullet"/>
      <w:lvlText w:val="o"/>
      <w:lvlJc w:val="left"/>
      <w:pPr>
        <w:ind w:left="5760" w:hanging="360"/>
      </w:pPr>
      <w:rPr>
        <w:rFonts w:ascii="Courier New" w:hAnsi="Courier New" w:hint="default"/>
      </w:rPr>
    </w:lvl>
    <w:lvl w:ilvl="8" w:tplc="22B275F2">
      <w:start w:val="1"/>
      <w:numFmt w:val="bullet"/>
      <w:lvlText w:val=""/>
      <w:lvlJc w:val="left"/>
      <w:pPr>
        <w:ind w:left="6480" w:hanging="360"/>
      </w:pPr>
      <w:rPr>
        <w:rFonts w:ascii="Wingdings" w:hAnsi="Wingdings" w:hint="default"/>
      </w:rPr>
    </w:lvl>
  </w:abstractNum>
  <w:abstractNum w:abstractNumId="3" w15:restartNumberingAfterBreak="0">
    <w:nsid w:val="0F706DB5"/>
    <w:multiLevelType w:val="multilevel"/>
    <w:tmpl w:val="F476E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A96506"/>
    <w:multiLevelType w:val="hybridMultilevel"/>
    <w:tmpl w:val="E6169BEC"/>
    <w:lvl w:ilvl="0" w:tplc="1304E992">
      <w:start w:val="1"/>
      <w:numFmt w:val="bullet"/>
      <w:lvlText w:val=""/>
      <w:lvlJc w:val="left"/>
      <w:pPr>
        <w:ind w:left="720" w:hanging="360"/>
      </w:pPr>
      <w:rPr>
        <w:rFonts w:ascii="Symbol" w:hAnsi="Symbol" w:hint="default"/>
      </w:rPr>
    </w:lvl>
    <w:lvl w:ilvl="1" w:tplc="428C74FA">
      <w:start w:val="1"/>
      <w:numFmt w:val="bullet"/>
      <w:lvlText w:val="o"/>
      <w:lvlJc w:val="left"/>
      <w:pPr>
        <w:ind w:left="1440" w:hanging="360"/>
      </w:pPr>
      <w:rPr>
        <w:rFonts w:ascii="Courier New" w:hAnsi="Courier New" w:hint="default"/>
      </w:rPr>
    </w:lvl>
    <w:lvl w:ilvl="2" w:tplc="2B0A685E">
      <w:start w:val="1"/>
      <w:numFmt w:val="bullet"/>
      <w:lvlText w:val=""/>
      <w:lvlJc w:val="left"/>
      <w:pPr>
        <w:ind w:left="2160" w:hanging="360"/>
      </w:pPr>
      <w:rPr>
        <w:rFonts w:ascii="Wingdings" w:hAnsi="Wingdings" w:hint="default"/>
      </w:rPr>
    </w:lvl>
    <w:lvl w:ilvl="3" w:tplc="6F8E0138">
      <w:start w:val="1"/>
      <w:numFmt w:val="bullet"/>
      <w:lvlText w:val=""/>
      <w:lvlJc w:val="left"/>
      <w:pPr>
        <w:ind w:left="2880" w:hanging="360"/>
      </w:pPr>
      <w:rPr>
        <w:rFonts w:ascii="Symbol" w:hAnsi="Symbol" w:hint="default"/>
      </w:rPr>
    </w:lvl>
    <w:lvl w:ilvl="4" w:tplc="3F78304A">
      <w:start w:val="1"/>
      <w:numFmt w:val="bullet"/>
      <w:lvlText w:val="o"/>
      <w:lvlJc w:val="left"/>
      <w:pPr>
        <w:ind w:left="3600" w:hanging="360"/>
      </w:pPr>
      <w:rPr>
        <w:rFonts w:ascii="Courier New" w:hAnsi="Courier New" w:hint="default"/>
      </w:rPr>
    </w:lvl>
    <w:lvl w:ilvl="5" w:tplc="03460C98">
      <w:start w:val="1"/>
      <w:numFmt w:val="bullet"/>
      <w:lvlText w:val=""/>
      <w:lvlJc w:val="left"/>
      <w:pPr>
        <w:ind w:left="4320" w:hanging="360"/>
      </w:pPr>
      <w:rPr>
        <w:rFonts w:ascii="Wingdings" w:hAnsi="Wingdings" w:hint="default"/>
      </w:rPr>
    </w:lvl>
    <w:lvl w:ilvl="6" w:tplc="6F22E7E4">
      <w:start w:val="1"/>
      <w:numFmt w:val="bullet"/>
      <w:lvlText w:val=""/>
      <w:lvlJc w:val="left"/>
      <w:pPr>
        <w:ind w:left="5040" w:hanging="360"/>
      </w:pPr>
      <w:rPr>
        <w:rFonts w:ascii="Symbol" w:hAnsi="Symbol" w:hint="default"/>
      </w:rPr>
    </w:lvl>
    <w:lvl w:ilvl="7" w:tplc="AE429E82">
      <w:start w:val="1"/>
      <w:numFmt w:val="bullet"/>
      <w:lvlText w:val="o"/>
      <w:lvlJc w:val="left"/>
      <w:pPr>
        <w:ind w:left="5760" w:hanging="360"/>
      </w:pPr>
      <w:rPr>
        <w:rFonts w:ascii="Courier New" w:hAnsi="Courier New" w:hint="default"/>
      </w:rPr>
    </w:lvl>
    <w:lvl w:ilvl="8" w:tplc="4EB279FE">
      <w:start w:val="1"/>
      <w:numFmt w:val="bullet"/>
      <w:lvlText w:val=""/>
      <w:lvlJc w:val="left"/>
      <w:pPr>
        <w:ind w:left="6480" w:hanging="360"/>
      </w:pPr>
      <w:rPr>
        <w:rFonts w:ascii="Wingdings" w:hAnsi="Wingdings" w:hint="default"/>
      </w:rPr>
    </w:lvl>
  </w:abstractNum>
  <w:abstractNum w:abstractNumId="5" w15:restartNumberingAfterBreak="0">
    <w:nsid w:val="25F72DA8"/>
    <w:multiLevelType w:val="hybridMultilevel"/>
    <w:tmpl w:val="955C9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3B71DA"/>
    <w:multiLevelType w:val="multilevel"/>
    <w:tmpl w:val="2D464E1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C46EC9"/>
    <w:multiLevelType w:val="hybridMultilevel"/>
    <w:tmpl w:val="4E0E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C29E6"/>
    <w:multiLevelType w:val="multilevel"/>
    <w:tmpl w:val="3406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FC6236"/>
    <w:multiLevelType w:val="hybridMultilevel"/>
    <w:tmpl w:val="F6662F66"/>
    <w:lvl w:ilvl="0" w:tplc="AB962E98">
      <w:start w:val="1"/>
      <w:numFmt w:val="bullet"/>
      <w:lvlText w:val=""/>
      <w:lvlJc w:val="left"/>
      <w:pPr>
        <w:ind w:left="720" w:hanging="360"/>
      </w:pPr>
      <w:rPr>
        <w:rFonts w:ascii="Symbol" w:hAnsi="Symbol" w:hint="default"/>
      </w:rPr>
    </w:lvl>
    <w:lvl w:ilvl="1" w:tplc="E230E79A">
      <w:start w:val="1"/>
      <w:numFmt w:val="bullet"/>
      <w:lvlText w:val="o"/>
      <w:lvlJc w:val="left"/>
      <w:pPr>
        <w:ind w:left="1440" w:hanging="360"/>
      </w:pPr>
      <w:rPr>
        <w:rFonts w:ascii="Courier New" w:hAnsi="Courier New" w:hint="default"/>
      </w:rPr>
    </w:lvl>
    <w:lvl w:ilvl="2" w:tplc="873457BE">
      <w:start w:val="1"/>
      <w:numFmt w:val="bullet"/>
      <w:lvlText w:val=""/>
      <w:lvlJc w:val="left"/>
      <w:pPr>
        <w:ind w:left="2160" w:hanging="360"/>
      </w:pPr>
      <w:rPr>
        <w:rFonts w:ascii="Wingdings" w:hAnsi="Wingdings" w:hint="default"/>
      </w:rPr>
    </w:lvl>
    <w:lvl w:ilvl="3" w:tplc="8ABE16D4">
      <w:start w:val="1"/>
      <w:numFmt w:val="bullet"/>
      <w:lvlText w:val=""/>
      <w:lvlJc w:val="left"/>
      <w:pPr>
        <w:ind w:left="2880" w:hanging="360"/>
      </w:pPr>
      <w:rPr>
        <w:rFonts w:ascii="Symbol" w:hAnsi="Symbol" w:hint="default"/>
      </w:rPr>
    </w:lvl>
    <w:lvl w:ilvl="4" w:tplc="42F629F8">
      <w:start w:val="1"/>
      <w:numFmt w:val="bullet"/>
      <w:lvlText w:val="o"/>
      <w:lvlJc w:val="left"/>
      <w:pPr>
        <w:ind w:left="3600" w:hanging="360"/>
      </w:pPr>
      <w:rPr>
        <w:rFonts w:ascii="Courier New" w:hAnsi="Courier New" w:hint="default"/>
      </w:rPr>
    </w:lvl>
    <w:lvl w:ilvl="5" w:tplc="5786472E">
      <w:start w:val="1"/>
      <w:numFmt w:val="bullet"/>
      <w:lvlText w:val=""/>
      <w:lvlJc w:val="left"/>
      <w:pPr>
        <w:ind w:left="4320" w:hanging="360"/>
      </w:pPr>
      <w:rPr>
        <w:rFonts w:ascii="Wingdings" w:hAnsi="Wingdings" w:hint="default"/>
      </w:rPr>
    </w:lvl>
    <w:lvl w:ilvl="6" w:tplc="019287B0">
      <w:start w:val="1"/>
      <w:numFmt w:val="bullet"/>
      <w:lvlText w:val=""/>
      <w:lvlJc w:val="left"/>
      <w:pPr>
        <w:ind w:left="5040" w:hanging="360"/>
      </w:pPr>
      <w:rPr>
        <w:rFonts w:ascii="Symbol" w:hAnsi="Symbol" w:hint="default"/>
      </w:rPr>
    </w:lvl>
    <w:lvl w:ilvl="7" w:tplc="CE0C3174">
      <w:start w:val="1"/>
      <w:numFmt w:val="bullet"/>
      <w:lvlText w:val="o"/>
      <w:lvlJc w:val="left"/>
      <w:pPr>
        <w:ind w:left="5760" w:hanging="360"/>
      </w:pPr>
      <w:rPr>
        <w:rFonts w:ascii="Courier New" w:hAnsi="Courier New" w:hint="default"/>
      </w:rPr>
    </w:lvl>
    <w:lvl w:ilvl="8" w:tplc="A44694CC">
      <w:start w:val="1"/>
      <w:numFmt w:val="bullet"/>
      <w:lvlText w:val=""/>
      <w:lvlJc w:val="left"/>
      <w:pPr>
        <w:ind w:left="6480" w:hanging="360"/>
      </w:pPr>
      <w:rPr>
        <w:rFonts w:ascii="Wingdings" w:hAnsi="Wingdings" w:hint="default"/>
      </w:rPr>
    </w:lvl>
  </w:abstractNum>
  <w:abstractNum w:abstractNumId="10" w15:restartNumberingAfterBreak="0">
    <w:nsid w:val="517547EF"/>
    <w:multiLevelType w:val="hybridMultilevel"/>
    <w:tmpl w:val="E1342406"/>
    <w:lvl w:ilvl="0" w:tplc="77EACF0A">
      <w:start w:val="1"/>
      <w:numFmt w:val="bullet"/>
      <w:lvlText w:val=""/>
      <w:lvlJc w:val="left"/>
      <w:pPr>
        <w:ind w:left="720" w:hanging="360"/>
      </w:pPr>
      <w:rPr>
        <w:rFonts w:ascii="Symbol" w:hAnsi="Symbol" w:hint="default"/>
      </w:rPr>
    </w:lvl>
    <w:lvl w:ilvl="1" w:tplc="472E44BC">
      <w:start w:val="1"/>
      <w:numFmt w:val="bullet"/>
      <w:lvlText w:val="o"/>
      <w:lvlJc w:val="left"/>
      <w:pPr>
        <w:ind w:left="1440" w:hanging="360"/>
      </w:pPr>
      <w:rPr>
        <w:rFonts w:ascii="Courier New" w:hAnsi="Courier New" w:hint="default"/>
      </w:rPr>
    </w:lvl>
    <w:lvl w:ilvl="2" w:tplc="49CEE5C0">
      <w:start w:val="1"/>
      <w:numFmt w:val="bullet"/>
      <w:lvlText w:val=""/>
      <w:lvlJc w:val="left"/>
      <w:pPr>
        <w:ind w:left="2160" w:hanging="360"/>
      </w:pPr>
      <w:rPr>
        <w:rFonts w:ascii="Wingdings" w:hAnsi="Wingdings" w:hint="default"/>
      </w:rPr>
    </w:lvl>
    <w:lvl w:ilvl="3" w:tplc="950A3D30">
      <w:start w:val="1"/>
      <w:numFmt w:val="bullet"/>
      <w:lvlText w:val=""/>
      <w:lvlJc w:val="left"/>
      <w:pPr>
        <w:ind w:left="2880" w:hanging="360"/>
      </w:pPr>
      <w:rPr>
        <w:rFonts w:ascii="Symbol" w:hAnsi="Symbol" w:hint="default"/>
      </w:rPr>
    </w:lvl>
    <w:lvl w:ilvl="4" w:tplc="C512EB0E">
      <w:start w:val="1"/>
      <w:numFmt w:val="bullet"/>
      <w:lvlText w:val="o"/>
      <w:lvlJc w:val="left"/>
      <w:pPr>
        <w:ind w:left="3600" w:hanging="360"/>
      </w:pPr>
      <w:rPr>
        <w:rFonts w:ascii="Courier New" w:hAnsi="Courier New" w:hint="default"/>
      </w:rPr>
    </w:lvl>
    <w:lvl w:ilvl="5" w:tplc="3BA6B7C6">
      <w:start w:val="1"/>
      <w:numFmt w:val="bullet"/>
      <w:lvlText w:val=""/>
      <w:lvlJc w:val="left"/>
      <w:pPr>
        <w:ind w:left="4320" w:hanging="360"/>
      </w:pPr>
      <w:rPr>
        <w:rFonts w:ascii="Wingdings" w:hAnsi="Wingdings" w:hint="default"/>
      </w:rPr>
    </w:lvl>
    <w:lvl w:ilvl="6" w:tplc="AA5E7836">
      <w:start w:val="1"/>
      <w:numFmt w:val="bullet"/>
      <w:lvlText w:val=""/>
      <w:lvlJc w:val="left"/>
      <w:pPr>
        <w:ind w:left="5040" w:hanging="360"/>
      </w:pPr>
      <w:rPr>
        <w:rFonts w:ascii="Symbol" w:hAnsi="Symbol" w:hint="default"/>
      </w:rPr>
    </w:lvl>
    <w:lvl w:ilvl="7" w:tplc="43D0E484">
      <w:start w:val="1"/>
      <w:numFmt w:val="bullet"/>
      <w:lvlText w:val="o"/>
      <w:lvlJc w:val="left"/>
      <w:pPr>
        <w:ind w:left="5760" w:hanging="360"/>
      </w:pPr>
      <w:rPr>
        <w:rFonts w:ascii="Courier New" w:hAnsi="Courier New" w:hint="default"/>
      </w:rPr>
    </w:lvl>
    <w:lvl w:ilvl="8" w:tplc="27809D54">
      <w:start w:val="1"/>
      <w:numFmt w:val="bullet"/>
      <w:lvlText w:val=""/>
      <w:lvlJc w:val="left"/>
      <w:pPr>
        <w:ind w:left="6480" w:hanging="360"/>
      </w:pPr>
      <w:rPr>
        <w:rFonts w:ascii="Wingdings" w:hAnsi="Wingdings" w:hint="default"/>
      </w:rPr>
    </w:lvl>
  </w:abstractNum>
  <w:abstractNum w:abstractNumId="11" w15:restartNumberingAfterBreak="0">
    <w:nsid w:val="53E956E6"/>
    <w:multiLevelType w:val="hybridMultilevel"/>
    <w:tmpl w:val="2A6CC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E334E2"/>
    <w:multiLevelType w:val="multilevel"/>
    <w:tmpl w:val="2072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027866"/>
    <w:multiLevelType w:val="hybridMultilevel"/>
    <w:tmpl w:val="A756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887630"/>
    <w:multiLevelType w:val="hybridMultilevel"/>
    <w:tmpl w:val="C1F43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DA40E2"/>
    <w:multiLevelType w:val="multilevel"/>
    <w:tmpl w:val="B0A43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E92A86"/>
    <w:multiLevelType w:val="hybridMultilevel"/>
    <w:tmpl w:val="47C4A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C101DA"/>
    <w:multiLevelType w:val="hybridMultilevel"/>
    <w:tmpl w:val="87786E7C"/>
    <w:lvl w:ilvl="0" w:tplc="2BC240AA">
      <w:start w:val="1"/>
      <w:numFmt w:val="bullet"/>
      <w:lvlText w:val=""/>
      <w:lvlJc w:val="left"/>
      <w:pPr>
        <w:ind w:left="720" w:hanging="360"/>
      </w:pPr>
      <w:rPr>
        <w:rFonts w:ascii="Symbol" w:hAnsi="Symbol" w:hint="default"/>
      </w:rPr>
    </w:lvl>
    <w:lvl w:ilvl="1" w:tplc="408A5F8E">
      <w:start w:val="1"/>
      <w:numFmt w:val="bullet"/>
      <w:lvlText w:val=""/>
      <w:lvlJc w:val="left"/>
      <w:pPr>
        <w:ind w:left="1440" w:hanging="360"/>
      </w:pPr>
      <w:rPr>
        <w:rFonts w:ascii="Symbol" w:hAnsi="Symbol" w:hint="default"/>
      </w:rPr>
    </w:lvl>
    <w:lvl w:ilvl="2" w:tplc="51383314">
      <w:start w:val="1"/>
      <w:numFmt w:val="bullet"/>
      <w:lvlText w:val=""/>
      <w:lvlJc w:val="left"/>
      <w:pPr>
        <w:ind w:left="2160" w:hanging="360"/>
      </w:pPr>
      <w:rPr>
        <w:rFonts w:ascii="Wingdings" w:hAnsi="Wingdings" w:hint="default"/>
      </w:rPr>
    </w:lvl>
    <w:lvl w:ilvl="3" w:tplc="04FC8450">
      <w:start w:val="1"/>
      <w:numFmt w:val="bullet"/>
      <w:lvlText w:val=""/>
      <w:lvlJc w:val="left"/>
      <w:pPr>
        <w:ind w:left="2880" w:hanging="360"/>
      </w:pPr>
      <w:rPr>
        <w:rFonts w:ascii="Symbol" w:hAnsi="Symbol" w:hint="default"/>
      </w:rPr>
    </w:lvl>
    <w:lvl w:ilvl="4" w:tplc="554E2474">
      <w:start w:val="1"/>
      <w:numFmt w:val="bullet"/>
      <w:lvlText w:val="o"/>
      <w:lvlJc w:val="left"/>
      <w:pPr>
        <w:ind w:left="3600" w:hanging="360"/>
      </w:pPr>
      <w:rPr>
        <w:rFonts w:ascii="Courier New" w:hAnsi="Courier New" w:hint="default"/>
      </w:rPr>
    </w:lvl>
    <w:lvl w:ilvl="5" w:tplc="BFF25752">
      <w:start w:val="1"/>
      <w:numFmt w:val="bullet"/>
      <w:lvlText w:val=""/>
      <w:lvlJc w:val="left"/>
      <w:pPr>
        <w:ind w:left="4320" w:hanging="360"/>
      </w:pPr>
      <w:rPr>
        <w:rFonts w:ascii="Wingdings" w:hAnsi="Wingdings" w:hint="default"/>
      </w:rPr>
    </w:lvl>
    <w:lvl w:ilvl="6" w:tplc="733664D6">
      <w:start w:val="1"/>
      <w:numFmt w:val="bullet"/>
      <w:lvlText w:val=""/>
      <w:lvlJc w:val="left"/>
      <w:pPr>
        <w:ind w:left="5040" w:hanging="360"/>
      </w:pPr>
      <w:rPr>
        <w:rFonts w:ascii="Symbol" w:hAnsi="Symbol" w:hint="default"/>
      </w:rPr>
    </w:lvl>
    <w:lvl w:ilvl="7" w:tplc="BD18E3D2">
      <w:start w:val="1"/>
      <w:numFmt w:val="bullet"/>
      <w:lvlText w:val="o"/>
      <w:lvlJc w:val="left"/>
      <w:pPr>
        <w:ind w:left="5760" w:hanging="360"/>
      </w:pPr>
      <w:rPr>
        <w:rFonts w:ascii="Courier New" w:hAnsi="Courier New" w:hint="default"/>
      </w:rPr>
    </w:lvl>
    <w:lvl w:ilvl="8" w:tplc="79900726">
      <w:start w:val="1"/>
      <w:numFmt w:val="bullet"/>
      <w:lvlText w:val=""/>
      <w:lvlJc w:val="left"/>
      <w:pPr>
        <w:ind w:left="6480" w:hanging="360"/>
      </w:pPr>
      <w:rPr>
        <w:rFonts w:ascii="Wingdings" w:hAnsi="Wingdings" w:hint="default"/>
      </w:rPr>
    </w:lvl>
  </w:abstractNum>
  <w:abstractNum w:abstractNumId="18" w15:restartNumberingAfterBreak="0">
    <w:nsid w:val="78C60D13"/>
    <w:multiLevelType w:val="hybridMultilevel"/>
    <w:tmpl w:val="A78638B4"/>
    <w:lvl w:ilvl="0" w:tplc="B50C3D38">
      <w:start w:val="1"/>
      <w:numFmt w:val="bullet"/>
      <w:lvlText w:val=""/>
      <w:lvlJc w:val="left"/>
      <w:pPr>
        <w:ind w:left="720" w:hanging="360"/>
      </w:pPr>
      <w:rPr>
        <w:rFonts w:ascii="Symbol" w:hAnsi="Symbol" w:hint="default"/>
      </w:rPr>
    </w:lvl>
    <w:lvl w:ilvl="1" w:tplc="F118D48E">
      <w:start w:val="1"/>
      <w:numFmt w:val="bullet"/>
      <w:lvlText w:val="o"/>
      <w:lvlJc w:val="left"/>
      <w:pPr>
        <w:ind w:left="1440" w:hanging="360"/>
      </w:pPr>
      <w:rPr>
        <w:rFonts w:ascii="Courier New" w:hAnsi="Courier New" w:hint="default"/>
      </w:rPr>
    </w:lvl>
    <w:lvl w:ilvl="2" w:tplc="00BEDD00">
      <w:start w:val="1"/>
      <w:numFmt w:val="bullet"/>
      <w:lvlText w:val=""/>
      <w:lvlJc w:val="left"/>
      <w:pPr>
        <w:ind w:left="2160" w:hanging="360"/>
      </w:pPr>
      <w:rPr>
        <w:rFonts w:ascii="Wingdings" w:hAnsi="Wingdings" w:hint="default"/>
      </w:rPr>
    </w:lvl>
    <w:lvl w:ilvl="3" w:tplc="DC9CFCBA">
      <w:start w:val="1"/>
      <w:numFmt w:val="bullet"/>
      <w:lvlText w:val=""/>
      <w:lvlJc w:val="left"/>
      <w:pPr>
        <w:ind w:left="2880" w:hanging="360"/>
      </w:pPr>
      <w:rPr>
        <w:rFonts w:ascii="Symbol" w:hAnsi="Symbol" w:hint="default"/>
      </w:rPr>
    </w:lvl>
    <w:lvl w:ilvl="4" w:tplc="27008D5C">
      <w:start w:val="1"/>
      <w:numFmt w:val="bullet"/>
      <w:lvlText w:val="o"/>
      <w:lvlJc w:val="left"/>
      <w:pPr>
        <w:ind w:left="3600" w:hanging="360"/>
      </w:pPr>
      <w:rPr>
        <w:rFonts w:ascii="Courier New" w:hAnsi="Courier New" w:hint="default"/>
      </w:rPr>
    </w:lvl>
    <w:lvl w:ilvl="5" w:tplc="87A66044">
      <w:start w:val="1"/>
      <w:numFmt w:val="bullet"/>
      <w:lvlText w:val=""/>
      <w:lvlJc w:val="left"/>
      <w:pPr>
        <w:ind w:left="4320" w:hanging="360"/>
      </w:pPr>
      <w:rPr>
        <w:rFonts w:ascii="Wingdings" w:hAnsi="Wingdings" w:hint="default"/>
      </w:rPr>
    </w:lvl>
    <w:lvl w:ilvl="6" w:tplc="7BFCD378">
      <w:start w:val="1"/>
      <w:numFmt w:val="bullet"/>
      <w:lvlText w:val=""/>
      <w:lvlJc w:val="left"/>
      <w:pPr>
        <w:ind w:left="5040" w:hanging="360"/>
      </w:pPr>
      <w:rPr>
        <w:rFonts w:ascii="Symbol" w:hAnsi="Symbol" w:hint="default"/>
      </w:rPr>
    </w:lvl>
    <w:lvl w:ilvl="7" w:tplc="1F9C2D2E">
      <w:start w:val="1"/>
      <w:numFmt w:val="bullet"/>
      <w:lvlText w:val="o"/>
      <w:lvlJc w:val="left"/>
      <w:pPr>
        <w:ind w:left="5760" w:hanging="360"/>
      </w:pPr>
      <w:rPr>
        <w:rFonts w:ascii="Courier New" w:hAnsi="Courier New" w:hint="default"/>
      </w:rPr>
    </w:lvl>
    <w:lvl w:ilvl="8" w:tplc="AD80B782">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0"/>
  </w:num>
  <w:num w:numId="5">
    <w:abstractNumId w:val="8"/>
  </w:num>
  <w:num w:numId="6">
    <w:abstractNumId w:val="12"/>
  </w:num>
  <w:num w:numId="7">
    <w:abstractNumId w:val="3"/>
  </w:num>
  <w:num w:numId="8">
    <w:abstractNumId w:val="18"/>
  </w:num>
  <w:num w:numId="9">
    <w:abstractNumId w:val="9"/>
  </w:num>
  <w:num w:numId="10">
    <w:abstractNumId w:val="17"/>
  </w:num>
  <w:num w:numId="11">
    <w:abstractNumId w:val="10"/>
  </w:num>
  <w:num w:numId="12">
    <w:abstractNumId w:val="2"/>
  </w:num>
  <w:num w:numId="13">
    <w:abstractNumId w:val="4"/>
  </w:num>
  <w:num w:numId="14">
    <w:abstractNumId w:val="13"/>
  </w:num>
  <w:num w:numId="15">
    <w:abstractNumId w:val="11"/>
  </w:num>
  <w:num w:numId="16">
    <w:abstractNumId w:val="16"/>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47"/>
    <w:rsid w:val="000240A4"/>
    <w:rsid w:val="0004577E"/>
    <w:rsid w:val="000636C7"/>
    <w:rsid w:val="000760B9"/>
    <w:rsid w:val="0007769F"/>
    <w:rsid w:val="00080355"/>
    <w:rsid w:val="000B4A47"/>
    <w:rsid w:val="000E0815"/>
    <w:rsid w:val="000E2ED6"/>
    <w:rsid w:val="000F202D"/>
    <w:rsid w:val="00103D3C"/>
    <w:rsid w:val="00125D31"/>
    <w:rsid w:val="00145633"/>
    <w:rsid w:val="00161C88"/>
    <w:rsid w:val="00171EE3"/>
    <w:rsid w:val="001875FA"/>
    <w:rsid w:val="00187766"/>
    <w:rsid w:val="001F485D"/>
    <w:rsid w:val="002027A9"/>
    <w:rsid w:val="00206DF4"/>
    <w:rsid w:val="00211DC9"/>
    <w:rsid w:val="00216ECE"/>
    <w:rsid w:val="0022001C"/>
    <w:rsid w:val="00225410"/>
    <w:rsid w:val="002555F6"/>
    <w:rsid w:val="00364B76"/>
    <w:rsid w:val="003822D7"/>
    <w:rsid w:val="0039590F"/>
    <w:rsid w:val="003F6BAE"/>
    <w:rsid w:val="003F787D"/>
    <w:rsid w:val="00412273"/>
    <w:rsid w:val="00413E33"/>
    <w:rsid w:val="004571F6"/>
    <w:rsid w:val="0045783B"/>
    <w:rsid w:val="00465604"/>
    <w:rsid w:val="00470689"/>
    <w:rsid w:val="004A6052"/>
    <w:rsid w:val="004C1BCE"/>
    <w:rsid w:val="004E225C"/>
    <w:rsid w:val="004F3B60"/>
    <w:rsid w:val="00511746"/>
    <w:rsid w:val="00521584"/>
    <w:rsid w:val="00526992"/>
    <w:rsid w:val="00535A22"/>
    <w:rsid w:val="0058518F"/>
    <w:rsid w:val="0058632C"/>
    <w:rsid w:val="005A098D"/>
    <w:rsid w:val="005C103E"/>
    <w:rsid w:val="005C587D"/>
    <w:rsid w:val="005F2210"/>
    <w:rsid w:val="00607336"/>
    <w:rsid w:val="00614A40"/>
    <w:rsid w:val="00625034"/>
    <w:rsid w:val="00646AC0"/>
    <w:rsid w:val="00646DE2"/>
    <w:rsid w:val="00651598"/>
    <w:rsid w:val="0067234C"/>
    <w:rsid w:val="00684DD6"/>
    <w:rsid w:val="006B7FA1"/>
    <w:rsid w:val="006C600B"/>
    <w:rsid w:val="006D61E5"/>
    <w:rsid w:val="00701F71"/>
    <w:rsid w:val="00703C75"/>
    <w:rsid w:val="00722AF1"/>
    <w:rsid w:val="00746AAF"/>
    <w:rsid w:val="00750818"/>
    <w:rsid w:val="00787B19"/>
    <w:rsid w:val="007A2027"/>
    <w:rsid w:val="007F22AC"/>
    <w:rsid w:val="00803F59"/>
    <w:rsid w:val="00834EAF"/>
    <w:rsid w:val="00841FDE"/>
    <w:rsid w:val="00855A10"/>
    <w:rsid w:val="008613CF"/>
    <w:rsid w:val="0086395B"/>
    <w:rsid w:val="00872DA2"/>
    <w:rsid w:val="00877CEB"/>
    <w:rsid w:val="00891A8C"/>
    <w:rsid w:val="00897075"/>
    <w:rsid w:val="008E01D1"/>
    <w:rsid w:val="0093146D"/>
    <w:rsid w:val="0094606B"/>
    <w:rsid w:val="0097007A"/>
    <w:rsid w:val="009A2FF3"/>
    <w:rsid w:val="009A5FDC"/>
    <w:rsid w:val="009D1CFB"/>
    <w:rsid w:val="009D1D75"/>
    <w:rsid w:val="00A1335A"/>
    <w:rsid w:val="00A27ACC"/>
    <w:rsid w:val="00A465AD"/>
    <w:rsid w:val="00A72172"/>
    <w:rsid w:val="00AA361D"/>
    <w:rsid w:val="00AA3DBE"/>
    <w:rsid w:val="00AA3F81"/>
    <w:rsid w:val="00AB20C8"/>
    <w:rsid w:val="00B00C1D"/>
    <w:rsid w:val="00B06B0D"/>
    <w:rsid w:val="00B1368D"/>
    <w:rsid w:val="00B26791"/>
    <w:rsid w:val="00B4496E"/>
    <w:rsid w:val="00B56C80"/>
    <w:rsid w:val="00B65681"/>
    <w:rsid w:val="00BA1065"/>
    <w:rsid w:val="00BC6DD1"/>
    <w:rsid w:val="00C2490C"/>
    <w:rsid w:val="00C52C39"/>
    <w:rsid w:val="00C6119D"/>
    <w:rsid w:val="00C6579B"/>
    <w:rsid w:val="00CE3C2F"/>
    <w:rsid w:val="00D05890"/>
    <w:rsid w:val="00D324FE"/>
    <w:rsid w:val="00D475EA"/>
    <w:rsid w:val="00D56E2A"/>
    <w:rsid w:val="00D624FE"/>
    <w:rsid w:val="00D87F67"/>
    <w:rsid w:val="00D90B5B"/>
    <w:rsid w:val="00DD3BD5"/>
    <w:rsid w:val="00DE3960"/>
    <w:rsid w:val="00DE7297"/>
    <w:rsid w:val="00E05407"/>
    <w:rsid w:val="00E12E91"/>
    <w:rsid w:val="00E20C54"/>
    <w:rsid w:val="00E41B8F"/>
    <w:rsid w:val="00E63316"/>
    <w:rsid w:val="00E94D52"/>
    <w:rsid w:val="00EB1933"/>
    <w:rsid w:val="00ED08DD"/>
    <w:rsid w:val="00EF3280"/>
    <w:rsid w:val="00F25081"/>
    <w:rsid w:val="00F40C2D"/>
    <w:rsid w:val="00F51CBA"/>
    <w:rsid w:val="00F528D2"/>
    <w:rsid w:val="00F540DE"/>
    <w:rsid w:val="00F6375A"/>
    <w:rsid w:val="00F72A8F"/>
    <w:rsid w:val="00FB637E"/>
    <w:rsid w:val="00FD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EB4A"/>
  <w14:defaultImageDpi w14:val="32767"/>
  <w15:chartTrackingRefBased/>
  <w15:docId w15:val="{A8076693-E081-E642-A59A-0B01B6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F81"/>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075"/>
    <w:pPr>
      <w:tabs>
        <w:tab w:val="center" w:pos="4680"/>
        <w:tab w:val="right" w:pos="9360"/>
      </w:tabs>
    </w:pPr>
  </w:style>
  <w:style w:type="character" w:customStyle="1" w:styleId="HeaderChar">
    <w:name w:val="Header Char"/>
    <w:basedOn w:val="DefaultParagraphFont"/>
    <w:link w:val="Header"/>
    <w:uiPriority w:val="99"/>
    <w:rsid w:val="00897075"/>
  </w:style>
  <w:style w:type="paragraph" w:styleId="Footer">
    <w:name w:val="footer"/>
    <w:basedOn w:val="Normal"/>
    <w:link w:val="FooterChar"/>
    <w:uiPriority w:val="99"/>
    <w:unhideWhenUsed/>
    <w:rsid w:val="00897075"/>
    <w:pPr>
      <w:tabs>
        <w:tab w:val="center" w:pos="4680"/>
        <w:tab w:val="right" w:pos="9360"/>
      </w:tabs>
    </w:pPr>
  </w:style>
  <w:style w:type="character" w:customStyle="1" w:styleId="FooterChar">
    <w:name w:val="Footer Char"/>
    <w:basedOn w:val="DefaultParagraphFont"/>
    <w:link w:val="Footer"/>
    <w:uiPriority w:val="99"/>
    <w:rsid w:val="00897075"/>
  </w:style>
  <w:style w:type="paragraph" w:customStyle="1" w:styleId="BasicParagraph">
    <w:name w:val="[Basic Paragraph]"/>
    <w:basedOn w:val="Normal"/>
    <w:uiPriority w:val="99"/>
    <w:rsid w:val="00161C88"/>
    <w:pPr>
      <w:autoSpaceDE w:val="0"/>
      <w:autoSpaceDN w:val="0"/>
      <w:adjustRightInd w:val="0"/>
      <w:spacing w:line="288" w:lineRule="auto"/>
      <w:textAlignment w:val="center"/>
    </w:pPr>
    <w:rPr>
      <w:rFonts w:ascii="Times" w:hAnsi="Times" w:cs="Times"/>
      <w:color w:val="000000"/>
    </w:rPr>
  </w:style>
  <w:style w:type="character" w:styleId="PageNumber">
    <w:name w:val="page number"/>
    <w:basedOn w:val="DefaultParagraphFont"/>
    <w:uiPriority w:val="99"/>
    <w:semiHidden/>
    <w:unhideWhenUsed/>
    <w:rsid w:val="003F787D"/>
  </w:style>
  <w:style w:type="paragraph" w:customStyle="1" w:styleId="SPLCBodyText">
    <w:name w:val="SPLC Body Text"/>
    <w:basedOn w:val="BasicParagraph"/>
    <w:qFormat/>
    <w:rsid w:val="00B4496E"/>
    <w:pPr>
      <w:snapToGrid w:val="0"/>
      <w:spacing w:line="240" w:lineRule="auto"/>
    </w:pPr>
    <w:rPr>
      <w:rFonts w:ascii="Garamond" w:hAnsi="Garamond" w:cs="Garamond"/>
      <w:sz w:val="22"/>
      <w:szCs w:val="22"/>
    </w:rPr>
  </w:style>
  <w:style w:type="character" w:styleId="Hyperlink">
    <w:name w:val="Hyperlink"/>
    <w:basedOn w:val="DefaultParagraphFont"/>
    <w:uiPriority w:val="99"/>
    <w:unhideWhenUsed/>
    <w:rsid w:val="00E12E91"/>
    <w:rPr>
      <w:color w:val="0000FF"/>
      <w:u w:val="single"/>
    </w:rPr>
  </w:style>
  <w:style w:type="character" w:customStyle="1" w:styleId="Heading1Char">
    <w:name w:val="Heading 1 Char"/>
    <w:basedOn w:val="DefaultParagraphFont"/>
    <w:link w:val="Heading1"/>
    <w:uiPriority w:val="9"/>
    <w:rsid w:val="00AA3F81"/>
    <w:rPr>
      <w:rFonts w:ascii="Arial" w:eastAsia="Arial" w:hAnsi="Arial" w:cs="Arial"/>
      <w:sz w:val="40"/>
      <w:szCs w:val="40"/>
      <w:lang w:val="en"/>
    </w:rPr>
  </w:style>
  <w:style w:type="paragraph" w:styleId="NormalWeb">
    <w:name w:val="Normal (Web)"/>
    <w:basedOn w:val="Normal"/>
    <w:uiPriority w:val="99"/>
    <w:unhideWhenUsed/>
    <w:rsid w:val="00AA3F8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A3F81"/>
    <w:pPr>
      <w:spacing w:after="160" w:line="259" w:lineRule="auto"/>
      <w:ind w:left="720"/>
      <w:contextualSpacing/>
    </w:pPr>
    <w:rPr>
      <w:sz w:val="22"/>
      <w:szCs w:val="22"/>
    </w:rPr>
  </w:style>
  <w:style w:type="character" w:styleId="FootnoteReference">
    <w:name w:val="footnote reference"/>
    <w:basedOn w:val="DefaultParagraphFont"/>
    <w:uiPriority w:val="99"/>
    <w:semiHidden/>
    <w:unhideWhenUsed/>
    <w:rsid w:val="00AA3F81"/>
    <w:rPr>
      <w:vertAlign w:val="superscript"/>
    </w:rPr>
  </w:style>
  <w:style w:type="character" w:customStyle="1" w:styleId="FootnoteTextChar">
    <w:name w:val="Footnote Text Char"/>
    <w:basedOn w:val="DefaultParagraphFont"/>
    <w:link w:val="FootnoteText"/>
    <w:uiPriority w:val="99"/>
    <w:semiHidden/>
    <w:rsid w:val="00AA3F81"/>
    <w:rPr>
      <w:sz w:val="20"/>
      <w:szCs w:val="20"/>
    </w:rPr>
  </w:style>
  <w:style w:type="paragraph" w:styleId="FootnoteText">
    <w:name w:val="footnote text"/>
    <w:basedOn w:val="Normal"/>
    <w:link w:val="FootnoteTextChar"/>
    <w:uiPriority w:val="99"/>
    <w:semiHidden/>
    <w:unhideWhenUsed/>
    <w:rsid w:val="00AA3F81"/>
    <w:rPr>
      <w:sz w:val="20"/>
      <w:szCs w:val="20"/>
    </w:rPr>
  </w:style>
  <w:style w:type="character" w:customStyle="1" w:styleId="FootnoteTextChar1">
    <w:name w:val="Footnote Text Char1"/>
    <w:basedOn w:val="DefaultParagraphFont"/>
    <w:uiPriority w:val="99"/>
    <w:semiHidden/>
    <w:rsid w:val="00AA3F81"/>
    <w:rPr>
      <w:sz w:val="20"/>
      <w:szCs w:val="20"/>
    </w:rPr>
  </w:style>
  <w:style w:type="paragraph" w:customStyle="1" w:styleId="paragraph">
    <w:name w:val="paragraph"/>
    <w:basedOn w:val="Normal"/>
    <w:rsid w:val="003959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9590F"/>
  </w:style>
  <w:style w:type="character" w:customStyle="1" w:styleId="eop">
    <w:name w:val="eop"/>
    <w:basedOn w:val="DefaultParagraphFont"/>
    <w:rsid w:val="0039590F"/>
  </w:style>
  <w:style w:type="character" w:styleId="Strong">
    <w:name w:val="Strong"/>
    <w:basedOn w:val="DefaultParagraphFont"/>
    <w:uiPriority w:val="22"/>
    <w:qFormat/>
    <w:rsid w:val="00877CEB"/>
    <w:rPr>
      <w:b/>
      <w:bCs/>
    </w:rPr>
  </w:style>
  <w:style w:type="character" w:styleId="UnresolvedMention">
    <w:name w:val="Unresolved Mention"/>
    <w:basedOn w:val="DefaultParagraphFont"/>
    <w:uiPriority w:val="99"/>
    <w:rsid w:val="00841FDE"/>
    <w:rPr>
      <w:color w:val="605E5C"/>
      <w:shd w:val="clear" w:color="auto" w:fill="E1DFDD"/>
    </w:rPr>
  </w:style>
  <w:style w:type="table" w:styleId="TableGrid">
    <w:name w:val="Table Grid"/>
    <w:basedOn w:val="TableNormal"/>
    <w:uiPriority w:val="39"/>
    <w:rsid w:val="0007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6AAF"/>
    <w:rPr>
      <w:color w:val="954F72" w:themeColor="followedHyperlink"/>
      <w:u w:val="single"/>
    </w:rPr>
  </w:style>
  <w:style w:type="character" w:styleId="CommentReference">
    <w:name w:val="annotation reference"/>
    <w:basedOn w:val="DefaultParagraphFont"/>
    <w:uiPriority w:val="99"/>
    <w:semiHidden/>
    <w:unhideWhenUsed/>
    <w:rsid w:val="00D90B5B"/>
    <w:rPr>
      <w:sz w:val="16"/>
      <w:szCs w:val="16"/>
    </w:rPr>
  </w:style>
  <w:style w:type="paragraph" w:styleId="CommentText">
    <w:name w:val="annotation text"/>
    <w:basedOn w:val="Normal"/>
    <w:link w:val="CommentTextChar"/>
    <w:uiPriority w:val="99"/>
    <w:unhideWhenUsed/>
    <w:rsid w:val="00D90B5B"/>
    <w:rPr>
      <w:sz w:val="20"/>
      <w:szCs w:val="20"/>
    </w:rPr>
  </w:style>
  <w:style w:type="character" w:customStyle="1" w:styleId="CommentTextChar">
    <w:name w:val="Comment Text Char"/>
    <w:basedOn w:val="DefaultParagraphFont"/>
    <w:link w:val="CommentText"/>
    <w:uiPriority w:val="99"/>
    <w:rsid w:val="00D90B5B"/>
    <w:rPr>
      <w:sz w:val="20"/>
      <w:szCs w:val="20"/>
    </w:rPr>
  </w:style>
  <w:style w:type="paragraph" w:styleId="Revision">
    <w:name w:val="Revision"/>
    <w:hidden/>
    <w:uiPriority w:val="99"/>
    <w:semiHidden/>
    <w:rsid w:val="00F5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702">
      <w:bodyDiv w:val="1"/>
      <w:marLeft w:val="0"/>
      <w:marRight w:val="0"/>
      <w:marTop w:val="0"/>
      <w:marBottom w:val="0"/>
      <w:divBdr>
        <w:top w:val="none" w:sz="0" w:space="0" w:color="auto"/>
        <w:left w:val="none" w:sz="0" w:space="0" w:color="auto"/>
        <w:bottom w:val="none" w:sz="0" w:space="0" w:color="auto"/>
        <w:right w:val="none" w:sz="0" w:space="0" w:color="auto"/>
      </w:divBdr>
    </w:div>
    <w:div w:id="353849615">
      <w:bodyDiv w:val="1"/>
      <w:marLeft w:val="0"/>
      <w:marRight w:val="0"/>
      <w:marTop w:val="0"/>
      <w:marBottom w:val="0"/>
      <w:divBdr>
        <w:top w:val="none" w:sz="0" w:space="0" w:color="auto"/>
        <w:left w:val="none" w:sz="0" w:space="0" w:color="auto"/>
        <w:bottom w:val="none" w:sz="0" w:space="0" w:color="auto"/>
        <w:right w:val="none" w:sz="0" w:space="0" w:color="auto"/>
      </w:divBdr>
    </w:div>
    <w:div w:id="1489904686">
      <w:bodyDiv w:val="1"/>
      <w:marLeft w:val="0"/>
      <w:marRight w:val="0"/>
      <w:marTop w:val="0"/>
      <w:marBottom w:val="0"/>
      <w:divBdr>
        <w:top w:val="none" w:sz="0" w:space="0" w:color="auto"/>
        <w:left w:val="none" w:sz="0" w:space="0" w:color="auto"/>
        <w:bottom w:val="none" w:sz="0" w:space="0" w:color="auto"/>
        <w:right w:val="none" w:sz="0" w:space="0" w:color="auto"/>
      </w:divBdr>
    </w:div>
    <w:div w:id="17572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lltrack50.com/billdetail/1403065" TargetMode="External"/><Relationship Id="rId21" Type="http://schemas.openxmlformats.org/officeDocument/2006/relationships/hyperlink" Target="https://www.mybenefits.myflorida.com/content/download/131637/819680/AvMed_2017_SPD.PDF" TargetMode="External"/><Relationship Id="rId42" Type="http://schemas.openxmlformats.org/officeDocument/2006/relationships/hyperlink" Target="http://billstatus.ls.state.ms.us/documents/2021/html/SB/2500-2599/SB2536IN.htm" TargetMode="External"/><Relationship Id="rId47" Type="http://schemas.openxmlformats.org/officeDocument/2006/relationships/hyperlink" Target="https://www.splcenter.org/seeking-justice/case-docket/harvard-v-inch" TargetMode="External"/><Relationship Id="rId63" Type="http://schemas.openxmlformats.org/officeDocument/2006/relationships/footer" Target="footer2.xm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lltrack50.com/BillDetail/1310890" TargetMode="External"/><Relationship Id="rId29" Type="http://schemas.openxmlformats.org/officeDocument/2006/relationships/hyperlink" Target="https://law.justia.com/codes/georgia/2010/title-16/chapter-5/article-4/16-5-60" TargetMode="External"/><Relationship Id="rId11" Type="http://schemas.openxmlformats.org/officeDocument/2006/relationships/hyperlink" Target="https://www.aclualabama.org/en/legislation/hb95-2017-alabama-health-care-rights-conscience-act" TargetMode="External"/><Relationship Id="rId24" Type="http://schemas.openxmlformats.org/officeDocument/2006/relationships/hyperlink" Target="http://www.leg.state.fl.us/statutes/index.cfm?mode=View%20Statutes&amp;SubMenu=1&amp;App_mode=Display_Statute&amp;Search_String=sports&amp;URL=1000-1099/1006/Sections/1006.205.html" TargetMode="External"/><Relationship Id="rId32" Type="http://schemas.openxmlformats.org/officeDocument/2006/relationships/hyperlink" Target="https://www.billtrack50.com/billdetail/1331234" TargetMode="External"/><Relationship Id="rId37" Type="http://schemas.openxmlformats.org/officeDocument/2006/relationships/hyperlink" Target="https://www.bcbsla.com/ogb" TargetMode="External"/><Relationship Id="rId40" Type="http://schemas.openxmlformats.org/officeDocument/2006/relationships/hyperlink" Target="http://billstatus.ls.state.ms.us/documents/2016/html/HB/1500-1599/HB1523SG.htm" TargetMode="External"/><Relationship Id="rId45" Type="http://schemas.openxmlformats.org/officeDocument/2006/relationships/hyperlink" Target="https://www.splcenter.org/seeking-justice/case-docket/ashley-diamond-v-timothy-ward-et-al" TargetMode="External"/><Relationship Id="rId53" Type="http://schemas.openxmlformats.org/officeDocument/2006/relationships/hyperlink" Target="https://www.splcenter.org/presscenter/splc-condemns-removal-florida-department-education-lgbtq-anti-bullying-portal-urges-its" TargetMode="External"/><Relationship Id="rId58" Type="http://schemas.openxmlformats.org/officeDocument/2006/relationships/hyperlink" Target="https://law.justia.com/codes/louisiana/2011/rs/title17/rs17-28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png"/><Relationship Id="rId19" Type="http://schemas.openxmlformats.org/officeDocument/2006/relationships/hyperlink" Target="http://alisondb.legislature.state.al.us/ALISON/SearchableInstruments/2022RS/PrintFiles/HB11-int.pdf" TargetMode="External"/><Relationship Id="rId14" Type="http://schemas.openxmlformats.org/officeDocument/2006/relationships/hyperlink" Target="http://alisondb.legislature.state.al.us/ALISON/SearchableInstruments/2022RS/PrintFiles/HB266-int.pdf" TargetMode="External"/><Relationship Id="rId22" Type="http://schemas.openxmlformats.org/officeDocument/2006/relationships/hyperlink" Target="http://www.leg.state.fl.us/statutes/index.cfm?App_mode=Display_Statute&amp;Search_String=&amp;URL=0700-0799/0775/Sections/0775.0877.html" TargetMode="External"/><Relationship Id="rId27" Type="http://schemas.openxmlformats.org/officeDocument/2006/relationships/hyperlink" Target="https://www.flsenate.gov/Session/Bill/2022/1300/BillText/c1/PDF" TargetMode="External"/><Relationship Id="rId30" Type="http://schemas.openxmlformats.org/officeDocument/2006/relationships/hyperlink" Target="https://dch.georgia.gov/sites/dch.georgia.gov/files/related_files/document/State_Plan_Attachment_3.pdf" TargetMode="External"/><Relationship Id="rId35" Type="http://schemas.openxmlformats.org/officeDocument/2006/relationships/hyperlink" Target="https://www.billtrack50.com/billdetail/1308915" TargetMode="External"/><Relationship Id="rId43" Type="http://schemas.openxmlformats.org/officeDocument/2006/relationships/hyperlink" Target="https://www.billtrack50.com/billdetail/1430344" TargetMode="External"/><Relationship Id="rId48" Type="http://schemas.openxmlformats.org/officeDocument/2006/relationships/hyperlink" Target="https://voicesofyouthcount.org/wp-content/uploads/2017/11/VoYC-National-Estimates-Brief-Chapin-Hall-2017.pdf" TargetMode="External"/><Relationship Id="rId56" Type="http://schemas.openxmlformats.org/officeDocument/2006/relationships/hyperlink" Target="https://law.justia.com/codes/georgia/2018/title-20/chapter-2/article-6/part-2/section-20-2-143/" TargetMode="External"/><Relationship Id="rId64" Type="http://schemas.openxmlformats.org/officeDocument/2006/relationships/header" Target="header1.xml"/><Relationship Id="rId69" Type="http://schemas.openxmlformats.org/officeDocument/2006/relationships/customXml" Target="../customXml/item4.xml"/><Relationship Id="rId8" Type="http://schemas.openxmlformats.org/officeDocument/2006/relationships/hyperlink" Target="mailto:ohchr-ie-sogi@un.org" TargetMode="External"/><Relationship Id="rId51" Type="http://schemas.openxmlformats.org/officeDocument/2006/relationships/hyperlink" Target="https://www.hud.gov/press/press_releases_media_advisories/HUD_No_21_069" TargetMode="External"/><Relationship Id="rId3" Type="http://schemas.openxmlformats.org/officeDocument/2006/relationships/styles" Target="styles.xml"/><Relationship Id="rId12" Type="http://schemas.openxmlformats.org/officeDocument/2006/relationships/hyperlink" Target="https://freedomforallamericans.org/alabama-governor-signs-anti-lgbt-adoption-bill-into-law/" TargetMode="External"/><Relationship Id="rId17" Type="http://schemas.openxmlformats.org/officeDocument/2006/relationships/hyperlink" Target="http://alisondb.legislature.state.al.us/ALISON/SearchableInstruments/2022RS/PrintFiles/HB8-int.pdf" TargetMode="External"/><Relationship Id="rId25" Type="http://schemas.openxmlformats.org/officeDocument/2006/relationships/hyperlink" Target="https://www.billtrack50.com/billdetail/1389298" TargetMode="External"/><Relationship Id="rId33" Type="http://schemas.openxmlformats.org/officeDocument/2006/relationships/hyperlink" Target="https://www.legis.ga.gov/legislation/58786" TargetMode="External"/><Relationship Id="rId38" Type="http://schemas.openxmlformats.org/officeDocument/2006/relationships/hyperlink" Target="http://www.legis.la.gov/legis/ViewDocument.aspx?d=722893" TargetMode="External"/><Relationship Id="rId46" Type="http://schemas.openxmlformats.org/officeDocument/2006/relationships/hyperlink" Target="https://www.splcenter.org/seeking-justice/case-docket/braggs-et-al-v-jefferson-dunn-et-al" TargetMode="External"/><Relationship Id="rId59" Type="http://schemas.openxmlformats.org/officeDocument/2006/relationships/hyperlink" Target="https://law.justia.com/codes/mississippi/2013/title-37/chapter-13/sex-and-abstinence-education/section-37-13-171" TargetMode="External"/><Relationship Id="rId67" Type="http://schemas.openxmlformats.org/officeDocument/2006/relationships/customXml" Target="../customXml/item2.xml"/><Relationship Id="rId20" Type="http://schemas.openxmlformats.org/officeDocument/2006/relationships/hyperlink" Target="http://alisondb.legislature.state.al.us/ALISON/SearchableInstruments/2022RS/PrintFiles/SB7-int.pdf" TargetMode="External"/><Relationship Id="rId41" Type="http://schemas.openxmlformats.org/officeDocument/2006/relationships/hyperlink" Target="https://knowyourbenefits.dfa.ms.gov/media/4902/2017-plan-document.pdf" TargetMode="External"/><Relationship Id="rId54" Type="http://schemas.openxmlformats.org/officeDocument/2006/relationships/hyperlink" Target="https://legiscan.com/AL/text/HB385/id/228262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lisondb.legislature.state.al.us/ALISON/SearchableInstruments/2022RS/PrintFiles/SB184-int.pdf" TargetMode="External"/><Relationship Id="rId23" Type="http://schemas.openxmlformats.org/officeDocument/2006/relationships/hyperlink" Target="https://www.unaids.org/sites/default/files/media_asset/jc1601_policy_brief_criminalization_long_en.pdf" TargetMode="External"/><Relationship Id="rId28" Type="http://schemas.openxmlformats.org/officeDocument/2006/relationships/hyperlink" Target="https://www.flsenate.gov/Session/Bill/2022/1834" TargetMode="External"/><Relationship Id="rId36" Type="http://schemas.openxmlformats.org/officeDocument/2006/relationships/hyperlink" Target="https://law.justia.com/codes/louisiana/2011/rs/title14/rs14-43-5" TargetMode="External"/><Relationship Id="rId49" Type="http://schemas.openxmlformats.org/officeDocument/2006/relationships/hyperlink" Target="https://transequality.org/sites/default/files/docs/usts/USTS-Full-Report-Dec17.pdf" TargetMode="External"/><Relationship Id="rId57" Type="http://schemas.openxmlformats.org/officeDocument/2006/relationships/hyperlink" Target="https://www.flsenate.gov/Session/Bill/2022/1557/BillText/Filed/PDF" TargetMode="External"/><Relationship Id="rId10" Type="http://schemas.openxmlformats.org/officeDocument/2006/relationships/hyperlink" Target="https://www.usatoday.com/story/news/2022/01/20/2022-anti-trans-legislation/6571819001/" TargetMode="External"/><Relationship Id="rId31" Type="http://schemas.openxmlformats.org/officeDocument/2006/relationships/hyperlink" Target="https://www.legis.ga.gov/legislation/59932" TargetMode="External"/><Relationship Id="rId44" Type="http://schemas.openxmlformats.org/officeDocument/2006/relationships/hyperlink" Target="https://www.splcenter.org/sites/default/files/documents/complaint_2.pdf" TargetMode="External"/><Relationship Id="rId52" Type="http://schemas.openxmlformats.org/officeDocument/2006/relationships/hyperlink" Target="https://www.hrc.org/resources/fatal-violence-against-the-transgender-and-gender-non-conforming-community-in-2021" TargetMode="External"/><Relationship Id="rId60" Type="http://schemas.openxmlformats.org/officeDocument/2006/relationships/hyperlink" Target="https://www.huffpost.com/entry/mississippi-sex-education-peppermint-pattie_n_5092866"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itehouse.gov/briefing-room/presidential-actions/2021/02/04/memorandum-advancing-the-human-rights-of-lesbian-gay-bisexual-transgender-queer-and-intersex-persons-around-the-world/" TargetMode="External"/><Relationship Id="rId13" Type="http://schemas.openxmlformats.org/officeDocument/2006/relationships/hyperlink" Target="https://law.justia.com/codes/alabama/2019/title-22/title-1/chapter-11a/article-1/section-22-11a-21/" TargetMode="External"/><Relationship Id="rId18" Type="http://schemas.openxmlformats.org/officeDocument/2006/relationships/hyperlink" Target="http://alisondb.legislature.state.al.us/ALISON/SearchableInstruments/2022RS/PrintFiles/HB9-int.pdf" TargetMode="External"/><Relationship Id="rId39" Type="http://schemas.openxmlformats.org/officeDocument/2006/relationships/hyperlink" Target="https://law.justia.com/codes/mississippi/2010/title-97/27/97-27-14" TargetMode="External"/><Relationship Id="rId34" Type="http://schemas.openxmlformats.org/officeDocument/2006/relationships/hyperlink" Target="https://www.billtrack50.com/billdetail/1311553" TargetMode="External"/><Relationship Id="rId50" Type="http://schemas.openxmlformats.org/officeDocument/2006/relationships/hyperlink" Target="https://endhomelessness.org/resource/transgender-homeless-adults-unsheltered-homelessness-what-the-data-tell-us/" TargetMode="External"/><Relationship Id="rId55" Type="http://schemas.openxmlformats.org/officeDocument/2006/relationships/hyperlink" Target="https://codes.findlaw.com/al/title-16-education/al-code-sect-16-40a-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6v/n3g4s7z50lj50w187fs92mmrvfmdwl/T/com.microsoft.Outlook/Outlook%20Temp/SPLC%20submission%20to%20the%20UN%20SR%20on%20Minorities%20Nov%202021%5b8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Southern Poverty Law Centre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61D6269-1E85-9B43-B668-B124D7546472}">
  <ds:schemaRefs>
    <ds:schemaRef ds:uri="http://schemas.openxmlformats.org/officeDocument/2006/bibliography"/>
  </ds:schemaRefs>
</ds:datastoreItem>
</file>

<file path=customXml/itemProps2.xml><?xml version="1.0" encoding="utf-8"?>
<ds:datastoreItem xmlns:ds="http://schemas.openxmlformats.org/officeDocument/2006/customXml" ds:itemID="{EE6FF317-350F-4AEF-B492-D6AC4DC3A749}"/>
</file>

<file path=customXml/itemProps3.xml><?xml version="1.0" encoding="utf-8"?>
<ds:datastoreItem xmlns:ds="http://schemas.openxmlformats.org/officeDocument/2006/customXml" ds:itemID="{8C2025D2-0203-42C6-B753-E4EF75824DD9}"/>
</file>

<file path=customXml/itemProps4.xml><?xml version="1.0" encoding="utf-8"?>
<ds:datastoreItem xmlns:ds="http://schemas.openxmlformats.org/officeDocument/2006/customXml" ds:itemID="{8E326D97-2054-4AC1-BCCD-6F5AC2B53F96}"/>
</file>

<file path=docProps/app.xml><?xml version="1.0" encoding="utf-8"?>
<Properties xmlns="http://schemas.openxmlformats.org/officeDocument/2006/extended-properties" xmlns:vt="http://schemas.openxmlformats.org/officeDocument/2006/docPropsVTypes">
  <Template>SPLC submission to the UN SR on Minorities Nov 2021[88].dotx</Template>
  <TotalTime>59</TotalTime>
  <Pages>7</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Borden</cp:lastModifiedBy>
  <cp:revision>10</cp:revision>
  <cp:lastPrinted>2018-05-24T21:01:00Z</cp:lastPrinted>
  <dcterms:created xsi:type="dcterms:W3CDTF">2022-02-04T21:23:00Z</dcterms:created>
  <dcterms:modified xsi:type="dcterms:W3CDTF">2022-02-07T14:58:00Z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