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25" w:rsidRDefault="00FC2F25">
      <w:pPr>
        <w:pStyle w:val="Ttulo1"/>
        <w:ind w:left="740" w:firstLine="0"/>
      </w:pPr>
    </w:p>
    <w:p w:rsidR="00FC2F25" w:rsidRDefault="00DC0FB2" w:rsidP="00FC2F25">
      <w:pPr>
        <w:pStyle w:val="Ttulo1"/>
        <w:ind w:left="740" w:firstLine="0"/>
        <w:jc w:val="center"/>
      </w:pPr>
      <w:r>
        <w:t xml:space="preserve">NOTA PERU </w:t>
      </w:r>
      <w:r w:rsidR="00706BB1" w:rsidRPr="00706BB1">
        <w:t>Nº 7-1-M-N/21</w:t>
      </w:r>
      <w:r w:rsidR="00706BB1">
        <w:t xml:space="preserve"> -</w:t>
      </w:r>
      <w:r w:rsidR="00706BB1" w:rsidRPr="00706BB1">
        <w:t xml:space="preserve"> </w:t>
      </w:r>
      <w:r w:rsidR="00706BB1">
        <w:t>ANEXO 1</w:t>
      </w:r>
    </w:p>
    <w:p w:rsidR="00FC2F25" w:rsidRDefault="00FC2F25">
      <w:pPr>
        <w:pStyle w:val="Ttulo1"/>
        <w:ind w:left="740" w:firstLine="0"/>
      </w:pPr>
    </w:p>
    <w:p w:rsidR="00323CB8" w:rsidRDefault="00B36E1B">
      <w:pPr>
        <w:pStyle w:val="Ttulo1"/>
        <w:ind w:left="740" w:firstLine="0"/>
        <w:rPr>
          <w:u w:val="none"/>
        </w:rPr>
      </w:pPr>
      <w:r>
        <w:t>ATENCIÓN A SOLICITUD DE APORTES EN BASE A CUESTIONARIO DEL EXPERTO INDEPENDIENTE</w:t>
      </w:r>
    </w:p>
    <w:p w:rsidR="00323CB8" w:rsidRDefault="00323CB8">
      <w:pPr>
        <w:pStyle w:val="Textoindependiente"/>
        <w:spacing w:before="6"/>
        <w:rPr>
          <w:b/>
          <w:sz w:val="17"/>
        </w:rPr>
      </w:pPr>
    </w:p>
    <w:p w:rsidR="00323CB8" w:rsidRDefault="00B36E1B">
      <w:pPr>
        <w:pStyle w:val="Prrafodelista"/>
        <w:numPr>
          <w:ilvl w:val="1"/>
          <w:numId w:val="3"/>
        </w:numPr>
        <w:tabs>
          <w:tab w:val="left" w:pos="1590"/>
        </w:tabs>
        <w:spacing w:before="56"/>
        <w:ind w:right="1078"/>
      </w:pPr>
      <w:r>
        <w:t>En atención a la solicitud del Experto Independiente sobre la protección contra la violencia</w:t>
      </w:r>
      <w:r>
        <w:rPr>
          <w:spacing w:val="-7"/>
        </w:rPr>
        <w:t xml:space="preserve"> </w:t>
      </w:r>
      <w:r>
        <w:t>y</w:t>
      </w:r>
      <w:r>
        <w:rPr>
          <w:spacing w:val="-6"/>
        </w:rPr>
        <w:t xml:space="preserve"> </w:t>
      </w:r>
      <w:r>
        <w:t>la</w:t>
      </w:r>
      <w:r>
        <w:rPr>
          <w:spacing w:val="-7"/>
        </w:rPr>
        <w:t xml:space="preserve"> </w:t>
      </w:r>
      <w:r>
        <w:t>discriminación</w:t>
      </w:r>
      <w:r>
        <w:rPr>
          <w:spacing w:val="-8"/>
        </w:rPr>
        <w:t xml:space="preserve"> </w:t>
      </w:r>
      <w:r>
        <w:t>basadas</w:t>
      </w:r>
      <w:r>
        <w:rPr>
          <w:spacing w:val="-7"/>
        </w:rPr>
        <w:t xml:space="preserve"> </w:t>
      </w:r>
      <w:r>
        <w:t>en</w:t>
      </w:r>
      <w:r>
        <w:rPr>
          <w:spacing w:val="-7"/>
        </w:rPr>
        <w:t xml:space="preserve"> </w:t>
      </w:r>
      <w:r>
        <w:t>la</w:t>
      </w:r>
      <w:r>
        <w:rPr>
          <w:spacing w:val="1"/>
        </w:rPr>
        <w:t xml:space="preserve"> </w:t>
      </w:r>
      <w:r>
        <w:t>ori</w:t>
      </w:r>
      <w:bookmarkStart w:id="0" w:name="_GoBack"/>
      <w:bookmarkEnd w:id="0"/>
      <w:r>
        <w:t>entación</w:t>
      </w:r>
      <w:r>
        <w:rPr>
          <w:spacing w:val="-3"/>
        </w:rPr>
        <w:t xml:space="preserve"> </w:t>
      </w:r>
      <w:r>
        <w:t>sexual</w:t>
      </w:r>
      <w:r>
        <w:rPr>
          <w:spacing w:val="-5"/>
        </w:rPr>
        <w:t xml:space="preserve"> </w:t>
      </w:r>
      <w:r>
        <w:t>y</w:t>
      </w:r>
      <w:r>
        <w:rPr>
          <w:spacing w:val="-6"/>
        </w:rPr>
        <w:t xml:space="preserve"> </w:t>
      </w:r>
      <w:r>
        <w:t>la</w:t>
      </w:r>
      <w:r>
        <w:rPr>
          <w:spacing w:val="-7"/>
        </w:rPr>
        <w:t xml:space="preserve"> </w:t>
      </w:r>
      <w:r>
        <w:t>identidad</w:t>
      </w:r>
      <w:r>
        <w:rPr>
          <w:spacing w:val="-8"/>
        </w:rPr>
        <w:t xml:space="preserve"> </w:t>
      </w:r>
      <w:r>
        <w:t>de</w:t>
      </w:r>
      <w:r>
        <w:rPr>
          <w:spacing w:val="-6"/>
        </w:rPr>
        <w:t xml:space="preserve"> </w:t>
      </w:r>
      <w:r>
        <w:t xml:space="preserve">género, se pone a disposición la siguiente información, en el marco de las competencias conferidas a la </w:t>
      </w:r>
      <w:r w:rsidR="00325836">
        <w:t>Dirección de Promoción y Protección de los Derechos de las Mujeres del Ministerio de la Mujer y Poblaciones Vulnerables (MIMP),</w:t>
      </w:r>
      <w:r>
        <w:t xml:space="preserve"> siguiendo las indicaciones y el catálogo de preguntas que se encuentran en el documento anexado del oficio de la</w:t>
      </w:r>
      <w:r>
        <w:rPr>
          <w:spacing w:val="-18"/>
        </w:rPr>
        <w:t xml:space="preserve"> </w:t>
      </w:r>
      <w:r>
        <w:t>referencia:</w:t>
      </w:r>
    </w:p>
    <w:p w:rsidR="00323CB8" w:rsidRDefault="00323CB8">
      <w:pPr>
        <w:pStyle w:val="Textoindependiente"/>
        <w:spacing w:before="9"/>
        <w:rPr>
          <w:sz w:val="21"/>
        </w:rPr>
      </w:pPr>
    </w:p>
    <w:p w:rsidR="00323CB8" w:rsidRDefault="00B36E1B">
      <w:pPr>
        <w:pStyle w:val="Prrafodelista"/>
        <w:numPr>
          <w:ilvl w:val="1"/>
          <w:numId w:val="3"/>
        </w:numPr>
        <w:tabs>
          <w:tab w:val="left" w:pos="1589"/>
          <w:tab w:val="left" w:pos="1590"/>
        </w:tabs>
      </w:pPr>
      <w:r>
        <w:t>De acuerdo al bloque 1 de</w:t>
      </w:r>
      <w:r>
        <w:rPr>
          <w:spacing w:val="-9"/>
        </w:rPr>
        <w:t xml:space="preserve"> </w:t>
      </w:r>
      <w:r>
        <w:t>preguntas:</w:t>
      </w:r>
    </w:p>
    <w:p w:rsidR="00323CB8" w:rsidRDefault="00323CB8">
      <w:pPr>
        <w:pStyle w:val="Textoindependiente"/>
        <w:spacing w:before="5"/>
      </w:pPr>
    </w:p>
    <w:p w:rsidR="00323CB8" w:rsidRDefault="00B36E1B">
      <w:pPr>
        <w:pStyle w:val="Ttulo1"/>
        <w:numPr>
          <w:ilvl w:val="2"/>
          <w:numId w:val="3"/>
        </w:numPr>
        <w:tabs>
          <w:tab w:val="left" w:pos="1461"/>
        </w:tabs>
        <w:spacing w:before="1" w:line="278" w:lineRule="auto"/>
        <w:ind w:right="1090"/>
        <w:rPr>
          <w:u w:val="none"/>
        </w:rPr>
      </w:pPr>
      <w:r>
        <w:rPr>
          <w:u w:val="none"/>
        </w:rPr>
        <w:t>Investigación: comprender las necesidades de atención médica de las personas</w:t>
      </w:r>
      <w:r>
        <w:rPr>
          <w:spacing w:val="-34"/>
          <w:u w:val="none"/>
        </w:rPr>
        <w:t xml:space="preserve"> </w:t>
      </w:r>
      <w:r>
        <w:rPr>
          <w:u w:val="none"/>
        </w:rPr>
        <w:t>LGTBI y</w:t>
      </w:r>
      <w:r>
        <w:rPr>
          <w:spacing w:val="-3"/>
          <w:u w:val="none"/>
        </w:rPr>
        <w:t xml:space="preserve"> </w:t>
      </w:r>
      <w:r>
        <w:rPr>
          <w:u w:val="none"/>
        </w:rPr>
        <w:t>GNC</w:t>
      </w:r>
    </w:p>
    <w:p w:rsidR="00323CB8" w:rsidRDefault="00B36E1B">
      <w:pPr>
        <w:pStyle w:val="Prrafodelista"/>
        <w:numPr>
          <w:ilvl w:val="3"/>
          <w:numId w:val="3"/>
        </w:numPr>
        <w:tabs>
          <w:tab w:val="left" w:pos="1821"/>
        </w:tabs>
        <w:spacing w:line="276" w:lineRule="auto"/>
        <w:ind w:right="1082"/>
        <w:rPr>
          <w:i/>
        </w:rPr>
      </w:pPr>
      <w:r>
        <w:rPr>
          <w:i/>
        </w:rPr>
        <w:t>¿El</w:t>
      </w:r>
      <w:r>
        <w:rPr>
          <w:i/>
          <w:spacing w:val="-8"/>
        </w:rPr>
        <w:t xml:space="preserve"> </w:t>
      </w:r>
      <w:r>
        <w:rPr>
          <w:i/>
        </w:rPr>
        <w:t>Estado</w:t>
      </w:r>
      <w:r>
        <w:rPr>
          <w:i/>
          <w:spacing w:val="-7"/>
        </w:rPr>
        <w:t xml:space="preserve"> </w:t>
      </w:r>
      <w:r>
        <w:rPr>
          <w:i/>
        </w:rPr>
        <w:t>(y/u</w:t>
      </w:r>
      <w:r>
        <w:rPr>
          <w:i/>
          <w:spacing w:val="-13"/>
        </w:rPr>
        <w:t xml:space="preserve"> </w:t>
      </w:r>
      <w:r>
        <w:rPr>
          <w:i/>
        </w:rPr>
        <w:t>otras</w:t>
      </w:r>
      <w:r>
        <w:rPr>
          <w:i/>
          <w:spacing w:val="-13"/>
        </w:rPr>
        <w:t xml:space="preserve"> </w:t>
      </w:r>
      <w:r>
        <w:rPr>
          <w:i/>
        </w:rPr>
        <w:t>partes</w:t>
      </w:r>
      <w:r>
        <w:rPr>
          <w:i/>
          <w:spacing w:val="-8"/>
        </w:rPr>
        <w:t xml:space="preserve"> </w:t>
      </w:r>
      <w:r>
        <w:rPr>
          <w:i/>
        </w:rPr>
        <w:t>interesadas)</w:t>
      </w:r>
      <w:r>
        <w:rPr>
          <w:i/>
          <w:spacing w:val="-9"/>
        </w:rPr>
        <w:t xml:space="preserve"> </w:t>
      </w:r>
      <w:r>
        <w:rPr>
          <w:i/>
        </w:rPr>
        <w:t>recopila</w:t>
      </w:r>
      <w:r>
        <w:rPr>
          <w:i/>
          <w:spacing w:val="-12"/>
        </w:rPr>
        <w:t xml:space="preserve"> </w:t>
      </w:r>
      <w:r>
        <w:rPr>
          <w:i/>
        </w:rPr>
        <w:t>datos,</w:t>
      </w:r>
      <w:r>
        <w:rPr>
          <w:i/>
          <w:spacing w:val="-12"/>
        </w:rPr>
        <w:t xml:space="preserve"> </w:t>
      </w:r>
      <w:r>
        <w:rPr>
          <w:i/>
        </w:rPr>
        <w:t>incluidos</w:t>
      </w:r>
      <w:r>
        <w:rPr>
          <w:i/>
          <w:spacing w:val="-13"/>
        </w:rPr>
        <w:t xml:space="preserve"> </w:t>
      </w:r>
      <w:r>
        <w:rPr>
          <w:i/>
        </w:rPr>
        <w:t>datos</w:t>
      </w:r>
      <w:r>
        <w:rPr>
          <w:i/>
          <w:spacing w:val="-13"/>
        </w:rPr>
        <w:t xml:space="preserve"> </w:t>
      </w:r>
      <w:r>
        <w:rPr>
          <w:i/>
        </w:rPr>
        <w:t>desglosados por orientación sexual y / o identidad de género,</w:t>
      </w:r>
      <w:r>
        <w:rPr>
          <w:i/>
          <w:spacing w:val="-18"/>
        </w:rPr>
        <w:t xml:space="preserve"> </w:t>
      </w:r>
      <w:r>
        <w:rPr>
          <w:i/>
        </w:rPr>
        <w:t>sobre:</w:t>
      </w:r>
    </w:p>
    <w:p w:rsidR="00323CB8" w:rsidRDefault="00B36E1B">
      <w:pPr>
        <w:pStyle w:val="Prrafodelista"/>
        <w:numPr>
          <w:ilvl w:val="4"/>
          <w:numId w:val="3"/>
        </w:numPr>
        <w:tabs>
          <w:tab w:val="left" w:pos="2180"/>
          <w:tab w:val="left" w:pos="2181"/>
        </w:tabs>
        <w:ind w:left="2180"/>
        <w:jc w:val="left"/>
      </w:pPr>
      <w:r>
        <w:t>¿acceso a y / o prestación de servicios de</w:t>
      </w:r>
      <w:r>
        <w:rPr>
          <w:spacing w:val="-17"/>
        </w:rPr>
        <w:t xml:space="preserve"> </w:t>
      </w:r>
      <w:r>
        <w:t>salud?</w:t>
      </w:r>
    </w:p>
    <w:p w:rsidR="00323CB8" w:rsidRDefault="00B36E1B">
      <w:pPr>
        <w:pStyle w:val="Prrafodelista"/>
        <w:numPr>
          <w:ilvl w:val="4"/>
          <w:numId w:val="3"/>
        </w:numPr>
        <w:tabs>
          <w:tab w:val="left" w:pos="2180"/>
          <w:tab w:val="left" w:pos="2181"/>
        </w:tabs>
        <w:spacing w:before="36"/>
        <w:ind w:left="2180"/>
        <w:jc w:val="left"/>
      </w:pPr>
      <w:r>
        <w:t>¿el</w:t>
      </w:r>
      <w:r>
        <w:rPr>
          <w:spacing w:val="-11"/>
        </w:rPr>
        <w:t xml:space="preserve"> </w:t>
      </w:r>
      <w:r>
        <w:t>número</w:t>
      </w:r>
      <w:r>
        <w:rPr>
          <w:spacing w:val="-14"/>
        </w:rPr>
        <w:t xml:space="preserve"> </w:t>
      </w:r>
      <w:r>
        <w:t>de</w:t>
      </w:r>
      <w:r>
        <w:rPr>
          <w:spacing w:val="-11"/>
        </w:rPr>
        <w:t xml:space="preserve"> </w:t>
      </w:r>
      <w:r>
        <w:t>nuevas</w:t>
      </w:r>
      <w:r>
        <w:rPr>
          <w:spacing w:val="-13"/>
        </w:rPr>
        <w:t xml:space="preserve"> </w:t>
      </w:r>
      <w:r>
        <w:t>infecciones</w:t>
      </w:r>
      <w:r>
        <w:rPr>
          <w:spacing w:val="-12"/>
        </w:rPr>
        <w:t xml:space="preserve"> </w:t>
      </w:r>
      <w:r>
        <w:t>por</w:t>
      </w:r>
      <w:r>
        <w:rPr>
          <w:spacing w:val="-12"/>
        </w:rPr>
        <w:t xml:space="preserve"> </w:t>
      </w:r>
      <w:r>
        <w:t>el</w:t>
      </w:r>
      <w:r>
        <w:rPr>
          <w:spacing w:val="-11"/>
        </w:rPr>
        <w:t xml:space="preserve"> </w:t>
      </w:r>
      <w:r>
        <w:t>VIH</w:t>
      </w:r>
      <w:r>
        <w:rPr>
          <w:spacing w:val="-10"/>
        </w:rPr>
        <w:t xml:space="preserve"> </w:t>
      </w:r>
      <w:r>
        <w:t>por</w:t>
      </w:r>
      <w:r>
        <w:rPr>
          <w:spacing w:val="-13"/>
        </w:rPr>
        <w:t xml:space="preserve"> </w:t>
      </w:r>
      <w:r>
        <w:t>1000</w:t>
      </w:r>
      <w:r>
        <w:rPr>
          <w:spacing w:val="-14"/>
        </w:rPr>
        <w:t xml:space="preserve"> </w:t>
      </w:r>
      <w:r>
        <w:t>habitantes</w:t>
      </w:r>
      <w:r>
        <w:rPr>
          <w:spacing w:val="-11"/>
        </w:rPr>
        <w:t xml:space="preserve"> </w:t>
      </w:r>
      <w:r>
        <w:t>no</w:t>
      </w:r>
      <w:r>
        <w:rPr>
          <w:spacing w:val="-14"/>
        </w:rPr>
        <w:t xml:space="preserve"> </w:t>
      </w:r>
      <w:r>
        <w:t>infectados?</w:t>
      </w:r>
    </w:p>
    <w:p w:rsidR="00323CB8" w:rsidRDefault="00B36E1B">
      <w:pPr>
        <w:pStyle w:val="Prrafodelista"/>
        <w:numPr>
          <w:ilvl w:val="4"/>
          <w:numId w:val="3"/>
        </w:numPr>
        <w:tabs>
          <w:tab w:val="left" w:pos="2166"/>
          <w:tab w:val="left" w:pos="2167"/>
        </w:tabs>
        <w:spacing w:before="39"/>
        <w:ind w:hanging="362"/>
        <w:jc w:val="left"/>
      </w:pPr>
      <w:r>
        <w:t>¿La tasa de mortalidad por</w:t>
      </w:r>
      <w:r>
        <w:rPr>
          <w:spacing w:val="-8"/>
        </w:rPr>
        <w:t xml:space="preserve"> </w:t>
      </w:r>
      <w:r>
        <w:t>suicidio?</w:t>
      </w:r>
    </w:p>
    <w:p w:rsidR="00323CB8" w:rsidRDefault="00B36E1B">
      <w:pPr>
        <w:pStyle w:val="Prrafodelista"/>
        <w:numPr>
          <w:ilvl w:val="4"/>
          <w:numId w:val="3"/>
        </w:numPr>
        <w:tabs>
          <w:tab w:val="left" w:pos="2166"/>
          <w:tab w:val="left" w:pos="2167"/>
        </w:tabs>
        <w:spacing w:before="44" w:line="273" w:lineRule="auto"/>
        <w:ind w:right="1083"/>
        <w:jc w:val="left"/>
      </w:pPr>
      <w:r>
        <w:t>¿Cobertura de intervenciones de tratamiento para trastornos por uso de sustancias?</w:t>
      </w:r>
    </w:p>
    <w:p w:rsidR="00323CB8" w:rsidRDefault="00B36E1B">
      <w:pPr>
        <w:pStyle w:val="Prrafodelista"/>
        <w:numPr>
          <w:ilvl w:val="4"/>
          <w:numId w:val="3"/>
        </w:numPr>
        <w:tabs>
          <w:tab w:val="left" w:pos="2166"/>
          <w:tab w:val="left" w:pos="2167"/>
        </w:tabs>
        <w:spacing w:before="2"/>
        <w:ind w:hanging="362"/>
        <w:jc w:val="left"/>
      </w:pPr>
      <w:r>
        <w:t>¿Uso nocivo de</w:t>
      </w:r>
      <w:r>
        <w:rPr>
          <w:spacing w:val="-9"/>
        </w:rPr>
        <w:t xml:space="preserve"> </w:t>
      </w:r>
      <w:r>
        <w:t>alcohol?</w:t>
      </w:r>
    </w:p>
    <w:p w:rsidR="00323CB8" w:rsidRDefault="00B36E1B">
      <w:pPr>
        <w:pStyle w:val="Prrafodelista"/>
        <w:numPr>
          <w:ilvl w:val="4"/>
          <w:numId w:val="3"/>
        </w:numPr>
        <w:tabs>
          <w:tab w:val="left" w:pos="2166"/>
          <w:tab w:val="left" w:pos="2167"/>
        </w:tabs>
        <w:spacing w:before="44"/>
        <w:ind w:hanging="362"/>
        <w:jc w:val="left"/>
      </w:pPr>
      <w:r>
        <w:t>¿Acceso a la atención de la salud sexual y</w:t>
      </w:r>
      <w:r>
        <w:rPr>
          <w:spacing w:val="-18"/>
        </w:rPr>
        <w:t xml:space="preserve"> </w:t>
      </w:r>
      <w:r>
        <w:t>reproductiva?</w:t>
      </w:r>
    </w:p>
    <w:p w:rsidR="00323CB8" w:rsidRDefault="00B36E1B">
      <w:pPr>
        <w:pStyle w:val="Prrafodelista"/>
        <w:numPr>
          <w:ilvl w:val="4"/>
          <w:numId w:val="3"/>
        </w:numPr>
        <w:tabs>
          <w:tab w:val="left" w:pos="2166"/>
          <w:tab w:val="left" w:pos="2167"/>
        </w:tabs>
        <w:spacing w:before="38"/>
        <w:ind w:hanging="362"/>
        <w:jc w:val="left"/>
      </w:pPr>
      <w:r>
        <w:t>¿Cobertura de servicios de salud</w:t>
      </w:r>
      <w:r>
        <w:rPr>
          <w:spacing w:val="-13"/>
        </w:rPr>
        <w:t xml:space="preserve"> </w:t>
      </w:r>
      <w:r>
        <w:t>esenciales?</w:t>
      </w:r>
    </w:p>
    <w:p w:rsidR="00323CB8" w:rsidRDefault="00B36E1B">
      <w:pPr>
        <w:pStyle w:val="Prrafodelista"/>
        <w:numPr>
          <w:ilvl w:val="3"/>
          <w:numId w:val="3"/>
        </w:numPr>
        <w:tabs>
          <w:tab w:val="left" w:pos="1821"/>
        </w:tabs>
        <w:spacing w:before="39" w:line="278" w:lineRule="auto"/>
        <w:ind w:right="1082"/>
        <w:rPr>
          <w:i/>
        </w:rPr>
      </w:pPr>
      <w:r>
        <w:rPr>
          <w:i/>
        </w:rPr>
        <w:t>¿Qué medidas se han tomado para investigar y comprender las necesidades de atención médica de las personas LGTBI y GNC de todas las edades a nivel</w:t>
      </w:r>
      <w:r>
        <w:rPr>
          <w:i/>
          <w:spacing w:val="-31"/>
        </w:rPr>
        <w:t xml:space="preserve"> </w:t>
      </w:r>
      <w:r>
        <w:rPr>
          <w:i/>
        </w:rPr>
        <w:t>nacional?</w:t>
      </w:r>
    </w:p>
    <w:p w:rsidR="00323CB8" w:rsidRPr="00325836" w:rsidRDefault="00B36E1B" w:rsidP="00325836">
      <w:pPr>
        <w:pStyle w:val="Prrafodelista"/>
        <w:numPr>
          <w:ilvl w:val="3"/>
          <w:numId w:val="3"/>
        </w:numPr>
        <w:tabs>
          <w:tab w:val="left" w:pos="1821"/>
        </w:tabs>
        <w:spacing w:line="276" w:lineRule="auto"/>
        <w:ind w:right="1081"/>
        <w:rPr>
          <w:i/>
        </w:rPr>
      </w:pPr>
      <w:r w:rsidRPr="00325836">
        <w:rPr>
          <w:i/>
        </w:rPr>
        <w:t>¿Se</w:t>
      </w:r>
      <w:r w:rsidRPr="00325836">
        <w:rPr>
          <w:i/>
          <w:spacing w:val="-4"/>
        </w:rPr>
        <w:t xml:space="preserve"> </w:t>
      </w:r>
      <w:r w:rsidRPr="00325836">
        <w:rPr>
          <w:i/>
        </w:rPr>
        <w:t>analizan</w:t>
      </w:r>
      <w:r w:rsidRPr="00325836">
        <w:rPr>
          <w:i/>
          <w:spacing w:val="-3"/>
        </w:rPr>
        <w:t xml:space="preserve"> </w:t>
      </w:r>
      <w:r w:rsidRPr="00325836">
        <w:rPr>
          <w:i/>
        </w:rPr>
        <w:t>estos</w:t>
      </w:r>
      <w:r w:rsidRPr="00325836">
        <w:rPr>
          <w:i/>
          <w:spacing w:val="-4"/>
        </w:rPr>
        <w:t xml:space="preserve"> </w:t>
      </w:r>
      <w:r w:rsidRPr="00325836">
        <w:rPr>
          <w:i/>
        </w:rPr>
        <w:t>datos</w:t>
      </w:r>
      <w:r w:rsidRPr="00325836">
        <w:rPr>
          <w:i/>
          <w:spacing w:val="-4"/>
        </w:rPr>
        <w:t xml:space="preserve"> </w:t>
      </w:r>
      <w:r w:rsidRPr="00325836">
        <w:rPr>
          <w:i/>
        </w:rPr>
        <w:t>a</w:t>
      </w:r>
      <w:r w:rsidRPr="00325836">
        <w:rPr>
          <w:i/>
          <w:spacing w:val="-3"/>
        </w:rPr>
        <w:t xml:space="preserve"> </w:t>
      </w:r>
      <w:r w:rsidRPr="00325836">
        <w:rPr>
          <w:i/>
        </w:rPr>
        <w:t>través</w:t>
      </w:r>
      <w:r w:rsidRPr="00325836">
        <w:rPr>
          <w:i/>
          <w:spacing w:val="-2"/>
        </w:rPr>
        <w:t xml:space="preserve"> </w:t>
      </w:r>
      <w:r w:rsidRPr="00325836">
        <w:rPr>
          <w:i/>
        </w:rPr>
        <w:t>de</w:t>
      </w:r>
      <w:r w:rsidRPr="00325836">
        <w:rPr>
          <w:i/>
          <w:spacing w:val="-4"/>
        </w:rPr>
        <w:t xml:space="preserve"> </w:t>
      </w:r>
      <w:r w:rsidRPr="00325836">
        <w:rPr>
          <w:i/>
        </w:rPr>
        <w:t>una</w:t>
      </w:r>
      <w:r w:rsidRPr="00325836">
        <w:rPr>
          <w:i/>
          <w:spacing w:val="-3"/>
        </w:rPr>
        <w:t xml:space="preserve"> </w:t>
      </w:r>
      <w:r w:rsidRPr="00325836">
        <w:rPr>
          <w:i/>
        </w:rPr>
        <w:t>lente</w:t>
      </w:r>
      <w:r w:rsidRPr="00325836">
        <w:rPr>
          <w:i/>
          <w:spacing w:val="-4"/>
        </w:rPr>
        <w:t xml:space="preserve"> </w:t>
      </w:r>
      <w:proofErr w:type="spellStart"/>
      <w:r w:rsidRPr="00325836">
        <w:rPr>
          <w:i/>
        </w:rPr>
        <w:t>interseccional</w:t>
      </w:r>
      <w:proofErr w:type="spellEnd"/>
      <w:r w:rsidRPr="00325836">
        <w:rPr>
          <w:i/>
        </w:rPr>
        <w:t>,</w:t>
      </w:r>
      <w:r w:rsidRPr="00325836">
        <w:rPr>
          <w:i/>
          <w:spacing w:val="-7"/>
        </w:rPr>
        <w:t xml:space="preserve"> </w:t>
      </w:r>
      <w:r w:rsidRPr="00325836">
        <w:rPr>
          <w:i/>
        </w:rPr>
        <w:t>como</w:t>
      </w:r>
      <w:r w:rsidRPr="00325836">
        <w:rPr>
          <w:i/>
          <w:spacing w:val="-6"/>
        </w:rPr>
        <w:t xml:space="preserve"> </w:t>
      </w:r>
      <w:r w:rsidRPr="00325836">
        <w:rPr>
          <w:i/>
        </w:rPr>
        <w:t>desglosando</w:t>
      </w:r>
      <w:r w:rsidRPr="00325836">
        <w:rPr>
          <w:i/>
          <w:spacing w:val="-7"/>
        </w:rPr>
        <w:t xml:space="preserve"> </w:t>
      </w:r>
      <w:r w:rsidRPr="00325836">
        <w:rPr>
          <w:i/>
        </w:rPr>
        <w:t>los datos por orientación sexual y / o identidad de género, así como identidades que</w:t>
      </w:r>
      <w:r w:rsidRPr="00325836">
        <w:rPr>
          <w:i/>
          <w:spacing w:val="-34"/>
        </w:rPr>
        <w:t xml:space="preserve"> </w:t>
      </w:r>
      <w:r w:rsidR="00325836">
        <w:rPr>
          <w:i/>
          <w:spacing w:val="-34"/>
        </w:rPr>
        <w:t xml:space="preserve"> </w:t>
      </w:r>
      <w:r w:rsidR="00325836" w:rsidRPr="00325836">
        <w:rPr>
          <w:i/>
        </w:rPr>
        <w:t>s</w:t>
      </w:r>
      <w:r w:rsidR="00325836">
        <w:rPr>
          <w:i/>
        </w:rPr>
        <w:t xml:space="preserve">e </w:t>
      </w:r>
      <w:r w:rsidRPr="00325836">
        <w:rPr>
          <w:i/>
        </w:rPr>
        <w:t>cruzan, incluido el origen social o geográfico, la etnia, el estado socioeconómico, la nacionalidad o el estado migratorio, las minorías, la discapacidad, e identidad o estatus indígena o de otro tipo?</w:t>
      </w:r>
    </w:p>
    <w:p w:rsidR="00323CB8" w:rsidRDefault="00323CB8">
      <w:pPr>
        <w:pStyle w:val="Textoindependiente"/>
        <w:spacing w:before="8"/>
        <w:rPr>
          <w:i/>
          <w:sz w:val="21"/>
        </w:rPr>
      </w:pPr>
    </w:p>
    <w:p w:rsidR="00323CB8" w:rsidRDefault="00B36E1B">
      <w:pPr>
        <w:pStyle w:val="Prrafodelista"/>
        <w:numPr>
          <w:ilvl w:val="1"/>
          <w:numId w:val="3"/>
        </w:numPr>
        <w:tabs>
          <w:tab w:val="left" w:pos="1590"/>
        </w:tabs>
        <w:ind w:right="1080"/>
      </w:pPr>
      <w:r>
        <w:t xml:space="preserve">En atención a este primer grupo de preguntas, se pone a conocimiento que </w:t>
      </w:r>
      <w:r>
        <w:rPr>
          <w:spacing w:val="2"/>
        </w:rPr>
        <w:t xml:space="preserve">el </w:t>
      </w:r>
      <w:r>
        <w:t xml:space="preserve">Perú a través del </w:t>
      </w:r>
      <w:r w:rsidR="00325836">
        <w:t>Instituto Nacional de Estadística e Informática (INEI)</w:t>
      </w:r>
      <w:r>
        <w:t>, como órgano rector de las estadísticas oficiales del país, tiene la responsabilidad de recoger información sobre todos los grupos poblacionales residentes en el territorio nacional; en esa línea, realizó la Primera Encuesta Virtual para</w:t>
      </w:r>
      <w:r>
        <w:rPr>
          <w:spacing w:val="-13"/>
        </w:rPr>
        <w:t xml:space="preserve"> </w:t>
      </w:r>
      <w:r>
        <w:t>Personas</w:t>
      </w:r>
      <w:r>
        <w:rPr>
          <w:spacing w:val="-12"/>
        </w:rPr>
        <w:t xml:space="preserve"> </w:t>
      </w:r>
      <w:r>
        <w:t>LGBTI</w:t>
      </w:r>
      <w:r>
        <w:rPr>
          <w:spacing w:val="-5"/>
        </w:rPr>
        <w:t xml:space="preserve"> </w:t>
      </w:r>
      <w:r>
        <w:t>en</w:t>
      </w:r>
      <w:r>
        <w:rPr>
          <w:spacing w:val="-12"/>
        </w:rPr>
        <w:t xml:space="preserve"> </w:t>
      </w:r>
      <w:r>
        <w:t>el</w:t>
      </w:r>
      <w:r>
        <w:rPr>
          <w:spacing w:val="-11"/>
        </w:rPr>
        <w:t xml:space="preserve"> </w:t>
      </w:r>
      <w:r>
        <w:t>año</w:t>
      </w:r>
      <w:r>
        <w:rPr>
          <w:spacing w:val="-9"/>
        </w:rPr>
        <w:t xml:space="preserve"> </w:t>
      </w:r>
      <w:r>
        <w:t>2017</w:t>
      </w:r>
      <w:r>
        <w:rPr>
          <w:spacing w:val="-9"/>
        </w:rPr>
        <w:t xml:space="preserve"> </w:t>
      </w:r>
      <w:r>
        <w:t>con</w:t>
      </w:r>
      <w:r>
        <w:rPr>
          <w:spacing w:val="-8"/>
        </w:rPr>
        <w:t xml:space="preserve"> </w:t>
      </w:r>
      <w:r>
        <w:t>la</w:t>
      </w:r>
      <w:r>
        <w:rPr>
          <w:spacing w:val="-13"/>
        </w:rPr>
        <w:t xml:space="preserve"> </w:t>
      </w:r>
      <w:r>
        <w:t>finalidad</w:t>
      </w:r>
      <w:r>
        <w:rPr>
          <w:spacing w:val="-13"/>
        </w:rPr>
        <w:t xml:space="preserve"> </w:t>
      </w:r>
      <w:r>
        <w:t>de</w:t>
      </w:r>
      <w:r>
        <w:rPr>
          <w:spacing w:val="-6"/>
        </w:rPr>
        <w:t xml:space="preserve"> </w:t>
      </w:r>
      <w:r>
        <w:t>generar</w:t>
      </w:r>
      <w:r>
        <w:rPr>
          <w:spacing w:val="-12"/>
        </w:rPr>
        <w:t xml:space="preserve"> </w:t>
      </w:r>
      <w:r>
        <w:t>información</w:t>
      </w:r>
      <w:r>
        <w:rPr>
          <w:spacing w:val="-13"/>
        </w:rPr>
        <w:t xml:space="preserve"> </w:t>
      </w:r>
      <w:r>
        <w:t>estadística que permitiera formular políticas, acciones y estrategias que garanticen el reconocimiento y la protección de los derechos de la población</w:t>
      </w:r>
      <w:r w:rsidR="00325836">
        <w:t xml:space="preserve"> las lesbianas y los </w:t>
      </w:r>
      <w:proofErr w:type="spellStart"/>
      <w:r w:rsidR="00325836">
        <w:t>gays</w:t>
      </w:r>
      <w:proofErr w:type="spellEnd"/>
      <w:r w:rsidR="00325836">
        <w:t xml:space="preserve">, las personas </w:t>
      </w:r>
      <w:proofErr w:type="spellStart"/>
      <w:r w:rsidR="00325836">
        <w:t>trans</w:t>
      </w:r>
      <w:proofErr w:type="spellEnd"/>
      <w:r w:rsidR="00325836">
        <w:t>, bisexuales e intersexuales (LGTBI)</w:t>
      </w:r>
      <w:r>
        <w:t>.</w:t>
      </w:r>
    </w:p>
    <w:p w:rsidR="00323CB8" w:rsidRDefault="00323CB8">
      <w:pPr>
        <w:pStyle w:val="Textoindependiente"/>
        <w:spacing w:before="10"/>
        <w:rPr>
          <w:sz w:val="21"/>
        </w:rPr>
      </w:pPr>
    </w:p>
    <w:p w:rsidR="00323CB8" w:rsidRDefault="00B36E1B">
      <w:pPr>
        <w:pStyle w:val="Prrafodelista"/>
        <w:numPr>
          <w:ilvl w:val="1"/>
          <w:numId w:val="3"/>
        </w:numPr>
        <w:tabs>
          <w:tab w:val="left" w:pos="1590"/>
        </w:tabs>
        <w:ind w:right="1073"/>
      </w:pPr>
      <w:r>
        <w:t>Al respecto, se conoce que 12, 026 personas LGBTI de 18 y más años de edad participaron de la aplicación de la encuesta. De este total, el 72%, es decir, 8,630 personas son jóvenes cuyas edades fluctúan entre 18 y 29 años; grupo que ha sido estimado para la generación de la información estadística que consigna dicho documento.</w:t>
      </w:r>
    </w:p>
    <w:p w:rsidR="00323CB8" w:rsidRDefault="00323CB8">
      <w:pPr>
        <w:pStyle w:val="Textoindependiente"/>
        <w:spacing w:before="2"/>
      </w:pPr>
    </w:p>
    <w:p w:rsidR="00323CB8" w:rsidRDefault="00B36E1B">
      <w:pPr>
        <w:pStyle w:val="Prrafodelista"/>
        <w:numPr>
          <w:ilvl w:val="1"/>
          <w:numId w:val="3"/>
        </w:numPr>
        <w:tabs>
          <w:tab w:val="left" w:pos="1590"/>
        </w:tabs>
        <w:ind w:right="1079"/>
      </w:pPr>
      <w:r>
        <w:lastRenderedPageBreak/>
        <w:t xml:space="preserve">Dicha encuesta abordó temas generales como: Educación, Salud, Empleo, Vivienda, Etnicidad y Discapacidad. Sin embargo, se focalizó </w:t>
      </w:r>
      <w:r>
        <w:rPr>
          <w:spacing w:val="-3"/>
        </w:rPr>
        <w:t xml:space="preserve">en </w:t>
      </w:r>
      <w:r>
        <w:t>temas más específicos y de interés</w:t>
      </w:r>
      <w:r>
        <w:rPr>
          <w:spacing w:val="-17"/>
        </w:rPr>
        <w:t xml:space="preserve"> </w:t>
      </w:r>
      <w:r>
        <w:t>para</w:t>
      </w:r>
      <w:r>
        <w:rPr>
          <w:spacing w:val="-17"/>
        </w:rPr>
        <w:t xml:space="preserve"> </w:t>
      </w:r>
      <w:r>
        <w:t>esta</w:t>
      </w:r>
      <w:r>
        <w:rPr>
          <w:spacing w:val="-12"/>
        </w:rPr>
        <w:t xml:space="preserve"> </w:t>
      </w:r>
      <w:r>
        <w:t>población:</w:t>
      </w:r>
      <w:r>
        <w:rPr>
          <w:spacing w:val="-13"/>
        </w:rPr>
        <w:t xml:space="preserve"> </w:t>
      </w:r>
      <w:r>
        <w:t>problemas</w:t>
      </w:r>
      <w:r>
        <w:rPr>
          <w:spacing w:val="-17"/>
        </w:rPr>
        <w:t xml:space="preserve"> </w:t>
      </w:r>
      <w:r>
        <w:t>de</w:t>
      </w:r>
      <w:r>
        <w:rPr>
          <w:spacing w:val="-16"/>
        </w:rPr>
        <w:t xml:space="preserve"> </w:t>
      </w:r>
      <w:r>
        <w:t>violencia</w:t>
      </w:r>
      <w:r>
        <w:rPr>
          <w:spacing w:val="-17"/>
        </w:rPr>
        <w:t xml:space="preserve"> </w:t>
      </w:r>
      <w:r>
        <w:t>y</w:t>
      </w:r>
      <w:r>
        <w:rPr>
          <w:spacing w:val="-16"/>
        </w:rPr>
        <w:t xml:space="preserve"> </w:t>
      </w:r>
      <w:r>
        <w:t>discriminación</w:t>
      </w:r>
      <w:r>
        <w:rPr>
          <w:spacing w:val="-17"/>
        </w:rPr>
        <w:t xml:space="preserve"> </w:t>
      </w:r>
      <w:r>
        <w:t>que</w:t>
      </w:r>
      <w:r>
        <w:rPr>
          <w:spacing w:val="-16"/>
        </w:rPr>
        <w:t xml:space="preserve"> </w:t>
      </w:r>
      <w:r>
        <w:t>las/os</w:t>
      </w:r>
      <w:r>
        <w:rPr>
          <w:spacing w:val="-17"/>
        </w:rPr>
        <w:t xml:space="preserve"> </w:t>
      </w:r>
      <w:r>
        <w:t>afectan en el ámbito familiar, laboral, académico, social etc., consecuencias de tales actos, así como el conocimiento de esta población, sobre propuestas legislativas y otras iniciativas que la protegen, entre otros</w:t>
      </w:r>
      <w:r>
        <w:rPr>
          <w:spacing w:val="-16"/>
        </w:rPr>
        <w:t xml:space="preserve"> </w:t>
      </w:r>
      <w:r>
        <w:t>temas.</w:t>
      </w:r>
    </w:p>
    <w:p w:rsidR="00323CB8" w:rsidRDefault="00323CB8">
      <w:pPr>
        <w:pStyle w:val="Textoindependiente"/>
        <w:spacing w:before="2"/>
      </w:pPr>
    </w:p>
    <w:p w:rsidR="00323CB8" w:rsidRDefault="00B36E1B">
      <w:pPr>
        <w:pStyle w:val="Prrafodelista"/>
        <w:numPr>
          <w:ilvl w:val="1"/>
          <w:numId w:val="3"/>
        </w:numPr>
        <w:tabs>
          <w:tab w:val="left" w:pos="1590"/>
        </w:tabs>
        <w:ind w:right="1081"/>
      </w:pPr>
      <w:r>
        <w:t>Con referencia a los principales problemas que afectaron a la población objeto del estudio,</w:t>
      </w:r>
      <w:r>
        <w:rPr>
          <w:spacing w:val="-7"/>
        </w:rPr>
        <w:t xml:space="preserve"> </w:t>
      </w:r>
      <w:r>
        <w:t>se</w:t>
      </w:r>
      <w:r>
        <w:rPr>
          <w:spacing w:val="-3"/>
        </w:rPr>
        <w:t xml:space="preserve"> </w:t>
      </w:r>
      <w:r>
        <w:t>encontró</w:t>
      </w:r>
      <w:r>
        <w:rPr>
          <w:spacing w:val="-4"/>
        </w:rPr>
        <w:t xml:space="preserve"> </w:t>
      </w:r>
      <w:r>
        <w:t>que</w:t>
      </w:r>
      <w:r>
        <w:rPr>
          <w:spacing w:val="-3"/>
        </w:rPr>
        <w:t xml:space="preserve"> </w:t>
      </w:r>
      <w:r>
        <w:t>el</w:t>
      </w:r>
      <w:r>
        <w:rPr>
          <w:spacing w:val="-1"/>
        </w:rPr>
        <w:t xml:space="preserve"> </w:t>
      </w:r>
      <w:r>
        <w:t>63%</w:t>
      </w:r>
      <w:r>
        <w:rPr>
          <w:spacing w:val="-3"/>
        </w:rPr>
        <w:t xml:space="preserve"> </w:t>
      </w:r>
      <w:r>
        <w:t>de</w:t>
      </w:r>
      <w:r>
        <w:rPr>
          <w:spacing w:val="-3"/>
        </w:rPr>
        <w:t xml:space="preserve"> </w:t>
      </w:r>
      <w:r>
        <w:t>participantes</w:t>
      </w:r>
      <w:r>
        <w:rPr>
          <w:spacing w:val="-2"/>
        </w:rPr>
        <w:t xml:space="preserve"> </w:t>
      </w:r>
      <w:r>
        <w:t>manifestaron</w:t>
      </w:r>
      <w:r>
        <w:rPr>
          <w:spacing w:val="-5"/>
        </w:rPr>
        <w:t xml:space="preserve"> </w:t>
      </w:r>
      <w:r>
        <w:t>haber</w:t>
      </w:r>
      <w:r>
        <w:rPr>
          <w:spacing w:val="-3"/>
        </w:rPr>
        <w:t xml:space="preserve"> </w:t>
      </w:r>
      <w:r>
        <w:t>sido</w:t>
      </w:r>
      <w:r>
        <w:rPr>
          <w:spacing w:val="-4"/>
        </w:rPr>
        <w:t xml:space="preserve"> </w:t>
      </w:r>
      <w:r>
        <w:t>víctimas</w:t>
      </w:r>
      <w:r>
        <w:rPr>
          <w:spacing w:val="-3"/>
        </w:rPr>
        <w:t xml:space="preserve"> </w:t>
      </w:r>
      <w:r>
        <w:t>de algún acto de discriminación y/o violencia. Los escenarios donde ocurrieron estos hechos, han sido principalmente los espacios públicos (65,6%), otro porcentaje ocurrieron en el ámbito educativo (57,6%) y un tercer lugar han sido los medios de transporte y los espacios comerciales y de ocio (42% y 41%, respectivamente). En cuanto a los agresores, el 55,8% son las/os compañeras/os de escuela y padres de éstos,</w:t>
      </w:r>
      <w:r>
        <w:rPr>
          <w:spacing w:val="-16"/>
        </w:rPr>
        <w:t xml:space="preserve"> </w:t>
      </w:r>
      <w:r>
        <w:t>seguidos</w:t>
      </w:r>
      <w:r>
        <w:rPr>
          <w:spacing w:val="-13"/>
        </w:rPr>
        <w:t xml:space="preserve"> </w:t>
      </w:r>
      <w:r>
        <w:t>por</w:t>
      </w:r>
      <w:r>
        <w:rPr>
          <w:spacing w:val="-14"/>
        </w:rPr>
        <w:t xml:space="preserve"> </w:t>
      </w:r>
      <w:r>
        <w:t>el</w:t>
      </w:r>
      <w:r>
        <w:rPr>
          <w:spacing w:val="-11"/>
        </w:rPr>
        <w:t xml:space="preserve"> </w:t>
      </w:r>
      <w:r>
        <w:t>43%</w:t>
      </w:r>
      <w:r>
        <w:rPr>
          <w:spacing w:val="-12"/>
        </w:rPr>
        <w:t xml:space="preserve"> </w:t>
      </w:r>
      <w:r>
        <w:t>de</w:t>
      </w:r>
      <w:r>
        <w:rPr>
          <w:spacing w:val="-13"/>
        </w:rPr>
        <w:t xml:space="preserve"> </w:t>
      </w:r>
      <w:r>
        <w:t>líderes</w:t>
      </w:r>
      <w:r>
        <w:rPr>
          <w:spacing w:val="-12"/>
        </w:rPr>
        <w:t xml:space="preserve"> </w:t>
      </w:r>
      <w:r>
        <w:t>religiosos,</w:t>
      </w:r>
      <w:r>
        <w:rPr>
          <w:spacing w:val="-16"/>
        </w:rPr>
        <w:t xml:space="preserve"> </w:t>
      </w:r>
      <w:r>
        <w:t>el</w:t>
      </w:r>
      <w:r>
        <w:rPr>
          <w:spacing w:val="-11"/>
        </w:rPr>
        <w:t xml:space="preserve"> </w:t>
      </w:r>
      <w:r>
        <w:t>33%</w:t>
      </w:r>
      <w:r>
        <w:rPr>
          <w:spacing w:val="-17"/>
        </w:rPr>
        <w:t xml:space="preserve"> </w:t>
      </w:r>
      <w:r>
        <w:t>de</w:t>
      </w:r>
      <w:r>
        <w:rPr>
          <w:spacing w:val="-13"/>
        </w:rPr>
        <w:t xml:space="preserve"> </w:t>
      </w:r>
      <w:r>
        <w:t>funcionarios</w:t>
      </w:r>
      <w:r>
        <w:rPr>
          <w:spacing w:val="-13"/>
        </w:rPr>
        <w:t xml:space="preserve"> </w:t>
      </w:r>
      <w:r>
        <w:t>públicos,</w:t>
      </w:r>
      <w:r>
        <w:rPr>
          <w:spacing w:val="-15"/>
        </w:rPr>
        <w:t xml:space="preserve"> </w:t>
      </w:r>
      <w:r>
        <w:t>el</w:t>
      </w:r>
      <w:r>
        <w:rPr>
          <w:spacing w:val="-12"/>
        </w:rPr>
        <w:t xml:space="preserve"> </w:t>
      </w:r>
      <w:r>
        <w:t>28% de miembros de la propia familia y el 22% personal administrativo de algún servicio público. También es agredida la población en el ámbito laboral por los jefes y compañeros de trabajo (17,4%) y por el personal de los servicios de salud</w:t>
      </w:r>
      <w:r>
        <w:rPr>
          <w:spacing w:val="-28"/>
        </w:rPr>
        <w:t xml:space="preserve"> </w:t>
      </w:r>
      <w:r>
        <w:t>(15.4%).</w:t>
      </w:r>
    </w:p>
    <w:p w:rsidR="00323CB8" w:rsidRDefault="00323CB8">
      <w:pPr>
        <w:pStyle w:val="Textoindependiente"/>
        <w:spacing w:before="11"/>
        <w:rPr>
          <w:sz w:val="21"/>
        </w:rPr>
      </w:pPr>
    </w:p>
    <w:p w:rsidR="00323CB8" w:rsidRDefault="00B36E1B">
      <w:pPr>
        <w:pStyle w:val="Prrafodelista"/>
        <w:numPr>
          <w:ilvl w:val="1"/>
          <w:numId w:val="3"/>
        </w:numPr>
        <w:tabs>
          <w:tab w:val="left" w:pos="1590"/>
        </w:tabs>
        <w:spacing w:before="1"/>
        <w:ind w:right="1077"/>
      </w:pPr>
      <w:r>
        <w:t>El 56,5% de la población LGBTI siente temor de expresar su orientación sexual y/o identidad</w:t>
      </w:r>
      <w:r>
        <w:rPr>
          <w:spacing w:val="-14"/>
        </w:rPr>
        <w:t xml:space="preserve"> </w:t>
      </w:r>
      <w:r>
        <w:t>de</w:t>
      </w:r>
      <w:r>
        <w:rPr>
          <w:spacing w:val="-11"/>
        </w:rPr>
        <w:t xml:space="preserve"> </w:t>
      </w:r>
      <w:r>
        <w:t>género,</w:t>
      </w:r>
      <w:r>
        <w:rPr>
          <w:spacing w:val="-14"/>
        </w:rPr>
        <w:t xml:space="preserve"> </w:t>
      </w:r>
      <w:r>
        <w:t>señalando</w:t>
      </w:r>
      <w:r>
        <w:rPr>
          <w:spacing w:val="-7"/>
        </w:rPr>
        <w:t xml:space="preserve"> </w:t>
      </w:r>
      <w:r>
        <w:t>como</w:t>
      </w:r>
      <w:r>
        <w:rPr>
          <w:spacing w:val="-9"/>
        </w:rPr>
        <w:t xml:space="preserve"> </w:t>
      </w:r>
      <w:r>
        <w:t>principal</w:t>
      </w:r>
      <w:r>
        <w:rPr>
          <w:spacing w:val="-10"/>
        </w:rPr>
        <w:t xml:space="preserve"> </w:t>
      </w:r>
      <w:r>
        <w:t>motivo</w:t>
      </w:r>
      <w:r>
        <w:rPr>
          <w:spacing w:val="-8"/>
        </w:rPr>
        <w:t xml:space="preserve"> </w:t>
      </w:r>
      <w:r>
        <w:t>el</w:t>
      </w:r>
      <w:r>
        <w:rPr>
          <w:spacing w:val="-10"/>
        </w:rPr>
        <w:t xml:space="preserve"> </w:t>
      </w:r>
      <w:r>
        <w:t>miedo</w:t>
      </w:r>
      <w:r>
        <w:rPr>
          <w:spacing w:val="-13"/>
        </w:rPr>
        <w:t xml:space="preserve"> </w:t>
      </w:r>
      <w:r>
        <w:t>a</w:t>
      </w:r>
      <w:r>
        <w:rPr>
          <w:spacing w:val="-12"/>
        </w:rPr>
        <w:t xml:space="preserve"> </w:t>
      </w:r>
      <w:r>
        <w:t>ser</w:t>
      </w:r>
      <w:r>
        <w:rPr>
          <w:spacing w:val="-12"/>
        </w:rPr>
        <w:t xml:space="preserve"> </w:t>
      </w:r>
      <w:r>
        <w:t>discriminado</w:t>
      </w:r>
      <w:r>
        <w:rPr>
          <w:spacing w:val="-13"/>
        </w:rPr>
        <w:t xml:space="preserve"> </w:t>
      </w:r>
      <w:r>
        <w:t>y/o agredido</w:t>
      </w:r>
      <w:r>
        <w:rPr>
          <w:spacing w:val="-14"/>
        </w:rPr>
        <w:t xml:space="preserve"> </w:t>
      </w:r>
      <w:r>
        <w:t>(72%),</w:t>
      </w:r>
      <w:r>
        <w:rPr>
          <w:spacing w:val="-15"/>
        </w:rPr>
        <w:t xml:space="preserve"> </w:t>
      </w:r>
      <w:r>
        <w:t>así</w:t>
      </w:r>
      <w:r>
        <w:rPr>
          <w:spacing w:val="-11"/>
        </w:rPr>
        <w:t xml:space="preserve"> </w:t>
      </w:r>
      <w:r>
        <w:t>como</w:t>
      </w:r>
      <w:r>
        <w:rPr>
          <w:spacing w:val="-14"/>
        </w:rPr>
        <w:t xml:space="preserve"> </w:t>
      </w:r>
      <w:r>
        <w:t>el</w:t>
      </w:r>
      <w:r>
        <w:rPr>
          <w:spacing w:val="-11"/>
        </w:rPr>
        <w:t xml:space="preserve"> </w:t>
      </w:r>
      <w:r>
        <w:t>temor</w:t>
      </w:r>
      <w:r>
        <w:rPr>
          <w:spacing w:val="-13"/>
        </w:rPr>
        <w:t xml:space="preserve"> </w:t>
      </w:r>
      <w:r>
        <w:t>a</w:t>
      </w:r>
      <w:r>
        <w:rPr>
          <w:spacing w:val="-13"/>
        </w:rPr>
        <w:t xml:space="preserve"> </w:t>
      </w:r>
      <w:r>
        <w:t>perder</w:t>
      </w:r>
      <w:r>
        <w:rPr>
          <w:spacing w:val="-13"/>
        </w:rPr>
        <w:t xml:space="preserve"> </w:t>
      </w:r>
      <w:r>
        <w:t>a</w:t>
      </w:r>
      <w:r>
        <w:rPr>
          <w:spacing w:val="-12"/>
        </w:rPr>
        <w:t xml:space="preserve"> </w:t>
      </w:r>
      <w:r>
        <w:t>la</w:t>
      </w:r>
      <w:r>
        <w:rPr>
          <w:spacing w:val="-13"/>
        </w:rPr>
        <w:t xml:space="preserve"> </w:t>
      </w:r>
      <w:r>
        <w:t>familia</w:t>
      </w:r>
      <w:r>
        <w:rPr>
          <w:spacing w:val="-13"/>
        </w:rPr>
        <w:t xml:space="preserve"> </w:t>
      </w:r>
      <w:r>
        <w:t>(51,5%),</w:t>
      </w:r>
      <w:r>
        <w:rPr>
          <w:spacing w:val="-15"/>
        </w:rPr>
        <w:t xml:space="preserve"> </w:t>
      </w:r>
      <w:r>
        <w:t>perder</w:t>
      </w:r>
      <w:r>
        <w:rPr>
          <w:spacing w:val="-13"/>
        </w:rPr>
        <w:t xml:space="preserve"> </w:t>
      </w:r>
      <w:r>
        <w:t>el</w:t>
      </w:r>
      <w:r>
        <w:rPr>
          <w:spacing w:val="-11"/>
        </w:rPr>
        <w:t xml:space="preserve"> </w:t>
      </w:r>
      <w:r>
        <w:t>trabajo</w:t>
      </w:r>
      <w:r>
        <w:rPr>
          <w:spacing w:val="-14"/>
        </w:rPr>
        <w:t xml:space="preserve"> </w:t>
      </w:r>
      <w:r>
        <w:t>(44,7) y,</w:t>
      </w:r>
      <w:r>
        <w:rPr>
          <w:spacing w:val="-15"/>
        </w:rPr>
        <w:t xml:space="preserve"> </w:t>
      </w:r>
      <w:r>
        <w:t>a</w:t>
      </w:r>
      <w:r>
        <w:rPr>
          <w:spacing w:val="-12"/>
        </w:rPr>
        <w:t xml:space="preserve"> </w:t>
      </w:r>
      <w:r>
        <w:t>no</w:t>
      </w:r>
      <w:r>
        <w:rPr>
          <w:spacing w:val="-13"/>
        </w:rPr>
        <w:t xml:space="preserve"> </w:t>
      </w:r>
      <w:r>
        <w:t>ser</w:t>
      </w:r>
      <w:r>
        <w:rPr>
          <w:spacing w:val="-13"/>
        </w:rPr>
        <w:t xml:space="preserve"> </w:t>
      </w:r>
      <w:r>
        <w:t>aceptado</w:t>
      </w:r>
      <w:r>
        <w:rPr>
          <w:spacing w:val="-13"/>
        </w:rPr>
        <w:t xml:space="preserve"> </w:t>
      </w:r>
      <w:r>
        <w:t>por</w:t>
      </w:r>
      <w:r>
        <w:rPr>
          <w:spacing w:val="-12"/>
        </w:rPr>
        <w:t xml:space="preserve"> </w:t>
      </w:r>
      <w:r>
        <w:t>los</w:t>
      </w:r>
      <w:r>
        <w:rPr>
          <w:spacing w:val="-12"/>
        </w:rPr>
        <w:t xml:space="preserve"> </w:t>
      </w:r>
      <w:r>
        <w:t>amigos</w:t>
      </w:r>
      <w:r>
        <w:rPr>
          <w:spacing w:val="-13"/>
        </w:rPr>
        <w:t xml:space="preserve"> </w:t>
      </w:r>
      <w:r>
        <w:t>(33%).</w:t>
      </w:r>
      <w:r>
        <w:rPr>
          <w:spacing w:val="-10"/>
        </w:rPr>
        <w:t xml:space="preserve"> </w:t>
      </w:r>
      <w:r>
        <w:t>Un</w:t>
      </w:r>
      <w:r>
        <w:rPr>
          <w:spacing w:val="-13"/>
        </w:rPr>
        <w:t xml:space="preserve"> </w:t>
      </w:r>
      <w:r>
        <w:t>porcentaje</w:t>
      </w:r>
      <w:r>
        <w:rPr>
          <w:spacing w:val="-12"/>
        </w:rPr>
        <w:t xml:space="preserve"> </w:t>
      </w:r>
      <w:r>
        <w:t>de</w:t>
      </w:r>
      <w:r>
        <w:rPr>
          <w:spacing w:val="-12"/>
        </w:rPr>
        <w:t xml:space="preserve"> </w:t>
      </w:r>
      <w:r>
        <w:t>alrededor</w:t>
      </w:r>
      <w:r>
        <w:rPr>
          <w:spacing w:val="-12"/>
        </w:rPr>
        <w:t xml:space="preserve"> </w:t>
      </w:r>
      <w:r>
        <w:t>del</w:t>
      </w:r>
      <w:r>
        <w:rPr>
          <w:spacing w:val="-10"/>
        </w:rPr>
        <w:t xml:space="preserve"> </w:t>
      </w:r>
      <w:r>
        <w:t>14%</w:t>
      </w:r>
      <w:r>
        <w:rPr>
          <w:spacing w:val="-12"/>
        </w:rPr>
        <w:t xml:space="preserve"> </w:t>
      </w:r>
      <w:r>
        <w:t>expresó su temor a perder el lugar donde vive o, a no conseguir lugar donde vivir. Asimismo, más de la mitad (54.4%) manifestaron que el principal problema de salud sufrido en los últimos 12 meses estaba referido a depresión y</w:t>
      </w:r>
      <w:r>
        <w:rPr>
          <w:spacing w:val="-22"/>
        </w:rPr>
        <w:t xml:space="preserve"> </w:t>
      </w:r>
      <w:r>
        <w:t>ansiedad.</w:t>
      </w:r>
    </w:p>
    <w:p w:rsidR="00323CB8" w:rsidRDefault="00323CB8">
      <w:pPr>
        <w:pStyle w:val="Textoindependiente"/>
        <w:spacing w:before="2"/>
      </w:pPr>
    </w:p>
    <w:p w:rsidR="00323CB8" w:rsidRDefault="00B36E1B" w:rsidP="00325836">
      <w:pPr>
        <w:pStyle w:val="Prrafodelista"/>
        <w:numPr>
          <w:ilvl w:val="1"/>
          <w:numId w:val="3"/>
        </w:numPr>
        <w:tabs>
          <w:tab w:val="left" w:pos="1590"/>
        </w:tabs>
        <w:ind w:right="1078"/>
      </w:pPr>
      <w:r>
        <w:t>Esta encuesta sigue siendo de referencia para el Estado en la formulación de medidas y políticas públicas para la atención de las personas</w:t>
      </w:r>
      <w:r w:rsidRPr="00325836">
        <w:rPr>
          <w:spacing w:val="-17"/>
        </w:rPr>
        <w:t xml:space="preserve"> </w:t>
      </w:r>
      <w:r>
        <w:t>LGBTI.</w:t>
      </w:r>
    </w:p>
    <w:p w:rsidR="00325836" w:rsidRDefault="00325836" w:rsidP="00325836">
      <w:pPr>
        <w:pStyle w:val="Prrafodelista"/>
        <w:tabs>
          <w:tab w:val="left" w:pos="1590"/>
        </w:tabs>
        <w:ind w:right="1075" w:firstLine="0"/>
      </w:pPr>
    </w:p>
    <w:p w:rsidR="00323CB8" w:rsidRDefault="00B36E1B">
      <w:pPr>
        <w:pStyle w:val="Prrafodelista"/>
        <w:numPr>
          <w:ilvl w:val="1"/>
          <w:numId w:val="3"/>
        </w:numPr>
        <w:tabs>
          <w:tab w:val="left" w:pos="1590"/>
        </w:tabs>
        <w:ind w:right="1075"/>
      </w:pPr>
      <w:r>
        <w:t>Al</w:t>
      </w:r>
      <w:r>
        <w:rPr>
          <w:spacing w:val="-2"/>
        </w:rPr>
        <w:t xml:space="preserve"> </w:t>
      </w:r>
      <w:r>
        <w:t>respecto,</w:t>
      </w:r>
      <w:r>
        <w:rPr>
          <w:spacing w:val="-6"/>
        </w:rPr>
        <w:t xml:space="preserve"> </w:t>
      </w:r>
      <w:r>
        <w:t>cabe</w:t>
      </w:r>
      <w:r>
        <w:rPr>
          <w:spacing w:val="-3"/>
        </w:rPr>
        <w:t xml:space="preserve"> </w:t>
      </w:r>
      <w:r>
        <w:t>señalar</w:t>
      </w:r>
      <w:r>
        <w:rPr>
          <w:spacing w:val="-4"/>
        </w:rPr>
        <w:t xml:space="preserve"> </w:t>
      </w:r>
      <w:r>
        <w:t>que</w:t>
      </w:r>
      <w:r>
        <w:rPr>
          <w:spacing w:val="-3"/>
        </w:rPr>
        <w:t xml:space="preserve"> </w:t>
      </w:r>
      <w:r>
        <w:t>el</w:t>
      </w:r>
      <w:r>
        <w:rPr>
          <w:spacing w:val="-1"/>
        </w:rPr>
        <w:t xml:space="preserve"> </w:t>
      </w:r>
      <w:r>
        <w:t>ente</w:t>
      </w:r>
      <w:r>
        <w:rPr>
          <w:spacing w:val="-3"/>
        </w:rPr>
        <w:t xml:space="preserve"> </w:t>
      </w:r>
      <w:r>
        <w:t>rector</w:t>
      </w:r>
      <w:r>
        <w:rPr>
          <w:spacing w:val="-3"/>
        </w:rPr>
        <w:t xml:space="preserve"> </w:t>
      </w:r>
      <w:r>
        <w:t>en</w:t>
      </w:r>
      <w:r>
        <w:rPr>
          <w:spacing w:val="-4"/>
        </w:rPr>
        <w:t xml:space="preserve"> </w:t>
      </w:r>
      <w:r>
        <w:t>políticas</w:t>
      </w:r>
      <w:r>
        <w:rPr>
          <w:spacing w:val="-3"/>
        </w:rPr>
        <w:t xml:space="preserve"> </w:t>
      </w:r>
      <w:r>
        <w:t>de</w:t>
      </w:r>
      <w:r>
        <w:rPr>
          <w:spacing w:val="-3"/>
        </w:rPr>
        <w:t xml:space="preserve"> </w:t>
      </w:r>
      <w:r>
        <w:t>salud</w:t>
      </w:r>
      <w:r>
        <w:rPr>
          <w:spacing w:val="-4"/>
        </w:rPr>
        <w:t xml:space="preserve"> </w:t>
      </w:r>
      <w:r>
        <w:t>se</w:t>
      </w:r>
      <w:r>
        <w:rPr>
          <w:spacing w:val="-3"/>
        </w:rPr>
        <w:t xml:space="preserve"> </w:t>
      </w:r>
      <w:r>
        <w:t>encuentra</w:t>
      </w:r>
      <w:r>
        <w:rPr>
          <w:spacing w:val="-4"/>
        </w:rPr>
        <w:t xml:space="preserve"> </w:t>
      </w:r>
      <w:r>
        <w:t>a</w:t>
      </w:r>
      <w:r>
        <w:rPr>
          <w:spacing w:val="-3"/>
        </w:rPr>
        <w:t xml:space="preserve"> </w:t>
      </w:r>
      <w:r>
        <w:t>cargo del Ministerio de Salud, según se establece mediante Decreto Ley N° 17523 del 21 de marzo de 1969. Asimismo, el Estado peruano cuenta con el Centro Nacional de Epidemiología, Prevención y Control de Enfermedades, organismo público encargado de gestionar de manera eficaz, eficiente y oportuna los procesos de prevención y control de enfermedades de importancia sanitaria nacional e internacional, elevando la capacidad resolutiva del nivel nacional para las acciones de vigilancia epidemiológica, inteligencia sanitaria, salud global y respuesta rápida en brotes, epidemias, desastres y emergencias; recientemente se le ha brindado nuevas atribuciones buscando su fortalecimiento mediante Decreto legislativo N°</w:t>
      </w:r>
      <w:r>
        <w:rPr>
          <w:spacing w:val="-19"/>
        </w:rPr>
        <w:t xml:space="preserve"> </w:t>
      </w:r>
      <w:r>
        <w:t>1504.</w:t>
      </w:r>
    </w:p>
    <w:p w:rsidR="00323CB8" w:rsidRDefault="00323CB8">
      <w:pPr>
        <w:pStyle w:val="Textoindependiente"/>
        <w:spacing w:before="11"/>
        <w:rPr>
          <w:sz w:val="21"/>
        </w:rPr>
      </w:pPr>
    </w:p>
    <w:p w:rsidR="00323CB8" w:rsidRDefault="00B36E1B">
      <w:pPr>
        <w:pStyle w:val="Prrafodelista"/>
        <w:numPr>
          <w:ilvl w:val="1"/>
          <w:numId w:val="3"/>
        </w:numPr>
        <w:tabs>
          <w:tab w:val="left" w:pos="1590"/>
        </w:tabs>
        <w:ind w:right="1072"/>
      </w:pPr>
      <w:r>
        <w:t xml:space="preserve">Por otro lado, se recuerda que el estado peruano cuenta con la NTS N° 126- MINSA/2016/DGIESP, Norma Técnica  de  Salud de  Atención  Integral  </w:t>
      </w:r>
      <w:r>
        <w:rPr>
          <w:spacing w:val="-3"/>
        </w:rPr>
        <w:t xml:space="preserve">de  </w:t>
      </w:r>
      <w:r>
        <w:t xml:space="preserve">la Población </w:t>
      </w:r>
      <w:proofErr w:type="spellStart"/>
      <w:r>
        <w:t>Trans</w:t>
      </w:r>
      <w:proofErr w:type="spellEnd"/>
      <w:r>
        <w:t xml:space="preserve"> Femenina para la prevención y control de las infecciones de transmisión sexual y el VIH/Sida, aprobada mediante Resolución Ministerial N° 980- 2016-MINSA y la NTS N° 169-MINSA/2020/DGIESP, Norma Técnica de Salud de Atención Integral del Adulto con infección por el Virus de la Inmunodeficiencia Humana (VIH), aprobado mediante Resolución Ministerial N° 1024-2020/MINSA. Ambos</w:t>
      </w:r>
      <w:r>
        <w:rPr>
          <w:spacing w:val="-13"/>
        </w:rPr>
        <w:t xml:space="preserve"> </w:t>
      </w:r>
      <w:r>
        <w:t>instrumentos</w:t>
      </w:r>
      <w:r>
        <w:rPr>
          <w:spacing w:val="-13"/>
        </w:rPr>
        <w:t xml:space="preserve"> </w:t>
      </w:r>
      <w:r>
        <w:t>ponen</w:t>
      </w:r>
      <w:r>
        <w:rPr>
          <w:spacing w:val="-13"/>
        </w:rPr>
        <w:t xml:space="preserve"> </w:t>
      </w:r>
      <w:r>
        <w:t>especial</w:t>
      </w:r>
      <w:r>
        <w:rPr>
          <w:spacing w:val="-11"/>
        </w:rPr>
        <w:t xml:space="preserve"> </w:t>
      </w:r>
      <w:r>
        <w:t>atención</w:t>
      </w:r>
      <w:r>
        <w:rPr>
          <w:spacing w:val="-14"/>
        </w:rPr>
        <w:t xml:space="preserve"> </w:t>
      </w:r>
      <w:r>
        <w:t>en</w:t>
      </w:r>
      <w:r>
        <w:rPr>
          <w:spacing w:val="-13"/>
        </w:rPr>
        <w:t xml:space="preserve"> </w:t>
      </w:r>
      <w:r>
        <w:t>el</w:t>
      </w:r>
      <w:r>
        <w:rPr>
          <w:spacing w:val="-11"/>
        </w:rPr>
        <w:t xml:space="preserve"> </w:t>
      </w:r>
      <w:r>
        <w:t>fortalecimiento</w:t>
      </w:r>
      <w:r>
        <w:rPr>
          <w:spacing w:val="-14"/>
        </w:rPr>
        <w:t xml:space="preserve"> </w:t>
      </w:r>
      <w:r>
        <w:t>de</w:t>
      </w:r>
      <w:r>
        <w:rPr>
          <w:spacing w:val="-12"/>
        </w:rPr>
        <w:t xml:space="preserve"> </w:t>
      </w:r>
      <w:r>
        <w:t>los</w:t>
      </w:r>
      <w:r>
        <w:rPr>
          <w:spacing w:val="-13"/>
        </w:rPr>
        <w:t xml:space="preserve"> </w:t>
      </w:r>
      <w:r>
        <w:t>mecanismos de</w:t>
      </w:r>
      <w:r>
        <w:rPr>
          <w:spacing w:val="-3"/>
        </w:rPr>
        <w:t xml:space="preserve"> </w:t>
      </w:r>
      <w:r>
        <w:t>registro.</w:t>
      </w:r>
    </w:p>
    <w:p w:rsidR="00323CB8" w:rsidRDefault="00323CB8">
      <w:pPr>
        <w:pStyle w:val="Textoindependiente"/>
        <w:spacing w:before="6"/>
      </w:pPr>
    </w:p>
    <w:p w:rsidR="00323CB8" w:rsidRDefault="00B36E1B">
      <w:pPr>
        <w:pStyle w:val="Prrafodelista"/>
        <w:numPr>
          <w:ilvl w:val="1"/>
          <w:numId w:val="3"/>
        </w:numPr>
        <w:tabs>
          <w:tab w:val="left" w:pos="1590"/>
        </w:tabs>
        <w:spacing w:line="237" w:lineRule="auto"/>
        <w:ind w:right="1078"/>
      </w:pPr>
      <w:r>
        <w:t>Actualmente</w:t>
      </w:r>
      <w:r>
        <w:rPr>
          <w:spacing w:val="-4"/>
        </w:rPr>
        <w:t xml:space="preserve"> </w:t>
      </w:r>
      <w:r>
        <w:t>el</w:t>
      </w:r>
      <w:r>
        <w:rPr>
          <w:spacing w:val="-1"/>
        </w:rPr>
        <w:t xml:space="preserve"> </w:t>
      </w:r>
      <w:r>
        <w:t>sistema</w:t>
      </w:r>
      <w:r>
        <w:rPr>
          <w:spacing w:val="-3"/>
        </w:rPr>
        <w:t xml:space="preserve"> </w:t>
      </w:r>
      <w:r>
        <w:t>de</w:t>
      </w:r>
      <w:r>
        <w:rPr>
          <w:spacing w:val="-4"/>
        </w:rPr>
        <w:t xml:space="preserve"> </w:t>
      </w:r>
      <w:r>
        <w:t>salud</w:t>
      </w:r>
      <w:r>
        <w:rPr>
          <w:spacing w:val="-4"/>
        </w:rPr>
        <w:t xml:space="preserve"> </w:t>
      </w:r>
      <w:r>
        <w:t>cuenta</w:t>
      </w:r>
      <w:r>
        <w:rPr>
          <w:spacing w:val="-3"/>
        </w:rPr>
        <w:t xml:space="preserve"> </w:t>
      </w:r>
      <w:r>
        <w:t>con</w:t>
      </w:r>
      <w:r>
        <w:rPr>
          <w:spacing w:val="-4"/>
        </w:rPr>
        <w:t xml:space="preserve"> </w:t>
      </w:r>
      <w:r>
        <w:t>un</w:t>
      </w:r>
      <w:r>
        <w:rPr>
          <w:spacing w:val="-5"/>
        </w:rPr>
        <w:t xml:space="preserve"> </w:t>
      </w:r>
      <w:r>
        <w:t>sistema</w:t>
      </w:r>
      <w:r>
        <w:rPr>
          <w:spacing w:val="-3"/>
        </w:rPr>
        <w:t xml:space="preserve"> </w:t>
      </w:r>
      <w:r>
        <w:t>de</w:t>
      </w:r>
      <w:r>
        <w:rPr>
          <w:spacing w:val="-3"/>
        </w:rPr>
        <w:t xml:space="preserve"> </w:t>
      </w:r>
      <w:r>
        <w:t>registro</w:t>
      </w:r>
      <w:r>
        <w:rPr>
          <w:spacing w:val="-5"/>
        </w:rPr>
        <w:t xml:space="preserve"> </w:t>
      </w:r>
      <w:r>
        <w:t>en</w:t>
      </w:r>
      <w:r>
        <w:rPr>
          <w:spacing w:val="-4"/>
        </w:rPr>
        <w:t xml:space="preserve"> </w:t>
      </w:r>
      <w:r>
        <w:t>los</w:t>
      </w:r>
      <w:r>
        <w:rPr>
          <w:spacing w:val="-3"/>
        </w:rPr>
        <w:t xml:space="preserve"> </w:t>
      </w:r>
      <w:r>
        <w:t>procesos</w:t>
      </w:r>
      <w:r>
        <w:rPr>
          <w:spacing w:val="-3"/>
        </w:rPr>
        <w:t xml:space="preserve"> </w:t>
      </w:r>
      <w:r>
        <w:t xml:space="preserve">de atención denominado sistema </w:t>
      </w:r>
      <w:r>
        <w:rPr>
          <w:b/>
        </w:rPr>
        <w:t>HISMINSA</w:t>
      </w:r>
      <w:r>
        <w:t xml:space="preserve">, creado en base </w:t>
      </w:r>
      <w:proofErr w:type="gramStart"/>
      <w:r>
        <w:t>a</w:t>
      </w:r>
      <w:proofErr w:type="gramEnd"/>
      <w:r>
        <w:t xml:space="preserve"> la las Identificaciones estándar de datos de salud </w:t>
      </w:r>
      <w:r>
        <w:rPr>
          <w:rFonts w:ascii="Arial" w:hAnsi="Arial"/>
        </w:rPr>
        <w:t xml:space="preserve">– </w:t>
      </w:r>
      <w:r>
        <w:t xml:space="preserve">IEDS, entre otros documentos, los cuales pueden ser </w:t>
      </w:r>
      <w:r>
        <w:lastRenderedPageBreak/>
        <w:t>revisados en el siguiente enlace:</w:t>
      </w:r>
      <w:r>
        <w:rPr>
          <w:color w:val="0000FF"/>
          <w:spacing w:val="-14"/>
        </w:rPr>
        <w:t xml:space="preserve"> </w:t>
      </w:r>
      <w:hyperlink r:id="rId9">
        <w:r>
          <w:rPr>
            <w:color w:val="0000FF"/>
            <w:u w:val="single" w:color="0000FF"/>
          </w:rPr>
          <w:t>https://www.minsa.gob.pe/hisminsa/?op=3</w:t>
        </w:r>
      </w:hyperlink>
      <w:r>
        <w:t>.</w:t>
      </w:r>
    </w:p>
    <w:p w:rsidR="00323CB8" w:rsidRDefault="00323CB8">
      <w:pPr>
        <w:pStyle w:val="Textoindependiente"/>
        <w:spacing w:before="10"/>
        <w:rPr>
          <w:sz w:val="17"/>
        </w:rPr>
      </w:pPr>
    </w:p>
    <w:p w:rsidR="00323CB8" w:rsidRDefault="00B36E1B">
      <w:pPr>
        <w:pStyle w:val="Prrafodelista"/>
        <w:numPr>
          <w:ilvl w:val="1"/>
          <w:numId w:val="3"/>
        </w:numPr>
        <w:tabs>
          <w:tab w:val="left" w:pos="1589"/>
          <w:tab w:val="left" w:pos="1590"/>
        </w:tabs>
        <w:spacing w:before="56"/>
      </w:pPr>
      <w:r>
        <w:t>De acuerdo al bloque 2 de</w:t>
      </w:r>
      <w:r>
        <w:rPr>
          <w:spacing w:val="-11"/>
        </w:rPr>
        <w:t xml:space="preserve"> </w:t>
      </w:r>
      <w:r>
        <w:t>preguntas:</w:t>
      </w:r>
    </w:p>
    <w:p w:rsidR="00323CB8" w:rsidRDefault="00323CB8">
      <w:pPr>
        <w:pStyle w:val="Textoindependiente"/>
        <w:spacing w:before="6"/>
      </w:pPr>
    </w:p>
    <w:p w:rsidR="00323CB8" w:rsidRDefault="00B36E1B">
      <w:pPr>
        <w:pStyle w:val="Ttulo1"/>
        <w:numPr>
          <w:ilvl w:val="0"/>
          <w:numId w:val="2"/>
        </w:numPr>
        <w:tabs>
          <w:tab w:val="left" w:pos="1461"/>
        </w:tabs>
        <w:ind w:hanging="361"/>
        <w:jc w:val="both"/>
        <w:rPr>
          <w:u w:val="none"/>
        </w:rPr>
      </w:pPr>
      <w:r>
        <w:rPr>
          <w:u w:val="none"/>
        </w:rPr>
        <w:t>Inclusión: personas LGTBI y GNC en el proceso de toma de</w:t>
      </w:r>
      <w:r>
        <w:rPr>
          <w:spacing w:val="-26"/>
          <w:u w:val="none"/>
        </w:rPr>
        <w:t xml:space="preserve"> </w:t>
      </w:r>
      <w:r>
        <w:rPr>
          <w:u w:val="none"/>
        </w:rPr>
        <w:t>decisiones</w:t>
      </w:r>
    </w:p>
    <w:p w:rsidR="00323CB8" w:rsidRDefault="00B36E1B">
      <w:pPr>
        <w:pStyle w:val="Prrafodelista"/>
        <w:numPr>
          <w:ilvl w:val="1"/>
          <w:numId w:val="2"/>
        </w:numPr>
        <w:tabs>
          <w:tab w:val="left" w:pos="1821"/>
        </w:tabs>
        <w:spacing w:before="43" w:line="276" w:lineRule="auto"/>
        <w:ind w:right="1079"/>
        <w:rPr>
          <w:i/>
        </w:rPr>
      </w:pPr>
      <w:r>
        <w:rPr>
          <w:i/>
        </w:rPr>
        <w:t>¿Qué</w:t>
      </w:r>
      <w:r>
        <w:rPr>
          <w:i/>
          <w:spacing w:val="-9"/>
        </w:rPr>
        <w:t xml:space="preserve"> </w:t>
      </w:r>
      <w:r>
        <w:rPr>
          <w:i/>
        </w:rPr>
        <w:t>medidas</w:t>
      </w:r>
      <w:r>
        <w:rPr>
          <w:i/>
          <w:spacing w:val="-10"/>
        </w:rPr>
        <w:t xml:space="preserve"> </w:t>
      </w:r>
      <w:r>
        <w:rPr>
          <w:i/>
        </w:rPr>
        <w:t>se</w:t>
      </w:r>
      <w:r>
        <w:rPr>
          <w:i/>
          <w:spacing w:val="-9"/>
        </w:rPr>
        <w:t xml:space="preserve"> </w:t>
      </w:r>
      <w:r>
        <w:rPr>
          <w:i/>
        </w:rPr>
        <w:t>han</w:t>
      </w:r>
      <w:r>
        <w:rPr>
          <w:i/>
          <w:spacing w:val="-11"/>
        </w:rPr>
        <w:t xml:space="preserve"> </w:t>
      </w:r>
      <w:r>
        <w:rPr>
          <w:i/>
        </w:rPr>
        <w:t>adoptado</w:t>
      </w:r>
      <w:r>
        <w:rPr>
          <w:i/>
          <w:spacing w:val="-5"/>
        </w:rPr>
        <w:t xml:space="preserve"> </w:t>
      </w:r>
      <w:r>
        <w:rPr>
          <w:i/>
        </w:rPr>
        <w:t>para</w:t>
      </w:r>
      <w:r>
        <w:rPr>
          <w:i/>
          <w:spacing w:val="-7"/>
        </w:rPr>
        <w:t xml:space="preserve"> </w:t>
      </w:r>
      <w:r>
        <w:rPr>
          <w:i/>
        </w:rPr>
        <w:t>consultar</w:t>
      </w:r>
      <w:r>
        <w:rPr>
          <w:i/>
          <w:spacing w:val="-8"/>
        </w:rPr>
        <w:t xml:space="preserve"> </w:t>
      </w:r>
      <w:r>
        <w:rPr>
          <w:i/>
        </w:rPr>
        <w:t>e</w:t>
      </w:r>
      <w:r>
        <w:rPr>
          <w:i/>
          <w:spacing w:val="-9"/>
        </w:rPr>
        <w:t xml:space="preserve"> </w:t>
      </w:r>
      <w:r>
        <w:rPr>
          <w:i/>
        </w:rPr>
        <w:t>incluir</w:t>
      </w:r>
      <w:r>
        <w:rPr>
          <w:i/>
          <w:spacing w:val="-13"/>
        </w:rPr>
        <w:t xml:space="preserve"> </w:t>
      </w:r>
      <w:r>
        <w:rPr>
          <w:i/>
        </w:rPr>
        <w:t>a</w:t>
      </w:r>
      <w:r>
        <w:rPr>
          <w:i/>
          <w:spacing w:val="-7"/>
        </w:rPr>
        <w:t xml:space="preserve"> </w:t>
      </w:r>
      <w:r>
        <w:rPr>
          <w:i/>
        </w:rPr>
        <w:t>las</w:t>
      </w:r>
      <w:r>
        <w:rPr>
          <w:i/>
          <w:spacing w:val="-13"/>
        </w:rPr>
        <w:t xml:space="preserve"> </w:t>
      </w:r>
      <w:r>
        <w:rPr>
          <w:i/>
        </w:rPr>
        <w:t>personas</w:t>
      </w:r>
      <w:r>
        <w:rPr>
          <w:i/>
          <w:spacing w:val="-9"/>
        </w:rPr>
        <w:t xml:space="preserve"> </w:t>
      </w:r>
      <w:r>
        <w:rPr>
          <w:i/>
        </w:rPr>
        <w:t>afectadas</w:t>
      </w:r>
      <w:r>
        <w:rPr>
          <w:i/>
          <w:spacing w:val="-9"/>
        </w:rPr>
        <w:t xml:space="preserve"> </w:t>
      </w:r>
      <w:r>
        <w:rPr>
          <w:i/>
        </w:rPr>
        <w:t xml:space="preserve">por la violencia y la discriminación por motivos de orientación sexual e identidad de género en la legislación y la formulación de políticas </w:t>
      </w:r>
      <w:r>
        <w:rPr>
          <w:i/>
          <w:spacing w:val="-3"/>
        </w:rPr>
        <w:t xml:space="preserve">en </w:t>
      </w:r>
      <w:r>
        <w:rPr>
          <w:i/>
        </w:rPr>
        <w:t xml:space="preserve">relación con el derecho de toda persona al disfrute del </w:t>
      </w:r>
      <w:r>
        <w:rPr>
          <w:i/>
          <w:spacing w:val="-2"/>
        </w:rPr>
        <w:t xml:space="preserve">más </w:t>
      </w:r>
      <w:r>
        <w:rPr>
          <w:i/>
        </w:rPr>
        <w:t xml:space="preserve">alto nivel posible de salud física y mental, y </w:t>
      </w:r>
      <w:r>
        <w:rPr>
          <w:i/>
          <w:spacing w:val="-3"/>
        </w:rPr>
        <w:t xml:space="preserve">en </w:t>
      </w:r>
      <w:r>
        <w:rPr>
          <w:i/>
        </w:rPr>
        <w:t>relación con la realización de los</w:t>
      </w:r>
      <w:r>
        <w:rPr>
          <w:i/>
          <w:spacing w:val="-9"/>
        </w:rPr>
        <w:t xml:space="preserve"> </w:t>
      </w:r>
      <w:r>
        <w:rPr>
          <w:i/>
        </w:rPr>
        <w:t>ODS?</w:t>
      </w:r>
    </w:p>
    <w:p w:rsidR="00323CB8" w:rsidRDefault="00B36E1B">
      <w:pPr>
        <w:pStyle w:val="Prrafodelista"/>
        <w:numPr>
          <w:ilvl w:val="1"/>
          <w:numId w:val="2"/>
        </w:numPr>
        <w:tabs>
          <w:tab w:val="left" w:pos="1821"/>
        </w:tabs>
        <w:spacing w:line="276" w:lineRule="auto"/>
        <w:ind w:right="1086"/>
        <w:rPr>
          <w:i/>
        </w:rPr>
      </w:pPr>
      <w:r>
        <w:rPr>
          <w:i/>
        </w:rPr>
        <w:t xml:space="preserve">¿En qué medida se incluyen las personas afectadas por la violencia y la discriminación por orientación sexual e identidad de género </w:t>
      </w:r>
      <w:r>
        <w:rPr>
          <w:i/>
          <w:spacing w:val="-3"/>
        </w:rPr>
        <w:t xml:space="preserve">en </w:t>
      </w:r>
      <w:r>
        <w:rPr>
          <w:i/>
        </w:rPr>
        <w:t>las políticas y prácticas en torno a la atención de la salud sexual y</w:t>
      </w:r>
      <w:r>
        <w:rPr>
          <w:i/>
          <w:spacing w:val="-19"/>
        </w:rPr>
        <w:t xml:space="preserve"> </w:t>
      </w:r>
      <w:r>
        <w:rPr>
          <w:i/>
        </w:rPr>
        <w:t>reproductiva?</w:t>
      </w:r>
    </w:p>
    <w:p w:rsidR="00323CB8" w:rsidRDefault="00B36E1B">
      <w:pPr>
        <w:pStyle w:val="Prrafodelista"/>
        <w:numPr>
          <w:ilvl w:val="1"/>
          <w:numId w:val="2"/>
        </w:numPr>
        <w:tabs>
          <w:tab w:val="left" w:pos="1821"/>
        </w:tabs>
        <w:spacing w:line="276" w:lineRule="auto"/>
        <w:ind w:right="1080"/>
        <w:rPr>
          <w:i/>
        </w:rPr>
      </w:pPr>
      <w:r>
        <w:rPr>
          <w:i/>
        </w:rPr>
        <w:t>¿Qué apoyo o asistencia técnica se necesita para asegurar que las necesidades de atención médica de las personas afectadas por la violencia y la discriminación por orientación sexual e identidad de género se aborden de manera integral e incluyan en las leyes, políticas y prácticas</w:t>
      </w:r>
      <w:r>
        <w:rPr>
          <w:i/>
          <w:spacing w:val="-12"/>
        </w:rPr>
        <w:t xml:space="preserve"> </w:t>
      </w:r>
      <w:r>
        <w:rPr>
          <w:i/>
        </w:rPr>
        <w:t>pertinentes?</w:t>
      </w:r>
    </w:p>
    <w:p w:rsidR="00323CB8" w:rsidRDefault="00B36E1B">
      <w:pPr>
        <w:pStyle w:val="Prrafodelista"/>
        <w:numPr>
          <w:ilvl w:val="1"/>
          <w:numId w:val="2"/>
        </w:numPr>
        <w:tabs>
          <w:tab w:val="left" w:pos="1821"/>
        </w:tabs>
        <w:spacing w:before="1" w:line="276" w:lineRule="auto"/>
        <w:ind w:right="1074"/>
        <w:rPr>
          <w:i/>
        </w:rPr>
      </w:pPr>
      <w:r>
        <w:rPr>
          <w:i/>
        </w:rPr>
        <w:t>¿Cuáles</w:t>
      </w:r>
      <w:r>
        <w:rPr>
          <w:i/>
          <w:spacing w:val="-7"/>
        </w:rPr>
        <w:t xml:space="preserve"> </w:t>
      </w:r>
      <w:r>
        <w:rPr>
          <w:i/>
        </w:rPr>
        <w:t>son</w:t>
      </w:r>
      <w:r>
        <w:rPr>
          <w:i/>
          <w:spacing w:val="-5"/>
        </w:rPr>
        <w:t xml:space="preserve"> </w:t>
      </w:r>
      <w:r>
        <w:rPr>
          <w:i/>
        </w:rPr>
        <w:t>las</w:t>
      </w:r>
      <w:r>
        <w:rPr>
          <w:i/>
          <w:spacing w:val="-7"/>
        </w:rPr>
        <w:t xml:space="preserve"> </w:t>
      </w:r>
      <w:r>
        <w:rPr>
          <w:i/>
        </w:rPr>
        <w:t>principales</w:t>
      </w:r>
      <w:r>
        <w:rPr>
          <w:i/>
          <w:spacing w:val="-6"/>
        </w:rPr>
        <w:t xml:space="preserve"> </w:t>
      </w:r>
      <w:r>
        <w:rPr>
          <w:i/>
        </w:rPr>
        <w:t>barreras,</w:t>
      </w:r>
      <w:r>
        <w:rPr>
          <w:i/>
          <w:spacing w:val="-10"/>
        </w:rPr>
        <w:t xml:space="preserve"> </w:t>
      </w:r>
      <w:r>
        <w:rPr>
          <w:i/>
        </w:rPr>
        <w:t>en</w:t>
      </w:r>
      <w:r>
        <w:rPr>
          <w:i/>
          <w:spacing w:val="-5"/>
        </w:rPr>
        <w:t xml:space="preserve"> </w:t>
      </w:r>
      <w:r>
        <w:rPr>
          <w:i/>
        </w:rPr>
        <w:t>la</w:t>
      </w:r>
      <w:r>
        <w:rPr>
          <w:i/>
          <w:spacing w:val="-5"/>
        </w:rPr>
        <w:t xml:space="preserve"> </w:t>
      </w:r>
      <w:r>
        <w:rPr>
          <w:i/>
        </w:rPr>
        <w:t>ley</w:t>
      </w:r>
      <w:r>
        <w:rPr>
          <w:i/>
          <w:spacing w:val="-5"/>
        </w:rPr>
        <w:t xml:space="preserve"> </w:t>
      </w:r>
      <w:r>
        <w:rPr>
          <w:i/>
        </w:rPr>
        <w:t>o</w:t>
      </w:r>
      <w:r>
        <w:rPr>
          <w:i/>
          <w:spacing w:val="-5"/>
        </w:rPr>
        <w:t xml:space="preserve"> </w:t>
      </w:r>
      <w:r>
        <w:rPr>
          <w:i/>
        </w:rPr>
        <w:t>en</w:t>
      </w:r>
      <w:r>
        <w:rPr>
          <w:i/>
          <w:spacing w:val="-6"/>
        </w:rPr>
        <w:t xml:space="preserve"> </w:t>
      </w:r>
      <w:r>
        <w:rPr>
          <w:i/>
        </w:rPr>
        <w:t>la</w:t>
      </w:r>
      <w:r>
        <w:rPr>
          <w:i/>
          <w:spacing w:val="-5"/>
        </w:rPr>
        <w:t xml:space="preserve"> </w:t>
      </w:r>
      <w:r>
        <w:rPr>
          <w:i/>
        </w:rPr>
        <w:t>práctica,</w:t>
      </w:r>
      <w:r>
        <w:rPr>
          <w:i/>
          <w:spacing w:val="-9"/>
        </w:rPr>
        <w:t xml:space="preserve"> </w:t>
      </w:r>
      <w:r>
        <w:rPr>
          <w:i/>
        </w:rPr>
        <w:t>para</w:t>
      </w:r>
      <w:r>
        <w:rPr>
          <w:i/>
          <w:spacing w:val="-5"/>
        </w:rPr>
        <w:t xml:space="preserve"> </w:t>
      </w:r>
      <w:r>
        <w:rPr>
          <w:i/>
        </w:rPr>
        <w:t>que</w:t>
      </w:r>
      <w:r>
        <w:rPr>
          <w:i/>
          <w:spacing w:val="-8"/>
        </w:rPr>
        <w:t xml:space="preserve"> </w:t>
      </w:r>
      <w:r>
        <w:rPr>
          <w:i/>
        </w:rPr>
        <w:t>las</w:t>
      </w:r>
      <w:r>
        <w:rPr>
          <w:i/>
          <w:spacing w:val="-7"/>
        </w:rPr>
        <w:t xml:space="preserve"> </w:t>
      </w:r>
      <w:r>
        <w:rPr>
          <w:i/>
        </w:rPr>
        <w:t>personas afectadas por la violencia y la discriminación por orientación sexual e identidad de género reciban atención que satisfaga sus necesidades y derechos de salud física y mental?</w:t>
      </w:r>
    </w:p>
    <w:p w:rsidR="00323CB8" w:rsidRDefault="00B36E1B">
      <w:pPr>
        <w:pStyle w:val="Prrafodelista"/>
        <w:numPr>
          <w:ilvl w:val="1"/>
          <w:numId w:val="3"/>
        </w:numPr>
        <w:tabs>
          <w:tab w:val="left" w:pos="1590"/>
        </w:tabs>
        <w:spacing w:before="56"/>
        <w:ind w:right="1080"/>
      </w:pPr>
      <w:r>
        <w:t>En atención al bloque 2 del catálogo de preguntas por parte del Experto Independiente, es necesario señalar que el Estado peruano a través del Reglamento que regula las Políticas Nacionales, aprobado mediante Decreto Supremo N° 029- 2018-PCM, el cual establece que las políticas nacionales constituyen decisiones de política a través de las cuales se prioriza un conjunto de objetivos y acciones para resolver un determinado problema público de alcance nacional y sectorial o multisectorial</w:t>
      </w:r>
      <w:r>
        <w:rPr>
          <w:spacing w:val="-6"/>
        </w:rPr>
        <w:t xml:space="preserve"> </w:t>
      </w:r>
      <w:r>
        <w:t>en</w:t>
      </w:r>
      <w:r>
        <w:rPr>
          <w:spacing w:val="-3"/>
        </w:rPr>
        <w:t xml:space="preserve"> </w:t>
      </w:r>
      <w:r>
        <w:t>un</w:t>
      </w:r>
      <w:r>
        <w:rPr>
          <w:spacing w:val="-4"/>
        </w:rPr>
        <w:t xml:space="preserve"> </w:t>
      </w:r>
      <w:r>
        <w:t>periodo</w:t>
      </w:r>
      <w:r>
        <w:rPr>
          <w:spacing w:val="-4"/>
        </w:rPr>
        <w:t xml:space="preserve"> </w:t>
      </w:r>
      <w:r>
        <w:t>de</w:t>
      </w:r>
      <w:r>
        <w:rPr>
          <w:spacing w:val="-3"/>
        </w:rPr>
        <w:t xml:space="preserve"> </w:t>
      </w:r>
      <w:r>
        <w:t>tiempo;</w:t>
      </w:r>
      <w:r>
        <w:rPr>
          <w:spacing w:val="-5"/>
        </w:rPr>
        <w:t xml:space="preserve"> </w:t>
      </w:r>
      <w:r>
        <w:t>así</w:t>
      </w:r>
      <w:r>
        <w:rPr>
          <w:spacing w:val="-2"/>
        </w:rPr>
        <w:t xml:space="preserve"> </w:t>
      </w:r>
      <w:r>
        <w:t>como</w:t>
      </w:r>
      <w:r>
        <w:rPr>
          <w:spacing w:val="-9"/>
        </w:rPr>
        <w:t xml:space="preserve"> </w:t>
      </w:r>
      <w:r>
        <w:t>las</w:t>
      </w:r>
      <w:r>
        <w:rPr>
          <w:spacing w:val="-3"/>
        </w:rPr>
        <w:t xml:space="preserve"> </w:t>
      </w:r>
      <w:r>
        <w:t>normas</w:t>
      </w:r>
      <w:r>
        <w:rPr>
          <w:spacing w:val="-3"/>
        </w:rPr>
        <w:t xml:space="preserve"> </w:t>
      </w:r>
      <w:r>
        <w:t>técnicas</w:t>
      </w:r>
      <w:r>
        <w:rPr>
          <w:spacing w:val="-3"/>
        </w:rPr>
        <w:t xml:space="preserve"> </w:t>
      </w:r>
      <w:r>
        <w:t>de</w:t>
      </w:r>
      <w:r>
        <w:rPr>
          <w:spacing w:val="-3"/>
        </w:rPr>
        <w:t xml:space="preserve"> </w:t>
      </w:r>
      <w:r>
        <w:t>salud</w:t>
      </w:r>
      <w:r>
        <w:rPr>
          <w:spacing w:val="-4"/>
        </w:rPr>
        <w:t xml:space="preserve"> </w:t>
      </w:r>
      <w:r>
        <w:t>citadas en el numeral 2.19 del presente</w:t>
      </w:r>
      <w:r>
        <w:rPr>
          <w:spacing w:val="-9"/>
        </w:rPr>
        <w:t xml:space="preserve"> </w:t>
      </w:r>
      <w:r>
        <w:t>informe.</w:t>
      </w:r>
    </w:p>
    <w:p w:rsidR="00323CB8" w:rsidRDefault="00323CB8">
      <w:pPr>
        <w:pStyle w:val="Textoindependiente"/>
        <w:spacing w:before="10"/>
        <w:rPr>
          <w:sz w:val="21"/>
        </w:rPr>
      </w:pPr>
    </w:p>
    <w:p w:rsidR="00323CB8" w:rsidRDefault="00B36E1B">
      <w:pPr>
        <w:pStyle w:val="Prrafodelista"/>
        <w:numPr>
          <w:ilvl w:val="1"/>
          <w:numId w:val="3"/>
        </w:numPr>
        <w:tabs>
          <w:tab w:val="left" w:pos="1590"/>
        </w:tabs>
        <w:ind w:right="1075"/>
      </w:pPr>
      <w:r>
        <w:t>De acuerdo con la Guía de Políticas Nacionales, aprobada por la Resolución N° 00047- 2017/CEPLAN/PCD; y modificada mediante Resolución de Presidencia de Consejo Directivo N° 00047-2017/CEPLAN/PCD, señala que el proceso de planeamiento estrat</w:t>
      </w:r>
      <w:r>
        <w:rPr>
          <w:rFonts w:ascii="Arial" w:hAnsi="Arial"/>
        </w:rPr>
        <w:t>égico,</w:t>
      </w:r>
      <w:r>
        <w:rPr>
          <w:rFonts w:ascii="Arial" w:hAnsi="Arial"/>
          <w:spacing w:val="-23"/>
        </w:rPr>
        <w:t xml:space="preserve"> </w:t>
      </w:r>
      <w:r>
        <w:rPr>
          <w:rFonts w:ascii="Arial" w:hAnsi="Arial"/>
        </w:rPr>
        <w:t>“c</w:t>
      </w:r>
      <w:r>
        <w:t>onsiste</w:t>
      </w:r>
      <w:r>
        <w:rPr>
          <w:spacing w:val="-9"/>
        </w:rPr>
        <w:t xml:space="preserve"> </w:t>
      </w:r>
      <w:r>
        <w:t>en</w:t>
      </w:r>
      <w:r>
        <w:rPr>
          <w:spacing w:val="-9"/>
        </w:rPr>
        <w:t xml:space="preserve"> </w:t>
      </w:r>
      <w:r>
        <w:t>una</w:t>
      </w:r>
      <w:r>
        <w:rPr>
          <w:spacing w:val="-9"/>
        </w:rPr>
        <w:t xml:space="preserve"> </w:t>
      </w:r>
      <w:r>
        <w:t>reflexión</w:t>
      </w:r>
      <w:r>
        <w:rPr>
          <w:spacing w:val="-10"/>
        </w:rPr>
        <w:t xml:space="preserve"> </w:t>
      </w:r>
      <w:r>
        <w:t>rigurosa</w:t>
      </w:r>
      <w:r>
        <w:rPr>
          <w:spacing w:val="-9"/>
        </w:rPr>
        <w:t xml:space="preserve"> </w:t>
      </w:r>
      <w:r>
        <w:t>que</w:t>
      </w:r>
      <w:r>
        <w:rPr>
          <w:spacing w:val="-10"/>
        </w:rPr>
        <w:t xml:space="preserve"> </w:t>
      </w:r>
      <w:r>
        <w:t>realiza</w:t>
      </w:r>
      <w:r>
        <w:rPr>
          <w:spacing w:val="-9"/>
        </w:rPr>
        <w:t xml:space="preserve"> </w:t>
      </w:r>
      <w:r>
        <w:t>cada</w:t>
      </w:r>
      <w:r>
        <w:rPr>
          <w:spacing w:val="-9"/>
        </w:rPr>
        <w:t xml:space="preserve"> </w:t>
      </w:r>
      <w:r>
        <w:t>institución</w:t>
      </w:r>
      <w:r>
        <w:rPr>
          <w:spacing w:val="-10"/>
        </w:rPr>
        <w:t xml:space="preserve"> </w:t>
      </w:r>
      <w:r>
        <w:t>del</w:t>
      </w:r>
      <w:r>
        <w:rPr>
          <w:spacing w:val="-11"/>
        </w:rPr>
        <w:t xml:space="preserve"> </w:t>
      </w:r>
      <w:r>
        <w:t>Estado sobre las demandas de los ciudadanos, las oportunidades y los riesgos de un inadecuado accionar del sector público y sobre los actores e intervenciones involucrados,</w:t>
      </w:r>
      <w:r>
        <w:rPr>
          <w:spacing w:val="-25"/>
        </w:rPr>
        <w:t xml:space="preserve"> </w:t>
      </w:r>
      <w:r>
        <w:t>y</w:t>
      </w:r>
      <w:r>
        <w:rPr>
          <w:spacing w:val="-23"/>
        </w:rPr>
        <w:t xml:space="preserve"> </w:t>
      </w:r>
      <w:r>
        <w:t>sus</w:t>
      </w:r>
      <w:r>
        <w:rPr>
          <w:spacing w:val="-21"/>
        </w:rPr>
        <w:t xml:space="preserve"> </w:t>
      </w:r>
      <w:r>
        <w:t>resultados</w:t>
      </w:r>
      <w:r>
        <w:rPr>
          <w:spacing w:val="-21"/>
        </w:rPr>
        <w:t xml:space="preserve"> </w:t>
      </w:r>
      <w:r>
        <w:t>anteriores</w:t>
      </w:r>
      <w:r>
        <w:rPr>
          <w:rFonts w:ascii="Arial" w:hAnsi="Arial"/>
        </w:rPr>
        <w:t>”,</w:t>
      </w:r>
      <w:r>
        <w:rPr>
          <w:rFonts w:ascii="Arial" w:hAnsi="Arial"/>
          <w:spacing w:val="-34"/>
        </w:rPr>
        <w:t xml:space="preserve"> </w:t>
      </w:r>
      <w:r>
        <w:rPr>
          <w:rFonts w:ascii="Arial" w:hAnsi="Arial"/>
        </w:rPr>
        <w:t>el</w:t>
      </w:r>
      <w:r>
        <w:rPr>
          <w:rFonts w:ascii="Arial" w:hAnsi="Arial"/>
          <w:spacing w:val="-33"/>
        </w:rPr>
        <w:t xml:space="preserve"> </w:t>
      </w:r>
      <w:r>
        <w:rPr>
          <w:rFonts w:ascii="Arial" w:hAnsi="Arial"/>
        </w:rPr>
        <w:t>cual</w:t>
      </w:r>
      <w:r>
        <w:rPr>
          <w:rFonts w:ascii="Arial" w:hAnsi="Arial"/>
          <w:spacing w:val="-31"/>
        </w:rPr>
        <w:t xml:space="preserve"> </w:t>
      </w:r>
      <w:r>
        <w:rPr>
          <w:rFonts w:ascii="Arial" w:hAnsi="Arial"/>
        </w:rPr>
        <w:t>define</w:t>
      </w:r>
      <w:r>
        <w:rPr>
          <w:rFonts w:ascii="Arial" w:hAnsi="Arial"/>
          <w:spacing w:val="-35"/>
        </w:rPr>
        <w:t xml:space="preserve"> </w:t>
      </w:r>
      <w:r>
        <w:rPr>
          <w:rFonts w:ascii="Arial" w:hAnsi="Arial"/>
        </w:rPr>
        <w:t>el</w:t>
      </w:r>
      <w:r>
        <w:rPr>
          <w:rFonts w:ascii="Arial" w:hAnsi="Arial"/>
          <w:spacing w:val="-33"/>
        </w:rPr>
        <w:t xml:space="preserve"> </w:t>
      </w:r>
      <w:r>
        <w:rPr>
          <w:rFonts w:ascii="Arial" w:hAnsi="Arial"/>
        </w:rPr>
        <w:t>carácter</w:t>
      </w:r>
      <w:r>
        <w:rPr>
          <w:rFonts w:ascii="Arial" w:hAnsi="Arial"/>
          <w:spacing w:val="-35"/>
        </w:rPr>
        <w:t xml:space="preserve"> </w:t>
      </w:r>
      <w:r>
        <w:rPr>
          <w:rFonts w:ascii="Arial" w:hAnsi="Arial"/>
        </w:rPr>
        <w:t>participativo</w:t>
      </w:r>
      <w:r>
        <w:rPr>
          <w:rFonts w:ascii="Arial" w:hAnsi="Arial"/>
          <w:spacing w:val="-36"/>
        </w:rPr>
        <w:t xml:space="preserve"> </w:t>
      </w:r>
      <w:r>
        <w:rPr>
          <w:rFonts w:ascii="Arial" w:hAnsi="Arial"/>
        </w:rPr>
        <w:t>en</w:t>
      </w:r>
      <w:r>
        <w:rPr>
          <w:rFonts w:ascii="Arial" w:hAnsi="Arial"/>
          <w:spacing w:val="-36"/>
        </w:rPr>
        <w:t xml:space="preserve"> </w:t>
      </w:r>
      <w:r>
        <w:rPr>
          <w:rFonts w:ascii="Arial" w:hAnsi="Arial"/>
        </w:rPr>
        <w:t xml:space="preserve">el </w:t>
      </w:r>
      <w:r>
        <w:t>diseño y elaboración de las políticas públicas a carago del</w:t>
      </w:r>
      <w:r>
        <w:rPr>
          <w:spacing w:val="-24"/>
        </w:rPr>
        <w:t xml:space="preserve"> </w:t>
      </w:r>
      <w:r>
        <w:t>Ejecutivo.</w:t>
      </w:r>
    </w:p>
    <w:p w:rsidR="00323CB8" w:rsidRDefault="00323CB8">
      <w:pPr>
        <w:pStyle w:val="Textoindependiente"/>
        <w:spacing w:before="3"/>
      </w:pPr>
    </w:p>
    <w:p w:rsidR="00323CB8" w:rsidRDefault="00B36E1B">
      <w:pPr>
        <w:pStyle w:val="Prrafodelista"/>
        <w:numPr>
          <w:ilvl w:val="1"/>
          <w:numId w:val="3"/>
        </w:numPr>
        <w:tabs>
          <w:tab w:val="left" w:pos="1590"/>
        </w:tabs>
        <w:ind w:right="1076"/>
      </w:pPr>
      <w:r>
        <w:t>Cabe</w:t>
      </w:r>
      <w:r>
        <w:rPr>
          <w:spacing w:val="-12"/>
        </w:rPr>
        <w:t xml:space="preserve"> </w:t>
      </w:r>
      <w:r>
        <w:t>señalar</w:t>
      </w:r>
      <w:r>
        <w:rPr>
          <w:spacing w:val="-12"/>
        </w:rPr>
        <w:t xml:space="preserve"> </w:t>
      </w:r>
      <w:r>
        <w:t>que,</w:t>
      </w:r>
      <w:r>
        <w:rPr>
          <w:spacing w:val="-15"/>
        </w:rPr>
        <w:t xml:space="preserve"> </w:t>
      </w:r>
      <w:r>
        <w:t>en</w:t>
      </w:r>
      <w:r>
        <w:rPr>
          <w:spacing w:val="-13"/>
        </w:rPr>
        <w:t xml:space="preserve"> </w:t>
      </w:r>
      <w:r>
        <w:t>el</w:t>
      </w:r>
      <w:r>
        <w:rPr>
          <w:spacing w:val="-10"/>
        </w:rPr>
        <w:t xml:space="preserve"> </w:t>
      </w:r>
      <w:r>
        <w:t>año</w:t>
      </w:r>
      <w:r>
        <w:rPr>
          <w:spacing w:val="-14"/>
        </w:rPr>
        <w:t xml:space="preserve"> </w:t>
      </w:r>
      <w:r>
        <w:t>2016,</w:t>
      </w:r>
      <w:r>
        <w:rPr>
          <w:spacing w:val="-14"/>
        </w:rPr>
        <w:t xml:space="preserve"> </w:t>
      </w:r>
      <w:r>
        <w:t>se</w:t>
      </w:r>
      <w:r>
        <w:rPr>
          <w:spacing w:val="-8"/>
        </w:rPr>
        <w:t xml:space="preserve"> </w:t>
      </w:r>
      <w:r>
        <w:t>constituyen,</w:t>
      </w:r>
      <w:r>
        <w:rPr>
          <w:spacing w:val="-14"/>
        </w:rPr>
        <w:t xml:space="preserve"> </w:t>
      </w:r>
      <w:r>
        <w:t>mediante</w:t>
      </w:r>
      <w:r>
        <w:rPr>
          <w:spacing w:val="-11"/>
        </w:rPr>
        <w:t xml:space="preserve"> </w:t>
      </w:r>
      <w:r>
        <w:t>Resolución</w:t>
      </w:r>
      <w:r>
        <w:rPr>
          <w:spacing w:val="-14"/>
        </w:rPr>
        <w:t xml:space="preserve"> </w:t>
      </w:r>
      <w:r>
        <w:t>Ministerial,</w:t>
      </w:r>
      <w:r>
        <w:rPr>
          <w:spacing w:val="-14"/>
        </w:rPr>
        <w:t xml:space="preserve"> </w:t>
      </w:r>
      <w:r>
        <w:t>dos grupos de trabajo para abordar de forma diferenciada la situación de las mujeres lesbianas,</w:t>
      </w:r>
      <w:r>
        <w:rPr>
          <w:spacing w:val="-24"/>
        </w:rPr>
        <w:t xml:space="preserve"> </w:t>
      </w:r>
      <w:proofErr w:type="spellStart"/>
      <w:r>
        <w:t>gays</w:t>
      </w:r>
      <w:proofErr w:type="spellEnd"/>
      <w:r>
        <w:t>,</w:t>
      </w:r>
      <w:r>
        <w:rPr>
          <w:spacing w:val="-23"/>
        </w:rPr>
        <w:t xml:space="preserve"> </w:t>
      </w:r>
      <w:r>
        <w:t>bisexual</w:t>
      </w:r>
      <w:r>
        <w:rPr>
          <w:rFonts w:ascii="Arial" w:hAnsi="Arial"/>
        </w:rPr>
        <w:t>es,</w:t>
      </w:r>
      <w:r>
        <w:rPr>
          <w:rFonts w:ascii="Arial" w:hAnsi="Arial"/>
          <w:spacing w:val="-34"/>
        </w:rPr>
        <w:t xml:space="preserve"> </w:t>
      </w:r>
      <w:proofErr w:type="spellStart"/>
      <w:r>
        <w:rPr>
          <w:rFonts w:ascii="Arial" w:hAnsi="Arial"/>
        </w:rPr>
        <w:t>trans</w:t>
      </w:r>
      <w:proofErr w:type="spellEnd"/>
      <w:r>
        <w:rPr>
          <w:rFonts w:ascii="Arial" w:hAnsi="Arial"/>
          <w:spacing w:val="-34"/>
        </w:rPr>
        <w:t xml:space="preserve"> </w:t>
      </w:r>
      <w:r>
        <w:rPr>
          <w:rFonts w:ascii="Arial" w:hAnsi="Arial"/>
        </w:rPr>
        <w:t>e</w:t>
      </w:r>
      <w:r>
        <w:rPr>
          <w:rFonts w:ascii="Arial" w:hAnsi="Arial"/>
          <w:spacing w:val="-33"/>
        </w:rPr>
        <w:t xml:space="preserve"> </w:t>
      </w:r>
      <w:r>
        <w:rPr>
          <w:rFonts w:ascii="Arial" w:hAnsi="Arial"/>
        </w:rPr>
        <w:t>intersexuales</w:t>
      </w:r>
      <w:r>
        <w:rPr>
          <w:rFonts w:ascii="Arial" w:hAnsi="Arial"/>
          <w:spacing w:val="-33"/>
        </w:rPr>
        <w:t xml:space="preserve"> </w:t>
      </w:r>
      <w:r>
        <w:rPr>
          <w:rFonts w:ascii="Arial" w:hAnsi="Arial"/>
        </w:rPr>
        <w:t>en</w:t>
      </w:r>
      <w:r>
        <w:rPr>
          <w:rFonts w:ascii="Arial" w:hAnsi="Arial"/>
          <w:spacing w:val="-34"/>
        </w:rPr>
        <w:t xml:space="preserve"> </w:t>
      </w:r>
      <w:r>
        <w:rPr>
          <w:rFonts w:ascii="Arial" w:hAnsi="Arial"/>
          <w:spacing w:val="-3"/>
        </w:rPr>
        <w:t>el</w:t>
      </w:r>
      <w:r>
        <w:rPr>
          <w:rFonts w:ascii="Arial" w:hAnsi="Arial"/>
          <w:spacing w:val="-34"/>
        </w:rPr>
        <w:t xml:space="preserve"> </w:t>
      </w:r>
      <w:r>
        <w:rPr>
          <w:rFonts w:ascii="Arial" w:hAnsi="Arial"/>
        </w:rPr>
        <w:t>país.</w:t>
      </w:r>
      <w:r>
        <w:rPr>
          <w:rFonts w:ascii="Arial" w:hAnsi="Arial"/>
          <w:spacing w:val="-33"/>
        </w:rPr>
        <w:t xml:space="preserve"> </w:t>
      </w:r>
      <w:r>
        <w:rPr>
          <w:rFonts w:ascii="Arial" w:hAnsi="Arial"/>
        </w:rPr>
        <w:t>Así</w:t>
      </w:r>
      <w:r>
        <w:rPr>
          <w:rFonts w:ascii="Arial" w:hAnsi="Arial"/>
          <w:spacing w:val="-32"/>
        </w:rPr>
        <w:t xml:space="preserve"> </w:t>
      </w:r>
      <w:r>
        <w:rPr>
          <w:rFonts w:ascii="Arial" w:hAnsi="Arial"/>
        </w:rPr>
        <w:t>tenemos</w:t>
      </w:r>
      <w:r>
        <w:rPr>
          <w:rFonts w:ascii="Arial" w:hAnsi="Arial"/>
          <w:spacing w:val="-34"/>
        </w:rPr>
        <w:t xml:space="preserve"> </w:t>
      </w:r>
      <w:r>
        <w:rPr>
          <w:rFonts w:ascii="Arial" w:hAnsi="Arial"/>
        </w:rPr>
        <w:t>la</w:t>
      </w:r>
      <w:r>
        <w:rPr>
          <w:rFonts w:ascii="Arial" w:hAnsi="Arial"/>
          <w:spacing w:val="-33"/>
        </w:rPr>
        <w:t xml:space="preserve"> </w:t>
      </w:r>
      <w:r>
        <w:rPr>
          <w:rFonts w:ascii="Arial" w:hAnsi="Arial"/>
        </w:rPr>
        <w:t>“</w:t>
      </w:r>
      <w:r>
        <w:rPr>
          <w:b/>
        </w:rPr>
        <w:t>Mesa</w:t>
      </w:r>
      <w:r>
        <w:rPr>
          <w:b/>
          <w:spacing w:val="-22"/>
        </w:rPr>
        <w:t xml:space="preserve"> </w:t>
      </w:r>
      <w:r>
        <w:rPr>
          <w:b/>
        </w:rPr>
        <w:t xml:space="preserve">de </w:t>
      </w:r>
      <w:r>
        <w:rPr>
          <w:rFonts w:ascii="Arial" w:hAnsi="Arial"/>
          <w:b/>
          <w:w w:val="95"/>
        </w:rPr>
        <w:t xml:space="preserve">Trabajo para Promover los Derechos de Lesbianas”; </w:t>
      </w:r>
      <w:r>
        <w:rPr>
          <w:rFonts w:ascii="Arial" w:hAnsi="Arial"/>
          <w:w w:val="95"/>
        </w:rPr>
        <w:t>y la “</w:t>
      </w:r>
      <w:r>
        <w:rPr>
          <w:b/>
          <w:w w:val="95"/>
        </w:rPr>
        <w:t xml:space="preserve">Mesa de Trabajo para </w:t>
      </w:r>
      <w:r>
        <w:rPr>
          <w:b/>
        </w:rPr>
        <w:t>promover</w:t>
      </w:r>
      <w:r>
        <w:rPr>
          <w:b/>
          <w:spacing w:val="-10"/>
        </w:rPr>
        <w:t xml:space="preserve"> </w:t>
      </w:r>
      <w:r>
        <w:rPr>
          <w:b/>
        </w:rPr>
        <w:t>los</w:t>
      </w:r>
      <w:r>
        <w:rPr>
          <w:b/>
          <w:spacing w:val="-9"/>
        </w:rPr>
        <w:t xml:space="preserve"> </w:t>
      </w:r>
      <w:r>
        <w:rPr>
          <w:b/>
        </w:rPr>
        <w:t>derechos</w:t>
      </w:r>
      <w:r>
        <w:rPr>
          <w:b/>
          <w:spacing w:val="-10"/>
        </w:rPr>
        <w:t xml:space="preserve"> </w:t>
      </w:r>
      <w:r>
        <w:rPr>
          <w:b/>
        </w:rPr>
        <w:t>de</w:t>
      </w:r>
      <w:r>
        <w:rPr>
          <w:b/>
          <w:spacing w:val="-8"/>
        </w:rPr>
        <w:t xml:space="preserve"> </w:t>
      </w:r>
      <w:r>
        <w:rPr>
          <w:b/>
        </w:rPr>
        <w:t>las</w:t>
      </w:r>
      <w:r>
        <w:rPr>
          <w:b/>
          <w:spacing w:val="-10"/>
        </w:rPr>
        <w:t xml:space="preserve"> </w:t>
      </w:r>
      <w:r>
        <w:rPr>
          <w:b/>
        </w:rPr>
        <w:t>personas</w:t>
      </w:r>
      <w:r>
        <w:rPr>
          <w:b/>
          <w:spacing w:val="-9"/>
        </w:rPr>
        <w:t xml:space="preserve"> </w:t>
      </w:r>
      <w:proofErr w:type="spellStart"/>
      <w:r>
        <w:rPr>
          <w:b/>
        </w:rPr>
        <w:t>Gays</w:t>
      </w:r>
      <w:proofErr w:type="spellEnd"/>
      <w:r>
        <w:rPr>
          <w:b/>
        </w:rPr>
        <w:t>,</w:t>
      </w:r>
      <w:r>
        <w:rPr>
          <w:b/>
          <w:spacing w:val="-7"/>
        </w:rPr>
        <w:t xml:space="preserve"> </w:t>
      </w:r>
      <w:r>
        <w:rPr>
          <w:b/>
        </w:rPr>
        <w:t>Bisexuales,</w:t>
      </w:r>
      <w:r>
        <w:rPr>
          <w:b/>
          <w:spacing w:val="-6"/>
        </w:rPr>
        <w:t xml:space="preserve"> </w:t>
      </w:r>
      <w:proofErr w:type="spellStart"/>
      <w:r>
        <w:rPr>
          <w:b/>
        </w:rPr>
        <w:t>Trans</w:t>
      </w:r>
      <w:proofErr w:type="spellEnd"/>
      <w:r>
        <w:rPr>
          <w:b/>
          <w:spacing w:val="-9"/>
        </w:rPr>
        <w:t xml:space="preserve"> </w:t>
      </w:r>
      <w:r>
        <w:rPr>
          <w:b/>
        </w:rPr>
        <w:t>e</w:t>
      </w:r>
      <w:r>
        <w:rPr>
          <w:b/>
          <w:spacing w:val="-9"/>
        </w:rPr>
        <w:t xml:space="preserve"> </w:t>
      </w:r>
      <w:r>
        <w:rPr>
          <w:b/>
        </w:rPr>
        <w:t>Intersexuales-GBTI</w:t>
      </w:r>
      <w:r>
        <w:t>. Ambos</w:t>
      </w:r>
      <w:r>
        <w:rPr>
          <w:spacing w:val="-7"/>
        </w:rPr>
        <w:t xml:space="preserve"> </w:t>
      </w:r>
      <w:r>
        <w:t>espacios</w:t>
      </w:r>
      <w:r>
        <w:rPr>
          <w:spacing w:val="-7"/>
        </w:rPr>
        <w:t xml:space="preserve"> </w:t>
      </w:r>
      <w:r>
        <w:t>de</w:t>
      </w:r>
      <w:r>
        <w:rPr>
          <w:spacing w:val="-6"/>
        </w:rPr>
        <w:t xml:space="preserve"> </w:t>
      </w:r>
      <w:r>
        <w:t>diálogo</w:t>
      </w:r>
      <w:r>
        <w:rPr>
          <w:spacing w:val="-7"/>
        </w:rPr>
        <w:t xml:space="preserve"> </w:t>
      </w:r>
      <w:r>
        <w:t>entre</w:t>
      </w:r>
      <w:r>
        <w:rPr>
          <w:spacing w:val="-2"/>
        </w:rPr>
        <w:t xml:space="preserve"> </w:t>
      </w:r>
      <w:r>
        <w:t>el</w:t>
      </w:r>
      <w:r>
        <w:rPr>
          <w:spacing w:val="-5"/>
        </w:rPr>
        <w:t xml:space="preserve"> </w:t>
      </w:r>
      <w:r>
        <w:t>Estado</w:t>
      </w:r>
      <w:r>
        <w:rPr>
          <w:spacing w:val="-3"/>
        </w:rPr>
        <w:t xml:space="preserve"> </w:t>
      </w:r>
      <w:r>
        <w:t>y</w:t>
      </w:r>
      <w:r>
        <w:rPr>
          <w:spacing w:val="-6"/>
        </w:rPr>
        <w:t xml:space="preserve"> </w:t>
      </w:r>
      <w:r>
        <w:t>organizaciones</w:t>
      </w:r>
      <w:r>
        <w:rPr>
          <w:spacing w:val="-6"/>
        </w:rPr>
        <w:t xml:space="preserve"> </w:t>
      </w:r>
      <w:r>
        <w:t>de</w:t>
      </w:r>
      <w:r>
        <w:rPr>
          <w:spacing w:val="-5"/>
        </w:rPr>
        <w:t xml:space="preserve"> </w:t>
      </w:r>
      <w:r>
        <w:t>sociedad</w:t>
      </w:r>
      <w:r>
        <w:rPr>
          <w:spacing w:val="-3"/>
        </w:rPr>
        <w:t xml:space="preserve"> </w:t>
      </w:r>
      <w:r>
        <w:t>civil</w:t>
      </w:r>
      <w:r>
        <w:rPr>
          <w:spacing w:val="-5"/>
        </w:rPr>
        <w:t xml:space="preserve"> </w:t>
      </w:r>
      <w:r>
        <w:t>tienen</w:t>
      </w:r>
      <w:r>
        <w:rPr>
          <w:spacing w:val="-6"/>
        </w:rPr>
        <w:t xml:space="preserve"> </w:t>
      </w:r>
      <w:r>
        <w:t>la finalidad de promover propuestas de sensibilización, orientadas a la sociedad en su conjunto, para combatir la discriminación que les afecta. Se trata de importantes espacios que son un referente para diferentes sectores en la promoción de sus derechos y brindar aportes a iniciativas de políticas</w:t>
      </w:r>
      <w:r>
        <w:rPr>
          <w:spacing w:val="-11"/>
        </w:rPr>
        <w:t xml:space="preserve"> </w:t>
      </w:r>
      <w:r>
        <w:t>públicas.</w:t>
      </w:r>
    </w:p>
    <w:p w:rsidR="00323CB8" w:rsidRDefault="00323CB8">
      <w:pPr>
        <w:pStyle w:val="Textoindependiente"/>
        <w:spacing w:before="11"/>
        <w:rPr>
          <w:sz w:val="21"/>
        </w:rPr>
      </w:pPr>
    </w:p>
    <w:p w:rsidR="00323CB8" w:rsidRDefault="00B36E1B">
      <w:pPr>
        <w:pStyle w:val="Prrafodelista"/>
        <w:numPr>
          <w:ilvl w:val="1"/>
          <w:numId w:val="3"/>
        </w:numPr>
        <w:tabs>
          <w:tab w:val="left" w:pos="1590"/>
        </w:tabs>
        <w:ind w:right="1084"/>
      </w:pPr>
      <w:r>
        <w:t xml:space="preserve">En el marco de las acciones de promoción de las Mesas de Trabajo destacamos las </w:t>
      </w:r>
      <w:r>
        <w:lastRenderedPageBreak/>
        <w:t>reuniones técnicas que buscan abordar las problemáticas priorizadas con otros sectores e instituciones públicas y de la sociedad civil</w:t>
      </w:r>
      <w:r>
        <w:rPr>
          <w:spacing w:val="-15"/>
        </w:rPr>
        <w:t xml:space="preserve"> </w:t>
      </w:r>
      <w:r>
        <w:t>como:</w:t>
      </w:r>
    </w:p>
    <w:p w:rsidR="00323CB8" w:rsidRDefault="00323CB8">
      <w:pPr>
        <w:pStyle w:val="Textoindependiente"/>
        <w:spacing w:before="1"/>
      </w:pPr>
    </w:p>
    <w:p w:rsidR="00323CB8" w:rsidRDefault="00B36E1B">
      <w:pPr>
        <w:pStyle w:val="Prrafodelista"/>
        <w:numPr>
          <w:ilvl w:val="0"/>
          <w:numId w:val="1"/>
        </w:numPr>
        <w:tabs>
          <w:tab w:val="left" w:pos="2181"/>
        </w:tabs>
        <w:spacing w:before="1"/>
        <w:ind w:right="1076"/>
      </w:pPr>
      <w:r>
        <w:t xml:space="preserve">Reuniones de trabajo que buscó articular medidas para el abordaje de las prácticas de conversión y afectación a los derechos de personas LGBTI, con la participación de OPS, MINSA, MINJUSDH, SUSALUD, Defensoría del Pueblo, organizaciones de sociedad civil y academia. De este proceso se ha establecido como compromiso la elaboración y difusión de una </w:t>
      </w:r>
      <w:r>
        <w:rPr>
          <w:b/>
        </w:rPr>
        <w:t>cartilla informativa sobre las</w:t>
      </w:r>
      <w:r>
        <w:rPr>
          <w:b/>
          <w:spacing w:val="-15"/>
        </w:rPr>
        <w:t xml:space="preserve"> </w:t>
      </w:r>
      <w:r>
        <w:rPr>
          <w:b/>
        </w:rPr>
        <w:t>prácticas</w:t>
      </w:r>
      <w:r>
        <w:rPr>
          <w:b/>
          <w:spacing w:val="-10"/>
        </w:rPr>
        <w:t xml:space="preserve"> </w:t>
      </w:r>
      <w:r>
        <w:rPr>
          <w:b/>
        </w:rPr>
        <w:t>de</w:t>
      </w:r>
      <w:r>
        <w:rPr>
          <w:b/>
          <w:spacing w:val="-14"/>
        </w:rPr>
        <w:t xml:space="preserve"> </w:t>
      </w:r>
      <w:r>
        <w:rPr>
          <w:b/>
        </w:rPr>
        <w:t>conversión</w:t>
      </w:r>
      <w:r>
        <w:t>,</w:t>
      </w:r>
      <w:r>
        <w:rPr>
          <w:spacing w:val="-9"/>
        </w:rPr>
        <w:t xml:space="preserve"> </w:t>
      </w:r>
      <w:r>
        <w:t>el</w:t>
      </w:r>
      <w:r>
        <w:rPr>
          <w:spacing w:val="-11"/>
        </w:rPr>
        <w:t xml:space="preserve"> </w:t>
      </w:r>
      <w:r>
        <w:t>cual</w:t>
      </w:r>
      <w:r>
        <w:rPr>
          <w:spacing w:val="-6"/>
        </w:rPr>
        <w:t xml:space="preserve"> </w:t>
      </w:r>
      <w:r>
        <w:t>ya</w:t>
      </w:r>
      <w:r>
        <w:rPr>
          <w:spacing w:val="-13"/>
        </w:rPr>
        <w:t xml:space="preserve"> </w:t>
      </w:r>
      <w:r>
        <w:t>ha</w:t>
      </w:r>
      <w:r>
        <w:rPr>
          <w:spacing w:val="-7"/>
        </w:rPr>
        <w:t xml:space="preserve"> </w:t>
      </w:r>
      <w:r>
        <w:t>sido</w:t>
      </w:r>
      <w:r>
        <w:rPr>
          <w:spacing w:val="-10"/>
        </w:rPr>
        <w:t xml:space="preserve"> </w:t>
      </w:r>
      <w:r>
        <w:t>elaborado,</w:t>
      </w:r>
      <w:r>
        <w:rPr>
          <w:spacing w:val="-10"/>
        </w:rPr>
        <w:t xml:space="preserve"> </w:t>
      </w:r>
      <w:r>
        <w:t>cuenta</w:t>
      </w:r>
      <w:r>
        <w:rPr>
          <w:spacing w:val="-8"/>
        </w:rPr>
        <w:t xml:space="preserve"> </w:t>
      </w:r>
      <w:r>
        <w:t>con</w:t>
      </w:r>
      <w:r>
        <w:rPr>
          <w:spacing w:val="-13"/>
        </w:rPr>
        <w:t xml:space="preserve"> </w:t>
      </w:r>
      <w:r>
        <w:t>los</w:t>
      </w:r>
      <w:r>
        <w:rPr>
          <w:spacing w:val="-8"/>
        </w:rPr>
        <w:t xml:space="preserve"> </w:t>
      </w:r>
      <w:r>
        <w:t xml:space="preserve">aportes de las y los integrantes </w:t>
      </w:r>
      <w:r>
        <w:rPr>
          <w:spacing w:val="-3"/>
        </w:rPr>
        <w:t xml:space="preserve">de </w:t>
      </w:r>
      <w:r>
        <w:t>la MT GTBI y se encuentra en su fase de diseño gráfico.</w:t>
      </w:r>
    </w:p>
    <w:p w:rsidR="00323CB8" w:rsidRDefault="00B36E1B">
      <w:pPr>
        <w:pStyle w:val="Prrafodelista"/>
        <w:numPr>
          <w:ilvl w:val="0"/>
          <w:numId w:val="1"/>
        </w:numPr>
        <w:tabs>
          <w:tab w:val="left" w:pos="2181"/>
        </w:tabs>
        <w:spacing w:before="2"/>
        <w:ind w:right="1074"/>
      </w:pPr>
      <w:r>
        <w:t xml:space="preserve">Reunión de Trabajo que abordó los retos para garantizar la adecuada implementación de la Norma Técnica de Salud de Atención Integral de la Población </w:t>
      </w:r>
      <w:proofErr w:type="spellStart"/>
      <w:r>
        <w:t>Trans</w:t>
      </w:r>
      <w:proofErr w:type="spellEnd"/>
      <w:r>
        <w:t xml:space="preserve"> Femenina para la Prevención y Control de las Infecciones de Transmisión</w:t>
      </w:r>
      <w:r>
        <w:rPr>
          <w:spacing w:val="-9"/>
        </w:rPr>
        <w:t xml:space="preserve"> </w:t>
      </w:r>
      <w:r>
        <w:t>Sexual</w:t>
      </w:r>
      <w:r>
        <w:rPr>
          <w:spacing w:val="-7"/>
        </w:rPr>
        <w:t xml:space="preserve"> </w:t>
      </w:r>
      <w:r>
        <w:t>y</w:t>
      </w:r>
      <w:r>
        <w:rPr>
          <w:spacing w:val="-7"/>
        </w:rPr>
        <w:t xml:space="preserve"> </w:t>
      </w:r>
      <w:r>
        <w:t>el</w:t>
      </w:r>
      <w:r>
        <w:rPr>
          <w:spacing w:val="-6"/>
        </w:rPr>
        <w:t xml:space="preserve"> </w:t>
      </w:r>
      <w:r>
        <w:t>VIH-SIDA,</w:t>
      </w:r>
      <w:r>
        <w:rPr>
          <w:spacing w:val="-10"/>
        </w:rPr>
        <w:t xml:space="preserve"> </w:t>
      </w:r>
      <w:r>
        <w:t>con</w:t>
      </w:r>
      <w:r>
        <w:rPr>
          <w:spacing w:val="-8"/>
        </w:rPr>
        <w:t xml:space="preserve"> </w:t>
      </w:r>
      <w:r>
        <w:t>la</w:t>
      </w:r>
      <w:r>
        <w:rPr>
          <w:spacing w:val="-8"/>
        </w:rPr>
        <w:t xml:space="preserve"> </w:t>
      </w:r>
      <w:r>
        <w:t>participación</w:t>
      </w:r>
      <w:r>
        <w:rPr>
          <w:spacing w:val="-9"/>
        </w:rPr>
        <w:t xml:space="preserve"> </w:t>
      </w:r>
      <w:r>
        <w:t>de</w:t>
      </w:r>
      <w:r>
        <w:rPr>
          <w:spacing w:val="-7"/>
        </w:rPr>
        <w:t xml:space="preserve"> </w:t>
      </w:r>
      <w:r>
        <w:t>OPS,</w:t>
      </w:r>
      <w:r>
        <w:rPr>
          <w:spacing w:val="-6"/>
        </w:rPr>
        <w:t xml:space="preserve"> </w:t>
      </w:r>
      <w:r>
        <w:t>ONUSIDA,</w:t>
      </w:r>
      <w:r>
        <w:rPr>
          <w:spacing w:val="-10"/>
        </w:rPr>
        <w:t xml:space="preserve"> </w:t>
      </w:r>
      <w:r>
        <w:t xml:space="preserve">MIDIS, MINSA, SUSALUD, Defensoría del Pueblo, Hospital Nacional Arzobispo Loayza, CENARES, DIRIS Lima Centro y organizaciones </w:t>
      </w:r>
      <w:proofErr w:type="spellStart"/>
      <w:r>
        <w:t>trans</w:t>
      </w:r>
      <w:proofErr w:type="spellEnd"/>
      <w:r>
        <w:t xml:space="preserve"> de Arequipa, La Libertad, Cusco y</w:t>
      </w:r>
      <w:r>
        <w:rPr>
          <w:spacing w:val="-6"/>
        </w:rPr>
        <w:t xml:space="preserve"> </w:t>
      </w:r>
      <w:r>
        <w:t>Ucayali.</w:t>
      </w:r>
    </w:p>
    <w:p w:rsidR="00323CB8" w:rsidRDefault="00B36E1B">
      <w:pPr>
        <w:pStyle w:val="Prrafodelista"/>
        <w:numPr>
          <w:ilvl w:val="0"/>
          <w:numId w:val="1"/>
        </w:numPr>
        <w:tabs>
          <w:tab w:val="left" w:pos="2181"/>
        </w:tabs>
        <w:spacing w:line="244" w:lineRule="auto"/>
        <w:ind w:right="1075"/>
      </w:pPr>
      <w:r>
        <w:rPr>
          <w:rFonts w:ascii="Arial" w:hAnsi="Arial"/>
        </w:rPr>
        <w:t>Reunión</w:t>
      </w:r>
      <w:r>
        <w:rPr>
          <w:rFonts w:ascii="Arial" w:hAnsi="Arial"/>
          <w:spacing w:val="-15"/>
        </w:rPr>
        <w:t xml:space="preserve"> </w:t>
      </w:r>
      <w:r>
        <w:rPr>
          <w:rFonts w:ascii="Arial" w:hAnsi="Arial"/>
        </w:rPr>
        <w:t>de</w:t>
      </w:r>
      <w:r>
        <w:rPr>
          <w:rFonts w:ascii="Arial" w:hAnsi="Arial"/>
          <w:spacing w:val="-15"/>
        </w:rPr>
        <w:t xml:space="preserve"> </w:t>
      </w:r>
      <w:r>
        <w:rPr>
          <w:rFonts w:ascii="Arial" w:hAnsi="Arial"/>
        </w:rPr>
        <w:t>trabajo:</w:t>
      </w:r>
      <w:r>
        <w:rPr>
          <w:rFonts w:ascii="Arial" w:hAnsi="Arial"/>
          <w:spacing w:val="-15"/>
        </w:rPr>
        <w:t xml:space="preserve"> </w:t>
      </w:r>
      <w:r>
        <w:rPr>
          <w:rFonts w:ascii="Arial" w:hAnsi="Arial"/>
        </w:rPr>
        <w:t>“Medidas</w:t>
      </w:r>
      <w:r>
        <w:rPr>
          <w:rFonts w:ascii="Arial" w:hAnsi="Arial"/>
          <w:spacing w:val="-15"/>
        </w:rPr>
        <w:t xml:space="preserve"> </w:t>
      </w:r>
      <w:r>
        <w:rPr>
          <w:rFonts w:ascii="Arial" w:hAnsi="Arial"/>
        </w:rPr>
        <w:t>implementadas</w:t>
      </w:r>
      <w:r>
        <w:rPr>
          <w:rFonts w:ascii="Arial" w:hAnsi="Arial"/>
          <w:spacing w:val="-14"/>
        </w:rPr>
        <w:t xml:space="preserve"> </w:t>
      </w:r>
      <w:r>
        <w:rPr>
          <w:rFonts w:ascii="Arial" w:hAnsi="Arial"/>
        </w:rPr>
        <w:t>para</w:t>
      </w:r>
      <w:r>
        <w:rPr>
          <w:rFonts w:ascii="Arial" w:hAnsi="Arial"/>
          <w:spacing w:val="-15"/>
        </w:rPr>
        <w:t xml:space="preserve"> </w:t>
      </w:r>
      <w:r>
        <w:rPr>
          <w:rFonts w:ascii="Arial" w:hAnsi="Arial"/>
        </w:rPr>
        <w:t>abordar</w:t>
      </w:r>
      <w:r>
        <w:rPr>
          <w:rFonts w:ascii="Arial" w:hAnsi="Arial"/>
          <w:spacing w:val="-15"/>
        </w:rPr>
        <w:t xml:space="preserve"> </w:t>
      </w:r>
      <w:r>
        <w:rPr>
          <w:rFonts w:ascii="Arial" w:hAnsi="Arial"/>
        </w:rPr>
        <w:t>el</w:t>
      </w:r>
      <w:r>
        <w:rPr>
          <w:rFonts w:ascii="Arial" w:hAnsi="Arial"/>
          <w:spacing w:val="-13"/>
        </w:rPr>
        <w:t xml:space="preserve"> </w:t>
      </w:r>
      <w:proofErr w:type="spellStart"/>
      <w:r>
        <w:rPr>
          <w:rFonts w:ascii="Arial" w:hAnsi="Arial"/>
        </w:rPr>
        <w:t>bullying</w:t>
      </w:r>
      <w:proofErr w:type="spellEnd"/>
      <w:r>
        <w:rPr>
          <w:rFonts w:ascii="Arial" w:hAnsi="Arial"/>
          <w:spacing w:val="-14"/>
        </w:rPr>
        <w:t xml:space="preserve"> </w:t>
      </w:r>
      <w:r>
        <w:rPr>
          <w:rFonts w:ascii="Arial" w:hAnsi="Arial"/>
        </w:rPr>
        <w:t xml:space="preserve">por </w:t>
      </w:r>
      <w:r>
        <w:rPr>
          <w:rFonts w:ascii="Arial" w:hAnsi="Arial"/>
          <w:w w:val="95"/>
        </w:rPr>
        <w:t>homofobia</w:t>
      </w:r>
      <w:r>
        <w:rPr>
          <w:rFonts w:ascii="Arial" w:hAnsi="Arial"/>
          <w:spacing w:val="-18"/>
          <w:w w:val="95"/>
        </w:rPr>
        <w:t xml:space="preserve"> </w:t>
      </w:r>
      <w:r>
        <w:rPr>
          <w:rFonts w:ascii="Arial" w:hAnsi="Arial"/>
          <w:w w:val="95"/>
        </w:rPr>
        <w:t>en</w:t>
      </w:r>
      <w:r>
        <w:rPr>
          <w:rFonts w:ascii="Arial" w:hAnsi="Arial"/>
          <w:spacing w:val="-18"/>
          <w:w w:val="95"/>
        </w:rPr>
        <w:t xml:space="preserve"> </w:t>
      </w:r>
      <w:r>
        <w:rPr>
          <w:rFonts w:ascii="Arial" w:hAnsi="Arial"/>
          <w:w w:val="95"/>
        </w:rPr>
        <w:t>las</w:t>
      </w:r>
      <w:r>
        <w:rPr>
          <w:rFonts w:ascii="Arial" w:hAnsi="Arial"/>
          <w:spacing w:val="-17"/>
          <w:w w:val="95"/>
        </w:rPr>
        <w:t xml:space="preserve"> </w:t>
      </w:r>
      <w:r>
        <w:rPr>
          <w:rFonts w:ascii="Arial" w:hAnsi="Arial"/>
          <w:w w:val="95"/>
        </w:rPr>
        <w:t>instituciones</w:t>
      </w:r>
      <w:r>
        <w:rPr>
          <w:rFonts w:ascii="Arial" w:hAnsi="Arial"/>
          <w:spacing w:val="-17"/>
          <w:w w:val="95"/>
        </w:rPr>
        <w:t xml:space="preserve"> </w:t>
      </w:r>
      <w:r>
        <w:rPr>
          <w:rFonts w:ascii="Arial" w:hAnsi="Arial"/>
          <w:w w:val="95"/>
        </w:rPr>
        <w:t>educativas”,</w:t>
      </w:r>
      <w:r>
        <w:rPr>
          <w:rFonts w:ascii="Arial" w:hAnsi="Arial"/>
          <w:spacing w:val="-19"/>
          <w:w w:val="95"/>
        </w:rPr>
        <w:t xml:space="preserve"> </w:t>
      </w:r>
      <w:r>
        <w:rPr>
          <w:rFonts w:ascii="Arial" w:hAnsi="Arial"/>
          <w:w w:val="95"/>
        </w:rPr>
        <w:t>con</w:t>
      </w:r>
      <w:r>
        <w:rPr>
          <w:rFonts w:ascii="Arial" w:hAnsi="Arial"/>
          <w:spacing w:val="-18"/>
          <w:w w:val="95"/>
        </w:rPr>
        <w:t xml:space="preserve"> </w:t>
      </w:r>
      <w:r>
        <w:rPr>
          <w:rFonts w:ascii="Arial" w:hAnsi="Arial"/>
          <w:w w:val="95"/>
        </w:rPr>
        <w:t>el</w:t>
      </w:r>
      <w:r>
        <w:rPr>
          <w:rFonts w:ascii="Arial" w:hAnsi="Arial"/>
          <w:spacing w:val="-16"/>
          <w:w w:val="95"/>
        </w:rPr>
        <w:t xml:space="preserve"> </w:t>
      </w:r>
      <w:r>
        <w:rPr>
          <w:rFonts w:ascii="Arial" w:hAnsi="Arial"/>
          <w:w w:val="95"/>
        </w:rPr>
        <w:t>fin</w:t>
      </w:r>
      <w:r>
        <w:rPr>
          <w:rFonts w:ascii="Arial" w:hAnsi="Arial"/>
          <w:spacing w:val="-15"/>
          <w:w w:val="95"/>
        </w:rPr>
        <w:t xml:space="preserve"> </w:t>
      </w:r>
      <w:r>
        <w:rPr>
          <w:rFonts w:ascii="Arial" w:hAnsi="Arial"/>
          <w:w w:val="95"/>
        </w:rPr>
        <w:t>de</w:t>
      </w:r>
      <w:r>
        <w:rPr>
          <w:rFonts w:ascii="Arial" w:hAnsi="Arial"/>
          <w:spacing w:val="-16"/>
          <w:w w:val="95"/>
        </w:rPr>
        <w:t xml:space="preserve"> </w:t>
      </w:r>
      <w:r>
        <w:rPr>
          <w:rFonts w:ascii="Arial" w:hAnsi="Arial"/>
          <w:w w:val="95"/>
        </w:rPr>
        <w:t>aportar</w:t>
      </w:r>
      <w:r>
        <w:rPr>
          <w:rFonts w:ascii="Arial" w:hAnsi="Arial"/>
          <w:spacing w:val="-19"/>
          <w:w w:val="95"/>
        </w:rPr>
        <w:t xml:space="preserve"> </w:t>
      </w:r>
      <w:r>
        <w:rPr>
          <w:rFonts w:ascii="Arial" w:hAnsi="Arial"/>
          <w:w w:val="95"/>
        </w:rPr>
        <w:t>a</w:t>
      </w:r>
      <w:r>
        <w:rPr>
          <w:rFonts w:ascii="Arial" w:hAnsi="Arial"/>
          <w:spacing w:val="-14"/>
          <w:w w:val="95"/>
        </w:rPr>
        <w:t xml:space="preserve"> </w:t>
      </w:r>
      <w:r>
        <w:rPr>
          <w:rFonts w:ascii="Arial" w:hAnsi="Arial"/>
          <w:w w:val="95"/>
        </w:rPr>
        <w:t>las</w:t>
      </w:r>
      <w:r>
        <w:rPr>
          <w:rFonts w:ascii="Arial" w:hAnsi="Arial"/>
          <w:spacing w:val="-18"/>
          <w:w w:val="95"/>
        </w:rPr>
        <w:t xml:space="preserve"> </w:t>
      </w:r>
      <w:r>
        <w:rPr>
          <w:rFonts w:ascii="Arial" w:hAnsi="Arial"/>
          <w:w w:val="95"/>
        </w:rPr>
        <w:t xml:space="preserve">medidas </w:t>
      </w:r>
      <w:r>
        <w:t>diseñadas</w:t>
      </w:r>
      <w:r>
        <w:rPr>
          <w:spacing w:val="-14"/>
        </w:rPr>
        <w:t xml:space="preserve"> </w:t>
      </w:r>
      <w:r>
        <w:t>o</w:t>
      </w:r>
      <w:r>
        <w:rPr>
          <w:spacing w:val="-13"/>
        </w:rPr>
        <w:t xml:space="preserve"> </w:t>
      </w:r>
      <w:r>
        <w:t>que</w:t>
      </w:r>
      <w:r>
        <w:rPr>
          <w:spacing w:val="-12"/>
        </w:rPr>
        <w:t xml:space="preserve"> </w:t>
      </w:r>
      <w:r>
        <w:t>se</w:t>
      </w:r>
      <w:r>
        <w:rPr>
          <w:spacing w:val="-12"/>
        </w:rPr>
        <w:t xml:space="preserve"> </w:t>
      </w:r>
      <w:r>
        <w:t>vienen</w:t>
      </w:r>
      <w:r>
        <w:rPr>
          <w:spacing w:val="-13"/>
        </w:rPr>
        <w:t xml:space="preserve"> </w:t>
      </w:r>
      <w:r>
        <w:t>implementando</w:t>
      </w:r>
      <w:r>
        <w:rPr>
          <w:spacing w:val="-14"/>
        </w:rPr>
        <w:t xml:space="preserve"> </w:t>
      </w:r>
      <w:r>
        <w:t>por</w:t>
      </w:r>
      <w:r>
        <w:rPr>
          <w:spacing w:val="-13"/>
        </w:rPr>
        <w:t xml:space="preserve"> </w:t>
      </w:r>
      <w:r>
        <w:t>parte</w:t>
      </w:r>
      <w:r>
        <w:rPr>
          <w:spacing w:val="-12"/>
        </w:rPr>
        <w:t xml:space="preserve"> </w:t>
      </w:r>
      <w:r>
        <w:t>del</w:t>
      </w:r>
      <w:r>
        <w:rPr>
          <w:spacing w:val="-11"/>
        </w:rPr>
        <w:t xml:space="preserve"> </w:t>
      </w:r>
      <w:r>
        <w:t>MINEDU</w:t>
      </w:r>
      <w:r>
        <w:rPr>
          <w:spacing w:val="-11"/>
        </w:rPr>
        <w:t xml:space="preserve"> </w:t>
      </w:r>
      <w:r>
        <w:t>en</w:t>
      </w:r>
      <w:r>
        <w:rPr>
          <w:spacing w:val="-13"/>
        </w:rPr>
        <w:t xml:space="preserve"> </w:t>
      </w:r>
      <w:r>
        <w:t>el</w:t>
      </w:r>
      <w:r>
        <w:rPr>
          <w:spacing w:val="-12"/>
        </w:rPr>
        <w:t xml:space="preserve"> </w:t>
      </w:r>
      <w:r>
        <w:t xml:space="preserve">abordaje del </w:t>
      </w:r>
      <w:proofErr w:type="spellStart"/>
      <w:r>
        <w:t>bullying</w:t>
      </w:r>
      <w:proofErr w:type="spellEnd"/>
      <w:r>
        <w:t xml:space="preserve"> por homofobia y </w:t>
      </w:r>
      <w:proofErr w:type="spellStart"/>
      <w:r>
        <w:t>transfobia</w:t>
      </w:r>
      <w:proofErr w:type="spellEnd"/>
      <w:r>
        <w:t xml:space="preserve"> en las instituciones</w:t>
      </w:r>
      <w:r>
        <w:rPr>
          <w:spacing w:val="-21"/>
        </w:rPr>
        <w:t xml:space="preserve"> </w:t>
      </w:r>
      <w:r>
        <w:t>educativas.</w:t>
      </w:r>
    </w:p>
    <w:p w:rsidR="00323CB8" w:rsidRDefault="00B36E1B">
      <w:pPr>
        <w:pStyle w:val="Prrafodelista"/>
        <w:numPr>
          <w:ilvl w:val="0"/>
          <w:numId w:val="1"/>
        </w:numPr>
        <w:tabs>
          <w:tab w:val="left" w:pos="2181"/>
        </w:tabs>
        <w:ind w:right="1077"/>
      </w:pPr>
      <w:r>
        <w:rPr>
          <w:rFonts w:ascii="Arial" w:hAnsi="Arial"/>
          <w:w w:val="95"/>
        </w:rPr>
        <w:t>Reunión</w:t>
      </w:r>
      <w:r>
        <w:rPr>
          <w:rFonts w:ascii="Arial" w:hAnsi="Arial"/>
          <w:spacing w:val="-32"/>
          <w:w w:val="95"/>
        </w:rPr>
        <w:t xml:space="preserve"> </w:t>
      </w:r>
      <w:r>
        <w:rPr>
          <w:rFonts w:ascii="Arial" w:hAnsi="Arial"/>
          <w:w w:val="95"/>
        </w:rPr>
        <w:t>de</w:t>
      </w:r>
      <w:r>
        <w:rPr>
          <w:rFonts w:ascii="Arial" w:hAnsi="Arial"/>
          <w:spacing w:val="-30"/>
          <w:w w:val="95"/>
        </w:rPr>
        <w:t xml:space="preserve"> </w:t>
      </w:r>
      <w:r>
        <w:rPr>
          <w:rFonts w:ascii="Arial" w:hAnsi="Arial"/>
          <w:w w:val="95"/>
        </w:rPr>
        <w:t>trabajo:</w:t>
      </w:r>
      <w:r>
        <w:rPr>
          <w:rFonts w:ascii="Arial" w:hAnsi="Arial"/>
          <w:spacing w:val="-29"/>
          <w:w w:val="95"/>
        </w:rPr>
        <w:t xml:space="preserve"> </w:t>
      </w:r>
      <w:r>
        <w:rPr>
          <w:rFonts w:ascii="Arial" w:hAnsi="Arial"/>
          <w:w w:val="95"/>
        </w:rPr>
        <w:t>“Situación</w:t>
      </w:r>
      <w:r>
        <w:rPr>
          <w:rFonts w:ascii="Arial" w:hAnsi="Arial"/>
          <w:spacing w:val="-28"/>
          <w:w w:val="95"/>
        </w:rPr>
        <w:t xml:space="preserve"> </w:t>
      </w:r>
      <w:r>
        <w:rPr>
          <w:rFonts w:ascii="Arial" w:hAnsi="Arial"/>
          <w:w w:val="95"/>
        </w:rPr>
        <w:t>de</w:t>
      </w:r>
      <w:r>
        <w:rPr>
          <w:rFonts w:ascii="Arial" w:hAnsi="Arial"/>
          <w:spacing w:val="-31"/>
          <w:w w:val="95"/>
        </w:rPr>
        <w:t xml:space="preserve"> </w:t>
      </w:r>
      <w:r>
        <w:rPr>
          <w:rFonts w:ascii="Arial" w:hAnsi="Arial"/>
          <w:w w:val="95"/>
        </w:rPr>
        <w:t>niñas,</w:t>
      </w:r>
      <w:r>
        <w:rPr>
          <w:rFonts w:ascii="Arial" w:hAnsi="Arial"/>
          <w:spacing w:val="-29"/>
          <w:w w:val="95"/>
        </w:rPr>
        <w:t xml:space="preserve"> </w:t>
      </w:r>
      <w:r>
        <w:rPr>
          <w:rFonts w:ascii="Arial" w:hAnsi="Arial"/>
          <w:w w:val="95"/>
        </w:rPr>
        <w:t>niños</w:t>
      </w:r>
      <w:r>
        <w:rPr>
          <w:rFonts w:ascii="Arial" w:hAnsi="Arial"/>
          <w:spacing w:val="-31"/>
          <w:w w:val="95"/>
        </w:rPr>
        <w:t xml:space="preserve"> </w:t>
      </w:r>
      <w:r>
        <w:rPr>
          <w:rFonts w:ascii="Arial" w:hAnsi="Arial"/>
          <w:w w:val="95"/>
        </w:rPr>
        <w:t>y</w:t>
      </w:r>
      <w:r>
        <w:rPr>
          <w:rFonts w:ascii="Arial" w:hAnsi="Arial"/>
          <w:spacing w:val="-28"/>
          <w:w w:val="95"/>
        </w:rPr>
        <w:t xml:space="preserve"> </w:t>
      </w:r>
      <w:r>
        <w:rPr>
          <w:rFonts w:ascii="Arial" w:hAnsi="Arial"/>
          <w:w w:val="95"/>
        </w:rPr>
        <w:t>adolescentes</w:t>
      </w:r>
      <w:r>
        <w:rPr>
          <w:rFonts w:ascii="Arial" w:hAnsi="Arial"/>
          <w:spacing w:val="-30"/>
          <w:w w:val="95"/>
        </w:rPr>
        <w:t xml:space="preserve"> </w:t>
      </w:r>
      <w:proofErr w:type="spellStart"/>
      <w:r>
        <w:rPr>
          <w:rFonts w:ascii="Arial" w:hAnsi="Arial"/>
          <w:w w:val="95"/>
        </w:rPr>
        <w:t>trans</w:t>
      </w:r>
      <w:proofErr w:type="spellEnd"/>
      <w:r>
        <w:rPr>
          <w:rFonts w:ascii="Arial" w:hAnsi="Arial"/>
          <w:spacing w:val="-28"/>
          <w:w w:val="95"/>
        </w:rPr>
        <w:t xml:space="preserve"> </w:t>
      </w:r>
      <w:r>
        <w:rPr>
          <w:rFonts w:ascii="Arial" w:hAnsi="Arial"/>
          <w:w w:val="95"/>
        </w:rPr>
        <w:t>en</w:t>
      </w:r>
      <w:r>
        <w:rPr>
          <w:rFonts w:ascii="Arial" w:hAnsi="Arial"/>
          <w:spacing w:val="-28"/>
          <w:w w:val="95"/>
        </w:rPr>
        <w:t xml:space="preserve"> </w:t>
      </w:r>
      <w:r>
        <w:rPr>
          <w:rFonts w:ascii="Arial" w:hAnsi="Arial"/>
          <w:w w:val="95"/>
        </w:rPr>
        <w:t>el</w:t>
      </w:r>
      <w:r>
        <w:rPr>
          <w:rFonts w:ascii="Arial" w:hAnsi="Arial"/>
          <w:spacing w:val="-30"/>
          <w:w w:val="95"/>
        </w:rPr>
        <w:t xml:space="preserve"> </w:t>
      </w:r>
      <w:r>
        <w:rPr>
          <w:rFonts w:ascii="Arial" w:hAnsi="Arial"/>
          <w:w w:val="95"/>
        </w:rPr>
        <w:t>Perú</w:t>
      </w:r>
      <w:r>
        <w:rPr>
          <w:rFonts w:ascii="Arial" w:hAnsi="Arial"/>
          <w:spacing w:val="-31"/>
          <w:w w:val="95"/>
        </w:rPr>
        <w:t xml:space="preserve"> </w:t>
      </w:r>
      <w:r>
        <w:rPr>
          <w:rFonts w:ascii="Arial" w:hAnsi="Arial"/>
          <w:w w:val="95"/>
        </w:rPr>
        <w:t xml:space="preserve">y </w:t>
      </w:r>
      <w:r>
        <w:t>América Latina. Propuestas para su abo</w:t>
      </w:r>
      <w:r>
        <w:rPr>
          <w:rFonts w:ascii="Arial" w:hAnsi="Arial"/>
        </w:rPr>
        <w:t xml:space="preserve">rdaje” con el objetivo de visibilizar la </w:t>
      </w:r>
      <w:r>
        <w:t xml:space="preserve">situación de niñas, niños y adolescentes </w:t>
      </w:r>
      <w:proofErr w:type="spellStart"/>
      <w:r>
        <w:t>trans</w:t>
      </w:r>
      <w:proofErr w:type="spellEnd"/>
      <w:r>
        <w:t xml:space="preserve"> en el Perú y tomar conocimiento de buenas prácticas en la región de América Latina para promover la implementación</w:t>
      </w:r>
      <w:r>
        <w:rPr>
          <w:spacing w:val="-5"/>
        </w:rPr>
        <w:t xml:space="preserve"> </w:t>
      </w:r>
      <w:r>
        <w:t>de</w:t>
      </w:r>
      <w:r>
        <w:rPr>
          <w:spacing w:val="-3"/>
        </w:rPr>
        <w:t xml:space="preserve"> </w:t>
      </w:r>
      <w:r>
        <w:t>medidas</w:t>
      </w:r>
      <w:r>
        <w:rPr>
          <w:spacing w:val="-3"/>
        </w:rPr>
        <w:t xml:space="preserve"> </w:t>
      </w:r>
      <w:r>
        <w:t>adecuadas</w:t>
      </w:r>
      <w:r>
        <w:rPr>
          <w:spacing w:val="-3"/>
        </w:rPr>
        <w:t xml:space="preserve"> </w:t>
      </w:r>
      <w:r>
        <w:t>por</w:t>
      </w:r>
      <w:r>
        <w:rPr>
          <w:spacing w:val="-4"/>
        </w:rPr>
        <w:t xml:space="preserve"> </w:t>
      </w:r>
      <w:r>
        <w:t>parte</w:t>
      </w:r>
      <w:r>
        <w:rPr>
          <w:spacing w:val="-3"/>
        </w:rPr>
        <w:t xml:space="preserve"> </w:t>
      </w:r>
      <w:r>
        <w:t>del</w:t>
      </w:r>
      <w:r>
        <w:rPr>
          <w:spacing w:val="-1"/>
        </w:rPr>
        <w:t xml:space="preserve"> </w:t>
      </w:r>
      <w:r>
        <w:t>Estado</w:t>
      </w:r>
      <w:r>
        <w:rPr>
          <w:spacing w:val="-4"/>
        </w:rPr>
        <w:t xml:space="preserve"> </w:t>
      </w:r>
      <w:r>
        <w:t>a</w:t>
      </w:r>
      <w:r>
        <w:rPr>
          <w:spacing w:val="-4"/>
        </w:rPr>
        <w:t xml:space="preserve"> </w:t>
      </w:r>
      <w:r>
        <w:t>fin</w:t>
      </w:r>
      <w:r>
        <w:rPr>
          <w:spacing w:val="-4"/>
        </w:rPr>
        <w:t xml:space="preserve"> </w:t>
      </w:r>
      <w:r>
        <w:t>de</w:t>
      </w:r>
      <w:r>
        <w:rPr>
          <w:spacing w:val="-3"/>
        </w:rPr>
        <w:t xml:space="preserve"> </w:t>
      </w:r>
      <w:r>
        <w:t>garantizar sus derechos</w:t>
      </w:r>
      <w:r>
        <w:rPr>
          <w:spacing w:val="-6"/>
        </w:rPr>
        <w:t xml:space="preserve"> </w:t>
      </w:r>
      <w:r>
        <w:t>humanos.</w:t>
      </w:r>
    </w:p>
    <w:p w:rsidR="00323CB8" w:rsidRDefault="00B36E1B">
      <w:pPr>
        <w:pStyle w:val="Prrafodelista"/>
        <w:numPr>
          <w:ilvl w:val="0"/>
          <w:numId w:val="1"/>
        </w:numPr>
        <w:tabs>
          <w:tab w:val="left" w:pos="2181"/>
        </w:tabs>
        <w:ind w:right="1078"/>
      </w:pPr>
      <w:r>
        <w:t xml:space="preserve">Reunión de trabajo para brindar aportes en la elaboración del Plan Nacional de Acción sobre Empresas y Derechos Humanos 2021-2025; en cumplimiento con el PNDH </w:t>
      </w:r>
      <w:r>
        <w:rPr>
          <w:rFonts w:ascii="Arial" w:hAnsi="Arial"/>
        </w:rPr>
        <w:t xml:space="preserve">– </w:t>
      </w:r>
      <w:r>
        <w:t>2018-2021; realizado el 3 de</w:t>
      </w:r>
      <w:r>
        <w:rPr>
          <w:spacing w:val="-23"/>
        </w:rPr>
        <w:t xml:space="preserve"> </w:t>
      </w:r>
      <w:r>
        <w:t>marzo.</w:t>
      </w:r>
    </w:p>
    <w:p w:rsidR="00323CB8" w:rsidRDefault="00B36E1B">
      <w:pPr>
        <w:pStyle w:val="Prrafodelista"/>
        <w:numPr>
          <w:ilvl w:val="0"/>
          <w:numId w:val="1"/>
        </w:numPr>
        <w:tabs>
          <w:tab w:val="left" w:pos="2181"/>
        </w:tabs>
        <w:spacing w:line="244" w:lineRule="auto"/>
        <w:ind w:right="1074"/>
      </w:pPr>
      <w:r>
        <w:t>Reunión</w:t>
      </w:r>
      <w:r>
        <w:rPr>
          <w:spacing w:val="-27"/>
        </w:rPr>
        <w:t xml:space="preserve"> </w:t>
      </w:r>
      <w:r>
        <w:t>de</w:t>
      </w:r>
      <w:r>
        <w:rPr>
          <w:spacing w:val="-26"/>
        </w:rPr>
        <w:t xml:space="preserve"> </w:t>
      </w:r>
      <w:r>
        <w:t>trabajo</w:t>
      </w:r>
      <w:r>
        <w:rPr>
          <w:spacing w:val="-24"/>
        </w:rPr>
        <w:t xml:space="preserve"> </w:t>
      </w:r>
      <w:r>
        <w:t>para</w:t>
      </w:r>
      <w:r>
        <w:rPr>
          <w:spacing w:val="-26"/>
        </w:rPr>
        <w:t xml:space="preserve"> </w:t>
      </w:r>
      <w:r>
        <w:t>la</w:t>
      </w:r>
      <w:r>
        <w:rPr>
          <w:spacing w:val="-27"/>
        </w:rPr>
        <w:t xml:space="preserve"> </w:t>
      </w:r>
      <w:r>
        <w:t>e</w:t>
      </w:r>
      <w:r>
        <w:rPr>
          <w:rFonts w:ascii="Arial" w:hAnsi="Arial"/>
        </w:rPr>
        <w:t>laboración</w:t>
      </w:r>
      <w:r>
        <w:rPr>
          <w:rFonts w:ascii="Arial" w:hAnsi="Arial"/>
          <w:spacing w:val="-35"/>
        </w:rPr>
        <w:t xml:space="preserve"> </w:t>
      </w:r>
      <w:r>
        <w:rPr>
          <w:rFonts w:ascii="Arial" w:hAnsi="Arial"/>
        </w:rPr>
        <w:t>de</w:t>
      </w:r>
      <w:r>
        <w:rPr>
          <w:rFonts w:ascii="Arial" w:hAnsi="Arial"/>
          <w:spacing w:val="-38"/>
        </w:rPr>
        <w:t xml:space="preserve"> </w:t>
      </w:r>
      <w:r>
        <w:rPr>
          <w:rFonts w:ascii="Arial" w:hAnsi="Arial"/>
        </w:rPr>
        <w:t>cartilla</w:t>
      </w:r>
      <w:r>
        <w:rPr>
          <w:rFonts w:ascii="Arial" w:hAnsi="Arial"/>
          <w:spacing w:val="-37"/>
        </w:rPr>
        <w:t xml:space="preserve"> </w:t>
      </w:r>
      <w:r>
        <w:rPr>
          <w:rFonts w:ascii="Arial" w:hAnsi="Arial"/>
        </w:rPr>
        <w:t>informativa:</w:t>
      </w:r>
      <w:r>
        <w:rPr>
          <w:rFonts w:ascii="Arial" w:hAnsi="Arial"/>
          <w:spacing w:val="-39"/>
        </w:rPr>
        <w:t xml:space="preserve"> </w:t>
      </w:r>
      <w:r>
        <w:rPr>
          <w:rFonts w:ascii="Arial" w:hAnsi="Arial"/>
        </w:rPr>
        <w:t>“</w:t>
      </w:r>
      <w:r>
        <w:rPr>
          <w:i/>
        </w:rPr>
        <w:t xml:space="preserve">Consideraciones </w:t>
      </w:r>
      <w:r>
        <w:rPr>
          <w:rFonts w:ascii="Arial" w:hAnsi="Arial"/>
          <w:i/>
        </w:rPr>
        <w:t xml:space="preserve">para la identificación y </w:t>
      </w:r>
      <w:r>
        <w:rPr>
          <w:rFonts w:ascii="Arial" w:hAnsi="Arial"/>
          <w:i/>
          <w:spacing w:val="-3"/>
        </w:rPr>
        <w:t xml:space="preserve">el </w:t>
      </w:r>
      <w:r>
        <w:rPr>
          <w:rFonts w:ascii="Arial" w:hAnsi="Arial"/>
          <w:i/>
        </w:rPr>
        <w:t>abordaje de las denominadas “Terapias de Conversión”</w:t>
      </w:r>
      <w:r>
        <w:rPr>
          <w:rFonts w:ascii="Arial" w:hAnsi="Arial"/>
          <w:i/>
          <w:spacing w:val="-11"/>
        </w:rPr>
        <w:t xml:space="preserve"> </w:t>
      </w:r>
      <w:r>
        <w:rPr>
          <w:rFonts w:ascii="Arial" w:hAnsi="Arial"/>
          <w:i/>
        </w:rPr>
        <w:t>y</w:t>
      </w:r>
      <w:r>
        <w:rPr>
          <w:rFonts w:ascii="Arial" w:hAnsi="Arial"/>
          <w:i/>
          <w:spacing w:val="-8"/>
        </w:rPr>
        <w:t xml:space="preserve"> </w:t>
      </w:r>
      <w:r>
        <w:rPr>
          <w:rFonts w:ascii="Arial" w:hAnsi="Arial"/>
          <w:i/>
        </w:rPr>
        <w:t>su</w:t>
      </w:r>
      <w:r>
        <w:rPr>
          <w:rFonts w:ascii="Arial" w:hAnsi="Arial"/>
          <w:i/>
          <w:spacing w:val="-8"/>
        </w:rPr>
        <w:t xml:space="preserve"> </w:t>
      </w:r>
      <w:r>
        <w:rPr>
          <w:rFonts w:ascii="Arial" w:hAnsi="Arial"/>
          <w:i/>
        </w:rPr>
        <w:t>afectación</w:t>
      </w:r>
      <w:r>
        <w:rPr>
          <w:rFonts w:ascii="Arial" w:hAnsi="Arial"/>
          <w:i/>
          <w:spacing w:val="-9"/>
        </w:rPr>
        <w:t xml:space="preserve"> </w:t>
      </w:r>
      <w:r>
        <w:rPr>
          <w:rFonts w:ascii="Arial" w:hAnsi="Arial"/>
          <w:i/>
        </w:rPr>
        <w:t>a</w:t>
      </w:r>
      <w:r>
        <w:rPr>
          <w:rFonts w:ascii="Arial" w:hAnsi="Arial"/>
          <w:i/>
          <w:spacing w:val="-8"/>
        </w:rPr>
        <w:t xml:space="preserve"> </w:t>
      </w:r>
      <w:r>
        <w:rPr>
          <w:rFonts w:ascii="Arial" w:hAnsi="Arial"/>
          <w:i/>
        </w:rPr>
        <w:t>los</w:t>
      </w:r>
      <w:r>
        <w:rPr>
          <w:rFonts w:ascii="Arial" w:hAnsi="Arial"/>
          <w:i/>
          <w:spacing w:val="-9"/>
        </w:rPr>
        <w:t xml:space="preserve"> </w:t>
      </w:r>
      <w:r>
        <w:rPr>
          <w:rFonts w:ascii="Arial" w:hAnsi="Arial"/>
          <w:i/>
        </w:rPr>
        <w:t>derechos</w:t>
      </w:r>
      <w:r>
        <w:rPr>
          <w:rFonts w:ascii="Arial" w:hAnsi="Arial"/>
          <w:i/>
          <w:spacing w:val="-9"/>
        </w:rPr>
        <w:t xml:space="preserve"> </w:t>
      </w:r>
      <w:r>
        <w:rPr>
          <w:rFonts w:ascii="Arial" w:hAnsi="Arial"/>
          <w:i/>
        </w:rPr>
        <w:t>de</w:t>
      </w:r>
      <w:r>
        <w:rPr>
          <w:rFonts w:ascii="Arial" w:hAnsi="Arial"/>
          <w:i/>
          <w:spacing w:val="-10"/>
        </w:rPr>
        <w:t xml:space="preserve"> </w:t>
      </w:r>
      <w:r>
        <w:rPr>
          <w:rFonts w:ascii="Arial" w:hAnsi="Arial"/>
          <w:i/>
        </w:rPr>
        <w:t>personas</w:t>
      </w:r>
      <w:r>
        <w:rPr>
          <w:rFonts w:ascii="Arial" w:hAnsi="Arial"/>
          <w:i/>
          <w:spacing w:val="-9"/>
        </w:rPr>
        <w:t xml:space="preserve"> </w:t>
      </w:r>
      <w:r>
        <w:rPr>
          <w:rFonts w:ascii="Arial" w:hAnsi="Arial"/>
          <w:i/>
        </w:rPr>
        <w:t>LGBTI”</w:t>
      </w:r>
      <w:r>
        <w:rPr>
          <w:rFonts w:ascii="Arial" w:hAnsi="Arial"/>
          <w:i/>
          <w:spacing w:val="-5"/>
        </w:rPr>
        <w:t xml:space="preserve"> </w:t>
      </w:r>
      <w:r>
        <w:t>dirigida</w:t>
      </w:r>
      <w:r>
        <w:rPr>
          <w:spacing w:val="2"/>
        </w:rPr>
        <w:t xml:space="preserve"> </w:t>
      </w:r>
      <w:r>
        <w:t>a especialistas de la salud y familias que integrantes LGBTI, realizado el 25 de agosto.</w:t>
      </w:r>
    </w:p>
    <w:p w:rsidR="00323CB8" w:rsidRDefault="00B36E1B">
      <w:pPr>
        <w:pStyle w:val="Prrafodelista"/>
        <w:numPr>
          <w:ilvl w:val="0"/>
          <w:numId w:val="1"/>
        </w:numPr>
        <w:tabs>
          <w:tab w:val="left" w:pos="2181"/>
        </w:tabs>
        <w:ind w:right="1079"/>
      </w:pPr>
      <w:r>
        <w:t>Reunión de trabajo para abordar la situación y alcances normativos sobre los hogares</w:t>
      </w:r>
      <w:r>
        <w:rPr>
          <w:spacing w:val="-8"/>
        </w:rPr>
        <w:t xml:space="preserve"> </w:t>
      </w:r>
      <w:r>
        <w:t>de</w:t>
      </w:r>
      <w:r>
        <w:rPr>
          <w:spacing w:val="-6"/>
        </w:rPr>
        <w:t xml:space="preserve"> </w:t>
      </w:r>
      <w:r>
        <w:t>refugio</w:t>
      </w:r>
      <w:r>
        <w:rPr>
          <w:spacing w:val="-8"/>
        </w:rPr>
        <w:t xml:space="preserve"> </w:t>
      </w:r>
      <w:r>
        <w:t>para</w:t>
      </w:r>
      <w:r>
        <w:rPr>
          <w:spacing w:val="-3"/>
        </w:rPr>
        <w:t xml:space="preserve"> </w:t>
      </w:r>
      <w:r>
        <w:t>la</w:t>
      </w:r>
      <w:r>
        <w:rPr>
          <w:spacing w:val="-7"/>
        </w:rPr>
        <w:t xml:space="preserve"> </w:t>
      </w:r>
      <w:r>
        <w:t>atención</w:t>
      </w:r>
      <w:r>
        <w:rPr>
          <w:spacing w:val="-3"/>
        </w:rPr>
        <w:t xml:space="preserve"> </w:t>
      </w:r>
      <w:r>
        <w:t>de</w:t>
      </w:r>
      <w:r>
        <w:rPr>
          <w:spacing w:val="-2"/>
        </w:rPr>
        <w:t xml:space="preserve"> </w:t>
      </w:r>
      <w:r>
        <w:t>personas</w:t>
      </w:r>
      <w:r>
        <w:rPr>
          <w:spacing w:val="-7"/>
        </w:rPr>
        <w:t xml:space="preserve"> </w:t>
      </w:r>
      <w:r>
        <w:t>LGBTI</w:t>
      </w:r>
      <w:r>
        <w:rPr>
          <w:spacing w:val="-1"/>
        </w:rPr>
        <w:t xml:space="preserve"> </w:t>
      </w:r>
      <w:r>
        <w:t>afectadas</w:t>
      </w:r>
      <w:r>
        <w:rPr>
          <w:spacing w:val="-8"/>
        </w:rPr>
        <w:t xml:space="preserve"> </w:t>
      </w:r>
      <w:r>
        <w:t>por</w:t>
      </w:r>
      <w:r>
        <w:rPr>
          <w:spacing w:val="-2"/>
        </w:rPr>
        <w:t xml:space="preserve"> </w:t>
      </w:r>
      <w:r>
        <w:t>hechos</w:t>
      </w:r>
      <w:r>
        <w:rPr>
          <w:spacing w:val="-7"/>
        </w:rPr>
        <w:t xml:space="preserve"> </w:t>
      </w:r>
      <w:r>
        <w:t>de violencia, realizada el 25 de</w:t>
      </w:r>
      <w:r>
        <w:rPr>
          <w:spacing w:val="-14"/>
        </w:rPr>
        <w:t xml:space="preserve"> </w:t>
      </w:r>
      <w:r>
        <w:t>agosto.</w:t>
      </w:r>
    </w:p>
    <w:p w:rsidR="00323CB8" w:rsidRDefault="00B36E1B">
      <w:pPr>
        <w:pStyle w:val="Prrafodelista"/>
        <w:numPr>
          <w:ilvl w:val="0"/>
          <w:numId w:val="1"/>
        </w:numPr>
        <w:tabs>
          <w:tab w:val="left" w:pos="2181"/>
        </w:tabs>
        <w:ind w:right="1070"/>
      </w:pPr>
      <w:r>
        <w:t xml:space="preserve">Mesa de Diálogo </w:t>
      </w:r>
      <w:r>
        <w:rPr>
          <w:rFonts w:ascii="Arial" w:hAnsi="Arial"/>
          <w:i/>
        </w:rPr>
        <w:t>“Avances y retos en</w:t>
      </w:r>
      <w:r>
        <w:rPr>
          <w:rFonts w:ascii="Arial" w:hAnsi="Arial"/>
          <w:i/>
          <w:spacing w:val="-38"/>
        </w:rPr>
        <w:t xml:space="preserve"> </w:t>
      </w:r>
      <w:r>
        <w:rPr>
          <w:i/>
        </w:rPr>
        <w:t xml:space="preserve">la implementación de recomendaciones </w:t>
      </w:r>
      <w:r>
        <w:rPr>
          <w:rFonts w:ascii="Arial" w:hAnsi="Arial"/>
          <w:i/>
        </w:rPr>
        <w:t>internacionales para garantizar los derechos de las mujeres lesbianas”</w:t>
      </w:r>
      <w:r>
        <w:t xml:space="preserve">, desarrollado en el marco del Día de las Rebeldías Lésbicas Feministas de América Latina y el Caribe </w:t>
      </w:r>
      <w:r>
        <w:rPr>
          <w:rFonts w:ascii="Arial" w:hAnsi="Arial"/>
        </w:rPr>
        <w:t xml:space="preserve">– </w:t>
      </w:r>
      <w:r>
        <w:t>13 de octubre y en la cual participaron representantes del MINJUSDH, MINSA, MRREE y</w:t>
      </w:r>
      <w:r>
        <w:rPr>
          <w:spacing w:val="-19"/>
        </w:rPr>
        <w:t xml:space="preserve"> </w:t>
      </w:r>
      <w:r>
        <w:t>RENIEC.</w:t>
      </w:r>
    </w:p>
    <w:p w:rsidR="00323CB8" w:rsidRDefault="00B36E1B">
      <w:pPr>
        <w:pStyle w:val="Prrafodelista"/>
        <w:numPr>
          <w:ilvl w:val="0"/>
          <w:numId w:val="1"/>
        </w:numPr>
        <w:tabs>
          <w:tab w:val="left" w:pos="2181"/>
        </w:tabs>
        <w:ind w:right="1078"/>
      </w:pPr>
      <w:r>
        <w:t xml:space="preserve">Reunión de trabajo para brindar aportes en la elaboración del Plan Nacional de Acción sobre Empresas y Derechos Humanos 2021-2025; en cumplimiento con el PNDH </w:t>
      </w:r>
      <w:r>
        <w:rPr>
          <w:rFonts w:ascii="Arial" w:hAnsi="Arial"/>
        </w:rPr>
        <w:t xml:space="preserve">– </w:t>
      </w:r>
      <w:r>
        <w:t>2018-2021; realizado el 3 de</w:t>
      </w:r>
      <w:r>
        <w:rPr>
          <w:spacing w:val="-23"/>
        </w:rPr>
        <w:t xml:space="preserve"> </w:t>
      </w:r>
      <w:r>
        <w:t>marzo.</w:t>
      </w:r>
    </w:p>
    <w:p w:rsidR="00323CB8" w:rsidRDefault="00323CB8">
      <w:pPr>
        <w:pStyle w:val="Textoindependiente"/>
        <w:spacing w:before="8"/>
        <w:rPr>
          <w:sz w:val="20"/>
        </w:rPr>
      </w:pPr>
    </w:p>
    <w:p w:rsidR="00323CB8" w:rsidRDefault="00B36E1B">
      <w:pPr>
        <w:pStyle w:val="Prrafodelista"/>
        <w:numPr>
          <w:ilvl w:val="1"/>
          <w:numId w:val="3"/>
        </w:numPr>
        <w:tabs>
          <w:tab w:val="left" w:pos="1446"/>
        </w:tabs>
        <w:ind w:left="1445" w:hanging="567"/>
      </w:pPr>
      <w:r>
        <w:t>De acuerdo al bloque de preguntas</w:t>
      </w:r>
      <w:r>
        <w:rPr>
          <w:spacing w:val="-10"/>
        </w:rPr>
        <w:t xml:space="preserve"> </w:t>
      </w:r>
      <w:r>
        <w:t>3:</w:t>
      </w:r>
    </w:p>
    <w:p w:rsidR="00323CB8" w:rsidRDefault="00323CB8">
      <w:pPr>
        <w:pStyle w:val="Textoindependiente"/>
        <w:spacing w:before="5"/>
      </w:pPr>
    </w:p>
    <w:p w:rsidR="00323CB8" w:rsidRDefault="00B36E1B">
      <w:pPr>
        <w:pStyle w:val="Ttulo1"/>
        <w:numPr>
          <w:ilvl w:val="0"/>
          <w:numId w:val="2"/>
        </w:numPr>
        <w:tabs>
          <w:tab w:val="left" w:pos="1461"/>
        </w:tabs>
        <w:spacing w:before="1"/>
        <w:ind w:hanging="361"/>
        <w:jc w:val="both"/>
        <w:rPr>
          <w:u w:val="none"/>
        </w:rPr>
      </w:pPr>
      <w:r>
        <w:rPr>
          <w:u w:val="none"/>
        </w:rPr>
        <w:t>Acceso: garantizar que las personas LGTBI y GNC tengan acceso a la atención</w:t>
      </w:r>
      <w:r>
        <w:rPr>
          <w:spacing w:val="-34"/>
          <w:u w:val="none"/>
        </w:rPr>
        <w:t xml:space="preserve"> </w:t>
      </w:r>
      <w:r>
        <w:rPr>
          <w:u w:val="none"/>
        </w:rPr>
        <w:t>médica.</w:t>
      </w:r>
    </w:p>
    <w:p w:rsidR="00323CB8" w:rsidRDefault="00B36E1B">
      <w:pPr>
        <w:pStyle w:val="Prrafodelista"/>
        <w:numPr>
          <w:ilvl w:val="1"/>
          <w:numId w:val="2"/>
        </w:numPr>
        <w:tabs>
          <w:tab w:val="left" w:pos="1821"/>
        </w:tabs>
        <w:spacing w:before="38" w:line="276" w:lineRule="auto"/>
        <w:ind w:right="1078"/>
        <w:rPr>
          <w:i/>
        </w:rPr>
      </w:pPr>
      <w:r>
        <w:rPr>
          <w:i/>
        </w:rPr>
        <w:t>¿Qué medidas se han adoptado para garantizar el acceso a servicios de salud asequibles y no discriminatorios para las personas afectadas por la violencia y la discriminación por motivos de orientación sexual e identidad de</w:t>
      </w:r>
      <w:r>
        <w:rPr>
          <w:i/>
          <w:spacing w:val="-19"/>
        </w:rPr>
        <w:t xml:space="preserve"> </w:t>
      </w:r>
      <w:r>
        <w:rPr>
          <w:i/>
        </w:rPr>
        <w:t>género?</w:t>
      </w:r>
    </w:p>
    <w:p w:rsidR="00323CB8" w:rsidRDefault="00B36E1B">
      <w:pPr>
        <w:pStyle w:val="Prrafodelista"/>
        <w:numPr>
          <w:ilvl w:val="1"/>
          <w:numId w:val="2"/>
        </w:numPr>
        <w:tabs>
          <w:tab w:val="left" w:pos="1821"/>
        </w:tabs>
        <w:spacing w:before="1" w:line="276" w:lineRule="auto"/>
        <w:ind w:right="1084"/>
        <w:rPr>
          <w:i/>
        </w:rPr>
      </w:pPr>
      <w:r>
        <w:rPr>
          <w:i/>
        </w:rPr>
        <w:lastRenderedPageBreak/>
        <w:t>¿Qué políticas o programas existen para abordar las necesidades de atención de salud mental de las personas afectadas por la violencia y la discriminación basada en la orientación sexual y la identidad de género, específicamente en torno a la depresión y la ansiedad, la ideación suicida y el abuso de</w:t>
      </w:r>
      <w:r>
        <w:rPr>
          <w:i/>
          <w:spacing w:val="-27"/>
        </w:rPr>
        <w:t xml:space="preserve"> </w:t>
      </w:r>
      <w:r>
        <w:rPr>
          <w:i/>
        </w:rPr>
        <w:t>sustancias?</w:t>
      </w:r>
    </w:p>
    <w:p w:rsidR="00323CB8" w:rsidRDefault="00B36E1B">
      <w:pPr>
        <w:pStyle w:val="Prrafodelista"/>
        <w:numPr>
          <w:ilvl w:val="1"/>
          <w:numId w:val="2"/>
        </w:numPr>
        <w:tabs>
          <w:tab w:val="left" w:pos="1821"/>
        </w:tabs>
        <w:spacing w:before="3" w:line="276" w:lineRule="auto"/>
        <w:ind w:right="1083"/>
        <w:rPr>
          <w:i/>
        </w:rPr>
      </w:pPr>
      <w:r>
        <w:rPr>
          <w:i/>
        </w:rPr>
        <w:t>¿Qué políticas o programas existen para atender las necesidades de atención de la salud de las personas afectadas por la violencia y la discriminación por orientación sexual e identidad de género después de la experiencia de agresión o violencia de género?</w:t>
      </w:r>
    </w:p>
    <w:p w:rsidR="00323CB8" w:rsidRDefault="00B36E1B">
      <w:pPr>
        <w:pStyle w:val="Prrafodelista"/>
        <w:numPr>
          <w:ilvl w:val="1"/>
          <w:numId w:val="2"/>
        </w:numPr>
        <w:tabs>
          <w:tab w:val="left" w:pos="1821"/>
        </w:tabs>
        <w:spacing w:line="278" w:lineRule="auto"/>
        <w:ind w:right="1084"/>
        <w:rPr>
          <w:i/>
        </w:rPr>
      </w:pPr>
      <w:r>
        <w:rPr>
          <w:i/>
        </w:rPr>
        <w:t>¿Se han asignado los recursos humanos y financieros adecuados para implementar esas políticas y / o</w:t>
      </w:r>
      <w:r>
        <w:rPr>
          <w:i/>
          <w:spacing w:val="-8"/>
        </w:rPr>
        <w:t xml:space="preserve"> </w:t>
      </w:r>
      <w:r>
        <w:rPr>
          <w:i/>
        </w:rPr>
        <w:t>programas?</w:t>
      </w:r>
    </w:p>
    <w:p w:rsidR="00323CB8" w:rsidRDefault="00323CB8">
      <w:pPr>
        <w:pStyle w:val="Textoindependiente"/>
        <w:spacing w:before="4"/>
        <w:rPr>
          <w:sz w:val="18"/>
        </w:rPr>
      </w:pPr>
    </w:p>
    <w:p w:rsidR="00323CB8" w:rsidRDefault="00B36E1B">
      <w:pPr>
        <w:pStyle w:val="Prrafodelista"/>
        <w:numPr>
          <w:ilvl w:val="1"/>
          <w:numId w:val="3"/>
        </w:numPr>
        <w:tabs>
          <w:tab w:val="left" w:pos="1446"/>
        </w:tabs>
        <w:ind w:left="1306" w:right="1079" w:hanging="428"/>
      </w:pPr>
      <w:r>
        <w:t xml:space="preserve">En ese marco, es importante señalar que el Estado peruano cuenta con una Estrategia Sanitaria Nacional de Salud Sexual y Reproductiva a cargo del </w:t>
      </w:r>
      <w:r w:rsidR="00DC0FB2">
        <w:t>Ministerio de Salud (</w:t>
      </w:r>
      <w:r>
        <w:t>MINSA</w:t>
      </w:r>
      <w:r w:rsidR="00DC0FB2">
        <w:t>)</w:t>
      </w:r>
      <w:r>
        <w:t>, establecida mediante</w:t>
      </w:r>
      <w:r>
        <w:rPr>
          <w:spacing w:val="-17"/>
        </w:rPr>
        <w:t xml:space="preserve"> </w:t>
      </w:r>
      <w:r>
        <w:t>Resolución</w:t>
      </w:r>
      <w:r>
        <w:rPr>
          <w:spacing w:val="-17"/>
        </w:rPr>
        <w:t xml:space="preserve"> </w:t>
      </w:r>
      <w:r>
        <w:t>Ministerial</w:t>
      </w:r>
      <w:r>
        <w:rPr>
          <w:spacing w:val="-15"/>
        </w:rPr>
        <w:t xml:space="preserve"> </w:t>
      </w:r>
      <w:r>
        <w:t>N°</w:t>
      </w:r>
      <w:r>
        <w:rPr>
          <w:spacing w:val="-15"/>
        </w:rPr>
        <w:t xml:space="preserve"> </w:t>
      </w:r>
      <w:r>
        <w:t>771-2004/MINSA,</w:t>
      </w:r>
      <w:r>
        <w:rPr>
          <w:spacing w:val="-19"/>
        </w:rPr>
        <w:t xml:space="preserve"> </w:t>
      </w:r>
      <w:r>
        <w:t>con</w:t>
      </w:r>
      <w:r>
        <w:rPr>
          <w:spacing w:val="-17"/>
        </w:rPr>
        <w:t xml:space="preserve"> </w:t>
      </w:r>
      <w:r>
        <w:t>el</w:t>
      </w:r>
      <w:r>
        <w:rPr>
          <w:spacing w:val="-14"/>
        </w:rPr>
        <w:t xml:space="preserve"> </w:t>
      </w:r>
      <w:r>
        <w:t>propósito</w:t>
      </w:r>
      <w:r>
        <w:rPr>
          <w:spacing w:val="-18"/>
        </w:rPr>
        <w:t xml:space="preserve"> </w:t>
      </w:r>
      <w:r>
        <w:t>de</w:t>
      </w:r>
      <w:r>
        <w:rPr>
          <w:spacing w:val="-11"/>
        </w:rPr>
        <w:t xml:space="preserve"> </w:t>
      </w:r>
      <w:r>
        <w:t>mejorar</w:t>
      </w:r>
      <w:r>
        <w:rPr>
          <w:spacing w:val="-17"/>
        </w:rPr>
        <w:t xml:space="preserve"> </w:t>
      </w:r>
      <w:r>
        <w:t>la</w:t>
      </w:r>
      <w:r>
        <w:rPr>
          <w:spacing w:val="-17"/>
        </w:rPr>
        <w:t xml:space="preserve"> </w:t>
      </w:r>
      <w:r>
        <w:t>salud sexual y reproductiva de la población peruana que incluyen como líneas de intervención: ayudar a las personas a lograr sus ideales reproductivos; la prevención de la Transmisión Vertical del VIH/SIFILIS; y la prevención de la Violencia Basada en</w:t>
      </w:r>
      <w:r>
        <w:rPr>
          <w:spacing w:val="-31"/>
        </w:rPr>
        <w:t xml:space="preserve"> </w:t>
      </w:r>
      <w:r>
        <w:t>Género.</w:t>
      </w:r>
    </w:p>
    <w:p w:rsidR="00323CB8" w:rsidRDefault="00323CB8">
      <w:pPr>
        <w:pStyle w:val="Textoindependiente"/>
        <w:spacing w:before="10"/>
        <w:rPr>
          <w:sz w:val="21"/>
        </w:rPr>
      </w:pPr>
    </w:p>
    <w:p w:rsidR="00323CB8" w:rsidRDefault="00B36E1B">
      <w:pPr>
        <w:pStyle w:val="Prrafodelista"/>
        <w:numPr>
          <w:ilvl w:val="1"/>
          <w:numId w:val="3"/>
        </w:numPr>
        <w:tabs>
          <w:tab w:val="left" w:pos="1446"/>
        </w:tabs>
        <w:ind w:left="1306" w:right="1073" w:hanging="428"/>
      </w:pPr>
      <w:r>
        <w:t>Asimismo, el MIMP viene implementando la Política Nacional de Igualdad de Género (PNIG), aprobada mediante Decreto Supremo N° 008-2019.MIMP, la cual define a la discriminación</w:t>
      </w:r>
      <w:r>
        <w:rPr>
          <w:spacing w:val="-10"/>
        </w:rPr>
        <w:t xml:space="preserve"> </w:t>
      </w:r>
      <w:r>
        <w:t>estructural</w:t>
      </w:r>
      <w:r>
        <w:rPr>
          <w:spacing w:val="-3"/>
        </w:rPr>
        <w:t xml:space="preserve"> </w:t>
      </w:r>
      <w:r>
        <w:t>contra</w:t>
      </w:r>
      <w:r>
        <w:rPr>
          <w:spacing w:val="-4"/>
        </w:rPr>
        <w:t xml:space="preserve"> </w:t>
      </w:r>
      <w:r>
        <w:t>las</w:t>
      </w:r>
      <w:r>
        <w:rPr>
          <w:spacing w:val="-9"/>
        </w:rPr>
        <w:t xml:space="preserve"> </w:t>
      </w:r>
      <w:r>
        <w:t>mujeres</w:t>
      </w:r>
      <w:r>
        <w:rPr>
          <w:spacing w:val="-8"/>
        </w:rPr>
        <w:t xml:space="preserve"> </w:t>
      </w:r>
      <w:r>
        <w:t>en</w:t>
      </w:r>
      <w:r>
        <w:rPr>
          <w:spacing w:val="-8"/>
        </w:rPr>
        <w:t xml:space="preserve"> </w:t>
      </w:r>
      <w:r>
        <w:t>su</w:t>
      </w:r>
      <w:r>
        <w:rPr>
          <w:spacing w:val="-5"/>
        </w:rPr>
        <w:t xml:space="preserve"> </w:t>
      </w:r>
      <w:r>
        <w:t>diversidad</w:t>
      </w:r>
      <w:r>
        <w:rPr>
          <w:spacing w:val="-9"/>
        </w:rPr>
        <w:t xml:space="preserve"> </w:t>
      </w:r>
      <w:r>
        <w:t>como</w:t>
      </w:r>
      <w:r>
        <w:rPr>
          <w:spacing w:val="-10"/>
        </w:rPr>
        <w:t xml:space="preserve"> </w:t>
      </w:r>
      <w:r>
        <w:t>un</w:t>
      </w:r>
      <w:r>
        <w:rPr>
          <w:spacing w:val="-4"/>
        </w:rPr>
        <w:t xml:space="preserve"> </w:t>
      </w:r>
      <w:r>
        <w:t>problema</w:t>
      </w:r>
      <w:r>
        <w:rPr>
          <w:spacing w:val="-9"/>
        </w:rPr>
        <w:t xml:space="preserve"> </w:t>
      </w:r>
      <w:r>
        <w:t>público que afecta el ejercicio de sus derechos entre los cuales se encuentran los derechos sexuales y reproductivos, por lo que establece como uno de sus objetivos prioritarios (OP2) garantizar el ejercicio de los derechos a la salud sexual y reproductiva de las mujeres; y establece tres lineamientos para su concreción: (2.1.) mejorar los servicios de salud sexual y reproductiva de las mujeres; (2.2.) fortalecer la implementación de la educación</w:t>
      </w:r>
      <w:r>
        <w:rPr>
          <w:spacing w:val="-10"/>
        </w:rPr>
        <w:t xml:space="preserve"> </w:t>
      </w:r>
      <w:r>
        <w:t>sexual</w:t>
      </w:r>
      <w:r>
        <w:rPr>
          <w:spacing w:val="-7"/>
        </w:rPr>
        <w:t xml:space="preserve"> </w:t>
      </w:r>
      <w:r>
        <w:t>integral</w:t>
      </w:r>
      <w:r>
        <w:rPr>
          <w:spacing w:val="-6"/>
        </w:rPr>
        <w:t xml:space="preserve"> </w:t>
      </w:r>
      <w:r>
        <w:t>en</w:t>
      </w:r>
      <w:r>
        <w:rPr>
          <w:spacing w:val="-9"/>
        </w:rPr>
        <w:t xml:space="preserve"> </w:t>
      </w:r>
      <w:r>
        <w:rPr>
          <w:spacing w:val="-3"/>
        </w:rPr>
        <w:t>el</w:t>
      </w:r>
      <w:r>
        <w:rPr>
          <w:spacing w:val="-7"/>
        </w:rPr>
        <w:t xml:space="preserve"> </w:t>
      </w:r>
      <w:r>
        <w:t>sistema</w:t>
      </w:r>
      <w:r>
        <w:rPr>
          <w:spacing w:val="-8"/>
        </w:rPr>
        <w:t xml:space="preserve"> </w:t>
      </w:r>
      <w:r>
        <w:t>educativo;</w:t>
      </w:r>
      <w:r>
        <w:rPr>
          <w:spacing w:val="-10"/>
        </w:rPr>
        <w:t xml:space="preserve"> </w:t>
      </w:r>
      <w:r>
        <w:t>y</w:t>
      </w:r>
      <w:r>
        <w:rPr>
          <w:spacing w:val="-7"/>
        </w:rPr>
        <w:t xml:space="preserve"> </w:t>
      </w:r>
      <w:r>
        <w:t>(2.3.)</w:t>
      </w:r>
      <w:r>
        <w:rPr>
          <w:spacing w:val="-9"/>
        </w:rPr>
        <w:t xml:space="preserve"> </w:t>
      </w:r>
      <w:r>
        <w:t>Ampliar</w:t>
      </w:r>
      <w:r>
        <w:rPr>
          <w:spacing w:val="-9"/>
        </w:rPr>
        <w:t xml:space="preserve"> </w:t>
      </w:r>
      <w:r>
        <w:rPr>
          <w:spacing w:val="-3"/>
        </w:rPr>
        <w:t>el</w:t>
      </w:r>
      <w:r>
        <w:rPr>
          <w:spacing w:val="-6"/>
        </w:rPr>
        <w:t xml:space="preserve"> </w:t>
      </w:r>
      <w:r>
        <w:t>acceso</w:t>
      </w:r>
      <w:r>
        <w:rPr>
          <w:spacing w:val="-9"/>
        </w:rPr>
        <w:t xml:space="preserve"> </w:t>
      </w:r>
      <w:r>
        <w:t>a</w:t>
      </w:r>
      <w:r>
        <w:rPr>
          <w:spacing w:val="-9"/>
        </w:rPr>
        <w:t xml:space="preserve"> </w:t>
      </w:r>
      <w:r>
        <w:t>los</w:t>
      </w:r>
      <w:r>
        <w:rPr>
          <w:spacing w:val="-8"/>
        </w:rPr>
        <w:t xml:space="preserve"> </w:t>
      </w:r>
      <w:r>
        <w:t xml:space="preserve">servicios especializados de salud sexual y reproductiva de las y los adolescentes. Cabe señalar que forma parte de la conceptualización de mujeres en su diversidad las mujeres lesbianas, bisexuales, </w:t>
      </w:r>
      <w:proofErr w:type="spellStart"/>
      <w:r>
        <w:t>trans</w:t>
      </w:r>
      <w:proofErr w:type="spellEnd"/>
      <w:r>
        <w:t xml:space="preserve"> e</w:t>
      </w:r>
      <w:r>
        <w:rPr>
          <w:spacing w:val="-10"/>
        </w:rPr>
        <w:t xml:space="preserve"> </w:t>
      </w:r>
      <w:r>
        <w:t>intersexuales.</w:t>
      </w:r>
    </w:p>
    <w:p w:rsidR="00323CB8" w:rsidRDefault="00323CB8">
      <w:pPr>
        <w:pStyle w:val="Textoindependiente"/>
        <w:spacing w:before="4"/>
      </w:pPr>
    </w:p>
    <w:p w:rsidR="00323CB8" w:rsidRDefault="00B36E1B">
      <w:pPr>
        <w:pStyle w:val="Prrafodelista"/>
        <w:numPr>
          <w:ilvl w:val="1"/>
          <w:numId w:val="3"/>
        </w:numPr>
        <w:tabs>
          <w:tab w:val="left" w:pos="1446"/>
        </w:tabs>
        <w:ind w:left="1306" w:right="1075" w:hanging="428"/>
      </w:pPr>
      <w:r>
        <w:t xml:space="preserve">En ese orden de ideas, el primer objetivo prioritario </w:t>
      </w:r>
      <w:r>
        <w:rPr>
          <w:spacing w:val="-3"/>
        </w:rPr>
        <w:t xml:space="preserve">de </w:t>
      </w:r>
      <w:r>
        <w:t xml:space="preserve">la política nacional citada en </w:t>
      </w:r>
      <w:r>
        <w:rPr>
          <w:spacing w:val="-3"/>
        </w:rPr>
        <w:t xml:space="preserve">el </w:t>
      </w:r>
      <w:r>
        <w:t xml:space="preserve">párrafo anterior establece como compromiso de </w:t>
      </w:r>
      <w:r>
        <w:rPr>
          <w:spacing w:val="-3"/>
        </w:rPr>
        <w:t xml:space="preserve">Estado </w:t>
      </w:r>
      <w:r>
        <w:t>(OP1) reducir la violencia hacia las</w:t>
      </w:r>
      <w:r>
        <w:rPr>
          <w:spacing w:val="-13"/>
        </w:rPr>
        <w:t xml:space="preserve"> </w:t>
      </w:r>
      <w:r>
        <w:t>mujeres;</w:t>
      </w:r>
      <w:r>
        <w:rPr>
          <w:spacing w:val="-14"/>
        </w:rPr>
        <w:t xml:space="preserve"> </w:t>
      </w:r>
      <w:r>
        <w:t>y</w:t>
      </w:r>
      <w:r>
        <w:rPr>
          <w:spacing w:val="-11"/>
        </w:rPr>
        <w:t xml:space="preserve"> </w:t>
      </w:r>
      <w:r>
        <w:t>los</w:t>
      </w:r>
      <w:r>
        <w:rPr>
          <w:spacing w:val="-13"/>
        </w:rPr>
        <w:t xml:space="preserve"> </w:t>
      </w:r>
      <w:r>
        <w:t>lineamientos:</w:t>
      </w:r>
      <w:r>
        <w:rPr>
          <w:spacing w:val="-13"/>
        </w:rPr>
        <w:t xml:space="preserve"> </w:t>
      </w:r>
      <w:r>
        <w:t>(1.1.)</w:t>
      </w:r>
      <w:r>
        <w:rPr>
          <w:spacing w:val="-13"/>
        </w:rPr>
        <w:t xml:space="preserve"> </w:t>
      </w:r>
      <w:r>
        <w:t>implementar</w:t>
      </w:r>
      <w:r>
        <w:rPr>
          <w:spacing w:val="-13"/>
        </w:rPr>
        <w:t xml:space="preserve"> </w:t>
      </w:r>
      <w:r>
        <w:t>medidas</w:t>
      </w:r>
      <w:r>
        <w:rPr>
          <w:spacing w:val="-12"/>
        </w:rPr>
        <w:t xml:space="preserve"> </w:t>
      </w:r>
      <w:r>
        <w:t>de</w:t>
      </w:r>
      <w:r>
        <w:rPr>
          <w:spacing w:val="-12"/>
        </w:rPr>
        <w:t xml:space="preserve"> </w:t>
      </w:r>
      <w:r>
        <w:t>atención</w:t>
      </w:r>
      <w:r>
        <w:rPr>
          <w:spacing w:val="-13"/>
        </w:rPr>
        <w:t xml:space="preserve"> </w:t>
      </w:r>
      <w:r>
        <w:t>y</w:t>
      </w:r>
      <w:r>
        <w:rPr>
          <w:spacing w:val="-12"/>
        </w:rPr>
        <w:t xml:space="preserve"> </w:t>
      </w:r>
      <w:r>
        <w:t>protección</w:t>
      </w:r>
      <w:r>
        <w:rPr>
          <w:spacing w:val="-14"/>
        </w:rPr>
        <w:t xml:space="preserve"> </w:t>
      </w:r>
      <w:r>
        <w:t>para mujeres víctimas de violencia e integrantes del grupo familiar; y (1.2.) Implementar medidas de prevención de la violencia contra las mujeres en favor de la ciudadanía. Asimismo,</w:t>
      </w:r>
      <w:r>
        <w:rPr>
          <w:spacing w:val="-10"/>
        </w:rPr>
        <w:t xml:space="preserve"> </w:t>
      </w:r>
      <w:r>
        <w:t>el</w:t>
      </w:r>
      <w:r>
        <w:rPr>
          <w:spacing w:val="-5"/>
        </w:rPr>
        <w:t xml:space="preserve"> </w:t>
      </w:r>
      <w:r>
        <w:t>cumplimiento</w:t>
      </w:r>
      <w:r>
        <w:rPr>
          <w:spacing w:val="-8"/>
        </w:rPr>
        <w:t xml:space="preserve"> </w:t>
      </w:r>
      <w:r>
        <w:t>de</w:t>
      </w:r>
      <w:r>
        <w:rPr>
          <w:spacing w:val="-6"/>
        </w:rPr>
        <w:t xml:space="preserve"> </w:t>
      </w:r>
      <w:r>
        <w:t>la</w:t>
      </w:r>
      <w:r>
        <w:rPr>
          <w:spacing w:val="-7"/>
        </w:rPr>
        <w:t xml:space="preserve"> </w:t>
      </w:r>
      <w:r>
        <w:t>Ley</w:t>
      </w:r>
      <w:r>
        <w:rPr>
          <w:spacing w:val="-1"/>
        </w:rPr>
        <w:t xml:space="preserve"> </w:t>
      </w:r>
      <w:r>
        <w:t>N°</w:t>
      </w:r>
      <w:r>
        <w:rPr>
          <w:spacing w:val="-2"/>
        </w:rPr>
        <w:t xml:space="preserve"> </w:t>
      </w:r>
      <w:r>
        <w:t>30364,</w:t>
      </w:r>
      <w:r>
        <w:rPr>
          <w:spacing w:val="-5"/>
        </w:rPr>
        <w:t xml:space="preserve"> </w:t>
      </w:r>
      <w:r>
        <w:t>Ley</w:t>
      </w:r>
      <w:r>
        <w:rPr>
          <w:spacing w:val="-5"/>
        </w:rPr>
        <w:t xml:space="preserve"> </w:t>
      </w:r>
      <w:r>
        <w:t>para</w:t>
      </w:r>
      <w:r>
        <w:rPr>
          <w:spacing w:val="-7"/>
        </w:rPr>
        <w:t xml:space="preserve"> </w:t>
      </w:r>
      <w:r>
        <w:t>prevenir,</w:t>
      </w:r>
      <w:r>
        <w:rPr>
          <w:spacing w:val="-11"/>
        </w:rPr>
        <w:t xml:space="preserve"> </w:t>
      </w:r>
      <w:r>
        <w:t>sancionar</w:t>
      </w:r>
      <w:r>
        <w:rPr>
          <w:spacing w:val="-7"/>
        </w:rPr>
        <w:t xml:space="preserve"> </w:t>
      </w:r>
      <w:r>
        <w:t>y</w:t>
      </w:r>
      <w:r>
        <w:rPr>
          <w:spacing w:val="-2"/>
        </w:rPr>
        <w:t xml:space="preserve"> </w:t>
      </w:r>
      <w:r>
        <w:t>erradicar</w:t>
      </w:r>
      <w:r>
        <w:rPr>
          <w:spacing w:val="-7"/>
        </w:rPr>
        <w:t xml:space="preserve"> </w:t>
      </w:r>
      <w:r>
        <w:t>la violencia contra las mujeres y los integrantes del grupo</w:t>
      </w:r>
      <w:r>
        <w:rPr>
          <w:spacing w:val="-22"/>
        </w:rPr>
        <w:t xml:space="preserve"> </w:t>
      </w:r>
      <w:r>
        <w:t>familiar.</w:t>
      </w:r>
    </w:p>
    <w:p w:rsidR="00323CB8" w:rsidRDefault="00323CB8">
      <w:pPr>
        <w:pStyle w:val="Textoindependiente"/>
        <w:spacing w:before="10"/>
        <w:rPr>
          <w:sz w:val="21"/>
        </w:rPr>
      </w:pPr>
    </w:p>
    <w:p w:rsidR="00323CB8" w:rsidRDefault="00B36E1B">
      <w:pPr>
        <w:pStyle w:val="Prrafodelista"/>
        <w:numPr>
          <w:ilvl w:val="1"/>
          <w:numId w:val="3"/>
        </w:numPr>
        <w:tabs>
          <w:tab w:val="left" w:pos="1446"/>
        </w:tabs>
        <w:ind w:left="1306" w:right="1072" w:hanging="428"/>
      </w:pPr>
      <w:r>
        <w:t>Por parte del MIMP, es el Programa Nacional para la Prevención y Erradicación de la Violencia Contra las Mujeres e Integrantes del Grupo Familiar-AURORA, organismo adscrito, el encargado de brindar un servicio especializado a las mujeres en su diversidad e integrantes del grupo familiar afectados por hechos de violencia en todo el territorio nacional;</w:t>
      </w:r>
      <w:r>
        <w:rPr>
          <w:spacing w:val="-10"/>
        </w:rPr>
        <w:t xml:space="preserve"> </w:t>
      </w:r>
      <w:r>
        <w:t>el</w:t>
      </w:r>
      <w:r>
        <w:rPr>
          <w:spacing w:val="-6"/>
        </w:rPr>
        <w:t xml:space="preserve"> </w:t>
      </w:r>
      <w:r>
        <w:t>cual</w:t>
      </w:r>
      <w:r>
        <w:rPr>
          <w:spacing w:val="-5"/>
        </w:rPr>
        <w:t xml:space="preserve"> </w:t>
      </w:r>
      <w:r>
        <w:t>cuenta</w:t>
      </w:r>
      <w:r>
        <w:rPr>
          <w:spacing w:val="-4"/>
        </w:rPr>
        <w:t xml:space="preserve"> </w:t>
      </w:r>
      <w:r>
        <w:t>con</w:t>
      </w:r>
      <w:r>
        <w:rPr>
          <w:spacing w:val="-4"/>
        </w:rPr>
        <w:t xml:space="preserve"> </w:t>
      </w:r>
      <w:r>
        <w:t>Lineamientos</w:t>
      </w:r>
      <w:r>
        <w:rPr>
          <w:spacing w:val="-9"/>
        </w:rPr>
        <w:t xml:space="preserve"> </w:t>
      </w:r>
      <w:r>
        <w:t>para</w:t>
      </w:r>
      <w:r>
        <w:rPr>
          <w:spacing w:val="-9"/>
        </w:rPr>
        <w:t xml:space="preserve"> </w:t>
      </w:r>
      <w:r>
        <w:t>la</w:t>
      </w:r>
      <w:r>
        <w:rPr>
          <w:spacing w:val="-8"/>
        </w:rPr>
        <w:t xml:space="preserve"> </w:t>
      </w:r>
      <w:r>
        <w:t>atención</w:t>
      </w:r>
      <w:r>
        <w:rPr>
          <w:spacing w:val="-9"/>
        </w:rPr>
        <w:t xml:space="preserve"> </w:t>
      </w:r>
      <w:r>
        <w:t>de</w:t>
      </w:r>
      <w:r>
        <w:rPr>
          <w:spacing w:val="-7"/>
        </w:rPr>
        <w:t xml:space="preserve"> </w:t>
      </w:r>
      <w:r>
        <w:t>personas</w:t>
      </w:r>
      <w:r>
        <w:rPr>
          <w:spacing w:val="-8"/>
        </w:rPr>
        <w:t xml:space="preserve"> </w:t>
      </w:r>
      <w:r>
        <w:t>LGTBI</w:t>
      </w:r>
      <w:r>
        <w:rPr>
          <w:spacing w:val="-4"/>
        </w:rPr>
        <w:t xml:space="preserve"> </w:t>
      </w:r>
      <w:r>
        <w:t>para</w:t>
      </w:r>
      <w:r>
        <w:rPr>
          <w:spacing w:val="-5"/>
        </w:rPr>
        <w:t xml:space="preserve"> </w:t>
      </w:r>
      <w:r>
        <w:t>dichos servicios como los Centros de Emergencia Mujer (CEM), aprobado con Resolución Directoral Nº 017-2016-MIMP-PNCVFS_DE, la cual tiene como propósito guiar la intervención de las y los profesionales de los servicios del Programa Nacional y evitar un trato discriminativo que pueda afectar o restringir sus derechos. Asimismo, cabe señalar que se incluyó, desde el 2018, la variable LGBTI dentro de la ficha de registro de casos de los CEM, el cual permite contar con una base de datos diferenciada que visibiliza la atención a personas LGBTI por parte del referido</w:t>
      </w:r>
      <w:r>
        <w:rPr>
          <w:spacing w:val="-12"/>
        </w:rPr>
        <w:t xml:space="preserve"> </w:t>
      </w:r>
      <w:r>
        <w:t>Programa.</w:t>
      </w:r>
    </w:p>
    <w:p w:rsidR="00323CB8" w:rsidRDefault="00323CB8">
      <w:pPr>
        <w:pStyle w:val="Textoindependiente"/>
        <w:spacing w:before="4"/>
      </w:pPr>
    </w:p>
    <w:p w:rsidR="00323CB8" w:rsidRDefault="00B36E1B" w:rsidP="00DC0FB2">
      <w:pPr>
        <w:pStyle w:val="Prrafodelista"/>
        <w:numPr>
          <w:ilvl w:val="1"/>
          <w:numId w:val="3"/>
        </w:numPr>
        <w:tabs>
          <w:tab w:val="left" w:pos="1446"/>
        </w:tabs>
        <w:spacing w:before="1"/>
        <w:ind w:left="1306" w:right="1077" w:hanging="428"/>
      </w:pPr>
      <w:r>
        <w:lastRenderedPageBreak/>
        <w:t>El</w:t>
      </w:r>
      <w:r>
        <w:rPr>
          <w:spacing w:val="-6"/>
        </w:rPr>
        <w:t xml:space="preserve"> </w:t>
      </w:r>
      <w:r>
        <w:t>Estado</w:t>
      </w:r>
      <w:r>
        <w:rPr>
          <w:spacing w:val="-8"/>
        </w:rPr>
        <w:t xml:space="preserve"> </w:t>
      </w:r>
      <w:r>
        <w:t>peruano,</w:t>
      </w:r>
      <w:r>
        <w:rPr>
          <w:spacing w:val="-10"/>
        </w:rPr>
        <w:t xml:space="preserve"> </w:t>
      </w:r>
      <w:r>
        <w:t>a</w:t>
      </w:r>
      <w:r>
        <w:rPr>
          <w:spacing w:val="-7"/>
        </w:rPr>
        <w:t xml:space="preserve"> </w:t>
      </w:r>
      <w:r>
        <w:t>través</w:t>
      </w:r>
      <w:r>
        <w:rPr>
          <w:spacing w:val="-7"/>
        </w:rPr>
        <w:t xml:space="preserve"> </w:t>
      </w:r>
      <w:r>
        <w:t>del</w:t>
      </w:r>
      <w:r>
        <w:rPr>
          <w:spacing w:val="-6"/>
        </w:rPr>
        <w:t xml:space="preserve"> </w:t>
      </w:r>
      <w:r>
        <w:t>MINSA,</w:t>
      </w:r>
      <w:r>
        <w:rPr>
          <w:spacing w:val="-9"/>
        </w:rPr>
        <w:t xml:space="preserve"> </w:t>
      </w:r>
      <w:r>
        <w:t>brinda</w:t>
      </w:r>
      <w:r>
        <w:rPr>
          <w:spacing w:val="-8"/>
        </w:rPr>
        <w:t xml:space="preserve"> </w:t>
      </w:r>
      <w:r>
        <w:t>atención</w:t>
      </w:r>
      <w:r>
        <w:rPr>
          <w:spacing w:val="-8"/>
        </w:rPr>
        <w:t xml:space="preserve"> </w:t>
      </w:r>
      <w:r>
        <w:t>en</w:t>
      </w:r>
      <w:r>
        <w:rPr>
          <w:spacing w:val="-7"/>
        </w:rPr>
        <w:t xml:space="preserve"> </w:t>
      </w:r>
      <w:r>
        <w:t>salud</w:t>
      </w:r>
      <w:r>
        <w:rPr>
          <w:spacing w:val="-9"/>
        </w:rPr>
        <w:t xml:space="preserve"> </w:t>
      </w:r>
      <w:r>
        <w:t>mental,</w:t>
      </w:r>
      <w:r>
        <w:rPr>
          <w:spacing w:val="-9"/>
        </w:rPr>
        <w:t xml:space="preserve"> </w:t>
      </w:r>
      <w:r>
        <w:t>en</w:t>
      </w:r>
      <w:r>
        <w:rPr>
          <w:spacing w:val="-7"/>
        </w:rPr>
        <w:t xml:space="preserve"> </w:t>
      </w:r>
      <w:r>
        <w:t>todo</w:t>
      </w:r>
      <w:r>
        <w:rPr>
          <w:spacing w:val="-9"/>
        </w:rPr>
        <w:t xml:space="preserve"> </w:t>
      </w:r>
      <w:r>
        <w:t>el</w:t>
      </w:r>
      <w:r>
        <w:rPr>
          <w:spacing w:val="-5"/>
        </w:rPr>
        <w:t xml:space="preserve"> </w:t>
      </w:r>
      <w:r>
        <w:t>país, tanto en los centros de salud, con profesionales de psicología, como en los 203 Centros de</w:t>
      </w:r>
      <w:r>
        <w:rPr>
          <w:spacing w:val="-9"/>
        </w:rPr>
        <w:t xml:space="preserve"> </w:t>
      </w:r>
      <w:r>
        <w:t>Salud</w:t>
      </w:r>
      <w:r>
        <w:rPr>
          <w:spacing w:val="-11"/>
        </w:rPr>
        <w:t xml:space="preserve"> </w:t>
      </w:r>
      <w:r>
        <w:t>Mental</w:t>
      </w:r>
      <w:r>
        <w:rPr>
          <w:spacing w:val="-8"/>
        </w:rPr>
        <w:t xml:space="preserve"> </w:t>
      </w:r>
      <w:r>
        <w:t>Comunitaria,</w:t>
      </w:r>
      <w:r>
        <w:rPr>
          <w:spacing w:val="-13"/>
        </w:rPr>
        <w:t xml:space="preserve"> </w:t>
      </w:r>
      <w:r>
        <w:t>con</w:t>
      </w:r>
      <w:r>
        <w:rPr>
          <w:spacing w:val="-11"/>
        </w:rPr>
        <w:t xml:space="preserve"> </w:t>
      </w:r>
      <w:r>
        <w:t>equipos</w:t>
      </w:r>
      <w:r>
        <w:rPr>
          <w:spacing w:val="-7"/>
        </w:rPr>
        <w:t xml:space="preserve"> </w:t>
      </w:r>
      <w:r>
        <w:t>especializados</w:t>
      </w:r>
      <w:r>
        <w:rPr>
          <w:spacing w:val="-10"/>
        </w:rPr>
        <w:t xml:space="preserve"> </w:t>
      </w:r>
      <w:r>
        <w:t>y</w:t>
      </w:r>
      <w:r>
        <w:rPr>
          <w:spacing w:val="-9"/>
        </w:rPr>
        <w:t xml:space="preserve"> </w:t>
      </w:r>
      <w:r>
        <w:t>multidisciplinarios,</w:t>
      </w:r>
      <w:r>
        <w:rPr>
          <w:spacing w:val="-12"/>
        </w:rPr>
        <w:t xml:space="preserve"> </w:t>
      </w:r>
      <w:r>
        <w:t>enfocados en la recuperación de la persona</w:t>
      </w:r>
      <w:r>
        <w:rPr>
          <w:vertAlign w:val="superscript"/>
        </w:rPr>
        <w:t>1</w:t>
      </w:r>
      <w:r>
        <w:t>. Asimismo, se ha dotado de un marco normativo que complementa</w:t>
      </w:r>
      <w:r>
        <w:rPr>
          <w:spacing w:val="-8"/>
        </w:rPr>
        <w:t xml:space="preserve"> </w:t>
      </w:r>
      <w:r>
        <w:t>y</w:t>
      </w:r>
      <w:r>
        <w:rPr>
          <w:spacing w:val="-6"/>
        </w:rPr>
        <w:t xml:space="preserve"> </w:t>
      </w:r>
      <w:r>
        <w:t>refuerza</w:t>
      </w:r>
      <w:r>
        <w:rPr>
          <w:spacing w:val="-8"/>
        </w:rPr>
        <w:t xml:space="preserve"> </w:t>
      </w:r>
      <w:r>
        <w:t>la</w:t>
      </w:r>
      <w:r>
        <w:rPr>
          <w:spacing w:val="-7"/>
        </w:rPr>
        <w:t xml:space="preserve"> </w:t>
      </w:r>
      <w:r>
        <w:t>política</w:t>
      </w:r>
      <w:r>
        <w:rPr>
          <w:spacing w:val="-8"/>
        </w:rPr>
        <w:t xml:space="preserve"> </w:t>
      </w:r>
      <w:r>
        <w:t>sobre</w:t>
      </w:r>
      <w:r>
        <w:rPr>
          <w:spacing w:val="-7"/>
        </w:rPr>
        <w:t xml:space="preserve"> </w:t>
      </w:r>
      <w:r>
        <w:t>salud</w:t>
      </w:r>
      <w:r>
        <w:rPr>
          <w:spacing w:val="-8"/>
        </w:rPr>
        <w:t xml:space="preserve"> </w:t>
      </w:r>
      <w:r>
        <w:t>mental</w:t>
      </w:r>
      <w:r>
        <w:rPr>
          <w:spacing w:val="-1"/>
        </w:rPr>
        <w:t xml:space="preserve"> </w:t>
      </w:r>
      <w:r>
        <w:t>y</w:t>
      </w:r>
      <w:r>
        <w:rPr>
          <w:spacing w:val="-7"/>
        </w:rPr>
        <w:t xml:space="preserve"> </w:t>
      </w:r>
      <w:r>
        <w:t>proporciona</w:t>
      </w:r>
      <w:r>
        <w:rPr>
          <w:spacing w:val="-3"/>
        </w:rPr>
        <w:t xml:space="preserve"> </w:t>
      </w:r>
      <w:r>
        <w:t>un</w:t>
      </w:r>
      <w:r>
        <w:rPr>
          <w:spacing w:val="-3"/>
        </w:rPr>
        <w:t xml:space="preserve"> </w:t>
      </w:r>
      <w:r>
        <w:t>marco</w:t>
      </w:r>
      <w:r>
        <w:rPr>
          <w:spacing w:val="1"/>
        </w:rPr>
        <w:t xml:space="preserve"> </w:t>
      </w:r>
      <w:r>
        <w:t>legal</w:t>
      </w:r>
      <w:r>
        <w:rPr>
          <w:spacing w:val="-6"/>
        </w:rPr>
        <w:t xml:space="preserve"> </w:t>
      </w:r>
      <w:r>
        <w:t>para tratar temas como la accesibilidad, cuidados, rehabilitación y el seguimiento,</w:t>
      </w:r>
      <w:r>
        <w:rPr>
          <w:spacing w:val="-22"/>
        </w:rPr>
        <w:t xml:space="preserve"> </w:t>
      </w:r>
      <w:r>
        <w:t>prevención</w:t>
      </w:r>
      <w:r w:rsidR="00DC0FB2">
        <w:t xml:space="preserve"> </w:t>
      </w:r>
      <w:r w:rsidR="00ED57FA">
        <w:rPr>
          <w:noProof/>
          <w:lang w:val="fr-CH" w:eastAsia="fr-CH"/>
        </w:rPr>
        <mc:AlternateContent>
          <mc:Choice Requires="wps">
            <w:drawing>
              <wp:anchor distT="0" distB="0" distL="0" distR="0" simplePos="0" relativeHeight="487588864" behindDoc="1" locked="0" layoutInCell="1" allowOverlap="1" wp14:anchorId="562E7E22" wp14:editId="50A9CC0C">
                <wp:simplePos x="0" y="0"/>
                <wp:positionH relativeFrom="page">
                  <wp:posOffset>1079500</wp:posOffset>
                </wp:positionH>
                <wp:positionV relativeFrom="paragraph">
                  <wp:posOffset>131445</wp:posOffset>
                </wp:positionV>
                <wp:extent cx="1829435" cy="6350"/>
                <wp:effectExtent l="0" t="0" r="0" b="0"/>
                <wp:wrapTopAndBottom/>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86E543" id="Rectangle 4" o:spid="_x0000_s1026" style="position:absolute;margin-left:85pt;margin-top:10.35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" fillcolor="black" stroked="f">
                <w10:wrap type="topAndBottom" anchorx="page"/>
              </v:rect>
            </w:pict>
          </mc:Fallback>
        </mc:AlternateContent>
      </w:r>
      <w:r>
        <w:t xml:space="preserve">de las enfermedades mentales y la promoción de la salud mental. Disponible en: </w:t>
      </w:r>
      <w:hyperlink r:id="rId10">
        <w:r w:rsidRPr="00DC0FB2">
          <w:rPr>
            <w:color w:val="0000FF"/>
            <w:u w:val="single" w:color="0000FF"/>
          </w:rPr>
          <w:t>https://www.gob.pe/institucion/minsa/colecciones/2006-normatividad-sobre-salud-</w:t>
        </w:r>
      </w:hyperlink>
      <w:r w:rsidRPr="00DC0FB2">
        <w:rPr>
          <w:color w:val="0000FF"/>
        </w:rPr>
        <w:t xml:space="preserve"> </w:t>
      </w:r>
      <w:hyperlink r:id="rId11">
        <w:r w:rsidRPr="00DC0FB2">
          <w:rPr>
            <w:color w:val="0000FF"/>
            <w:u w:val="single" w:color="0000FF"/>
          </w:rPr>
          <w:t>mental</w:t>
        </w:r>
        <w:r>
          <w:t>.</w:t>
        </w:r>
      </w:hyperlink>
    </w:p>
    <w:p w:rsidR="00323CB8" w:rsidRDefault="00323CB8">
      <w:pPr>
        <w:pStyle w:val="Textoindependiente"/>
        <w:spacing w:before="7"/>
        <w:rPr>
          <w:sz w:val="17"/>
        </w:rPr>
      </w:pPr>
    </w:p>
    <w:p w:rsidR="00323CB8" w:rsidRDefault="00B36E1B">
      <w:pPr>
        <w:pStyle w:val="Prrafodelista"/>
        <w:numPr>
          <w:ilvl w:val="1"/>
          <w:numId w:val="3"/>
        </w:numPr>
        <w:tabs>
          <w:tab w:val="left" w:pos="1446"/>
        </w:tabs>
        <w:spacing w:before="56"/>
        <w:ind w:left="1445" w:hanging="567"/>
      </w:pPr>
      <w:r>
        <w:t>De acuerdo al bloque de preguntas</w:t>
      </w:r>
      <w:r>
        <w:rPr>
          <w:spacing w:val="-9"/>
        </w:rPr>
        <w:t xml:space="preserve"> </w:t>
      </w:r>
      <w:r>
        <w:t>4:</w:t>
      </w:r>
    </w:p>
    <w:p w:rsidR="00323CB8" w:rsidRDefault="00323CB8">
      <w:pPr>
        <w:pStyle w:val="Textoindependiente"/>
      </w:pPr>
    </w:p>
    <w:p w:rsidR="00323CB8" w:rsidRDefault="00B36E1B">
      <w:pPr>
        <w:pStyle w:val="Ttulo1"/>
        <w:numPr>
          <w:ilvl w:val="0"/>
          <w:numId w:val="2"/>
        </w:numPr>
        <w:tabs>
          <w:tab w:val="left" w:pos="1461"/>
        </w:tabs>
        <w:ind w:hanging="361"/>
        <w:jc w:val="both"/>
        <w:rPr>
          <w:u w:val="none"/>
        </w:rPr>
      </w:pPr>
      <w:r>
        <w:rPr>
          <w:u w:val="none"/>
        </w:rPr>
        <w:t>Formación y educación: profesionales de la salud e instituciones</w:t>
      </w:r>
      <w:r>
        <w:rPr>
          <w:spacing w:val="-23"/>
          <w:u w:val="none"/>
        </w:rPr>
        <w:t xml:space="preserve"> </w:t>
      </w:r>
      <w:r>
        <w:rPr>
          <w:u w:val="none"/>
        </w:rPr>
        <w:t>educativas</w:t>
      </w:r>
    </w:p>
    <w:p w:rsidR="00323CB8" w:rsidRDefault="00B36E1B">
      <w:pPr>
        <w:pStyle w:val="Prrafodelista"/>
        <w:numPr>
          <w:ilvl w:val="1"/>
          <w:numId w:val="2"/>
        </w:numPr>
        <w:tabs>
          <w:tab w:val="left" w:pos="1821"/>
        </w:tabs>
        <w:spacing w:before="44" w:line="276" w:lineRule="auto"/>
        <w:ind w:right="1076"/>
        <w:rPr>
          <w:i/>
        </w:rPr>
      </w:pPr>
      <w:r>
        <w:rPr>
          <w:i/>
        </w:rPr>
        <w:t>¿Se incluyen la orientación sexual, la identidad de género y las necesidades específicas de salud de las personas afectadas por la violencia y la discriminación por orientación sexual e identidad de género en la formación y educación de los profesionales de la</w:t>
      </w:r>
      <w:r>
        <w:rPr>
          <w:i/>
          <w:spacing w:val="-5"/>
        </w:rPr>
        <w:t xml:space="preserve"> </w:t>
      </w:r>
      <w:r>
        <w:rPr>
          <w:i/>
        </w:rPr>
        <w:t>salud?</w:t>
      </w:r>
    </w:p>
    <w:p w:rsidR="00323CB8" w:rsidRDefault="00B36E1B">
      <w:pPr>
        <w:pStyle w:val="Prrafodelista"/>
        <w:numPr>
          <w:ilvl w:val="1"/>
          <w:numId w:val="2"/>
        </w:numPr>
        <w:tabs>
          <w:tab w:val="left" w:pos="1821"/>
        </w:tabs>
        <w:spacing w:line="276" w:lineRule="auto"/>
        <w:ind w:right="1080"/>
        <w:rPr>
          <w:i/>
        </w:rPr>
      </w:pPr>
      <w:r>
        <w:rPr>
          <w:i/>
        </w:rPr>
        <w:t>¿Qué medidas se están tomando para brindar educación sexual integral apropiada para la edad que incluya la diversidad sexual y de género en las instituciones educativas?</w:t>
      </w:r>
    </w:p>
    <w:p w:rsidR="00323CB8" w:rsidRDefault="00B36E1B">
      <w:pPr>
        <w:pStyle w:val="Prrafodelista"/>
        <w:numPr>
          <w:ilvl w:val="1"/>
          <w:numId w:val="2"/>
        </w:numPr>
        <w:tabs>
          <w:tab w:val="left" w:pos="1821"/>
        </w:tabs>
        <w:spacing w:line="276" w:lineRule="auto"/>
        <w:ind w:right="1079"/>
        <w:rPr>
          <w:i/>
        </w:rPr>
      </w:pPr>
      <w:r>
        <w:rPr>
          <w:i/>
        </w:rPr>
        <w:t>¿Se</w:t>
      </w:r>
      <w:r>
        <w:rPr>
          <w:i/>
          <w:spacing w:val="-15"/>
        </w:rPr>
        <w:t xml:space="preserve"> </w:t>
      </w:r>
      <w:r>
        <w:rPr>
          <w:i/>
        </w:rPr>
        <w:t>encuentran</w:t>
      </w:r>
      <w:r>
        <w:rPr>
          <w:i/>
          <w:spacing w:val="-12"/>
        </w:rPr>
        <w:t xml:space="preserve"> </w:t>
      </w:r>
      <w:r>
        <w:rPr>
          <w:i/>
        </w:rPr>
        <w:t>disponibles</w:t>
      </w:r>
      <w:r>
        <w:rPr>
          <w:i/>
          <w:spacing w:val="-13"/>
        </w:rPr>
        <w:t xml:space="preserve"> </w:t>
      </w:r>
      <w:r>
        <w:rPr>
          <w:i/>
        </w:rPr>
        <w:t>pautas</w:t>
      </w:r>
      <w:r>
        <w:rPr>
          <w:i/>
          <w:spacing w:val="-14"/>
        </w:rPr>
        <w:t xml:space="preserve"> </w:t>
      </w:r>
      <w:r>
        <w:rPr>
          <w:i/>
        </w:rPr>
        <w:t>basadas</w:t>
      </w:r>
      <w:r>
        <w:rPr>
          <w:i/>
          <w:spacing w:val="-13"/>
        </w:rPr>
        <w:t xml:space="preserve"> </w:t>
      </w:r>
      <w:r>
        <w:rPr>
          <w:i/>
        </w:rPr>
        <w:t>en</w:t>
      </w:r>
      <w:r>
        <w:rPr>
          <w:i/>
          <w:spacing w:val="-12"/>
        </w:rPr>
        <w:t xml:space="preserve"> </w:t>
      </w:r>
      <w:r>
        <w:rPr>
          <w:i/>
        </w:rPr>
        <w:t>evidencia</w:t>
      </w:r>
      <w:r>
        <w:rPr>
          <w:i/>
          <w:spacing w:val="-13"/>
        </w:rPr>
        <w:t xml:space="preserve"> </w:t>
      </w:r>
      <w:r>
        <w:rPr>
          <w:i/>
        </w:rPr>
        <w:t>y</w:t>
      </w:r>
      <w:r>
        <w:rPr>
          <w:i/>
          <w:spacing w:val="-12"/>
        </w:rPr>
        <w:t xml:space="preserve"> </w:t>
      </w:r>
      <w:r>
        <w:rPr>
          <w:i/>
        </w:rPr>
        <w:t>actualizadas</w:t>
      </w:r>
      <w:r>
        <w:rPr>
          <w:i/>
          <w:spacing w:val="-13"/>
        </w:rPr>
        <w:t xml:space="preserve"> </w:t>
      </w:r>
      <w:r>
        <w:rPr>
          <w:i/>
        </w:rPr>
        <w:t>que</w:t>
      </w:r>
      <w:r>
        <w:rPr>
          <w:i/>
          <w:spacing w:val="-14"/>
        </w:rPr>
        <w:t xml:space="preserve"> </w:t>
      </w:r>
      <w:r>
        <w:rPr>
          <w:i/>
        </w:rPr>
        <w:t>incluyan cuestiones</w:t>
      </w:r>
      <w:r>
        <w:rPr>
          <w:i/>
          <w:spacing w:val="-12"/>
        </w:rPr>
        <w:t xml:space="preserve"> </w:t>
      </w:r>
      <w:r>
        <w:rPr>
          <w:i/>
        </w:rPr>
        <w:t>de</w:t>
      </w:r>
      <w:r>
        <w:rPr>
          <w:i/>
          <w:spacing w:val="-12"/>
        </w:rPr>
        <w:t xml:space="preserve"> </w:t>
      </w:r>
      <w:r>
        <w:rPr>
          <w:i/>
        </w:rPr>
        <w:t>SOGI?</w:t>
      </w:r>
      <w:r>
        <w:rPr>
          <w:i/>
          <w:spacing w:val="-13"/>
        </w:rPr>
        <w:t xml:space="preserve"> </w:t>
      </w:r>
      <w:r>
        <w:rPr>
          <w:i/>
        </w:rPr>
        <w:t>¿Cómo</w:t>
      </w:r>
      <w:r>
        <w:rPr>
          <w:i/>
          <w:spacing w:val="-10"/>
        </w:rPr>
        <w:t xml:space="preserve"> </w:t>
      </w:r>
      <w:r>
        <w:rPr>
          <w:i/>
        </w:rPr>
        <w:t>se</w:t>
      </w:r>
      <w:r>
        <w:rPr>
          <w:i/>
          <w:spacing w:val="-11"/>
        </w:rPr>
        <w:t xml:space="preserve"> </w:t>
      </w:r>
      <w:r>
        <w:rPr>
          <w:i/>
        </w:rPr>
        <w:t>utilizan</w:t>
      </w:r>
      <w:r>
        <w:rPr>
          <w:i/>
          <w:spacing w:val="-10"/>
        </w:rPr>
        <w:t xml:space="preserve"> </w:t>
      </w:r>
      <w:r>
        <w:rPr>
          <w:i/>
        </w:rPr>
        <w:t>para</w:t>
      </w:r>
      <w:r>
        <w:rPr>
          <w:i/>
          <w:spacing w:val="-6"/>
        </w:rPr>
        <w:t xml:space="preserve"> </w:t>
      </w:r>
      <w:r>
        <w:rPr>
          <w:i/>
        </w:rPr>
        <w:t>influir</w:t>
      </w:r>
      <w:r>
        <w:rPr>
          <w:i/>
          <w:spacing w:val="-12"/>
        </w:rPr>
        <w:t xml:space="preserve"> </w:t>
      </w:r>
      <w:r>
        <w:rPr>
          <w:i/>
        </w:rPr>
        <w:t>en</w:t>
      </w:r>
      <w:r>
        <w:rPr>
          <w:i/>
          <w:spacing w:val="-10"/>
        </w:rPr>
        <w:t xml:space="preserve"> </w:t>
      </w:r>
      <w:r>
        <w:rPr>
          <w:i/>
          <w:spacing w:val="-3"/>
        </w:rPr>
        <w:t>las</w:t>
      </w:r>
      <w:r>
        <w:rPr>
          <w:i/>
          <w:spacing w:val="-11"/>
        </w:rPr>
        <w:t xml:space="preserve"> </w:t>
      </w:r>
      <w:r>
        <w:rPr>
          <w:i/>
        </w:rPr>
        <w:t>decisiones</w:t>
      </w:r>
      <w:r>
        <w:rPr>
          <w:i/>
          <w:spacing w:val="-11"/>
        </w:rPr>
        <w:t xml:space="preserve"> </w:t>
      </w:r>
      <w:r>
        <w:rPr>
          <w:i/>
        </w:rPr>
        <w:t>relacionadas</w:t>
      </w:r>
      <w:r>
        <w:rPr>
          <w:i/>
          <w:spacing w:val="-11"/>
        </w:rPr>
        <w:t xml:space="preserve"> </w:t>
      </w:r>
      <w:r>
        <w:rPr>
          <w:i/>
        </w:rPr>
        <w:t>con la salud sobre políticas, programación, servicios, incluidos manuales de diagnóstico y prácticas dentro de las instituciones de atención de la</w:t>
      </w:r>
      <w:r>
        <w:rPr>
          <w:i/>
          <w:spacing w:val="-29"/>
        </w:rPr>
        <w:t xml:space="preserve"> </w:t>
      </w:r>
      <w:r>
        <w:rPr>
          <w:i/>
        </w:rPr>
        <w:t>salud?</w:t>
      </w:r>
    </w:p>
    <w:p w:rsidR="00323CB8" w:rsidRDefault="00323CB8">
      <w:pPr>
        <w:pStyle w:val="Textoindependiente"/>
        <w:spacing w:before="5"/>
        <w:rPr>
          <w:i/>
          <w:sz w:val="21"/>
        </w:rPr>
      </w:pPr>
    </w:p>
    <w:p w:rsidR="00323CB8" w:rsidRDefault="00B36E1B">
      <w:pPr>
        <w:pStyle w:val="Prrafodelista"/>
        <w:numPr>
          <w:ilvl w:val="1"/>
          <w:numId w:val="3"/>
        </w:numPr>
        <w:tabs>
          <w:tab w:val="left" w:pos="1446"/>
        </w:tabs>
        <w:ind w:left="1306" w:right="1076" w:hanging="428"/>
      </w:pPr>
      <w:r>
        <w:t>En</w:t>
      </w:r>
      <w:r>
        <w:rPr>
          <w:spacing w:val="-10"/>
        </w:rPr>
        <w:t xml:space="preserve"> </w:t>
      </w:r>
      <w:r>
        <w:t>atención</w:t>
      </w:r>
      <w:r>
        <w:rPr>
          <w:spacing w:val="-9"/>
        </w:rPr>
        <w:t xml:space="preserve"> </w:t>
      </w:r>
      <w:r>
        <w:t>al</w:t>
      </w:r>
      <w:r>
        <w:rPr>
          <w:spacing w:val="-2"/>
        </w:rPr>
        <w:t xml:space="preserve"> </w:t>
      </w:r>
      <w:r>
        <w:t>conjunto</w:t>
      </w:r>
      <w:r>
        <w:rPr>
          <w:spacing w:val="-6"/>
        </w:rPr>
        <w:t xml:space="preserve"> </w:t>
      </w:r>
      <w:r>
        <w:t>de</w:t>
      </w:r>
      <w:r>
        <w:rPr>
          <w:spacing w:val="-7"/>
        </w:rPr>
        <w:t xml:space="preserve"> </w:t>
      </w:r>
      <w:r>
        <w:t>preguntas</w:t>
      </w:r>
      <w:r>
        <w:rPr>
          <w:spacing w:val="-8"/>
        </w:rPr>
        <w:t xml:space="preserve"> </w:t>
      </w:r>
      <w:r>
        <w:t>planteadas,</w:t>
      </w:r>
      <w:r>
        <w:rPr>
          <w:spacing w:val="-7"/>
        </w:rPr>
        <w:t xml:space="preserve"> </w:t>
      </w:r>
      <w:r>
        <w:t>cabe</w:t>
      </w:r>
      <w:r>
        <w:rPr>
          <w:spacing w:val="-3"/>
        </w:rPr>
        <w:t xml:space="preserve"> </w:t>
      </w:r>
      <w:r>
        <w:t>hacer</w:t>
      </w:r>
      <w:r>
        <w:rPr>
          <w:spacing w:val="-8"/>
        </w:rPr>
        <w:t xml:space="preserve"> </w:t>
      </w:r>
      <w:r>
        <w:t>referencia</w:t>
      </w:r>
      <w:r>
        <w:rPr>
          <w:spacing w:val="-9"/>
        </w:rPr>
        <w:t xml:space="preserve"> </w:t>
      </w:r>
      <w:r>
        <w:t>al</w:t>
      </w:r>
      <w:r>
        <w:rPr>
          <w:spacing w:val="-6"/>
        </w:rPr>
        <w:t xml:space="preserve"> </w:t>
      </w:r>
      <w:r>
        <w:t>numeral</w:t>
      </w:r>
      <w:r>
        <w:rPr>
          <w:spacing w:val="-5"/>
        </w:rPr>
        <w:t xml:space="preserve"> </w:t>
      </w:r>
      <w:r>
        <w:t>2.27 del presente informe. De acuerdo con ello, se debe considerar que la Educación Sexual Integral se encuentra a cargo del Ministerio de Educación (MINEDU), por lo que en el marco de sus competencias ha aprobado mediante Resolución Viceministerial (RVM) N° 169-2021-MINEDU</w:t>
      </w:r>
      <w:r>
        <w:rPr>
          <w:vertAlign w:val="superscript"/>
        </w:rPr>
        <w:t>2</w:t>
      </w:r>
      <w:r>
        <w:t>, los Lineamientos de Educación Sexual Integral para la Educación Básica, los cuales dan respuesta entre otras problemáticas a la violencia escolar por orientación sexual e identidad de género, de acuerdo con los datos consignados en su plataforma</w:t>
      </w:r>
      <w:r>
        <w:rPr>
          <w:spacing w:val="-3"/>
        </w:rPr>
        <w:t xml:space="preserve"> </w:t>
      </w:r>
      <w:proofErr w:type="spellStart"/>
      <w:r>
        <w:t>SíseVe</w:t>
      </w:r>
      <w:proofErr w:type="spellEnd"/>
      <w:r>
        <w:t>.</w:t>
      </w:r>
    </w:p>
    <w:p w:rsidR="00323CB8" w:rsidRDefault="00323CB8">
      <w:pPr>
        <w:pStyle w:val="Textoindependiente"/>
        <w:spacing w:before="3"/>
      </w:pPr>
    </w:p>
    <w:p w:rsidR="00323CB8" w:rsidRDefault="00B36E1B">
      <w:pPr>
        <w:pStyle w:val="Prrafodelista"/>
        <w:numPr>
          <w:ilvl w:val="1"/>
          <w:numId w:val="3"/>
        </w:numPr>
        <w:tabs>
          <w:tab w:val="left" w:pos="1446"/>
        </w:tabs>
        <w:ind w:left="1445" w:hanging="567"/>
      </w:pPr>
      <w:r>
        <w:t>De acuerdo al bloque de preguntas</w:t>
      </w:r>
      <w:r>
        <w:rPr>
          <w:spacing w:val="-10"/>
        </w:rPr>
        <w:t xml:space="preserve"> </w:t>
      </w:r>
      <w:r>
        <w:t>5:</w:t>
      </w:r>
    </w:p>
    <w:p w:rsidR="00323CB8" w:rsidRDefault="00323CB8">
      <w:pPr>
        <w:pStyle w:val="Textoindependiente"/>
        <w:spacing w:before="5"/>
      </w:pPr>
    </w:p>
    <w:p w:rsidR="00323CB8" w:rsidRDefault="00B36E1B">
      <w:pPr>
        <w:pStyle w:val="Ttulo1"/>
        <w:numPr>
          <w:ilvl w:val="0"/>
          <w:numId w:val="2"/>
        </w:numPr>
        <w:tabs>
          <w:tab w:val="left" w:pos="1461"/>
        </w:tabs>
        <w:ind w:hanging="361"/>
        <w:jc w:val="both"/>
        <w:rPr>
          <w:u w:val="none"/>
        </w:rPr>
      </w:pPr>
      <w:r>
        <w:rPr>
          <w:u w:val="none"/>
        </w:rPr>
        <w:t>Objetivos de desarrollo</w:t>
      </w:r>
      <w:r>
        <w:rPr>
          <w:spacing w:val="-9"/>
          <w:u w:val="none"/>
        </w:rPr>
        <w:t xml:space="preserve"> </w:t>
      </w:r>
      <w:r>
        <w:rPr>
          <w:u w:val="none"/>
        </w:rPr>
        <w:t>sostenible</w:t>
      </w:r>
    </w:p>
    <w:p w:rsidR="00323CB8" w:rsidRDefault="00323CB8">
      <w:pPr>
        <w:pStyle w:val="Textoindependiente"/>
        <w:spacing w:before="9"/>
        <w:rPr>
          <w:b/>
          <w:sz w:val="28"/>
        </w:rPr>
      </w:pPr>
    </w:p>
    <w:p w:rsidR="00323CB8" w:rsidRDefault="00B36E1B">
      <w:pPr>
        <w:pStyle w:val="Prrafodelista"/>
        <w:numPr>
          <w:ilvl w:val="1"/>
          <w:numId w:val="2"/>
        </w:numPr>
        <w:tabs>
          <w:tab w:val="left" w:pos="1821"/>
        </w:tabs>
        <w:spacing w:before="1" w:line="273" w:lineRule="auto"/>
        <w:ind w:right="1079"/>
      </w:pPr>
      <w:r>
        <w:t>Cuando</w:t>
      </w:r>
      <w:r>
        <w:rPr>
          <w:spacing w:val="-14"/>
        </w:rPr>
        <w:t xml:space="preserve"> </w:t>
      </w:r>
      <w:r>
        <w:t>el</w:t>
      </w:r>
      <w:r>
        <w:rPr>
          <w:spacing w:val="-11"/>
        </w:rPr>
        <w:t xml:space="preserve"> </w:t>
      </w:r>
      <w:r>
        <w:t>Estado</w:t>
      </w:r>
      <w:r>
        <w:rPr>
          <w:spacing w:val="-14"/>
        </w:rPr>
        <w:t xml:space="preserve"> </w:t>
      </w:r>
      <w:r>
        <w:t>evalúa</w:t>
      </w:r>
      <w:r>
        <w:rPr>
          <w:spacing w:val="-13"/>
        </w:rPr>
        <w:t xml:space="preserve"> </w:t>
      </w:r>
      <w:r>
        <w:t>su</w:t>
      </w:r>
      <w:r>
        <w:rPr>
          <w:spacing w:val="-13"/>
        </w:rPr>
        <w:t xml:space="preserve"> </w:t>
      </w:r>
      <w:r>
        <w:t>avance</w:t>
      </w:r>
      <w:r>
        <w:rPr>
          <w:spacing w:val="-12"/>
        </w:rPr>
        <w:t xml:space="preserve"> </w:t>
      </w:r>
      <w:r>
        <w:t>frente</w:t>
      </w:r>
      <w:r>
        <w:rPr>
          <w:spacing w:val="-8"/>
        </w:rPr>
        <w:t xml:space="preserve"> </w:t>
      </w:r>
      <w:r>
        <w:t>al</w:t>
      </w:r>
      <w:r>
        <w:rPr>
          <w:spacing w:val="-11"/>
        </w:rPr>
        <w:t xml:space="preserve"> </w:t>
      </w:r>
      <w:r>
        <w:t>ODS</w:t>
      </w:r>
      <w:r>
        <w:rPr>
          <w:spacing w:val="-9"/>
        </w:rPr>
        <w:t xml:space="preserve"> </w:t>
      </w:r>
      <w:r>
        <w:t>3,</w:t>
      </w:r>
      <w:r>
        <w:rPr>
          <w:spacing w:val="-10"/>
        </w:rPr>
        <w:t xml:space="preserve"> </w:t>
      </w:r>
      <w:r>
        <w:t>¿hace</w:t>
      </w:r>
      <w:r>
        <w:rPr>
          <w:spacing w:val="-11"/>
        </w:rPr>
        <w:t xml:space="preserve"> </w:t>
      </w:r>
      <w:r>
        <w:t>referencia</w:t>
      </w:r>
      <w:r>
        <w:rPr>
          <w:spacing w:val="-13"/>
        </w:rPr>
        <w:t xml:space="preserve"> </w:t>
      </w:r>
      <w:r>
        <w:t>a</w:t>
      </w:r>
      <w:r>
        <w:rPr>
          <w:spacing w:val="-13"/>
        </w:rPr>
        <w:t xml:space="preserve"> </w:t>
      </w:r>
      <w:r>
        <w:t>los</w:t>
      </w:r>
      <w:r>
        <w:rPr>
          <w:spacing w:val="-13"/>
        </w:rPr>
        <w:t xml:space="preserve"> </w:t>
      </w:r>
      <w:r>
        <w:t>resultados y</w:t>
      </w:r>
      <w:r>
        <w:rPr>
          <w:spacing w:val="-7"/>
        </w:rPr>
        <w:t xml:space="preserve"> </w:t>
      </w:r>
      <w:r>
        <w:t>necesidades</w:t>
      </w:r>
      <w:r>
        <w:rPr>
          <w:spacing w:val="-7"/>
        </w:rPr>
        <w:t xml:space="preserve"> </w:t>
      </w:r>
      <w:r>
        <w:t>de</w:t>
      </w:r>
      <w:r>
        <w:rPr>
          <w:spacing w:val="-7"/>
        </w:rPr>
        <w:t xml:space="preserve"> </w:t>
      </w:r>
      <w:r>
        <w:t>salud</w:t>
      </w:r>
      <w:r>
        <w:rPr>
          <w:spacing w:val="-8"/>
        </w:rPr>
        <w:t xml:space="preserve"> </w:t>
      </w:r>
      <w:r>
        <w:t>de</w:t>
      </w:r>
      <w:r>
        <w:rPr>
          <w:spacing w:val="-7"/>
        </w:rPr>
        <w:t xml:space="preserve"> </w:t>
      </w:r>
      <w:r>
        <w:t>las</w:t>
      </w:r>
      <w:r>
        <w:rPr>
          <w:spacing w:val="-7"/>
        </w:rPr>
        <w:t xml:space="preserve"> </w:t>
      </w:r>
      <w:r>
        <w:t>personas</w:t>
      </w:r>
      <w:r>
        <w:rPr>
          <w:spacing w:val="-8"/>
        </w:rPr>
        <w:t xml:space="preserve"> </w:t>
      </w:r>
      <w:r>
        <w:t>afectadas</w:t>
      </w:r>
      <w:r>
        <w:rPr>
          <w:spacing w:val="-8"/>
        </w:rPr>
        <w:t xml:space="preserve"> </w:t>
      </w:r>
      <w:r>
        <w:t>por</w:t>
      </w:r>
      <w:r>
        <w:rPr>
          <w:spacing w:val="-7"/>
        </w:rPr>
        <w:t xml:space="preserve"> </w:t>
      </w:r>
      <w:r>
        <w:t>la</w:t>
      </w:r>
      <w:r>
        <w:rPr>
          <w:spacing w:val="-6"/>
        </w:rPr>
        <w:t xml:space="preserve"> </w:t>
      </w:r>
      <w:r>
        <w:t>violencia</w:t>
      </w:r>
      <w:r>
        <w:rPr>
          <w:spacing w:val="-8"/>
        </w:rPr>
        <w:t xml:space="preserve"> </w:t>
      </w:r>
      <w:r>
        <w:t>y</w:t>
      </w:r>
      <w:r>
        <w:rPr>
          <w:spacing w:val="-6"/>
        </w:rPr>
        <w:t xml:space="preserve"> </w:t>
      </w:r>
      <w:r>
        <w:t>la</w:t>
      </w:r>
      <w:r>
        <w:rPr>
          <w:spacing w:val="-8"/>
        </w:rPr>
        <w:t xml:space="preserve"> </w:t>
      </w:r>
      <w:r>
        <w:t>discriminación por orientación sexual e identidad de</w:t>
      </w:r>
      <w:r>
        <w:rPr>
          <w:spacing w:val="-14"/>
        </w:rPr>
        <w:t xml:space="preserve"> </w:t>
      </w:r>
      <w:r>
        <w:t>género?</w:t>
      </w:r>
    </w:p>
    <w:p w:rsidR="00323CB8" w:rsidRDefault="00B36E1B">
      <w:pPr>
        <w:pStyle w:val="Prrafodelista"/>
        <w:numPr>
          <w:ilvl w:val="1"/>
          <w:numId w:val="2"/>
        </w:numPr>
        <w:tabs>
          <w:tab w:val="left" w:pos="1821"/>
        </w:tabs>
        <w:spacing w:before="8" w:line="276" w:lineRule="auto"/>
        <w:ind w:right="1088"/>
      </w:pPr>
      <w:r>
        <w:t>¿El Estado evalúa el progreso frente a alguno de los siguientes indicadores del ODS 3 para las personas afectadas por la violencia y la discriminación por orientación sexual e identidad de género? Si es así, comente si los resultados de salud están mejorando o</w:t>
      </w:r>
      <w:r>
        <w:rPr>
          <w:spacing w:val="-6"/>
        </w:rPr>
        <w:t xml:space="preserve"> </w:t>
      </w:r>
      <w:r>
        <w:t>disminuyendo:</w:t>
      </w:r>
    </w:p>
    <w:p w:rsidR="00323CB8" w:rsidRDefault="00B36E1B">
      <w:pPr>
        <w:pStyle w:val="Prrafodelista"/>
        <w:numPr>
          <w:ilvl w:val="2"/>
          <w:numId w:val="2"/>
        </w:numPr>
        <w:tabs>
          <w:tab w:val="left" w:pos="2167"/>
        </w:tabs>
        <w:spacing w:line="273" w:lineRule="auto"/>
        <w:ind w:right="1087"/>
      </w:pPr>
      <w:r>
        <w:t>Indicador 3.3.1: Número de nuevas infecciones por el VIH por cada 1.000 habitantes no infectados, desglosado por sexo, edad y poblaciones</w:t>
      </w:r>
      <w:r>
        <w:rPr>
          <w:spacing w:val="-20"/>
        </w:rPr>
        <w:t xml:space="preserve"> </w:t>
      </w:r>
      <w:r>
        <w:t>clave;</w:t>
      </w:r>
    </w:p>
    <w:p w:rsidR="00323CB8" w:rsidRDefault="00B36E1B">
      <w:pPr>
        <w:pStyle w:val="Prrafodelista"/>
        <w:numPr>
          <w:ilvl w:val="2"/>
          <w:numId w:val="2"/>
        </w:numPr>
        <w:tabs>
          <w:tab w:val="left" w:pos="2167"/>
        </w:tabs>
        <w:spacing w:before="5"/>
        <w:ind w:hanging="362"/>
      </w:pPr>
      <w:r>
        <w:t>Indicador 3.4.2: Tasa de mortalidad por</w:t>
      </w:r>
      <w:r>
        <w:rPr>
          <w:spacing w:val="-17"/>
        </w:rPr>
        <w:t xml:space="preserve"> </w:t>
      </w:r>
      <w:r>
        <w:t>suicidio;</w:t>
      </w:r>
    </w:p>
    <w:p w:rsidR="00323CB8" w:rsidRDefault="00ED57FA">
      <w:pPr>
        <w:pStyle w:val="Textoindependiente"/>
        <w:spacing w:before="9"/>
        <w:rPr>
          <w:sz w:val="27"/>
        </w:rPr>
      </w:pPr>
      <w:r>
        <w:rPr>
          <w:noProof/>
          <w:lang w:val="fr-CH" w:eastAsia="fr-CH"/>
        </w:rPr>
        <mc:AlternateContent>
          <mc:Choice Requires="wps">
            <w:drawing>
              <wp:anchor distT="0" distB="0" distL="0" distR="0" simplePos="0" relativeHeight="487589376" behindDoc="1" locked="0" layoutInCell="1" allowOverlap="1">
                <wp:simplePos x="0" y="0"/>
                <wp:positionH relativeFrom="page">
                  <wp:posOffset>1079500</wp:posOffset>
                </wp:positionH>
                <wp:positionV relativeFrom="paragraph">
                  <wp:posOffset>240030</wp:posOffset>
                </wp:positionV>
                <wp:extent cx="1829435" cy="6350"/>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3A293E" id="Rectangle 3" o:spid="_x0000_s1026" style="position:absolute;margin-left:85pt;margin-top:18.9pt;width:144.0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" fillcolor="black" stroked="f">
                <w10:wrap type="topAndBottom" anchorx="page"/>
              </v:rect>
            </w:pict>
          </mc:Fallback>
        </mc:AlternateContent>
      </w:r>
    </w:p>
    <w:p w:rsidR="00323CB8" w:rsidRDefault="00B36E1B">
      <w:pPr>
        <w:spacing w:before="69"/>
        <w:ind w:left="740" w:right="1135"/>
        <w:rPr>
          <w:rFonts w:ascii="Times New Roman"/>
          <w:sz w:val="20"/>
        </w:rPr>
      </w:pPr>
      <w:r>
        <w:rPr>
          <w:sz w:val="20"/>
          <w:vertAlign w:val="superscript"/>
        </w:rPr>
        <w:lastRenderedPageBreak/>
        <w:t>2</w:t>
      </w:r>
      <w:r>
        <w:rPr>
          <w:sz w:val="20"/>
        </w:rPr>
        <w:t xml:space="preserve"> Disponible en: </w:t>
      </w:r>
      <w:hyperlink r:id="rId12">
        <w:r>
          <w:rPr>
            <w:color w:val="0000FF"/>
            <w:sz w:val="20"/>
            <w:u w:val="single" w:color="0000FF"/>
          </w:rPr>
          <w:t>https://cdn.www.gob.pe/uploads/document/file/1931935/RVM%20N%C2%B0%20169-</w:t>
        </w:r>
      </w:hyperlink>
      <w:r>
        <w:rPr>
          <w:color w:val="0000FF"/>
          <w:sz w:val="20"/>
        </w:rPr>
        <w:t xml:space="preserve"> </w:t>
      </w:r>
      <w:hyperlink r:id="rId13">
        <w:r>
          <w:rPr>
            <w:color w:val="0000FF"/>
            <w:sz w:val="20"/>
            <w:u w:val="single" w:color="0000FF"/>
          </w:rPr>
          <w:t>2021-MINEDU.pdf.pdf</w:t>
        </w:r>
        <w:r>
          <w:rPr>
            <w:rFonts w:ascii="Times New Roman"/>
            <w:sz w:val="20"/>
          </w:rPr>
          <w:t>.</w:t>
        </w:r>
      </w:hyperlink>
    </w:p>
    <w:p w:rsidR="00323CB8" w:rsidRDefault="00323CB8">
      <w:pPr>
        <w:rPr>
          <w:rFonts w:ascii="Times New Roman"/>
          <w:sz w:val="20"/>
        </w:rPr>
      </w:pPr>
    </w:p>
    <w:p w:rsidR="00DC0FB2" w:rsidRDefault="00DC0FB2">
      <w:pPr>
        <w:pStyle w:val="Prrafodelista"/>
        <w:numPr>
          <w:ilvl w:val="2"/>
          <w:numId w:val="2"/>
        </w:numPr>
        <w:tabs>
          <w:tab w:val="left" w:pos="2167"/>
        </w:tabs>
        <w:spacing w:line="276" w:lineRule="auto"/>
        <w:ind w:right="1086"/>
      </w:pPr>
    </w:p>
    <w:p w:rsidR="00323CB8" w:rsidRDefault="00B36E1B">
      <w:pPr>
        <w:pStyle w:val="Prrafodelista"/>
        <w:numPr>
          <w:ilvl w:val="2"/>
          <w:numId w:val="2"/>
        </w:numPr>
        <w:tabs>
          <w:tab w:val="left" w:pos="2167"/>
        </w:tabs>
        <w:spacing w:line="276" w:lineRule="auto"/>
        <w:ind w:right="1086"/>
      </w:pPr>
      <w:r>
        <w:t xml:space="preserve">Indicador 3.5.1: Cobertura de intervenciones de tratamiento (farmacológico, psicosocial y servicios de rehabilitación y </w:t>
      </w:r>
      <w:proofErr w:type="spellStart"/>
      <w:r>
        <w:t>postratamiento</w:t>
      </w:r>
      <w:proofErr w:type="spellEnd"/>
      <w:r>
        <w:t>) para los trastornos por uso de</w:t>
      </w:r>
      <w:r>
        <w:rPr>
          <w:spacing w:val="-8"/>
        </w:rPr>
        <w:t xml:space="preserve"> </w:t>
      </w:r>
      <w:r>
        <w:t>sustancias;</w:t>
      </w:r>
    </w:p>
    <w:p w:rsidR="00323CB8" w:rsidRDefault="00B36E1B">
      <w:pPr>
        <w:pStyle w:val="Prrafodelista"/>
        <w:numPr>
          <w:ilvl w:val="2"/>
          <w:numId w:val="2"/>
        </w:numPr>
        <w:tabs>
          <w:tab w:val="left" w:pos="2167"/>
        </w:tabs>
        <w:spacing w:before="1" w:line="273" w:lineRule="auto"/>
        <w:ind w:right="1083"/>
      </w:pPr>
      <w:r>
        <w:t>Indicador 3.5.2: Uso nocivo de alcohol, definido según el contexto nacional como</w:t>
      </w:r>
      <w:r>
        <w:rPr>
          <w:spacing w:val="-9"/>
        </w:rPr>
        <w:t xml:space="preserve"> </w:t>
      </w:r>
      <w:r>
        <w:t>consumo</w:t>
      </w:r>
      <w:r>
        <w:rPr>
          <w:spacing w:val="-9"/>
        </w:rPr>
        <w:t xml:space="preserve"> </w:t>
      </w:r>
      <w:r>
        <w:t>de</w:t>
      </w:r>
      <w:r>
        <w:rPr>
          <w:spacing w:val="-7"/>
        </w:rPr>
        <w:t xml:space="preserve"> </w:t>
      </w:r>
      <w:r>
        <w:t>alcohol</w:t>
      </w:r>
      <w:r>
        <w:rPr>
          <w:spacing w:val="-6"/>
        </w:rPr>
        <w:t xml:space="preserve"> </w:t>
      </w:r>
      <w:r>
        <w:t>per</w:t>
      </w:r>
      <w:r>
        <w:rPr>
          <w:spacing w:val="-3"/>
        </w:rPr>
        <w:t xml:space="preserve"> </w:t>
      </w:r>
      <w:r>
        <w:t>cápita</w:t>
      </w:r>
      <w:r>
        <w:rPr>
          <w:spacing w:val="-8"/>
        </w:rPr>
        <w:t xml:space="preserve"> </w:t>
      </w:r>
      <w:r>
        <w:t>(de</w:t>
      </w:r>
      <w:r>
        <w:rPr>
          <w:spacing w:val="-8"/>
        </w:rPr>
        <w:t xml:space="preserve"> </w:t>
      </w:r>
      <w:r>
        <w:t>15</w:t>
      </w:r>
      <w:r>
        <w:rPr>
          <w:spacing w:val="-8"/>
        </w:rPr>
        <w:t xml:space="preserve"> </w:t>
      </w:r>
      <w:r>
        <w:t>años</w:t>
      </w:r>
      <w:r>
        <w:rPr>
          <w:spacing w:val="-8"/>
        </w:rPr>
        <w:t xml:space="preserve"> </w:t>
      </w:r>
      <w:r>
        <w:t>en</w:t>
      </w:r>
      <w:r>
        <w:rPr>
          <w:spacing w:val="-8"/>
        </w:rPr>
        <w:t xml:space="preserve"> </w:t>
      </w:r>
      <w:r>
        <w:t>adelante)</w:t>
      </w:r>
      <w:r>
        <w:rPr>
          <w:spacing w:val="-7"/>
        </w:rPr>
        <w:t xml:space="preserve"> </w:t>
      </w:r>
      <w:r>
        <w:t>dentro</w:t>
      </w:r>
      <w:r>
        <w:rPr>
          <w:spacing w:val="-9"/>
        </w:rPr>
        <w:t xml:space="preserve"> </w:t>
      </w:r>
      <w:r>
        <w:t>de</w:t>
      </w:r>
      <w:r>
        <w:rPr>
          <w:spacing w:val="-7"/>
        </w:rPr>
        <w:t xml:space="preserve"> </w:t>
      </w:r>
      <w:r>
        <w:t>un</w:t>
      </w:r>
      <w:r>
        <w:rPr>
          <w:spacing w:val="-8"/>
        </w:rPr>
        <w:t xml:space="preserve"> </w:t>
      </w:r>
      <w:r>
        <w:t>año calendario en litros de alcohol</w:t>
      </w:r>
      <w:r>
        <w:rPr>
          <w:spacing w:val="-10"/>
        </w:rPr>
        <w:t xml:space="preserve"> </w:t>
      </w:r>
      <w:r>
        <w:t>puro;</w:t>
      </w:r>
    </w:p>
    <w:p w:rsidR="00323CB8" w:rsidRDefault="00B36E1B">
      <w:pPr>
        <w:pStyle w:val="Prrafodelista"/>
        <w:numPr>
          <w:ilvl w:val="2"/>
          <w:numId w:val="2"/>
        </w:numPr>
        <w:tabs>
          <w:tab w:val="left" w:pos="2167"/>
        </w:tabs>
        <w:spacing w:before="7" w:line="273" w:lineRule="auto"/>
        <w:ind w:right="1084"/>
      </w:pPr>
      <w:r>
        <w:t>Indicador 3.7.1: Proporción de mujeres en edad reproductiva (de 15 a 49 años) que cubran sus necesidades de planificación familiar con métodos modernos, incluidas las mujeres lesbianas y bisexuales y las personas</w:t>
      </w:r>
      <w:r>
        <w:rPr>
          <w:spacing w:val="-20"/>
        </w:rPr>
        <w:t xml:space="preserve"> </w:t>
      </w:r>
      <w:proofErr w:type="spellStart"/>
      <w:r>
        <w:t>trans</w:t>
      </w:r>
      <w:proofErr w:type="spellEnd"/>
      <w:r>
        <w:t>;</w:t>
      </w:r>
    </w:p>
    <w:p w:rsidR="00323CB8" w:rsidRDefault="00B36E1B">
      <w:pPr>
        <w:pStyle w:val="Prrafodelista"/>
        <w:numPr>
          <w:ilvl w:val="2"/>
          <w:numId w:val="2"/>
        </w:numPr>
        <w:tabs>
          <w:tab w:val="left" w:pos="2167"/>
        </w:tabs>
        <w:spacing w:before="9" w:line="273" w:lineRule="auto"/>
        <w:ind w:right="1078"/>
      </w:pPr>
      <w:r>
        <w:t>Indicador</w:t>
      </w:r>
      <w:r>
        <w:rPr>
          <w:spacing w:val="-14"/>
        </w:rPr>
        <w:t xml:space="preserve"> </w:t>
      </w:r>
      <w:r>
        <w:t>3.7.2:</w:t>
      </w:r>
      <w:r>
        <w:rPr>
          <w:spacing w:val="-14"/>
        </w:rPr>
        <w:t xml:space="preserve"> </w:t>
      </w:r>
      <w:r>
        <w:t>Tasa</w:t>
      </w:r>
      <w:r>
        <w:rPr>
          <w:spacing w:val="-13"/>
        </w:rPr>
        <w:t xml:space="preserve"> </w:t>
      </w:r>
      <w:r>
        <w:t>de</w:t>
      </w:r>
      <w:r>
        <w:rPr>
          <w:spacing w:val="-13"/>
        </w:rPr>
        <w:t xml:space="preserve"> </w:t>
      </w:r>
      <w:r>
        <w:t>natalidad</w:t>
      </w:r>
      <w:r>
        <w:rPr>
          <w:spacing w:val="-14"/>
        </w:rPr>
        <w:t xml:space="preserve"> </w:t>
      </w:r>
      <w:r>
        <w:t>adolescente</w:t>
      </w:r>
      <w:r>
        <w:rPr>
          <w:spacing w:val="-12"/>
        </w:rPr>
        <w:t xml:space="preserve"> </w:t>
      </w:r>
      <w:r>
        <w:t>(de</w:t>
      </w:r>
      <w:r>
        <w:rPr>
          <w:spacing w:val="-13"/>
        </w:rPr>
        <w:t xml:space="preserve"> </w:t>
      </w:r>
      <w:r>
        <w:t>10</w:t>
      </w:r>
      <w:r>
        <w:rPr>
          <w:spacing w:val="-15"/>
        </w:rPr>
        <w:t xml:space="preserve"> </w:t>
      </w:r>
      <w:r>
        <w:t>a</w:t>
      </w:r>
      <w:r>
        <w:rPr>
          <w:spacing w:val="-13"/>
        </w:rPr>
        <w:t xml:space="preserve"> </w:t>
      </w:r>
      <w:r>
        <w:t>14</w:t>
      </w:r>
      <w:r>
        <w:rPr>
          <w:spacing w:val="-14"/>
        </w:rPr>
        <w:t xml:space="preserve"> </w:t>
      </w:r>
      <w:r>
        <w:t>años;</w:t>
      </w:r>
      <w:r>
        <w:rPr>
          <w:spacing w:val="-14"/>
        </w:rPr>
        <w:t xml:space="preserve"> </w:t>
      </w:r>
      <w:r>
        <w:t>de</w:t>
      </w:r>
      <w:r>
        <w:rPr>
          <w:spacing w:val="-13"/>
        </w:rPr>
        <w:t xml:space="preserve"> </w:t>
      </w:r>
      <w:r>
        <w:t>15</w:t>
      </w:r>
      <w:r>
        <w:rPr>
          <w:spacing w:val="-14"/>
        </w:rPr>
        <w:t xml:space="preserve"> </w:t>
      </w:r>
      <w:r>
        <w:t>a</w:t>
      </w:r>
      <w:r>
        <w:rPr>
          <w:spacing w:val="-8"/>
        </w:rPr>
        <w:t xml:space="preserve"> </w:t>
      </w:r>
      <w:r>
        <w:t>19</w:t>
      </w:r>
      <w:r>
        <w:rPr>
          <w:spacing w:val="-15"/>
        </w:rPr>
        <w:t xml:space="preserve"> </w:t>
      </w:r>
      <w:r>
        <w:t xml:space="preserve">años) por cada 1.000 mujeres y hombres </w:t>
      </w:r>
      <w:proofErr w:type="spellStart"/>
      <w:r>
        <w:t>trans</w:t>
      </w:r>
      <w:proofErr w:type="spellEnd"/>
      <w:r>
        <w:t xml:space="preserve"> en ese grupo de edad, en particular entre los jóvenes LBT y</w:t>
      </w:r>
      <w:r>
        <w:rPr>
          <w:spacing w:val="-12"/>
        </w:rPr>
        <w:t xml:space="preserve"> </w:t>
      </w:r>
      <w:r>
        <w:t>GNC;</w:t>
      </w:r>
    </w:p>
    <w:p w:rsidR="00323CB8" w:rsidRDefault="00B36E1B">
      <w:pPr>
        <w:pStyle w:val="Prrafodelista"/>
        <w:numPr>
          <w:ilvl w:val="2"/>
          <w:numId w:val="2"/>
        </w:numPr>
        <w:tabs>
          <w:tab w:val="left" w:pos="2167"/>
        </w:tabs>
        <w:spacing w:before="8" w:line="276" w:lineRule="auto"/>
        <w:ind w:right="1075"/>
      </w:pPr>
      <w:r>
        <w:t>Indicador 3.8.1: Cobertura de servicios esenciales de salud (definida como la cobertura promedio de servicios esenciales basada en intervenciones trazadoras que incluyen salud reproductiva, materna, neonatal e infantil, enfermedades</w:t>
      </w:r>
      <w:r>
        <w:rPr>
          <w:spacing w:val="-12"/>
        </w:rPr>
        <w:t xml:space="preserve"> </w:t>
      </w:r>
      <w:r>
        <w:t>infecciosas,</w:t>
      </w:r>
      <w:r>
        <w:rPr>
          <w:spacing w:val="-14"/>
        </w:rPr>
        <w:t xml:space="preserve"> </w:t>
      </w:r>
      <w:r>
        <w:t>enfermedades</w:t>
      </w:r>
      <w:r>
        <w:rPr>
          <w:spacing w:val="-11"/>
        </w:rPr>
        <w:t xml:space="preserve"> </w:t>
      </w:r>
      <w:r>
        <w:t>no</w:t>
      </w:r>
      <w:r>
        <w:rPr>
          <w:spacing w:val="-14"/>
        </w:rPr>
        <w:t xml:space="preserve"> </w:t>
      </w:r>
      <w:r>
        <w:t>transmisibles</w:t>
      </w:r>
      <w:r>
        <w:rPr>
          <w:spacing w:val="-11"/>
        </w:rPr>
        <w:t xml:space="preserve"> </w:t>
      </w:r>
      <w:r>
        <w:t>y</w:t>
      </w:r>
      <w:r>
        <w:rPr>
          <w:spacing w:val="-11"/>
        </w:rPr>
        <w:t xml:space="preserve"> </w:t>
      </w:r>
      <w:r>
        <w:t>capacidad</w:t>
      </w:r>
      <w:r>
        <w:rPr>
          <w:spacing w:val="-8"/>
        </w:rPr>
        <w:t xml:space="preserve"> </w:t>
      </w:r>
      <w:r>
        <w:t>y</w:t>
      </w:r>
      <w:r>
        <w:rPr>
          <w:spacing w:val="-12"/>
        </w:rPr>
        <w:t xml:space="preserve"> </w:t>
      </w:r>
      <w:r>
        <w:t>acceso de servicios, entre los y la población más desfavorecida);</w:t>
      </w:r>
      <w:r>
        <w:rPr>
          <w:spacing w:val="-25"/>
        </w:rPr>
        <w:t xml:space="preserve"> </w:t>
      </w:r>
      <w:r>
        <w:t>e</w:t>
      </w:r>
    </w:p>
    <w:p w:rsidR="00323CB8" w:rsidRDefault="00B36E1B">
      <w:pPr>
        <w:pStyle w:val="Prrafodelista"/>
        <w:numPr>
          <w:ilvl w:val="2"/>
          <w:numId w:val="2"/>
        </w:numPr>
        <w:tabs>
          <w:tab w:val="left" w:pos="2167"/>
        </w:tabs>
        <w:spacing w:before="2" w:line="276" w:lineRule="auto"/>
        <w:ind w:right="1077"/>
      </w:pPr>
      <w:r>
        <w:t>Indicador 3.8.2: Proporción de la población con grandes gastos domésticos en salud como porcentaje del gasto o ingreso total del</w:t>
      </w:r>
      <w:r>
        <w:rPr>
          <w:spacing w:val="-12"/>
        </w:rPr>
        <w:t xml:space="preserve"> </w:t>
      </w:r>
      <w:r>
        <w:t>hogar.</w:t>
      </w:r>
    </w:p>
    <w:p w:rsidR="00323CB8" w:rsidRDefault="00323CB8">
      <w:pPr>
        <w:pStyle w:val="Textoindependiente"/>
        <w:spacing w:before="4"/>
        <w:rPr>
          <w:sz w:val="21"/>
        </w:rPr>
      </w:pPr>
    </w:p>
    <w:p w:rsidR="00323CB8" w:rsidRDefault="00B36E1B" w:rsidP="00DC0FB2">
      <w:pPr>
        <w:pStyle w:val="Prrafodelista"/>
        <w:numPr>
          <w:ilvl w:val="1"/>
          <w:numId w:val="3"/>
        </w:numPr>
        <w:tabs>
          <w:tab w:val="left" w:pos="1446"/>
        </w:tabs>
        <w:spacing w:before="2"/>
        <w:ind w:left="1306" w:right="1081" w:hanging="428"/>
      </w:pPr>
      <w:r>
        <w:t>Como</w:t>
      </w:r>
      <w:r w:rsidRPr="00DC0FB2">
        <w:rPr>
          <w:spacing w:val="-5"/>
        </w:rPr>
        <w:t xml:space="preserve"> </w:t>
      </w:r>
      <w:r>
        <w:t>se</w:t>
      </w:r>
      <w:r w:rsidRPr="00DC0FB2">
        <w:rPr>
          <w:spacing w:val="-3"/>
        </w:rPr>
        <w:t xml:space="preserve"> </w:t>
      </w:r>
      <w:r>
        <w:t>ha</w:t>
      </w:r>
      <w:r w:rsidRPr="00DC0FB2">
        <w:rPr>
          <w:spacing w:val="-3"/>
        </w:rPr>
        <w:t xml:space="preserve"> </w:t>
      </w:r>
      <w:r>
        <w:t>informado</w:t>
      </w:r>
      <w:r w:rsidRPr="00DC0FB2">
        <w:rPr>
          <w:spacing w:val="-5"/>
        </w:rPr>
        <w:t xml:space="preserve"> </w:t>
      </w:r>
      <w:r>
        <w:t>en</w:t>
      </w:r>
      <w:r w:rsidRPr="00DC0FB2">
        <w:rPr>
          <w:spacing w:val="-3"/>
        </w:rPr>
        <w:t xml:space="preserve"> </w:t>
      </w:r>
      <w:r>
        <w:t>el</w:t>
      </w:r>
      <w:r w:rsidRPr="00DC0FB2">
        <w:rPr>
          <w:spacing w:val="-1"/>
        </w:rPr>
        <w:t xml:space="preserve"> </w:t>
      </w:r>
      <w:r>
        <w:t>numeral</w:t>
      </w:r>
      <w:r w:rsidRPr="00DC0FB2">
        <w:rPr>
          <w:spacing w:val="-2"/>
        </w:rPr>
        <w:t xml:space="preserve"> </w:t>
      </w:r>
      <w:r>
        <w:t>2.18,</w:t>
      </w:r>
      <w:r w:rsidRPr="00DC0FB2">
        <w:rPr>
          <w:spacing w:val="-6"/>
        </w:rPr>
        <w:t xml:space="preserve"> </w:t>
      </w:r>
      <w:r>
        <w:t>el</w:t>
      </w:r>
      <w:r w:rsidRPr="00DC0FB2">
        <w:rPr>
          <w:spacing w:val="-1"/>
        </w:rPr>
        <w:t xml:space="preserve"> </w:t>
      </w:r>
      <w:r>
        <w:t>MINSA</w:t>
      </w:r>
      <w:r w:rsidRPr="00DC0FB2">
        <w:rPr>
          <w:spacing w:val="-7"/>
        </w:rPr>
        <w:t xml:space="preserve"> </w:t>
      </w:r>
      <w:r>
        <w:t>es</w:t>
      </w:r>
      <w:r w:rsidRPr="00DC0FB2">
        <w:rPr>
          <w:spacing w:val="-7"/>
        </w:rPr>
        <w:t xml:space="preserve"> </w:t>
      </w:r>
      <w:r>
        <w:t>el</w:t>
      </w:r>
      <w:r w:rsidRPr="00DC0FB2">
        <w:rPr>
          <w:spacing w:val="-2"/>
        </w:rPr>
        <w:t xml:space="preserve"> </w:t>
      </w:r>
      <w:r>
        <w:t>ente</w:t>
      </w:r>
      <w:r w:rsidRPr="00DC0FB2">
        <w:rPr>
          <w:spacing w:val="-3"/>
        </w:rPr>
        <w:t xml:space="preserve"> </w:t>
      </w:r>
      <w:r>
        <w:t>rector</w:t>
      </w:r>
      <w:r w:rsidRPr="00DC0FB2">
        <w:rPr>
          <w:spacing w:val="-3"/>
        </w:rPr>
        <w:t xml:space="preserve"> </w:t>
      </w:r>
      <w:r>
        <w:t>en</w:t>
      </w:r>
      <w:r w:rsidRPr="00DC0FB2">
        <w:rPr>
          <w:spacing w:val="-4"/>
        </w:rPr>
        <w:t xml:space="preserve"> </w:t>
      </w:r>
      <w:r>
        <w:t>las</w:t>
      </w:r>
      <w:r w:rsidRPr="00DC0FB2">
        <w:rPr>
          <w:spacing w:val="-3"/>
        </w:rPr>
        <w:t xml:space="preserve"> </w:t>
      </w:r>
      <w:r>
        <w:t>políticas</w:t>
      </w:r>
      <w:r w:rsidRPr="00DC0FB2">
        <w:rPr>
          <w:spacing w:val="-3"/>
        </w:rPr>
        <w:t xml:space="preserve"> </w:t>
      </w:r>
      <w:r>
        <w:t>de salud a nivel nacional; asimismo, el INEI, como ente rector del Sistema Estadístico Nacional (SEN), es el organismo encargado de realizar el seguimiento y monitoreo del progreso de los 17 Objetivos, a través de Sistema de Seguimiento y Monitoreo de los Objetivos de Desarrollo Sostenible, tal como se indica en el numeral 2.8 del presente informe;</w:t>
      </w:r>
      <w:r w:rsidRPr="00DC0FB2">
        <w:rPr>
          <w:spacing w:val="-13"/>
        </w:rPr>
        <w:t xml:space="preserve"> </w:t>
      </w:r>
      <w:r>
        <w:t>por</w:t>
      </w:r>
      <w:r w:rsidRPr="00DC0FB2">
        <w:rPr>
          <w:spacing w:val="-13"/>
        </w:rPr>
        <w:t xml:space="preserve"> </w:t>
      </w:r>
      <w:r>
        <w:t>lo</w:t>
      </w:r>
      <w:r w:rsidRPr="00DC0FB2">
        <w:rPr>
          <w:spacing w:val="-14"/>
        </w:rPr>
        <w:t xml:space="preserve"> </w:t>
      </w:r>
      <w:r>
        <w:t>que</w:t>
      </w:r>
      <w:r w:rsidRPr="00DC0FB2">
        <w:rPr>
          <w:spacing w:val="-12"/>
        </w:rPr>
        <w:t xml:space="preserve"> </w:t>
      </w:r>
      <w:r>
        <w:t>no</w:t>
      </w:r>
      <w:r w:rsidRPr="00DC0FB2">
        <w:rPr>
          <w:spacing w:val="-14"/>
        </w:rPr>
        <w:t xml:space="preserve"> </w:t>
      </w:r>
      <w:r>
        <w:t>forma</w:t>
      </w:r>
      <w:r w:rsidRPr="00DC0FB2">
        <w:rPr>
          <w:spacing w:val="-12"/>
        </w:rPr>
        <w:t xml:space="preserve"> </w:t>
      </w:r>
      <w:r>
        <w:t>parte</w:t>
      </w:r>
      <w:r w:rsidRPr="00DC0FB2">
        <w:rPr>
          <w:spacing w:val="-12"/>
        </w:rPr>
        <w:t xml:space="preserve"> </w:t>
      </w:r>
      <w:r>
        <w:t>de</w:t>
      </w:r>
      <w:r w:rsidRPr="00DC0FB2">
        <w:rPr>
          <w:spacing w:val="-12"/>
        </w:rPr>
        <w:t xml:space="preserve"> </w:t>
      </w:r>
      <w:r>
        <w:t>las</w:t>
      </w:r>
      <w:r w:rsidRPr="00DC0FB2">
        <w:rPr>
          <w:spacing w:val="-13"/>
        </w:rPr>
        <w:t xml:space="preserve"> </w:t>
      </w:r>
      <w:r>
        <w:t>competencias</w:t>
      </w:r>
      <w:r w:rsidRPr="00DC0FB2">
        <w:rPr>
          <w:spacing w:val="-13"/>
        </w:rPr>
        <w:t xml:space="preserve"> </w:t>
      </w:r>
      <w:r>
        <w:t>del</w:t>
      </w:r>
      <w:r w:rsidRPr="00DC0FB2">
        <w:rPr>
          <w:spacing w:val="-11"/>
        </w:rPr>
        <w:t xml:space="preserve"> </w:t>
      </w:r>
      <w:r>
        <w:t>sector</w:t>
      </w:r>
      <w:r w:rsidRPr="00DC0FB2">
        <w:rPr>
          <w:spacing w:val="-12"/>
        </w:rPr>
        <w:t xml:space="preserve"> </w:t>
      </w:r>
      <w:r>
        <w:t>atender</w:t>
      </w:r>
      <w:r w:rsidRPr="00DC0FB2">
        <w:rPr>
          <w:spacing w:val="-12"/>
        </w:rPr>
        <w:t xml:space="preserve"> </w:t>
      </w:r>
      <w:r>
        <w:t>el</w:t>
      </w:r>
      <w:r w:rsidRPr="00DC0FB2">
        <w:rPr>
          <w:spacing w:val="-11"/>
        </w:rPr>
        <w:t xml:space="preserve"> </w:t>
      </w:r>
      <w:r>
        <w:t>bloque</w:t>
      </w:r>
      <w:r w:rsidRPr="00DC0FB2">
        <w:rPr>
          <w:spacing w:val="-12"/>
        </w:rPr>
        <w:t xml:space="preserve"> </w:t>
      </w:r>
      <w:r>
        <w:t>cinco del catálogo de preguntas propuestos por el Experto</w:t>
      </w:r>
      <w:r w:rsidRPr="00DC0FB2">
        <w:rPr>
          <w:spacing w:val="-10"/>
        </w:rPr>
        <w:t xml:space="preserve"> </w:t>
      </w:r>
      <w:r>
        <w:t>Independiente.</w:t>
      </w:r>
    </w:p>
    <w:sectPr w:rsidR="00323CB8">
      <w:pgSz w:w="11900" w:h="16840"/>
      <w:pgMar w:top="940" w:right="620" w:bottom="1260" w:left="960" w:header="264" w:footer="10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E1B" w:rsidRDefault="00B36E1B">
      <w:r>
        <w:separator/>
      </w:r>
    </w:p>
  </w:endnote>
  <w:endnote w:type="continuationSeparator" w:id="0">
    <w:p w:rsidR="00B36E1B" w:rsidRDefault="00B3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E1B" w:rsidRDefault="00B36E1B">
      <w:r>
        <w:separator/>
      </w:r>
    </w:p>
  </w:footnote>
  <w:footnote w:type="continuationSeparator" w:id="0">
    <w:p w:rsidR="00B36E1B" w:rsidRDefault="00B36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73B0"/>
    <w:multiLevelType w:val="multilevel"/>
    <w:tmpl w:val="03681428"/>
    <w:lvl w:ilvl="0">
      <w:start w:val="2"/>
      <w:numFmt w:val="decimal"/>
      <w:lvlText w:val="%1"/>
      <w:lvlJc w:val="left"/>
      <w:pPr>
        <w:ind w:left="1589" w:hanging="706"/>
      </w:pPr>
      <w:rPr>
        <w:rFonts w:hint="default"/>
        <w:lang w:val="es-ES" w:eastAsia="en-US" w:bidi="ar-SA"/>
      </w:rPr>
    </w:lvl>
    <w:lvl w:ilvl="1">
      <w:start w:val="1"/>
      <w:numFmt w:val="decimal"/>
      <w:lvlText w:val="%1.%2."/>
      <w:lvlJc w:val="left"/>
      <w:pPr>
        <w:ind w:left="1589" w:hanging="706"/>
      </w:pPr>
      <w:rPr>
        <w:rFonts w:ascii="Carlito" w:eastAsia="Carlito" w:hAnsi="Carlito" w:cs="Carlito" w:hint="default"/>
        <w:spacing w:val="-2"/>
        <w:w w:val="100"/>
        <w:sz w:val="22"/>
        <w:szCs w:val="22"/>
        <w:lang w:val="es-ES" w:eastAsia="en-US" w:bidi="ar-SA"/>
      </w:rPr>
    </w:lvl>
    <w:lvl w:ilvl="2">
      <w:start w:val="1"/>
      <w:numFmt w:val="decimal"/>
      <w:lvlText w:val="%3."/>
      <w:lvlJc w:val="left"/>
      <w:pPr>
        <w:ind w:left="1460" w:hanging="360"/>
      </w:pPr>
      <w:rPr>
        <w:rFonts w:ascii="Carlito" w:eastAsia="Carlito" w:hAnsi="Carlito" w:cs="Carlito" w:hint="default"/>
        <w:b/>
        <w:bCs/>
        <w:spacing w:val="-2"/>
        <w:w w:val="100"/>
        <w:sz w:val="22"/>
        <w:szCs w:val="22"/>
        <w:lang w:val="es-ES" w:eastAsia="en-US" w:bidi="ar-SA"/>
      </w:rPr>
    </w:lvl>
    <w:lvl w:ilvl="3">
      <w:start w:val="1"/>
      <w:numFmt w:val="decimal"/>
      <w:lvlText w:val="%3.%4."/>
      <w:lvlJc w:val="left"/>
      <w:pPr>
        <w:ind w:left="1820" w:hanging="360"/>
      </w:pPr>
      <w:rPr>
        <w:rFonts w:ascii="Carlito" w:eastAsia="Carlito" w:hAnsi="Carlito" w:cs="Carlito" w:hint="default"/>
        <w:i/>
        <w:spacing w:val="-2"/>
        <w:w w:val="100"/>
        <w:sz w:val="22"/>
        <w:szCs w:val="22"/>
        <w:lang w:val="es-ES" w:eastAsia="en-US" w:bidi="ar-SA"/>
      </w:rPr>
    </w:lvl>
    <w:lvl w:ilvl="4">
      <w:numFmt w:val="bullet"/>
      <w:lvlText w:val="-"/>
      <w:lvlJc w:val="left"/>
      <w:pPr>
        <w:ind w:left="2166" w:hanging="361"/>
      </w:pPr>
      <w:rPr>
        <w:rFonts w:ascii="Carlito" w:eastAsia="Carlito" w:hAnsi="Carlito" w:cs="Carlito" w:hint="default"/>
        <w:w w:val="100"/>
        <w:sz w:val="22"/>
        <w:szCs w:val="22"/>
        <w:lang w:val="es-ES" w:eastAsia="en-US" w:bidi="ar-SA"/>
      </w:rPr>
    </w:lvl>
    <w:lvl w:ilvl="5">
      <w:numFmt w:val="bullet"/>
      <w:lvlText w:val="•"/>
      <w:lvlJc w:val="left"/>
      <w:pPr>
        <w:ind w:left="4491" w:hanging="361"/>
      </w:pPr>
      <w:rPr>
        <w:rFonts w:hint="default"/>
        <w:lang w:val="es-ES" w:eastAsia="en-US" w:bidi="ar-SA"/>
      </w:rPr>
    </w:lvl>
    <w:lvl w:ilvl="6">
      <w:numFmt w:val="bullet"/>
      <w:lvlText w:val="•"/>
      <w:lvlJc w:val="left"/>
      <w:pPr>
        <w:ind w:left="5656" w:hanging="361"/>
      </w:pPr>
      <w:rPr>
        <w:rFonts w:hint="default"/>
        <w:lang w:val="es-ES" w:eastAsia="en-US" w:bidi="ar-SA"/>
      </w:rPr>
    </w:lvl>
    <w:lvl w:ilvl="7">
      <w:numFmt w:val="bullet"/>
      <w:lvlText w:val="•"/>
      <w:lvlJc w:val="left"/>
      <w:pPr>
        <w:ind w:left="6822" w:hanging="361"/>
      </w:pPr>
      <w:rPr>
        <w:rFonts w:hint="default"/>
        <w:lang w:val="es-ES" w:eastAsia="en-US" w:bidi="ar-SA"/>
      </w:rPr>
    </w:lvl>
    <w:lvl w:ilvl="8">
      <w:numFmt w:val="bullet"/>
      <w:lvlText w:val="•"/>
      <w:lvlJc w:val="left"/>
      <w:pPr>
        <w:ind w:left="7988" w:hanging="361"/>
      </w:pPr>
      <w:rPr>
        <w:rFonts w:hint="default"/>
        <w:lang w:val="es-ES" w:eastAsia="en-US" w:bidi="ar-SA"/>
      </w:rPr>
    </w:lvl>
  </w:abstractNum>
  <w:abstractNum w:abstractNumId="1">
    <w:nsid w:val="19D36C25"/>
    <w:multiLevelType w:val="multilevel"/>
    <w:tmpl w:val="B4523D78"/>
    <w:lvl w:ilvl="0">
      <w:start w:val="2"/>
      <w:numFmt w:val="decimal"/>
      <w:lvlText w:val="%1."/>
      <w:lvlJc w:val="left"/>
      <w:pPr>
        <w:ind w:left="1460" w:hanging="360"/>
      </w:pPr>
      <w:rPr>
        <w:rFonts w:ascii="Carlito" w:eastAsia="Carlito" w:hAnsi="Carlito" w:cs="Carlito" w:hint="default"/>
        <w:b/>
        <w:bCs/>
        <w:spacing w:val="-2"/>
        <w:w w:val="100"/>
        <w:sz w:val="22"/>
        <w:szCs w:val="22"/>
        <w:lang w:val="es-ES" w:eastAsia="en-US" w:bidi="ar-SA"/>
      </w:rPr>
    </w:lvl>
    <w:lvl w:ilvl="1">
      <w:start w:val="1"/>
      <w:numFmt w:val="decimal"/>
      <w:lvlText w:val="%1.%2."/>
      <w:lvlJc w:val="left"/>
      <w:pPr>
        <w:ind w:left="1820" w:hanging="360"/>
      </w:pPr>
      <w:rPr>
        <w:rFonts w:hint="default"/>
        <w:spacing w:val="-2"/>
        <w:w w:val="100"/>
        <w:lang w:val="es-ES" w:eastAsia="en-US" w:bidi="ar-SA"/>
      </w:rPr>
    </w:lvl>
    <w:lvl w:ilvl="2">
      <w:numFmt w:val="bullet"/>
      <w:lvlText w:val="-"/>
      <w:lvlJc w:val="left"/>
      <w:pPr>
        <w:ind w:left="2166" w:hanging="361"/>
      </w:pPr>
      <w:rPr>
        <w:rFonts w:ascii="Carlito" w:eastAsia="Carlito" w:hAnsi="Carlito" w:cs="Carlito" w:hint="default"/>
        <w:w w:val="100"/>
        <w:sz w:val="22"/>
        <w:szCs w:val="22"/>
        <w:lang w:val="es-ES" w:eastAsia="en-US" w:bidi="ar-SA"/>
      </w:rPr>
    </w:lvl>
    <w:lvl w:ilvl="3">
      <w:numFmt w:val="bullet"/>
      <w:lvlText w:val="•"/>
      <w:lvlJc w:val="left"/>
      <w:pPr>
        <w:ind w:left="3179" w:hanging="361"/>
      </w:pPr>
      <w:rPr>
        <w:rFonts w:hint="default"/>
        <w:lang w:val="es-ES" w:eastAsia="en-US" w:bidi="ar-SA"/>
      </w:rPr>
    </w:lvl>
    <w:lvl w:ilvl="4">
      <w:numFmt w:val="bullet"/>
      <w:lvlText w:val="•"/>
      <w:lvlJc w:val="left"/>
      <w:pPr>
        <w:ind w:left="4199" w:hanging="361"/>
      </w:pPr>
      <w:rPr>
        <w:rFonts w:hint="default"/>
        <w:lang w:val="es-ES" w:eastAsia="en-US" w:bidi="ar-SA"/>
      </w:rPr>
    </w:lvl>
    <w:lvl w:ilvl="5">
      <w:numFmt w:val="bullet"/>
      <w:lvlText w:val="•"/>
      <w:lvlJc w:val="left"/>
      <w:pPr>
        <w:ind w:left="5219" w:hanging="361"/>
      </w:pPr>
      <w:rPr>
        <w:rFonts w:hint="default"/>
        <w:lang w:val="es-ES" w:eastAsia="en-US" w:bidi="ar-SA"/>
      </w:rPr>
    </w:lvl>
    <w:lvl w:ilvl="6">
      <w:numFmt w:val="bullet"/>
      <w:lvlText w:val="•"/>
      <w:lvlJc w:val="left"/>
      <w:pPr>
        <w:ind w:left="6239" w:hanging="361"/>
      </w:pPr>
      <w:rPr>
        <w:rFonts w:hint="default"/>
        <w:lang w:val="es-ES" w:eastAsia="en-US" w:bidi="ar-SA"/>
      </w:rPr>
    </w:lvl>
    <w:lvl w:ilvl="7">
      <w:numFmt w:val="bullet"/>
      <w:lvlText w:val="•"/>
      <w:lvlJc w:val="left"/>
      <w:pPr>
        <w:ind w:left="7259" w:hanging="361"/>
      </w:pPr>
      <w:rPr>
        <w:rFonts w:hint="default"/>
        <w:lang w:val="es-ES" w:eastAsia="en-US" w:bidi="ar-SA"/>
      </w:rPr>
    </w:lvl>
    <w:lvl w:ilvl="8">
      <w:numFmt w:val="bullet"/>
      <w:lvlText w:val="•"/>
      <w:lvlJc w:val="left"/>
      <w:pPr>
        <w:ind w:left="8279" w:hanging="361"/>
      </w:pPr>
      <w:rPr>
        <w:rFonts w:hint="default"/>
        <w:lang w:val="es-ES" w:eastAsia="en-US" w:bidi="ar-SA"/>
      </w:rPr>
    </w:lvl>
  </w:abstractNum>
  <w:abstractNum w:abstractNumId="2">
    <w:nsid w:val="45744751"/>
    <w:multiLevelType w:val="hybridMultilevel"/>
    <w:tmpl w:val="49E89FB0"/>
    <w:lvl w:ilvl="0" w:tplc="9B0462AE">
      <w:start w:val="1"/>
      <w:numFmt w:val="upperRoman"/>
      <w:lvlText w:val="%1."/>
      <w:lvlJc w:val="left"/>
      <w:pPr>
        <w:ind w:left="1023" w:hanging="284"/>
      </w:pPr>
      <w:rPr>
        <w:rFonts w:ascii="Carlito" w:eastAsia="Carlito" w:hAnsi="Carlito" w:cs="Carlito" w:hint="default"/>
        <w:b/>
        <w:bCs/>
        <w:spacing w:val="-2"/>
        <w:w w:val="100"/>
        <w:sz w:val="22"/>
        <w:szCs w:val="22"/>
        <w:lang w:val="es-ES" w:eastAsia="en-US" w:bidi="ar-SA"/>
      </w:rPr>
    </w:lvl>
    <w:lvl w:ilvl="1" w:tplc="03E8471E">
      <w:numFmt w:val="bullet"/>
      <w:lvlText w:val="•"/>
      <w:lvlJc w:val="left"/>
      <w:pPr>
        <w:ind w:left="1949" w:hanging="284"/>
      </w:pPr>
      <w:rPr>
        <w:rFonts w:hint="default"/>
        <w:lang w:val="es-ES" w:eastAsia="en-US" w:bidi="ar-SA"/>
      </w:rPr>
    </w:lvl>
    <w:lvl w:ilvl="2" w:tplc="B3E6185A">
      <w:numFmt w:val="bullet"/>
      <w:lvlText w:val="•"/>
      <w:lvlJc w:val="left"/>
      <w:pPr>
        <w:ind w:left="2879" w:hanging="284"/>
      </w:pPr>
      <w:rPr>
        <w:rFonts w:hint="default"/>
        <w:lang w:val="es-ES" w:eastAsia="en-US" w:bidi="ar-SA"/>
      </w:rPr>
    </w:lvl>
    <w:lvl w:ilvl="3" w:tplc="94D89AFA">
      <w:numFmt w:val="bullet"/>
      <w:lvlText w:val="•"/>
      <w:lvlJc w:val="left"/>
      <w:pPr>
        <w:ind w:left="3809" w:hanging="284"/>
      </w:pPr>
      <w:rPr>
        <w:rFonts w:hint="default"/>
        <w:lang w:val="es-ES" w:eastAsia="en-US" w:bidi="ar-SA"/>
      </w:rPr>
    </w:lvl>
    <w:lvl w:ilvl="4" w:tplc="16C4ACC0">
      <w:numFmt w:val="bullet"/>
      <w:lvlText w:val="•"/>
      <w:lvlJc w:val="left"/>
      <w:pPr>
        <w:ind w:left="4739" w:hanging="284"/>
      </w:pPr>
      <w:rPr>
        <w:rFonts w:hint="default"/>
        <w:lang w:val="es-ES" w:eastAsia="en-US" w:bidi="ar-SA"/>
      </w:rPr>
    </w:lvl>
    <w:lvl w:ilvl="5" w:tplc="B3181624">
      <w:numFmt w:val="bullet"/>
      <w:lvlText w:val="•"/>
      <w:lvlJc w:val="left"/>
      <w:pPr>
        <w:ind w:left="5669" w:hanging="284"/>
      </w:pPr>
      <w:rPr>
        <w:rFonts w:hint="default"/>
        <w:lang w:val="es-ES" w:eastAsia="en-US" w:bidi="ar-SA"/>
      </w:rPr>
    </w:lvl>
    <w:lvl w:ilvl="6" w:tplc="A80426EE">
      <w:numFmt w:val="bullet"/>
      <w:lvlText w:val="•"/>
      <w:lvlJc w:val="left"/>
      <w:pPr>
        <w:ind w:left="6599" w:hanging="284"/>
      </w:pPr>
      <w:rPr>
        <w:rFonts w:hint="default"/>
        <w:lang w:val="es-ES" w:eastAsia="en-US" w:bidi="ar-SA"/>
      </w:rPr>
    </w:lvl>
    <w:lvl w:ilvl="7" w:tplc="BB0065F8">
      <w:numFmt w:val="bullet"/>
      <w:lvlText w:val="•"/>
      <w:lvlJc w:val="left"/>
      <w:pPr>
        <w:ind w:left="7529" w:hanging="284"/>
      </w:pPr>
      <w:rPr>
        <w:rFonts w:hint="default"/>
        <w:lang w:val="es-ES" w:eastAsia="en-US" w:bidi="ar-SA"/>
      </w:rPr>
    </w:lvl>
    <w:lvl w:ilvl="8" w:tplc="670A7678">
      <w:numFmt w:val="bullet"/>
      <w:lvlText w:val="•"/>
      <w:lvlJc w:val="left"/>
      <w:pPr>
        <w:ind w:left="8459" w:hanging="284"/>
      </w:pPr>
      <w:rPr>
        <w:rFonts w:hint="default"/>
        <w:lang w:val="es-ES" w:eastAsia="en-US" w:bidi="ar-SA"/>
      </w:rPr>
    </w:lvl>
  </w:abstractNum>
  <w:abstractNum w:abstractNumId="3">
    <w:nsid w:val="5B115BF1"/>
    <w:multiLevelType w:val="hybridMultilevel"/>
    <w:tmpl w:val="F51016A2"/>
    <w:lvl w:ilvl="0" w:tplc="B2666B0A">
      <w:start w:val="1"/>
      <w:numFmt w:val="lowerLetter"/>
      <w:lvlText w:val="%1."/>
      <w:lvlJc w:val="left"/>
      <w:pPr>
        <w:ind w:left="2180" w:hanging="361"/>
      </w:pPr>
      <w:rPr>
        <w:rFonts w:ascii="Carlito" w:eastAsia="Carlito" w:hAnsi="Carlito" w:cs="Carlito" w:hint="default"/>
        <w:spacing w:val="-1"/>
        <w:w w:val="100"/>
        <w:sz w:val="22"/>
        <w:szCs w:val="22"/>
        <w:lang w:val="es-ES" w:eastAsia="en-US" w:bidi="ar-SA"/>
      </w:rPr>
    </w:lvl>
    <w:lvl w:ilvl="1" w:tplc="CDA60D24">
      <w:numFmt w:val="bullet"/>
      <w:lvlText w:val="•"/>
      <w:lvlJc w:val="left"/>
      <w:pPr>
        <w:ind w:left="2993" w:hanging="361"/>
      </w:pPr>
      <w:rPr>
        <w:rFonts w:hint="default"/>
        <w:lang w:val="es-ES" w:eastAsia="en-US" w:bidi="ar-SA"/>
      </w:rPr>
    </w:lvl>
    <w:lvl w:ilvl="2" w:tplc="86B2C524">
      <w:numFmt w:val="bullet"/>
      <w:lvlText w:val="•"/>
      <w:lvlJc w:val="left"/>
      <w:pPr>
        <w:ind w:left="3807" w:hanging="361"/>
      </w:pPr>
      <w:rPr>
        <w:rFonts w:hint="default"/>
        <w:lang w:val="es-ES" w:eastAsia="en-US" w:bidi="ar-SA"/>
      </w:rPr>
    </w:lvl>
    <w:lvl w:ilvl="3" w:tplc="AAACFD76">
      <w:numFmt w:val="bullet"/>
      <w:lvlText w:val="•"/>
      <w:lvlJc w:val="left"/>
      <w:pPr>
        <w:ind w:left="4621" w:hanging="361"/>
      </w:pPr>
      <w:rPr>
        <w:rFonts w:hint="default"/>
        <w:lang w:val="es-ES" w:eastAsia="en-US" w:bidi="ar-SA"/>
      </w:rPr>
    </w:lvl>
    <w:lvl w:ilvl="4" w:tplc="5C86DAE2">
      <w:numFmt w:val="bullet"/>
      <w:lvlText w:val="•"/>
      <w:lvlJc w:val="left"/>
      <w:pPr>
        <w:ind w:left="5435" w:hanging="361"/>
      </w:pPr>
      <w:rPr>
        <w:rFonts w:hint="default"/>
        <w:lang w:val="es-ES" w:eastAsia="en-US" w:bidi="ar-SA"/>
      </w:rPr>
    </w:lvl>
    <w:lvl w:ilvl="5" w:tplc="BE36CD9A">
      <w:numFmt w:val="bullet"/>
      <w:lvlText w:val="•"/>
      <w:lvlJc w:val="left"/>
      <w:pPr>
        <w:ind w:left="6249" w:hanging="361"/>
      </w:pPr>
      <w:rPr>
        <w:rFonts w:hint="default"/>
        <w:lang w:val="es-ES" w:eastAsia="en-US" w:bidi="ar-SA"/>
      </w:rPr>
    </w:lvl>
    <w:lvl w:ilvl="6" w:tplc="0E6CAE4C">
      <w:numFmt w:val="bullet"/>
      <w:lvlText w:val="•"/>
      <w:lvlJc w:val="left"/>
      <w:pPr>
        <w:ind w:left="7063" w:hanging="361"/>
      </w:pPr>
      <w:rPr>
        <w:rFonts w:hint="default"/>
        <w:lang w:val="es-ES" w:eastAsia="en-US" w:bidi="ar-SA"/>
      </w:rPr>
    </w:lvl>
    <w:lvl w:ilvl="7" w:tplc="048A7F20">
      <w:numFmt w:val="bullet"/>
      <w:lvlText w:val="•"/>
      <w:lvlJc w:val="left"/>
      <w:pPr>
        <w:ind w:left="7877" w:hanging="361"/>
      </w:pPr>
      <w:rPr>
        <w:rFonts w:hint="default"/>
        <w:lang w:val="es-ES" w:eastAsia="en-US" w:bidi="ar-SA"/>
      </w:rPr>
    </w:lvl>
    <w:lvl w:ilvl="8" w:tplc="6C4615CA">
      <w:numFmt w:val="bullet"/>
      <w:lvlText w:val="•"/>
      <w:lvlJc w:val="left"/>
      <w:pPr>
        <w:ind w:left="8691" w:hanging="361"/>
      </w:pPr>
      <w:rPr>
        <w:rFonts w:hint="default"/>
        <w:lang w:val="es-E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B8"/>
    <w:rsid w:val="00323CB8"/>
    <w:rsid w:val="00325836"/>
    <w:rsid w:val="00706BB1"/>
    <w:rsid w:val="00B36E1B"/>
    <w:rsid w:val="00CA5D71"/>
    <w:rsid w:val="00D45011"/>
    <w:rsid w:val="00DC0FB2"/>
    <w:rsid w:val="00ED57FA"/>
    <w:rsid w:val="00FC2F2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ind w:left="1460" w:hanging="361"/>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25"/>
      <w:ind w:left="760"/>
    </w:pPr>
    <w:rPr>
      <w:rFonts w:ascii="Arial" w:eastAsia="Arial" w:hAnsi="Arial" w:cs="Arial"/>
      <w:b/>
      <w:bCs/>
      <w:sz w:val="26"/>
      <w:szCs w:val="26"/>
    </w:rPr>
  </w:style>
  <w:style w:type="paragraph" w:styleId="Prrafodelista">
    <w:name w:val="List Paragraph"/>
    <w:basedOn w:val="Normal"/>
    <w:uiPriority w:val="1"/>
    <w:qFormat/>
    <w:pPr>
      <w:ind w:left="1589" w:hanging="706"/>
      <w:jc w:val="both"/>
    </w:pPr>
  </w:style>
  <w:style w:type="paragraph" w:customStyle="1" w:styleId="TableParagraph">
    <w:name w:val="Table Paragraph"/>
    <w:basedOn w:val="Normal"/>
    <w:uiPriority w:val="1"/>
    <w:qFormat/>
    <w:pPr>
      <w:ind w:left="113"/>
    </w:pPr>
  </w:style>
  <w:style w:type="paragraph" w:styleId="Encabezado">
    <w:name w:val="header"/>
    <w:basedOn w:val="Normal"/>
    <w:link w:val="EncabezadoCar"/>
    <w:uiPriority w:val="99"/>
    <w:unhideWhenUsed/>
    <w:rsid w:val="00CA5D71"/>
    <w:pPr>
      <w:tabs>
        <w:tab w:val="center" w:pos="4536"/>
        <w:tab w:val="right" w:pos="9072"/>
      </w:tabs>
    </w:pPr>
  </w:style>
  <w:style w:type="character" w:customStyle="1" w:styleId="EncabezadoCar">
    <w:name w:val="Encabezado Car"/>
    <w:basedOn w:val="Fuentedeprrafopredeter"/>
    <w:link w:val="Encabezado"/>
    <w:uiPriority w:val="99"/>
    <w:rsid w:val="00CA5D71"/>
    <w:rPr>
      <w:rFonts w:ascii="Carlito" w:eastAsia="Carlito" w:hAnsi="Carlito" w:cs="Carlito"/>
      <w:lang w:val="es-ES"/>
    </w:rPr>
  </w:style>
  <w:style w:type="paragraph" w:styleId="Piedepgina">
    <w:name w:val="footer"/>
    <w:basedOn w:val="Normal"/>
    <w:link w:val="PiedepginaCar"/>
    <w:uiPriority w:val="99"/>
    <w:unhideWhenUsed/>
    <w:rsid w:val="00CA5D71"/>
    <w:pPr>
      <w:tabs>
        <w:tab w:val="center" w:pos="4536"/>
        <w:tab w:val="right" w:pos="9072"/>
      </w:tabs>
    </w:pPr>
  </w:style>
  <w:style w:type="character" w:customStyle="1" w:styleId="PiedepginaCar">
    <w:name w:val="Pie de página Car"/>
    <w:basedOn w:val="Fuentedeprrafopredeter"/>
    <w:link w:val="Piedepgina"/>
    <w:uiPriority w:val="99"/>
    <w:rsid w:val="00CA5D71"/>
    <w:rPr>
      <w:rFonts w:ascii="Carlito" w:eastAsia="Carlito" w:hAnsi="Carlito" w:cs="Carlito"/>
      <w:lang w:val="es-ES"/>
    </w:rPr>
  </w:style>
  <w:style w:type="paragraph" w:styleId="Textonotapie">
    <w:name w:val="footnote text"/>
    <w:basedOn w:val="Normal"/>
    <w:link w:val="TextonotapieCar"/>
    <w:uiPriority w:val="99"/>
    <w:semiHidden/>
    <w:unhideWhenUsed/>
    <w:rsid w:val="00325836"/>
    <w:rPr>
      <w:sz w:val="20"/>
      <w:szCs w:val="20"/>
    </w:rPr>
  </w:style>
  <w:style w:type="character" w:customStyle="1" w:styleId="TextonotapieCar">
    <w:name w:val="Texto nota pie Car"/>
    <w:basedOn w:val="Fuentedeprrafopredeter"/>
    <w:link w:val="Textonotapie"/>
    <w:uiPriority w:val="99"/>
    <w:semiHidden/>
    <w:rsid w:val="00325836"/>
    <w:rPr>
      <w:rFonts w:ascii="Carlito" w:eastAsia="Carlito" w:hAnsi="Carlito" w:cs="Carlito"/>
      <w:sz w:val="20"/>
      <w:szCs w:val="20"/>
      <w:lang w:val="es-ES"/>
    </w:rPr>
  </w:style>
  <w:style w:type="character" w:styleId="Refdenotaalpie">
    <w:name w:val="footnote reference"/>
    <w:basedOn w:val="Fuentedeprrafopredeter"/>
    <w:uiPriority w:val="99"/>
    <w:semiHidden/>
    <w:unhideWhenUsed/>
    <w:rsid w:val="003258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ind w:left="1460" w:hanging="361"/>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25"/>
      <w:ind w:left="760"/>
    </w:pPr>
    <w:rPr>
      <w:rFonts w:ascii="Arial" w:eastAsia="Arial" w:hAnsi="Arial" w:cs="Arial"/>
      <w:b/>
      <w:bCs/>
      <w:sz w:val="26"/>
      <w:szCs w:val="26"/>
    </w:rPr>
  </w:style>
  <w:style w:type="paragraph" w:styleId="Prrafodelista">
    <w:name w:val="List Paragraph"/>
    <w:basedOn w:val="Normal"/>
    <w:uiPriority w:val="1"/>
    <w:qFormat/>
    <w:pPr>
      <w:ind w:left="1589" w:hanging="706"/>
      <w:jc w:val="both"/>
    </w:pPr>
  </w:style>
  <w:style w:type="paragraph" w:customStyle="1" w:styleId="TableParagraph">
    <w:name w:val="Table Paragraph"/>
    <w:basedOn w:val="Normal"/>
    <w:uiPriority w:val="1"/>
    <w:qFormat/>
    <w:pPr>
      <w:ind w:left="113"/>
    </w:pPr>
  </w:style>
  <w:style w:type="paragraph" w:styleId="Encabezado">
    <w:name w:val="header"/>
    <w:basedOn w:val="Normal"/>
    <w:link w:val="EncabezadoCar"/>
    <w:uiPriority w:val="99"/>
    <w:unhideWhenUsed/>
    <w:rsid w:val="00CA5D71"/>
    <w:pPr>
      <w:tabs>
        <w:tab w:val="center" w:pos="4536"/>
        <w:tab w:val="right" w:pos="9072"/>
      </w:tabs>
    </w:pPr>
  </w:style>
  <w:style w:type="character" w:customStyle="1" w:styleId="EncabezadoCar">
    <w:name w:val="Encabezado Car"/>
    <w:basedOn w:val="Fuentedeprrafopredeter"/>
    <w:link w:val="Encabezado"/>
    <w:uiPriority w:val="99"/>
    <w:rsid w:val="00CA5D71"/>
    <w:rPr>
      <w:rFonts w:ascii="Carlito" w:eastAsia="Carlito" w:hAnsi="Carlito" w:cs="Carlito"/>
      <w:lang w:val="es-ES"/>
    </w:rPr>
  </w:style>
  <w:style w:type="paragraph" w:styleId="Piedepgina">
    <w:name w:val="footer"/>
    <w:basedOn w:val="Normal"/>
    <w:link w:val="PiedepginaCar"/>
    <w:uiPriority w:val="99"/>
    <w:unhideWhenUsed/>
    <w:rsid w:val="00CA5D71"/>
    <w:pPr>
      <w:tabs>
        <w:tab w:val="center" w:pos="4536"/>
        <w:tab w:val="right" w:pos="9072"/>
      </w:tabs>
    </w:pPr>
  </w:style>
  <w:style w:type="character" w:customStyle="1" w:styleId="PiedepginaCar">
    <w:name w:val="Pie de página Car"/>
    <w:basedOn w:val="Fuentedeprrafopredeter"/>
    <w:link w:val="Piedepgina"/>
    <w:uiPriority w:val="99"/>
    <w:rsid w:val="00CA5D71"/>
    <w:rPr>
      <w:rFonts w:ascii="Carlito" w:eastAsia="Carlito" w:hAnsi="Carlito" w:cs="Carlito"/>
      <w:lang w:val="es-ES"/>
    </w:rPr>
  </w:style>
  <w:style w:type="paragraph" w:styleId="Textonotapie">
    <w:name w:val="footnote text"/>
    <w:basedOn w:val="Normal"/>
    <w:link w:val="TextonotapieCar"/>
    <w:uiPriority w:val="99"/>
    <w:semiHidden/>
    <w:unhideWhenUsed/>
    <w:rsid w:val="00325836"/>
    <w:rPr>
      <w:sz w:val="20"/>
      <w:szCs w:val="20"/>
    </w:rPr>
  </w:style>
  <w:style w:type="character" w:customStyle="1" w:styleId="TextonotapieCar">
    <w:name w:val="Texto nota pie Car"/>
    <w:basedOn w:val="Fuentedeprrafopredeter"/>
    <w:link w:val="Textonotapie"/>
    <w:uiPriority w:val="99"/>
    <w:semiHidden/>
    <w:rsid w:val="00325836"/>
    <w:rPr>
      <w:rFonts w:ascii="Carlito" w:eastAsia="Carlito" w:hAnsi="Carlito" w:cs="Carlito"/>
      <w:sz w:val="20"/>
      <w:szCs w:val="20"/>
      <w:lang w:val="es-ES"/>
    </w:rPr>
  </w:style>
  <w:style w:type="character" w:styleId="Refdenotaalpie">
    <w:name w:val="footnote reference"/>
    <w:basedOn w:val="Fuentedeprrafopredeter"/>
    <w:uiPriority w:val="99"/>
    <w:semiHidden/>
    <w:unhideWhenUsed/>
    <w:rsid w:val="0032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dn.www.gob.pe/uploads/document/file/1931935/RVM%20N%C2%B0%20169-2021-MINEDU.pdf.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dn.www.gob.pe/uploads/document/file/1931935/RVM%20N%C2%B0%20169-2021-MINEDU.pdf.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pe/institucion/minsa/colecciones/2006-normatividad-sobre-salud-ment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b.pe/institucion/minsa/colecciones/2006-normatividad-sobre-salud-mental" TargetMode="External"/><Relationship Id="rId4" Type="http://schemas.microsoft.com/office/2007/relationships/stylesWithEffects" Target="stylesWithEffects.xml"/><Relationship Id="rId9" Type="http://schemas.openxmlformats.org/officeDocument/2006/relationships/hyperlink" Target="https://www.minsa.gob.pe/hisminsa/?o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Doctype>
    <Contributor xmlns="d42e65b2-cf21-49c1-b27d-d23f90380c0e">Peru</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FBEEDB3-1342-40B8-9871-200757BFF372}">
  <ds:schemaRefs>
    <ds:schemaRef ds:uri="http://schemas.openxmlformats.org/officeDocument/2006/bibliography"/>
  </ds:schemaRefs>
</ds:datastoreItem>
</file>

<file path=customXml/itemProps2.xml><?xml version="1.0" encoding="utf-8"?>
<ds:datastoreItem xmlns:ds="http://schemas.openxmlformats.org/officeDocument/2006/customXml" ds:itemID="{981CB086-99CB-40B2-9314-CBD50E65555D}"/>
</file>

<file path=customXml/itemProps3.xml><?xml version="1.0" encoding="utf-8"?>
<ds:datastoreItem xmlns:ds="http://schemas.openxmlformats.org/officeDocument/2006/customXml" ds:itemID="{C20E3075-6B6C-48F5-8F1A-E0ADFA695035}"/>
</file>

<file path=customXml/itemProps4.xml><?xml version="1.0" encoding="utf-8"?>
<ds:datastoreItem xmlns:ds="http://schemas.openxmlformats.org/officeDocument/2006/customXml" ds:itemID="{160ECD7C-908A-49CF-B026-2FBF54BA746E}"/>
</file>

<file path=docProps/app.xml><?xml version="1.0" encoding="utf-8"?>
<Properties xmlns="http://schemas.openxmlformats.org/officeDocument/2006/extended-properties" xmlns:vt="http://schemas.openxmlformats.org/officeDocument/2006/docPropsVTypes">
  <Template>Normal</Template>
  <TotalTime>1</TotalTime>
  <Pages>7</Pages>
  <Words>3498</Words>
  <Characters>19240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Ponce</cp:lastModifiedBy>
  <cp:revision>2</cp:revision>
  <dcterms:created xsi:type="dcterms:W3CDTF">2022-02-07T10:08:00Z</dcterms:created>
  <dcterms:modified xsi:type="dcterms:W3CDTF">2022-02-07T10:08:00Z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2022-01-28T00:00:00Z</vt:filetime>
  </property>
  <property fmtid="{D5CDD505-2E9C-101B-9397-08002B2CF9AE}" pid="3" name="Creator">
    <vt:lpwstr>Microsoft® Word 2016</vt:lpwstr>
  </property>
  <property fmtid="{D5CDD505-2E9C-101B-9397-08002B2CF9AE}" pid="4" name="LastSaved">
    <vt:filetime>2022-02-03T00:00:00Z</vt:filetime>
  </property>
  <property fmtid="{D5CDD505-2E9C-101B-9397-08002B2CF9AE}" pid="5" name="ContentTypeId">
    <vt:lpwstr>0x0101009D953D6983EF5F4EB0B6A5354F975E96</vt:lpwstr>
  </property>
</Properties>
</file>