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4ED" w:rsidRPr="00C62F49" w:rsidRDefault="001004ED" w:rsidP="001004ED">
      <w:pPr>
        <w:rPr>
          <w:rFonts w:ascii="Arial" w:hAnsi="Arial" w:cs="Arial"/>
        </w:rPr>
      </w:pPr>
    </w:p>
    <w:p w:rsidR="00123EF6" w:rsidRDefault="009E56FC" w:rsidP="009E56FC">
      <w:pPr>
        <w:jc w:val="center"/>
        <w:rPr>
          <w:rFonts w:ascii="Arial" w:hAnsi="Arial" w:cs="Arial"/>
          <w:b/>
        </w:rPr>
      </w:pPr>
      <w:r>
        <w:rPr>
          <w:rFonts w:ascii="Arial" w:hAnsi="Arial" w:cs="Arial"/>
          <w:b/>
        </w:rPr>
        <w:t>EU contribution to the R</w:t>
      </w:r>
      <w:r w:rsidRPr="009E56FC">
        <w:rPr>
          <w:rFonts w:ascii="Arial" w:hAnsi="Arial" w:cs="Arial"/>
          <w:b/>
        </w:rPr>
        <w:t xml:space="preserve">eport </w:t>
      </w:r>
      <w:r>
        <w:rPr>
          <w:rFonts w:ascii="Arial" w:hAnsi="Arial" w:cs="Arial"/>
          <w:b/>
        </w:rPr>
        <w:t xml:space="preserve">on Health </w:t>
      </w:r>
      <w:r w:rsidRPr="009E56FC">
        <w:rPr>
          <w:rFonts w:ascii="Arial" w:hAnsi="Arial" w:cs="Arial"/>
          <w:b/>
        </w:rPr>
        <w:t>of the</w:t>
      </w:r>
      <w:r w:rsidRPr="009E56FC">
        <w:t xml:space="preserve"> </w:t>
      </w:r>
      <w:r w:rsidR="00123EF6">
        <w:rPr>
          <w:rFonts w:ascii="Arial" w:hAnsi="Arial" w:cs="Arial"/>
          <w:b/>
        </w:rPr>
        <w:t>In</w:t>
      </w:r>
      <w:r w:rsidRPr="009E56FC">
        <w:rPr>
          <w:rFonts w:ascii="Arial" w:hAnsi="Arial" w:cs="Arial"/>
          <w:b/>
        </w:rPr>
        <w:t xml:space="preserve">dependent Expert on protection </w:t>
      </w:r>
    </w:p>
    <w:p w:rsidR="009E56FC" w:rsidRPr="009E56FC" w:rsidRDefault="009E56FC" w:rsidP="009E56FC">
      <w:pPr>
        <w:jc w:val="center"/>
        <w:rPr>
          <w:rFonts w:ascii="Arial" w:hAnsi="Arial" w:cs="Arial"/>
          <w:b/>
        </w:rPr>
      </w:pPr>
      <w:proofErr w:type="gramStart"/>
      <w:r w:rsidRPr="009E56FC">
        <w:rPr>
          <w:rFonts w:ascii="Arial" w:hAnsi="Arial" w:cs="Arial"/>
          <w:b/>
        </w:rPr>
        <w:t>against</w:t>
      </w:r>
      <w:proofErr w:type="gramEnd"/>
      <w:r w:rsidRPr="009E56FC">
        <w:rPr>
          <w:rFonts w:ascii="Arial" w:hAnsi="Arial" w:cs="Arial"/>
          <w:b/>
        </w:rPr>
        <w:t xml:space="preserve"> violence and discrimination based on sexual </w:t>
      </w:r>
      <w:r w:rsidR="00123EF6">
        <w:rPr>
          <w:rFonts w:ascii="Arial" w:hAnsi="Arial" w:cs="Arial"/>
          <w:b/>
        </w:rPr>
        <w:t>orientation and gender identity</w:t>
      </w:r>
    </w:p>
    <w:p w:rsidR="009E56FC" w:rsidRDefault="009E56FC" w:rsidP="006B1D3E">
      <w:pPr>
        <w:rPr>
          <w:rFonts w:ascii="Arial" w:hAnsi="Arial" w:cs="Arial"/>
          <w:b/>
          <w:lang w:val="en-IE"/>
        </w:rPr>
      </w:pPr>
    </w:p>
    <w:p w:rsidR="00C62F49" w:rsidRDefault="006B1D3E" w:rsidP="009E56FC">
      <w:pPr>
        <w:rPr>
          <w:rFonts w:ascii="Arial" w:hAnsi="Arial" w:cs="Arial"/>
          <w:b/>
          <w:lang w:val="en-IE"/>
        </w:rPr>
      </w:pPr>
      <w:r w:rsidRPr="00C62F49">
        <w:rPr>
          <w:rFonts w:ascii="Arial" w:hAnsi="Arial" w:cs="Arial"/>
          <w:b/>
          <w:lang w:val="en-IE"/>
        </w:rPr>
        <w:t>Introduction</w:t>
      </w:r>
    </w:p>
    <w:p w:rsidR="006B1D3E" w:rsidRPr="00514438" w:rsidRDefault="006B1D3E" w:rsidP="00BB6EAD">
      <w:pPr>
        <w:jc w:val="both"/>
        <w:rPr>
          <w:rFonts w:ascii="Arial" w:hAnsi="Arial" w:cs="Arial"/>
          <w:lang w:val="en-IE"/>
        </w:rPr>
      </w:pPr>
      <w:r w:rsidRPr="00514438">
        <w:rPr>
          <w:rFonts w:ascii="Arial" w:hAnsi="Arial" w:cs="Arial"/>
          <w:lang w:val="en-IE"/>
        </w:rPr>
        <w:t>The role of the EU in the field of health is guided by Article 168 of the TFEU which stipulates “</w:t>
      </w:r>
      <w:r w:rsidRPr="00514438">
        <w:rPr>
          <w:rFonts w:ascii="Arial" w:hAnsi="Arial" w:cs="Arial"/>
          <w:i/>
          <w:lang w:val="en-IE"/>
        </w:rPr>
        <w:t>a high level of human health protection shall be ensured in the definition and implementation of all Union policies and activities</w:t>
      </w:r>
      <w:r w:rsidRPr="00514438">
        <w:rPr>
          <w:rFonts w:ascii="Arial" w:hAnsi="Arial" w:cs="Arial"/>
          <w:lang w:val="en-IE"/>
        </w:rPr>
        <w:t xml:space="preserve">”, and enumerates the specific health areas in which the EU can provide </w:t>
      </w:r>
      <w:proofErr w:type="gramStart"/>
      <w:r w:rsidRPr="00514438">
        <w:rPr>
          <w:rFonts w:ascii="Arial" w:hAnsi="Arial" w:cs="Arial"/>
          <w:lang w:val="en-IE"/>
        </w:rPr>
        <w:t>an added value</w:t>
      </w:r>
      <w:proofErr w:type="gramEnd"/>
      <w:r w:rsidRPr="00514438">
        <w:rPr>
          <w:rFonts w:ascii="Arial" w:hAnsi="Arial" w:cs="Arial"/>
          <w:lang w:val="en-IE"/>
        </w:rPr>
        <w:t xml:space="preserve">. </w:t>
      </w:r>
      <w:proofErr w:type="gramStart"/>
      <w:r w:rsidRPr="00514438">
        <w:rPr>
          <w:rFonts w:ascii="Arial" w:hAnsi="Arial" w:cs="Arial"/>
          <w:lang w:val="en-IE"/>
        </w:rPr>
        <w:t>By doing so for complementing national policies to improve public health, prevent physical and mental illness and diseases the EU, according to article 168, should respect the responsibilities of the Member States for their health policies, organization, delivery of health services and medical care, and the management of health services and medical care and the allocation of the resources assigned to them.</w:t>
      </w:r>
      <w:proofErr w:type="gramEnd"/>
    </w:p>
    <w:p w:rsidR="006B1D3E" w:rsidRPr="00C62F49" w:rsidRDefault="006B1D3E" w:rsidP="001004ED">
      <w:pPr>
        <w:rPr>
          <w:rFonts w:ascii="Arial" w:hAnsi="Arial" w:cs="Arial"/>
          <w:b/>
          <w:bCs/>
          <w:lang w:val="en-IE"/>
        </w:rPr>
      </w:pPr>
    </w:p>
    <w:p w:rsidR="006B1D3E" w:rsidRPr="00C62F49" w:rsidRDefault="006B1D3E" w:rsidP="001004ED">
      <w:pPr>
        <w:rPr>
          <w:rFonts w:ascii="Arial" w:hAnsi="Arial" w:cs="Arial"/>
          <w:b/>
          <w:bCs/>
          <w:lang w:val="en-IE"/>
        </w:rPr>
      </w:pPr>
      <w:r w:rsidRPr="00C62F49">
        <w:rPr>
          <w:rFonts w:ascii="Arial" w:hAnsi="Arial" w:cs="Arial"/>
          <w:b/>
          <w:bCs/>
          <w:lang w:val="en-IE"/>
        </w:rPr>
        <w:t xml:space="preserve">EU’s contribution </w:t>
      </w:r>
    </w:p>
    <w:p w:rsidR="00B32F2F" w:rsidRPr="00C62F49" w:rsidRDefault="00B32F2F" w:rsidP="00B32F2F">
      <w:pPr>
        <w:rPr>
          <w:rFonts w:ascii="Arial" w:hAnsi="Arial" w:cs="Arial"/>
          <w:b/>
          <w:bCs/>
          <w:lang w:val="en-IE"/>
        </w:rPr>
      </w:pPr>
    </w:p>
    <w:p w:rsidR="00E25FEA" w:rsidRPr="00514438" w:rsidRDefault="001004ED" w:rsidP="001004ED">
      <w:pPr>
        <w:rPr>
          <w:rFonts w:ascii="Arial" w:hAnsi="Arial" w:cs="Arial"/>
          <w:bCs/>
          <w:i/>
        </w:rPr>
      </w:pPr>
      <w:r w:rsidRPr="00514438">
        <w:rPr>
          <w:rFonts w:ascii="Arial" w:hAnsi="Arial" w:cs="Arial"/>
          <w:bCs/>
          <w:i/>
        </w:rPr>
        <w:t xml:space="preserve">Research: understanding the health care needs of LGTBI and GNC </w:t>
      </w:r>
      <w:r w:rsidR="00215688">
        <w:rPr>
          <w:rFonts w:ascii="Arial" w:hAnsi="Arial" w:cs="Arial"/>
          <w:bCs/>
          <w:i/>
        </w:rPr>
        <w:t>persons</w:t>
      </w:r>
      <w:r w:rsidRPr="00514438">
        <w:rPr>
          <w:rFonts w:ascii="Arial" w:hAnsi="Arial" w:cs="Arial"/>
          <w:bCs/>
          <w:i/>
        </w:rPr>
        <w:t xml:space="preserve"> </w:t>
      </w:r>
      <w:r w:rsidRPr="00514438">
        <w:rPr>
          <w:rFonts w:ascii="Arial" w:hAnsi="Arial" w:cs="Arial"/>
          <w:i/>
        </w:rPr>
        <w:t xml:space="preserve"> </w:t>
      </w:r>
    </w:p>
    <w:p w:rsidR="00324A26" w:rsidRPr="00324A26" w:rsidRDefault="00E25FEA" w:rsidP="00324A26">
      <w:pPr>
        <w:jc w:val="both"/>
        <w:rPr>
          <w:rFonts w:ascii="Arial" w:hAnsi="Arial" w:cs="Arial"/>
          <w:lang w:val="en-IE"/>
        </w:rPr>
      </w:pPr>
      <w:r w:rsidRPr="00324A26">
        <w:rPr>
          <w:rFonts w:ascii="Arial" w:hAnsi="Arial" w:cs="Arial"/>
          <w:lang w:val="en-IE"/>
        </w:rPr>
        <w:t xml:space="preserve">Eurostat collects certain indicators linked with health based on survey and administrative data. Administrative data sources stem from national registers and does not contain information that </w:t>
      </w:r>
      <w:proofErr w:type="gramStart"/>
      <w:r w:rsidRPr="00324A26">
        <w:rPr>
          <w:rFonts w:ascii="Arial" w:hAnsi="Arial" w:cs="Arial"/>
          <w:lang w:val="en-IE"/>
        </w:rPr>
        <w:t>would  allow</w:t>
      </w:r>
      <w:proofErr w:type="gramEnd"/>
      <w:r w:rsidRPr="00324A26">
        <w:rPr>
          <w:rFonts w:ascii="Arial" w:hAnsi="Arial" w:cs="Arial"/>
          <w:lang w:val="en-IE"/>
        </w:rPr>
        <w:t xml:space="preserve"> data disaggregation by LGBTI aspects. Systematic collection of data disaggregated by LGBTI population could be difficult as sexual orientation is a sensitive issue and there are legal restrictions in a few MSs to do so. However, everybody needs to </w:t>
      </w:r>
      <w:proofErr w:type="gramStart"/>
      <w:r w:rsidRPr="00324A26">
        <w:rPr>
          <w:rFonts w:ascii="Arial" w:hAnsi="Arial" w:cs="Arial"/>
          <w:lang w:val="en-IE"/>
        </w:rPr>
        <w:t>be equally treated</w:t>
      </w:r>
      <w:proofErr w:type="gramEnd"/>
      <w:r w:rsidRPr="00324A26">
        <w:rPr>
          <w:rFonts w:ascii="Arial" w:hAnsi="Arial" w:cs="Arial"/>
          <w:lang w:val="en-IE"/>
        </w:rPr>
        <w:t xml:space="preserve"> in the health services and receive the adequate non-discriminatory treatment following his/her fully informed consent. </w:t>
      </w:r>
    </w:p>
    <w:p w:rsidR="00324A26" w:rsidRPr="00324A26" w:rsidRDefault="00324A26" w:rsidP="00324A26">
      <w:pPr>
        <w:jc w:val="both"/>
        <w:rPr>
          <w:rFonts w:ascii="Arial" w:hAnsi="Arial" w:cs="Arial"/>
          <w:lang w:val="en-IE"/>
        </w:rPr>
      </w:pPr>
      <w:r w:rsidRPr="00324A26">
        <w:rPr>
          <w:rFonts w:ascii="Arial" w:hAnsi="Arial" w:cs="Arial"/>
          <w:lang w:val="en-IE"/>
        </w:rPr>
        <w:t xml:space="preserve">See health-related questions of the LGBTI survey of the European Union Agency of Fundamental Rights Agency, available at: </w:t>
      </w:r>
      <w:hyperlink r:id="rId7" w:history="1">
        <w:r w:rsidRPr="00EB4FD7">
          <w:rPr>
            <w:rStyle w:val="Hyperlink"/>
            <w:rFonts w:ascii="Arial" w:hAnsi="Arial" w:cs="Arial"/>
            <w:lang w:val="en-IE"/>
          </w:rPr>
          <w:t>https://fra.europa.eu/en/publication/2020/eu-lgbti-survey-results</w:t>
        </w:r>
      </w:hyperlink>
      <w:r>
        <w:rPr>
          <w:rFonts w:ascii="Arial" w:hAnsi="Arial" w:cs="Arial"/>
          <w:lang w:val="en-IE"/>
        </w:rPr>
        <w:t xml:space="preserve"> </w:t>
      </w:r>
      <w:r w:rsidRPr="00324A26">
        <w:rPr>
          <w:rFonts w:ascii="Arial" w:hAnsi="Arial" w:cs="Arial"/>
          <w:lang w:val="en-IE"/>
        </w:rPr>
        <w:t xml:space="preserve">  </w:t>
      </w:r>
    </w:p>
    <w:p w:rsidR="00324A26" w:rsidRPr="00324A26" w:rsidRDefault="00324A26" w:rsidP="00324A26">
      <w:pPr>
        <w:jc w:val="both"/>
        <w:rPr>
          <w:rFonts w:ascii="Arial" w:hAnsi="Arial" w:cs="Arial"/>
          <w:lang w:val="en-IE"/>
        </w:rPr>
      </w:pPr>
      <w:r w:rsidRPr="00324A26">
        <w:rPr>
          <w:rFonts w:ascii="Arial" w:hAnsi="Arial" w:cs="Arial"/>
          <w:lang w:val="en-IE"/>
        </w:rPr>
        <w:t xml:space="preserve">See the deliverables of the Health4LGBTI project, available </w:t>
      </w:r>
      <w:proofErr w:type="gramStart"/>
      <w:r w:rsidRPr="00324A26">
        <w:rPr>
          <w:rFonts w:ascii="Arial" w:hAnsi="Arial" w:cs="Arial"/>
          <w:lang w:val="en-IE"/>
        </w:rPr>
        <w:t>at:</w:t>
      </w:r>
      <w:proofErr w:type="gramEnd"/>
      <w:r w:rsidRPr="00324A26">
        <w:rPr>
          <w:rFonts w:ascii="Arial" w:hAnsi="Arial" w:cs="Arial"/>
          <w:lang w:val="en-IE"/>
        </w:rPr>
        <w:t xml:space="preserve"> </w:t>
      </w:r>
      <w:hyperlink r:id="rId8" w:history="1">
        <w:r w:rsidRPr="00EB4FD7">
          <w:rPr>
            <w:rStyle w:val="Hyperlink"/>
            <w:rFonts w:ascii="Arial" w:hAnsi="Arial" w:cs="Arial"/>
            <w:lang w:val="en-IE"/>
          </w:rPr>
          <w:t>https://ec.europa.eu/health/social-determinants/projects/european-parliament-projects_en#fragment2</w:t>
        </w:r>
      </w:hyperlink>
      <w:r>
        <w:rPr>
          <w:rFonts w:ascii="Arial" w:hAnsi="Arial" w:cs="Arial"/>
          <w:lang w:val="en-IE"/>
        </w:rPr>
        <w:t xml:space="preserve"> </w:t>
      </w:r>
      <w:r w:rsidRPr="00324A26">
        <w:rPr>
          <w:rFonts w:ascii="Arial" w:hAnsi="Arial" w:cs="Arial"/>
          <w:lang w:val="en-IE"/>
        </w:rPr>
        <w:t xml:space="preserve">  </w:t>
      </w:r>
    </w:p>
    <w:p w:rsidR="00ED43F9" w:rsidRPr="00324A26" w:rsidRDefault="00ED43F9" w:rsidP="00E25FEA">
      <w:pPr>
        <w:rPr>
          <w:rFonts w:ascii="Arial" w:hAnsi="Arial" w:cs="Arial"/>
          <w:lang w:val="en-IE"/>
        </w:rPr>
      </w:pPr>
    </w:p>
    <w:p w:rsidR="00E25FEA" w:rsidRPr="00324A26" w:rsidRDefault="00E25FEA" w:rsidP="00E25FEA">
      <w:pPr>
        <w:rPr>
          <w:rFonts w:ascii="Arial" w:hAnsi="Arial" w:cs="Arial"/>
          <w:lang w:val="en-IE"/>
        </w:rPr>
      </w:pPr>
      <w:r w:rsidRPr="00324A26">
        <w:rPr>
          <w:rFonts w:ascii="Arial" w:hAnsi="Arial" w:cs="Arial"/>
          <w:lang w:val="en-IE"/>
        </w:rPr>
        <w:t>List of EUROSTAT health indicators and data:</w:t>
      </w:r>
    </w:p>
    <w:p w:rsidR="00E25FEA" w:rsidRPr="00324A26" w:rsidRDefault="00E25FEA" w:rsidP="00E25FEA">
      <w:pPr>
        <w:rPr>
          <w:rFonts w:ascii="Arial" w:hAnsi="Arial" w:cs="Arial"/>
          <w:u w:val="single"/>
          <w:lang w:val="en-IE"/>
        </w:rPr>
      </w:pPr>
      <w:r w:rsidRPr="00324A26">
        <w:rPr>
          <w:rFonts w:ascii="Arial" w:hAnsi="Arial" w:cs="Arial"/>
          <w:u w:val="single"/>
          <w:lang w:val="en-IE"/>
        </w:rPr>
        <w:t xml:space="preserve">Regarding HIV/AIDS: </w:t>
      </w:r>
    </w:p>
    <w:p w:rsidR="00E25FEA" w:rsidRPr="00324A26" w:rsidRDefault="00E25FEA" w:rsidP="00E25FEA">
      <w:pPr>
        <w:numPr>
          <w:ilvl w:val="0"/>
          <w:numId w:val="5"/>
        </w:numPr>
        <w:rPr>
          <w:rFonts w:ascii="Arial" w:hAnsi="Arial" w:cs="Arial"/>
          <w:lang w:val="en-IE"/>
        </w:rPr>
      </w:pPr>
      <w:r w:rsidRPr="00324A26">
        <w:rPr>
          <w:rFonts w:ascii="Arial" w:hAnsi="Arial" w:cs="Arial"/>
        </w:rPr>
        <w:t xml:space="preserve">Death due to AIDS (HIV-disease), by sex - </w:t>
      </w:r>
      <w:hyperlink r:id="rId9" w:history="1">
        <w:r w:rsidRPr="00324A26">
          <w:rPr>
            <w:rStyle w:val="Hyperlink"/>
            <w:rFonts w:ascii="Arial" w:hAnsi="Arial" w:cs="Arial"/>
          </w:rPr>
          <w:t>https://ec.europa.eu/eurostat/databrowser/view/tps00143/bookmark/table?lang=en&amp;bookmarkId=75a9252d-20af-47fb-b680-f22320d36e8e</w:t>
        </w:r>
      </w:hyperlink>
    </w:p>
    <w:p w:rsidR="00E25FEA" w:rsidRPr="00324A26" w:rsidRDefault="00E25FEA" w:rsidP="00E25FEA">
      <w:pPr>
        <w:rPr>
          <w:rFonts w:ascii="Arial" w:hAnsi="Arial" w:cs="Arial"/>
          <w:u w:val="single"/>
        </w:rPr>
      </w:pPr>
      <w:r w:rsidRPr="00324A26">
        <w:rPr>
          <w:rFonts w:ascii="Arial" w:hAnsi="Arial" w:cs="Arial"/>
          <w:u w:val="single"/>
        </w:rPr>
        <w:t>For suicide:</w:t>
      </w:r>
    </w:p>
    <w:p w:rsidR="00E25FEA" w:rsidRPr="00324A26" w:rsidRDefault="00E25FEA" w:rsidP="00E25FEA">
      <w:pPr>
        <w:numPr>
          <w:ilvl w:val="0"/>
          <w:numId w:val="3"/>
        </w:numPr>
        <w:rPr>
          <w:rFonts w:ascii="Arial" w:hAnsi="Arial" w:cs="Arial"/>
        </w:rPr>
      </w:pPr>
      <w:r w:rsidRPr="00324A26">
        <w:rPr>
          <w:rFonts w:ascii="Arial" w:hAnsi="Arial" w:cs="Arial"/>
        </w:rPr>
        <w:t xml:space="preserve">Death due to suicide, by sex - </w:t>
      </w:r>
      <w:hyperlink r:id="rId10" w:history="1">
        <w:r w:rsidRPr="00324A26">
          <w:rPr>
            <w:rStyle w:val="Hyperlink"/>
            <w:rFonts w:ascii="Arial" w:hAnsi="Arial" w:cs="Arial"/>
          </w:rPr>
          <w:t>https://ec.europa.eu/eurostat/databrowser/view/tps00122/default/table?lang=en</w:t>
        </w:r>
      </w:hyperlink>
    </w:p>
    <w:p w:rsidR="00E25FEA" w:rsidRPr="00324A26" w:rsidRDefault="00E25FEA" w:rsidP="00E25FEA">
      <w:pPr>
        <w:numPr>
          <w:ilvl w:val="0"/>
          <w:numId w:val="3"/>
        </w:numPr>
        <w:rPr>
          <w:rFonts w:ascii="Arial" w:hAnsi="Arial" w:cs="Arial"/>
        </w:rPr>
      </w:pPr>
      <w:r w:rsidRPr="00324A26">
        <w:rPr>
          <w:rFonts w:ascii="Arial" w:hAnsi="Arial" w:cs="Arial"/>
        </w:rPr>
        <w:t xml:space="preserve">Suicide death rate by age group - </w:t>
      </w:r>
      <w:hyperlink r:id="rId11" w:history="1">
        <w:r w:rsidRPr="00324A26">
          <w:rPr>
            <w:rStyle w:val="Hyperlink"/>
            <w:rFonts w:ascii="Arial" w:hAnsi="Arial" w:cs="Arial"/>
          </w:rPr>
          <w:t>https://ec.europa.eu/eurostat/databrowser/view/tps00202/default/table?lang=en</w:t>
        </w:r>
      </w:hyperlink>
    </w:p>
    <w:p w:rsidR="00E25FEA" w:rsidRPr="00324A26" w:rsidRDefault="00E25FEA" w:rsidP="00E25FEA">
      <w:pPr>
        <w:numPr>
          <w:ilvl w:val="0"/>
          <w:numId w:val="3"/>
        </w:numPr>
        <w:rPr>
          <w:rFonts w:ascii="Arial" w:hAnsi="Arial" w:cs="Arial"/>
        </w:rPr>
      </w:pPr>
      <w:r w:rsidRPr="00324A26">
        <w:rPr>
          <w:rFonts w:ascii="Arial" w:hAnsi="Arial" w:cs="Arial"/>
        </w:rPr>
        <w:t xml:space="preserve">Suicides involving railways (ERA data) - </w:t>
      </w:r>
      <w:hyperlink r:id="rId12" w:history="1">
        <w:r w:rsidRPr="00324A26">
          <w:rPr>
            <w:rStyle w:val="Hyperlink"/>
            <w:rFonts w:ascii="Arial" w:hAnsi="Arial" w:cs="Arial"/>
          </w:rPr>
          <w:t>https://ec.europa.eu/eurostat/databrowser/view/tran_sf_railsu/default/table?lang=en</w:t>
        </w:r>
      </w:hyperlink>
    </w:p>
    <w:p w:rsidR="00E25FEA" w:rsidRDefault="00E25FEA" w:rsidP="00E25FEA">
      <w:pPr>
        <w:rPr>
          <w:rFonts w:ascii="Arial" w:hAnsi="Arial" w:cs="Arial"/>
        </w:rPr>
      </w:pPr>
    </w:p>
    <w:p w:rsidR="00123EF6" w:rsidRDefault="00123EF6" w:rsidP="00E25FEA">
      <w:pPr>
        <w:rPr>
          <w:rFonts w:ascii="Arial" w:hAnsi="Arial" w:cs="Arial"/>
        </w:rPr>
      </w:pPr>
    </w:p>
    <w:p w:rsidR="00123EF6" w:rsidRPr="00324A26" w:rsidRDefault="00123EF6" w:rsidP="00E25FEA">
      <w:pPr>
        <w:rPr>
          <w:rFonts w:ascii="Arial" w:hAnsi="Arial" w:cs="Arial"/>
        </w:rPr>
      </w:pPr>
    </w:p>
    <w:p w:rsidR="00E25FEA" w:rsidRPr="00324A26" w:rsidRDefault="00E25FEA" w:rsidP="00E25FEA">
      <w:pPr>
        <w:rPr>
          <w:rFonts w:ascii="Arial" w:hAnsi="Arial" w:cs="Arial"/>
        </w:rPr>
      </w:pPr>
      <w:r w:rsidRPr="00324A26">
        <w:rPr>
          <w:rFonts w:ascii="Arial" w:hAnsi="Arial" w:cs="Arial"/>
          <w:u w:val="single"/>
        </w:rPr>
        <w:lastRenderedPageBreak/>
        <w:t>Alcohol consumption</w:t>
      </w:r>
      <w:r w:rsidRPr="00324A26">
        <w:rPr>
          <w:rFonts w:ascii="Arial" w:hAnsi="Arial" w:cs="Arial"/>
        </w:rPr>
        <w:t xml:space="preserve">: </w:t>
      </w:r>
    </w:p>
    <w:p w:rsidR="00E25FEA" w:rsidRPr="00324A26" w:rsidRDefault="00E25FEA" w:rsidP="00E25FEA">
      <w:pPr>
        <w:numPr>
          <w:ilvl w:val="0"/>
          <w:numId w:val="5"/>
        </w:numPr>
        <w:rPr>
          <w:rFonts w:ascii="Arial" w:hAnsi="Arial" w:cs="Arial"/>
        </w:rPr>
      </w:pPr>
      <w:r w:rsidRPr="00324A26">
        <w:rPr>
          <w:rFonts w:ascii="Arial" w:hAnsi="Arial" w:cs="Arial"/>
        </w:rPr>
        <w:t>Frequency of alcohol consumption by sex, age and educational attainment level</w:t>
      </w:r>
    </w:p>
    <w:p w:rsidR="00E25FEA" w:rsidRPr="00324A26" w:rsidRDefault="00215688" w:rsidP="004C7830">
      <w:pPr>
        <w:ind w:firstLine="720"/>
        <w:rPr>
          <w:rFonts w:ascii="Arial" w:hAnsi="Arial" w:cs="Arial"/>
        </w:rPr>
      </w:pPr>
      <w:hyperlink r:id="rId13" w:history="1">
        <w:r w:rsidR="00E25FEA" w:rsidRPr="00324A26">
          <w:rPr>
            <w:rStyle w:val="Hyperlink"/>
            <w:rFonts w:ascii="Arial" w:hAnsi="Arial" w:cs="Arial"/>
          </w:rPr>
          <w:t>https://ec.europa.eu/eurostat/databrowser/view/hlth_ehis_al1e/default/table?lang=en</w:t>
        </w:r>
      </w:hyperlink>
    </w:p>
    <w:p w:rsidR="00E25FEA" w:rsidRPr="00324A26" w:rsidRDefault="00E25FEA" w:rsidP="00E25FEA">
      <w:pPr>
        <w:numPr>
          <w:ilvl w:val="0"/>
          <w:numId w:val="5"/>
        </w:numPr>
        <w:rPr>
          <w:rFonts w:ascii="Arial" w:hAnsi="Arial" w:cs="Arial"/>
        </w:rPr>
      </w:pPr>
      <w:r w:rsidRPr="00324A26">
        <w:rPr>
          <w:rFonts w:ascii="Arial" w:hAnsi="Arial" w:cs="Arial"/>
        </w:rPr>
        <w:t>Frequency of alcohol consumption by sex, age and income quintile </w:t>
      </w:r>
    </w:p>
    <w:p w:rsidR="004C7830" w:rsidRPr="00324A26" w:rsidRDefault="00215688" w:rsidP="004C7830">
      <w:pPr>
        <w:ind w:firstLine="720"/>
        <w:rPr>
          <w:rFonts w:ascii="Arial" w:hAnsi="Arial" w:cs="Arial"/>
        </w:rPr>
      </w:pPr>
      <w:hyperlink r:id="rId14" w:history="1">
        <w:r w:rsidR="00E25FEA" w:rsidRPr="00324A26">
          <w:rPr>
            <w:rStyle w:val="Hyperlink"/>
            <w:rFonts w:ascii="Arial" w:hAnsi="Arial" w:cs="Arial"/>
          </w:rPr>
          <w:t>https://ec.europa.eu/eurostat/databrowser/view/hlth_ehis_al1i/default/table?lang=en</w:t>
        </w:r>
      </w:hyperlink>
    </w:p>
    <w:p w:rsidR="00E25FEA" w:rsidRPr="00324A26" w:rsidRDefault="00E25FEA" w:rsidP="00E25FEA">
      <w:pPr>
        <w:rPr>
          <w:rFonts w:ascii="Arial" w:hAnsi="Arial" w:cs="Arial"/>
          <w:u w:val="single"/>
        </w:rPr>
      </w:pPr>
      <w:r w:rsidRPr="00324A26">
        <w:rPr>
          <w:rFonts w:ascii="Arial" w:hAnsi="Arial" w:cs="Arial"/>
          <w:u w:val="single"/>
        </w:rPr>
        <w:t>Live births and crude birth rate</w:t>
      </w:r>
    </w:p>
    <w:p w:rsidR="00E25FEA" w:rsidRPr="00324A26" w:rsidRDefault="00215688" w:rsidP="004C7830">
      <w:pPr>
        <w:ind w:firstLine="720"/>
        <w:rPr>
          <w:rFonts w:ascii="Arial" w:hAnsi="Arial" w:cs="Arial"/>
        </w:rPr>
      </w:pPr>
      <w:hyperlink r:id="rId15" w:history="1">
        <w:r w:rsidR="00E25FEA" w:rsidRPr="00324A26">
          <w:rPr>
            <w:rStyle w:val="Hyperlink"/>
            <w:rFonts w:ascii="Arial" w:hAnsi="Arial" w:cs="Arial"/>
          </w:rPr>
          <w:t>https://ec.europa.eu/eurostat/databrowser/view/tps00204/default/table?lang=en</w:t>
        </w:r>
      </w:hyperlink>
    </w:p>
    <w:p w:rsidR="00E25FEA" w:rsidRPr="00324A26" w:rsidRDefault="00E25FEA" w:rsidP="00E25FEA">
      <w:pPr>
        <w:rPr>
          <w:rFonts w:ascii="Arial" w:hAnsi="Arial" w:cs="Arial"/>
          <w:u w:val="single"/>
        </w:rPr>
      </w:pPr>
      <w:r w:rsidRPr="00324A26">
        <w:rPr>
          <w:rFonts w:ascii="Arial" w:hAnsi="Arial" w:cs="Arial"/>
          <w:u w:val="single"/>
        </w:rPr>
        <w:t xml:space="preserve">Total Fertility rate: </w:t>
      </w:r>
    </w:p>
    <w:p w:rsidR="00E25FEA" w:rsidRPr="00324A26" w:rsidRDefault="00E25FEA" w:rsidP="00E25FEA">
      <w:pPr>
        <w:rPr>
          <w:rFonts w:ascii="Arial" w:hAnsi="Arial" w:cs="Arial"/>
        </w:rPr>
      </w:pPr>
      <w:r w:rsidRPr="00324A26">
        <w:rPr>
          <w:rFonts w:ascii="Arial" w:hAnsi="Arial" w:cs="Arial"/>
        </w:rPr>
        <w:tab/>
      </w:r>
      <w:hyperlink r:id="rId16" w:history="1">
        <w:r w:rsidRPr="00324A26">
          <w:rPr>
            <w:rStyle w:val="Hyperlink"/>
            <w:rFonts w:ascii="Arial" w:hAnsi="Arial" w:cs="Arial"/>
          </w:rPr>
          <w:t>https://ec.europa.eu/eurostat/databrowser/view/tps00199/default/table?lang=en</w:t>
        </w:r>
      </w:hyperlink>
    </w:p>
    <w:p w:rsidR="00E25FEA" w:rsidRPr="00324A26" w:rsidRDefault="00E25FEA" w:rsidP="00E25FEA">
      <w:pPr>
        <w:rPr>
          <w:rFonts w:ascii="Arial" w:hAnsi="Arial" w:cs="Arial"/>
          <w:u w:val="single"/>
          <w:lang w:val="fr-FR"/>
        </w:rPr>
      </w:pPr>
      <w:r w:rsidRPr="00324A26">
        <w:rPr>
          <w:rFonts w:ascii="Arial" w:hAnsi="Arial" w:cs="Arial"/>
          <w:u w:val="single"/>
          <w:lang w:val="fr-FR"/>
        </w:rPr>
        <w:t xml:space="preserve">Abortion: </w:t>
      </w:r>
    </w:p>
    <w:p w:rsidR="00E25FEA" w:rsidRPr="00324A26" w:rsidRDefault="00E25FEA" w:rsidP="00E25FEA">
      <w:pPr>
        <w:rPr>
          <w:rFonts w:ascii="Arial" w:hAnsi="Arial" w:cs="Arial"/>
          <w:lang w:val="fr-BE"/>
        </w:rPr>
      </w:pPr>
      <w:r w:rsidRPr="00324A26">
        <w:rPr>
          <w:rFonts w:ascii="Arial" w:hAnsi="Arial" w:cs="Arial"/>
          <w:lang w:val="fr-FR"/>
        </w:rPr>
        <w:tab/>
      </w:r>
      <w:hyperlink r:id="rId17" w:history="1">
        <w:r w:rsidRPr="00324A26">
          <w:rPr>
            <w:rStyle w:val="Hyperlink"/>
            <w:rFonts w:ascii="Arial" w:hAnsi="Arial" w:cs="Arial"/>
            <w:lang w:val="fr-FR"/>
          </w:rPr>
          <w:t>https://ec.europa.eu/eurostat/databrowser/view/demo_fabortind/default/table?lang=en</w:t>
        </w:r>
      </w:hyperlink>
    </w:p>
    <w:p w:rsidR="00E25FEA" w:rsidRPr="00324A26" w:rsidRDefault="00E25FEA" w:rsidP="00E25FEA">
      <w:pPr>
        <w:rPr>
          <w:rFonts w:ascii="Arial" w:hAnsi="Arial" w:cs="Arial"/>
          <w:u w:val="single"/>
        </w:rPr>
      </w:pPr>
      <w:r w:rsidRPr="00324A26">
        <w:rPr>
          <w:rFonts w:ascii="Arial" w:hAnsi="Arial" w:cs="Arial"/>
          <w:u w:val="single"/>
        </w:rPr>
        <w:t xml:space="preserve">For Out-of-pocket expenditures </w:t>
      </w:r>
      <w:r w:rsidR="00B32F2F" w:rsidRPr="00324A26">
        <w:rPr>
          <w:rFonts w:ascii="Arial" w:hAnsi="Arial" w:cs="Arial"/>
          <w:u w:val="single"/>
        </w:rPr>
        <w:t>(</w:t>
      </w:r>
      <w:r w:rsidR="00514438">
        <w:rPr>
          <w:rFonts w:ascii="Arial" w:hAnsi="Arial" w:cs="Arial"/>
          <w:u w:val="single"/>
        </w:rPr>
        <w:t xml:space="preserve">source: </w:t>
      </w:r>
      <w:r w:rsidRPr="00324A26">
        <w:rPr>
          <w:rFonts w:ascii="Arial" w:hAnsi="Arial" w:cs="Arial"/>
          <w:u w:val="single"/>
        </w:rPr>
        <w:t>WHO</w:t>
      </w:r>
      <w:r w:rsidR="00B32F2F" w:rsidRPr="00324A26">
        <w:rPr>
          <w:rFonts w:ascii="Arial" w:hAnsi="Arial" w:cs="Arial"/>
          <w:u w:val="single"/>
        </w:rPr>
        <w:t>)</w:t>
      </w:r>
    </w:p>
    <w:p w:rsidR="00E25FEA" w:rsidRPr="00324A26" w:rsidRDefault="00E25FEA" w:rsidP="00E25FEA">
      <w:pPr>
        <w:numPr>
          <w:ilvl w:val="0"/>
          <w:numId w:val="4"/>
        </w:numPr>
        <w:rPr>
          <w:rFonts w:ascii="Arial" w:hAnsi="Arial" w:cs="Arial"/>
        </w:rPr>
      </w:pPr>
      <w:r w:rsidRPr="00324A26">
        <w:rPr>
          <w:rFonts w:ascii="Arial" w:hAnsi="Arial" w:cs="Arial"/>
        </w:rPr>
        <w:t xml:space="preserve">Out-of-pocket expenditures - </w:t>
      </w:r>
      <w:hyperlink r:id="rId18" w:history="1">
        <w:r w:rsidRPr="00324A26">
          <w:rPr>
            <w:rStyle w:val="Hyperlink"/>
            <w:rFonts w:ascii="Arial" w:hAnsi="Arial" w:cs="Arial"/>
          </w:rPr>
          <w:t>https://gateway.euro.who.int/en/indicators/h2020_29-out-of-pocket-expenditures/</w:t>
        </w:r>
      </w:hyperlink>
      <w:r w:rsidRPr="00324A26">
        <w:rPr>
          <w:rFonts w:ascii="Arial" w:hAnsi="Arial" w:cs="Arial"/>
        </w:rPr>
        <w:t xml:space="preserve"> </w:t>
      </w:r>
    </w:p>
    <w:p w:rsidR="00E25FEA" w:rsidRPr="00324A26" w:rsidRDefault="00215688" w:rsidP="00E25FEA">
      <w:pPr>
        <w:numPr>
          <w:ilvl w:val="0"/>
          <w:numId w:val="2"/>
        </w:numPr>
        <w:rPr>
          <w:rFonts w:ascii="Arial" w:hAnsi="Arial" w:cs="Arial"/>
        </w:rPr>
      </w:pPr>
      <w:hyperlink r:id="rId19" w:history="1">
        <w:r w:rsidR="00E25FEA" w:rsidRPr="00324A26">
          <w:rPr>
            <w:rStyle w:val="Hyperlink"/>
            <w:rFonts w:ascii="Arial" w:hAnsi="Arial" w:cs="Arial"/>
          </w:rPr>
          <w:t>https://ec.europa.eu/eurostat/databrowser/view/SDG_03_41__custom_1989051/default/table?lang=en</w:t>
        </w:r>
      </w:hyperlink>
      <w:r w:rsidR="00E25FEA" w:rsidRPr="00324A26">
        <w:rPr>
          <w:rFonts w:ascii="Arial" w:hAnsi="Arial" w:cs="Arial"/>
        </w:rPr>
        <w:t xml:space="preserve"> </w:t>
      </w:r>
    </w:p>
    <w:p w:rsidR="001004ED" w:rsidRPr="00324A26" w:rsidRDefault="001004ED" w:rsidP="001004ED">
      <w:pPr>
        <w:rPr>
          <w:rFonts w:ascii="Arial" w:hAnsi="Arial" w:cs="Arial"/>
        </w:rPr>
      </w:pPr>
    </w:p>
    <w:p w:rsidR="00E25FEA" w:rsidRPr="00C62F49" w:rsidRDefault="001004ED" w:rsidP="00324A26">
      <w:pPr>
        <w:rPr>
          <w:rFonts w:ascii="Arial" w:hAnsi="Arial" w:cs="Arial"/>
          <w:i/>
        </w:rPr>
      </w:pPr>
      <w:r w:rsidRPr="00C62F49">
        <w:rPr>
          <w:rFonts w:ascii="Arial" w:hAnsi="Arial" w:cs="Arial"/>
          <w:i/>
        </w:rPr>
        <w:t xml:space="preserve">What steps </w:t>
      </w:r>
      <w:proofErr w:type="gramStart"/>
      <w:r w:rsidRPr="00C62F49">
        <w:rPr>
          <w:rFonts w:ascii="Arial" w:hAnsi="Arial" w:cs="Arial"/>
          <w:i/>
        </w:rPr>
        <w:t>have been taken</w:t>
      </w:r>
      <w:proofErr w:type="gramEnd"/>
      <w:r w:rsidRPr="00C62F49">
        <w:rPr>
          <w:rFonts w:ascii="Arial" w:hAnsi="Arial" w:cs="Arial"/>
          <w:i/>
        </w:rPr>
        <w:t xml:space="preserve"> to research and understand the health care needs of LGTBI and GNC </w:t>
      </w:r>
      <w:r w:rsidR="00215688">
        <w:rPr>
          <w:rFonts w:ascii="Arial" w:hAnsi="Arial" w:cs="Arial"/>
          <w:i/>
        </w:rPr>
        <w:t>persons</w:t>
      </w:r>
      <w:r w:rsidRPr="00C62F49">
        <w:rPr>
          <w:rFonts w:ascii="Arial" w:hAnsi="Arial" w:cs="Arial"/>
          <w:i/>
        </w:rPr>
        <w:t xml:space="preserve"> of all ages at the national level? </w:t>
      </w:r>
    </w:p>
    <w:p w:rsidR="00123EF6" w:rsidRDefault="00E25FEA" w:rsidP="00BB6EAD">
      <w:pPr>
        <w:jc w:val="both"/>
        <w:rPr>
          <w:rFonts w:ascii="Arial" w:hAnsi="Arial" w:cs="Arial"/>
        </w:rPr>
      </w:pPr>
      <w:r w:rsidRPr="00324A26">
        <w:rPr>
          <w:rFonts w:ascii="Arial" w:hAnsi="Arial" w:cs="Arial"/>
        </w:rPr>
        <w:t xml:space="preserve">In 2016-2018, the Health4LGBTI pilot project funded by the European Parliament contributed to improve the understanding of how best to reduce specific health inequalities experienced by lesbian, gay, bisexual, </w:t>
      </w:r>
      <w:proofErr w:type="gramStart"/>
      <w:r w:rsidRPr="00324A26">
        <w:rPr>
          <w:rFonts w:ascii="Arial" w:hAnsi="Arial" w:cs="Arial"/>
        </w:rPr>
        <w:t>trans</w:t>
      </w:r>
      <w:proofErr w:type="gramEnd"/>
      <w:r w:rsidRPr="00324A26">
        <w:rPr>
          <w:rFonts w:ascii="Arial" w:hAnsi="Arial" w:cs="Arial"/>
        </w:rPr>
        <w:t xml:space="preserve"> and intersex (LGBTI) </w:t>
      </w:r>
      <w:r w:rsidR="00123EF6">
        <w:rPr>
          <w:rFonts w:ascii="Arial" w:hAnsi="Arial" w:cs="Arial"/>
        </w:rPr>
        <w:t>persons</w:t>
      </w:r>
      <w:r w:rsidRPr="00324A26">
        <w:rPr>
          <w:rFonts w:ascii="Arial" w:hAnsi="Arial" w:cs="Arial"/>
        </w:rPr>
        <w:t xml:space="preserve">. The searched into health needs and challenges faced by LGBTI </w:t>
      </w:r>
      <w:r w:rsidR="00123EF6">
        <w:rPr>
          <w:rFonts w:ascii="Arial" w:hAnsi="Arial" w:cs="Arial"/>
        </w:rPr>
        <w:t>persons</w:t>
      </w:r>
      <w:r w:rsidRPr="00324A26">
        <w:rPr>
          <w:rFonts w:ascii="Arial" w:hAnsi="Arial" w:cs="Arial"/>
        </w:rPr>
        <w:t xml:space="preserve"> and key barriers faced by health professionals when providing care for LGBTI </w:t>
      </w:r>
      <w:r w:rsidR="00123EF6">
        <w:rPr>
          <w:rFonts w:ascii="Arial" w:hAnsi="Arial" w:cs="Arial"/>
        </w:rPr>
        <w:t>persons</w:t>
      </w:r>
      <w:r w:rsidRPr="00324A26">
        <w:rPr>
          <w:rFonts w:ascii="Arial" w:hAnsi="Arial" w:cs="Arial"/>
        </w:rPr>
        <w:t xml:space="preserve">, and developed a training package for increasing the knowledge, attitudes and skills of healthcare professionals when providing healthcare to LGBTI </w:t>
      </w:r>
      <w:r w:rsidR="00123EF6">
        <w:rPr>
          <w:rFonts w:ascii="Arial" w:hAnsi="Arial" w:cs="Arial"/>
        </w:rPr>
        <w:t>persons</w:t>
      </w:r>
      <w:r w:rsidRPr="00324A26">
        <w:rPr>
          <w:rFonts w:ascii="Arial" w:hAnsi="Arial" w:cs="Arial"/>
        </w:rPr>
        <w:t xml:space="preserve">. </w:t>
      </w:r>
    </w:p>
    <w:p w:rsidR="00E25FEA" w:rsidRPr="00324A26" w:rsidRDefault="00E25FEA" w:rsidP="00BB6EAD">
      <w:pPr>
        <w:jc w:val="both"/>
        <w:rPr>
          <w:rFonts w:ascii="Arial" w:hAnsi="Arial" w:cs="Arial"/>
        </w:rPr>
      </w:pPr>
      <w:r w:rsidRPr="00324A26">
        <w:rPr>
          <w:rFonts w:ascii="Arial" w:hAnsi="Arial" w:cs="Arial"/>
        </w:rPr>
        <w:t xml:space="preserve">The project outputs are available on the Europe website for further dissemination and information at </w:t>
      </w:r>
      <w:hyperlink r:id="rId20" w:anchor="health4lgbti-reducing-health-inequalities-experienced-by-lgbti-people" w:history="1">
        <w:r w:rsidRPr="00324A26">
          <w:rPr>
            <w:rStyle w:val="Hyperlink"/>
            <w:rFonts w:ascii="Arial" w:hAnsi="Arial" w:cs="Arial"/>
          </w:rPr>
          <w:t>https://ec.europa.eu/health/social-</w:t>
        </w:r>
        <w:r w:rsidRPr="00324A26">
          <w:rPr>
            <w:rStyle w:val="Hyperlink"/>
            <w:rFonts w:ascii="Arial" w:hAnsi="Arial" w:cs="Arial"/>
          </w:rPr>
          <w:lastRenderedPageBreak/>
          <w:t>determinants/projects/european-parliament-projects_en#health4lgbti-reducing-health-inequalities-experienced-by-lgbti-people</w:t>
        </w:r>
      </w:hyperlink>
      <w:r w:rsidRPr="00324A26">
        <w:rPr>
          <w:rFonts w:ascii="Arial" w:hAnsi="Arial" w:cs="Arial"/>
        </w:rPr>
        <w:t xml:space="preserve">. </w:t>
      </w:r>
    </w:p>
    <w:p w:rsidR="00215688" w:rsidRDefault="00E25FEA" w:rsidP="00ED43F9">
      <w:pPr>
        <w:jc w:val="both"/>
        <w:rPr>
          <w:rFonts w:ascii="Arial" w:hAnsi="Arial" w:cs="Arial"/>
        </w:rPr>
      </w:pPr>
      <w:r w:rsidRPr="00324A26">
        <w:rPr>
          <w:rFonts w:ascii="Arial" w:hAnsi="Arial" w:cs="Arial"/>
        </w:rPr>
        <w:t>In November 2020, the Commission adopted the under the flagship objective a Union for Equality, the new LGBTIQ Equality Strategy 2020-2025 and committed to support health res</w:t>
      </w:r>
      <w:r w:rsidR="00215688">
        <w:rPr>
          <w:rFonts w:ascii="Arial" w:hAnsi="Arial" w:cs="Arial"/>
        </w:rPr>
        <w:t>earch of relevance to LGBTI persons</w:t>
      </w:r>
      <w:r w:rsidRPr="00324A26">
        <w:rPr>
          <w:rFonts w:ascii="Arial" w:hAnsi="Arial" w:cs="Arial"/>
        </w:rPr>
        <w:t xml:space="preserve">, including the trans and intersex communities, through Horizon Europe. </w:t>
      </w:r>
    </w:p>
    <w:p w:rsidR="00514438" w:rsidRDefault="00514438" w:rsidP="00215688">
      <w:pPr>
        <w:jc w:val="both"/>
        <w:rPr>
          <w:rFonts w:ascii="Arial" w:hAnsi="Arial" w:cs="Arial"/>
        </w:rPr>
      </w:pPr>
      <w:proofErr w:type="gramStart"/>
      <w:r>
        <w:rPr>
          <w:rFonts w:ascii="Arial" w:hAnsi="Arial" w:cs="Arial"/>
        </w:rPr>
        <w:t xml:space="preserve">For </w:t>
      </w:r>
      <w:r w:rsidR="00E25FEA" w:rsidRPr="00324A26">
        <w:rPr>
          <w:rFonts w:ascii="Arial" w:hAnsi="Arial" w:cs="Arial"/>
        </w:rPr>
        <w:t xml:space="preserve"> </w:t>
      </w:r>
      <w:r>
        <w:rPr>
          <w:rFonts w:ascii="Arial" w:hAnsi="Arial" w:cs="Arial"/>
        </w:rPr>
        <w:t>more</w:t>
      </w:r>
      <w:proofErr w:type="gramEnd"/>
      <w:r>
        <w:rPr>
          <w:rFonts w:ascii="Arial" w:hAnsi="Arial" w:cs="Arial"/>
        </w:rPr>
        <w:t xml:space="preserve"> details please visit: </w:t>
      </w:r>
      <w:r w:rsidR="00E25FEA" w:rsidRPr="00324A26">
        <w:rPr>
          <w:rFonts w:ascii="Arial" w:hAnsi="Arial" w:cs="Arial"/>
        </w:rPr>
        <w:t xml:space="preserve"> </w:t>
      </w:r>
      <w:hyperlink r:id="rId21" w:history="1">
        <w:r w:rsidR="00E25FEA" w:rsidRPr="00324A26">
          <w:rPr>
            <w:rStyle w:val="Hyperlink"/>
            <w:rFonts w:ascii="Arial" w:hAnsi="Arial" w:cs="Arial"/>
          </w:rPr>
          <w:t>https://ec.europa.eu/info/sites/default/files/lgbtiq_strategy_2020-2025_en.pdf</w:t>
        </w:r>
      </w:hyperlink>
    </w:p>
    <w:p w:rsidR="00215688" w:rsidRPr="00215688" w:rsidRDefault="00215688" w:rsidP="00215688">
      <w:pPr>
        <w:jc w:val="both"/>
        <w:rPr>
          <w:rFonts w:ascii="Arial" w:hAnsi="Arial" w:cs="Arial"/>
        </w:rPr>
      </w:pPr>
    </w:p>
    <w:p w:rsidR="001004ED" w:rsidRPr="00C62F49" w:rsidRDefault="001004ED" w:rsidP="00B32F2F">
      <w:pPr>
        <w:rPr>
          <w:rFonts w:ascii="Arial" w:hAnsi="Arial" w:cs="Arial"/>
          <w:bCs/>
          <w:i/>
        </w:rPr>
      </w:pPr>
      <w:r w:rsidRPr="00C62F49">
        <w:rPr>
          <w:rFonts w:ascii="Arial" w:hAnsi="Arial" w:cs="Arial"/>
          <w:bCs/>
          <w:i/>
        </w:rPr>
        <w:t xml:space="preserve">Inclusion: LGTBI and GNC </w:t>
      </w:r>
      <w:r w:rsidR="00215688">
        <w:rPr>
          <w:rFonts w:ascii="Arial" w:hAnsi="Arial" w:cs="Arial"/>
          <w:bCs/>
          <w:i/>
        </w:rPr>
        <w:t>persons</w:t>
      </w:r>
      <w:r w:rsidRPr="00C62F49">
        <w:rPr>
          <w:rFonts w:ascii="Arial" w:hAnsi="Arial" w:cs="Arial"/>
          <w:bCs/>
          <w:i/>
        </w:rPr>
        <w:t xml:space="preserve"> in the decision-making process </w:t>
      </w:r>
    </w:p>
    <w:p w:rsidR="00514438" w:rsidRDefault="001841EE" w:rsidP="001841EE">
      <w:pPr>
        <w:jc w:val="both"/>
        <w:rPr>
          <w:rFonts w:ascii="Arial" w:hAnsi="Arial" w:cs="Arial"/>
          <w:lang w:val="en-IE"/>
        </w:rPr>
      </w:pPr>
      <w:r w:rsidRPr="00324A26">
        <w:rPr>
          <w:rFonts w:ascii="Arial" w:hAnsi="Arial" w:cs="Arial"/>
          <w:lang w:val="en-IE"/>
        </w:rPr>
        <w:t xml:space="preserve">The European Union Agency for Fundamental Rights launched its second survey on LGBTI in 2019 and published the results in the Report “A long way to go for LGBTI equality” published in May 2020. </w:t>
      </w:r>
      <w:r w:rsidR="00514438">
        <w:rPr>
          <w:rFonts w:ascii="Arial" w:hAnsi="Arial" w:cs="Arial"/>
          <w:lang w:val="en-IE"/>
        </w:rPr>
        <w:t>Results are</w:t>
      </w:r>
      <w:r w:rsidRPr="00324A26">
        <w:rPr>
          <w:rFonts w:ascii="Arial" w:hAnsi="Arial" w:cs="Arial"/>
          <w:lang w:val="en-IE"/>
        </w:rPr>
        <w:t xml:space="preserve"> available </w:t>
      </w:r>
      <w:proofErr w:type="gramStart"/>
      <w:r w:rsidRPr="00324A26">
        <w:rPr>
          <w:rFonts w:ascii="Arial" w:hAnsi="Arial" w:cs="Arial"/>
          <w:lang w:val="en-IE"/>
        </w:rPr>
        <w:t>at:</w:t>
      </w:r>
      <w:proofErr w:type="gramEnd"/>
      <w:r w:rsidRPr="00324A26">
        <w:rPr>
          <w:rFonts w:ascii="Arial" w:hAnsi="Arial" w:cs="Arial"/>
          <w:lang w:val="en-IE"/>
        </w:rPr>
        <w:t xml:space="preserve"> </w:t>
      </w:r>
      <w:hyperlink r:id="rId22" w:history="1">
        <w:r w:rsidRPr="00324A26">
          <w:rPr>
            <w:rStyle w:val="Hyperlink"/>
            <w:rFonts w:ascii="Arial" w:hAnsi="Arial" w:cs="Arial"/>
            <w:lang w:val="en-IE"/>
          </w:rPr>
          <w:t>https://fra.europa.eu/en/publication/2020/eu-lgbti-survey-results</w:t>
        </w:r>
      </w:hyperlink>
      <w:r w:rsidRPr="00324A26">
        <w:rPr>
          <w:rFonts w:ascii="Arial" w:hAnsi="Arial" w:cs="Arial"/>
          <w:lang w:val="en-IE"/>
        </w:rPr>
        <w:t xml:space="preserve">, and for the main health features the attached presentation focusing on health related questions. </w:t>
      </w:r>
    </w:p>
    <w:p w:rsidR="00123EF6" w:rsidRDefault="00123EF6" w:rsidP="001841EE">
      <w:pPr>
        <w:jc w:val="both"/>
        <w:rPr>
          <w:rFonts w:ascii="Arial" w:hAnsi="Arial" w:cs="Arial"/>
          <w:lang w:val="en-IE"/>
        </w:rPr>
      </w:pPr>
    </w:p>
    <w:p w:rsidR="00123EF6" w:rsidRDefault="00123EF6" w:rsidP="001841EE">
      <w:pPr>
        <w:jc w:val="both"/>
        <w:rPr>
          <w:rFonts w:ascii="Arial" w:hAnsi="Arial" w:cs="Arial"/>
          <w:lang w:val="en-IE"/>
        </w:rPr>
      </w:pPr>
    </w:p>
    <w:p w:rsidR="00123EF6" w:rsidRDefault="00123EF6" w:rsidP="001841EE">
      <w:pPr>
        <w:jc w:val="both"/>
        <w:rPr>
          <w:rFonts w:ascii="Arial" w:hAnsi="Arial" w:cs="Arial"/>
          <w:lang w:val="en-IE"/>
        </w:rPr>
      </w:pPr>
      <w:bookmarkStart w:id="0" w:name="_GoBack"/>
      <w:bookmarkEnd w:id="0"/>
    </w:p>
    <w:p w:rsidR="00514438" w:rsidRPr="00215688" w:rsidRDefault="001841EE" w:rsidP="001841EE">
      <w:pPr>
        <w:jc w:val="both"/>
        <w:rPr>
          <w:rFonts w:ascii="Arial" w:hAnsi="Arial" w:cs="Arial"/>
          <w:color w:val="0563C1" w:themeColor="hyperlink"/>
          <w:u w:val="single"/>
          <w:lang w:val="en-IE"/>
        </w:rPr>
      </w:pPr>
      <w:r w:rsidRPr="00324A26">
        <w:rPr>
          <w:rFonts w:ascii="Arial" w:hAnsi="Arial" w:cs="Arial"/>
          <w:lang w:val="en-IE"/>
        </w:rPr>
        <w:t xml:space="preserve">The European Institute on Gender Equality also provides in its report “the Gender Equality Index 2021: Health” information about the LGBTI </w:t>
      </w:r>
      <w:r w:rsidR="00215688">
        <w:rPr>
          <w:rFonts w:ascii="Arial" w:hAnsi="Arial" w:cs="Arial"/>
          <w:lang w:val="en-IE"/>
        </w:rPr>
        <w:t>persons</w:t>
      </w:r>
      <w:r w:rsidRPr="00324A26">
        <w:rPr>
          <w:rFonts w:ascii="Arial" w:hAnsi="Arial" w:cs="Arial"/>
          <w:lang w:val="en-IE"/>
        </w:rPr>
        <w:t xml:space="preserve"> regarding violence experienced by them, suicide and mental health problems and discrimination by healthcare or social services. See the at </w:t>
      </w:r>
      <w:hyperlink r:id="rId23" w:history="1">
        <w:r w:rsidRPr="00324A26">
          <w:rPr>
            <w:rStyle w:val="Hyperlink"/>
            <w:rFonts w:ascii="Arial" w:hAnsi="Arial" w:cs="Arial"/>
            <w:lang w:val="en-IE"/>
          </w:rPr>
          <w:t>https://eige.europa.eu/publications/gender-equality-index-2021-health</w:t>
        </w:r>
      </w:hyperlink>
    </w:p>
    <w:p w:rsidR="00BB6EAD" w:rsidRPr="00514438" w:rsidRDefault="001841EE" w:rsidP="00514438">
      <w:pPr>
        <w:rPr>
          <w:rFonts w:ascii="Arial" w:hAnsi="Arial" w:cs="Arial"/>
          <w:lang w:val="en-IE"/>
        </w:rPr>
      </w:pPr>
      <w:r w:rsidRPr="00324A26">
        <w:rPr>
          <w:rFonts w:ascii="Arial" w:hAnsi="Arial" w:cs="Arial"/>
          <w:lang w:val="en-IE"/>
        </w:rPr>
        <w:t xml:space="preserve">The European Centre for Disease Prevention and Control provides some information regarding HIV/AIDS homosexual transmission in the report “HIV/AIDS surveillance in Europe 2021 (2020 data)” available at </w:t>
      </w:r>
      <w:hyperlink r:id="rId24" w:history="1">
        <w:r w:rsidRPr="00324A26">
          <w:rPr>
            <w:rStyle w:val="Hyperlink"/>
            <w:rFonts w:ascii="Arial" w:hAnsi="Arial" w:cs="Arial"/>
            <w:lang w:val="en-IE"/>
          </w:rPr>
          <w:t>https://www.ecdc.europa.eu/en/publications-data/hiv-aids-surveillance-europe-2021-2020-data</w:t>
        </w:r>
      </w:hyperlink>
      <w:r w:rsidRPr="00324A26">
        <w:rPr>
          <w:rFonts w:ascii="Arial" w:hAnsi="Arial" w:cs="Arial"/>
          <w:lang w:val="en-IE"/>
        </w:rPr>
        <w:t xml:space="preserve"> </w:t>
      </w:r>
    </w:p>
    <w:p w:rsidR="00BB6EAD" w:rsidRPr="00324A26" w:rsidRDefault="00514438" w:rsidP="00BB6EAD">
      <w:pPr>
        <w:jc w:val="both"/>
        <w:rPr>
          <w:rFonts w:ascii="Arial" w:hAnsi="Arial" w:cs="Arial"/>
        </w:rPr>
      </w:pPr>
      <w:r>
        <w:rPr>
          <w:rFonts w:ascii="Arial" w:hAnsi="Arial" w:cs="Arial"/>
        </w:rPr>
        <w:t>Finally, t</w:t>
      </w:r>
      <w:r w:rsidR="00BB6EAD" w:rsidRPr="00324A26">
        <w:rPr>
          <w:rFonts w:ascii="Arial" w:hAnsi="Arial" w:cs="Arial"/>
        </w:rPr>
        <w:t xml:space="preserve">he progress made towards SDG goals is the EU context </w:t>
      </w:r>
      <w:proofErr w:type="gramStart"/>
      <w:r w:rsidR="00BB6EAD" w:rsidRPr="00324A26">
        <w:rPr>
          <w:rFonts w:ascii="Arial" w:hAnsi="Arial" w:cs="Arial"/>
        </w:rPr>
        <w:t>is described</w:t>
      </w:r>
      <w:proofErr w:type="gramEnd"/>
      <w:r w:rsidR="00BB6EAD" w:rsidRPr="00324A26">
        <w:rPr>
          <w:rFonts w:ascii="Arial" w:hAnsi="Arial" w:cs="Arial"/>
        </w:rPr>
        <w:t xml:space="preserve"> in Sustainable development in the European Union - Monitoring report 2021 available at: </w:t>
      </w:r>
      <w:hyperlink r:id="rId25" w:history="1">
        <w:r w:rsidR="00BB6EAD" w:rsidRPr="00324A26">
          <w:rPr>
            <w:rStyle w:val="Hyperlink"/>
            <w:rFonts w:ascii="Arial" w:hAnsi="Arial" w:cs="Arial"/>
          </w:rPr>
          <w:t>https://ec.europa.eu/eurostat/documents/3217494/12878705/KS-03-21-096-EN-N.pdf/8f9812e6-1aaa-7823-928f-03d8dd74df4f?t=1623741433852</w:t>
        </w:r>
      </w:hyperlink>
    </w:p>
    <w:p w:rsidR="00BB6EAD" w:rsidRPr="00C62F49" w:rsidRDefault="00BB6EAD" w:rsidP="00BB6EAD">
      <w:pPr>
        <w:rPr>
          <w:rFonts w:ascii="Arial" w:hAnsi="Arial" w:cs="Arial"/>
        </w:rPr>
      </w:pPr>
    </w:p>
    <w:sectPr w:rsidR="00BB6EAD" w:rsidRPr="00C62F49" w:rsidSect="00D36733">
      <w:pgSz w:w="11906" w:h="17338"/>
      <w:pgMar w:top="723" w:right="1161" w:bottom="506" w:left="149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D53" w:rsidRDefault="00F53D53" w:rsidP="00F53D53">
      <w:pPr>
        <w:spacing w:after="0" w:line="240" w:lineRule="auto"/>
      </w:pPr>
      <w:r>
        <w:separator/>
      </w:r>
    </w:p>
  </w:endnote>
  <w:endnote w:type="continuationSeparator" w:id="0">
    <w:p w:rsidR="00F53D53" w:rsidRDefault="00F53D53" w:rsidP="00F5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D53" w:rsidRDefault="00F53D53" w:rsidP="00F53D53">
      <w:pPr>
        <w:spacing w:after="0" w:line="240" w:lineRule="auto"/>
      </w:pPr>
      <w:r>
        <w:separator/>
      </w:r>
    </w:p>
  </w:footnote>
  <w:footnote w:type="continuationSeparator" w:id="0">
    <w:p w:rsidR="00F53D53" w:rsidRDefault="00F53D53" w:rsidP="00F53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14D22"/>
    <w:multiLevelType w:val="hybridMultilevel"/>
    <w:tmpl w:val="BA9A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943555"/>
    <w:multiLevelType w:val="hybridMultilevel"/>
    <w:tmpl w:val="ACB08CC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AF2A38"/>
    <w:multiLevelType w:val="hybridMultilevel"/>
    <w:tmpl w:val="942CC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ED3FBE"/>
    <w:multiLevelType w:val="hybridMultilevel"/>
    <w:tmpl w:val="E0863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95390E"/>
    <w:multiLevelType w:val="hybridMultilevel"/>
    <w:tmpl w:val="23BE7CD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5" w15:restartNumberingAfterBreak="0">
    <w:nsid w:val="457E4187"/>
    <w:multiLevelType w:val="hybridMultilevel"/>
    <w:tmpl w:val="96AA70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54411A4"/>
    <w:multiLevelType w:val="hybridMultilevel"/>
    <w:tmpl w:val="0A3E6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004ED"/>
    <w:rsid w:val="001004ED"/>
    <w:rsid w:val="00123EF6"/>
    <w:rsid w:val="001841EE"/>
    <w:rsid w:val="00215688"/>
    <w:rsid w:val="00324A26"/>
    <w:rsid w:val="0042030A"/>
    <w:rsid w:val="004C7830"/>
    <w:rsid w:val="00514438"/>
    <w:rsid w:val="006B1D3E"/>
    <w:rsid w:val="009E56FC"/>
    <w:rsid w:val="00A75D1A"/>
    <w:rsid w:val="00B32F2F"/>
    <w:rsid w:val="00B93C5E"/>
    <w:rsid w:val="00BB6EAD"/>
    <w:rsid w:val="00C62F49"/>
    <w:rsid w:val="00E25FEA"/>
    <w:rsid w:val="00ED43F9"/>
    <w:rsid w:val="00F5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8E0716"/>
  <w15:chartTrackingRefBased/>
  <w15:docId w15:val="{B36670DC-336B-4E1D-A407-31792824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FEA"/>
    <w:rPr>
      <w:color w:val="0563C1" w:themeColor="hyperlink"/>
      <w:u w:val="single"/>
    </w:rPr>
  </w:style>
  <w:style w:type="paragraph" w:styleId="ListParagraph">
    <w:name w:val="List Paragraph"/>
    <w:basedOn w:val="Normal"/>
    <w:uiPriority w:val="34"/>
    <w:qFormat/>
    <w:rsid w:val="00E25FEA"/>
    <w:pPr>
      <w:ind w:left="720"/>
      <w:contextualSpacing/>
    </w:pPr>
  </w:style>
  <w:style w:type="paragraph" w:styleId="Header">
    <w:name w:val="header"/>
    <w:basedOn w:val="Normal"/>
    <w:link w:val="HeaderChar"/>
    <w:uiPriority w:val="99"/>
    <w:unhideWhenUsed/>
    <w:rsid w:val="00F5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D53"/>
  </w:style>
  <w:style w:type="paragraph" w:styleId="Footer">
    <w:name w:val="footer"/>
    <w:basedOn w:val="Normal"/>
    <w:link w:val="FooterChar"/>
    <w:uiPriority w:val="99"/>
    <w:unhideWhenUsed/>
    <w:rsid w:val="00F5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health/social-determinants/projects/european-parliament-projects_en#fragment2" TargetMode="External"/><Relationship Id="rId13" Type="http://schemas.openxmlformats.org/officeDocument/2006/relationships/hyperlink" Target="https://ec.europa.eu/eurostat/databrowser/view/hlth_ehis_al1e/default/table?lang=en" TargetMode="External"/><Relationship Id="rId18" Type="http://schemas.openxmlformats.org/officeDocument/2006/relationships/hyperlink" Target="https://gateway.euro.who.int/en/indicators/h2020_29-out-of-pocket-expenditur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c.europa.eu/info/sites/default/files/lgbtiq_strategy_2020-2025_en.pdf" TargetMode="External"/><Relationship Id="rId7" Type="http://schemas.openxmlformats.org/officeDocument/2006/relationships/hyperlink" Target="https://fra.europa.eu/en/publication/2020/eu-lgbti-survey-results" TargetMode="External"/><Relationship Id="rId12" Type="http://schemas.openxmlformats.org/officeDocument/2006/relationships/hyperlink" Target="https://ec.europa.eu/eurostat/databrowser/view/tran_sf_railsu/default/table?lang=en" TargetMode="External"/><Relationship Id="rId17" Type="http://schemas.openxmlformats.org/officeDocument/2006/relationships/hyperlink" Target="https://ec.europa.eu/eurostat/databrowser/view/demo_fabortind/default/table?lang=en" TargetMode="External"/><Relationship Id="rId25" Type="http://schemas.openxmlformats.org/officeDocument/2006/relationships/hyperlink" Target="https://ec.europa.eu/eurostat/documents/3217494/12878705/KS-03-21-096-EN-N.pdf/8f9812e6-1aaa-7823-928f-03d8dd74df4f?t=1623741433852" TargetMode="External"/><Relationship Id="rId2" Type="http://schemas.openxmlformats.org/officeDocument/2006/relationships/styles" Target="styles.xml"/><Relationship Id="rId16" Type="http://schemas.openxmlformats.org/officeDocument/2006/relationships/hyperlink" Target="https://ec.europa.eu/eurostat/databrowser/view/tps00199/default/table?lang=en" TargetMode="External"/><Relationship Id="rId20" Type="http://schemas.openxmlformats.org/officeDocument/2006/relationships/hyperlink" Target="https://ec.europa.eu/health/social-determinants/projects/european-parliament-projects_en"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eurostat/databrowser/view/tps00202/default/table?lang=en" TargetMode="External"/><Relationship Id="rId24" Type="http://schemas.openxmlformats.org/officeDocument/2006/relationships/hyperlink" Target="https://www.ecdc.europa.eu/en/publications-data/hiv-aids-surveillance-europe-2021-2020-data" TargetMode="External"/><Relationship Id="rId5" Type="http://schemas.openxmlformats.org/officeDocument/2006/relationships/footnotes" Target="footnotes.xml"/><Relationship Id="rId15" Type="http://schemas.openxmlformats.org/officeDocument/2006/relationships/hyperlink" Target="https://ec.europa.eu/eurostat/databrowser/view/tps00204/default/table?lang=en" TargetMode="External"/><Relationship Id="rId23" Type="http://schemas.openxmlformats.org/officeDocument/2006/relationships/hyperlink" Target="https://eige.europa.eu/publications/gender-equality-index-2021-health" TargetMode="External"/><Relationship Id="rId28" Type="http://schemas.openxmlformats.org/officeDocument/2006/relationships/customXml" Target="../customXml/item1.xml"/><Relationship Id="rId10" Type="http://schemas.openxmlformats.org/officeDocument/2006/relationships/hyperlink" Target="https://ec.europa.eu/eurostat/databrowser/view/tps00122/default/table?lang=en" TargetMode="External"/><Relationship Id="rId19" Type="http://schemas.openxmlformats.org/officeDocument/2006/relationships/hyperlink" Target="https://ec.europa.eu/eurostat/databrowser/view/SDG_03_41__custom_1989051/default/table?lang=en" TargetMode="External"/><Relationship Id="rId4" Type="http://schemas.openxmlformats.org/officeDocument/2006/relationships/webSettings" Target="webSettings.xml"/><Relationship Id="rId9" Type="http://schemas.openxmlformats.org/officeDocument/2006/relationships/hyperlink" Target="https://ec.europa.eu/eurostat/databrowser/view/tps00143/bookmark/table?lang=en&amp;bookmarkId=75a9252d-20af-47fb-b680-f22320d36e8e" TargetMode="External"/><Relationship Id="rId14" Type="http://schemas.openxmlformats.org/officeDocument/2006/relationships/hyperlink" Target="https://ec.europa.eu/eurostat/databrowser/view/hlth_ehis_al1i/default/table?lang=en" TargetMode="External"/><Relationship Id="rId22" Type="http://schemas.openxmlformats.org/officeDocument/2006/relationships/hyperlink" Target="https://fra.europa.eu/en/publication/2020/eu-lgbti-survey-results"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UN Agencies and other International Organizations</Category>
    <Doctype xmlns="d42e65b2-cf21-49c1-b27d-d23f90380c0e">input</Doctype>
    <Contributor xmlns="d42e65b2-cf21-49c1-b27d-d23f90380c0e">European Union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951190B-694C-416F-AE7D-752846A37C8D}"/>
</file>

<file path=customXml/itemProps2.xml><?xml version="1.0" encoding="utf-8"?>
<ds:datastoreItem xmlns:ds="http://schemas.openxmlformats.org/officeDocument/2006/customXml" ds:itemID="{6CF9E9B5-7E6E-41BA-9319-EC7872794889}"/>
</file>

<file path=customXml/itemProps3.xml><?xml version="1.0" encoding="utf-8"?>
<ds:datastoreItem xmlns:ds="http://schemas.openxmlformats.org/officeDocument/2006/customXml" ds:itemID="{DC2C3B9F-00D4-4335-9961-935C90F05E33}"/>
</file>

<file path=docProps/app.xml><?xml version="1.0" encoding="utf-8"?>
<Properties xmlns="http://schemas.openxmlformats.org/officeDocument/2006/extended-properties" xmlns:vt="http://schemas.openxmlformats.org/officeDocument/2006/docPropsVTypes">
  <Template>Normal</Template>
  <TotalTime>3</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BRUUN Alva</dc:creator>
  <cp:keywords/>
  <dc:description/>
  <cp:lastModifiedBy>Alva BRUUN</cp:lastModifiedBy>
  <cp:revision>3</cp:revision>
  <dcterms:created xsi:type="dcterms:W3CDTF">2022-02-04T14:14:00Z</dcterms:created>
  <dcterms:modified xsi:type="dcterms:W3CDTF">2022-02-04T14:16:00Z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