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A61C" w14:textId="00725723" w:rsidR="00721AA4" w:rsidRPr="00873712" w:rsidRDefault="006606D9" w:rsidP="006606D9">
      <w:pPr>
        <w:pStyle w:val="Adresa"/>
        <w:rPr>
          <w:sz w:val="22"/>
        </w:rPr>
      </w:pPr>
      <w:r w:rsidRPr="00873712">
        <w:rPr>
          <w:sz w:val="22"/>
        </w:rPr>
        <w:t>the Independent Expert on the enjoyment of all human rights by older persons</w:t>
      </w:r>
      <w:r w:rsidRPr="00873712">
        <w:rPr>
          <w:sz w:val="22"/>
        </w:rPr>
        <w:t xml:space="preserve"> </w:t>
      </w:r>
    </w:p>
    <w:p w14:paraId="3D858805" w14:textId="43098DD9" w:rsidR="006606D9" w:rsidRPr="00873712" w:rsidRDefault="006606D9" w:rsidP="006606D9">
      <w:pPr>
        <w:pStyle w:val="Adresa"/>
        <w:rPr>
          <w:sz w:val="22"/>
        </w:rPr>
      </w:pPr>
      <w:hyperlink r:id="rId8" w:history="1">
        <w:r w:rsidRPr="00873712">
          <w:rPr>
            <w:rStyle w:val="Hypertextovodkaz"/>
            <w:sz w:val="22"/>
          </w:rPr>
          <w:t>hrc-ie-olderpersons@un.org</w:t>
        </w:r>
      </w:hyperlink>
    </w:p>
    <w:p w14:paraId="2EF6684C" w14:textId="48EBEF71" w:rsidR="00E05F2B" w:rsidRPr="00873712" w:rsidRDefault="006606D9" w:rsidP="00E05F2B">
      <w:pPr>
        <w:pStyle w:val="Vcdopisu"/>
        <w:rPr>
          <w:rFonts w:cs="Arial"/>
          <w:sz w:val="22"/>
        </w:rPr>
      </w:pPr>
      <w:r w:rsidRPr="00873712">
        <w:rPr>
          <w:rFonts w:cs="Arial"/>
          <w:sz w:val="22"/>
        </w:rPr>
        <w:t>Call for inputs: Violence, abuse and neglect against older persons</w:t>
      </w:r>
      <w:r w:rsidRPr="00873712">
        <w:rPr>
          <w:rFonts w:cs="Arial"/>
          <w:sz w:val="22"/>
        </w:rPr>
        <w:t xml:space="preserve"> – Prevalence rates </w:t>
      </w:r>
      <w:r w:rsidR="000326AD">
        <w:rPr>
          <w:rFonts w:cs="Arial"/>
          <w:sz w:val="22"/>
        </w:rPr>
        <w:t xml:space="preserve">of EAN </w:t>
      </w:r>
      <w:r w:rsidRPr="00873712">
        <w:rPr>
          <w:rFonts w:cs="Arial"/>
          <w:sz w:val="22"/>
        </w:rPr>
        <w:t xml:space="preserve">in the Czech Republic </w:t>
      </w:r>
    </w:p>
    <w:p w14:paraId="3E0BFB69" w14:textId="1A11DF97" w:rsidR="004067DE" w:rsidRPr="007F52E9" w:rsidRDefault="00920924" w:rsidP="00CC48E7">
      <w:pPr>
        <w:pStyle w:val="Tlodopisu"/>
        <w:rPr>
          <w:sz w:val="22"/>
          <w:szCs w:val="24"/>
        </w:rPr>
      </w:pPr>
      <w:r w:rsidRPr="007F52E9">
        <w:rPr>
          <w:sz w:val="22"/>
          <w:szCs w:val="24"/>
        </w:rPr>
        <w:t>Dear Madam,</w:t>
      </w:r>
    </w:p>
    <w:p w14:paraId="05952B05" w14:textId="1D8D5C0B" w:rsidR="006606D9" w:rsidRPr="007F52E9" w:rsidRDefault="006606D9" w:rsidP="00CC48E7">
      <w:pPr>
        <w:pStyle w:val="Tlodopisu"/>
        <w:rPr>
          <w:sz w:val="22"/>
          <w:szCs w:val="24"/>
        </w:rPr>
      </w:pPr>
      <w:r w:rsidRPr="007F52E9">
        <w:rPr>
          <w:sz w:val="22"/>
          <w:szCs w:val="24"/>
        </w:rPr>
        <w:t xml:space="preserve">we welcome the longstanding interest of the </w:t>
      </w:r>
      <w:r w:rsidRPr="007F52E9">
        <w:rPr>
          <w:sz w:val="22"/>
          <w:szCs w:val="24"/>
        </w:rPr>
        <w:t xml:space="preserve">Independent Expert </w:t>
      </w:r>
      <w:r w:rsidRPr="007F52E9">
        <w:rPr>
          <w:sz w:val="22"/>
          <w:szCs w:val="24"/>
        </w:rPr>
        <w:t>in the topic of violence, abuse and neglect against older persons</w:t>
      </w:r>
      <w:r w:rsidR="000326AD" w:rsidRPr="007F52E9">
        <w:rPr>
          <w:sz w:val="22"/>
          <w:szCs w:val="24"/>
        </w:rPr>
        <w:t xml:space="preserve"> (EAN)</w:t>
      </w:r>
      <w:r w:rsidRPr="007F52E9">
        <w:rPr>
          <w:sz w:val="22"/>
          <w:szCs w:val="24"/>
        </w:rPr>
        <w:t xml:space="preserve">. This is very important topic touching the very </w:t>
      </w:r>
      <w:r w:rsidR="004B1A4B" w:rsidRPr="007F52E9">
        <w:rPr>
          <w:sz w:val="22"/>
          <w:szCs w:val="24"/>
        </w:rPr>
        <w:t>foundation</w:t>
      </w:r>
      <w:r w:rsidRPr="007F52E9">
        <w:rPr>
          <w:sz w:val="22"/>
          <w:szCs w:val="24"/>
        </w:rPr>
        <w:t xml:space="preserve"> of the human rights and dignity, supporting broad idea of an age-friendly world without ageism.</w:t>
      </w:r>
    </w:p>
    <w:p w14:paraId="1773A338" w14:textId="3DF65E78" w:rsidR="006606D9" w:rsidRPr="007F52E9" w:rsidRDefault="006606D9" w:rsidP="00807014">
      <w:pPr>
        <w:pStyle w:val="Tlodopisu"/>
        <w:jc w:val="both"/>
        <w:rPr>
          <w:sz w:val="22"/>
          <w:szCs w:val="24"/>
        </w:rPr>
      </w:pPr>
      <w:r w:rsidRPr="007F52E9">
        <w:rPr>
          <w:sz w:val="22"/>
          <w:szCs w:val="24"/>
        </w:rPr>
        <w:t xml:space="preserve">We, as a research team of the project RESABUS would like to offer our support </w:t>
      </w:r>
      <w:r w:rsidR="004B1A4B" w:rsidRPr="007F52E9">
        <w:rPr>
          <w:sz w:val="22"/>
          <w:szCs w:val="24"/>
        </w:rPr>
        <w:t xml:space="preserve">to </w:t>
      </w:r>
      <w:r w:rsidRPr="007F52E9">
        <w:rPr>
          <w:sz w:val="22"/>
          <w:szCs w:val="24"/>
        </w:rPr>
        <w:t xml:space="preserve">the Independent Expert endeavours and share selected results of our </w:t>
      </w:r>
      <w:r w:rsidR="004B1A4B" w:rsidRPr="007F52E9">
        <w:rPr>
          <w:sz w:val="22"/>
          <w:szCs w:val="24"/>
        </w:rPr>
        <w:t xml:space="preserve">recent </w:t>
      </w:r>
      <w:r w:rsidRPr="007F52E9">
        <w:rPr>
          <w:sz w:val="22"/>
          <w:szCs w:val="24"/>
        </w:rPr>
        <w:t xml:space="preserve">prevalence study of elder abuse and neglect in the Czech Republic. The survey covers nationally representative sample of people aged 65 and older living in the community settings (N = </w:t>
      </w:r>
      <w:r w:rsidR="004B1A4B" w:rsidRPr="007F52E9">
        <w:rPr>
          <w:sz w:val="22"/>
          <w:szCs w:val="24"/>
        </w:rPr>
        <w:t>2</w:t>
      </w:r>
      <w:r w:rsidR="004B1A4B" w:rsidRPr="007F52E9">
        <w:rPr>
          <w:sz w:val="22"/>
          <w:szCs w:val="24"/>
        </w:rPr>
        <w:t> </w:t>
      </w:r>
      <w:r w:rsidR="004B1A4B" w:rsidRPr="007F52E9">
        <w:rPr>
          <w:sz w:val="22"/>
          <w:szCs w:val="24"/>
        </w:rPr>
        <w:t>687</w:t>
      </w:r>
      <w:r w:rsidR="004B1A4B" w:rsidRPr="007F52E9">
        <w:rPr>
          <w:sz w:val="22"/>
          <w:szCs w:val="24"/>
        </w:rPr>
        <w:t xml:space="preserve">; data collection Sept - Nov 2022). </w:t>
      </w:r>
    </w:p>
    <w:p w14:paraId="50FFBE15" w14:textId="0C49C9AD" w:rsidR="0029164B" w:rsidRPr="007F52E9" w:rsidRDefault="004B1A4B" w:rsidP="0029164B">
      <w:pPr>
        <w:pStyle w:val="Tlodopisu"/>
        <w:jc w:val="both"/>
        <w:rPr>
          <w:sz w:val="22"/>
          <w:szCs w:val="24"/>
        </w:rPr>
      </w:pPr>
      <w:r w:rsidRPr="007F52E9">
        <w:rPr>
          <w:sz w:val="22"/>
          <w:szCs w:val="24"/>
        </w:rPr>
        <w:t xml:space="preserve">According to the results of </w:t>
      </w:r>
      <w:r w:rsidR="0029164B" w:rsidRPr="007F52E9">
        <w:rPr>
          <w:sz w:val="22"/>
          <w:szCs w:val="24"/>
        </w:rPr>
        <w:t>the</w:t>
      </w:r>
      <w:r w:rsidRPr="007F52E9">
        <w:rPr>
          <w:sz w:val="22"/>
          <w:szCs w:val="24"/>
        </w:rPr>
        <w:t xml:space="preserve"> RESTABUS study, </w:t>
      </w:r>
      <w:r w:rsidR="00A86757" w:rsidRPr="007F52E9">
        <w:rPr>
          <w:sz w:val="22"/>
          <w:szCs w:val="24"/>
        </w:rPr>
        <w:t xml:space="preserve">the basic </w:t>
      </w:r>
      <w:r w:rsidR="00A86757" w:rsidRPr="007F52E9">
        <w:rPr>
          <w:b/>
          <w:bCs/>
          <w:sz w:val="22"/>
          <w:szCs w:val="24"/>
        </w:rPr>
        <w:t>prevalence</w:t>
      </w:r>
      <w:r w:rsidR="00A86757" w:rsidRPr="007F52E9">
        <w:rPr>
          <w:sz w:val="22"/>
          <w:szCs w:val="24"/>
        </w:rPr>
        <w:t xml:space="preserve"> of the EAN phenomenon is</w:t>
      </w:r>
      <w:r w:rsidR="00A86757" w:rsidRPr="007F52E9">
        <w:rPr>
          <w:b/>
          <w:bCs/>
          <w:sz w:val="22"/>
          <w:szCs w:val="24"/>
        </w:rPr>
        <w:t xml:space="preserve"> 29%</w:t>
      </w:r>
      <w:r w:rsidR="00A86757" w:rsidRPr="007F52E9">
        <w:rPr>
          <w:sz w:val="22"/>
          <w:szCs w:val="24"/>
        </w:rPr>
        <w:t xml:space="preserve"> (direct victims of violence; perpetuators from close circles), while </w:t>
      </w:r>
      <w:r w:rsidRPr="007F52E9">
        <w:rPr>
          <w:sz w:val="22"/>
          <w:szCs w:val="24"/>
        </w:rPr>
        <w:t xml:space="preserve">40% of </w:t>
      </w:r>
      <w:r w:rsidR="000326AD" w:rsidRPr="007F52E9">
        <w:rPr>
          <w:sz w:val="22"/>
          <w:szCs w:val="24"/>
        </w:rPr>
        <w:t>older persons</w:t>
      </w:r>
      <w:r w:rsidRPr="007F52E9">
        <w:rPr>
          <w:sz w:val="22"/>
          <w:szCs w:val="24"/>
        </w:rPr>
        <w:t xml:space="preserve"> over 65 years of age in the Czech Republic suffer from this phenomenon in their immediate surroundings, in public contexts or as witnesses.</w:t>
      </w:r>
      <w:r w:rsidRPr="007F52E9">
        <w:rPr>
          <w:sz w:val="22"/>
          <w:szCs w:val="24"/>
        </w:rPr>
        <w:t xml:space="preserve"> There are very </w:t>
      </w:r>
      <w:r w:rsidR="00A86757" w:rsidRPr="007F52E9">
        <w:rPr>
          <w:sz w:val="22"/>
          <w:szCs w:val="24"/>
        </w:rPr>
        <w:t>small</w:t>
      </w:r>
      <w:r w:rsidRPr="007F52E9">
        <w:rPr>
          <w:sz w:val="22"/>
          <w:szCs w:val="24"/>
        </w:rPr>
        <w:t xml:space="preserve"> gender difference</w:t>
      </w:r>
      <w:r w:rsidR="00A86757" w:rsidRPr="007F52E9">
        <w:rPr>
          <w:sz w:val="22"/>
          <w:szCs w:val="24"/>
        </w:rPr>
        <w:t>s</w:t>
      </w:r>
      <w:r w:rsidR="0029164B" w:rsidRPr="007F52E9">
        <w:rPr>
          <w:sz w:val="22"/>
          <w:szCs w:val="24"/>
        </w:rPr>
        <w:t xml:space="preserve"> in the data</w:t>
      </w:r>
      <w:r w:rsidRPr="007F52E9">
        <w:rPr>
          <w:sz w:val="22"/>
          <w:szCs w:val="24"/>
        </w:rPr>
        <w:t>, suppo</w:t>
      </w:r>
      <w:r w:rsidR="00A86757" w:rsidRPr="007F52E9">
        <w:rPr>
          <w:sz w:val="22"/>
          <w:szCs w:val="24"/>
        </w:rPr>
        <w:t>rting the hypothesis that age-based violence is serious problem for both women and men</w:t>
      </w:r>
      <w:r w:rsidR="000326AD" w:rsidRPr="007F52E9">
        <w:rPr>
          <w:sz w:val="22"/>
          <w:szCs w:val="24"/>
        </w:rPr>
        <w:t>,</w:t>
      </w:r>
      <w:r w:rsidR="00A86757" w:rsidRPr="007F52E9">
        <w:rPr>
          <w:sz w:val="22"/>
          <w:szCs w:val="24"/>
        </w:rPr>
        <w:t xml:space="preserve"> and </w:t>
      </w:r>
      <w:r w:rsidRPr="007F52E9">
        <w:rPr>
          <w:sz w:val="22"/>
          <w:szCs w:val="24"/>
        </w:rPr>
        <w:t xml:space="preserve">EAN seems to affect a large set of types of </w:t>
      </w:r>
      <w:r w:rsidR="00A86757" w:rsidRPr="007F52E9">
        <w:rPr>
          <w:sz w:val="22"/>
          <w:szCs w:val="24"/>
        </w:rPr>
        <w:t>older persons</w:t>
      </w:r>
      <w:r w:rsidRPr="007F52E9">
        <w:rPr>
          <w:sz w:val="22"/>
          <w:szCs w:val="24"/>
        </w:rPr>
        <w:t>.</w:t>
      </w:r>
      <w:r w:rsidR="000326AD" w:rsidRPr="007F52E9">
        <w:rPr>
          <w:sz w:val="22"/>
          <w:szCs w:val="24"/>
        </w:rPr>
        <w:t xml:space="preserve"> </w:t>
      </w:r>
      <w:r w:rsidRPr="007F52E9">
        <w:rPr>
          <w:sz w:val="22"/>
          <w:szCs w:val="24"/>
        </w:rPr>
        <w:t xml:space="preserve">The prevalence includes all observed forms of EAN, </w:t>
      </w:r>
      <w:proofErr w:type="gramStart"/>
      <w:r w:rsidRPr="007F52E9">
        <w:rPr>
          <w:sz w:val="22"/>
          <w:szCs w:val="24"/>
        </w:rPr>
        <w:t>i.e.</w:t>
      </w:r>
      <w:proofErr w:type="gramEnd"/>
      <w:r w:rsidRPr="007F52E9">
        <w:rPr>
          <w:sz w:val="22"/>
          <w:szCs w:val="24"/>
        </w:rPr>
        <w:t xml:space="preserve"> </w:t>
      </w:r>
      <w:r w:rsidRPr="007F52E9">
        <w:rPr>
          <w:b/>
          <w:bCs/>
          <w:sz w:val="22"/>
          <w:szCs w:val="24"/>
        </w:rPr>
        <w:t>physical and psychological violence, material and financial abuse, restriction of personal freedoms, undermining of dignity, sexualised violence, online violence</w:t>
      </w:r>
      <w:r w:rsidR="00807014" w:rsidRPr="007F52E9">
        <w:rPr>
          <w:b/>
          <w:bCs/>
          <w:sz w:val="22"/>
          <w:szCs w:val="24"/>
        </w:rPr>
        <w:t xml:space="preserve"> (incl. scams)</w:t>
      </w:r>
      <w:r w:rsidRPr="007F52E9">
        <w:rPr>
          <w:b/>
          <w:bCs/>
          <w:sz w:val="22"/>
          <w:szCs w:val="24"/>
        </w:rPr>
        <w:t>, victimisation</w:t>
      </w:r>
      <w:r w:rsidRPr="007F52E9">
        <w:rPr>
          <w:sz w:val="22"/>
          <w:szCs w:val="24"/>
        </w:rPr>
        <w:t xml:space="preserve"> and some others. For people over 65 living outside institutional care across the country, the </w:t>
      </w:r>
      <w:r w:rsidR="00A86757" w:rsidRPr="007F52E9">
        <w:rPr>
          <w:sz w:val="22"/>
          <w:szCs w:val="24"/>
        </w:rPr>
        <w:t xml:space="preserve">within item </w:t>
      </w:r>
      <w:r w:rsidRPr="007F52E9">
        <w:rPr>
          <w:sz w:val="22"/>
          <w:szCs w:val="24"/>
        </w:rPr>
        <w:t xml:space="preserve">prevalence ranged from 0.1% (drug violence, abuse of </w:t>
      </w:r>
      <w:r w:rsidR="00A86757" w:rsidRPr="007F52E9">
        <w:rPr>
          <w:sz w:val="22"/>
          <w:szCs w:val="24"/>
        </w:rPr>
        <w:t>medicine</w:t>
      </w:r>
      <w:r w:rsidRPr="007F52E9">
        <w:rPr>
          <w:sz w:val="22"/>
          <w:szCs w:val="24"/>
        </w:rPr>
        <w:t xml:space="preserve"> to gain control over the victim) to 15% (undermining of dignity). </w:t>
      </w:r>
      <w:r w:rsidR="0029164B" w:rsidRPr="007F52E9">
        <w:rPr>
          <w:sz w:val="22"/>
          <w:szCs w:val="24"/>
        </w:rPr>
        <w:t>(For further details, please see</w:t>
      </w:r>
      <w:r w:rsidR="0029164B" w:rsidRPr="007F52E9">
        <w:rPr>
          <w:sz w:val="22"/>
          <w:szCs w:val="24"/>
        </w:rPr>
        <w:t xml:space="preserve"> the tables </w:t>
      </w:r>
      <w:proofErr w:type="spellStart"/>
      <w:r w:rsidR="0029164B" w:rsidRPr="007F52E9">
        <w:rPr>
          <w:sz w:val="22"/>
          <w:szCs w:val="24"/>
        </w:rPr>
        <w:t>im</w:t>
      </w:r>
      <w:proofErr w:type="spellEnd"/>
      <w:r w:rsidR="0029164B" w:rsidRPr="007F52E9">
        <w:rPr>
          <w:sz w:val="22"/>
          <w:szCs w:val="24"/>
        </w:rPr>
        <w:t xml:space="preserve"> Appendix below).</w:t>
      </w:r>
    </w:p>
    <w:p w14:paraId="22A7BD9D" w14:textId="2E589A9D" w:rsidR="004B1A4B" w:rsidRPr="007F52E9" w:rsidRDefault="004B1A4B" w:rsidP="00807014">
      <w:pPr>
        <w:pStyle w:val="Tlodopisu"/>
        <w:jc w:val="both"/>
        <w:rPr>
          <w:sz w:val="22"/>
          <w:szCs w:val="24"/>
        </w:rPr>
      </w:pPr>
      <w:r w:rsidRPr="007F52E9">
        <w:rPr>
          <w:sz w:val="22"/>
          <w:szCs w:val="24"/>
        </w:rPr>
        <w:t>In the population, this corresponds to between 2</w:t>
      </w:r>
      <w:r w:rsidR="00A86757" w:rsidRPr="007F52E9">
        <w:rPr>
          <w:sz w:val="22"/>
          <w:szCs w:val="24"/>
        </w:rPr>
        <w:t xml:space="preserve"> </w:t>
      </w:r>
      <w:r w:rsidRPr="007F52E9">
        <w:rPr>
          <w:sz w:val="22"/>
          <w:szCs w:val="24"/>
        </w:rPr>
        <w:t xml:space="preserve">169 and </w:t>
      </w:r>
      <w:r w:rsidRPr="007F52E9">
        <w:rPr>
          <w:b/>
          <w:bCs/>
          <w:sz w:val="22"/>
          <w:szCs w:val="24"/>
        </w:rPr>
        <w:t xml:space="preserve">325 366 persons </w:t>
      </w:r>
      <w:r w:rsidR="00A86757" w:rsidRPr="007F52E9">
        <w:rPr>
          <w:b/>
          <w:bCs/>
          <w:sz w:val="22"/>
          <w:szCs w:val="24"/>
        </w:rPr>
        <w:t xml:space="preserve">affected </w:t>
      </w:r>
      <w:r w:rsidRPr="007F52E9">
        <w:rPr>
          <w:b/>
          <w:bCs/>
          <w:sz w:val="22"/>
          <w:szCs w:val="24"/>
        </w:rPr>
        <w:t>per year</w:t>
      </w:r>
      <w:r w:rsidRPr="007F52E9">
        <w:rPr>
          <w:sz w:val="22"/>
          <w:szCs w:val="24"/>
        </w:rPr>
        <w:t xml:space="preserve">. In a very rough estimate based on a modified social return on investment analysis </w:t>
      </w:r>
      <w:r w:rsidR="00A86757" w:rsidRPr="007F52E9">
        <w:rPr>
          <w:sz w:val="22"/>
          <w:szCs w:val="24"/>
        </w:rPr>
        <w:t>(SROI</w:t>
      </w:r>
      <w:r w:rsidRPr="007F52E9">
        <w:rPr>
          <w:sz w:val="22"/>
          <w:szCs w:val="24"/>
        </w:rPr>
        <w:t>), the EAN phenomenon represents an annual loss of 1 540 000 000 CZK</w:t>
      </w:r>
      <w:r w:rsidR="00A86757" w:rsidRPr="007F52E9">
        <w:rPr>
          <w:sz w:val="22"/>
          <w:szCs w:val="24"/>
        </w:rPr>
        <w:t xml:space="preserve"> (</w:t>
      </w:r>
      <w:r w:rsidR="00A86757" w:rsidRPr="007F52E9">
        <w:rPr>
          <w:sz w:val="22"/>
          <w:szCs w:val="24"/>
        </w:rPr>
        <w:t>65 198</w:t>
      </w:r>
      <w:r w:rsidR="00A86757" w:rsidRPr="007F52E9">
        <w:rPr>
          <w:sz w:val="22"/>
          <w:szCs w:val="24"/>
        </w:rPr>
        <w:t> </w:t>
      </w:r>
      <w:r w:rsidR="00A86757" w:rsidRPr="007F52E9">
        <w:rPr>
          <w:sz w:val="22"/>
          <w:szCs w:val="24"/>
        </w:rPr>
        <w:t>983</w:t>
      </w:r>
      <w:r w:rsidR="00A86757" w:rsidRPr="007F52E9">
        <w:rPr>
          <w:sz w:val="22"/>
          <w:szCs w:val="24"/>
        </w:rPr>
        <w:t xml:space="preserve"> EUR).</w:t>
      </w:r>
      <w:r w:rsidR="00451051" w:rsidRPr="007F52E9">
        <w:rPr>
          <w:sz w:val="22"/>
          <w:szCs w:val="24"/>
        </w:rPr>
        <w:t xml:space="preserve"> </w:t>
      </w:r>
    </w:p>
    <w:p w14:paraId="2AC376F6" w14:textId="136DA577" w:rsidR="005E6F79" w:rsidRPr="007F52E9" w:rsidRDefault="005E6F79" w:rsidP="005E6F79">
      <w:pPr>
        <w:pStyle w:val="Tlodopisu"/>
        <w:jc w:val="both"/>
        <w:rPr>
          <w:sz w:val="22"/>
          <w:szCs w:val="24"/>
        </w:rPr>
      </w:pPr>
      <w:r w:rsidRPr="007F52E9">
        <w:rPr>
          <w:sz w:val="22"/>
          <w:szCs w:val="24"/>
        </w:rPr>
        <w:t xml:space="preserve">The incidents have profound </w:t>
      </w:r>
      <w:r w:rsidRPr="007F52E9">
        <w:rPr>
          <w:b/>
          <w:bCs/>
          <w:sz w:val="22"/>
          <w:szCs w:val="24"/>
        </w:rPr>
        <w:t>impact on the quality of victim´s life i</w:t>
      </w:r>
      <w:r w:rsidRPr="007F52E9">
        <w:rPr>
          <w:sz w:val="22"/>
          <w:szCs w:val="24"/>
        </w:rPr>
        <w:t xml:space="preserve">ncluding (% </w:t>
      </w:r>
      <w:r w:rsidRPr="007F52E9">
        <w:rPr>
          <w:sz w:val="22"/>
          <w:szCs w:val="24"/>
        </w:rPr>
        <w:t>from survivors</w:t>
      </w:r>
      <w:r w:rsidRPr="007F52E9">
        <w:rPr>
          <w:sz w:val="22"/>
          <w:szCs w:val="24"/>
        </w:rPr>
        <w:t xml:space="preserve">, </w:t>
      </w:r>
      <w:r w:rsidRPr="007F52E9">
        <w:rPr>
          <w:sz w:val="22"/>
          <w:szCs w:val="24"/>
        </w:rPr>
        <w:t>N=236)</w:t>
      </w:r>
      <w:r w:rsidRPr="007F52E9">
        <w:rPr>
          <w:sz w:val="22"/>
          <w:szCs w:val="24"/>
        </w:rPr>
        <w:t>: f</w:t>
      </w:r>
      <w:r w:rsidRPr="007F52E9">
        <w:rPr>
          <w:sz w:val="22"/>
          <w:szCs w:val="24"/>
        </w:rPr>
        <w:t xml:space="preserve">eeling powerless (51%), tension (50%), anger, hatred (41%), fear (34%), difficulty sleeping, nightmares (33%), depression, anxiety (30%), deterioration of health (30%), </w:t>
      </w:r>
      <w:r w:rsidRPr="007F52E9">
        <w:rPr>
          <w:sz w:val="22"/>
          <w:szCs w:val="24"/>
        </w:rPr>
        <w:lastRenderedPageBreak/>
        <w:t>loneliness (30%), shame (29%), difficulties in relationships with others (24%), guilt, feeling that it is my fault (23%), financial, material losses (23%), physical pain (13%), loss of help and support (12%), other problems (11%).</w:t>
      </w:r>
    </w:p>
    <w:p w14:paraId="70718039" w14:textId="799E9867" w:rsidR="005E6F79" w:rsidRPr="007F52E9" w:rsidRDefault="005E6F79" w:rsidP="005E6F79">
      <w:pPr>
        <w:pStyle w:val="Tlodopisu"/>
        <w:jc w:val="both"/>
        <w:rPr>
          <w:sz w:val="22"/>
          <w:szCs w:val="24"/>
        </w:rPr>
      </w:pPr>
      <w:r w:rsidRPr="007F52E9">
        <w:rPr>
          <w:sz w:val="22"/>
          <w:szCs w:val="24"/>
        </w:rPr>
        <w:t xml:space="preserve">Only very small </w:t>
      </w:r>
      <w:r w:rsidR="0029164B" w:rsidRPr="007F52E9">
        <w:rPr>
          <w:sz w:val="22"/>
          <w:szCs w:val="24"/>
        </w:rPr>
        <w:t>percentage</w:t>
      </w:r>
      <w:r w:rsidRPr="007F52E9">
        <w:rPr>
          <w:sz w:val="22"/>
          <w:szCs w:val="24"/>
        </w:rPr>
        <w:t xml:space="preserve"> of the victims did talk about the incident, and “only” 70% of </w:t>
      </w:r>
      <w:r w:rsidR="00604F83" w:rsidRPr="007F52E9">
        <w:rPr>
          <w:sz w:val="22"/>
          <w:szCs w:val="24"/>
        </w:rPr>
        <w:t xml:space="preserve">those who did talk about it stated </w:t>
      </w:r>
      <w:r w:rsidRPr="007F52E9">
        <w:rPr>
          <w:sz w:val="22"/>
          <w:szCs w:val="24"/>
        </w:rPr>
        <w:t xml:space="preserve">that it </w:t>
      </w:r>
      <w:r w:rsidR="00604F83" w:rsidRPr="007F52E9">
        <w:rPr>
          <w:sz w:val="22"/>
          <w:szCs w:val="24"/>
        </w:rPr>
        <w:t xml:space="preserve">(at least to some extent) </w:t>
      </w:r>
      <w:r w:rsidRPr="007F52E9">
        <w:rPr>
          <w:sz w:val="22"/>
          <w:szCs w:val="24"/>
        </w:rPr>
        <w:t xml:space="preserve">helped. </w:t>
      </w:r>
      <w:r w:rsidR="00604F83" w:rsidRPr="007F52E9">
        <w:rPr>
          <w:sz w:val="22"/>
          <w:szCs w:val="24"/>
        </w:rPr>
        <w:t xml:space="preserve">For </w:t>
      </w:r>
      <w:r w:rsidR="00604F83" w:rsidRPr="007F52E9">
        <w:rPr>
          <w:b/>
          <w:bCs/>
          <w:sz w:val="22"/>
          <w:szCs w:val="24"/>
        </w:rPr>
        <w:t>not sharing about the EAN incidents</w:t>
      </w:r>
      <w:r w:rsidR="00604F83" w:rsidRPr="007F52E9">
        <w:rPr>
          <w:sz w:val="22"/>
          <w:szCs w:val="24"/>
        </w:rPr>
        <w:t>, r</w:t>
      </w:r>
      <w:r w:rsidRPr="007F52E9">
        <w:rPr>
          <w:sz w:val="22"/>
          <w:szCs w:val="24"/>
        </w:rPr>
        <w:t xml:space="preserve">espondents were giving following reasons: the incident </w:t>
      </w:r>
      <w:r w:rsidR="000326AD" w:rsidRPr="007F52E9">
        <w:rPr>
          <w:sz w:val="22"/>
          <w:szCs w:val="24"/>
        </w:rPr>
        <w:t>seemed</w:t>
      </w:r>
      <w:r w:rsidRPr="007F52E9">
        <w:rPr>
          <w:sz w:val="22"/>
          <w:szCs w:val="24"/>
        </w:rPr>
        <w:t xml:space="preserve"> </w:t>
      </w:r>
      <w:r w:rsidRPr="007F52E9">
        <w:rPr>
          <w:sz w:val="22"/>
          <w:szCs w:val="24"/>
        </w:rPr>
        <w:t xml:space="preserve">too banal </w:t>
      </w:r>
      <w:r w:rsidRPr="007F52E9">
        <w:rPr>
          <w:sz w:val="22"/>
          <w:szCs w:val="24"/>
        </w:rPr>
        <w:t>(</w:t>
      </w:r>
      <w:r w:rsidRPr="007F52E9">
        <w:rPr>
          <w:sz w:val="22"/>
          <w:szCs w:val="24"/>
        </w:rPr>
        <w:t>52 %</w:t>
      </w:r>
      <w:r w:rsidRPr="007F52E9">
        <w:rPr>
          <w:sz w:val="22"/>
          <w:szCs w:val="24"/>
        </w:rPr>
        <w:t xml:space="preserve">); </w:t>
      </w:r>
      <w:r w:rsidRPr="007F52E9">
        <w:rPr>
          <w:sz w:val="22"/>
          <w:szCs w:val="24"/>
        </w:rPr>
        <w:t xml:space="preserve">no one will be able to do anything about it </w:t>
      </w:r>
      <w:r w:rsidRPr="007F52E9">
        <w:rPr>
          <w:sz w:val="22"/>
          <w:szCs w:val="24"/>
        </w:rPr>
        <w:t>(</w:t>
      </w:r>
      <w:r w:rsidRPr="007F52E9">
        <w:rPr>
          <w:sz w:val="22"/>
          <w:szCs w:val="24"/>
        </w:rPr>
        <w:t>44%</w:t>
      </w:r>
      <w:r w:rsidRPr="007F52E9">
        <w:rPr>
          <w:sz w:val="22"/>
          <w:szCs w:val="24"/>
        </w:rPr>
        <w:t xml:space="preserve">), </w:t>
      </w:r>
      <w:r w:rsidRPr="007F52E9">
        <w:rPr>
          <w:sz w:val="22"/>
          <w:szCs w:val="24"/>
        </w:rPr>
        <w:t xml:space="preserve">I didn't want anyone to interfere </w:t>
      </w:r>
      <w:r w:rsidRPr="007F52E9">
        <w:rPr>
          <w:sz w:val="22"/>
          <w:szCs w:val="24"/>
        </w:rPr>
        <w:t>(</w:t>
      </w:r>
      <w:r w:rsidRPr="007F52E9">
        <w:rPr>
          <w:sz w:val="22"/>
          <w:szCs w:val="24"/>
        </w:rPr>
        <w:t>44%</w:t>
      </w:r>
      <w:r w:rsidRPr="007F52E9">
        <w:rPr>
          <w:sz w:val="22"/>
          <w:szCs w:val="24"/>
        </w:rPr>
        <w:t xml:space="preserve">), </w:t>
      </w:r>
      <w:r w:rsidRPr="007F52E9">
        <w:rPr>
          <w:sz w:val="22"/>
          <w:szCs w:val="24"/>
        </w:rPr>
        <w:t xml:space="preserve">I didn't want to hurt my loved ones </w:t>
      </w:r>
      <w:r w:rsidRPr="007F52E9">
        <w:rPr>
          <w:sz w:val="22"/>
          <w:szCs w:val="24"/>
        </w:rPr>
        <w:t>(</w:t>
      </w:r>
      <w:r w:rsidRPr="007F52E9">
        <w:rPr>
          <w:sz w:val="22"/>
          <w:szCs w:val="24"/>
        </w:rPr>
        <w:t>37%</w:t>
      </w:r>
      <w:r w:rsidRPr="007F52E9">
        <w:rPr>
          <w:sz w:val="22"/>
          <w:szCs w:val="24"/>
        </w:rPr>
        <w:t xml:space="preserve">), I didn´t want to hurt </w:t>
      </w:r>
      <w:r w:rsidRPr="007F52E9">
        <w:rPr>
          <w:sz w:val="22"/>
          <w:szCs w:val="24"/>
        </w:rPr>
        <w:t xml:space="preserve">the family's reputation </w:t>
      </w:r>
      <w:r w:rsidRPr="007F52E9">
        <w:rPr>
          <w:sz w:val="22"/>
          <w:szCs w:val="24"/>
        </w:rPr>
        <w:t>(</w:t>
      </w:r>
      <w:r w:rsidRPr="007F52E9">
        <w:rPr>
          <w:sz w:val="22"/>
          <w:szCs w:val="24"/>
        </w:rPr>
        <w:t>30%</w:t>
      </w:r>
      <w:r w:rsidRPr="007F52E9">
        <w:rPr>
          <w:sz w:val="22"/>
          <w:szCs w:val="24"/>
        </w:rPr>
        <w:t xml:space="preserve">), </w:t>
      </w:r>
      <w:r w:rsidRPr="007F52E9">
        <w:rPr>
          <w:sz w:val="22"/>
          <w:szCs w:val="24"/>
        </w:rPr>
        <w:t xml:space="preserve">no one would believe me </w:t>
      </w:r>
      <w:r w:rsidRPr="007F52E9">
        <w:rPr>
          <w:sz w:val="22"/>
          <w:szCs w:val="24"/>
        </w:rPr>
        <w:t>(</w:t>
      </w:r>
      <w:r w:rsidRPr="007F52E9">
        <w:rPr>
          <w:sz w:val="22"/>
          <w:szCs w:val="24"/>
        </w:rPr>
        <w:t>26%</w:t>
      </w:r>
      <w:r w:rsidRPr="007F52E9">
        <w:rPr>
          <w:sz w:val="22"/>
          <w:szCs w:val="24"/>
        </w:rPr>
        <w:t xml:space="preserve">), </w:t>
      </w:r>
      <w:r w:rsidRPr="007F52E9">
        <w:rPr>
          <w:sz w:val="22"/>
          <w:szCs w:val="24"/>
        </w:rPr>
        <w:t xml:space="preserve">I was ashamed </w:t>
      </w:r>
      <w:r w:rsidRPr="007F52E9">
        <w:rPr>
          <w:sz w:val="22"/>
          <w:szCs w:val="24"/>
        </w:rPr>
        <w:t>(</w:t>
      </w:r>
      <w:r w:rsidRPr="007F52E9">
        <w:rPr>
          <w:sz w:val="22"/>
          <w:szCs w:val="24"/>
        </w:rPr>
        <w:t>26%</w:t>
      </w:r>
      <w:r w:rsidRPr="007F52E9">
        <w:rPr>
          <w:sz w:val="22"/>
          <w:szCs w:val="24"/>
        </w:rPr>
        <w:t xml:space="preserve">), </w:t>
      </w:r>
      <w:r w:rsidRPr="007F52E9">
        <w:rPr>
          <w:sz w:val="22"/>
          <w:szCs w:val="24"/>
        </w:rPr>
        <w:t xml:space="preserve">fear of revenge </w:t>
      </w:r>
      <w:r w:rsidRPr="007F52E9">
        <w:rPr>
          <w:sz w:val="22"/>
          <w:szCs w:val="24"/>
        </w:rPr>
        <w:t>(</w:t>
      </w:r>
      <w:r w:rsidRPr="007F52E9">
        <w:rPr>
          <w:sz w:val="22"/>
          <w:szCs w:val="24"/>
        </w:rPr>
        <w:t>18%</w:t>
      </w:r>
      <w:r w:rsidRPr="007F52E9">
        <w:rPr>
          <w:sz w:val="22"/>
          <w:szCs w:val="24"/>
        </w:rPr>
        <w:t xml:space="preserve">), </w:t>
      </w:r>
      <w:r w:rsidRPr="007F52E9">
        <w:rPr>
          <w:sz w:val="22"/>
          <w:szCs w:val="24"/>
        </w:rPr>
        <w:t xml:space="preserve">I didn't want punishment for the perpetrator </w:t>
      </w:r>
      <w:r w:rsidRPr="007F52E9">
        <w:rPr>
          <w:sz w:val="22"/>
          <w:szCs w:val="24"/>
        </w:rPr>
        <w:t>(</w:t>
      </w:r>
      <w:r w:rsidRPr="007F52E9">
        <w:rPr>
          <w:sz w:val="22"/>
          <w:szCs w:val="24"/>
        </w:rPr>
        <w:t>16%</w:t>
      </w:r>
      <w:r w:rsidRPr="007F52E9">
        <w:rPr>
          <w:sz w:val="22"/>
          <w:szCs w:val="24"/>
        </w:rPr>
        <w:t xml:space="preserve">), </w:t>
      </w:r>
      <w:r w:rsidRPr="007F52E9">
        <w:rPr>
          <w:b/>
          <w:bCs/>
          <w:sz w:val="22"/>
          <w:szCs w:val="24"/>
        </w:rPr>
        <w:t xml:space="preserve">I am dependent on the offender's help </w:t>
      </w:r>
      <w:r w:rsidRPr="007F52E9">
        <w:rPr>
          <w:b/>
          <w:bCs/>
          <w:sz w:val="22"/>
          <w:szCs w:val="24"/>
        </w:rPr>
        <w:t>(</w:t>
      </w:r>
      <w:r w:rsidRPr="007F52E9">
        <w:rPr>
          <w:b/>
          <w:bCs/>
          <w:sz w:val="22"/>
          <w:szCs w:val="24"/>
        </w:rPr>
        <w:t>15%</w:t>
      </w:r>
      <w:r w:rsidRPr="007F52E9">
        <w:rPr>
          <w:b/>
          <w:bCs/>
          <w:sz w:val="22"/>
          <w:szCs w:val="24"/>
        </w:rPr>
        <w:t>)</w:t>
      </w:r>
      <w:r w:rsidRPr="007F52E9">
        <w:rPr>
          <w:sz w:val="22"/>
          <w:szCs w:val="24"/>
        </w:rPr>
        <w:t>,</w:t>
      </w:r>
      <w:r w:rsidR="00604F83" w:rsidRPr="007F52E9">
        <w:rPr>
          <w:sz w:val="22"/>
          <w:szCs w:val="24"/>
        </w:rPr>
        <w:t xml:space="preserve"> or</w:t>
      </w:r>
      <w:r w:rsidRPr="007F52E9">
        <w:rPr>
          <w:sz w:val="22"/>
          <w:szCs w:val="24"/>
        </w:rPr>
        <w:t xml:space="preserve"> </w:t>
      </w:r>
      <w:r w:rsidRPr="007F52E9">
        <w:rPr>
          <w:sz w:val="22"/>
          <w:szCs w:val="24"/>
        </w:rPr>
        <w:t xml:space="preserve">other </w:t>
      </w:r>
      <w:r w:rsidRPr="007F52E9">
        <w:rPr>
          <w:sz w:val="22"/>
          <w:szCs w:val="24"/>
        </w:rPr>
        <w:t>(</w:t>
      </w:r>
      <w:r w:rsidRPr="007F52E9">
        <w:rPr>
          <w:sz w:val="22"/>
          <w:szCs w:val="24"/>
        </w:rPr>
        <w:t>8 %</w:t>
      </w:r>
      <w:r w:rsidRPr="007F52E9">
        <w:rPr>
          <w:sz w:val="22"/>
          <w:szCs w:val="24"/>
        </w:rPr>
        <w:t>).</w:t>
      </w:r>
    </w:p>
    <w:p w14:paraId="54499B55" w14:textId="578B1484" w:rsidR="0029164B" w:rsidRPr="007F52E9" w:rsidRDefault="0029164B" w:rsidP="005E6F79">
      <w:pPr>
        <w:pStyle w:val="Tlodopisu"/>
        <w:jc w:val="both"/>
        <w:rPr>
          <w:sz w:val="22"/>
          <w:szCs w:val="24"/>
        </w:rPr>
      </w:pPr>
      <w:r w:rsidRPr="007F52E9">
        <w:rPr>
          <w:sz w:val="22"/>
          <w:szCs w:val="24"/>
        </w:rPr>
        <w:t xml:space="preserve">We are now continuing to analyse the data and preparing an extensive report on more than 240 questionnaire items covered within the survey. These include the type of perpetuators, frequency and intensity of the incidents, with who the victims consulted (and who is missing from the intervention list), information about early adverse experiences of violence in the family of origin, </w:t>
      </w:r>
      <w:proofErr w:type="gramStart"/>
      <w:r w:rsidRPr="007F52E9">
        <w:rPr>
          <w:sz w:val="22"/>
          <w:szCs w:val="24"/>
        </w:rPr>
        <w:t>etc..</w:t>
      </w:r>
      <w:proofErr w:type="gramEnd"/>
      <w:r w:rsidRPr="007F52E9">
        <w:rPr>
          <w:sz w:val="22"/>
          <w:szCs w:val="24"/>
        </w:rPr>
        <w:t xml:space="preserve">   </w:t>
      </w:r>
    </w:p>
    <w:p w14:paraId="4CDA720B" w14:textId="70F81F5A" w:rsidR="006606D9" w:rsidRPr="007F52E9" w:rsidRDefault="006606D9" w:rsidP="00807014">
      <w:pPr>
        <w:pStyle w:val="Tlodopisu"/>
        <w:jc w:val="both"/>
        <w:rPr>
          <w:sz w:val="22"/>
          <w:szCs w:val="24"/>
        </w:rPr>
      </w:pPr>
      <w:r w:rsidRPr="007F52E9">
        <w:rPr>
          <w:sz w:val="22"/>
          <w:szCs w:val="24"/>
        </w:rPr>
        <w:t>We as a RESTABUS team</w:t>
      </w:r>
      <w:r w:rsidR="0029164B" w:rsidRPr="007F52E9">
        <w:rPr>
          <w:sz w:val="22"/>
          <w:szCs w:val="24"/>
        </w:rPr>
        <w:t xml:space="preserve"> also</w:t>
      </w:r>
      <w:r w:rsidRPr="007F52E9">
        <w:rPr>
          <w:sz w:val="22"/>
          <w:szCs w:val="24"/>
        </w:rPr>
        <w:t xml:space="preserve"> initiated and coordinated development of a </w:t>
      </w:r>
      <w:r w:rsidRPr="007F52E9">
        <w:rPr>
          <w:b/>
          <w:bCs/>
          <w:sz w:val="22"/>
          <w:szCs w:val="24"/>
        </w:rPr>
        <w:t>new EAN definition</w:t>
      </w:r>
      <w:r w:rsidR="00A86757" w:rsidRPr="007F52E9">
        <w:rPr>
          <w:sz w:val="22"/>
          <w:szCs w:val="24"/>
        </w:rPr>
        <w:t xml:space="preserve">, which was adopted </w:t>
      </w:r>
      <w:r w:rsidR="00807014" w:rsidRPr="007F52E9">
        <w:rPr>
          <w:sz w:val="22"/>
          <w:szCs w:val="24"/>
        </w:rPr>
        <w:t>by the Committee on the Rights of Older Persons of the Government Council for Human Rights on June 1</w:t>
      </w:r>
      <w:r w:rsidR="00807014" w:rsidRPr="007F52E9">
        <w:rPr>
          <w:sz w:val="22"/>
          <w:szCs w:val="24"/>
          <w:vertAlign w:val="superscript"/>
        </w:rPr>
        <w:t>st</w:t>
      </w:r>
      <w:r w:rsidR="00807014" w:rsidRPr="007F52E9">
        <w:rPr>
          <w:sz w:val="22"/>
          <w:szCs w:val="24"/>
        </w:rPr>
        <w:t>, 2022.</w:t>
      </w:r>
      <w:r w:rsidRPr="007F52E9">
        <w:rPr>
          <w:sz w:val="22"/>
          <w:szCs w:val="24"/>
        </w:rPr>
        <w:t>:</w:t>
      </w:r>
    </w:p>
    <w:p w14:paraId="6E611990" w14:textId="1DA8486D" w:rsidR="006606D9" w:rsidRPr="007F52E9" w:rsidRDefault="006606D9" w:rsidP="00807014">
      <w:pPr>
        <w:pStyle w:val="Tlodopisu"/>
        <w:jc w:val="both"/>
        <w:rPr>
          <w:sz w:val="22"/>
          <w:szCs w:val="24"/>
        </w:rPr>
      </w:pPr>
      <w:r w:rsidRPr="007F52E9">
        <w:rPr>
          <w:sz w:val="22"/>
          <w:szCs w:val="24"/>
        </w:rPr>
        <w:t xml:space="preserve">Elder abuse, neglect, and mistreatment (EAN) is a single or repeated, intentional or unintentional act or omission </w:t>
      </w:r>
      <w:r w:rsidR="004B1A4B" w:rsidRPr="007F52E9">
        <w:rPr>
          <w:sz w:val="22"/>
          <w:szCs w:val="24"/>
        </w:rPr>
        <w:t xml:space="preserve">(to act) </w:t>
      </w:r>
      <w:r w:rsidRPr="007F52E9">
        <w:rPr>
          <w:sz w:val="22"/>
          <w:szCs w:val="24"/>
        </w:rPr>
        <w:t xml:space="preserve">against an </w:t>
      </w:r>
      <w:r w:rsidR="004B1A4B" w:rsidRPr="007F52E9">
        <w:rPr>
          <w:sz w:val="22"/>
          <w:szCs w:val="24"/>
        </w:rPr>
        <w:t>older</w:t>
      </w:r>
      <w:r w:rsidRPr="007F52E9">
        <w:rPr>
          <w:sz w:val="22"/>
          <w:szCs w:val="24"/>
        </w:rPr>
        <w:t xml:space="preserve"> person, typically in a relationship of reasonably expected trust, that results in physical, psychological, social, material, legal, or moral harm or injury, or a combination thereof. The consequence of this act or omission</w:t>
      </w:r>
      <w:r w:rsidR="004B1A4B" w:rsidRPr="007F52E9">
        <w:rPr>
          <w:sz w:val="22"/>
          <w:szCs w:val="24"/>
        </w:rPr>
        <w:t xml:space="preserve"> to act</w:t>
      </w:r>
      <w:r w:rsidRPr="007F52E9">
        <w:rPr>
          <w:sz w:val="22"/>
          <w:szCs w:val="24"/>
        </w:rPr>
        <w:t xml:space="preserve"> may be, in addition to a threat to property, health, life, liberty or human dignity, the creation or aggravation of situational, temporary or general vulnerability. The act or omission as defined above may or may not constitute a criminal offence. Its perpetrators may be individuals, institutions or the social environment.</w:t>
      </w:r>
    </w:p>
    <w:p w14:paraId="5EAA0674" w14:textId="77777777" w:rsidR="0029164B" w:rsidRPr="007F52E9" w:rsidRDefault="0029164B" w:rsidP="00807014">
      <w:pPr>
        <w:pStyle w:val="Tlodopisu"/>
        <w:jc w:val="both"/>
        <w:rPr>
          <w:sz w:val="22"/>
          <w:szCs w:val="24"/>
        </w:rPr>
      </w:pPr>
      <w:r w:rsidRPr="007F52E9">
        <w:rPr>
          <w:sz w:val="22"/>
          <w:szCs w:val="24"/>
        </w:rPr>
        <w:t xml:space="preserve">Further, we closely cooperate with the Ministry of Labour and Social Affairs (MLSA) and other interest parties to initiate debates on how to address the EAN in the above-given broad definition. We support the MLSA in the following areas: to include the issue of EAN as one of the priorities for the Action plan on ageing (currently under development); in the preparation of a specific Action plan on violence against older persons as a further development of Action plan on gendered and domestic violence; to address the issue of EAN within the social and health services, where we have no relevant data yet; and (inspired by the new legislation on domestic violence) to start a discussion on drafting new legislation on Age-based violence and EAN, that would allow devising broad measures to prevent, identify, solve and heal EAN in the Czech society. </w:t>
      </w:r>
    </w:p>
    <w:p w14:paraId="35FC419C" w14:textId="3CF39BAC" w:rsidR="007F52E9" w:rsidRPr="007F52E9" w:rsidRDefault="007F52E9" w:rsidP="00807014">
      <w:pPr>
        <w:pStyle w:val="Tlodopisu"/>
        <w:jc w:val="both"/>
        <w:rPr>
          <w:sz w:val="22"/>
          <w:szCs w:val="24"/>
        </w:rPr>
      </w:pPr>
      <w:r w:rsidRPr="007F52E9">
        <w:rPr>
          <w:sz w:val="22"/>
          <w:szCs w:val="24"/>
        </w:rPr>
        <w:lastRenderedPageBreak/>
        <w:t>Our data also show that there is a considerable opportunity to use the restorative justice approaches in addressing the EAN (this opportunity was welcomed by 30 % of the victims in our sample) and we plan a conference and workshop for policymakers, experts and service providers with Mrs Arlene Groh (Waterloo, CAN) to introduce the restorative justice as a practical tool in EAN (to be held in Prague</w:t>
      </w:r>
      <w:r w:rsidRPr="007F52E9">
        <w:rPr>
          <w:sz w:val="22"/>
          <w:szCs w:val="24"/>
        </w:rPr>
        <w:t xml:space="preserve"> on</w:t>
      </w:r>
      <w:r w:rsidRPr="007F52E9">
        <w:rPr>
          <w:sz w:val="22"/>
          <w:szCs w:val="24"/>
        </w:rPr>
        <w:t xml:space="preserve"> April 25th). We also hope for the opportunity to present selected results of the RESTABUS study at the side events of the two upcoming meetings: the United Nations Open-ended Working Group on strengthening the protection of the human rights of older persons (a request submitted by </w:t>
      </w:r>
      <w:proofErr w:type="spellStart"/>
      <w:r w:rsidRPr="007F52E9">
        <w:rPr>
          <w:sz w:val="22"/>
          <w:szCs w:val="24"/>
        </w:rPr>
        <w:t>Dr.</w:t>
      </w:r>
      <w:proofErr w:type="spellEnd"/>
      <w:r w:rsidRPr="007F52E9">
        <w:rPr>
          <w:sz w:val="22"/>
          <w:szCs w:val="24"/>
        </w:rPr>
        <w:t xml:space="preserve"> Jan Marie Fritz, Lead UN Representative of the International Sociological Association); and INPEA virtual parallel event during the 67th NGO CSW Forum. </w:t>
      </w:r>
    </w:p>
    <w:p w14:paraId="53851EA2" w14:textId="55550113" w:rsidR="000326AD" w:rsidRPr="007F52E9" w:rsidRDefault="000326AD" w:rsidP="00807014">
      <w:pPr>
        <w:pStyle w:val="Tlodopisu"/>
        <w:jc w:val="both"/>
        <w:rPr>
          <w:sz w:val="22"/>
          <w:szCs w:val="24"/>
        </w:rPr>
      </w:pPr>
      <w:r w:rsidRPr="007F52E9">
        <w:rPr>
          <w:sz w:val="22"/>
          <w:szCs w:val="24"/>
        </w:rPr>
        <w:t xml:space="preserve">We rest at your disposal for any further information. </w:t>
      </w:r>
    </w:p>
    <w:p w14:paraId="56082B02" w14:textId="78159CEE" w:rsidR="00AD4F8E" w:rsidRDefault="007F52E9" w:rsidP="008F5253">
      <w:pPr>
        <w:pStyle w:val="Tlodopisu"/>
        <w:tabs>
          <w:tab w:val="center" w:pos="4592"/>
        </w:tabs>
        <w:rPr>
          <w:sz w:val="22"/>
          <w:szCs w:val="24"/>
        </w:rPr>
      </w:pPr>
      <w:r>
        <w:rPr>
          <w:noProof/>
          <w:sz w:val="22"/>
          <w:szCs w:val="24"/>
        </w:rPr>
        <w:drawing>
          <wp:anchor distT="0" distB="0" distL="114300" distR="114300" simplePos="0" relativeHeight="251661824" behindDoc="0" locked="0" layoutInCell="1" allowOverlap="1" wp14:anchorId="1DBF7C8F" wp14:editId="7BDBDCCE">
            <wp:simplePos x="0" y="0"/>
            <wp:positionH relativeFrom="column">
              <wp:posOffset>233045</wp:posOffset>
            </wp:positionH>
            <wp:positionV relativeFrom="paragraph">
              <wp:posOffset>528320</wp:posOffset>
            </wp:positionV>
            <wp:extent cx="1882775" cy="1008380"/>
            <wp:effectExtent l="0" t="0" r="3175" b="127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775" cy="1008380"/>
                    </a:xfrm>
                    <a:prstGeom prst="rect">
                      <a:avLst/>
                    </a:prstGeom>
                  </pic:spPr>
                </pic:pic>
              </a:graphicData>
            </a:graphic>
            <wp14:sizeRelH relativeFrom="margin">
              <wp14:pctWidth>0</wp14:pctWidth>
            </wp14:sizeRelH>
            <wp14:sizeRelV relativeFrom="margin">
              <wp14:pctHeight>0</wp14:pctHeight>
            </wp14:sizeRelV>
          </wp:anchor>
        </w:drawing>
      </w:r>
      <w:r w:rsidR="000326AD" w:rsidRPr="007F52E9">
        <w:rPr>
          <w:sz w:val="22"/>
          <w:szCs w:val="24"/>
        </w:rPr>
        <w:t xml:space="preserve">On behalf of our project team RESTABUS, </w:t>
      </w:r>
    </w:p>
    <w:p w14:paraId="233C2EE6" w14:textId="72112D1E" w:rsidR="007F52E9" w:rsidRDefault="007F52E9" w:rsidP="008F5253">
      <w:pPr>
        <w:pStyle w:val="Tlodopisu"/>
        <w:tabs>
          <w:tab w:val="center" w:pos="4592"/>
        </w:tabs>
        <w:rPr>
          <w:sz w:val="22"/>
          <w:szCs w:val="24"/>
        </w:rPr>
      </w:pPr>
    </w:p>
    <w:p w14:paraId="0E9BBBFC" w14:textId="1C40AC10" w:rsidR="00B904AA" w:rsidRPr="00873712" w:rsidRDefault="000326AD" w:rsidP="000326AD">
      <w:pPr>
        <w:pStyle w:val="JmnoPjmen"/>
      </w:pPr>
      <w:r>
        <w:t>Mgr. Lucie Vidovićová, PhD.</w:t>
      </w:r>
    </w:p>
    <w:p w14:paraId="4572F582" w14:textId="0831B1B2" w:rsidR="00807014" w:rsidRDefault="000326AD" w:rsidP="009533A6">
      <w:pPr>
        <w:pStyle w:val="Funkce"/>
        <w:tabs>
          <w:tab w:val="left" w:pos="2430"/>
        </w:tabs>
      </w:pPr>
      <w:r>
        <w:t>Assistant professor</w:t>
      </w:r>
      <w:r w:rsidR="007F52E9">
        <w:t xml:space="preserve"> / PI</w:t>
      </w:r>
    </w:p>
    <w:p w14:paraId="579289A9" w14:textId="387089ED" w:rsidR="000326AD" w:rsidRDefault="000326AD" w:rsidP="009533A6">
      <w:pPr>
        <w:pStyle w:val="Funkce"/>
        <w:tabs>
          <w:tab w:val="left" w:pos="2430"/>
        </w:tabs>
      </w:pPr>
    </w:p>
    <w:p w14:paraId="50682A94" w14:textId="305A5EFD" w:rsidR="00451051" w:rsidRDefault="00451051" w:rsidP="009533A6">
      <w:pPr>
        <w:pStyle w:val="Funkce"/>
        <w:tabs>
          <w:tab w:val="left" w:pos="2430"/>
        </w:tabs>
      </w:pPr>
      <w:r>
        <w:t>CERA Centre for Research on Ageing</w:t>
      </w:r>
    </w:p>
    <w:p w14:paraId="3E785C53" w14:textId="386D293B" w:rsidR="00451051" w:rsidRDefault="00451051" w:rsidP="009533A6">
      <w:pPr>
        <w:pStyle w:val="Funkce"/>
        <w:tabs>
          <w:tab w:val="left" w:pos="2430"/>
        </w:tabs>
      </w:pPr>
      <w:r>
        <w:t>Dept. of sociology / Faculty of Social Studies</w:t>
      </w:r>
    </w:p>
    <w:p w14:paraId="28E2F72A" w14:textId="275360AB" w:rsidR="00451051" w:rsidRDefault="00451051" w:rsidP="009533A6">
      <w:pPr>
        <w:pStyle w:val="Funkce"/>
        <w:tabs>
          <w:tab w:val="left" w:pos="2430"/>
        </w:tabs>
      </w:pPr>
      <w:r>
        <w:t>Masaryk University</w:t>
      </w:r>
    </w:p>
    <w:p w14:paraId="44B03864" w14:textId="5062D02E" w:rsidR="00451051" w:rsidRDefault="00451051" w:rsidP="009533A6">
      <w:pPr>
        <w:pStyle w:val="Funkce"/>
        <w:tabs>
          <w:tab w:val="left" w:pos="2430"/>
        </w:tabs>
      </w:pPr>
      <w:hyperlink r:id="rId10" w:history="1">
        <w:r w:rsidRPr="003726D4">
          <w:rPr>
            <w:rStyle w:val="Hypertextovodkaz"/>
          </w:rPr>
          <w:t>vidovicova@fss.muni.cz</w:t>
        </w:r>
      </w:hyperlink>
    </w:p>
    <w:p w14:paraId="7A43B011" w14:textId="41E41B64" w:rsidR="00451051" w:rsidRDefault="00451051" w:rsidP="009533A6">
      <w:pPr>
        <w:pStyle w:val="Funkce"/>
        <w:tabs>
          <w:tab w:val="left" w:pos="2430"/>
        </w:tabs>
      </w:pPr>
      <w:r>
        <w:t xml:space="preserve">tel. +420 602 515 886 </w:t>
      </w:r>
    </w:p>
    <w:p w14:paraId="66FB9222" w14:textId="03FA9278" w:rsidR="007F52E9" w:rsidRDefault="007F52E9">
      <w:pPr>
        <w:spacing w:after="0"/>
        <w:rPr>
          <w:rFonts w:ascii="Arial" w:hAnsi="Arial"/>
          <w:sz w:val="20"/>
          <w:lang w:val="en-GB"/>
        </w:rPr>
      </w:pPr>
      <w:r>
        <w:br w:type="page"/>
      </w:r>
    </w:p>
    <w:p w14:paraId="3C6EE438" w14:textId="6C963B28" w:rsidR="00807014" w:rsidRPr="006D4E90" w:rsidRDefault="00807014" w:rsidP="006D4E90">
      <w:pPr>
        <w:pStyle w:val="JmnoPjmen"/>
        <w:rPr>
          <w:sz w:val="28"/>
          <w:szCs w:val="32"/>
        </w:rPr>
      </w:pPr>
      <w:r w:rsidRPr="006D4E90">
        <w:rPr>
          <w:sz w:val="28"/>
          <w:szCs w:val="32"/>
        </w:rPr>
        <w:lastRenderedPageBreak/>
        <w:t>Appendix:</w:t>
      </w:r>
    </w:p>
    <w:p w14:paraId="5A6870A8" w14:textId="77777777" w:rsidR="00807014" w:rsidRPr="00873712" w:rsidRDefault="00807014" w:rsidP="009533A6">
      <w:pPr>
        <w:pStyle w:val="Funkce"/>
        <w:tabs>
          <w:tab w:val="left" w:pos="2430"/>
        </w:tabs>
      </w:pPr>
    </w:p>
    <w:p w14:paraId="4F72AC0B" w14:textId="474691B7" w:rsidR="00807014" w:rsidRPr="006D4E90" w:rsidRDefault="00807014" w:rsidP="00807014">
      <w:pPr>
        <w:pStyle w:val="Funkce"/>
        <w:tabs>
          <w:tab w:val="left" w:pos="2430"/>
        </w:tabs>
        <w:rPr>
          <w:b/>
          <w:bCs/>
        </w:rPr>
      </w:pPr>
      <w:r w:rsidRPr="006D4E90">
        <w:rPr>
          <w:b/>
          <w:bCs/>
        </w:rPr>
        <w:t>Table 1: The prevalence</w:t>
      </w:r>
    </w:p>
    <w:p w14:paraId="5C2AE4C1" w14:textId="77777777" w:rsidR="00873712" w:rsidRPr="00873712" w:rsidRDefault="00873712" w:rsidP="00873712">
      <w:pPr>
        <w:pStyle w:val="Funkce"/>
        <w:tabs>
          <w:tab w:val="left" w:pos="2430"/>
        </w:tabs>
      </w:pPr>
      <w:r w:rsidRPr="00873712">
        <w:t>*) A respondent who has one or more experiences of any type of neglect and abuse is considered a victim.</w:t>
      </w:r>
    </w:p>
    <w:tbl>
      <w:tblPr>
        <w:tblW w:w="4278" w:type="pct"/>
        <w:tblCellMar>
          <w:left w:w="0" w:type="dxa"/>
          <w:right w:w="0" w:type="dxa"/>
        </w:tblCellMar>
        <w:tblLook w:val="04A0" w:firstRow="1" w:lastRow="0" w:firstColumn="1" w:lastColumn="0" w:noHBand="0" w:noVBand="1"/>
      </w:tblPr>
      <w:tblGrid>
        <w:gridCol w:w="1812"/>
        <w:gridCol w:w="1595"/>
        <w:gridCol w:w="1109"/>
        <w:gridCol w:w="1109"/>
        <w:gridCol w:w="1109"/>
        <w:gridCol w:w="1107"/>
      </w:tblGrid>
      <w:tr w:rsidR="00807014" w:rsidRPr="00873712" w14:paraId="14EC988D" w14:textId="77777777" w:rsidTr="00807014">
        <w:trPr>
          <w:trHeight w:val="574"/>
        </w:trPr>
        <w:tc>
          <w:tcPr>
            <w:tcW w:w="1156"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607CE5A" w14:textId="13DBF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 xml:space="preserve">Prevalence type </w:t>
            </w:r>
          </w:p>
        </w:tc>
        <w:tc>
          <w:tcPr>
            <w:tcW w:w="101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484354D" w14:textId="2070E713"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Victims*)</w:t>
            </w:r>
          </w:p>
        </w:tc>
        <w:tc>
          <w:tcPr>
            <w:tcW w:w="70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34A37B9" w14:textId="3FEEE774"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Women</w:t>
            </w:r>
            <w:r w:rsidRPr="00807014">
              <w:rPr>
                <w:rFonts w:ascii="Arial" w:eastAsia="Calibri" w:hAnsi="Arial" w:cs="Arial"/>
                <w:b/>
                <w:bCs/>
                <w:color w:val="FFFFFF"/>
                <w:sz w:val="20"/>
                <w:szCs w:val="20"/>
                <w:lang w:val="en-GB" w:eastAsia="cs-CZ"/>
              </w:rPr>
              <w:t xml:space="preserve"> </w:t>
            </w:r>
          </w:p>
        </w:tc>
        <w:tc>
          <w:tcPr>
            <w:tcW w:w="70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09383B1" w14:textId="51AB6501"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Men</w:t>
            </w:r>
          </w:p>
        </w:tc>
        <w:tc>
          <w:tcPr>
            <w:tcW w:w="70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63023A5" w14:textId="7B23BBD8"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Age grp</w:t>
            </w:r>
          </w:p>
          <w:p w14:paraId="5FD46501"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FFFFFF"/>
                <w:sz w:val="20"/>
                <w:szCs w:val="20"/>
                <w:lang w:val="en-GB" w:eastAsia="cs-CZ"/>
              </w:rPr>
              <w:t>65-84</w:t>
            </w:r>
          </w:p>
        </w:tc>
        <w:tc>
          <w:tcPr>
            <w:tcW w:w="706"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233BF10" w14:textId="04B9DABA"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Age grp</w:t>
            </w:r>
          </w:p>
          <w:p w14:paraId="4635B1A3"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FFFFFF"/>
                <w:sz w:val="20"/>
                <w:szCs w:val="20"/>
                <w:lang w:val="en-GB" w:eastAsia="cs-CZ"/>
              </w:rPr>
              <w:t>85+</w:t>
            </w:r>
          </w:p>
        </w:tc>
      </w:tr>
      <w:tr w:rsidR="00807014" w:rsidRPr="00873712" w14:paraId="0F23C99E" w14:textId="77777777" w:rsidTr="00873712">
        <w:trPr>
          <w:trHeight w:val="547"/>
        </w:trPr>
        <w:tc>
          <w:tcPr>
            <w:tcW w:w="1156" w:type="pct"/>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3A526FF" w14:textId="77777777" w:rsidR="00807014" w:rsidRPr="00807014" w:rsidRDefault="00807014" w:rsidP="00807014">
            <w:pPr>
              <w:spacing w:after="160" w:line="256" w:lineRule="auto"/>
              <w:rPr>
                <w:rFonts w:ascii="Arial" w:eastAsia="Times New Roman" w:hAnsi="Arial" w:cs="Arial"/>
                <w:sz w:val="20"/>
                <w:szCs w:val="20"/>
                <w:lang w:val="en-GB" w:eastAsia="cs-CZ"/>
              </w:rPr>
            </w:pPr>
            <w:r w:rsidRPr="00807014">
              <w:rPr>
                <w:rFonts w:ascii="Arial" w:eastAsia="Calibri" w:hAnsi="Arial" w:cs="Arial"/>
                <w:b/>
                <w:bCs/>
                <w:color w:val="FFFFFF"/>
                <w:sz w:val="20"/>
                <w:szCs w:val="20"/>
                <w:lang w:val="en-GB" w:eastAsia="cs-CZ"/>
              </w:rPr>
              <w:t>Prevalence 1</w:t>
            </w:r>
          </w:p>
        </w:tc>
        <w:tc>
          <w:tcPr>
            <w:tcW w:w="1017"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01D5F34F"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000000"/>
                <w:sz w:val="20"/>
                <w:szCs w:val="20"/>
                <w:lang w:val="en-GB" w:eastAsia="cs-CZ"/>
              </w:rPr>
              <w:t>29 %</w:t>
            </w:r>
          </w:p>
        </w:tc>
        <w:tc>
          <w:tcPr>
            <w:tcW w:w="707"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B7D4A45"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28 %</w:t>
            </w:r>
          </w:p>
        </w:tc>
        <w:tc>
          <w:tcPr>
            <w:tcW w:w="707"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0971359"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29 %</w:t>
            </w:r>
          </w:p>
        </w:tc>
        <w:tc>
          <w:tcPr>
            <w:tcW w:w="707"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5ECE032A"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28 %</w:t>
            </w:r>
          </w:p>
        </w:tc>
        <w:tc>
          <w:tcPr>
            <w:tcW w:w="706"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05C4730"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000000"/>
                <w:sz w:val="20"/>
                <w:szCs w:val="20"/>
                <w:lang w:val="en-GB" w:eastAsia="cs-CZ"/>
              </w:rPr>
              <w:t>38 %</w:t>
            </w:r>
          </w:p>
        </w:tc>
      </w:tr>
      <w:tr w:rsidR="00807014" w:rsidRPr="00873712" w14:paraId="32BBBB3F" w14:textId="77777777" w:rsidTr="00873712">
        <w:trPr>
          <w:trHeight w:val="525"/>
        </w:trPr>
        <w:tc>
          <w:tcPr>
            <w:tcW w:w="1156"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AFA6952" w14:textId="77777777" w:rsidR="00807014" w:rsidRPr="00807014" w:rsidRDefault="00807014" w:rsidP="00807014">
            <w:pPr>
              <w:spacing w:after="160" w:line="256" w:lineRule="auto"/>
              <w:rPr>
                <w:rFonts w:ascii="Arial" w:eastAsia="Times New Roman" w:hAnsi="Arial" w:cs="Arial"/>
                <w:sz w:val="20"/>
                <w:szCs w:val="20"/>
                <w:lang w:val="en-GB" w:eastAsia="cs-CZ"/>
              </w:rPr>
            </w:pPr>
            <w:r w:rsidRPr="00807014">
              <w:rPr>
                <w:rFonts w:ascii="Arial" w:eastAsia="Calibri" w:hAnsi="Arial" w:cs="Arial"/>
                <w:b/>
                <w:bCs/>
                <w:color w:val="FFFFFF"/>
                <w:sz w:val="20"/>
                <w:szCs w:val="20"/>
                <w:lang w:val="en-GB" w:eastAsia="cs-CZ"/>
              </w:rPr>
              <w:t>Prevalence 2</w:t>
            </w:r>
          </w:p>
        </w:tc>
        <w:tc>
          <w:tcPr>
            <w:tcW w:w="101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3A74E1A"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39 %</w:t>
            </w:r>
          </w:p>
        </w:tc>
        <w:tc>
          <w:tcPr>
            <w:tcW w:w="70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BFEA24E"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38 %</w:t>
            </w:r>
          </w:p>
        </w:tc>
        <w:tc>
          <w:tcPr>
            <w:tcW w:w="70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2A54D8D"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40 %</w:t>
            </w:r>
          </w:p>
        </w:tc>
        <w:tc>
          <w:tcPr>
            <w:tcW w:w="70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6A9CCB13"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38 %</w:t>
            </w:r>
          </w:p>
        </w:tc>
        <w:tc>
          <w:tcPr>
            <w:tcW w:w="70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C27823A"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000000"/>
                <w:sz w:val="20"/>
                <w:szCs w:val="20"/>
                <w:lang w:val="en-GB" w:eastAsia="cs-CZ"/>
              </w:rPr>
              <w:t>48 %</w:t>
            </w:r>
          </w:p>
        </w:tc>
      </w:tr>
      <w:tr w:rsidR="00807014" w:rsidRPr="00873712" w14:paraId="2977670B" w14:textId="77777777" w:rsidTr="00873712">
        <w:trPr>
          <w:trHeight w:val="533"/>
        </w:trPr>
        <w:tc>
          <w:tcPr>
            <w:tcW w:w="1156"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70B20FF" w14:textId="77777777" w:rsidR="00807014" w:rsidRPr="00807014" w:rsidRDefault="00807014" w:rsidP="00807014">
            <w:pPr>
              <w:spacing w:after="160" w:line="256" w:lineRule="auto"/>
              <w:rPr>
                <w:rFonts w:ascii="Arial" w:eastAsia="Times New Roman" w:hAnsi="Arial" w:cs="Arial"/>
                <w:sz w:val="20"/>
                <w:szCs w:val="20"/>
                <w:lang w:val="en-GB" w:eastAsia="cs-CZ"/>
              </w:rPr>
            </w:pPr>
            <w:r w:rsidRPr="00807014">
              <w:rPr>
                <w:rFonts w:ascii="Arial" w:eastAsia="Calibri" w:hAnsi="Arial" w:cs="Arial"/>
                <w:b/>
                <w:bCs/>
                <w:color w:val="FFFFFF"/>
                <w:sz w:val="20"/>
                <w:szCs w:val="20"/>
                <w:lang w:val="en-GB" w:eastAsia="cs-CZ"/>
              </w:rPr>
              <w:t>Prevalence 3</w:t>
            </w:r>
          </w:p>
        </w:tc>
        <w:tc>
          <w:tcPr>
            <w:tcW w:w="101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0FDD0EC"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41 %</w:t>
            </w:r>
          </w:p>
        </w:tc>
        <w:tc>
          <w:tcPr>
            <w:tcW w:w="70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A6D4952"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40 %</w:t>
            </w:r>
          </w:p>
        </w:tc>
        <w:tc>
          <w:tcPr>
            <w:tcW w:w="70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DA2A5C8"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42 %</w:t>
            </w:r>
          </w:p>
        </w:tc>
        <w:tc>
          <w:tcPr>
            <w:tcW w:w="70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3BEBF14"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color w:val="000000"/>
                <w:sz w:val="20"/>
                <w:szCs w:val="20"/>
                <w:lang w:val="en-GB" w:eastAsia="cs-CZ"/>
              </w:rPr>
              <w:t>40 %</w:t>
            </w:r>
          </w:p>
        </w:tc>
        <w:tc>
          <w:tcPr>
            <w:tcW w:w="706"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67B51870" w14:textId="77777777" w:rsidR="00807014" w:rsidRPr="00807014" w:rsidRDefault="00807014" w:rsidP="00807014">
            <w:pPr>
              <w:spacing w:after="160" w:line="256" w:lineRule="auto"/>
              <w:jc w:val="center"/>
              <w:rPr>
                <w:rFonts w:ascii="Arial" w:eastAsia="Times New Roman" w:hAnsi="Arial" w:cs="Arial"/>
                <w:sz w:val="20"/>
                <w:szCs w:val="20"/>
                <w:lang w:val="en-GB" w:eastAsia="cs-CZ"/>
              </w:rPr>
            </w:pPr>
            <w:r w:rsidRPr="00807014">
              <w:rPr>
                <w:rFonts w:ascii="Arial" w:eastAsia="Calibri" w:hAnsi="Arial" w:cs="Arial"/>
                <w:b/>
                <w:bCs/>
                <w:color w:val="000000"/>
                <w:sz w:val="20"/>
                <w:szCs w:val="20"/>
                <w:lang w:val="en-GB" w:eastAsia="cs-CZ"/>
              </w:rPr>
              <w:t>50 %</w:t>
            </w:r>
          </w:p>
        </w:tc>
      </w:tr>
    </w:tbl>
    <w:p w14:paraId="2F57D33E" w14:textId="1E271B2A" w:rsidR="00807014" w:rsidRPr="00873712" w:rsidRDefault="00807014" w:rsidP="00807014">
      <w:pPr>
        <w:pStyle w:val="Funkce"/>
        <w:tabs>
          <w:tab w:val="left" w:pos="2430"/>
        </w:tabs>
      </w:pPr>
      <w:r w:rsidRPr="00873712">
        <w:t xml:space="preserve">Prevalence 1 = neglect and abuse by a </w:t>
      </w:r>
      <w:r w:rsidRPr="00873712">
        <w:t xml:space="preserve">close person </w:t>
      </w:r>
    </w:p>
    <w:p w14:paraId="574FD088" w14:textId="38D91C52" w:rsidR="00807014" w:rsidRPr="00873712" w:rsidRDefault="00807014" w:rsidP="00807014">
      <w:pPr>
        <w:pStyle w:val="Funkce"/>
        <w:tabs>
          <w:tab w:val="left" w:pos="2430"/>
        </w:tabs>
      </w:pPr>
      <w:r w:rsidRPr="00873712">
        <w:t>Prevalence 2 = neglect and abuse by a close person + in public institutions + scams</w:t>
      </w:r>
    </w:p>
    <w:p w14:paraId="57125095" w14:textId="4161D2E2" w:rsidR="00807014" w:rsidRPr="00873712" w:rsidRDefault="00807014" w:rsidP="00807014">
      <w:pPr>
        <w:pStyle w:val="Funkce"/>
        <w:tabs>
          <w:tab w:val="left" w:pos="2430"/>
        </w:tabs>
      </w:pPr>
      <w:r w:rsidRPr="00873712">
        <w:t xml:space="preserve">Prevalence 3 = neglect and abuse by a close person + in public institutions + scams+ </w:t>
      </w:r>
      <w:r w:rsidRPr="00873712">
        <w:t>witnessing</w:t>
      </w:r>
    </w:p>
    <w:p w14:paraId="77E2E138" w14:textId="2279B14B" w:rsidR="00873712" w:rsidRDefault="0029164B" w:rsidP="00807014">
      <w:pPr>
        <w:pStyle w:val="Funkce"/>
        <w:tabs>
          <w:tab w:val="left" w:pos="2430"/>
        </w:tabs>
      </w:pPr>
      <w:r>
        <w:t>Data source: Survey RESTABUS 2022</w:t>
      </w:r>
    </w:p>
    <w:p w14:paraId="31934D02" w14:textId="77777777" w:rsidR="0029164B" w:rsidRPr="00873712" w:rsidRDefault="0029164B" w:rsidP="00807014">
      <w:pPr>
        <w:pStyle w:val="Funkce"/>
        <w:tabs>
          <w:tab w:val="left" w:pos="2430"/>
        </w:tabs>
      </w:pPr>
    </w:p>
    <w:p w14:paraId="387BBBFB" w14:textId="04A83948" w:rsidR="00873712" w:rsidRPr="006D4E90" w:rsidRDefault="00873712" w:rsidP="00807014">
      <w:pPr>
        <w:pStyle w:val="Funkce"/>
        <w:tabs>
          <w:tab w:val="left" w:pos="2430"/>
        </w:tabs>
        <w:rPr>
          <w:b/>
          <w:bCs/>
        </w:rPr>
      </w:pPr>
      <w:r w:rsidRPr="006D4E90">
        <w:rPr>
          <w:b/>
          <w:bCs/>
        </w:rPr>
        <w:t>Table 2: Prevalence by the type of elder abuse and neglect</w:t>
      </w:r>
    </w:p>
    <w:tbl>
      <w:tblPr>
        <w:tblW w:w="4449" w:type="pct"/>
        <w:tblCellMar>
          <w:left w:w="0" w:type="dxa"/>
          <w:right w:w="0" w:type="dxa"/>
        </w:tblCellMar>
        <w:tblLook w:val="04A0" w:firstRow="1" w:lastRow="0" w:firstColumn="1" w:lastColumn="0" w:noHBand="0" w:noVBand="1"/>
      </w:tblPr>
      <w:tblGrid>
        <w:gridCol w:w="2211"/>
        <w:gridCol w:w="1072"/>
        <w:gridCol w:w="1218"/>
        <w:gridCol w:w="1218"/>
        <w:gridCol w:w="1218"/>
        <w:gridCol w:w="1217"/>
      </w:tblGrid>
      <w:tr w:rsidR="00873712" w:rsidRPr="00873712" w14:paraId="1D0ABCCE" w14:textId="77777777" w:rsidTr="0029164B">
        <w:trPr>
          <w:trHeight w:val="682"/>
        </w:trPr>
        <w:tc>
          <w:tcPr>
            <w:tcW w:w="1359"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00594ED" w14:textId="764C0F4E" w:rsidR="00873712" w:rsidRPr="00873712" w:rsidRDefault="00873712" w:rsidP="00873712">
            <w:pPr>
              <w:pStyle w:val="Funkce"/>
              <w:tabs>
                <w:tab w:val="left" w:pos="2430"/>
              </w:tabs>
              <w:rPr>
                <w:color w:val="FFFFFF" w:themeColor="background1"/>
              </w:rPr>
            </w:pPr>
            <w:r w:rsidRPr="00873712">
              <w:rPr>
                <w:b/>
                <w:bCs/>
                <w:color w:val="FFFFFF" w:themeColor="background1"/>
              </w:rPr>
              <w:t>Type of</w:t>
            </w:r>
            <w:r w:rsidRPr="00873712">
              <w:rPr>
                <w:b/>
                <w:bCs/>
                <w:color w:val="FFFFFF" w:themeColor="background1"/>
              </w:rPr>
              <w:t xml:space="preserve"> EAN</w:t>
            </w:r>
          </w:p>
        </w:tc>
        <w:tc>
          <w:tcPr>
            <w:tcW w:w="641"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12F2D41" w14:textId="37E477C8" w:rsidR="00873712" w:rsidRPr="00873712" w:rsidRDefault="00873712" w:rsidP="00873712">
            <w:pPr>
              <w:pStyle w:val="Funkce"/>
              <w:tabs>
                <w:tab w:val="left" w:pos="2430"/>
              </w:tabs>
              <w:spacing w:line="240" w:lineRule="auto"/>
              <w:jc w:val="center"/>
            </w:pPr>
            <w:r w:rsidRPr="00873712">
              <w:rPr>
                <w:rFonts w:eastAsia="Calibri" w:cs="Arial"/>
                <w:b/>
                <w:bCs/>
                <w:color w:val="FFFFFF"/>
                <w:szCs w:val="20"/>
                <w:lang w:eastAsia="cs-CZ"/>
              </w:rPr>
              <w:t>Victims*)</w:t>
            </w:r>
          </w:p>
        </w:tc>
        <w:tc>
          <w:tcPr>
            <w:tcW w:w="750"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7E0B057" w14:textId="51CC08EA" w:rsidR="00873712" w:rsidRPr="00873712" w:rsidRDefault="00873712" w:rsidP="00873712">
            <w:pPr>
              <w:pStyle w:val="Funkce"/>
              <w:tabs>
                <w:tab w:val="left" w:pos="2430"/>
              </w:tabs>
              <w:spacing w:line="240" w:lineRule="auto"/>
              <w:jc w:val="center"/>
            </w:pPr>
            <w:r w:rsidRPr="00873712">
              <w:rPr>
                <w:rFonts w:eastAsia="Calibri" w:cs="Arial"/>
                <w:b/>
                <w:bCs/>
                <w:color w:val="FFFFFF"/>
                <w:szCs w:val="20"/>
                <w:lang w:eastAsia="cs-CZ"/>
              </w:rPr>
              <w:t>Women</w:t>
            </w:r>
          </w:p>
        </w:tc>
        <w:tc>
          <w:tcPr>
            <w:tcW w:w="750"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1D9CAC0" w14:textId="2D752C43" w:rsidR="00873712" w:rsidRPr="00873712" w:rsidRDefault="00873712" w:rsidP="00873712">
            <w:pPr>
              <w:pStyle w:val="Funkce"/>
              <w:tabs>
                <w:tab w:val="left" w:pos="2430"/>
              </w:tabs>
              <w:spacing w:line="240" w:lineRule="auto"/>
              <w:jc w:val="center"/>
            </w:pPr>
            <w:r w:rsidRPr="00873712">
              <w:rPr>
                <w:rFonts w:eastAsia="Calibri" w:cs="Arial"/>
                <w:b/>
                <w:bCs/>
                <w:color w:val="FFFFFF"/>
                <w:szCs w:val="20"/>
                <w:lang w:eastAsia="cs-CZ"/>
              </w:rPr>
              <w:t>Men</w:t>
            </w:r>
          </w:p>
        </w:tc>
        <w:tc>
          <w:tcPr>
            <w:tcW w:w="750"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A8226E1" w14:textId="77777777" w:rsidR="00873712" w:rsidRPr="00807014" w:rsidRDefault="00873712" w:rsidP="00873712">
            <w:pPr>
              <w:spacing w:after="0" w:line="240"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Age grp</w:t>
            </w:r>
          </w:p>
          <w:p w14:paraId="0F1CC038" w14:textId="4E1A69FF" w:rsidR="00873712" w:rsidRPr="00873712" w:rsidRDefault="00873712" w:rsidP="00873712">
            <w:pPr>
              <w:pStyle w:val="Funkce"/>
              <w:tabs>
                <w:tab w:val="left" w:pos="2430"/>
              </w:tabs>
              <w:spacing w:line="240" w:lineRule="auto"/>
              <w:jc w:val="center"/>
            </w:pPr>
            <w:r w:rsidRPr="00807014">
              <w:rPr>
                <w:rFonts w:eastAsia="Calibri" w:cs="Arial"/>
                <w:b/>
                <w:bCs/>
                <w:color w:val="FFFFFF"/>
                <w:szCs w:val="20"/>
                <w:lang w:eastAsia="cs-CZ"/>
              </w:rPr>
              <w:t>65-84</w:t>
            </w:r>
          </w:p>
        </w:tc>
        <w:tc>
          <w:tcPr>
            <w:tcW w:w="749"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833D32D" w14:textId="77777777" w:rsidR="00873712" w:rsidRPr="00807014" w:rsidRDefault="00873712" w:rsidP="00873712">
            <w:pPr>
              <w:spacing w:after="0" w:line="240" w:lineRule="auto"/>
              <w:jc w:val="center"/>
              <w:rPr>
                <w:rFonts w:ascii="Arial" w:eastAsia="Times New Roman" w:hAnsi="Arial" w:cs="Arial"/>
                <w:sz w:val="20"/>
                <w:szCs w:val="20"/>
                <w:lang w:val="en-GB" w:eastAsia="cs-CZ"/>
              </w:rPr>
            </w:pPr>
            <w:r w:rsidRPr="00873712">
              <w:rPr>
                <w:rFonts w:ascii="Arial" w:eastAsia="Calibri" w:hAnsi="Arial" w:cs="Arial"/>
                <w:b/>
                <w:bCs/>
                <w:color w:val="FFFFFF"/>
                <w:sz w:val="20"/>
                <w:szCs w:val="20"/>
                <w:lang w:val="en-GB" w:eastAsia="cs-CZ"/>
              </w:rPr>
              <w:t>Age grp</w:t>
            </w:r>
          </w:p>
          <w:p w14:paraId="6A2809BE" w14:textId="3739421C" w:rsidR="00873712" w:rsidRPr="00873712" w:rsidRDefault="00873712" w:rsidP="00873712">
            <w:pPr>
              <w:pStyle w:val="Funkce"/>
              <w:tabs>
                <w:tab w:val="left" w:pos="2430"/>
              </w:tabs>
              <w:spacing w:line="240" w:lineRule="auto"/>
              <w:jc w:val="center"/>
            </w:pPr>
            <w:r w:rsidRPr="00807014">
              <w:rPr>
                <w:rFonts w:eastAsia="Calibri" w:cs="Arial"/>
                <w:b/>
                <w:bCs/>
                <w:color w:val="FFFFFF"/>
                <w:szCs w:val="20"/>
                <w:lang w:eastAsia="cs-CZ"/>
              </w:rPr>
              <w:t>85+</w:t>
            </w:r>
          </w:p>
        </w:tc>
      </w:tr>
      <w:tr w:rsidR="00873712" w:rsidRPr="00873712" w14:paraId="2233201D" w14:textId="77777777" w:rsidTr="0029164B">
        <w:trPr>
          <w:trHeight w:val="341"/>
        </w:trPr>
        <w:tc>
          <w:tcPr>
            <w:tcW w:w="1359" w:type="pct"/>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FF9EB33" w14:textId="15C7706C" w:rsidR="00873712" w:rsidRPr="00873712" w:rsidRDefault="00873712" w:rsidP="00873712">
            <w:pPr>
              <w:pStyle w:val="Funkce"/>
              <w:tabs>
                <w:tab w:val="left" w:pos="2430"/>
              </w:tabs>
              <w:rPr>
                <w:color w:val="FFFFFF" w:themeColor="background1"/>
              </w:rPr>
            </w:pPr>
            <w:r w:rsidRPr="00873712">
              <w:rPr>
                <w:b/>
                <w:bCs/>
                <w:color w:val="FFFFFF" w:themeColor="background1"/>
              </w:rPr>
              <w:t>Neglect</w:t>
            </w:r>
          </w:p>
        </w:tc>
        <w:tc>
          <w:tcPr>
            <w:tcW w:w="641"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71C0DE7D" w14:textId="77777777" w:rsidR="00873712" w:rsidRPr="00873712" w:rsidRDefault="00873712" w:rsidP="00873712">
            <w:pPr>
              <w:pStyle w:val="Funkce"/>
              <w:tabs>
                <w:tab w:val="left" w:pos="2430"/>
              </w:tabs>
              <w:spacing w:line="240" w:lineRule="auto"/>
              <w:jc w:val="center"/>
            </w:pPr>
            <w:r w:rsidRPr="00873712">
              <w:t>4 %</w:t>
            </w:r>
          </w:p>
        </w:tc>
        <w:tc>
          <w:tcPr>
            <w:tcW w:w="750"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7EF2F61C" w14:textId="77777777" w:rsidR="00873712" w:rsidRPr="00873712" w:rsidRDefault="00873712" w:rsidP="00873712">
            <w:pPr>
              <w:pStyle w:val="Funkce"/>
              <w:tabs>
                <w:tab w:val="left" w:pos="2430"/>
              </w:tabs>
              <w:spacing w:line="240" w:lineRule="auto"/>
              <w:jc w:val="center"/>
            </w:pPr>
            <w:r w:rsidRPr="00873712">
              <w:t>5 %</w:t>
            </w:r>
          </w:p>
        </w:tc>
        <w:tc>
          <w:tcPr>
            <w:tcW w:w="750"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9D89159" w14:textId="77777777" w:rsidR="00873712" w:rsidRPr="00873712" w:rsidRDefault="00873712" w:rsidP="00873712">
            <w:pPr>
              <w:pStyle w:val="Funkce"/>
              <w:tabs>
                <w:tab w:val="left" w:pos="2430"/>
              </w:tabs>
              <w:spacing w:line="240" w:lineRule="auto"/>
              <w:jc w:val="center"/>
            </w:pPr>
            <w:r w:rsidRPr="00873712">
              <w:t>4 %</w:t>
            </w:r>
          </w:p>
        </w:tc>
        <w:tc>
          <w:tcPr>
            <w:tcW w:w="750"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144CE2DE" w14:textId="77777777" w:rsidR="00873712" w:rsidRPr="00873712" w:rsidRDefault="00873712" w:rsidP="00873712">
            <w:pPr>
              <w:pStyle w:val="Funkce"/>
              <w:tabs>
                <w:tab w:val="left" w:pos="2430"/>
              </w:tabs>
              <w:spacing w:line="240" w:lineRule="auto"/>
              <w:jc w:val="center"/>
            </w:pPr>
            <w:r w:rsidRPr="00873712">
              <w:t>4 %</w:t>
            </w:r>
          </w:p>
        </w:tc>
        <w:tc>
          <w:tcPr>
            <w:tcW w:w="749"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64A828D3" w14:textId="77777777" w:rsidR="00873712" w:rsidRPr="00873712" w:rsidRDefault="00873712" w:rsidP="00873712">
            <w:pPr>
              <w:pStyle w:val="Funkce"/>
              <w:tabs>
                <w:tab w:val="left" w:pos="2430"/>
              </w:tabs>
              <w:spacing w:line="240" w:lineRule="auto"/>
              <w:jc w:val="center"/>
            </w:pPr>
            <w:r w:rsidRPr="00873712">
              <w:rPr>
                <w:b/>
                <w:bCs/>
              </w:rPr>
              <w:t>12 %</w:t>
            </w:r>
          </w:p>
        </w:tc>
      </w:tr>
      <w:tr w:rsidR="00873712" w:rsidRPr="00873712" w14:paraId="1CBAE117" w14:textId="77777777" w:rsidTr="0029164B">
        <w:trPr>
          <w:trHeight w:val="259"/>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E63BCDF" w14:textId="0A9DFAB4" w:rsidR="00873712" w:rsidRPr="00873712" w:rsidRDefault="00873712" w:rsidP="00873712">
            <w:pPr>
              <w:pStyle w:val="Funkce"/>
              <w:tabs>
                <w:tab w:val="left" w:pos="2430"/>
              </w:tabs>
              <w:rPr>
                <w:color w:val="FFFFFF" w:themeColor="background1"/>
              </w:rPr>
            </w:pPr>
            <w:r w:rsidRPr="00873712">
              <w:rPr>
                <w:b/>
                <w:bCs/>
                <w:color w:val="FFFFFF" w:themeColor="background1"/>
              </w:rPr>
              <w:t>Financial</w:t>
            </w:r>
          </w:p>
        </w:tc>
        <w:tc>
          <w:tcPr>
            <w:tcW w:w="641"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735183A9" w14:textId="77777777" w:rsidR="00873712" w:rsidRPr="00873712" w:rsidRDefault="00873712" w:rsidP="00873712">
            <w:pPr>
              <w:pStyle w:val="Funkce"/>
              <w:tabs>
                <w:tab w:val="left" w:pos="2430"/>
              </w:tabs>
              <w:spacing w:line="240" w:lineRule="auto"/>
              <w:jc w:val="center"/>
            </w:pPr>
            <w:r w:rsidRPr="00873712">
              <w:rPr>
                <w:b/>
                <w:bCs/>
              </w:rPr>
              <w:t>13 %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D0D6D6F" w14:textId="77777777" w:rsidR="00873712" w:rsidRPr="00873712" w:rsidRDefault="00873712" w:rsidP="00873712">
            <w:pPr>
              <w:pStyle w:val="Funkce"/>
              <w:tabs>
                <w:tab w:val="left" w:pos="2430"/>
              </w:tabs>
              <w:spacing w:line="240" w:lineRule="auto"/>
              <w:jc w:val="center"/>
            </w:pPr>
            <w:r w:rsidRPr="00873712">
              <w:t>12 %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72BFBEA" w14:textId="77777777" w:rsidR="00873712" w:rsidRPr="00873712" w:rsidRDefault="00873712" w:rsidP="00873712">
            <w:pPr>
              <w:pStyle w:val="Funkce"/>
              <w:tabs>
                <w:tab w:val="left" w:pos="2430"/>
              </w:tabs>
              <w:spacing w:line="240" w:lineRule="auto"/>
              <w:jc w:val="center"/>
            </w:pPr>
            <w:r w:rsidRPr="00873712">
              <w:t>13 %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5D6C0983" w14:textId="77777777" w:rsidR="00873712" w:rsidRPr="00873712" w:rsidRDefault="00873712" w:rsidP="00873712">
            <w:pPr>
              <w:pStyle w:val="Funkce"/>
              <w:tabs>
                <w:tab w:val="left" w:pos="2430"/>
              </w:tabs>
              <w:spacing w:line="240" w:lineRule="auto"/>
              <w:jc w:val="center"/>
            </w:pPr>
            <w:r w:rsidRPr="00873712">
              <w:t>12 %</w:t>
            </w:r>
          </w:p>
        </w:tc>
        <w:tc>
          <w:tcPr>
            <w:tcW w:w="74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4B5C7B3" w14:textId="77777777" w:rsidR="00873712" w:rsidRPr="00873712" w:rsidRDefault="00873712" w:rsidP="00873712">
            <w:pPr>
              <w:pStyle w:val="Funkce"/>
              <w:tabs>
                <w:tab w:val="left" w:pos="2430"/>
              </w:tabs>
              <w:spacing w:line="240" w:lineRule="auto"/>
              <w:jc w:val="center"/>
            </w:pPr>
            <w:r w:rsidRPr="00873712">
              <w:rPr>
                <w:b/>
                <w:bCs/>
              </w:rPr>
              <w:t>22 %</w:t>
            </w:r>
          </w:p>
        </w:tc>
      </w:tr>
      <w:tr w:rsidR="00873712" w:rsidRPr="00873712" w14:paraId="60A11480" w14:textId="77777777" w:rsidTr="0029164B">
        <w:trPr>
          <w:trHeight w:val="363"/>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859F8A3" w14:textId="11EFD4A0" w:rsidR="00873712" w:rsidRPr="00873712" w:rsidRDefault="00873712" w:rsidP="00873712">
            <w:pPr>
              <w:pStyle w:val="Funkce"/>
              <w:tabs>
                <w:tab w:val="left" w:pos="2430"/>
              </w:tabs>
              <w:rPr>
                <w:color w:val="FFFFFF" w:themeColor="background1"/>
              </w:rPr>
            </w:pPr>
            <w:r w:rsidRPr="00873712">
              <w:rPr>
                <w:b/>
                <w:bCs/>
                <w:color w:val="FFFFFF" w:themeColor="background1"/>
              </w:rPr>
              <w:t>Emotional</w:t>
            </w:r>
          </w:p>
        </w:tc>
        <w:tc>
          <w:tcPr>
            <w:tcW w:w="641"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EA4516B" w14:textId="77777777" w:rsidR="00873712" w:rsidRPr="00873712" w:rsidRDefault="00873712" w:rsidP="00873712">
            <w:pPr>
              <w:pStyle w:val="Funkce"/>
              <w:tabs>
                <w:tab w:val="left" w:pos="2430"/>
              </w:tabs>
              <w:spacing w:line="240" w:lineRule="auto"/>
              <w:jc w:val="center"/>
            </w:pPr>
            <w:r w:rsidRPr="00873712">
              <w:rPr>
                <w:b/>
                <w:bCs/>
              </w:rPr>
              <w:t>21 %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A733CC4" w14:textId="77777777" w:rsidR="00873712" w:rsidRPr="00873712" w:rsidRDefault="00873712" w:rsidP="00873712">
            <w:pPr>
              <w:pStyle w:val="Funkce"/>
              <w:tabs>
                <w:tab w:val="left" w:pos="2430"/>
              </w:tabs>
              <w:spacing w:line="240" w:lineRule="auto"/>
              <w:jc w:val="center"/>
            </w:pPr>
            <w:r w:rsidRPr="00873712">
              <w:t>21 %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1EF01F9" w14:textId="77777777" w:rsidR="00873712" w:rsidRPr="00873712" w:rsidRDefault="00873712" w:rsidP="00873712">
            <w:pPr>
              <w:pStyle w:val="Funkce"/>
              <w:tabs>
                <w:tab w:val="left" w:pos="2430"/>
              </w:tabs>
              <w:spacing w:line="240" w:lineRule="auto"/>
              <w:jc w:val="center"/>
            </w:pPr>
            <w:r w:rsidRPr="00873712">
              <w:t>21 %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692B6DF8" w14:textId="77777777" w:rsidR="00873712" w:rsidRPr="00873712" w:rsidRDefault="00873712" w:rsidP="00873712">
            <w:pPr>
              <w:pStyle w:val="Funkce"/>
              <w:tabs>
                <w:tab w:val="left" w:pos="2430"/>
              </w:tabs>
              <w:spacing w:line="240" w:lineRule="auto"/>
              <w:jc w:val="center"/>
            </w:pPr>
            <w:r w:rsidRPr="00873712">
              <w:t>20 %</w:t>
            </w:r>
          </w:p>
        </w:tc>
        <w:tc>
          <w:tcPr>
            <w:tcW w:w="74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226ABFE" w14:textId="77777777" w:rsidR="00873712" w:rsidRPr="00873712" w:rsidRDefault="00873712" w:rsidP="00873712">
            <w:pPr>
              <w:pStyle w:val="Funkce"/>
              <w:tabs>
                <w:tab w:val="left" w:pos="2430"/>
              </w:tabs>
              <w:spacing w:line="240" w:lineRule="auto"/>
              <w:jc w:val="center"/>
            </w:pPr>
            <w:r w:rsidRPr="00873712">
              <w:rPr>
                <w:b/>
                <w:bCs/>
              </w:rPr>
              <w:t>26 %</w:t>
            </w:r>
          </w:p>
        </w:tc>
      </w:tr>
      <w:tr w:rsidR="00873712" w:rsidRPr="00873712" w14:paraId="383F68EF" w14:textId="77777777" w:rsidTr="0029164B">
        <w:trPr>
          <w:trHeight w:val="256"/>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E9C5B8D" w14:textId="06BAD94E" w:rsidR="00873712" w:rsidRPr="00873712" w:rsidRDefault="00873712" w:rsidP="00873712">
            <w:pPr>
              <w:pStyle w:val="Funkce"/>
              <w:tabs>
                <w:tab w:val="left" w:pos="2430"/>
              </w:tabs>
              <w:rPr>
                <w:color w:val="FFFFFF" w:themeColor="background1"/>
              </w:rPr>
            </w:pPr>
            <w:r w:rsidRPr="00873712">
              <w:rPr>
                <w:b/>
                <w:bCs/>
                <w:color w:val="FFFFFF" w:themeColor="background1"/>
              </w:rPr>
              <w:t>Physical</w:t>
            </w:r>
          </w:p>
        </w:tc>
        <w:tc>
          <w:tcPr>
            <w:tcW w:w="641"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6F70FD06" w14:textId="77777777" w:rsidR="00873712" w:rsidRPr="00873712" w:rsidRDefault="00873712" w:rsidP="00873712">
            <w:pPr>
              <w:pStyle w:val="Funkce"/>
              <w:tabs>
                <w:tab w:val="left" w:pos="2430"/>
              </w:tabs>
              <w:spacing w:line="240" w:lineRule="auto"/>
              <w:jc w:val="center"/>
            </w:pPr>
            <w:r w:rsidRPr="00873712">
              <w:t>2 %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8174A76" w14:textId="77777777" w:rsidR="00873712" w:rsidRPr="00873712" w:rsidRDefault="00873712" w:rsidP="00873712">
            <w:pPr>
              <w:pStyle w:val="Funkce"/>
              <w:tabs>
                <w:tab w:val="left" w:pos="2430"/>
              </w:tabs>
              <w:spacing w:line="240" w:lineRule="auto"/>
              <w:jc w:val="center"/>
            </w:pPr>
            <w:r w:rsidRPr="00873712">
              <w:t>2 %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0906AA2" w14:textId="77777777" w:rsidR="00873712" w:rsidRPr="00873712" w:rsidRDefault="00873712" w:rsidP="00873712">
            <w:pPr>
              <w:pStyle w:val="Funkce"/>
              <w:tabs>
                <w:tab w:val="left" w:pos="2430"/>
              </w:tabs>
              <w:spacing w:line="240" w:lineRule="auto"/>
              <w:jc w:val="center"/>
            </w:pPr>
            <w:r w:rsidRPr="00873712">
              <w:t>2 %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5F57938E" w14:textId="77777777" w:rsidR="00873712" w:rsidRPr="00873712" w:rsidRDefault="00873712" w:rsidP="00873712">
            <w:pPr>
              <w:pStyle w:val="Funkce"/>
              <w:tabs>
                <w:tab w:val="left" w:pos="2430"/>
              </w:tabs>
              <w:spacing w:line="240" w:lineRule="auto"/>
              <w:jc w:val="center"/>
            </w:pPr>
            <w:r w:rsidRPr="00873712">
              <w:t>2 %</w:t>
            </w:r>
          </w:p>
        </w:tc>
        <w:tc>
          <w:tcPr>
            <w:tcW w:w="74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DC48C19" w14:textId="77777777" w:rsidR="00873712" w:rsidRPr="00873712" w:rsidRDefault="00873712" w:rsidP="00873712">
            <w:pPr>
              <w:pStyle w:val="Funkce"/>
              <w:tabs>
                <w:tab w:val="left" w:pos="2430"/>
              </w:tabs>
              <w:spacing w:line="240" w:lineRule="auto"/>
              <w:jc w:val="center"/>
            </w:pPr>
            <w:r w:rsidRPr="00873712">
              <w:rPr>
                <w:b/>
                <w:bCs/>
              </w:rPr>
              <w:t>4 %</w:t>
            </w:r>
          </w:p>
        </w:tc>
      </w:tr>
      <w:tr w:rsidR="00873712" w:rsidRPr="00873712" w14:paraId="20FD101A" w14:textId="77777777" w:rsidTr="0029164B">
        <w:trPr>
          <w:trHeight w:val="359"/>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73A96818" w14:textId="35F4AD03" w:rsidR="00873712" w:rsidRPr="00873712" w:rsidRDefault="00873712" w:rsidP="00873712">
            <w:pPr>
              <w:pStyle w:val="Funkce"/>
              <w:tabs>
                <w:tab w:val="left" w:pos="2430"/>
              </w:tabs>
              <w:rPr>
                <w:color w:val="FFFFFF" w:themeColor="background1"/>
              </w:rPr>
            </w:pPr>
            <w:r w:rsidRPr="00873712">
              <w:rPr>
                <w:b/>
                <w:bCs/>
                <w:color w:val="FFFFFF" w:themeColor="background1"/>
              </w:rPr>
              <w:t>Sexual</w:t>
            </w:r>
          </w:p>
        </w:tc>
        <w:tc>
          <w:tcPr>
            <w:tcW w:w="641"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50B67AA" w14:textId="77777777" w:rsidR="00873712" w:rsidRPr="00873712" w:rsidRDefault="00873712" w:rsidP="00873712">
            <w:pPr>
              <w:pStyle w:val="Funkce"/>
              <w:tabs>
                <w:tab w:val="left" w:pos="2430"/>
              </w:tabs>
              <w:spacing w:line="240" w:lineRule="auto"/>
              <w:jc w:val="center"/>
            </w:pPr>
            <w:r w:rsidRPr="00873712">
              <w:t>3 %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329FC34" w14:textId="77777777" w:rsidR="00873712" w:rsidRPr="00873712" w:rsidRDefault="00873712" w:rsidP="00873712">
            <w:pPr>
              <w:pStyle w:val="Funkce"/>
              <w:tabs>
                <w:tab w:val="left" w:pos="2430"/>
              </w:tabs>
              <w:spacing w:line="240" w:lineRule="auto"/>
              <w:jc w:val="center"/>
            </w:pPr>
            <w:r w:rsidRPr="00873712">
              <w:t>4 %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1CBD1C5A" w14:textId="77777777" w:rsidR="00873712" w:rsidRPr="00873712" w:rsidRDefault="00873712" w:rsidP="00873712">
            <w:pPr>
              <w:pStyle w:val="Funkce"/>
              <w:tabs>
                <w:tab w:val="left" w:pos="2430"/>
              </w:tabs>
              <w:spacing w:line="240" w:lineRule="auto"/>
              <w:jc w:val="center"/>
            </w:pPr>
            <w:r w:rsidRPr="00873712">
              <w:t>3 %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1DF56AC9" w14:textId="77777777" w:rsidR="00873712" w:rsidRPr="00873712" w:rsidRDefault="00873712" w:rsidP="00873712">
            <w:pPr>
              <w:pStyle w:val="Funkce"/>
              <w:tabs>
                <w:tab w:val="left" w:pos="2430"/>
              </w:tabs>
              <w:spacing w:line="240" w:lineRule="auto"/>
              <w:jc w:val="center"/>
            </w:pPr>
            <w:r w:rsidRPr="00873712">
              <w:t>3 %</w:t>
            </w:r>
          </w:p>
        </w:tc>
        <w:tc>
          <w:tcPr>
            <w:tcW w:w="74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6B0E5C6F" w14:textId="77777777" w:rsidR="00873712" w:rsidRPr="00873712" w:rsidRDefault="00873712" w:rsidP="00873712">
            <w:pPr>
              <w:pStyle w:val="Funkce"/>
              <w:tabs>
                <w:tab w:val="left" w:pos="2430"/>
              </w:tabs>
              <w:spacing w:line="240" w:lineRule="auto"/>
              <w:jc w:val="center"/>
            </w:pPr>
            <w:r w:rsidRPr="00873712">
              <w:t>5 %</w:t>
            </w:r>
          </w:p>
        </w:tc>
      </w:tr>
      <w:tr w:rsidR="00873712" w:rsidRPr="00873712" w14:paraId="1700A915" w14:textId="77777777" w:rsidTr="0029164B">
        <w:trPr>
          <w:trHeight w:val="251"/>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75F8000" w14:textId="35E0920D" w:rsidR="00873712" w:rsidRPr="00873712" w:rsidRDefault="00873712" w:rsidP="00873712">
            <w:pPr>
              <w:pStyle w:val="Funkce"/>
              <w:tabs>
                <w:tab w:val="left" w:pos="2430"/>
              </w:tabs>
              <w:rPr>
                <w:color w:val="FFFFFF" w:themeColor="background1"/>
              </w:rPr>
            </w:pPr>
            <w:r w:rsidRPr="00873712">
              <w:rPr>
                <w:b/>
                <w:bCs/>
                <w:color w:val="FFFFFF" w:themeColor="background1"/>
              </w:rPr>
              <w:t xml:space="preserve">Violation of personal </w:t>
            </w:r>
            <w:r w:rsidR="003F0AF7">
              <w:rPr>
                <w:b/>
                <w:bCs/>
                <w:color w:val="FFFFFF" w:themeColor="background1"/>
              </w:rPr>
              <w:t>freedoms</w:t>
            </w:r>
          </w:p>
        </w:tc>
        <w:tc>
          <w:tcPr>
            <w:tcW w:w="641"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5BE4F94"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75726AA"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55730905"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92DE6AC" w14:textId="77777777" w:rsidR="00873712" w:rsidRPr="00873712" w:rsidRDefault="00873712" w:rsidP="00873712">
            <w:pPr>
              <w:pStyle w:val="Funkce"/>
              <w:tabs>
                <w:tab w:val="left" w:pos="2430"/>
              </w:tabs>
              <w:spacing w:line="240" w:lineRule="auto"/>
              <w:jc w:val="center"/>
            </w:pPr>
            <w:r w:rsidRPr="00873712">
              <w:t>7 %</w:t>
            </w:r>
          </w:p>
        </w:tc>
        <w:tc>
          <w:tcPr>
            <w:tcW w:w="74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0F736DE" w14:textId="77777777" w:rsidR="00873712" w:rsidRPr="00873712" w:rsidRDefault="00873712" w:rsidP="00873712">
            <w:pPr>
              <w:pStyle w:val="Funkce"/>
              <w:tabs>
                <w:tab w:val="left" w:pos="2430"/>
              </w:tabs>
              <w:spacing w:line="240" w:lineRule="auto"/>
              <w:jc w:val="center"/>
            </w:pPr>
            <w:r w:rsidRPr="00873712">
              <w:rPr>
                <w:b/>
                <w:bCs/>
              </w:rPr>
              <w:t>18 %</w:t>
            </w:r>
          </w:p>
        </w:tc>
      </w:tr>
      <w:tr w:rsidR="00873712" w:rsidRPr="00873712" w14:paraId="0FA420EC" w14:textId="77777777" w:rsidTr="0029164B">
        <w:trPr>
          <w:trHeight w:val="359"/>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F635A95" w14:textId="658C23D1" w:rsidR="00873712" w:rsidRPr="00873712" w:rsidRDefault="00873712" w:rsidP="00873712">
            <w:pPr>
              <w:pStyle w:val="Funkce"/>
              <w:tabs>
                <w:tab w:val="left" w:pos="2430"/>
              </w:tabs>
              <w:rPr>
                <w:color w:val="FFFFFF" w:themeColor="background1"/>
              </w:rPr>
            </w:pPr>
            <w:r w:rsidRPr="00873712">
              <w:rPr>
                <w:b/>
                <w:bCs/>
                <w:color w:val="FFFFFF" w:themeColor="background1"/>
              </w:rPr>
              <w:t>Scams</w:t>
            </w:r>
          </w:p>
        </w:tc>
        <w:tc>
          <w:tcPr>
            <w:tcW w:w="641"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7196B255" w14:textId="77777777" w:rsidR="00873712" w:rsidRPr="00873712" w:rsidRDefault="00873712" w:rsidP="00873712">
            <w:pPr>
              <w:pStyle w:val="Funkce"/>
              <w:tabs>
                <w:tab w:val="left" w:pos="2430"/>
              </w:tabs>
              <w:spacing w:line="240" w:lineRule="auto"/>
              <w:jc w:val="center"/>
            </w:pPr>
            <w:r w:rsidRPr="00873712">
              <w:rPr>
                <w:b/>
                <w:bCs/>
              </w:rPr>
              <w:t>19 %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052A9742" w14:textId="77777777" w:rsidR="00873712" w:rsidRPr="00873712" w:rsidRDefault="00873712" w:rsidP="00873712">
            <w:pPr>
              <w:pStyle w:val="Funkce"/>
              <w:tabs>
                <w:tab w:val="left" w:pos="2430"/>
              </w:tabs>
              <w:spacing w:line="240" w:lineRule="auto"/>
              <w:jc w:val="center"/>
            </w:pPr>
            <w:r w:rsidRPr="00873712">
              <w:rPr>
                <w:b/>
                <w:bCs/>
              </w:rPr>
              <w:t>16 %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DF96FD4" w14:textId="77777777" w:rsidR="00873712" w:rsidRPr="00873712" w:rsidRDefault="00873712" w:rsidP="00873712">
            <w:pPr>
              <w:pStyle w:val="Funkce"/>
              <w:tabs>
                <w:tab w:val="left" w:pos="2430"/>
              </w:tabs>
              <w:spacing w:line="240" w:lineRule="auto"/>
              <w:jc w:val="center"/>
            </w:pPr>
            <w:r w:rsidRPr="00873712">
              <w:rPr>
                <w:b/>
                <w:bCs/>
              </w:rPr>
              <w:t>22 %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75440256" w14:textId="77777777" w:rsidR="00873712" w:rsidRPr="00873712" w:rsidRDefault="00873712" w:rsidP="00873712">
            <w:pPr>
              <w:pStyle w:val="Funkce"/>
              <w:tabs>
                <w:tab w:val="left" w:pos="2430"/>
              </w:tabs>
              <w:spacing w:line="240" w:lineRule="auto"/>
              <w:jc w:val="center"/>
            </w:pPr>
            <w:r w:rsidRPr="00873712">
              <w:t>18 %</w:t>
            </w:r>
          </w:p>
        </w:tc>
        <w:tc>
          <w:tcPr>
            <w:tcW w:w="74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D1A93C7" w14:textId="77777777" w:rsidR="00873712" w:rsidRPr="00873712" w:rsidRDefault="00873712" w:rsidP="00873712">
            <w:pPr>
              <w:pStyle w:val="Funkce"/>
              <w:tabs>
                <w:tab w:val="left" w:pos="2430"/>
              </w:tabs>
              <w:spacing w:line="240" w:lineRule="auto"/>
              <w:jc w:val="center"/>
            </w:pPr>
            <w:r w:rsidRPr="00873712">
              <w:t>21 %</w:t>
            </w:r>
          </w:p>
        </w:tc>
      </w:tr>
      <w:tr w:rsidR="00873712" w:rsidRPr="00873712" w14:paraId="7BF6BE9A" w14:textId="77777777" w:rsidTr="0029164B">
        <w:trPr>
          <w:trHeight w:val="33"/>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68FB93B" w14:textId="5F2DEE5C" w:rsidR="00873712" w:rsidRPr="00873712" w:rsidRDefault="00873712" w:rsidP="00873712">
            <w:pPr>
              <w:pStyle w:val="Funkce"/>
              <w:tabs>
                <w:tab w:val="left" w:pos="2430"/>
              </w:tabs>
              <w:rPr>
                <w:color w:val="FFFFFF" w:themeColor="background1"/>
              </w:rPr>
            </w:pPr>
            <w:r w:rsidRPr="00873712">
              <w:rPr>
                <w:b/>
                <w:bCs/>
                <w:color w:val="FFFFFF" w:themeColor="background1"/>
              </w:rPr>
              <w:t>EAN in public spaces</w:t>
            </w:r>
          </w:p>
        </w:tc>
        <w:tc>
          <w:tcPr>
            <w:tcW w:w="641"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72C1C873"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51D5675A" w14:textId="77777777" w:rsidR="00873712" w:rsidRPr="00873712" w:rsidRDefault="00873712" w:rsidP="00873712">
            <w:pPr>
              <w:pStyle w:val="Funkce"/>
              <w:tabs>
                <w:tab w:val="left" w:pos="2430"/>
              </w:tabs>
              <w:spacing w:line="240" w:lineRule="auto"/>
              <w:jc w:val="center"/>
            </w:pPr>
            <w:r w:rsidRPr="00873712">
              <w:t>9 %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2EABA45"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1F8A2FD" w14:textId="77777777" w:rsidR="00873712" w:rsidRPr="00873712" w:rsidRDefault="00873712" w:rsidP="00873712">
            <w:pPr>
              <w:pStyle w:val="Funkce"/>
              <w:tabs>
                <w:tab w:val="left" w:pos="2430"/>
              </w:tabs>
              <w:spacing w:line="240" w:lineRule="auto"/>
              <w:jc w:val="center"/>
            </w:pPr>
            <w:r w:rsidRPr="00873712">
              <w:t>8 %</w:t>
            </w:r>
          </w:p>
        </w:tc>
        <w:tc>
          <w:tcPr>
            <w:tcW w:w="74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A91870D" w14:textId="77777777" w:rsidR="00873712" w:rsidRPr="00873712" w:rsidRDefault="00873712" w:rsidP="00873712">
            <w:pPr>
              <w:pStyle w:val="Funkce"/>
              <w:tabs>
                <w:tab w:val="left" w:pos="2430"/>
              </w:tabs>
              <w:spacing w:line="240" w:lineRule="auto"/>
              <w:jc w:val="center"/>
            </w:pPr>
            <w:r w:rsidRPr="00873712">
              <w:rPr>
                <w:b/>
                <w:bCs/>
              </w:rPr>
              <w:t>14 %</w:t>
            </w:r>
          </w:p>
        </w:tc>
      </w:tr>
      <w:tr w:rsidR="00873712" w:rsidRPr="00873712" w14:paraId="4DE1CC8D" w14:textId="77777777" w:rsidTr="0029164B">
        <w:trPr>
          <w:trHeight w:val="33"/>
        </w:trPr>
        <w:tc>
          <w:tcPr>
            <w:tcW w:w="13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3FB1E0B" w14:textId="0B67F925" w:rsidR="00873712" w:rsidRPr="00873712" w:rsidRDefault="00873712" w:rsidP="00873712">
            <w:pPr>
              <w:pStyle w:val="Funkce"/>
              <w:tabs>
                <w:tab w:val="left" w:pos="2430"/>
              </w:tabs>
              <w:rPr>
                <w:color w:val="FFFFFF" w:themeColor="background1"/>
              </w:rPr>
            </w:pPr>
            <w:r w:rsidRPr="00873712">
              <w:rPr>
                <w:b/>
                <w:bCs/>
                <w:color w:val="FFFFFF" w:themeColor="background1"/>
              </w:rPr>
              <w:t>Witness</w:t>
            </w:r>
          </w:p>
        </w:tc>
        <w:tc>
          <w:tcPr>
            <w:tcW w:w="641"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13BC6ED4" w14:textId="77777777" w:rsidR="00873712" w:rsidRPr="00873712" w:rsidRDefault="00873712" w:rsidP="00873712">
            <w:pPr>
              <w:pStyle w:val="Funkce"/>
              <w:tabs>
                <w:tab w:val="left" w:pos="2430"/>
              </w:tabs>
              <w:spacing w:line="240" w:lineRule="auto"/>
              <w:jc w:val="center"/>
            </w:pPr>
            <w:r w:rsidRPr="00873712">
              <w:t>9 %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59B22C7" w14:textId="77777777" w:rsidR="00873712" w:rsidRPr="00873712" w:rsidRDefault="00873712" w:rsidP="00873712">
            <w:pPr>
              <w:pStyle w:val="Funkce"/>
              <w:tabs>
                <w:tab w:val="left" w:pos="2430"/>
              </w:tabs>
              <w:spacing w:line="240" w:lineRule="auto"/>
              <w:jc w:val="center"/>
            </w:pPr>
            <w:r w:rsidRPr="00873712">
              <w:t>8 %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6B92011C" w14:textId="77777777" w:rsidR="00873712" w:rsidRPr="00873712" w:rsidRDefault="00873712" w:rsidP="00873712">
            <w:pPr>
              <w:pStyle w:val="Funkce"/>
              <w:tabs>
                <w:tab w:val="left" w:pos="2430"/>
              </w:tabs>
              <w:spacing w:line="240" w:lineRule="auto"/>
              <w:jc w:val="center"/>
            </w:pPr>
            <w:r w:rsidRPr="00873712">
              <w:t>10 %</w:t>
            </w:r>
          </w:p>
        </w:tc>
        <w:tc>
          <w:tcPr>
            <w:tcW w:w="750"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5B4180B0" w14:textId="77777777" w:rsidR="00873712" w:rsidRPr="00873712" w:rsidRDefault="00873712" w:rsidP="00873712">
            <w:pPr>
              <w:pStyle w:val="Funkce"/>
              <w:tabs>
                <w:tab w:val="left" w:pos="2430"/>
              </w:tabs>
              <w:spacing w:line="240" w:lineRule="auto"/>
              <w:jc w:val="center"/>
            </w:pPr>
            <w:r w:rsidRPr="00873712">
              <w:t>8 %</w:t>
            </w:r>
          </w:p>
        </w:tc>
        <w:tc>
          <w:tcPr>
            <w:tcW w:w="74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7AF2C0F7" w14:textId="77777777" w:rsidR="00873712" w:rsidRPr="00873712" w:rsidRDefault="00873712" w:rsidP="00873712">
            <w:pPr>
              <w:pStyle w:val="Funkce"/>
              <w:tabs>
                <w:tab w:val="left" w:pos="2430"/>
              </w:tabs>
              <w:spacing w:line="240" w:lineRule="auto"/>
              <w:jc w:val="center"/>
            </w:pPr>
            <w:r w:rsidRPr="00873712">
              <w:rPr>
                <w:b/>
                <w:bCs/>
              </w:rPr>
              <w:t>16 %</w:t>
            </w:r>
          </w:p>
        </w:tc>
      </w:tr>
    </w:tbl>
    <w:p w14:paraId="12E3C41C" w14:textId="77777777" w:rsidR="0029164B" w:rsidRDefault="0029164B" w:rsidP="0029164B">
      <w:pPr>
        <w:pStyle w:val="Funkce"/>
        <w:tabs>
          <w:tab w:val="left" w:pos="2430"/>
        </w:tabs>
      </w:pPr>
      <w:r>
        <w:t>Data source: Survey RESTABUS 2022</w:t>
      </w:r>
    </w:p>
    <w:p w14:paraId="36515D59" w14:textId="5D45716B" w:rsidR="00873712" w:rsidRDefault="00873712" w:rsidP="00807014">
      <w:pPr>
        <w:pStyle w:val="Funkce"/>
        <w:tabs>
          <w:tab w:val="left" w:pos="2430"/>
        </w:tabs>
      </w:pPr>
    </w:p>
    <w:p w14:paraId="2A25A2BF" w14:textId="77777777" w:rsidR="006D4E90" w:rsidRDefault="006D4E90" w:rsidP="00873712">
      <w:pPr>
        <w:pStyle w:val="Funkce"/>
        <w:tabs>
          <w:tab w:val="left" w:pos="2430"/>
        </w:tabs>
        <w:rPr>
          <w:b/>
          <w:bCs/>
        </w:rPr>
      </w:pPr>
    </w:p>
    <w:p w14:paraId="5197EB15" w14:textId="46AC6586" w:rsidR="007F52E9" w:rsidRDefault="007F52E9">
      <w:pPr>
        <w:spacing w:after="0"/>
        <w:rPr>
          <w:rFonts w:ascii="Arial" w:hAnsi="Arial"/>
          <w:b/>
          <w:bCs/>
          <w:sz w:val="20"/>
          <w:lang w:val="en-GB"/>
        </w:rPr>
      </w:pPr>
      <w:r>
        <w:rPr>
          <w:b/>
          <w:bCs/>
        </w:rPr>
        <w:br w:type="page"/>
      </w:r>
    </w:p>
    <w:p w14:paraId="5EBF9C85" w14:textId="77777777" w:rsidR="006D4E90" w:rsidRDefault="006D4E90" w:rsidP="00873712">
      <w:pPr>
        <w:pStyle w:val="Funkce"/>
        <w:tabs>
          <w:tab w:val="left" w:pos="2430"/>
        </w:tabs>
        <w:rPr>
          <w:b/>
          <w:bCs/>
        </w:rPr>
      </w:pPr>
    </w:p>
    <w:p w14:paraId="6CEB8B6D" w14:textId="4C96D5E1" w:rsidR="00873712" w:rsidRPr="006D4E90" w:rsidRDefault="00873712" w:rsidP="00873712">
      <w:pPr>
        <w:pStyle w:val="Funkce"/>
        <w:tabs>
          <w:tab w:val="left" w:pos="2430"/>
        </w:tabs>
        <w:rPr>
          <w:b/>
          <w:bCs/>
        </w:rPr>
      </w:pPr>
      <w:r w:rsidRPr="006D4E90">
        <w:rPr>
          <w:b/>
          <w:bCs/>
        </w:rPr>
        <w:t xml:space="preserve">Table </w:t>
      </w:r>
      <w:r w:rsidRPr="006D4E90">
        <w:rPr>
          <w:b/>
          <w:bCs/>
        </w:rPr>
        <w:t>3</w:t>
      </w:r>
      <w:r w:rsidRPr="006D4E90">
        <w:rPr>
          <w:b/>
          <w:bCs/>
        </w:rPr>
        <w:t xml:space="preserve">: </w:t>
      </w:r>
      <w:r w:rsidR="003F0AF7" w:rsidRPr="006D4E90">
        <w:rPr>
          <w:b/>
          <w:bCs/>
        </w:rPr>
        <w:t>The perpetuators of identified EAN (as reported by victims)</w:t>
      </w:r>
    </w:p>
    <w:p w14:paraId="130FDC5C" w14:textId="10FC82C6" w:rsidR="00873712" w:rsidRDefault="00873712" w:rsidP="00873712">
      <w:pPr>
        <w:pStyle w:val="Funkce"/>
        <w:tabs>
          <w:tab w:val="left" w:pos="2430"/>
        </w:tabs>
      </w:pPr>
    </w:p>
    <w:tbl>
      <w:tblPr>
        <w:tblW w:w="5000" w:type="pct"/>
        <w:tblCellMar>
          <w:left w:w="0" w:type="dxa"/>
          <w:right w:w="0" w:type="dxa"/>
        </w:tblCellMar>
        <w:tblLook w:val="04A0" w:firstRow="1" w:lastRow="0" w:firstColumn="1" w:lastColumn="0" w:noHBand="0" w:noVBand="1"/>
      </w:tblPr>
      <w:tblGrid>
        <w:gridCol w:w="3202"/>
        <w:gridCol w:w="1057"/>
        <w:gridCol w:w="1354"/>
        <w:gridCol w:w="1083"/>
        <w:gridCol w:w="1239"/>
        <w:gridCol w:w="1229"/>
      </w:tblGrid>
      <w:tr w:rsidR="003F0AF7" w:rsidRPr="00873712" w14:paraId="52D52912" w14:textId="77777777" w:rsidTr="006D4E90">
        <w:trPr>
          <w:trHeight w:val="1743"/>
        </w:trPr>
        <w:tc>
          <w:tcPr>
            <w:tcW w:w="1755"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6933E91" w14:textId="77777777" w:rsidR="003F0AF7" w:rsidRPr="00873712" w:rsidRDefault="003F0AF7" w:rsidP="003F0AF7">
            <w:pPr>
              <w:pStyle w:val="Funkce"/>
              <w:tabs>
                <w:tab w:val="left" w:pos="2430"/>
              </w:tabs>
              <w:spacing w:line="240" w:lineRule="auto"/>
              <w:rPr>
                <w:lang w:val="cs-CZ"/>
              </w:rPr>
            </w:pPr>
          </w:p>
        </w:tc>
        <w:tc>
          <w:tcPr>
            <w:tcW w:w="585" w:type="pct"/>
            <w:tcBorders>
              <w:top w:val="single" w:sz="8" w:space="0" w:color="FFFFFF"/>
              <w:left w:val="single" w:sz="8" w:space="0" w:color="FFFFFF"/>
              <w:bottom w:val="single" w:sz="24" w:space="0" w:color="FFFFFF"/>
              <w:right w:val="single" w:sz="8" w:space="0" w:color="FFFFFF"/>
            </w:tcBorders>
            <w:shd w:val="clear" w:color="auto" w:fill="4472C4"/>
            <w:vAlign w:val="center"/>
          </w:tcPr>
          <w:p w14:paraId="7915BAE3" w14:textId="4A2A597F" w:rsidR="003F0AF7" w:rsidRPr="003F0AF7" w:rsidRDefault="003F0AF7" w:rsidP="003F0AF7">
            <w:pPr>
              <w:pStyle w:val="Funkce"/>
              <w:tabs>
                <w:tab w:val="left" w:pos="2430"/>
              </w:tabs>
              <w:spacing w:line="240" w:lineRule="auto"/>
              <w:jc w:val="center"/>
              <w:rPr>
                <w:b/>
                <w:bCs/>
                <w:color w:val="FFFFFF" w:themeColor="background1"/>
                <w:lang w:val="cs-CZ"/>
              </w:rPr>
            </w:pPr>
            <w:proofErr w:type="spellStart"/>
            <w:r w:rsidRPr="003F0AF7">
              <w:rPr>
                <w:b/>
                <w:bCs/>
                <w:color w:val="FFFFFF" w:themeColor="background1"/>
                <w:lang w:val="cs-CZ"/>
              </w:rPr>
              <w:t>Total</w:t>
            </w:r>
            <w:proofErr w:type="spellEnd"/>
          </w:p>
        </w:tc>
        <w:tc>
          <w:tcPr>
            <w:tcW w:w="74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9D409CF" w14:textId="00C704E2" w:rsidR="003F0AF7" w:rsidRPr="00873712" w:rsidRDefault="003F0AF7" w:rsidP="003F0AF7">
            <w:pPr>
              <w:pStyle w:val="Funkce"/>
              <w:tabs>
                <w:tab w:val="left" w:pos="2430"/>
              </w:tabs>
              <w:spacing w:line="240" w:lineRule="auto"/>
              <w:jc w:val="center"/>
              <w:rPr>
                <w:color w:val="FFFFFF" w:themeColor="background1"/>
                <w:lang w:val="cs-CZ"/>
              </w:rPr>
            </w:pPr>
            <w:proofErr w:type="spellStart"/>
            <w:r w:rsidRPr="003F0AF7">
              <w:rPr>
                <w:b/>
                <w:bCs/>
                <w:color w:val="FFFFFF" w:themeColor="background1"/>
                <w:lang w:val="cs-CZ"/>
              </w:rPr>
              <w:t>Neglect</w:t>
            </w:r>
            <w:proofErr w:type="spellEnd"/>
          </w:p>
        </w:tc>
        <w:tc>
          <w:tcPr>
            <w:tcW w:w="576"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6890877" w14:textId="6200F32C" w:rsidR="003F0AF7" w:rsidRPr="00873712" w:rsidRDefault="003F0AF7" w:rsidP="003F0AF7">
            <w:pPr>
              <w:pStyle w:val="Funkce"/>
              <w:tabs>
                <w:tab w:val="left" w:pos="2430"/>
              </w:tabs>
              <w:spacing w:line="240" w:lineRule="auto"/>
              <w:jc w:val="center"/>
              <w:rPr>
                <w:color w:val="FFFFFF" w:themeColor="background1"/>
                <w:lang w:val="cs-CZ"/>
              </w:rPr>
            </w:pPr>
            <w:proofErr w:type="spellStart"/>
            <w:r w:rsidRPr="003F0AF7">
              <w:rPr>
                <w:b/>
                <w:bCs/>
                <w:color w:val="FFFFFF" w:themeColor="background1"/>
                <w:lang w:val="cs-CZ"/>
              </w:rPr>
              <w:t>Financial</w:t>
            </w:r>
            <w:proofErr w:type="spellEnd"/>
          </w:p>
        </w:tc>
        <w:tc>
          <w:tcPr>
            <w:tcW w:w="659"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21694E6" w14:textId="105B5DA3" w:rsidR="003F0AF7" w:rsidRPr="00873712" w:rsidRDefault="003F0AF7" w:rsidP="003F0AF7">
            <w:pPr>
              <w:pStyle w:val="Funkce"/>
              <w:tabs>
                <w:tab w:val="left" w:pos="2430"/>
              </w:tabs>
              <w:spacing w:line="240" w:lineRule="auto"/>
              <w:jc w:val="center"/>
              <w:rPr>
                <w:color w:val="FFFFFF" w:themeColor="background1"/>
                <w:lang w:val="cs-CZ"/>
              </w:rPr>
            </w:pPr>
            <w:proofErr w:type="spellStart"/>
            <w:r w:rsidRPr="003F0AF7">
              <w:rPr>
                <w:b/>
                <w:bCs/>
                <w:color w:val="FFFFFF" w:themeColor="background1"/>
                <w:lang w:val="cs-CZ"/>
              </w:rPr>
              <w:t>Emotional</w:t>
            </w:r>
            <w:proofErr w:type="spellEnd"/>
            <w:r w:rsidRPr="003F0AF7">
              <w:rPr>
                <w:b/>
                <w:bCs/>
                <w:color w:val="FFFFFF" w:themeColor="background1"/>
                <w:lang w:val="cs-CZ"/>
              </w:rPr>
              <w:t xml:space="preserve">, </w:t>
            </w:r>
            <w:proofErr w:type="spellStart"/>
            <w:r w:rsidRPr="003F0AF7">
              <w:rPr>
                <w:b/>
                <w:bCs/>
                <w:color w:val="FFFFFF" w:themeColor="background1"/>
                <w:lang w:val="cs-CZ"/>
              </w:rPr>
              <w:t>physical</w:t>
            </w:r>
            <w:proofErr w:type="spellEnd"/>
            <w:r w:rsidRPr="003F0AF7">
              <w:rPr>
                <w:b/>
                <w:bCs/>
                <w:color w:val="FFFFFF" w:themeColor="background1"/>
                <w:lang w:val="cs-CZ"/>
              </w:rPr>
              <w:t xml:space="preserve">, </w:t>
            </w:r>
            <w:proofErr w:type="spellStart"/>
            <w:r w:rsidRPr="003F0AF7">
              <w:rPr>
                <w:b/>
                <w:bCs/>
                <w:color w:val="FFFFFF" w:themeColor="background1"/>
                <w:lang w:val="cs-CZ"/>
              </w:rPr>
              <w:t>sexual</w:t>
            </w:r>
            <w:proofErr w:type="spellEnd"/>
          </w:p>
        </w:tc>
        <w:tc>
          <w:tcPr>
            <w:tcW w:w="678"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98D752D" w14:textId="307B6A96" w:rsidR="003F0AF7" w:rsidRPr="00873712" w:rsidRDefault="003F0AF7" w:rsidP="003F0AF7">
            <w:pPr>
              <w:pStyle w:val="Funkce"/>
              <w:tabs>
                <w:tab w:val="left" w:pos="2430"/>
              </w:tabs>
              <w:spacing w:line="240" w:lineRule="auto"/>
              <w:jc w:val="center"/>
              <w:rPr>
                <w:color w:val="FFFFFF" w:themeColor="background1"/>
                <w:lang w:val="cs-CZ"/>
              </w:rPr>
            </w:pPr>
            <w:r w:rsidRPr="003F0AF7">
              <w:rPr>
                <w:b/>
                <w:bCs/>
                <w:color w:val="FFFFFF" w:themeColor="background1"/>
              </w:rPr>
              <w:t xml:space="preserve">Violation of personal </w:t>
            </w:r>
            <w:r w:rsidRPr="003F0AF7">
              <w:rPr>
                <w:b/>
                <w:bCs/>
                <w:color w:val="FFFFFF" w:themeColor="background1"/>
              </w:rPr>
              <w:t>freedoms</w:t>
            </w:r>
          </w:p>
        </w:tc>
      </w:tr>
      <w:tr w:rsidR="003F0AF7" w:rsidRPr="00873712" w14:paraId="2A389EAE" w14:textId="77777777" w:rsidTr="006D4E90">
        <w:trPr>
          <w:trHeight w:val="710"/>
        </w:trPr>
        <w:tc>
          <w:tcPr>
            <w:tcW w:w="1755" w:type="pct"/>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6957CB1" w14:textId="77777777" w:rsidR="003F0AF7" w:rsidRPr="00873712" w:rsidRDefault="003F0AF7" w:rsidP="003F0AF7">
            <w:pPr>
              <w:pStyle w:val="Funkce"/>
              <w:tabs>
                <w:tab w:val="left" w:pos="2430"/>
              </w:tabs>
              <w:spacing w:line="240" w:lineRule="auto"/>
              <w:rPr>
                <w:lang w:val="cs-CZ"/>
              </w:rPr>
            </w:pPr>
          </w:p>
        </w:tc>
        <w:tc>
          <w:tcPr>
            <w:tcW w:w="585" w:type="pct"/>
            <w:tcBorders>
              <w:top w:val="single" w:sz="24" w:space="0" w:color="FFFFFF"/>
              <w:left w:val="single" w:sz="8" w:space="0" w:color="FFFFFF"/>
              <w:bottom w:val="single" w:sz="8" w:space="0" w:color="FFFFFF"/>
              <w:right w:val="single" w:sz="8" w:space="0" w:color="FFFFFF"/>
            </w:tcBorders>
            <w:shd w:val="clear" w:color="auto" w:fill="CDD4EA"/>
            <w:vAlign w:val="center"/>
          </w:tcPr>
          <w:p w14:paraId="56FA9E0A" w14:textId="79B084DB" w:rsidR="003F0AF7" w:rsidRPr="00873712" w:rsidRDefault="003F0AF7" w:rsidP="003F0AF7">
            <w:pPr>
              <w:pStyle w:val="Funkce"/>
              <w:tabs>
                <w:tab w:val="left" w:pos="2430"/>
              </w:tabs>
              <w:spacing w:line="240" w:lineRule="auto"/>
              <w:jc w:val="center"/>
              <w:rPr>
                <w:lang w:val="cs-CZ"/>
              </w:rPr>
            </w:pPr>
            <w:r>
              <w:rPr>
                <w:lang w:val="cs-CZ"/>
              </w:rPr>
              <w:t>N = 1435</w:t>
            </w:r>
          </w:p>
        </w:tc>
        <w:tc>
          <w:tcPr>
            <w:tcW w:w="747"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FDD7462" w14:textId="51AF8E80" w:rsidR="003F0AF7" w:rsidRPr="00873712" w:rsidRDefault="003F0AF7" w:rsidP="003F0AF7">
            <w:pPr>
              <w:pStyle w:val="Funkce"/>
              <w:tabs>
                <w:tab w:val="left" w:pos="2430"/>
              </w:tabs>
              <w:spacing w:line="240" w:lineRule="auto"/>
              <w:jc w:val="center"/>
              <w:rPr>
                <w:lang w:val="cs-CZ"/>
              </w:rPr>
            </w:pPr>
            <w:r w:rsidRPr="00873712">
              <w:rPr>
                <w:lang w:val="cs-CZ"/>
              </w:rPr>
              <w:t>N = 176</w:t>
            </w:r>
          </w:p>
        </w:tc>
        <w:tc>
          <w:tcPr>
            <w:tcW w:w="576"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DC6A487" w14:textId="77777777" w:rsidR="003F0AF7" w:rsidRPr="00873712" w:rsidRDefault="003F0AF7" w:rsidP="003F0AF7">
            <w:pPr>
              <w:pStyle w:val="Funkce"/>
              <w:tabs>
                <w:tab w:val="left" w:pos="2430"/>
              </w:tabs>
              <w:spacing w:line="240" w:lineRule="auto"/>
              <w:jc w:val="center"/>
              <w:rPr>
                <w:lang w:val="cs-CZ"/>
              </w:rPr>
            </w:pPr>
            <w:r w:rsidRPr="00873712">
              <w:rPr>
                <w:lang w:val="cs-CZ"/>
              </w:rPr>
              <w:t>N = 403</w:t>
            </w:r>
          </w:p>
        </w:tc>
        <w:tc>
          <w:tcPr>
            <w:tcW w:w="659"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8A2891D" w14:textId="77777777" w:rsidR="003F0AF7" w:rsidRPr="00873712" w:rsidRDefault="003F0AF7" w:rsidP="003F0AF7">
            <w:pPr>
              <w:pStyle w:val="Funkce"/>
              <w:tabs>
                <w:tab w:val="left" w:pos="2430"/>
              </w:tabs>
              <w:spacing w:line="240" w:lineRule="auto"/>
              <w:jc w:val="center"/>
              <w:rPr>
                <w:lang w:val="cs-CZ"/>
              </w:rPr>
            </w:pPr>
            <w:r w:rsidRPr="00873712">
              <w:rPr>
                <w:lang w:val="cs-CZ"/>
              </w:rPr>
              <w:t>N = 609</w:t>
            </w:r>
          </w:p>
        </w:tc>
        <w:tc>
          <w:tcPr>
            <w:tcW w:w="678" w:type="pct"/>
            <w:tcBorders>
              <w:top w:val="single" w:sz="24"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E72EE9B" w14:textId="77777777" w:rsidR="003F0AF7" w:rsidRPr="00873712" w:rsidRDefault="003F0AF7" w:rsidP="003F0AF7">
            <w:pPr>
              <w:pStyle w:val="Funkce"/>
              <w:tabs>
                <w:tab w:val="left" w:pos="2430"/>
              </w:tabs>
              <w:spacing w:line="240" w:lineRule="auto"/>
              <w:jc w:val="center"/>
              <w:rPr>
                <w:lang w:val="cs-CZ"/>
              </w:rPr>
            </w:pPr>
            <w:r w:rsidRPr="00873712">
              <w:rPr>
                <w:lang w:val="cs-CZ"/>
              </w:rPr>
              <w:t>N = 247</w:t>
            </w:r>
          </w:p>
        </w:tc>
      </w:tr>
      <w:tr w:rsidR="003F0AF7" w:rsidRPr="00873712" w14:paraId="058B2749" w14:textId="77777777" w:rsidTr="006D4E90">
        <w:trPr>
          <w:trHeight w:val="515"/>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92C420A" w14:textId="0FADCB03" w:rsidR="003F0AF7" w:rsidRPr="00873712" w:rsidRDefault="003F0AF7" w:rsidP="003F0AF7">
            <w:pPr>
              <w:pStyle w:val="Funkce"/>
              <w:tabs>
                <w:tab w:val="left" w:pos="2430"/>
              </w:tabs>
              <w:spacing w:line="240" w:lineRule="auto"/>
              <w:rPr>
                <w:lang w:val="cs-CZ"/>
              </w:rPr>
            </w:pPr>
            <w:r w:rsidRPr="003F0AF7">
              <w:rPr>
                <w:lang w:val="cs-CZ"/>
              </w:rPr>
              <w:t xml:space="preserve">Partner, </w:t>
            </w:r>
            <w:proofErr w:type="spellStart"/>
            <w:r w:rsidRPr="003F0AF7">
              <w:rPr>
                <w:lang w:val="cs-CZ"/>
              </w:rPr>
              <w:t>spouse</w:t>
            </w:r>
            <w:proofErr w:type="spellEnd"/>
          </w:p>
        </w:tc>
        <w:tc>
          <w:tcPr>
            <w:tcW w:w="585" w:type="pct"/>
            <w:tcBorders>
              <w:top w:val="single" w:sz="8" w:space="0" w:color="FFFFFF"/>
              <w:left w:val="single" w:sz="8" w:space="0" w:color="FFFFFF"/>
              <w:bottom w:val="single" w:sz="24" w:space="0" w:color="FFFFFF"/>
              <w:right w:val="single" w:sz="8" w:space="0" w:color="FFFFFF"/>
            </w:tcBorders>
            <w:shd w:val="clear" w:color="auto" w:fill="4472C4"/>
            <w:vAlign w:val="center"/>
          </w:tcPr>
          <w:p w14:paraId="4450729F" w14:textId="5C3D5C9D" w:rsidR="003F0AF7" w:rsidRPr="00873712" w:rsidRDefault="003F0AF7" w:rsidP="003F0AF7">
            <w:pPr>
              <w:pStyle w:val="Funkce"/>
              <w:tabs>
                <w:tab w:val="left" w:pos="2430"/>
              </w:tabs>
              <w:spacing w:line="240" w:lineRule="auto"/>
              <w:jc w:val="center"/>
              <w:rPr>
                <w:lang w:val="cs-CZ"/>
              </w:rPr>
            </w:pPr>
            <w:r w:rsidRPr="003F0AF7">
              <w:rPr>
                <w:lang w:val="cs-CZ"/>
              </w:rPr>
              <w:t>17 %</w:t>
            </w:r>
          </w:p>
        </w:tc>
        <w:tc>
          <w:tcPr>
            <w:tcW w:w="74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11EE68C1" w14:textId="678DC1CB" w:rsidR="003F0AF7" w:rsidRPr="00873712" w:rsidRDefault="003F0AF7" w:rsidP="003F0AF7">
            <w:pPr>
              <w:pStyle w:val="Funkce"/>
              <w:tabs>
                <w:tab w:val="left" w:pos="2430"/>
              </w:tabs>
              <w:spacing w:line="240" w:lineRule="auto"/>
              <w:jc w:val="center"/>
              <w:rPr>
                <w:lang w:val="cs-CZ"/>
              </w:rPr>
            </w:pPr>
            <w:r w:rsidRPr="00873712">
              <w:rPr>
                <w:lang w:val="cs-CZ"/>
              </w:rPr>
              <w:t>10 %</w:t>
            </w:r>
          </w:p>
        </w:tc>
        <w:tc>
          <w:tcPr>
            <w:tcW w:w="57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23575E8" w14:textId="77777777" w:rsidR="003F0AF7" w:rsidRPr="00873712" w:rsidRDefault="003F0AF7" w:rsidP="003F0AF7">
            <w:pPr>
              <w:pStyle w:val="Funkce"/>
              <w:tabs>
                <w:tab w:val="left" w:pos="2430"/>
              </w:tabs>
              <w:spacing w:line="240" w:lineRule="auto"/>
              <w:jc w:val="center"/>
              <w:rPr>
                <w:lang w:val="cs-CZ"/>
              </w:rPr>
            </w:pPr>
            <w:r w:rsidRPr="00873712">
              <w:rPr>
                <w:lang w:val="cs-CZ"/>
              </w:rPr>
              <w:t>12 %</w:t>
            </w:r>
          </w:p>
        </w:tc>
        <w:tc>
          <w:tcPr>
            <w:tcW w:w="65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57F8E4D3" w14:textId="77777777" w:rsidR="003F0AF7" w:rsidRPr="00873712" w:rsidRDefault="003F0AF7" w:rsidP="003F0AF7">
            <w:pPr>
              <w:pStyle w:val="Funkce"/>
              <w:tabs>
                <w:tab w:val="left" w:pos="2430"/>
              </w:tabs>
              <w:spacing w:line="240" w:lineRule="auto"/>
              <w:jc w:val="center"/>
              <w:rPr>
                <w:lang w:val="cs-CZ"/>
              </w:rPr>
            </w:pPr>
            <w:r w:rsidRPr="00873712">
              <w:rPr>
                <w:lang w:val="cs-CZ"/>
              </w:rPr>
              <w:t>17 %</w:t>
            </w:r>
          </w:p>
        </w:tc>
        <w:tc>
          <w:tcPr>
            <w:tcW w:w="678"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26F5E8E" w14:textId="77777777" w:rsidR="003F0AF7" w:rsidRPr="00873712" w:rsidRDefault="003F0AF7" w:rsidP="003F0AF7">
            <w:pPr>
              <w:pStyle w:val="Funkce"/>
              <w:tabs>
                <w:tab w:val="left" w:pos="2430"/>
              </w:tabs>
              <w:spacing w:line="240" w:lineRule="auto"/>
              <w:jc w:val="center"/>
              <w:rPr>
                <w:lang w:val="cs-CZ"/>
              </w:rPr>
            </w:pPr>
            <w:r w:rsidRPr="00873712">
              <w:rPr>
                <w:b/>
                <w:bCs/>
                <w:lang w:val="cs-CZ"/>
              </w:rPr>
              <w:t>31 %</w:t>
            </w:r>
          </w:p>
        </w:tc>
      </w:tr>
      <w:tr w:rsidR="003F0AF7" w:rsidRPr="00873712" w14:paraId="37221CEA" w14:textId="77777777" w:rsidTr="006D4E90">
        <w:trPr>
          <w:trHeight w:val="710"/>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690DDF2" w14:textId="77777777" w:rsidR="003F0AF7" w:rsidRPr="003F0AF7" w:rsidRDefault="003F0AF7" w:rsidP="003F0AF7">
            <w:pPr>
              <w:pStyle w:val="Funkce"/>
              <w:tabs>
                <w:tab w:val="left" w:pos="2430"/>
              </w:tabs>
            </w:pPr>
            <w:r w:rsidRPr="003F0AF7">
              <w:t>Children (including daughters-in-law and sons-in-law)</w:t>
            </w:r>
          </w:p>
          <w:p w14:paraId="466EC9C1" w14:textId="23BF8CFF" w:rsidR="003F0AF7" w:rsidRPr="00873712" w:rsidRDefault="003F0AF7" w:rsidP="003F0AF7">
            <w:pPr>
              <w:pStyle w:val="Funkce"/>
              <w:tabs>
                <w:tab w:val="left" w:pos="2430"/>
              </w:tabs>
              <w:spacing w:line="240" w:lineRule="auto"/>
              <w:rPr>
                <w:lang w:val="cs-CZ"/>
              </w:rPr>
            </w:pPr>
          </w:p>
        </w:tc>
        <w:tc>
          <w:tcPr>
            <w:tcW w:w="585" w:type="pct"/>
            <w:tcBorders>
              <w:top w:val="single" w:sz="24" w:space="0" w:color="FFFFFF"/>
              <w:left w:val="single" w:sz="8" w:space="0" w:color="FFFFFF"/>
              <w:bottom w:val="single" w:sz="8" w:space="0" w:color="FFFFFF"/>
              <w:right w:val="single" w:sz="8" w:space="0" w:color="FFFFFF"/>
            </w:tcBorders>
            <w:shd w:val="clear" w:color="auto" w:fill="4472C4"/>
            <w:vAlign w:val="center"/>
          </w:tcPr>
          <w:p w14:paraId="7C81373F" w14:textId="3916C90E" w:rsidR="003F0AF7" w:rsidRPr="003F0AF7" w:rsidRDefault="003F0AF7" w:rsidP="003F0AF7">
            <w:pPr>
              <w:pStyle w:val="Funkce"/>
              <w:tabs>
                <w:tab w:val="left" w:pos="2430"/>
              </w:tabs>
              <w:spacing w:line="240" w:lineRule="auto"/>
              <w:jc w:val="center"/>
              <w:rPr>
                <w:lang w:val="cs-CZ"/>
              </w:rPr>
            </w:pPr>
            <w:r w:rsidRPr="003F0AF7">
              <w:rPr>
                <w:lang w:val="cs-CZ"/>
              </w:rPr>
              <w:t>30 %</w:t>
            </w:r>
          </w:p>
        </w:tc>
        <w:tc>
          <w:tcPr>
            <w:tcW w:w="74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33EBE5B" w14:textId="5D4A0A7D" w:rsidR="003F0AF7" w:rsidRPr="00873712" w:rsidRDefault="003F0AF7" w:rsidP="003F0AF7">
            <w:pPr>
              <w:pStyle w:val="Funkce"/>
              <w:tabs>
                <w:tab w:val="left" w:pos="2430"/>
              </w:tabs>
              <w:spacing w:line="240" w:lineRule="auto"/>
              <w:jc w:val="center"/>
              <w:rPr>
                <w:lang w:val="cs-CZ"/>
              </w:rPr>
            </w:pPr>
            <w:r w:rsidRPr="00873712">
              <w:rPr>
                <w:b/>
                <w:bCs/>
                <w:lang w:val="cs-CZ"/>
              </w:rPr>
              <w:t>42 %</w:t>
            </w:r>
          </w:p>
        </w:tc>
        <w:tc>
          <w:tcPr>
            <w:tcW w:w="576"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9197E07" w14:textId="77777777" w:rsidR="003F0AF7" w:rsidRPr="00873712" w:rsidRDefault="003F0AF7" w:rsidP="003F0AF7">
            <w:pPr>
              <w:pStyle w:val="Funkce"/>
              <w:tabs>
                <w:tab w:val="left" w:pos="2430"/>
              </w:tabs>
              <w:spacing w:line="240" w:lineRule="auto"/>
              <w:jc w:val="center"/>
              <w:rPr>
                <w:lang w:val="cs-CZ"/>
              </w:rPr>
            </w:pPr>
            <w:r w:rsidRPr="00873712">
              <w:rPr>
                <w:lang w:val="cs-CZ"/>
              </w:rPr>
              <w:t>35 %</w:t>
            </w:r>
          </w:p>
        </w:tc>
        <w:tc>
          <w:tcPr>
            <w:tcW w:w="65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204ABA3" w14:textId="77777777" w:rsidR="003F0AF7" w:rsidRPr="00873712" w:rsidRDefault="003F0AF7" w:rsidP="003F0AF7">
            <w:pPr>
              <w:pStyle w:val="Funkce"/>
              <w:tabs>
                <w:tab w:val="left" w:pos="2430"/>
              </w:tabs>
              <w:spacing w:line="240" w:lineRule="auto"/>
              <w:jc w:val="center"/>
              <w:rPr>
                <w:lang w:val="cs-CZ"/>
              </w:rPr>
            </w:pPr>
            <w:r w:rsidRPr="00873712">
              <w:rPr>
                <w:lang w:val="cs-CZ"/>
              </w:rPr>
              <w:t>21 %</w:t>
            </w:r>
          </w:p>
        </w:tc>
        <w:tc>
          <w:tcPr>
            <w:tcW w:w="678"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8393E92" w14:textId="77777777" w:rsidR="003F0AF7" w:rsidRPr="00873712" w:rsidRDefault="003F0AF7" w:rsidP="003F0AF7">
            <w:pPr>
              <w:pStyle w:val="Funkce"/>
              <w:tabs>
                <w:tab w:val="left" w:pos="2430"/>
              </w:tabs>
              <w:spacing w:line="240" w:lineRule="auto"/>
              <w:jc w:val="center"/>
              <w:rPr>
                <w:lang w:val="cs-CZ"/>
              </w:rPr>
            </w:pPr>
            <w:r w:rsidRPr="00873712">
              <w:rPr>
                <w:lang w:val="cs-CZ"/>
              </w:rPr>
              <w:t>37 %</w:t>
            </w:r>
          </w:p>
        </w:tc>
      </w:tr>
      <w:tr w:rsidR="003F0AF7" w:rsidRPr="00873712" w14:paraId="1CDEFB16" w14:textId="77777777" w:rsidTr="006D4E90">
        <w:trPr>
          <w:trHeight w:val="477"/>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2BC077D" w14:textId="226BF3E5" w:rsidR="003F0AF7" w:rsidRPr="00873712" w:rsidRDefault="003F0AF7" w:rsidP="003F0AF7">
            <w:pPr>
              <w:pStyle w:val="Funkce"/>
              <w:tabs>
                <w:tab w:val="left" w:pos="2430"/>
              </w:tabs>
            </w:pPr>
            <w:r w:rsidRPr="003F0AF7">
              <w:t>Other relative (including parents, grandchildren and other relatives)</w:t>
            </w:r>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75D32E45" w14:textId="3A2BE5A5" w:rsidR="003F0AF7" w:rsidRPr="003F0AF7" w:rsidRDefault="003F0AF7" w:rsidP="003F0AF7">
            <w:pPr>
              <w:pStyle w:val="Funkce"/>
              <w:tabs>
                <w:tab w:val="left" w:pos="2430"/>
              </w:tabs>
              <w:spacing w:line="240" w:lineRule="auto"/>
              <w:jc w:val="center"/>
              <w:rPr>
                <w:lang w:val="cs-CZ"/>
              </w:rPr>
            </w:pPr>
            <w:r w:rsidRPr="003F0AF7">
              <w:rPr>
                <w:lang w:val="cs-CZ"/>
              </w:rPr>
              <w:t>13 %</w:t>
            </w:r>
          </w:p>
        </w:tc>
        <w:tc>
          <w:tcPr>
            <w:tcW w:w="74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72780F03" w14:textId="043163ED" w:rsidR="003F0AF7" w:rsidRPr="00873712" w:rsidRDefault="003F0AF7" w:rsidP="003F0AF7">
            <w:pPr>
              <w:pStyle w:val="Funkce"/>
              <w:tabs>
                <w:tab w:val="left" w:pos="2430"/>
              </w:tabs>
              <w:spacing w:line="240" w:lineRule="auto"/>
              <w:jc w:val="center"/>
              <w:rPr>
                <w:lang w:val="cs-CZ"/>
              </w:rPr>
            </w:pPr>
            <w:r w:rsidRPr="00873712">
              <w:rPr>
                <w:b/>
                <w:bCs/>
                <w:lang w:val="cs-CZ"/>
              </w:rPr>
              <w:t>17 %</w:t>
            </w:r>
          </w:p>
        </w:tc>
        <w:tc>
          <w:tcPr>
            <w:tcW w:w="57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2E4E6AC" w14:textId="77777777" w:rsidR="003F0AF7" w:rsidRPr="00873712" w:rsidRDefault="003F0AF7" w:rsidP="003F0AF7">
            <w:pPr>
              <w:pStyle w:val="Funkce"/>
              <w:tabs>
                <w:tab w:val="left" w:pos="2430"/>
              </w:tabs>
              <w:spacing w:line="240" w:lineRule="auto"/>
              <w:jc w:val="center"/>
              <w:rPr>
                <w:lang w:val="cs-CZ"/>
              </w:rPr>
            </w:pPr>
            <w:r w:rsidRPr="00873712">
              <w:rPr>
                <w:b/>
                <w:bCs/>
                <w:lang w:val="cs-CZ"/>
              </w:rPr>
              <w:t>19 %</w:t>
            </w:r>
          </w:p>
        </w:tc>
        <w:tc>
          <w:tcPr>
            <w:tcW w:w="65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271FC46" w14:textId="77777777" w:rsidR="003F0AF7" w:rsidRPr="00873712" w:rsidRDefault="003F0AF7" w:rsidP="003F0AF7">
            <w:pPr>
              <w:pStyle w:val="Funkce"/>
              <w:tabs>
                <w:tab w:val="left" w:pos="2430"/>
              </w:tabs>
              <w:spacing w:line="240" w:lineRule="auto"/>
              <w:jc w:val="center"/>
              <w:rPr>
                <w:lang w:val="cs-CZ"/>
              </w:rPr>
            </w:pPr>
            <w:r w:rsidRPr="00873712">
              <w:rPr>
                <w:lang w:val="cs-CZ"/>
              </w:rPr>
              <w:t>9 %</w:t>
            </w:r>
          </w:p>
        </w:tc>
        <w:tc>
          <w:tcPr>
            <w:tcW w:w="678"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9E7CE38" w14:textId="77777777" w:rsidR="003F0AF7" w:rsidRPr="00873712" w:rsidRDefault="003F0AF7" w:rsidP="003F0AF7">
            <w:pPr>
              <w:pStyle w:val="Funkce"/>
              <w:tabs>
                <w:tab w:val="left" w:pos="2430"/>
              </w:tabs>
              <w:spacing w:line="240" w:lineRule="auto"/>
              <w:jc w:val="center"/>
              <w:rPr>
                <w:lang w:val="cs-CZ"/>
              </w:rPr>
            </w:pPr>
            <w:r w:rsidRPr="00873712">
              <w:rPr>
                <w:lang w:val="cs-CZ"/>
              </w:rPr>
              <w:t>10 %</w:t>
            </w:r>
          </w:p>
        </w:tc>
      </w:tr>
      <w:tr w:rsidR="003F0AF7" w:rsidRPr="00873712" w14:paraId="1E45BD18" w14:textId="77777777" w:rsidTr="006D4E90">
        <w:trPr>
          <w:trHeight w:val="315"/>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78114152" w14:textId="77777777" w:rsidR="003F0AF7" w:rsidRPr="003F0AF7" w:rsidRDefault="003F0AF7" w:rsidP="003F0AF7">
            <w:pPr>
              <w:pStyle w:val="Funkce"/>
              <w:tabs>
                <w:tab w:val="left" w:pos="2430"/>
              </w:tabs>
            </w:pPr>
            <w:r w:rsidRPr="003F0AF7">
              <w:t>Someone else I know more closely</w:t>
            </w:r>
          </w:p>
          <w:p w14:paraId="31532C12" w14:textId="0023CA37" w:rsidR="003F0AF7" w:rsidRPr="00873712" w:rsidRDefault="003F0AF7" w:rsidP="003F0AF7">
            <w:pPr>
              <w:pStyle w:val="Funkce"/>
              <w:tabs>
                <w:tab w:val="left" w:pos="2430"/>
              </w:tabs>
              <w:spacing w:line="240" w:lineRule="auto"/>
              <w:rPr>
                <w:lang w:val="cs-CZ"/>
              </w:rPr>
            </w:pPr>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2799FDE1" w14:textId="4115B053" w:rsidR="003F0AF7" w:rsidRPr="00873712" w:rsidRDefault="003F0AF7" w:rsidP="003F0AF7">
            <w:pPr>
              <w:pStyle w:val="Funkce"/>
              <w:tabs>
                <w:tab w:val="left" w:pos="2430"/>
              </w:tabs>
              <w:spacing w:line="240" w:lineRule="auto"/>
              <w:jc w:val="center"/>
              <w:rPr>
                <w:lang w:val="cs-CZ"/>
              </w:rPr>
            </w:pPr>
            <w:r w:rsidRPr="003F0AF7">
              <w:rPr>
                <w:lang w:val="cs-CZ"/>
              </w:rPr>
              <w:t>8 %</w:t>
            </w:r>
          </w:p>
        </w:tc>
        <w:tc>
          <w:tcPr>
            <w:tcW w:w="74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5ECE8767" w14:textId="41A30F97" w:rsidR="003F0AF7" w:rsidRPr="00873712" w:rsidRDefault="003F0AF7" w:rsidP="003F0AF7">
            <w:pPr>
              <w:pStyle w:val="Funkce"/>
              <w:tabs>
                <w:tab w:val="left" w:pos="2430"/>
              </w:tabs>
              <w:spacing w:line="240" w:lineRule="auto"/>
              <w:jc w:val="center"/>
              <w:rPr>
                <w:lang w:val="cs-CZ"/>
              </w:rPr>
            </w:pPr>
            <w:r w:rsidRPr="00873712">
              <w:rPr>
                <w:lang w:val="cs-CZ"/>
              </w:rPr>
              <w:t>5 %</w:t>
            </w:r>
          </w:p>
        </w:tc>
        <w:tc>
          <w:tcPr>
            <w:tcW w:w="576"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42D6498" w14:textId="77777777" w:rsidR="003F0AF7" w:rsidRPr="00873712" w:rsidRDefault="003F0AF7" w:rsidP="003F0AF7">
            <w:pPr>
              <w:pStyle w:val="Funkce"/>
              <w:tabs>
                <w:tab w:val="left" w:pos="2430"/>
              </w:tabs>
              <w:spacing w:line="240" w:lineRule="auto"/>
              <w:jc w:val="center"/>
              <w:rPr>
                <w:lang w:val="cs-CZ"/>
              </w:rPr>
            </w:pPr>
            <w:r w:rsidRPr="00873712">
              <w:rPr>
                <w:lang w:val="cs-CZ"/>
              </w:rPr>
              <w:t>8 %</w:t>
            </w:r>
          </w:p>
        </w:tc>
        <w:tc>
          <w:tcPr>
            <w:tcW w:w="65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4C78DD74" w14:textId="77777777" w:rsidR="003F0AF7" w:rsidRPr="00873712" w:rsidRDefault="003F0AF7" w:rsidP="003F0AF7">
            <w:pPr>
              <w:pStyle w:val="Funkce"/>
              <w:tabs>
                <w:tab w:val="left" w:pos="2430"/>
              </w:tabs>
              <w:spacing w:line="240" w:lineRule="auto"/>
              <w:jc w:val="center"/>
              <w:rPr>
                <w:lang w:val="cs-CZ"/>
              </w:rPr>
            </w:pPr>
            <w:r w:rsidRPr="00873712">
              <w:rPr>
                <w:lang w:val="cs-CZ"/>
              </w:rPr>
              <w:t>9 %</w:t>
            </w:r>
          </w:p>
        </w:tc>
        <w:tc>
          <w:tcPr>
            <w:tcW w:w="678"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53D49ADC" w14:textId="77777777" w:rsidR="003F0AF7" w:rsidRPr="00873712" w:rsidRDefault="003F0AF7" w:rsidP="003F0AF7">
            <w:pPr>
              <w:pStyle w:val="Funkce"/>
              <w:tabs>
                <w:tab w:val="left" w:pos="2430"/>
              </w:tabs>
              <w:spacing w:line="240" w:lineRule="auto"/>
              <w:jc w:val="center"/>
              <w:rPr>
                <w:lang w:val="cs-CZ"/>
              </w:rPr>
            </w:pPr>
            <w:r w:rsidRPr="00873712">
              <w:rPr>
                <w:lang w:val="cs-CZ"/>
              </w:rPr>
              <w:t>6 %</w:t>
            </w:r>
          </w:p>
        </w:tc>
      </w:tr>
      <w:tr w:rsidR="003F0AF7" w:rsidRPr="00873712" w14:paraId="1DC9C88B" w14:textId="77777777" w:rsidTr="006D4E90">
        <w:trPr>
          <w:trHeight w:val="423"/>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63E3FFC" w14:textId="77777777" w:rsidR="003F0AF7" w:rsidRPr="003F0AF7" w:rsidRDefault="003F0AF7" w:rsidP="003F0AF7">
            <w:pPr>
              <w:pStyle w:val="Funkce"/>
              <w:tabs>
                <w:tab w:val="left" w:pos="2430"/>
              </w:tabs>
            </w:pPr>
            <w:r w:rsidRPr="003F0AF7">
              <w:t>Neighbour</w:t>
            </w:r>
          </w:p>
          <w:p w14:paraId="74740D05" w14:textId="74AF5AE0" w:rsidR="003F0AF7" w:rsidRPr="00873712" w:rsidRDefault="003F0AF7" w:rsidP="003F0AF7">
            <w:pPr>
              <w:pStyle w:val="Funkce"/>
              <w:tabs>
                <w:tab w:val="left" w:pos="2430"/>
              </w:tabs>
              <w:spacing w:line="240" w:lineRule="auto"/>
              <w:rPr>
                <w:lang w:val="cs-CZ"/>
              </w:rPr>
            </w:pPr>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6F63F003" w14:textId="781A41A2" w:rsidR="003F0AF7" w:rsidRPr="003F0AF7" w:rsidRDefault="003F0AF7" w:rsidP="003F0AF7">
            <w:pPr>
              <w:pStyle w:val="Funkce"/>
              <w:tabs>
                <w:tab w:val="left" w:pos="2430"/>
              </w:tabs>
              <w:spacing w:line="240" w:lineRule="auto"/>
              <w:jc w:val="center"/>
              <w:rPr>
                <w:lang w:val="cs-CZ"/>
              </w:rPr>
            </w:pPr>
            <w:r w:rsidRPr="003F0AF7">
              <w:rPr>
                <w:lang w:val="cs-CZ"/>
              </w:rPr>
              <w:t>4 %</w:t>
            </w:r>
          </w:p>
        </w:tc>
        <w:tc>
          <w:tcPr>
            <w:tcW w:w="74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32467B6" w14:textId="59AD7B66" w:rsidR="003F0AF7" w:rsidRPr="00873712" w:rsidRDefault="003F0AF7" w:rsidP="003F0AF7">
            <w:pPr>
              <w:pStyle w:val="Funkce"/>
              <w:tabs>
                <w:tab w:val="left" w:pos="2430"/>
              </w:tabs>
              <w:spacing w:line="240" w:lineRule="auto"/>
              <w:jc w:val="center"/>
              <w:rPr>
                <w:lang w:val="cs-CZ"/>
              </w:rPr>
            </w:pPr>
            <w:r w:rsidRPr="00873712">
              <w:rPr>
                <w:b/>
                <w:bCs/>
                <w:lang w:val="cs-CZ"/>
              </w:rPr>
              <w:t>7 %</w:t>
            </w:r>
          </w:p>
        </w:tc>
        <w:tc>
          <w:tcPr>
            <w:tcW w:w="57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46AB845D" w14:textId="77777777" w:rsidR="003F0AF7" w:rsidRPr="00873712" w:rsidRDefault="003F0AF7" w:rsidP="003F0AF7">
            <w:pPr>
              <w:pStyle w:val="Funkce"/>
              <w:tabs>
                <w:tab w:val="left" w:pos="2430"/>
              </w:tabs>
              <w:spacing w:line="240" w:lineRule="auto"/>
              <w:jc w:val="center"/>
              <w:rPr>
                <w:lang w:val="cs-CZ"/>
              </w:rPr>
            </w:pPr>
            <w:r w:rsidRPr="00873712">
              <w:rPr>
                <w:lang w:val="cs-CZ"/>
              </w:rPr>
              <w:t>1 %</w:t>
            </w:r>
          </w:p>
        </w:tc>
        <w:tc>
          <w:tcPr>
            <w:tcW w:w="65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D01B60F" w14:textId="77777777" w:rsidR="003F0AF7" w:rsidRPr="00873712" w:rsidRDefault="003F0AF7" w:rsidP="003F0AF7">
            <w:pPr>
              <w:pStyle w:val="Funkce"/>
              <w:tabs>
                <w:tab w:val="left" w:pos="2430"/>
              </w:tabs>
              <w:spacing w:line="240" w:lineRule="auto"/>
              <w:jc w:val="center"/>
              <w:rPr>
                <w:lang w:val="cs-CZ"/>
              </w:rPr>
            </w:pPr>
            <w:r w:rsidRPr="00873712">
              <w:rPr>
                <w:lang w:val="cs-CZ"/>
              </w:rPr>
              <w:t>5 %</w:t>
            </w:r>
          </w:p>
        </w:tc>
        <w:tc>
          <w:tcPr>
            <w:tcW w:w="678"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5B221DD" w14:textId="77777777" w:rsidR="003F0AF7" w:rsidRPr="00873712" w:rsidRDefault="003F0AF7" w:rsidP="003F0AF7">
            <w:pPr>
              <w:pStyle w:val="Funkce"/>
              <w:tabs>
                <w:tab w:val="left" w:pos="2430"/>
              </w:tabs>
              <w:spacing w:line="240" w:lineRule="auto"/>
              <w:jc w:val="center"/>
              <w:rPr>
                <w:lang w:val="cs-CZ"/>
              </w:rPr>
            </w:pPr>
            <w:r w:rsidRPr="00873712">
              <w:rPr>
                <w:lang w:val="cs-CZ"/>
              </w:rPr>
              <w:t>4 %</w:t>
            </w:r>
          </w:p>
        </w:tc>
      </w:tr>
      <w:tr w:rsidR="003F0AF7" w:rsidRPr="00873712" w14:paraId="741B5C78" w14:textId="77777777" w:rsidTr="006D4E90">
        <w:trPr>
          <w:trHeight w:val="529"/>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600BD1B" w14:textId="09242131" w:rsidR="003F0AF7" w:rsidRPr="003F0AF7" w:rsidRDefault="003F0AF7" w:rsidP="003F0AF7">
            <w:pPr>
              <w:pStyle w:val="Funkce"/>
              <w:tabs>
                <w:tab w:val="left" w:pos="2430"/>
              </w:tabs>
            </w:pPr>
            <w:r w:rsidRPr="003F0AF7">
              <w:t>Carer, home care nurse</w:t>
            </w:r>
          </w:p>
          <w:p w14:paraId="611F4B3E" w14:textId="7372CBC8" w:rsidR="003F0AF7" w:rsidRPr="00873712" w:rsidRDefault="003F0AF7" w:rsidP="003F0AF7">
            <w:pPr>
              <w:pStyle w:val="Funkce"/>
              <w:tabs>
                <w:tab w:val="left" w:pos="2430"/>
              </w:tabs>
              <w:spacing w:line="240" w:lineRule="auto"/>
              <w:rPr>
                <w:lang w:val="cs-CZ"/>
              </w:rPr>
            </w:pPr>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3A97B2B9" w14:textId="2254C9C2" w:rsidR="003F0AF7" w:rsidRPr="003F0AF7" w:rsidRDefault="003F0AF7" w:rsidP="003F0AF7">
            <w:pPr>
              <w:pStyle w:val="Funkce"/>
              <w:tabs>
                <w:tab w:val="left" w:pos="2430"/>
              </w:tabs>
              <w:spacing w:line="240" w:lineRule="auto"/>
              <w:jc w:val="center"/>
              <w:rPr>
                <w:lang w:val="cs-CZ"/>
              </w:rPr>
            </w:pPr>
            <w:r w:rsidRPr="003F0AF7">
              <w:rPr>
                <w:lang w:val="cs-CZ"/>
              </w:rPr>
              <w:t>1 %</w:t>
            </w:r>
          </w:p>
        </w:tc>
        <w:tc>
          <w:tcPr>
            <w:tcW w:w="74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0896860F" w14:textId="67FB9BDF" w:rsidR="003F0AF7" w:rsidRPr="00873712" w:rsidRDefault="003F0AF7" w:rsidP="003F0AF7">
            <w:pPr>
              <w:pStyle w:val="Funkce"/>
              <w:tabs>
                <w:tab w:val="left" w:pos="2430"/>
              </w:tabs>
              <w:spacing w:line="240" w:lineRule="auto"/>
              <w:jc w:val="center"/>
              <w:rPr>
                <w:lang w:val="cs-CZ"/>
              </w:rPr>
            </w:pPr>
            <w:r w:rsidRPr="00873712">
              <w:rPr>
                <w:b/>
                <w:bCs/>
                <w:lang w:val="cs-CZ"/>
              </w:rPr>
              <w:t>3 %</w:t>
            </w:r>
          </w:p>
        </w:tc>
        <w:tc>
          <w:tcPr>
            <w:tcW w:w="576"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11A19C95" w14:textId="77777777" w:rsidR="003F0AF7" w:rsidRPr="00873712" w:rsidRDefault="003F0AF7" w:rsidP="003F0AF7">
            <w:pPr>
              <w:pStyle w:val="Funkce"/>
              <w:tabs>
                <w:tab w:val="left" w:pos="2430"/>
              </w:tabs>
              <w:spacing w:line="240" w:lineRule="auto"/>
              <w:jc w:val="center"/>
              <w:rPr>
                <w:lang w:val="cs-CZ"/>
              </w:rPr>
            </w:pPr>
            <w:r w:rsidRPr="00873712">
              <w:rPr>
                <w:lang w:val="cs-CZ"/>
              </w:rPr>
              <w:t>1 %</w:t>
            </w:r>
          </w:p>
        </w:tc>
        <w:tc>
          <w:tcPr>
            <w:tcW w:w="65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0000BD46" w14:textId="77777777" w:rsidR="003F0AF7" w:rsidRPr="00873712" w:rsidRDefault="003F0AF7" w:rsidP="003F0AF7">
            <w:pPr>
              <w:pStyle w:val="Funkce"/>
              <w:tabs>
                <w:tab w:val="left" w:pos="2430"/>
              </w:tabs>
              <w:spacing w:line="240" w:lineRule="auto"/>
              <w:jc w:val="center"/>
              <w:rPr>
                <w:lang w:val="cs-CZ"/>
              </w:rPr>
            </w:pPr>
            <w:r w:rsidRPr="00873712">
              <w:rPr>
                <w:lang w:val="cs-CZ"/>
              </w:rPr>
              <w:t>0 %</w:t>
            </w:r>
          </w:p>
        </w:tc>
        <w:tc>
          <w:tcPr>
            <w:tcW w:w="678"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769E24C" w14:textId="77777777" w:rsidR="003F0AF7" w:rsidRPr="00873712" w:rsidRDefault="003F0AF7" w:rsidP="003F0AF7">
            <w:pPr>
              <w:pStyle w:val="Funkce"/>
              <w:tabs>
                <w:tab w:val="left" w:pos="2430"/>
              </w:tabs>
              <w:spacing w:line="240" w:lineRule="auto"/>
              <w:jc w:val="center"/>
              <w:rPr>
                <w:lang w:val="cs-CZ"/>
              </w:rPr>
            </w:pPr>
            <w:r w:rsidRPr="00873712">
              <w:rPr>
                <w:lang w:val="cs-CZ"/>
              </w:rPr>
              <w:t>1 %</w:t>
            </w:r>
          </w:p>
        </w:tc>
      </w:tr>
      <w:tr w:rsidR="003F0AF7" w:rsidRPr="00873712" w14:paraId="12DA3AFB" w14:textId="77777777" w:rsidTr="006D4E90">
        <w:trPr>
          <w:trHeight w:val="395"/>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8B74D92" w14:textId="157A7039" w:rsidR="003F0AF7" w:rsidRPr="00873712" w:rsidRDefault="003F0AF7" w:rsidP="003F0AF7">
            <w:pPr>
              <w:pStyle w:val="Funkce"/>
              <w:tabs>
                <w:tab w:val="left" w:pos="2430"/>
              </w:tabs>
              <w:spacing w:line="240" w:lineRule="auto"/>
              <w:rPr>
                <w:lang w:val="cs-CZ"/>
              </w:rPr>
            </w:pPr>
            <w:proofErr w:type="spellStart"/>
            <w:r w:rsidRPr="003F0AF7">
              <w:rPr>
                <w:lang w:val="cs-CZ"/>
              </w:rPr>
              <w:t>Somebody</w:t>
            </w:r>
            <w:proofErr w:type="spellEnd"/>
            <w:r w:rsidRPr="003F0AF7">
              <w:rPr>
                <w:lang w:val="cs-CZ"/>
              </w:rPr>
              <w:t xml:space="preserve"> </w:t>
            </w:r>
            <w:proofErr w:type="spellStart"/>
            <w:r w:rsidRPr="003F0AF7">
              <w:rPr>
                <w:lang w:val="cs-CZ"/>
              </w:rPr>
              <w:t>else</w:t>
            </w:r>
            <w:proofErr w:type="spellEnd"/>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49F7FFFE" w14:textId="29CCCC27" w:rsidR="003F0AF7" w:rsidRPr="00873712" w:rsidRDefault="003F0AF7" w:rsidP="003F0AF7">
            <w:pPr>
              <w:pStyle w:val="Funkce"/>
              <w:tabs>
                <w:tab w:val="left" w:pos="2430"/>
              </w:tabs>
              <w:spacing w:line="240" w:lineRule="auto"/>
              <w:jc w:val="center"/>
              <w:rPr>
                <w:lang w:val="cs-CZ"/>
              </w:rPr>
            </w:pPr>
            <w:r w:rsidRPr="003F0AF7">
              <w:rPr>
                <w:lang w:val="cs-CZ"/>
              </w:rPr>
              <w:t>11 %</w:t>
            </w:r>
          </w:p>
        </w:tc>
        <w:tc>
          <w:tcPr>
            <w:tcW w:w="74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B27BC20" w14:textId="68B02E95" w:rsidR="003F0AF7" w:rsidRPr="00873712" w:rsidRDefault="003F0AF7" w:rsidP="003F0AF7">
            <w:pPr>
              <w:pStyle w:val="Funkce"/>
              <w:tabs>
                <w:tab w:val="left" w:pos="2430"/>
              </w:tabs>
              <w:spacing w:line="240" w:lineRule="auto"/>
              <w:jc w:val="center"/>
              <w:rPr>
                <w:lang w:val="cs-CZ"/>
              </w:rPr>
            </w:pPr>
            <w:r w:rsidRPr="00873712">
              <w:rPr>
                <w:lang w:val="cs-CZ"/>
              </w:rPr>
              <w:t>9 %</w:t>
            </w:r>
          </w:p>
        </w:tc>
        <w:tc>
          <w:tcPr>
            <w:tcW w:w="57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0E68C230" w14:textId="77777777" w:rsidR="003F0AF7" w:rsidRPr="00873712" w:rsidRDefault="003F0AF7" w:rsidP="003F0AF7">
            <w:pPr>
              <w:pStyle w:val="Funkce"/>
              <w:tabs>
                <w:tab w:val="left" w:pos="2430"/>
              </w:tabs>
              <w:spacing w:line="240" w:lineRule="auto"/>
              <w:jc w:val="center"/>
              <w:rPr>
                <w:lang w:val="cs-CZ"/>
              </w:rPr>
            </w:pPr>
            <w:r w:rsidRPr="00873712">
              <w:rPr>
                <w:b/>
                <w:bCs/>
                <w:lang w:val="cs-CZ"/>
              </w:rPr>
              <w:t>18 %</w:t>
            </w:r>
          </w:p>
        </w:tc>
        <w:tc>
          <w:tcPr>
            <w:tcW w:w="65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63EE6581" w14:textId="77777777" w:rsidR="003F0AF7" w:rsidRPr="00873712" w:rsidRDefault="003F0AF7" w:rsidP="003F0AF7">
            <w:pPr>
              <w:pStyle w:val="Funkce"/>
              <w:tabs>
                <w:tab w:val="left" w:pos="2430"/>
              </w:tabs>
              <w:spacing w:line="240" w:lineRule="auto"/>
              <w:jc w:val="center"/>
              <w:rPr>
                <w:lang w:val="cs-CZ"/>
              </w:rPr>
            </w:pPr>
            <w:r w:rsidRPr="00873712">
              <w:rPr>
                <w:lang w:val="cs-CZ"/>
              </w:rPr>
              <w:t>10 %</w:t>
            </w:r>
          </w:p>
        </w:tc>
        <w:tc>
          <w:tcPr>
            <w:tcW w:w="678"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4BB8FD4C" w14:textId="77777777" w:rsidR="003F0AF7" w:rsidRPr="00873712" w:rsidRDefault="003F0AF7" w:rsidP="003F0AF7">
            <w:pPr>
              <w:pStyle w:val="Funkce"/>
              <w:tabs>
                <w:tab w:val="left" w:pos="2430"/>
              </w:tabs>
              <w:spacing w:line="240" w:lineRule="auto"/>
              <w:jc w:val="center"/>
              <w:rPr>
                <w:lang w:val="cs-CZ"/>
              </w:rPr>
            </w:pPr>
            <w:r w:rsidRPr="00873712">
              <w:rPr>
                <w:lang w:val="cs-CZ"/>
              </w:rPr>
              <w:t>4 %</w:t>
            </w:r>
          </w:p>
        </w:tc>
      </w:tr>
      <w:tr w:rsidR="003F0AF7" w:rsidRPr="00873712" w14:paraId="1C52E3CD" w14:textId="77777777" w:rsidTr="006D4E90">
        <w:trPr>
          <w:trHeight w:val="387"/>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7B01FEC1" w14:textId="77777777" w:rsidR="003F0AF7" w:rsidRPr="003F0AF7" w:rsidRDefault="003F0AF7" w:rsidP="003F0AF7">
            <w:pPr>
              <w:pStyle w:val="Funkce"/>
              <w:tabs>
                <w:tab w:val="left" w:pos="2430"/>
              </w:tabs>
            </w:pPr>
            <w:r w:rsidRPr="003F0AF7">
              <w:t>Don't want to answer, don't know</w:t>
            </w:r>
          </w:p>
          <w:p w14:paraId="59157803" w14:textId="726DD7F0" w:rsidR="003F0AF7" w:rsidRPr="00873712" w:rsidRDefault="003F0AF7" w:rsidP="003F0AF7">
            <w:pPr>
              <w:pStyle w:val="Funkce"/>
              <w:tabs>
                <w:tab w:val="left" w:pos="2430"/>
              </w:tabs>
              <w:spacing w:line="240" w:lineRule="auto"/>
              <w:rPr>
                <w:lang w:val="cs-CZ"/>
              </w:rPr>
            </w:pPr>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75AB55B3" w14:textId="30C0C23F" w:rsidR="003F0AF7" w:rsidRPr="00873712" w:rsidRDefault="003F0AF7" w:rsidP="003F0AF7">
            <w:pPr>
              <w:pStyle w:val="Funkce"/>
              <w:tabs>
                <w:tab w:val="left" w:pos="2430"/>
              </w:tabs>
              <w:spacing w:line="240" w:lineRule="auto"/>
              <w:jc w:val="center"/>
              <w:rPr>
                <w:lang w:val="cs-CZ"/>
              </w:rPr>
            </w:pPr>
            <w:r w:rsidRPr="003F0AF7">
              <w:rPr>
                <w:lang w:val="cs-CZ"/>
              </w:rPr>
              <w:t>16 %</w:t>
            </w:r>
          </w:p>
        </w:tc>
        <w:tc>
          <w:tcPr>
            <w:tcW w:w="747"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27A9FA36" w14:textId="4A248266" w:rsidR="003F0AF7" w:rsidRPr="00873712" w:rsidRDefault="003F0AF7" w:rsidP="003F0AF7">
            <w:pPr>
              <w:pStyle w:val="Funkce"/>
              <w:tabs>
                <w:tab w:val="left" w:pos="2430"/>
              </w:tabs>
              <w:spacing w:line="240" w:lineRule="auto"/>
              <w:jc w:val="center"/>
              <w:rPr>
                <w:lang w:val="cs-CZ"/>
              </w:rPr>
            </w:pPr>
            <w:r w:rsidRPr="00873712">
              <w:rPr>
                <w:lang w:val="cs-CZ"/>
              </w:rPr>
              <w:t>7 %</w:t>
            </w:r>
          </w:p>
        </w:tc>
        <w:tc>
          <w:tcPr>
            <w:tcW w:w="576"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EF0AB68" w14:textId="77777777" w:rsidR="003F0AF7" w:rsidRPr="00873712" w:rsidRDefault="003F0AF7" w:rsidP="003F0AF7">
            <w:pPr>
              <w:pStyle w:val="Funkce"/>
              <w:tabs>
                <w:tab w:val="left" w:pos="2430"/>
              </w:tabs>
              <w:spacing w:line="240" w:lineRule="auto"/>
              <w:jc w:val="center"/>
              <w:rPr>
                <w:lang w:val="cs-CZ"/>
              </w:rPr>
            </w:pPr>
            <w:r w:rsidRPr="00873712">
              <w:rPr>
                <w:lang w:val="cs-CZ"/>
              </w:rPr>
              <w:t>5 %</w:t>
            </w:r>
          </w:p>
        </w:tc>
        <w:tc>
          <w:tcPr>
            <w:tcW w:w="659"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31EC7AB1" w14:textId="77777777" w:rsidR="003F0AF7" w:rsidRPr="00873712" w:rsidRDefault="003F0AF7" w:rsidP="003F0AF7">
            <w:pPr>
              <w:pStyle w:val="Funkce"/>
              <w:tabs>
                <w:tab w:val="left" w:pos="2430"/>
              </w:tabs>
              <w:spacing w:line="240" w:lineRule="auto"/>
              <w:jc w:val="center"/>
              <w:rPr>
                <w:lang w:val="cs-CZ"/>
              </w:rPr>
            </w:pPr>
            <w:r w:rsidRPr="00873712">
              <w:rPr>
                <w:b/>
                <w:bCs/>
                <w:lang w:val="cs-CZ"/>
              </w:rPr>
              <w:t>30 %</w:t>
            </w:r>
          </w:p>
        </w:tc>
        <w:tc>
          <w:tcPr>
            <w:tcW w:w="678" w:type="pct"/>
            <w:tcBorders>
              <w:top w:val="single" w:sz="8" w:space="0" w:color="FFFFFF"/>
              <w:left w:val="single" w:sz="8" w:space="0" w:color="FFFFFF"/>
              <w:bottom w:val="single" w:sz="8" w:space="0" w:color="FFFFFF"/>
              <w:right w:val="single" w:sz="8" w:space="0" w:color="FFFFFF"/>
            </w:tcBorders>
            <w:shd w:val="clear" w:color="auto" w:fill="CDD4EA"/>
            <w:tcMar>
              <w:top w:w="15" w:type="dxa"/>
              <w:left w:w="108" w:type="dxa"/>
              <w:bottom w:w="0" w:type="dxa"/>
              <w:right w:w="108" w:type="dxa"/>
            </w:tcMar>
            <w:vAlign w:val="center"/>
            <w:hideMark/>
          </w:tcPr>
          <w:p w14:paraId="582B9DD5" w14:textId="77777777" w:rsidR="003F0AF7" w:rsidRPr="00873712" w:rsidRDefault="003F0AF7" w:rsidP="003F0AF7">
            <w:pPr>
              <w:pStyle w:val="Funkce"/>
              <w:tabs>
                <w:tab w:val="left" w:pos="2430"/>
              </w:tabs>
              <w:spacing w:line="240" w:lineRule="auto"/>
              <w:jc w:val="center"/>
              <w:rPr>
                <w:lang w:val="cs-CZ"/>
              </w:rPr>
            </w:pPr>
            <w:r w:rsidRPr="00873712">
              <w:rPr>
                <w:lang w:val="cs-CZ"/>
              </w:rPr>
              <w:t>8 %</w:t>
            </w:r>
          </w:p>
        </w:tc>
      </w:tr>
      <w:tr w:rsidR="003F0AF7" w:rsidRPr="00873712" w14:paraId="71E6D832" w14:textId="77777777" w:rsidTr="006D4E90">
        <w:trPr>
          <w:trHeight w:val="394"/>
        </w:trPr>
        <w:tc>
          <w:tcPr>
            <w:tcW w:w="1755"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2F9E6C5" w14:textId="25750965" w:rsidR="003F0AF7" w:rsidRPr="00873712" w:rsidRDefault="003F0AF7" w:rsidP="003F0AF7">
            <w:pPr>
              <w:pStyle w:val="Funkce"/>
              <w:tabs>
                <w:tab w:val="left" w:pos="2430"/>
              </w:tabs>
              <w:spacing w:line="240" w:lineRule="auto"/>
              <w:rPr>
                <w:lang w:val="cs-CZ"/>
              </w:rPr>
            </w:pPr>
            <w:proofErr w:type="spellStart"/>
            <w:r w:rsidRPr="003F0AF7">
              <w:rPr>
                <w:lang w:val="cs-CZ"/>
              </w:rPr>
              <w:t>Total</w:t>
            </w:r>
            <w:proofErr w:type="spellEnd"/>
          </w:p>
        </w:tc>
        <w:tc>
          <w:tcPr>
            <w:tcW w:w="585" w:type="pct"/>
            <w:tcBorders>
              <w:top w:val="single" w:sz="8" w:space="0" w:color="FFFFFF"/>
              <w:left w:val="single" w:sz="8" w:space="0" w:color="FFFFFF"/>
              <w:bottom w:val="single" w:sz="8" w:space="0" w:color="FFFFFF"/>
              <w:right w:val="single" w:sz="8" w:space="0" w:color="FFFFFF"/>
            </w:tcBorders>
            <w:shd w:val="clear" w:color="auto" w:fill="4472C4"/>
            <w:vAlign w:val="center"/>
          </w:tcPr>
          <w:p w14:paraId="2A68D853" w14:textId="6DE8A8B3" w:rsidR="003F0AF7" w:rsidRPr="00873712" w:rsidRDefault="003F0AF7" w:rsidP="003F0AF7">
            <w:pPr>
              <w:pStyle w:val="Funkce"/>
              <w:tabs>
                <w:tab w:val="left" w:pos="2430"/>
              </w:tabs>
              <w:spacing w:line="240" w:lineRule="auto"/>
              <w:jc w:val="center"/>
              <w:rPr>
                <w:lang w:val="cs-CZ"/>
              </w:rPr>
            </w:pPr>
            <w:r w:rsidRPr="003F0AF7">
              <w:rPr>
                <w:lang w:val="cs-CZ"/>
              </w:rPr>
              <w:t>100 %</w:t>
            </w:r>
          </w:p>
        </w:tc>
        <w:tc>
          <w:tcPr>
            <w:tcW w:w="747"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816EF5B" w14:textId="49039B47" w:rsidR="003F0AF7" w:rsidRPr="00873712" w:rsidRDefault="003F0AF7" w:rsidP="003F0AF7">
            <w:pPr>
              <w:pStyle w:val="Funkce"/>
              <w:tabs>
                <w:tab w:val="left" w:pos="2430"/>
              </w:tabs>
              <w:spacing w:line="240" w:lineRule="auto"/>
              <w:jc w:val="center"/>
              <w:rPr>
                <w:lang w:val="cs-CZ"/>
              </w:rPr>
            </w:pPr>
            <w:r w:rsidRPr="00873712">
              <w:rPr>
                <w:lang w:val="cs-CZ"/>
              </w:rPr>
              <w:t>100 %</w:t>
            </w:r>
          </w:p>
        </w:tc>
        <w:tc>
          <w:tcPr>
            <w:tcW w:w="576"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62E93D17" w14:textId="77777777" w:rsidR="003F0AF7" w:rsidRPr="00873712" w:rsidRDefault="003F0AF7" w:rsidP="003F0AF7">
            <w:pPr>
              <w:pStyle w:val="Funkce"/>
              <w:tabs>
                <w:tab w:val="left" w:pos="2430"/>
              </w:tabs>
              <w:spacing w:line="240" w:lineRule="auto"/>
              <w:jc w:val="center"/>
              <w:rPr>
                <w:lang w:val="cs-CZ"/>
              </w:rPr>
            </w:pPr>
            <w:r w:rsidRPr="00873712">
              <w:rPr>
                <w:lang w:val="cs-CZ"/>
              </w:rPr>
              <w:t>100 %</w:t>
            </w:r>
          </w:p>
        </w:tc>
        <w:tc>
          <w:tcPr>
            <w:tcW w:w="659"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28D97CB0" w14:textId="77777777" w:rsidR="003F0AF7" w:rsidRPr="00873712" w:rsidRDefault="003F0AF7" w:rsidP="003F0AF7">
            <w:pPr>
              <w:pStyle w:val="Funkce"/>
              <w:tabs>
                <w:tab w:val="left" w:pos="2430"/>
              </w:tabs>
              <w:spacing w:line="240" w:lineRule="auto"/>
              <w:jc w:val="center"/>
              <w:rPr>
                <w:lang w:val="cs-CZ"/>
              </w:rPr>
            </w:pPr>
            <w:r w:rsidRPr="00873712">
              <w:rPr>
                <w:lang w:val="cs-CZ"/>
              </w:rPr>
              <w:t>100 %</w:t>
            </w:r>
          </w:p>
        </w:tc>
        <w:tc>
          <w:tcPr>
            <w:tcW w:w="678" w:type="pct"/>
            <w:tcBorders>
              <w:top w:val="single" w:sz="8" w:space="0" w:color="FFFFFF"/>
              <w:left w:val="single" w:sz="8" w:space="0" w:color="FFFFFF"/>
              <w:bottom w:val="single" w:sz="8" w:space="0" w:color="FFFFFF"/>
              <w:right w:val="single" w:sz="8" w:space="0" w:color="FFFFFF"/>
            </w:tcBorders>
            <w:shd w:val="clear" w:color="auto" w:fill="E8EBF5"/>
            <w:tcMar>
              <w:top w:w="15" w:type="dxa"/>
              <w:left w:w="108" w:type="dxa"/>
              <w:bottom w:w="0" w:type="dxa"/>
              <w:right w:w="108" w:type="dxa"/>
            </w:tcMar>
            <w:vAlign w:val="center"/>
            <w:hideMark/>
          </w:tcPr>
          <w:p w14:paraId="3A9143E7" w14:textId="77777777" w:rsidR="003F0AF7" w:rsidRPr="00873712" w:rsidRDefault="003F0AF7" w:rsidP="003F0AF7">
            <w:pPr>
              <w:pStyle w:val="Funkce"/>
              <w:tabs>
                <w:tab w:val="left" w:pos="2430"/>
              </w:tabs>
              <w:spacing w:line="240" w:lineRule="auto"/>
              <w:jc w:val="center"/>
              <w:rPr>
                <w:lang w:val="cs-CZ"/>
              </w:rPr>
            </w:pPr>
            <w:r w:rsidRPr="00873712">
              <w:rPr>
                <w:lang w:val="cs-CZ"/>
              </w:rPr>
              <w:t>100 %</w:t>
            </w:r>
          </w:p>
        </w:tc>
      </w:tr>
    </w:tbl>
    <w:p w14:paraId="5B5A8604" w14:textId="77777777" w:rsidR="0029164B" w:rsidRDefault="0029164B" w:rsidP="0029164B">
      <w:pPr>
        <w:pStyle w:val="Funkce"/>
        <w:tabs>
          <w:tab w:val="left" w:pos="2430"/>
        </w:tabs>
      </w:pPr>
      <w:r>
        <w:t>Data source: Survey RESTABUS 2022</w:t>
      </w:r>
    </w:p>
    <w:p w14:paraId="57DD477F" w14:textId="77777777" w:rsidR="006D4E90" w:rsidRDefault="006D4E90" w:rsidP="00873712">
      <w:pPr>
        <w:pStyle w:val="Funkce"/>
        <w:tabs>
          <w:tab w:val="left" w:pos="2430"/>
        </w:tabs>
      </w:pPr>
    </w:p>
    <w:p w14:paraId="54A13B1A" w14:textId="77777777" w:rsidR="006D4E90" w:rsidRDefault="006D4E90" w:rsidP="00873712">
      <w:pPr>
        <w:pStyle w:val="Funkce"/>
        <w:tabs>
          <w:tab w:val="left" w:pos="2430"/>
        </w:tabs>
      </w:pPr>
    </w:p>
    <w:p w14:paraId="5C9A834D" w14:textId="77777777" w:rsidR="006D4E90" w:rsidRDefault="006D4E90" w:rsidP="00873712">
      <w:pPr>
        <w:pStyle w:val="Funkce"/>
        <w:tabs>
          <w:tab w:val="left" w:pos="2430"/>
        </w:tabs>
      </w:pPr>
    </w:p>
    <w:p w14:paraId="0E27C899" w14:textId="77777777" w:rsidR="006D4E90" w:rsidRDefault="006D4E90" w:rsidP="00873712">
      <w:pPr>
        <w:pStyle w:val="Funkce"/>
        <w:tabs>
          <w:tab w:val="left" w:pos="2430"/>
        </w:tabs>
      </w:pPr>
    </w:p>
    <w:p w14:paraId="4433A1C7" w14:textId="77777777" w:rsidR="006D4E90" w:rsidRDefault="006D4E90" w:rsidP="00873712">
      <w:pPr>
        <w:pStyle w:val="Funkce"/>
        <w:tabs>
          <w:tab w:val="left" w:pos="2430"/>
        </w:tabs>
      </w:pPr>
    </w:p>
    <w:p w14:paraId="54E4BABC" w14:textId="77777777" w:rsidR="006D4E90" w:rsidRDefault="006D4E90" w:rsidP="00873712">
      <w:pPr>
        <w:pStyle w:val="Funkce"/>
        <w:tabs>
          <w:tab w:val="left" w:pos="2430"/>
        </w:tabs>
      </w:pPr>
    </w:p>
    <w:p w14:paraId="706ED7A8" w14:textId="77777777" w:rsidR="006D4E90" w:rsidRDefault="006D4E90" w:rsidP="00873712">
      <w:pPr>
        <w:pStyle w:val="Funkce"/>
        <w:tabs>
          <w:tab w:val="left" w:pos="2430"/>
        </w:tabs>
      </w:pPr>
    </w:p>
    <w:p w14:paraId="664C79AD" w14:textId="77777777" w:rsidR="006D4E90" w:rsidRDefault="006D4E90" w:rsidP="00873712">
      <w:pPr>
        <w:pStyle w:val="Funkce"/>
        <w:tabs>
          <w:tab w:val="left" w:pos="2430"/>
        </w:tabs>
      </w:pPr>
    </w:p>
    <w:p w14:paraId="777C5B8C" w14:textId="77777777" w:rsidR="006D4E90" w:rsidRDefault="006D4E90" w:rsidP="00873712">
      <w:pPr>
        <w:pStyle w:val="Funkce"/>
        <w:tabs>
          <w:tab w:val="left" w:pos="2430"/>
        </w:tabs>
      </w:pPr>
    </w:p>
    <w:p w14:paraId="3EF5B97D" w14:textId="77777777" w:rsidR="006D4E90" w:rsidRDefault="006D4E90" w:rsidP="00873712">
      <w:pPr>
        <w:pStyle w:val="Funkce"/>
        <w:tabs>
          <w:tab w:val="left" w:pos="2430"/>
        </w:tabs>
      </w:pPr>
    </w:p>
    <w:p w14:paraId="75D19807" w14:textId="52E9A571" w:rsidR="00E50823" w:rsidRDefault="006D4E90" w:rsidP="00E50823">
      <w:pPr>
        <w:pStyle w:val="Funkce"/>
        <w:tabs>
          <w:tab w:val="left" w:pos="2430"/>
        </w:tabs>
      </w:pPr>
      <w:r w:rsidRPr="006D4E90">
        <w:rPr>
          <w:lang w:val="cs-CZ"/>
        </w:rPr>
        <w:drawing>
          <wp:anchor distT="0" distB="0" distL="114300" distR="114300" simplePos="0" relativeHeight="251657728" behindDoc="0" locked="0" layoutInCell="1" allowOverlap="1" wp14:anchorId="3B6A452C" wp14:editId="6E0FBDFD">
            <wp:simplePos x="0" y="0"/>
            <wp:positionH relativeFrom="column">
              <wp:posOffset>4027805</wp:posOffset>
            </wp:positionH>
            <wp:positionV relativeFrom="paragraph">
              <wp:posOffset>1092835</wp:posOffset>
            </wp:positionV>
            <wp:extent cx="2363470" cy="723265"/>
            <wp:effectExtent l="0" t="0" r="0" b="635"/>
            <wp:wrapThrough wrapText="bothSides">
              <wp:wrapPolygon edited="0">
                <wp:start x="0" y="0"/>
                <wp:lineTo x="0" y="21050"/>
                <wp:lineTo x="21414" y="21050"/>
                <wp:lineTo x="21414" y="0"/>
                <wp:lineTo x="0" y="0"/>
              </wp:wrapPolygon>
            </wp:wrapThrough>
            <wp:docPr id="122" name="Google Shape;122;p2" descr="Katedra geografie Přírodovědecké fakulty Univerzity Palackého v Olomouci"/>
            <wp:cNvGraphicFramePr/>
            <a:graphic xmlns:a="http://schemas.openxmlformats.org/drawingml/2006/main">
              <a:graphicData uri="http://schemas.openxmlformats.org/drawingml/2006/picture">
                <pic:pic xmlns:pic="http://schemas.openxmlformats.org/drawingml/2006/picture">
                  <pic:nvPicPr>
                    <pic:cNvPr id="122" name="Google Shape;122;p2" descr="Katedra geografie Přírodovědecké fakulty Univerzity Palackého v Olomouci"/>
                    <pic:cNvPicPr preferRelativeResize="0"/>
                  </pic:nvPicPr>
                  <pic:blipFill rotWithShape="1">
                    <a:blip r:embed="rId11">
                      <a:alphaModFix/>
                      <a:extLst>
                        <a:ext uri="{28A0092B-C50C-407E-A947-70E740481C1C}">
                          <a14:useLocalDpi xmlns:a14="http://schemas.microsoft.com/office/drawing/2010/main" val="0"/>
                        </a:ext>
                      </a:extLst>
                    </a:blip>
                    <a:srcRect/>
                    <a:stretch/>
                  </pic:blipFill>
                  <pic:spPr>
                    <a:xfrm>
                      <a:off x="0" y="0"/>
                      <a:ext cx="2363470" cy="723265"/>
                    </a:xfrm>
                    <a:prstGeom prst="rect">
                      <a:avLst/>
                    </a:prstGeom>
                    <a:noFill/>
                    <a:ln>
                      <a:noFill/>
                    </a:ln>
                  </pic:spPr>
                </pic:pic>
              </a:graphicData>
            </a:graphic>
          </wp:anchor>
        </w:drawing>
      </w:r>
      <w:r>
        <w:t>T</w:t>
      </w:r>
      <w:r w:rsidRPr="006D4E90">
        <w:t xml:space="preserve">he project </w:t>
      </w:r>
      <w:r w:rsidRPr="00E50823">
        <w:rPr>
          <w:i/>
          <w:iCs/>
        </w:rPr>
        <w:t>RESTABUS:</w:t>
      </w:r>
      <w:r w:rsidRPr="00E50823">
        <w:rPr>
          <w:i/>
          <w:iCs/>
        </w:rPr>
        <w:t xml:space="preserve"> Innovative ways to define, measure and address elder abuse in the Czech Republic (including the transfer of international good practice)</w:t>
      </w:r>
      <w:r w:rsidRPr="006D4E90">
        <w:t xml:space="preserve"> </w:t>
      </w:r>
      <w:r w:rsidR="00E50823" w:rsidRPr="006D4E90">
        <w:t>(TL05000516)</w:t>
      </w:r>
      <w:r w:rsidR="00E50823">
        <w:t xml:space="preserve"> </w:t>
      </w:r>
      <w:r>
        <w:t xml:space="preserve">is </w:t>
      </w:r>
      <w:r w:rsidR="00E50823" w:rsidRPr="00E50823">
        <w:t xml:space="preserve">financed with state support from the </w:t>
      </w:r>
      <w:hyperlink r:id="rId12" w:history="1">
        <w:r w:rsidR="00E50823" w:rsidRPr="00E50823">
          <w:rPr>
            <w:rStyle w:val="Hypertextovodkaz"/>
          </w:rPr>
          <w:t>Technology Agency of the Czech Republic</w:t>
        </w:r>
      </w:hyperlink>
      <w:r w:rsidR="00E50823" w:rsidRPr="00E50823">
        <w:t xml:space="preserve"> under the Programme </w:t>
      </w:r>
      <w:r w:rsidR="00E50823" w:rsidRPr="006D4E90">
        <w:t>Eta</w:t>
      </w:r>
      <w:r w:rsidR="00E50823">
        <w:t>.</w:t>
      </w:r>
    </w:p>
    <w:p w14:paraId="4231AD56" w14:textId="3AB6BD94" w:rsidR="00873712" w:rsidRPr="00873712" w:rsidRDefault="00E50823" w:rsidP="00873712">
      <w:pPr>
        <w:pStyle w:val="Funkce"/>
        <w:tabs>
          <w:tab w:val="left" w:pos="2430"/>
        </w:tabs>
      </w:pPr>
      <w:r>
        <w:t xml:space="preserve">More about the project: </w:t>
      </w:r>
      <w:r w:rsidR="006D4E90" w:rsidRPr="006D4E90">
        <w:t>https://www.fss.muni.cz/vyzkum/resene-projekty/612</w:t>
      </w:r>
      <w:r w:rsidR="006D4E90" w:rsidRPr="006D4E90">
        <w:rPr>
          <w:rFonts w:ascii="Times New Roman" w:hAnsi="Times New Roman"/>
          <w:noProof/>
          <w:sz w:val="22"/>
          <w:lang w:val="cs-CZ"/>
        </w:rPr>
        <w:t xml:space="preserve"> </w:t>
      </w:r>
      <w:r w:rsidR="006D4E90" w:rsidRPr="006D4E90">
        <w:t>07.</w:t>
      </w:r>
      <w:r w:rsidRPr="00E50823">
        <w:t xml:space="preserve"> </w:t>
      </w:r>
    </w:p>
    <w:sectPr w:rsidR="00873712" w:rsidRPr="00873712" w:rsidSect="002E764E">
      <w:footerReference w:type="default" r:id="rId13"/>
      <w:headerReference w:type="first" r:id="rId14"/>
      <w:footerReference w:type="first" r:id="rId15"/>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6F83" w14:textId="77777777" w:rsidR="00096F2E" w:rsidRDefault="00096F2E">
      <w:pPr>
        <w:spacing w:after="0" w:line="240" w:lineRule="auto"/>
      </w:pPr>
      <w:r>
        <w:separator/>
      </w:r>
    </w:p>
  </w:endnote>
  <w:endnote w:type="continuationSeparator" w:id="0">
    <w:p w14:paraId="159E3854" w14:textId="77777777" w:rsidR="00096F2E" w:rsidRDefault="0009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ECCD" w14:textId="173A0A23" w:rsidR="00211F80" w:rsidRPr="009533A6" w:rsidRDefault="00EC00A8" w:rsidP="00AD4F8E">
    <w:pPr>
      <w:pStyle w:val="Zpatsslovnmstrnky"/>
      <w:rPr>
        <w:rStyle w:val="slovnstran"/>
      </w:rPr>
    </w:pPr>
    <w:r w:rsidRPr="009533A6">
      <w:rPr>
        <w:rStyle w:val="slovnstran"/>
      </w:rPr>
      <w:fldChar w:fldCharType="begin"/>
    </w:r>
    <w:r w:rsidR="00AD4F8E" w:rsidRPr="009533A6">
      <w:rPr>
        <w:rStyle w:val="slovnstran"/>
      </w:rPr>
      <w:instrText>PAGE   \* MERGEFORMAT</w:instrText>
    </w:r>
    <w:r w:rsidRPr="009533A6">
      <w:rPr>
        <w:rStyle w:val="slovnstran"/>
      </w:rPr>
      <w:fldChar w:fldCharType="separate"/>
    </w:r>
    <w:r w:rsidR="009533A6">
      <w:rPr>
        <w:rStyle w:val="slovnstran"/>
        <w:noProof/>
      </w:rPr>
      <w:t>2</w:t>
    </w:r>
    <w:r w:rsidRPr="009533A6">
      <w:rPr>
        <w:rStyle w:val="slovnstran"/>
      </w:rPr>
      <w:fldChar w:fldCharType="end"/>
    </w:r>
    <w:r w:rsidR="00AD4F8E" w:rsidRPr="009533A6">
      <w:rPr>
        <w:rStyle w:val="slovnstran"/>
      </w:rPr>
      <w:t>/</w:t>
    </w:r>
    <w:r w:rsidR="00A2664C" w:rsidRPr="009533A6">
      <w:rPr>
        <w:rStyle w:val="slovnstran"/>
      </w:rPr>
      <w:fldChar w:fldCharType="begin"/>
    </w:r>
    <w:r w:rsidR="00A2664C" w:rsidRPr="009533A6">
      <w:rPr>
        <w:rStyle w:val="slovnstran"/>
      </w:rPr>
      <w:instrText xml:space="preserve"> SECTIONPAGES   \* MERGEFORMAT </w:instrText>
    </w:r>
    <w:r w:rsidR="00A2664C" w:rsidRPr="009533A6">
      <w:rPr>
        <w:rStyle w:val="slovnstran"/>
      </w:rPr>
      <w:fldChar w:fldCharType="separate"/>
    </w:r>
    <w:r w:rsidR="009C2E14">
      <w:rPr>
        <w:rStyle w:val="slovnstran"/>
        <w:noProof/>
      </w:rPr>
      <w:t>5</w:t>
    </w:r>
    <w:r w:rsidR="00A2664C" w:rsidRPr="009533A6">
      <w:rPr>
        <w:rStyle w:val="slovnstran"/>
      </w:rPr>
      <w:fldChar w:fldCharType="end"/>
    </w:r>
    <w:r w:rsidR="00AD4F8E" w:rsidRPr="009533A6">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32F1" w14:textId="77777777" w:rsidR="00CA321A" w:rsidRDefault="00941D17" w:rsidP="00D54496">
    <w:pPr>
      <w:pStyle w:val="Zpat-univerzita4dkyadresy"/>
    </w:pPr>
    <w:r w:rsidRPr="00941D17">
      <w:t>Masaryk University, Faculty of Social Studies</w:t>
    </w:r>
  </w:p>
  <w:p w14:paraId="22FC207E" w14:textId="77777777" w:rsidR="003E1EB5" w:rsidRPr="003E1EB5" w:rsidRDefault="003E1EB5" w:rsidP="003E1EB5">
    <w:pPr>
      <w:pStyle w:val="Zpat"/>
    </w:pPr>
  </w:p>
  <w:p w14:paraId="3D774C8D" w14:textId="12E18CEE" w:rsidR="00941D17" w:rsidRPr="00941D17" w:rsidRDefault="00941D17" w:rsidP="00941D17">
    <w:pPr>
      <w:pStyle w:val="Zpat"/>
      <w:rPr>
        <w:rFonts w:cs="Arial"/>
        <w:szCs w:val="14"/>
      </w:rPr>
    </w:pPr>
    <w:proofErr w:type="spellStart"/>
    <w:r w:rsidRPr="00941D17">
      <w:rPr>
        <w:rFonts w:cs="Arial"/>
        <w:szCs w:val="14"/>
      </w:rPr>
      <w:t>Joštova</w:t>
    </w:r>
    <w:proofErr w:type="spellEnd"/>
    <w:r w:rsidRPr="00941D17">
      <w:rPr>
        <w:rFonts w:cs="Arial"/>
        <w:szCs w:val="14"/>
      </w:rPr>
      <w:t xml:space="preserve"> 218/10, 602 00 Brno, </w:t>
    </w:r>
    <w:r w:rsidR="00807014">
      <w:rPr>
        <w:rFonts w:cs="Arial"/>
        <w:szCs w:val="14"/>
      </w:rPr>
      <w:t xml:space="preserve">the </w:t>
    </w:r>
    <w:r w:rsidRPr="00941D17">
      <w:rPr>
        <w:rFonts w:cs="Arial"/>
        <w:szCs w:val="14"/>
      </w:rPr>
      <w:t>Czech Republic</w:t>
    </w:r>
    <w:r w:rsidRPr="00941D17">
      <w:rPr>
        <w:rFonts w:cs="Arial"/>
        <w:szCs w:val="14"/>
      </w:rPr>
      <w:tab/>
    </w:r>
  </w:p>
  <w:p w14:paraId="24C0A1B4" w14:textId="3B23C3EF" w:rsidR="00941D17" w:rsidRPr="00941D17" w:rsidRDefault="00941D17" w:rsidP="00941D17">
    <w:pPr>
      <w:pStyle w:val="Zpat"/>
      <w:rPr>
        <w:rFonts w:cs="Arial"/>
        <w:szCs w:val="14"/>
      </w:rPr>
    </w:pPr>
    <w:r w:rsidRPr="00941D17">
      <w:rPr>
        <w:rFonts w:cs="Arial"/>
        <w:szCs w:val="14"/>
      </w:rPr>
      <w:t>T: +420</w:t>
    </w:r>
    <w:r w:rsidR="00807014">
      <w:rPr>
        <w:rFonts w:cs="Arial"/>
        <w:szCs w:val="14"/>
      </w:rPr>
      <w:t> 602 515 886</w:t>
    </w:r>
    <w:r w:rsidRPr="00941D17">
      <w:rPr>
        <w:rFonts w:cs="Arial"/>
        <w:szCs w:val="14"/>
      </w:rPr>
      <w:t xml:space="preserve">, E: </w:t>
    </w:r>
    <w:r w:rsidR="00807014">
      <w:rPr>
        <w:rFonts w:cs="Arial"/>
        <w:szCs w:val="14"/>
      </w:rPr>
      <w:t>vidovicova</w:t>
    </w:r>
    <w:r w:rsidRPr="00941D17">
      <w:rPr>
        <w:rFonts w:cs="Arial"/>
        <w:szCs w:val="14"/>
      </w:rPr>
      <w:t xml:space="preserve">@fss.muni.cz, </w:t>
    </w:r>
  </w:p>
  <w:p w14:paraId="1090B4EA" w14:textId="22C74BB0" w:rsidR="00CA321A" w:rsidRDefault="00EC00A8" w:rsidP="00FA10BD">
    <w:pPr>
      <w:pStyle w:val="Zpatsslovnmstrnky"/>
    </w:pPr>
    <w:r w:rsidRPr="009533A6">
      <w:rPr>
        <w:rStyle w:val="slovnstran"/>
      </w:rPr>
      <w:fldChar w:fldCharType="begin"/>
    </w:r>
    <w:r w:rsidR="00CA321A" w:rsidRPr="009533A6">
      <w:rPr>
        <w:rStyle w:val="slovnstran"/>
      </w:rPr>
      <w:instrText>PAGE   \* MERGEFORMAT</w:instrText>
    </w:r>
    <w:r w:rsidRPr="009533A6">
      <w:rPr>
        <w:rStyle w:val="slovnstran"/>
      </w:rPr>
      <w:fldChar w:fldCharType="separate"/>
    </w:r>
    <w:r w:rsidR="00FA2EAC">
      <w:rPr>
        <w:rStyle w:val="slovnstran"/>
        <w:noProof/>
      </w:rPr>
      <w:t>1</w:t>
    </w:r>
    <w:r w:rsidRPr="009533A6">
      <w:rPr>
        <w:rStyle w:val="slovnstran"/>
      </w:rPr>
      <w:fldChar w:fldCharType="end"/>
    </w:r>
    <w:r w:rsidR="00CA321A" w:rsidRPr="009533A6">
      <w:rPr>
        <w:rStyle w:val="slovnstran"/>
      </w:rPr>
      <w:t>/</w:t>
    </w:r>
    <w:r w:rsidR="00A2664C" w:rsidRPr="009533A6">
      <w:rPr>
        <w:rStyle w:val="slovnstran"/>
      </w:rPr>
      <w:fldChar w:fldCharType="begin"/>
    </w:r>
    <w:r w:rsidR="00A2664C" w:rsidRPr="009533A6">
      <w:rPr>
        <w:rStyle w:val="slovnstran"/>
      </w:rPr>
      <w:instrText xml:space="preserve"> SECTIONPAGES   \* MERGEFORMAT </w:instrText>
    </w:r>
    <w:r w:rsidR="00A2664C" w:rsidRPr="009533A6">
      <w:rPr>
        <w:rStyle w:val="slovnstran"/>
      </w:rPr>
      <w:fldChar w:fldCharType="separate"/>
    </w:r>
    <w:r w:rsidR="009C2E14">
      <w:rPr>
        <w:rStyle w:val="slovnstran"/>
        <w:noProof/>
      </w:rPr>
      <w:t>5</w:t>
    </w:r>
    <w:r w:rsidR="00A2664C" w:rsidRPr="009533A6">
      <w:rPr>
        <w:rStyle w:val="slovnstran"/>
      </w:rPr>
      <w:fldChar w:fldCharType="end"/>
    </w:r>
    <w:r w:rsidR="00CA321A">
      <w:tab/>
    </w:r>
    <w:r w:rsidR="00807014">
      <w:t>W: starnuti.fss.muni.cz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C148" w14:textId="77777777" w:rsidR="00096F2E" w:rsidRDefault="00096F2E">
      <w:pPr>
        <w:spacing w:after="0" w:line="240" w:lineRule="auto"/>
      </w:pPr>
      <w:r>
        <w:separator/>
      </w:r>
    </w:p>
  </w:footnote>
  <w:footnote w:type="continuationSeparator" w:id="0">
    <w:p w14:paraId="40FC9FBC" w14:textId="77777777" w:rsidR="00096F2E" w:rsidRDefault="0009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2F15" w14:textId="4FE2D7C3" w:rsidR="00D4417E" w:rsidRPr="006E7DD3" w:rsidRDefault="006D4E90" w:rsidP="006E7DD3">
    <w:pPr>
      <w:pStyle w:val="Zhlav"/>
    </w:pPr>
    <w:r>
      <w:rPr>
        <w:noProof/>
        <w:lang w:eastAsia="cs-CZ"/>
      </w:rPr>
      <w:drawing>
        <wp:anchor distT="0" distB="0" distL="114300" distR="114300" simplePos="0" relativeHeight="251658240" behindDoc="1" locked="0" layoutInCell="1" allowOverlap="1" wp14:anchorId="4C7C468E" wp14:editId="78A19473">
          <wp:simplePos x="0" y="0"/>
          <wp:positionH relativeFrom="column">
            <wp:posOffset>3672205</wp:posOffset>
          </wp:positionH>
          <wp:positionV relativeFrom="paragraph">
            <wp:posOffset>-267335</wp:posOffset>
          </wp:positionV>
          <wp:extent cx="2839720" cy="1183640"/>
          <wp:effectExtent l="0" t="0" r="0" b="0"/>
          <wp:wrapTight wrapText="bothSides">
            <wp:wrapPolygon edited="0">
              <wp:start x="0" y="0"/>
              <wp:lineTo x="0" y="21206"/>
              <wp:lineTo x="21445" y="21206"/>
              <wp:lineTo x="2144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839720" cy="1183640"/>
                  </a:xfrm>
                  <a:prstGeom prst="rect">
                    <a:avLst/>
                  </a:prstGeom>
                </pic:spPr>
              </pic:pic>
            </a:graphicData>
          </a:graphic>
          <wp14:sizeRelH relativeFrom="margin">
            <wp14:pctWidth>0</wp14:pctWidth>
          </wp14:sizeRelH>
          <wp14:sizeRelV relativeFrom="margin">
            <wp14:pctHeight>0</wp14:pctHeight>
          </wp14:sizeRelV>
        </wp:anchor>
      </w:drawing>
    </w:r>
    <w:r w:rsidR="006E7DD3">
      <w:rPr>
        <w:noProof/>
        <w:lang w:eastAsia="cs-CZ"/>
      </w:rPr>
      <w:drawing>
        <wp:anchor distT="0" distB="0" distL="114300" distR="114300" simplePos="0" relativeHeight="251658752" behindDoc="1" locked="1" layoutInCell="1" allowOverlap="1" wp14:anchorId="3830AB88" wp14:editId="3E315EBE">
          <wp:simplePos x="0" y="0"/>
          <wp:positionH relativeFrom="page">
            <wp:posOffset>433705</wp:posOffset>
          </wp:positionH>
          <wp:positionV relativeFrom="page">
            <wp:posOffset>431800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2">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D9"/>
    <w:rsid w:val="00003AEB"/>
    <w:rsid w:val="000218B9"/>
    <w:rsid w:val="000306AF"/>
    <w:rsid w:val="000326AD"/>
    <w:rsid w:val="00042835"/>
    <w:rsid w:val="00055429"/>
    <w:rsid w:val="00086D29"/>
    <w:rsid w:val="00096F2E"/>
    <w:rsid w:val="000A5AD7"/>
    <w:rsid w:val="000C6547"/>
    <w:rsid w:val="000F6900"/>
    <w:rsid w:val="001300AC"/>
    <w:rsid w:val="0013516D"/>
    <w:rsid w:val="00142099"/>
    <w:rsid w:val="00150B9D"/>
    <w:rsid w:val="00152F82"/>
    <w:rsid w:val="00157ACD"/>
    <w:rsid w:val="001636D3"/>
    <w:rsid w:val="001A7E64"/>
    <w:rsid w:val="00211F80"/>
    <w:rsid w:val="00221B36"/>
    <w:rsid w:val="00227BC5"/>
    <w:rsid w:val="00231021"/>
    <w:rsid w:val="00247E5F"/>
    <w:rsid w:val="002879AE"/>
    <w:rsid w:val="0029164B"/>
    <w:rsid w:val="002A469F"/>
    <w:rsid w:val="002A52F4"/>
    <w:rsid w:val="002B6D09"/>
    <w:rsid w:val="002C0A32"/>
    <w:rsid w:val="002C33A9"/>
    <w:rsid w:val="002D69EE"/>
    <w:rsid w:val="002E764E"/>
    <w:rsid w:val="00304F72"/>
    <w:rsid w:val="00310D63"/>
    <w:rsid w:val="00323952"/>
    <w:rsid w:val="00332338"/>
    <w:rsid w:val="0036682E"/>
    <w:rsid w:val="00380A0F"/>
    <w:rsid w:val="00394B2D"/>
    <w:rsid w:val="003C2B73"/>
    <w:rsid w:val="003D4425"/>
    <w:rsid w:val="003E1EB5"/>
    <w:rsid w:val="003E5A46"/>
    <w:rsid w:val="003F0AF7"/>
    <w:rsid w:val="003F2066"/>
    <w:rsid w:val="004055F9"/>
    <w:rsid w:val="004067DE"/>
    <w:rsid w:val="0041218C"/>
    <w:rsid w:val="00421B09"/>
    <w:rsid w:val="0042387A"/>
    <w:rsid w:val="00451051"/>
    <w:rsid w:val="00466430"/>
    <w:rsid w:val="00490F37"/>
    <w:rsid w:val="004B1A4B"/>
    <w:rsid w:val="004B5E58"/>
    <w:rsid w:val="004D2774"/>
    <w:rsid w:val="004F3B9D"/>
    <w:rsid w:val="00511E3C"/>
    <w:rsid w:val="00514B61"/>
    <w:rsid w:val="00532849"/>
    <w:rsid w:val="0056170E"/>
    <w:rsid w:val="00582DFC"/>
    <w:rsid w:val="00592634"/>
    <w:rsid w:val="005B357E"/>
    <w:rsid w:val="005B615F"/>
    <w:rsid w:val="005C1BC3"/>
    <w:rsid w:val="005D1F84"/>
    <w:rsid w:val="005E6F79"/>
    <w:rsid w:val="005F4CB2"/>
    <w:rsid w:val="005F57B0"/>
    <w:rsid w:val="00604F83"/>
    <w:rsid w:val="00611EAC"/>
    <w:rsid w:val="00616507"/>
    <w:rsid w:val="006509F1"/>
    <w:rsid w:val="00652548"/>
    <w:rsid w:val="00653BC4"/>
    <w:rsid w:val="006606D9"/>
    <w:rsid w:val="0067390A"/>
    <w:rsid w:val="006A39DF"/>
    <w:rsid w:val="006C71A6"/>
    <w:rsid w:val="006D0AE9"/>
    <w:rsid w:val="006D4E90"/>
    <w:rsid w:val="006E7DD3"/>
    <w:rsid w:val="00700BDD"/>
    <w:rsid w:val="00702F1D"/>
    <w:rsid w:val="00721AA4"/>
    <w:rsid w:val="007272DA"/>
    <w:rsid w:val="0073428B"/>
    <w:rsid w:val="00742A86"/>
    <w:rsid w:val="00753B2A"/>
    <w:rsid w:val="00756259"/>
    <w:rsid w:val="00767E6F"/>
    <w:rsid w:val="00775DB9"/>
    <w:rsid w:val="007814A2"/>
    <w:rsid w:val="00790002"/>
    <w:rsid w:val="0079758E"/>
    <w:rsid w:val="007C738C"/>
    <w:rsid w:val="007D77E7"/>
    <w:rsid w:val="007E3048"/>
    <w:rsid w:val="007F52E9"/>
    <w:rsid w:val="00807014"/>
    <w:rsid w:val="00810299"/>
    <w:rsid w:val="00824279"/>
    <w:rsid w:val="008300B3"/>
    <w:rsid w:val="00860CFB"/>
    <w:rsid w:val="008640E6"/>
    <w:rsid w:val="00873712"/>
    <w:rsid w:val="008758CC"/>
    <w:rsid w:val="008A1753"/>
    <w:rsid w:val="008A6EBC"/>
    <w:rsid w:val="008B5304"/>
    <w:rsid w:val="008C3EAC"/>
    <w:rsid w:val="008F5253"/>
    <w:rsid w:val="00920349"/>
    <w:rsid w:val="00920924"/>
    <w:rsid w:val="00927D65"/>
    <w:rsid w:val="0093108E"/>
    <w:rsid w:val="00935080"/>
    <w:rsid w:val="00940411"/>
    <w:rsid w:val="00941D17"/>
    <w:rsid w:val="009533A6"/>
    <w:rsid w:val="009645A8"/>
    <w:rsid w:val="009929DF"/>
    <w:rsid w:val="00993F65"/>
    <w:rsid w:val="009A05B9"/>
    <w:rsid w:val="009A6148"/>
    <w:rsid w:val="009C2E14"/>
    <w:rsid w:val="009F27E4"/>
    <w:rsid w:val="00A02235"/>
    <w:rsid w:val="00A12B5A"/>
    <w:rsid w:val="00A1526D"/>
    <w:rsid w:val="00A2664C"/>
    <w:rsid w:val="00A27490"/>
    <w:rsid w:val="00A63644"/>
    <w:rsid w:val="00A71A6E"/>
    <w:rsid w:val="00A81F97"/>
    <w:rsid w:val="00A86757"/>
    <w:rsid w:val="00AC2D36"/>
    <w:rsid w:val="00AC6B6B"/>
    <w:rsid w:val="00AD4F8E"/>
    <w:rsid w:val="00B43F1E"/>
    <w:rsid w:val="00B44F80"/>
    <w:rsid w:val="00B904AA"/>
    <w:rsid w:val="00B943CA"/>
    <w:rsid w:val="00BC1CE3"/>
    <w:rsid w:val="00BD70F4"/>
    <w:rsid w:val="00C06373"/>
    <w:rsid w:val="00C20847"/>
    <w:rsid w:val="00C3745F"/>
    <w:rsid w:val="00C44C72"/>
    <w:rsid w:val="00CA321A"/>
    <w:rsid w:val="00CC2597"/>
    <w:rsid w:val="00CC48E7"/>
    <w:rsid w:val="00CD53C5"/>
    <w:rsid w:val="00CE5D2D"/>
    <w:rsid w:val="00D01C8E"/>
    <w:rsid w:val="00D03182"/>
    <w:rsid w:val="00D140C3"/>
    <w:rsid w:val="00D15C5D"/>
    <w:rsid w:val="00D4417E"/>
    <w:rsid w:val="00D45579"/>
    <w:rsid w:val="00D46083"/>
    <w:rsid w:val="00D47639"/>
    <w:rsid w:val="00D54496"/>
    <w:rsid w:val="00D65140"/>
    <w:rsid w:val="00D80C2F"/>
    <w:rsid w:val="00D84EC1"/>
    <w:rsid w:val="00D87462"/>
    <w:rsid w:val="00DB0117"/>
    <w:rsid w:val="00DE590E"/>
    <w:rsid w:val="00E02F97"/>
    <w:rsid w:val="00E05F2B"/>
    <w:rsid w:val="00E267D3"/>
    <w:rsid w:val="00E26CA3"/>
    <w:rsid w:val="00E43F09"/>
    <w:rsid w:val="00E50823"/>
    <w:rsid w:val="00E760BF"/>
    <w:rsid w:val="00E84342"/>
    <w:rsid w:val="00E956D9"/>
    <w:rsid w:val="00EA20D9"/>
    <w:rsid w:val="00EB0CFF"/>
    <w:rsid w:val="00EC00A8"/>
    <w:rsid w:val="00EC6F09"/>
    <w:rsid w:val="00EC70A0"/>
    <w:rsid w:val="00EF1356"/>
    <w:rsid w:val="00F1232B"/>
    <w:rsid w:val="00F32999"/>
    <w:rsid w:val="00F65574"/>
    <w:rsid w:val="00F870DB"/>
    <w:rsid w:val="00FA10BD"/>
    <w:rsid w:val="00FA2EAC"/>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6BCC8"/>
  <w15:docId w15:val="{F2518E13-3FB9-43C1-9C46-4D6C50D9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lang w:val="en-GB"/>
    </w:rPr>
  </w:style>
  <w:style w:type="paragraph" w:customStyle="1" w:styleId="Quotations">
    <w:name w:val="Quotations"/>
    <w:basedOn w:val="Normln"/>
    <w:rsid w:val="00EC00A8"/>
  </w:style>
  <w:style w:type="paragraph" w:styleId="Nzev">
    <w:name w:val="Title"/>
    <w:basedOn w:val="Nadpis"/>
    <w:rsid w:val="00EC00A8"/>
  </w:style>
  <w:style w:type="paragraph" w:styleId="Podnadpis">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 w:type="character" w:styleId="Nevyeenzmnka">
    <w:name w:val="Unresolved Mention"/>
    <w:basedOn w:val="Standardnpsmoodstavce"/>
    <w:uiPriority w:val="99"/>
    <w:semiHidden/>
    <w:unhideWhenUsed/>
    <w:rsid w:val="004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834">
      <w:bodyDiv w:val="1"/>
      <w:marLeft w:val="0"/>
      <w:marRight w:val="0"/>
      <w:marTop w:val="0"/>
      <w:marBottom w:val="0"/>
      <w:divBdr>
        <w:top w:val="none" w:sz="0" w:space="0" w:color="auto"/>
        <w:left w:val="none" w:sz="0" w:space="0" w:color="auto"/>
        <w:bottom w:val="none" w:sz="0" w:space="0" w:color="auto"/>
        <w:right w:val="none" w:sz="0" w:space="0" w:color="auto"/>
      </w:divBdr>
    </w:div>
    <w:div w:id="227305380">
      <w:bodyDiv w:val="1"/>
      <w:marLeft w:val="0"/>
      <w:marRight w:val="0"/>
      <w:marTop w:val="0"/>
      <w:marBottom w:val="0"/>
      <w:divBdr>
        <w:top w:val="none" w:sz="0" w:space="0" w:color="auto"/>
        <w:left w:val="none" w:sz="0" w:space="0" w:color="auto"/>
        <w:bottom w:val="none" w:sz="0" w:space="0" w:color="auto"/>
        <w:right w:val="none" w:sz="0" w:space="0" w:color="auto"/>
      </w:divBdr>
    </w:div>
    <w:div w:id="322514858">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56112635">
      <w:bodyDiv w:val="1"/>
      <w:marLeft w:val="0"/>
      <w:marRight w:val="0"/>
      <w:marTop w:val="0"/>
      <w:marBottom w:val="0"/>
      <w:divBdr>
        <w:top w:val="none" w:sz="0" w:space="0" w:color="auto"/>
        <w:left w:val="none" w:sz="0" w:space="0" w:color="auto"/>
        <w:bottom w:val="none" w:sz="0" w:space="0" w:color="auto"/>
        <w:right w:val="none" w:sz="0" w:space="0" w:color="auto"/>
      </w:divBdr>
    </w:div>
    <w:div w:id="1626542480">
      <w:bodyDiv w:val="1"/>
      <w:marLeft w:val="0"/>
      <w:marRight w:val="0"/>
      <w:marTop w:val="0"/>
      <w:marBottom w:val="0"/>
      <w:divBdr>
        <w:top w:val="none" w:sz="0" w:space="0" w:color="auto"/>
        <w:left w:val="none" w:sz="0" w:space="0" w:color="auto"/>
        <w:bottom w:val="none" w:sz="0" w:space="0" w:color="auto"/>
        <w:right w:val="none" w:sz="0" w:space="0" w:color="auto"/>
      </w:divBdr>
    </w:div>
    <w:div w:id="1739865781">
      <w:bodyDiv w:val="1"/>
      <w:marLeft w:val="0"/>
      <w:marRight w:val="0"/>
      <w:marTop w:val="0"/>
      <w:marBottom w:val="0"/>
      <w:divBdr>
        <w:top w:val="none" w:sz="0" w:space="0" w:color="auto"/>
        <w:left w:val="none" w:sz="0" w:space="0" w:color="auto"/>
        <w:bottom w:val="none" w:sz="0" w:space="0" w:color="auto"/>
        <w:right w:val="none" w:sz="0" w:space="0" w:color="auto"/>
      </w:divBdr>
    </w:div>
    <w:div w:id="187021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ie-olderpersons@un.org"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dovicova@fss.muni.cz"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638\Downloads\fss_univerzalni_dopis_en_barva_bez_znacek%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input-2</Doctype>
    <Contributor xmlns="d42e65b2-cf21-49c1-b27d-d23f90380c0e">Vidovicova Restabus</Contributor>
  </documentManagement>
</p:properties>
</file>

<file path=customXml/itemProps1.xml><?xml version="1.0" encoding="utf-8"?>
<ds:datastoreItem xmlns:ds="http://schemas.openxmlformats.org/officeDocument/2006/customXml" ds:itemID="{50C3552A-FFF6-4CBC-80CB-C630DE3CD996}">
  <ds:schemaRefs>
    <ds:schemaRef ds:uri="http://schemas.openxmlformats.org/officeDocument/2006/bibliography"/>
  </ds:schemaRefs>
</ds:datastoreItem>
</file>

<file path=customXml/itemProps2.xml><?xml version="1.0" encoding="utf-8"?>
<ds:datastoreItem xmlns:ds="http://schemas.openxmlformats.org/officeDocument/2006/customXml" ds:itemID="{C619B0AE-D4E4-487C-BAC1-99026A0403DD}"/>
</file>

<file path=customXml/itemProps3.xml><?xml version="1.0" encoding="utf-8"?>
<ds:datastoreItem xmlns:ds="http://schemas.openxmlformats.org/officeDocument/2006/customXml" ds:itemID="{F498D287-7824-416A-81FE-9DEB203F8182}"/>
</file>

<file path=customXml/itemProps4.xml><?xml version="1.0" encoding="utf-8"?>
<ds:datastoreItem xmlns:ds="http://schemas.openxmlformats.org/officeDocument/2006/customXml" ds:itemID="{CADD3FC0-4036-42D8-950C-6CB8AC8705F5}"/>
</file>

<file path=docProps/app.xml><?xml version="1.0" encoding="utf-8"?>
<Properties xmlns="http://schemas.openxmlformats.org/officeDocument/2006/extended-properties" xmlns:vt="http://schemas.openxmlformats.org/officeDocument/2006/docPropsVTypes">
  <Template>fss_univerzalni_dopis_en_barva_bez_znacek (1)</Template>
  <TotalTime>152</TotalTime>
  <Pages>5</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Jašová</dc:creator>
  <cp:lastModifiedBy>Lucie Vidovićová</cp:lastModifiedBy>
  <cp:revision>1</cp:revision>
  <cp:lastPrinted>2023-02-28T14:32:00Z</cp:lastPrinted>
  <dcterms:created xsi:type="dcterms:W3CDTF">2023-02-28T12:11:00Z</dcterms:created>
  <dcterms:modified xsi:type="dcterms:W3CDTF">2023-02-28T15:13:00Z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0x0101009D953D6983EF5F4EB0B6A5354F975E96</vt:lpwstr>
  </property>
</Properties>
</file>