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293D" w14:textId="77777777" w:rsidR="008B21C5" w:rsidRPr="00C70963" w:rsidRDefault="008B21C5" w:rsidP="00506C6B">
      <w:pPr>
        <w:pStyle w:val="ListParagraph"/>
        <w:jc w:val="center"/>
        <w:rPr>
          <w:b/>
          <w:bCs/>
          <w:u w:val="single"/>
        </w:rPr>
      </w:pPr>
    </w:p>
    <w:p w14:paraId="4CEE1575" w14:textId="4FBE791D" w:rsidR="00577D72" w:rsidRPr="00C70963" w:rsidRDefault="00E6256D" w:rsidP="00AA7660">
      <w:pPr>
        <w:pStyle w:val="ListParagraph"/>
        <w:ind w:left="0"/>
        <w:jc w:val="center"/>
        <w:rPr>
          <w:b/>
          <w:bCs/>
        </w:rPr>
      </w:pPr>
      <w:r w:rsidRPr="00E6256D">
        <w:rPr>
          <w:b/>
          <w:bCs/>
        </w:rPr>
        <w:t xml:space="preserve">Submission to the call for inputs on violence against older persons – 2023 HRC </w:t>
      </w:r>
      <w:r>
        <w:rPr>
          <w:b/>
          <w:bCs/>
        </w:rPr>
        <w:t>report</w:t>
      </w:r>
    </w:p>
    <w:p w14:paraId="58FF468B" w14:textId="24790808" w:rsidR="008B21C5" w:rsidRPr="00C70963" w:rsidRDefault="00153868" w:rsidP="00AA7660">
      <w:pPr>
        <w:jc w:val="center"/>
      </w:pPr>
      <w:r>
        <w:t>28 February</w:t>
      </w:r>
      <w:r w:rsidR="00AA7660" w:rsidRPr="00C70963">
        <w:t xml:space="preserve"> 202</w:t>
      </w:r>
      <w:r w:rsidR="00883179">
        <w:t>3</w:t>
      </w:r>
    </w:p>
    <w:p w14:paraId="2ED4985E" w14:textId="77777777" w:rsidR="00C902B4" w:rsidRPr="00C70963" w:rsidRDefault="00C902B4" w:rsidP="00506C6B">
      <w:pPr>
        <w:pStyle w:val="ListParagraph"/>
        <w:jc w:val="center"/>
        <w:rPr>
          <w:b/>
          <w:bCs/>
        </w:rPr>
      </w:pPr>
    </w:p>
    <w:p w14:paraId="6C041901" w14:textId="7D90F3F3" w:rsidR="00C902B4" w:rsidRPr="00C70963" w:rsidRDefault="00C902B4" w:rsidP="00506C6B">
      <w:pPr>
        <w:pStyle w:val="ListParagraph"/>
        <w:numPr>
          <w:ilvl w:val="0"/>
          <w:numId w:val="7"/>
        </w:numPr>
        <w:rPr>
          <w:b/>
          <w:bCs/>
        </w:rPr>
      </w:pPr>
      <w:r w:rsidRPr="00C70963">
        <w:rPr>
          <w:b/>
          <w:bCs/>
        </w:rPr>
        <w:t>Introduction</w:t>
      </w:r>
    </w:p>
    <w:p w14:paraId="33E46B39" w14:textId="5AD0234F" w:rsidR="005D6241" w:rsidRPr="00C70963" w:rsidRDefault="002B360F" w:rsidP="00506C6B">
      <w:pPr>
        <w:pStyle w:val="ListParagraph"/>
        <w:numPr>
          <w:ilvl w:val="1"/>
          <w:numId w:val="7"/>
        </w:numPr>
      </w:pPr>
      <w:r w:rsidRPr="00397FE5">
        <w:t xml:space="preserve">Reprieve </w:t>
      </w:r>
      <w:r w:rsidR="00E15BBC" w:rsidRPr="00397FE5">
        <w:t>submit</w:t>
      </w:r>
      <w:r w:rsidR="00883179">
        <w:t>s</w:t>
      </w:r>
      <w:r w:rsidR="00E15BBC" w:rsidRPr="00397FE5">
        <w:t xml:space="preserve"> this</w:t>
      </w:r>
      <w:r w:rsidR="009B34A5" w:rsidRPr="00397FE5">
        <w:t xml:space="preserve"> </w:t>
      </w:r>
      <w:r w:rsidR="00A33F03" w:rsidRPr="00397FE5">
        <w:t xml:space="preserve">input </w:t>
      </w:r>
      <w:r w:rsidR="00883179">
        <w:t>on violence, abuse and neglect against older persons to the Independent Expert on the enjoyment of all human rights by older persons</w:t>
      </w:r>
      <w:r w:rsidR="008B7C44" w:rsidRPr="00397FE5">
        <w:t>.</w:t>
      </w:r>
      <w:r w:rsidR="002A37A9" w:rsidRPr="00397FE5">
        <w:t xml:space="preserve"> The content of this submission is based on information obtained by </w:t>
      </w:r>
      <w:r w:rsidR="002A37A9" w:rsidRPr="00C70963">
        <w:t>Reprieve in the course of their work</w:t>
      </w:r>
      <w:r w:rsidR="00883179">
        <w:t xml:space="preserve"> in Kenya, Malawi and Tanzania</w:t>
      </w:r>
      <w:r w:rsidR="000D132C">
        <w:t xml:space="preserve"> related to older persons in and released from prison</w:t>
      </w:r>
      <w:r w:rsidR="00883179">
        <w:t>.</w:t>
      </w:r>
    </w:p>
    <w:p w14:paraId="5B378158" w14:textId="009793E2" w:rsidR="00883179" w:rsidRDefault="00883179" w:rsidP="00883179">
      <w:pPr>
        <w:pStyle w:val="ListParagraph"/>
        <w:keepNext/>
        <w:numPr>
          <w:ilvl w:val="0"/>
          <w:numId w:val="7"/>
        </w:numPr>
        <w:jc w:val="both"/>
        <w:rPr>
          <w:b/>
          <w:bCs/>
        </w:rPr>
      </w:pPr>
      <w:r>
        <w:rPr>
          <w:b/>
          <w:bCs/>
        </w:rPr>
        <w:t>Manifestations of violence</w:t>
      </w:r>
      <w:r w:rsidR="002F17E4">
        <w:rPr>
          <w:b/>
          <w:bCs/>
        </w:rPr>
        <w:t xml:space="preserve">, </w:t>
      </w:r>
      <w:proofErr w:type="gramStart"/>
      <w:r w:rsidR="002F17E4">
        <w:rPr>
          <w:b/>
          <w:bCs/>
        </w:rPr>
        <w:t>abuse</w:t>
      </w:r>
      <w:proofErr w:type="gramEnd"/>
      <w:r w:rsidR="002F17E4">
        <w:rPr>
          <w:b/>
          <w:bCs/>
        </w:rPr>
        <w:t xml:space="preserve"> and neglect</w:t>
      </w:r>
    </w:p>
    <w:p w14:paraId="0A5B4601" w14:textId="08748505" w:rsidR="00EC1D6C" w:rsidRDefault="00EC1D6C" w:rsidP="00EC1D6C">
      <w:pPr>
        <w:pStyle w:val="ListParagraph"/>
        <w:keepNext/>
        <w:numPr>
          <w:ilvl w:val="1"/>
          <w:numId w:val="7"/>
        </w:numPr>
        <w:jc w:val="both"/>
        <w:rPr>
          <w:b/>
          <w:bCs/>
        </w:rPr>
      </w:pPr>
      <w:r>
        <w:rPr>
          <w:b/>
          <w:bCs/>
        </w:rPr>
        <w:t>Excessive sentences</w:t>
      </w:r>
    </w:p>
    <w:p w14:paraId="791FD1ED" w14:textId="555B4896" w:rsidR="00EC1D6C" w:rsidRDefault="00EC1D6C" w:rsidP="00EC1D6C">
      <w:pPr>
        <w:pStyle w:val="ListParagraph"/>
        <w:keepNext/>
        <w:numPr>
          <w:ilvl w:val="2"/>
          <w:numId w:val="7"/>
        </w:numPr>
        <w:jc w:val="both"/>
      </w:pPr>
      <w:r>
        <w:t>In Kenya and Malawi</w:t>
      </w:r>
      <w:r w:rsidRPr="00EC1D6C">
        <w:t xml:space="preserve">, criminal penalties such as life imprisonment and the death sentence are excessive and torturous in light of </w:t>
      </w:r>
      <w:r>
        <w:t xml:space="preserve">the </w:t>
      </w:r>
      <w:r w:rsidR="000D132C">
        <w:t>average</w:t>
      </w:r>
      <w:r>
        <w:t xml:space="preserve"> life expectancies in those countries. </w:t>
      </w:r>
    </w:p>
    <w:p w14:paraId="516FE3D3" w14:textId="566B7D49" w:rsidR="006407A4" w:rsidRDefault="000D132C" w:rsidP="00EC1D6C">
      <w:pPr>
        <w:pStyle w:val="ListParagraph"/>
        <w:keepNext/>
        <w:numPr>
          <w:ilvl w:val="2"/>
          <w:numId w:val="7"/>
        </w:numPr>
        <w:jc w:val="both"/>
      </w:pPr>
      <w:r>
        <w:t>During a resentencing proceeding</w:t>
      </w:r>
      <w:r w:rsidR="006407A4">
        <w:t xml:space="preserve">, the High Court of Malawi released a 64-year-old man because he was well over the life expectancy of 55 years (2014 figures). The judge noted that a custodial sentence was inappropriate because, having lived past the life expectancy for almost ten years, </w:t>
      </w:r>
      <w:r w:rsidR="000C3B66">
        <w:t>the man had already served a sentence of life imprisonment.</w:t>
      </w:r>
      <w:r w:rsidR="000C3B66">
        <w:rPr>
          <w:rStyle w:val="FootnoteReference"/>
        </w:rPr>
        <w:footnoteReference w:id="2"/>
      </w:r>
    </w:p>
    <w:p w14:paraId="07C853C8" w14:textId="4B074E17" w:rsidR="00EC1D6C" w:rsidRDefault="00EC1D6C" w:rsidP="00EC1D6C">
      <w:pPr>
        <w:pStyle w:val="ListParagraph"/>
        <w:keepNext/>
        <w:numPr>
          <w:ilvl w:val="2"/>
          <w:numId w:val="7"/>
        </w:numPr>
        <w:jc w:val="both"/>
      </w:pPr>
      <w:r>
        <w:t>In Kenya, the average life expectancy is 60 years</w:t>
      </w:r>
      <w:r w:rsidR="002665E3">
        <w:t xml:space="preserve"> for males and 65 years for females.</w:t>
      </w:r>
      <w:r w:rsidR="002665E3">
        <w:rPr>
          <w:rStyle w:val="FootnoteReference"/>
        </w:rPr>
        <w:footnoteReference w:id="3"/>
      </w:r>
      <w:r w:rsidR="003E5129">
        <w:t xml:space="preserve"> R</w:t>
      </w:r>
      <w:r w:rsidR="00641D73">
        <w:t xml:space="preserve">esearchers found that </w:t>
      </w:r>
      <w:r w:rsidR="002665E3">
        <w:t xml:space="preserve">65 people on death row out of the 671 people </w:t>
      </w:r>
      <w:r w:rsidR="00641D73">
        <w:t xml:space="preserve">(9.69%) </w:t>
      </w:r>
      <w:r w:rsidR="002665E3">
        <w:t>surveyed for the study</w:t>
      </w:r>
      <w:r w:rsidR="00B4308A">
        <w:rPr>
          <w:rStyle w:val="FootnoteReference"/>
        </w:rPr>
        <w:footnoteReference w:id="4"/>
      </w:r>
      <w:r w:rsidR="002665E3">
        <w:t xml:space="preserve"> (including some who have had their sentences commuted to life) have reached or surpassed the average Kenyan life expectancy.</w:t>
      </w:r>
    </w:p>
    <w:p w14:paraId="2AF6D1EC" w14:textId="0F0A2197" w:rsidR="002665E3" w:rsidRDefault="002665E3" w:rsidP="00EC1D6C">
      <w:pPr>
        <w:pStyle w:val="ListParagraph"/>
        <w:keepNext/>
        <w:numPr>
          <w:ilvl w:val="2"/>
          <w:numId w:val="7"/>
        </w:numPr>
        <w:jc w:val="both"/>
      </w:pPr>
      <w:r>
        <w:t>In Malawi, the average life expectancy is 60 years for males.</w:t>
      </w:r>
      <w:r>
        <w:rPr>
          <w:rStyle w:val="FootnoteReference"/>
        </w:rPr>
        <w:footnoteReference w:id="5"/>
      </w:r>
      <w:r>
        <w:t xml:space="preserve"> </w:t>
      </w:r>
      <w:r w:rsidR="00D806E1">
        <w:t>Six people over the life expectancy</w:t>
      </w:r>
      <w:r>
        <w:t xml:space="preserve"> remain in prison who have been sentenced to the death penalty.  </w:t>
      </w:r>
    </w:p>
    <w:p w14:paraId="38D77219" w14:textId="53694A9E" w:rsidR="00EC1D6C" w:rsidRDefault="00EC1D6C" w:rsidP="00EC1D6C">
      <w:pPr>
        <w:pStyle w:val="ListParagraph"/>
        <w:keepNext/>
        <w:numPr>
          <w:ilvl w:val="2"/>
          <w:numId w:val="7"/>
        </w:numPr>
        <w:jc w:val="both"/>
      </w:pPr>
      <w:r>
        <w:t>We do not have comparable figures for people on death row in Tanzania</w:t>
      </w:r>
      <w:r w:rsidR="00A258CF">
        <w:t>,</w:t>
      </w:r>
      <w:r>
        <w:t xml:space="preserve"> due to the lack of transparency.</w:t>
      </w:r>
      <w:r w:rsidR="00673446">
        <w:rPr>
          <w:rStyle w:val="FootnoteReference"/>
        </w:rPr>
        <w:footnoteReference w:id="6"/>
      </w:r>
    </w:p>
    <w:p w14:paraId="32B00676" w14:textId="7EEAB780" w:rsidR="00641D73" w:rsidRPr="00641D73" w:rsidRDefault="00641D73" w:rsidP="00641D73">
      <w:pPr>
        <w:pStyle w:val="ListParagraph"/>
        <w:keepNext/>
        <w:numPr>
          <w:ilvl w:val="1"/>
          <w:numId w:val="7"/>
        </w:numPr>
        <w:jc w:val="both"/>
        <w:rPr>
          <w:b/>
          <w:bCs/>
        </w:rPr>
      </w:pPr>
      <w:r>
        <w:rPr>
          <w:b/>
          <w:bCs/>
        </w:rPr>
        <w:t>Covid</w:t>
      </w:r>
      <w:r w:rsidRPr="00641D73">
        <w:rPr>
          <w:b/>
          <w:bCs/>
        </w:rPr>
        <w:t xml:space="preserve">-19 prison </w:t>
      </w:r>
      <w:proofErr w:type="gramStart"/>
      <w:r w:rsidRPr="00641D73">
        <w:rPr>
          <w:b/>
          <w:bCs/>
        </w:rPr>
        <w:t>releases</w:t>
      </w:r>
      <w:proofErr w:type="gramEnd"/>
    </w:p>
    <w:p w14:paraId="3A046ABA" w14:textId="29F349CD" w:rsidR="00641D73" w:rsidRDefault="00641D73" w:rsidP="00990A2A">
      <w:pPr>
        <w:pStyle w:val="ListParagraph"/>
        <w:keepNext/>
        <w:numPr>
          <w:ilvl w:val="2"/>
          <w:numId w:val="7"/>
        </w:numPr>
        <w:jc w:val="both"/>
      </w:pPr>
      <w:r>
        <w:t xml:space="preserve">During the Covid-19 pandemic, Reprieve and other civil society organisations appealed to the government of Malawi to release older people from prisons. </w:t>
      </w:r>
      <w:r w:rsidR="000D132C">
        <w:t>At the time,</w:t>
      </w:r>
      <w:r w:rsidR="00990A2A">
        <w:t xml:space="preserve"> prisons were </w:t>
      </w:r>
      <w:r w:rsidR="00990A2A">
        <w:lastRenderedPageBreak/>
        <w:t>operating at over 260% capacity</w:t>
      </w:r>
      <w:r w:rsidR="00990A2A">
        <w:rPr>
          <w:rStyle w:val="FootnoteReference"/>
        </w:rPr>
        <w:footnoteReference w:id="7"/>
      </w:r>
      <w:r w:rsidR="00990A2A">
        <w:t xml:space="preserve"> and struggling to contain the spread of the virus. Despite these calls, </w:t>
      </w:r>
      <w:r>
        <w:t>Malawi did not release</w:t>
      </w:r>
      <w:r w:rsidR="008F6ADB">
        <w:t xml:space="preserve"> anyone </w:t>
      </w:r>
      <w:proofErr w:type="gramStart"/>
      <w:r w:rsidR="008F6ADB">
        <w:t>on the basis of</w:t>
      </w:r>
      <w:proofErr w:type="gramEnd"/>
      <w:r w:rsidR="008F6ADB">
        <w:t xml:space="preserve"> age.</w:t>
      </w:r>
    </w:p>
    <w:p w14:paraId="3EA36620" w14:textId="265655CA" w:rsidR="00990A2A" w:rsidRPr="00990A2A" w:rsidRDefault="00990A2A" w:rsidP="00990A2A">
      <w:pPr>
        <w:pStyle w:val="ListParagraph"/>
        <w:keepNext/>
        <w:numPr>
          <w:ilvl w:val="1"/>
          <w:numId w:val="7"/>
        </w:numPr>
        <w:jc w:val="both"/>
        <w:rPr>
          <w:b/>
          <w:bCs/>
        </w:rPr>
      </w:pPr>
      <w:r w:rsidRPr="00990A2A">
        <w:rPr>
          <w:b/>
          <w:bCs/>
        </w:rPr>
        <w:t>Healthcare</w:t>
      </w:r>
    </w:p>
    <w:p w14:paraId="76CC24F4" w14:textId="624A89D1" w:rsidR="0030440F" w:rsidRPr="00EC1D6C" w:rsidRDefault="00FF35FB" w:rsidP="0030440F">
      <w:pPr>
        <w:pStyle w:val="ListParagraph"/>
        <w:keepNext/>
        <w:numPr>
          <w:ilvl w:val="2"/>
          <w:numId w:val="7"/>
        </w:numPr>
        <w:jc w:val="both"/>
      </w:pPr>
      <w:r>
        <w:t>There are no legal safeguards for older persons in prisons</w:t>
      </w:r>
      <w:r w:rsidR="00921E61">
        <w:t xml:space="preserve"> in Malawi</w:t>
      </w:r>
      <w:r>
        <w:t>.</w:t>
      </w:r>
      <w:r>
        <w:rPr>
          <w:rStyle w:val="FootnoteReference"/>
        </w:rPr>
        <w:footnoteReference w:id="8"/>
      </w:r>
      <w:r>
        <w:t xml:space="preserve"> </w:t>
      </w:r>
      <w:r w:rsidR="00990A2A">
        <w:t xml:space="preserve">Despite worsening mobility </w:t>
      </w:r>
      <w:r w:rsidR="00921E61">
        <w:t xml:space="preserve">and medical </w:t>
      </w:r>
      <w:r w:rsidR="00990A2A">
        <w:t xml:space="preserve">issues, </w:t>
      </w:r>
      <w:r w:rsidR="00921E61">
        <w:t>older persons are</w:t>
      </w:r>
      <w:r w:rsidR="00990A2A">
        <w:t xml:space="preserve"> not </w:t>
      </w:r>
      <w:r w:rsidR="00095195">
        <w:t>provided regular</w:t>
      </w:r>
      <w:r w:rsidR="00990A2A">
        <w:t xml:space="preserve"> assistance or </w:t>
      </w:r>
      <w:r w:rsidR="00095195">
        <w:t xml:space="preserve">care. </w:t>
      </w:r>
      <w:r w:rsidR="00285F11">
        <w:t xml:space="preserve">At Zomba Central Prison, older persons are housed together in a </w:t>
      </w:r>
      <w:r w:rsidR="00A774BE">
        <w:t>block of congested cells</w:t>
      </w:r>
      <w:r w:rsidR="00285F11">
        <w:t xml:space="preserve">. At night, </w:t>
      </w:r>
      <w:r w:rsidR="00871DB6">
        <w:t xml:space="preserve">they use blankets to cover the concrete floor and sleep on their sides so that everyone can </w:t>
      </w:r>
      <w:r w:rsidR="0030440F">
        <w:t>lie down</w:t>
      </w:r>
      <w:r w:rsidR="00285F11">
        <w:t xml:space="preserve">. </w:t>
      </w:r>
      <w:r w:rsidR="0030440F">
        <w:t xml:space="preserve">Sometimes, people </w:t>
      </w:r>
      <w:proofErr w:type="gramStart"/>
      <w:r w:rsidR="0030440F">
        <w:t>have to</w:t>
      </w:r>
      <w:proofErr w:type="gramEnd"/>
      <w:r w:rsidR="0030440F">
        <w:t xml:space="preserve"> stand and sleep in shifts due to overcrowding. </w:t>
      </w:r>
      <w:r w:rsidR="00285F11">
        <w:t xml:space="preserve">One of our clients, due to joint pain and decreased mobility, must wait for someone in the morning to help him off the floor. </w:t>
      </w:r>
    </w:p>
    <w:p w14:paraId="5925ECD0" w14:textId="4F9A166F" w:rsidR="00990A2A" w:rsidRDefault="00095195" w:rsidP="00285F11">
      <w:pPr>
        <w:pStyle w:val="ListParagraph"/>
        <w:keepNext/>
        <w:numPr>
          <w:ilvl w:val="2"/>
          <w:numId w:val="7"/>
        </w:numPr>
        <w:jc w:val="both"/>
      </w:pPr>
      <w:r>
        <w:t xml:space="preserve">Medical care must be requested and approved by a prison official. </w:t>
      </w:r>
      <w:r w:rsidR="00285F11">
        <w:t xml:space="preserve">In our experience, hospital visits are rare and only for critical conditions. Medical care is ad hoc and arbitrary—there are no official procedures or manuals to guide prison officials. </w:t>
      </w:r>
    </w:p>
    <w:p w14:paraId="20F91873" w14:textId="218CE817" w:rsidR="00285F11" w:rsidRDefault="00285F11" w:rsidP="00285F11">
      <w:pPr>
        <w:pStyle w:val="ListParagraph"/>
        <w:keepNext/>
        <w:numPr>
          <w:ilvl w:val="2"/>
          <w:numId w:val="7"/>
        </w:numPr>
        <w:jc w:val="both"/>
      </w:pPr>
      <w:r>
        <w:t>In Tanzania, where many of our older clients suffer from HIV, people in prisons have received out-of-date medications or</w:t>
      </w:r>
      <w:r w:rsidR="00260E0C">
        <w:t xml:space="preserve"> do not have access to medications that are accessible to the general population. </w:t>
      </w:r>
    </w:p>
    <w:p w14:paraId="35B0746D" w14:textId="49878934" w:rsidR="00260E0C" w:rsidRDefault="00260E0C" w:rsidP="00285F11">
      <w:pPr>
        <w:pStyle w:val="ListParagraph"/>
        <w:keepNext/>
        <w:numPr>
          <w:ilvl w:val="2"/>
          <w:numId w:val="7"/>
        </w:numPr>
        <w:jc w:val="both"/>
      </w:pPr>
      <w:r>
        <w:t>In Malawi and Tanzania, visual and hearing impairments go undiagnosed and untreated, due to a lack of regular healthcare. Undiagnosed conditions put people at risk of abuse, since the symptoms of these conditions can be mistaken for unruly and uncooperative behaviour.</w:t>
      </w:r>
    </w:p>
    <w:p w14:paraId="48499F81" w14:textId="3BE38362" w:rsidR="00260E0C" w:rsidRPr="00260E0C" w:rsidRDefault="00260E0C" w:rsidP="00260E0C">
      <w:pPr>
        <w:pStyle w:val="ListParagraph"/>
        <w:keepNext/>
        <w:numPr>
          <w:ilvl w:val="1"/>
          <w:numId w:val="7"/>
        </w:numPr>
        <w:jc w:val="both"/>
        <w:rPr>
          <w:b/>
          <w:bCs/>
        </w:rPr>
      </w:pPr>
      <w:r w:rsidRPr="00260E0C">
        <w:rPr>
          <w:b/>
          <w:bCs/>
        </w:rPr>
        <w:t>Nutrition</w:t>
      </w:r>
    </w:p>
    <w:p w14:paraId="22342BC2" w14:textId="58AD8651" w:rsidR="00260E0C" w:rsidRDefault="00260E0C" w:rsidP="00260E0C">
      <w:pPr>
        <w:pStyle w:val="ListParagraph"/>
        <w:keepNext/>
        <w:numPr>
          <w:ilvl w:val="2"/>
          <w:numId w:val="7"/>
        </w:numPr>
        <w:jc w:val="both"/>
      </w:pPr>
      <w:r w:rsidRPr="00260E0C">
        <w:t xml:space="preserve">The lack of adequate food nutrition and water has been a persistent problem plaguing Malawian prisons for years. </w:t>
      </w:r>
      <w:r w:rsidR="00541EC0">
        <w:t>Despite a ruling</w:t>
      </w:r>
      <w:r w:rsidR="005946B8">
        <w:t xml:space="preserve"> stating that food should be provided more than once per day and </w:t>
      </w:r>
      <w:r w:rsidR="00721778">
        <w:t>include more diversity,</w:t>
      </w:r>
      <w:r w:rsidR="00721778">
        <w:rPr>
          <w:rStyle w:val="FootnoteReference"/>
        </w:rPr>
        <w:footnoteReference w:id="9"/>
      </w:r>
      <w:r w:rsidR="00721778">
        <w:t xml:space="preserve"> </w:t>
      </w:r>
      <w:r w:rsidRPr="00260E0C">
        <w:t xml:space="preserve">prisons </w:t>
      </w:r>
      <w:r w:rsidR="00721778">
        <w:t>continue</w:t>
      </w:r>
      <w:r w:rsidRPr="00260E0C">
        <w:t xml:space="preserve"> to serve only one meal per day of </w:t>
      </w:r>
      <w:proofErr w:type="spellStart"/>
      <w:r w:rsidRPr="00260E0C">
        <w:t>nsima</w:t>
      </w:r>
      <w:proofErr w:type="spellEnd"/>
      <w:r w:rsidRPr="00260E0C">
        <w:t xml:space="preserve"> and beans or peas.</w:t>
      </w:r>
    </w:p>
    <w:p w14:paraId="5DFEC037" w14:textId="1406A50C" w:rsidR="00434A28" w:rsidRDefault="00434A28" w:rsidP="00260E0C">
      <w:pPr>
        <w:pStyle w:val="ListParagraph"/>
        <w:keepNext/>
        <w:numPr>
          <w:ilvl w:val="2"/>
          <w:numId w:val="7"/>
        </w:numPr>
        <w:jc w:val="both"/>
      </w:pPr>
      <w:r>
        <w:t>The same diet of cereals and beans have been difficult for older persons in prison to digest, resulting in stomach ulcers that have gone untreated for years. In addition, people in Malawian and Tanzanian prisons suffer from frequent food shortages. When food is insufficient, people with medical conditions are unable to take medications, which leads to an increased risk of drug-resistant viruses in prisons.</w:t>
      </w:r>
      <w:r>
        <w:rPr>
          <w:rStyle w:val="FootnoteReference"/>
        </w:rPr>
        <w:footnoteReference w:id="10"/>
      </w:r>
    </w:p>
    <w:p w14:paraId="52F17BAA" w14:textId="34898378" w:rsidR="00883179" w:rsidRDefault="00883179" w:rsidP="00883179">
      <w:pPr>
        <w:pStyle w:val="ListParagraph"/>
        <w:keepNext/>
        <w:numPr>
          <w:ilvl w:val="0"/>
          <w:numId w:val="7"/>
        </w:numPr>
        <w:jc w:val="both"/>
        <w:rPr>
          <w:b/>
          <w:bCs/>
        </w:rPr>
      </w:pPr>
      <w:r>
        <w:rPr>
          <w:b/>
          <w:bCs/>
        </w:rPr>
        <w:t>Intersectionality</w:t>
      </w:r>
    </w:p>
    <w:p w14:paraId="189515A5" w14:textId="74823C04" w:rsidR="008B060F" w:rsidRDefault="008B060F" w:rsidP="008B060F">
      <w:pPr>
        <w:pStyle w:val="ListParagraph"/>
        <w:keepNext/>
        <w:numPr>
          <w:ilvl w:val="1"/>
          <w:numId w:val="7"/>
        </w:numPr>
        <w:jc w:val="both"/>
        <w:rPr>
          <w:b/>
          <w:bCs/>
        </w:rPr>
      </w:pPr>
      <w:r>
        <w:rPr>
          <w:b/>
          <w:bCs/>
        </w:rPr>
        <w:t>Older women</w:t>
      </w:r>
    </w:p>
    <w:p w14:paraId="43456D13" w14:textId="3865B8E1" w:rsidR="008B060F" w:rsidRPr="008B060F" w:rsidRDefault="008B060F" w:rsidP="008B060F">
      <w:pPr>
        <w:pStyle w:val="ListParagraph"/>
        <w:keepNext/>
        <w:numPr>
          <w:ilvl w:val="2"/>
          <w:numId w:val="7"/>
        </w:numPr>
        <w:jc w:val="both"/>
        <w:rPr>
          <w:b/>
          <w:bCs/>
        </w:rPr>
      </w:pPr>
      <w:r>
        <w:t xml:space="preserve">In Tanzania, older women in prisons are </w:t>
      </w:r>
      <w:r w:rsidR="00046840">
        <w:t>afforded minimal accommodations</w:t>
      </w:r>
      <w:r>
        <w:t>.</w:t>
      </w:r>
      <w:r>
        <w:rPr>
          <w:rStyle w:val="FootnoteReference"/>
        </w:rPr>
        <w:footnoteReference w:id="11"/>
      </w:r>
      <w:r>
        <w:t xml:space="preserve"> One of our clients who is over the age of 60 has lived in overcrowded cells and does not receive adequate healthcare, despite suffering from HIV and Persistent Depressive Disorder. Moreover, she experiences frequent food shortages, which prevents her from regularly taking medication to </w:t>
      </w:r>
      <w:r>
        <w:lastRenderedPageBreak/>
        <w:t>manage her HIV.</w:t>
      </w:r>
      <w:r w:rsidR="000D132C">
        <w:t xml:space="preserve"> Despite compelling grounds for her release, her application for pardon or commutation has been rejected four times.</w:t>
      </w:r>
    </w:p>
    <w:p w14:paraId="4E6423E9" w14:textId="34BF6527" w:rsidR="00D208C5" w:rsidRDefault="00D208C5" w:rsidP="00D208C5">
      <w:pPr>
        <w:pStyle w:val="ListParagraph"/>
        <w:keepNext/>
        <w:numPr>
          <w:ilvl w:val="1"/>
          <w:numId w:val="7"/>
        </w:numPr>
        <w:jc w:val="both"/>
        <w:rPr>
          <w:b/>
          <w:bCs/>
        </w:rPr>
      </w:pPr>
      <w:r>
        <w:rPr>
          <w:b/>
          <w:bCs/>
        </w:rPr>
        <w:t>Mental health</w:t>
      </w:r>
    </w:p>
    <w:p w14:paraId="30013E88" w14:textId="0E546392" w:rsidR="00D208C5" w:rsidRDefault="00D208C5" w:rsidP="00D208C5">
      <w:pPr>
        <w:pStyle w:val="ListParagraph"/>
        <w:keepNext/>
        <w:numPr>
          <w:ilvl w:val="2"/>
          <w:numId w:val="7"/>
        </w:numPr>
        <w:jc w:val="both"/>
      </w:pPr>
      <w:r>
        <w:t xml:space="preserve">In Malawi, the majority of our older clients who were sentenced to death manifest clear signs of mental health conditions. </w:t>
      </w:r>
      <w:r w:rsidRPr="00D208C5">
        <w:t>For the most part, these mental health challenges are traceable to post-conviction trauma</w:t>
      </w:r>
      <w:r w:rsidR="008B060F">
        <w:t xml:space="preserve"> and some people suffer from “death row phenomenon”</w:t>
      </w:r>
      <w:r w:rsidR="00046840">
        <w:t xml:space="preserve">—psychological </w:t>
      </w:r>
      <w:r w:rsidR="008B060F">
        <w:t xml:space="preserve">torture associated with </w:t>
      </w:r>
      <w:r w:rsidR="00046840">
        <w:t>the anticipation</w:t>
      </w:r>
      <w:r w:rsidR="008B060F">
        <w:t xml:space="preserve"> of one’s execution</w:t>
      </w:r>
      <w:r w:rsidRPr="00D208C5">
        <w:t>.</w:t>
      </w:r>
      <w:r>
        <w:t xml:space="preserve"> </w:t>
      </w:r>
      <w:r w:rsidR="00BD3948">
        <w:t>People are not provided mental health support in prison or after being released.</w:t>
      </w:r>
    </w:p>
    <w:p w14:paraId="6B716AF8" w14:textId="5BBCB998" w:rsidR="00D208C5" w:rsidRPr="00434A28" w:rsidRDefault="00D208C5" w:rsidP="00D208C5">
      <w:pPr>
        <w:pStyle w:val="ListParagraph"/>
        <w:keepNext/>
        <w:numPr>
          <w:ilvl w:val="2"/>
          <w:numId w:val="7"/>
        </w:numPr>
        <w:jc w:val="both"/>
      </w:pPr>
      <w:r>
        <w:t xml:space="preserve">The vast majority of people in prisons come from poverty-stricken backgrounds. The cost and availability of travel </w:t>
      </w:r>
      <w:r w:rsidR="001556C2">
        <w:t>precludes family visits</w:t>
      </w:r>
      <w:r>
        <w:t xml:space="preserve">, especially for people </w:t>
      </w:r>
      <w:r w:rsidR="007E109D">
        <w:t>in higher-security prisons</w:t>
      </w:r>
      <w:r w:rsidR="008B060F">
        <w:t>. Some of our older clients have expressed severe anxiety that they will never be able to see their families and children again.</w:t>
      </w:r>
    </w:p>
    <w:p w14:paraId="4525BA42" w14:textId="499DE96F" w:rsidR="00883179" w:rsidRDefault="00883179" w:rsidP="00883179">
      <w:pPr>
        <w:pStyle w:val="ListParagraph"/>
        <w:keepNext/>
        <w:numPr>
          <w:ilvl w:val="0"/>
          <w:numId w:val="7"/>
        </w:numPr>
        <w:jc w:val="both"/>
        <w:rPr>
          <w:b/>
          <w:bCs/>
        </w:rPr>
      </w:pPr>
      <w:r>
        <w:rPr>
          <w:b/>
          <w:bCs/>
        </w:rPr>
        <w:t>Data</w:t>
      </w:r>
    </w:p>
    <w:p w14:paraId="4A111540" w14:textId="18AD56DB" w:rsidR="00434A28" w:rsidRDefault="00434A28" w:rsidP="00434A28">
      <w:pPr>
        <w:pStyle w:val="ListParagraph"/>
        <w:keepNext/>
        <w:numPr>
          <w:ilvl w:val="1"/>
          <w:numId w:val="7"/>
        </w:numPr>
        <w:jc w:val="both"/>
        <w:rPr>
          <w:b/>
          <w:bCs/>
        </w:rPr>
      </w:pPr>
      <w:r>
        <w:rPr>
          <w:b/>
          <w:bCs/>
        </w:rPr>
        <w:t>Lack of transparency</w:t>
      </w:r>
    </w:p>
    <w:p w14:paraId="333DC822" w14:textId="2251E848" w:rsidR="00434A28" w:rsidRDefault="00434A28" w:rsidP="00B4308A">
      <w:pPr>
        <w:pStyle w:val="ListParagraph"/>
        <w:keepNext/>
        <w:numPr>
          <w:ilvl w:val="2"/>
          <w:numId w:val="7"/>
        </w:numPr>
        <w:jc w:val="both"/>
      </w:pPr>
      <w:r>
        <w:t xml:space="preserve">In Tanzania, counsel </w:t>
      </w:r>
      <w:r w:rsidR="00F05E06">
        <w:t>who</w:t>
      </w:r>
      <w:r>
        <w:t xml:space="preserve"> have enquired about the people on death row and their ages have been denied information. In Kenya, the only data available on the ages of people on death row are </w:t>
      </w:r>
      <w:r w:rsidR="00B4308A">
        <w:t>those collected by researchers.</w:t>
      </w:r>
      <w:r w:rsidR="00B4308A">
        <w:rPr>
          <w:rStyle w:val="FootnoteReference"/>
        </w:rPr>
        <w:footnoteReference w:id="12"/>
      </w:r>
      <w:r w:rsidR="00B4308A">
        <w:t xml:space="preserve"> </w:t>
      </w:r>
      <w:r>
        <w:t xml:space="preserve">In Malawi, </w:t>
      </w:r>
      <w:r w:rsidR="00B4308A" w:rsidRPr="00B4308A">
        <w:t>there is no centralized register that captures all people in custody at any given time in the country.</w:t>
      </w:r>
      <w:r w:rsidR="00B4308A">
        <w:t xml:space="preserve"> </w:t>
      </w:r>
    </w:p>
    <w:p w14:paraId="4C76496F" w14:textId="2365D527" w:rsidR="00883179" w:rsidRDefault="00B4308A" w:rsidP="00D208C5">
      <w:pPr>
        <w:pStyle w:val="ListParagraph"/>
        <w:keepNext/>
        <w:numPr>
          <w:ilvl w:val="2"/>
          <w:numId w:val="7"/>
        </w:numPr>
        <w:jc w:val="both"/>
        <w:rPr>
          <w:b/>
          <w:bCs/>
        </w:rPr>
      </w:pPr>
      <w:r>
        <w:t xml:space="preserve">The lack of information on older persons </w:t>
      </w:r>
      <w:r w:rsidR="001140D1">
        <w:t>in prisons</w:t>
      </w:r>
      <w:r>
        <w:t xml:space="preserve"> in these countries makes it challenging for civil society organisations to ensure that older persons enjoy all human rights.</w:t>
      </w:r>
      <w:r w:rsidR="00D208C5" w:rsidRPr="00D208C5">
        <w:t xml:space="preserve"> </w:t>
      </w:r>
    </w:p>
    <w:p w14:paraId="60FFACF5" w14:textId="77777777" w:rsidR="008B060F" w:rsidRDefault="008B060F" w:rsidP="008B060F">
      <w:pPr>
        <w:pStyle w:val="ListParagraph"/>
        <w:keepNext/>
        <w:numPr>
          <w:ilvl w:val="0"/>
          <w:numId w:val="7"/>
        </w:numPr>
        <w:jc w:val="both"/>
        <w:rPr>
          <w:b/>
          <w:bCs/>
        </w:rPr>
      </w:pPr>
      <w:r>
        <w:rPr>
          <w:b/>
          <w:bCs/>
        </w:rPr>
        <w:t>Access to justice</w:t>
      </w:r>
    </w:p>
    <w:p w14:paraId="676A5519" w14:textId="41B4278A" w:rsidR="001140D1" w:rsidRPr="001140D1" w:rsidRDefault="001140D1" w:rsidP="00B4308A">
      <w:pPr>
        <w:pStyle w:val="ListParagraph"/>
        <w:keepNext/>
        <w:numPr>
          <w:ilvl w:val="1"/>
          <w:numId w:val="7"/>
        </w:numPr>
        <w:jc w:val="both"/>
        <w:rPr>
          <w:b/>
          <w:bCs/>
        </w:rPr>
      </w:pPr>
      <w:r w:rsidRPr="001140D1">
        <w:rPr>
          <w:b/>
          <w:bCs/>
        </w:rPr>
        <w:t>Kenya</w:t>
      </w:r>
    </w:p>
    <w:p w14:paraId="17933768" w14:textId="77EEBBB7" w:rsidR="00B4308A" w:rsidRDefault="00B4308A" w:rsidP="001140D1">
      <w:pPr>
        <w:pStyle w:val="ListParagraph"/>
        <w:keepNext/>
        <w:numPr>
          <w:ilvl w:val="2"/>
          <w:numId w:val="7"/>
        </w:numPr>
        <w:jc w:val="both"/>
      </w:pPr>
      <w:r w:rsidRPr="00B4308A">
        <w:t>In Kenya, despite the right of reasonable accommodation provided to older persons</w:t>
      </w:r>
      <w:r w:rsidR="009F69FB">
        <w:t xml:space="preserve"> in prisons</w:t>
      </w:r>
      <w:r w:rsidRPr="00B4308A">
        <w:t>,</w:t>
      </w:r>
      <w:r w:rsidR="009F69FB">
        <w:rPr>
          <w:rStyle w:val="FootnoteReference"/>
        </w:rPr>
        <w:footnoteReference w:id="13"/>
      </w:r>
      <w:r w:rsidRPr="00B4308A">
        <w:t xml:space="preserve"> there is no separate complaint procedure for older persons in prison. </w:t>
      </w:r>
      <w:r w:rsidR="001140D1">
        <w:t xml:space="preserve">The complaints procedure is at risk of abuse and neglect, since the officer in charge of the prison must investigate their own prison. </w:t>
      </w:r>
    </w:p>
    <w:p w14:paraId="0BFEF3AA" w14:textId="35CBFB83" w:rsidR="00B4308A" w:rsidRDefault="00B4308A" w:rsidP="001140D1">
      <w:pPr>
        <w:pStyle w:val="ListParagraph"/>
        <w:keepNext/>
        <w:numPr>
          <w:ilvl w:val="2"/>
          <w:numId w:val="7"/>
        </w:numPr>
        <w:jc w:val="both"/>
      </w:pPr>
      <w:r w:rsidRPr="00B4308A">
        <w:t>From 2020 to 2021, Reprieve conducted extensive data collection across most Kenyan prisons of those on death row who: (</w:t>
      </w:r>
      <w:proofErr w:type="spellStart"/>
      <w:r>
        <w:t>i</w:t>
      </w:r>
      <w:proofErr w:type="spellEnd"/>
      <w:r w:rsidRPr="00B4308A">
        <w:t xml:space="preserve">) </w:t>
      </w:r>
      <w:r>
        <w:t xml:space="preserve">have </w:t>
      </w:r>
      <w:r w:rsidRPr="00B4308A">
        <w:t>been resentenced to a sentence other than death; (</w:t>
      </w:r>
      <w:r>
        <w:t>ii</w:t>
      </w:r>
      <w:r w:rsidRPr="00B4308A">
        <w:t>) had their death sentence commuted to life; or (</w:t>
      </w:r>
      <w:r>
        <w:t>iii</w:t>
      </w:r>
      <w:r w:rsidRPr="00B4308A">
        <w:t xml:space="preserve">) are still on death row and pending re-sentencing. While there was one prison officer at </w:t>
      </w:r>
      <w:proofErr w:type="spellStart"/>
      <w:r w:rsidRPr="00B4308A">
        <w:t>Shimo</w:t>
      </w:r>
      <w:proofErr w:type="spellEnd"/>
      <w:r w:rsidRPr="00B4308A">
        <w:t xml:space="preserve"> La Tewa who specifically flagged </w:t>
      </w:r>
      <w:r w:rsidR="00614013">
        <w:t>older</w:t>
      </w:r>
      <w:r w:rsidRPr="00B4308A">
        <w:t xml:space="preserve"> persons eligible for resentencing for Reprieve’s priority attention, there does not appear to be a formal process by which </w:t>
      </w:r>
      <w:r w:rsidR="00614013">
        <w:t>older</w:t>
      </w:r>
      <w:r w:rsidRPr="00B4308A">
        <w:t xml:space="preserve"> prisoners on death row are specifically flagged for </w:t>
      </w:r>
      <w:r w:rsidR="007E3ED3">
        <w:t xml:space="preserve">expedited </w:t>
      </w:r>
      <w:r w:rsidR="00842BE3">
        <w:t>resentencing</w:t>
      </w:r>
      <w:r w:rsidRPr="00B4308A">
        <w:t>.</w:t>
      </w:r>
    </w:p>
    <w:p w14:paraId="195A94E1" w14:textId="51E01133" w:rsidR="009F3BE0" w:rsidRDefault="00883179" w:rsidP="00506C6B">
      <w:pPr>
        <w:pStyle w:val="ListParagraph"/>
        <w:keepNext/>
        <w:numPr>
          <w:ilvl w:val="0"/>
          <w:numId w:val="7"/>
        </w:numPr>
        <w:jc w:val="both"/>
        <w:rPr>
          <w:b/>
          <w:bCs/>
        </w:rPr>
      </w:pPr>
      <w:r>
        <w:rPr>
          <w:b/>
          <w:bCs/>
        </w:rPr>
        <w:t>Access to information</w:t>
      </w:r>
    </w:p>
    <w:p w14:paraId="1C00C0B9" w14:textId="69101071" w:rsidR="00B4308A" w:rsidRDefault="00B4308A" w:rsidP="00B4308A">
      <w:pPr>
        <w:pStyle w:val="ListParagraph"/>
        <w:keepNext/>
        <w:numPr>
          <w:ilvl w:val="1"/>
          <w:numId w:val="7"/>
        </w:numPr>
        <w:jc w:val="both"/>
        <w:rPr>
          <w:b/>
          <w:bCs/>
        </w:rPr>
      </w:pPr>
      <w:r>
        <w:rPr>
          <w:b/>
          <w:bCs/>
        </w:rPr>
        <w:t>Kenya</w:t>
      </w:r>
    </w:p>
    <w:p w14:paraId="2298E2D6" w14:textId="7F751EA3" w:rsidR="00B4308A" w:rsidRPr="00B4308A" w:rsidRDefault="00B4308A" w:rsidP="004F2B7D">
      <w:pPr>
        <w:pStyle w:val="ListParagraph"/>
        <w:keepNext/>
        <w:numPr>
          <w:ilvl w:val="2"/>
          <w:numId w:val="7"/>
        </w:numPr>
        <w:jc w:val="both"/>
      </w:pPr>
      <w:r w:rsidRPr="00B4308A">
        <w:t xml:space="preserve">There is no formal policy to ensure that </w:t>
      </w:r>
      <w:r w:rsidR="00614013">
        <w:t>older</w:t>
      </w:r>
      <w:r w:rsidRPr="00B4308A">
        <w:t xml:space="preserve"> prisoners are made aware of and have access to essential services </w:t>
      </w:r>
      <w:r w:rsidR="001F41BB">
        <w:t>when</w:t>
      </w:r>
      <w:r w:rsidRPr="00B4308A">
        <w:t xml:space="preserve"> they are released from prison. </w:t>
      </w:r>
      <w:r w:rsidR="001F41BB">
        <w:t>Assistance is provided at the discretion of prison officers</w:t>
      </w:r>
      <w:r w:rsidR="009061E3">
        <w:t xml:space="preserve"> and access </w:t>
      </w:r>
      <w:r w:rsidRPr="00B4308A">
        <w:t xml:space="preserve">to legal services depends solely on the individual’s ability to pay for those services. </w:t>
      </w:r>
      <w:r w:rsidR="004F2B7D">
        <w:t>Older persons who are released following incarceration must rely on their community or family to take care of and support them, who are not always willing to do so—</w:t>
      </w:r>
      <w:r w:rsidR="004F2B7D">
        <w:lastRenderedPageBreak/>
        <w:t xml:space="preserve">e.g., due to land disputes, burden of care, etc. This can lead to instances of abuse and mistreatment. </w:t>
      </w:r>
    </w:p>
    <w:p w14:paraId="4A4B8D0B" w14:textId="5F463E53" w:rsidR="00B4308A" w:rsidRPr="00B4308A" w:rsidRDefault="00B4308A" w:rsidP="00B4308A">
      <w:pPr>
        <w:pStyle w:val="ListParagraph"/>
        <w:keepNext/>
        <w:numPr>
          <w:ilvl w:val="2"/>
          <w:numId w:val="7"/>
        </w:numPr>
        <w:jc w:val="both"/>
      </w:pPr>
      <w:r w:rsidRPr="00B4308A">
        <w:t xml:space="preserve">Incarcerated </w:t>
      </w:r>
      <w:r w:rsidR="004F2B7D">
        <w:t>older</w:t>
      </w:r>
      <w:r w:rsidRPr="00B4308A">
        <w:t xml:space="preserve"> persons do not get any formal help from the government in terms of access to essential services. Any assistance would typically come from charity organisations.  </w:t>
      </w:r>
    </w:p>
    <w:p w14:paraId="2897E347" w14:textId="1A4D4AFD" w:rsidR="000D132C" w:rsidRPr="000D132C" w:rsidRDefault="000D132C" w:rsidP="000D132C">
      <w:pPr>
        <w:pStyle w:val="ListParagraph"/>
        <w:keepNext/>
        <w:numPr>
          <w:ilvl w:val="1"/>
          <w:numId w:val="7"/>
        </w:numPr>
        <w:jc w:val="both"/>
        <w:rPr>
          <w:b/>
          <w:bCs/>
        </w:rPr>
      </w:pPr>
      <w:r w:rsidRPr="000D132C">
        <w:rPr>
          <w:b/>
          <w:bCs/>
        </w:rPr>
        <w:t>Malawi</w:t>
      </w:r>
    </w:p>
    <w:p w14:paraId="2242823C" w14:textId="3E22140A" w:rsidR="000D132C" w:rsidRPr="00B4308A" w:rsidRDefault="000D132C" w:rsidP="000D132C">
      <w:pPr>
        <w:pStyle w:val="ListParagraph"/>
        <w:keepNext/>
        <w:numPr>
          <w:ilvl w:val="2"/>
          <w:numId w:val="7"/>
        </w:numPr>
        <w:jc w:val="both"/>
      </w:pPr>
      <w:r>
        <w:t>Information about access to essential services is not readily available to older persons who are released from prison. People are not provided any re-entry support, apart from minimal accommodations for travel to their home villages.</w:t>
      </w:r>
      <w:r w:rsidR="0028229A">
        <w:t xml:space="preserve"> </w:t>
      </w:r>
      <w:r w:rsidR="00C834B1">
        <w:t xml:space="preserve">Additionally, people who need continuity of care for HIV and TB treatment are not provided resources </w:t>
      </w:r>
      <w:r w:rsidR="007B700B">
        <w:t>to continue their treatment.</w:t>
      </w:r>
      <w:r w:rsidR="007B700B">
        <w:rPr>
          <w:rStyle w:val="FootnoteReference"/>
        </w:rPr>
        <w:footnoteReference w:id="14"/>
      </w:r>
    </w:p>
    <w:p w14:paraId="1D9ED55D" w14:textId="363A4564" w:rsidR="00883179" w:rsidRDefault="00883179" w:rsidP="00506C6B">
      <w:pPr>
        <w:pStyle w:val="ListParagraph"/>
        <w:keepNext/>
        <w:numPr>
          <w:ilvl w:val="0"/>
          <w:numId w:val="7"/>
        </w:numPr>
        <w:jc w:val="both"/>
        <w:rPr>
          <w:b/>
          <w:bCs/>
        </w:rPr>
      </w:pPr>
      <w:r>
        <w:rPr>
          <w:b/>
          <w:bCs/>
        </w:rPr>
        <w:t>Recommendations</w:t>
      </w:r>
    </w:p>
    <w:p w14:paraId="7484EA29" w14:textId="2D4C7366" w:rsidR="00B4308A" w:rsidRDefault="3EF18857" w:rsidP="00B4308A">
      <w:pPr>
        <w:pStyle w:val="ListParagraph"/>
        <w:keepNext/>
        <w:numPr>
          <w:ilvl w:val="1"/>
          <w:numId w:val="7"/>
        </w:numPr>
        <w:jc w:val="both"/>
      </w:pPr>
      <w:r>
        <w:t xml:space="preserve">Older persons </w:t>
      </w:r>
      <w:r w:rsidR="4FB35770">
        <w:t>in prisons</w:t>
      </w:r>
      <w:r>
        <w:t xml:space="preserve"> should be considered for </w:t>
      </w:r>
      <w:r w:rsidR="4FB35770">
        <w:t>early release from prison</w:t>
      </w:r>
      <w:r w:rsidR="1994C13E">
        <w:t xml:space="preserve"> and their cases flagged as a matter of urgency</w:t>
      </w:r>
      <w:r w:rsidR="00B20C00">
        <w:t xml:space="preserve"> due to their vulnerability in prisons </w:t>
      </w:r>
      <w:r w:rsidR="005B0A80">
        <w:t>and</w:t>
      </w:r>
      <w:r w:rsidR="4FB35770">
        <w:t xml:space="preserve"> risk of physical and mental abuse. </w:t>
      </w:r>
    </w:p>
    <w:p w14:paraId="5DE50390" w14:textId="564FBAEB" w:rsidR="34421D88" w:rsidRDefault="00CC19FE" w:rsidP="49BA120D">
      <w:pPr>
        <w:pStyle w:val="ListParagraph"/>
        <w:keepNext/>
        <w:numPr>
          <w:ilvl w:val="1"/>
          <w:numId w:val="7"/>
        </w:numPr>
        <w:jc w:val="both"/>
      </w:pPr>
      <w:r>
        <w:t>States</w:t>
      </w:r>
      <w:r w:rsidR="34421D88">
        <w:t xml:space="preserve"> should provide data on the number of </w:t>
      </w:r>
      <w:r w:rsidR="00614013">
        <w:t>older</w:t>
      </w:r>
      <w:r w:rsidR="34421D88">
        <w:t xml:space="preserve"> prisons in prison on a yearly basis.</w:t>
      </w:r>
    </w:p>
    <w:p w14:paraId="742C5C36" w14:textId="3417106F" w:rsidR="34421D88" w:rsidRDefault="00CC19FE" w:rsidP="49BA120D">
      <w:pPr>
        <w:pStyle w:val="ListParagraph"/>
        <w:keepNext/>
        <w:numPr>
          <w:ilvl w:val="1"/>
          <w:numId w:val="7"/>
        </w:numPr>
        <w:jc w:val="both"/>
      </w:pPr>
      <w:r>
        <w:t>States</w:t>
      </w:r>
      <w:r w:rsidR="34421D88">
        <w:t xml:space="preserve"> should disclose how many people are</w:t>
      </w:r>
      <w:r w:rsidR="6930A82C">
        <w:t xml:space="preserve"> people are pardoned each year on account of their age.</w:t>
      </w:r>
    </w:p>
    <w:p w14:paraId="62E28E9E" w14:textId="2D8BCD04" w:rsidR="009D49FA" w:rsidRDefault="4FB35770" w:rsidP="00B4308A">
      <w:pPr>
        <w:pStyle w:val="ListParagraph"/>
        <w:keepNext/>
        <w:numPr>
          <w:ilvl w:val="1"/>
          <w:numId w:val="7"/>
        </w:numPr>
        <w:jc w:val="both"/>
      </w:pPr>
      <w:r>
        <w:t>Special accommodations and alternative facilities should be provided for older persons in prisons. The responsibility to detect and determine the need for special accommodations should be placed on government officials</w:t>
      </w:r>
      <w:r w:rsidR="00D35BB5">
        <w:t>, who</w:t>
      </w:r>
      <w:r>
        <w:t xml:space="preserve"> should be required to respond to complaints made by older persons in prisons within a reasonable time.</w:t>
      </w:r>
    </w:p>
    <w:p w14:paraId="001AE938" w14:textId="3F6CCB4F" w:rsidR="009D49FA" w:rsidRDefault="4FB35770" w:rsidP="00B4308A">
      <w:pPr>
        <w:pStyle w:val="ListParagraph"/>
        <w:keepNext/>
        <w:numPr>
          <w:ilvl w:val="1"/>
          <w:numId w:val="7"/>
        </w:numPr>
        <w:jc w:val="both"/>
      </w:pPr>
      <w:r>
        <w:t xml:space="preserve">Older persons in prisons should be provided regular medical examinations and treatment. Prison systems should enact official policies that limit arbitrary decisions </w:t>
      </w:r>
      <w:r w:rsidR="00E17A62">
        <w:t>by prison officials</w:t>
      </w:r>
      <w:r>
        <w:t>.</w:t>
      </w:r>
    </w:p>
    <w:p w14:paraId="39827568" w14:textId="1954FAC1" w:rsidR="009D49FA" w:rsidRPr="009D49FA" w:rsidRDefault="4FB35770" w:rsidP="009D49FA">
      <w:pPr>
        <w:pStyle w:val="ListParagraph"/>
        <w:keepNext/>
        <w:numPr>
          <w:ilvl w:val="1"/>
          <w:numId w:val="7"/>
        </w:numPr>
        <w:jc w:val="both"/>
      </w:pPr>
      <w:r>
        <w:t>Upon release from prison, older persons should be provided with resources and information during their re-entry into society. Older persons should be provided with essential services and social support to prevent violence, abuse and neglect by the government and people in the community.</w:t>
      </w:r>
    </w:p>
    <w:sectPr w:rsidR="009D49FA" w:rsidRPr="009D49FA" w:rsidSect="007C2EA5">
      <w:headerReference w:type="default" r:id="rId8"/>
      <w:footerReference w:type="default" r:id="rId9"/>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8D66" w14:textId="77777777" w:rsidR="00B266CB" w:rsidRDefault="00B266CB" w:rsidP="00C30D13">
      <w:pPr>
        <w:spacing w:after="0" w:line="240" w:lineRule="auto"/>
      </w:pPr>
      <w:r>
        <w:separator/>
      </w:r>
    </w:p>
  </w:endnote>
  <w:endnote w:type="continuationSeparator" w:id="0">
    <w:p w14:paraId="718CC5FB" w14:textId="77777777" w:rsidR="00B266CB" w:rsidRDefault="00B266CB" w:rsidP="00C30D13">
      <w:pPr>
        <w:spacing w:after="0" w:line="240" w:lineRule="auto"/>
      </w:pPr>
      <w:r>
        <w:continuationSeparator/>
      </w:r>
    </w:p>
  </w:endnote>
  <w:endnote w:type="continuationNotice" w:id="1">
    <w:p w14:paraId="0B9FAD83" w14:textId="77777777" w:rsidR="00B266CB" w:rsidRDefault="00B26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69673"/>
      <w:docPartObj>
        <w:docPartGallery w:val="Page Numbers (Bottom of Page)"/>
        <w:docPartUnique/>
      </w:docPartObj>
    </w:sdtPr>
    <w:sdtEndPr>
      <w:rPr>
        <w:noProof/>
        <w:sz w:val="20"/>
        <w:szCs w:val="20"/>
      </w:rPr>
    </w:sdtEndPr>
    <w:sdtContent>
      <w:p w14:paraId="7D9023EC" w14:textId="77777777" w:rsidR="006D7479" w:rsidRDefault="006D7479">
        <w:pPr>
          <w:pStyle w:val="Footer"/>
          <w:jc w:val="center"/>
        </w:pPr>
      </w:p>
      <w:p w14:paraId="7A345C90" w14:textId="401B9782" w:rsidR="00B54509" w:rsidRPr="00473018" w:rsidRDefault="00B54509">
        <w:pPr>
          <w:pStyle w:val="Footer"/>
          <w:jc w:val="center"/>
          <w:rPr>
            <w:sz w:val="20"/>
            <w:szCs w:val="20"/>
          </w:rPr>
        </w:pPr>
        <w:r w:rsidRPr="00473018">
          <w:rPr>
            <w:sz w:val="20"/>
            <w:szCs w:val="20"/>
          </w:rPr>
          <w:fldChar w:fldCharType="begin"/>
        </w:r>
        <w:r w:rsidRPr="00473018">
          <w:rPr>
            <w:sz w:val="20"/>
            <w:szCs w:val="20"/>
          </w:rPr>
          <w:instrText xml:space="preserve"> PAGE   \* MERGEFORMAT </w:instrText>
        </w:r>
        <w:r w:rsidRPr="00473018">
          <w:rPr>
            <w:sz w:val="20"/>
            <w:szCs w:val="20"/>
          </w:rPr>
          <w:fldChar w:fldCharType="separate"/>
        </w:r>
        <w:r w:rsidRPr="00473018">
          <w:rPr>
            <w:noProof/>
            <w:sz w:val="20"/>
            <w:szCs w:val="20"/>
          </w:rPr>
          <w:t>2</w:t>
        </w:r>
        <w:r w:rsidRPr="00473018">
          <w:rPr>
            <w:noProof/>
            <w:sz w:val="20"/>
            <w:szCs w:val="20"/>
          </w:rPr>
          <w:fldChar w:fldCharType="end"/>
        </w:r>
      </w:p>
    </w:sdtContent>
  </w:sdt>
  <w:p w14:paraId="0DCB58DF" w14:textId="5BDCFDF8" w:rsidR="3A1C45A9" w:rsidRDefault="3A1C45A9" w:rsidP="3A1C4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745C" w14:textId="77777777" w:rsidR="00B266CB" w:rsidRDefault="00B266CB" w:rsidP="00C30D13">
      <w:pPr>
        <w:spacing w:after="0" w:line="240" w:lineRule="auto"/>
      </w:pPr>
      <w:r>
        <w:separator/>
      </w:r>
    </w:p>
  </w:footnote>
  <w:footnote w:type="continuationSeparator" w:id="0">
    <w:p w14:paraId="1E5139B2" w14:textId="77777777" w:rsidR="00B266CB" w:rsidRDefault="00B266CB" w:rsidP="00C30D13">
      <w:pPr>
        <w:spacing w:after="0" w:line="240" w:lineRule="auto"/>
      </w:pPr>
      <w:r>
        <w:continuationSeparator/>
      </w:r>
    </w:p>
  </w:footnote>
  <w:footnote w:type="continuationNotice" w:id="1">
    <w:p w14:paraId="1C0ABCCC" w14:textId="77777777" w:rsidR="00B266CB" w:rsidRDefault="00B266CB">
      <w:pPr>
        <w:spacing w:after="0" w:line="240" w:lineRule="auto"/>
      </w:pPr>
    </w:p>
  </w:footnote>
  <w:footnote w:id="2">
    <w:p w14:paraId="0BD8B42C" w14:textId="0F554CAF" w:rsidR="000C3B66" w:rsidRPr="000C3B66" w:rsidRDefault="000C3B66">
      <w:pPr>
        <w:pStyle w:val="FootnoteText"/>
        <w:rPr>
          <w:lang w:eastAsia="ko-KR"/>
        </w:rPr>
      </w:pPr>
      <w:r>
        <w:rPr>
          <w:rStyle w:val="FootnoteReference"/>
        </w:rPr>
        <w:footnoteRef/>
      </w:r>
      <w:r>
        <w:t xml:space="preserve"> </w:t>
      </w:r>
      <w:r w:rsidRPr="000C3B66">
        <w:rPr>
          <w:i/>
          <w:iCs/>
        </w:rPr>
        <w:t xml:space="preserve">Republic v </w:t>
      </w:r>
      <w:proofErr w:type="spellStart"/>
      <w:r w:rsidRPr="000C3B66">
        <w:rPr>
          <w:i/>
          <w:iCs/>
        </w:rPr>
        <w:t>Baison</w:t>
      </w:r>
      <w:proofErr w:type="spellEnd"/>
      <w:r w:rsidRPr="000C3B66">
        <w:rPr>
          <w:i/>
          <w:iCs/>
        </w:rPr>
        <w:t xml:space="preserve"> </w:t>
      </w:r>
      <w:proofErr w:type="spellStart"/>
      <w:r w:rsidRPr="000C3B66">
        <w:rPr>
          <w:i/>
          <w:iCs/>
        </w:rPr>
        <w:t>Kaula</w:t>
      </w:r>
      <w:proofErr w:type="spellEnd"/>
      <w:r>
        <w:t>, High Court of Malawi, Homicide Case</w:t>
      </w:r>
      <w:r w:rsidRPr="00260E0C">
        <w:t xml:space="preserve"> No. </w:t>
      </w:r>
      <w:r>
        <w:t>5</w:t>
      </w:r>
      <w:r w:rsidRPr="00260E0C">
        <w:t xml:space="preserve"> of </w:t>
      </w:r>
      <w:r>
        <w:t>2015</w:t>
      </w:r>
      <w:r w:rsidRPr="00260E0C">
        <w:t xml:space="preserve"> </w:t>
      </w:r>
      <w:r>
        <w:t>(20 February 2015) (unreported).</w:t>
      </w:r>
    </w:p>
  </w:footnote>
  <w:footnote w:id="3">
    <w:p w14:paraId="21EBD80E" w14:textId="7455368C" w:rsidR="002665E3" w:rsidRDefault="002665E3">
      <w:pPr>
        <w:pStyle w:val="FootnoteText"/>
        <w:rPr>
          <w:lang w:eastAsia="ko-KR"/>
        </w:rPr>
      </w:pPr>
      <w:r>
        <w:rPr>
          <w:rStyle w:val="FootnoteReference"/>
        </w:rPr>
        <w:footnoteRef/>
      </w:r>
      <w:r>
        <w:t xml:space="preserve"> </w:t>
      </w:r>
      <w:r>
        <w:rPr>
          <w:rFonts w:hint="eastAsia"/>
          <w:lang w:eastAsia="ko-KR"/>
        </w:rPr>
        <w:t>D</w:t>
      </w:r>
      <w:r>
        <w:rPr>
          <w:lang w:eastAsia="ko-KR"/>
        </w:rPr>
        <w:t>ata from the World Bank</w:t>
      </w:r>
      <w:r w:rsidR="00D00F82">
        <w:rPr>
          <w:lang w:eastAsia="ko-KR"/>
        </w:rPr>
        <w:t xml:space="preserve"> (2020)</w:t>
      </w:r>
      <w:r>
        <w:rPr>
          <w:lang w:eastAsia="ko-KR"/>
        </w:rPr>
        <w:t>.</w:t>
      </w:r>
    </w:p>
  </w:footnote>
  <w:footnote w:id="4">
    <w:p w14:paraId="0314F8DA" w14:textId="3A3D7AEA" w:rsidR="00B4308A" w:rsidRPr="00B4308A" w:rsidRDefault="00B4308A">
      <w:pPr>
        <w:pStyle w:val="FootnoteText"/>
        <w:rPr>
          <w:lang w:eastAsia="ko-KR"/>
        </w:rPr>
      </w:pPr>
      <w:r>
        <w:rPr>
          <w:rStyle w:val="FootnoteReference"/>
        </w:rPr>
        <w:footnoteRef/>
      </w:r>
      <w:r>
        <w:t xml:space="preserve"> </w:t>
      </w:r>
      <w:r w:rsidRPr="00B4308A">
        <w:t xml:space="preserve">Carolyn Hoyle &amp; Lucrezia </w:t>
      </w:r>
      <w:proofErr w:type="spellStart"/>
      <w:r w:rsidRPr="00B4308A">
        <w:t>Rizelli</w:t>
      </w:r>
      <w:proofErr w:type="spellEnd"/>
      <w:r w:rsidRPr="00B4308A">
        <w:t xml:space="preserve">, The Death Penalty Project, “Living </w:t>
      </w:r>
      <w:proofErr w:type="gramStart"/>
      <w:r w:rsidRPr="00B4308A">
        <w:t>With</w:t>
      </w:r>
      <w:proofErr w:type="gramEnd"/>
      <w:r w:rsidRPr="00B4308A">
        <w:t xml:space="preserve"> a Death Sentence in Kenya: Prisoners’ Experiences of Crime, Punishment and Death Row”, 2022</w:t>
      </w:r>
      <w:r w:rsidR="00174B79">
        <w:t>, p.23</w:t>
      </w:r>
      <w:r w:rsidRPr="00B4308A">
        <w:t>.</w:t>
      </w:r>
      <w:r w:rsidR="00174B79">
        <w:t xml:space="preserve"> Available at </w:t>
      </w:r>
      <w:hyperlink r:id="rId1" w:history="1">
        <w:r w:rsidR="00174B79" w:rsidRPr="0020527E">
          <w:rPr>
            <w:rStyle w:val="Hyperlink"/>
          </w:rPr>
          <w:t>https://deathpenaltyproject.org/wp-content/uploads/2022/12/Living-with-a-Death-Sentence-in-Kenya-Prisoners-Experiences-of-Crime-Punishment-and-Death-Row.pdf</w:t>
        </w:r>
      </w:hyperlink>
      <w:r w:rsidR="00174B79">
        <w:t xml:space="preserve">. </w:t>
      </w:r>
    </w:p>
  </w:footnote>
  <w:footnote w:id="5">
    <w:p w14:paraId="15710481" w14:textId="23F8B7C3" w:rsidR="002665E3" w:rsidRDefault="002665E3">
      <w:pPr>
        <w:pStyle w:val="FootnoteText"/>
        <w:rPr>
          <w:lang w:eastAsia="ko-KR"/>
        </w:rPr>
      </w:pPr>
      <w:r>
        <w:rPr>
          <w:rStyle w:val="FootnoteReference"/>
        </w:rPr>
        <w:footnoteRef/>
      </w:r>
      <w:r>
        <w:t xml:space="preserve"> </w:t>
      </w:r>
      <w:r>
        <w:rPr>
          <w:rFonts w:hint="eastAsia"/>
          <w:lang w:eastAsia="ko-KR"/>
        </w:rPr>
        <w:t>D</w:t>
      </w:r>
      <w:r>
        <w:rPr>
          <w:lang w:eastAsia="ko-KR"/>
        </w:rPr>
        <w:t>ata from the World Bank</w:t>
      </w:r>
      <w:r w:rsidR="00D00F82">
        <w:rPr>
          <w:lang w:eastAsia="ko-KR"/>
        </w:rPr>
        <w:t xml:space="preserve"> (2020)</w:t>
      </w:r>
      <w:r>
        <w:rPr>
          <w:lang w:eastAsia="ko-KR"/>
        </w:rPr>
        <w:t>.</w:t>
      </w:r>
    </w:p>
  </w:footnote>
  <w:footnote w:id="6">
    <w:p w14:paraId="7F73DEE0" w14:textId="6678730B" w:rsidR="00673446" w:rsidRPr="004E0625" w:rsidRDefault="00673446">
      <w:pPr>
        <w:pStyle w:val="FootnoteText"/>
        <w:rPr>
          <w:lang w:eastAsia="ko-KR"/>
        </w:rPr>
      </w:pPr>
      <w:r>
        <w:rPr>
          <w:rStyle w:val="FootnoteReference"/>
        </w:rPr>
        <w:footnoteRef/>
      </w:r>
      <w:r>
        <w:t xml:space="preserve"> </w:t>
      </w:r>
      <w:r w:rsidR="00385C65">
        <w:rPr>
          <w:lang w:eastAsia="ko-KR"/>
        </w:rPr>
        <w:t xml:space="preserve">The Legal and Human Rights Centre documented that over 480 persons were on death row </w:t>
      </w:r>
      <w:r w:rsidR="001175CB">
        <w:rPr>
          <w:lang w:eastAsia="ko-KR"/>
        </w:rPr>
        <w:t xml:space="preserve">in 2019, but the exact figure and ages </w:t>
      </w:r>
      <w:r w:rsidR="009F7D94">
        <w:rPr>
          <w:lang w:eastAsia="ko-KR"/>
        </w:rPr>
        <w:t>are</w:t>
      </w:r>
      <w:r w:rsidR="001175CB">
        <w:rPr>
          <w:lang w:eastAsia="ko-KR"/>
        </w:rPr>
        <w:t xml:space="preserve"> unconfirmed as Tanzanian authorities do not publish information on the prison population. </w:t>
      </w:r>
      <w:r w:rsidR="001175CB">
        <w:rPr>
          <w:i/>
          <w:iCs/>
          <w:lang w:eastAsia="ko-KR"/>
        </w:rPr>
        <w:t>See</w:t>
      </w:r>
      <w:r w:rsidR="00331673">
        <w:rPr>
          <w:i/>
          <w:iCs/>
          <w:lang w:eastAsia="ko-KR"/>
        </w:rPr>
        <w:t xml:space="preserve"> </w:t>
      </w:r>
      <w:r w:rsidR="004E0625">
        <w:rPr>
          <w:lang w:eastAsia="ko-KR"/>
        </w:rPr>
        <w:t xml:space="preserve">Legal Human Rights Centre, “Tanzania Human Rights Report 2019”, </w:t>
      </w:r>
      <w:r w:rsidR="00136F7C">
        <w:rPr>
          <w:lang w:eastAsia="ko-KR"/>
        </w:rPr>
        <w:t xml:space="preserve">p. 20. Available at </w:t>
      </w:r>
      <w:hyperlink r:id="rId2" w:history="1">
        <w:r w:rsidR="00136F7C" w:rsidRPr="0020527E">
          <w:rPr>
            <w:rStyle w:val="Hyperlink"/>
            <w:lang w:eastAsia="ko-KR"/>
          </w:rPr>
          <w:t>https://humanrights.or.tz/en/post/resources-center/tanzania-human-rights-report-2019</w:t>
        </w:r>
      </w:hyperlink>
      <w:r w:rsidR="00136F7C">
        <w:rPr>
          <w:lang w:eastAsia="ko-KR"/>
        </w:rPr>
        <w:t xml:space="preserve">. </w:t>
      </w:r>
    </w:p>
  </w:footnote>
  <w:footnote w:id="7">
    <w:p w14:paraId="397D2A02" w14:textId="6CA1248E" w:rsidR="00990A2A" w:rsidRDefault="00990A2A">
      <w:pPr>
        <w:pStyle w:val="FootnoteText"/>
        <w:rPr>
          <w:lang w:eastAsia="ko-KR"/>
        </w:rPr>
      </w:pPr>
      <w:r>
        <w:rPr>
          <w:rStyle w:val="FootnoteReference"/>
        </w:rPr>
        <w:footnoteRef/>
      </w:r>
      <w:r>
        <w:t xml:space="preserve"> Prison Inspectorate of Malawi, “</w:t>
      </w:r>
      <w:r w:rsidRPr="00990A2A">
        <w:t>The Report of the Inspection of Prions and Police Cells Conducted by the Malawi Inspectorate of Prisons in March 2018</w:t>
      </w:r>
      <w:r>
        <w:t xml:space="preserve">”, September 2019.  </w:t>
      </w:r>
    </w:p>
  </w:footnote>
  <w:footnote w:id="8">
    <w:p w14:paraId="7802D647" w14:textId="1B622B16" w:rsidR="00FF35FB" w:rsidRPr="00FF35FB" w:rsidRDefault="00FF35FB">
      <w:pPr>
        <w:pStyle w:val="FootnoteText"/>
        <w:rPr>
          <w:lang w:eastAsia="ko-KR"/>
        </w:rPr>
      </w:pPr>
      <w:r>
        <w:rPr>
          <w:rStyle w:val="FootnoteReference"/>
        </w:rPr>
        <w:footnoteRef/>
      </w:r>
      <w:r>
        <w:t xml:space="preserve"> </w:t>
      </w:r>
      <w:r w:rsidR="00DE32A5">
        <w:t>O</w:t>
      </w:r>
      <w:r w:rsidR="00DE32A5" w:rsidRPr="00DE32A5">
        <w:t>lder persons in prison are equally subject to hard labour and corporal punishment as other people in prison</w:t>
      </w:r>
      <w:r w:rsidR="00DE32A5">
        <w:t xml:space="preserve">. </w:t>
      </w:r>
      <w:r w:rsidR="00DE32A5">
        <w:rPr>
          <w:lang w:eastAsia="ko-KR"/>
        </w:rPr>
        <w:t>Women of all ages cannot be subject to corporal punishment and cannot be employed outside a prison without a medical officer’s recommendation. Prisons Act, secs. 75, 97</w:t>
      </w:r>
      <w:r w:rsidR="00174B79">
        <w:rPr>
          <w:lang w:eastAsia="ko-KR"/>
        </w:rPr>
        <w:t xml:space="preserve"> (Malawi)</w:t>
      </w:r>
      <w:r w:rsidR="00DE32A5">
        <w:rPr>
          <w:lang w:eastAsia="ko-KR"/>
        </w:rPr>
        <w:t>.</w:t>
      </w:r>
    </w:p>
  </w:footnote>
  <w:footnote w:id="9">
    <w:p w14:paraId="414B2E76" w14:textId="1CCCAD34" w:rsidR="00721778" w:rsidRPr="00721778" w:rsidRDefault="00721778">
      <w:pPr>
        <w:pStyle w:val="FootnoteText"/>
        <w:rPr>
          <w:lang w:eastAsia="ko-KR"/>
        </w:rPr>
      </w:pPr>
      <w:r>
        <w:rPr>
          <w:rStyle w:val="FootnoteReference"/>
        </w:rPr>
        <w:footnoteRef/>
      </w:r>
      <w:r>
        <w:t xml:space="preserve"> </w:t>
      </w:r>
      <w:r w:rsidRPr="00260E0C">
        <w:rPr>
          <w:i/>
          <w:iCs/>
        </w:rPr>
        <w:t>Gable </w:t>
      </w:r>
      <w:proofErr w:type="spellStart"/>
      <w:r w:rsidRPr="00260E0C">
        <w:rPr>
          <w:i/>
          <w:iCs/>
        </w:rPr>
        <w:t>Masangano</w:t>
      </w:r>
      <w:proofErr w:type="spellEnd"/>
      <w:r w:rsidRPr="00260E0C">
        <w:rPr>
          <w:i/>
          <w:iCs/>
        </w:rPr>
        <w:t> v Attorney General and Others</w:t>
      </w:r>
      <w:r w:rsidRPr="00260E0C">
        <w:t>, Constitutional Case No. 15 of 2007, [2009] MWSC 31 (08 November 2009).</w:t>
      </w:r>
    </w:p>
  </w:footnote>
  <w:footnote w:id="10">
    <w:p w14:paraId="4E51C652" w14:textId="0E2EFCA0" w:rsidR="00434A28" w:rsidRDefault="00434A28">
      <w:pPr>
        <w:pStyle w:val="FootnoteText"/>
        <w:rPr>
          <w:lang w:eastAsia="ko-KR"/>
        </w:rPr>
      </w:pPr>
      <w:r>
        <w:rPr>
          <w:rStyle w:val="FootnoteReference"/>
        </w:rPr>
        <w:footnoteRef/>
      </w:r>
      <w:r>
        <w:t xml:space="preserve"> </w:t>
      </w:r>
      <w:r w:rsidRPr="00434A28">
        <w:t>Jameson </w:t>
      </w:r>
      <w:proofErr w:type="spellStart"/>
      <w:r w:rsidRPr="00434A28">
        <w:t>Chauluka</w:t>
      </w:r>
      <w:proofErr w:type="spellEnd"/>
      <w:r w:rsidRPr="00434A28">
        <w:t>, “Food crisis in prisons”, The Times Group Malawi, 16 October 2022. Available at: </w:t>
      </w:r>
      <w:hyperlink r:id="rId3" w:tgtFrame="_blank" w:history="1">
        <w:r w:rsidRPr="00434A28">
          <w:rPr>
            <w:rStyle w:val="Hyperlink"/>
          </w:rPr>
          <w:t>https://times.mw/food-crisis-in-prisons/</w:t>
        </w:r>
      </w:hyperlink>
      <w:r w:rsidRPr="00434A28">
        <w:t>.</w:t>
      </w:r>
    </w:p>
  </w:footnote>
  <w:footnote w:id="11">
    <w:p w14:paraId="7B53B999" w14:textId="5776E8C3" w:rsidR="008B060F" w:rsidRPr="008B060F" w:rsidRDefault="008B060F">
      <w:pPr>
        <w:pStyle w:val="FootnoteText"/>
        <w:rPr>
          <w:lang w:eastAsia="ko-KR"/>
        </w:rPr>
      </w:pPr>
      <w:r>
        <w:rPr>
          <w:rStyle w:val="FootnoteReference"/>
        </w:rPr>
        <w:footnoteRef/>
      </w:r>
      <w:r>
        <w:t xml:space="preserve"> </w:t>
      </w:r>
      <w:r w:rsidR="002F17E4" w:rsidRPr="002F17E4">
        <w:t>The Prisons Act does not give older persons the right to reasonable accommodation but provides that no person over 45 years shall be subject to corporal punishment</w:t>
      </w:r>
      <w:r w:rsidR="00046840">
        <w:t xml:space="preserve">. </w:t>
      </w:r>
      <w:r>
        <w:rPr>
          <w:rFonts w:hint="eastAsia"/>
          <w:lang w:eastAsia="ko-KR"/>
        </w:rPr>
        <w:t>P</w:t>
      </w:r>
      <w:r>
        <w:rPr>
          <w:lang w:eastAsia="ko-KR"/>
        </w:rPr>
        <w:t>risons Act, sec. 39(5)</w:t>
      </w:r>
      <w:r w:rsidR="00174B79">
        <w:rPr>
          <w:lang w:eastAsia="ko-KR"/>
        </w:rPr>
        <w:t xml:space="preserve"> (Tanzania)</w:t>
      </w:r>
      <w:r>
        <w:rPr>
          <w:lang w:eastAsia="ko-KR"/>
        </w:rPr>
        <w:t>.</w:t>
      </w:r>
    </w:p>
  </w:footnote>
  <w:footnote w:id="12">
    <w:p w14:paraId="46277C1A" w14:textId="5D3DEBE3" w:rsidR="00B4308A" w:rsidRPr="00B4308A" w:rsidRDefault="00B4308A">
      <w:pPr>
        <w:pStyle w:val="FootnoteText"/>
        <w:rPr>
          <w:lang w:eastAsia="ko-KR"/>
        </w:rPr>
      </w:pPr>
      <w:r>
        <w:rPr>
          <w:rStyle w:val="FootnoteReference"/>
        </w:rPr>
        <w:footnoteRef/>
      </w:r>
      <w:r>
        <w:t xml:space="preserve"> </w:t>
      </w:r>
      <w:r>
        <w:rPr>
          <w:rFonts w:hint="eastAsia"/>
          <w:i/>
          <w:iCs/>
          <w:lang w:eastAsia="ko-KR"/>
        </w:rPr>
        <w:t>S</w:t>
      </w:r>
      <w:r>
        <w:rPr>
          <w:i/>
          <w:iCs/>
          <w:lang w:eastAsia="ko-KR"/>
        </w:rPr>
        <w:t xml:space="preserve">ee </w:t>
      </w:r>
      <w:r w:rsidRPr="00B4308A">
        <w:t xml:space="preserve">Carolyn Hoyle &amp; Lucrezia </w:t>
      </w:r>
      <w:proofErr w:type="spellStart"/>
      <w:r w:rsidRPr="00B4308A">
        <w:t>Rizelli</w:t>
      </w:r>
      <w:proofErr w:type="spellEnd"/>
      <w:r w:rsidRPr="00B4308A">
        <w:t>, The Death Penalty Project, “Living With a Death Sentence in Kenya: Prisoners’ Experiences of Crime, Punishment and Death Row”, 2022</w:t>
      </w:r>
      <w:r w:rsidR="00174B79">
        <w:t>, p.23</w:t>
      </w:r>
      <w:r w:rsidRPr="00B4308A">
        <w:t>.</w:t>
      </w:r>
    </w:p>
  </w:footnote>
  <w:footnote w:id="13">
    <w:p w14:paraId="184D7841" w14:textId="73DA396B" w:rsidR="009F69FB" w:rsidRPr="009F69FB" w:rsidRDefault="009F69FB">
      <w:pPr>
        <w:pStyle w:val="FootnoteText"/>
        <w:rPr>
          <w:lang w:eastAsia="ko-KR"/>
        </w:rPr>
      </w:pPr>
      <w:r>
        <w:rPr>
          <w:rStyle w:val="FootnoteReference"/>
        </w:rPr>
        <w:footnoteRef/>
      </w:r>
      <w:r>
        <w:t xml:space="preserve"> </w:t>
      </w:r>
      <w:r>
        <w:rPr>
          <w:rFonts w:hint="eastAsia"/>
          <w:lang w:eastAsia="ko-KR"/>
        </w:rPr>
        <w:t>P</w:t>
      </w:r>
      <w:r>
        <w:rPr>
          <w:lang w:eastAsia="ko-KR"/>
        </w:rPr>
        <w:t>ersons Deprived of Liberty Act (2014), sec. 12(3)(f)</w:t>
      </w:r>
      <w:r w:rsidR="00174B79">
        <w:rPr>
          <w:lang w:eastAsia="ko-KR"/>
        </w:rPr>
        <w:t xml:space="preserve"> (Kenya)</w:t>
      </w:r>
      <w:r>
        <w:rPr>
          <w:lang w:eastAsia="ko-KR"/>
        </w:rPr>
        <w:t>.</w:t>
      </w:r>
    </w:p>
  </w:footnote>
  <w:footnote w:id="14">
    <w:p w14:paraId="6158619A" w14:textId="2DD7AC66" w:rsidR="007B700B" w:rsidRDefault="007B700B">
      <w:pPr>
        <w:pStyle w:val="FootnoteText"/>
        <w:rPr>
          <w:lang w:eastAsia="ko-KR"/>
        </w:rPr>
      </w:pPr>
      <w:r>
        <w:rPr>
          <w:rStyle w:val="FootnoteReference"/>
        </w:rPr>
        <w:footnoteRef/>
      </w:r>
      <w:r>
        <w:t xml:space="preserve"> </w:t>
      </w:r>
      <w:r w:rsidR="006809B6" w:rsidRPr="006809B6">
        <w:rPr>
          <w:lang w:eastAsia="ko-KR"/>
        </w:rPr>
        <w:t xml:space="preserve">Inspectorate of Prisons, </w:t>
      </w:r>
      <w:r w:rsidR="006809B6">
        <w:rPr>
          <w:lang w:eastAsia="ko-KR"/>
        </w:rPr>
        <w:t>“</w:t>
      </w:r>
      <w:r w:rsidR="006809B6" w:rsidRPr="006809B6">
        <w:rPr>
          <w:lang w:eastAsia="ko-KR"/>
        </w:rPr>
        <w:t>The Report of the Inspection of Prisons and Police Cells Conducted by the Malawi Inspectorate of Prisons in February, May, August 2020 and February 2021</w:t>
      </w:r>
      <w:r w:rsidR="006809B6">
        <w:rPr>
          <w:lang w:eastAsia="ko-KR"/>
        </w:rPr>
        <w:t>”</w:t>
      </w:r>
      <w:r w:rsidR="00885F16">
        <w:rPr>
          <w:lang w:eastAsia="ko-KR"/>
        </w:rPr>
        <w:t>,</w:t>
      </w:r>
      <w:r w:rsidR="006809B6" w:rsidRPr="006809B6">
        <w:rPr>
          <w:lang w:eastAsia="ko-KR"/>
        </w:rPr>
        <w:t xml:space="preserve"> February 2021, p. </w:t>
      </w:r>
      <w:r w:rsidR="00885F16">
        <w:rPr>
          <w:lang w:eastAsia="ko-KR"/>
        </w:rPr>
        <w:t>7</w:t>
      </w:r>
      <w:r w:rsidR="003E59F8">
        <w:rPr>
          <w:lang w:eastAsia="ko-KR"/>
        </w:rPr>
        <w:t xml:space="preserve"> [Annex A]</w:t>
      </w:r>
      <w:r w:rsidR="006809B6" w:rsidRPr="006809B6">
        <w:rPr>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6A0" w:firstRow="1" w:lastRow="0" w:firstColumn="1" w:lastColumn="0" w:noHBand="1" w:noVBand="1"/>
    </w:tblPr>
    <w:tblGrid>
      <w:gridCol w:w="3512"/>
      <w:gridCol w:w="3513"/>
      <w:gridCol w:w="3513"/>
    </w:tblGrid>
    <w:tr w:rsidR="00795F79" w14:paraId="57D317F7" w14:textId="0C1E4589" w:rsidTr="00883179">
      <w:tc>
        <w:tcPr>
          <w:tcW w:w="1666" w:type="pct"/>
          <w:vAlign w:val="center"/>
        </w:tcPr>
        <w:p w14:paraId="27F9DDBE" w14:textId="327B09AB" w:rsidR="00795F79" w:rsidRDefault="00795F79" w:rsidP="00CF0688">
          <w:pPr>
            <w:pStyle w:val="Header"/>
            <w:ind w:left="-115"/>
            <w:jc w:val="center"/>
          </w:pPr>
        </w:p>
      </w:tc>
      <w:tc>
        <w:tcPr>
          <w:tcW w:w="1667" w:type="pct"/>
          <w:vAlign w:val="center"/>
        </w:tcPr>
        <w:p w14:paraId="34AB2A72" w14:textId="384B5286" w:rsidR="00795F79" w:rsidRDefault="00883179" w:rsidP="00CF0688">
          <w:pPr>
            <w:pStyle w:val="Header"/>
            <w:ind w:right="-115"/>
            <w:jc w:val="center"/>
          </w:pPr>
          <w:r>
            <w:rPr>
              <w:noProof/>
            </w:rPr>
            <w:drawing>
              <wp:inline distT="0" distB="0" distL="0" distR="0" wp14:anchorId="3CA9BCCA" wp14:editId="56BC709E">
                <wp:extent cx="1158875" cy="619125"/>
                <wp:effectExtent l="0" t="0" r="3175" b="952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8875" cy="619125"/>
                        </a:xfrm>
                        <a:prstGeom prst="rect">
                          <a:avLst/>
                        </a:prstGeom>
                      </pic:spPr>
                    </pic:pic>
                  </a:graphicData>
                </a:graphic>
              </wp:inline>
            </w:drawing>
          </w:r>
        </w:p>
      </w:tc>
      <w:tc>
        <w:tcPr>
          <w:tcW w:w="1667" w:type="pct"/>
          <w:vAlign w:val="center"/>
        </w:tcPr>
        <w:p w14:paraId="21EBDABC" w14:textId="29DFA042" w:rsidR="00795F79" w:rsidRDefault="00795F79" w:rsidP="00CF0688">
          <w:pPr>
            <w:pStyle w:val="Header"/>
            <w:ind w:right="-115"/>
            <w:jc w:val="center"/>
          </w:pPr>
        </w:p>
      </w:tc>
    </w:tr>
  </w:tbl>
  <w:p w14:paraId="74E3CBA6" w14:textId="6EE2FB16" w:rsidR="3A1C45A9" w:rsidRDefault="3A1C45A9" w:rsidP="3A1C4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8240"/>
    <w:multiLevelType w:val="hybridMultilevel"/>
    <w:tmpl w:val="642A09EC"/>
    <w:lvl w:ilvl="0" w:tplc="E444B640">
      <w:start w:val="1"/>
      <w:numFmt w:val="decimal"/>
      <w:lvlText w:val="%1."/>
      <w:lvlJc w:val="left"/>
      <w:pPr>
        <w:ind w:left="720" w:hanging="360"/>
      </w:pPr>
    </w:lvl>
    <w:lvl w:ilvl="1" w:tplc="3E2EDE04">
      <w:start w:val="1"/>
      <w:numFmt w:val="lowerLetter"/>
      <w:lvlText w:val="%2."/>
      <w:lvlJc w:val="left"/>
      <w:pPr>
        <w:ind w:left="1440" w:hanging="360"/>
      </w:pPr>
    </w:lvl>
    <w:lvl w:ilvl="2" w:tplc="D430EB02">
      <w:start w:val="1"/>
      <w:numFmt w:val="lowerRoman"/>
      <w:lvlText w:val="%3."/>
      <w:lvlJc w:val="right"/>
      <w:pPr>
        <w:ind w:left="2160" w:hanging="180"/>
      </w:pPr>
    </w:lvl>
    <w:lvl w:ilvl="3" w:tplc="5600B9E6">
      <w:start w:val="1"/>
      <w:numFmt w:val="decimal"/>
      <w:lvlText w:val="%4."/>
      <w:lvlJc w:val="left"/>
      <w:pPr>
        <w:ind w:left="2880" w:hanging="360"/>
      </w:pPr>
    </w:lvl>
    <w:lvl w:ilvl="4" w:tplc="4B8CCCDE">
      <w:start w:val="1"/>
      <w:numFmt w:val="lowerLetter"/>
      <w:lvlText w:val="%5."/>
      <w:lvlJc w:val="left"/>
      <w:pPr>
        <w:ind w:left="3600" w:hanging="360"/>
      </w:pPr>
    </w:lvl>
    <w:lvl w:ilvl="5" w:tplc="DE749B56">
      <w:start w:val="1"/>
      <w:numFmt w:val="lowerRoman"/>
      <w:lvlText w:val="%6."/>
      <w:lvlJc w:val="right"/>
      <w:pPr>
        <w:ind w:left="4320" w:hanging="180"/>
      </w:pPr>
    </w:lvl>
    <w:lvl w:ilvl="6" w:tplc="9EB4DCD6">
      <w:start w:val="1"/>
      <w:numFmt w:val="decimal"/>
      <w:lvlText w:val="%7."/>
      <w:lvlJc w:val="left"/>
      <w:pPr>
        <w:ind w:left="5040" w:hanging="360"/>
      </w:pPr>
    </w:lvl>
    <w:lvl w:ilvl="7" w:tplc="A9686E8E">
      <w:start w:val="1"/>
      <w:numFmt w:val="lowerLetter"/>
      <w:lvlText w:val="%8."/>
      <w:lvlJc w:val="left"/>
      <w:pPr>
        <w:ind w:left="5760" w:hanging="360"/>
      </w:pPr>
    </w:lvl>
    <w:lvl w:ilvl="8" w:tplc="CF9A063A">
      <w:start w:val="1"/>
      <w:numFmt w:val="lowerRoman"/>
      <w:lvlText w:val="%9."/>
      <w:lvlJc w:val="right"/>
      <w:pPr>
        <w:ind w:left="6480" w:hanging="180"/>
      </w:pPr>
    </w:lvl>
  </w:abstractNum>
  <w:abstractNum w:abstractNumId="1" w15:restartNumberingAfterBreak="0">
    <w:nsid w:val="0B992CD9"/>
    <w:multiLevelType w:val="hybridMultilevel"/>
    <w:tmpl w:val="835A9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94C46"/>
    <w:multiLevelType w:val="hybridMultilevel"/>
    <w:tmpl w:val="4C0AB1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852ED1A8">
      <w:start w:val="1"/>
      <w:numFmt w:val="lowerRoman"/>
      <w:lvlText w:val="%3."/>
      <w:lvlJc w:val="right"/>
      <w:pPr>
        <w:ind w:left="2160" w:hanging="180"/>
      </w:pPr>
      <w:rPr>
        <w:b w:val="0"/>
        <w:bCs w:val="0"/>
      </w:rPr>
    </w:lvl>
    <w:lvl w:ilvl="3" w:tplc="795ADB1C">
      <w:start w:val="1"/>
      <w:numFmt w:val="decimal"/>
      <w:lvlText w:val="%4."/>
      <w:lvlJc w:val="left"/>
      <w:pPr>
        <w:ind w:left="2880" w:hanging="360"/>
      </w:pPr>
      <w:rPr>
        <w:b w:val="0"/>
        <w:bCs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E537A"/>
    <w:multiLevelType w:val="multilevel"/>
    <w:tmpl w:val="9FECAB60"/>
    <w:styleLink w:val="Outlines"/>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 w15:restartNumberingAfterBreak="0">
    <w:nsid w:val="32620913"/>
    <w:multiLevelType w:val="hybridMultilevel"/>
    <w:tmpl w:val="87425EEC"/>
    <w:lvl w:ilvl="0" w:tplc="08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74C0B"/>
    <w:multiLevelType w:val="hybridMultilevel"/>
    <w:tmpl w:val="A9B2A286"/>
    <w:lvl w:ilvl="0" w:tplc="75445454">
      <w:start w:val="1"/>
      <w:numFmt w:val="decimal"/>
      <w:lvlText w:val="%1."/>
      <w:lvlJc w:val="left"/>
      <w:pPr>
        <w:ind w:left="720" w:hanging="360"/>
      </w:pPr>
    </w:lvl>
    <w:lvl w:ilvl="1" w:tplc="A47239BE">
      <w:start w:val="1"/>
      <w:numFmt w:val="lowerLetter"/>
      <w:lvlText w:val="%2."/>
      <w:lvlJc w:val="left"/>
      <w:pPr>
        <w:ind w:left="1440" w:hanging="360"/>
      </w:pPr>
    </w:lvl>
    <w:lvl w:ilvl="2" w:tplc="8CA899BE">
      <w:start w:val="1"/>
      <w:numFmt w:val="lowerRoman"/>
      <w:lvlText w:val="%3."/>
      <w:lvlJc w:val="right"/>
      <w:pPr>
        <w:ind w:left="2160" w:hanging="180"/>
      </w:pPr>
    </w:lvl>
    <w:lvl w:ilvl="3" w:tplc="7C926FCE">
      <w:start w:val="1"/>
      <w:numFmt w:val="decimal"/>
      <w:lvlText w:val="%4."/>
      <w:lvlJc w:val="left"/>
      <w:pPr>
        <w:ind w:left="2880" w:hanging="360"/>
      </w:pPr>
    </w:lvl>
    <w:lvl w:ilvl="4" w:tplc="B096034A">
      <w:start w:val="1"/>
      <w:numFmt w:val="lowerLetter"/>
      <w:lvlText w:val="%5."/>
      <w:lvlJc w:val="left"/>
      <w:pPr>
        <w:ind w:left="3600" w:hanging="360"/>
      </w:pPr>
    </w:lvl>
    <w:lvl w:ilvl="5" w:tplc="895AECA8">
      <w:start w:val="1"/>
      <w:numFmt w:val="lowerRoman"/>
      <w:lvlText w:val="%6."/>
      <w:lvlJc w:val="right"/>
      <w:pPr>
        <w:ind w:left="4320" w:hanging="180"/>
      </w:pPr>
    </w:lvl>
    <w:lvl w:ilvl="6" w:tplc="8C54E32A">
      <w:start w:val="1"/>
      <w:numFmt w:val="decimal"/>
      <w:lvlText w:val="%7."/>
      <w:lvlJc w:val="left"/>
      <w:pPr>
        <w:ind w:left="5040" w:hanging="360"/>
      </w:pPr>
    </w:lvl>
    <w:lvl w:ilvl="7" w:tplc="6FFEFE12">
      <w:start w:val="1"/>
      <w:numFmt w:val="lowerLetter"/>
      <w:lvlText w:val="%8."/>
      <w:lvlJc w:val="left"/>
      <w:pPr>
        <w:ind w:left="5760" w:hanging="360"/>
      </w:pPr>
    </w:lvl>
    <w:lvl w:ilvl="8" w:tplc="B940803E">
      <w:start w:val="1"/>
      <w:numFmt w:val="lowerRoman"/>
      <w:lvlText w:val="%9."/>
      <w:lvlJc w:val="right"/>
      <w:pPr>
        <w:ind w:left="6480" w:hanging="180"/>
      </w:pPr>
    </w:lvl>
  </w:abstractNum>
  <w:abstractNum w:abstractNumId="6" w15:restartNumberingAfterBreak="0">
    <w:nsid w:val="60137E44"/>
    <w:multiLevelType w:val="hybridMultilevel"/>
    <w:tmpl w:val="95928A22"/>
    <w:lvl w:ilvl="0" w:tplc="ECB80A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820CF3"/>
    <w:multiLevelType w:val="hybridMultilevel"/>
    <w:tmpl w:val="0C347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67365"/>
    <w:multiLevelType w:val="hybridMultilevel"/>
    <w:tmpl w:val="6532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87958144">
    <w:abstractNumId w:val="5"/>
  </w:num>
  <w:num w:numId="2" w16cid:durableId="8993082">
    <w:abstractNumId w:val="0"/>
  </w:num>
  <w:num w:numId="3" w16cid:durableId="360397564">
    <w:abstractNumId w:val="8"/>
  </w:num>
  <w:num w:numId="4" w16cid:durableId="2143190289">
    <w:abstractNumId w:val="8"/>
  </w:num>
  <w:num w:numId="5" w16cid:durableId="1717241496">
    <w:abstractNumId w:val="1"/>
  </w:num>
  <w:num w:numId="6" w16cid:durableId="17317330">
    <w:abstractNumId w:val="7"/>
  </w:num>
  <w:num w:numId="7" w16cid:durableId="808211136">
    <w:abstractNumId w:val="2"/>
  </w:num>
  <w:num w:numId="8" w16cid:durableId="1302803218">
    <w:abstractNumId w:val="6"/>
  </w:num>
  <w:num w:numId="9" w16cid:durableId="1751583604">
    <w:abstractNumId w:val="3"/>
  </w:num>
  <w:num w:numId="10" w16cid:durableId="409498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470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B4"/>
    <w:rsid w:val="00002273"/>
    <w:rsid w:val="00005DC4"/>
    <w:rsid w:val="00007172"/>
    <w:rsid w:val="00007D23"/>
    <w:rsid w:val="00007F2A"/>
    <w:rsid w:val="0001184D"/>
    <w:rsid w:val="00014C7E"/>
    <w:rsid w:val="0001563C"/>
    <w:rsid w:val="00016647"/>
    <w:rsid w:val="000170C4"/>
    <w:rsid w:val="0001786D"/>
    <w:rsid w:val="000234C1"/>
    <w:rsid w:val="0002386E"/>
    <w:rsid w:val="00023A28"/>
    <w:rsid w:val="000249DE"/>
    <w:rsid w:val="00025C29"/>
    <w:rsid w:val="0002718A"/>
    <w:rsid w:val="00031506"/>
    <w:rsid w:val="00036942"/>
    <w:rsid w:val="000377A3"/>
    <w:rsid w:val="000410C3"/>
    <w:rsid w:val="00042E12"/>
    <w:rsid w:val="000430BE"/>
    <w:rsid w:val="00043D18"/>
    <w:rsid w:val="0004484C"/>
    <w:rsid w:val="00046840"/>
    <w:rsid w:val="00050095"/>
    <w:rsid w:val="000507B0"/>
    <w:rsid w:val="000517D9"/>
    <w:rsid w:val="00055DBF"/>
    <w:rsid w:val="00056AD5"/>
    <w:rsid w:val="000575FB"/>
    <w:rsid w:val="000577EF"/>
    <w:rsid w:val="000613EF"/>
    <w:rsid w:val="00062E7E"/>
    <w:rsid w:val="00063F5C"/>
    <w:rsid w:val="00064313"/>
    <w:rsid w:val="00064D54"/>
    <w:rsid w:val="00065E3C"/>
    <w:rsid w:val="000662A9"/>
    <w:rsid w:val="00067800"/>
    <w:rsid w:val="00067EED"/>
    <w:rsid w:val="00067F02"/>
    <w:rsid w:val="00067FEF"/>
    <w:rsid w:val="000700C0"/>
    <w:rsid w:val="00070C7B"/>
    <w:rsid w:val="0007139B"/>
    <w:rsid w:val="00071FA1"/>
    <w:rsid w:val="00072637"/>
    <w:rsid w:val="00073DD5"/>
    <w:rsid w:val="0007625B"/>
    <w:rsid w:val="00080551"/>
    <w:rsid w:val="000808E9"/>
    <w:rsid w:val="00082F10"/>
    <w:rsid w:val="000842B8"/>
    <w:rsid w:val="00087A99"/>
    <w:rsid w:val="00095195"/>
    <w:rsid w:val="000979D4"/>
    <w:rsid w:val="00097B0F"/>
    <w:rsid w:val="00097D32"/>
    <w:rsid w:val="000A1881"/>
    <w:rsid w:val="000A3878"/>
    <w:rsid w:val="000A6354"/>
    <w:rsid w:val="000A6569"/>
    <w:rsid w:val="000A6E9B"/>
    <w:rsid w:val="000A7A36"/>
    <w:rsid w:val="000B41C7"/>
    <w:rsid w:val="000B6276"/>
    <w:rsid w:val="000C03A4"/>
    <w:rsid w:val="000C0806"/>
    <w:rsid w:val="000C20B2"/>
    <w:rsid w:val="000C2555"/>
    <w:rsid w:val="000C371C"/>
    <w:rsid w:val="000C3B66"/>
    <w:rsid w:val="000C7552"/>
    <w:rsid w:val="000D08DF"/>
    <w:rsid w:val="000D0D6A"/>
    <w:rsid w:val="000D132C"/>
    <w:rsid w:val="000D229C"/>
    <w:rsid w:val="000D3F50"/>
    <w:rsid w:val="000D569B"/>
    <w:rsid w:val="000D5C2F"/>
    <w:rsid w:val="000D6E07"/>
    <w:rsid w:val="000D7A06"/>
    <w:rsid w:val="000E1454"/>
    <w:rsid w:val="000E15B9"/>
    <w:rsid w:val="000E4FEE"/>
    <w:rsid w:val="000E5EC4"/>
    <w:rsid w:val="000F061F"/>
    <w:rsid w:val="000F17EA"/>
    <w:rsid w:val="000F2084"/>
    <w:rsid w:val="000F2AE3"/>
    <w:rsid w:val="000F370E"/>
    <w:rsid w:val="000F3FF6"/>
    <w:rsid w:val="000F703A"/>
    <w:rsid w:val="000F7324"/>
    <w:rsid w:val="00100E31"/>
    <w:rsid w:val="001041C2"/>
    <w:rsid w:val="00104E4D"/>
    <w:rsid w:val="00105F3F"/>
    <w:rsid w:val="00107549"/>
    <w:rsid w:val="001077C5"/>
    <w:rsid w:val="00111BE3"/>
    <w:rsid w:val="00112A51"/>
    <w:rsid w:val="00113701"/>
    <w:rsid w:val="001140D1"/>
    <w:rsid w:val="0011627F"/>
    <w:rsid w:val="001175CB"/>
    <w:rsid w:val="001177D5"/>
    <w:rsid w:val="00120263"/>
    <w:rsid w:val="0012036A"/>
    <w:rsid w:val="00121CD7"/>
    <w:rsid w:val="00122AAA"/>
    <w:rsid w:val="00123B3E"/>
    <w:rsid w:val="0012684A"/>
    <w:rsid w:val="00126BD0"/>
    <w:rsid w:val="001273C6"/>
    <w:rsid w:val="00131019"/>
    <w:rsid w:val="00131B3F"/>
    <w:rsid w:val="0013247E"/>
    <w:rsid w:val="001331A7"/>
    <w:rsid w:val="00134E9B"/>
    <w:rsid w:val="00136F7C"/>
    <w:rsid w:val="00140767"/>
    <w:rsid w:val="00141FE2"/>
    <w:rsid w:val="00142657"/>
    <w:rsid w:val="00142CFC"/>
    <w:rsid w:val="001437C1"/>
    <w:rsid w:val="0014662C"/>
    <w:rsid w:val="00146E8E"/>
    <w:rsid w:val="00151449"/>
    <w:rsid w:val="001519E1"/>
    <w:rsid w:val="00152480"/>
    <w:rsid w:val="00153868"/>
    <w:rsid w:val="00155540"/>
    <w:rsid w:val="001556C2"/>
    <w:rsid w:val="00156FA6"/>
    <w:rsid w:val="00157F5D"/>
    <w:rsid w:val="001611E3"/>
    <w:rsid w:val="001622A0"/>
    <w:rsid w:val="00167318"/>
    <w:rsid w:val="00167C54"/>
    <w:rsid w:val="0017142D"/>
    <w:rsid w:val="00171C11"/>
    <w:rsid w:val="0017270C"/>
    <w:rsid w:val="0017355B"/>
    <w:rsid w:val="00173971"/>
    <w:rsid w:val="00174B79"/>
    <w:rsid w:val="00175985"/>
    <w:rsid w:val="001777AE"/>
    <w:rsid w:val="00180955"/>
    <w:rsid w:val="00180CCE"/>
    <w:rsid w:val="001816A7"/>
    <w:rsid w:val="001853C4"/>
    <w:rsid w:val="00185631"/>
    <w:rsid w:val="00186AD2"/>
    <w:rsid w:val="00187677"/>
    <w:rsid w:val="00187CC5"/>
    <w:rsid w:val="00190476"/>
    <w:rsid w:val="001925B0"/>
    <w:rsid w:val="001927B2"/>
    <w:rsid w:val="00192E18"/>
    <w:rsid w:val="001941FF"/>
    <w:rsid w:val="001946D7"/>
    <w:rsid w:val="001A0202"/>
    <w:rsid w:val="001A1046"/>
    <w:rsid w:val="001A1112"/>
    <w:rsid w:val="001A1A33"/>
    <w:rsid w:val="001A2490"/>
    <w:rsid w:val="001A37AC"/>
    <w:rsid w:val="001A4779"/>
    <w:rsid w:val="001A4BD1"/>
    <w:rsid w:val="001A712E"/>
    <w:rsid w:val="001B2AF9"/>
    <w:rsid w:val="001B453B"/>
    <w:rsid w:val="001B61F0"/>
    <w:rsid w:val="001C12D1"/>
    <w:rsid w:val="001C38B1"/>
    <w:rsid w:val="001C44DC"/>
    <w:rsid w:val="001C46B5"/>
    <w:rsid w:val="001C505E"/>
    <w:rsid w:val="001C6F19"/>
    <w:rsid w:val="001C76DB"/>
    <w:rsid w:val="001C791A"/>
    <w:rsid w:val="001D2E05"/>
    <w:rsid w:val="001D3D99"/>
    <w:rsid w:val="001D3F64"/>
    <w:rsid w:val="001D4004"/>
    <w:rsid w:val="001D4767"/>
    <w:rsid w:val="001D595D"/>
    <w:rsid w:val="001D6645"/>
    <w:rsid w:val="001D6719"/>
    <w:rsid w:val="001E0B94"/>
    <w:rsid w:val="001E1176"/>
    <w:rsid w:val="001E1302"/>
    <w:rsid w:val="001E1CCF"/>
    <w:rsid w:val="001E34FD"/>
    <w:rsid w:val="001E355D"/>
    <w:rsid w:val="001E47AD"/>
    <w:rsid w:val="001E5249"/>
    <w:rsid w:val="001E68AA"/>
    <w:rsid w:val="001E708D"/>
    <w:rsid w:val="001F1EDD"/>
    <w:rsid w:val="001F3F02"/>
    <w:rsid w:val="001F41BB"/>
    <w:rsid w:val="001F44BD"/>
    <w:rsid w:val="001F64EA"/>
    <w:rsid w:val="001F6B01"/>
    <w:rsid w:val="001F7970"/>
    <w:rsid w:val="001F7B06"/>
    <w:rsid w:val="001F7EC7"/>
    <w:rsid w:val="00200B64"/>
    <w:rsid w:val="002016E9"/>
    <w:rsid w:val="0020237F"/>
    <w:rsid w:val="00202CFD"/>
    <w:rsid w:val="0021096C"/>
    <w:rsid w:val="00210ABD"/>
    <w:rsid w:val="00210BEA"/>
    <w:rsid w:val="00212EDA"/>
    <w:rsid w:val="0021316B"/>
    <w:rsid w:val="002144B6"/>
    <w:rsid w:val="00215D4F"/>
    <w:rsid w:val="00220296"/>
    <w:rsid w:val="002209B9"/>
    <w:rsid w:val="00225398"/>
    <w:rsid w:val="00225AEF"/>
    <w:rsid w:val="00225D8A"/>
    <w:rsid w:val="00226051"/>
    <w:rsid w:val="00226389"/>
    <w:rsid w:val="002308DE"/>
    <w:rsid w:val="00230FB7"/>
    <w:rsid w:val="00231FB0"/>
    <w:rsid w:val="002337E9"/>
    <w:rsid w:val="00234C88"/>
    <w:rsid w:val="00234CA2"/>
    <w:rsid w:val="002358E9"/>
    <w:rsid w:val="00236893"/>
    <w:rsid w:val="00240E52"/>
    <w:rsid w:val="00241ED2"/>
    <w:rsid w:val="00245965"/>
    <w:rsid w:val="002524B3"/>
    <w:rsid w:val="00253650"/>
    <w:rsid w:val="00253F32"/>
    <w:rsid w:val="002545DD"/>
    <w:rsid w:val="0025465E"/>
    <w:rsid w:val="00255B11"/>
    <w:rsid w:val="00257FB5"/>
    <w:rsid w:val="00260E0C"/>
    <w:rsid w:val="00260E2C"/>
    <w:rsid w:val="00262784"/>
    <w:rsid w:val="0026278C"/>
    <w:rsid w:val="00262824"/>
    <w:rsid w:val="00263C1C"/>
    <w:rsid w:val="002665E3"/>
    <w:rsid w:val="00266A9B"/>
    <w:rsid w:val="00267709"/>
    <w:rsid w:val="00267918"/>
    <w:rsid w:val="0027096B"/>
    <w:rsid w:val="002742DE"/>
    <w:rsid w:val="00274E19"/>
    <w:rsid w:val="002766B6"/>
    <w:rsid w:val="00276E38"/>
    <w:rsid w:val="00277D5E"/>
    <w:rsid w:val="00280A5C"/>
    <w:rsid w:val="0028229A"/>
    <w:rsid w:val="00284B76"/>
    <w:rsid w:val="00285F11"/>
    <w:rsid w:val="00286208"/>
    <w:rsid w:val="0028636C"/>
    <w:rsid w:val="00287202"/>
    <w:rsid w:val="0029032B"/>
    <w:rsid w:val="0029073B"/>
    <w:rsid w:val="00291AFC"/>
    <w:rsid w:val="002937B3"/>
    <w:rsid w:val="00297220"/>
    <w:rsid w:val="002A37A9"/>
    <w:rsid w:val="002A4653"/>
    <w:rsid w:val="002A49EB"/>
    <w:rsid w:val="002A5094"/>
    <w:rsid w:val="002A5C96"/>
    <w:rsid w:val="002A6242"/>
    <w:rsid w:val="002A6822"/>
    <w:rsid w:val="002B0227"/>
    <w:rsid w:val="002B0BAA"/>
    <w:rsid w:val="002B21F6"/>
    <w:rsid w:val="002B2A6D"/>
    <w:rsid w:val="002B31C6"/>
    <w:rsid w:val="002B360F"/>
    <w:rsid w:val="002B50AB"/>
    <w:rsid w:val="002B50CC"/>
    <w:rsid w:val="002B5BF5"/>
    <w:rsid w:val="002B7706"/>
    <w:rsid w:val="002C3E33"/>
    <w:rsid w:val="002C5870"/>
    <w:rsid w:val="002C7012"/>
    <w:rsid w:val="002C723F"/>
    <w:rsid w:val="002D0D53"/>
    <w:rsid w:val="002D3D85"/>
    <w:rsid w:val="002D56DE"/>
    <w:rsid w:val="002D6FB9"/>
    <w:rsid w:val="002D736B"/>
    <w:rsid w:val="002D7849"/>
    <w:rsid w:val="002E092A"/>
    <w:rsid w:val="002E1F11"/>
    <w:rsid w:val="002E54A9"/>
    <w:rsid w:val="002E568E"/>
    <w:rsid w:val="002E7771"/>
    <w:rsid w:val="002E7FEA"/>
    <w:rsid w:val="002F17E4"/>
    <w:rsid w:val="002F2CAA"/>
    <w:rsid w:val="002F3022"/>
    <w:rsid w:val="002F30BC"/>
    <w:rsid w:val="002F4F7D"/>
    <w:rsid w:val="002F6975"/>
    <w:rsid w:val="002F7100"/>
    <w:rsid w:val="00301E81"/>
    <w:rsid w:val="003025F7"/>
    <w:rsid w:val="00303C6B"/>
    <w:rsid w:val="0030440F"/>
    <w:rsid w:val="003065C7"/>
    <w:rsid w:val="00310C33"/>
    <w:rsid w:val="00310F03"/>
    <w:rsid w:val="00311A34"/>
    <w:rsid w:val="00312511"/>
    <w:rsid w:val="00313B26"/>
    <w:rsid w:val="00317DDC"/>
    <w:rsid w:val="00320E6A"/>
    <w:rsid w:val="00322CD4"/>
    <w:rsid w:val="00322CDB"/>
    <w:rsid w:val="00323165"/>
    <w:rsid w:val="003249EA"/>
    <w:rsid w:val="00324CD6"/>
    <w:rsid w:val="00325D64"/>
    <w:rsid w:val="00327107"/>
    <w:rsid w:val="00327875"/>
    <w:rsid w:val="00327DD3"/>
    <w:rsid w:val="003303C7"/>
    <w:rsid w:val="003310B6"/>
    <w:rsid w:val="00331673"/>
    <w:rsid w:val="003316B5"/>
    <w:rsid w:val="00332B67"/>
    <w:rsid w:val="00333476"/>
    <w:rsid w:val="0033531C"/>
    <w:rsid w:val="0033748C"/>
    <w:rsid w:val="00337EAE"/>
    <w:rsid w:val="003406C7"/>
    <w:rsid w:val="00341AC6"/>
    <w:rsid w:val="003424B4"/>
    <w:rsid w:val="00342C03"/>
    <w:rsid w:val="003435CB"/>
    <w:rsid w:val="003436F8"/>
    <w:rsid w:val="00343A47"/>
    <w:rsid w:val="0034423E"/>
    <w:rsid w:val="00344994"/>
    <w:rsid w:val="00344A53"/>
    <w:rsid w:val="00345D4F"/>
    <w:rsid w:val="00346B99"/>
    <w:rsid w:val="00351A5F"/>
    <w:rsid w:val="0035350B"/>
    <w:rsid w:val="00354D89"/>
    <w:rsid w:val="00357275"/>
    <w:rsid w:val="0035764B"/>
    <w:rsid w:val="00362921"/>
    <w:rsid w:val="00362DD6"/>
    <w:rsid w:val="00363275"/>
    <w:rsid w:val="00364CE0"/>
    <w:rsid w:val="00365BB1"/>
    <w:rsid w:val="00365CAD"/>
    <w:rsid w:val="00365FBD"/>
    <w:rsid w:val="00366661"/>
    <w:rsid w:val="0037389B"/>
    <w:rsid w:val="00374720"/>
    <w:rsid w:val="00374F0C"/>
    <w:rsid w:val="00375008"/>
    <w:rsid w:val="00375519"/>
    <w:rsid w:val="00375DD1"/>
    <w:rsid w:val="00376D08"/>
    <w:rsid w:val="00377078"/>
    <w:rsid w:val="003771A2"/>
    <w:rsid w:val="00377703"/>
    <w:rsid w:val="00377DE4"/>
    <w:rsid w:val="00381567"/>
    <w:rsid w:val="00381FC0"/>
    <w:rsid w:val="00384066"/>
    <w:rsid w:val="00384C8B"/>
    <w:rsid w:val="00385C65"/>
    <w:rsid w:val="0039028B"/>
    <w:rsid w:val="00390936"/>
    <w:rsid w:val="00390B9E"/>
    <w:rsid w:val="00391668"/>
    <w:rsid w:val="003923D1"/>
    <w:rsid w:val="003928A9"/>
    <w:rsid w:val="00393183"/>
    <w:rsid w:val="003943B1"/>
    <w:rsid w:val="003946DA"/>
    <w:rsid w:val="00394823"/>
    <w:rsid w:val="003948C3"/>
    <w:rsid w:val="003952AA"/>
    <w:rsid w:val="00396515"/>
    <w:rsid w:val="00397257"/>
    <w:rsid w:val="0039775D"/>
    <w:rsid w:val="00397FE5"/>
    <w:rsid w:val="003A07D3"/>
    <w:rsid w:val="003A084B"/>
    <w:rsid w:val="003A087E"/>
    <w:rsid w:val="003A3731"/>
    <w:rsid w:val="003A4D58"/>
    <w:rsid w:val="003A5D6E"/>
    <w:rsid w:val="003A6FE0"/>
    <w:rsid w:val="003A7E89"/>
    <w:rsid w:val="003B18FF"/>
    <w:rsid w:val="003B24BC"/>
    <w:rsid w:val="003B4F5E"/>
    <w:rsid w:val="003B63D3"/>
    <w:rsid w:val="003B6638"/>
    <w:rsid w:val="003B70ED"/>
    <w:rsid w:val="003C6106"/>
    <w:rsid w:val="003D05D8"/>
    <w:rsid w:val="003D2C87"/>
    <w:rsid w:val="003D599D"/>
    <w:rsid w:val="003D6249"/>
    <w:rsid w:val="003D62A9"/>
    <w:rsid w:val="003D7801"/>
    <w:rsid w:val="003D7CEA"/>
    <w:rsid w:val="003E0824"/>
    <w:rsid w:val="003E5129"/>
    <w:rsid w:val="003E59F8"/>
    <w:rsid w:val="003E73B6"/>
    <w:rsid w:val="003F04B9"/>
    <w:rsid w:val="003F16D3"/>
    <w:rsid w:val="003F1A14"/>
    <w:rsid w:val="003F1F3A"/>
    <w:rsid w:val="003F2119"/>
    <w:rsid w:val="003F2655"/>
    <w:rsid w:val="003F2EA3"/>
    <w:rsid w:val="003F3AD1"/>
    <w:rsid w:val="003F4A2A"/>
    <w:rsid w:val="003F5177"/>
    <w:rsid w:val="004008A8"/>
    <w:rsid w:val="0040259C"/>
    <w:rsid w:val="00402776"/>
    <w:rsid w:val="00403054"/>
    <w:rsid w:val="00403579"/>
    <w:rsid w:val="00405EFE"/>
    <w:rsid w:val="004064D5"/>
    <w:rsid w:val="00410F9B"/>
    <w:rsid w:val="00412E65"/>
    <w:rsid w:val="0041348D"/>
    <w:rsid w:val="0041491C"/>
    <w:rsid w:val="0041567D"/>
    <w:rsid w:val="004156EF"/>
    <w:rsid w:val="00415960"/>
    <w:rsid w:val="00415DC4"/>
    <w:rsid w:val="004163C6"/>
    <w:rsid w:val="004177FF"/>
    <w:rsid w:val="00420A3C"/>
    <w:rsid w:val="00421701"/>
    <w:rsid w:val="00422086"/>
    <w:rsid w:val="004239F1"/>
    <w:rsid w:val="00423B3C"/>
    <w:rsid w:val="00423CE4"/>
    <w:rsid w:val="0042562A"/>
    <w:rsid w:val="0042585C"/>
    <w:rsid w:val="00426534"/>
    <w:rsid w:val="0042708D"/>
    <w:rsid w:val="00427D62"/>
    <w:rsid w:val="00427DBC"/>
    <w:rsid w:val="00431F25"/>
    <w:rsid w:val="00432E51"/>
    <w:rsid w:val="00433BC9"/>
    <w:rsid w:val="00434A28"/>
    <w:rsid w:val="004369E8"/>
    <w:rsid w:val="00437253"/>
    <w:rsid w:val="00437CD3"/>
    <w:rsid w:val="00442763"/>
    <w:rsid w:val="00444D40"/>
    <w:rsid w:val="00444FA6"/>
    <w:rsid w:val="004464CC"/>
    <w:rsid w:val="004475A0"/>
    <w:rsid w:val="004476B9"/>
    <w:rsid w:val="00450C5B"/>
    <w:rsid w:val="00456046"/>
    <w:rsid w:val="00456BE7"/>
    <w:rsid w:val="00463923"/>
    <w:rsid w:val="00466817"/>
    <w:rsid w:val="004673D5"/>
    <w:rsid w:val="004700FB"/>
    <w:rsid w:val="004714A5"/>
    <w:rsid w:val="0047154F"/>
    <w:rsid w:val="00472189"/>
    <w:rsid w:val="00473018"/>
    <w:rsid w:val="004731D3"/>
    <w:rsid w:val="00473582"/>
    <w:rsid w:val="004740E1"/>
    <w:rsid w:val="00474424"/>
    <w:rsid w:val="0047492E"/>
    <w:rsid w:val="004763AC"/>
    <w:rsid w:val="00476D52"/>
    <w:rsid w:val="00477A5F"/>
    <w:rsid w:val="004813E0"/>
    <w:rsid w:val="004814E1"/>
    <w:rsid w:val="00482E4B"/>
    <w:rsid w:val="00483D90"/>
    <w:rsid w:val="004844A2"/>
    <w:rsid w:val="0048466C"/>
    <w:rsid w:val="00486591"/>
    <w:rsid w:val="00486BEF"/>
    <w:rsid w:val="00493BD3"/>
    <w:rsid w:val="00493DF1"/>
    <w:rsid w:val="00494A04"/>
    <w:rsid w:val="004A0949"/>
    <w:rsid w:val="004A1539"/>
    <w:rsid w:val="004A40FF"/>
    <w:rsid w:val="004A54C7"/>
    <w:rsid w:val="004A5533"/>
    <w:rsid w:val="004A5834"/>
    <w:rsid w:val="004B083C"/>
    <w:rsid w:val="004B0983"/>
    <w:rsid w:val="004B29CD"/>
    <w:rsid w:val="004B2BA4"/>
    <w:rsid w:val="004B42BC"/>
    <w:rsid w:val="004B4C4F"/>
    <w:rsid w:val="004B65F7"/>
    <w:rsid w:val="004B6F0C"/>
    <w:rsid w:val="004B71FB"/>
    <w:rsid w:val="004C05EF"/>
    <w:rsid w:val="004C24FE"/>
    <w:rsid w:val="004C3262"/>
    <w:rsid w:val="004C7551"/>
    <w:rsid w:val="004C7B15"/>
    <w:rsid w:val="004D01B2"/>
    <w:rsid w:val="004D1B93"/>
    <w:rsid w:val="004D2E45"/>
    <w:rsid w:val="004D4AF6"/>
    <w:rsid w:val="004D5D52"/>
    <w:rsid w:val="004D6588"/>
    <w:rsid w:val="004D68B0"/>
    <w:rsid w:val="004E0460"/>
    <w:rsid w:val="004E0625"/>
    <w:rsid w:val="004E0CDE"/>
    <w:rsid w:val="004E17D9"/>
    <w:rsid w:val="004E2565"/>
    <w:rsid w:val="004E3247"/>
    <w:rsid w:val="004E4712"/>
    <w:rsid w:val="004F2167"/>
    <w:rsid w:val="004F2579"/>
    <w:rsid w:val="004F2B6A"/>
    <w:rsid w:val="004F2B7D"/>
    <w:rsid w:val="004F42C3"/>
    <w:rsid w:val="004F56D3"/>
    <w:rsid w:val="004F5DFF"/>
    <w:rsid w:val="004F5E87"/>
    <w:rsid w:val="004F719D"/>
    <w:rsid w:val="004F7A7F"/>
    <w:rsid w:val="0050193C"/>
    <w:rsid w:val="00501B84"/>
    <w:rsid w:val="0050282C"/>
    <w:rsid w:val="00503058"/>
    <w:rsid w:val="005043A4"/>
    <w:rsid w:val="005049AF"/>
    <w:rsid w:val="00506C6B"/>
    <w:rsid w:val="0051037E"/>
    <w:rsid w:val="00511003"/>
    <w:rsid w:val="005116E3"/>
    <w:rsid w:val="0051179F"/>
    <w:rsid w:val="00511BEE"/>
    <w:rsid w:val="0051374D"/>
    <w:rsid w:val="005140C6"/>
    <w:rsid w:val="00514CAC"/>
    <w:rsid w:val="00515853"/>
    <w:rsid w:val="0052051C"/>
    <w:rsid w:val="005236FF"/>
    <w:rsid w:val="00525729"/>
    <w:rsid w:val="0052647B"/>
    <w:rsid w:val="005269B8"/>
    <w:rsid w:val="00527708"/>
    <w:rsid w:val="00531956"/>
    <w:rsid w:val="00531E07"/>
    <w:rsid w:val="005323FA"/>
    <w:rsid w:val="00533D93"/>
    <w:rsid w:val="00533DE4"/>
    <w:rsid w:val="00537DA7"/>
    <w:rsid w:val="00541EC0"/>
    <w:rsid w:val="0054346B"/>
    <w:rsid w:val="00545750"/>
    <w:rsid w:val="0054590C"/>
    <w:rsid w:val="00546CAB"/>
    <w:rsid w:val="00546E78"/>
    <w:rsid w:val="005472B9"/>
    <w:rsid w:val="00547856"/>
    <w:rsid w:val="005504BC"/>
    <w:rsid w:val="00551E68"/>
    <w:rsid w:val="00552FFF"/>
    <w:rsid w:val="005534D3"/>
    <w:rsid w:val="0055445C"/>
    <w:rsid w:val="00556B02"/>
    <w:rsid w:val="00561154"/>
    <w:rsid w:val="00561D01"/>
    <w:rsid w:val="0056352D"/>
    <w:rsid w:val="00563DDF"/>
    <w:rsid w:val="0056481D"/>
    <w:rsid w:val="00567220"/>
    <w:rsid w:val="005718EB"/>
    <w:rsid w:val="00571B05"/>
    <w:rsid w:val="00574D35"/>
    <w:rsid w:val="005764F8"/>
    <w:rsid w:val="00577D72"/>
    <w:rsid w:val="00580A1B"/>
    <w:rsid w:val="00581F7F"/>
    <w:rsid w:val="005822E1"/>
    <w:rsid w:val="005823E8"/>
    <w:rsid w:val="005829D0"/>
    <w:rsid w:val="005848CE"/>
    <w:rsid w:val="00584989"/>
    <w:rsid w:val="00584C52"/>
    <w:rsid w:val="00586318"/>
    <w:rsid w:val="00593D09"/>
    <w:rsid w:val="0059407C"/>
    <w:rsid w:val="005946B8"/>
    <w:rsid w:val="0059566B"/>
    <w:rsid w:val="005965CC"/>
    <w:rsid w:val="00596F90"/>
    <w:rsid w:val="005A10F4"/>
    <w:rsid w:val="005A1136"/>
    <w:rsid w:val="005A1B38"/>
    <w:rsid w:val="005A1EF7"/>
    <w:rsid w:val="005A231A"/>
    <w:rsid w:val="005A4412"/>
    <w:rsid w:val="005A5FD0"/>
    <w:rsid w:val="005B0A80"/>
    <w:rsid w:val="005B0FCF"/>
    <w:rsid w:val="005B29A2"/>
    <w:rsid w:val="005B4B7B"/>
    <w:rsid w:val="005B4E61"/>
    <w:rsid w:val="005C04D8"/>
    <w:rsid w:val="005C1D67"/>
    <w:rsid w:val="005C2285"/>
    <w:rsid w:val="005C2F5D"/>
    <w:rsid w:val="005C5D97"/>
    <w:rsid w:val="005C6E24"/>
    <w:rsid w:val="005D0E40"/>
    <w:rsid w:val="005D2F25"/>
    <w:rsid w:val="005D6241"/>
    <w:rsid w:val="005D7F52"/>
    <w:rsid w:val="005D7FBD"/>
    <w:rsid w:val="005E0C24"/>
    <w:rsid w:val="005E33BE"/>
    <w:rsid w:val="005E5332"/>
    <w:rsid w:val="005E5D88"/>
    <w:rsid w:val="005E6D55"/>
    <w:rsid w:val="005E77F8"/>
    <w:rsid w:val="005F135A"/>
    <w:rsid w:val="005F178B"/>
    <w:rsid w:val="005F2716"/>
    <w:rsid w:val="005F3F9C"/>
    <w:rsid w:val="00603DA8"/>
    <w:rsid w:val="00605EF3"/>
    <w:rsid w:val="006072E0"/>
    <w:rsid w:val="00607570"/>
    <w:rsid w:val="00610473"/>
    <w:rsid w:val="00614013"/>
    <w:rsid w:val="006141F8"/>
    <w:rsid w:val="0061457E"/>
    <w:rsid w:val="00614EA7"/>
    <w:rsid w:val="00615FCE"/>
    <w:rsid w:val="00616A27"/>
    <w:rsid w:val="00617CFE"/>
    <w:rsid w:val="00620411"/>
    <w:rsid w:val="00621E9F"/>
    <w:rsid w:val="00624CC8"/>
    <w:rsid w:val="006263AE"/>
    <w:rsid w:val="006276D3"/>
    <w:rsid w:val="00627795"/>
    <w:rsid w:val="00632F80"/>
    <w:rsid w:val="00634320"/>
    <w:rsid w:val="0063453B"/>
    <w:rsid w:val="00635032"/>
    <w:rsid w:val="00636667"/>
    <w:rsid w:val="00636959"/>
    <w:rsid w:val="006407A4"/>
    <w:rsid w:val="00641D73"/>
    <w:rsid w:val="00645722"/>
    <w:rsid w:val="0065209E"/>
    <w:rsid w:val="00653F07"/>
    <w:rsid w:val="0065408E"/>
    <w:rsid w:val="00654382"/>
    <w:rsid w:val="00655E3A"/>
    <w:rsid w:val="006569E4"/>
    <w:rsid w:val="00656F14"/>
    <w:rsid w:val="006626FE"/>
    <w:rsid w:val="00662A17"/>
    <w:rsid w:val="006632BC"/>
    <w:rsid w:val="00664598"/>
    <w:rsid w:val="00665572"/>
    <w:rsid w:val="0066717C"/>
    <w:rsid w:val="00667C20"/>
    <w:rsid w:val="0067019A"/>
    <w:rsid w:val="00672370"/>
    <w:rsid w:val="00673446"/>
    <w:rsid w:val="00675027"/>
    <w:rsid w:val="006750EA"/>
    <w:rsid w:val="00675654"/>
    <w:rsid w:val="00675F6F"/>
    <w:rsid w:val="006776E3"/>
    <w:rsid w:val="00677940"/>
    <w:rsid w:val="00677B8C"/>
    <w:rsid w:val="0068020D"/>
    <w:rsid w:val="006809B6"/>
    <w:rsid w:val="00684FCC"/>
    <w:rsid w:val="00685A8F"/>
    <w:rsid w:val="0068699F"/>
    <w:rsid w:val="00687894"/>
    <w:rsid w:val="006908E2"/>
    <w:rsid w:val="006909EF"/>
    <w:rsid w:val="00690AEB"/>
    <w:rsid w:val="006913DF"/>
    <w:rsid w:val="00694D82"/>
    <w:rsid w:val="0069651B"/>
    <w:rsid w:val="0069666C"/>
    <w:rsid w:val="00697615"/>
    <w:rsid w:val="006A0E52"/>
    <w:rsid w:val="006A2017"/>
    <w:rsid w:val="006A3410"/>
    <w:rsid w:val="006A4E98"/>
    <w:rsid w:val="006A5C60"/>
    <w:rsid w:val="006A63C5"/>
    <w:rsid w:val="006A6720"/>
    <w:rsid w:val="006A7793"/>
    <w:rsid w:val="006B235C"/>
    <w:rsid w:val="006B4885"/>
    <w:rsid w:val="006B5F1D"/>
    <w:rsid w:val="006B7869"/>
    <w:rsid w:val="006B78D5"/>
    <w:rsid w:val="006C146E"/>
    <w:rsid w:val="006C1E85"/>
    <w:rsid w:val="006C3C57"/>
    <w:rsid w:val="006C4376"/>
    <w:rsid w:val="006C478A"/>
    <w:rsid w:val="006C57C4"/>
    <w:rsid w:val="006C5F51"/>
    <w:rsid w:val="006D05C5"/>
    <w:rsid w:val="006D228F"/>
    <w:rsid w:val="006D4163"/>
    <w:rsid w:val="006D57F0"/>
    <w:rsid w:val="006D5883"/>
    <w:rsid w:val="006D6B13"/>
    <w:rsid w:val="006D7171"/>
    <w:rsid w:val="006D7479"/>
    <w:rsid w:val="006D7EAE"/>
    <w:rsid w:val="006E0A3A"/>
    <w:rsid w:val="006E1AA9"/>
    <w:rsid w:val="006E2080"/>
    <w:rsid w:val="006E53A7"/>
    <w:rsid w:val="006E5A1B"/>
    <w:rsid w:val="006F2209"/>
    <w:rsid w:val="006F2E3D"/>
    <w:rsid w:val="0070059B"/>
    <w:rsid w:val="00701097"/>
    <w:rsid w:val="00704340"/>
    <w:rsid w:val="00705EF0"/>
    <w:rsid w:val="00706D70"/>
    <w:rsid w:val="00706DF6"/>
    <w:rsid w:val="0071091C"/>
    <w:rsid w:val="007116F0"/>
    <w:rsid w:val="007135BE"/>
    <w:rsid w:val="007160D4"/>
    <w:rsid w:val="0071755D"/>
    <w:rsid w:val="00721520"/>
    <w:rsid w:val="00721778"/>
    <w:rsid w:val="00721DC7"/>
    <w:rsid w:val="00722084"/>
    <w:rsid w:val="00723BA7"/>
    <w:rsid w:val="00724D1F"/>
    <w:rsid w:val="00725782"/>
    <w:rsid w:val="00725AEB"/>
    <w:rsid w:val="00725CFE"/>
    <w:rsid w:val="00730952"/>
    <w:rsid w:val="00731DFF"/>
    <w:rsid w:val="00733344"/>
    <w:rsid w:val="0073373A"/>
    <w:rsid w:val="00733D77"/>
    <w:rsid w:val="0073597B"/>
    <w:rsid w:val="00735D92"/>
    <w:rsid w:val="007377F1"/>
    <w:rsid w:val="0073787A"/>
    <w:rsid w:val="00742A56"/>
    <w:rsid w:val="00743852"/>
    <w:rsid w:val="007451C0"/>
    <w:rsid w:val="00746093"/>
    <w:rsid w:val="0074770D"/>
    <w:rsid w:val="00750DB4"/>
    <w:rsid w:val="00751A9D"/>
    <w:rsid w:val="00752428"/>
    <w:rsid w:val="00753255"/>
    <w:rsid w:val="007537B3"/>
    <w:rsid w:val="00753964"/>
    <w:rsid w:val="00754154"/>
    <w:rsid w:val="00754348"/>
    <w:rsid w:val="00754A2C"/>
    <w:rsid w:val="00755BF7"/>
    <w:rsid w:val="00755D47"/>
    <w:rsid w:val="00756C54"/>
    <w:rsid w:val="0075724E"/>
    <w:rsid w:val="0075760F"/>
    <w:rsid w:val="00757D70"/>
    <w:rsid w:val="00760D6F"/>
    <w:rsid w:val="007613D3"/>
    <w:rsid w:val="00761C0E"/>
    <w:rsid w:val="007631F7"/>
    <w:rsid w:val="007642D0"/>
    <w:rsid w:val="00772EAA"/>
    <w:rsid w:val="00773801"/>
    <w:rsid w:val="00773EDB"/>
    <w:rsid w:val="00775B2C"/>
    <w:rsid w:val="00780C1D"/>
    <w:rsid w:val="007833F3"/>
    <w:rsid w:val="00784606"/>
    <w:rsid w:val="007849AD"/>
    <w:rsid w:val="0079049B"/>
    <w:rsid w:val="007919D2"/>
    <w:rsid w:val="0079248E"/>
    <w:rsid w:val="00792A80"/>
    <w:rsid w:val="00792C81"/>
    <w:rsid w:val="00795F79"/>
    <w:rsid w:val="0079735A"/>
    <w:rsid w:val="007A0C6A"/>
    <w:rsid w:val="007A20C0"/>
    <w:rsid w:val="007A2D48"/>
    <w:rsid w:val="007A2EC7"/>
    <w:rsid w:val="007A330B"/>
    <w:rsid w:val="007A40F5"/>
    <w:rsid w:val="007A4FC0"/>
    <w:rsid w:val="007A625B"/>
    <w:rsid w:val="007A63DE"/>
    <w:rsid w:val="007A69E0"/>
    <w:rsid w:val="007B041D"/>
    <w:rsid w:val="007B18D8"/>
    <w:rsid w:val="007B1E2C"/>
    <w:rsid w:val="007B27DA"/>
    <w:rsid w:val="007B3894"/>
    <w:rsid w:val="007B6579"/>
    <w:rsid w:val="007B700B"/>
    <w:rsid w:val="007B7154"/>
    <w:rsid w:val="007C21F8"/>
    <w:rsid w:val="007C28AF"/>
    <w:rsid w:val="007C2EA5"/>
    <w:rsid w:val="007C580D"/>
    <w:rsid w:val="007D06D3"/>
    <w:rsid w:val="007D0DFF"/>
    <w:rsid w:val="007D1F3F"/>
    <w:rsid w:val="007D2967"/>
    <w:rsid w:val="007D3AB5"/>
    <w:rsid w:val="007D3E13"/>
    <w:rsid w:val="007D4E3D"/>
    <w:rsid w:val="007E109D"/>
    <w:rsid w:val="007E3557"/>
    <w:rsid w:val="007E3ED3"/>
    <w:rsid w:val="007E604B"/>
    <w:rsid w:val="007E7CB9"/>
    <w:rsid w:val="007E7D8C"/>
    <w:rsid w:val="007F06B5"/>
    <w:rsid w:val="007F15D6"/>
    <w:rsid w:val="007F1F4D"/>
    <w:rsid w:val="007F44EF"/>
    <w:rsid w:val="007F4FC5"/>
    <w:rsid w:val="007F628B"/>
    <w:rsid w:val="007F6E01"/>
    <w:rsid w:val="007F7A7E"/>
    <w:rsid w:val="007F7F0F"/>
    <w:rsid w:val="008006AE"/>
    <w:rsid w:val="00800C0D"/>
    <w:rsid w:val="008039A0"/>
    <w:rsid w:val="00805974"/>
    <w:rsid w:val="00811681"/>
    <w:rsid w:val="00811F6F"/>
    <w:rsid w:val="00813D3B"/>
    <w:rsid w:val="00817C61"/>
    <w:rsid w:val="00821078"/>
    <w:rsid w:val="00822BF0"/>
    <w:rsid w:val="00823F65"/>
    <w:rsid w:val="008243CB"/>
    <w:rsid w:val="00824A58"/>
    <w:rsid w:val="00825398"/>
    <w:rsid w:val="008254E2"/>
    <w:rsid w:val="0082582D"/>
    <w:rsid w:val="008270D2"/>
    <w:rsid w:val="008272E3"/>
    <w:rsid w:val="008278CB"/>
    <w:rsid w:val="008313FC"/>
    <w:rsid w:val="008324BC"/>
    <w:rsid w:val="008325D2"/>
    <w:rsid w:val="00832C7C"/>
    <w:rsid w:val="00834BCF"/>
    <w:rsid w:val="0083680D"/>
    <w:rsid w:val="008373B0"/>
    <w:rsid w:val="00837E69"/>
    <w:rsid w:val="008416A7"/>
    <w:rsid w:val="0084213C"/>
    <w:rsid w:val="00842BE3"/>
    <w:rsid w:val="00844B57"/>
    <w:rsid w:val="008458F3"/>
    <w:rsid w:val="00847FFC"/>
    <w:rsid w:val="00850958"/>
    <w:rsid w:val="00850A05"/>
    <w:rsid w:val="00852FDC"/>
    <w:rsid w:val="00854279"/>
    <w:rsid w:val="00854422"/>
    <w:rsid w:val="008548B0"/>
    <w:rsid w:val="00854992"/>
    <w:rsid w:val="00855418"/>
    <w:rsid w:val="00855D4D"/>
    <w:rsid w:val="00856F5D"/>
    <w:rsid w:val="0085738D"/>
    <w:rsid w:val="008600AB"/>
    <w:rsid w:val="00860769"/>
    <w:rsid w:val="00861042"/>
    <w:rsid w:val="008620FA"/>
    <w:rsid w:val="00864F77"/>
    <w:rsid w:val="00865B8A"/>
    <w:rsid w:val="0086611A"/>
    <w:rsid w:val="008672AB"/>
    <w:rsid w:val="008673DF"/>
    <w:rsid w:val="0087114E"/>
    <w:rsid w:val="00871670"/>
    <w:rsid w:val="00871DB6"/>
    <w:rsid w:val="00874A64"/>
    <w:rsid w:val="00875D5D"/>
    <w:rsid w:val="008762E4"/>
    <w:rsid w:val="00880250"/>
    <w:rsid w:val="008802B7"/>
    <w:rsid w:val="00882E87"/>
    <w:rsid w:val="00883179"/>
    <w:rsid w:val="00883A76"/>
    <w:rsid w:val="00885651"/>
    <w:rsid w:val="00885F16"/>
    <w:rsid w:val="0089161B"/>
    <w:rsid w:val="00891D33"/>
    <w:rsid w:val="00894D97"/>
    <w:rsid w:val="008950DF"/>
    <w:rsid w:val="00895518"/>
    <w:rsid w:val="00897A22"/>
    <w:rsid w:val="008A0886"/>
    <w:rsid w:val="008A16D7"/>
    <w:rsid w:val="008A2334"/>
    <w:rsid w:val="008A2443"/>
    <w:rsid w:val="008A358E"/>
    <w:rsid w:val="008A3A78"/>
    <w:rsid w:val="008A4EA0"/>
    <w:rsid w:val="008B060F"/>
    <w:rsid w:val="008B13DE"/>
    <w:rsid w:val="008B1FA1"/>
    <w:rsid w:val="008B21C5"/>
    <w:rsid w:val="008B4001"/>
    <w:rsid w:val="008B54E1"/>
    <w:rsid w:val="008B5744"/>
    <w:rsid w:val="008B6110"/>
    <w:rsid w:val="008B7C44"/>
    <w:rsid w:val="008C0310"/>
    <w:rsid w:val="008C1F62"/>
    <w:rsid w:val="008C1FA8"/>
    <w:rsid w:val="008C31EF"/>
    <w:rsid w:val="008C4D79"/>
    <w:rsid w:val="008C65C3"/>
    <w:rsid w:val="008C70A4"/>
    <w:rsid w:val="008D1EA9"/>
    <w:rsid w:val="008D362D"/>
    <w:rsid w:val="008D371C"/>
    <w:rsid w:val="008D423F"/>
    <w:rsid w:val="008D4FCC"/>
    <w:rsid w:val="008D590D"/>
    <w:rsid w:val="008D60D9"/>
    <w:rsid w:val="008E0DF4"/>
    <w:rsid w:val="008E0EB7"/>
    <w:rsid w:val="008E2885"/>
    <w:rsid w:val="008E3F7A"/>
    <w:rsid w:val="008E48CB"/>
    <w:rsid w:val="008E6E7F"/>
    <w:rsid w:val="008F1856"/>
    <w:rsid w:val="008F1B0A"/>
    <w:rsid w:val="008F1D1D"/>
    <w:rsid w:val="008F2629"/>
    <w:rsid w:val="008F26A7"/>
    <w:rsid w:val="008F3AFD"/>
    <w:rsid w:val="008F6ADB"/>
    <w:rsid w:val="00900D71"/>
    <w:rsid w:val="00901412"/>
    <w:rsid w:val="00901414"/>
    <w:rsid w:val="00902FA3"/>
    <w:rsid w:val="00904969"/>
    <w:rsid w:val="009051E5"/>
    <w:rsid w:val="00905E1B"/>
    <w:rsid w:val="009061E3"/>
    <w:rsid w:val="009063EE"/>
    <w:rsid w:val="00906491"/>
    <w:rsid w:val="009069A9"/>
    <w:rsid w:val="00907481"/>
    <w:rsid w:val="00920283"/>
    <w:rsid w:val="00921BB0"/>
    <w:rsid w:val="00921E61"/>
    <w:rsid w:val="00924017"/>
    <w:rsid w:val="00926F54"/>
    <w:rsid w:val="00927258"/>
    <w:rsid w:val="00930E89"/>
    <w:rsid w:val="0093334E"/>
    <w:rsid w:val="00934D5C"/>
    <w:rsid w:val="00934F48"/>
    <w:rsid w:val="00935460"/>
    <w:rsid w:val="0094182D"/>
    <w:rsid w:val="00942976"/>
    <w:rsid w:val="009430A1"/>
    <w:rsid w:val="00943570"/>
    <w:rsid w:val="009439CC"/>
    <w:rsid w:val="009447CA"/>
    <w:rsid w:val="00944D51"/>
    <w:rsid w:val="00945127"/>
    <w:rsid w:val="0094538F"/>
    <w:rsid w:val="00945507"/>
    <w:rsid w:val="00945C95"/>
    <w:rsid w:val="009468E3"/>
    <w:rsid w:val="009473B9"/>
    <w:rsid w:val="00950524"/>
    <w:rsid w:val="00952480"/>
    <w:rsid w:val="009530EF"/>
    <w:rsid w:val="00953C71"/>
    <w:rsid w:val="00954403"/>
    <w:rsid w:val="00954487"/>
    <w:rsid w:val="00955488"/>
    <w:rsid w:val="00956EE8"/>
    <w:rsid w:val="00957A5D"/>
    <w:rsid w:val="00960C1F"/>
    <w:rsid w:val="00962F75"/>
    <w:rsid w:val="0096365B"/>
    <w:rsid w:val="00963F04"/>
    <w:rsid w:val="00967680"/>
    <w:rsid w:val="00970162"/>
    <w:rsid w:val="00970244"/>
    <w:rsid w:val="0097170C"/>
    <w:rsid w:val="00971740"/>
    <w:rsid w:val="00972205"/>
    <w:rsid w:val="00972A67"/>
    <w:rsid w:val="009739AF"/>
    <w:rsid w:val="0097532F"/>
    <w:rsid w:val="009763B4"/>
    <w:rsid w:val="00977BB4"/>
    <w:rsid w:val="00977D31"/>
    <w:rsid w:val="009813CC"/>
    <w:rsid w:val="00983C09"/>
    <w:rsid w:val="009842D0"/>
    <w:rsid w:val="00984F00"/>
    <w:rsid w:val="00985C97"/>
    <w:rsid w:val="009864F7"/>
    <w:rsid w:val="00986A6C"/>
    <w:rsid w:val="00986E89"/>
    <w:rsid w:val="0099041E"/>
    <w:rsid w:val="00990A2A"/>
    <w:rsid w:val="00992278"/>
    <w:rsid w:val="0099267E"/>
    <w:rsid w:val="00994BCB"/>
    <w:rsid w:val="009950A0"/>
    <w:rsid w:val="009950D5"/>
    <w:rsid w:val="009952E8"/>
    <w:rsid w:val="00995B94"/>
    <w:rsid w:val="0099653F"/>
    <w:rsid w:val="00997419"/>
    <w:rsid w:val="009A0AB6"/>
    <w:rsid w:val="009A3C94"/>
    <w:rsid w:val="009A44B7"/>
    <w:rsid w:val="009A720C"/>
    <w:rsid w:val="009B0C3C"/>
    <w:rsid w:val="009B136A"/>
    <w:rsid w:val="009B34A5"/>
    <w:rsid w:val="009B3987"/>
    <w:rsid w:val="009B3F58"/>
    <w:rsid w:val="009B4607"/>
    <w:rsid w:val="009B68AC"/>
    <w:rsid w:val="009B725C"/>
    <w:rsid w:val="009B7408"/>
    <w:rsid w:val="009B7BA3"/>
    <w:rsid w:val="009C0327"/>
    <w:rsid w:val="009C4273"/>
    <w:rsid w:val="009C4898"/>
    <w:rsid w:val="009C5E80"/>
    <w:rsid w:val="009C6208"/>
    <w:rsid w:val="009D1AAA"/>
    <w:rsid w:val="009D3130"/>
    <w:rsid w:val="009D3CD4"/>
    <w:rsid w:val="009D43EA"/>
    <w:rsid w:val="009D49FA"/>
    <w:rsid w:val="009D6AE6"/>
    <w:rsid w:val="009D7515"/>
    <w:rsid w:val="009D7B63"/>
    <w:rsid w:val="009E0124"/>
    <w:rsid w:val="009E13FC"/>
    <w:rsid w:val="009E2CD9"/>
    <w:rsid w:val="009E3817"/>
    <w:rsid w:val="009E43EF"/>
    <w:rsid w:val="009E5699"/>
    <w:rsid w:val="009F07CB"/>
    <w:rsid w:val="009F07D0"/>
    <w:rsid w:val="009F0885"/>
    <w:rsid w:val="009F1A06"/>
    <w:rsid w:val="009F3BE0"/>
    <w:rsid w:val="009F69FB"/>
    <w:rsid w:val="009F7D94"/>
    <w:rsid w:val="00A00837"/>
    <w:rsid w:val="00A02BB8"/>
    <w:rsid w:val="00A0682F"/>
    <w:rsid w:val="00A07AFB"/>
    <w:rsid w:val="00A13B8D"/>
    <w:rsid w:val="00A15683"/>
    <w:rsid w:val="00A2502C"/>
    <w:rsid w:val="00A25725"/>
    <w:rsid w:val="00A258CF"/>
    <w:rsid w:val="00A30572"/>
    <w:rsid w:val="00A3115E"/>
    <w:rsid w:val="00A329EF"/>
    <w:rsid w:val="00A33F03"/>
    <w:rsid w:val="00A345E3"/>
    <w:rsid w:val="00A375DA"/>
    <w:rsid w:val="00A40C4E"/>
    <w:rsid w:val="00A43359"/>
    <w:rsid w:val="00A4414F"/>
    <w:rsid w:val="00A461D2"/>
    <w:rsid w:val="00A46EEF"/>
    <w:rsid w:val="00A47479"/>
    <w:rsid w:val="00A47F8E"/>
    <w:rsid w:val="00A50647"/>
    <w:rsid w:val="00A5103A"/>
    <w:rsid w:val="00A524D9"/>
    <w:rsid w:val="00A5699E"/>
    <w:rsid w:val="00A60070"/>
    <w:rsid w:val="00A60389"/>
    <w:rsid w:val="00A607DF"/>
    <w:rsid w:val="00A60B50"/>
    <w:rsid w:val="00A61CC0"/>
    <w:rsid w:val="00A61F68"/>
    <w:rsid w:val="00A625F2"/>
    <w:rsid w:val="00A649B0"/>
    <w:rsid w:val="00A64A88"/>
    <w:rsid w:val="00A6555F"/>
    <w:rsid w:val="00A65924"/>
    <w:rsid w:val="00A659C2"/>
    <w:rsid w:val="00A66DD2"/>
    <w:rsid w:val="00A7220B"/>
    <w:rsid w:val="00A72B19"/>
    <w:rsid w:val="00A74709"/>
    <w:rsid w:val="00A763B4"/>
    <w:rsid w:val="00A774BE"/>
    <w:rsid w:val="00A86E3D"/>
    <w:rsid w:val="00A90E8B"/>
    <w:rsid w:val="00A979C5"/>
    <w:rsid w:val="00AA0997"/>
    <w:rsid w:val="00AA1EB9"/>
    <w:rsid w:val="00AA2BC1"/>
    <w:rsid w:val="00AA450B"/>
    <w:rsid w:val="00AA469C"/>
    <w:rsid w:val="00AA48F9"/>
    <w:rsid w:val="00AA4E0F"/>
    <w:rsid w:val="00AA504A"/>
    <w:rsid w:val="00AA7136"/>
    <w:rsid w:val="00AA7660"/>
    <w:rsid w:val="00AA7B32"/>
    <w:rsid w:val="00AB089A"/>
    <w:rsid w:val="00AB14EF"/>
    <w:rsid w:val="00AB314C"/>
    <w:rsid w:val="00AB425E"/>
    <w:rsid w:val="00AB52A1"/>
    <w:rsid w:val="00AB6622"/>
    <w:rsid w:val="00AB6F3C"/>
    <w:rsid w:val="00AB7515"/>
    <w:rsid w:val="00AC3998"/>
    <w:rsid w:val="00AC4E12"/>
    <w:rsid w:val="00AC6831"/>
    <w:rsid w:val="00AC7014"/>
    <w:rsid w:val="00AC716E"/>
    <w:rsid w:val="00AC7BF0"/>
    <w:rsid w:val="00AD12C4"/>
    <w:rsid w:val="00AD364C"/>
    <w:rsid w:val="00AD3901"/>
    <w:rsid w:val="00AD5F1E"/>
    <w:rsid w:val="00AD75C5"/>
    <w:rsid w:val="00AD7C19"/>
    <w:rsid w:val="00AE0A13"/>
    <w:rsid w:val="00AE13CA"/>
    <w:rsid w:val="00AE204B"/>
    <w:rsid w:val="00AE5649"/>
    <w:rsid w:val="00AE683F"/>
    <w:rsid w:val="00AE74BE"/>
    <w:rsid w:val="00AF1FA0"/>
    <w:rsid w:val="00AF2BD4"/>
    <w:rsid w:val="00AF3BBA"/>
    <w:rsid w:val="00AF4FD3"/>
    <w:rsid w:val="00AF67FB"/>
    <w:rsid w:val="00AF69FD"/>
    <w:rsid w:val="00B006C8"/>
    <w:rsid w:val="00B01289"/>
    <w:rsid w:val="00B01BA2"/>
    <w:rsid w:val="00B03C20"/>
    <w:rsid w:val="00B03CB3"/>
    <w:rsid w:val="00B065A8"/>
    <w:rsid w:val="00B07E08"/>
    <w:rsid w:val="00B07F6D"/>
    <w:rsid w:val="00B13A77"/>
    <w:rsid w:val="00B146FE"/>
    <w:rsid w:val="00B1671F"/>
    <w:rsid w:val="00B16C9B"/>
    <w:rsid w:val="00B16E7E"/>
    <w:rsid w:val="00B17889"/>
    <w:rsid w:val="00B20704"/>
    <w:rsid w:val="00B20C00"/>
    <w:rsid w:val="00B21F29"/>
    <w:rsid w:val="00B2391D"/>
    <w:rsid w:val="00B23BD4"/>
    <w:rsid w:val="00B266CB"/>
    <w:rsid w:val="00B2727A"/>
    <w:rsid w:val="00B30293"/>
    <w:rsid w:val="00B340F7"/>
    <w:rsid w:val="00B35394"/>
    <w:rsid w:val="00B35BB4"/>
    <w:rsid w:val="00B3684E"/>
    <w:rsid w:val="00B3736B"/>
    <w:rsid w:val="00B41B84"/>
    <w:rsid w:val="00B4308A"/>
    <w:rsid w:val="00B43874"/>
    <w:rsid w:val="00B44074"/>
    <w:rsid w:val="00B45542"/>
    <w:rsid w:val="00B460B5"/>
    <w:rsid w:val="00B4621F"/>
    <w:rsid w:val="00B4799B"/>
    <w:rsid w:val="00B53804"/>
    <w:rsid w:val="00B54509"/>
    <w:rsid w:val="00B5513C"/>
    <w:rsid w:val="00B568FA"/>
    <w:rsid w:val="00B56A36"/>
    <w:rsid w:val="00B56FEA"/>
    <w:rsid w:val="00B5764B"/>
    <w:rsid w:val="00B609FC"/>
    <w:rsid w:val="00B61354"/>
    <w:rsid w:val="00B62DAE"/>
    <w:rsid w:val="00B62DDC"/>
    <w:rsid w:val="00B62E7B"/>
    <w:rsid w:val="00B67D24"/>
    <w:rsid w:val="00B70223"/>
    <w:rsid w:val="00B7230C"/>
    <w:rsid w:val="00B72CD8"/>
    <w:rsid w:val="00B74B69"/>
    <w:rsid w:val="00B74C40"/>
    <w:rsid w:val="00B76F21"/>
    <w:rsid w:val="00B7713D"/>
    <w:rsid w:val="00B865DD"/>
    <w:rsid w:val="00B86A10"/>
    <w:rsid w:val="00B92FBA"/>
    <w:rsid w:val="00B940ED"/>
    <w:rsid w:val="00B9499F"/>
    <w:rsid w:val="00B96C23"/>
    <w:rsid w:val="00B96F70"/>
    <w:rsid w:val="00BA1117"/>
    <w:rsid w:val="00BA38E4"/>
    <w:rsid w:val="00BA3F3E"/>
    <w:rsid w:val="00BA417D"/>
    <w:rsid w:val="00BA42B6"/>
    <w:rsid w:val="00BA4958"/>
    <w:rsid w:val="00BA535D"/>
    <w:rsid w:val="00BA5A61"/>
    <w:rsid w:val="00BA5BA4"/>
    <w:rsid w:val="00BA7F7B"/>
    <w:rsid w:val="00BB16D2"/>
    <w:rsid w:val="00BB21E8"/>
    <w:rsid w:val="00BB44BB"/>
    <w:rsid w:val="00BB57BE"/>
    <w:rsid w:val="00BB634E"/>
    <w:rsid w:val="00BB63B3"/>
    <w:rsid w:val="00BC1B31"/>
    <w:rsid w:val="00BC2835"/>
    <w:rsid w:val="00BC3747"/>
    <w:rsid w:val="00BC52CB"/>
    <w:rsid w:val="00BC538E"/>
    <w:rsid w:val="00BC6816"/>
    <w:rsid w:val="00BC6E5F"/>
    <w:rsid w:val="00BC7D32"/>
    <w:rsid w:val="00BD11F4"/>
    <w:rsid w:val="00BD1D77"/>
    <w:rsid w:val="00BD2942"/>
    <w:rsid w:val="00BD32FF"/>
    <w:rsid w:val="00BD3656"/>
    <w:rsid w:val="00BD3948"/>
    <w:rsid w:val="00BD4802"/>
    <w:rsid w:val="00BD4A10"/>
    <w:rsid w:val="00BD4C95"/>
    <w:rsid w:val="00BD4FDE"/>
    <w:rsid w:val="00BD6464"/>
    <w:rsid w:val="00BD720F"/>
    <w:rsid w:val="00BE4253"/>
    <w:rsid w:val="00BF0614"/>
    <w:rsid w:val="00BF0BA8"/>
    <w:rsid w:val="00BF2CC3"/>
    <w:rsid w:val="00BF2F62"/>
    <w:rsid w:val="00BF4664"/>
    <w:rsid w:val="00BF5776"/>
    <w:rsid w:val="00BF5986"/>
    <w:rsid w:val="00C00AE1"/>
    <w:rsid w:val="00C065FE"/>
    <w:rsid w:val="00C067E7"/>
    <w:rsid w:val="00C07845"/>
    <w:rsid w:val="00C079BC"/>
    <w:rsid w:val="00C117A8"/>
    <w:rsid w:val="00C1225B"/>
    <w:rsid w:val="00C142B3"/>
    <w:rsid w:val="00C14A9A"/>
    <w:rsid w:val="00C14A9C"/>
    <w:rsid w:val="00C167F4"/>
    <w:rsid w:val="00C176A7"/>
    <w:rsid w:val="00C20082"/>
    <w:rsid w:val="00C20A4A"/>
    <w:rsid w:val="00C216CC"/>
    <w:rsid w:val="00C2231C"/>
    <w:rsid w:val="00C24A3E"/>
    <w:rsid w:val="00C24F3F"/>
    <w:rsid w:val="00C25B37"/>
    <w:rsid w:val="00C26332"/>
    <w:rsid w:val="00C2636E"/>
    <w:rsid w:val="00C26CB1"/>
    <w:rsid w:val="00C278D7"/>
    <w:rsid w:val="00C304E2"/>
    <w:rsid w:val="00C30D13"/>
    <w:rsid w:val="00C3216A"/>
    <w:rsid w:val="00C3354B"/>
    <w:rsid w:val="00C34B8D"/>
    <w:rsid w:val="00C356A8"/>
    <w:rsid w:val="00C36686"/>
    <w:rsid w:val="00C37207"/>
    <w:rsid w:val="00C41695"/>
    <w:rsid w:val="00C42BEE"/>
    <w:rsid w:val="00C43DA4"/>
    <w:rsid w:val="00C46B6D"/>
    <w:rsid w:val="00C474B9"/>
    <w:rsid w:val="00C47C69"/>
    <w:rsid w:val="00C47CDB"/>
    <w:rsid w:val="00C52252"/>
    <w:rsid w:val="00C52B48"/>
    <w:rsid w:val="00C54462"/>
    <w:rsid w:val="00C54C6D"/>
    <w:rsid w:val="00C55AA9"/>
    <w:rsid w:val="00C55AC1"/>
    <w:rsid w:val="00C6038C"/>
    <w:rsid w:val="00C61A7A"/>
    <w:rsid w:val="00C62CBE"/>
    <w:rsid w:val="00C64213"/>
    <w:rsid w:val="00C643C6"/>
    <w:rsid w:val="00C650BA"/>
    <w:rsid w:val="00C654D6"/>
    <w:rsid w:val="00C66025"/>
    <w:rsid w:val="00C675B9"/>
    <w:rsid w:val="00C70963"/>
    <w:rsid w:val="00C70CC3"/>
    <w:rsid w:val="00C71271"/>
    <w:rsid w:val="00C712DC"/>
    <w:rsid w:val="00C718D8"/>
    <w:rsid w:val="00C719C4"/>
    <w:rsid w:val="00C7228F"/>
    <w:rsid w:val="00C72DCE"/>
    <w:rsid w:val="00C82305"/>
    <w:rsid w:val="00C834B1"/>
    <w:rsid w:val="00C84F7F"/>
    <w:rsid w:val="00C87F6D"/>
    <w:rsid w:val="00C902B4"/>
    <w:rsid w:val="00C91155"/>
    <w:rsid w:val="00C913EE"/>
    <w:rsid w:val="00C91ADD"/>
    <w:rsid w:val="00C93DDA"/>
    <w:rsid w:val="00C946CF"/>
    <w:rsid w:val="00C952DF"/>
    <w:rsid w:val="00C961AE"/>
    <w:rsid w:val="00CA00FC"/>
    <w:rsid w:val="00CA29F4"/>
    <w:rsid w:val="00CA3202"/>
    <w:rsid w:val="00CA4526"/>
    <w:rsid w:val="00CA48CE"/>
    <w:rsid w:val="00CA57F2"/>
    <w:rsid w:val="00CA783C"/>
    <w:rsid w:val="00CA7CFD"/>
    <w:rsid w:val="00CB3C86"/>
    <w:rsid w:val="00CB507C"/>
    <w:rsid w:val="00CB5EE0"/>
    <w:rsid w:val="00CB70A2"/>
    <w:rsid w:val="00CB73A3"/>
    <w:rsid w:val="00CC00B0"/>
    <w:rsid w:val="00CC19FE"/>
    <w:rsid w:val="00CC25EE"/>
    <w:rsid w:val="00CC457D"/>
    <w:rsid w:val="00CC515D"/>
    <w:rsid w:val="00CC5B3D"/>
    <w:rsid w:val="00CC62CA"/>
    <w:rsid w:val="00CD0140"/>
    <w:rsid w:val="00CD09D4"/>
    <w:rsid w:val="00CD1ED9"/>
    <w:rsid w:val="00CD21DB"/>
    <w:rsid w:val="00CD4534"/>
    <w:rsid w:val="00CD52E7"/>
    <w:rsid w:val="00CE0663"/>
    <w:rsid w:val="00CE0B33"/>
    <w:rsid w:val="00CE0D8F"/>
    <w:rsid w:val="00CE1644"/>
    <w:rsid w:val="00CE2CA1"/>
    <w:rsid w:val="00CE538B"/>
    <w:rsid w:val="00CE78EC"/>
    <w:rsid w:val="00CF0688"/>
    <w:rsid w:val="00CF0878"/>
    <w:rsid w:val="00CF265A"/>
    <w:rsid w:val="00CF340A"/>
    <w:rsid w:val="00CF5131"/>
    <w:rsid w:val="00D00BBB"/>
    <w:rsid w:val="00D00F82"/>
    <w:rsid w:val="00D0178A"/>
    <w:rsid w:val="00D02923"/>
    <w:rsid w:val="00D02936"/>
    <w:rsid w:val="00D04562"/>
    <w:rsid w:val="00D04D88"/>
    <w:rsid w:val="00D06092"/>
    <w:rsid w:val="00D10575"/>
    <w:rsid w:val="00D13B99"/>
    <w:rsid w:val="00D1545E"/>
    <w:rsid w:val="00D16A22"/>
    <w:rsid w:val="00D208C5"/>
    <w:rsid w:val="00D2181A"/>
    <w:rsid w:val="00D234FB"/>
    <w:rsid w:val="00D25935"/>
    <w:rsid w:val="00D26227"/>
    <w:rsid w:val="00D3090C"/>
    <w:rsid w:val="00D33F38"/>
    <w:rsid w:val="00D35BB5"/>
    <w:rsid w:val="00D36BE1"/>
    <w:rsid w:val="00D36C5F"/>
    <w:rsid w:val="00D4143D"/>
    <w:rsid w:val="00D4158F"/>
    <w:rsid w:val="00D41903"/>
    <w:rsid w:val="00D4275C"/>
    <w:rsid w:val="00D42C33"/>
    <w:rsid w:val="00D512E8"/>
    <w:rsid w:val="00D5209B"/>
    <w:rsid w:val="00D523C3"/>
    <w:rsid w:val="00D56448"/>
    <w:rsid w:val="00D575AE"/>
    <w:rsid w:val="00D624E2"/>
    <w:rsid w:val="00D63174"/>
    <w:rsid w:val="00D634DC"/>
    <w:rsid w:val="00D63704"/>
    <w:rsid w:val="00D647EF"/>
    <w:rsid w:val="00D64E94"/>
    <w:rsid w:val="00D65790"/>
    <w:rsid w:val="00D67681"/>
    <w:rsid w:val="00D67C23"/>
    <w:rsid w:val="00D71A4F"/>
    <w:rsid w:val="00D73477"/>
    <w:rsid w:val="00D75F75"/>
    <w:rsid w:val="00D76110"/>
    <w:rsid w:val="00D7789C"/>
    <w:rsid w:val="00D8059A"/>
    <w:rsid w:val="00D806E1"/>
    <w:rsid w:val="00D82459"/>
    <w:rsid w:val="00D84EB1"/>
    <w:rsid w:val="00D8533D"/>
    <w:rsid w:val="00D86709"/>
    <w:rsid w:val="00D879EF"/>
    <w:rsid w:val="00D91947"/>
    <w:rsid w:val="00D91DAA"/>
    <w:rsid w:val="00D9275A"/>
    <w:rsid w:val="00D92A7F"/>
    <w:rsid w:val="00D92B52"/>
    <w:rsid w:val="00D92CD9"/>
    <w:rsid w:val="00D92FCB"/>
    <w:rsid w:val="00D94559"/>
    <w:rsid w:val="00D95A07"/>
    <w:rsid w:val="00D9697F"/>
    <w:rsid w:val="00DA070C"/>
    <w:rsid w:val="00DA18E7"/>
    <w:rsid w:val="00DA42A4"/>
    <w:rsid w:val="00DA5BA5"/>
    <w:rsid w:val="00DB06CE"/>
    <w:rsid w:val="00DB16B3"/>
    <w:rsid w:val="00DB1F27"/>
    <w:rsid w:val="00DB242C"/>
    <w:rsid w:val="00DB2C60"/>
    <w:rsid w:val="00DB3413"/>
    <w:rsid w:val="00DB473E"/>
    <w:rsid w:val="00DB5EC9"/>
    <w:rsid w:val="00DB67ED"/>
    <w:rsid w:val="00DB6CE0"/>
    <w:rsid w:val="00DB7C76"/>
    <w:rsid w:val="00DC027E"/>
    <w:rsid w:val="00DC055C"/>
    <w:rsid w:val="00DC3549"/>
    <w:rsid w:val="00DC5017"/>
    <w:rsid w:val="00DD0122"/>
    <w:rsid w:val="00DD0E78"/>
    <w:rsid w:val="00DD0F61"/>
    <w:rsid w:val="00DD33B2"/>
    <w:rsid w:val="00DD37D9"/>
    <w:rsid w:val="00DD6A9C"/>
    <w:rsid w:val="00DD71CE"/>
    <w:rsid w:val="00DD7D32"/>
    <w:rsid w:val="00DE116C"/>
    <w:rsid w:val="00DE32A5"/>
    <w:rsid w:val="00DE3CAC"/>
    <w:rsid w:val="00DE3D41"/>
    <w:rsid w:val="00DE3F98"/>
    <w:rsid w:val="00DE6ADB"/>
    <w:rsid w:val="00DF0832"/>
    <w:rsid w:val="00DF245B"/>
    <w:rsid w:val="00DF2AD7"/>
    <w:rsid w:val="00DF3C51"/>
    <w:rsid w:val="00E01A6A"/>
    <w:rsid w:val="00E03703"/>
    <w:rsid w:val="00E038A3"/>
    <w:rsid w:val="00E03F55"/>
    <w:rsid w:val="00E03FFD"/>
    <w:rsid w:val="00E05732"/>
    <w:rsid w:val="00E06D61"/>
    <w:rsid w:val="00E0795E"/>
    <w:rsid w:val="00E10025"/>
    <w:rsid w:val="00E12764"/>
    <w:rsid w:val="00E13944"/>
    <w:rsid w:val="00E1400C"/>
    <w:rsid w:val="00E1429C"/>
    <w:rsid w:val="00E15896"/>
    <w:rsid w:val="00E15986"/>
    <w:rsid w:val="00E15BBC"/>
    <w:rsid w:val="00E178C1"/>
    <w:rsid w:val="00E17A62"/>
    <w:rsid w:val="00E17F5E"/>
    <w:rsid w:val="00E20AA3"/>
    <w:rsid w:val="00E21CD9"/>
    <w:rsid w:val="00E222CA"/>
    <w:rsid w:val="00E22AF2"/>
    <w:rsid w:val="00E22E30"/>
    <w:rsid w:val="00E245A1"/>
    <w:rsid w:val="00E27177"/>
    <w:rsid w:val="00E33FC4"/>
    <w:rsid w:val="00E34270"/>
    <w:rsid w:val="00E34F0F"/>
    <w:rsid w:val="00E3523E"/>
    <w:rsid w:val="00E367AE"/>
    <w:rsid w:val="00E40270"/>
    <w:rsid w:val="00E41269"/>
    <w:rsid w:val="00E42020"/>
    <w:rsid w:val="00E42064"/>
    <w:rsid w:val="00E44393"/>
    <w:rsid w:val="00E46764"/>
    <w:rsid w:val="00E518F2"/>
    <w:rsid w:val="00E52E04"/>
    <w:rsid w:val="00E53CE0"/>
    <w:rsid w:val="00E559DF"/>
    <w:rsid w:val="00E566D5"/>
    <w:rsid w:val="00E57E1B"/>
    <w:rsid w:val="00E600C0"/>
    <w:rsid w:val="00E621ED"/>
    <w:rsid w:val="00E6256D"/>
    <w:rsid w:val="00E70260"/>
    <w:rsid w:val="00E708E9"/>
    <w:rsid w:val="00E73F79"/>
    <w:rsid w:val="00E77B56"/>
    <w:rsid w:val="00E81121"/>
    <w:rsid w:val="00E81433"/>
    <w:rsid w:val="00E81472"/>
    <w:rsid w:val="00E82242"/>
    <w:rsid w:val="00E82C4D"/>
    <w:rsid w:val="00E8321E"/>
    <w:rsid w:val="00E83A84"/>
    <w:rsid w:val="00E83C9B"/>
    <w:rsid w:val="00E84AB4"/>
    <w:rsid w:val="00E84DAF"/>
    <w:rsid w:val="00E85926"/>
    <w:rsid w:val="00E860D2"/>
    <w:rsid w:val="00E8643F"/>
    <w:rsid w:val="00E9016D"/>
    <w:rsid w:val="00E92321"/>
    <w:rsid w:val="00E931B4"/>
    <w:rsid w:val="00E93DC7"/>
    <w:rsid w:val="00E944F5"/>
    <w:rsid w:val="00E95671"/>
    <w:rsid w:val="00E97229"/>
    <w:rsid w:val="00E977BC"/>
    <w:rsid w:val="00E97EEE"/>
    <w:rsid w:val="00E97F55"/>
    <w:rsid w:val="00EA0AF5"/>
    <w:rsid w:val="00EA29B7"/>
    <w:rsid w:val="00EB0F27"/>
    <w:rsid w:val="00EB1B61"/>
    <w:rsid w:val="00EB2730"/>
    <w:rsid w:val="00EB6311"/>
    <w:rsid w:val="00EB6751"/>
    <w:rsid w:val="00EB73EF"/>
    <w:rsid w:val="00EC1D6C"/>
    <w:rsid w:val="00EC2387"/>
    <w:rsid w:val="00EC2421"/>
    <w:rsid w:val="00EC7788"/>
    <w:rsid w:val="00ED0BC2"/>
    <w:rsid w:val="00ED12D6"/>
    <w:rsid w:val="00ED1D3C"/>
    <w:rsid w:val="00ED2F0C"/>
    <w:rsid w:val="00ED4421"/>
    <w:rsid w:val="00ED454B"/>
    <w:rsid w:val="00ED569B"/>
    <w:rsid w:val="00ED6ADA"/>
    <w:rsid w:val="00ED7A4D"/>
    <w:rsid w:val="00ED7B05"/>
    <w:rsid w:val="00EE3145"/>
    <w:rsid w:val="00EE35E5"/>
    <w:rsid w:val="00EE3E40"/>
    <w:rsid w:val="00EE44C4"/>
    <w:rsid w:val="00EE5CF6"/>
    <w:rsid w:val="00EE7100"/>
    <w:rsid w:val="00EF0952"/>
    <w:rsid w:val="00EF1271"/>
    <w:rsid w:val="00EF1BDD"/>
    <w:rsid w:val="00EF2355"/>
    <w:rsid w:val="00EF2DE0"/>
    <w:rsid w:val="00EF3A0F"/>
    <w:rsid w:val="00EF5466"/>
    <w:rsid w:val="00EF5B50"/>
    <w:rsid w:val="00EF7A27"/>
    <w:rsid w:val="00F00841"/>
    <w:rsid w:val="00F008D4"/>
    <w:rsid w:val="00F00BE7"/>
    <w:rsid w:val="00F02C40"/>
    <w:rsid w:val="00F035A7"/>
    <w:rsid w:val="00F05BA7"/>
    <w:rsid w:val="00F05E06"/>
    <w:rsid w:val="00F070D4"/>
    <w:rsid w:val="00F0744C"/>
    <w:rsid w:val="00F11FA7"/>
    <w:rsid w:val="00F1285E"/>
    <w:rsid w:val="00F13458"/>
    <w:rsid w:val="00F14055"/>
    <w:rsid w:val="00F15F05"/>
    <w:rsid w:val="00F178AC"/>
    <w:rsid w:val="00F21146"/>
    <w:rsid w:val="00F2296F"/>
    <w:rsid w:val="00F236A5"/>
    <w:rsid w:val="00F27D14"/>
    <w:rsid w:val="00F30629"/>
    <w:rsid w:val="00F32229"/>
    <w:rsid w:val="00F327A8"/>
    <w:rsid w:val="00F32DDF"/>
    <w:rsid w:val="00F3351F"/>
    <w:rsid w:val="00F33A30"/>
    <w:rsid w:val="00F34EFD"/>
    <w:rsid w:val="00F37D4E"/>
    <w:rsid w:val="00F413DA"/>
    <w:rsid w:val="00F41BC2"/>
    <w:rsid w:val="00F430DE"/>
    <w:rsid w:val="00F45184"/>
    <w:rsid w:val="00F45B75"/>
    <w:rsid w:val="00F46091"/>
    <w:rsid w:val="00F50A2C"/>
    <w:rsid w:val="00F50D5F"/>
    <w:rsid w:val="00F51047"/>
    <w:rsid w:val="00F53422"/>
    <w:rsid w:val="00F53A72"/>
    <w:rsid w:val="00F5474E"/>
    <w:rsid w:val="00F565FC"/>
    <w:rsid w:val="00F600AB"/>
    <w:rsid w:val="00F60A12"/>
    <w:rsid w:val="00F60C62"/>
    <w:rsid w:val="00F61D5A"/>
    <w:rsid w:val="00F66DAE"/>
    <w:rsid w:val="00F70B33"/>
    <w:rsid w:val="00F70C6F"/>
    <w:rsid w:val="00F713F8"/>
    <w:rsid w:val="00F71B19"/>
    <w:rsid w:val="00F7406D"/>
    <w:rsid w:val="00F74D20"/>
    <w:rsid w:val="00F75DE3"/>
    <w:rsid w:val="00F76728"/>
    <w:rsid w:val="00F80A74"/>
    <w:rsid w:val="00F84071"/>
    <w:rsid w:val="00F86074"/>
    <w:rsid w:val="00F905F8"/>
    <w:rsid w:val="00F90682"/>
    <w:rsid w:val="00F91593"/>
    <w:rsid w:val="00F924D7"/>
    <w:rsid w:val="00F9593B"/>
    <w:rsid w:val="00F97FB8"/>
    <w:rsid w:val="00FA050F"/>
    <w:rsid w:val="00FA2E00"/>
    <w:rsid w:val="00FA2E85"/>
    <w:rsid w:val="00FA3293"/>
    <w:rsid w:val="00FA3BB5"/>
    <w:rsid w:val="00FA45F5"/>
    <w:rsid w:val="00FA5815"/>
    <w:rsid w:val="00FA5F54"/>
    <w:rsid w:val="00FB25E1"/>
    <w:rsid w:val="00FB2C38"/>
    <w:rsid w:val="00FB32FD"/>
    <w:rsid w:val="00FB3AAB"/>
    <w:rsid w:val="00FB4534"/>
    <w:rsid w:val="00FB486E"/>
    <w:rsid w:val="00FB7DE5"/>
    <w:rsid w:val="00FC0C87"/>
    <w:rsid w:val="00FC1615"/>
    <w:rsid w:val="00FC1F75"/>
    <w:rsid w:val="00FC2DA3"/>
    <w:rsid w:val="00FC4CE4"/>
    <w:rsid w:val="00FC770D"/>
    <w:rsid w:val="00FD2431"/>
    <w:rsid w:val="00FD33A3"/>
    <w:rsid w:val="00FD39E4"/>
    <w:rsid w:val="00FD3DE7"/>
    <w:rsid w:val="00FD5136"/>
    <w:rsid w:val="00FD5498"/>
    <w:rsid w:val="00FD6CE5"/>
    <w:rsid w:val="00FE021F"/>
    <w:rsid w:val="00FE0E02"/>
    <w:rsid w:val="00FE2370"/>
    <w:rsid w:val="00FE4A4E"/>
    <w:rsid w:val="00FE6064"/>
    <w:rsid w:val="00FF35FB"/>
    <w:rsid w:val="00FF360C"/>
    <w:rsid w:val="00FF5078"/>
    <w:rsid w:val="0169535A"/>
    <w:rsid w:val="016D918C"/>
    <w:rsid w:val="02A8D569"/>
    <w:rsid w:val="02E31578"/>
    <w:rsid w:val="032BDF21"/>
    <w:rsid w:val="050ECEAD"/>
    <w:rsid w:val="0558C37C"/>
    <w:rsid w:val="058AD1F8"/>
    <w:rsid w:val="059A5C92"/>
    <w:rsid w:val="062F0003"/>
    <w:rsid w:val="064A0F85"/>
    <w:rsid w:val="084FEBD2"/>
    <w:rsid w:val="092BB3E5"/>
    <w:rsid w:val="0A1B37F9"/>
    <w:rsid w:val="0A660868"/>
    <w:rsid w:val="0CD31A8C"/>
    <w:rsid w:val="0CEEC7F6"/>
    <w:rsid w:val="0DAF5BD4"/>
    <w:rsid w:val="0E1823DE"/>
    <w:rsid w:val="0E50C5D4"/>
    <w:rsid w:val="0F161CA4"/>
    <w:rsid w:val="103501CB"/>
    <w:rsid w:val="106871F4"/>
    <w:rsid w:val="1155F511"/>
    <w:rsid w:val="124F7B20"/>
    <w:rsid w:val="12D2FA9B"/>
    <w:rsid w:val="13D65C8B"/>
    <w:rsid w:val="1449CDD4"/>
    <w:rsid w:val="1479C38D"/>
    <w:rsid w:val="14D2176A"/>
    <w:rsid w:val="151ADCB5"/>
    <w:rsid w:val="152EC33F"/>
    <w:rsid w:val="15B86DE2"/>
    <w:rsid w:val="15C7BC08"/>
    <w:rsid w:val="16D48F42"/>
    <w:rsid w:val="18193456"/>
    <w:rsid w:val="18AE758E"/>
    <w:rsid w:val="1994C13E"/>
    <w:rsid w:val="1A1112FD"/>
    <w:rsid w:val="1A1D0DFC"/>
    <w:rsid w:val="1A1FE6AA"/>
    <w:rsid w:val="1A737A84"/>
    <w:rsid w:val="1A955BEC"/>
    <w:rsid w:val="1AF9F2BB"/>
    <w:rsid w:val="1B4F017B"/>
    <w:rsid w:val="1C27727A"/>
    <w:rsid w:val="1DD42839"/>
    <w:rsid w:val="1EA617A4"/>
    <w:rsid w:val="1EC1BEFB"/>
    <w:rsid w:val="1F21E11D"/>
    <w:rsid w:val="20DDFC1D"/>
    <w:rsid w:val="2139770F"/>
    <w:rsid w:val="21F15DF2"/>
    <w:rsid w:val="2220B069"/>
    <w:rsid w:val="225981DF"/>
    <w:rsid w:val="22A88991"/>
    <w:rsid w:val="232B09AC"/>
    <w:rsid w:val="23463F63"/>
    <w:rsid w:val="244DD653"/>
    <w:rsid w:val="248EF20B"/>
    <w:rsid w:val="255F059A"/>
    <w:rsid w:val="25ADA402"/>
    <w:rsid w:val="26A8E441"/>
    <w:rsid w:val="28FFEE2A"/>
    <w:rsid w:val="291F4F38"/>
    <w:rsid w:val="295BC224"/>
    <w:rsid w:val="2979BA76"/>
    <w:rsid w:val="2CCBF356"/>
    <w:rsid w:val="2FB1DB4B"/>
    <w:rsid w:val="309B493B"/>
    <w:rsid w:val="317112E1"/>
    <w:rsid w:val="317E8DC0"/>
    <w:rsid w:val="31910F04"/>
    <w:rsid w:val="31E4199C"/>
    <w:rsid w:val="31EBDEE9"/>
    <w:rsid w:val="327CEFBE"/>
    <w:rsid w:val="3364FD99"/>
    <w:rsid w:val="34421D88"/>
    <w:rsid w:val="34E1E695"/>
    <w:rsid w:val="352CB472"/>
    <w:rsid w:val="3544E978"/>
    <w:rsid w:val="3555C4D2"/>
    <w:rsid w:val="35581A9B"/>
    <w:rsid w:val="369D5BAB"/>
    <w:rsid w:val="36A5DFAE"/>
    <w:rsid w:val="376785B3"/>
    <w:rsid w:val="390DF17A"/>
    <w:rsid w:val="3962EC44"/>
    <w:rsid w:val="3A1C45A9"/>
    <w:rsid w:val="3A8D7B64"/>
    <w:rsid w:val="3BEA9124"/>
    <w:rsid w:val="3C3AF6D6"/>
    <w:rsid w:val="3C8F9E14"/>
    <w:rsid w:val="3DD6C737"/>
    <w:rsid w:val="3EF18857"/>
    <w:rsid w:val="3EF84662"/>
    <w:rsid w:val="3F1FF1A7"/>
    <w:rsid w:val="3FA35129"/>
    <w:rsid w:val="426B5E3A"/>
    <w:rsid w:val="452EE526"/>
    <w:rsid w:val="4596A3E3"/>
    <w:rsid w:val="463FD02F"/>
    <w:rsid w:val="4682714B"/>
    <w:rsid w:val="47166EB7"/>
    <w:rsid w:val="47DBA090"/>
    <w:rsid w:val="497770F1"/>
    <w:rsid w:val="49BA120D"/>
    <w:rsid w:val="4A76A1AC"/>
    <w:rsid w:val="4AC3FE21"/>
    <w:rsid w:val="4AD82494"/>
    <w:rsid w:val="4BBB4D00"/>
    <w:rsid w:val="4C0A2832"/>
    <w:rsid w:val="4C218C6D"/>
    <w:rsid w:val="4CB5C4B6"/>
    <w:rsid w:val="4DC25FDB"/>
    <w:rsid w:val="4DFD5B8F"/>
    <w:rsid w:val="4F1CED14"/>
    <w:rsid w:val="4FB35770"/>
    <w:rsid w:val="52878B38"/>
    <w:rsid w:val="5324D369"/>
    <w:rsid w:val="54D928C5"/>
    <w:rsid w:val="55251C0A"/>
    <w:rsid w:val="5563D0CA"/>
    <w:rsid w:val="55710D06"/>
    <w:rsid w:val="5586F437"/>
    <w:rsid w:val="563CCB9C"/>
    <w:rsid w:val="5647AFDD"/>
    <w:rsid w:val="56A7A394"/>
    <w:rsid w:val="56CFF0FB"/>
    <w:rsid w:val="573BFC57"/>
    <w:rsid w:val="59216DCD"/>
    <w:rsid w:val="59276049"/>
    <w:rsid w:val="59EA482C"/>
    <w:rsid w:val="5D8558FE"/>
    <w:rsid w:val="5DE0915F"/>
    <w:rsid w:val="5E120E52"/>
    <w:rsid w:val="5F773E7F"/>
    <w:rsid w:val="609C5417"/>
    <w:rsid w:val="60D6CEC5"/>
    <w:rsid w:val="60E652A1"/>
    <w:rsid w:val="611A11F1"/>
    <w:rsid w:val="61A93F67"/>
    <w:rsid w:val="61BB1B9B"/>
    <w:rsid w:val="61CCD1F7"/>
    <w:rsid w:val="623EE0E4"/>
    <w:rsid w:val="647A9597"/>
    <w:rsid w:val="64C0AABA"/>
    <w:rsid w:val="650472B9"/>
    <w:rsid w:val="65DB9F3B"/>
    <w:rsid w:val="66887349"/>
    <w:rsid w:val="66D254BD"/>
    <w:rsid w:val="67A6D47B"/>
    <w:rsid w:val="67C355DC"/>
    <w:rsid w:val="684BBABB"/>
    <w:rsid w:val="68C95A5D"/>
    <w:rsid w:val="6930A82C"/>
    <w:rsid w:val="69E78B1C"/>
    <w:rsid w:val="6A7A9475"/>
    <w:rsid w:val="6ADE753D"/>
    <w:rsid w:val="6B37EAD7"/>
    <w:rsid w:val="6CE66454"/>
    <w:rsid w:val="71D5944C"/>
    <w:rsid w:val="740190C3"/>
    <w:rsid w:val="7442EF01"/>
    <w:rsid w:val="76248CE9"/>
    <w:rsid w:val="77A3CFE8"/>
    <w:rsid w:val="793FA049"/>
    <w:rsid w:val="7950BB8E"/>
    <w:rsid w:val="79F0975C"/>
    <w:rsid w:val="7A833C0E"/>
    <w:rsid w:val="7A97D593"/>
    <w:rsid w:val="7AB8E7E8"/>
    <w:rsid w:val="7ADB70AA"/>
    <w:rsid w:val="7D6B03FE"/>
    <w:rsid w:val="7DFD7D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5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2B4"/>
    <w:pPr>
      <w:spacing w:after="0" w:line="240" w:lineRule="auto"/>
      <w:ind w:left="720"/>
    </w:pPr>
    <w:rPr>
      <w:rFonts w:ascii="Calibri" w:eastAsia="Calibri" w:hAnsi="Calibri" w:cs="Times New Roman"/>
    </w:rPr>
  </w:style>
  <w:style w:type="paragraph" w:styleId="FootnoteText">
    <w:name w:val="footnote text"/>
    <w:basedOn w:val="Normal"/>
    <w:link w:val="FootnoteTextChar"/>
    <w:uiPriority w:val="99"/>
    <w:unhideWhenUsed/>
    <w:rsid w:val="00C30D13"/>
    <w:pPr>
      <w:spacing w:after="0" w:line="240" w:lineRule="auto"/>
    </w:pPr>
    <w:rPr>
      <w:sz w:val="20"/>
      <w:szCs w:val="20"/>
    </w:rPr>
  </w:style>
  <w:style w:type="character" w:customStyle="1" w:styleId="FootnoteTextChar">
    <w:name w:val="Footnote Text Char"/>
    <w:basedOn w:val="DefaultParagraphFont"/>
    <w:link w:val="FootnoteText"/>
    <w:uiPriority w:val="99"/>
    <w:rsid w:val="00C30D13"/>
    <w:rPr>
      <w:sz w:val="20"/>
      <w:szCs w:val="20"/>
    </w:rPr>
  </w:style>
  <w:style w:type="character" w:styleId="FootnoteReference">
    <w:name w:val="footnote reference"/>
    <w:basedOn w:val="DefaultParagraphFont"/>
    <w:uiPriority w:val="99"/>
    <w:semiHidden/>
    <w:unhideWhenUsed/>
    <w:rsid w:val="00C30D13"/>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B065A8"/>
    <w:rPr>
      <w:sz w:val="16"/>
      <w:szCs w:val="16"/>
    </w:rPr>
  </w:style>
  <w:style w:type="paragraph" w:styleId="CommentText">
    <w:name w:val="annotation text"/>
    <w:basedOn w:val="Normal"/>
    <w:link w:val="CommentTextChar"/>
    <w:uiPriority w:val="99"/>
    <w:unhideWhenUsed/>
    <w:rsid w:val="00B065A8"/>
    <w:pPr>
      <w:spacing w:line="240" w:lineRule="auto"/>
    </w:pPr>
    <w:rPr>
      <w:sz w:val="20"/>
      <w:szCs w:val="20"/>
    </w:rPr>
  </w:style>
  <w:style w:type="character" w:customStyle="1" w:styleId="CommentTextChar">
    <w:name w:val="Comment Text Char"/>
    <w:basedOn w:val="DefaultParagraphFont"/>
    <w:link w:val="CommentText"/>
    <w:uiPriority w:val="99"/>
    <w:rsid w:val="00B065A8"/>
    <w:rPr>
      <w:sz w:val="20"/>
      <w:szCs w:val="20"/>
    </w:rPr>
  </w:style>
  <w:style w:type="paragraph" w:styleId="CommentSubject">
    <w:name w:val="annotation subject"/>
    <w:basedOn w:val="CommentText"/>
    <w:next w:val="CommentText"/>
    <w:link w:val="CommentSubjectChar"/>
    <w:uiPriority w:val="99"/>
    <w:semiHidden/>
    <w:unhideWhenUsed/>
    <w:rsid w:val="00B065A8"/>
    <w:rPr>
      <w:b/>
      <w:bCs/>
    </w:rPr>
  </w:style>
  <w:style w:type="character" w:customStyle="1" w:styleId="CommentSubjectChar">
    <w:name w:val="Comment Subject Char"/>
    <w:basedOn w:val="CommentTextChar"/>
    <w:link w:val="CommentSubject"/>
    <w:uiPriority w:val="99"/>
    <w:semiHidden/>
    <w:rsid w:val="00B065A8"/>
    <w:rPr>
      <w:b/>
      <w:bCs/>
      <w:sz w:val="20"/>
      <w:szCs w:val="20"/>
    </w:rPr>
  </w:style>
  <w:style w:type="character" w:styleId="Hyperlink">
    <w:name w:val="Hyperlink"/>
    <w:basedOn w:val="DefaultParagraphFont"/>
    <w:uiPriority w:val="99"/>
    <w:unhideWhenUsed/>
    <w:rsid w:val="001F3F02"/>
    <w:rPr>
      <w:color w:val="0563C1" w:themeColor="hyperlink"/>
      <w:u w:val="single"/>
    </w:rPr>
  </w:style>
  <w:style w:type="character" w:customStyle="1" w:styleId="fontstyle01">
    <w:name w:val="fontstyle01"/>
    <w:basedOn w:val="DefaultParagraphFont"/>
    <w:rsid w:val="0013247E"/>
    <w:rPr>
      <w:rFonts w:ascii="Calibri" w:hAnsi="Calibri" w:cs="Calibri" w:hint="default"/>
      <w:b w:val="0"/>
      <w:bCs w:val="0"/>
      <w:i w:val="0"/>
      <w:iCs w:val="0"/>
      <w:color w:val="000000"/>
      <w:sz w:val="22"/>
      <w:szCs w:val="22"/>
    </w:rPr>
  </w:style>
  <w:style w:type="numbering" w:customStyle="1" w:styleId="Outlines">
    <w:name w:val="Outlines"/>
    <w:uiPriority w:val="99"/>
    <w:rsid w:val="0075724E"/>
    <w:pPr>
      <w:numPr>
        <w:numId w:val="9"/>
      </w:numPr>
    </w:pPr>
  </w:style>
  <w:style w:type="character" w:styleId="UnresolvedMention">
    <w:name w:val="Unresolved Mention"/>
    <w:basedOn w:val="DefaultParagraphFont"/>
    <w:uiPriority w:val="99"/>
    <w:semiHidden/>
    <w:unhideWhenUsed/>
    <w:rsid w:val="00882E87"/>
    <w:rPr>
      <w:color w:val="605E5C"/>
      <w:shd w:val="clear" w:color="auto" w:fill="E1DFDD"/>
    </w:rPr>
  </w:style>
  <w:style w:type="character" w:styleId="Mention">
    <w:name w:val="Mention"/>
    <w:basedOn w:val="DefaultParagraphFont"/>
    <w:uiPriority w:val="99"/>
    <w:unhideWhenUsed/>
    <w:rsid w:val="000D0D6A"/>
    <w:rPr>
      <w:color w:val="2B579A"/>
      <w:shd w:val="clear" w:color="auto" w:fill="E1DFDD"/>
    </w:rPr>
  </w:style>
  <w:style w:type="character" w:styleId="FollowedHyperlink">
    <w:name w:val="FollowedHyperlink"/>
    <w:basedOn w:val="DefaultParagraphFont"/>
    <w:uiPriority w:val="99"/>
    <w:semiHidden/>
    <w:unhideWhenUsed/>
    <w:rsid w:val="00593D09"/>
    <w:rPr>
      <w:color w:val="954F72" w:themeColor="followedHyperlink"/>
      <w:u w:val="single"/>
    </w:rPr>
  </w:style>
  <w:style w:type="paragraph" w:styleId="Revision">
    <w:name w:val="Revision"/>
    <w:hidden/>
    <w:uiPriority w:val="99"/>
    <w:semiHidden/>
    <w:rsid w:val="00463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4243">
      <w:bodyDiv w:val="1"/>
      <w:marLeft w:val="0"/>
      <w:marRight w:val="0"/>
      <w:marTop w:val="0"/>
      <w:marBottom w:val="0"/>
      <w:divBdr>
        <w:top w:val="none" w:sz="0" w:space="0" w:color="auto"/>
        <w:left w:val="none" w:sz="0" w:space="0" w:color="auto"/>
        <w:bottom w:val="none" w:sz="0" w:space="0" w:color="auto"/>
        <w:right w:val="none" w:sz="0" w:space="0" w:color="auto"/>
      </w:divBdr>
      <w:divsChild>
        <w:div w:id="349915892">
          <w:marLeft w:val="0"/>
          <w:marRight w:val="0"/>
          <w:marTop w:val="0"/>
          <w:marBottom w:val="0"/>
          <w:divBdr>
            <w:top w:val="none" w:sz="0" w:space="0" w:color="auto"/>
            <w:left w:val="none" w:sz="0" w:space="0" w:color="auto"/>
            <w:bottom w:val="none" w:sz="0" w:space="0" w:color="auto"/>
            <w:right w:val="none" w:sz="0" w:space="0" w:color="auto"/>
          </w:divBdr>
        </w:div>
        <w:div w:id="978338514">
          <w:marLeft w:val="0"/>
          <w:marRight w:val="0"/>
          <w:marTop w:val="0"/>
          <w:marBottom w:val="0"/>
          <w:divBdr>
            <w:top w:val="none" w:sz="0" w:space="0" w:color="auto"/>
            <w:left w:val="none" w:sz="0" w:space="0" w:color="auto"/>
            <w:bottom w:val="none" w:sz="0" w:space="0" w:color="auto"/>
            <w:right w:val="none" w:sz="0" w:space="0" w:color="auto"/>
          </w:divBdr>
        </w:div>
      </w:divsChild>
    </w:div>
    <w:div w:id="137309755">
      <w:bodyDiv w:val="1"/>
      <w:marLeft w:val="0"/>
      <w:marRight w:val="0"/>
      <w:marTop w:val="0"/>
      <w:marBottom w:val="0"/>
      <w:divBdr>
        <w:top w:val="none" w:sz="0" w:space="0" w:color="auto"/>
        <w:left w:val="none" w:sz="0" w:space="0" w:color="auto"/>
        <w:bottom w:val="none" w:sz="0" w:space="0" w:color="auto"/>
        <w:right w:val="none" w:sz="0" w:space="0" w:color="auto"/>
      </w:divBdr>
    </w:div>
    <w:div w:id="190261177">
      <w:bodyDiv w:val="1"/>
      <w:marLeft w:val="0"/>
      <w:marRight w:val="0"/>
      <w:marTop w:val="0"/>
      <w:marBottom w:val="0"/>
      <w:divBdr>
        <w:top w:val="none" w:sz="0" w:space="0" w:color="auto"/>
        <w:left w:val="none" w:sz="0" w:space="0" w:color="auto"/>
        <w:bottom w:val="none" w:sz="0" w:space="0" w:color="auto"/>
        <w:right w:val="none" w:sz="0" w:space="0" w:color="auto"/>
      </w:divBdr>
    </w:div>
    <w:div w:id="199981328">
      <w:bodyDiv w:val="1"/>
      <w:marLeft w:val="0"/>
      <w:marRight w:val="0"/>
      <w:marTop w:val="0"/>
      <w:marBottom w:val="0"/>
      <w:divBdr>
        <w:top w:val="none" w:sz="0" w:space="0" w:color="auto"/>
        <w:left w:val="none" w:sz="0" w:space="0" w:color="auto"/>
        <w:bottom w:val="none" w:sz="0" w:space="0" w:color="auto"/>
        <w:right w:val="none" w:sz="0" w:space="0" w:color="auto"/>
      </w:divBdr>
    </w:div>
    <w:div w:id="306129958">
      <w:bodyDiv w:val="1"/>
      <w:marLeft w:val="0"/>
      <w:marRight w:val="0"/>
      <w:marTop w:val="0"/>
      <w:marBottom w:val="0"/>
      <w:divBdr>
        <w:top w:val="none" w:sz="0" w:space="0" w:color="auto"/>
        <w:left w:val="none" w:sz="0" w:space="0" w:color="auto"/>
        <w:bottom w:val="none" w:sz="0" w:space="0" w:color="auto"/>
        <w:right w:val="none" w:sz="0" w:space="0" w:color="auto"/>
      </w:divBdr>
    </w:div>
    <w:div w:id="354842678">
      <w:bodyDiv w:val="1"/>
      <w:marLeft w:val="0"/>
      <w:marRight w:val="0"/>
      <w:marTop w:val="0"/>
      <w:marBottom w:val="0"/>
      <w:divBdr>
        <w:top w:val="none" w:sz="0" w:space="0" w:color="auto"/>
        <w:left w:val="none" w:sz="0" w:space="0" w:color="auto"/>
        <w:bottom w:val="none" w:sz="0" w:space="0" w:color="auto"/>
        <w:right w:val="none" w:sz="0" w:space="0" w:color="auto"/>
      </w:divBdr>
    </w:div>
    <w:div w:id="583493422">
      <w:bodyDiv w:val="1"/>
      <w:marLeft w:val="0"/>
      <w:marRight w:val="0"/>
      <w:marTop w:val="0"/>
      <w:marBottom w:val="0"/>
      <w:divBdr>
        <w:top w:val="none" w:sz="0" w:space="0" w:color="auto"/>
        <w:left w:val="none" w:sz="0" w:space="0" w:color="auto"/>
        <w:bottom w:val="none" w:sz="0" w:space="0" w:color="auto"/>
        <w:right w:val="none" w:sz="0" w:space="0" w:color="auto"/>
      </w:divBdr>
    </w:div>
    <w:div w:id="771246256">
      <w:bodyDiv w:val="1"/>
      <w:marLeft w:val="0"/>
      <w:marRight w:val="0"/>
      <w:marTop w:val="0"/>
      <w:marBottom w:val="0"/>
      <w:divBdr>
        <w:top w:val="none" w:sz="0" w:space="0" w:color="auto"/>
        <w:left w:val="none" w:sz="0" w:space="0" w:color="auto"/>
        <w:bottom w:val="none" w:sz="0" w:space="0" w:color="auto"/>
        <w:right w:val="none" w:sz="0" w:space="0" w:color="auto"/>
      </w:divBdr>
    </w:div>
    <w:div w:id="813184980">
      <w:bodyDiv w:val="1"/>
      <w:marLeft w:val="0"/>
      <w:marRight w:val="0"/>
      <w:marTop w:val="0"/>
      <w:marBottom w:val="0"/>
      <w:divBdr>
        <w:top w:val="none" w:sz="0" w:space="0" w:color="auto"/>
        <w:left w:val="none" w:sz="0" w:space="0" w:color="auto"/>
        <w:bottom w:val="none" w:sz="0" w:space="0" w:color="auto"/>
        <w:right w:val="none" w:sz="0" w:space="0" w:color="auto"/>
      </w:divBdr>
    </w:div>
    <w:div w:id="821584866">
      <w:bodyDiv w:val="1"/>
      <w:marLeft w:val="0"/>
      <w:marRight w:val="0"/>
      <w:marTop w:val="0"/>
      <w:marBottom w:val="0"/>
      <w:divBdr>
        <w:top w:val="none" w:sz="0" w:space="0" w:color="auto"/>
        <w:left w:val="none" w:sz="0" w:space="0" w:color="auto"/>
        <w:bottom w:val="none" w:sz="0" w:space="0" w:color="auto"/>
        <w:right w:val="none" w:sz="0" w:space="0" w:color="auto"/>
      </w:divBdr>
    </w:div>
    <w:div w:id="877620411">
      <w:bodyDiv w:val="1"/>
      <w:marLeft w:val="0"/>
      <w:marRight w:val="0"/>
      <w:marTop w:val="0"/>
      <w:marBottom w:val="0"/>
      <w:divBdr>
        <w:top w:val="none" w:sz="0" w:space="0" w:color="auto"/>
        <w:left w:val="none" w:sz="0" w:space="0" w:color="auto"/>
        <w:bottom w:val="none" w:sz="0" w:space="0" w:color="auto"/>
        <w:right w:val="none" w:sz="0" w:space="0" w:color="auto"/>
      </w:divBdr>
    </w:div>
    <w:div w:id="1039355155">
      <w:bodyDiv w:val="1"/>
      <w:marLeft w:val="0"/>
      <w:marRight w:val="0"/>
      <w:marTop w:val="0"/>
      <w:marBottom w:val="0"/>
      <w:divBdr>
        <w:top w:val="none" w:sz="0" w:space="0" w:color="auto"/>
        <w:left w:val="none" w:sz="0" w:space="0" w:color="auto"/>
        <w:bottom w:val="none" w:sz="0" w:space="0" w:color="auto"/>
        <w:right w:val="none" w:sz="0" w:space="0" w:color="auto"/>
      </w:divBdr>
      <w:divsChild>
        <w:div w:id="325326814">
          <w:marLeft w:val="0"/>
          <w:marRight w:val="0"/>
          <w:marTop w:val="0"/>
          <w:marBottom w:val="0"/>
          <w:divBdr>
            <w:top w:val="none" w:sz="0" w:space="0" w:color="auto"/>
            <w:left w:val="none" w:sz="0" w:space="0" w:color="auto"/>
            <w:bottom w:val="none" w:sz="0" w:space="0" w:color="auto"/>
            <w:right w:val="none" w:sz="0" w:space="0" w:color="auto"/>
          </w:divBdr>
        </w:div>
        <w:div w:id="341976755">
          <w:marLeft w:val="0"/>
          <w:marRight w:val="0"/>
          <w:marTop w:val="0"/>
          <w:marBottom w:val="0"/>
          <w:divBdr>
            <w:top w:val="none" w:sz="0" w:space="0" w:color="auto"/>
            <w:left w:val="none" w:sz="0" w:space="0" w:color="auto"/>
            <w:bottom w:val="none" w:sz="0" w:space="0" w:color="auto"/>
            <w:right w:val="none" w:sz="0" w:space="0" w:color="auto"/>
          </w:divBdr>
        </w:div>
        <w:div w:id="468480782">
          <w:marLeft w:val="0"/>
          <w:marRight w:val="0"/>
          <w:marTop w:val="0"/>
          <w:marBottom w:val="0"/>
          <w:divBdr>
            <w:top w:val="none" w:sz="0" w:space="0" w:color="auto"/>
            <w:left w:val="none" w:sz="0" w:space="0" w:color="auto"/>
            <w:bottom w:val="none" w:sz="0" w:space="0" w:color="auto"/>
            <w:right w:val="none" w:sz="0" w:space="0" w:color="auto"/>
          </w:divBdr>
        </w:div>
      </w:divsChild>
    </w:div>
    <w:div w:id="1108232156">
      <w:bodyDiv w:val="1"/>
      <w:marLeft w:val="0"/>
      <w:marRight w:val="0"/>
      <w:marTop w:val="0"/>
      <w:marBottom w:val="0"/>
      <w:divBdr>
        <w:top w:val="none" w:sz="0" w:space="0" w:color="auto"/>
        <w:left w:val="none" w:sz="0" w:space="0" w:color="auto"/>
        <w:bottom w:val="none" w:sz="0" w:space="0" w:color="auto"/>
        <w:right w:val="none" w:sz="0" w:space="0" w:color="auto"/>
      </w:divBdr>
      <w:divsChild>
        <w:div w:id="54160266">
          <w:marLeft w:val="0"/>
          <w:marRight w:val="0"/>
          <w:marTop w:val="0"/>
          <w:marBottom w:val="0"/>
          <w:divBdr>
            <w:top w:val="none" w:sz="0" w:space="0" w:color="auto"/>
            <w:left w:val="none" w:sz="0" w:space="0" w:color="auto"/>
            <w:bottom w:val="none" w:sz="0" w:space="0" w:color="auto"/>
            <w:right w:val="none" w:sz="0" w:space="0" w:color="auto"/>
          </w:divBdr>
        </w:div>
        <w:div w:id="345982987">
          <w:marLeft w:val="0"/>
          <w:marRight w:val="0"/>
          <w:marTop w:val="0"/>
          <w:marBottom w:val="0"/>
          <w:divBdr>
            <w:top w:val="none" w:sz="0" w:space="0" w:color="auto"/>
            <w:left w:val="none" w:sz="0" w:space="0" w:color="auto"/>
            <w:bottom w:val="none" w:sz="0" w:space="0" w:color="auto"/>
            <w:right w:val="none" w:sz="0" w:space="0" w:color="auto"/>
          </w:divBdr>
        </w:div>
        <w:div w:id="1057823128">
          <w:marLeft w:val="0"/>
          <w:marRight w:val="0"/>
          <w:marTop w:val="0"/>
          <w:marBottom w:val="0"/>
          <w:divBdr>
            <w:top w:val="none" w:sz="0" w:space="0" w:color="auto"/>
            <w:left w:val="none" w:sz="0" w:space="0" w:color="auto"/>
            <w:bottom w:val="none" w:sz="0" w:space="0" w:color="auto"/>
            <w:right w:val="none" w:sz="0" w:space="0" w:color="auto"/>
          </w:divBdr>
        </w:div>
        <w:div w:id="1520465101">
          <w:marLeft w:val="0"/>
          <w:marRight w:val="0"/>
          <w:marTop w:val="0"/>
          <w:marBottom w:val="0"/>
          <w:divBdr>
            <w:top w:val="none" w:sz="0" w:space="0" w:color="auto"/>
            <w:left w:val="none" w:sz="0" w:space="0" w:color="auto"/>
            <w:bottom w:val="none" w:sz="0" w:space="0" w:color="auto"/>
            <w:right w:val="none" w:sz="0" w:space="0" w:color="auto"/>
          </w:divBdr>
        </w:div>
        <w:div w:id="1581476504">
          <w:marLeft w:val="0"/>
          <w:marRight w:val="0"/>
          <w:marTop w:val="0"/>
          <w:marBottom w:val="0"/>
          <w:divBdr>
            <w:top w:val="none" w:sz="0" w:space="0" w:color="auto"/>
            <w:left w:val="none" w:sz="0" w:space="0" w:color="auto"/>
            <w:bottom w:val="none" w:sz="0" w:space="0" w:color="auto"/>
            <w:right w:val="none" w:sz="0" w:space="0" w:color="auto"/>
          </w:divBdr>
        </w:div>
        <w:div w:id="1658654749">
          <w:marLeft w:val="0"/>
          <w:marRight w:val="0"/>
          <w:marTop w:val="0"/>
          <w:marBottom w:val="0"/>
          <w:divBdr>
            <w:top w:val="none" w:sz="0" w:space="0" w:color="auto"/>
            <w:left w:val="none" w:sz="0" w:space="0" w:color="auto"/>
            <w:bottom w:val="none" w:sz="0" w:space="0" w:color="auto"/>
            <w:right w:val="none" w:sz="0" w:space="0" w:color="auto"/>
          </w:divBdr>
        </w:div>
        <w:div w:id="1688824495">
          <w:marLeft w:val="0"/>
          <w:marRight w:val="0"/>
          <w:marTop w:val="0"/>
          <w:marBottom w:val="0"/>
          <w:divBdr>
            <w:top w:val="none" w:sz="0" w:space="0" w:color="auto"/>
            <w:left w:val="none" w:sz="0" w:space="0" w:color="auto"/>
            <w:bottom w:val="none" w:sz="0" w:space="0" w:color="auto"/>
            <w:right w:val="none" w:sz="0" w:space="0" w:color="auto"/>
          </w:divBdr>
        </w:div>
      </w:divsChild>
    </w:div>
    <w:div w:id="1360593259">
      <w:bodyDiv w:val="1"/>
      <w:marLeft w:val="0"/>
      <w:marRight w:val="0"/>
      <w:marTop w:val="0"/>
      <w:marBottom w:val="0"/>
      <w:divBdr>
        <w:top w:val="none" w:sz="0" w:space="0" w:color="auto"/>
        <w:left w:val="none" w:sz="0" w:space="0" w:color="auto"/>
        <w:bottom w:val="none" w:sz="0" w:space="0" w:color="auto"/>
        <w:right w:val="none" w:sz="0" w:space="0" w:color="auto"/>
      </w:divBdr>
    </w:div>
    <w:div w:id="1397900888">
      <w:bodyDiv w:val="1"/>
      <w:marLeft w:val="0"/>
      <w:marRight w:val="0"/>
      <w:marTop w:val="0"/>
      <w:marBottom w:val="0"/>
      <w:divBdr>
        <w:top w:val="none" w:sz="0" w:space="0" w:color="auto"/>
        <w:left w:val="none" w:sz="0" w:space="0" w:color="auto"/>
        <w:bottom w:val="none" w:sz="0" w:space="0" w:color="auto"/>
        <w:right w:val="none" w:sz="0" w:space="0" w:color="auto"/>
      </w:divBdr>
    </w:div>
    <w:div w:id="1407678970">
      <w:bodyDiv w:val="1"/>
      <w:marLeft w:val="0"/>
      <w:marRight w:val="0"/>
      <w:marTop w:val="0"/>
      <w:marBottom w:val="0"/>
      <w:divBdr>
        <w:top w:val="none" w:sz="0" w:space="0" w:color="auto"/>
        <w:left w:val="none" w:sz="0" w:space="0" w:color="auto"/>
        <w:bottom w:val="none" w:sz="0" w:space="0" w:color="auto"/>
        <w:right w:val="none" w:sz="0" w:space="0" w:color="auto"/>
      </w:divBdr>
    </w:div>
    <w:div w:id="1578854688">
      <w:bodyDiv w:val="1"/>
      <w:marLeft w:val="0"/>
      <w:marRight w:val="0"/>
      <w:marTop w:val="0"/>
      <w:marBottom w:val="0"/>
      <w:divBdr>
        <w:top w:val="none" w:sz="0" w:space="0" w:color="auto"/>
        <w:left w:val="none" w:sz="0" w:space="0" w:color="auto"/>
        <w:bottom w:val="none" w:sz="0" w:space="0" w:color="auto"/>
        <w:right w:val="none" w:sz="0" w:space="0" w:color="auto"/>
      </w:divBdr>
    </w:div>
    <w:div w:id="1627198959">
      <w:bodyDiv w:val="1"/>
      <w:marLeft w:val="0"/>
      <w:marRight w:val="0"/>
      <w:marTop w:val="0"/>
      <w:marBottom w:val="0"/>
      <w:divBdr>
        <w:top w:val="none" w:sz="0" w:space="0" w:color="auto"/>
        <w:left w:val="none" w:sz="0" w:space="0" w:color="auto"/>
        <w:bottom w:val="none" w:sz="0" w:space="0" w:color="auto"/>
        <w:right w:val="none" w:sz="0" w:space="0" w:color="auto"/>
      </w:divBdr>
    </w:div>
    <w:div w:id="1834831960">
      <w:bodyDiv w:val="1"/>
      <w:marLeft w:val="0"/>
      <w:marRight w:val="0"/>
      <w:marTop w:val="0"/>
      <w:marBottom w:val="0"/>
      <w:divBdr>
        <w:top w:val="none" w:sz="0" w:space="0" w:color="auto"/>
        <w:left w:val="none" w:sz="0" w:space="0" w:color="auto"/>
        <w:bottom w:val="none" w:sz="0" w:space="0" w:color="auto"/>
        <w:right w:val="none" w:sz="0" w:space="0" w:color="auto"/>
      </w:divBdr>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sChild>
        <w:div w:id="1134521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001281">
              <w:marLeft w:val="0"/>
              <w:marRight w:val="0"/>
              <w:marTop w:val="0"/>
              <w:marBottom w:val="0"/>
              <w:divBdr>
                <w:top w:val="none" w:sz="0" w:space="0" w:color="auto"/>
                <w:left w:val="none" w:sz="0" w:space="0" w:color="auto"/>
                <w:bottom w:val="none" w:sz="0" w:space="0" w:color="auto"/>
                <w:right w:val="none" w:sz="0" w:space="0" w:color="auto"/>
              </w:divBdr>
              <w:divsChild>
                <w:div w:id="1619682854">
                  <w:marLeft w:val="0"/>
                  <w:marRight w:val="0"/>
                  <w:marTop w:val="0"/>
                  <w:marBottom w:val="0"/>
                  <w:divBdr>
                    <w:top w:val="none" w:sz="0" w:space="0" w:color="auto"/>
                    <w:left w:val="none" w:sz="0" w:space="0" w:color="auto"/>
                    <w:bottom w:val="none" w:sz="0" w:space="0" w:color="auto"/>
                    <w:right w:val="none" w:sz="0" w:space="0" w:color="auto"/>
                  </w:divBdr>
                  <w:divsChild>
                    <w:div w:id="17036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537">
      <w:bodyDiv w:val="1"/>
      <w:marLeft w:val="0"/>
      <w:marRight w:val="0"/>
      <w:marTop w:val="0"/>
      <w:marBottom w:val="0"/>
      <w:divBdr>
        <w:top w:val="none" w:sz="0" w:space="0" w:color="auto"/>
        <w:left w:val="none" w:sz="0" w:space="0" w:color="auto"/>
        <w:bottom w:val="none" w:sz="0" w:space="0" w:color="auto"/>
        <w:right w:val="none" w:sz="0" w:space="0" w:color="auto"/>
      </w:divBdr>
      <w:divsChild>
        <w:div w:id="1134255240">
          <w:marLeft w:val="0"/>
          <w:marRight w:val="0"/>
          <w:marTop w:val="0"/>
          <w:marBottom w:val="0"/>
          <w:divBdr>
            <w:top w:val="none" w:sz="0" w:space="0" w:color="auto"/>
            <w:left w:val="none" w:sz="0" w:space="0" w:color="auto"/>
            <w:bottom w:val="none" w:sz="0" w:space="0" w:color="auto"/>
            <w:right w:val="none" w:sz="0" w:space="0" w:color="auto"/>
          </w:divBdr>
        </w:div>
        <w:div w:id="1866095744">
          <w:marLeft w:val="0"/>
          <w:marRight w:val="0"/>
          <w:marTop w:val="0"/>
          <w:marBottom w:val="0"/>
          <w:divBdr>
            <w:top w:val="none" w:sz="0" w:space="0" w:color="auto"/>
            <w:left w:val="none" w:sz="0" w:space="0" w:color="auto"/>
            <w:bottom w:val="none" w:sz="0" w:space="0" w:color="auto"/>
            <w:right w:val="none" w:sz="0" w:space="0" w:color="auto"/>
          </w:divBdr>
        </w:div>
      </w:divsChild>
    </w:div>
    <w:div w:id="20826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times.mw/food-crisis-in-prisons/" TargetMode="External"/><Relationship Id="rId2" Type="http://schemas.openxmlformats.org/officeDocument/2006/relationships/hyperlink" Target="https://humanrights.or.tz/en/post/resources-center/tanzania-human-rights-report-2019" TargetMode="External"/><Relationship Id="rId1" Type="http://schemas.openxmlformats.org/officeDocument/2006/relationships/hyperlink" Target="https://deathpenaltyproject.org/wp-content/uploads/2022/12/Living-with-a-Death-Sentence-in-Kenya-Prisoners-Experiences-of-Crime-Punishment-and-Death-Ro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Reprieve</Contributor>
  </documentManagement>
</p:properties>
</file>

<file path=customXml/itemProps1.xml><?xml version="1.0" encoding="utf-8"?>
<ds:datastoreItem xmlns:ds="http://schemas.openxmlformats.org/officeDocument/2006/customXml" ds:itemID="{35C99ADA-C63E-41AD-87CE-3E76C948F9B9}">
  <ds:schemaRefs>
    <ds:schemaRef ds:uri="http://schemas.openxmlformats.org/officeDocument/2006/bibliography"/>
  </ds:schemaRefs>
</ds:datastoreItem>
</file>

<file path=customXml/itemProps2.xml><?xml version="1.0" encoding="utf-8"?>
<ds:datastoreItem xmlns:ds="http://schemas.openxmlformats.org/officeDocument/2006/customXml" ds:itemID="{AC3FA846-841D-4009-AB2E-742218D3198D}"/>
</file>

<file path=customXml/itemProps3.xml><?xml version="1.0" encoding="utf-8"?>
<ds:datastoreItem xmlns:ds="http://schemas.openxmlformats.org/officeDocument/2006/customXml" ds:itemID="{DC28A004-4AED-433E-A5FE-9102700A5D5B}"/>
</file>

<file path=customXml/itemProps4.xml><?xml version="1.0" encoding="utf-8"?>
<ds:datastoreItem xmlns:ds="http://schemas.openxmlformats.org/officeDocument/2006/customXml" ds:itemID="{E573DFB4-93E1-4208-ACED-187179CB34F7}"/>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Links>
    <vt:vector size="18" baseType="variant">
      <vt:variant>
        <vt:i4>1441862</vt:i4>
      </vt:variant>
      <vt:variant>
        <vt:i4>6</vt:i4>
      </vt:variant>
      <vt:variant>
        <vt:i4>0</vt:i4>
      </vt:variant>
      <vt:variant>
        <vt:i4>5</vt:i4>
      </vt:variant>
      <vt:variant>
        <vt:lpwstr>https://times.mw/food-crisis-in-prisons/</vt:lpwstr>
      </vt:variant>
      <vt:variant>
        <vt:lpwstr/>
      </vt:variant>
      <vt:variant>
        <vt:i4>5374046</vt:i4>
      </vt:variant>
      <vt:variant>
        <vt:i4>3</vt:i4>
      </vt:variant>
      <vt:variant>
        <vt:i4>0</vt:i4>
      </vt:variant>
      <vt:variant>
        <vt:i4>5</vt:i4>
      </vt:variant>
      <vt:variant>
        <vt:lpwstr>https://humanrights.or.tz/en/post/resources-center/tanzania-human-rights-report-2019</vt:lpwstr>
      </vt:variant>
      <vt:variant>
        <vt:lpwstr/>
      </vt:variant>
      <vt:variant>
        <vt:i4>852054</vt:i4>
      </vt:variant>
      <vt:variant>
        <vt:i4>0</vt:i4>
      </vt:variant>
      <vt:variant>
        <vt:i4>0</vt:i4>
      </vt:variant>
      <vt:variant>
        <vt:i4>5</vt:i4>
      </vt:variant>
      <vt:variant>
        <vt:lpwstr>https://deathpenaltyproject.org/wp-content/uploads/2022/12/Living-with-a-Death-Sentence-in-Kenya-Prisoners-Experiences-of-Crime-Punishment-and-Death-Row.pdf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2023-02-28T18:45:00Z</dcterms:created>
  <dcterms:modified xsi:type="dcterms:W3CDTF">2023-02-28T21:01:00Z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