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D1414" w14:textId="77777777" w:rsidR="00A26809" w:rsidRDefault="00887890" w:rsidP="00A26809">
      <w:pPr>
        <w:spacing w:line="360" w:lineRule="auto"/>
        <w:ind w:firstLine="652"/>
        <w:jc w:val="center"/>
        <w:rPr>
          <w:rFonts w:ascii="Times New Roman" w:eastAsia="Calibri" w:hAnsi="Times New Roman" w:cs="Times New Roman"/>
          <w:b/>
          <w:color w:val="21212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212121"/>
          <w:sz w:val="24"/>
          <w:szCs w:val="24"/>
          <w:lang w:val="en-US"/>
        </w:rPr>
        <w:t xml:space="preserve">Human Rights and Equality Institution of </w:t>
      </w:r>
      <w:proofErr w:type="spellStart"/>
      <w:r>
        <w:rPr>
          <w:rFonts w:ascii="Times New Roman" w:eastAsia="Calibri" w:hAnsi="Times New Roman" w:cs="Times New Roman"/>
          <w:b/>
          <w:color w:val="212121"/>
          <w:sz w:val="24"/>
          <w:szCs w:val="24"/>
          <w:lang w:val="en-US"/>
        </w:rPr>
        <w:t>Türkiye’s</w:t>
      </w:r>
      <w:proofErr w:type="spellEnd"/>
      <w:r>
        <w:rPr>
          <w:rFonts w:ascii="Times New Roman" w:eastAsia="Calibri" w:hAnsi="Times New Roman" w:cs="Times New Roman"/>
          <w:b/>
          <w:color w:val="212121"/>
          <w:sz w:val="24"/>
          <w:szCs w:val="24"/>
          <w:lang w:val="en-US"/>
        </w:rPr>
        <w:t xml:space="preserve"> Submission to the Call for Inputs on Violence against Older Persons 2023 HRC Report </w:t>
      </w:r>
    </w:p>
    <w:p w14:paraId="4AC7EAAD" w14:textId="77777777" w:rsidR="00276769" w:rsidRPr="00276769" w:rsidRDefault="00276769" w:rsidP="007F7968">
      <w:pPr>
        <w:pStyle w:val="ListeParagraf"/>
        <w:numPr>
          <w:ilvl w:val="0"/>
          <w:numId w:val="4"/>
        </w:numPr>
        <w:spacing w:line="276" w:lineRule="auto"/>
        <w:rPr>
          <w:rFonts w:ascii="Times New Roman" w:eastAsia="Calibri" w:hAnsi="Times New Roman" w:cs="Times New Roman"/>
          <w:b/>
          <w:color w:val="212121"/>
          <w:sz w:val="24"/>
          <w:szCs w:val="24"/>
          <w:lang w:val="en-US"/>
        </w:rPr>
      </w:pPr>
      <w:r w:rsidRPr="00276769">
        <w:rPr>
          <w:rFonts w:ascii="Times New Roman" w:eastAsia="Calibri" w:hAnsi="Times New Roman" w:cs="Times New Roman"/>
          <w:b/>
          <w:color w:val="212121"/>
          <w:sz w:val="24"/>
          <w:szCs w:val="24"/>
          <w:lang w:val="en-US"/>
        </w:rPr>
        <w:t>In response to the question</w:t>
      </w:r>
      <w:r w:rsidR="00054131">
        <w:rPr>
          <w:rFonts w:ascii="Times New Roman" w:eastAsia="Calibri" w:hAnsi="Times New Roman" w:cs="Times New Roman"/>
          <w:b/>
          <w:color w:val="212121"/>
          <w:sz w:val="24"/>
          <w:szCs w:val="24"/>
          <w:lang w:val="en-US"/>
        </w:rPr>
        <w:t>s</w:t>
      </w:r>
      <w:r w:rsidRPr="00276769">
        <w:rPr>
          <w:rFonts w:ascii="Times New Roman" w:eastAsia="Calibri" w:hAnsi="Times New Roman" w:cs="Times New Roman"/>
          <w:b/>
          <w:color w:val="212121"/>
          <w:sz w:val="24"/>
          <w:szCs w:val="24"/>
          <w:lang w:val="en-US"/>
        </w:rPr>
        <w:t xml:space="preserve"> about “</w:t>
      </w:r>
      <w:r w:rsidR="00054131">
        <w:rPr>
          <w:rFonts w:ascii="Times New Roman" w:eastAsia="Calibri" w:hAnsi="Times New Roman" w:cs="Times New Roman"/>
          <w:b/>
          <w:color w:val="212121"/>
          <w:sz w:val="24"/>
          <w:szCs w:val="24"/>
          <w:lang w:val="en-US"/>
        </w:rPr>
        <w:t>Legal, policy and institutional frameworks</w:t>
      </w:r>
      <w:r w:rsidRPr="00276769">
        <w:rPr>
          <w:rFonts w:ascii="Times New Roman" w:eastAsia="Calibri" w:hAnsi="Times New Roman" w:cs="Times New Roman"/>
          <w:b/>
          <w:color w:val="212121"/>
          <w:sz w:val="24"/>
          <w:szCs w:val="24"/>
          <w:lang w:val="en-US"/>
        </w:rPr>
        <w:t>”</w:t>
      </w:r>
    </w:p>
    <w:p w14:paraId="3417A9E5" w14:textId="780954D6" w:rsidR="00292FF3" w:rsidRDefault="00292FF3" w:rsidP="007F7968">
      <w:pPr>
        <w:spacing w:line="276" w:lineRule="auto"/>
        <w:ind w:firstLine="652"/>
        <w:jc w:val="both"/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In the E</w:t>
      </w:r>
      <w:r w:rsidRPr="00292FF3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leventh Five-Year Development Plan (for the years 2019-2023), </w:t>
      </w:r>
      <w:r w:rsidR="00093FEB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the “</w:t>
      </w:r>
      <w:r w:rsidRPr="00292FF3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Aging Specialization</w:t>
      </w:r>
      <w:r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Commission Report</w:t>
      </w:r>
      <w:r w:rsidR="00093FEB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”</w:t>
      </w:r>
      <w:r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was created</w:t>
      </w:r>
      <w:r w:rsidR="00897255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by the </w:t>
      </w:r>
      <w:r w:rsidR="00897255" w:rsidRPr="00F23057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Presidency of Strategy and</w:t>
      </w:r>
      <w:r w:rsidR="00897255" w:rsidRPr="00897255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 Budget</w:t>
      </w:r>
      <w:r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. In the Plan, it </w:t>
      </w:r>
      <w:r w:rsidR="003C59F5" w:rsidRPr="003C59F5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is explained that the phenomenon of aging, the change in the numerical data in the population structure, and the need to evaluate the social life, economic conditions</w:t>
      </w:r>
      <w:r w:rsidR="00093FEB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,</w:t>
      </w:r>
      <w:r w:rsidR="003C59F5" w:rsidRPr="003C59F5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and cultural structure </w:t>
      </w:r>
      <w:r w:rsidR="00093FEB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of</w:t>
      </w:r>
      <w:r w:rsidR="003C59F5" w:rsidRPr="003C59F5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the </w:t>
      </w:r>
      <w:r w:rsidR="003C59F5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older persons</w:t>
      </w:r>
      <w:r w:rsidR="003C59F5">
        <w:rPr>
          <w:rStyle w:val="DipnotBavurusu"/>
          <w:rFonts w:ascii="Times New Roman" w:eastAsia="Calibri" w:hAnsi="Times New Roman" w:cs="Times New Roman"/>
          <w:sz w:val="24"/>
          <w:szCs w:val="24"/>
          <w:lang w:val="en-GB"/>
        </w:rPr>
        <w:footnoteReference w:id="1"/>
      </w:r>
      <w:r w:rsidR="003C59F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3C59F5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(OP)</w:t>
      </w:r>
      <w:r w:rsidR="003C59F5" w:rsidRPr="003C59F5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.</w:t>
      </w:r>
      <w:r w:rsidR="005B5C69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</w:t>
      </w:r>
      <w:r w:rsidR="00191131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The agenda for the OP was determined as active and healthy aging while </w:t>
      </w:r>
      <w:r w:rsidR="007E4839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the issue that </w:t>
      </w:r>
      <w:r w:rsidR="00093FEB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affects</w:t>
      </w:r>
      <w:r w:rsidR="007E4839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the life of the OP in many ways and their interaction are discussed in the Eleventh Five-Year Development Plan.</w:t>
      </w:r>
      <w:r w:rsidR="00E67332">
        <w:rPr>
          <w:rStyle w:val="DipnotBavurusu"/>
          <w:rFonts w:ascii="Times New Roman" w:eastAsia="Calibri" w:hAnsi="Times New Roman" w:cs="Times New Roman"/>
          <w:color w:val="212121"/>
          <w:sz w:val="24"/>
          <w:szCs w:val="24"/>
          <w:lang w:val="en-US"/>
        </w:rPr>
        <w:footnoteReference w:id="2"/>
      </w:r>
    </w:p>
    <w:p w14:paraId="1AB75281" w14:textId="2CEB63E1" w:rsidR="00831650" w:rsidRDefault="00831650" w:rsidP="007F7968">
      <w:pPr>
        <w:spacing w:line="276" w:lineRule="auto"/>
        <w:ind w:firstLine="652"/>
        <w:jc w:val="both"/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</w:pPr>
      <w:r w:rsidRPr="00831650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The following targets are included in the Eleventh Five-Year Develop</w:t>
      </w:r>
      <w:r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ment Plan regarding the OP:</w:t>
      </w:r>
    </w:p>
    <w:p w14:paraId="5D636FED" w14:textId="7798ABAA" w:rsidR="00831650" w:rsidRPr="00DB0912" w:rsidRDefault="004E5E61" w:rsidP="00DB0912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</w:pPr>
      <w:r w:rsidRPr="00DB0912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With the increase in the population of OP, improving care services, increasing life-long education opportunities</w:t>
      </w:r>
      <w:r w:rsidR="00093FEB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,</w:t>
      </w:r>
      <w:r w:rsidRPr="00DB0912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and ensuring the adaptation of the OP to chang</w:t>
      </w:r>
      <w:r w:rsidR="005F4432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e and expanding </w:t>
      </w:r>
      <w:r w:rsidR="005113F5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and facilitating </w:t>
      </w:r>
      <w:r w:rsidR="005F4432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home health services, </w:t>
      </w:r>
      <w:r w:rsidR="005113F5" w:rsidRPr="000B7382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especially those living in rural areas, and strengthening preventive and curative services for the</w:t>
      </w:r>
      <w:r w:rsidR="005113F5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OP.</w:t>
      </w:r>
    </w:p>
    <w:p w14:paraId="5FC20394" w14:textId="4B34697B" w:rsidR="004E5E61" w:rsidRDefault="004E5E61" w:rsidP="00DB0912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</w:pPr>
      <w:r w:rsidRPr="00DB0912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Taking structural measures in the field of health and social security</w:t>
      </w:r>
      <w:r w:rsidR="00374D55" w:rsidRPr="00DB0912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to meet the increasing needs and demands of the OP population as much as possible</w:t>
      </w:r>
      <w:r w:rsidR="005113F5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.</w:t>
      </w:r>
    </w:p>
    <w:p w14:paraId="236DBB4C" w14:textId="36FE85B4" w:rsidR="00BB5D69" w:rsidRDefault="00D140F8" w:rsidP="00DB0912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Developing the</w:t>
      </w:r>
      <w:r w:rsidR="00C54A40" w:rsidRPr="00C54A40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care models aiming at the interaction of the</w:t>
      </w:r>
      <w:r w:rsidR="00C54A40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OP with the </w:t>
      </w:r>
      <w:r w:rsidR="00C54A40" w:rsidRPr="00C54A40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social environment based on the active aging understanding </w:t>
      </w:r>
      <w:r w:rsidR="00093FEB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of</w:t>
      </w:r>
      <w:r w:rsidR="00C54A40" w:rsidRPr="00C54A40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the</w:t>
      </w:r>
      <w:r w:rsidR="00C54A40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OP</w:t>
      </w:r>
      <w:r w:rsidR="005113F5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.</w:t>
      </w:r>
    </w:p>
    <w:p w14:paraId="7E404004" w14:textId="5D5C286D" w:rsidR="00C54A40" w:rsidRDefault="00C54A40" w:rsidP="00DB0912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</w:pPr>
      <w:r w:rsidRPr="00C54A40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Increasing the quality of life of the</w:t>
      </w:r>
      <w:r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OP population </w:t>
      </w:r>
      <w:r w:rsidRPr="00C54A40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by creating an environment where the</w:t>
      </w:r>
      <w:r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OP can </w:t>
      </w:r>
      <w:r w:rsidRPr="00C54A40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live independently, actively</w:t>
      </w:r>
      <w:r w:rsidR="00093FEB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,</w:t>
      </w:r>
      <w:r w:rsidRPr="00C54A40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and healthily in line with their preferences, and take part in economic and social life</w:t>
      </w:r>
      <w:r w:rsidR="005113F5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under certain conditions.</w:t>
      </w:r>
    </w:p>
    <w:p w14:paraId="3C7C71FC" w14:textId="3A3D9213" w:rsidR="000B7382" w:rsidRDefault="00D140F8" w:rsidP="00DB0912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</w:pPr>
      <w:r w:rsidRPr="00D140F8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Facilitating the</w:t>
      </w:r>
      <w:r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OP’s </w:t>
      </w:r>
      <w:r w:rsidRPr="00D140F8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access to lifelong learning opportunities</w:t>
      </w:r>
      <w:r w:rsidR="005113F5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.</w:t>
      </w:r>
    </w:p>
    <w:p w14:paraId="62C6A933" w14:textId="297BE35D" w:rsidR="004C1275" w:rsidRDefault="00B105E3" w:rsidP="00DB0912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</w:pPr>
      <w:r w:rsidRPr="00B105E3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Ensuring the active participation of the</w:t>
      </w:r>
      <w:r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OP </w:t>
      </w:r>
      <w:r w:rsidRPr="00B105E3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in social decision-making processes </w:t>
      </w:r>
      <w:r w:rsidR="00093FEB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to</w:t>
      </w:r>
      <w:r w:rsidRPr="00B105E3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benefit from their experiences</w:t>
      </w:r>
      <w:r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.</w:t>
      </w:r>
      <w:r>
        <w:rPr>
          <w:rStyle w:val="DipnotBavurusu"/>
          <w:rFonts w:ascii="Times New Roman" w:eastAsia="Calibri" w:hAnsi="Times New Roman" w:cs="Times New Roman"/>
          <w:color w:val="212121"/>
          <w:sz w:val="24"/>
          <w:szCs w:val="24"/>
          <w:lang w:val="en-US"/>
        </w:rPr>
        <w:footnoteReference w:id="3"/>
      </w:r>
    </w:p>
    <w:p w14:paraId="7D3C28D6" w14:textId="10CE2AAC" w:rsidR="00DC3066" w:rsidRDefault="00DC3066" w:rsidP="00DC30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On 20-22 February 2019 the 1</w:t>
      </w:r>
      <w:r w:rsidRPr="00A71BBD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st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Council on Aging was held in Ankara by Presidency of the Republic of Türkiye with participants from </w:t>
      </w:r>
      <w:r w:rsidRPr="00AC53FA">
        <w:rPr>
          <w:rFonts w:ascii="Times New Roman" w:eastAsia="Calibri" w:hAnsi="Times New Roman" w:cs="Times New Roman"/>
          <w:sz w:val="24"/>
          <w:szCs w:val="24"/>
          <w:lang w:val="en-GB"/>
        </w:rPr>
        <w:t>international institutions such as the UN Development Program (UNDP), the UN Population Fund (UNFPA), national and international experts and ministries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Pr="000D7708">
        <w:t xml:space="preserve"> </w:t>
      </w:r>
      <w:r w:rsidRPr="000D7708">
        <w:rPr>
          <w:rFonts w:ascii="Times New Roman" w:eastAsia="Calibri" w:hAnsi="Times New Roman" w:cs="Times New Roman"/>
          <w:sz w:val="24"/>
          <w:szCs w:val="24"/>
          <w:lang w:val="en-GB"/>
        </w:rPr>
        <w:t>In the Final Declaration of the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1</w:t>
      </w:r>
      <w:proofErr w:type="gramStart"/>
      <w:r w:rsidRPr="000D7708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st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0D770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Council</w:t>
      </w:r>
      <w:proofErr w:type="gramEnd"/>
      <w:r w:rsidRPr="000D770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on Aging, the aims and targets for the creation of policies and programs related to aging that will contribute to the maintenance of the current function of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older persons</w:t>
      </w:r>
      <w:r w:rsidRPr="000D770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are determined as follows:</w:t>
      </w:r>
    </w:p>
    <w:p w14:paraId="07F797DA" w14:textId="681BA54A" w:rsidR="00DC3066" w:rsidRPr="00DB0912" w:rsidRDefault="00DC3066" w:rsidP="00DB0912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</w:pPr>
      <w:r w:rsidRPr="00DB0912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Dissemination of digital applications so that OP can participate more effectively in social life,</w:t>
      </w:r>
    </w:p>
    <w:p w14:paraId="40892E48" w14:textId="77777777" w:rsidR="00DC3066" w:rsidRPr="00DB0912" w:rsidRDefault="00DC3066" w:rsidP="00DB0912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</w:pPr>
      <w:r w:rsidRPr="00DB0912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lastRenderedPageBreak/>
        <w:t>Establishing lifelong learning opportunities to support the independent lives of OP, developing their skills, thus supporting active aging,</w:t>
      </w:r>
    </w:p>
    <w:p w14:paraId="69C160D0" w14:textId="77777777" w:rsidR="00DC3066" w:rsidRPr="00DB0912" w:rsidRDefault="00DC3066" w:rsidP="00DB0912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</w:pPr>
      <w:r w:rsidRPr="00DB0912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Integrated planning of health and social care within the scope of the care assurance system and ensuring the sustainability of long-term care service delivery,</w:t>
      </w:r>
    </w:p>
    <w:p w14:paraId="3AABF18A" w14:textId="10715A30" w:rsidR="00DC3066" w:rsidRPr="00DB0912" w:rsidRDefault="00DC3066" w:rsidP="00DB0912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</w:pPr>
      <w:r w:rsidRPr="00DB0912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Expanding age-friendly cities in every region with the approach of </w:t>
      </w:r>
      <w:r w:rsidR="00093FEB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the </w:t>
      </w:r>
      <w:r w:rsidRPr="00DB0912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voluntary municipality,</w:t>
      </w:r>
    </w:p>
    <w:p w14:paraId="715E1D23" w14:textId="77777777" w:rsidR="00DC3066" w:rsidRPr="00DB0912" w:rsidRDefault="00DC3066" w:rsidP="00DB0912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</w:pPr>
      <w:r w:rsidRPr="00DB0912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Carrying out remedial legislation studies for the rights of OP,</w:t>
      </w:r>
    </w:p>
    <w:p w14:paraId="6A771E79" w14:textId="514B475B" w:rsidR="00374D55" w:rsidRPr="00DB0912" w:rsidRDefault="00DC3066" w:rsidP="00DB0912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0912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Considering the OP’s population, whose numbers are increasing day by day as producers and consumers</w:t>
      </w:r>
      <w:r w:rsidRPr="00D203E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in the context of the “silver economy” within the </w:t>
      </w:r>
      <w:r w:rsidRPr="00EB7669">
        <w:rPr>
          <w:rFonts w:ascii="Times New Roman" w:eastAsia="Calibri" w:hAnsi="Times New Roman" w:cs="Times New Roman"/>
          <w:sz w:val="24"/>
          <w:szCs w:val="24"/>
          <w:lang w:val="en-US"/>
        </w:rPr>
        <w:t>scope of income security and combating poverty.</w:t>
      </w:r>
      <w:r w:rsidRPr="00EB7669">
        <w:rPr>
          <w:rStyle w:val="DipnotBavurusu"/>
          <w:rFonts w:ascii="Times New Roman" w:eastAsia="Calibri" w:hAnsi="Times New Roman" w:cs="Times New Roman"/>
          <w:sz w:val="24"/>
          <w:szCs w:val="24"/>
          <w:lang w:val="en-US"/>
        </w:rPr>
        <w:footnoteReference w:id="4"/>
      </w:r>
    </w:p>
    <w:p w14:paraId="3A01FBF8" w14:textId="5047D1B0" w:rsidR="00E61B52" w:rsidRPr="00296E93" w:rsidRDefault="00E61B52" w:rsidP="007F7968">
      <w:pPr>
        <w:spacing w:line="276" w:lineRule="auto"/>
        <w:ind w:firstLine="652"/>
        <w:jc w:val="both"/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</w:pPr>
      <w:r w:rsidRPr="00DB0912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Pursuant to Article 10 of </w:t>
      </w:r>
      <w:r w:rsidR="00093FEB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the </w:t>
      </w:r>
      <w:r w:rsidRPr="00DB0912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Turkish Constitution </w:t>
      </w:r>
      <w:r w:rsidRPr="00DB0912">
        <w:rPr>
          <w:rFonts w:ascii="Times New Roman" w:eastAsia="Calibri" w:hAnsi="Times New Roman" w:cs="Times New Roman"/>
          <w:i/>
          <w:iCs/>
          <w:color w:val="212121"/>
          <w:sz w:val="24"/>
          <w:szCs w:val="24"/>
          <w:lang w:val="en-US"/>
        </w:rPr>
        <w:t xml:space="preserve">“Everyone is equal before the law without distinction as to language, race, </w:t>
      </w:r>
      <w:r w:rsidR="00093FEB" w:rsidRPr="00DB0912">
        <w:rPr>
          <w:rFonts w:ascii="Times New Roman" w:eastAsia="Calibri" w:hAnsi="Times New Roman" w:cs="Times New Roman"/>
          <w:i/>
          <w:iCs/>
          <w:color w:val="212121"/>
          <w:sz w:val="24"/>
          <w:szCs w:val="24"/>
          <w:lang w:val="en-US"/>
        </w:rPr>
        <w:t>color</w:t>
      </w:r>
      <w:r w:rsidRPr="00DB0912">
        <w:rPr>
          <w:rFonts w:ascii="Times New Roman" w:eastAsia="Calibri" w:hAnsi="Times New Roman" w:cs="Times New Roman"/>
          <w:i/>
          <w:iCs/>
          <w:color w:val="212121"/>
          <w:sz w:val="24"/>
          <w:szCs w:val="24"/>
          <w:lang w:val="en-US"/>
        </w:rPr>
        <w:t>, sex, political opinion, philosophical belief, religion</w:t>
      </w:r>
      <w:r w:rsidR="00093FEB" w:rsidRPr="00DB0912">
        <w:rPr>
          <w:rFonts w:ascii="Times New Roman" w:eastAsia="Calibri" w:hAnsi="Times New Roman" w:cs="Times New Roman"/>
          <w:i/>
          <w:iCs/>
          <w:color w:val="212121"/>
          <w:sz w:val="24"/>
          <w:szCs w:val="24"/>
          <w:lang w:val="en-US"/>
        </w:rPr>
        <w:t>,</w:t>
      </w:r>
      <w:r w:rsidRPr="00DB0912">
        <w:rPr>
          <w:rFonts w:ascii="Times New Roman" w:eastAsia="Calibri" w:hAnsi="Times New Roman" w:cs="Times New Roman"/>
          <w:i/>
          <w:iCs/>
          <w:color w:val="212121"/>
          <w:sz w:val="24"/>
          <w:szCs w:val="24"/>
          <w:lang w:val="en-US"/>
        </w:rPr>
        <w:t xml:space="preserve"> and sect, or any such grounds”</w:t>
      </w:r>
      <w:r w:rsidRPr="00DB0912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. </w:t>
      </w:r>
      <w:r w:rsidR="00296E93" w:rsidRPr="00DB0912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In parallel </w:t>
      </w:r>
      <w:r w:rsidR="00296E93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with the regulation</w:t>
      </w:r>
      <w:r w:rsidR="0087603E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, the prohibition of</w:t>
      </w:r>
      <w:r w:rsidR="00296E93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</w:t>
      </w:r>
      <w:r w:rsidR="0081375A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discrimination</w:t>
      </w:r>
      <w:r w:rsidR="0087603E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takes part </w:t>
      </w:r>
      <w:r w:rsidR="0081375A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in several laws</w:t>
      </w:r>
      <w:r w:rsidR="00F42397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with an article</w:t>
      </w:r>
      <w:r w:rsidR="0081375A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such as  </w:t>
      </w:r>
      <w:r w:rsidR="0081375A" w:rsidRPr="0081375A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4857</w:t>
      </w:r>
      <w:r w:rsidR="0081375A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numbered </w:t>
      </w:r>
      <w:proofErr w:type="spellStart"/>
      <w:r w:rsidR="0081375A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Labour</w:t>
      </w:r>
      <w:proofErr w:type="spellEnd"/>
      <w:r w:rsidR="0081375A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Law</w:t>
      </w:r>
      <w:r w:rsidR="00F42397">
        <w:rPr>
          <w:rStyle w:val="DipnotBavurusu"/>
          <w:rFonts w:ascii="Times New Roman" w:eastAsia="Calibri" w:hAnsi="Times New Roman" w:cs="Times New Roman"/>
          <w:color w:val="212121"/>
          <w:sz w:val="24"/>
          <w:szCs w:val="24"/>
          <w:lang w:val="en-US"/>
        </w:rPr>
        <w:footnoteReference w:id="5"/>
      </w:r>
      <w:r w:rsidR="0081375A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, </w:t>
      </w:r>
      <w:r w:rsidR="0087603E" w:rsidRPr="0087603E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657</w:t>
      </w:r>
      <w:r w:rsidR="0087603E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numbered </w:t>
      </w:r>
      <w:r w:rsidR="00F42397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Civil Servants Law</w:t>
      </w:r>
      <w:r w:rsidR="009F49BA">
        <w:rPr>
          <w:rStyle w:val="DipnotBavurusu"/>
          <w:rFonts w:ascii="Times New Roman" w:eastAsia="Calibri" w:hAnsi="Times New Roman" w:cs="Times New Roman"/>
          <w:color w:val="212121"/>
          <w:sz w:val="24"/>
          <w:szCs w:val="24"/>
          <w:lang w:val="en-US"/>
        </w:rPr>
        <w:footnoteReference w:id="6"/>
      </w:r>
      <w:r w:rsidR="00F42397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.</w:t>
      </w:r>
      <w:r w:rsidR="009F49BA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</w:t>
      </w:r>
    </w:p>
    <w:p w14:paraId="7282DD84" w14:textId="6B284043" w:rsidR="004961C0" w:rsidRPr="0009694B" w:rsidRDefault="004961C0" w:rsidP="007F7968">
      <w:pPr>
        <w:spacing w:line="276" w:lineRule="auto"/>
        <w:ind w:firstLine="652"/>
        <w:jc w:val="both"/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</w:pPr>
      <w:r w:rsidRPr="0009694B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Pursuant to </w:t>
      </w:r>
      <w:r w:rsidR="009A05B3" w:rsidRPr="0009694B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the </w:t>
      </w:r>
      <w:r w:rsidR="009A05B3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Founding Law of </w:t>
      </w:r>
      <w:r w:rsidRPr="0009694B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the Human Rights and Equality</w:t>
      </w:r>
      <w:r w:rsidR="009A05B3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Institution of Türkiye</w:t>
      </w:r>
      <w:r w:rsidR="009A05B3">
        <w:rPr>
          <w:rStyle w:val="DipnotBavurusu"/>
          <w:rFonts w:ascii="Times New Roman" w:eastAsia="Calibri" w:hAnsi="Times New Roman" w:cs="Times New Roman"/>
          <w:color w:val="212121"/>
          <w:sz w:val="24"/>
          <w:szCs w:val="24"/>
          <w:lang w:val="en-US"/>
        </w:rPr>
        <w:footnoteReference w:id="7"/>
      </w:r>
      <w:r w:rsidR="009A05B3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(HREIT), </w:t>
      </w:r>
      <w:r w:rsidRPr="0009694B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mandated with fighting against discrimination and </w:t>
      </w:r>
      <w:r w:rsidR="00093FEB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act</w:t>
      </w:r>
      <w:r w:rsidRPr="0009694B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as Equality Body, in addition to its duties as a National Human Rights Institution (NHRI) and a National Preventive Mechanism (NPM)</w:t>
      </w:r>
      <w:r w:rsidRPr="0009694B">
        <w:rPr>
          <w:rStyle w:val="DipnotBavurusu"/>
          <w:rFonts w:ascii="Times New Roman" w:eastAsia="Calibri" w:hAnsi="Times New Roman" w:cs="Times New Roman"/>
          <w:color w:val="212121"/>
          <w:sz w:val="24"/>
          <w:szCs w:val="24"/>
          <w:lang w:val="en-US"/>
        </w:rPr>
        <w:footnoteReference w:id="8"/>
      </w:r>
      <w:r w:rsidRPr="0009694B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.</w:t>
      </w:r>
      <w:r w:rsidR="009F49BA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</w:t>
      </w:r>
    </w:p>
    <w:p w14:paraId="21790CA9" w14:textId="78360C14" w:rsidR="004961C0" w:rsidRDefault="009F49BA" w:rsidP="007F79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Unlike other mentioned regulation</w:t>
      </w:r>
      <w:r w:rsidR="00B23A60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>,</w:t>
      </w:r>
      <w:r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 the Law </w:t>
      </w:r>
      <w:r w:rsidR="00C26F89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directly </w:t>
      </w:r>
      <w:r w:rsidR="0038536F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give authority to </w:t>
      </w:r>
      <w:r w:rsidR="00B23A60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fight against discrimination to </w:t>
      </w:r>
      <w:r w:rsidR="0038536F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the Institution </w:t>
      </w:r>
      <w:r w:rsidR="00B23A60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and regulate </w:t>
      </w:r>
      <w:r w:rsidR="002E47FE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types </w:t>
      </w:r>
      <w:r w:rsidR="00E7432A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and grounds </w:t>
      </w:r>
      <w:r w:rsidR="002E47FE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of discrimination detailed. </w:t>
      </w:r>
      <w:r w:rsidR="004961C0" w:rsidRPr="0009694B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In Article 3 of </w:t>
      </w:r>
      <w:r w:rsidR="00454F89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the Law, </w:t>
      </w:r>
      <w:r w:rsidR="004961C0" w:rsidRPr="0009694B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discrimination against persons based on the ground of age is </w:t>
      </w:r>
      <w:r w:rsidR="00EB7AF1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directly </w:t>
      </w:r>
      <w:r w:rsidR="004961C0" w:rsidRPr="0009694B">
        <w:rPr>
          <w:rFonts w:ascii="Times New Roman" w:eastAsia="Calibri" w:hAnsi="Times New Roman" w:cs="Times New Roman"/>
          <w:color w:val="212121"/>
          <w:sz w:val="24"/>
          <w:szCs w:val="24"/>
          <w:lang w:val="en-US"/>
        </w:rPr>
        <w:t xml:space="preserve">prohibited. </w:t>
      </w:r>
      <w:r w:rsidR="004961C0" w:rsidRPr="000969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this regard, </w:t>
      </w:r>
      <w:r w:rsidR="00093F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="004961C0" w:rsidRPr="0009694B">
        <w:rPr>
          <w:rFonts w:ascii="Times New Roman" w:eastAsia="Calibri" w:hAnsi="Times New Roman" w:cs="Times New Roman"/>
          <w:sz w:val="24"/>
          <w:szCs w:val="24"/>
          <w:lang w:val="en-US"/>
        </w:rPr>
        <w:t>HREIT has the authority to inquire into, examine</w:t>
      </w:r>
      <w:r w:rsidR="00093FE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4961C0" w:rsidRPr="000969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take a final decision on and monitor the violations of </w:t>
      </w:r>
      <w:r w:rsidR="00093F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="004961C0" w:rsidRPr="0009694B">
        <w:rPr>
          <w:rFonts w:ascii="Times New Roman" w:eastAsia="Calibri" w:hAnsi="Times New Roman" w:cs="Times New Roman"/>
          <w:sz w:val="24"/>
          <w:szCs w:val="24"/>
          <w:lang w:val="en-US"/>
        </w:rPr>
        <w:t>non-discrimination principle – ex officio or upon an application. In case of violation of the prohibition</w:t>
      </w:r>
      <w:r w:rsidR="004961C0" w:rsidRPr="0009694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of discrimination, it has the authority to impose administrative sanctions on institutions, organizations</w:t>
      </w:r>
      <w:r w:rsidR="00093FEB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="004961C0" w:rsidRPr="0009694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and/or private law legal entities and real persons who discriminate. </w:t>
      </w:r>
      <w:r w:rsidR="00093FEB">
        <w:rPr>
          <w:rFonts w:ascii="Times New Roman" w:eastAsia="Calibri" w:hAnsi="Times New Roman" w:cs="Times New Roman"/>
          <w:sz w:val="24"/>
          <w:szCs w:val="24"/>
          <w:lang w:val="en-GB"/>
        </w:rPr>
        <w:t>The</w:t>
      </w:r>
      <w:r w:rsidR="004961C0" w:rsidRPr="0009694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regulation concerning age discrimination, it is aimed to protect and promote the rights of the</w:t>
      </w:r>
      <w:r w:rsidR="00454F8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OP</w:t>
      </w:r>
      <w:r w:rsidR="004961C0" w:rsidRPr="0009694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to facilitate the access of the </w:t>
      </w:r>
      <w:r w:rsidR="00454F89">
        <w:rPr>
          <w:rFonts w:ascii="Times New Roman" w:eastAsia="Calibri" w:hAnsi="Times New Roman" w:cs="Times New Roman"/>
          <w:sz w:val="24"/>
          <w:szCs w:val="24"/>
          <w:lang w:val="en-GB"/>
        </w:rPr>
        <w:t>OP</w:t>
      </w:r>
      <w:r w:rsidR="004961C0" w:rsidRPr="0009694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to public and private sector services, to ensure that people are not deprived of their basic rights due to their advanced age, and to meet the changing needs of </w:t>
      </w:r>
      <w:r w:rsidR="00454F89">
        <w:rPr>
          <w:rFonts w:ascii="Times New Roman" w:eastAsia="Calibri" w:hAnsi="Times New Roman" w:cs="Times New Roman"/>
          <w:sz w:val="24"/>
          <w:szCs w:val="24"/>
          <w:lang w:val="en-GB"/>
        </w:rPr>
        <w:t>OP</w:t>
      </w:r>
      <w:r w:rsidR="004961C0" w:rsidRPr="0009694B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3BE7850A" w14:textId="0C2DE6B1" w:rsidR="00FB6360" w:rsidRDefault="00BD3077" w:rsidP="00E7757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OP</w:t>
      </w:r>
      <w:r w:rsidRPr="00BD307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are exposed to discrimination not only because of their age but also because of their other qualities.</w:t>
      </w:r>
      <w:r w:rsidR="00525064">
        <w:rPr>
          <w:rStyle w:val="DipnotBavurusu"/>
          <w:rFonts w:ascii="Times New Roman" w:eastAsia="Calibri" w:hAnsi="Times New Roman" w:cs="Times New Roman"/>
          <w:sz w:val="24"/>
          <w:szCs w:val="24"/>
          <w:lang w:val="en-GB"/>
        </w:rPr>
        <w:footnoteReference w:id="9"/>
      </w:r>
      <w:r w:rsidR="00482AA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482AA3" w:rsidRPr="00482AA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When this situation occurs together with age discrimination, it points </w:t>
      </w:r>
      <w:r w:rsidR="0092686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out </w:t>
      </w:r>
      <w:r w:rsidR="00482AA3" w:rsidRPr="00482AA3">
        <w:rPr>
          <w:rFonts w:ascii="Times New Roman" w:eastAsia="Calibri" w:hAnsi="Times New Roman" w:cs="Times New Roman"/>
          <w:sz w:val="24"/>
          <w:szCs w:val="24"/>
          <w:lang w:val="en-GB"/>
        </w:rPr>
        <w:t>the situation of “multiple discrimination”.</w:t>
      </w:r>
      <w:r w:rsidR="00482AA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E77577">
        <w:rPr>
          <w:rFonts w:ascii="Times New Roman" w:eastAsia="Calibri" w:hAnsi="Times New Roman" w:cs="Times New Roman"/>
          <w:sz w:val="24"/>
          <w:szCs w:val="24"/>
          <w:lang w:val="en-GB"/>
        </w:rPr>
        <w:t>Multiple discrimination defined in Law as “a</w:t>
      </w:r>
      <w:r w:rsidR="00E77577" w:rsidRPr="00E7757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discri</w:t>
      </w:r>
      <w:r w:rsidR="00E7757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minatory practise based on more </w:t>
      </w:r>
      <w:r w:rsidR="00E77577" w:rsidRPr="00E77577">
        <w:rPr>
          <w:rFonts w:ascii="Times New Roman" w:eastAsia="Calibri" w:hAnsi="Times New Roman" w:cs="Times New Roman"/>
          <w:sz w:val="24"/>
          <w:szCs w:val="24"/>
          <w:lang w:val="en-GB"/>
        </w:rPr>
        <w:t>than one grounds of discrimination</w:t>
      </w:r>
      <w:r w:rsidR="00E77577">
        <w:rPr>
          <w:rFonts w:ascii="Times New Roman" w:eastAsia="Calibri" w:hAnsi="Times New Roman" w:cs="Times New Roman"/>
          <w:sz w:val="24"/>
          <w:szCs w:val="24"/>
          <w:lang w:val="en-GB"/>
        </w:rPr>
        <w:t>”.</w:t>
      </w:r>
    </w:p>
    <w:p w14:paraId="3BE79BB6" w14:textId="77777777" w:rsidR="00E72D59" w:rsidRPr="00765377" w:rsidRDefault="00E72D59" w:rsidP="007F7968">
      <w:pPr>
        <w:pStyle w:val="ListeParagraf"/>
        <w:numPr>
          <w:ilvl w:val="0"/>
          <w:numId w:val="4"/>
        </w:numPr>
        <w:spacing w:before="120" w:after="120" w:line="276" w:lineRule="auto"/>
        <w:ind w:left="1009" w:hanging="357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E72D59">
        <w:rPr>
          <w:rFonts w:ascii="Times New Roman" w:eastAsia="Calibri" w:hAnsi="Times New Roman" w:cs="Times New Roman"/>
          <w:b/>
          <w:color w:val="212121"/>
          <w:sz w:val="24"/>
          <w:szCs w:val="24"/>
          <w:lang w:val="en-US"/>
        </w:rPr>
        <w:lastRenderedPageBreak/>
        <w:t>In response to the question about</w:t>
      </w:r>
      <w:r>
        <w:rPr>
          <w:rFonts w:ascii="Times New Roman" w:eastAsia="Calibri" w:hAnsi="Times New Roman" w:cs="Times New Roman"/>
          <w:b/>
          <w:color w:val="212121"/>
          <w:sz w:val="24"/>
          <w:szCs w:val="24"/>
          <w:lang w:val="en-US"/>
        </w:rPr>
        <w:t xml:space="preserve"> “</w:t>
      </w:r>
      <w:r w:rsidR="00765377">
        <w:rPr>
          <w:rFonts w:ascii="Times New Roman" w:eastAsia="Calibri" w:hAnsi="Times New Roman" w:cs="Times New Roman"/>
          <w:b/>
          <w:color w:val="212121"/>
          <w:sz w:val="24"/>
          <w:szCs w:val="24"/>
          <w:lang w:val="en-US"/>
        </w:rPr>
        <w:t>Manifestations of violence</w:t>
      </w:r>
      <w:r>
        <w:rPr>
          <w:rFonts w:ascii="Times New Roman" w:eastAsia="Calibri" w:hAnsi="Times New Roman" w:cs="Times New Roman"/>
          <w:b/>
          <w:color w:val="212121"/>
          <w:sz w:val="24"/>
          <w:szCs w:val="24"/>
          <w:lang w:val="en-US"/>
        </w:rPr>
        <w:t>”</w:t>
      </w:r>
      <w:r w:rsidR="00175789">
        <w:rPr>
          <w:rFonts w:ascii="Times New Roman" w:eastAsia="Calibri" w:hAnsi="Times New Roman" w:cs="Times New Roman"/>
          <w:b/>
          <w:color w:val="212121"/>
          <w:sz w:val="24"/>
          <w:szCs w:val="24"/>
          <w:lang w:val="en-US"/>
        </w:rPr>
        <w:t xml:space="preserve"> </w:t>
      </w:r>
    </w:p>
    <w:p w14:paraId="3F4D6F1B" w14:textId="57F7BEB6" w:rsidR="00433E68" w:rsidRDefault="00BE6B28" w:rsidP="009268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2255A">
        <w:rPr>
          <w:rFonts w:ascii="Times New Roman" w:eastAsia="Calibri" w:hAnsi="Times New Roman" w:cs="Times New Roman"/>
          <w:sz w:val="24"/>
          <w:szCs w:val="24"/>
          <w:lang w:val="en-US"/>
        </w:rPr>
        <w:t>On July 2022, Türkiye Rights of OP Report</w:t>
      </w:r>
      <w:r w:rsidRPr="0072255A">
        <w:rPr>
          <w:rStyle w:val="DipnotBavurusu"/>
          <w:rFonts w:ascii="Times New Roman" w:eastAsia="Calibri" w:hAnsi="Times New Roman" w:cs="Times New Roman"/>
          <w:sz w:val="24"/>
          <w:szCs w:val="24"/>
          <w:lang w:val="en-US"/>
        </w:rPr>
        <w:footnoteReference w:id="10"/>
      </w:r>
      <w:r w:rsidRPr="007225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was published</w:t>
      </w:r>
      <w:r w:rsidRPr="0072255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in the Report terms of violence, abuse and neglect against OP are taken into consideration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r w:rsidR="001B7AEA">
        <w:rPr>
          <w:rFonts w:ascii="Times New Roman" w:eastAsia="Calibri" w:hAnsi="Times New Roman" w:cs="Times New Roman"/>
          <w:sz w:val="24"/>
          <w:szCs w:val="24"/>
          <w:lang w:val="en-GB"/>
        </w:rPr>
        <w:t>As mentioned in the Report, t</w:t>
      </w:r>
      <w:r w:rsidR="00D17000">
        <w:rPr>
          <w:rFonts w:ascii="Times New Roman" w:eastAsia="Calibri" w:hAnsi="Times New Roman" w:cs="Times New Roman"/>
          <w:sz w:val="24"/>
          <w:szCs w:val="24"/>
          <w:lang w:val="en-GB"/>
        </w:rPr>
        <w:t>he a</w:t>
      </w:r>
      <w:r w:rsidR="00D17000" w:rsidRPr="00D17000">
        <w:rPr>
          <w:rFonts w:ascii="Times New Roman" w:eastAsia="Calibri" w:hAnsi="Times New Roman" w:cs="Times New Roman"/>
          <w:sz w:val="24"/>
          <w:szCs w:val="24"/>
          <w:lang w:val="en-GB"/>
        </w:rPr>
        <w:t>buse</w:t>
      </w:r>
      <w:r w:rsidR="00D170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of OP</w:t>
      </w:r>
      <w:r w:rsidR="00D17000" w:rsidRPr="00D170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can be visible in the form of physical abuse, emotional abuse, sexual abuse and economic abuse.</w:t>
      </w:r>
      <w:r w:rsidR="00D94AB2" w:rsidRPr="0092686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D17000">
        <w:rPr>
          <w:rFonts w:ascii="Times New Roman" w:eastAsia="Calibri" w:hAnsi="Times New Roman" w:cs="Times New Roman"/>
          <w:sz w:val="24"/>
          <w:szCs w:val="24"/>
          <w:lang w:val="en-GB"/>
        </w:rPr>
        <w:t>The neglect of the OP</w:t>
      </w:r>
      <w:r w:rsidR="00D17000" w:rsidRPr="00D170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can be active (intentional) or passive (unintentional).</w:t>
      </w:r>
      <w:r w:rsidR="00D94AB2" w:rsidRPr="0092686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875C0A" w:rsidRPr="00875C0A">
        <w:rPr>
          <w:rFonts w:ascii="Times New Roman" w:eastAsia="Calibri" w:hAnsi="Times New Roman" w:cs="Times New Roman"/>
          <w:sz w:val="24"/>
          <w:szCs w:val="24"/>
          <w:lang w:val="en-GB"/>
        </w:rPr>
        <w:t>It is stated that passive neglect may occur especially when aging spouses take care of each other or when adult children have difficulty in developing an understanding of the aging parent's situation</w:t>
      </w:r>
      <w:r w:rsidR="00875C0A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="00875C0A">
        <w:rPr>
          <w:rStyle w:val="DipnotBavurusu"/>
          <w:rFonts w:ascii="Times New Roman" w:eastAsia="Calibri" w:hAnsi="Times New Roman" w:cs="Times New Roman"/>
          <w:sz w:val="24"/>
          <w:szCs w:val="24"/>
          <w:lang w:val="en-GB"/>
        </w:rPr>
        <w:footnoteReference w:id="11"/>
      </w:r>
      <w:r w:rsidR="00CA15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14:paraId="18AC3E6B" w14:textId="565C1E9D" w:rsidR="00765377" w:rsidRPr="0092686E" w:rsidRDefault="00CA152F" w:rsidP="005559F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A15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On the other hand, neglect and abuse of the </w:t>
      </w:r>
      <w:r w:rsidR="00433E68">
        <w:rPr>
          <w:rFonts w:ascii="Times New Roman" w:eastAsia="Calibri" w:hAnsi="Times New Roman" w:cs="Times New Roman"/>
          <w:sz w:val="24"/>
          <w:szCs w:val="24"/>
          <w:lang w:val="en-GB"/>
        </w:rPr>
        <w:t>OP</w:t>
      </w:r>
      <w:r w:rsidRPr="00CA15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is a global problem that is not limited to any gender, religion, culture, ethnic group or income group.</w:t>
      </w:r>
      <w:r w:rsidR="00433E6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433E68" w:rsidRPr="00433E6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details of the neglect and abuse of the </w:t>
      </w:r>
      <w:r w:rsidR="00433E68">
        <w:rPr>
          <w:rFonts w:ascii="Times New Roman" w:eastAsia="Calibri" w:hAnsi="Times New Roman" w:cs="Times New Roman"/>
          <w:sz w:val="24"/>
          <w:szCs w:val="24"/>
          <w:lang w:val="en-GB"/>
        </w:rPr>
        <w:t>OP</w:t>
      </w:r>
      <w:r w:rsidR="00433E68" w:rsidRPr="00433E6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often depend on the cultural indicators that constitute the neglect and abuse.</w:t>
      </w:r>
      <w:r w:rsidR="00D94AB2" w:rsidRPr="0092686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2E61F3" w:rsidRPr="002E61F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For this reason, understanding the impact of abuse on the elderly has an important place in determining whether neglect and abuse </w:t>
      </w:r>
      <w:r w:rsidR="001155B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of OP </w:t>
      </w:r>
      <w:r w:rsidR="002E61F3" w:rsidRPr="002E61F3">
        <w:rPr>
          <w:rFonts w:ascii="Times New Roman" w:eastAsia="Calibri" w:hAnsi="Times New Roman" w:cs="Times New Roman"/>
          <w:sz w:val="24"/>
          <w:szCs w:val="24"/>
          <w:lang w:val="en-GB"/>
        </w:rPr>
        <w:t>occurs.</w:t>
      </w:r>
      <w:r w:rsidR="002E61F3">
        <w:rPr>
          <w:rStyle w:val="DipnotBavurusu"/>
          <w:rFonts w:ascii="Times New Roman" w:eastAsia="Calibri" w:hAnsi="Times New Roman" w:cs="Times New Roman"/>
          <w:sz w:val="24"/>
          <w:szCs w:val="24"/>
          <w:lang w:val="en-GB"/>
        </w:rPr>
        <w:footnoteReference w:id="12"/>
      </w:r>
    </w:p>
    <w:p w14:paraId="22E36005" w14:textId="77777777" w:rsidR="0092686E" w:rsidRPr="0092686E" w:rsidRDefault="00175789" w:rsidP="005559FF">
      <w:pPr>
        <w:pStyle w:val="ListeParagraf"/>
        <w:numPr>
          <w:ilvl w:val="0"/>
          <w:numId w:val="4"/>
        </w:numPr>
        <w:spacing w:before="120" w:after="120" w:line="276" w:lineRule="auto"/>
        <w:ind w:left="1009" w:hanging="357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175789">
        <w:rPr>
          <w:rFonts w:ascii="Times New Roman" w:eastAsia="Calibri" w:hAnsi="Times New Roman" w:cs="Times New Roman"/>
          <w:b/>
          <w:sz w:val="24"/>
          <w:szCs w:val="24"/>
          <w:lang w:val="en-GB"/>
        </w:rPr>
        <w:t>In response to the question about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 w:cs="Times New Roman"/>
          <w:b/>
          <w:color w:val="212121"/>
          <w:sz w:val="24"/>
          <w:szCs w:val="24"/>
          <w:lang w:val="en-US"/>
        </w:rPr>
        <w:t>“Intersectionality”</w:t>
      </w:r>
    </w:p>
    <w:p w14:paraId="07E76ECB" w14:textId="195F85D4" w:rsidR="005815C6" w:rsidRPr="0092686E" w:rsidRDefault="0063730F" w:rsidP="009268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A0DCE">
        <w:rPr>
          <w:rFonts w:ascii="Times New Roman" w:eastAsia="Calibri" w:hAnsi="Times New Roman" w:cs="Times New Roman"/>
          <w:sz w:val="24"/>
          <w:szCs w:val="24"/>
          <w:lang w:val="en-GB"/>
        </w:rPr>
        <w:t>Another</w:t>
      </w:r>
      <w:r w:rsidRPr="0063730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issue regarding </w:t>
      </w:r>
      <w:r w:rsidR="002F2B5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</w:t>
      </w:r>
      <w:r w:rsidR="0006786F">
        <w:rPr>
          <w:rFonts w:ascii="Times New Roman" w:eastAsia="Calibri" w:hAnsi="Times New Roman" w:cs="Times New Roman"/>
          <w:sz w:val="24"/>
          <w:szCs w:val="24"/>
          <w:lang w:val="en-GB"/>
        </w:rPr>
        <w:t>abuse of OP is</w:t>
      </w:r>
      <w:r w:rsidRPr="0063730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2F2B5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</w:t>
      </w:r>
      <w:r w:rsidRPr="0063730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multiple risk factors associated with </w:t>
      </w:r>
      <w:r w:rsidR="0006786F" w:rsidRPr="0063730F">
        <w:rPr>
          <w:rFonts w:ascii="Times New Roman" w:eastAsia="Calibri" w:hAnsi="Times New Roman" w:cs="Times New Roman"/>
          <w:sz w:val="24"/>
          <w:szCs w:val="24"/>
          <w:lang w:val="en-GB"/>
        </w:rPr>
        <w:t>abuse</w:t>
      </w:r>
      <w:r w:rsidR="0006786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of OP</w:t>
      </w:r>
      <w:r w:rsidRPr="0063730F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="0006786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8532CD" w:rsidRPr="008532CD">
        <w:rPr>
          <w:rFonts w:ascii="Times New Roman" w:eastAsia="Calibri" w:hAnsi="Times New Roman" w:cs="Times New Roman"/>
          <w:sz w:val="24"/>
          <w:szCs w:val="24"/>
          <w:lang w:val="en-GB"/>
        </w:rPr>
        <w:t>It is thought that the identification of risk factors and the detection of protective factors may be beneficial in establishing the framework and expanding the scope of st</w:t>
      </w:r>
      <w:r w:rsidR="00E0667A">
        <w:rPr>
          <w:rFonts w:ascii="Times New Roman" w:eastAsia="Calibri" w:hAnsi="Times New Roman" w:cs="Times New Roman"/>
          <w:sz w:val="24"/>
          <w:szCs w:val="24"/>
          <w:lang w:val="en-GB"/>
        </w:rPr>
        <w:t>udies aimed at eliminating</w:t>
      </w:r>
      <w:r w:rsidR="002F2B5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</w:t>
      </w:r>
      <w:r w:rsidR="008532CD" w:rsidRPr="008532C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abuse</w:t>
      </w:r>
      <w:r w:rsidR="00E066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of OP</w:t>
      </w:r>
      <w:r w:rsidR="008532CD" w:rsidRPr="008532CD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="00E0667A">
        <w:rPr>
          <w:rStyle w:val="DipnotBavurusu"/>
          <w:rFonts w:ascii="Times New Roman" w:eastAsia="Calibri" w:hAnsi="Times New Roman" w:cs="Times New Roman"/>
          <w:sz w:val="24"/>
          <w:szCs w:val="24"/>
          <w:lang w:val="en-GB"/>
        </w:rPr>
        <w:footnoteReference w:id="13"/>
      </w:r>
      <w:r w:rsidR="008532CD" w:rsidRPr="008532C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14:paraId="54922674" w14:textId="270F465A" w:rsidR="00914CE5" w:rsidRPr="005559FF" w:rsidRDefault="004C57BA" w:rsidP="005559F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C57B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In a study conducted with </w:t>
      </w:r>
      <w:r w:rsidR="00A0179A">
        <w:rPr>
          <w:rFonts w:ascii="Times New Roman" w:eastAsia="Calibri" w:hAnsi="Times New Roman" w:cs="Times New Roman"/>
          <w:sz w:val="24"/>
          <w:szCs w:val="24"/>
          <w:lang w:val="en-GB"/>
        </w:rPr>
        <w:t>OP</w:t>
      </w:r>
      <w:r w:rsidRPr="004C57B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who applied to a family health </w:t>
      </w:r>
      <w:proofErr w:type="spellStart"/>
      <w:r w:rsidRPr="004C57BA">
        <w:rPr>
          <w:rFonts w:ascii="Times New Roman" w:eastAsia="Calibri" w:hAnsi="Times New Roman" w:cs="Times New Roman"/>
          <w:sz w:val="24"/>
          <w:szCs w:val="24"/>
          <w:lang w:val="en-GB"/>
        </w:rPr>
        <w:t>center</w:t>
      </w:r>
      <w:proofErr w:type="spellEnd"/>
      <w:r w:rsidRPr="004C57B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in rural areas in </w:t>
      </w:r>
      <w:r w:rsidR="00093FEB">
        <w:rPr>
          <w:rFonts w:ascii="Times New Roman" w:eastAsia="Calibri" w:hAnsi="Times New Roman" w:cs="Times New Roman"/>
          <w:sz w:val="24"/>
          <w:szCs w:val="24"/>
          <w:lang w:val="en-GB"/>
        </w:rPr>
        <w:t>Türkiye</w:t>
      </w:r>
      <w:r w:rsidRPr="004C57BA">
        <w:rPr>
          <w:rFonts w:ascii="Times New Roman" w:eastAsia="Calibri" w:hAnsi="Times New Roman" w:cs="Times New Roman"/>
          <w:sz w:val="24"/>
          <w:szCs w:val="24"/>
          <w:lang w:val="en-GB"/>
        </w:rPr>
        <w:t>, it was concluded that being a woman, being widowed or divorced, not having an additional income, having a chronic/psychiatric disorder, social isolation</w:t>
      </w:r>
      <w:r w:rsidR="002F2B5F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4C57B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poor family relationships were risk factors for abuse</w:t>
      </w:r>
      <w:r w:rsidR="00A0179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of OP in rural areas</w:t>
      </w:r>
      <w:r w:rsidR="005815C6" w:rsidRPr="0092686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r w:rsidR="00A0179A" w:rsidRPr="00A0179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In addition, in this study, it was stated that </w:t>
      </w:r>
      <w:r w:rsidR="002F2B5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 </w:t>
      </w:r>
      <w:r w:rsidR="00A0179A" w:rsidRPr="00A0179A">
        <w:rPr>
          <w:rFonts w:ascii="Times New Roman" w:eastAsia="Calibri" w:hAnsi="Times New Roman" w:cs="Times New Roman"/>
          <w:sz w:val="24"/>
          <w:szCs w:val="24"/>
          <w:lang w:val="en-GB"/>
        </w:rPr>
        <w:t>low frequency of interaction with the family was an important an</w:t>
      </w:r>
      <w:r w:rsidR="00A0179A">
        <w:rPr>
          <w:rFonts w:ascii="Times New Roman" w:eastAsia="Calibri" w:hAnsi="Times New Roman" w:cs="Times New Roman"/>
          <w:sz w:val="24"/>
          <w:szCs w:val="24"/>
          <w:lang w:val="en-GB"/>
        </w:rPr>
        <w:t>d significant predictor of</w:t>
      </w:r>
      <w:r w:rsidR="00A0179A" w:rsidRPr="00A0179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abuse</w:t>
      </w:r>
      <w:r w:rsidR="00A0179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of OP.</w:t>
      </w:r>
      <w:r w:rsidR="00A0179A">
        <w:rPr>
          <w:rStyle w:val="DipnotBavurusu"/>
          <w:rFonts w:ascii="Times New Roman" w:eastAsia="Calibri" w:hAnsi="Times New Roman" w:cs="Times New Roman"/>
          <w:sz w:val="24"/>
          <w:szCs w:val="24"/>
          <w:lang w:val="en-GB"/>
        </w:rPr>
        <w:footnoteReference w:id="14"/>
      </w:r>
    </w:p>
    <w:p w14:paraId="05DA1FA3" w14:textId="5DE93E6D" w:rsidR="00914CE5" w:rsidRPr="00914CE5" w:rsidRDefault="00914CE5" w:rsidP="0083168A">
      <w:pPr>
        <w:pStyle w:val="ListeParagraf"/>
        <w:numPr>
          <w:ilvl w:val="0"/>
          <w:numId w:val="4"/>
        </w:numPr>
        <w:spacing w:before="120" w:after="120" w:line="276" w:lineRule="auto"/>
        <w:ind w:left="1009" w:hanging="357"/>
        <w:contextualSpacing w:val="0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914CE5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In response to the question about </w:t>
      </w:r>
      <w:r w:rsidRPr="00914CE5">
        <w:rPr>
          <w:rFonts w:ascii="Times New Roman" w:eastAsia="Calibri" w:hAnsi="Times New Roman" w:cs="Times New Roman"/>
          <w:b/>
          <w:color w:val="212121"/>
          <w:sz w:val="24"/>
          <w:szCs w:val="24"/>
          <w:lang w:val="en-US"/>
        </w:rPr>
        <w:t>“</w:t>
      </w:r>
      <w:r>
        <w:rPr>
          <w:rFonts w:ascii="Times New Roman" w:eastAsia="Calibri" w:hAnsi="Times New Roman" w:cs="Times New Roman"/>
          <w:b/>
          <w:color w:val="212121"/>
          <w:sz w:val="24"/>
          <w:szCs w:val="24"/>
          <w:lang w:val="en-US"/>
        </w:rPr>
        <w:t>Access to information”</w:t>
      </w:r>
      <w:r w:rsidR="0019011F">
        <w:rPr>
          <w:rFonts w:ascii="Times New Roman" w:eastAsia="Calibri" w:hAnsi="Times New Roman" w:cs="Times New Roman"/>
          <w:b/>
          <w:color w:val="212121"/>
          <w:sz w:val="24"/>
          <w:szCs w:val="24"/>
          <w:lang w:val="en-US"/>
        </w:rPr>
        <w:t xml:space="preserve"> and </w:t>
      </w:r>
      <w:r w:rsidR="0019011F" w:rsidRPr="005901EB">
        <w:rPr>
          <w:rFonts w:ascii="Times New Roman" w:eastAsia="Calibri" w:hAnsi="Times New Roman" w:cs="Times New Roman"/>
          <w:b/>
          <w:color w:val="212121"/>
          <w:sz w:val="24"/>
          <w:szCs w:val="24"/>
          <w:lang w:val="en-US"/>
        </w:rPr>
        <w:t>“Good practices”</w:t>
      </w:r>
    </w:p>
    <w:p w14:paraId="1A018E76" w14:textId="0559AD85" w:rsidR="00D23F35" w:rsidRDefault="00D23F35" w:rsidP="00914CE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9694B">
        <w:rPr>
          <w:rFonts w:ascii="Times New Roman" w:eastAsia="Calibri" w:hAnsi="Times New Roman" w:cs="Times New Roman"/>
          <w:sz w:val="24"/>
          <w:szCs w:val="24"/>
          <w:lang w:val="en-US"/>
        </w:rPr>
        <w:t>Within the scope of NPM duty HREIT conducts regular visits, with or without prior notice, to the places where</w:t>
      </w:r>
      <w:r w:rsidRPr="00FF1D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969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those deprived of their liberties or those under protection are held such as </w:t>
      </w:r>
      <w:r w:rsidRPr="0009694B">
        <w:rPr>
          <w:rFonts w:ascii="Times New Roman" w:hAnsi="Times New Roman" w:cs="Times New Roman"/>
          <w:sz w:val="24"/>
          <w:szCs w:val="24"/>
          <w:lang w:val="en-US"/>
        </w:rPr>
        <w:t>Nursing Homes, Elderly Care and Rehabilitation Center</w:t>
      </w:r>
      <w:r w:rsidRPr="00160C0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60C07">
        <w:rPr>
          <w:rFonts w:ascii="Times New Roman" w:eastAsia="Calibri" w:hAnsi="Times New Roman" w:cs="Times New Roman"/>
          <w:sz w:val="24"/>
          <w:szCs w:val="24"/>
          <w:lang w:val="en-US"/>
        </w:rPr>
        <w:t>, and prepares reports including the recommendations regarding these visits</w:t>
      </w:r>
      <w:r w:rsidRPr="0009694B">
        <w:rPr>
          <w:rFonts w:ascii="Times New Roman" w:eastAsia="Calibri" w:hAnsi="Times New Roman" w:cs="Times New Roman"/>
          <w:sz w:val="24"/>
          <w:szCs w:val="24"/>
          <w:lang w:val="en-US"/>
        </w:rPr>
        <w:t>. These works of</w:t>
      </w:r>
      <w:r w:rsidR="00BD57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</w:t>
      </w:r>
      <w:r w:rsidRPr="000969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HREIT aims to prevent torture and ill-treatment and to ensure that the old persons stay in a better environment in nursing homes, to improve conditions it makes recommendations after these visits.  </w:t>
      </w:r>
      <w:r w:rsidRPr="0009694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Since 2018, </w:t>
      </w:r>
      <w:r w:rsidR="00093FEB">
        <w:rPr>
          <w:rFonts w:ascii="Times New Roman" w:eastAsia="Calibri" w:hAnsi="Times New Roman" w:cs="Times New Roman"/>
          <w:sz w:val="24"/>
          <w:szCs w:val="24"/>
          <w:lang w:val="en-GB"/>
        </w:rPr>
        <w:t>the HREIT</w:t>
      </w:r>
      <w:r w:rsidRPr="0009694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has visited 13 nursing homes and elderly care </w:t>
      </w:r>
      <w:proofErr w:type="spellStart"/>
      <w:r w:rsidRPr="0009694B">
        <w:rPr>
          <w:rFonts w:ascii="Times New Roman" w:eastAsia="Calibri" w:hAnsi="Times New Roman" w:cs="Times New Roman"/>
          <w:sz w:val="24"/>
          <w:szCs w:val="24"/>
          <w:lang w:val="en-GB"/>
        </w:rPr>
        <w:t>centers</w:t>
      </w:r>
      <w:proofErr w:type="spellEnd"/>
      <w:r w:rsidRPr="0009694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within the context of NPM duty, reports on 7 of them have been published. In 2023, two elderly care home visits are planned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1BFC6E7C" w14:textId="3331D693" w:rsidR="00914CE5" w:rsidRDefault="005559FF" w:rsidP="00914CE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559FF">
        <w:rPr>
          <w:rFonts w:ascii="Times New Roman" w:eastAsia="Calibri" w:hAnsi="Times New Roman" w:cs="Times New Roman"/>
          <w:sz w:val="24"/>
          <w:szCs w:val="24"/>
          <w:lang w:val="en-GB"/>
        </w:rPr>
        <w:lastRenderedPageBreak/>
        <w:t xml:space="preserve">The works carried out by HREIT on protection and promotion of human rights of </w:t>
      </w:r>
      <w:r w:rsidR="0083168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OP </w:t>
      </w:r>
      <w:r w:rsidRPr="005559FF">
        <w:rPr>
          <w:rFonts w:ascii="Times New Roman" w:eastAsia="Calibri" w:hAnsi="Times New Roman" w:cs="Times New Roman"/>
          <w:sz w:val="24"/>
          <w:szCs w:val="24"/>
          <w:lang w:val="en-GB"/>
        </w:rPr>
        <w:t>and prevention of discrimination against persons based on the ground of age are as follows:</w:t>
      </w:r>
    </w:p>
    <w:p w14:paraId="3E273C5A" w14:textId="77777777" w:rsidR="00FF6C02" w:rsidRPr="00C95082" w:rsidRDefault="00FF6C02" w:rsidP="00C95082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95082">
        <w:rPr>
          <w:rFonts w:ascii="Times New Roman" w:eastAsia="Calibri" w:hAnsi="Times New Roman" w:cs="Times New Roman"/>
          <w:sz w:val="24"/>
          <w:szCs w:val="24"/>
          <w:lang w:val="en-GB"/>
        </w:rPr>
        <w:t>On 2 December 2019, the “</w:t>
      </w:r>
      <w:r w:rsidRPr="00C95082">
        <w:rPr>
          <w:rFonts w:ascii="Times New Roman" w:eastAsia="Calibri" w:hAnsi="Times New Roman" w:cs="Times New Roman"/>
          <w:i/>
          <w:sz w:val="24"/>
          <w:szCs w:val="24"/>
          <w:lang w:val="en-GB"/>
        </w:rPr>
        <w:t>Workshop on the Rights of OP</w:t>
      </w:r>
      <w:r w:rsidRPr="00C95082">
        <w:rPr>
          <w:rFonts w:ascii="Times New Roman" w:eastAsia="Calibri" w:hAnsi="Times New Roman" w:cs="Times New Roman"/>
          <w:sz w:val="24"/>
          <w:szCs w:val="24"/>
          <w:lang w:val="en-GB"/>
        </w:rPr>
        <w:t>” was held, in which various aspects of the rights of the OP and discrimination against the OP were discussed. Following the workshop, the “</w:t>
      </w:r>
      <w:r w:rsidRPr="00C95082">
        <w:rPr>
          <w:rFonts w:ascii="Times New Roman" w:eastAsia="Calibri" w:hAnsi="Times New Roman" w:cs="Times New Roman"/>
          <w:i/>
          <w:sz w:val="24"/>
          <w:szCs w:val="24"/>
          <w:lang w:val="en-GB"/>
        </w:rPr>
        <w:t>Consultation Committee Meeting</w:t>
      </w:r>
      <w:r w:rsidRPr="00C95082">
        <w:rPr>
          <w:rFonts w:ascii="Times New Roman" w:eastAsia="Calibri" w:hAnsi="Times New Roman" w:cs="Times New Roman"/>
          <w:sz w:val="24"/>
          <w:szCs w:val="24"/>
          <w:lang w:val="en-GB"/>
        </w:rPr>
        <w:t>” on the rights of the OP was held and as a result of the activity, “</w:t>
      </w:r>
      <w:r w:rsidRPr="00C95082">
        <w:rPr>
          <w:rFonts w:ascii="Times New Roman" w:eastAsia="Calibri" w:hAnsi="Times New Roman" w:cs="Times New Roman"/>
          <w:i/>
          <w:sz w:val="24"/>
          <w:szCs w:val="24"/>
          <w:lang w:val="en-GB"/>
        </w:rPr>
        <w:t>Workshop Book on the Rights of the OP</w:t>
      </w:r>
      <w:r w:rsidRPr="0009694B">
        <w:rPr>
          <w:rStyle w:val="DipnotBavurusu"/>
          <w:rFonts w:ascii="Times New Roman" w:eastAsia="Calibri" w:hAnsi="Times New Roman" w:cs="Times New Roman"/>
          <w:i/>
          <w:sz w:val="24"/>
          <w:szCs w:val="24"/>
          <w:lang w:val="en-GB"/>
        </w:rPr>
        <w:footnoteReference w:id="15"/>
      </w:r>
      <w:r w:rsidRPr="00C95082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and Final Declaration of the Workshop on the Rights of the OP</w:t>
      </w:r>
      <w:r w:rsidRPr="0009694B">
        <w:rPr>
          <w:i/>
          <w:vertAlign w:val="superscript"/>
          <w:lang w:val="en-GB"/>
        </w:rPr>
        <w:footnoteReference w:id="16"/>
      </w:r>
      <w:r w:rsidRPr="00C95082">
        <w:rPr>
          <w:rFonts w:ascii="Times New Roman" w:eastAsia="Calibri" w:hAnsi="Times New Roman" w:cs="Times New Roman"/>
          <w:sz w:val="24"/>
          <w:szCs w:val="24"/>
          <w:lang w:val="en-GB"/>
        </w:rPr>
        <w:t>” was published.</w:t>
      </w:r>
    </w:p>
    <w:p w14:paraId="0243101B" w14:textId="77777777" w:rsidR="00F91A14" w:rsidRPr="00C95082" w:rsidRDefault="00F91A14" w:rsidP="00C95082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95082">
        <w:rPr>
          <w:rFonts w:ascii="Times New Roman" w:eastAsia="Calibri" w:hAnsi="Times New Roman" w:cs="Times New Roman"/>
          <w:sz w:val="24"/>
          <w:szCs w:val="24"/>
          <w:lang w:val="en-GB"/>
        </w:rPr>
        <w:t>The results of the public survey "</w:t>
      </w:r>
      <w:r w:rsidRPr="00C95082">
        <w:rPr>
          <w:rFonts w:ascii="Times New Roman" w:eastAsia="Calibri" w:hAnsi="Times New Roman" w:cs="Times New Roman"/>
          <w:i/>
          <w:sz w:val="24"/>
          <w:szCs w:val="24"/>
          <w:lang w:val="en-GB"/>
        </w:rPr>
        <w:t>Perception of the Ageing and Their View of Their Own Problems of the OP over the Age of 60</w:t>
      </w:r>
      <w:r w:rsidRPr="00C95082">
        <w:rPr>
          <w:rFonts w:ascii="Times New Roman" w:eastAsia="Calibri" w:hAnsi="Times New Roman" w:cs="Times New Roman"/>
          <w:sz w:val="24"/>
          <w:szCs w:val="24"/>
          <w:lang w:val="en-GB"/>
        </w:rPr>
        <w:t>”, which was conducted by HREIT on 1-14 March 2021 with the participation of 5,600 people across Türkiye  (in 71 provinces out of 81), published.</w:t>
      </w:r>
      <w:r w:rsidRPr="0009694B">
        <w:rPr>
          <w:rStyle w:val="DipnotBavurusu"/>
          <w:rFonts w:ascii="Times New Roman" w:eastAsia="Calibri" w:hAnsi="Times New Roman" w:cs="Times New Roman"/>
          <w:sz w:val="24"/>
          <w:szCs w:val="24"/>
          <w:lang w:val="en-GB"/>
        </w:rPr>
        <w:footnoteReference w:id="17"/>
      </w:r>
    </w:p>
    <w:p w14:paraId="61CD9341" w14:textId="6B4658B8" w:rsidR="00FC7154" w:rsidRPr="00C95082" w:rsidRDefault="00FC7154" w:rsidP="00C95082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95082">
        <w:rPr>
          <w:rFonts w:ascii="Times New Roman" w:eastAsia="Calibri" w:hAnsi="Times New Roman" w:cs="Times New Roman"/>
          <w:sz w:val="24"/>
          <w:szCs w:val="24"/>
          <w:lang w:val="en-GB"/>
        </w:rPr>
        <w:t>On 22 March 2021, “</w:t>
      </w:r>
      <w:r w:rsidRPr="00C95082">
        <w:rPr>
          <w:rFonts w:ascii="Times New Roman" w:eastAsia="Calibri" w:hAnsi="Times New Roman" w:cs="Times New Roman"/>
          <w:i/>
          <w:sz w:val="24"/>
          <w:szCs w:val="24"/>
          <w:lang w:val="en-GB"/>
        </w:rPr>
        <w:t>Forum on the Rights of OP</w:t>
      </w:r>
      <w:r w:rsidRPr="00C95082">
        <w:rPr>
          <w:rFonts w:ascii="Times New Roman" w:eastAsia="Calibri" w:hAnsi="Times New Roman" w:cs="Times New Roman"/>
          <w:sz w:val="24"/>
          <w:szCs w:val="24"/>
          <w:lang w:val="en-GB"/>
        </w:rPr>
        <w:t>” was organized on the occasion of the 18-24 March O</w:t>
      </w:r>
      <w:r w:rsidR="00093FEB">
        <w:rPr>
          <w:rFonts w:ascii="Times New Roman" w:eastAsia="Calibri" w:hAnsi="Times New Roman" w:cs="Times New Roman"/>
          <w:sz w:val="24"/>
          <w:szCs w:val="24"/>
          <w:lang w:val="en-GB"/>
        </w:rPr>
        <w:t>P</w:t>
      </w:r>
      <w:r w:rsidRPr="00C95082">
        <w:rPr>
          <w:rFonts w:ascii="Times New Roman" w:eastAsia="Calibri" w:hAnsi="Times New Roman" w:cs="Times New Roman"/>
          <w:sz w:val="24"/>
          <w:szCs w:val="24"/>
          <w:lang w:val="en-GB"/>
        </w:rPr>
        <w:t>’ Week. The event was held on two main themes as: "</w:t>
      </w:r>
      <w:r w:rsidRPr="00C95082">
        <w:rPr>
          <w:rFonts w:ascii="Times New Roman" w:eastAsia="Calibri" w:hAnsi="Times New Roman" w:cs="Times New Roman"/>
          <w:i/>
          <w:sz w:val="24"/>
          <w:szCs w:val="24"/>
          <w:lang w:val="en-GB"/>
        </w:rPr>
        <w:t>Rights of the OP in Law and Practice</w:t>
      </w:r>
      <w:r w:rsidRPr="00C95082">
        <w:rPr>
          <w:rFonts w:ascii="Times New Roman" w:eastAsia="Calibri" w:hAnsi="Times New Roman" w:cs="Times New Roman"/>
          <w:sz w:val="24"/>
          <w:szCs w:val="24"/>
          <w:lang w:val="en-GB"/>
        </w:rPr>
        <w:t>" and "</w:t>
      </w:r>
      <w:r w:rsidRPr="00C95082">
        <w:rPr>
          <w:rFonts w:ascii="Times New Roman" w:eastAsia="Calibri" w:hAnsi="Times New Roman" w:cs="Times New Roman"/>
          <w:i/>
          <w:sz w:val="24"/>
          <w:szCs w:val="24"/>
          <w:lang w:val="en-GB"/>
        </w:rPr>
        <w:t>Rights of the OP in the COVID-19 Pandemic Period".</w:t>
      </w:r>
      <w:r w:rsidRPr="0009694B">
        <w:rPr>
          <w:rStyle w:val="DipnotBavurusu"/>
          <w:rFonts w:ascii="Times New Roman" w:eastAsia="Calibri" w:hAnsi="Times New Roman" w:cs="Times New Roman"/>
          <w:i/>
          <w:sz w:val="24"/>
          <w:szCs w:val="24"/>
          <w:lang w:val="en-GB"/>
        </w:rPr>
        <w:footnoteReference w:id="18"/>
      </w:r>
    </w:p>
    <w:p w14:paraId="26970E57" w14:textId="04C68DBF" w:rsidR="00FC7154" w:rsidRPr="00C95082" w:rsidRDefault="00FC7154" w:rsidP="00C95082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95082">
        <w:rPr>
          <w:rFonts w:ascii="Times New Roman" w:eastAsia="Calibri" w:hAnsi="Times New Roman" w:cs="Times New Roman"/>
          <w:sz w:val="24"/>
          <w:szCs w:val="24"/>
          <w:lang w:val="en-GB"/>
        </w:rPr>
        <w:t>On 15 June 2021, interview with OP within the scope of World Abuse</w:t>
      </w:r>
      <w:r w:rsidR="00F31623" w:rsidRPr="00C9508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1369B4">
        <w:rPr>
          <w:rFonts w:ascii="Times New Roman" w:eastAsia="Calibri" w:hAnsi="Times New Roman" w:cs="Times New Roman"/>
          <w:sz w:val="24"/>
          <w:szCs w:val="24"/>
          <w:lang w:val="en-GB"/>
        </w:rPr>
        <w:t>of</w:t>
      </w:r>
      <w:r w:rsidR="00F31623" w:rsidRPr="00C9508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OP</w:t>
      </w:r>
      <w:r w:rsidRPr="00C9508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Awareness Day published.</w:t>
      </w:r>
      <w:r w:rsidRPr="0009694B">
        <w:rPr>
          <w:rStyle w:val="DipnotBavurusu"/>
          <w:rFonts w:ascii="Times New Roman" w:eastAsia="Calibri" w:hAnsi="Times New Roman" w:cs="Times New Roman"/>
          <w:sz w:val="24"/>
          <w:szCs w:val="24"/>
          <w:lang w:val="en-GB"/>
        </w:rPr>
        <w:footnoteReference w:id="19"/>
      </w:r>
    </w:p>
    <w:p w14:paraId="0C0DF567" w14:textId="77777777" w:rsidR="00711635" w:rsidRPr="00C95082" w:rsidRDefault="00711635" w:rsidP="00C95082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95082">
        <w:rPr>
          <w:rFonts w:ascii="Times New Roman" w:eastAsia="Calibri" w:hAnsi="Times New Roman" w:cs="Times New Roman"/>
          <w:sz w:val="24"/>
          <w:szCs w:val="24"/>
          <w:lang w:val="en-US"/>
        </w:rPr>
        <w:t>On July 2022, Türkiye Rights</w:t>
      </w:r>
      <w:r w:rsidR="009646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</w:t>
      </w:r>
      <w:r w:rsidRPr="00C950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OP Report was published.</w:t>
      </w:r>
      <w:r w:rsidRPr="0009694B">
        <w:rPr>
          <w:rStyle w:val="DipnotBavurusu"/>
          <w:rFonts w:ascii="Times New Roman" w:eastAsia="Calibri" w:hAnsi="Times New Roman" w:cs="Times New Roman"/>
          <w:sz w:val="24"/>
          <w:szCs w:val="24"/>
          <w:lang w:val="en-US"/>
        </w:rPr>
        <w:footnoteReference w:id="20"/>
      </w:r>
    </w:p>
    <w:p w14:paraId="0E8C2313" w14:textId="77777777" w:rsidR="00711635" w:rsidRPr="00C95082" w:rsidRDefault="00711635" w:rsidP="00C95082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95082">
        <w:rPr>
          <w:rFonts w:ascii="Times New Roman" w:eastAsia="Calibri" w:hAnsi="Times New Roman" w:cs="Times New Roman"/>
          <w:sz w:val="24"/>
          <w:szCs w:val="24"/>
          <w:lang w:val="en-US"/>
        </w:rPr>
        <w:t>On September 2022, fact sheet themed Elderly Rights published.</w:t>
      </w:r>
      <w:r w:rsidRPr="0009694B">
        <w:rPr>
          <w:rStyle w:val="DipnotBavurusu"/>
          <w:rFonts w:ascii="Times New Roman" w:eastAsia="Calibri" w:hAnsi="Times New Roman" w:cs="Times New Roman"/>
          <w:sz w:val="24"/>
          <w:szCs w:val="24"/>
          <w:lang w:val="en-US"/>
        </w:rPr>
        <w:footnoteReference w:id="21"/>
      </w:r>
      <w:r w:rsidRPr="00C950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3C313FE1" w14:textId="7E6B5AC6" w:rsidR="00711635" w:rsidRDefault="00711635" w:rsidP="00C95082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95082">
        <w:rPr>
          <w:rFonts w:ascii="Times New Roman" w:eastAsia="Calibri" w:hAnsi="Times New Roman" w:cs="Times New Roman"/>
          <w:sz w:val="24"/>
          <w:szCs w:val="24"/>
          <w:lang w:val="en-US"/>
        </w:rPr>
        <w:t>On 20 December 2022, handbook themed “</w:t>
      </w:r>
      <w:r w:rsidR="00BD57F7" w:rsidRPr="00DB091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Discrimination </w:t>
      </w:r>
      <w:r w:rsidR="00DB091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o</w:t>
      </w:r>
      <w:r w:rsidR="00BD57F7" w:rsidRPr="00DB091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n </w:t>
      </w:r>
      <w:r w:rsidR="00DB091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t</w:t>
      </w:r>
      <w:r w:rsidR="00BD57F7" w:rsidRPr="00DB091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he Basis </w:t>
      </w:r>
      <w:r w:rsidR="00DB091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o</w:t>
      </w:r>
      <w:r w:rsidR="00BD57F7" w:rsidRPr="00DB091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f Age</w:t>
      </w:r>
      <w:r w:rsidRPr="00C95082">
        <w:rPr>
          <w:rFonts w:ascii="Times New Roman" w:eastAsia="Calibri" w:hAnsi="Times New Roman" w:cs="Times New Roman"/>
          <w:sz w:val="24"/>
          <w:szCs w:val="24"/>
          <w:lang w:val="en-US"/>
        </w:rPr>
        <w:t>” published.</w:t>
      </w:r>
      <w:r w:rsidRPr="0009694B">
        <w:rPr>
          <w:rStyle w:val="DipnotBavurusu"/>
          <w:rFonts w:ascii="Times New Roman" w:eastAsia="Calibri" w:hAnsi="Times New Roman" w:cs="Times New Roman"/>
          <w:sz w:val="24"/>
          <w:szCs w:val="24"/>
          <w:lang w:val="en-US"/>
        </w:rPr>
        <w:footnoteReference w:id="22"/>
      </w:r>
      <w:r w:rsidRPr="00C950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2EF69F13" w14:textId="77777777" w:rsidR="00FF6C02" w:rsidRPr="00914CE5" w:rsidRDefault="00FF6C02" w:rsidP="00DB09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sectPr w:rsidR="00FF6C02" w:rsidRPr="00914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D4622" w14:textId="77777777" w:rsidR="002D6EFD" w:rsidRDefault="002D6EFD" w:rsidP="004961C0">
      <w:pPr>
        <w:spacing w:after="0" w:line="240" w:lineRule="auto"/>
      </w:pPr>
      <w:r>
        <w:separator/>
      </w:r>
    </w:p>
  </w:endnote>
  <w:endnote w:type="continuationSeparator" w:id="0">
    <w:p w14:paraId="7D5461B6" w14:textId="77777777" w:rsidR="002D6EFD" w:rsidRDefault="002D6EFD" w:rsidP="0049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82CED" w14:textId="77777777" w:rsidR="002D6EFD" w:rsidRDefault="002D6EFD" w:rsidP="004961C0">
      <w:pPr>
        <w:spacing w:after="0" w:line="240" w:lineRule="auto"/>
      </w:pPr>
      <w:r>
        <w:separator/>
      </w:r>
    </w:p>
  </w:footnote>
  <w:footnote w:type="continuationSeparator" w:id="0">
    <w:p w14:paraId="34994109" w14:textId="77777777" w:rsidR="002D6EFD" w:rsidRDefault="002D6EFD" w:rsidP="004961C0">
      <w:pPr>
        <w:spacing w:after="0" w:line="240" w:lineRule="auto"/>
      </w:pPr>
      <w:r>
        <w:continuationSeparator/>
      </w:r>
    </w:p>
  </w:footnote>
  <w:footnote w:id="1">
    <w:p w14:paraId="75534594" w14:textId="2956624E" w:rsidR="003C59F5" w:rsidRDefault="003C59F5" w:rsidP="003C59F5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 w:rsidRPr="00072258">
        <w:rPr>
          <w:rFonts w:ascii="Times New Roman" w:hAnsi="Times New Roman" w:cs="Times New Roman"/>
        </w:rPr>
        <w:t>It</w:t>
      </w:r>
      <w:proofErr w:type="spellEnd"/>
      <w:r w:rsidRPr="00072258">
        <w:rPr>
          <w:rFonts w:ascii="Times New Roman" w:hAnsi="Times New Roman" w:cs="Times New Roman"/>
        </w:rPr>
        <w:t xml:space="preserve"> </w:t>
      </w:r>
      <w:proofErr w:type="spellStart"/>
      <w:r w:rsidRPr="00072258">
        <w:rPr>
          <w:rFonts w:ascii="Times New Roman" w:hAnsi="Times New Roman" w:cs="Times New Roman"/>
        </w:rPr>
        <w:t>will</w:t>
      </w:r>
      <w:proofErr w:type="spellEnd"/>
      <w:r w:rsidRPr="00072258">
        <w:rPr>
          <w:rFonts w:ascii="Times New Roman" w:hAnsi="Times New Roman" w:cs="Times New Roman"/>
        </w:rPr>
        <w:t xml:space="preserve"> be </w:t>
      </w:r>
      <w:r w:rsidR="00093FEB">
        <w:rPr>
          <w:rFonts w:ascii="Times New Roman" w:hAnsi="Times New Roman" w:cs="Times New Roman"/>
          <w:lang w:val="en-US"/>
        </w:rPr>
        <w:t>referred</w:t>
      </w:r>
      <w:r w:rsidRPr="00072258">
        <w:rPr>
          <w:rFonts w:ascii="Times New Roman" w:hAnsi="Times New Roman" w:cs="Times New Roman"/>
        </w:rPr>
        <w:t xml:space="preserve"> as </w:t>
      </w:r>
      <w:proofErr w:type="spellStart"/>
      <w:r w:rsidRPr="00072258">
        <w:rPr>
          <w:rFonts w:ascii="Times New Roman" w:hAnsi="Times New Roman" w:cs="Times New Roman"/>
        </w:rPr>
        <w:t>to</w:t>
      </w:r>
      <w:proofErr w:type="spellEnd"/>
      <w:r w:rsidRPr="00072258">
        <w:rPr>
          <w:rFonts w:ascii="Times New Roman" w:hAnsi="Times New Roman" w:cs="Times New Roman"/>
        </w:rPr>
        <w:t xml:space="preserve"> “OP” </w:t>
      </w:r>
      <w:proofErr w:type="spellStart"/>
      <w:r w:rsidRPr="00072258">
        <w:rPr>
          <w:rFonts w:ascii="Times New Roman" w:hAnsi="Times New Roman" w:cs="Times New Roman"/>
        </w:rPr>
        <w:t>later</w:t>
      </w:r>
      <w:proofErr w:type="spellEnd"/>
      <w:r w:rsidRPr="00072258">
        <w:rPr>
          <w:rFonts w:ascii="Times New Roman" w:hAnsi="Times New Roman" w:cs="Times New Roman"/>
        </w:rPr>
        <w:t xml:space="preserve"> in </w:t>
      </w:r>
      <w:proofErr w:type="spellStart"/>
      <w:r w:rsidRPr="00072258">
        <w:rPr>
          <w:rFonts w:ascii="Times New Roman" w:hAnsi="Times New Roman" w:cs="Times New Roman"/>
        </w:rPr>
        <w:t>this</w:t>
      </w:r>
      <w:proofErr w:type="spellEnd"/>
      <w:r w:rsidRPr="00072258">
        <w:rPr>
          <w:rFonts w:ascii="Times New Roman" w:hAnsi="Times New Roman" w:cs="Times New Roman"/>
        </w:rPr>
        <w:t xml:space="preserve"> </w:t>
      </w:r>
      <w:proofErr w:type="spellStart"/>
      <w:r w:rsidRPr="00072258">
        <w:rPr>
          <w:rFonts w:ascii="Times New Roman" w:hAnsi="Times New Roman" w:cs="Times New Roman"/>
        </w:rPr>
        <w:t>article</w:t>
      </w:r>
      <w:proofErr w:type="spellEnd"/>
      <w:r w:rsidRPr="00072258">
        <w:rPr>
          <w:rFonts w:ascii="Times New Roman" w:hAnsi="Times New Roman" w:cs="Times New Roman"/>
        </w:rPr>
        <w:t>.</w:t>
      </w:r>
    </w:p>
  </w:footnote>
  <w:footnote w:id="2">
    <w:p w14:paraId="590D6362" w14:textId="2157E859" w:rsidR="00E67332" w:rsidRPr="00DB0912" w:rsidRDefault="00E67332">
      <w:pPr>
        <w:pStyle w:val="DipnotMetni"/>
        <w:rPr>
          <w:rFonts w:ascii="Times New Roman" w:hAnsi="Times New Roman" w:cs="Times New Roman"/>
        </w:rPr>
      </w:pPr>
      <w:r w:rsidRPr="00DB0912">
        <w:rPr>
          <w:rStyle w:val="DipnotBavurusu"/>
          <w:rFonts w:ascii="Times New Roman" w:hAnsi="Times New Roman" w:cs="Times New Roman"/>
        </w:rPr>
        <w:footnoteRef/>
      </w:r>
      <w:r w:rsidRPr="00DB0912">
        <w:rPr>
          <w:rFonts w:ascii="Times New Roman" w:hAnsi="Times New Roman" w:cs="Times New Roman"/>
        </w:rPr>
        <w:t xml:space="preserve"> </w:t>
      </w:r>
      <w:proofErr w:type="spellStart"/>
      <w:r w:rsidR="008E2BAE" w:rsidRPr="00DB0912">
        <w:rPr>
          <w:rFonts w:ascii="Times New Roman" w:hAnsi="Times New Roman" w:cs="Times New Roman"/>
        </w:rPr>
        <w:t>Ministry</w:t>
      </w:r>
      <w:proofErr w:type="spellEnd"/>
      <w:r w:rsidR="008E2BAE" w:rsidRPr="00DB0912">
        <w:rPr>
          <w:rFonts w:ascii="Times New Roman" w:hAnsi="Times New Roman" w:cs="Times New Roman"/>
        </w:rPr>
        <w:t xml:space="preserve"> of Development, </w:t>
      </w:r>
      <w:r w:rsidR="008E2BAE" w:rsidRPr="00DB0912">
        <w:rPr>
          <w:rFonts w:ascii="Times New Roman" w:hAnsi="Times New Roman" w:cs="Times New Roman"/>
          <w:lang w:val="en-US"/>
        </w:rPr>
        <w:t>Aging Specialization Commission Report</w:t>
      </w:r>
      <w:r w:rsidR="00B818BA" w:rsidRPr="00DB0912">
        <w:rPr>
          <w:rFonts w:ascii="Times New Roman" w:hAnsi="Times New Roman" w:cs="Times New Roman"/>
          <w:lang w:val="en-US"/>
        </w:rPr>
        <w:t>, Ankara Aging Specialization Commission, 2018.</w:t>
      </w:r>
    </w:p>
  </w:footnote>
  <w:footnote w:id="3">
    <w:p w14:paraId="7A496294" w14:textId="5573CAC8" w:rsidR="00B105E3" w:rsidRPr="00DB0912" w:rsidRDefault="00B105E3">
      <w:pPr>
        <w:pStyle w:val="DipnotMetni"/>
        <w:rPr>
          <w:rFonts w:ascii="Times New Roman" w:hAnsi="Times New Roman" w:cs="Times New Roman"/>
        </w:rPr>
      </w:pPr>
      <w:r w:rsidRPr="00DB0912">
        <w:rPr>
          <w:rStyle w:val="DipnotBavurusu"/>
          <w:rFonts w:ascii="Times New Roman" w:hAnsi="Times New Roman" w:cs="Times New Roman"/>
        </w:rPr>
        <w:footnoteRef/>
      </w:r>
      <w:r w:rsidRPr="00DB0912">
        <w:rPr>
          <w:rFonts w:ascii="Times New Roman" w:hAnsi="Times New Roman" w:cs="Times New Roman"/>
        </w:rPr>
        <w:t xml:space="preserve"> </w:t>
      </w:r>
      <w:proofErr w:type="spellStart"/>
      <w:r w:rsidR="00717CAF" w:rsidRPr="00DB0912">
        <w:rPr>
          <w:rFonts w:ascii="Times New Roman" w:hAnsi="Times New Roman" w:cs="Times New Roman"/>
        </w:rPr>
        <w:t>Presidency</w:t>
      </w:r>
      <w:proofErr w:type="spellEnd"/>
      <w:r w:rsidR="00717CAF" w:rsidRPr="00DB0912">
        <w:rPr>
          <w:rFonts w:ascii="Times New Roman" w:hAnsi="Times New Roman" w:cs="Times New Roman"/>
        </w:rPr>
        <w:t xml:space="preserve"> of </w:t>
      </w:r>
      <w:proofErr w:type="spellStart"/>
      <w:r w:rsidR="00717CAF" w:rsidRPr="00DB0912">
        <w:rPr>
          <w:rFonts w:ascii="Times New Roman" w:hAnsi="Times New Roman" w:cs="Times New Roman"/>
        </w:rPr>
        <w:t>Strategy</w:t>
      </w:r>
      <w:proofErr w:type="spellEnd"/>
      <w:r w:rsidR="00717CAF" w:rsidRPr="00DB0912">
        <w:rPr>
          <w:rFonts w:ascii="Times New Roman" w:hAnsi="Times New Roman" w:cs="Times New Roman"/>
        </w:rPr>
        <w:t xml:space="preserve"> </w:t>
      </w:r>
      <w:proofErr w:type="spellStart"/>
      <w:r w:rsidR="00717CAF" w:rsidRPr="00DB0912">
        <w:rPr>
          <w:rFonts w:ascii="Times New Roman" w:hAnsi="Times New Roman" w:cs="Times New Roman"/>
        </w:rPr>
        <w:t>and</w:t>
      </w:r>
      <w:proofErr w:type="spellEnd"/>
      <w:r w:rsidR="00717CAF" w:rsidRPr="00DB0912">
        <w:rPr>
          <w:rFonts w:ascii="Times New Roman" w:hAnsi="Times New Roman" w:cs="Times New Roman"/>
        </w:rPr>
        <w:t xml:space="preserve"> Budget, 100th Anniversary Türkiye Plan - </w:t>
      </w:r>
      <w:proofErr w:type="spellStart"/>
      <w:r w:rsidR="00717CAF" w:rsidRPr="00DB0912">
        <w:rPr>
          <w:rFonts w:ascii="Times New Roman" w:hAnsi="Times New Roman" w:cs="Times New Roman"/>
        </w:rPr>
        <w:t>Eleventh</w:t>
      </w:r>
      <w:proofErr w:type="spellEnd"/>
      <w:r w:rsidR="00717CAF" w:rsidRPr="00DB0912">
        <w:rPr>
          <w:rFonts w:ascii="Times New Roman" w:hAnsi="Times New Roman" w:cs="Times New Roman"/>
        </w:rPr>
        <w:t xml:space="preserve"> Development Plan 2019-2023</w:t>
      </w:r>
      <w:r w:rsidR="00BF17F2" w:rsidRPr="00DB0912">
        <w:rPr>
          <w:rFonts w:ascii="Times New Roman" w:hAnsi="Times New Roman" w:cs="Times New Roman"/>
        </w:rPr>
        <w:t xml:space="preserve">, 2019. </w:t>
      </w:r>
    </w:p>
  </w:footnote>
  <w:footnote w:id="4">
    <w:p w14:paraId="44F0EF89" w14:textId="5468A777" w:rsidR="00DC3066" w:rsidRPr="001B59CC" w:rsidRDefault="00DC3066" w:rsidP="00DC3066">
      <w:pPr>
        <w:pStyle w:val="DipnotMetni"/>
        <w:jc w:val="both"/>
        <w:rPr>
          <w:rFonts w:ascii="Times New Roman" w:hAnsi="Times New Roman" w:cs="Times New Roman"/>
        </w:rPr>
      </w:pPr>
      <w:r w:rsidRPr="001B59CC">
        <w:rPr>
          <w:rStyle w:val="DipnotBavurusu"/>
          <w:rFonts w:ascii="Times New Roman" w:hAnsi="Times New Roman" w:cs="Times New Roman"/>
        </w:rPr>
        <w:footnoteRef/>
      </w:r>
      <w:r w:rsidRPr="001B59CC">
        <w:rPr>
          <w:rFonts w:ascii="Times New Roman" w:hAnsi="Times New Roman" w:cs="Times New Roman"/>
        </w:rPr>
        <w:t xml:space="preserve"> </w:t>
      </w:r>
      <w:proofErr w:type="spellStart"/>
      <w:r w:rsidR="00E7376A" w:rsidRPr="00E7376A">
        <w:rPr>
          <w:rFonts w:ascii="Times New Roman" w:hAnsi="Times New Roman" w:cs="Times New Roman"/>
        </w:rPr>
        <w:t>Ministry</w:t>
      </w:r>
      <w:proofErr w:type="spellEnd"/>
      <w:r w:rsidR="00E7376A" w:rsidRPr="00E7376A">
        <w:rPr>
          <w:rFonts w:ascii="Times New Roman" w:hAnsi="Times New Roman" w:cs="Times New Roman"/>
        </w:rPr>
        <w:t xml:space="preserve"> of </w:t>
      </w:r>
      <w:proofErr w:type="spellStart"/>
      <w:r w:rsidR="00E7376A" w:rsidRPr="00E7376A">
        <w:rPr>
          <w:rFonts w:ascii="Times New Roman" w:hAnsi="Times New Roman" w:cs="Times New Roman"/>
        </w:rPr>
        <w:t>Family</w:t>
      </w:r>
      <w:proofErr w:type="spellEnd"/>
      <w:r w:rsidR="00E7376A" w:rsidRPr="00E7376A">
        <w:rPr>
          <w:rFonts w:ascii="Times New Roman" w:hAnsi="Times New Roman" w:cs="Times New Roman"/>
        </w:rPr>
        <w:t xml:space="preserve">, </w:t>
      </w:r>
      <w:proofErr w:type="spellStart"/>
      <w:r w:rsidR="00E7376A" w:rsidRPr="00E7376A">
        <w:rPr>
          <w:rFonts w:ascii="Times New Roman" w:hAnsi="Times New Roman" w:cs="Times New Roman"/>
        </w:rPr>
        <w:t>Labor</w:t>
      </w:r>
      <w:proofErr w:type="spellEnd"/>
      <w:r w:rsidR="00093FEB">
        <w:rPr>
          <w:rFonts w:ascii="Times New Roman" w:hAnsi="Times New Roman" w:cs="Times New Roman"/>
        </w:rPr>
        <w:t>,</w:t>
      </w:r>
      <w:r w:rsidR="00E7376A" w:rsidRPr="00E7376A">
        <w:rPr>
          <w:rFonts w:ascii="Times New Roman" w:hAnsi="Times New Roman" w:cs="Times New Roman"/>
        </w:rPr>
        <w:t xml:space="preserve"> </w:t>
      </w:r>
      <w:proofErr w:type="spellStart"/>
      <w:r w:rsidR="00E7376A" w:rsidRPr="00E7376A">
        <w:rPr>
          <w:rFonts w:ascii="Times New Roman" w:hAnsi="Times New Roman" w:cs="Times New Roman"/>
        </w:rPr>
        <w:t>and</w:t>
      </w:r>
      <w:proofErr w:type="spellEnd"/>
      <w:r w:rsidR="00E7376A" w:rsidRPr="00E7376A">
        <w:rPr>
          <w:rFonts w:ascii="Times New Roman" w:hAnsi="Times New Roman" w:cs="Times New Roman"/>
        </w:rPr>
        <w:t xml:space="preserve"> </w:t>
      </w:r>
      <w:proofErr w:type="spellStart"/>
      <w:r w:rsidR="00E7376A" w:rsidRPr="00E7376A">
        <w:rPr>
          <w:rFonts w:ascii="Times New Roman" w:hAnsi="Times New Roman" w:cs="Times New Roman"/>
        </w:rPr>
        <w:t>Social</w:t>
      </w:r>
      <w:proofErr w:type="spellEnd"/>
      <w:r w:rsidR="00E7376A" w:rsidRPr="00E7376A">
        <w:rPr>
          <w:rFonts w:ascii="Times New Roman" w:hAnsi="Times New Roman" w:cs="Times New Roman"/>
        </w:rPr>
        <w:t xml:space="preserve"> Services</w:t>
      </w:r>
      <w:r w:rsidR="00E7376A">
        <w:rPr>
          <w:rFonts w:ascii="Times New Roman" w:hAnsi="Times New Roman" w:cs="Times New Roman"/>
        </w:rPr>
        <w:t>,</w:t>
      </w:r>
      <w:r w:rsidR="00E7376A" w:rsidRPr="00E7376A">
        <w:t xml:space="preserve"> </w:t>
      </w:r>
      <w:r w:rsidR="00E7376A" w:rsidRPr="00E7376A">
        <w:rPr>
          <w:rFonts w:ascii="Times New Roman" w:hAnsi="Times New Roman" w:cs="Times New Roman"/>
        </w:rPr>
        <w:t xml:space="preserve">Final </w:t>
      </w:r>
      <w:proofErr w:type="spellStart"/>
      <w:r w:rsidR="00E7376A" w:rsidRPr="00E7376A">
        <w:rPr>
          <w:rFonts w:ascii="Times New Roman" w:hAnsi="Times New Roman" w:cs="Times New Roman"/>
        </w:rPr>
        <w:t>Declaration</w:t>
      </w:r>
      <w:proofErr w:type="spellEnd"/>
      <w:r w:rsidR="00E7376A" w:rsidRPr="00E7376A">
        <w:rPr>
          <w:rFonts w:ascii="Times New Roman" w:hAnsi="Times New Roman" w:cs="Times New Roman"/>
        </w:rPr>
        <w:t xml:space="preserve"> of </w:t>
      </w:r>
      <w:proofErr w:type="spellStart"/>
      <w:r w:rsidR="00E7376A" w:rsidRPr="00E7376A">
        <w:rPr>
          <w:rFonts w:ascii="Times New Roman" w:hAnsi="Times New Roman" w:cs="Times New Roman"/>
        </w:rPr>
        <w:t>the</w:t>
      </w:r>
      <w:proofErr w:type="spellEnd"/>
      <w:r w:rsidR="00E7376A" w:rsidRPr="00E7376A">
        <w:rPr>
          <w:rFonts w:ascii="Times New Roman" w:hAnsi="Times New Roman" w:cs="Times New Roman"/>
        </w:rPr>
        <w:t xml:space="preserve"> First </w:t>
      </w:r>
      <w:proofErr w:type="spellStart"/>
      <w:r w:rsidR="00E7376A" w:rsidRPr="00E7376A">
        <w:rPr>
          <w:rFonts w:ascii="Times New Roman" w:hAnsi="Times New Roman" w:cs="Times New Roman"/>
        </w:rPr>
        <w:t>Council</w:t>
      </w:r>
      <w:proofErr w:type="spellEnd"/>
      <w:r w:rsidR="00E7376A" w:rsidRPr="00E7376A">
        <w:rPr>
          <w:rFonts w:ascii="Times New Roman" w:hAnsi="Times New Roman" w:cs="Times New Roman"/>
        </w:rPr>
        <w:t xml:space="preserve"> on </w:t>
      </w:r>
      <w:proofErr w:type="spellStart"/>
      <w:r w:rsidR="00E7376A" w:rsidRPr="00E7376A">
        <w:rPr>
          <w:rFonts w:ascii="Times New Roman" w:hAnsi="Times New Roman" w:cs="Times New Roman"/>
        </w:rPr>
        <w:t>Aging</w:t>
      </w:r>
      <w:proofErr w:type="spellEnd"/>
      <w:r w:rsidR="00E7376A">
        <w:rPr>
          <w:rFonts w:ascii="Times New Roman" w:hAnsi="Times New Roman" w:cs="Times New Roman"/>
        </w:rPr>
        <w:t>, 2019.</w:t>
      </w:r>
      <w:r w:rsidR="00E7376A" w:rsidRPr="00E737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hyperlink r:id="rId1" w:history="1">
        <w:r w:rsidR="00E7376A" w:rsidRPr="00E7376A">
          <w:rPr>
            <w:rStyle w:val="Kpr"/>
            <w:rFonts w:ascii="Times New Roman" w:hAnsi="Times New Roman" w:cs="Times New Roman"/>
          </w:rPr>
          <w:t>https://www.aile.gov.tr/media/6168/i-yaslilik-surasi-sonuc-bildirisi.pdf</w:t>
        </w:r>
      </w:hyperlink>
      <w:r w:rsidR="00E7376A">
        <w:rPr>
          <w:rFonts w:ascii="Times New Roman" w:hAnsi="Times New Roman" w:cs="Times New Roman"/>
        </w:rPr>
        <w:t xml:space="preserve"> </w:t>
      </w:r>
      <w:r w:rsidRPr="001B59CC">
        <w:rPr>
          <w:rFonts w:ascii="Times New Roman" w:hAnsi="Times New Roman" w:cs="Times New Roman"/>
        </w:rPr>
        <w:t xml:space="preserve"> </w:t>
      </w:r>
      <w:r w:rsidR="00E7376A">
        <w:rPr>
          <w:rFonts w:ascii="Times New Roman" w:hAnsi="Times New Roman" w:cs="Times New Roman"/>
        </w:rPr>
        <w:t xml:space="preserve">(Access </w:t>
      </w:r>
      <w:proofErr w:type="spellStart"/>
      <w:r w:rsidR="00E7376A">
        <w:rPr>
          <w:rFonts w:ascii="Times New Roman" w:hAnsi="Times New Roman" w:cs="Times New Roman"/>
        </w:rPr>
        <w:t>Date</w:t>
      </w:r>
      <w:proofErr w:type="spellEnd"/>
      <w:r w:rsidR="00E7376A">
        <w:rPr>
          <w:rFonts w:ascii="Times New Roman" w:hAnsi="Times New Roman" w:cs="Times New Roman"/>
        </w:rPr>
        <w:t>: 28.02</w:t>
      </w:r>
      <w:r w:rsidRPr="001B59CC">
        <w:rPr>
          <w:rFonts w:ascii="Times New Roman" w:hAnsi="Times New Roman" w:cs="Times New Roman"/>
        </w:rPr>
        <w:t>.2023)</w:t>
      </w:r>
    </w:p>
  </w:footnote>
  <w:footnote w:id="5">
    <w:p w14:paraId="217D445C" w14:textId="0420DEF3" w:rsidR="00F42397" w:rsidRPr="00DB0912" w:rsidRDefault="00F42397">
      <w:pPr>
        <w:pStyle w:val="DipnotMetni"/>
        <w:rPr>
          <w:rFonts w:ascii="Times New Roman" w:hAnsi="Times New Roman" w:cs="Times New Roman"/>
        </w:rPr>
      </w:pPr>
      <w:r w:rsidRPr="00DB0912">
        <w:rPr>
          <w:rStyle w:val="DipnotBavurusu"/>
          <w:rFonts w:ascii="Times New Roman" w:hAnsi="Times New Roman" w:cs="Times New Roman"/>
        </w:rPr>
        <w:footnoteRef/>
      </w:r>
      <w:r w:rsidRPr="00DB0912">
        <w:rPr>
          <w:rFonts w:ascii="Times New Roman" w:hAnsi="Times New Roman" w:cs="Times New Roman"/>
        </w:rPr>
        <w:t xml:space="preserve"> </w:t>
      </w:r>
      <w:hyperlink r:id="rId2" w:history="1">
        <w:r w:rsidRPr="00DB0912">
          <w:rPr>
            <w:rStyle w:val="Kpr"/>
            <w:rFonts w:ascii="Times New Roman" w:hAnsi="Times New Roman" w:cs="Times New Roman"/>
          </w:rPr>
          <w:t>https://www.ilo.org/dyn/natlex/docs/ELECTRONIC/64083/77276/%20F75317864/TUR64083%20English.pdf</w:t>
        </w:r>
      </w:hyperlink>
      <w:r w:rsidRPr="00DB0912">
        <w:rPr>
          <w:rFonts w:ascii="Times New Roman" w:hAnsi="Times New Roman" w:cs="Times New Roman"/>
        </w:rPr>
        <w:t xml:space="preserve"> (Access </w:t>
      </w:r>
      <w:proofErr w:type="spellStart"/>
      <w:r w:rsidRPr="00DB0912">
        <w:rPr>
          <w:rFonts w:ascii="Times New Roman" w:hAnsi="Times New Roman" w:cs="Times New Roman"/>
        </w:rPr>
        <w:t>Date</w:t>
      </w:r>
      <w:proofErr w:type="spellEnd"/>
      <w:r w:rsidRPr="00DB0912">
        <w:rPr>
          <w:rFonts w:ascii="Times New Roman" w:hAnsi="Times New Roman" w:cs="Times New Roman"/>
        </w:rPr>
        <w:t xml:space="preserve">: 28.02.2023) </w:t>
      </w:r>
    </w:p>
  </w:footnote>
  <w:footnote w:id="6">
    <w:p w14:paraId="303FF61C" w14:textId="5D346C13" w:rsidR="009F49BA" w:rsidRPr="00DB0912" w:rsidRDefault="009F49BA">
      <w:pPr>
        <w:pStyle w:val="DipnotMetni"/>
        <w:rPr>
          <w:rFonts w:ascii="Times New Roman" w:hAnsi="Times New Roman" w:cs="Times New Roman"/>
        </w:rPr>
      </w:pPr>
      <w:r w:rsidRPr="00DB0912">
        <w:rPr>
          <w:rStyle w:val="DipnotBavurusu"/>
          <w:rFonts w:ascii="Times New Roman" w:hAnsi="Times New Roman" w:cs="Times New Roman"/>
        </w:rPr>
        <w:footnoteRef/>
      </w:r>
      <w:r w:rsidRPr="00DB0912">
        <w:rPr>
          <w:rFonts w:ascii="Times New Roman" w:hAnsi="Times New Roman" w:cs="Times New Roman"/>
        </w:rPr>
        <w:t xml:space="preserve"> </w:t>
      </w:r>
      <w:hyperlink r:id="rId3" w:history="1">
        <w:r w:rsidRPr="00DB0912">
          <w:rPr>
            <w:rStyle w:val="Kpr"/>
            <w:rFonts w:ascii="Times New Roman" w:hAnsi="Times New Roman" w:cs="Times New Roman"/>
          </w:rPr>
          <w:t>https://www.ilo.org/dyn/natlex/natlex4.detail?p_lang=en&amp;p_isn=70499</w:t>
        </w:r>
      </w:hyperlink>
      <w:r w:rsidRPr="00DB0912">
        <w:rPr>
          <w:rFonts w:ascii="Times New Roman" w:hAnsi="Times New Roman" w:cs="Times New Roman"/>
        </w:rPr>
        <w:t xml:space="preserve"> </w:t>
      </w:r>
      <w:r w:rsidRPr="009F49BA">
        <w:rPr>
          <w:rFonts w:ascii="Times New Roman" w:hAnsi="Times New Roman" w:cs="Times New Roman"/>
        </w:rPr>
        <w:t xml:space="preserve">(Access </w:t>
      </w:r>
      <w:proofErr w:type="spellStart"/>
      <w:r w:rsidRPr="009F49BA">
        <w:rPr>
          <w:rFonts w:ascii="Times New Roman" w:hAnsi="Times New Roman" w:cs="Times New Roman"/>
        </w:rPr>
        <w:t>Date</w:t>
      </w:r>
      <w:proofErr w:type="spellEnd"/>
      <w:r w:rsidRPr="009F49BA">
        <w:rPr>
          <w:rFonts w:ascii="Times New Roman" w:hAnsi="Times New Roman" w:cs="Times New Roman"/>
        </w:rPr>
        <w:t>: 28.02.2023)</w:t>
      </w:r>
    </w:p>
  </w:footnote>
  <w:footnote w:id="7">
    <w:p w14:paraId="0ABDCC9F" w14:textId="0061F932" w:rsidR="009A05B3" w:rsidRPr="009A05B3" w:rsidRDefault="009A05B3">
      <w:pPr>
        <w:pStyle w:val="DipnotMetni"/>
        <w:rPr>
          <w:rFonts w:ascii="Times New Roman" w:hAnsi="Times New Roman" w:cs="Times New Roman"/>
        </w:rPr>
      </w:pPr>
      <w:r>
        <w:rPr>
          <w:rStyle w:val="DipnotBavurusu"/>
        </w:rPr>
        <w:footnoteRef/>
      </w:r>
      <w:r>
        <w:t xml:space="preserve"> </w:t>
      </w:r>
      <w:proofErr w:type="spellStart"/>
      <w:r w:rsidRPr="00072258">
        <w:rPr>
          <w:rFonts w:ascii="Times New Roman" w:hAnsi="Times New Roman" w:cs="Times New Roman"/>
        </w:rPr>
        <w:t>It</w:t>
      </w:r>
      <w:proofErr w:type="spellEnd"/>
      <w:r w:rsidRPr="00072258">
        <w:rPr>
          <w:rFonts w:ascii="Times New Roman" w:hAnsi="Times New Roman" w:cs="Times New Roman"/>
        </w:rPr>
        <w:t xml:space="preserve"> </w:t>
      </w:r>
      <w:proofErr w:type="spellStart"/>
      <w:r w:rsidRPr="00072258">
        <w:rPr>
          <w:rFonts w:ascii="Times New Roman" w:hAnsi="Times New Roman" w:cs="Times New Roman"/>
        </w:rPr>
        <w:t>will</w:t>
      </w:r>
      <w:proofErr w:type="spellEnd"/>
      <w:r w:rsidRPr="00072258">
        <w:rPr>
          <w:rFonts w:ascii="Times New Roman" w:hAnsi="Times New Roman" w:cs="Times New Roman"/>
        </w:rPr>
        <w:t xml:space="preserve"> be </w:t>
      </w:r>
      <w:proofErr w:type="spellStart"/>
      <w:r w:rsidRPr="00072258">
        <w:rPr>
          <w:rFonts w:ascii="Times New Roman" w:hAnsi="Times New Roman" w:cs="Times New Roman"/>
        </w:rPr>
        <w:t>reffered</w:t>
      </w:r>
      <w:proofErr w:type="spellEnd"/>
      <w:r w:rsidRPr="00072258">
        <w:rPr>
          <w:rFonts w:ascii="Times New Roman" w:hAnsi="Times New Roman" w:cs="Times New Roman"/>
        </w:rPr>
        <w:t xml:space="preserve"> as </w:t>
      </w:r>
      <w:proofErr w:type="spellStart"/>
      <w:r w:rsidRPr="00072258">
        <w:rPr>
          <w:rFonts w:ascii="Times New Roman" w:hAnsi="Times New Roman" w:cs="Times New Roman"/>
        </w:rPr>
        <w:t>to</w:t>
      </w:r>
      <w:proofErr w:type="spellEnd"/>
      <w:r w:rsidRPr="00072258">
        <w:rPr>
          <w:rFonts w:ascii="Times New Roman" w:hAnsi="Times New Roman" w:cs="Times New Roman"/>
        </w:rPr>
        <w:t xml:space="preserve"> “</w:t>
      </w:r>
      <w:proofErr w:type="spellStart"/>
      <w:r w:rsidR="00B060D7">
        <w:rPr>
          <w:rFonts w:ascii="Times New Roman" w:hAnsi="Times New Roman" w:cs="Times New Roman"/>
        </w:rPr>
        <w:t>the</w:t>
      </w:r>
      <w:proofErr w:type="spellEnd"/>
      <w:r w:rsidR="00B060D7">
        <w:rPr>
          <w:rFonts w:ascii="Times New Roman" w:hAnsi="Times New Roman" w:cs="Times New Roman"/>
        </w:rPr>
        <w:t xml:space="preserve"> </w:t>
      </w:r>
      <w:proofErr w:type="spellStart"/>
      <w:r w:rsidRPr="00072258">
        <w:rPr>
          <w:rFonts w:ascii="Times New Roman" w:hAnsi="Times New Roman" w:cs="Times New Roman"/>
        </w:rPr>
        <w:t>Law</w:t>
      </w:r>
      <w:proofErr w:type="spellEnd"/>
      <w:r w:rsidRPr="00072258">
        <w:rPr>
          <w:rFonts w:ascii="Times New Roman" w:hAnsi="Times New Roman" w:cs="Times New Roman"/>
        </w:rPr>
        <w:t xml:space="preserve">” </w:t>
      </w:r>
      <w:proofErr w:type="spellStart"/>
      <w:r w:rsidRPr="00072258">
        <w:rPr>
          <w:rFonts w:ascii="Times New Roman" w:hAnsi="Times New Roman" w:cs="Times New Roman"/>
        </w:rPr>
        <w:t>later</w:t>
      </w:r>
      <w:proofErr w:type="spellEnd"/>
      <w:r w:rsidRPr="00072258">
        <w:rPr>
          <w:rFonts w:ascii="Times New Roman" w:hAnsi="Times New Roman" w:cs="Times New Roman"/>
        </w:rPr>
        <w:t xml:space="preserve"> in </w:t>
      </w:r>
      <w:proofErr w:type="spellStart"/>
      <w:r w:rsidRPr="00072258">
        <w:rPr>
          <w:rFonts w:ascii="Times New Roman" w:hAnsi="Times New Roman" w:cs="Times New Roman"/>
        </w:rPr>
        <w:t>this</w:t>
      </w:r>
      <w:proofErr w:type="spellEnd"/>
      <w:r w:rsidRPr="00072258">
        <w:rPr>
          <w:rFonts w:ascii="Times New Roman" w:hAnsi="Times New Roman" w:cs="Times New Roman"/>
        </w:rPr>
        <w:t xml:space="preserve"> </w:t>
      </w:r>
      <w:proofErr w:type="spellStart"/>
      <w:r w:rsidRPr="00072258">
        <w:rPr>
          <w:rFonts w:ascii="Times New Roman" w:hAnsi="Times New Roman" w:cs="Times New Roman"/>
        </w:rPr>
        <w:t>article</w:t>
      </w:r>
      <w:proofErr w:type="spellEnd"/>
      <w:r w:rsidRPr="00072258">
        <w:rPr>
          <w:rFonts w:ascii="Times New Roman" w:hAnsi="Times New Roman" w:cs="Times New Roman"/>
        </w:rPr>
        <w:t>.</w:t>
      </w:r>
    </w:p>
  </w:footnote>
  <w:footnote w:id="8">
    <w:p w14:paraId="2E5F966D" w14:textId="77777777" w:rsidR="004961C0" w:rsidRPr="00D203E8" w:rsidRDefault="004961C0" w:rsidP="004961C0">
      <w:pPr>
        <w:pStyle w:val="DipnotMetni"/>
        <w:rPr>
          <w:rFonts w:ascii="Times New Roman" w:hAnsi="Times New Roman" w:cs="Times New Roman"/>
        </w:rPr>
      </w:pPr>
      <w:r w:rsidRPr="00D203E8">
        <w:rPr>
          <w:rStyle w:val="DipnotBavurusu"/>
          <w:rFonts w:ascii="Times New Roman" w:hAnsi="Times New Roman" w:cs="Times New Roman"/>
        </w:rPr>
        <w:footnoteRef/>
      </w:r>
      <w:r w:rsidRPr="00D203E8">
        <w:rPr>
          <w:rFonts w:ascii="Times New Roman" w:hAnsi="Times New Roman" w:cs="Times New Roman"/>
        </w:rPr>
        <w:t xml:space="preserve"> </w:t>
      </w:r>
      <w:hyperlink r:id="rId4" w:history="1">
        <w:r w:rsidRPr="00D203E8">
          <w:rPr>
            <w:rStyle w:val="Kpr"/>
            <w:rFonts w:ascii="Times New Roman" w:hAnsi="Times New Roman" w:cs="Times New Roman"/>
          </w:rPr>
          <w:t>https://www.tihek.gov.tr/public/editor/uploads/1660833133.pdf</w:t>
        </w:r>
      </w:hyperlink>
      <w:r w:rsidRPr="00D203E8">
        <w:rPr>
          <w:rFonts w:ascii="Times New Roman" w:hAnsi="Times New Roman" w:cs="Times New Roman"/>
        </w:rPr>
        <w:t xml:space="preserve"> (Access </w:t>
      </w:r>
      <w:proofErr w:type="spellStart"/>
      <w:r w:rsidRPr="00D203E8">
        <w:rPr>
          <w:rFonts w:ascii="Times New Roman" w:hAnsi="Times New Roman" w:cs="Times New Roman"/>
        </w:rPr>
        <w:t>Date</w:t>
      </w:r>
      <w:proofErr w:type="spellEnd"/>
      <w:r w:rsidRPr="00D203E8">
        <w:rPr>
          <w:rFonts w:ascii="Times New Roman" w:hAnsi="Times New Roman" w:cs="Times New Roman"/>
        </w:rPr>
        <w:t>: 26.01.2023)</w:t>
      </w:r>
    </w:p>
  </w:footnote>
  <w:footnote w:id="9">
    <w:p w14:paraId="2CEA0577" w14:textId="77777777" w:rsidR="00525064" w:rsidRDefault="00525064">
      <w:pPr>
        <w:pStyle w:val="DipnotMetni"/>
      </w:pPr>
      <w:r>
        <w:rPr>
          <w:rStyle w:val="DipnotBavurusu"/>
        </w:rPr>
        <w:footnoteRef/>
      </w:r>
      <w:r>
        <w:t xml:space="preserve"> </w:t>
      </w:r>
      <w:hyperlink r:id="rId5" w:history="1">
        <w:r w:rsidRPr="001B59CC">
          <w:rPr>
            <w:rStyle w:val="Kpr"/>
            <w:rFonts w:ascii="Times New Roman" w:hAnsi="Times New Roman" w:cs="Times New Roman"/>
          </w:rPr>
          <w:t>https://www.tihek.gov.tr/kategori/pages/pdf/zff5ok.pdf</w:t>
        </w:r>
      </w:hyperlink>
      <w:r w:rsidR="00750247">
        <w:rPr>
          <w:rFonts w:ascii="Times New Roman" w:hAnsi="Times New Roman" w:cs="Times New Roman"/>
        </w:rPr>
        <w:t xml:space="preserve"> p.80</w:t>
      </w:r>
      <w:r w:rsidRPr="001B59CC">
        <w:rPr>
          <w:rFonts w:ascii="Times New Roman" w:hAnsi="Times New Roman" w:cs="Times New Roman"/>
        </w:rPr>
        <w:t xml:space="preserve">. (Access </w:t>
      </w:r>
      <w:proofErr w:type="spellStart"/>
      <w:r w:rsidRPr="001B59CC">
        <w:rPr>
          <w:rFonts w:ascii="Times New Roman" w:hAnsi="Times New Roman" w:cs="Times New Roman"/>
        </w:rPr>
        <w:t>Date</w:t>
      </w:r>
      <w:proofErr w:type="spellEnd"/>
      <w:r w:rsidRPr="001B59CC">
        <w:rPr>
          <w:rFonts w:ascii="Times New Roman" w:hAnsi="Times New Roman" w:cs="Times New Roman"/>
        </w:rPr>
        <w:t>: 26.01.2023)</w:t>
      </w:r>
    </w:p>
  </w:footnote>
  <w:footnote w:id="10">
    <w:p w14:paraId="32410769" w14:textId="77777777" w:rsidR="00BE6B28" w:rsidRPr="0072255A" w:rsidRDefault="00BE6B28" w:rsidP="00BE6B28">
      <w:pPr>
        <w:pStyle w:val="DipnotMetni"/>
        <w:rPr>
          <w:rFonts w:ascii="Times New Roman" w:hAnsi="Times New Roman" w:cs="Times New Roman"/>
        </w:rPr>
      </w:pPr>
      <w:r>
        <w:rPr>
          <w:rStyle w:val="DipnotBavurusu"/>
        </w:rPr>
        <w:footnoteRef/>
      </w:r>
      <w:r>
        <w:t xml:space="preserve"> </w:t>
      </w:r>
      <w:hyperlink r:id="rId6" w:history="1">
        <w:r w:rsidRPr="00FF1D4F">
          <w:rPr>
            <w:rStyle w:val="Kpr"/>
            <w:rFonts w:ascii="Times New Roman" w:hAnsi="Times New Roman" w:cs="Times New Roman"/>
          </w:rPr>
          <w:t>https://www.tihek.gov.tr/kategori/pages/pdf/zff5ok.pdf</w:t>
        </w:r>
      </w:hyperlink>
      <w:r w:rsidRPr="00FF1D4F">
        <w:rPr>
          <w:rFonts w:ascii="Times New Roman" w:hAnsi="Times New Roman" w:cs="Times New Roman"/>
        </w:rPr>
        <w:t xml:space="preserve"> </w:t>
      </w:r>
      <w:r w:rsidRPr="009C6C13">
        <w:rPr>
          <w:rFonts w:ascii="Times New Roman" w:hAnsi="Times New Roman" w:cs="Times New Roman"/>
        </w:rPr>
        <w:t xml:space="preserve">(Access </w:t>
      </w:r>
      <w:proofErr w:type="spellStart"/>
      <w:r w:rsidRPr="009C6C13">
        <w:rPr>
          <w:rFonts w:ascii="Times New Roman" w:hAnsi="Times New Roman" w:cs="Times New Roman"/>
        </w:rPr>
        <w:t>Date</w:t>
      </w:r>
      <w:proofErr w:type="spellEnd"/>
      <w:r w:rsidRPr="009C6C13">
        <w:rPr>
          <w:rFonts w:ascii="Times New Roman" w:hAnsi="Times New Roman" w:cs="Times New Roman"/>
        </w:rPr>
        <w:t>: 26.01.2023)</w:t>
      </w:r>
    </w:p>
  </w:footnote>
  <w:footnote w:id="11">
    <w:p w14:paraId="28E0811F" w14:textId="77777777" w:rsidR="00875C0A" w:rsidRPr="00F8464C" w:rsidRDefault="00875C0A">
      <w:pPr>
        <w:pStyle w:val="DipnotMetni"/>
        <w:rPr>
          <w:rFonts w:ascii="Times New Roman" w:hAnsi="Times New Roman" w:cs="Times New Roman"/>
        </w:rPr>
      </w:pPr>
      <w:r w:rsidRPr="00F8464C">
        <w:rPr>
          <w:rStyle w:val="DipnotBavurusu"/>
          <w:rFonts w:ascii="Times New Roman" w:hAnsi="Times New Roman" w:cs="Times New Roman"/>
        </w:rPr>
        <w:footnoteRef/>
      </w:r>
      <w:r w:rsidRPr="00F8464C">
        <w:rPr>
          <w:rFonts w:ascii="Times New Roman" w:hAnsi="Times New Roman" w:cs="Times New Roman"/>
        </w:rPr>
        <w:t xml:space="preserve"> </w:t>
      </w:r>
      <w:r w:rsidRPr="00F8464C">
        <w:rPr>
          <w:rFonts w:ascii="Times New Roman" w:hAnsi="Times New Roman" w:cs="Times New Roman"/>
          <w:noProof/>
        </w:rPr>
        <w:t xml:space="preserve">Daichman, L. S., Aguas, S., &amp; Spencer; </w:t>
      </w:r>
      <w:r w:rsidR="00F44C01" w:rsidRPr="00F8464C">
        <w:rPr>
          <w:rFonts w:ascii="Times New Roman" w:hAnsi="Times New Roman" w:cs="Times New Roman"/>
          <w:noProof/>
        </w:rPr>
        <w:t xml:space="preserve">Elder Abuse. </w:t>
      </w:r>
      <w:r w:rsidR="00F44C01" w:rsidRPr="00F8464C">
        <w:rPr>
          <w:rFonts w:ascii="Times New Roman" w:hAnsi="Times New Roman" w:cs="Times New Roman"/>
          <w:i/>
          <w:iCs/>
          <w:noProof/>
        </w:rPr>
        <w:t xml:space="preserve">International Encyclopedia of Public Health, </w:t>
      </w:r>
      <w:r w:rsidR="00F8464C">
        <w:rPr>
          <w:rFonts w:ascii="Times New Roman" w:hAnsi="Times New Roman" w:cs="Times New Roman"/>
          <w:iCs/>
          <w:noProof/>
        </w:rPr>
        <w:t>2017, p</w:t>
      </w:r>
      <w:r w:rsidR="00F44C01" w:rsidRPr="00F8464C">
        <w:rPr>
          <w:rFonts w:ascii="Times New Roman" w:hAnsi="Times New Roman" w:cs="Times New Roman"/>
          <w:iCs/>
          <w:noProof/>
        </w:rPr>
        <w:t>.</w:t>
      </w:r>
      <w:r w:rsidR="00F8464C" w:rsidRPr="00F8464C">
        <w:rPr>
          <w:rFonts w:ascii="Times New Roman" w:hAnsi="Times New Roman" w:cs="Times New Roman"/>
          <w:iCs/>
          <w:noProof/>
        </w:rPr>
        <w:t>310-315.</w:t>
      </w:r>
    </w:p>
  </w:footnote>
  <w:footnote w:id="12">
    <w:p w14:paraId="47C64266" w14:textId="77777777" w:rsidR="002E61F3" w:rsidRPr="00F70EFA" w:rsidRDefault="002E61F3">
      <w:pPr>
        <w:pStyle w:val="DipnotMetni"/>
        <w:rPr>
          <w:rFonts w:ascii="Times New Roman" w:hAnsi="Times New Roman" w:cs="Times New Roman"/>
        </w:rPr>
      </w:pPr>
      <w:r w:rsidRPr="00F70EFA">
        <w:rPr>
          <w:rStyle w:val="DipnotBavurusu"/>
          <w:rFonts w:ascii="Times New Roman" w:hAnsi="Times New Roman" w:cs="Times New Roman"/>
        </w:rPr>
        <w:footnoteRef/>
      </w:r>
      <w:r w:rsidRPr="00F70EFA">
        <w:rPr>
          <w:rFonts w:ascii="Times New Roman" w:hAnsi="Times New Roman" w:cs="Times New Roman"/>
        </w:rPr>
        <w:t xml:space="preserve"> </w:t>
      </w:r>
      <w:r w:rsidRPr="00F70EFA">
        <w:rPr>
          <w:rFonts w:ascii="Times New Roman" w:hAnsi="Times New Roman" w:cs="Times New Roman"/>
          <w:noProof/>
        </w:rPr>
        <w:t xml:space="preserve">Glasgow, K., &amp; Fanslow, J.: </w:t>
      </w:r>
      <w:r w:rsidRPr="00F70EFA">
        <w:rPr>
          <w:rFonts w:ascii="Times New Roman" w:hAnsi="Times New Roman" w:cs="Times New Roman"/>
          <w:i/>
          <w:iCs/>
          <w:noProof/>
        </w:rPr>
        <w:t>Family Violence Intervention Guidelines: Elder abuse and neglect.</w:t>
      </w:r>
      <w:r w:rsidR="00F70EFA" w:rsidRPr="00F70EFA">
        <w:rPr>
          <w:rFonts w:ascii="Times New Roman" w:hAnsi="Times New Roman" w:cs="Times New Roman"/>
          <w:noProof/>
        </w:rPr>
        <w:t xml:space="preserve"> Wellington: Ministry of Health, 2006.</w:t>
      </w:r>
    </w:p>
  </w:footnote>
  <w:footnote w:id="13">
    <w:p w14:paraId="1BEE2F7A" w14:textId="77777777" w:rsidR="00E0667A" w:rsidRDefault="00E0667A">
      <w:pPr>
        <w:pStyle w:val="DipnotMetni"/>
      </w:pPr>
      <w:r>
        <w:rPr>
          <w:rStyle w:val="DipnotBavurusu"/>
        </w:rPr>
        <w:footnoteRef/>
      </w:r>
      <w:r>
        <w:t xml:space="preserve"> </w:t>
      </w:r>
      <w:hyperlink r:id="rId7" w:history="1">
        <w:r w:rsidRPr="001B59CC">
          <w:rPr>
            <w:rStyle w:val="Kpr"/>
            <w:rFonts w:ascii="Times New Roman" w:hAnsi="Times New Roman" w:cs="Times New Roman"/>
          </w:rPr>
          <w:t>https://www.tihek.gov.tr/kategori/pages/pdf/zff5ok.pdf</w:t>
        </w:r>
      </w:hyperlink>
      <w:r>
        <w:rPr>
          <w:rFonts w:ascii="Times New Roman" w:hAnsi="Times New Roman" w:cs="Times New Roman"/>
        </w:rPr>
        <w:t xml:space="preserve"> p.75</w:t>
      </w:r>
      <w:r w:rsidRPr="001B59CC">
        <w:rPr>
          <w:rFonts w:ascii="Times New Roman" w:hAnsi="Times New Roman" w:cs="Times New Roman"/>
        </w:rPr>
        <w:t xml:space="preserve">. (Access </w:t>
      </w:r>
      <w:proofErr w:type="spellStart"/>
      <w:r w:rsidRPr="001B59CC">
        <w:rPr>
          <w:rFonts w:ascii="Times New Roman" w:hAnsi="Times New Roman" w:cs="Times New Roman"/>
        </w:rPr>
        <w:t>Date</w:t>
      </w:r>
      <w:proofErr w:type="spellEnd"/>
      <w:r w:rsidRPr="001B59CC">
        <w:rPr>
          <w:rFonts w:ascii="Times New Roman" w:hAnsi="Times New Roman" w:cs="Times New Roman"/>
        </w:rPr>
        <w:t>: 26.01.2023)</w:t>
      </w:r>
    </w:p>
  </w:footnote>
  <w:footnote w:id="14">
    <w:p w14:paraId="1BA02ECB" w14:textId="72060B99" w:rsidR="00A0179A" w:rsidRPr="00CE65E2" w:rsidRDefault="00A0179A">
      <w:pPr>
        <w:pStyle w:val="DipnotMetni"/>
        <w:rPr>
          <w:rFonts w:ascii="Times New Roman" w:hAnsi="Times New Roman" w:cs="Times New Roman"/>
        </w:rPr>
      </w:pPr>
      <w:r w:rsidRPr="00CE65E2">
        <w:rPr>
          <w:rStyle w:val="DipnotBavurusu"/>
          <w:rFonts w:ascii="Times New Roman" w:hAnsi="Times New Roman" w:cs="Times New Roman"/>
        </w:rPr>
        <w:footnoteRef/>
      </w:r>
      <w:r w:rsidRPr="00CE65E2">
        <w:rPr>
          <w:rFonts w:ascii="Times New Roman" w:hAnsi="Times New Roman" w:cs="Times New Roman"/>
        </w:rPr>
        <w:t xml:space="preserve"> Pak, M.; </w:t>
      </w:r>
      <w:proofErr w:type="spellStart"/>
      <w:r w:rsidRPr="00CE65E2">
        <w:rPr>
          <w:rFonts w:ascii="Times New Roman" w:hAnsi="Times New Roman" w:cs="Times New Roman"/>
          <w:i/>
        </w:rPr>
        <w:t>The</w:t>
      </w:r>
      <w:proofErr w:type="spellEnd"/>
      <w:r w:rsidRPr="00CE65E2">
        <w:rPr>
          <w:rFonts w:ascii="Times New Roman" w:hAnsi="Times New Roman" w:cs="Times New Roman"/>
          <w:i/>
        </w:rPr>
        <w:t xml:space="preserve"> </w:t>
      </w:r>
      <w:proofErr w:type="spellStart"/>
      <w:r w:rsidRPr="00CE65E2">
        <w:rPr>
          <w:rFonts w:ascii="Times New Roman" w:hAnsi="Times New Roman" w:cs="Times New Roman"/>
          <w:i/>
        </w:rPr>
        <w:t>prevalence</w:t>
      </w:r>
      <w:proofErr w:type="spellEnd"/>
      <w:r w:rsidRPr="00CE65E2">
        <w:rPr>
          <w:rFonts w:ascii="Times New Roman" w:hAnsi="Times New Roman" w:cs="Times New Roman"/>
          <w:i/>
        </w:rPr>
        <w:t xml:space="preserve"> </w:t>
      </w:r>
      <w:proofErr w:type="spellStart"/>
      <w:r w:rsidRPr="00CE65E2">
        <w:rPr>
          <w:rFonts w:ascii="Times New Roman" w:hAnsi="Times New Roman" w:cs="Times New Roman"/>
          <w:i/>
        </w:rPr>
        <w:t>and</w:t>
      </w:r>
      <w:proofErr w:type="spellEnd"/>
      <w:r w:rsidRPr="00CE65E2">
        <w:rPr>
          <w:rFonts w:ascii="Times New Roman" w:hAnsi="Times New Roman" w:cs="Times New Roman"/>
          <w:i/>
        </w:rPr>
        <w:t xml:space="preserve"> </w:t>
      </w:r>
      <w:proofErr w:type="spellStart"/>
      <w:r w:rsidRPr="00CE65E2">
        <w:rPr>
          <w:rFonts w:ascii="Times New Roman" w:hAnsi="Times New Roman" w:cs="Times New Roman"/>
          <w:i/>
        </w:rPr>
        <w:t>associated</w:t>
      </w:r>
      <w:proofErr w:type="spellEnd"/>
      <w:r w:rsidRPr="00CE65E2">
        <w:rPr>
          <w:rFonts w:ascii="Times New Roman" w:hAnsi="Times New Roman" w:cs="Times New Roman"/>
          <w:i/>
        </w:rPr>
        <w:t xml:space="preserve"> risk </w:t>
      </w:r>
      <w:proofErr w:type="spellStart"/>
      <w:r w:rsidRPr="00CE65E2">
        <w:rPr>
          <w:rFonts w:ascii="Times New Roman" w:hAnsi="Times New Roman" w:cs="Times New Roman"/>
          <w:i/>
        </w:rPr>
        <w:t>factors</w:t>
      </w:r>
      <w:proofErr w:type="spellEnd"/>
      <w:r w:rsidRPr="00CE65E2">
        <w:rPr>
          <w:rFonts w:ascii="Times New Roman" w:hAnsi="Times New Roman" w:cs="Times New Roman"/>
          <w:i/>
        </w:rPr>
        <w:t xml:space="preserve"> of </w:t>
      </w:r>
      <w:proofErr w:type="spellStart"/>
      <w:r w:rsidRPr="00CE65E2">
        <w:rPr>
          <w:rFonts w:ascii="Times New Roman" w:hAnsi="Times New Roman" w:cs="Times New Roman"/>
          <w:i/>
        </w:rPr>
        <w:t>elder</w:t>
      </w:r>
      <w:proofErr w:type="spellEnd"/>
      <w:r w:rsidRPr="00CE65E2">
        <w:rPr>
          <w:rFonts w:ascii="Times New Roman" w:hAnsi="Times New Roman" w:cs="Times New Roman"/>
          <w:i/>
        </w:rPr>
        <w:t xml:space="preserve"> </w:t>
      </w:r>
      <w:proofErr w:type="spellStart"/>
      <w:r w:rsidRPr="00CE65E2">
        <w:rPr>
          <w:rFonts w:ascii="Times New Roman" w:hAnsi="Times New Roman" w:cs="Times New Roman"/>
          <w:i/>
        </w:rPr>
        <w:t>abuse</w:t>
      </w:r>
      <w:proofErr w:type="spellEnd"/>
      <w:r w:rsidRPr="00CE65E2">
        <w:rPr>
          <w:rFonts w:ascii="Times New Roman" w:hAnsi="Times New Roman" w:cs="Times New Roman"/>
          <w:i/>
        </w:rPr>
        <w:t xml:space="preserve"> </w:t>
      </w:r>
      <w:proofErr w:type="spellStart"/>
      <w:r w:rsidRPr="00CE65E2">
        <w:rPr>
          <w:rFonts w:ascii="Times New Roman" w:hAnsi="Times New Roman" w:cs="Times New Roman"/>
          <w:i/>
        </w:rPr>
        <w:t>among</w:t>
      </w:r>
      <w:proofErr w:type="spellEnd"/>
      <w:r w:rsidRPr="00CE65E2">
        <w:rPr>
          <w:rFonts w:ascii="Times New Roman" w:hAnsi="Times New Roman" w:cs="Times New Roman"/>
          <w:i/>
        </w:rPr>
        <w:t xml:space="preserve"> </w:t>
      </w:r>
      <w:r w:rsidR="00093FEB">
        <w:rPr>
          <w:rFonts w:ascii="Times New Roman" w:hAnsi="Times New Roman" w:cs="Times New Roman"/>
          <w:i/>
        </w:rPr>
        <w:t>OP</w:t>
      </w:r>
      <w:r w:rsidRPr="00CE65E2">
        <w:rPr>
          <w:rFonts w:ascii="Times New Roman" w:hAnsi="Times New Roman" w:cs="Times New Roman"/>
          <w:i/>
        </w:rPr>
        <w:t xml:space="preserve"> </w:t>
      </w:r>
      <w:proofErr w:type="spellStart"/>
      <w:r w:rsidRPr="00CE65E2">
        <w:rPr>
          <w:rFonts w:ascii="Times New Roman" w:hAnsi="Times New Roman" w:cs="Times New Roman"/>
          <w:i/>
        </w:rPr>
        <w:t>applied</w:t>
      </w:r>
      <w:proofErr w:type="spellEnd"/>
      <w:r w:rsidRPr="00CE65E2">
        <w:rPr>
          <w:rFonts w:ascii="Times New Roman" w:hAnsi="Times New Roman" w:cs="Times New Roman"/>
          <w:i/>
        </w:rPr>
        <w:t xml:space="preserve"> </w:t>
      </w:r>
      <w:proofErr w:type="spellStart"/>
      <w:r w:rsidRPr="00CE65E2">
        <w:rPr>
          <w:rFonts w:ascii="Times New Roman" w:hAnsi="Times New Roman" w:cs="Times New Roman"/>
          <w:i/>
        </w:rPr>
        <w:t>to</w:t>
      </w:r>
      <w:proofErr w:type="spellEnd"/>
      <w:r w:rsidRPr="00CE65E2">
        <w:rPr>
          <w:rFonts w:ascii="Times New Roman" w:hAnsi="Times New Roman" w:cs="Times New Roman"/>
          <w:i/>
        </w:rPr>
        <w:t xml:space="preserve"> </w:t>
      </w:r>
      <w:proofErr w:type="spellStart"/>
      <w:r w:rsidRPr="00CE65E2">
        <w:rPr>
          <w:rFonts w:ascii="Times New Roman" w:hAnsi="Times New Roman" w:cs="Times New Roman"/>
          <w:i/>
        </w:rPr>
        <w:t>the</w:t>
      </w:r>
      <w:proofErr w:type="spellEnd"/>
      <w:r w:rsidRPr="00CE65E2">
        <w:rPr>
          <w:rFonts w:ascii="Times New Roman" w:hAnsi="Times New Roman" w:cs="Times New Roman"/>
          <w:i/>
        </w:rPr>
        <w:t xml:space="preserve"> </w:t>
      </w:r>
      <w:proofErr w:type="spellStart"/>
      <w:r w:rsidRPr="00CE65E2">
        <w:rPr>
          <w:rFonts w:ascii="Times New Roman" w:hAnsi="Times New Roman" w:cs="Times New Roman"/>
          <w:i/>
        </w:rPr>
        <w:t>family</w:t>
      </w:r>
      <w:proofErr w:type="spellEnd"/>
      <w:r w:rsidRPr="00CE65E2">
        <w:rPr>
          <w:rFonts w:ascii="Times New Roman" w:hAnsi="Times New Roman" w:cs="Times New Roman"/>
          <w:i/>
        </w:rPr>
        <w:t xml:space="preserve"> </w:t>
      </w:r>
      <w:proofErr w:type="spellStart"/>
      <w:r w:rsidRPr="00CE65E2">
        <w:rPr>
          <w:rFonts w:ascii="Times New Roman" w:hAnsi="Times New Roman" w:cs="Times New Roman"/>
          <w:i/>
        </w:rPr>
        <w:t>health</w:t>
      </w:r>
      <w:proofErr w:type="spellEnd"/>
      <w:r w:rsidRPr="00CE65E2">
        <w:rPr>
          <w:rFonts w:ascii="Times New Roman" w:hAnsi="Times New Roman" w:cs="Times New Roman"/>
          <w:i/>
        </w:rPr>
        <w:t xml:space="preserve"> </w:t>
      </w:r>
      <w:proofErr w:type="spellStart"/>
      <w:r w:rsidRPr="00CE65E2">
        <w:rPr>
          <w:rFonts w:ascii="Times New Roman" w:hAnsi="Times New Roman" w:cs="Times New Roman"/>
          <w:i/>
        </w:rPr>
        <w:t>center</w:t>
      </w:r>
      <w:proofErr w:type="spellEnd"/>
      <w:r w:rsidRPr="00CE65E2">
        <w:rPr>
          <w:rFonts w:ascii="Times New Roman" w:hAnsi="Times New Roman" w:cs="Times New Roman"/>
          <w:i/>
        </w:rPr>
        <w:t xml:space="preserve"> in </w:t>
      </w:r>
      <w:proofErr w:type="spellStart"/>
      <w:r w:rsidRPr="00CE65E2">
        <w:rPr>
          <w:rFonts w:ascii="Times New Roman" w:hAnsi="Times New Roman" w:cs="Times New Roman"/>
          <w:i/>
        </w:rPr>
        <w:t>the</w:t>
      </w:r>
      <w:proofErr w:type="spellEnd"/>
      <w:r w:rsidRPr="00CE65E2">
        <w:rPr>
          <w:rFonts w:ascii="Times New Roman" w:hAnsi="Times New Roman" w:cs="Times New Roman"/>
          <w:i/>
        </w:rPr>
        <w:t xml:space="preserve"> </w:t>
      </w:r>
      <w:proofErr w:type="spellStart"/>
      <w:r w:rsidRPr="00CE65E2">
        <w:rPr>
          <w:rFonts w:ascii="Times New Roman" w:hAnsi="Times New Roman" w:cs="Times New Roman"/>
          <w:i/>
        </w:rPr>
        <w:t>rural</w:t>
      </w:r>
      <w:proofErr w:type="spellEnd"/>
      <w:r w:rsidRPr="00CE65E2">
        <w:rPr>
          <w:rFonts w:ascii="Times New Roman" w:hAnsi="Times New Roman" w:cs="Times New Roman"/>
          <w:i/>
        </w:rPr>
        <w:t xml:space="preserve"> </w:t>
      </w:r>
      <w:proofErr w:type="spellStart"/>
      <w:r w:rsidRPr="00CE65E2">
        <w:rPr>
          <w:rFonts w:ascii="Times New Roman" w:hAnsi="Times New Roman" w:cs="Times New Roman"/>
          <w:i/>
        </w:rPr>
        <w:t>district</w:t>
      </w:r>
      <w:proofErr w:type="spellEnd"/>
      <w:r w:rsidRPr="00CE65E2">
        <w:rPr>
          <w:rFonts w:ascii="Times New Roman" w:hAnsi="Times New Roman" w:cs="Times New Roman"/>
          <w:i/>
        </w:rPr>
        <w:t xml:space="preserve"> of </w:t>
      </w:r>
      <w:proofErr w:type="spellStart"/>
      <w:r w:rsidRPr="00CE65E2">
        <w:rPr>
          <w:rFonts w:ascii="Times New Roman" w:hAnsi="Times New Roman" w:cs="Times New Roman"/>
          <w:i/>
        </w:rPr>
        <w:t>Turkey</w:t>
      </w:r>
      <w:proofErr w:type="spellEnd"/>
      <w:r w:rsidR="00CE65E2" w:rsidRPr="00CE65E2">
        <w:rPr>
          <w:rFonts w:ascii="Times New Roman" w:hAnsi="Times New Roman" w:cs="Times New Roman"/>
        </w:rPr>
        <w:t xml:space="preserve">, </w:t>
      </w:r>
      <w:proofErr w:type="spellStart"/>
      <w:r w:rsidR="00CE65E2" w:rsidRPr="00CE65E2">
        <w:rPr>
          <w:rFonts w:ascii="Times New Roman" w:hAnsi="Times New Roman" w:cs="Times New Roman"/>
        </w:rPr>
        <w:t>Social</w:t>
      </w:r>
      <w:proofErr w:type="spellEnd"/>
      <w:r w:rsidR="00CE65E2" w:rsidRPr="00CE65E2">
        <w:rPr>
          <w:rFonts w:ascii="Times New Roman" w:hAnsi="Times New Roman" w:cs="Times New Roman"/>
        </w:rPr>
        <w:t xml:space="preserve"> </w:t>
      </w:r>
      <w:proofErr w:type="spellStart"/>
      <w:r w:rsidR="00CE65E2" w:rsidRPr="00CE65E2">
        <w:rPr>
          <w:rFonts w:ascii="Times New Roman" w:hAnsi="Times New Roman" w:cs="Times New Roman"/>
        </w:rPr>
        <w:t>Work</w:t>
      </w:r>
      <w:proofErr w:type="spellEnd"/>
      <w:r w:rsidR="00CE65E2" w:rsidRPr="00CE65E2">
        <w:rPr>
          <w:rFonts w:ascii="Times New Roman" w:hAnsi="Times New Roman" w:cs="Times New Roman"/>
        </w:rPr>
        <w:t xml:space="preserve"> in </w:t>
      </w:r>
      <w:proofErr w:type="spellStart"/>
      <w:r w:rsidR="00CE65E2" w:rsidRPr="00CE65E2">
        <w:rPr>
          <w:rFonts w:ascii="Times New Roman" w:hAnsi="Times New Roman" w:cs="Times New Roman"/>
        </w:rPr>
        <w:t>Health</w:t>
      </w:r>
      <w:proofErr w:type="spellEnd"/>
      <w:r w:rsidR="00CE65E2" w:rsidRPr="00CE65E2">
        <w:rPr>
          <w:rFonts w:ascii="Times New Roman" w:hAnsi="Times New Roman" w:cs="Times New Roman"/>
        </w:rPr>
        <w:t xml:space="preserve"> </w:t>
      </w:r>
      <w:proofErr w:type="spellStart"/>
      <w:r w:rsidR="00CE65E2" w:rsidRPr="00CE65E2">
        <w:rPr>
          <w:rFonts w:ascii="Times New Roman" w:hAnsi="Times New Roman" w:cs="Times New Roman"/>
        </w:rPr>
        <w:t>Care</w:t>
      </w:r>
      <w:proofErr w:type="spellEnd"/>
      <w:r w:rsidR="00CE65E2" w:rsidRPr="00CE65E2">
        <w:rPr>
          <w:rFonts w:ascii="Times New Roman" w:hAnsi="Times New Roman" w:cs="Times New Roman"/>
        </w:rPr>
        <w:t xml:space="preserve">, 59(4), </w:t>
      </w:r>
      <w:r w:rsidR="00CE65E2">
        <w:rPr>
          <w:rFonts w:ascii="Times New Roman" w:hAnsi="Times New Roman" w:cs="Times New Roman"/>
        </w:rPr>
        <w:t>p.</w:t>
      </w:r>
      <w:r w:rsidR="00CE65E2" w:rsidRPr="00CE65E2">
        <w:rPr>
          <w:rFonts w:ascii="Times New Roman" w:hAnsi="Times New Roman" w:cs="Times New Roman"/>
        </w:rPr>
        <w:t>236-256.</w:t>
      </w:r>
    </w:p>
  </w:footnote>
  <w:footnote w:id="15">
    <w:p w14:paraId="6B2FE28F" w14:textId="77777777" w:rsidR="00FF6C02" w:rsidRPr="009C6C13" w:rsidRDefault="00FF6C02" w:rsidP="00FF6C02">
      <w:pPr>
        <w:pStyle w:val="DipnotMetni"/>
        <w:rPr>
          <w:rFonts w:ascii="Times New Roman" w:hAnsi="Times New Roman" w:cs="Times New Roman"/>
        </w:rPr>
      </w:pPr>
      <w:r w:rsidRPr="009C6C13">
        <w:rPr>
          <w:rStyle w:val="DipnotBavurusu"/>
          <w:rFonts w:ascii="Times New Roman" w:hAnsi="Times New Roman" w:cs="Times New Roman"/>
        </w:rPr>
        <w:footnoteRef/>
      </w:r>
      <w:r w:rsidRPr="009C6C13">
        <w:rPr>
          <w:rFonts w:ascii="Times New Roman" w:hAnsi="Times New Roman" w:cs="Times New Roman"/>
        </w:rPr>
        <w:t xml:space="preserve"> </w:t>
      </w:r>
      <w:hyperlink r:id="rId8" w:history="1">
        <w:r w:rsidRPr="009C6C13">
          <w:rPr>
            <w:rStyle w:val="Kpr"/>
            <w:rFonts w:ascii="Times New Roman" w:hAnsi="Times New Roman" w:cs="Times New Roman"/>
          </w:rPr>
          <w:t>https://www.tihek.gov.tr/kategori/pages/Yasli-Haklari-Calistayi-Kitabi/</w:t>
        </w:r>
      </w:hyperlink>
      <w:r w:rsidRPr="009C6C13">
        <w:rPr>
          <w:rFonts w:ascii="Times New Roman" w:hAnsi="Times New Roman" w:cs="Times New Roman"/>
        </w:rPr>
        <w:t xml:space="preserve"> (Access </w:t>
      </w:r>
      <w:proofErr w:type="spellStart"/>
      <w:r w:rsidRPr="009C6C13">
        <w:rPr>
          <w:rFonts w:ascii="Times New Roman" w:hAnsi="Times New Roman" w:cs="Times New Roman"/>
        </w:rPr>
        <w:t>Date</w:t>
      </w:r>
      <w:proofErr w:type="spellEnd"/>
      <w:r w:rsidRPr="009C6C13">
        <w:rPr>
          <w:rFonts w:ascii="Times New Roman" w:hAnsi="Times New Roman" w:cs="Times New Roman"/>
        </w:rPr>
        <w:t>: 26.01.2023)</w:t>
      </w:r>
    </w:p>
  </w:footnote>
  <w:footnote w:id="16">
    <w:p w14:paraId="2713665C" w14:textId="77777777" w:rsidR="00FF6C02" w:rsidRPr="009C6C13" w:rsidRDefault="00FF6C02" w:rsidP="00FF6C02">
      <w:pPr>
        <w:pStyle w:val="DipnotMetni"/>
        <w:rPr>
          <w:rFonts w:ascii="Times New Roman" w:hAnsi="Times New Roman" w:cs="Times New Roman"/>
        </w:rPr>
      </w:pPr>
      <w:r w:rsidRPr="009C6C13">
        <w:rPr>
          <w:rStyle w:val="DipnotBavurusu"/>
          <w:rFonts w:ascii="Times New Roman" w:hAnsi="Times New Roman" w:cs="Times New Roman"/>
        </w:rPr>
        <w:footnoteRef/>
      </w:r>
      <w:r w:rsidRPr="009C6C13">
        <w:rPr>
          <w:rFonts w:ascii="Times New Roman" w:hAnsi="Times New Roman" w:cs="Times New Roman"/>
        </w:rPr>
        <w:t xml:space="preserve"> </w:t>
      </w:r>
      <w:hyperlink r:id="rId9" w:history="1">
        <w:r w:rsidRPr="009C6C13">
          <w:rPr>
            <w:rStyle w:val="Kpr"/>
            <w:rFonts w:ascii="Times New Roman" w:hAnsi="Times New Roman" w:cs="Times New Roman"/>
          </w:rPr>
          <w:t>https://www.tihek.gov.tr/kategori/pages/Yasli-Haklari-Calistayi-Sonuc-Bildirisi/</w:t>
        </w:r>
      </w:hyperlink>
      <w:r w:rsidRPr="009C6C13">
        <w:rPr>
          <w:rFonts w:ascii="Times New Roman" w:hAnsi="Times New Roman" w:cs="Times New Roman"/>
        </w:rPr>
        <w:t xml:space="preserve"> (Access </w:t>
      </w:r>
      <w:proofErr w:type="spellStart"/>
      <w:r w:rsidRPr="009C6C13">
        <w:rPr>
          <w:rFonts w:ascii="Times New Roman" w:hAnsi="Times New Roman" w:cs="Times New Roman"/>
        </w:rPr>
        <w:t>Date</w:t>
      </w:r>
      <w:proofErr w:type="spellEnd"/>
      <w:r w:rsidRPr="009C6C13">
        <w:rPr>
          <w:rFonts w:ascii="Times New Roman" w:hAnsi="Times New Roman" w:cs="Times New Roman"/>
        </w:rPr>
        <w:t>: 26.01.2023)</w:t>
      </w:r>
    </w:p>
  </w:footnote>
  <w:footnote w:id="17">
    <w:p w14:paraId="2E4AAC2B" w14:textId="77777777" w:rsidR="00F91A14" w:rsidRPr="009C6C13" w:rsidRDefault="00F91A14" w:rsidP="00F91A14">
      <w:pPr>
        <w:pStyle w:val="DipnotMetni"/>
        <w:rPr>
          <w:rFonts w:ascii="Times New Roman" w:hAnsi="Times New Roman" w:cs="Times New Roman"/>
        </w:rPr>
      </w:pPr>
      <w:r w:rsidRPr="009C6C13">
        <w:rPr>
          <w:rStyle w:val="DipnotBavurusu"/>
          <w:rFonts w:ascii="Times New Roman" w:hAnsi="Times New Roman" w:cs="Times New Roman"/>
        </w:rPr>
        <w:footnoteRef/>
      </w:r>
      <w:r w:rsidRPr="009C6C13">
        <w:rPr>
          <w:rFonts w:ascii="Times New Roman" w:hAnsi="Times New Roman" w:cs="Times New Roman"/>
        </w:rPr>
        <w:t xml:space="preserve"> </w:t>
      </w:r>
      <w:hyperlink r:id="rId10" w:history="1">
        <w:r w:rsidRPr="009C6C13">
          <w:rPr>
            <w:rStyle w:val="Kpr"/>
            <w:rFonts w:ascii="Times New Roman" w:hAnsi="Times New Roman" w:cs="Times New Roman"/>
          </w:rPr>
          <w:t>https://www.tihek.gov.tr/60-yas-ustu-yaslilarin-yaslilik-algisi-ve-kendi-sorunlarina-bakisi-konulu-kamuoyu-arastirmasinin-sonuclari-aciklandi/</w:t>
        </w:r>
      </w:hyperlink>
      <w:r w:rsidRPr="009C6C13">
        <w:rPr>
          <w:rFonts w:ascii="Times New Roman" w:hAnsi="Times New Roman" w:cs="Times New Roman"/>
        </w:rPr>
        <w:t xml:space="preserve"> (Access </w:t>
      </w:r>
      <w:proofErr w:type="spellStart"/>
      <w:r w:rsidRPr="009C6C13">
        <w:rPr>
          <w:rFonts w:ascii="Times New Roman" w:hAnsi="Times New Roman" w:cs="Times New Roman"/>
        </w:rPr>
        <w:t>Date</w:t>
      </w:r>
      <w:proofErr w:type="spellEnd"/>
      <w:r w:rsidRPr="009C6C13">
        <w:rPr>
          <w:rFonts w:ascii="Times New Roman" w:hAnsi="Times New Roman" w:cs="Times New Roman"/>
        </w:rPr>
        <w:t>: 26.01.2023)</w:t>
      </w:r>
    </w:p>
  </w:footnote>
  <w:footnote w:id="18">
    <w:p w14:paraId="01BBB1CF" w14:textId="77777777" w:rsidR="00FC7154" w:rsidRPr="009C6C13" w:rsidRDefault="00FC7154" w:rsidP="00FC7154">
      <w:pPr>
        <w:pStyle w:val="DipnotMetni"/>
        <w:rPr>
          <w:rFonts w:ascii="Times New Roman" w:hAnsi="Times New Roman" w:cs="Times New Roman"/>
        </w:rPr>
      </w:pPr>
      <w:r w:rsidRPr="009C6C13">
        <w:rPr>
          <w:rStyle w:val="DipnotBavurusu"/>
          <w:rFonts w:ascii="Times New Roman" w:hAnsi="Times New Roman" w:cs="Times New Roman"/>
        </w:rPr>
        <w:footnoteRef/>
      </w:r>
      <w:r w:rsidRPr="009C6C13">
        <w:rPr>
          <w:rFonts w:ascii="Times New Roman" w:hAnsi="Times New Roman" w:cs="Times New Roman"/>
        </w:rPr>
        <w:t xml:space="preserve"> </w:t>
      </w:r>
      <w:hyperlink r:id="rId11" w:history="1">
        <w:r w:rsidRPr="009C6C13">
          <w:rPr>
            <w:rStyle w:val="Kpr"/>
            <w:rFonts w:ascii="Times New Roman" w:hAnsi="Times New Roman" w:cs="Times New Roman"/>
          </w:rPr>
          <w:t>https://www.tihek.gov.tr/kategori/pages/Yasli-Haklari-Forumu/</w:t>
        </w:r>
      </w:hyperlink>
      <w:r w:rsidRPr="009C6C13">
        <w:rPr>
          <w:rFonts w:ascii="Times New Roman" w:hAnsi="Times New Roman" w:cs="Times New Roman"/>
        </w:rPr>
        <w:t xml:space="preserve"> (Access </w:t>
      </w:r>
      <w:proofErr w:type="spellStart"/>
      <w:r w:rsidRPr="009C6C13">
        <w:rPr>
          <w:rFonts w:ascii="Times New Roman" w:hAnsi="Times New Roman" w:cs="Times New Roman"/>
        </w:rPr>
        <w:t>Date</w:t>
      </w:r>
      <w:proofErr w:type="spellEnd"/>
      <w:r w:rsidRPr="009C6C13">
        <w:rPr>
          <w:rFonts w:ascii="Times New Roman" w:hAnsi="Times New Roman" w:cs="Times New Roman"/>
        </w:rPr>
        <w:t>: 26.01.2023)</w:t>
      </w:r>
    </w:p>
  </w:footnote>
  <w:footnote w:id="19">
    <w:p w14:paraId="7612BC1F" w14:textId="77777777" w:rsidR="00FC7154" w:rsidRPr="00FF1D4F" w:rsidRDefault="00FC7154" w:rsidP="00FC7154">
      <w:pPr>
        <w:pStyle w:val="DipnotMetni"/>
        <w:rPr>
          <w:rFonts w:ascii="Times New Roman" w:hAnsi="Times New Roman" w:cs="Times New Roman"/>
        </w:rPr>
      </w:pPr>
      <w:r w:rsidRPr="009C6C13">
        <w:rPr>
          <w:rStyle w:val="DipnotBavurusu"/>
          <w:rFonts w:ascii="Times New Roman" w:hAnsi="Times New Roman" w:cs="Times New Roman"/>
        </w:rPr>
        <w:footnoteRef/>
      </w:r>
      <w:r w:rsidRPr="009C6C13">
        <w:rPr>
          <w:rFonts w:ascii="Times New Roman" w:hAnsi="Times New Roman" w:cs="Times New Roman"/>
        </w:rPr>
        <w:t xml:space="preserve"> </w:t>
      </w:r>
      <w:hyperlink r:id="rId12" w:history="1">
        <w:r w:rsidRPr="009C6C13">
          <w:rPr>
            <w:rStyle w:val="Kpr"/>
            <w:rFonts w:ascii="Times New Roman" w:hAnsi="Times New Roman" w:cs="Times New Roman"/>
          </w:rPr>
          <w:t>https://www.tihek.gov.tr/15-haziran-yaslilara-yonelik-siddet-ve-yasli-ihmali-farkindalik-gunu-roportaji/</w:t>
        </w:r>
      </w:hyperlink>
      <w:r w:rsidRPr="00FF1D4F">
        <w:rPr>
          <w:rFonts w:ascii="Times New Roman" w:hAnsi="Times New Roman" w:cs="Times New Roman"/>
        </w:rPr>
        <w:t xml:space="preserve"> </w:t>
      </w:r>
      <w:r w:rsidRPr="009C6C13">
        <w:rPr>
          <w:rFonts w:ascii="Times New Roman" w:hAnsi="Times New Roman" w:cs="Times New Roman"/>
        </w:rPr>
        <w:t xml:space="preserve">(Access </w:t>
      </w:r>
      <w:proofErr w:type="spellStart"/>
      <w:r w:rsidRPr="009C6C13">
        <w:rPr>
          <w:rFonts w:ascii="Times New Roman" w:hAnsi="Times New Roman" w:cs="Times New Roman"/>
        </w:rPr>
        <w:t>Date</w:t>
      </w:r>
      <w:proofErr w:type="spellEnd"/>
      <w:r w:rsidRPr="009C6C13">
        <w:rPr>
          <w:rFonts w:ascii="Times New Roman" w:hAnsi="Times New Roman" w:cs="Times New Roman"/>
        </w:rPr>
        <w:t>: 26.01.2023)</w:t>
      </w:r>
    </w:p>
  </w:footnote>
  <w:footnote w:id="20">
    <w:p w14:paraId="47C7DD4F" w14:textId="77777777" w:rsidR="00711635" w:rsidRPr="00FF1D4F" w:rsidRDefault="00711635" w:rsidP="00711635">
      <w:pPr>
        <w:pStyle w:val="DipnotMetni"/>
        <w:rPr>
          <w:rFonts w:ascii="Times New Roman" w:hAnsi="Times New Roman" w:cs="Times New Roman"/>
        </w:rPr>
      </w:pPr>
      <w:r w:rsidRPr="00FF1D4F">
        <w:rPr>
          <w:rStyle w:val="DipnotBavurusu"/>
          <w:rFonts w:ascii="Times New Roman" w:hAnsi="Times New Roman" w:cs="Times New Roman"/>
        </w:rPr>
        <w:footnoteRef/>
      </w:r>
      <w:r w:rsidRPr="00FF1D4F">
        <w:rPr>
          <w:rFonts w:ascii="Times New Roman" w:hAnsi="Times New Roman" w:cs="Times New Roman"/>
        </w:rPr>
        <w:t xml:space="preserve"> </w:t>
      </w:r>
      <w:hyperlink r:id="rId13" w:history="1">
        <w:r w:rsidRPr="00FF1D4F">
          <w:rPr>
            <w:rStyle w:val="Kpr"/>
            <w:rFonts w:ascii="Times New Roman" w:hAnsi="Times New Roman" w:cs="Times New Roman"/>
          </w:rPr>
          <w:t>https://www.tihek.gov.tr/kategori/pages/pdf/zff5ok.pdf</w:t>
        </w:r>
      </w:hyperlink>
      <w:r w:rsidRPr="00FF1D4F">
        <w:rPr>
          <w:rFonts w:ascii="Times New Roman" w:hAnsi="Times New Roman" w:cs="Times New Roman"/>
        </w:rPr>
        <w:t xml:space="preserve"> </w:t>
      </w:r>
      <w:r w:rsidRPr="009C6C13">
        <w:rPr>
          <w:rFonts w:ascii="Times New Roman" w:hAnsi="Times New Roman" w:cs="Times New Roman"/>
        </w:rPr>
        <w:t xml:space="preserve">(Access </w:t>
      </w:r>
      <w:proofErr w:type="spellStart"/>
      <w:r w:rsidRPr="009C6C13">
        <w:rPr>
          <w:rFonts w:ascii="Times New Roman" w:hAnsi="Times New Roman" w:cs="Times New Roman"/>
        </w:rPr>
        <w:t>Date</w:t>
      </w:r>
      <w:proofErr w:type="spellEnd"/>
      <w:r w:rsidRPr="009C6C13">
        <w:rPr>
          <w:rFonts w:ascii="Times New Roman" w:hAnsi="Times New Roman" w:cs="Times New Roman"/>
        </w:rPr>
        <w:t>: 26.01.2023)</w:t>
      </w:r>
    </w:p>
  </w:footnote>
  <w:footnote w:id="21">
    <w:p w14:paraId="5981F6D7" w14:textId="77777777" w:rsidR="00711635" w:rsidRPr="00FF1D4F" w:rsidRDefault="00711635" w:rsidP="00711635">
      <w:pPr>
        <w:pStyle w:val="DipnotMetni"/>
        <w:rPr>
          <w:rFonts w:ascii="Times New Roman" w:hAnsi="Times New Roman" w:cs="Times New Roman"/>
        </w:rPr>
      </w:pPr>
      <w:r w:rsidRPr="00FF1D4F">
        <w:rPr>
          <w:rStyle w:val="DipnotBavurusu"/>
          <w:rFonts w:ascii="Times New Roman" w:hAnsi="Times New Roman" w:cs="Times New Roman"/>
        </w:rPr>
        <w:footnoteRef/>
      </w:r>
      <w:r w:rsidRPr="00FF1D4F">
        <w:rPr>
          <w:rFonts w:ascii="Times New Roman" w:hAnsi="Times New Roman" w:cs="Times New Roman"/>
        </w:rPr>
        <w:t xml:space="preserve"> </w:t>
      </w:r>
      <w:hyperlink r:id="rId14" w:history="1">
        <w:r w:rsidRPr="00FF1D4F">
          <w:rPr>
            <w:rStyle w:val="Kpr"/>
            <w:rFonts w:ascii="Times New Roman" w:hAnsi="Times New Roman" w:cs="Times New Roman"/>
          </w:rPr>
          <w:t>https://www.tihek.gov.tr/public/editor/uploads/Elderly%20Rights.pdf</w:t>
        </w:r>
      </w:hyperlink>
      <w:r w:rsidRPr="00FF1D4F">
        <w:rPr>
          <w:rFonts w:ascii="Times New Roman" w:hAnsi="Times New Roman" w:cs="Times New Roman"/>
        </w:rPr>
        <w:t xml:space="preserve"> </w:t>
      </w:r>
      <w:r w:rsidRPr="009C6C13">
        <w:rPr>
          <w:rFonts w:ascii="Times New Roman" w:hAnsi="Times New Roman" w:cs="Times New Roman"/>
        </w:rPr>
        <w:t xml:space="preserve">(Access </w:t>
      </w:r>
      <w:proofErr w:type="spellStart"/>
      <w:r w:rsidRPr="009C6C13">
        <w:rPr>
          <w:rFonts w:ascii="Times New Roman" w:hAnsi="Times New Roman" w:cs="Times New Roman"/>
        </w:rPr>
        <w:t>Date</w:t>
      </w:r>
      <w:proofErr w:type="spellEnd"/>
      <w:r w:rsidRPr="009C6C13">
        <w:rPr>
          <w:rFonts w:ascii="Times New Roman" w:hAnsi="Times New Roman" w:cs="Times New Roman"/>
        </w:rPr>
        <w:t>: 26.01.2023)</w:t>
      </w:r>
    </w:p>
  </w:footnote>
  <w:footnote w:id="22">
    <w:p w14:paraId="702B7829" w14:textId="77777777" w:rsidR="00711635" w:rsidRDefault="00711635" w:rsidP="00711635">
      <w:pPr>
        <w:pStyle w:val="DipnotMetni"/>
      </w:pPr>
      <w:r w:rsidRPr="00FF1D4F">
        <w:rPr>
          <w:rStyle w:val="DipnotBavurusu"/>
          <w:rFonts w:ascii="Times New Roman" w:hAnsi="Times New Roman" w:cs="Times New Roman"/>
        </w:rPr>
        <w:footnoteRef/>
      </w:r>
      <w:r w:rsidRPr="00FF1D4F">
        <w:rPr>
          <w:rFonts w:ascii="Times New Roman" w:hAnsi="Times New Roman" w:cs="Times New Roman"/>
        </w:rPr>
        <w:t xml:space="preserve"> </w:t>
      </w:r>
      <w:hyperlink r:id="rId15" w:history="1">
        <w:r w:rsidRPr="00FF1D4F">
          <w:rPr>
            <w:rStyle w:val="Kpr"/>
            <w:rFonts w:ascii="Times New Roman" w:hAnsi="Times New Roman" w:cs="Times New Roman"/>
          </w:rPr>
          <w:t>https://www.tihek.gov.tr/kategori/pages/pdf/6sreqx.pdf</w:t>
        </w:r>
      </w:hyperlink>
      <w:r w:rsidRPr="00FF1D4F">
        <w:rPr>
          <w:rFonts w:ascii="Times New Roman" w:hAnsi="Times New Roman" w:cs="Times New Roman"/>
        </w:rPr>
        <w:t xml:space="preserve"> </w:t>
      </w:r>
      <w:r w:rsidRPr="009C6C13">
        <w:rPr>
          <w:rFonts w:ascii="Times New Roman" w:hAnsi="Times New Roman" w:cs="Times New Roman"/>
        </w:rPr>
        <w:t xml:space="preserve">(Access </w:t>
      </w:r>
      <w:proofErr w:type="spellStart"/>
      <w:r w:rsidRPr="009C6C13">
        <w:rPr>
          <w:rFonts w:ascii="Times New Roman" w:hAnsi="Times New Roman" w:cs="Times New Roman"/>
        </w:rPr>
        <w:t>Date</w:t>
      </w:r>
      <w:proofErr w:type="spellEnd"/>
      <w:r w:rsidRPr="009C6C13">
        <w:rPr>
          <w:rFonts w:ascii="Times New Roman" w:hAnsi="Times New Roman" w:cs="Times New Roman"/>
        </w:rPr>
        <w:t>: 26.01.2023)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70CFB"/>
    <w:multiLevelType w:val="hybridMultilevel"/>
    <w:tmpl w:val="99C4870E"/>
    <w:lvl w:ilvl="0" w:tplc="C9B0E9D8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32" w:hanging="360"/>
      </w:pPr>
    </w:lvl>
    <w:lvl w:ilvl="2" w:tplc="041F001B" w:tentative="1">
      <w:start w:val="1"/>
      <w:numFmt w:val="lowerRoman"/>
      <w:lvlText w:val="%3."/>
      <w:lvlJc w:val="right"/>
      <w:pPr>
        <w:ind w:left="2452" w:hanging="180"/>
      </w:pPr>
    </w:lvl>
    <w:lvl w:ilvl="3" w:tplc="041F000F" w:tentative="1">
      <w:start w:val="1"/>
      <w:numFmt w:val="decimal"/>
      <w:lvlText w:val="%4."/>
      <w:lvlJc w:val="left"/>
      <w:pPr>
        <w:ind w:left="3172" w:hanging="360"/>
      </w:pPr>
    </w:lvl>
    <w:lvl w:ilvl="4" w:tplc="041F0019" w:tentative="1">
      <w:start w:val="1"/>
      <w:numFmt w:val="lowerLetter"/>
      <w:lvlText w:val="%5."/>
      <w:lvlJc w:val="left"/>
      <w:pPr>
        <w:ind w:left="3892" w:hanging="360"/>
      </w:pPr>
    </w:lvl>
    <w:lvl w:ilvl="5" w:tplc="041F001B" w:tentative="1">
      <w:start w:val="1"/>
      <w:numFmt w:val="lowerRoman"/>
      <w:lvlText w:val="%6."/>
      <w:lvlJc w:val="right"/>
      <w:pPr>
        <w:ind w:left="4612" w:hanging="180"/>
      </w:pPr>
    </w:lvl>
    <w:lvl w:ilvl="6" w:tplc="041F000F" w:tentative="1">
      <w:start w:val="1"/>
      <w:numFmt w:val="decimal"/>
      <w:lvlText w:val="%7."/>
      <w:lvlJc w:val="left"/>
      <w:pPr>
        <w:ind w:left="5332" w:hanging="360"/>
      </w:pPr>
    </w:lvl>
    <w:lvl w:ilvl="7" w:tplc="041F0019" w:tentative="1">
      <w:start w:val="1"/>
      <w:numFmt w:val="lowerLetter"/>
      <w:lvlText w:val="%8."/>
      <w:lvlJc w:val="left"/>
      <w:pPr>
        <w:ind w:left="6052" w:hanging="360"/>
      </w:pPr>
    </w:lvl>
    <w:lvl w:ilvl="8" w:tplc="041F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" w15:restartNumberingAfterBreak="0">
    <w:nsid w:val="42CF3959"/>
    <w:multiLevelType w:val="hybridMultilevel"/>
    <w:tmpl w:val="B00C3DB2"/>
    <w:lvl w:ilvl="0" w:tplc="041F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" w15:restartNumberingAfterBreak="0">
    <w:nsid w:val="45AA46D6"/>
    <w:multiLevelType w:val="hybridMultilevel"/>
    <w:tmpl w:val="E50A57E0"/>
    <w:lvl w:ilvl="0" w:tplc="29B20526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C07622D"/>
    <w:multiLevelType w:val="hybridMultilevel"/>
    <w:tmpl w:val="2AEACD3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9E85672"/>
    <w:multiLevelType w:val="hybridMultilevel"/>
    <w:tmpl w:val="2BCA51DA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4CA546C"/>
    <w:multiLevelType w:val="hybridMultilevel"/>
    <w:tmpl w:val="F1084F2A"/>
    <w:lvl w:ilvl="0" w:tplc="041F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6" w15:restartNumberingAfterBreak="0">
    <w:nsid w:val="74152712"/>
    <w:multiLevelType w:val="hybridMultilevel"/>
    <w:tmpl w:val="5D0AC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09"/>
    <w:rsid w:val="0000638F"/>
    <w:rsid w:val="0003386B"/>
    <w:rsid w:val="00054131"/>
    <w:rsid w:val="0006786F"/>
    <w:rsid w:val="00093FEB"/>
    <w:rsid w:val="000A75E0"/>
    <w:rsid w:val="000B7382"/>
    <w:rsid w:val="000D7708"/>
    <w:rsid w:val="000E6965"/>
    <w:rsid w:val="001155BB"/>
    <w:rsid w:val="001161EB"/>
    <w:rsid w:val="0013053A"/>
    <w:rsid w:val="001369B4"/>
    <w:rsid w:val="00151CE0"/>
    <w:rsid w:val="00175789"/>
    <w:rsid w:val="0019011F"/>
    <w:rsid w:val="00191131"/>
    <w:rsid w:val="001A6533"/>
    <w:rsid w:val="001B59CC"/>
    <w:rsid w:val="001B7AEA"/>
    <w:rsid w:val="002272A1"/>
    <w:rsid w:val="002311D0"/>
    <w:rsid w:val="002451D9"/>
    <w:rsid w:val="00276769"/>
    <w:rsid w:val="00277D87"/>
    <w:rsid w:val="00292FF3"/>
    <w:rsid w:val="00296E93"/>
    <w:rsid w:val="002D6EFD"/>
    <w:rsid w:val="002E47FE"/>
    <w:rsid w:val="002E61F3"/>
    <w:rsid w:val="002F2B5F"/>
    <w:rsid w:val="00300DC0"/>
    <w:rsid w:val="00306CF2"/>
    <w:rsid w:val="0033739F"/>
    <w:rsid w:val="00345937"/>
    <w:rsid w:val="00374D55"/>
    <w:rsid w:val="00377F1C"/>
    <w:rsid w:val="0038536F"/>
    <w:rsid w:val="003C59F5"/>
    <w:rsid w:val="00414C83"/>
    <w:rsid w:val="00433E68"/>
    <w:rsid w:val="00454F89"/>
    <w:rsid w:val="0047695D"/>
    <w:rsid w:val="004801E2"/>
    <w:rsid w:val="00482AA3"/>
    <w:rsid w:val="00483A4F"/>
    <w:rsid w:val="00494BA3"/>
    <w:rsid w:val="004961C0"/>
    <w:rsid w:val="004C1275"/>
    <w:rsid w:val="004C57BA"/>
    <w:rsid w:val="004D2D39"/>
    <w:rsid w:val="004E5E61"/>
    <w:rsid w:val="00504533"/>
    <w:rsid w:val="00505974"/>
    <w:rsid w:val="005113F5"/>
    <w:rsid w:val="005168DF"/>
    <w:rsid w:val="00525064"/>
    <w:rsid w:val="005513C3"/>
    <w:rsid w:val="005559FF"/>
    <w:rsid w:val="00564149"/>
    <w:rsid w:val="005815C6"/>
    <w:rsid w:val="00581723"/>
    <w:rsid w:val="00587AFF"/>
    <w:rsid w:val="005901EB"/>
    <w:rsid w:val="005B5C69"/>
    <w:rsid w:val="005D0713"/>
    <w:rsid w:val="005F4432"/>
    <w:rsid w:val="0063730F"/>
    <w:rsid w:val="00646518"/>
    <w:rsid w:val="0065201D"/>
    <w:rsid w:val="00666A28"/>
    <w:rsid w:val="0069562D"/>
    <w:rsid w:val="00711635"/>
    <w:rsid w:val="00714CFA"/>
    <w:rsid w:val="00717CAF"/>
    <w:rsid w:val="007275D1"/>
    <w:rsid w:val="00750247"/>
    <w:rsid w:val="00765377"/>
    <w:rsid w:val="00770503"/>
    <w:rsid w:val="007813BF"/>
    <w:rsid w:val="007A0DCE"/>
    <w:rsid w:val="007D31CF"/>
    <w:rsid w:val="007E4839"/>
    <w:rsid w:val="007F7968"/>
    <w:rsid w:val="0081375A"/>
    <w:rsid w:val="00831650"/>
    <w:rsid w:val="0083168A"/>
    <w:rsid w:val="008532CD"/>
    <w:rsid w:val="0086108A"/>
    <w:rsid w:val="00875C0A"/>
    <w:rsid w:val="0087603E"/>
    <w:rsid w:val="00883E84"/>
    <w:rsid w:val="00887890"/>
    <w:rsid w:val="00897255"/>
    <w:rsid w:val="008A417E"/>
    <w:rsid w:val="008B44C2"/>
    <w:rsid w:val="008B5F7D"/>
    <w:rsid w:val="008D158B"/>
    <w:rsid w:val="008E2BAE"/>
    <w:rsid w:val="00903C4F"/>
    <w:rsid w:val="00914CE5"/>
    <w:rsid w:val="0092686E"/>
    <w:rsid w:val="00942558"/>
    <w:rsid w:val="0096462C"/>
    <w:rsid w:val="0099711E"/>
    <w:rsid w:val="009A05B3"/>
    <w:rsid w:val="009A75EC"/>
    <w:rsid w:val="009B579A"/>
    <w:rsid w:val="009F49BA"/>
    <w:rsid w:val="00A0179A"/>
    <w:rsid w:val="00A061B1"/>
    <w:rsid w:val="00A065B2"/>
    <w:rsid w:val="00A12A97"/>
    <w:rsid w:val="00A26809"/>
    <w:rsid w:val="00A30DEA"/>
    <w:rsid w:val="00A318E8"/>
    <w:rsid w:val="00A71BBD"/>
    <w:rsid w:val="00AC53FA"/>
    <w:rsid w:val="00AC5B23"/>
    <w:rsid w:val="00AD1B25"/>
    <w:rsid w:val="00AF1110"/>
    <w:rsid w:val="00B060D7"/>
    <w:rsid w:val="00B105E3"/>
    <w:rsid w:val="00B20E20"/>
    <w:rsid w:val="00B23A60"/>
    <w:rsid w:val="00B51DA3"/>
    <w:rsid w:val="00B660A3"/>
    <w:rsid w:val="00B818BA"/>
    <w:rsid w:val="00B943ED"/>
    <w:rsid w:val="00BB5D69"/>
    <w:rsid w:val="00BC0F86"/>
    <w:rsid w:val="00BD3077"/>
    <w:rsid w:val="00BD57F7"/>
    <w:rsid w:val="00BE6B28"/>
    <w:rsid w:val="00BF17F2"/>
    <w:rsid w:val="00C26F89"/>
    <w:rsid w:val="00C54A40"/>
    <w:rsid w:val="00C95082"/>
    <w:rsid w:val="00CA152F"/>
    <w:rsid w:val="00CC7CAC"/>
    <w:rsid w:val="00CE65E2"/>
    <w:rsid w:val="00D01C95"/>
    <w:rsid w:val="00D140F8"/>
    <w:rsid w:val="00D17000"/>
    <w:rsid w:val="00D203E8"/>
    <w:rsid w:val="00D23F35"/>
    <w:rsid w:val="00D560EC"/>
    <w:rsid w:val="00D60D53"/>
    <w:rsid w:val="00D72C23"/>
    <w:rsid w:val="00D8391A"/>
    <w:rsid w:val="00D94AB2"/>
    <w:rsid w:val="00DB0912"/>
    <w:rsid w:val="00DC3066"/>
    <w:rsid w:val="00DE11BB"/>
    <w:rsid w:val="00DF250D"/>
    <w:rsid w:val="00E0667A"/>
    <w:rsid w:val="00E24FF2"/>
    <w:rsid w:val="00E26020"/>
    <w:rsid w:val="00E61B52"/>
    <w:rsid w:val="00E67332"/>
    <w:rsid w:val="00E72D59"/>
    <w:rsid w:val="00E7376A"/>
    <w:rsid w:val="00E7432A"/>
    <w:rsid w:val="00E77577"/>
    <w:rsid w:val="00E93073"/>
    <w:rsid w:val="00E94923"/>
    <w:rsid w:val="00E96425"/>
    <w:rsid w:val="00EA01B1"/>
    <w:rsid w:val="00EB5E6F"/>
    <w:rsid w:val="00EB7669"/>
    <w:rsid w:val="00EB7AF1"/>
    <w:rsid w:val="00F22773"/>
    <w:rsid w:val="00F23057"/>
    <w:rsid w:val="00F31623"/>
    <w:rsid w:val="00F42397"/>
    <w:rsid w:val="00F44C01"/>
    <w:rsid w:val="00F473A9"/>
    <w:rsid w:val="00F53861"/>
    <w:rsid w:val="00F70EFA"/>
    <w:rsid w:val="00F77E72"/>
    <w:rsid w:val="00F8464C"/>
    <w:rsid w:val="00F91A14"/>
    <w:rsid w:val="00FB6360"/>
    <w:rsid w:val="00FC7154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9B59"/>
  <w15:chartTrackingRefBased/>
  <w15:docId w15:val="{1BC6CA1D-EA29-4CAC-8F0F-F15DF74F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8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4961C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961C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961C0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4961C0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94BA3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8D158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D158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D158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D158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D158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1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158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093F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hek.gov.tr/kategori/pages/Yasli-Haklari-Calistayi-Kitabi/" TargetMode="External"/><Relationship Id="rId13" Type="http://schemas.openxmlformats.org/officeDocument/2006/relationships/hyperlink" Target="https://www.tihek.gov.tr/kategori/pages/pdf/zff5ok.pdf" TargetMode="External"/><Relationship Id="rId3" Type="http://schemas.openxmlformats.org/officeDocument/2006/relationships/hyperlink" Target="https://www.ilo.org/dyn/natlex/natlex4.detail?p_lang=en&amp;p_isn=70499" TargetMode="External"/><Relationship Id="rId7" Type="http://schemas.openxmlformats.org/officeDocument/2006/relationships/hyperlink" Target="https://www.tihek.gov.tr/kategori/pages/pdf/zff5ok.pdf" TargetMode="External"/><Relationship Id="rId12" Type="http://schemas.openxmlformats.org/officeDocument/2006/relationships/hyperlink" Target="https://www.tihek.gov.tr/15-haziran-yaslilara-yonelik-siddet-ve-yasli-ihmali-farkindalik-gunu-roportaji/" TargetMode="External"/><Relationship Id="rId2" Type="http://schemas.openxmlformats.org/officeDocument/2006/relationships/hyperlink" Target="https://www.ilo.org/dyn/natlex/docs/ELECTRONIC/64083/77276/%20F75317864/TUR64083%20English.pdf" TargetMode="External"/><Relationship Id="rId1" Type="http://schemas.openxmlformats.org/officeDocument/2006/relationships/hyperlink" Target="https://www.aile.gov.tr/media/6168/i-yaslilik-surasi-sonuc-bildirisi.pdf" TargetMode="External"/><Relationship Id="rId6" Type="http://schemas.openxmlformats.org/officeDocument/2006/relationships/hyperlink" Target="https://www.tihek.gov.tr/kategori/pages/pdf/zff5ok.pdf" TargetMode="External"/><Relationship Id="rId11" Type="http://schemas.openxmlformats.org/officeDocument/2006/relationships/hyperlink" Target="https://www.tihek.gov.tr/kategori/pages/Yasli-Haklari-Forumu/" TargetMode="External"/><Relationship Id="rId5" Type="http://schemas.openxmlformats.org/officeDocument/2006/relationships/hyperlink" Target="https://www.tihek.gov.tr/kategori/pages/pdf/zff5ok.pdf" TargetMode="External"/><Relationship Id="rId15" Type="http://schemas.openxmlformats.org/officeDocument/2006/relationships/hyperlink" Target="https://www.tihek.gov.tr/kategori/pages/pdf/6sreqx.pdf" TargetMode="External"/><Relationship Id="rId10" Type="http://schemas.openxmlformats.org/officeDocument/2006/relationships/hyperlink" Target="https://www.tihek.gov.tr/60-yas-ustu-yaslilarin-yaslilik-algisi-ve-kendi-sorunlarina-bakisi-konulu-kamuoyu-arastirmasinin-sonuclari-aciklandi/" TargetMode="External"/><Relationship Id="rId4" Type="http://schemas.openxmlformats.org/officeDocument/2006/relationships/hyperlink" Target="https://www.tihek.gov.tr/public/editor/uploads/1660833133.pdf" TargetMode="External"/><Relationship Id="rId9" Type="http://schemas.openxmlformats.org/officeDocument/2006/relationships/hyperlink" Target="https://www.tihek.gov.tr/kategori/pages/Yasli-Haklari-Calistayi-Sonuc-Bildirisi/" TargetMode="External"/><Relationship Id="rId14" Type="http://schemas.openxmlformats.org/officeDocument/2006/relationships/hyperlink" Target="https://www.tihek.gov.tr/public/editor/uploads/Elderly%20Rights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1" ma:contentTypeDescription="Create a new document." ma:contentTypeScope="" ma:versionID="0355c15e0caee6fac5b9c44f476db901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fc4fa7de312133327a9024476f3d1a6c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Type the name of the contributor for this submission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input"/>
              <xsd:enumeration value="cover letter"/>
              <xsd:enumeration value="note verbale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NHRIs</Category>
    <Doctype xmlns="d42e65b2-cf21-49c1-b27d-d23f90380c0e">input</Doctype>
    <Contributor xmlns="d42e65b2-cf21-49c1-b27d-d23f90380c0e">Human Rights and Equality Institution of Türkiye</Contributor>
  </documentManagement>
</p:properties>
</file>

<file path=customXml/itemProps1.xml><?xml version="1.0" encoding="utf-8"?>
<ds:datastoreItem xmlns:ds="http://schemas.openxmlformats.org/officeDocument/2006/customXml" ds:itemID="{7004243D-04FB-48B5-AD5B-A9533A2442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6E333B-33C8-47D5-96F3-20AD88FBD0A9}"/>
</file>

<file path=customXml/itemProps3.xml><?xml version="1.0" encoding="utf-8"?>
<ds:datastoreItem xmlns:ds="http://schemas.openxmlformats.org/officeDocument/2006/customXml" ds:itemID="{F3839BA2-C194-4F4F-BF22-BC5BF6A0D2FC}"/>
</file>

<file path=customXml/itemProps4.xml><?xml version="1.0" encoding="utf-8"?>
<ds:datastoreItem xmlns:ds="http://schemas.openxmlformats.org/officeDocument/2006/customXml" ds:itemID="{660E01B2-DD48-4003-8B53-6B6B04DA65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Asena HAMURCU ih0132</dc:creator>
  <cp:keywords/>
  <dc:description/>
  <cp:lastModifiedBy>Asena HAMURCU ih0132</cp:lastModifiedBy>
  <cp:revision>22</cp:revision>
  <dcterms:created xsi:type="dcterms:W3CDTF">2023-02-27T14:53:00Z</dcterms:created>
  <dcterms:modified xsi:type="dcterms:W3CDTF">2023-03-01T07:47:00Z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