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AB" w:rsidRPr="00904080" w:rsidRDefault="00F52E77" w:rsidP="00F52E77">
      <w:pPr>
        <w:jc w:val="center"/>
        <w:rPr>
          <w:rFonts w:ascii="Times New Roman" w:hAnsi="Times New Roman" w:cs="Times New Roman"/>
          <w:b/>
          <w:sz w:val="24"/>
          <w:szCs w:val="24"/>
          <w:u w:val="single"/>
        </w:rPr>
      </w:pPr>
      <w:r w:rsidRPr="00904080">
        <w:rPr>
          <w:rFonts w:ascii="Times New Roman" w:hAnsi="Times New Roman" w:cs="Times New Roman"/>
          <w:b/>
          <w:sz w:val="24"/>
          <w:szCs w:val="24"/>
          <w:u w:val="single"/>
        </w:rPr>
        <w:t>Raport</w:t>
      </w:r>
    </w:p>
    <w:p w:rsidR="00F52E77" w:rsidRPr="00904080" w:rsidRDefault="00F52E77" w:rsidP="00F52E77">
      <w:pPr>
        <w:jc w:val="center"/>
        <w:rPr>
          <w:rFonts w:ascii="Times New Roman" w:hAnsi="Times New Roman" w:cs="Times New Roman"/>
          <w:b/>
          <w:sz w:val="24"/>
          <w:szCs w:val="24"/>
          <w:u w:val="single"/>
        </w:rPr>
      </w:pPr>
      <w:r w:rsidRPr="00904080">
        <w:rPr>
          <w:rFonts w:ascii="Times New Roman" w:hAnsi="Times New Roman" w:cs="Times New Roman"/>
          <w:b/>
          <w:sz w:val="24"/>
          <w:szCs w:val="24"/>
          <w:u w:val="single"/>
        </w:rPr>
        <w:t>“Mbi dhunën ndaj të moshuarve”</w:t>
      </w:r>
    </w:p>
    <w:p w:rsidR="00F52E77" w:rsidRPr="00904080" w:rsidRDefault="00F52E77" w:rsidP="00F52E77">
      <w:pPr>
        <w:rPr>
          <w:rFonts w:ascii="Times New Roman" w:hAnsi="Times New Roman" w:cs="Times New Roman"/>
          <w:b/>
          <w:sz w:val="24"/>
          <w:szCs w:val="24"/>
          <w:u w:val="single"/>
        </w:rPr>
      </w:pPr>
    </w:p>
    <w:p w:rsidR="0066578A" w:rsidRDefault="00EF7057" w:rsidP="0066578A">
      <w:pPr>
        <w:pStyle w:val="ListParagraph"/>
        <w:numPr>
          <w:ilvl w:val="0"/>
          <w:numId w:val="14"/>
        </w:numPr>
        <w:jc w:val="both"/>
        <w:rPr>
          <w:rFonts w:ascii="Times New Roman" w:hAnsi="Times New Roman" w:cs="Times New Roman"/>
          <w:b/>
          <w:sz w:val="24"/>
          <w:szCs w:val="24"/>
        </w:rPr>
      </w:pPr>
      <w:r w:rsidRPr="0066578A">
        <w:rPr>
          <w:rFonts w:ascii="Times New Roman" w:hAnsi="Times New Roman" w:cs="Times New Roman"/>
          <w:b/>
          <w:sz w:val="24"/>
          <w:szCs w:val="24"/>
        </w:rPr>
        <w:t xml:space="preserve">Korniza ligjore, politike dhe institucionale: a ekziston një ligj kundër diskriminimit që ndalon diskriminimin në bazë të moshës? </w:t>
      </w:r>
    </w:p>
    <w:p w:rsidR="001E5F0C" w:rsidRDefault="001E5F0C" w:rsidP="001E5F0C">
      <w:pPr>
        <w:pStyle w:val="ListParagraph"/>
        <w:ind w:left="360"/>
        <w:jc w:val="both"/>
        <w:rPr>
          <w:rFonts w:ascii="Times New Roman" w:hAnsi="Times New Roman" w:cs="Times New Roman"/>
          <w:b/>
          <w:sz w:val="24"/>
          <w:szCs w:val="24"/>
        </w:rPr>
      </w:pPr>
    </w:p>
    <w:p w:rsidR="0066578A" w:rsidRPr="00B54C3D" w:rsidRDefault="0066578A" w:rsidP="00B54C3D">
      <w:pPr>
        <w:jc w:val="both"/>
        <w:rPr>
          <w:rFonts w:ascii="Times New Roman" w:hAnsi="Times New Roman" w:cs="Times New Roman"/>
          <w:sz w:val="24"/>
          <w:szCs w:val="24"/>
        </w:rPr>
      </w:pPr>
      <w:r w:rsidRPr="00B54C3D">
        <w:rPr>
          <w:rFonts w:ascii="Times New Roman" w:hAnsi="Times New Roman" w:cs="Times New Roman"/>
          <w:sz w:val="24"/>
          <w:szCs w:val="24"/>
        </w:rPr>
        <w:t>Legjislacioni shqiptar duke u mb</w:t>
      </w:r>
      <w:r w:rsidR="001E5F0C" w:rsidRPr="00B54C3D">
        <w:rPr>
          <w:rFonts w:ascii="Times New Roman" w:hAnsi="Times New Roman" w:cs="Times New Roman"/>
          <w:sz w:val="24"/>
          <w:szCs w:val="24"/>
        </w:rPr>
        <w:t>ë</w:t>
      </w:r>
      <w:r w:rsidRPr="00B54C3D">
        <w:rPr>
          <w:rFonts w:ascii="Times New Roman" w:hAnsi="Times New Roman" w:cs="Times New Roman"/>
          <w:sz w:val="24"/>
          <w:szCs w:val="24"/>
        </w:rPr>
        <w:t>shtetur n</w:t>
      </w:r>
      <w:r w:rsidR="001E5F0C" w:rsidRPr="00B54C3D">
        <w:rPr>
          <w:rFonts w:ascii="Times New Roman" w:hAnsi="Times New Roman" w:cs="Times New Roman"/>
          <w:sz w:val="24"/>
          <w:szCs w:val="24"/>
        </w:rPr>
        <w:t>ë nenin 14</w:t>
      </w:r>
      <w:r w:rsidR="00343BDD" w:rsidRPr="00B54C3D">
        <w:rPr>
          <w:rFonts w:ascii="Times New Roman" w:hAnsi="Times New Roman" w:cs="Times New Roman"/>
          <w:sz w:val="24"/>
          <w:szCs w:val="24"/>
        </w:rPr>
        <w:t>,</w:t>
      </w:r>
      <w:r w:rsidR="001E5F0C" w:rsidRPr="00B54C3D">
        <w:rPr>
          <w:rFonts w:ascii="Times New Roman" w:hAnsi="Times New Roman" w:cs="Times New Roman"/>
          <w:sz w:val="24"/>
          <w:szCs w:val="24"/>
        </w:rPr>
        <w:t xml:space="preserve"> “</w:t>
      </w:r>
      <w:r w:rsidR="001E5F0C" w:rsidRPr="00B54C3D">
        <w:rPr>
          <w:rFonts w:ascii="Times New Roman" w:hAnsi="Times New Roman" w:cs="Times New Roman"/>
          <w:sz w:val="24"/>
          <w:szCs w:val="24"/>
        </w:rPr>
        <w:t>Ndalimi i diskriminimit</w:t>
      </w:r>
      <w:r w:rsidR="003B6C7E">
        <w:rPr>
          <w:rFonts w:ascii="Times New Roman" w:hAnsi="Times New Roman" w:cs="Times New Roman"/>
          <w:sz w:val="24"/>
          <w:szCs w:val="24"/>
        </w:rPr>
        <w:t>” i</w:t>
      </w:r>
      <w:r w:rsidR="001E5F0C" w:rsidRPr="00B54C3D">
        <w:rPr>
          <w:rFonts w:ascii="Times New Roman" w:hAnsi="Times New Roman" w:cs="Times New Roman"/>
          <w:sz w:val="24"/>
          <w:szCs w:val="24"/>
        </w:rPr>
        <w:t xml:space="preserve"> </w:t>
      </w:r>
      <w:r w:rsidRPr="00B54C3D">
        <w:rPr>
          <w:rFonts w:ascii="Times New Roman" w:hAnsi="Times New Roman" w:cs="Times New Roman"/>
          <w:sz w:val="24"/>
          <w:szCs w:val="24"/>
        </w:rPr>
        <w:t>Konvent</w:t>
      </w:r>
      <w:r w:rsidR="001E5F0C" w:rsidRPr="00B54C3D">
        <w:rPr>
          <w:rFonts w:ascii="Times New Roman" w:hAnsi="Times New Roman" w:cs="Times New Roman"/>
          <w:sz w:val="24"/>
          <w:szCs w:val="24"/>
        </w:rPr>
        <w:t>ës</w:t>
      </w:r>
      <w:r w:rsidRPr="00B54C3D">
        <w:rPr>
          <w:rFonts w:ascii="Times New Roman" w:hAnsi="Times New Roman" w:cs="Times New Roman"/>
          <w:sz w:val="24"/>
          <w:szCs w:val="24"/>
        </w:rPr>
        <w:t xml:space="preserve"> Europiane p</w:t>
      </w:r>
      <w:r w:rsidR="001E5F0C" w:rsidRPr="00B54C3D">
        <w:rPr>
          <w:rFonts w:ascii="Times New Roman" w:hAnsi="Times New Roman" w:cs="Times New Roman"/>
          <w:sz w:val="24"/>
          <w:szCs w:val="24"/>
        </w:rPr>
        <w:t>ë</w:t>
      </w:r>
      <w:r w:rsidRPr="00B54C3D">
        <w:rPr>
          <w:rFonts w:ascii="Times New Roman" w:hAnsi="Times New Roman" w:cs="Times New Roman"/>
          <w:sz w:val="24"/>
          <w:szCs w:val="24"/>
        </w:rPr>
        <w:t>r t</w:t>
      </w:r>
      <w:r w:rsidR="001E5F0C" w:rsidRPr="00B54C3D">
        <w:rPr>
          <w:rFonts w:ascii="Times New Roman" w:hAnsi="Times New Roman" w:cs="Times New Roman"/>
          <w:sz w:val="24"/>
          <w:szCs w:val="24"/>
        </w:rPr>
        <w:t>ë</w:t>
      </w:r>
      <w:r w:rsidRPr="00B54C3D">
        <w:rPr>
          <w:rFonts w:ascii="Times New Roman" w:hAnsi="Times New Roman" w:cs="Times New Roman"/>
          <w:sz w:val="24"/>
          <w:szCs w:val="24"/>
        </w:rPr>
        <w:t xml:space="preserve"> Drejtat e Njeriut dhe </w:t>
      </w:r>
      <w:r w:rsidR="001E5F0C" w:rsidRPr="00B54C3D">
        <w:rPr>
          <w:rFonts w:ascii="Times New Roman" w:hAnsi="Times New Roman" w:cs="Times New Roman"/>
          <w:sz w:val="24"/>
          <w:szCs w:val="24"/>
        </w:rPr>
        <w:t>nenin 8</w:t>
      </w:r>
      <w:r w:rsidR="00343BDD" w:rsidRPr="00B54C3D">
        <w:rPr>
          <w:rFonts w:ascii="Times New Roman" w:hAnsi="Times New Roman" w:cs="Times New Roman"/>
          <w:sz w:val="24"/>
          <w:szCs w:val="24"/>
        </w:rPr>
        <w:t>,</w:t>
      </w:r>
      <w:r w:rsidR="001E5F0C" w:rsidRPr="00B54C3D">
        <w:rPr>
          <w:rFonts w:ascii="Times New Roman" w:hAnsi="Times New Roman" w:cs="Times New Roman"/>
          <w:sz w:val="24"/>
          <w:szCs w:val="24"/>
        </w:rPr>
        <w:t xml:space="preserve"> të Kushtetutës së</w:t>
      </w:r>
      <w:r w:rsidRPr="00B54C3D">
        <w:rPr>
          <w:rFonts w:ascii="Times New Roman" w:hAnsi="Times New Roman" w:cs="Times New Roman"/>
          <w:sz w:val="24"/>
          <w:szCs w:val="24"/>
        </w:rPr>
        <w:t xml:space="preserve"> Republik</w:t>
      </w:r>
      <w:r w:rsidR="001E5F0C" w:rsidRPr="00B54C3D">
        <w:rPr>
          <w:rFonts w:ascii="Times New Roman" w:hAnsi="Times New Roman" w:cs="Times New Roman"/>
          <w:sz w:val="24"/>
          <w:szCs w:val="24"/>
        </w:rPr>
        <w:t>ë</w:t>
      </w:r>
      <w:r w:rsidRPr="00B54C3D">
        <w:rPr>
          <w:rFonts w:ascii="Times New Roman" w:hAnsi="Times New Roman" w:cs="Times New Roman"/>
          <w:sz w:val="24"/>
          <w:szCs w:val="24"/>
        </w:rPr>
        <w:t>s s</w:t>
      </w:r>
      <w:r w:rsidR="001E5F0C" w:rsidRPr="00B54C3D">
        <w:rPr>
          <w:rFonts w:ascii="Times New Roman" w:hAnsi="Times New Roman" w:cs="Times New Roman"/>
          <w:sz w:val="24"/>
          <w:szCs w:val="24"/>
        </w:rPr>
        <w:t>ë</w:t>
      </w:r>
      <w:r w:rsidRPr="00B54C3D">
        <w:rPr>
          <w:rFonts w:ascii="Times New Roman" w:hAnsi="Times New Roman" w:cs="Times New Roman"/>
          <w:sz w:val="24"/>
          <w:szCs w:val="24"/>
        </w:rPr>
        <w:t xml:space="preserve"> Shqip</w:t>
      </w:r>
      <w:r w:rsidR="001E5F0C" w:rsidRPr="00B54C3D">
        <w:rPr>
          <w:rFonts w:ascii="Times New Roman" w:hAnsi="Times New Roman" w:cs="Times New Roman"/>
          <w:sz w:val="24"/>
          <w:szCs w:val="24"/>
        </w:rPr>
        <w:t>ë</w:t>
      </w:r>
      <w:r w:rsidRPr="00B54C3D">
        <w:rPr>
          <w:rFonts w:ascii="Times New Roman" w:hAnsi="Times New Roman" w:cs="Times New Roman"/>
          <w:sz w:val="24"/>
          <w:szCs w:val="24"/>
        </w:rPr>
        <w:t>ris</w:t>
      </w:r>
      <w:r w:rsidR="001E5F0C" w:rsidRPr="00B54C3D">
        <w:rPr>
          <w:rFonts w:ascii="Times New Roman" w:hAnsi="Times New Roman" w:cs="Times New Roman"/>
          <w:sz w:val="24"/>
          <w:szCs w:val="24"/>
        </w:rPr>
        <w:t>ë</w:t>
      </w:r>
      <w:r w:rsidR="00343BDD" w:rsidRPr="00B54C3D">
        <w:rPr>
          <w:rFonts w:ascii="Times New Roman" w:hAnsi="Times New Roman" w:cs="Times New Roman"/>
          <w:sz w:val="24"/>
          <w:szCs w:val="24"/>
        </w:rPr>
        <w:t>, ndalon diskriminimin n</w:t>
      </w:r>
      <w:r w:rsidR="00B00D6B" w:rsidRPr="00B54C3D">
        <w:rPr>
          <w:rFonts w:ascii="Times New Roman" w:hAnsi="Times New Roman" w:cs="Times New Roman"/>
          <w:sz w:val="24"/>
          <w:szCs w:val="24"/>
        </w:rPr>
        <w:t>ë</w:t>
      </w:r>
      <w:r w:rsidR="00343BDD" w:rsidRPr="00B54C3D">
        <w:rPr>
          <w:rFonts w:ascii="Times New Roman" w:hAnsi="Times New Roman" w:cs="Times New Roman"/>
          <w:sz w:val="24"/>
          <w:szCs w:val="24"/>
        </w:rPr>
        <w:t xml:space="preserve"> t</w:t>
      </w:r>
      <w:r w:rsidR="00B00D6B" w:rsidRPr="00B54C3D">
        <w:rPr>
          <w:rFonts w:ascii="Times New Roman" w:hAnsi="Times New Roman" w:cs="Times New Roman"/>
          <w:sz w:val="24"/>
          <w:szCs w:val="24"/>
        </w:rPr>
        <w:t>ë</w:t>
      </w:r>
      <w:r w:rsidR="00343BDD" w:rsidRPr="00B54C3D">
        <w:rPr>
          <w:rFonts w:ascii="Times New Roman" w:hAnsi="Times New Roman" w:cs="Times New Roman"/>
          <w:sz w:val="24"/>
          <w:szCs w:val="24"/>
        </w:rPr>
        <w:t xml:space="preserve"> gjith</w:t>
      </w:r>
      <w:r w:rsidR="00B00D6B" w:rsidRPr="00B54C3D">
        <w:rPr>
          <w:rFonts w:ascii="Times New Roman" w:hAnsi="Times New Roman" w:cs="Times New Roman"/>
          <w:sz w:val="24"/>
          <w:szCs w:val="24"/>
        </w:rPr>
        <w:t>ë</w:t>
      </w:r>
      <w:r w:rsidR="00343BDD" w:rsidRPr="00B54C3D">
        <w:rPr>
          <w:rFonts w:ascii="Times New Roman" w:hAnsi="Times New Roman" w:cs="Times New Roman"/>
          <w:sz w:val="24"/>
          <w:szCs w:val="24"/>
        </w:rPr>
        <w:t xml:space="preserve"> format e tij. T</w:t>
      </w:r>
      <w:r w:rsidR="00B00D6B" w:rsidRPr="00B54C3D">
        <w:rPr>
          <w:rFonts w:ascii="Times New Roman" w:hAnsi="Times New Roman" w:cs="Times New Roman"/>
          <w:sz w:val="24"/>
          <w:szCs w:val="24"/>
        </w:rPr>
        <w:t>ë</w:t>
      </w:r>
      <w:r w:rsidR="00343BDD" w:rsidRPr="00B54C3D">
        <w:rPr>
          <w:rFonts w:ascii="Times New Roman" w:hAnsi="Times New Roman" w:cs="Times New Roman"/>
          <w:sz w:val="24"/>
          <w:szCs w:val="24"/>
        </w:rPr>
        <w:t xml:space="preserve"> gjitha aktet ligjore</w:t>
      </w:r>
      <w:r w:rsidR="00B00D6B" w:rsidRPr="00B54C3D">
        <w:rPr>
          <w:rFonts w:ascii="Times New Roman" w:hAnsi="Times New Roman" w:cs="Times New Roman"/>
          <w:sz w:val="24"/>
          <w:szCs w:val="24"/>
        </w:rPr>
        <w:t xml:space="preserve"> përmbajnë parimin e përgjithshëm kundër diskriminimit.</w:t>
      </w:r>
    </w:p>
    <w:p w:rsidR="00222CB7" w:rsidRPr="00222CB7" w:rsidRDefault="00222CB7" w:rsidP="00145A49">
      <w:pPr>
        <w:jc w:val="both"/>
        <w:rPr>
          <w:rFonts w:ascii="Times New Roman" w:hAnsi="Times New Roman" w:cs="Times New Roman"/>
          <w:sz w:val="24"/>
          <w:szCs w:val="24"/>
        </w:rPr>
      </w:pPr>
      <w:r w:rsidRPr="00222CB7">
        <w:rPr>
          <w:rFonts w:ascii="Times New Roman" w:hAnsi="Times New Roman" w:cs="Times New Roman"/>
          <w:sz w:val="24"/>
          <w:szCs w:val="24"/>
        </w:rPr>
        <w:t xml:space="preserve">Ligj specifik si më sipër nuk ka por vlen të theksohet se Republika e Shqipërisë me akte ligjore </w:t>
      </w:r>
      <w:r w:rsidR="00504C00">
        <w:rPr>
          <w:rFonts w:ascii="Times New Roman" w:hAnsi="Times New Roman" w:cs="Times New Roman"/>
          <w:sz w:val="24"/>
          <w:szCs w:val="24"/>
        </w:rPr>
        <w:t xml:space="preserve">të tjera </w:t>
      </w:r>
      <w:r w:rsidRPr="00222CB7">
        <w:rPr>
          <w:rFonts w:ascii="Times New Roman" w:hAnsi="Times New Roman" w:cs="Times New Roman"/>
          <w:sz w:val="24"/>
          <w:szCs w:val="24"/>
        </w:rPr>
        <w:t>krijon lehtësira për të moshuarit.</w:t>
      </w:r>
    </w:p>
    <w:p w:rsidR="00145A49" w:rsidRPr="00504C00" w:rsidRDefault="00EF7057" w:rsidP="00504C00">
      <w:pPr>
        <w:pStyle w:val="ListParagraph"/>
        <w:numPr>
          <w:ilvl w:val="0"/>
          <w:numId w:val="16"/>
        </w:numPr>
        <w:jc w:val="both"/>
        <w:rPr>
          <w:rFonts w:ascii="Times New Roman" w:hAnsi="Times New Roman" w:cs="Times New Roman"/>
          <w:b/>
          <w:sz w:val="24"/>
          <w:szCs w:val="24"/>
        </w:rPr>
      </w:pPr>
      <w:r w:rsidRPr="00504C00">
        <w:rPr>
          <w:rFonts w:ascii="Times New Roman" w:hAnsi="Times New Roman" w:cs="Times New Roman"/>
          <w:b/>
          <w:sz w:val="24"/>
          <w:szCs w:val="24"/>
        </w:rPr>
        <w:t>Ligji kryesor për sh</w:t>
      </w:r>
      <w:r w:rsidR="00145A49" w:rsidRPr="00504C00">
        <w:rPr>
          <w:rFonts w:ascii="Times New Roman" w:hAnsi="Times New Roman" w:cs="Times New Roman"/>
          <w:b/>
          <w:sz w:val="24"/>
          <w:szCs w:val="24"/>
        </w:rPr>
        <w:t>ërbimet e kujdesit social është:</w:t>
      </w:r>
    </w:p>
    <w:p w:rsidR="00145A49" w:rsidRPr="00504C00" w:rsidRDefault="003B6C7E" w:rsidP="00504C00">
      <w:pPr>
        <w:jc w:val="both"/>
        <w:rPr>
          <w:rFonts w:ascii="Times New Roman" w:hAnsi="Times New Roman" w:cs="Times New Roman"/>
          <w:sz w:val="24"/>
          <w:szCs w:val="24"/>
        </w:rPr>
      </w:pPr>
      <w:r w:rsidRPr="00504C00">
        <w:rPr>
          <w:rFonts w:ascii="Times New Roman" w:hAnsi="Times New Roman" w:cs="Times New Roman"/>
          <w:sz w:val="24"/>
          <w:szCs w:val="24"/>
        </w:rPr>
        <w:t>Ligji n</w:t>
      </w:r>
      <w:r w:rsidR="00EF7057" w:rsidRPr="00504C00">
        <w:rPr>
          <w:rFonts w:ascii="Times New Roman" w:hAnsi="Times New Roman" w:cs="Times New Roman"/>
          <w:sz w:val="24"/>
          <w:szCs w:val="24"/>
        </w:rPr>
        <w:t xml:space="preserve">r. 121/2016, dt. 24.11.2016, “Për Shërbimet e Kujdesit Shoqëror në Republikën e Shqipërisë”. </w:t>
      </w:r>
    </w:p>
    <w:p w:rsidR="00145A49" w:rsidRPr="00145A49" w:rsidRDefault="00EF7057" w:rsidP="00145A49">
      <w:pPr>
        <w:jc w:val="both"/>
        <w:rPr>
          <w:rFonts w:ascii="Times New Roman" w:hAnsi="Times New Roman" w:cs="Times New Roman"/>
          <w:b/>
          <w:sz w:val="24"/>
          <w:szCs w:val="24"/>
        </w:rPr>
      </w:pPr>
      <w:r w:rsidRPr="00145A49">
        <w:rPr>
          <w:rFonts w:ascii="Times New Roman" w:hAnsi="Times New Roman" w:cs="Times New Roman"/>
          <w:b/>
          <w:sz w:val="24"/>
          <w:szCs w:val="24"/>
        </w:rPr>
        <w:t xml:space="preserve">Qeveria ka miratuar rregulloret e mëposhtme në lidhje me shërbimet e kujdesit social për të moshuarit: </w:t>
      </w:r>
    </w:p>
    <w:p w:rsidR="00145A49" w:rsidRDefault="00EF7057" w:rsidP="00145A49">
      <w:pPr>
        <w:pStyle w:val="ListParagraph"/>
        <w:numPr>
          <w:ilvl w:val="0"/>
          <w:numId w:val="2"/>
        </w:numPr>
        <w:jc w:val="both"/>
        <w:rPr>
          <w:rFonts w:ascii="Times New Roman" w:hAnsi="Times New Roman" w:cs="Times New Roman"/>
          <w:sz w:val="24"/>
          <w:szCs w:val="24"/>
        </w:rPr>
      </w:pPr>
      <w:r w:rsidRPr="00145A49">
        <w:rPr>
          <w:rFonts w:ascii="Times New Roman" w:hAnsi="Times New Roman" w:cs="Times New Roman"/>
          <w:sz w:val="24"/>
          <w:szCs w:val="24"/>
        </w:rPr>
        <w:t>Vendimi i Këshillit të Ministrave nr.</w:t>
      </w:r>
      <w:r w:rsidR="00145A49" w:rsidRPr="00145A49">
        <w:rPr>
          <w:rFonts w:ascii="Times New Roman" w:hAnsi="Times New Roman" w:cs="Times New Roman"/>
          <w:sz w:val="24"/>
          <w:szCs w:val="24"/>
        </w:rPr>
        <w:t>823, datë 6.12.2006, “Për Mirati</w:t>
      </w:r>
      <w:r w:rsidRPr="00145A49">
        <w:rPr>
          <w:rFonts w:ascii="Times New Roman" w:hAnsi="Times New Roman" w:cs="Times New Roman"/>
          <w:sz w:val="24"/>
          <w:szCs w:val="24"/>
        </w:rPr>
        <w:t xml:space="preserve">min e Standardeve të Shërbimeve të Përkujdesit Shoqëror për të Moshuarit në Qendrat Ditore”; </w:t>
      </w:r>
    </w:p>
    <w:p w:rsidR="00145A49" w:rsidRDefault="00EF7057" w:rsidP="00145A49">
      <w:pPr>
        <w:pStyle w:val="ListParagraph"/>
        <w:numPr>
          <w:ilvl w:val="0"/>
          <w:numId w:val="2"/>
        </w:numPr>
        <w:jc w:val="both"/>
        <w:rPr>
          <w:rFonts w:ascii="Times New Roman" w:hAnsi="Times New Roman" w:cs="Times New Roman"/>
          <w:sz w:val="24"/>
          <w:szCs w:val="24"/>
        </w:rPr>
      </w:pPr>
      <w:r w:rsidRPr="00145A49">
        <w:rPr>
          <w:rFonts w:ascii="Times New Roman" w:hAnsi="Times New Roman" w:cs="Times New Roman"/>
          <w:sz w:val="24"/>
          <w:szCs w:val="24"/>
        </w:rPr>
        <w:t>Vendimi i Këshillit të Ministrave nr.518, datë 4.9.201</w:t>
      </w:r>
      <w:r w:rsidR="00145A49" w:rsidRPr="00145A49">
        <w:rPr>
          <w:rFonts w:ascii="Times New Roman" w:hAnsi="Times New Roman" w:cs="Times New Roman"/>
          <w:sz w:val="24"/>
          <w:szCs w:val="24"/>
        </w:rPr>
        <w:t>8, “Shërbimet e Kujdesit Shoqë</w:t>
      </w:r>
      <w:r w:rsidRPr="00145A49">
        <w:rPr>
          <w:rFonts w:ascii="Times New Roman" w:hAnsi="Times New Roman" w:cs="Times New Roman"/>
          <w:sz w:val="24"/>
          <w:szCs w:val="24"/>
        </w:rPr>
        <w:t xml:space="preserve">ror Komunitar e Rezidencial, </w:t>
      </w:r>
      <w:r w:rsidR="00145A49">
        <w:rPr>
          <w:rFonts w:ascii="Times New Roman" w:hAnsi="Times New Roman" w:cs="Times New Roman"/>
          <w:sz w:val="24"/>
          <w:szCs w:val="24"/>
        </w:rPr>
        <w:t>Kriteret, Procedurat për Përfiti</w:t>
      </w:r>
      <w:r w:rsidRPr="00145A49">
        <w:rPr>
          <w:rFonts w:ascii="Times New Roman" w:hAnsi="Times New Roman" w:cs="Times New Roman"/>
          <w:sz w:val="24"/>
          <w:szCs w:val="24"/>
        </w:rPr>
        <w:t>min e Tyre dhe Masën e Shumës pë</w:t>
      </w:r>
      <w:r w:rsidR="00145A49">
        <w:rPr>
          <w:rFonts w:ascii="Times New Roman" w:hAnsi="Times New Roman" w:cs="Times New Roman"/>
          <w:sz w:val="24"/>
          <w:szCs w:val="24"/>
        </w:rPr>
        <w:t>r Shpenzime Personale për Përfi</w:t>
      </w:r>
      <w:r w:rsidRPr="00145A49">
        <w:rPr>
          <w:rFonts w:ascii="Times New Roman" w:hAnsi="Times New Roman" w:cs="Times New Roman"/>
          <w:sz w:val="24"/>
          <w:szCs w:val="24"/>
        </w:rPr>
        <w:t>tue</w:t>
      </w:r>
      <w:r w:rsidR="00145A49">
        <w:rPr>
          <w:rFonts w:ascii="Times New Roman" w:hAnsi="Times New Roman" w:cs="Times New Roman"/>
          <w:sz w:val="24"/>
          <w:szCs w:val="24"/>
        </w:rPr>
        <w:t>sit e Shërbimit të Organizuar”;</w:t>
      </w:r>
    </w:p>
    <w:p w:rsidR="00145A49" w:rsidRDefault="00EF7057" w:rsidP="00145A49">
      <w:pPr>
        <w:pStyle w:val="ListParagraph"/>
        <w:numPr>
          <w:ilvl w:val="0"/>
          <w:numId w:val="2"/>
        </w:numPr>
        <w:jc w:val="both"/>
        <w:rPr>
          <w:rFonts w:ascii="Times New Roman" w:hAnsi="Times New Roman" w:cs="Times New Roman"/>
          <w:sz w:val="24"/>
          <w:szCs w:val="24"/>
        </w:rPr>
      </w:pPr>
      <w:r w:rsidRPr="00145A49">
        <w:rPr>
          <w:rFonts w:ascii="Times New Roman" w:hAnsi="Times New Roman" w:cs="Times New Roman"/>
          <w:sz w:val="24"/>
          <w:szCs w:val="24"/>
        </w:rPr>
        <w:t>Udhëzim i Ministrit të Shëndetësisë dhe Mbrojtjes Sociale nr.</w:t>
      </w:r>
      <w:r w:rsidR="00145A49" w:rsidRPr="00145A49">
        <w:rPr>
          <w:rFonts w:ascii="Times New Roman" w:hAnsi="Times New Roman" w:cs="Times New Roman"/>
          <w:sz w:val="24"/>
          <w:szCs w:val="24"/>
        </w:rPr>
        <w:t>581, datë 18.12.2017, “Për Mirati</w:t>
      </w:r>
      <w:r w:rsidRPr="00145A49">
        <w:rPr>
          <w:rFonts w:ascii="Times New Roman" w:hAnsi="Times New Roman" w:cs="Times New Roman"/>
          <w:sz w:val="24"/>
          <w:szCs w:val="24"/>
        </w:rPr>
        <w:t>min e Standardeve të Shërbimeve të Përkujdesjes Shoqërore, Asistencë Shtëpiake, për të Moshuarit”;</w:t>
      </w:r>
    </w:p>
    <w:p w:rsidR="00145A49" w:rsidRDefault="00EF7057" w:rsidP="00145A49">
      <w:pPr>
        <w:pStyle w:val="ListParagraph"/>
        <w:numPr>
          <w:ilvl w:val="0"/>
          <w:numId w:val="2"/>
        </w:numPr>
        <w:jc w:val="both"/>
        <w:rPr>
          <w:rFonts w:ascii="Times New Roman" w:hAnsi="Times New Roman" w:cs="Times New Roman"/>
          <w:sz w:val="24"/>
          <w:szCs w:val="24"/>
        </w:rPr>
      </w:pPr>
      <w:r w:rsidRPr="00145A49">
        <w:rPr>
          <w:rFonts w:ascii="Times New Roman" w:hAnsi="Times New Roman" w:cs="Times New Roman"/>
          <w:sz w:val="24"/>
          <w:szCs w:val="24"/>
        </w:rPr>
        <w:t>Udhëzim i Ministrit të Shëndetësisë dhe Mbrojtjes Sociale nr. 911</w:t>
      </w:r>
      <w:r w:rsidR="00145A49">
        <w:rPr>
          <w:rFonts w:ascii="Times New Roman" w:hAnsi="Times New Roman" w:cs="Times New Roman"/>
          <w:sz w:val="24"/>
          <w:szCs w:val="24"/>
        </w:rPr>
        <w:t>, datë 27. 12. 2018, “Për Mirati</w:t>
      </w:r>
      <w:r w:rsidRPr="00145A49">
        <w:rPr>
          <w:rFonts w:ascii="Times New Roman" w:hAnsi="Times New Roman" w:cs="Times New Roman"/>
          <w:sz w:val="24"/>
          <w:szCs w:val="24"/>
        </w:rPr>
        <w:t>min e Stardardet e Ofrimit të Shërbimeve të Kujdesit Shoqëror në Qendra</w:t>
      </w:r>
      <w:r w:rsidR="00145A49">
        <w:rPr>
          <w:rFonts w:ascii="Times New Roman" w:hAnsi="Times New Roman" w:cs="Times New Roman"/>
          <w:sz w:val="24"/>
          <w:szCs w:val="24"/>
        </w:rPr>
        <w:t>t Komunitare Shumëdisiplinore”;</w:t>
      </w:r>
    </w:p>
    <w:p w:rsidR="00145A49" w:rsidRDefault="00EF7057" w:rsidP="00145A49">
      <w:pPr>
        <w:pStyle w:val="ListParagraph"/>
        <w:numPr>
          <w:ilvl w:val="0"/>
          <w:numId w:val="2"/>
        </w:numPr>
        <w:jc w:val="both"/>
        <w:rPr>
          <w:rFonts w:ascii="Times New Roman" w:hAnsi="Times New Roman" w:cs="Times New Roman"/>
          <w:sz w:val="24"/>
          <w:szCs w:val="24"/>
        </w:rPr>
      </w:pPr>
      <w:r w:rsidRPr="00145A49">
        <w:rPr>
          <w:rFonts w:ascii="Times New Roman" w:hAnsi="Times New Roman" w:cs="Times New Roman"/>
          <w:sz w:val="24"/>
          <w:szCs w:val="24"/>
        </w:rPr>
        <w:t>Vendimi i Këshillit të Ministrave nr. 14</w:t>
      </w:r>
      <w:r w:rsidR="00145A49">
        <w:rPr>
          <w:rFonts w:ascii="Times New Roman" w:hAnsi="Times New Roman" w:cs="Times New Roman"/>
          <w:sz w:val="24"/>
          <w:szCs w:val="24"/>
        </w:rPr>
        <w:t>8, datë 13.3.2018, “Për Përcakti</w:t>
      </w:r>
      <w:r w:rsidRPr="00145A49">
        <w:rPr>
          <w:rFonts w:ascii="Times New Roman" w:hAnsi="Times New Roman" w:cs="Times New Roman"/>
          <w:sz w:val="24"/>
          <w:szCs w:val="24"/>
        </w:rPr>
        <w:t>min e Rregullave të Bashkëpunimit Ndërmjet Mekanizmave</w:t>
      </w:r>
      <w:r w:rsidR="00145A49">
        <w:rPr>
          <w:rFonts w:ascii="Times New Roman" w:hAnsi="Times New Roman" w:cs="Times New Roman"/>
          <w:sz w:val="24"/>
          <w:szCs w:val="24"/>
        </w:rPr>
        <w:t xml:space="preserve"> Këshillimorë e Koordinues Insti</w:t>
      </w:r>
      <w:r w:rsidRPr="00145A49">
        <w:rPr>
          <w:rFonts w:ascii="Times New Roman" w:hAnsi="Times New Roman" w:cs="Times New Roman"/>
          <w:sz w:val="24"/>
          <w:szCs w:val="24"/>
        </w:rPr>
        <w:t>tucionalë”;</w:t>
      </w:r>
    </w:p>
    <w:p w:rsidR="00EF7057" w:rsidRPr="0066578A" w:rsidRDefault="00EF7057" w:rsidP="00145A49">
      <w:pPr>
        <w:pStyle w:val="ListParagraph"/>
        <w:numPr>
          <w:ilvl w:val="0"/>
          <w:numId w:val="2"/>
        </w:numPr>
        <w:jc w:val="both"/>
        <w:rPr>
          <w:rFonts w:ascii="Times New Roman" w:hAnsi="Times New Roman" w:cs="Times New Roman"/>
          <w:sz w:val="24"/>
          <w:szCs w:val="24"/>
        </w:rPr>
      </w:pPr>
      <w:r w:rsidRPr="00145A49">
        <w:rPr>
          <w:rFonts w:ascii="Times New Roman" w:hAnsi="Times New Roman" w:cs="Times New Roman"/>
          <w:sz w:val="24"/>
          <w:szCs w:val="24"/>
        </w:rPr>
        <w:t>Vendimi i Këshillit të Ministrave nr. 578, datë 3.10.2018, “Për Procedurat e Re</w:t>
      </w:r>
      <w:r w:rsidR="00145A49">
        <w:rPr>
          <w:rFonts w:ascii="Times New Roman" w:hAnsi="Times New Roman" w:cs="Times New Roman"/>
          <w:sz w:val="24"/>
          <w:szCs w:val="24"/>
        </w:rPr>
        <w:t>ferimit e të Menaxhimit të Rasti</w:t>
      </w:r>
      <w:r w:rsidRPr="00145A49">
        <w:rPr>
          <w:rFonts w:ascii="Times New Roman" w:hAnsi="Times New Roman" w:cs="Times New Roman"/>
          <w:sz w:val="24"/>
          <w:szCs w:val="24"/>
        </w:rPr>
        <w:t>t”.</w:t>
      </w:r>
    </w:p>
    <w:p w:rsidR="0066578A" w:rsidRDefault="0066578A" w:rsidP="00145A49">
      <w:pPr>
        <w:jc w:val="both"/>
        <w:rPr>
          <w:rFonts w:ascii="Times New Roman" w:hAnsi="Times New Roman" w:cs="Times New Roman"/>
          <w:sz w:val="24"/>
          <w:szCs w:val="24"/>
        </w:rPr>
      </w:pPr>
    </w:p>
    <w:p w:rsidR="00145A49" w:rsidRPr="00504C00" w:rsidRDefault="00145A49" w:rsidP="00504C00">
      <w:pPr>
        <w:pStyle w:val="ListParagraph"/>
        <w:numPr>
          <w:ilvl w:val="0"/>
          <w:numId w:val="15"/>
        </w:numPr>
        <w:jc w:val="both"/>
        <w:rPr>
          <w:rFonts w:ascii="Times New Roman" w:hAnsi="Times New Roman" w:cs="Times New Roman"/>
          <w:sz w:val="24"/>
          <w:szCs w:val="24"/>
        </w:rPr>
      </w:pPr>
      <w:r w:rsidRPr="00504C00">
        <w:rPr>
          <w:rFonts w:ascii="Times New Roman" w:hAnsi="Times New Roman" w:cs="Times New Roman"/>
          <w:sz w:val="24"/>
          <w:szCs w:val="24"/>
        </w:rPr>
        <w:t xml:space="preserve">Në Shqipëri, </w:t>
      </w:r>
      <w:r w:rsidRPr="00504C00">
        <w:rPr>
          <w:rFonts w:ascii="Times New Roman" w:hAnsi="Times New Roman" w:cs="Times New Roman"/>
          <w:b/>
          <w:sz w:val="24"/>
          <w:szCs w:val="24"/>
        </w:rPr>
        <w:t>pushtetet vendore</w:t>
      </w:r>
      <w:r w:rsidRPr="00504C00">
        <w:rPr>
          <w:rFonts w:ascii="Times New Roman" w:hAnsi="Times New Roman" w:cs="Times New Roman"/>
          <w:sz w:val="24"/>
          <w:szCs w:val="24"/>
        </w:rPr>
        <w:t xml:space="preserve"> luajnë rolin kryesor në ofrimin dhe financimin e shërbimeve të kujdesit social. Si rezultat i decentralizimit fiskal dhe administrativ të Shqipërisë, ofrimi i shërbimeve të kujdesit social është transferuar nga qeveria qendrore tek pushteti vendor.</w:t>
      </w:r>
    </w:p>
    <w:p w:rsidR="00145A49" w:rsidRPr="00145A49" w:rsidRDefault="00145A49" w:rsidP="00145A49">
      <w:pPr>
        <w:jc w:val="both"/>
        <w:rPr>
          <w:rFonts w:ascii="Times New Roman" w:hAnsi="Times New Roman" w:cs="Times New Roman"/>
          <w:b/>
          <w:sz w:val="24"/>
          <w:szCs w:val="24"/>
        </w:rPr>
      </w:pPr>
      <w:r w:rsidRPr="00145A49">
        <w:rPr>
          <w:rFonts w:ascii="Times New Roman" w:hAnsi="Times New Roman" w:cs="Times New Roman"/>
          <w:b/>
          <w:sz w:val="24"/>
          <w:szCs w:val="24"/>
        </w:rPr>
        <w:lastRenderedPageBreak/>
        <w:t>Ligji kryesor është:</w:t>
      </w:r>
    </w:p>
    <w:p w:rsidR="00EF7057" w:rsidRPr="00145A49" w:rsidRDefault="00145A49" w:rsidP="00145A49">
      <w:pPr>
        <w:jc w:val="both"/>
        <w:rPr>
          <w:rFonts w:ascii="Times New Roman" w:hAnsi="Times New Roman" w:cs="Times New Roman"/>
          <w:sz w:val="24"/>
          <w:szCs w:val="24"/>
        </w:rPr>
      </w:pPr>
      <w:r w:rsidRPr="00145A49">
        <w:rPr>
          <w:rFonts w:ascii="Times New Roman" w:hAnsi="Times New Roman" w:cs="Times New Roman"/>
          <w:sz w:val="24"/>
          <w:szCs w:val="24"/>
        </w:rPr>
        <w:sym w:font="Symbol" w:char="F0B7"/>
      </w:r>
      <w:r w:rsidRPr="00145A49">
        <w:rPr>
          <w:rFonts w:ascii="Times New Roman" w:hAnsi="Times New Roman" w:cs="Times New Roman"/>
          <w:sz w:val="24"/>
          <w:szCs w:val="24"/>
        </w:rPr>
        <w:sym w:font="Symbol" w:char="F020"/>
      </w:r>
      <w:r w:rsidRPr="00145A49">
        <w:rPr>
          <w:rFonts w:ascii="Times New Roman" w:hAnsi="Times New Roman" w:cs="Times New Roman"/>
          <w:sz w:val="24"/>
          <w:szCs w:val="24"/>
        </w:rPr>
        <w:t xml:space="preserve"> Ligji nr. 139/2015 “Për Vetëqeverisjen Vendore</w:t>
      </w:r>
      <w:r>
        <w:rPr>
          <w:rFonts w:ascii="Times New Roman" w:hAnsi="Times New Roman" w:cs="Times New Roman"/>
          <w:sz w:val="24"/>
          <w:szCs w:val="24"/>
        </w:rPr>
        <w:t>” (veçanërisht Arti</w:t>
      </w:r>
      <w:r w:rsidRPr="00145A49">
        <w:rPr>
          <w:rFonts w:ascii="Times New Roman" w:hAnsi="Times New Roman" w:cs="Times New Roman"/>
          <w:sz w:val="24"/>
          <w:szCs w:val="24"/>
        </w:rPr>
        <w:t>kulli 24).</w:t>
      </w:r>
    </w:p>
    <w:p w:rsidR="00145A49" w:rsidRDefault="00145A49" w:rsidP="00145A49">
      <w:pPr>
        <w:jc w:val="both"/>
        <w:rPr>
          <w:rFonts w:ascii="Times New Roman" w:hAnsi="Times New Roman" w:cs="Times New Roman"/>
          <w:sz w:val="24"/>
          <w:szCs w:val="24"/>
        </w:rPr>
      </w:pPr>
      <w:r w:rsidRPr="00145A49">
        <w:rPr>
          <w:rFonts w:ascii="Times New Roman" w:hAnsi="Times New Roman" w:cs="Times New Roman"/>
          <w:sz w:val="24"/>
          <w:szCs w:val="24"/>
        </w:rPr>
        <w:t>Për të siguru</w:t>
      </w:r>
      <w:r>
        <w:rPr>
          <w:rFonts w:ascii="Times New Roman" w:hAnsi="Times New Roman" w:cs="Times New Roman"/>
          <w:sz w:val="24"/>
          <w:szCs w:val="24"/>
        </w:rPr>
        <w:t>ar një nivel të përshtatshëm fi</w:t>
      </w:r>
      <w:r w:rsidRPr="00145A49">
        <w:rPr>
          <w:rFonts w:ascii="Times New Roman" w:hAnsi="Times New Roman" w:cs="Times New Roman"/>
          <w:sz w:val="24"/>
          <w:szCs w:val="24"/>
        </w:rPr>
        <w:t>n</w:t>
      </w:r>
      <w:r>
        <w:rPr>
          <w:rFonts w:ascii="Times New Roman" w:hAnsi="Times New Roman" w:cs="Times New Roman"/>
          <w:sz w:val="24"/>
          <w:szCs w:val="24"/>
        </w:rPr>
        <w:t>ancimi në nivel vendor për zbati</w:t>
      </w:r>
      <w:r w:rsidRPr="00145A49">
        <w:rPr>
          <w:rFonts w:ascii="Times New Roman" w:hAnsi="Times New Roman" w:cs="Times New Roman"/>
          <w:sz w:val="24"/>
          <w:szCs w:val="24"/>
        </w:rPr>
        <w:t>min e planeve të kujdesit socia</w:t>
      </w:r>
      <w:r>
        <w:rPr>
          <w:rFonts w:ascii="Times New Roman" w:hAnsi="Times New Roman" w:cs="Times New Roman"/>
          <w:sz w:val="24"/>
          <w:szCs w:val="24"/>
        </w:rPr>
        <w:t>l, Fondi Social u krijua në viti</w:t>
      </w:r>
      <w:r w:rsidRPr="00145A49">
        <w:rPr>
          <w:rFonts w:ascii="Times New Roman" w:hAnsi="Times New Roman" w:cs="Times New Roman"/>
          <w:sz w:val="24"/>
          <w:szCs w:val="24"/>
        </w:rPr>
        <w:t xml:space="preserve">n 2018. </w:t>
      </w:r>
    </w:p>
    <w:p w:rsidR="00145A49" w:rsidRPr="00145A49" w:rsidRDefault="00145A49" w:rsidP="00145A49">
      <w:pPr>
        <w:jc w:val="both"/>
        <w:rPr>
          <w:rFonts w:ascii="Times New Roman" w:hAnsi="Times New Roman" w:cs="Times New Roman"/>
          <w:b/>
          <w:sz w:val="24"/>
          <w:szCs w:val="24"/>
        </w:rPr>
      </w:pPr>
      <w:r w:rsidRPr="00145A49">
        <w:rPr>
          <w:rFonts w:ascii="Times New Roman" w:hAnsi="Times New Roman" w:cs="Times New Roman"/>
          <w:b/>
          <w:sz w:val="24"/>
          <w:szCs w:val="24"/>
        </w:rPr>
        <w:t>Rregulloret përkatëse janë:</w:t>
      </w:r>
    </w:p>
    <w:p w:rsidR="00145A49" w:rsidRPr="00145A49" w:rsidRDefault="00145A49" w:rsidP="00145A49">
      <w:pPr>
        <w:jc w:val="both"/>
        <w:rPr>
          <w:rFonts w:ascii="Times New Roman" w:hAnsi="Times New Roman" w:cs="Times New Roman"/>
          <w:sz w:val="24"/>
          <w:szCs w:val="24"/>
        </w:rPr>
      </w:pPr>
      <w:r w:rsidRPr="00145A49">
        <w:rPr>
          <w:rFonts w:ascii="Times New Roman" w:hAnsi="Times New Roman" w:cs="Times New Roman"/>
          <w:sz w:val="24"/>
          <w:szCs w:val="24"/>
        </w:rPr>
        <w:t xml:space="preserve"> </w:t>
      </w:r>
      <w:r w:rsidRPr="00145A49">
        <w:rPr>
          <w:rFonts w:ascii="Times New Roman" w:hAnsi="Times New Roman" w:cs="Times New Roman"/>
          <w:sz w:val="24"/>
          <w:szCs w:val="24"/>
        </w:rPr>
        <w:sym w:font="Symbol" w:char="F0B7"/>
      </w:r>
      <w:r w:rsidRPr="00145A49">
        <w:rPr>
          <w:rFonts w:ascii="Times New Roman" w:hAnsi="Times New Roman" w:cs="Times New Roman"/>
          <w:sz w:val="24"/>
          <w:szCs w:val="24"/>
        </w:rPr>
        <w:sym w:font="Symbol" w:char="F020"/>
      </w:r>
      <w:r w:rsidRPr="00145A49">
        <w:rPr>
          <w:rFonts w:ascii="Times New Roman" w:hAnsi="Times New Roman" w:cs="Times New Roman"/>
          <w:sz w:val="24"/>
          <w:szCs w:val="24"/>
        </w:rPr>
        <w:t xml:space="preserve"> Vendimi i Këshillit të Ministrave nr.111, datë 23.2.2018, “Për krijimin e Fondit Social”;</w:t>
      </w:r>
    </w:p>
    <w:p w:rsidR="00222CB7" w:rsidRDefault="00145A49" w:rsidP="003B6C7E">
      <w:pPr>
        <w:jc w:val="both"/>
        <w:rPr>
          <w:rFonts w:ascii="Times New Roman" w:hAnsi="Times New Roman" w:cs="Times New Roman"/>
          <w:b/>
          <w:sz w:val="24"/>
          <w:szCs w:val="24"/>
        </w:rPr>
      </w:pPr>
      <w:r w:rsidRPr="00145A49">
        <w:rPr>
          <w:rFonts w:ascii="Times New Roman" w:hAnsi="Times New Roman" w:cs="Times New Roman"/>
          <w:sz w:val="24"/>
          <w:szCs w:val="24"/>
        </w:rPr>
        <w:t xml:space="preserve"> </w:t>
      </w:r>
      <w:r w:rsidRPr="00145A49">
        <w:rPr>
          <w:rFonts w:ascii="Times New Roman" w:hAnsi="Times New Roman" w:cs="Times New Roman"/>
          <w:sz w:val="24"/>
          <w:szCs w:val="24"/>
        </w:rPr>
        <w:sym w:font="Symbol" w:char="F0B7"/>
      </w:r>
      <w:r w:rsidRPr="00145A49">
        <w:rPr>
          <w:rFonts w:ascii="Times New Roman" w:hAnsi="Times New Roman" w:cs="Times New Roman"/>
          <w:sz w:val="24"/>
          <w:szCs w:val="24"/>
        </w:rPr>
        <w:sym w:font="Symbol" w:char="F020"/>
      </w:r>
      <w:r w:rsidRPr="00145A49">
        <w:rPr>
          <w:rFonts w:ascii="Times New Roman" w:hAnsi="Times New Roman" w:cs="Times New Roman"/>
          <w:sz w:val="24"/>
          <w:szCs w:val="24"/>
        </w:rPr>
        <w:t xml:space="preserve"> Vendimi i Këshillit të Ministrave nr.150, datë 20.03.2019, “Për metodologjinë </w:t>
      </w:r>
      <w:r>
        <w:rPr>
          <w:rFonts w:ascii="Times New Roman" w:hAnsi="Times New Roman" w:cs="Times New Roman"/>
          <w:sz w:val="24"/>
          <w:szCs w:val="24"/>
        </w:rPr>
        <w:t>e llogaritjes së fondeve për fi</w:t>
      </w:r>
      <w:r w:rsidRPr="00145A49">
        <w:rPr>
          <w:rFonts w:ascii="Times New Roman" w:hAnsi="Times New Roman" w:cs="Times New Roman"/>
          <w:sz w:val="24"/>
          <w:szCs w:val="24"/>
        </w:rPr>
        <w:t>nancimin e shërbimeve të kujdesit social”.</w:t>
      </w:r>
    </w:p>
    <w:p w:rsidR="00222CB7" w:rsidRDefault="00222CB7" w:rsidP="00EF7057">
      <w:pPr>
        <w:rPr>
          <w:rFonts w:ascii="Times New Roman" w:hAnsi="Times New Roman" w:cs="Times New Roman"/>
          <w:b/>
          <w:sz w:val="24"/>
          <w:szCs w:val="24"/>
        </w:rPr>
      </w:pPr>
    </w:p>
    <w:p w:rsidR="00222CB7" w:rsidRDefault="00222CB7" w:rsidP="00222CB7">
      <w:pPr>
        <w:pStyle w:val="ListParagraph"/>
        <w:numPr>
          <w:ilvl w:val="1"/>
          <w:numId w:val="14"/>
        </w:numPr>
        <w:jc w:val="both"/>
        <w:rPr>
          <w:rFonts w:ascii="Times New Roman" w:hAnsi="Times New Roman" w:cs="Times New Roman"/>
          <w:b/>
          <w:sz w:val="24"/>
          <w:szCs w:val="24"/>
        </w:rPr>
      </w:pPr>
      <w:r w:rsidRPr="0066578A">
        <w:rPr>
          <w:rFonts w:ascii="Times New Roman" w:hAnsi="Times New Roman" w:cs="Times New Roman"/>
          <w:b/>
          <w:sz w:val="24"/>
          <w:szCs w:val="24"/>
        </w:rPr>
        <w:t xml:space="preserve">A ka një legjislacion për dhunën ndaj personave dhe/ose dhunën në familje që përfshin dhunën, abuzimin dhe/ose neglizhencën ndaj të moshuarve? </w:t>
      </w:r>
    </w:p>
    <w:p w:rsidR="00222CB7" w:rsidRPr="00B54C3D" w:rsidRDefault="00222CB7" w:rsidP="00222CB7">
      <w:pPr>
        <w:pStyle w:val="ListParagraph"/>
        <w:ind w:left="360"/>
        <w:jc w:val="both"/>
        <w:rPr>
          <w:rFonts w:ascii="Times New Roman" w:hAnsi="Times New Roman" w:cs="Times New Roman"/>
          <w:sz w:val="24"/>
          <w:szCs w:val="24"/>
        </w:rPr>
      </w:pPr>
    </w:p>
    <w:p w:rsidR="00222CB7" w:rsidRPr="003B6C7E" w:rsidRDefault="00222CB7" w:rsidP="003B6C7E">
      <w:pPr>
        <w:widowControl w:val="0"/>
        <w:spacing w:after="0" w:line="240" w:lineRule="auto"/>
        <w:jc w:val="both"/>
        <w:outlineLvl w:val="0"/>
        <w:rPr>
          <w:rFonts w:ascii="Times New Roman" w:eastAsia="Times New Roman" w:hAnsi="Times New Roman" w:cs="Times New Roman"/>
          <w:caps/>
          <w:sz w:val="24"/>
          <w:szCs w:val="24"/>
          <w:lang w:val="sq-AL"/>
        </w:rPr>
      </w:pPr>
      <w:r w:rsidRPr="00B54C3D">
        <w:rPr>
          <w:rFonts w:ascii="Times New Roman" w:eastAsia="Times New Roman" w:hAnsi="Times New Roman" w:cs="Times New Roman"/>
          <w:sz w:val="24"/>
          <w:szCs w:val="24"/>
          <w:lang w:val="sq-AL"/>
        </w:rPr>
        <w:t>Po ka legjislacion mbi dhun</w:t>
      </w:r>
      <w:r>
        <w:rPr>
          <w:rFonts w:ascii="Times New Roman" w:eastAsia="Times New Roman" w:hAnsi="Times New Roman" w:cs="Times New Roman"/>
          <w:sz w:val="24"/>
          <w:szCs w:val="24"/>
          <w:lang w:val="sq-AL"/>
        </w:rPr>
        <w:t>ë</w:t>
      </w:r>
      <w:r w:rsidRPr="00B54C3D">
        <w:rPr>
          <w:rFonts w:ascii="Times New Roman" w:eastAsia="Times New Roman" w:hAnsi="Times New Roman" w:cs="Times New Roman"/>
          <w:sz w:val="24"/>
          <w:szCs w:val="24"/>
          <w:lang w:val="sq-AL"/>
        </w:rPr>
        <w:t>n n</w:t>
      </w:r>
      <w:r>
        <w:rPr>
          <w:rFonts w:ascii="Times New Roman" w:eastAsia="Times New Roman" w:hAnsi="Times New Roman" w:cs="Times New Roman"/>
          <w:sz w:val="24"/>
          <w:szCs w:val="24"/>
          <w:lang w:val="sq-AL"/>
        </w:rPr>
        <w:t>ë familje i cili</w:t>
      </w:r>
      <w:r w:rsidRPr="00B54C3D">
        <w:rPr>
          <w:rFonts w:ascii="Times New Roman" w:eastAsia="Times New Roman" w:hAnsi="Times New Roman" w:cs="Times New Roman"/>
          <w:sz w:val="24"/>
          <w:szCs w:val="24"/>
          <w:lang w:val="sq-AL"/>
        </w:rPr>
        <w:t xml:space="preserve"> i p</w:t>
      </w:r>
      <w:r>
        <w:rPr>
          <w:rFonts w:ascii="Times New Roman" w:eastAsia="Times New Roman" w:hAnsi="Times New Roman" w:cs="Times New Roman"/>
          <w:sz w:val="24"/>
          <w:szCs w:val="24"/>
          <w:lang w:val="sq-AL"/>
        </w:rPr>
        <w:t>ë</w:t>
      </w:r>
      <w:r w:rsidRPr="00B54C3D">
        <w:rPr>
          <w:rFonts w:ascii="Times New Roman" w:eastAsia="Times New Roman" w:hAnsi="Times New Roman" w:cs="Times New Roman"/>
          <w:sz w:val="24"/>
          <w:szCs w:val="24"/>
          <w:lang w:val="sq-AL"/>
        </w:rPr>
        <w:t>rcakton t</w:t>
      </w:r>
      <w:r>
        <w:rPr>
          <w:rFonts w:ascii="Times New Roman" w:eastAsia="Times New Roman" w:hAnsi="Times New Roman" w:cs="Times New Roman"/>
          <w:sz w:val="24"/>
          <w:szCs w:val="24"/>
          <w:lang w:val="sq-AL"/>
        </w:rPr>
        <w:t>ë</w:t>
      </w:r>
      <w:r w:rsidRPr="00B54C3D">
        <w:rPr>
          <w:rFonts w:ascii="Times New Roman" w:eastAsia="Times New Roman" w:hAnsi="Times New Roman" w:cs="Times New Roman"/>
          <w:sz w:val="24"/>
          <w:szCs w:val="24"/>
          <w:lang w:val="sq-AL"/>
        </w:rPr>
        <w:t xml:space="preserve"> moshuarit si subjekte t</w:t>
      </w:r>
      <w:r>
        <w:rPr>
          <w:rFonts w:ascii="Times New Roman" w:eastAsia="Times New Roman" w:hAnsi="Times New Roman" w:cs="Times New Roman"/>
          <w:sz w:val="24"/>
          <w:szCs w:val="24"/>
          <w:lang w:val="sq-AL"/>
        </w:rPr>
        <w:t>ë</w:t>
      </w:r>
      <w:r w:rsidR="00504C00">
        <w:rPr>
          <w:rFonts w:ascii="Times New Roman" w:eastAsia="Times New Roman" w:hAnsi="Times New Roman" w:cs="Times New Roman"/>
          <w:sz w:val="24"/>
          <w:szCs w:val="24"/>
          <w:lang w:val="sq-AL"/>
        </w:rPr>
        <w:t xml:space="preserve"> tij. </w:t>
      </w:r>
      <w:r w:rsidRPr="00B54C3D">
        <w:rPr>
          <w:rFonts w:ascii="Times New Roman" w:eastAsia="Times New Roman" w:hAnsi="Times New Roman" w:cs="Times New Roman"/>
          <w:sz w:val="24"/>
          <w:szCs w:val="24"/>
          <w:lang w:val="sq-AL"/>
        </w:rPr>
        <w:t>P</w:t>
      </w:r>
      <w:r>
        <w:rPr>
          <w:rFonts w:ascii="Times New Roman" w:eastAsia="Times New Roman" w:hAnsi="Times New Roman" w:cs="Times New Roman"/>
          <w:sz w:val="24"/>
          <w:szCs w:val="24"/>
          <w:lang w:val="sq-AL"/>
        </w:rPr>
        <w:t>ë</w:t>
      </w:r>
      <w:r w:rsidRPr="00B54C3D">
        <w:rPr>
          <w:rFonts w:ascii="Times New Roman" w:eastAsia="Times New Roman" w:hAnsi="Times New Roman" w:cs="Times New Roman"/>
          <w:sz w:val="24"/>
          <w:szCs w:val="24"/>
          <w:lang w:val="sq-AL"/>
        </w:rPr>
        <w:t>rkat</w:t>
      </w:r>
      <w:r>
        <w:rPr>
          <w:rFonts w:ascii="Times New Roman" w:eastAsia="Times New Roman" w:hAnsi="Times New Roman" w:cs="Times New Roman"/>
          <w:sz w:val="24"/>
          <w:szCs w:val="24"/>
          <w:lang w:val="sq-AL"/>
        </w:rPr>
        <w:t>ë</w:t>
      </w:r>
      <w:r w:rsidRPr="00B54C3D">
        <w:rPr>
          <w:rFonts w:ascii="Times New Roman" w:eastAsia="Times New Roman" w:hAnsi="Times New Roman" w:cs="Times New Roman"/>
          <w:sz w:val="24"/>
          <w:szCs w:val="24"/>
          <w:lang w:val="sq-AL"/>
        </w:rPr>
        <w:t xml:space="preserve">sisht ligji nr. 9669, datë 18.12.2006 “Për Masa ndaj Dhunës në Marrëdhëniet Familjare </w:t>
      </w:r>
      <w:r>
        <w:rPr>
          <w:rFonts w:ascii="Times New Roman" w:eastAsia="Times New Roman" w:hAnsi="Times New Roman" w:cs="Times New Roman"/>
          <w:i/>
          <w:sz w:val="24"/>
          <w:szCs w:val="24"/>
          <w:lang w:val="sq-AL"/>
        </w:rPr>
        <w:t>(i p</w:t>
      </w:r>
      <w:r w:rsidRPr="00B54C3D">
        <w:rPr>
          <w:rFonts w:ascii="Times New Roman" w:eastAsia="Times New Roman" w:hAnsi="Times New Roman" w:cs="Times New Roman"/>
          <w:i/>
          <w:sz w:val="24"/>
          <w:szCs w:val="24"/>
          <w:lang w:val="sq-AL"/>
        </w:rPr>
        <w:t>ërditësuar)</w:t>
      </w:r>
      <w:r>
        <w:rPr>
          <w:rFonts w:ascii="Times New Roman" w:eastAsia="Times New Roman" w:hAnsi="Times New Roman" w:cs="Times New Roman"/>
          <w:i/>
          <w:sz w:val="24"/>
          <w:szCs w:val="24"/>
          <w:lang w:val="sq-AL"/>
        </w:rPr>
        <w:t>.</w:t>
      </w:r>
    </w:p>
    <w:p w:rsidR="00222CB7" w:rsidRDefault="00222CB7" w:rsidP="00222CB7">
      <w:pPr>
        <w:pStyle w:val="ListParagraph"/>
        <w:ind w:left="360"/>
        <w:jc w:val="both"/>
        <w:rPr>
          <w:rFonts w:ascii="Times New Roman" w:hAnsi="Times New Roman" w:cs="Times New Roman"/>
          <w:b/>
          <w:sz w:val="24"/>
          <w:szCs w:val="24"/>
        </w:rPr>
      </w:pPr>
    </w:p>
    <w:p w:rsidR="00222CB7" w:rsidRDefault="00222CB7" w:rsidP="00222CB7">
      <w:pPr>
        <w:pStyle w:val="ListParagraph"/>
        <w:numPr>
          <w:ilvl w:val="1"/>
          <w:numId w:val="14"/>
        </w:numPr>
        <w:jc w:val="both"/>
        <w:rPr>
          <w:rFonts w:ascii="Times New Roman" w:hAnsi="Times New Roman" w:cs="Times New Roman"/>
          <w:b/>
          <w:sz w:val="24"/>
          <w:szCs w:val="24"/>
        </w:rPr>
      </w:pPr>
      <w:r w:rsidRPr="0066578A">
        <w:rPr>
          <w:rFonts w:ascii="Times New Roman" w:hAnsi="Times New Roman" w:cs="Times New Roman"/>
          <w:b/>
          <w:sz w:val="24"/>
          <w:szCs w:val="24"/>
        </w:rPr>
        <w:t xml:space="preserve">A krijon ligji një organ të pavarur të specializuar për pranimin e ankesave për diskriminim në bazë të moshës? </w:t>
      </w:r>
    </w:p>
    <w:p w:rsidR="00222CB7" w:rsidRDefault="00222CB7" w:rsidP="00222CB7">
      <w:pPr>
        <w:jc w:val="both"/>
        <w:rPr>
          <w:rFonts w:ascii="Times New Roman" w:hAnsi="Times New Roman" w:cs="Times New Roman"/>
          <w:color w:val="202124"/>
          <w:sz w:val="24"/>
          <w:szCs w:val="24"/>
          <w:shd w:val="clear" w:color="auto" w:fill="FFFFFF"/>
        </w:rPr>
      </w:pPr>
      <w:r w:rsidRPr="00B54C3D">
        <w:rPr>
          <w:rFonts w:ascii="Times New Roman" w:hAnsi="Times New Roman" w:cs="Times New Roman"/>
          <w:sz w:val="24"/>
          <w:szCs w:val="24"/>
        </w:rPr>
        <w:t>P</w:t>
      </w:r>
      <w:r>
        <w:rPr>
          <w:rFonts w:ascii="Times New Roman" w:hAnsi="Times New Roman" w:cs="Times New Roman"/>
          <w:sz w:val="24"/>
          <w:szCs w:val="24"/>
        </w:rPr>
        <w:t>ë</w:t>
      </w:r>
      <w:r w:rsidRPr="00B54C3D">
        <w:rPr>
          <w:rFonts w:ascii="Times New Roman" w:hAnsi="Times New Roman" w:cs="Times New Roman"/>
          <w:sz w:val="24"/>
          <w:szCs w:val="24"/>
        </w:rPr>
        <w:t xml:space="preserve">r sa kemi dijeni </w:t>
      </w:r>
      <w:r>
        <w:rPr>
          <w:rFonts w:ascii="Times New Roman" w:hAnsi="Times New Roman" w:cs="Times New Roman"/>
          <w:sz w:val="24"/>
          <w:szCs w:val="24"/>
        </w:rPr>
        <w:t>ë</w:t>
      </w:r>
      <w:r w:rsidRPr="00B54C3D">
        <w:rPr>
          <w:rFonts w:ascii="Times New Roman" w:hAnsi="Times New Roman" w:cs="Times New Roman"/>
          <w:sz w:val="24"/>
          <w:szCs w:val="24"/>
        </w:rPr>
        <w:t>sht</w:t>
      </w:r>
      <w:r>
        <w:rPr>
          <w:rFonts w:ascii="Times New Roman" w:hAnsi="Times New Roman" w:cs="Times New Roman"/>
          <w:sz w:val="24"/>
          <w:szCs w:val="24"/>
        </w:rPr>
        <w:t>ë</w:t>
      </w:r>
      <w:r w:rsidRPr="00B54C3D">
        <w:rPr>
          <w:rFonts w:ascii="Times New Roman" w:hAnsi="Times New Roman" w:cs="Times New Roman"/>
          <w:sz w:val="24"/>
          <w:szCs w:val="24"/>
        </w:rPr>
        <w:t xml:space="preserve"> krijuar </w:t>
      </w:r>
      <w:r w:rsidRPr="00B54C3D">
        <w:rPr>
          <w:rFonts w:ascii="Times New Roman" w:hAnsi="Times New Roman" w:cs="Times New Roman"/>
          <w:color w:val="202124"/>
          <w:sz w:val="24"/>
          <w:szCs w:val="24"/>
          <w:shd w:val="clear" w:color="auto" w:fill="FFFFFF"/>
        </w:rPr>
        <w:t>Komisioneri për Mbrojtjen nga Diskriminimi</w:t>
      </w:r>
      <w:r>
        <w:rPr>
          <w:rFonts w:ascii="Times New Roman" w:hAnsi="Times New Roman" w:cs="Times New Roman"/>
          <w:color w:val="202124"/>
          <w:sz w:val="24"/>
          <w:szCs w:val="24"/>
          <w:shd w:val="clear" w:color="auto" w:fill="FFFFFF"/>
        </w:rPr>
        <w:t>, organ i cili shqyrton të gjitha ankesat me objekt diskriminimin</w:t>
      </w:r>
      <w:r w:rsidR="00504C00">
        <w:rPr>
          <w:rFonts w:ascii="Times New Roman" w:hAnsi="Times New Roman" w:cs="Times New Roman"/>
          <w:color w:val="202124"/>
          <w:sz w:val="24"/>
          <w:szCs w:val="24"/>
          <w:shd w:val="clear" w:color="auto" w:fill="FFFFFF"/>
        </w:rPr>
        <w:t xml:space="preserve"> në të gjithë llojet e tij</w:t>
      </w:r>
      <w:r>
        <w:rPr>
          <w:rFonts w:ascii="Times New Roman" w:hAnsi="Times New Roman" w:cs="Times New Roman"/>
          <w:color w:val="202124"/>
          <w:sz w:val="24"/>
          <w:szCs w:val="24"/>
          <w:shd w:val="clear" w:color="auto" w:fill="FFFFFF"/>
        </w:rPr>
        <w:t>.</w:t>
      </w:r>
    </w:p>
    <w:p w:rsidR="00504C00" w:rsidRPr="003B6C7E" w:rsidRDefault="00504C00" w:rsidP="00222CB7">
      <w:pPr>
        <w:jc w:val="both"/>
        <w:rPr>
          <w:rFonts w:ascii="Times New Roman" w:hAnsi="Times New Roman" w:cs="Times New Roman"/>
          <w:color w:val="202124"/>
          <w:sz w:val="24"/>
          <w:szCs w:val="24"/>
          <w:shd w:val="clear" w:color="auto" w:fill="FFFFFF"/>
        </w:rPr>
      </w:pPr>
    </w:p>
    <w:p w:rsidR="00222CB7" w:rsidRPr="00504C00" w:rsidRDefault="00222CB7" w:rsidP="00EF7057">
      <w:pPr>
        <w:pStyle w:val="ListParagraph"/>
        <w:numPr>
          <w:ilvl w:val="1"/>
          <w:numId w:val="14"/>
        </w:numPr>
        <w:jc w:val="both"/>
        <w:rPr>
          <w:rFonts w:ascii="Times New Roman" w:hAnsi="Times New Roman" w:cs="Times New Roman"/>
          <w:b/>
          <w:sz w:val="24"/>
          <w:szCs w:val="24"/>
        </w:rPr>
      </w:pPr>
      <w:r w:rsidRPr="0066578A">
        <w:rPr>
          <w:rFonts w:ascii="Times New Roman" w:hAnsi="Times New Roman" w:cs="Times New Roman"/>
          <w:b/>
          <w:sz w:val="24"/>
          <w:szCs w:val="24"/>
        </w:rPr>
        <w:t>A ka një plan, politikë apo strategji kombëtare për të trajtuar dhunën ndaj të moshuarve, që mbikëqyret nga një mekanizëm kombëtar për ta monitoruar dhe zbatuar atë? Ju lutemi jepni informacion të detajuar dhe dokumente përkatëse, nëse ka.</w:t>
      </w:r>
    </w:p>
    <w:p w:rsidR="00504C00" w:rsidRDefault="00504C00" w:rsidP="003B6C7E">
      <w:pPr>
        <w:jc w:val="both"/>
        <w:rPr>
          <w:rFonts w:ascii="Times New Roman" w:hAnsi="Times New Roman" w:cs="Times New Roman"/>
          <w:sz w:val="24"/>
          <w:szCs w:val="24"/>
        </w:rPr>
      </w:pPr>
    </w:p>
    <w:p w:rsidR="00EF7057" w:rsidRDefault="00504C00" w:rsidP="003B6C7E">
      <w:pPr>
        <w:jc w:val="both"/>
        <w:rPr>
          <w:rFonts w:ascii="Times New Roman" w:hAnsi="Times New Roman" w:cs="Times New Roman"/>
          <w:sz w:val="24"/>
          <w:szCs w:val="24"/>
        </w:rPr>
      </w:pPr>
      <w:r>
        <w:rPr>
          <w:rFonts w:ascii="Times New Roman" w:hAnsi="Times New Roman" w:cs="Times New Roman"/>
          <w:sz w:val="24"/>
          <w:szCs w:val="24"/>
        </w:rPr>
        <w:t xml:space="preserve">Në dhjetor 2019, Qeveria </w:t>
      </w:r>
      <w:r w:rsidR="003B6C7E">
        <w:rPr>
          <w:rFonts w:ascii="Times New Roman" w:hAnsi="Times New Roman" w:cs="Times New Roman"/>
          <w:sz w:val="24"/>
          <w:szCs w:val="24"/>
        </w:rPr>
        <w:t>me Vendim nr. 864, d</w:t>
      </w:r>
      <w:r w:rsidR="003B6C7E" w:rsidRPr="003B6C7E">
        <w:rPr>
          <w:rFonts w:ascii="Times New Roman" w:hAnsi="Times New Roman" w:cs="Times New Roman"/>
          <w:sz w:val="24"/>
          <w:szCs w:val="24"/>
        </w:rPr>
        <w:t xml:space="preserve">atë 24.12.2019 </w:t>
      </w:r>
      <w:r w:rsidR="003B6C7E">
        <w:rPr>
          <w:rFonts w:ascii="Times New Roman" w:hAnsi="Times New Roman" w:cs="Times New Roman"/>
          <w:sz w:val="24"/>
          <w:szCs w:val="24"/>
        </w:rPr>
        <w:t>“Për Miratimin e Dokumentit Politik Kombëtar për Moshimin, 2020–2024, dhe të Planit të Veprimit p</w:t>
      </w:r>
      <w:r w:rsidR="003B6C7E" w:rsidRPr="003B6C7E">
        <w:rPr>
          <w:rFonts w:ascii="Times New Roman" w:hAnsi="Times New Roman" w:cs="Times New Roman"/>
          <w:sz w:val="24"/>
          <w:szCs w:val="24"/>
        </w:rPr>
        <w:t xml:space="preserve">ër Zbatimin </w:t>
      </w:r>
      <w:r w:rsidR="003B6C7E">
        <w:rPr>
          <w:rFonts w:ascii="Times New Roman" w:hAnsi="Times New Roman" w:cs="Times New Roman"/>
          <w:sz w:val="24"/>
          <w:szCs w:val="24"/>
        </w:rPr>
        <w:t>e t</w:t>
      </w:r>
      <w:r w:rsidR="003B6C7E" w:rsidRPr="003B6C7E">
        <w:rPr>
          <w:rFonts w:ascii="Times New Roman" w:hAnsi="Times New Roman" w:cs="Times New Roman"/>
          <w:sz w:val="24"/>
          <w:szCs w:val="24"/>
        </w:rPr>
        <w:t>ij</w:t>
      </w:r>
      <w:r w:rsidR="003B6C7E">
        <w:rPr>
          <w:rFonts w:ascii="Times New Roman" w:hAnsi="Times New Roman" w:cs="Times New Roman"/>
          <w:sz w:val="24"/>
          <w:szCs w:val="24"/>
        </w:rPr>
        <w:t>”</w:t>
      </w:r>
      <w:r>
        <w:rPr>
          <w:rFonts w:ascii="Times New Roman" w:hAnsi="Times New Roman" w:cs="Times New Roman"/>
          <w:sz w:val="24"/>
          <w:szCs w:val="24"/>
        </w:rPr>
        <w:t xml:space="preserve"> miratoi dokumentin strategjik i cili </w:t>
      </w:r>
      <w:r w:rsidR="0064750A" w:rsidRPr="0064750A">
        <w:rPr>
          <w:rFonts w:ascii="Times New Roman" w:hAnsi="Times New Roman" w:cs="Times New Roman"/>
          <w:sz w:val="24"/>
          <w:szCs w:val="24"/>
        </w:rPr>
        <w:t xml:space="preserve">është dokumenti i parë i politikave që trajton shërbimet e kujdesit afatgjatë për të moshuarit. </w:t>
      </w:r>
    </w:p>
    <w:p w:rsidR="00504C00" w:rsidRPr="00504C00" w:rsidRDefault="00504C00" w:rsidP="003B6C7E">
      <w:pPr>
        <w:jc w:val="both"/>
        <w:rPr>
          <w:rFonts w:ascii="Times New Roman" w:hAnsi="Times New Roman" w:cs="Times New Roman"/>
          <w:sz w:val="24"/>
          <w:szCs w:val="24"/>
        </w:rPr>
      </w:pPr>
      <w:r>
        <w:rPr>
          <w:rFonts w:ascii="Times New Roman" w:hAnsi="Times New Roman" w:cs="Times New Roman"/>
          <w:sz w:val="24"/>
          <w:szCs w:val="24"/>
        </w:rPr>
        <w:t>Startegjia monitorohet nga Ministria e Shëndetësisë dhe Mbrojtjes Sociale të Shqipërisë.</w:t>
      </w:r>
    </w:p>
    <w:p w:rsidR="00EF7057" w:rsidRDefault="00EF7057" w:rsidP="00EF7057">
      <w:pPr>
        <w:rPr>
          <w:rFonts w:ascii="Times New Roman" w:hAnsi="Times New Roman" w:cs="Times New Roman"/>
          <w:b/>
          <w:sz w:val="24"/>
          <w:szCs w:val="24"/>
        </w:rPr>
      </w:pPr>
    </w:p>
    <w:p w:rsidR="003B6C7E" w:rsidRDefault="003B6C7E" w:rsidP="00EF7057">
      <w:pPr>
        <w:rPr>
          <w:rFonts w:ascii="Times New Roman" w:hAnsi="Times New Roman" w:cs="Times New Roman"/>
          <w:b/>
          <w:sz w:val="24"/>
          <w:szCs w:val="24"/>
        </w:rPr>
      </w:pPr>
    </w:p>
    <w:p w:rsidR="00504C00" w:rsidRDefault="00504C00" w:rsidP="00EF7057">
      <w:pPr>
        <w:rPr>
          <w:rFonts w:ascii="Times New Roman" w:hAnsi="Times New Roman" w:cs="Times New Roman"/>
          <w:b/>
          <w:sz w:val="24"/>
          <w:szCs w:val="24"/>
        </w:rPr>
      </w:pPr>
    </w:p>
    <w:p w:rsidR="00327A18" w:rsidRDefault="00327A18" w:rsidP="00EF7057">
      <w:pPr>
        <w:rPr>
          <w:rFonts w:ascii="Times New Roman" w:hAnsi="Times New Roman" w:cs="Times New Roman"/>
          <w:b/>
          <w:sz w:val="24"/>
          <w:szCs w:val="24"/>
        </w:rPr>
      </w:pPr>
      <w:r w:rsidRPr="00327A18">
        <w:rPr>
          <w:rFonts w:ascii="Times New Roman" w:hAnsi="Times New Roman" w:cs="Times New Roman"/>
          <w:b/>
          <w:sz w:val="24"/>
          <w:szCs w:val="24"/>
        </w:rPr>
        <w:lastRenderedPageBreak/>
        <w:t>2. Manifestimet e dhunës: me cilat forma të dhunës, abuzimit dhe neglizhencës përballen të moshuarit? Në cilat cilësime ndodh? Ju lutemi jepni informacion të detajuar.</w:t>
      </w:r>
    </w:p>
    <w:p w:rsidR="00327A18" w:rsidRPr="00504C00" w:rsidRDefault="00504C00" w:rsidP="00504C00">
      <w:pPr>
        <w:jc w:val="both"/>
        <w:rPr>
          <w:rFonts w:ascii="Times New Roman" w:hAnsi="Times New Roman" w:cs="Times New Roman"/>
          <w:sz w:val="24"/>
          <w:szCs w:val="24"/>
        </w:rPr>
      </w:pPr>
      <w:r w:rsidRPr="00504C00">
        <w:rPr>
          <w:rFonts w:ascii="Times New Roman" w:hAnsi="Times New Roman" w:cs="Times New Roman"/>
          <w:sz w:val="24"/>
          <w:szCs w:val="24"/>
        </w:rPr>
        <w:t>Format</w:t>
      </w:r>
      <w:r w:rsidR="004478BE">
        <w:rPr>
          <w:rFonts w:ascii="Times New Roman" w:hAnsi="Times New Roman" w:cs="Times New Roman"/>
          <w:sz w:val="24"/>
          <w:szCs w:val="24"/>
        </w:rPr>
        <w:t xml:space="preserve"> e dhunës</w:t>
      </w:r>
      <w:bookmarkStart w:id="0" w:name="_GoBack"/>
      <w:bookmarkEnd w:id="0"/>
      <w:r w:rsidRPr="00504C00">
        <w:rPr>
          <w:rFonts w:ascii="Times New Roman" w:hAnsi="Times New Roman" w:cs="Times New Roman"/>
          <w:sz w:val="24"/>
          <w:szCs w:val="24"/>
        </w:rPr>
        <w:t xml:space="preserve"> dhe faktor</w:t>
      </w:r>
      <w:r>
        <w:rPr>
          <w:rFonts w:ascii="Times New Roman" w:hAnsi="Times New Roman" w:cs="Times New Roman"/>
          <w:sz w:val="24"/>
          <w:szCs w:val="24"/>
        </w:rPr>
        <w:t>ë</w:t>
      </w:r>
      <w:r w:rsidRPr="00504C00">
        <w:rPr>
          <w:rFonts w:ascii="Times New Roman" w:hAnsi="Times New Roman" w:cs="Times New Roman"/>
          <w:sz w:val="24"/>
          <w:szCs w:val="24"/>
        </w:rPr>
        <w:t>t e rrezikut p</w:t>
      </w:r>
      <w:r>
        <w:rPr>
          <w:rFonts w:ascii="Times New Roman" w:hAnsi="Times New Roman" w:cs="Times New Roman"/>
          <w:sz w:val="24"/>
          <w:szCs w:val="24"/>
        </w:rPr>
        <w:t>ë</w:t>
      </w:r>
      <w:r w:rsidRPr="00504C00">
        <w:rPr>
          <w:rFonts w:ascii="Times New Roman" w:hAnsi="Times New Roman" w:cs="Times New Roman"/>
          <w:sz w:val="24"/>
          <w:szCs w:val="24"/>
        </w:rPr>
        <w:t>r t</w:t>
      </w:r>
      <w:r>
        <w:rPr>
          <w:rFonts w:ascii="Times New Roman" w:hAnsi="Times New Roman" w:cs="Times New Roman"/>
          <w:sz w:val="24"/>
          <w:szCs w:val="24"/>
        </w:rPr>
        <w:t>ë</w:t>
      </w:r>
      <w:r w:rsidRPr="00504C00">
        <w:rPr>
          <w:rFonts w:ascii="Times New Roman" w:hAnsi="Times New Roman" w:cs="Times New Roman"/>
          <w:sz w:val="24"/>
          <w:szCs w:val="24"/>
        </w:rPr>
        <w:t xml:space="preserve"> moshuarit nuk jan</w:t>
      </w:r>
      <w:r>
        <w:rPr>
          <w:rFonts w:ascii="Times New Roman" w:hAnsi="Times New Roman" w:cs="Times New Roman"/>
          <w:sz w:val="24"/>
          <w:szCs w:val="24"/>
        </w:rPr>
        <w:t>ë</w:t>
      </w:r>
      <w:r w:rsidRPr="00504C00">
        <w:rPr>
          <w:rFonts w:ascii="Times New Roman" w:hAnsi="Times New Roman" w:cs="Times New Roman"/>
          <w:sz w:val="24"/>
          <w:szCs w:val="24"/>
        </w:rPr>
        <w:t xml:space="preserve"> t</w:t>
      </w:r>
      <w:r>
        <w:rPr>
          <w:rFonts w:ascii="Times New Roman" w:hAnsi="Times New Roman" w:cs="Times New Roman"/>
          <w:sz w:val="24"/>
          <w:szCs w:val="24"/>
        </w:rPr>
        <w:t>ë</w:t>
      </w:r>
      <w:r w:rsidRPr="00504C00">
        <w:rPr>
          <w:rFonts w:ascii="Times New Roman" w:hAnsi="Times New Roman" w:cs="Times New Roman"/>
          <w:sz w:val="24"/>
          <w:szCs w:val="24"/>
        </w:rPr>
        <w:t xml:space="preserve"> p</w:t>
      </w:r>
      <w:r>
        <w:rPr>
          <w:rFonts w:ascii="Times New Roman" w:hAnsi="Times New Roman" w:cs="Times New Roman"/>
          <w:sz w:val="24"/>
          <w:szCs w:val="24"/>
        </w:rPr>
        <w:t>ë</w:t>
      </w:r>
      <w:r w:rsidRPr="00504C00">
        <w:rPr>
          <w:rFonts w:ascii="Times New Roman" w:hAnsi="Times New Roman" w:cs="Times New Roman"/>
          <w:sz w:val="24"/>
          <w:szCs w:val="24"/>
        </w:rPr>
        <w:t>rcaktuara n</w:t>
      </w:r>
      <w:r>
        <w:rPr>
          <w:rFonts w:ascii="Times New Roman" w:hAnsi="Times New Roman" w:cs="Times New Roman"/>
          <w:sz w:val="24"/>
          <w:szCs w:val="24"/>
        </w:rPr>
        <w:t>ë</w:t>
      </w:r>
      <w:r w:rsidRPr="00504C00">
        <w:rPr>
          <w:rFonts w:ascii="Times New Roman" w:hAnsi="Times New Roman" w:cs="Times New Roman"/>
          <w:sz w:val="24"/>
          <w:szCs w:val="24"/>
        </w:rPr>
        <w:t xml:space="preserve"> dokumenta</w:t>
      </w:r>
      <w:r w:rsidR="00D64CFA">
        <w:rPr>
          <w:rFonts w:ascii="Times New Roman" w:hAnsi="Times New Roman" w:cs="Times New Roman"/>
          <w:sz w:val="24"/>
          <w:szCs w:val="24"/>
        </w:rPr>
        <w:t xml:space="preserve"> strategjikë/ politikë</w:t>
      </w:r>
      <w:r w:rsidRPr="00504C00">
        <w:rPr>
          <w:rFonts w:ascii="Times New Roman" w:hAnsi="Times New Roman" w:cs="Times New Roman"/>
          <w:sz w:val="24"/>
          <w:szCs w:val="24"/>
        </w:rPr>
        <w:t xml:space="preserve"> por evidentohen nga studime q</w:t>
      </w:r>
      <w:r>
        <w:rPr>
          <w:rFonts w:ascii="Times New Roman" w:hAnsi="Times New Roman" w:cs="Times New Roman"/>
          <w:sz w:val="24"/>
          <w:szCs w:val="24"/>
        </w:rPr>
        <w:t>ë</w:t>
      </w:r>
      <w:r w:rsidRPr="00504C00">
        <w:rPr>
          <w:rFonts w:ascii="Times New Roman" w:hAnsi="Times New Roman" w:cs="Times New Roman"/>
          <w:sz w:val="24"/>
          <w:szCs w:val="24"/>
        </w:rPr>
        <w:t xml:space="preserve"> Organet Shtet</w:t>
      </w:r>
      <w:r>
        <w:rPr>
          <w:rFonts w:ascii="Times New Roman" w:hAnsi="Times New Roman" w:cs="Times New Roman"/>
          <w:sz w:val="24"/>
          <w:szCs w:val="24"/>
        </w:rPr>
        <w:t>ë</w:t>
      </w:r>
      <w:r w:rsidRPr="00504C00">
        <w:rPr>
          <w:rFonts w:ascii="Times New Roman" w:hAnsi="Times New Roman" w:cs="Times New Roman"/>
          <w:sz w:val="24"/>
          <w:szCs w:val="24"/>
        </w:rPr>
        <w:t>rore ose organizata</w:t>
      </w:r>
      <w:r>
        <w:rPr>
          <w:rFonts w:ascii="Times New Roman" w:hAnsi="Times New Roman" w:cs="Times New Roman"/>
          <w:sz w:val="24"/>
          <w:szCs w:val="24"/>
        </w:rPr>
        <w:t xml:space="preserve"> t</w:t>
      </w:r>
      <w:r w:rsidR="00D64CFA">
        <w:rPr>
          <w:rFonts w:ascii="Times New Roman" w:hAnsi="Times New Roman" w:cs="Times New Roman"/>
          <w:sz w:val="24"/>
          <w:szCs w:val="24"/>
        </w:rPr>
        <w:t>ë</w:t>
      </w:r>
      <w:r>
        <w:rPr>
          <w:rFonts w:ascii="Times New Roman" w:hAnsi="Times New Roman" w:cs="Times New Roman"/>
          <w:sz w:val="24"/>
          <w:szCs w:val="24"/>
        </w:rPr>
        <w:t xml:space="preserve"> ndryshme</w:t>
      </w:r>
      <w:r w:rsidRPr="00504C00">
        <w:rPr>
          <w:rFonts w:ascii="Times New Roman" w:hAnsi="Times New Roman" w:cs="Times New Roman"/>
          <w:sz w:val="24"/>
          <w:szCs w:val="24"/>
        </w:rPr>
        <w:t xml:space="preserve"> </w:t>
      </w:r>
      <w:r>
        <w:rPr>
          <w:rFonts w:ascii="Times New Roman" w:hAnsi="Times New Roman" w:cs="Times New Roman"/>
          <w:sz w:val="24"/>
          <w:szCs w:val="24"/>
        </w:rPr>
        <w:t>kryejn</w:t>
      </w:r>
      <w:r w:rsidR="00D64CFA">
        <w:rPr>
          <w:rFonts w:ascii="Times New Roman" w:hAnsi="Times New Roman" w:cs="Times New Roman"/>
          <w:sz w:val="24"/>
          <w:szCs w:val="24"/>
        </w:rPr>
        <w:t>ë</w:t>
      </w:r>
      <w:r>
        <w:rPr>
          <w:rFonts w:ascii="Times New Roman" w:hAnsi="Times New Roman" w:cs="Times New Roman"/>
          <w:sz w:val="24"/>
          <w:szCs w:val="24"/>
        </w:rPr>
        <w:t xml:space="preserve"> duke</w:t>
      </w:r>
      <w:r w:rsidR="00D64CFA">
        <w:rPr>
          <w:rFonts w:ascii="Times New Roman" w:hAnsi="Times New Roman" w:cs="Times New Roman"/>
          <w:sz w:val="24"/>
          <w:szCs w:val="24"/>
        </w:rPr>
        <w:t xml:space="preserve"> u bazuar në </w:t>
      </w:r>
      <w:r w:rsidRPr="00504C00">
        <w:rPr>
          <w:rFonts w:ascii="Times New Roman" w:hAnsi="Times New Roman" w:cs="Times New Roman"/>
          <w:sz w:val="24"/>
          <w:szCs w:val="24"/>
        </w:rPr>
        <w:t xml:space="preserve">rastet e </w:t>
      </w:r>
      <w:r w:rsidR="00D64CFA">
        <w:rPr>
          <w:rFonts w:ascii="Times New Roman" w:hAnsi="Times New Roman" w:cs="Times New Roman"/>
          <w:sz w:val="24"/>
          <w:szCs w:val="24"/>
        </w:rPr>
        <w:t>evidentuara</w:t>
      </w:r>
      <w:r w:rsidRPr="00504C00">
        <w:rPr>
          <w:rFonts w:ascii="Times New Roman" w:hAnsi="Times New Roman" w:cs="Times New Roman"/>
          <w:sz w:val="24"/>
          <w:szCs w:val="24"/>
        </w:rPr>
        <w:t xml:space="preserve"> n</w:t>
      </w:r>
      <w:r>
        <w:rPr>
          <w:rFonts w:ascii="Times New Roman" w:hAnsi="Times New Roman" w:cs="Times New Roman"/>
          <w:sz w:val="24"/>
          <w:szCs w:val="24"/>
        </w:rPr>
        <w:t>ë</w:t>
      </w:r>
      <w:r w:rsidRPr="00504C00">
        <w:rPr>
          <w:rFonts w:ascii="Times New Roman" w:hAnsi="Times New Roman" w:cs="Times New Roman"/>
          <w:sz w:val="24"/>
          <w:szCs w:val="24"/>
        </w:rPr>
        <w:t xml:space="preserve"> jet</w:t>
      </w:r>
      <w:r>
        <w:rPr>
          <w:rFonts w:ascii="Times New Roman" w:hAnsi="Times New Roman" w:cs="Times New Roman"/>
          <w:sz w:val="24"/>
          <w:szCs w:val="24"/>
        </w:rPr>
        <w:t>ë</w:t>
      </w:r>
      <w:r w:rsidRPr="00504C00">
        <w:rPr>
          <w:rFonts w:ascii="Times New Roman" w:hAnsi="Times New Roman" w:cs="Times New Roman"/>
          <w:sz w:val="24"/>
          <w:szCs w:val="24"/>
        </w:rPr>
        <w:t>n e p</w:t>
      </w:r>
      <w:r>
        <w:rPr>
          <w:rFonts w:ascii="Times New Roman" w:hAnsi="Times New Roman" w:cs="Times New Roman"/>
          <w:sz w:val="24"/>
          <w:szCs w:val="24"/>
        </w:rPr>
        <w:t>ë</w:t>
      </w:r>
      <w:r w:rsidRPr="00504C00">
        <w:rPr>
          <w:rFonts w:ascii="Times New Roman" w:hAnsi="Times New Roman" w:cs="Times New Roman"/>
          <w:sz w:val="24"/>
          <w:szCs w:val="24"/>
        </w:rPr>
        <w:t>rditshme</w:t>
      </w:r>
      <w:r w:rsidR="00D64CFA">
        <w:rPr>
          <w:rFonts w:ascii="Times New Roman" w:hAnsi="Times New Roman" w:cs="Times New Roman"/>
          <w:sz w:val="24"/>
          <w:szCs w:val="24"/>
        </w:rPr>
        <w:t>. Nga kërkimet tona kemi evidentuar si më poshtë:</w:t>
      </w:r>
    </w:p>
    <w:p w:rsidR="00327A18" w:rsidRPr="00327A18" w:rsidRDefault="00327A18" w:rsidP="00327A18">
      <w:pPr>
        <w:rPr>
          <w:rFonts w:ascii="Times New Roman" w:hAnsi="Times New Roman" w:cs="Times New Roman"/>
          <w:b/>
          <w:sz w:val="24"/>
          <w:szCs w:val="24"/>
        </w:rPr>
      </w:pPr>
      <w:r w:rsidRPr="00327A18">
        <w:rPr>
          <w:rFonts w:ascii="Times New Roman" w:hAnsi="Times New Roman" w:cs="Times New Roman"/>
          <w:b/>
          <w:sz w:val="24"/>
          <w:szCs w:val="24"/>
        </w:rPr>
        <w:t>Fo</w:t>
      </w:r>
      <w:r>
        <w:rPr>
          <w:rFonts w:ascii="Times New Roman" w:hAnsi="Times New Roman" w:cs="Times New Roman"/>
          <w:b/>
          <w:sz w:val="24"/>
          <w:szCs w:val="24"/>
        </w:rPr>
        <w:t>rmat e abuzimit me të moshuarit</w:t>
      </w:r>
    </w:p>
    <w:p w:rsidR="00327A18" w:rsidRDefault="00327A18" w:rsidP="00327A18">
      <w:pPr>
        <w:pStyle w:val="ListParagraph"/>
        <w:numPr>
          <w:ilvl w:val="0"/>
          <w:numId w:val="7"/>
        </w:numPr>
        <w:jc w:val="both"/>
        <w:rPr>
          <w:rFonts w:ascii="Times New Roman" w:hAnsi="Times New Roman" w:cs="Times New Roman"/>
          <w:sz w:val="24"/>
          <w:szCs w:val="24"/>
        </w:rPr>
      </w:pPr>
      <w:r w:rsidRPr="00327A18">
        <w:rPr>
          <w:rFonts w:ascii="Times New Roman" w:hAnsi="Times New Roman" w:cs="Times New Roman"/>
          <w:sz w:val="24"/>
          <w:szCs w:val="24"/>
        </w:rPr>
        <w:t>Abuzimi fizik ndaj personave të moshuar përfshin lëndimet e qëllimshme kundrejt këtyre personave, të cilat shkaktojnë dhimbje fizike ose dëmtime. Shpeshherë këta persona nuk raportojnë për problemet që kanë me fëmijët apo të afërmit e tyre, pasi druhen se ata mund të përballen me ligjin.</w:t>
      </w:r>
    </w:p>
    <w:p w:rsidR="00327A18" w:rsidRDefault="00327A18" w:rsidP="00327A18">
      <w:pPr>
        <w:pStyle w:val="ListParagraph"/>
        <w:numPr>
          <w:ilvl w:val="0"/>
          <w:numId w:val="7"/>
        </w:numPr>
        <w:jc w:val="both"/>
        <w:rPr>
          <w:rFonts w:ascii="Times New Roman" w:hAnsi="Times New Roman" w:cs="Times New Roman"/>
          <w:sz w:val="24"/>
          <w:szCs w:val="24"/>
        </w:rPr>
      </w:pPr>
      <w:r w:rsidRPr="00327A18">
        <w:rPr>
          <w:rFonts w:ascii="Times New Roman" w:hAnsi="Times New Roman" w:cs="Times New Roman"/>
          <w:sz w:val="24"/>
          <w:szCs w:val="24"/>
        </w:rPr>
        <w:t>Abuzimi emocional shprehet nëpërmjet ushtrimit të presionit, frikësimit ose kërcënimeve. Shpeshherë personat e moshuar mund të përballen me poshtërime dhe tallje nga personat me të cilët jetojnë.</w:t>
      </w:r>
    </w:p>
    <w:p w:rsidR="00327A18" w:rsidRDefault="00327A18" w:rsidP="00327A18">
      <w:pPr>
        <w:pStyle w:val="ListParagraph"/>
        <w:numPr>
          <w:ilvl w:val="0"/>
          <w:numId w:val="7"/>
        </w:numPr>
        <w:jc w:val="both"/>
        <w:rPr>
          <w:rFonts w:ascii="Times New Roman" w:hAnsi="Times New Roman" w:cs="Times New Roman"/>
          <w:sz w:val="24"/>
          <w:szCs w:val="24"/>
        </w:rPr>
      </w:pPr>
      <w:r w:rsidRPr="00327A18">
        <w:rPr>
          <w:rFonts w:ascii="Times New Roman" w:hAnsi="Times New Roman" w:cs="Times New Roman"/>
          <w:sz w:val="24"/>
          <w:szCs w:val="24"/>
        </w:rPr>
        <w:t>Abuzimi psikologjik. Personat e moshuar injorohen nga pjesëtarët e familjes ose nga punonjësit e qendrave ku ata strehohen, kjo grup-moshë përballet edhe me izolimin nga miqtë dhe nga komuniteti ku ata jetojnë.</w:t>
      </w:r>
    </w:p>
    <w:p w:rsidR="00327A18" w:rsidRDefault="00327A18" w:rsidP="00327A18">
      <w:pPr>
        <w:pStyle w:val="ListParagraph"/>
        <w:numPr>
          <w:ilvl w:val="0"/>
          <w:numId w:val="7"/>
        </w:numPr>
        <w:jc w:val="both"/>
        <w:rPr>
          <w:rFonts w:ascii="Times New Roman" w:hAnsi="Times New Roman" w:cs="Times New Roman"/>
          <w:sz w:val="24"/>
          <w:szCs w:val="24"/>
        </w:rPr>
      </w:pPr>
      <w:r w:rsidRPr="00327A18">
        <w:rPr>
          <w:rFonts w:ascii="Times New Roman" w:hAnsi="Times New Roman" w:cs="Times New Roman"/>
          <w:sz w:val="24"/>
          <w:szCs w:val="24"/>
        </w:rPr>
        <w:t>Neglizhimi, braktisja. Personat e moshuar si pasojë e problemeve të tyre fizike neglizhojnë higjienën e tyre, marrjen e medikamenteve, kryerjen e nevojave personale etj. Si pasojë e migrimit një pjesë e madhe e këtyre personave përballen dhe me braktisjen nga ana e familjarëve.</w:t>
      </w:r>
    </w:p>
    <w:p w:rsidR="00327A18" w:rsidRDefault="00327A18" w:rsidP="00327A18">
      <w:pPr>
        <w:pStyle w:val="ListParagraph"/>
        <w:numPr>
          <w:ilvl w:val="0"/>
          <w:numId w:val="7"/>
        </w:numPr>
        <w:jc w:val="both"/>
        <w:rPr>
          <w:rFonts w:ascii="Times New Roman" w:hAnsi="Times New Roman" w:cs="Times New Roman"/>
          <w:sz w:val="24"/>
          <w:szCs w:val="24"/>
        </w:rPr>
      </w:pPr>
      <w:r w:rsidRPr="00327A18">
        <w:rPr>
          <w:rFonts w:ascii="Times New Roman" w:hAnsi="Times New Roman" w:cs="Times New Roman"/>
          <w:sz w:val="24"/>
          <w:szCs w:val="24"/>
        </w:rPr>
        <w:t>Abuzimi seksual. Personat e moshuar mund të përballen me abuzimin seksual, i kryer nga të afërm ose persona të panjohur. Viktimat e abuzimit seksual kanë më pak gjasa që të tjerët t’i besojnë, veçanërisht nëse nuk kanë shenja të traumës në trup.</w:t>
      </w:r>
    </w:p>
    <w:p w:rsidR="00D64CFA" w:rsidRDefault="00327A18" w:rsidP="007D5884">
      <w:pPr>
        <w:pStyle w:val="ListParagraph"/>
        <w:numPr>
          <w:ilvl w:val="0"/>
          <w:numId w:val="7"/>
        </w:numPr>
        <w:jc w:val="both"/>
        <w:rPr>
          <w:rFonts w:ascii="Times New Roman" w:hAnsi="Times New Roman" w:cs="Times New Roman"/>
          <w:sz w:val="24"/>
          <w:szCs w:val="24"/>
        </w:rPr>
      </w:pPr>
      <w:r w:rsidRPr="00327A18">
        <w:rPr>
          <w:rFonts w:ascii="Times New Roman" w:hAnsi="Times New Roman" w:cs="Times New Roman"/>
          <w:sz w:val="24"/>
          <w:szCs w:val="24"/>
        </w:rPr>
        <w:t>Abuzimi financiar me të moshuarit përfshin keqpërdorimin e burimeve financiare, shkaktuar nga persona të familjes ose kujdestarë të tyre. 5 deri në 10 për qind e njerëzve të moshuar në nivel global mund të përjetojnë një lloj shfrytëzimi financiar. Ky abuzim shpesh nuk raportohet për shkak të ndrojtjes së viktimave ose paaftësisë së tyre për ta raportuar atë.</w:t>
      </w:r>
    </w:p>
    <w:p w:rsidR="00D64CFA" w:rsidRPr="00D64CFA" w:rsidRDefault="00D64CFA" w:rsidP="00D64CFA">
      <w:pPr>
        <w:pStyle w:val="ListParagraph"/>
        <w:ind w:left="360"/>
        <w:jc w:val="both"/>
        <w:rPr>
          <w:rFonts w:ascii="Times New Roman" w:hAnsi="Times New Roman" w:cs="Times New Roman"/>
          <w:sz w:val="24"/>
          <w:szCs w:val="24"/>
        </w:rPr>
      </w:pPr>
    </w:p>
    <w:p w:rsidR="007D5884" w:rsidRPr="007D5884" w:rsidRDefault="007D5884" w:rsidP="007D5884">
      <w:pPr>
        <w:rPr>
          <w:rFonts w:ascii="Times New Roman" w:hAnsi="Times New Roman" w:cs="Times New Roman"/>
          <w:b/>
          <w:sz w:val="24"/>
          <w:szCs w:val="24"/>
        </w:rPr>
      </w:pPr>
      <w:r w:rsidRPr="007D5884">
        <w:rPr>
          <w:rFonts w:ascii="Times New Roman" w:hAnsi="Times New Roman" w:cs="Times New Roman"/>
          <w:b/>
          <w:sz w:val="24"/>
          <w:szCs w:val="24"/>
        </w:rPr>
        <w:t>Faktorët e rrezikut pë</w:t>
      </w:r>
      <w:r>
        <w:rPr>
          <w:rFonts w:ascii="Times New Roman" w:hAnsi="Times New Roman" w:cs="Times New Roman"/>
          <w:b/>
          <w:sz w:val="24"/>
          <w:szCs w:val="24"/>
        </w:rPr>
        <w:t>r dhunë tek njerëzit e moshuar:</w:t>
      </w:r>
    </w:p>
    <w:p w:rsidR="007D5884" w:rsidRDefault="007D5884" w:rsidP="007D588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përkasin seksit femër</w:t>
      </w:r>
      <w:r w:rsidR="00C842B5">
        <w:rPr>
          <w:rFonts w:ascii="Times New Roman" w:hAnsi="Times New Roman" w:cs="Times New Roman"/>
          <w:sz w:val="24"/>
          <w:szCs w:val="24"/>
        </w:rPr>
        <w:t>;</w:t>
      </w:r>
    </w:p>
    <w:p w:rsidR="007D5884" w:rsidRDefault="007D5884" w:rsidP="007D588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Mosha e avancuar</w:t>
      </w:r>
      <w:r w:rsidR="00C842B5">
        <w:rPr>
          <w:rFonts w:ascii="Times New Roman" w:hAnsi="Times New Roman" w:cs="Times New Roman"/>
          <w:sz w:val="24"/>
          <w:szCs w:val="24"/>
        </w:rPr>
        <w:t>;</w:t>
      </w:r>
    </w:p>
    <w:p w:rsidR="007D5884" w:rsidRDefault="007D5884" w:rsidP="007D5884">
      <w:pPr>
        <w:pStyle w:val="ListParagraph"/>
        <w:numPr>
          <w:ilvl w:val="0"/>
          <w:numId w:val="10"/>
        </w:numPr>
        <w:rPr>
          <w:rFonts w:ascii="Times New Roman" w:hAnsi="Times New Roman" w:cs="Times New Roman"/>
          <w:sz w:val="24"/>
          <w:szCs w:val="24"/>
        </w:rPr>
      </w:pPr>
      <w:r w:rsidRPr="007D5884">
        <w:rPr>
          <w:rFonts w:ascii="Times New Roman" w:hAnsi="Times New Roman" w:cs="Times New Roman"/>
          <w:sz w:val="24"/>
          <w:szCs w:val="24"/>
        </w:rPr>
        <w:t>Lidhj</w:t>
      </w:r>
      <w:r>
        <w:rPr>
          <w:rFonts w:ascii="Times New Roman" w:hAnsi="Times New Roman" w:cs="Times New Roman"/>
          <w:sz w:val="24"/>
          <w:szCs w:val="24"/>
        </w:rPr>
        <w:t>e bashkëshortore me kujdestarin</w:t>
      </w:r>
      <w:r w:rsidR="00C842B5">
        <w:rPr>
          <w:rFonts w:ascii="Times New Roman" w:hAnsi="Times New Roman" w:cs="Times New Roman"/>
          <w:sz w:val="24"/>
          <w:szCs w:val="24"/>
        </w:rPr>
        <w:t>;</w:t>
      </w:r>
    </w:p>
    <w:p w:rsidR="007D5884" w:rsidRDefault="007D5884" w:rsidP="007D5884">
      <w:pPr>
        <w:pStyle w:val="ListParagraph"/>
        <w:numPr>
          <w:ilvl w:val="0"/>
          <w:numId w:val="10"/>
        </w:numPr>
        <w:rPr>
          <w:rFonts w:ascii="Times New Roman" w:hAnsi="Times New Roman" w:cs="Times New Roman"/>
          <w:sz w:val="24"/>
          <w:szCs w:val="24"/>
        </w:rPr>
      </w:pPr>
      <w:r w:rsidRPr="007D5884">
        <w:rPr>
          <w:rFonts w:ascii="Times New Roman" w:hAnsi="Times New Roman" w:cs="Times New Roman"/>
          <w:sz w:val="24"/>
          <w:szCs w:val="24"/>
        </w:rPr>
        <w:t>Probleme të lëvizjes</w:t>
      </w:r>
      <w:r w:rsidR="00C842B5">
        <w:rPr>
          <w:rFonts w:ascii="Times New Roman" w:hAnsi="Times New Roman" w:cs="Times New Roman"/>
          <w:sz w:val="24"/>
          <w:szCs w:val="24"/>
        </w:rPr>
        <w:t>;</w:t>
      </w:r>
    </w:p>
    <w:p w:rsidR="007D5884" w:rsidRDefault="007D5884" w:rsidP="007D5884">
      <w:pPr>
        <w:pStyle w:val="ListParagraph"/>
        <w:numPr>
          <w:ilvl w:val="0"/>
          <w:numId w:val="10"/>
        </w:numPr>
        <w:rPr>
          <w:rFonts w:ascii="Times New Roman" w:hAnsi="Times New Roman" w:cs="Times New Roman"/>
          <w:sz w:val="24"/>
          <w:szCs w:val="24"/>
        </w:rPr>
      </w:pPr>
      <w:r w:rsidRPr="007D5884">
        <w:rPr>
          <w:rFonts w:ascii="Times New Roman" w:hAnsi="Times New Roman" w:cs="Times New Roman"/>
          <w:sz w:val="24"/>
          <w:szCs w:val="24"/>
        </w:rPr>
        <w:t>Varësia</w:t>
      </w:r>
      <w:r>
        <w:rPr>
          <w:rFonts w:ascii="Times New Roman" w:hAnsi="Times New Roman" w:cs="Times New Roman"/>
          <w:sz w:val="24"/>
          <w:szCs w:val="24"/>
        </w:rPr>
        <w:t xml:space="preserve"> ekonomike</w:t>
      </w:r>
      <w:r w:rsidR="00C842B5">
        <w:rPr>
          <w:rFonts w:ascii="Times New Roman" w:hAnsi="Times New Roman" w:cs="Times New Roman"/>
          <w:sz w:val="24"/>
          <w:szCs w:val="24"/>
        </w:rPr>
        <w:t>;</w:t>
      </w:r>
    </w:p>
    <w:p w:rsidR="007D5884" w:rsidRDefault="007D5884" w:rsidP="007D588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Njësia për kujdesin themelor</w:t>
      </w:r>
      <w:r w:rsidR="00C842B5">
        <w:rPr>
          <w:rFonts w:ascii="Times New Roman" w:hAnsi="Times New Roman" w:cs="Times New Roman"/>
          <w:sz w:val="24"/>
          <w:szCs w:val="24"/>
        </w:rPr>
        <w:t>;</w:t>
      </w:r>
    </w:p>
    <w:p w:rsidR="007D5884" w:rsidRDefault="007D5884" w:rsidP="007D5884">
      <w:pPr>
        <w:pStyle w:val="ListParagraph"/>
        <w:numPr>
          <w:ilvl w:val="0"/>
          <w:numId w:val="10"/>
        </w:numPr>
        <w:rPr>
          <w:rFonts w:ascii="Times New Roman" w:hAnsi="Times New Roman" w:cs="Times New Roman"/>
          <w:sz w:val="24"/>
          <w:szCs w:val="24"/>
        </w:rPr>
      </w:pPr>
      <w:r w:rsidRPr="007D5884">
        <w:rPr>
          <w:rFonts w:ascii="Times New Roman" w:hAnsi="Times New Roman" w:cs="Times New Roman"/>
          <w:sz w:val="24"/>
          <w:szCs w:val="24"/>
        </w:rPr>
        <w:t>Prob</w:t>
      </w:r>
      <w:r>
        <w:rPr>
          <w:rFonts w:ascii="Times New Roman" w:hAnsi="Times New Roman" w:cs="Times New Roman"/>
          <w:sz w:val="24"/>
          <w:szCs w:val="24"/>
        </w:rPr>
        <w:t>lemet e sëmundjes dhe shëndetit</w:t>
      </w:r>
      <w:r w:rsidR="00C842B5">
        <w:rPr>
          <w:rFonts w:ascii="Times New Roman" w:hAnsi="Times New Roman" w:cs="Times New Roman"/>
          <w:sz w:val="24"/>
          <w:szCs w:val="24"/>
        </w:rPr>
        <w:t>;</w:t>
      </w:r>
    </w:p>
    <w:p w:rsidR="007D5884" w:rsidRDefault="00C842B5" w:rsidP="007D588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Dëmtime mendore ose njohëse;</w:t>
      </w:r>
    </w:p>
    <w:p w:rsidR="007D5884" w:rsidRDefault="007D5884" w:rsidP="007D5884">
      <w:pPr>
        <w:pStyle w:val="ListParagraph"/>
        <w:numPr>
          <w:ilvl w:val="0"/>
          <w:numId w:val="10"/>
        </w:numPr>
        <w:rPr>
          <w:rFonts w:ascii="Times New Roman" w:hAnsi="Times New Roman" w:cs="Times New Roman"/>
          <w:sz w:val="24"/>
          <w:szCs w:val="24"/>
        </w:rPr>
      </w:pPr>
      <w:r w:rsidRPr="007D5884">
        <w:rPr>
          <w:rFonts w:ascii="Times New Roman" w:hAnsi="Times New Roman" w:cs="Times New Roman"/>
          <w:sz w:val="24"/>
          <w:szCs w:val="24"/>
        </w:rPr>
        <w:t>Ekspozimi i tepërt i kujdestarit, një kujdestar i vetëm i personit të</w:t>
      </w:r>
      <w:r w:rsidR="00C842B5">
        <w:rPr>
          <w:rFonts w:ascii="Times New Roman" w:hAnsi="Times New Roman" w:cs="Times New Roman"/>
          <w:sz w:val="24"/>
          <w:szCs w:val="24"/>
        </w:rPr>
        <w:t xml:space="preserve"> varur;</w:t>
      </w:r>
    </w:p>
    <w:p w:rsidR="007D5884" w:rsidRDefault="007D5884" w:rsidP="007D5884">
      <w:pPr>
        <w:pStyle w:val="ListParagraph"/>
        <w:numPr>
          <w:ilvl w:val="0"/>
          <w:numId w:val="10"/>
        </w:numPr>
        <w:rPr>
          <w:rFonts w:ascii="Times New Roman" w:hAnsi="Times New Roman" w:cs="Times New Roman"/>
          <w:sz w:val="24"/>
          <w:szCs w:val="24"/>
        </w:rPr>
      </w:pPr>
      <w:r w:rsidRPr="007D5884">
        <w:rPr>
          <w:rFonts w:ascii="Times New Roman" w:hAnsi="Times New Roman" w:cs="Times New Roman"/>
          <w:sz w:val="24"/>
          <w:szCs w:val="24"/>
        </w:rPr>
        <w:lastRenderedPageBreak/>
        <w:t>Mungesa e burimeve dhe programeve sociale për të mbës</w:t>
      </w:r>
      <w:r w:rsidR="00C842B5">
        <w:rPr>
          <w:rFonts w:ascii="Times New Roman" w:hAnsi="Times New Roman" w:cs="Times New Roman"/>
          <w:sz w:val="24"/>
          <w:szCs w:val="24"/>
        </w:rPr>
        <w:t>htetur varësinë dhe kujdestarët;</w:t>
      </w:r>
    </w:p>
    <w:p w:rsidR="00D64CFA" w:rsidRDefault="007D5884" w:rsidP="00D64CFA">
      <w:pPr>
        <w:pStyle w:val="ListParagraph"/>
        <w:numPr>
          <w:ilvl w:val="0"/>
          <w:numId w:val="10"/>
        </w:numPr>
        <w:rPr>
          <w:rFonts w:ascii="Times New Roman" w:hAnsi="Times New Roman" w:cs="Times New Roman"/>
          <w:sz w:val="24"/>
          <w:szCs w:val="24"/>
        </w:rPr>
      </w:pPr>
      <w:r w:rsidRPr="007D5884">
        <w:rPr>
          <w:rFonts w:ascii="Times New Roman" w:hAnsi="Times New Roman" w:cs="Times New Roman"/>
          <w:sz w:val="24"/>
          <w:szCs w:val="24"/>
        </w:rPr>
        <w:t>Izolim social.</w:t>
      </w:r>
    </w:p>
    <w:p w:rsidR="00D64CFA" w:rsidRDefault="00D64CFA" w:rsidP="00D64CFA">
      <w:pPr>
        <w:pStyle w:val="ListParagraph"/>
        <w:ind w:left="360"/>
        <w:rPr>
          <w:rFonts w:ascii="Times New Roman" w:hAnsi="Times New Roman" w:cs="Times New Roman"/>
          <w:sz w:val="24"/>
          <w:szCs w:val="24"/>
        </w:rPr>
      </w:pPr>
    </w:p>
    <w:p w:rsidR="00EF17D4" w:rsidRPr="00D64CFA" w:rsidRDefault="00EF17D4" w:rsidP="00D64CFA">
      <w:pPr>
        <w:jc w:val="both"/>
        <w:rPr>
          <w:rFonts w:ascii="Times New Roman" w:hAnsi="Times New Roman" w:cs="Times New Roman"/>
          <w:sz w:val="24"/>
          <w:szCs w:val="24"/>
        </w:rPr>
      </w:pPr>
      <w:r w:rsidRPr="00D64CFA">
        <w:rPr>
          <w:rFonts w:ascii="Times New Roman" w:hAnsi="Times New Roman" w:cs="Times New Roman"/>
          <w:b/>
          <w:sz w:val="24"/>
          <w:szCs w:val="24"/>
        </w:rPr>
        <w:t>4. Të dhëna: a janë të disponueshme të dhëna në nivel kombëtar dhe vendor për dhunën, abuzimin dhe neglizhimin e të moshuarve? A përfshijnë anketat kombëtare rreth dhunës përvojat e të moshuarve? Nëse ka, ju lutemi jepni shifra dhe të dhëna.</w:t>
      </w:r>
    </w:p>
    <w:p w:rsidR="00EF17D4" w:rsidRPr="00C842B5" w:rsidRDefault="00C842B5" w:rsidP="00D64CFA">
      <w:pPr>
        <w:jc w:val="both"/>
        <w:rPr>
          <w:rFonts w:ascii="Times New Roman" w:hAnsi="Times New Roman" w:cs="Times New Roman"/>
          <w:sz w:val="24"/>
          <w:szCs w:val="24"/>
        </w:rPr>
      </w:pPr>
      <w:r w:rsidRPr="00C842B5">
        <w:rPr>
          <w:rFonts w:ascii="Times New Roman" w:hAnsi="Times New Roman" w:cs="Times New Roman"/>
          <w:sz w:val="24"/>
          <w:szCs w:val="24"/>
        </w:rPr>
        <w:t>N</w:t>
      </w:r>
      <w:r>
        <w:rPr>
          <w:rFonts w:ascii="Times New Roman" w:hAnsi="Times New Roman" w:cs="Times New Roman"/>
          <w:sz w:val="24"/>
          <w:szCs w:val="24"/>
        </w:rPr>
        <w:t>uk disponojmë të dhë</w:t>
      </w:r>
      <w:r w:rsidRPr="00C842B5">
        <w:rPr>
          <w:rFonts w:ascii="Times New Roman" w:hAnsi="Times New Roman" w:cs="Times New Roman"/>
          <w:sz w:val="24"/>
          <w:szCs w:val="24"/>
        </w:rPr>
        <w:t>na sta</w:t>
      </w:r>
      <w:r>
        <w:rPr>
          <w:rFonts w:ascii="Times New Roman" w:hAnsi="Times New Roman" w:cs="Times New Roman"/>
          <w:sz w:val="24"/>
          <w:szCs w:val="24"/>
        </w:rPr>
        <w:t>tistikore për këtë target grup por vetë</w:t>
      </w:r>
      <w:r w:rsidRPr="00C842B5">
        <w:rPr>
          <w:rFonts w:ascii="Times New Roman" w:hAnsi="Times New Roman" w:cs="Times New Roman"/>
          <w:sz w:val="24"/>
          <w:szCs w:val="24"/>
        </w:rPr>
        <w:t>m n</w:t>
      </w:r>
      <w:r>
        <w:rPr>
          <w:rFonts w:ascii="Times New Roman" w:hAnsi="Times New Roman" w:cs="Times New Roman"/>
          <w:sz w:val="24"/>
          <w:szCs w:val="24"/>
        </w:rPr>
        <w:t>umrin e çështjeve të regjistruara/përfunduara në gjykatë për nenin 130/a "dhunën në</w:t>
      </w:r>
      <w:r w:rsidRPr="00C842B5">
        <w:rPr>
          <w:rFonts w:ascii="Times New Roman" w:hAnsi="Times New Roman" w:cs="Times New Roman"/>
          <w:sz w:val="24"/>
          <w:szCs w:val="24"/>
        </w:rPr>
        <w:t xml:space="preserve"> familje" dhe n</w:t>
      </w:r>
      <w:r>
        <w:rPr>
          <w:rFonts w:ascii="Times New Roman" w:hAnsi="Times New Roman" w:cs="Times New Roman"/>
          <w:sz w:val="24"/>
          <w:szCs w:val="24"/>
        </w:rPr>
        <w:t>um</w:t>
      </w:r>
      <w:r w:rsidRPr="00C842B5">
        <w:rPr>
          <w:rFonts w:ascii="Times New Roman" w:hAnsi="Times New Roman" w:cs="Times New Roman"/>
          <w:sz w:val="24"/>
          <w:szCs w:val="24"/>
        </w:rPr>
        <w:t>r</w:t>
      </w:r>
      <w:r>
        <w:rPr>
          <w:rFonts w:ascii="Times New Roman" w:hAnsi="Times New Roman" w:cs="Times New Roman"/>
          <w:sz w:val="24"/>
          <w:szCs w:val="24"/>
        </w:rPr>
        <w:t>in e personave të dë</w:t>
      </w:r>
      <w:r w:rsidRPr="00C842B5">
        <w:rPr>
          <w:rFonts w:ascii="Times New Roman" w:hAnsi="Times New Roman" w:cs="Times New Roman"/>
          <w:sz w:val="24"/>
          <w:szCs w:val="24"/>
        </w:rPr>
        <w:t xml:space="preserve">nuar por </w:t>
      </w:r>
      <w:r>
        <w:rPr>
          <w:rFonts w:ascii="Times New Roman" w:hAnsi="Times New Roman" w:cs="Times New Roman"/>
          <w:sz w:val="24"/>
          <w:szCs w:val="24"/>
        </w:rPr>
        <w:t>pa pasur informacion rreth moshës së</w:t>
      </w:r>
      <w:r w:rsidRPr="00C842B5">
        <w:rPr>
          <w:rFonts w:ascii="Times New Roman" w:hAnsi="Times New Roman" w:cs="Times New Roman"/>
          <w:sz w:val="24"/>
          <w:szCs w:val="24"/>
        </w:rPr>
        <w:t xml:space="preserve"> tyre.</w:t>
      </w:r>
    </w:p>
    <w:p w:rsidR="00C842B5" w:rsidRPr="00EF17D4" w:rsidRDefault="00C842B5" w:rsidP="00EF17D4">
      <w:pPr>
        <w:rPr>
          <w:rFonts w:ascii="Times New Roman" w:hAnsi="Times New Roman" w:cs="Times New Roman"/>
          <w:b/>
          <w:sz w:val="24"/>
          <w:szCs w:val="24"/>
        </w:rPr>
      </w:pPr>
    </w:p>
    <w:p w:rsidR="0064750A" w:rsidRDefault="00EF17D4" w:rsidP="00EF17D4">
      <w:pPr>
        <w:rPr>
          <w:rFonts w:ascii="Times New Roman" w:hAnsi="Times New Roman" w:cs="Times New Roman"/>
          <w:b/>
          <w:sz w:val="24"/>
          <w:szCs w:val="24"/>
        </w:rPr>
      </w:pPr>
      <w:r w:rsidRPr="00EF17D4">
        <w:rPr>
          <w:rFonts w:ascii="Times New Roman" w:hAnsi="Times New Roman" w:cs="Times New Roman"/>
          <w:b/>
          <w:sz w:val="24"/>
          <w:szCs w:val="24"/>
        </w:rPr>
        <w:t>5. Aksesi në drejtësi: si i përmbush shteti detyrimet e tij për të siguruar aksesin e të moshuarve në drejtësi dhe për të marrë mjete juridike dhe dëmshpërblime, kur të drejtat e tyre njerëzore janë shkelur si rezultat i dhunës, abuzimit dhe neglizhencës?</w:t>
      </w:r>
    </w:p>
    <w:p w:rsidR="00C842B5" w:rsidRDefault="00C842B5" w:rsidP="00C842B5">
      <w:pPr>
        <w:pStyle w:val="ListParagraph"/>
        <w:numPr>
          <w:ilvl w:val="0"/>
          <w:numId w:val="11"/>
        </w:numPr>
        <w:rPr>
          <w:rFonts w:ascii="Times New Roman" w:hAnsi="Times New Roman" w:cs="Times New Roman"/>
          <w:b/>
          <w:sz w:val="24"/>
          <w:szCs w:val="24"/>
        </w:rPr>
      </w:pPr>
      <w:r>
        <w:rPr>
          <w:rFonts w:ascii="Times New Roman" w:hAnsi="Times New Roman" w:cs="Times New Roman"/>
          <w:b/>
          <w:sz w:val="24"/>
          <w:szCs w:val="24"/>
        </w:rPr>
        <w:t>Drejtoria e Ndihmës juridike Falas</w:t>
      </w:r>
    </w:p>
    <w:p w:rsidR="00C842B5" w:rsidRPr="00655FE3" w:rsidRDefault="00C842B5" w:rsidP="00C842B5">
      <w:pPr>
        <w:shd w:val="clear" w:color="auto" w:fill="FFFFFF"/>
        <w:spacing w:after="0" w:line="240" w:lineRule="auto"/>
        <w:jc w:val="both"/>
        <w:rPr>
          <w:rFonts w:ascii="Calibri" w:eastAsia="Times New Roman" w:hAnsi="Calibri" w:cs="Calibri"/>
          <w:color w:val="000000"/>
          <w:sz w:val="24"/>
          <w:szCs w:val="24"/>
        </w:rPr>
      </w:pPr>
      <w:r w:rsidRPr="00655FE3">
        <w:rPr>
          <w:rFonts w:ascii="Times New Roman" w:eastAsia="Times New Roman" w:hAnsi="Times New Roman" w:cs="Times New Roman"/>
          <w:color w:val="242424"/>
          <w:sz w:val="24"/>
          <w:szCs w:val="24"/>
          <w:bdr w:val="none" w:sz="0" w:space="0" w:color="auto" w:frame="1"/>
        </w:rPr>
        <w:t>Drejtoria e Ndihmës Juridike Falas, është person juridik publik nën varësinë e Ministrit të Drejtësisë, organizimi i brendshëm i së cilës është miratuar nga Kryeministri, me Urdhër nr. 59, datë 25.03.2019 “</w:t>
      </w:r>
      <w:r w:rsidRPr="00655FE3">
        <w:rPr>
          <w:rFonts w:ascii="Times New Roman" w:eastAsia="Times New Roman" w:hAnsi="Times New Roman" w:cs="Times New Roman"/>
          <w:i/>
          <w:iCs/>
          <w:color w:val="242424"/>
          <w:sz w:val="24"/>
          <w:szCs w:val="24"/>
          <w:bdr w:val="none" w:sz="0" w:space="0" w:color="auto" w:frame="1"/>
        </w:rPr>
        <w:t>Për miratimin e strukturës dhe të organikës së Drejtorisë Ndihmës Juridike Falas</w:t>
      </w:r>
      <w:r w:rsidRPr="00655FE3">
        <w:rPr>
          <w:rFonts w:ascii="Times New Roman" w:eastAsia="Times New Roman" w:hAnsi="Times New Roman" w:cs="Times New Roman"/>
          <w:color w:val="242424"/>
          <w:sz w:val="24"/>
          <w:szCs w:val="24"/>
          <w:bdr w:val="none" w:sz="0" w:space="0" w:color="auto" w:frame="1"/>
        </w:rPr>
        <w:t>” me propozimin e Ministrit të Drejtësisë, në përputhje me legjislacionin në fuqi. </w:t>
      </w:r>
    </w:p>
    <w:p w:rsidR="00C842B5" w:rsidRPr="00655FE3" w:rsidRDefault="00C842B5" w:rsidP="00C842B5">
      <w:pPr>
        <w:shd w:val="clear" w:color="auto" w:fill="FFFFFF"/>
        <w:spacing w:after="0" w:line="240" w:lineRule="auto"/>
        <w:jc w:val="both"/>
        <w:rPr>
          <w:rFonts w:ascii="Calibri" w:eastAsia="Times New Roman" w:hAnsi="Calibri" w:cs="Calibri"/>
          <w:color w:val="000000"/>
          <w:sz w:val="24"/>
          <w:szCs w:val="24"/>
        </w:rPr>
      </w:pPr>
      <w:r w:rsidRPr="00655FE3">
        <w:rPr>
          <w:rFonts w:ascii="Times New Roman" w:eastAsia="Times New Roman" w:hAnsi="Times New Roman" w:cs="Times New Roman"/>
          <w:color w:val="242424"/>
          <w:sz w:val="24"/>
          <w:szCs w:val="24"/>
          <w:bdr w:val="none" w:sz="0" w:space="0" w:color="auto" w:frame="1"/>
        </w:rPr>
        <w:t>  </w:t>
      </w:r>
    </w:p>
    <w:p w:rsidR="00C842B5" w:rsidRPr="00655FE3" w:rsidRDefault="00C842B5" w:rsidP="00C842B5">
      <w:pPr>
        <w:shd w:val="clear" w:color="auto" w:fill="FFFFFF"/>
        <w:spacing w:after="0" w:line="240" w:lineRule="auto"/>
        <w:jc w:val="both"/>
        <w:rPr>
          <w:rFonts w:ascii="Calibri" w:eastAsia="Times New Roman" w:hAnsi="Calibri" w:cs="Calibri"/>
          <w:color w:val="000000"/>
          <w:sz w:val="24"/>
          <w:szCs w:val="24"/>
        </w:rPr>
      </w:pPr>
      <w:r w:rsidRPr="00655FE3">
        <w:rPr>
          <w:rFonts w:ascii="Times New Roman" w:eastAsia="Times New Roman" w:hAnsi="Times New Roman" w:cs="Times New Roman"/>
          <w:color w:val="242424"/>
          <w:sz w:val="24"/>
          <w:szCs w:val="24"/>
          <w:bdr w:val="none" w:sz="0" w:space="0" w:color="auto" w:frame="1"/>
          <w:shd w:val="clear" w:color="auto" w:fill="FFFFFF"/>
        </w:rPr>
        <w:t>Misioni i Drejtorisë së Ndihmës Juridike Falas është garantimi i ndihmës juridike si një nga format më thelbësore të aksesit në drejtësi që duhet të ketë çdo individ për realizimin dhe mbrojtjen e të drejtave të tij ligjore dhe kushtetuese.</w:t>
      </w:r>
      <w:r w:rsidRPr="00655FE3">
        <w:rPr>
          <w:rFonts w:ascii="Times New Roman" w:eastAsia="Times New Roman" w:hAnsi="Times New Roman" w:cs="Times New Roman"/>
          <w:color w:val="242424"/>
          <w:sz w:val="24"/>
          <w:szCs w:val="24"/>
          <w:bdr w:val="none" w:sz="0" w:space="0" w:color="auto" w:frame="1"/>
        </w:rPr>
        <w:t> </w:t>
      </w:r>
    </w:p>
    <w:p w:rsidR="00C842B5" w:rsidRPr="00655FE3" w:rsidRDefault="00C842B5" w:rsidP="00C842B5">
      <w:pPr>
        <w:shd w:val="clear" w:color="auto" w:fill="FFFFFF"/>
        <w:spacing w:after="0" w:line="240" w:lineRule="auto"/>
        <w:jc w:val="both"/>
        <w:rPr>
          <w:rFonts w:ascii="Calibri" w:eastAsia="Times New Roman" w:hAnsi="Calibri" w:cs="Calibri"/>
          <w:color w:val="000000"/>
          <w:sz w:val="24"/>
          <w:szCs w:val="24"/>
        </w:rPr>
      </w:pPr>
      <w:r w:rsidRPr="00655FE3">
        <w:rPr>
          <w:rFonts w:ascii="Times New Roman" w:eastAsia="Times New Roman" w:hAnsi="Times New Roman" w:cs="Times New Roman"/>
          <w:color w:val="242424"/>
          <w:sz w:val="24"/>
          <w:szCs w:val="24"/>
          <w:bdr w:val="none" w:sz="0" w:space="0" w:color="auto" w:frame="1"/>
          <w:shd w:val="clear" w:color="auto" w:fill="FFFFFF"/>
        </w:rPr>
        <w:t> </w:t>
      </w:r>
      <w:r w:rsidRPr="00655FE3">
        <w:rPr>
          <w:rFonts w:ascii="Times New Roman" w:eastAsia="Times New Roman" w:hAnsi="Times New Roman" w:cs="Times New Roman"/>
          <w:color w:val="242424"/>
          <w:sz w:val="24"/>
          <w:szCs w:val="24"/>
          <w:bdr w:val="none" w:sz="0" w:space="0" w:color="auto" w:frame="1"/>
        </w:rPr>
        <w:t> </w:t>
      </w:r>
    </w:p>
    <w:p w:rsidR="00C842B5" w:rsidRPr="00655FE3" w:rsidRDefault="00C842B5" w:rsidP="00C842B5">
      <w:pPr>
        <w:shd w:val="clear" w:color="auto" w:fill="FFFFFF"/>
        <w:spacing w:after="0" w:line="276" w:lineRule="atLeast"/>
        <w:jc w:val="both"/>
        <w:rPr>
          <w:rFonts w:ascii="Calibri" w:eastAsia="Times New Roman" w:hAnsi="Calibri" w:cs="Calibri"/>
          <w:color w:val="000000"/>
          <w:sz w:val="24"/>
          <w:szCs w:val="24"/>
        </w:rPr>
      </w:pPr>
      <w:r w:rsidRPr="00655FE3">
        <w:rPr>
          <w:rFonts w:ascii="Times New Roman" w:eastAsia="Times New Roman" w:hAnsi="Times New Roman" w:cs="Times New Roman"/>
          <w:color w:val="000000"/>
          <w:sz w:val="24"/>
          <w:szCs w:val="24"/>
          <w:bdr w:val="none" w:sz="0" w:space="0" w:color="auto" w:frame="1"/>
          <w:shd w:val="clear" w:color="auto" w:fill="FFFFFF"/>
        </w:rPr>
        <w:t>Drejtoria e Ndihmës Juridike Falas </w:t>
      </w:r>
      <w:r w:rsidRPr="00655FE3">
        <w:rPr>
          <w:rFonts w:ascii="Times New Roman" w:eastAsia="Times New Roman" w:hAnsi="Times New Roman" w:cs="Times New Roman"/>
          <w:color w:val="000000"/>
          <w:sz w:val="24"/>
          <w:szCs w:val="24"/>
          <w:bdr w:val="none" w:sz="0" w:space="0" w:color="auto" w:frame="1"/>
          <w:shd w:val="clear" w:color="auto" w:fill="FFFFFF"/>
          <w:lang w:val="sq-AL"/>
        </w:rPr>
        <w:t>ka për mision garantimin e ndihmës juridike si një nga format më thelbësore të aksesit në drejtësi që duhet të ketë çdo individ për realizimin dhe mbrojtjen e të drejtave të tij kushtetuese dhe ligjore.</w:t>
      </w:r>
    </w:p>
    <w:p w:rsidR="00C842B5" w:rsidRPr="00655FE3" w:rsidRDefault="00C842B5" w:rsidP="00C842B5">
      <w:pPr>
        <w:spacing w:after="0" w:line="276" w:lineRule="atLeast"/>
        <w:jc w:val="both"/>
        <w:rPr>
          <w:rFonts w:ascii="Calibri" w:eastAsia="Times New Roman" w:hAnsi="Calibri" w:cs="Calibri"/>
          <w:color w:val="000000"/>
          <w:sz w:val="24"/>
          <w:szCs w:val="24"/>
        </w:rPr>
      </w:pPr>
      <w:r w:rsidRPr="00655FE3">
        <w:rPr>
          <w:rFonts w:ascii="Times New Roman" w:eastAsia="Times New Roman" w:hAnsi="Times New Roman" w:cs="Times New Roman"/>
          <w:color w:val="000000"/>
          <w:sz w:val="24"/>
          <w:szCs w:val="24"/>
          <w:bdr w:val="none" w:sz="0" w:space="0" w:color="auto" w:frame="1"/>
          <w:lang w:val="en-GB"/>
        </w:rPr>
        <w:t> </w:t>
      </w:r>
    </w:p>
    <w:p w:rsidR="00C842B5" w:rsidRPr="00655FE3" w:rsidRDefault="00C842B5" w:rsidP="00C842B5">
      <w:pPr>
        <w:spacing w:after="0" w:line="276" w:lineRule="atLeast"/>
        <w:jc w:val="both"/>
        <w:rPr>
          <w:rFonts w:ascii="Calibri" w:eastAsia="Times New Roman" w:hAnsi="Calibri" w:cs="Calibri"/>
          <w:color w:val="000000"/>
          <w:sz w:val="24"/>
          <w:szCs w:val="24"/>
        </w:rPr>
      </w:pPr>
      <w:r w:rsidRPr="00655FE3">
        <w:rPr>
          <w:rFonts w:ascii="Times New Roman" w:eastAsia="Times New Roman" w:hAnsi="Times New Roman" w:cs="Times New Roman"/>
          <w:color w:val="000000"/>
          <w:sz w:val="24"/>
          <w:szCs w:val="24"/>
          <w:bdr w:val="none" w:sz="0" w:space="0" w:color="auto" w:frame="1"/>
          <w:lang w:val="en-GB"/>
        </w:rPr>
        <w:t>Bazuar në nenin 11 të ligjit nr. 111/2017 </w:t>
      </w:r>
      <w:r w:rsidRPr="00655FE3">
        <w:rPr>
          <w:rFonts w:ascii="Times New Roman" w:eastAsia="Times New Roman" w:hAnsi="Times New Roman" w:cs="Times New Roman"/>
          <w:i/>
          <w:iCs/>
          <w:color w:val="000000"/>
          <w:sz w:val="24"/>
          <w:szCs w:val="24"/>
          <w:bdr w:val="none" w:sz="0" w:space="0" w:color="auto" w:frame="1"/>
          <w:lang w:val="en-GB"/>
        </w:rPr>
        <w:t>“Për ndihmën Juridike të garantuar nga shteti</w:t>
      </w:r>
      <w:r w:rsidRPr="00655FE3">
        <w:rPr>
          <w:rFonts w:ascii="Times New Roman" w:eastAsia="Times New Roman" w:hAnsi="Times New Roman" w:cs="Times New Roman"/>
          <w:color w:val="000000"/>
          <w:sz w:val="24"/>
          <w:szCs w:val="24"/>
          <w:bdr w:val="none" w:sz="0" w:space="0" w:color="auto" w:frame="1"/>
          <w:lang w:val="en-GB"/>
        </w:rPr>
        <w:t>”, n</w:t>
      </w:r>
      <w:r w:rsidRPr="00655FE3">
        <w:rPr>
          <w:rFonts w:ascii="Times New Roman" w:eastAsia="Times New Roman" w:hAnsi="Times New Roman" w:cs="Times New Roman"/>
          <w:color w:val="000000"/>
          <w:sz w:val="24"/>
          <w:szCs w:val="24"/>
          <w:bdr w:val="none" w:sz="0" w:space="0" w:color="auto" w:frame="1"/>
          <w:lang w:val="sq-AL"/>
        </w:rPr>
        <w:t>dihma juridike i ofrohet personave të mëposhtëm, pavarësisht të ardhurave dhe pasurisë së tyre:</w:t>
      </w:r>
    </w:p>
    <w:p w:rsidR="00C842B5" w:rsidRPr="00655FE3" w:rsidRDefault="00C842B5" w:rsidP="00C842B5">
      <w:pPr>
        <w:numPr>
          <w:ilvl w:val="0"/>
          <w:numId w:val="12"/>
        </w:numPr>
        <w:spacing w:beforeAutospacing="1" w:after="0" w:line="276" w:lineRule="atLeast"/>
        <w:jc w:val="both"/>
        <w:rPr>
          <w:rFonts w:ascii="Times New Roman" w:eastAsia="Times New Roman" w:hAnsi="Times New Roman" w:cs="Times New Roman"/>
          <w:color w:val="000000"/>
          <w:sz w:val="24"/>
          <w:szCs w:val="24"/>
        </w:rPr>
      </w:pPr>
      <w:r w:rsidRPr="00655FE3">
        <w:rPr>
          <w:rFonts w:ascii="inherit" w:eastAsia="Times New Roman" w:hAnsi="inherit" w:cs="Times New Roman"/>
          <w:color w:val="000000"/>
          <w:sz w:val="24"/>
          <w:szCs w:val="24"/>
          <w:bdr w:val="none" w:sz="0" w:space="0" w:color="auto" w:frame="1"/>
          <w:lang w:val="sq-AL"/>
        </w:rPr>
        <w:t>viktimave të dhunës në familje;</w:t>
      </w:r>
    </w:p>
    <w:p w:rsidR="00C842B5" w:rsidRPr="00655FE3" w:rsidRDefault="00C842B5" w:rsidP="00C842B5">
      <w:pPr>
        <w:numPr>
          <w:ilvl w:val="0"/>
          <w:numId w:val="12"/>
        </w:numPr>
        <w:spacing w:beforeAutospacing="1" w:after="0" w:line="276" w:lineRule="atLeast"/>
        <w:jc w:val="both"/>
        <w:rPr>
          <w:rFonts w:ascii="Times New Roman" w:eastAsia="Times New Roman" w:hAnsi="Times New Roman" w:cs="Times New Roman"/>
          <w:color w:val="000000"/>
          <w:sz w:val="24"/>
          <w:szCs w:val="24"/>
        </w:rPr>
      </w:pPr>
      <w:r w:rsidRPr="00655FE3">
        <w:rPr>
          <w:rFonts w:ascii="inherit" w:eastAsia="Times New Roman" w:hAnsi="inherit" w:cs="Times New Roman"/>
          <w:color w:val="000000"/>
          <w:sz w:val="24"/>
          <w:szCs w:val="24"/>
          <w:bdr w:val="none" w:sz="0" w:space="0" w:color="auto" w:frame="1"/>
          <w:lang w:val="sq-AL"/>
        </w:rPr>
        <w:t>viktimave të abuzuar seksualisht dhe viktimave të trafikimit të qenieve njerëzore, në çdo fazë të procedimit penal;</w:t>
      </w:r>
    </w:p>
    <w:p w:rsidR="00C842B5" w:rsidRPr="00655FE3" w:rsidRDefault="00C842B5" w:rsidP="00C842B5">
      <w:pPr>
        <w:numPr>
          <w:ilvl w:val="0"/>
          <w:numId w:val="12"/>
        </w:numPr>
        <w:spacing w:beforeAutospacing="1" w:after="0" w:line="276" w:lineRule="atLeast"/>
        <w:jc w:val="both"/>
        <w:rPr>
          <w:rFonts w:ascii="Times New Roman" w:eastAsia="Times New Roman" w:hAnsi="Times New Roman" w:cs="Times New Roman"/>
          <w:color w:val="000000"/>
          <w:sz w:val="24"/>
          <w:szCs w:val="24"/>
        </w:rPr>
      </w:pPr>
      <w:r w:rsidRPr="00655FE3">
        <w:rPr>
          <w:rFonts w:ascii="inherit" w:eastAsia="Times New Roman" w:hAnsi="inherit" w:cs="Times New Roman"/>
          <w:color w:val="000000"/>
          <w:sz w:val="24"/>
          <w:szCs w:val="24"/>
          <w:bdr w:val="none" w:sz="0" w:space="0" w:color="auto" w:frame="1"/>
          <w:lang w:val="sq-AL"/>
        </w:rPr>
        <w:t>viktimave të mitur dhe të miturve në konflikt me ligjin, në çdo fazë të procedimit penal;</w:t>
      </w:r>
    </w:p>
    <w:p w:rsidR="00C842B5" w:rsidRPr="00655FE3" w:rsidRDefault="00C842B5" w:rsidP="00C842B5">
      <w:pPr>
        <w:numPr>
          <w:ilvl w:val="0"/>
          <w:numId w:val="12"/>
        </w:numPr>
        <w:spacing w:beforeAutospacing="1" w:after="0" w:line="276" w:lineRule="atLeast"/>
        <w:jc w:val="both"/>
        <w:rPr>
          <w:rFonts w:ascii="Times New Roman" w:eastAsia="Times New Roman" w:hAnsi="Times New Roman" w:cs="Times New Roman"/>
          <w:color w:val="000000"/>
          <w:sz w:val="24"/>
          <w:szCs w:val="24"/>
        </w:rPr>
      </w:pPr>
      <w:r w:rsidRPr="00655FE3">
        <w:rPr>
          <w:rFonts w:ascii="inherit" w:eastAsia="Times New Roman" w:hAnsi="inherit" w:cs="Times New Roman"/>
          <w:color w:val="000000"/>
          <w:sz w:val="24"/>
          <w:szCs w:val="24"/>
          <w:bdr w:val="none" w:sz="0" w:space="0" w:color="auto" w:frame="1"/>
          <w:lang w:val="sq-AL"/>
        </w:rPr>
        <w:t>fëmijëve, të cilët jetojnë në institucionet e përkujdesjes shoqërore;</w:t>
      </w:r>
    </w:p>
    <w:p w:rsidR="00C842B5" w:rsidRPr="00655FE3" w:rsidRDefault="00C842B5" w:rsidP="00C842B5">
      <w:pPr>
        <w:numPr>
          <w:ilvl w:val="0"/>
          <w:numId w:val="12"/>
        </w:numPr>
        <w:spacing w:beforeAutospacing="1" w:after="0" w:line="276" w:lineRule="atLeast"/>
        <w:jc w:val="both"/>
        <w:rPr>
          <w:rFonts w:ascii="Times New Roman" w:eastAsia="Times New Roman" w:hAnsi="Times New Roman" w:cs="Times New Roman"/>
          <w:color w:val="000000"/>
          <w:sz w:val="24"/>
          <w:szCs w:val="24"/>
        </w:rPr>
      </w:pPr>
      <w:r w:rsidRPr="00655FE3">
        <w:rPr>
          <w:rFonts w:ascii="inherit" w:eastAsia="Times New Roman" w:hAnsi="inherit" w:cs="Times New Roman"/>
          <w:color w:val="000000"/>
          <w:sz w:val="24"/>
          <w:szCs w:val="24"/>
          <w:bdr w:val="none" w:sz="0" w:space="0" w:color="auto" w:frame="1"/>
          <w:lang w:val="sq-AL"/>
        </w:rPr>
        <w:t>fëmijëve nën kujdestari, të cilët kërkojnë të nisin një proces pa miratimin e kujdestarit të tyre ligjor ose kundër kujdestarit të tyre ligjor;</w:t>
      </w:r>
    </w:p>
    <w:p w:rsidR="00C842B5" w:rsidRPr="00655FE3" w:rsidRDefault="00C842B5" w:rsidP="00C842B5">
      <w:pPr>
        <w:numPr>
          <w:ilvl w:val="0"/>
          <w:numId w:val="12"/>
        </w:numPr>
        <w:spacing w:beforeAutospacing="1" w:after="0" w:line="276" w:lineRule="atLeast"/>
        <w:jc w:val="both"/>
        <w:rPr>
          <w:rFonts w:ascii="Times New Roman" w:eastAsia="Times New Roman" w:hAnsi="Times New Roman" w:cs="Times New Roman"/>
          <w:color w:val="000000"/>
          <w:sz w:val="24"/>
          <w:szCs w:val="24"/>
        </w:rPr>
      </w:pPr>
      <w:r w:rsidRPr="00655FE3">
        <w:rPr>
          <w:rFonts w:ascii="inherit" w:eastAsia="Times New Roman" w:hAnsi="inherit" w:cs="Times New Roman"/>
          <w:color w:val="000000"/>
          <w:sz w:val="24"/>
          <w:szCs w:val="24"/>
          <w:bdr w:val="none" w:sz="0" w:space="0" w:color="auto" w:frame="1"/>
          <w:lang w:val="sq-AL"/>
        </w:rPr>
        <w:t>personave që përfitojnë nga pagesa për aftësinë e kufizuar, në përputhje me legjislacionin në fuqi për ndihmën dhe shërbimet shoqërore, duke përfshirë edhe personat që përfitojnë nga statusi i të verbrit;</w:t>
      </w:r>
    </w:p>
    <w:p w:rsidR="00C842B5" w:rsidRPr="00655FE3" w:rsidRDefault="00C842B5" w:rsidP="00C842B5">
      <w:pPr>
        <w:numPr>
          <w:ilvl w:val="0"/>
          <w:numId w:val="12"/>
        </w:numPr>
        <w:spacing w:beforeAutospacing="1" w:after="0" w:line="276" w:lineRule="atLeast"/>
        <w:jc w:val="both"/>
        <w:rPr>
          <w:rFonts w:ascii="Times New Roman" w:eastAsia="Times New Roman" w:hAnsi="Times New Roman" w:cs="Times New Roman"/>
          <w:color w:val="000000"/>
          <w:sz w:val="24"/>
          <w:szCs w:val="24"/>
        </w:rPr>
      </w:pPr>
      <w:r w:rsidRPr="00655FE3">
        <w:rPr>
          <w:rFonts w:ascii="inherit" w:eastAsia="Times New Roman" w:hAnsi="inherit" w:cs="Times New Roman"/>
          <w:color w:val="000000"/>
          <w:sz w:val="24"/>
          <w:szCs w:val="24"/>
          <w:bdr w:val="none" w:sz="0" w:space="0" w:color="auto" w:frame="1"/>
          <w:lang w:val="sq-AL"/>
        </w:rPr>
        <w:t>personave, të cilët i nënshtrohen trajtimit të pavullnetshëm në institucionet e shërbimit të shëndetit mendor, sipas dispozitave të legjislacionit në fuqi për shëndetin mendor;</w:t>
      </w:r>
    </w:p>
    <w:p w:rsidR="00C842B5" w:rsidRPr="00655FE3" w:rsidRDefault="00C842B5" w:rsidP="00C842B5">
      <w:pPr>
        <w:numPr>
          <w:ilvl w:val="0"/>
          <w:numId w:val="12"/>
        </w:numPr>
        <w:spacing w:beforeAutospacing="1" w:after="0" w:line="276" w:lineRule="atLeast"/>
        <w:jc w:val="both"/>
        <w:rPr>
          <w:rFonts w:ascii="Times New Roman" w:eastAsia="Times New Roman" w:hAnsi="Times New Roman" w:cs="Times New Roman"/>
          <w:color w:val="000000"/>
          <w:sz w:val="24"/>
          <w:szCs w:val="24"/>
        </w:rPr>
      </w:pPr>
      <w:r w:rsidRPr="00655FE3">
        <w:rPr>
          <w:rFonts w:ascii="inherit" w:eastAsia="Times New Roman" w:hAnsi="inherit" w:cs="Times New Roman"/>
          <w:color w:val="000000"/>
          <w:sz w:val="24"/>
          <w:szCs w:val="24"/>
          <w:bdr w:val="none" w:sz="0" w:space="0" w:color="auto" w:frame="1"/>
          <w:lang w:val="sq-AL"/>
        </w:rPr>
        <w:lastRenderedPageBreak/>
        <w:t>personave, të cilët i nënshtrohen trajtimit vullnetar në institucionet e shërbimit të shëndetit mendor për sëmundjet e rënda mendore;</w:t>
      </w:r>
    </w:p>
    <w:p w:rsidR="00C842B5" w:rsidRPr="00655FE3" w:rsidRDefault="00C842B5" w:rsidP="00C842B5">
      <w:pPr>
        <w:numPr>
          <w:ilvl w:val="0"/>
          <w:numId w:val="12"/>
        </w:numPr>
        <w:spacing w:beforeAutospacing="1" w:after="0" w:line="276" w:lineRule="atLeast"/>
        <w:jc w:val="both"/>
        <w:rPr>
          <w:rFonts w:ascii="Times New Roman" w:eastAsia="Times New Roman" w:hAnsi="Times New Roman" w:cs="Times New Roman"/>
          <w:color w:val="000000"/>
          <w:sz w:val="24"/>
          <w:szCs w:val="24"/>
        </w:rPr>
      </w:pPr>
      <w:r w:rsidRPr="00655FE3">
        <w:rPr>
          <w:rFonts w:ascii="inherit" w:eastAsia="Times New Roman" w:hAnsi="inherit" w:cs="Times New Roman"/>
          <w:color w:val="000000"/>
          <w:sz w:val="24"/>
          <w:szCs w:val="24"/>
          <w:bdr w:val="none" w:sz="0" w:space="0" w:color="auto" w:frame="1"/>
          <w:lang w:val="sq-AL"/>
        </w:rPr>
        <w:t>personave, ndaj të cilëve kërkohet heqja ose kufizimi i zotësisë për të vepruar, në çdo fazë të këtij procesi;</w:t>
      </w:r>
    </w:p>
    <w:p w:rsidR="00C842B5" w:rsidRPr="00655FE3" w:rsidRDefault="00C842B5" w:rsidP="00C842B5">
      <w:pPr>
        <w:numPr>
          <w:ilvl w:val="0"/>
          <w:numId w:val="12"/>
        </w:numPr>
        <w:spacing w:beforeAutospacing="1" w:after="0" w:line="276" w:lineRule="atLeast"/>
        <w:jc w:val="both"/>
        <w:rPr>
          <w:rFonts w:ascii="Times New Roman" w:eastAsia="Times New Roman" w:hAnsi="Times New Roman" w:cs="Times New Roman"/>
          <w:color w:val="000000"/>
          <w:sz w:val="24"/>
          <w:szCs w:val="24"/>
        </w:rPr>
      </w:pPr>
      <w:r w:rsidRPr="00655FE3">
        <w:rPr>
          <w:rFonts w:ascii="inherit" w:eastAsia="Times New Roman" w:hAnsi="inherit" w:cs="Times New Roman"/>
          <w:color w:val="000000"/>
          <w:sz w:val="24"/>
          <w:szCs w:val="24"/>
          <w:bdr w:val="none" w:sz="0" w:space="0" w:color="auto" w:frame="1"/>
          <w:lang w:val="sq-AL"/>
        </w:rPr>
        <w:t>personave, të cilëve u është hequr ose kufizuar zotësia për të vepruar, që kërkojnë të nisin një proces kundër kujdestarit të tyre ligjor, për rifitimin e zotësisë për të vepruar, pa miratimin e kujdestarit ligjor;</w:t>
      </w:r>
    </w:p>
    <w:p w:rsidR="00C842B5" w:rsidRPr="00655FE3" w:rsidRDefault="00C842B5" w:rsidP="00C842B5">
      <w:pPr>
        <w:numPr>
          <w:ilvl w:val="0"/>
          <w:numId w:val="12"/>
        </w:numPr>
        <w:spacing w:beforeAutospacing="1" w:after="0" w:line="276" w:lineRule="atLeast"/>
        <w:jc w:val="both"/>
        <w:rPr>
          <w:rFonts w:ascii="Times New Roman" w:eastAsia="Times New Roman" w:hAnsi="Times New Roman" w:cs="Times New Roman"/>
          <w:color w:val="000000"/>
          <w:sz w:val="24"/>
          <w:szCs w:val="24"/>
        </w:rPr>
      </w:pPr>
      <w:r w:rsidRPr="00655FE3">
        <w:rPr>
          <w:rFonts w:ascii="inherit" w:eastAsia="Times New Roman" w:hAnsi="inherit" w:cs="Times New Roman"/>
          <w:color w:val="000000"/>
          <w:sz w:val="24"/>
          <w:szCs w:val="24"/>
          <w:bdr w:val="none" w:sz="0" w:space="0" w:color="auto" w:frame="1"/>
          <w:lang w:val="sq-AL"/>
        </w:rPr>
        <w:t>personave, të cilët janë përfitues të skemave të mbrojtjes sociale;</w:t>
      </w:r>
    </w:p>
    <w:p w:rsidR="00C842B5" w:rsidRPr="00655FE3" w:rsidRDefault="00C842B5" w:rsidP="00C842B5">
      <w:pPr>
        <w:numPr>
          <w:ilvl w:val="0"/>
          <w:numId w:val="12"/>
        </w:numPr>
        <w:spacing w:beforeAutospacing="1" w:after="0" w:line="276" w:lineRule="atLeast"/>
        <w:jc w:val="both"/>
        <w:rPr>
          <w:rFonts w:ascii="Times New Roman" w:eastAsia="Times New Roman" w:hAnsi="Times New Roman" w:cs="Times New Roman"/>
          <w:color w:val="000000"/>
          <w:sz w:val="24"/>
          <w:szCs w:val="24"/>
        </w:rPr>
      </w:pPr>
      <w:r w:rsidRPr="00655FE3">
        <w:rPr>
          <w:rFonts w:ascii="inherit" w:eastAsia="Times New Roman" w:hAnsi="inherit" w:cs="Times New Roman"/>
          <w:color w:val="000000"/>
          <w:sz w:val="24"/>
          <w:szCs w:val="24"/>
          <w:bdr w:val="none" w:sz="0" w:space="0" w:color="auto" w:frame="1"/>
          <w:lang w:val="sq-AL"/>
        </w:rPr>
        <w:t>personave, të cilëve u është cënuar e drejta nëpërmjet një veprimi ose mosveprimi që përbën diskriminim, bazuar në vendimin e organit kompetent, sipas legjislacionit në fuqi për mbrojtjen nga diskriminimi.</w:t>
      </w:r>
    </w:p>
    <w:p w:rsidR="00C842B5" w:rsidRDefault="00C842B5" w:rsidP="00C842B5">
      <w:pPr>
        <w:spacing w:after="0" w:line="276" w:lineRule="atLeast"/>
        <w:jc w:val="both"/>
        <w:rPr>
          <w:rFonts w:ascii="Times New Roman" w:eastAsia="Times New Roman" w:hAnsi="Times New Roman" w:cs="Times New Roman"/>
          <w:color w:val="000000"/>
          <w:sz w:val="24"/>
          <w:szCs w:val="24"/>
          <w:bdr w:val="none" w:sz="0" w:space="0" w:color="auto" w:frame="1"/>
        </w:rPr>
      </w:pPr>
      <w:r w:rsidRPr="00655FE3">
        <w:rPr>
          <w:rFonts w:ascii="Times New Roman" w:eastAsia="Times New Roman" w:hAnsi="Times New Roman" w:cs="Times New Roman"/>
          <w:color w:val="000000"/>
          <w:sz w:val="24"/>
          <w:szCs w:val="24"/>
          <w:bdr w:val="none" w:sz="0" w:space="0" w:color="auto" w:frame="1"/>
          <w:lang w:val="sq-AL"/>
        </w:rPr>
        <w:t> </w:t>
      </w:r>
      <w:r w:rsidRPr="00655FE3">
        <w:rPr>
          <w:rFonts w:ascii="Times New Roman" w:eastAsia="Times New Roman" w:hAnsi="Times New Roman" w:cs="Times New Roman"/>
          <w:color w:val="000000"/>
          <w:sz w:val="24"/>
          <w:szCs w:val="24"/>
          <w:bdr w:val="none" w:sz="0" w:space="0" w:color="auto" w:frame="1"/>
        </w:rPr>
        <w:t> </w:t>
      </w:r>
    </w:p>
    <w:p w:rsidR="00C842B5" w:rsidRPr="00C842B5" w:rsidRDefault="00C842B5" w:rsidP="00C842B5">
      <w:pPr>
        <w:spacing w:after="0" w:line="276" w:lineRule="atLeast"/>
        <w:jc w:val="both"/>
        <w:rPr>
          <w:rFonts w:ascii="Calibri" w:eastAsia="Times New Roman" w:hAnsi="Calibri" w:cs="Calibri"/>
          <w:color w:val="000000"/>
          <w:sz w:val="24"/>
          <w:szCs w:val="24"/>
        </w:rPr>
      </w:pPr>
      <w:r w:rsidRPr="00C842B5">
        <w:rPr>
          <w:rFonts w:ascii="Times New Roman" w:eastAsia="Times New Roman" w:hAnsi="Times New Roman" w:cs="Times New Roman"/>
          <w:i/>
          <w:iCs/>
          <w:color w:val="000000"/>
          <w:sz w:val="24"/>
          <w:szCs w:val="24"/>
          <w:bdr w:val="none" w:sz="0" w:space="0" w:color="auto" w:frame="1"/>
          <w:lang w:val="sq-AL"/>
        </w:rPr>
        <w:t>Gjithashtu,</w:t>
      </w:r>
      <w:r w:rsidRPr="00C842B5">
        <w:rPr>
          <w:rFonts w:ascii="Times New Roman" w:eastAsia="Times New Roman" w:hAnsi="Times New Roman" w:cs="Times New Roman"/>
          <w:color w:val="000000"/>
          <w:sz w:val="24"/>
          <w:szCs w:val="24"/>
          <w:bdr w:val="none" w:sz="0" w:space="0" w:color="auto" w:frame="1"/>
          <w:lang w:val="sq-AL"/>
        </w:rPr>
        <w:t> përfitojnë nga skema e ndihmës juridike të garantuar nga shteti dhe shtetasit me të ardhura dhe pasuri të pamjaftueshme, si më poshtë vijon:</w:t>
      </w:r>
    </w:p>
    <w:p w:rsidR="00C842B5" w:rsidRPr="00C842B5" w:rsidRDefault="00C842B5" w:rsidP="00C842B5">
      <w:pPr>
        <w:numPr>
          <w:ilvl w:val="0"/>
          <w:numId w:val="13"/>
        </w:numPr>
        <w:spacing w:beforeAutospacing="1" w:after="0" w:line="276" w:lineRule="atLeast"/>
        <w:jc w:val="both"/>
        <w:rPr>
          <w:rFonts w:ascii="Times New Roman" w:eastAsia="Times New Roman" w:hAnsi="Times New Roman" w:cs="Times New Roman"/>
          <w:color w:val="000000"/>
          <w:sz w:val="24"/>
          <w:szCs w:val="24"/>
        </w:rPr>
      </w:pPr>
      <w:r w:rsidRPr="00C842B5">
        <w:rPr>
          <w:rFonts w:ascii="inherit" w:eastAsia="Times New Roman" w:hAnsi="inherit" w:cs="Times New Roman"/>
          <w:color w:val="000000"/>
          <w:sz w:val="24"/>
          <w:szCs w:val="24"/>
          <w:bdr w:val="none" w:sz="0" w:space="0" w:color="auto" w:frame="1"/>
          <w:lang w:val="sq-AL"/>
        </w:rPr>
        <w:t>Të drejtën për të përfituar ndihmë juridike e ka çdokush që provon se ka të ardhura dhe pasuri të pamjaftueshme për të përballuar shpenzimet për këshillim, përfaqësim dhe/ose mbrojtje në çështjet penale, në çështjet administrative dhe në çështjet civile.</w:t>
      </w:r>
    </w:p>
    <w:p w:rsidR="00C842B5" w:rsidRPr="00C842B5" w:rsidRDefault="00C842B5" w:rsidP="00C842B5">
      <w:pPr>
        <w:numPr>
          <w:ilvl w:val="0"/>
          <w:numId w:val="13"/>
        </w:numPr>
        <w:spacing w:beforeAutospacing="1" w:after="0" w:line="276" w:lineRule="atLeast"/>
        <w:jc w:val="both"/>
        <w:rPr>
          <w:rFonts w:ascii="Times New Roman" w:eastAsia="Times New Roman" w:hAnsi="Times New Roman" w:cs="Times New Roman"/>
          <w:color w:val="000000"/>
          <w:sz w:val="24"/>
          <w:szCs w:val="24"/>
        </w:rPr>
      </w:pPr>
      <w:r w:rsidRPr="00C842B5">
        <w:rPr>
          <w:rFonts w:ascii="inherit" w:eastAsia="Times New Roman" w:hAnsi="inherit" w:cs="Times New Roman"/>
          <w:color w:val="000000"/>
          <w:sz w:val="24"/>
          <w:szCs w:val="24"/>
          <w:bdr w:val="none" w:sz="0" w:space="0" w:color="auto" w:frame="1"/>
          <w:lang w:val="sq-AL"/>
        </w:rPr>
        <w:t>Të ardhurat e një personi, i cili jeton në një familje, konsiderohen të pamjaftueshme, sipas kuptimit të pikës 1, të këtij neni, nëse të ardhurat në total të të gjithë pjesëtarëve të familjes, të pjesëtuara për numrin e anëtarëve të familjes, janë më të ulëta se 50 për qind e pagës minimale mujore të përcaktuar sipas legjislacionit në fuqi.</w:t>
      </w:r>
    </w:p>
    <w:p w:rsidR="00C842B5" w:rsidRPr="00C842B5" w:rsidRDefault="00C842B5" w:rsidP="00C842B5">
      <w:pPr>
        <w:numPr>
          <w:ilvl w:val="0"/>
          <w:numId w:val="13"/>
        </w:numPr>
        <w:spacing w:beforeAutospacing="1" w:after="0" w:line="276" w:lineRule="atLeast"/>
        <w:jc w:val="both"/>
        <w:rPr>
          <w:rFonts w:ascii="Times New Roman" w:eastAsia="Times New Roman" w:hAnsi="Times New Roman" w:cs="Times New Roman"/>
          <w:color w:val="000000"/>
          <w:sz w:val="24"/>
          <w:szCs w:val="24"/>
        </w:rPr>
      </w:pPr>
      <w:r w:rsidRPr="00C842B5">
        <w:rPr>
          <w:rFonts w:ascii="inherit" w:eastAsia="Times New Roman" w:hAnsi="inherit" w:cs="Times New Roman"/>
          <w:color w:val="000000"/>
          <w:sz w:val="24"/>
          <w:szCs w:val="24"/>
          <w:bdr w:val="none" w:sz="0" w:space="0" w:color="auto" w:frame="1"/>
          <w:lang w:val="sq-AL"/>
        </w:rPr>
        <w:t>Të ardhurat e një personi, i cili nuk jeton në një familje, konsiderohen të pamjaftueshme, sipas kuptimit të pikës 1, të këtij neni, nëse janë më të ulëta se niveli i pagës minimale mujore të përcaktuar sipas legjislacionit në fuqi.</w:t>
      </w:r>
    </w:p>
    <w:p w:rsidR="00C842B5" w:rsidRPr="00C842B5" w:rsidRDefault="00C842B5" w:rsidP="00C842B5">
      <w:pPr>
        <w:numPr>
          <w:ilvl w:val="0"/>
          <w:numId w:val="13"/>
        </w:numPr>
        <w:spacing w:beforeAutospacing="1" w:after="0" w:line="276" w:lineRule="atLeast"/>
        <w:jc w:val="both"/>
        <w:rPr>
          <w:rFonts w:ascii="Times New Roman" w:eastAsia="Times New Roman" w:hAnsi="Times New Roman" w:cs="Times New Roman"/>
          <w:color w:val="000000"/>
          <w:sz w:val="24"/>
          <w:szCs w:val="24"/>
        </w:rPr>
      </w:pPr>
      <w:r w:rsidRPr="00C842B5">
        <w:rPr>
          <w:rFonts w:ascii="inherit" w:eastAsia="Times New Roman" w:hAnsi="inherit" w:cs="Times New Roman"/>
          <w:color w:val="000000"/>
          <w:sz w:val="24"/>
          <w:szCs w:val="24"/>
          <w:bdr w:val="none" w:sz="0" w:space="0" w:color="auto" w:frame="1"/>
          <w:lang w:val="sq-AL"/>
        </w:rPr>
        <w:t>Nëse një person, i cili jeton në një familje, kërkon ndihmë juridike dytësore për një çështje kundër një anëtari tjetër të së njëjtës familje, rregulli i parashikuar në pikën 2, të këtij neni, nuk do të zbatohet. Në këtë rast, të ardhurat e këtij personi konsiderohen të pamjaftueshme, sipas pikës 1, të këtij neni, nëse janë më të ulëta se niveli i pagës minimale të përcaktuar sipas legjislacionit në fuqi.</w:t>
      </w:r>
    </w:p>
    <w:p w:rsidR="00C842B5" w:rsidRPr="00C842B5" w:rsidRDefault="00C842B5" w:rsidP="00C842B5">
      <w:pPr>
        <w:numPr>
          <w:ilvl w:val="0"/>
          <w:numId w:val="13"/>
        </w:numPr>
        <w:spacing w:beforeAutospacing="1" w:after="0" w:line="276" w:lineRule="atLeast"/>
        <w:jc w:val="both"/>
        <w:rPr>
          <w:rFonts w:ascii="Times New Roman" w:eastAsia="Times New Roman" w:hAnsi="Times New Roman" w:cs="Times New Roman"/>
          <w:color w:val="000000"/>
          <w:sz w:val="24"/>
          <w:szCs w:val="24"/>
        </w:rPr>
      </w:pPr>
      <w:r w:rsidRPr="00C842B5">
        <w:rPr>
          <w:rFonts w:ascii="inherit" w:eastAsia="Times New Roman" w:hAnsi="inherit" w:cs="Times New Roman"/>
          <w:color w:val="000000"/>
          <w:sz w:val="24"/>
          <w:szCs w:val="24"/>
          <w:bdr w:val="none" w:sz="0" w:space="0" w:color="auto" w:frame="1"/>
          <w:lang w:val="sq-AL"/>
        </w:rPr>
        <w:t>Pasuria e një personi konsiderohet e pamjaftueshme, sipas pikës 1, të këtij neni, nëse vlera e saj në total nuk tejkalon vlerën e 36 pagave minimale mujore sipas legjislacionit në fuqi.</w:t>
      </w:r>
    </w:p>
    <w:p w:rsidR="00C842B5" w:rsidRDefault="00C842B5" w:rsidP="00C842B5">
      <w:pPr>
        <w:spacing w:after="0" w:line="276" w:lineRule="atLeast"/>
        <w:jc w:val="both"/>
        <w:rPr>
          <w:rFonts w:ascii="Times New Roman" w:eastAsia="Times New Roman" w:hAnsi="Times New Roman" w:cs="Times New Roman"/>
          <w:color w:val="000000"/>
          <w:sz w:val="24"/>
          <w:szCs w:val="24"/>
          <w:bdr w:val="none" w:sz="0" w:space="0" w:color="auto" w:frame="1"/>
        </w:rPr>
      </w:pPr>
    </w:p>
    <w:p w:rsidR="00C842B5" w:rsidRPr="00655FE3" w:rsidRDefault="00C842B5" w:rsidP="00C842B5">
      <w:pPr>
        <w:spacing w:after="0" w:line="276" w:lineRule="atLeast"/>
        <w:jc w:val="both"/>
        <w:rPr>
          <w:rFonts w:ascii="Calibri" w:eastAsia="Times New Roman" w:hAnsi="Calibri" w:cs="Calibri"/>
          <w:color w:val="000000"/>
          <w:sz w:val="24"/>
          <w:szCs w:val="24"/>
        </w:rPr>
      </w:pPr>
    </w:p>
    <w:p w:rsidR="00C842B5" w:rsidRPr="00655FE3" w:rsidRDefault="00C842B5" w:rsidP="00C842B5">
      <w:pPr>
        <w:spacing w:after="0" w:line="240" w:lineRule="auto"/>
        <w:jc w:val="both"/>
        <w:rPr>
          <w:rFonts w:ascii="Calibri" w:eastAsia="Times New Roman" w:hAnsi="Calibri" w:cs="Calibri"/>
          <w:color w:val="000000"/>
          <w:sz w:val="24"/>
          <w:szCs w:val="24"/>
        </w:rPr>
      </w:pPr>
      <w:r w:rsidRPr="00655FE3">
        <w:rPr>
          <w:rFonts w:ascii="Times New Roman" w:eastAsia="Times New Roman" w:hAnsi="Times New Roman" w:cs="Times New Roman"/>
          <w:color w:val="000000"/>
          <w:sz w:val="24"/>
          <w:szCs w:val="24"/>
          <w:bdr w:val="none" w:sz="0" w:space="0" w:color="auto" w:frame="1"/>
        </w:rPr>
        <w:t>Drejtoria e Ndihmës Juridike Falas është institucioni që garanton aksesin e barabartë në drejtësi për të gjithë qytetarët në nevojë dhe kategoritë vulnerabël përmes ofrimit të shërbimit të ndihmës juridike parësore, dytësore, përjashtimit nga tarifat dhe shpenzimet gjyqësore si dhe përjashtimit nga detyrimi për të parapaguar tarifën e vënies në ekzekutim të urdhrit të ekzekutimit.</w:t>
      </w:r>
    </w:p>
    <w:p w:rsidR="00C842B5" w:rsidRPr="00655FE3" w:rsidRDefault="00C842B5" w:rsidP="00C842B5">
      <w:pPr>
        <w:rPr>
          <w:rFonts w:ascii="Times New Roman" w:hAnsi="Times New Roman" w:cs="Times New Roman"/>
          <w:b/>
          <w:sz w:val="24"/>
          <w:szCs w:val="24"/>
        </w:rPr>
      </w:pPr>
    </w:p>
    <w:p w:rsidR="00EF17D4" w:rsidRPr="00F52E77" w:rsidRDefault="00EF17D4" w:rsidP="00EF7057">
      <w:pPr>
        <w:jc w:val="both"/>
        <w:rPr>
          <w:rFonts w:ascii="Times New Roman" w:hAnsi="Times New Roman" w:cs="Times New Roman"/>
          <w:b/>
          <w:sz w:val="24"/>
          <w:szCs w:val="24"/>
        </w:rPr>
      </w:pPr>
    </w:p>
    <w:sectPr w:rsidR="00EF17D4" w:rsidRPr="00F52E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69" w:rsidRDefault="000F0469" w:rsidP="00B54C3D">
      <w:pPr>
        <w:spacing w:after="0" w:line="240" w:lineRule="auto"/>
      </w:pPr>
      <w:r>
        <w:separator/>
      </w:r>
    </w:p>
  </w:endnote>
  <w:endnote w:type="continuationSeparator" w:id="0">
    <w:p w:rsidR="000F0469" w:rsidRDefault="000F0469" w:rsidP="00B5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69" w:rsidRDefault="000F0469" w:rsidP="00B54C3D">
      <w:pPr>
        <w:spacing w:after="0" w:line="240" w:lineRule="auto"/>
      </w:pPr>
      <w:r>
        <w:separator/>
      </w:r>
    </w:p>
  </w:footnote>
  <w:footnote w:type="continuationSeparator" w:id="0">
    <w:p w:rsidR="000F0469" w:rsidRDefault="000F0469" w:rsidP="00B54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D7F52"/>
    <w:multiLevelType w:val="hybridMultilevel"/>
    <w:tmpl w:val="7EF02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07560C"/>
    <w:multiLevelType w:val="hybridMultilevel"/>
    <w:tmpl w:val="C3344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301D35"/>
    <w:multiLevelType w:val="hybridMultilevel"/>
    <w:tmpl w:val="5E10FA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881822"/>
    <w:multiLevelType w:val="hybridMultilevel"/>
    <w:tmpl w:val="FABA6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A01E3C"/>
    <w:multiLevelType w:val="hybridMultilevel"/>
    <w:tmpl w:val="86E8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E62EF"/>
    <w:multiLevelType w:val="hybridMultilevel"/>
    <w:tmpl w:val="4BF8D0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831438"/>
    <w:multiLevelType w:val="multilevel"/>
    <w:tmpl w:val="C39C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571D6"/>
    <w:multiLevelType w:val="hybridMultilevel"/>
    <w:tmpl w:val="A89AA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6D4554"/>
    <w:multiLevelType w:val="hybridMultilevel"/>
    <w:tmpl w:val="FB3847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28514D"/>
    <w:multiLevelType w:val="hybridMultilevel"/>
    <w:tmpl w:val="119CF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19214E"/>
    <w:multiLevelType w:val="multilevel"/>
    <w:tmpl w:val="59FEDE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0BF2F7D"/>
    <w:multiLevelType w:val="multilevel"/>
    <w:tmpl w:val="F90C04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4152712"/>
    <w:multiLevelType w:val="hybridMultilevel"/>
    <w:tmpl w:val="5D0ACA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CE2A54"/>
    <w:multiLevelType w:val="multilevel"/>
    <w:tmpl w:val="03FA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6D5"/>
    <w:multiLevelType w:val="hybridMultilevel"/>
    <w:tmpl w:val="A1861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E02227"/>
    <w:multiLevelType w:val="hybridMultilevel"/>
    <w:tmpl w:val="3A0C2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9"/>
  </w:num>
  <w:num w:numId="4">
    <w:abstractNumId w:val="7"/>
  </w:num>
  <w:num w:numId="5">
    <w:abstractNumId w:val="1"/>
  </w:num>
  <w:num w:numId="6">
    <w:abstractNumId w:val="4"/>
  </w:num>
  <w:num w:numId="7">
    <w:abstractNumId w:val="14"/>
  </w:num>
  <w:num w:numId="8">
    <w:abstractNumId w:val="6"/>
  </w:num>
  <w:num w:numId="9">
    <w:abstractNumId w:val="0"/>
  </w:num>
  <w:num w:numId="10">
    <w:abstractNumId w:val="3"/>
  </w:num>
  <w:num w:numId="11">
    <w:abstractNumId w:val="2"/>
  </w:num>
  <w:num w:numId="12">
    <w:abstractNumId w:val="13"/>
  </w:num>
  <w:num w:numId="13">
    <w:abstractNumId w:val="11"/>
  </w:num>
  <w:num w:numId="14">
    <w:abstractNumId w:val="10"/>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58"/>
    <w:rsid w:val="000F0469"/>
    <w:rsid w:val="00145A49"/>
    <w:rsid w:val="001E5F0C"/>
    <w:rsid w:val="00222CB7"/>
    <w:rsid w:val="00327A18"/>
    <w:rsid w:val="00343BDD"/>
    <w:rsid w:val="003B6C7E"/>
    <w:rsid w:val="004478BE"/>
    <w:rsid w:val="00504C00"/>
    <w:rsid w:val="005D2DA8"/>
    <w:rsid w:val="0064750A"/>
    <w:rsid w:val="0066578A"/>
    <w:rsid w:val="00694723"/>
    <w:rsid w:val="007D5884"/>
    <w:rsid w:val="008217AB"/>
    <w:rsid w:val="00904080"/>
    <w:rsid w:val="009E0D58"/>
    <w:rsid w:val="00AA743C"/>
    <w:rsid w:val="00B00D6B"/>
    <w:rsid w:val="00B54C3D"/>
    <w:rsid w:val="00C842B5"/>
    <w:rsid w:val="00D64CFA"/>
    <w:rsid w:val="00E36DC9"/>
    <w:rsid w:val="00EF17D4"/>
    <w:rsid w:val="00EF7057"/>
    <w:rsid w:val="00F5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7CB"/>
  <w15:chartTrackingRefBased/>
  <w15:docId w15:val="{67C9B5AC-5144-4968-B5DB-82091D8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A49"/>
    <w:pPr>
      <w:ind w:left="720"/>
      <w:contextualSpacing/>
    </w:pPr>
  </w:style>
  <w:style w:type="paragraph" w:styleId="NormalWeb">
    <w:name w:val="Normal (Web)"/>
    <w:basedOn w:val="Normal"/>
    <w:uiPriority w:val="99"/>
    <w:semiHidden/>
    <w:unhideWhenUsed/>
    <w:rsid w:val="00327A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7A18"/>
    <w:rPr>
      <w:b/>
      <w:bCs/>
    </w:rPr>
  </w:style>
  <w:style w:type="paragraph" w:styleId="FootnoteText">
    <w:name w:val="footnote text"/>
    <w:basedOn w:val="Normal"/>
    <w:link w:val="FootnoteTextChar"/>
    <w:uiPriority w:val="99"/>
    <w:semiHidden/>
    <w:unhideWhenUsed/>
    <w:rsid w:val="00B54C3D"/>
    <w:pPr>
      <w:spacing w:after="0" w:line="240" w:lineRule="auto"/>
      <w:jc w:val="both"/>
    </w:pPr>
    <w:rPr>
      <w:rFonts w:ascii="Times New Roman" w:eastAsia="MS Mincho" w:hAnsi="Times New Roman" w:cs="Times New Roman"/>
      <w:sz w:val="20"/>
      <w:szCs w:val="20"/>
      <w:lang w:val="x-none" w:eastAsia="fr-FR"/>
    </w:rPr>
  </w:style>
  <w:style w:type="character" w:customStyle="1" w:styleId="FootnoteTextChar">
    <w:name w:val="Footnote Text Char"/>
    <w:basedOn w:val="DefaultParagraphFont"/>
    <w:link w:val="FootnoteText"/>
    <w:uiPriority w:val="99"/>
    <w:semiHidden/>
    <w:rsid w:val="00B54C3D"/>
    <w:rPr>
      <w:rFonts w:ascii="Times New Roman" w:eastAsia="MS Mincho" w:hAnsi="Times New Roman" w:cs="Times New Roman"/>
      <w:sz w:val="20"/>
      <w:szCs w:val="20"/>
      <w:lang w:val="x-none" w:eastAsia="fr-FR"/>
    </w:rPr>
  </w:style>
  <w:style w:type="character" w:styleId="FootnoteReference">
    <w:name w:val="footnote reference"/>
    <w:uiPriority w:val="99"/>
    <w:semiHidden/>
    <w:unhideWhenUsed/>
    <w:rsid w:val="00B54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9398">
      <w:bodyDiv w:val="1"/>
      <w:marLeft w:val="0"/>
      <w:marRight w:val="0"/>
      <w:marTop w:val="0"/>
      <w:marBottom w:val="0"/>
      <w:divBdr>
        <w:top w:val="none" w:sz="0" w:space="0" w:color="auto"/>
        <w:left w:val="none" w:sz="0" w:space="0" w:color="auto"/>
        <w:bottom w:val="none" w:sz="0" w:space="0" w:color="auto"/>
        <w:right w:val="none" w:sz="0" w:space="0" w:color="auto"/>
      </w:divBdr>
    </w:div>
    <w:div w:id="510947069">
      <w:bodyDiv w:val="1"/>
      <w:marLeft w:val="0"/>
      <w:marRight w:val="0"/>
      <w:marTop w:val="0"/>
      <w:marBottom w:val="0"/>
      <w:divBdr>
        <w:top w:val="none" w:sz="0" w:space="0" w:color="auto"/>
        <w:left w:val="none" w:sz="0" w:space="0" w:color="auto"/>
        <w:bottom w:val="none" w:sz="0" w:space="0" w:color="auto"/>
        <w:right w:val="none" w:sz="0" w:space="0" w:color="auto"/>
      </w:divBdr>
    </w:div>
    <w:div w:id="9196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Albanian translation</Doctype>
    <Contributor xmlns="d42e65b2-cf21-49c1-b27d-d23f90380c0e">Albania</Contributor>
  </documentManagement>
</p:properties>
</file>

<file path=customXml/itemProps1.xml><?xml version="1.0" encoding="utf-8"?>
<ds:datastoreItem xmlns:ds="http://schemas.openxmlformats.org/officeDocument/2006/customXml" ds:itemID="{F7B994B6-07F1-48E4-90AA-E971F3EE399C}"/>
</file>

<file path=customXml/itemProps2.xml><?xml version="1.0" encoding="utf-8"?>
<ds:datastoreItem xmlns:ds="http://schemas.openxmlformats.org/officeDocument/2006/customXml" ds:itemID="{8B396BC6-47F0-4748-8531-B27B9D8EED20}"/>
</file>

<file path=customXml/itemProps3.xml><?xml version="1.0" encoding="utf-8"?>
<ds:datastoreItem xmlns:ds="http://schemas.openxmlformats.org/officeDocument/2006/customXml" ds:itemID="{C902BBA6-798F-4CD6-B66C-709054DA3B0D}"/>
</file>

<file path=docProps/app.xml><?xml version="1.0" encoding="utf-8"?>
<Properties xmlns="http://schemas.openxmlformats.org/officeDocument/2006/extended-properties" xmlns:vt="http://schemas.openxmlformats.org/officeDocument/2006/docPropsVTypes">
  <Template>Normal</Template>
  <TotalTime>169</TotalTime>
  <Pages>5</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Sheqere Gjinollari</dc:creator>
  <cp:keywords/>
  <dc:description/>
  <cp:lastModifiedBy>Sheqere Gjinollari</cp:lastModifiedBy>
  <cp:revision>9</cp:revision>
  <dcterms:created xsi:type="dcterms:W3CDTF">2023-01-31T10:22:00Z</dcterms:created>
  <dcterms:modified xsi:type="dcterms:W3CDTF">2023-02-08T10:32:00Z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