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10FE" w14:textId="1727DEE3" w:rsidR="00F73EF1" w:rsidRDefault="00F73EF1" w:rsidP="00F73EF1">
      <w:pPr>
        <w:pStyle w:val="NormalWeb"/>
        <w:spacing w:before="0" w:beforeAutospacing="0" w:after="0" w:afterAutospacing="0"/>
        <w:jc w:val="both"/>
        <w:rPr>
          <w:rFonts w:asciiTheme="majorBidi" w:hAnsiTheme="majorBidi" w:cstheme="majorBidi"/>
          <w:b/>
          <w:color w:val="7F7F7F" w:themeColor="text1" w:themeTint="80"/>
          <w:sz w:val="36"/>
          <w:szCs w:val="36"/>
        </w:rPr>
      </w:pPr>
      <w:r w:rsidRPr="00F73EF1">
        <w:rPr>
          <w:b/>
          <w:color w:val="7F7F7F" w:themeColor="text1" w:themeTint="80"/>
          <w:sz w:val="36"/>
          <w:szCs w:val="36"/>
        </w:rPr>
        <w:t xml:space="preserve">Malta Input - </w:t>
      </w:r>
      <w:r w:rsidR="00E57B18" w:rsidRPr="00E57B18">
        <w:rPr>
          <w:rFonts w:asciiTheme="majorBidi" w:hAnsiTheme="majorBidi" w:cstheme="majorBidi"/>
          <w:b/>
          <w:color w:val="7F7F7F" w:themeColor="text1" w:themeTint="80"/>
          <w:sz w:val="36"/>
          <w:szCs w:val="36"/>
        </w:rPr>
        <w:t>Report by the Independent Expert on the enjoyment of all human rights by older persons</w:t>
      </w:r>
    </w:p>
    <w:p w14:paraId="1EEDFCFA" w14:textId="11A05ED6" w:rsidR="00F73EF1" w:rsidRDefault="00F73EF1" w:rsidP="00F73EF1">
      <w:pPr>
        <w:pStyle w:val="NormalWeb"/>
        <w:spacing w:before="0" w:beforeAutospacing="0" w:after="0" w:afterAutospacing="0"/>
        <w:jc w:val="both"/>
        <w:rPr>
          <w:rFonts w:asciiTheme="majorBidi" w:hAnsiTheme="majorBidi" w:cstheme="majorBidi"/>
          <w:b/>
          <w:color w:val="7F7F7F" w:themeColor="text1" w:themeTint="80"/>
          <w:sz w:val="36"/>
          <w:szCs w:val="36"/>
        </w:rPr>
      </w:pPr>
    </w:p>
    <w:p w14:paraId="5062F2B6" w14:textId="5D05019A" w:rsidR="00F73EF1" w:rsidRPr="00F73EF1" w:rsidRDefault="00E57B18" w:rsidP="00F73EF1">
      <w:pPr>
        <w:pStyle w:val="NormalWeb"/>
        <w:spacing w:before="0" w:beforeAutospacing="0" w:after="0" w:afterAutospacing="0"/>
        <w:jc w:val="both"/>
        <w:rPr>
          <w:rFonts w:asciiTheme="majorBidi" w:hAnsiTheme="majorBidi" w:cstheme="majorBidi"/>
          <w:b/>
          <w:color w:val="7F7F7F" w:themeColor="text1" w:themeTint="80"/>
          <w:sz w:val="36"/>
          <w:szCs w:val="36"/>
        </w:rPr>
      </w:pPr>
      <w:r>
        <w:rPr>
          <w:rFonts w:asciiTheme="majorBidi" w:hAnsiTheme="majorBidi" w:cstheme="majorBidi"/>
          <w:b/>
          <w:color w:val="7F7F7F" w:themeColor="text1" w:themeTint="80"/>
          <w:sz w:val="36"/>
          <w:szCs w:val="36"/>
        </w:rPr>
        <w:t>3 March</w:t>
      </w:r>
      <w:r w:rsidR="00F73EF1">
        <w:rPr>
          <w:rFonts w:asciiTheme="majorBidi" w:hAnsiTheme="majorBidi" w:cstheme="majorBidi"/>
          <w:b/>
          <w:color w:val="7F7F7F" w:themeColor="text1" w:themeTint="80"/>
          <w:sz w:val="36"/>
          <w:szCs w:val="36"/>
        </w:rPr>
        <w:t xml:space="preserve"> 2023</w:t>
      </w:r>
    </w:p>
    <w:p w14:paraId="1F653949" w14:textId="77777777" w:rsidR="00161F59" w:rsidRPr="006D504B" w:rsidRDefault="00161F59" w:rsidP="009A3B47">
      <w:pPr>
        <w:pBdr>
          <w:bottom w:val="single" w:sz="12" w:space="1" w:color="auto"/>
        </w:pBdr>
        <w:ind w:right="-1"/>
        <w:rPr>
          <w:rFonts w:cs="Arial"/>
          <w:color w:val="818285"/>
          <w:sz w:val="21"/>
          <w:szCs w:val="20"/>
          <w:lang w:val="mt-MT"/>
        </w:rPr>
      </w:pPr>
    </w:p>
    <w:p w14:paraId="5627BF4F" w14:textId="652622A8" w:rsidR="00161F59" w:rsidRPr="006D504B" w:rsidRDefault="00161F59" w:rsidP="00973C4B">
      <w:pPr>
        <w:ind w:right="-1"/>
        <w:rPr>
          <w:color w:val="818285"/>
          <w:sz w:val="20"/>
          <w:szCs w:val="20"/>
          <w:lang w:val="mt-MT"/>
        </w:rPr>
      </w:pPr>
    </w:p>
    <w:p w14:paraId="2719639E" w14:textId="4855F259" w:rsidR="00857FB2" w:rsidRPr="00344F21" w:rsidRDefault="00284FC4" w:rsidP="00344F21">
      <w:pPr>
        <w:jc w:val="both"/>
        <w:rPr>
          <w:rFonts w:asciiTheme="majorBidi" w:hAnsiTheme="majorBidi" w:cstheme="majorBidi"/>
          <w:color w:val="000000" w:themeColor="text1"/>
          <w:sz w:val="22"/>
          <w:szCs w:val="22"/>
        </w:rPr>
      </w:pPr>
      <w:r w:rsidRPr="00344F21">
        <w:rPr>
          <w:rFonts w:asciiTheme="majorBidi" w:hAnsiTheme="majorBidi" w:cstheme="majorBidi"/>
          <w:color w:val="000000" w:themeColor="text1"/>
          <w:sz w:val="22"/>
          <w:szCs w:val="22"/>
        </w:rPr>
        <w:t xml:space="preserve">The Permanent Mission of the Republic of Malta to the UN in Geneva would like to present the following input to the </w:t>
      </w:r>
      <w:bookmarkStart w:id="0" w:name="_Hlk128744807"/>
      <w:r w:rsidRPr="00344F21">
        <w:rPr>
          <w:rFonts w:asciiTheme="majorBidi" w:hAnsiTheme="majorBidi" w:cstheme="majorBidi"/>
          <w:color w:val="000000" w:themeColor="text1"/>
          <w:sz w:val="22"/>
          <w:szCs w:val="22"/>
        </w:rPr>
        <w:t xml:space="preserve">Report </w:t>
      </w:r>
      <w:r w:rsidR="00174D40">
        <w:rPr>
          <w:rFonts w:asciiTheme="majorBidi" w:hAnsiTheme="majorBidi" w:cstheme="majorBidi"/>
          <w:color w:val="000000" w:themeColor="text1"/>
          <w:sz w:val="22"/>
          <w:szCs w:val="22"/>
        </w:rPr>
        <w:t>by</w:t>
      </w:r>
      <w:r w:rsidRPr="00344F21">
        <w:rPr>
          <w:rFonts w:asciiTheme="majorBidi" w:hAnsiTheme="majorBidi" w:cstheme="majorBidi"/>
          <w:color w:val="000000" w:themeColor="text1"/>
          <w:sz w:val="22"/>
          <w:szCs w:val="22"/>
        </w:rPr>
        <w:t xml:space="preserve"> the Independent Expert </w:t>
      </w:r>
      <w:r w:rsidR="006F16E8" w:rsidRPr="006F16E8">
        <w:rPr>
          <w:rFonts w:asciiTheme="majorBidi" w:hAnsiTheme="majorBidi" w:cstheme="majorBidi"/>
          <w:color w:val="000000" w:themeColor="text1"/>
          <w:sz w:val="22"/>
          <w:szCs w:val="22"/>
        </w:rPr>
        <w:t>on the enjoyment of all human rights by older persons</w:t>
      </w:r>
      <w:bookmarkEnd w:id="0"/>
      <w:r w:rsidR="006F16E8" w:rsidRPr="006F16E8">
        <w:rPr>
          <w:rFonts w:asciiTheme="majorBidi" w:hAnsiTheme="majorBidi" w:cstheme="majorBidi"/>
          <w:color w:val="000000" w:themeColor="text1"/>
          <w:sz w:val="22"/>
          <w:szCs w:val="22"/>
        </w:rPr>
        <w:t xml:space="preserve">, </w:t>
      </w:r>
      <w:r w:rsidRPr="00344F21">
        <w:rPr>
          <w:rFonts w:asciiTheme="majorBidi" w:hAnsiTheme="majorBidi" w:cstheme="majorBidi"/>
          <w:color w:val="000000" w:themeColor="text1"/>
          <w:sz w:val="22"/>
          <w:szCs w:val="22"/>
        </w:rPr>
        <w:t xml:space="preserve">pursuant to the latter’s request for input </w:t>
      </w:r>
      <w:r w:rsidR="004D36F1" w:rsidRPr="00344F21">
        <w:rPr>
          <w:rFonts w:asciiTheme="majorBidi" w:hAnsiTheme="majorBidi" w:cstheme="majorBidi"/>
          <w:color w:val="000000" w:themeColor="text1"/>
          <w:sz w:val="22"/>
          <w:szCs w:val="22"/>
        </w:rPr>
        <w:t>dated 1</w:t>
      </w:r>
      <w:r w:rsidR="004C053E">
        <w:rPr>
          <w:rFonts w:asciiTheme="majorBidi" w:hAnsiTheme="majorBidi" w:cstheme="majorBidi"/>
          <w:color w:val="000000" w:themeColor="text1"/>
          <w:sz w:val="22"/>
          <w:szCs w:val="22"/>
        </w:rPr>
        <w:t>3</w:t>
      </w:r>
      <w:r w:rsidR="004D36F1" w:rsidRPr="00344F21">
        <w:rPr>
          <w:rFonts w:asciiTheme="majorBidi" w:hAnsiTheme="majorBidi" w:cstheme="majorBidi"/>
          <w:color w:val="000000" w:themeColor="text1"/>
          <w:sz w:val="22"/>
          <w:szCs w:val="22"/>
          <w:vertAlign w:val="superscript"/>
        </w:rPr>
        <w:t>th</w:t>
      </w:r>
      <w:r w:rsidR="004D36F1" w:rsidRPr="00344F21">
        <w:rPr>
          <w:rFonts w:asciiTheme="majorBidi" w:hAnsiTheme="majorBidi" w:cstheme="majorBidi"/>
          <w:color w:val="000000" w:themeColor="text1"/>
          <w:sz w:val="22"/>
          <w:szCs w:val="22"/>
        </w:rPr>
        <w:t xml:space="preserve"> </w:t>
      </w:r>
      <w:r w:rsidR="00E57B18">
        <w:rPr>
          <w:rFonts w:asciiTheme="majorBidi" w:hAnsiTheme="majorBidi" w:cstheme="majorBidi"/>
          <w:color w:val="000000" w:themeColor="text1"/>
          <w:sz w:val="22"/>
          <w:szCs w:val="22"/>
        </w:rPr>
        <w:t>January</w:t>
      </w:r>
      <w:r w:rsidR="00290EEA" w:rsidRPr="00344F21">
        <w:rPr>
          <w:rFonts w:asciiTheme="majorBidi" w:hAnsiTheme="majorBidi" w:cstheme="majorBidi"/>
          <w:color w:val="000000" w:themeColor="text1"/>
          <w:sz w:val="22"/>
          <w:szCs w:val="22"/>
        </w:rPr>
        <w:t xml:space="preserve"> 202</w:t>
      </w:r>
      <w:r w:rsidR="00E57B18">
        <w:rPr>
          <w:rFonts w:asciiTheme="majorBidi" w:hAnsiTheme="majorBidi" w:cstheme="majorBidi"/>
          <w:color w:val="000000" w:themeColor="text1"/>
          <w:sz w:val="22"/>
          <w:szCs w:val="22"/>
        </w:rPr>
        <w:t>3</w:t>
      </w:r>
      <w:r w:rsidR="00290EEA" w:rsidRPr="00344F21">
        <w:rPr>
          <w:rFonts w:asciiTheme="majorBidi" w:hAnsiTheme="majorBidi" w:cstheme="majorBidi"/>
          <w:color w:val="000000" w:themeColor="text1"/>
          <w:sz w:val="22"/>
          <w:szCs w:val="22"/>
        </w:rPr>
        <w:t xml:space="preserve">. </w:t>
      </w:r>
    </w:p>
    <w:p w14:paraId="060DB24C" w14:textId="77777777" w:rsidR="00290EEA" w:rsidRPr="00344F21" w:rsidRDefault="00290EEA" w:rsidP="00344F21">
      <w:pPr>
        <w:jc w:val="both"/>
        <w:rPr>
          <w:rFonts w:asciiTheme="majorBidi" w:hAnsiTheme="majorBidi" w:cstheme="majorBidi"/>
          <w:color w:val="000000" w:themeColor="text1"/>
          <w:sz w:val="22"/>
          <w:szCs w:val="22"/>
        </w:rPr>
      </w:pPr>
    </w:p>
    <w:p w14:paraId="0C151905" w14:textId="77777777" w:rsidR="003601DD" w:rsidRPr="003141A2" w:rsidRDefault="003601DD" w:rsidP="003601DD">
      <w:pPr>
        <w:jc w:val="both"/>
        <w:rPr>
          <w:rFonts w:ascii="Times New Roman" w:hAnsi="Times New Roman" w:cs="Times New Roman"/>
          <w:b/>
        </w:rPr>
      </w:pPr>
      <w:r w:rsidRPr="003141A2">
        <w:rPr>
          <w:rFonts w:ascii="Times New Roman" w:hAnsi="Times New Roman" w:cs="Times New Roman"/>
          <w:b/>
        </w:rPr>
        <w:t xml:space="preserve">1. Legal, policy and institutional frameworks: Is there a non-discrimination law that prohibits discrimination based on age? Is there a legislation on violence against persons and/or domestic violence that includes violence, abuse and/or neglect of older persons? Does the law establish a </w:t>
      </w:r>
      <w:proofErr w:type="spellStart"/>
      <w:r w:rsidRPr="003141A2">
        <w:rPr>
          <w:rFonts w:ascii="Times New Roman" w:hAnsi="Times New Roman" w:cs="Times New Roman"/>
          <w:b/>
        </w:rPr>
        <w:t>specialised</w:t>
      </w:r>
      <w:proofErr w:type="spellEnd"/>
      <w:r w:rsidRPr="003141A2">
        <w:rPr>
          <w:rFonts w:ascii="Times New Roman" w:hAnsi="Times New Roman" w:cs="Times New Roman"/>
          <w:b/>
        </w:rPr>
        <w:t xml:space="preserve"> independent body receiving complaints of discrimination based on age? Is there a national plan, </w:t>
      </w:r>
      <w:proofErr w:type="gramStart"/>
      <w:r w:rsidRPr="003141A2">
        <w:rPr>
          <w:rFonts w:ascii="Times New Roman" w:hAnsi="Times New Roman" w:cs="Times New Roman"/>
          <w:b/>
        </w:rPr>
        <w:t>policy</w:t>
      </w:r>
      <w:proofErr w:type="gramEnd"/>
      <w:r w:rsidRPr="003141A2">
        <w:rPr>
          <w:rFonts w:ascii="Times New Roman" w:hAnsi="Times New Roman" w:cs="Times New Roman"/>
          <w:b/>
        </w:rPr>
        <w:t xml:space="preserve"> or strategy to address violence against older persons, that is overseen by a national mechanism to monitor and implement it? Please provide detailed information and relevant documents, if applicable.</w:t>
      </w:r>
    </w:p>
    <w:p w14:paraId="206D94A8" w14:textId="77777777" w:rsidR="003601DD" w:rsidRPr="00965F7B" w:rsidRDefault="003601DD" w:rsidP="003601DD">
      <w:pPr>
        <w:jc w:val="both"/>
        <w:rPr>
          <w:rFonts w:ascii="Times New Roman" w:hAnsi="Times New Roman" w:cs="Times New Roman"/>
        </w:rPr>
      </w:pPr>
    </w:p>
    <w:p w14:paraId="4A34BAD2" w14:textId="77777777" w:rsidR="00A23D68" w:rsidRDefault="003601DD" w:rsidP="003601DD">
      <w:pPr>
        <w:jc w:val="both"/>
        <w:rPr>
          <w:rFonts w:ascii="Times New Roman" w:hAnsi="Times New Roman" w:cs="Times New Roman"/>
        </w:rPr>
      </w:pPr>
      <w:r w:rsidRPr="00965F7B">
        <w:rPr>
          <w:rFonts w:ascii="Times New Roman" w:hAnsi="Times New Roman" w:cs="Times New Roman"/>
        </w:rPr>
        <w:t xml:space="preserve">Maltese law includes the </w:t>
      </w:r>
      <w:r w:rsidRPr="00965F7B">
        <w:rPr>
          <w:rFonts w:ascii="Times New Roman" w:hAnsi="Times New Roman" w:cs="Times New Roman"/>
          <w:shd w:val="clear" w:color="auto" w:fill="FFFFFF"/>
        </w:rPr>
        <w:t xml:space="preserve">Equality for Men and Women Act which discriminates any form of ‘discrimination’ based on sex or because of family responsibilities, sexual orientation, age, </w:t>
      </w:r>
      <w:proofErr w:type="gramStart"/>
      <w:r w:rsidRPr="00965F7B">
        <w:rPr>
          <w:rFonts w:ascii="Times New Roman" w:hAnsi="Times New Roman" w:cs="Times New Roman"/>
          <w:shd w:val="clear" w:color="auto" w:fill="FFFFFF"/>
        </w:rPr>
        <w:t>religion</w:t>
      </w:r>
      <w:proofErr w:type="gramEnd"/>
      <w:r w:rsidRPr="00965F7B">
        <w:rPr>
          <w:rFonts w:ascii="Times New Roman" w:hAnsi="Times New Roman" w:cs="Times New Roman"/>
          <w:shd w:val="clear" w:color="auto" w:fill="FFFFFF"/>
        </w:rPr>
        <w:t xml:space="preserve"> or belief, racial or ethnic origin, or gender identity, gender expression or sex characteristics. At the same time, there is the </w:t>
      </w:r>
      <w:r w:rsidRPr="00965F7B">
        <w:rPr>
          <w:rFonts w:ascii="Times New Roman" w:hAnsi="Times New Roman" w:cs="Times New Roman"/>
        </w:rPr>
        <w:t xml:space="preserve">Protection of Vulnerable Older Persons and Adult Persons with Disability which is under a ‘public consultation’ notice. This Act makes elder abuse illegal whereby </w:t>
      </w:r>
      <w:r>
        <w:rPr>
          <w:rFonts w:ascii="Times New Roman" w:hAnsi="Times New Roman" w:cs="Times New Roman"/>
        </w:rPr>
        <w:t>‘</w:t>
      </w:r>
      <w:r w:rsidRPr="00965F7B">
        <w:rPr>
          <w:rFonts w:ascii="Times New Roman" w:hAnsi="Times New Roman" w:cs="Times New Roman"/>
        </w:rPr>
        <w:t>abuse</w:t>
      </w:r>
      <w:r>
        <w:rPr>
          <w:rFonts w:ascii="Times New Roman" w:hAnsi="Times New Roman" w:cs="Times New Roman"/>
        </w:rPr>
        <w:t>’</w:t>
      </w:r>
      <w:r w:rsidRPr="00965F7B">
        <w:rPr>
          <w:rFonts w:ascii="Times New Roman" w:hAnsi="Times New Roman" w:cs="Times New Roman"/>
        </w:rPr>
        <w:t xml:space="preserve"> means any offensive treatment whether physical, sexual, mental, emotional, psychological, material or any combination thereof, that causes or is reasonably likely to cause the victim severe physical or psychological harm or material loss to his estate, including acts or threats of physical or sexual violence, acts that violate sexual integrity, degrading or humiliating conduct, repeated insults, ridicule, name calling, emotional threats, invasion of privacy, limitation of liberty and economic abuse through deprivation of financial resources or disposal of assets and property</w:t>
      </w:r>
      <w:r>
        <w:rPr>
          <w:rFonts w:ascii="Times New Roman" w:hAnsi="Times New Roman" w:cs="Times New Roman"/>
        </w:rPr>
        <w:t xml:space="preserve">. Yes, the </w:t>
      </w:r>
      <w:r w:rsidRPr="00965F7B">
        <w:rPr>
          <w:rFonts w:ascii="Times New Roman" w:hAnsi="Times New Roman" w:cs="Times New Roman"/>
        </w:rPr>
        <w:t xml:space="preserve">law </w:t>
      </w:r>
      <w:r>
        <w:rPr>
          <w:rFonts w:ascii="Times New Roman" w:hAnsi="Times New Roman" w:cs="Times New Roman"/>
        </w:rPr>
        <w:t xml:space="preserve">does </w:t>
      </w:r>
      <w:r w:rsidRPr="00965F7B">
        <w:rPr>
          <w:rFonts w:ascii="Times New Roman" w:hAnsi="Times New Roman" w:cs="Times New Roman"/>
        </w:rPr>
        <w:t xml:space="preserve">establish </w:t>
      </w:r>
      <w:proofErr w:type="spellStart"/>
      <w:r w:rsidRPr="00965F7B">
        <w:rPr>
          <w:rFonts w:ascii="Times New Roman" w:hAnsi="Times New Roman" w:cs="Times New Roman"/>
        </w:rPr>
        <w:t>specialised</w:t>
      </w:r>
      <w:proofErr w:type="spellEnd"/>
      <w:r w:rsidRPr="00965F7B">
        <w:rPr>
          <w:rFonts w:ascii="Times New Roman" w:hAnsi="Times New Roman" w:cs="Times New Roman"/>
        </w:rPr>
        <w:t xml:space="preserve"> independent bod</w:t>
      </w:r>
      <w:r>
        <w:rPr>
          <w:rFonts w:ascii="Times New Roman" w:hAnsi="Times New Roman" w:cs="Times New Roman"/>
        </w:rPr>
        <w:t>ies</w:t>
      </w:r>
      <w:r w:rsidRPr="00965F7B">
        <w:rPr>
          <w:rFonts w:ascii="Times New Roman" w:hAnsi="Times New Roman" w:cs="Times New Roman"/>
        </w:rPr>
        <w:t xml:space="preserve"> receiving complaints of discrimination based on age</w:t>
      </w:r>
      <w:r>
        <w:rPr>
          <w:rFonts w:ascii="Times New Roman" w:hAnsi="Times New Roman" w:cs="Times New Roman"/>
        </w:rPr>
        <w:t xml:space="preserve">. These bodies constitute The Commissioner for Older Persons and the National Commissioner for the Promotion of Equality. Elder abuse falls within the parameters of the </w:t>
      </w:r>
      <w:r w:rsidRPr="00DA0FEA">
        <w:rPr>
          <w:rFonts w:ascii="Times New Roman" w:hAnsi="Times New Roman" w:cs="Times New Roman"/>
          <w:i/>
        </w:rPr>
        <w:t>Maltese National Strategic Policy for Active Ageing</w:t>
      </w:r>
      <w:r>
        <w:rPr>
          <w:rFonts w:ascii="Times New Roman" w:hAnsi="Times New Roman" w:cs="Times New Roman"/>
        </w:rPr>
        <w:t xml:space="preserve"> (</w:t>
      </w:r>
      <w:r w:rsidRPr="009A44D0">
        <w:rPr>
          <w:rFonts w:ascii="Times New Roman" w:hAnsi="Times New Roman" w:cs="Times New Roman"/>
        </w:rPr>
        <w:t>https://mfaa.gov.mt/wp-content/uploads/2022/11/NSPActiveAgeing2023</w:t>
      </w:r>
    </w:p>
    <w:p w14:paraId="26ECC195" w14:textId="503CDE9B" w:rsidR="003601DD" w:rsidRPr="003141A2" w:rsidRDefault="003601DD" w:rsidP="003601DD">
      <w:pPr>
        <w:jc w:val="both"/>
        <w:rPr>
          <w:rFonts w:ascii="Times New Roman" w:hAnsi="Times New Roman" w:cs="Times New Roman"/>
        </w:rPr>
      </w:pPr>
      <w:r w:rsidRPr="009A44D0">
        <w:rPr>
          <w:rFonts w:ascii="Times New Roman" w:hAnsi="Times New Roman" w:cs="Times New Roman"/>
        </w:rPr>
        <w:t>-30.pdf</w:t>
      </w:r>
      <w:r>
        <w:rPr>
          <w:rFonts w:ascii="Times New Roman" w:hAnsi="Times New Roman" w:cs="Times New Roman"/>
        </w:rPr>
        <w:t xml:space="preserve">) for the period 2023 - 2030 which lies </w:t>
      </w:r>
      <w:r w:rsidRPr="003141A2">
        <w:rPr>
          <w:rFonts w:ascii="Times New Roman" w:hAnsi="Times New Roman" w:cs="Times New Roman"/>
        </w:rPr>
        <w:t>under the auspices of the Ministry for Active Ageing which comments as follows:</w:t>
      </w:r>
    </w:p>
    <w:p w14:paraId="63CB2EB8" w14:textId="77777777" w:rsidR="003601DD" w:rsidRPr="003141A2" w:rsidRDefault="003601DD" w:rsidP="003601DD">
      <w:pPr>
        <w:jc w:val="both"/>
        <w:rPr>
          <w:rFonts w:ascii="Times New Roman" w:hAnsi="Times New Roman" w:cs="Times New Roman"/>
        </w:rPr>
      </w:pPr>
    </w:p>
    <w:p w14:paraId="04CC2E86" w14:textId="77777777" w:rsidR="003601DD" w:rsidRPr="003141A2" w:rsidRDefault="003601DD" w:rsidP="003601DD">
      <w:pPr>
        <w:autoSpaceDE w:val="0"/>
        <w:autoSpaceDN w:val="0"/>
        <w:adjustRightInd w:val="0"/>
        <w:ind w:left="567" w:right="567"/>
        <w:jc w:val="both"/>
        <w:rPr>
          <w:rFonts w:ascii="Times New Roman" w:hAnsi="Times New Roman" w:cs="Times New Roman"/>
          <w:color w:val="1A1A1A"/>
        </w:rPr>
      </w:pPr>
      <w:r>
        <w:rPr>
          <w:rFonts w:ascii="Times New Roman" w:hAnsi="Times New Roman" w:cs="Times New Roman"/>
          <w:color w:val="1A1A1A"/>
        </w:rPr>
        <w:t xml:space="preserve">[Elder abuse] </w:t>
      </w:r>
      <w:r w:rsidRPr="003141A2">
        <w:rPr>
          <w:rFonts w:ascii="Times New Roman" w:hAnsi="Times New Roman" w:cs="Times New Roman"/>
          <w:color w:val="1A1A1A"/>
        </w:rPr>
        <w:t>remains relatively hidden compared to other policies on</w:t>
      </w:r>
      <w:r>
        <w:rPr>
          <w:rFonts w:ascii="Times New Roman" w:hAnsi="Times New Roman" w:cs="Times New Roman"/>
          <w:color w:val="1A1A1A"/>
        </w:rPr>
        <w:t xml:space="preserve"> </w:t>
      </w:r>
      <w:r w:rsidRPr="003141A2">
        <w:rPr>
          <w:rFonts w:ascii="Times New Roman" w:hAnsi="Times New Roman" w:cs="Times New Roman"/>
          <w:color w:val="1A1A1A"/>
        </w:rPr>
        <w:t>mistreatment such as domestic violence, hate speech and child abuse.</w:t>
      </w:r>
      <w:r>
        <w:rPr>
          <w:rFonts w:ascii="Times New Roman" w:hAnsi="Times New Roman" w:cs="Times New Roman"/>
          <w:color w:val="1A1A1A"/>
        </w:rPr>
        <w:t xml:space="preserve"> </w:t>
      </w:r>
      <w:r w:rsidRPr="003141A2">
        <w:rPr>
          <w:rFonts w:ascii="Times New Roman" w:hAnsi="Times New Roman" w:cs="Times New Roman"/>
          <w:color w:val="1A1A1A"/>
        </w:rPr>
        <w:t>While presently one finds better levels of awareness of elder abuse in Malta,</w:t>
      </w:r>
      <w:r>
        <w:rPr>
          <w:rFonts w:ascii="Times New Roman" w:hAnsi="Times New Roman" w:cs="Times New Roman"/>
          <w:color w:val="1A1A1A"/>
        </w:rPr>
        <w:t xml:space="preserve"> </w:t>
      </w:r>
      <w:r w:rsidRPr="003141A2">
        <w:rPr>
          <w:rFonts w:ascii="Times New Roman" w:hAnsi="Times New Roman" w:cs="Times New Roman"/>
          <w:color w:val="1A1A1A"/>
        </w:rPr>
        <w:t>until there is a dedicated convention on the human rights of older persons,</w:t>
      </w:r>
      <w:r>
        <w:rPr>
          <w:rFonts w:ascii="Times New Roman" w:hAnsi="Times New Roman" w:cs="Times New Roman"/>
          <w:color w:val="1A1A1A"/>
        </w:rPr>
        <w:t xml:space="preserve"> </w:t>
      </w:r>
      <w:r w:rsidRPr="003141A2">
        <w:rPr>
          <w:rFonts w:ascii="Times New Roman" w:hAnsi="Times New Roman" w:cs="Times New Roman"/>
          <w:color w:val="1A1A1A"/>
        </w:rPr>
        <w:t>the legal profession and public prosecutors must tap and rely on the</w:t>
      </w:r>
      <w:r>
        <w:rPr>
          <w:rFonts w:ascii="Times New Roman" w:hAnsi="Times New Roman" w:cs="Times New Roman"/>
          <w:color w:val="1A1A1A"/>
        </w:rPr>
        <w:t xml:space="preserve"> </w:t>
      </w:r>
      <w:r w:rsidRPr="003141A2">
        <w:rPr>
          <w:rFonts w:ascii="Times New Roman" w:hAnsi="Times New Roman" w:cs="Times New Roman"/>
          <w:color w:val="1A1A1A"/>
        </w:rPr>
        <w:t>various rights found principally in the</w:t>
      </w:r>
      <w:r>
        <w:rPr>
          <w:rFonts w:ascii="Times New Roman" w:hAnsi="Times New Roman" w:cs="Times New Roman"/>
          <w:color w:val="1A1A1A"/>
        </w:rPr>
        <w:t xml:space="preserve"> United Nations’</w:t>
      </w:r>
      <w:r w:rsidRPr="003141A2">
        <w:rPr>
          <w:rFonts w:ascii="Times New Roman" w:hAnsi="Times New Roman" w:cs="Times New Roman"/>
          <w:color w:val="1A1A1A"/>
        </w:rPr>
        <w:t xml:space="preserve"> </w:t>
      </w:r>
      <w:r w:rsidRPr="003141A2">
        <w:rPr>
          <w:rFonts w:ascii="Times New Roman" w:hAnsi="Times New Roman" w:cs="Times New Roman"/>
          <w:i/>
          <w:iCs/>
          <w:color w:val="1A1A1A"/>
        </w:rPr>
        <w:t>International Covenant on Civil and</w:t>
      </w:r>
      <w:r>
        <w:rPr>
          <w:rFonts w:ascii="Times New Roman" w:hAnsi="Times New Roman" w:cs="Times New Roman"/>
          <w:i/>
          <w:iCs/>
          <w:color w:val="1A1A1A"/>
        </w:rPr>
        <w:t xml:space="preserve"> </w:t>
      </w:r>
      <w:r w:rsidRPr="003141A2">
        <w:rPr>
          <w:rFonts w:ascii="Times New Roman" w:hAnsi="Times New Roman" w:cs="Times New Roman"/>
          <w:i/>
          <w:iCs/>
          <w:color w:val="1A1A1A"/>
        </w:rPr>
        <w:t>Political Rights</w:t>
      </w:r>
      <w:r w:rsidRPr="003141A2">
        <w:rPr>
          <w:rFonts w:ascii="Times New Roman" w:hAnsi="Times New Roman" w:cs="Times New Roman"/>
          <w:color w:val="1A1A1A"/>
        </w:rPr>
        <w:t xml:space="preserve"> and </w:t>
      </w:r>
      <w:r w:rsidRPr="003141A2">
        <w:rPr>
          <w:rFonts w:ascii="Times New Roman" w:hAnsi="Times New Roman" w:cs="Times New Roman"/>
          <w:i/>
          <w:iCs/>
          <w:color w:val="1A1A1A"/>
        </w:rPr>
        <w:t>Convention on the Rights of</w:t>
      </w:r>
      <w:r>
        <w:rPr>
          <w:rFonts w:ascii="Times New Roman" w:hAnsi="Times New Roman" w:cs="Times New Roman"/>
          <w:i/>
          <w:iCs/>
          <w:color w:val="1A1A1A"/>
        </w:rPr>
        <w:t xml:space="preserve"> </w:t>
      </w:r>
      <w:r w:rsidRPr="003141A2">
        <w:rPr>
          <w:rFonts w:ascii="Times New Roman" w:hAnsi="Times New Roman" w:cs="Times New Roman"/>
          <w:i/>
          <w:iCs/>
          <w:color w:val="1A1A1A"/>
        </w:rPr>
        <w:t>Persons with Disabilities</w:t>
      </w:r>
      <w:r w:rsidRPr="003141A2">
        <w:rPr>
          <w:rFonts w:ascii="Times New Roman" w:hAnsi="Times New Roman" w:cs="Times New Roman"/>
          <w:color w:val="1A1A1A"/>
        </w:rPr>
        <w:t>. Judicial courts have a key</w:t>
      </w:r>
      <w:r>
        <w:rPr>
          <w:rFonts w:ascii="Times New Roman" w:hAnsi="Times New Roman" w:cs="Times New Roman"/>
          <w:color w:val="1A1A1A"/>
        </w:rPr>
        <w:t xml:space="preserve"> </w:t>
      </w:r>
      <w:r w:rsidRPr="003141A2">
        <w:rPr>
          <w:rFonts w:ascii="Times New Roman" w:hAnsi="Times New Roman" w:cs="Times New Roman"/>
          <w:color w:val="1A1A1A"/>
        </w:rPr>
        <w:t xml:space="preserve">and primary responsibility in not only </w:t>
      </w:r>
      <w:proofErr w:type="spellStart"/>
      <w:r w:rsidRPr="003141A2">
        <w:rPr>
          <w:rFonts w:ascii="Times New Roman" w:hAnsi="Times New Roman" w:cs="Times New Roman"/>
          <w:color w:val="1A1A1A"/>
        </w:rPr>
        <w:t>recognising</w:t>
      </w:r>
      <w:proofErr w:type="spellEnd"/>
      <w:r w:rsidRPr="003141A2">
        <w:rPr>
          <w:rFonts w:ascii="Times New Roman" w:hAnsi="Times New Roman" w:cs="Times New Roman"/>
          <w:color w:val="1A1A1A"/>
        </w:rPr>
        <w:t xml:space="preserve"> and responding to elder</w:t>
      </w:r>
      <w:r>
        <w:rPr>
          <w:rFonts w:ascii="Times New Roman" w:hAnsi="Times New Roman" w:cs="Times New Roman"/>
          <w:color w:val="1A1A1A"/>
        </w:rPr>
        <w:t xml:space="preserve"> </w:t>
      </w:r>
      <w:r w:rsidRPr="003141A2">
        <w:rPr>
          <w:rFonts w:ascii="Times New Roman" w:hAnsi="Times New Roman" w:cs="Times New Roman"/>
          <w:color w:val="1A1A1A"/>
        </w:rPr>
        <w:t>abuse but also in its prevention.</w:t>
      </w:r>
    </w:p>
    <w:p w14:paraId="282190D0" w14:textId="77777777" w:rsidR="003601DD" w:rsidRPr="003141A2" w:rsidRDefault="003601DD" w:rsidP="003601DD">
      <w:pPr>
        <w:jc w:val="both"/>
        <w:rPr>
          <w:rFonts w:ascii="Times New Roman" w:hAnsi="Times New Roman" w:cs="Times New Roman"/>
        </w:rPr>
      </w:pPr>
    </w:p>
    <w:p w14:paraId="2ABD5601" w14:textId="77777777" w:rsidR="003601DD" w:rsidRPr="00C32FE5" w:rsidRDefault="003601DD" w:rsidP="003601DD">
      <w:pPr>
        <w:jc w:val="both"/>
        <w:rPr>
          <w:rFonts w:ascii="Times New Roman" w:hAnsi="Times New Roman" w:cs="Times New Roman"/>
          <w:color w:val="1A1A1A"/>
        </w:rPr>
      </w:pPr>
      <w:r w:rsidRPr="00C32FE5">
        <w:rPr>
          <w:rFonts w:ascii="Times New Roman" w:hAnsi="Times New Roman" w:cs="Times New Roman"/>
        </w:rPr>
        <w:lastRenderedPageBreak/>
        <w:t>The 2023-2030 Strategy includes three recommendations as far as elder abuse is concerned – namely (i) obliging</w:t>
      </w:r>
      <w:r w:rsidRPr="00C32FE5">
        <w:rPr>
          <w:rFonts w:ascii="Times New Roman" w:hAnsi="Times New Roman" w:cs="Times New Roman"/>
          <w:bCs/>
          <w:color w:val="1A1A1A"/>
        </w:rPr>
        <w:t xml:space="preserve"> professionals who come into contact with older persons to report abuse suspicions they may have, without facing prosecution if the suspicion turns out to be ill-founded with t</w:t>
      </w:r>
      <w:r w:rsidRPr="00C32FE5">
        <w:rPr>
          <w:rFonts w:ascii="Times New Roman" w:hAnsi="Times New Roman" w:cs="Times New Roman"/>
          <w:color w:val="1A1A1A"/>
        </w:rPr>
        <w:t>raining given to professionals shall</w:t>
      </w:r>
      <w:r>
        <w:rPr>
          <w:rFonts w:ascii="Times New Roman" w:hAnsi="Times New Roman" w:cs="Times New Roman"/>
          <w:color w:val="1A1A1A"/>
        </w:rPr>
        <w:t xml:space="preserve"> </w:t>
      </w:r>
      <w:r w:rsidRPr="00C32FE5">
        <w:rPr>
          <w:rFonts w:ascii="Times New Roman" w:hAnsi="Times New Roman" w:cs="Times New Roman"/>
          <w:color w:val="1A1A1A"/>
        </w:rPr>
        <w:t>include how to spot signs of abuse</w:t>
      </w:r>
      <w:r>
        <w:rPr>
          <w:rFonts w:ascii="Times New Roman" w:hAnsi="Times New Roman" w:cs="Times New Roman"/>
          <w:color w:val="1A1A1A"/>
        </w:rPr>
        <w:t xml:space="preserve"> </w:t>
      </w:r>
      <w:r w:rsidRPr="00C32FE5">
        <w:rPr>
          <w:rFonts w:ascii="Times New Roman" w:hAnsi="Times New Roman" w:cs="Times New Roman"/>
          <w:color w:val="1A1A1A"/>
        </w:rPr>
        <w:t>and how to report it</w:t>
      </w:r>
      <w:r>
        <w:rPr>
          <w:rFonts w:ascii="Times New Roman" w:hAnsi="Times New Roman" w:cs="Times New Roman"/>
          <w:color w:val="1A1A1A"/>
        </w:rPr>
        <w:t xml:space="preserve">, and (ii), </w:t>
      </w:r>
      <w:r>
        <w:rPr>
          <w:rFonts w:ascii="Times New Roman" w:hAnsi="Times New Roman" w:cs="Times New Roman"/>
          <w:bCs/>
          <w:color w:val="1A1A1A"/>
        </w:rPr>
        <w:t xml:space="preserve">implementing </w:t>
      </w:r>
      <w:r w:rsidRPr="003141A2">
        <w:rPr>
          <w:rFonts w:ascii="Times New Roman" w:hAnsi="Times New Roman" w:cs="Times New Roman"/>
          <w:bCs/>
          <w:color w:val="1A1A1A"/>
        </w:rPr>
        <w:t xml:space="preserve">rigorous training </w:t>
      </w:r>
      <w:proofErr w:type="spellStart"/>
      <w:r w:rsidRPr="003141A2">
        <w:rPr>
          <w:rFonts w:ascii="Times New Roman" w:hAnsi="Times New Roman" w:cs="Times New Roman"/>
          <w:bCs/>
          <w:color w:val="1A1A1A"/>
        </w:rPr>
        <w:t>programmes</w:t>
      </w:r>
      <w:proofErr w:type="spellEnd"/>
      <w:r w:rsidRPr="003141A2">
        <w:rPr>
          <w:rFonts w:ascii="Times New Roman" w:hAnsi="Times New Roman" w:cs="Times New Roman"/>
          <w:bCs/>
          <w:color w:val="1A1A1A"/>
        </w:rPr>
        <w:t xml:space="preserve"> in all areas of ageing welfare to facilitate the effective identification and prevention of abuse and implement appropriate response</w:t>
      </w:r>
      <w:r>
        <w:rPr>
          <w:rFonts w:ascii="Times New Roman" w:hAnsi="Times New Roman" w:cs="Times New Roman"/>
          <w:bCs/>
          <w:color w:val="1A1A1A"/>
        </w:rPr>
        <w:t xml:space="preserve"> via a </w:t>
      </w:r>
      <w:proofErr w:type="spellStart"/>
      <w:r w:rsidRPr="00C32FE5">
        <w:rPr>
          <w:rFonts w:ascii="Times New Roman" w:hAnsi="Times New Roman" w:cs="Times New Roman"/>
          <w:color w:val="1A1A1A"/>
        </w:rPr>
        <w:t>centralised</w:t>
      </w:r>
      <w:proofErr w:type="spellEnd"/>
      <w:r w:rsidRPr="00C32FE5">
        <w:rPr>
          <w:rFonts w:ascii="Times New Roman" w:hAnsi="Times New Roman" w:cs="Times New Roman"/>
          <w:color w:val="1A1A1A"/>
        </w:rPr>
        <w:t xml:space="preserve"> active ageing website</w:t>
      </w:r>
      <w:r>
        <w:rPr>
          <w:rFonts w:ascii="Times New Roman" w:hAnsi="Times New Roman" w:cs="Times New Roman"/>
          <w:color w:val="1A1A1A"/>
        </w:rPr>
        <w:t xml:space="preserve"> that </w:t>
      </w:r>
      <w:r w:rsidRPr="00C32FE5">
        <w:rPr>
          <w:rFonts w:ascii="Times New Roman" w:hAnsi="Times New Roman" w:cs="Times New Roman"/>
          <w:color w:val="1A1A1A"/>
        </w:rPr>
        <w:t>include a clear method of</w:t>
      </w:r>
      <w:r>
        <w:rPr>
          <w:rFonts w:ascii="Times New Roman" w:hAnsi="Times New Roman" w:cs="Times New Roman"/>
          <w:color w:val="1A1A1A"/>
        </w:rPr>
        <w:t xml:space="preserve"> </w:t>
      </w:r>
      <w:r w:rsidRPr="00C32FE5">
        <w:rPr>
          <w:rFonts w:ascii="Times New Roman" w:hAnsi="Times New Roman" w:cs="Times New Roman"/>
          <w:color w:val="1A1A1A"/>
        </w:rPr>
        <w:t xml:space="preserve">reporting </w:t>
      </w:r>
      <w:r>
        <w:rPr>
          <w:rFonts w:ascii="Times New Roman" w:hAnsi="Times New Roman" w:cs="Times New Roman"/>
          <w:color w:val="1A1A1A"/>
        </w:rPr>
        <w:t xml:space="preserve"> and launching</w:t>
      </w:r>
      <w:r w:rsidRPr="00C32FE5">
        <w:rPr>
          <w:rFonts w:ascii="Times New Roman" w:hAnsi="Times New Roman" w:cs="Times New Roman"/>
          <w:color w:val="1A1A1A"/>
        </w:rPr>
        <w:t xml:space="preserve"> awareness campaigns</w:t>
      </w:r>
      <w:r>
        <w:rPr>
          <w:rFonts w:ascii="Times New Roman" w:hAnsi="Times New Roman" w:cs="Times New Roman"/>
          <w:color w:val="1A1A1A"/>
        </w:rPr>
        <w:t xml:space="preserve"> </w:t>
      </w:r>
      <w:r w:rsidRPr="00C32FE5">
        <w:rPr>
          <w:rFonts w:ascii="Times New Roman" w:hAnsi="Times New Roman" w:cs="Times New Roman"/>
          <w:color w:val="1A1A1A"/>
        </w:rPr>
        <w:t>targeting the general public.</w:t>
      </w:r>
    </w:p>
    <w:p w14:paraId="3C99210E" w14:textId="77777777" w:rsidR="003601DD" w:rsidRPr="009A44D0" w:rsidRDefault="003601DD" w:rsidP="003601DD">
      <w:pPr>
        <w:jc w:val="both"/>
        <w:rPr>
          <w:rFonts w:ascii="Times New Roman" w:hAnsi="Times New Roman" w:cs="Times New Roman"/>
          <w:shd w:val="clear" w:color="auto" w:fill="FFFFFF"/>
        </w:rPr>
      </w:pPr>
    </w:p>
    <w:p w14:paraId="5995F4DE" w14:textId="77777777" w:rsidR="003601DD" w:rsidRPr="00345955" w:rsidRDefault="003601DD" w:rsidP="003601DD">
      <w:pPr>
        <w:jc w:val="both"/>
        <w:rPr>
          <w:rFonts w:ascii="Times New Roman" w:hAnsi="Times New Roman" w:cs="Times New Roman"/>
          <w:b/>
        </w:rPr>
      </w:pPr>
      <w:r w:rsidRPr="00345955">
        <w:rPr>
          <w:rFonts w:ascii="Times New Roman" w:hAnsi="Times New Roman" w:cs="Times New Roman"/>
          <w:b/>
        </w:rPr>
        <w:t>2. Manifestations of violence: what forms of violence, abuse and neglect are older persons facing? In which settings does it happen? Please provide detailed information.</w:t>
      </w:r>
    </w:p>
    <w:p w14:paraId="68DFE03B" w14:textId="77777777" w:rsidR="003601DD" w:rsidRDefault="003601DD" w:rsidP="003601DD">
      <w:pPr>
        <w:jc w:val="both"/>
        <w:rPr>
          <w:rFonts w:ascii="Times New Roman" w:hAnsi="Times New Roman" w:cs="Times New Roman"/>
        </w:rPr>
      </w:pPr>
    </w:p>
    <w:p w14:paraId="6FAA33BD" w14:textId="77777777" w:rsidR="003601DD" w:rsidRDefault="003601DD" w:rsidP="003601DD">
      <w:pPr>
        <w:jc w:val="both"/>
        <w:rPr>
          <w:rFonts w:ascii="Times New Roman" w:hAnsi="Times New Roman" w:cs="Times New Roman"/>
          <w:i/>
          <w:shd w:val="clear" w:color="auto" w:fill="FFFFFF"/>
        </w:rPr>
      </w:pPr>
      <w:r>
        <w:rPr>
          <w:rFonts w:ascii="Times New Roman" w:hAnsi="Times New Roman" w:cs="Times New Roman"/>
        </w:rPr>
        <w:t xml:space="preserve">As is the case globally, and as references in the study titled </w:t>
      </w:r>
      <w:hyperlink r:id="rId11" w:history="1">
        <w:r w:rsidRPr="00345955">
          <w:rPr>
            <w:rStyle w:val="Hyperlink"/>
            <w:rFonts w:ascii="Times New Roman" w:hAnsi="Times New Roman" w:cs="Times New Roman"/>
            <w:i/>
            <w:shd w:val="clear" w:color="auto" w:fill="FFFFFF"/>
          </w:rPr>
          <w:t xml:space="preserve"> Violence on Older Women and Men</w:t>
        </w:r>
      </w:hyperlink>
      <w:r w:rsidRPr="00345955">
        <w:rPr>
          <w:rFonts w:ascii="Times New Roman" w:hAnsi="Times New Roman" w:cs="Times New Roman"/>
          <w:i/>
          <w:shd w:val="clear" w:color="auto" w:fill="FFFFFF"/>
        </w:rPr>
        <w:t> - A Qualitative Perspective</w:t>
      </w:r>
    </w:p>
    <w:p w14:paraId="6F8FC09C" w14:textId="77777777" w:rsidR="003601DD" w:rsidRPr="00345955" w:rsidRDefault="003601DD" w:rsidP="003601DD">
      <w:pPr>
        <w:jc w:val="both"/>
        <w:rPr>
          <w:rFonts w:ascii="Times New Roman" w:hAnsi="Times New Roman" w:cs="Times New Roman"/>
          <w:shd w:val="clear" w:color="auto" w:fill="FFFFFF"/>
        </w:rPr>
      </w:pPr>
      <w:r>
        <w:rPr>
          <w:rFonts w:ascii="Times New Roman" w:hAnsi="Times New Roman" w:cs="Times New Roman"/>
          <w:shd w:val="clear" w:color="auto" w:fill="FFFFFF"/>
        </w:rPr>
        <w:t>(</w:t>
      </w:r>
      <w:r w:rsidRPr="00C32FE5">
        <w:rPr>
          <w:rFonts w:ascii="Times New Roman" w:hAnsi="Times New Roman" w:cs="Times New Roman"/>
          <w:shd w:val="clear" w:color="auto" w:fill="FFFFFF"/>
        </w:rPr>
        <w:t>https://ncpe.gov.mt/en/Documents/Projects_and_Specific_Initiatives/Forms%20of%20Violence/Report%20-%20Violence%20Elderly.pdf</w:t>
      </w:r>
      <w:r>
        <w:rPr>
          <w:rFonts w:ascii="Times New Roman" w:hAnsi="Times New Roman" w:cs="Times New Roman"/>
          <w:shd w:val="clear" w:color="auto" w:fill="FFFFFF"/>
        </w:rPr>
        <w:t>),</w:t>
      </w:r>
      <w:r>
        <w:rPr>
          <w:rFonts w:ascii="Times New Roman" w:hAnsi="Times New Roman" w:cs="Times New Roman"/>
        </w:rPr>
        <w:t xml:space="preserve"> the </w:t>
      </w:r>
      <w:r w:rsidRPr="00914ABC">
        <w:rPr>
          <w:rFonts w:ascii="Times New Roman" w:hAnsi="Times New Roman" w:cs="Times New Roman"/>
        </w:rPr>
        <w:t xml:space="preserve">forms of violence, </w:t>
      </w:r>
      <w:proofErr w:type="gramStart"/>
      <w:r w:rsidRPr="00914ABC">
        <w:rPr>
          <w:rFonts w:ascii="Times New Roman" w:hAnsi="Times New Roman" w:cs="Times New Roman"/>
        </w:rPr>
        <w:t>abuse</w:t>
      </w:r>
      <w:proofErr w:type="gramEnd"/>
      <w:r w:rsidRPr="00914ABC">
        <w:rPr>
          <w:rFonts w:ascii="Times New Roman" w:hAnsi="Times New Roman" w:cs="Times New Roman"/>
        </w:rPr>
        <w:t xml:space="preserve"> and neglect </w:t>
      </w:r>
      <w:r>
        <w:rPr>
          <w:rFonts w:ascii="Times New Roman" w:hAnsi="Times New Roman" w:cs="Times New Roman"/>
        </w:rPr>
        <w:t xml:space="preserve">that </w:t>
      </w:r>
      <w:r w:rsidRPr="00914ABC">
        <w:rPr>
          <w:rFonts w:ascii="Times New Roman" w:hAnsi="Times New Roman" w:cs="Times New Roman"/>
        </w:rPr>
        <w:t>older</w:t>
      </w:r>
      <w:r>
        <w:rPr>
          <w:rFonts w:ascii="Times New Roman" w:hAnsi="Times New Roman" w:cs="Times New Roman"/>
        </w:rPr>
        <w:t xml:space="preserve"> </w:t>
      </w:r>
      <w:r w:rsidRPr="00914ABC">
        <w:rPr>
          <w:rFonts w:ascii="Times New Roman" w:hAnsi="Times New Roman" w:cs="Times New Roman"/>
        </w:rPr>
        <w:t xml:space="preserve">persons </w:t>
      </w:r>
      <w:r>
        <w:rPr>
          <w:rFonts w:ascii="Times New Roman" w:hAnsi="Times New Roman" w:cs="Times New Roman"/>
        </w:rPr>
        <w:t>in Malta occur in both the community and residential long-term care settings</w:t>
      </w:r>
      <w:r w:rsidRPr="00914ABC">
        <w:rPr>
          <w:rFonts w:ascii="Times New Roman" w:hAnsi="Times New Roman" w:cs="Times New Roman"/>
        </w:rPr>
        <w:t xml:space="preserve"> fac</w:t>
      </w:r>
      <w:r>
        <w:rPr>
          <w:rFonts w:ascii="Times New Roman" w:hAnsi="Times New Roman" w:cs="Times New Roman"/>
        </w:rPr>
        <w:t>e and include</w:t>
      </w:r>
    </w:p>
    <w:p w14:paraId="78DD10B0" w14:textId="77777777" w:rsidR="003601DD" w:rsidRDefault="003601DD" w:rsidP="003601DD">
      <w:pPr>
        <w:jc w:val="both"/>
        <w:rPr>
          <w:rFonts w:ascii="Times New Roman" w:hAnsi="Times New Roman" w:cs="Times New Roman"/>
        </w:rPr>
      </w:pPr>
    </w:p>
    <w:p w14:paraId="53D61F0E" w14:textId="77777777" w:rsidR="003601DD" w:rsidRPr="009A44D0" w:rsidRDefault="003601DD" w:rsidP="003601DD">
      <w:pPr>
        <w:pStyle w:val="ListParagraph"/>
        <w:numPr>
          <w:ilvl w:val="0"/>
          <w:numId w:val="4"/>
        </w:numPr>
        <w:spacing w:after="0"/>
        <w:ind w:left="284" w:hanging="284"/>
        <w:rPr>
          <w:rFonts w:ascii="Times New Roman" w:hAnsi="Times New Roman" w:cs="Times New Roman"/>
          <w:sz w:val="24"/>
          <w:szCs w:val="24"/>
        </w:rPr>
      </w:pPr>
      <w:r w:rsidRPr="009A44D0">
        <w:rPr>
          <w:rFonts w:ascii="Times New Roman" w:hAnsi="Times New Roman" w:cs="Times New Roman"/>
          <w:sz w:val="24"/>
          <w:szCs w:val="24"/>
        </w:rPr>
        <w:t xml:space="preserve">Physical abuse: the infliction of pain or injury, physical coercion, or physical or drug induced restraint. </w:t>
      </w:r>
    </w:p>
    <w:p w14:paraId="5872444F" w14:textId="77777777" w:rsidR="003601DD" w:rsidRPr="009A44D0" w:rsidRDefault="003601DD" w:rsidP="003601DD">
      <w:pPr>
        <w:pStyle w:val="ListParagraph"/>
        <w:numPr>
          <w:ilvl w:val="0"/>
          <w:numId w:val="4"/>
        </w:numPr>
        <w:spacing w:after="0"/>
        <w:ind w:left="284" w:hanging="284"/>
        <w:rPr>
          <w:rFonts w:ascii="Times New Roman" w:hAnsi="Times New Roman" w:cs="Times New Roman"/>
          <w:sz w:val="24"/>
          <w:szCs w:val="24"/>
        </w:rPr>
      </w:pPr>
      <w:r w:rsidRPr="009A44D0">
        <w:rPr>
          <w:rFonts w:ascii="Times New Roman" w:hAnsi="Times New Roman" w:cs="Times New Roman"/>
          <w:sz w:val="24"/>
          <w:szCs w:val="24"/>
        </w:rPr>
        <w:t xml:space="preserve">Psychological or emotional abuse: the infliction of mental anguish. </w:t>
      </w:r>
    </w:p>
    <w:p w14:paraId="32B37DF1" w14:textId="77777777" w:rsidR="003601DD" w:rsidRPr="009A44D0" w:rsidRDefault="003601DD" w:rsidP="003601DD">
      <w:pPr>
        <w:pStyle w:val="ListParagraph"/>
        <w:numPr>
          <w:ilvl w:val="0"/>
          <w:numId w:val="4"/>
        </w:numPr>
        <w:spacing w:after="0"/>
        <w:ind w:left="284" w:hanging="284"/>
        <w:rPr>
          <w:rFonts w:ascii="Times New Roman" w:hAnsi="Times New Roman" w:cs="Times New Roman"/>
          <w:sz w:val="24"/>
          <w:szCs w:val="24"/>
        </w:rPr>
      </w:pPr>
      <w:r w:rsidRPr="009A44D0">
        <w:rPr>
          <w:rFonts w:ascii="Times New Roman" w:hAnsi="Times New Roman" w:cs="Times New Roman"/>
          <w:sz w:val="24"/>
          <w:szCs w:val="24"/>
        </w:rPr>
        <w:t xml:space="preserve">Financial or material abuse: the illegal or improper exploitation or use of funds or resources of the older person. </w:t>
      </w:r>
    </w:p>
    <w:p w14:paraId="2AF347F7" w14:textId="77777777" w:rsidR="003601DD" w:rsidRPr="009A44D0" w:rsidRDefault="003601DD" w:rsidP="003601DD">
      <w:pPr>
        <w:pStyle w:val="ListParagraph"/>
        <w:numPr>
          <w:ilvl w:val="0"/>
          <w:numId w:val="4"/>
        </w:numPr>
        <w:spacing w:after="0"/>
        <w:ind w:left="284" w:hanging="284"/>
        <w:rPr>
          <w:rFonts w:ascii="Times New Roman" w:hAnsi="Times New Roman" w:cs="Times New Roman"/>
          <w:sz w:val="24"/>
          <w:szCs w:val="24"/>
        </w:rPr>
      </w:pPr>
      <w:r w:rsidRPr="009A44D0">
        <w:rPr>
          <w:rFonts w:ascii="Times New Roman" w:hAnsi="Times New Roman" w:cs="Times New Roman"/>
          <w:sz w:val="24"/>
          <w:szCs w:val="24"/>
        </w:rPr>
        <w:t xml:space="preserve">Sexual abuse: non-consensual sexual contact of any kind with the older person. </w:t>
      </w:r>
    </w:p>
    <w:p w14:paraId="521C9829" w14:textId="77777777" w:rsidR="003601DD" w:rsidRPr="009A44D0" w:rsidRDefault="003601DD" w:rsidP="003601DD">
      <w:pPr>
        <w:pStyle w:val="ListParagraph"/>
        <w:numPr>
          <w:ilvl w:val="0"/>
          <w:numId w:val="4"/>
        </w:numPr>
        <w:spacing w:after="0"/>
        <w:ind w:left="284" w:hanging="284"/>
        <w:rPr>
          <w:rFonts w:ascii="Times New Roman" w:hAnsi="Times New Roman" w:cs="Times New Roman"/>
          <w:sz w:val="24"/>
          <w:szCs w:val="24"/>
        </w:rPr>
      </w:pPr>
      <w:r w:rsidRPr="009A44D0">
        <w:rPr>
          <w:rFonts w:ascii="Times New Roman" w:hAnsi="Times New Roman" w:cs="Times New Roman"/>
          <w:sz w:val="24"/>
          <w:szCs w:val="24"/>
        </w:rPr>
        <w:t>Neglect: the refusal or failure to fulfil a caregiving obligation. This may or may not involve a conscious and intentional attempt to inflict physical or emotional distress on the older person.</w:t>
      </w:r>
    </w:p>
    <w:p w14:paraId="2E063709" w14:textId="77777777" w:rsidR="003601DD" w:rsidRDefault="003601DD" w:rsidP="003601DD">
      <w:pPr>
        <w:jc w:val="both"/>
        <w:rPr>
          <w:rFonts w:ascii="Times New Roman" w:hAnsi="Times New Roman" w:cs="Times New Roman"/>
        </w:rPr>
      </w:pPr>
    </w:p>
    <w:p w14:paraId="3F7A1B74" w14:textId="77777777" w:rsidR="003601DD" w:rsidRPr="003141A2" w:rsidRDefault="003601DD" w:rsidP="003601DD">
      <w:pPr>
        <w:jc w:val="both"/>
        <w:rPr>
          <w:rFonts w:ascii="Times New Roman" w:hAnsi="Times New Roman" w:cs="Times New Roman"/>
          <w:b/>
        </w:rPr>
      </w:pPr>
      <w:r w:rsidRPr="003141A2">
        <w:rPr>
          <w:rFonts w:ascii="Times New Roman" w:hAnsi="Times New Roman" w:cs="Times New Roman"/>
          <w:b/>
        </w:rPr>
        <w:t>3. Intersectionality: how does violence, abuse and neglect affect specific groups of older persons (</w:t>
      </w:r>
      <w:proofErr w:type="gramStart"/>
      <w:r w:rsidRPr="003141A2">
        <w:rPr>
          <w:rFonts w:ascii="Times New Roman" w:hAnsi="Times New Roman" w:cs="Times New Roman"/>
          <w:b/>
        </w:rPr>
        <w:t>e.g.</w:t>
      </w:r>
      <w:proofErr w:type="gramEnd"/>
      <w:r w:rsidRPr="003141A2">
        <w:rPr>
          <w:rFonts w:ascii="Times New Roman" w:hAnsi="Times New Roman" w:cs="Times New Roman"/>
          <w:b/>
        </w:rPr>
        <w:t xml:space="preserve"> older women, older LGTBI persons, older persons belonging to ethnic and indigenous groups, older refugees and internally displaced persons, older persons with disabilities, etc.) Please provide detailed information.</w:t>
      </w:r>
    </w:p>
    <w:p w14:paraId="4A7BFA0C" w14:textId="77777777" w:rsidR="003601DD" w:rsidRDefault="003601DD" w:rsidP="003601DD">
      <w:pPr>
        <w:jc w:val="both"/>
        <w:rPr>
          <w:rFonts w:ascii="Times New Roman" w:hAnsi="Times New Roman" w:cs="Times New Roman"/>
        </w:rPr>
      </w:pPr>
    </w:p>
    <w:p w14:paraId="11346E16" w14:textId="77777777" w:rsidR="003601DD" w:rsidRPr="00914ABC" w:rsidRDefault="003601DD" w:rsidP="003601DD">
      <w:pPr>
        <w:jc w:val="both"/>
        <w:rPr>
          <w:rFonts w:ascii="Times New Roman" w:hAnsi="Times New Roman" w:cs="Times New Roman"/>
        </w:rPr>
      </w:pPr>
      <w:r>
        <w:rPr>
          <w:rFonts w:ascii="Times New Roman" w:hAnsi="Times New Roman" w:cs="Times New Roman"/>
        </w:rPr>
        <w:t>As is the case globally, that interface between intersectionality and elder abuse follows the double jeopardy thesis, meaning that the risk of elder abuse increases with higher levels of vulnerability, especially if one resides in residential long-term care facilities. However, there are no studies that evidence intersectionality in elder abuse in Malta.</w:t>
      </w:r>
    </w:p>
    <w:p w14:paraId="236FFFA9" w14:textId="77777777" w:rsidR="003601DD" w:rsidRDefault="003601DD" w:rsidP="003601DD">
      <w:pPr>
        <w:jc w:val="both"/>
        <w:rPr>
          <w:rFonts w:ascii="Times New Roman" w:hAnsi="Times New Roman" w:cs="Times New Roman"/>
        </w:rPr>
      </w:pPr>
    </w:p>
    <w:p w14:paraId="1AAFBCAE" w14:textId="77777777" w:rsidR="003601DD" w:rsidRDefault="003601DD" w:rsidP="003601DD">
      <w:pPr>
        <w:jc w:val="both"/>
        <w:rPr>
          <w:rFonts w:ascii="Times New Roman" w:hAnsi="Times New Roman" w:cs="Times New Roman"/>
        </w:rPr>
      </w:pPr>
      <w:r w:rsidRPr="00764A38">
        <w:rPr>
          <w:rFonts w:ascii="Times New Roman" w:hAnsi="Times New Roman" w:cs="Times New Roman"/>
          <w:b/>
        </w:rPr>
        <w:t xml:space="preserve">4. Data: are data available at national and local level about violence, </w:t>
      </w:r>
      <w:proofErr w:type="gramStart"/>
      <w:r w:rsidRPr="00764A38">
        <w:rPr>
          <w:rFonts w:ascii="Times New Roman" w:hAnsi="Times New Roman" w:cs="Times New Roman"/>
          <w:b/>
        </w:rPr>
        <w:t>abuse</w:t>
      </w:r>
      <w:proofErr w:type="gramEnd"/>
      <w:r w:rsidRPr="00764A38">
        <w:rPr>
          <w:rFonts w:ascii="Times New Roman" w:hAnsi="Times New Roman" w:cs="Times New Roman"/>
          <w:b/>
        </w:rPr>
        <w:t xml:space="preserve"> and neglect of older persons? Are national surveys about violence including experiences of older persons? If available, please provide figures and data. </w:t>
      </w:r>
    </w:p>
    <w:p w14:paraId="62E62139" w14:textId="77777777" w:rsidR="003601DD" w:rsidRDefault="003601DD" w:rsidP="003601DD">
      <w:pPr>
        <w:jc w:val="both"/>
        <w:rPr>
          <w:rFonts w:ascii="Times New Roman" w:hAnsi="Times New Roman" w:cs="Times New Roman"/>
        </w:rPr>
      </w:pPr>
    </w:p>
    <w:p w14:paraId="31956285" w14:textId="3BC8D52C" w:rsidR="003601DD" w:rsidRPr="005A4126" w:rsidRDefault="003601DD" w:rsidP="003601DD">
      <w:pPr>
        <w:jc w:val="both"/>
        <w:rPr>
          <w:rFonts w:ascii="Times New Roman" w:hAnsi="Times New Roman" w:cs="Times New Roman"/>
        </w:rPr>
      </w:pPr>
      <w:r w:rsidRPr="002935E1">
        <w:rPr>
          <w:rFonts w:ascii="Times New Roman" w:hAnsi="Times New Roman" w:cs="Times New Roman"/>
        </w:rPr>
        <w:t>There is sparse data available at national or local level about violence, abuse and neglect of older persons</w:t>
      </w:r>
      <w:r>
        <w:rPr>
          <w:rFonts w:ascii="Times New Roman" w:hAnsi="Times New Roman" w:cs="Times New Roman"/>
        </w:rPr>
        <w:t xml:space="preserve"> although </w:t>
      </w:r>
      <w:r w:rsidRPr="002935E1">
        <w:rPr>
          <w:rFonts w:ascii="Times New Roman" w:hAnsi="Times New Roman" w:cs="Times New Roman"/>
        </w:rPr>
        <w:t xml:space="preserve">a </w:t>
      </w:r>
      <w:r>
        <w:rPr>
          <w:rFonts w:ascii="Times New Roman" w:hAnsi="Times New Roman" w:cs="Times New Roman"/>
        </w:rPr>
        <w:t xml:space="preserve">national </w:t>
      </w:r>
      <w:r w:rsidRPr="002935E1">
        <w:rPr>
          <w:rFonts w:ascii="Times New Roman" w:hAnsi="Times New Roman" w:cs="Times New Roman"/>
        </w:rPr>
        <w:t xml:space="preserve">qualitative study on elder abuse in Malta titled </w:t>
      </w:r>
      <w:hyperlink r:id="rId12" w:history="1">
        <w:r w:rsidRPr="002935E1">
          <w:rPr>
            <w:rStyle w:val="Hyperlink"/>
            <w:rFonts w:ascii="Times New Roman" w:hAnsi="Times New Roman" w:cs="Times New Roman"/>
            <w:i/>
            <w:shd w:val="clear" w:color="auto" w:fill="FFFFFF"/>
          </w:rPr>
          <w:t>Violence on Older Women and Men</w:t>
        </w:r>
      </w:hyperlink>
      <w:r w:rsidRPr="002935E1">
        <w:rPr>
          <w:rFonts w:ascii="Times New Roman" w:hAnsi="Times New Roman" w:cs="Times New Roman"/>
          <w:i/>
          <w:shd w:val="clear" w:color="auto" w:fill="FFFFFF"/>
        </w:rPr>
        <w:t> </w:t>
      </w:r>
      <w:r w:rsidR="0040010A">
        <w:rPr>
          <w:rFonts w:ascii="Times New Roman" w:hAnsi="Times New Roman" w:cs="Times New Roman"/>
          <w:i/>
          <w:shd w:val="clear" w:color="auto" w:fill="FFFFFF"/>
        </w:rPr>
        <w:t xml:space="preserve"> </w:t>
      </w:r>
      <w:r w:rsidRPr="002935E1">
        <w:rPr>
          <w:rFonts w:ascii="Times New Roman" w:hAnsi="Times New Roman" w:cs="Times New Roman"/>
          <w:i/>
          <w:shd w:val="clear" w:color="auto" w:fill="FFFFFF"/>
        </w:rPr>
        <w:t xml:space="preserve">- A Qualitative Perspective - </w:t>
      </w:r>
      <w:r w:rsidRPr="00C32FE5">
        <w:rPr>
          <w:rFonts w:ascii="Times New Roman" w:hAnsi="Times New Roman" w:cs="Times New Roman"/>
          <w:shd w:val="clear" w:color="auto" w:fill="FFFFFF"/>
        </w:rPr>
        <w:t>https://ncpe.gov.mt/en/Documents/Projects_and_Specific_Initiatives/Forms%20of%20Violence/Report%20-%20Violence%20Elderly.pdf</w:t>
      </w:r>
      <w:r w:rsidRPr="002935E1">
        <w:rPr>
          <w:rFonts w:ascii="Times New Roman" w:hAnsi="Times New Roman" w:cs="Times New Roman"/>
          <w:shd w:val="clear" w:color="auto" w:fill="FFFFFF"/>
        </w:rPr>
        <w:t>).</w:t>
      </w:r>
      <w:r>
        <w:rPr>
          <w:rFonts w:ascii="Times New Roman" w:hAnsi="Times New Roman" w:cs="Times New Roman"/>
        </w:rPr>
        <w:t xml:space="preserve"> </w:t>
      </w:r>
      <w:r w:rsidRPr="005A4126">
        <w:rPr>
          <w:rFonts w:ascii="Times New Roman" w:hAnsi="Times New Roman" w:cs="Times New Roman"/>
          <w:color w:val="000000" w:themeColor="text1"/>
        </w:rPr>
        <w:t xml:space="preserve">Welfare statistics on domestic violence report that in </w:t>
      </w:r>
      <w:r w:rsidRPr="005A4126">
        <w:rPr>
          <w:rFonts w:ascii="Times New Roman" w:hAnsi="Times New Roman" w:cs="Times New Roman"/>
          <w:color w:val="000000" w:themeColor="text1"/>
        </w:rPr>
        <w:lastRenderedPageBreak/>
        <w:t xml:space="preserve">2021 there were 134 cases (33 male and 101 females) of new &amp; re-contact cases of domestic violence involving persons aged 60 years plus. Crime statistics reported 198 cases of victims of crime aged 60-plus of domestic violence, of which 113 were females and 85 were males, in the same year. </w:t>
      </w:r>
    </w:p>
    <w:p w14:paraId="4AF167DA" w14:textId="77777777" w:rsidR="003601DD" w:rsidRDefault="003601DD" w:rsidP="003601DD">
      <w:pPr>
        <w:jc w:val="both"/>
        <w:rPr>
          <w:rFonts w:ascii="Times New Roman" w:hAnsi="Times New Roman" w:cs="Times New Roman"/>
          <w:b/>
        </w:rPr>
      </w:pPr>
    </w:p>
    <w:p w14:paraId="2A29E060" w14:textId="77777777" w:rsidR="003601DD" w:rsidRPr="00764A38" w:rsidRDefault="003601DD" w:rsidP="003601DD">
      <w:pPr>
        <w:jc w:val="both"/>
        <w:rPr>
          <w:rFonts w:ascii="Times New Roman" w:hAnsi="Times New Roman" w:cs="Times New Roman"/>
          <w:b/>
        </w:rPr>
      </w:pPr>
      <w:r>
        <w:rPr>
          <w:rFonts w:ascii="Times New Roman" w:hAnsi="Times New Roman" w:cs="Times New Roman"/>
          <w:b/>
        </w:rPr>
        <w:t xml:space="preserve">5. </w:t>
      </w:r>
      <w:r w:rsidRPr="00764A38">
        <w:rPr>
          <w:rFonts w:ascii="Times New Roman" w:hAnsi="Times New Roman" w:cs="Times New Roman"/>
          <w:b/>
        </w:rPr>
        <w:t xml:space="preserve">Access to justice: how does the State fulfil its obligations to ensure older persons’ access justice, and to obtain remedies and reparations, when their human rights have been violated </w:t>
      </w:r>
      <w:proofErr w:type="gramStart"/>
      <w:r w:rsidRPr="00764A38">
        <w:rPr>
          <w:rFonts w:ascii="Times New Roman" w:hAnsi="Times New Roman" w:cs="Times New Roman"/>
          <w:b/>
        </w:rPr>
        <w:t>as a result of</w:t>
      </w:r>
      <w:proofErr w:type="gramEnd"/>
      <w:r w:rsidRPr="00764A38">
        <w:rPr>
          <w:rFonts w:ascii="Times New Roman" w:hAnsi="Times New Roman" w:cs="Times New Roman"/>
          <w:b/>
        </w:rPr>
        <w:t xml:space="preserve"> violence, abuse and neglect?</w:t>
      </w:r>
    </w:p>
    <w:p w14:paraId="239195F9" w14:textId="77777777" w:rsidR="003601DD" w:rsidRDefault="003601DD" w:rsidP="003601DD">
      <w:pPr>
        <w:jc w:val="both"/>
        <w:rPr>
          <w:rFonts w:ascii="Times New Roman" w:hAnsi="Times New Roman" w:cs="Times New Roman"/>
        </w:rPr>
      </w:pPr>
    </w:p>
    <w:p w14:paraId="233335CB" w14:textId="77777777" w:rsidR="003601DD" w:rsidRPr="003141A2" w:rsidRDefault="003601DD" w:rsidP="003601DD">
      <w:pPr>
        <w:jc w:val="both"/>
        <w:rPr>
          <w:rFonts w:ascii="Times New Roman" w:hAnsi="Times New Roman" w:cs="Times New Roman"/>
        </w:rPr>
      </w:pPr>
      <w:r w:rsidRPr="003141A2">
        <w:rPr>
          <w:rFonts w:ascii="Times New Roman" w:hAnsi="Times New Roman" w:cs="Times New Roman"/>
        </w:rPr>
        <w:t xml:space="preserve">The State fulfils its obligations to ensure older persons’ access justice, and to obtain remedies and reparations, when their human rights have been violated </w:t>
      </w:r>
      <w:proofErr w:type="gramStart"/>
      <w:r w:rsidRPr="003141A2">
        <w:rPr>
          <w:rFonts w:ascii="Times New Roman" w:hAnsi="Times New Roman" w:cs="Times New Roman"/>
        </w:rPr>
        <w:t>as a result of</w:t>
      </w:r>
      <w:proofErr w:type="gramEnd"/>
      <w:r w:rsidRPr="003141A2">
        <w:rPr>
          <w:rFonts w:ascii="Times New Roman" w:hAnsi="Times New Roman" w:cs="Times New Roman"/>
        </w:rPr>
        <w:t xml:space="preserve"> violence, abuse and neglect, via</w:t>
      </w:r>
      <w:r>
        <w:rPr>
          <w:rFonts w:ascii="Times New Roman" w:hAnsi="Times New Roman" w:cs="Times New Roman"/>
        </w:rPr>
        <w:t xml:space="preserve"> </w:t>
      </w:r>
      <w:r w:rsidRPr="003141A2">
        <w:rPr>
          <w:rFonts w:ascii="Times New Roman" w:hAnsi="Times New Roman" w:cs="Times New Roman"/>
          <w:lang w:eastAsia="en-GB"/>
        </w:rPr>
        <w:t xml:space="preserve">new forms of deterrent measures incorporated in the Maltese Criminal Code, </w:t>
      </w:r>
      <w:r>
        <w:rPr>
          <w:rFonts w:ascii="Times New Roman" w:hAnsi="Times New Roman" w:cs="Times New Roman"/>
          <w:lang w:eastAsia="en-GB"/>
        </w:rPr>
        <w:t xml:space="preserve">that deal </w:t>
      </w:r>
      <w:r w:rsidRPr="003141A2">
        <w:rPr>
          <w:rFonts w:ascii="Times New Roman" w:hAnsi="Times New Roman" w:cs="Times New Roman"/>
          <w:lang w:eastAsia="en-GB"/>
        </w:rPr>
        <w:t xml:space="preserve">specifically with abuse. </w:t>
      </w:r>
      <w:r w:rsidRPr="003141A2">
        <w:rPr>
          <w:rFonts w:ascii="Times New Roman" w:hAnsi="Times New Roman" w:cs="Times New Roman"/>
        </w:rPr>
        <w:t xml:space="preserve">This new legislation included innovative concepts to ensure maximum protection for older persons, even from relatives, </w:t>
      </w:r>
      <w:proofErr w:type="gramStart"/>
      <w:r w:rsidRPr="003141A2">
        <w:rPr>
          <w:rFonts w:ascii="Times New Roman" w:hAnsi="Times New Roman" w:cs="Times New Roman"/>
        </w:rPr>
        <w:t>so as to</w:t>
      </w:r>
      <w:proofErr w:type="gramEnd"/>
      <w:r w:rsidRPr="003141A2">
        <w:rPr>
          <w:rFonts w:ascii="Times New Roman" w:hAnsi="Times New Roman" w:cs="Times New Roman"/>
        </w:rPr>
        <w:t xml:space="preserve"> safeguard their best interests. Another noteworthy legislation concerns the possibility whereby persons convicted of crimes where older persons are victims will be automatically liable for damages upon sentencing. Hence, eliminating the need for the older person to pursue the perpetrator for damages through a civil case.</w:t>
      </w:r>
    </w:p>
    <w:p w14:paraId="7EA37965" w14:textId="77777777" w:rsidR="003601DD" w:rsidRDefault="003601DD" w:rsidP="003601DD">
      <w:pPr>
        <w:jc w:val="both"/>
        <w:rPr>
          <w:rFonts w:ascii="Times New Roman" w:hAnsi="Times New Roman" w:cs="Times New Roman"/>
        </w:rPr>
      </w:pPr>
    </w:p>
    <w:p w14:paraId="607510EC" w14:textId="77777777" w:rsidR="003601DD" w:rsidRPr="00764A38" w:rsidRDefault="003601DD" w:rsidP="003601DD">
      <w:pPr>
        <w:jc w:val="both"/>
        <w:rPr>
          <w:rFonts w:ascii="Times New Roman" w:hAnsi="Times New Roman" w:cs="Times New Roman"/>
          <w:b/>
        </w:rPr>
      </w:pPr>
      <w:r w:rsidRPr="00764A38">
        <w:rPr>
          <w:rFonts w:ascii="Times New Roman" w:hAnsi="Times New Roman" w:cs="Times New Roman"/>
          <w:b/>
        </w:rPr>
        <w:t>6. Access to information: How do you raise awareness about violence against older persons in the public? How does information about access to essential services (</w:t>
      </w:r>
      <w:proofErr w:type="gramStart"/>
      <w:r w:rsidRPr="00764A38">
        <w:rPr>
          <w:rFonts w:ascii="Times New Roman" w:hAnsi="Times New Roman" w:cs="Times New Roman"/>
          <w:b/>
        </w:rPr>
        <w:t>e.g.</w:t>
      </w:r>
      <w:proofErr w:type="gramEnd"/>
      <w:r w:rsidRPr="00764A38">
        <w:rPr>
          <w:rFonts w:ascii="Times New Roman" w:hAnsi="Times New Roman" w:cs="Times New Roman"/>
          <w:b/>
        </w:rPr>
        <w:t xml:space="preserve"> healthcare, legal assistance, social services, access to shelters) is made accessible and available for older persons? </w:t>
      </w:r>
    </w:p>
    <w:p w14:paraId="06172A0B" w14:textId="77777777" w:rsidR="003601DD" w:rsidRDefault="003601DD" w:rsidP="003601DD">
      <w:pPr>
        <w:jc w:val="both"/>
        <w:rPr>
          <w:rFonts w:ascii="Times New Roman" w:hAnsi="Times New Roman" w:cs="Times New Roman"/>
        </w:rPr>
      </w:pPr>
    </w:p>
    <w:p w14:paraId="41B4A896" w14:textId="77777777" w:rsidR="003601DD" w:rsidRPr="00764A38" w:rsidRDefault="003601DD" w:rsidP="003601DD">
      <w:pPr>
        <w:jc w:val="both"/>
        <w:rPr>
          <w:rFonts w:ascii="Times New Roman" w:hAnsi="Times New Roman" w:cs="Times New Roman"/>
        </w:rPr>
      </w:pPr>
      <w:r>
        <w:rPr>
          <w:rFonts w:ascii="Times New Roman" w:hAnsi="Times New Roman" w:cs="Times New Roman"/>
        </w:rPr>
        <w:t>Campaigns that raise awareness about violence against older persons are carried out at different months of the year but especially in the build-up of the 15</w:t>
      </w:r>
      <w:r w:rsidRPr="00764A38">
        <w:rPr>
          <w:rFonts w:ascii="Times New Roman" w:hAnsi="Times New Roman" w:cs="Times New Roman"/>
          <w:vertAlign w:val="superscript"/>
        </w:rPr>
        <w:t>th</w:t>
      </w:r>
      <w:r>
        <w:rPr>
          <w:rFonts w:ascii="Times New Roman" w:hAnsi="Times New Roman" w:cs="Times New Roman"/>
        </w:rPr>
        <w:t xml:space="preserve"> of June World Elder Abuse Awareness Day. This day always includes </w:t>
      </w:r>
      <w:proofErr w:type="gramStart"/>
      <w:r>
        <w:rPr>
          <w:rFonts w:ascii="Times New Roman" w:hAnsi="Times New Roman" w:cs="Times New Roman"/>
        </w:rPr>
        <w:t>a number of</w:t>
      </w:r>
      <w:proofErr w:type="gramEnd"/>
      <w:r>
        <w:rPr>
          <w:rFonts w:ascii="Times New Roman" w:hAnsi="Times New Roman" w:cs="Times New Roman"/>
        </w:rPr>
        <w:t xml:space="preserve"> events whose aim is to increase awareness on elder abuse.</w:t>
      </w:r>
    </w:p>
    <w:p w14:paraId="4AB44BFF" w14:textId="77777777" w:rsidR="003601DD" w:rsidRDefault="003601DD" w:rsidP="003601DD">
      <w:pPr>
        <w:jc w:val="both"/>
        <w:rPr>
          <w:rFonts w:ascii="Times New Roman" w:hAnsi="Times New Roman" w:cs="Times New Roman"/>
        </w:rPr>
      </w:pPr>
    </w:p>
    <w:p w14:paraId="01D456BF" w14:textId="77777777" w:rsidR="003601DD" w:rsidRDefault="003601DD" w:rsidP="003601DD">
      <w:pPr>
        <w:jc w:val="both"/>
        <w:rPr>
          <w:rFonts w:ascii="Times New Roman" w:hAnsi="Times New Roman" w:cs="Times New Roman"/>
          <w:b/>
        </w:rPr>
      </w:pPr>
      <w:r w:rsidRPr="00F14BB1">
        <w:rPr>
          <w:rFonts w:ascii="Times New Roman" w:hAnsi="Times New Roman" w:cs="Times New Roman"/>
          <w:b/>
        </w:rPr>
        <w:t>7. Please provide examples of good practices for preventing, monitoring and address violence and abuse against older persons.</w:t>
      </w:r>
    </w:p>
    <w:p w14:paraId="4A10A072" w14:textId="77777777" w:rsidR="003601DD" w:rsidRDefault="003601DD" w:rsidP="003601DD">
      <w:pPr>
        <w:jc w:val="both"/>
        <w:rPr>
          <w:rFonts w:ascii="Times New Roman" w:hAnsi="Times New Roman" w:cs="Times New Roman"/>
          <w:b/>
        </w:rPr>
      </w:pPr>
    </w:p>
    <w:p w14:paraId="7AE8250E" w14:textId="77777777" w:rsidR="003601DD" w:rsidRPr="00C04F2B" w:rsidRDefault="003601DD" w:rsidP="003601DD">
      <w:pPr>
        <w:jc w:val="both"/>
        <w:rPr>
          <w:rFonts w:ascii="Times New Roman" w:eastAsia="Times New Roman" w:hAnsi="Times New Roman" w:cs="Times New Roman"/>
          <w:color w:val="333333"/>
        </w:rPr>
      </w:pPr>
      <w:r w:rsidRPr="00C04F2B">
        <w:rPr>
          <w:rFonts w:ascii="Times New Roman" w:hAnsi="Times New Roman" w:cs="Times New Roman"/>
        </w:rPr>
        <w:t xml:space="preserve">The Maltese government has launched </w:t>
      </w:r>
      <w:r>
        <w:rPr>
          <w:rFonts w:ascii="Times New Roman" w:hAnsi="Times New Roman" w:cs="Times New Roman"/>
        </w:rPr>
        <w:t xml:space="preserve">an </w:t>
      </w:r>
      <w:r w:rsidRPr="00C04F2B">
        <w:rPr>
          <w:rFonts w:ascii="Times New Roman" w:eastAsia="Times New Roman" w:hAnsi="Times New Roman" w:cs="Times New Roman"/>
          <w:color w:val="333333"/>
        </w:rPr>
        <w:t xml:space="preserve">‘Protection of Vulnerable Older Persons and Adult Persons with Disability’ Act </w:t>
      </w:r>
      <w:r>
        <w:rPr>
          <w:rFonts w:ascii="Times New Roman" w:eastAsia="Times New Roman" w:hAnsi="Times New Roman" w:cs="Times New Roman"/>
          <w:color w:val="333333"/>
        </w:rPr>
        <w:t xml:space="preserve">for public consultation. This Act </w:t>
      </w:r>
      <w:proofErr w:type="spellStart"/>
      <w:r w:rsidRPr="00C04F2B">
        <w:rPr>
          <w:rFonts w:ascii="Times New Roman" w:eastAsia="Times New Roman" w:hAnsi="Times New Roman" w:cs="Times New Roman"/>
          <w:color w:val="333333"/>
        </w:rPr>
        <w:t>endeavours</w:t>
      </w:r>
      <w:proofErr w:type="spellEnd"/>
      <w:r w:rsidRPr="00C04F2B">
        <w:rPr>
          <w:rFonts w:ascii="Times New Roman" w:eastAsia="Times New Roman" w:hAnsi="Times New Roman" w:cs="Times New Roman"/>
          <w:color w:val="333333"/>
        </w:rPr>
        <w:t xml:space="preserve"> to provide or arrange for assistance for older adults and adults with disability who </w:t>
      </w:r>
      <w:proofErr w:type="gramStart"/>
      <w:r w:rsidRPr="00C04F2B">
        <w:rPr>
          <w:rFonts w:ascii="Times New Roman" w:eastAsia="Times New Roman" w:hAnsi="Times New Roman" w:cs="Times New Roman"/>
          <w:color w:val="333333"/>
        </w:rPr>
        <w:t>are in need of</w:t>
      </w:r>
      <w:proofErr w:type="gramEnd"/>
      <w:r w:rsidRPr="00C04F2B">
        <w:rPr>
          <w:rFonts w:ascii="Times New Roman" w:eastAsia="Times New Roman" w:hAnsi="Times New Roman" w:cs="Times New Roman"/>
          <w:color w:val="333333"/>
        </w:rPr>
        <w:t xml:space="preserve"> assistance; and to provide them with protective intervention when in need of protection.</w:t>
      </w:r>
      <w:r>
        <w:rPr>
          <w:rFonts w:ascii="Times New Roman" w:eastAsia="Times New Roman" w:hAnsi="Times New Roman" w:cs="Times New Roman"/>
          <w:color w:val="333333"/>
        </w:rPr>
        <w:t xml:space="preserve"> </w:t>
      </w:r>
      <w:r w:rsidRPr="00C04F2B">
        <w:rPr>
          <w:rFonts w:ascii="Times New Roman" w:eastAsia="Times New Roman" w:hAnsi="Times New Roman" w:cs="Times New Roman"/>
          <w:color w:val="333333"/>
        </w:rPr>
        <w:t>This Act is to be administered in accordance with the following guiding principles:</w:t>
      </w:r>
    </w:p>
    <w:p w14:paraId="36E293A8" w14:textId="77777777" w:rsidR="003601DD" w:rsidRPr="00C04F2B" w:rsidRDefault="003601DD" w:rsidP="003601DD">
      <w:pPr>
        <w:shd w:val="clear" w:color="auto" w:fill="FFFFFF"/>
        <w:jc w:val="both"/>
        <w:rPr>
          <w:rFonts w:ascii="Times New Roman" w:eastAsia="Times New Roman" w:hAnsi="Times New Roman" w:cs="Times New Roman"/>
          <w:color w:val="333333"/>
        </w:rPr>
      </w:pPr>
      <w:r w:rsidRPr="00C04F2B">
        <w:rPr>
          <w:rFonts w:ascii="Times New Roman" w:eastAsia="Times New Roman" w:hAnsi="Times New Roman" w:cs="Times New Roman"/>
          <w:color w:val="333333"/>
        </w:rPr>
        <w:t> </w:t>
      </w:r>
    </w:p>
    <w:p w14:paraId="2D475A64" w14:textId="77777777" w:rsidR="003601DD" w:rsidRPr="00C04F2B" w:rsidRDefault="003601DD" w:rsidP="003601DD">
      <w:pPr>
        <w:shd w:val="clear" w:color="auto" w:fill="FFFFFF"/>
        <w:ind w:left="426" w:hanging="426"/>
        <w:rPr>
          <w:rFonts w:ascii="Times New Roman" w:eastAsia="Times New Roman" w:hAnsi="Times New Roman" w:cs="Times New Roman"/>
          <w:color w:val="333333"/>
        </w:rPr>
      </w:pPr>
      <w:r w:rsidRPr="00C04F2B">
        <w:rPr>
          <w:rFonts w:ascii="Times New Roman" w:eastAsia="Times New Roman" w:hAnsi="Times New Roman" w:cs="Times New Roman"/>
          <w:color w:val="333333"/>
        </w:rPr>
        <w:t>(a)</w:t>
      </w:r>
      <w:r w:rsidRPr="00C04F2B">
        <w:rPr>
          <w:rFonts w:ascii="Times New Roman" w:eastAsia="Times New Roman" w:hAnsi="Times New Roman" w:cs="Times New Roman"/>
          <w:color w:val="333333"/>
          <w:sz w:val="14"/>
          <w:szCs w:val="14"/>
        </w:rPr>
        <w:t>    </w:t>
      </w:r>
      <w:r w:rsidRPr="00C04F2B">
        <w:rPr>
          <w:rFonts w:ascii="Times New Roman" w:eastAsia="Times New Roman" w:hAnsi="Times New Roman" w:cs="Times New Roman"/>
          <w:color w:val="333333"/>
        </w:rPr>
        <w:t xml:space="preserve">an adult is entitled to live in the manner he or she wishes and to accept or decline assistance offered by the Director, provided the adult has capacity to make reasonable decisions respecting those matters and does not cause harm to </w:t>
      </w:r>
      <w:proofErr w:type="gramStart"/>
      <w:r w:rsidRPr="00C04F2B">
        <w:rPr>
          <w:rFonts w:ascii="Times New Roman" w:eastAsia="Times New Roman" w:hAnsi="Times New Roman" w:cs="Times New Roman"/>
          <w:color w:val="333333"/>
        </w:rPr>
        <w:t>others;</w:t>
      </w:r>
      <w:proofErr w:type="gramEnd"/>
    </w:p>
    <w:p w14:paraId="2563774F" w14:textId="77777777" w:rsidR="003601DD" w:rsidRPr="00C04F2B" w:rsidRDefault="003601DD" w:rsidP="003601DD">
      <w:pPr>
        <w:shd w:val="clear" w:color="auto" w:fill="FFFFFF"/>
        <w:ind w:left="426" w:hanging="426"/>
        <w:rPr>
          <w:rFonts w:ascii="Times New Roman" w:eastAsia="Times New Roman" w:hAnsi="Times New Roman" w:cs="Times New Roman"/>
          <w:color w:val="333333"/>
        </w:rPr>
      </w:pPr>
      <w:r w:rsidRPr="00C04F2B">
        <w:rPr>
          <w:rFonts w:ascii="Times New Roman" w:eastAsia="Times New Roman" w:hAnsi="Times New Roman" w:cs="Times New Roman"/>
          <w:color w:val="333333"/>
        </w:rPr>
        <w:t>(b)</w:t>
      </w:r>
      <w:r w:rsidRPr="00C04F2B">
        <w:rPr>
          <w:rFonts w:ascii="Times New Roman" w:eastAsia="Times New Roman" w:hAnsi="Times New Roman" w:cs="Times New Roman"/>
          <w:color w:val="333333"/>
          <w:sz w:val="14"/>
          <w:szCs w:val="14"/>
        </w:rPr>
        <w:t>   </w:t>
      </w:r>
      <w:r w:rsidRPr="00C04F2B">
        <w:rPr>
          <w:rFonts w:ascii="Times New Roman" w:eastAsia="Times New Roman" w:hAnsi="Times New Roman" w:cs="Times New Roman"/>
          <w:color w:val="333333"/>
        </w:rPr>
        <w:t xml:space="preserve">and adult who is in need of assistance or protection should receive the most effective but least restrictive or intrusive assistance or protective intervention, as the case may </w:t>
      </w:r>
      <w:proofErr w:type="gramStart"/>
      <w:r w:rsidRPr="00C04F2B">
        <w:rPr>
          <w:rFonts w:ascii="Times New Roman" w:eastAsia="Times New Roman" w:hAnsi="Times New Roman" w:cs="Times New Roman"/>
          <w:color w:val="333333"/>
        </w:rPr>
        <w:t>be;</w:t>
      </w:r>
      <w:proofErr w:type="gramEnd"/>
    </w:p>
    <w:p w14:paraId="73E4E863" w14:textId="77777777" w:rsidR="003601DD" w:rsidRPr="00C04F2B" w:rsidRDefault="003601DD" w:rsidP="003601DD">
      <w:pPr>
        <w:shd w:val="clear" w:color="auto" w:fill="FFFFFF"/>
        <w:ind w:left="426" w:hanging="426"/>
        <w:rPr>
          <w:rFonts w:ascii="Times New Roman" w:eastAsia="Times New Roman" w:hAnsi="Times New Roman" w:cs="Times New Roman"/>
          <w:color w:val="333333"/>
        </w:rPr>
      </w:pPr>
      <w:r w:rsidRPr="00C04F2B">
        <w:rPr>
          <w:rFonts w:ascii="Times New Roman" w:eastAsia="Times New Roman" w:hAnsi="Times New Roman" w:cs="Times New Roman"/>
          <w:color w:val="333333"/>
        </w:rPr>
        <w:t>(c)</w:t>
      </w:r>
      <w:r w:rsidRPr="00C04F2B">
        <w:rPr>
          <w:rFonts w:ascii="Times New Roman" w:eastAsia="Times New Roman" w:hAnsi="Times New Roman" w:cs="Times New Roman"/>
          <w:color w:val="333333"/>
          <w:sz w:val="14"/>
          <w:szCs w:val="14"/>
        </w:rPr>
        <w:t>    </w:t>
      </w:r>
      <w:r w:rsidRPr="00C04F2B">
        <w:rPr>
          <w:rFonts w:ascii="Times New Roman" w:eastAsia="Times New Roman" w:hAnsi="Times New Roman" w:cs="Times New Roman"/>
          <w:color w:val="333333"/>
        </w:rPr>
        <w:t xml:space="preserve">in relation to the provisions of assistance or protective intervention to an adult who is in need of assistance or protection, as the case may be, the paramount consideration shall be the best interest of that </w:t>
      </w:r>
      <w:proofErr w:type="gramStart"/>
      <w:r w:rsidRPr="00C04F2B">
        <w:rPr>
          <w:rFonts w:ascii="Times New Roman" w:eastAsia="Times New Roman" w:hAnsi="Times New Roman" w:cs="Times New Roman"/>
          <w:color w:val="333333"/>
        </w:rPr>
        <w:t>adult;</w:t>
      </w:r>
      <w:proofErr w:type="gramEnd"/>
    </w:p>
    <w:p w14:paraId="2FB4243D" w14:textId="77777777" w:rsidR="003601DD" w:rsidRPr="00C04F2B" w:rsidRDefault="003601DD" w:rsidP="003601DD">
      <w:pPr>
        <w:shd w:val="clear" w:color="auto" w:fill="FFFFFF"/>
        <w:ind w:left="426" w:hanging="426"/>
        <w:rPr>
          <w:rFonts w:ascii="Times New Roman" w:eastAsia="Times New Roman" w:hAnsi="Times New Roman" w:cs="Times New Roman"/>
          <w:color w:val="333333"/>
        </w:rPr>
      </w:pPr>
      <w:r w:rsidRPr="00C04F2B">
        <w:rPr>
          <w:rFonts w:ascii="Times New Roman" w:eastAsia="Times New Roman" w:hAnsi="Times New Roman" w:cs="Times New Roman"/>
          <w:color w:val="333333"/>
        </w:rPr>
        <w:t>(d)</w:t>
      </w:r>
      <w:r w:rsidRPr="00C04F2B">
        <w:rPr>
          <w:rFonts w:ascii="Times New Roman" w:eastAsia="Times New Roman" w:hAnsi="Times New Roman" w:cs="Times New Roman"/>
          <w:color w:val="333333"/>
          <w:sz w:val="14"/>
          <w:szCs w:val="14"/>
        </w:rPr>
        <w:t>   </w:t>
      </w:r>
      <w:r w:rsidRPr="00C04F2B">
        <w:rPr>
          <w:rFonts w:ascii="Times New Roman" w:eastAsia="Times New Roman" w:hAnsi="Times New Roman" w:cs="Times New Roman"/>
          <w:color w:val="333333"/>
        </w:rPr>
        <w:t xml:space="preserve">an adult who is in need of assistance or protection shall be involved to the fullest practicable extent in decisions relating to that </w:t>
      </w:r>
      <w:proofErr w:type="gramStart"/>
      <w:r w:rsidRPr="00C04F2B">
        <w:rPr>
          <w:rFonts w:ascii="Times New Roman" w:eastAsia="Times New Roman" w:hAnsi="Times New Roman" w:cs="Times New Roman"/>
          <w:color w:val="333333"/>
        </w:rPr>
        <w:t>adult;</w:t>
      </w:r>
      <w:proofErr w:type="gramEnd"/>
    </w:p>
    <w:p w14:paraId="2CDEFED2" w14:textId="77777777" w:rsidR="003601DD" w:rsidRPr="00C04F2B" w:rsidRDefault="003601DD" w:rsidP="003601DD">
      <w:pPr>
        <w:shd w:val="clear" w:color="auto" w:fill="FFFFFF"/>
        <w:ind w:left="426" w:hanging="426"/>
        <w:rPr>
          <w:rFonts w:ascii="Times New Roman" w:eastAsia="Times New Roman" w:hAnsi="Times New Roman" w:cs="Times New Roman"/>
          <w:color w:val="333333"/>
        </w:rPr>
      </w:pPr>
      <w:r w:rsidRPr="00C04F2B">
        <w:rPr>
          <w:rFonts w:ascii="Times New Roman" w:eastAsia="Times New Roman" w:hAnsi="Times New Roman" w:cs="Times New Roman"/>
          <w:color w:val="333333"/>
        </w:rPr>
        <w:lastRenderedPageBreak/>
        <w:t>(e)</w:t>
      </w:r>
      <w:r w:rsidRPr="00C04F2B">
        <w:rPr>
          <w:rFonts w:ascii="Times New Roman" w:eastAsia="Times New Roman" w:hAnsi="Times New Roman" w:cs="Times New Roman"/>
          <w:color w:val="333333"/>
          <w:sz w:val="14"/>
          <w:szCs w:val="14"/>
        </w:rPr>
        <w:t>    </w:t>
      </w:r>
      <w:r w:rsidRPr="00C04F2B">
        <w:rPr>
          <w:rFonts w:ascii="Times New Roman" w:eastAsia="Times New Roman" w:hAnsi="Times New Roman" w:cs="Times New Roman"/>
          <w:color w:val="333333"/>
        </w:rPr>
        <w:t xml:space="preserve">assistance or protective intervention provided to an adult who </w:t>
      </w:r>
      <w:proofErr w:type="gramStart"/>
      <w:r w:rsidRPr="00C04F2B">
        <w:rPr>
          <w:rFonts w:ascii="Times New Roman" w:eastAsia="Times New Roman" w:hAnsi="Times New Roman" w:cs="Times New Roman"/>
          <w:color w:val="333333"/>
        </w:rPr>
        <w:t>is in need of</w:t>
      </w:r>
      <w:proofErr w:type="gramEnd"/>
      <w:r w:rsidRPr="00C04F2B">
        <w:rPr>
          <w:rFonts w:ascii="Times New Roman" w:eastAsia="Times New Roman" w:hAnsi="Times New Roman" w:cs="Times New Roman"/>
          <w:color w:val="333333"/>
        </w:rPr>
        <w:t xml:space="preserve"> assistance or protection, as the case may be, should address the specific needs of the adult and be reviewed and revisited as the adult’s need or circumstances change.</w:t>
      </w:r>
    </w:p>
    <w:p w14:paraId="01E27CC9" w14:textId="77777777" w:rsidR="003601DD" w:rsidRPr="00C04F2B" w:rsidRDefault="003601DD" w:rsidP="003601DD">
      <w:pPr>
        <w:shd w:val="clear" w:color="auto" w:fill="FFFFFF"/>
        <w:jc w:val="both"/>
        <w:rPr>
          <w:rFonts w:ascii="Times New Roman" w:eastAsia="Times New Roman" w:hAnsi="Times New Roman" w:cs="Times New Roman"/>
          <w:color w:val="333333"/>
        </w:rPr>
      </w:pPr>
      <w:r w:rsidRPr="00C04F2B">
        <w:rPr>
          <w:rFonts w:ascii="Times New Roman" w:eastAsia="Times New Roman" w:hAnsi="Times New Roman" w:cs="Times New Roman"/>
          <w:color w:val="333333"/>
        </w:rPr>
        <w:t> </w:t>
      </w:r>
    </w:p>
    <w:p w14:paraId="68D9CADD" w14:textId="77777777" w:rsidR="003601DD" w:rsidRPr="00C04F2B" w:rsidRDefault="003601DD" w:rsidP="003601DD">
      <w:pPr>
        <w:shd w:val="clear" w:color="auto" w:fill="FFFFFF"/>
        <w:jc w:val="both"/>
        <w:rPr>
          <w:rFonts w:ascii="Times New Roman" w:eastAsia="Times New Roman" w:hAnsi="Times New Roman" w:cs="Times New Roman"/>
          <w:color w:val="333333"/>
        </w:rPr>
      </w:pPr>
      <w:r w:rsidRPr="00C04F2B">
        <w:rPr>
          <w:rFonts w:ascii="Times New Roman" w:eastAsia="Times New Roman" w:hAnsi="Times New Roman" w:cs="Times New Roman"/>
          <w:color w:val="333333"/>
        </w:rPr>
        <w:t>The Act provide</w:t>
      </w:r>
      <w:r w:rsidRPr="00C04F2B">
        <w:rPr>
          <w:rFonts w:ascii="Times New Roman" w:eastAsia="Times New Roman" w:hAnsi="Times New Roman" w:cs="Times New Roman"/>
          <w:color w:val="333333"/>
          <w:lang w:val="mt-MT"/>
        </w:rPr>
        <w:t>s</w:t>
      </w:r>
      <w:r w:rsidRPr="00C04F2B">
        <w:rPr>
          <w:rFonts w:ascii="Times New Roman" w:eastAsia="Times New Roman" w:hAnsi="Times New Roman" w:cs="Times New Roman"/>
          <w:color w:val="333333"/>
        </w:rPr>
        <w:t> or arrange</w:t>
      </w:r>
      <w:r w:rsidRPr="00C04F2B">
        <w:rPr>
          <w:rFonts w:ascii="Times New Roman" w:eastAsia="Times New Roman" w:hAnsi="Times New Roman" w:cs="Times New Roman"/>
          <w:color w:val="333333"/>
          <w:lang w:val="mt-MT"/>
        </w:rPr>
        <w:t>s</w:t>
      </w:r>
      <w:r w:rsidRPr="00C04F2B">
        <w:rPr>
          <w:rFonts w:ascii="Times New Roman" w:eastAsia="Times New Roman" w:hAnsi="Times New Roman" w:cs="Times New Roman"/>
          <w:color w:val="333333"/>
        </w:rPr>
        <w:t> for assistance for an adult where: (i) it is believed on the basis of an investigation that the adult is in need of assistance; (ii) the assistance is provided or arranged in accordance with a case plan; and (iii) either the adult has capacity to consent and consents for the provision of such assistance, or where the adult has a curator, the adult’s curator consents for such assistance. Assistance may include:</w:t>
      </w:r>
    </w:p>
    <w:p w14:paraId="064861B3" w14:textId="77777777" w:rsidR="003601DD" w:rsidRPr="00C04F2B" w:rsidRDefault="003601DD" w:rsidP="003601DD">
      <w:pPr>
        <w:shd w:val="clear" w:color="auto" w:fill="FFFFFF"/>
        <w:jc w:val="both"/>
        <w:rPr>
          <w:rFonts w:ascii="Times New Roman" w:eastAsia="Times New Roman" w:hAnsi="Times New Roman" w:cs="Times New Roman"/>
          <w:color w:val="333333"/>
        </w:rPr>
      </w:pPr>
      <w:r w:rsidRPr="00C04F2B">
        <w:rPr>
          <w:rFonts w:ascii="Times New Roman" w:eastAsia="Times New Roman" w:hAnsi="Times New Roman" w:cs="Times New Roman"/>
          <w:color w:val="333333"/>
        </w:rPr>
        <w:t> </w:t>
      </w:r>
    </w:p>
    <w:p w14:paraId="21D8B93D" w14:textId="77777777" w:rsidR="003601DD" w:rsidRPr="00C04F2B" w:rsidRDefault="003601DD" w:rsidP="003601DD">
      <w:pPr>
        <w:shd w:val="clear" w:color="auto" w:fill="FFFFFF"/>
        <w:jc w:val="both"/>
        <w:rPr>
          <w:rFonts w:ascii="Times New Roman" w:eastAsia="Times New Roman" w:hAnsi="Times New Roman" w:cs="Times New Roman"/>
          <w:color w:val="333333"/>
        </w:rPr>
      </w:pPr>
      <w:r w:rsidRPr="00C04F2B">
        <w:rPr>
          <w:rFonts w:ascii="Times New Roman" w:eastAsia="Times New Roman" w:hAnsi="Times New Roman" w:cs="Times New Roman"/>
          <w:color w:val="333333"/>
        </w:rPr>
        <w:t>(a)</w:t>
      </w:r>
      <w:r w:rsidRPr="00C04F2B">
        <w:rPr>
          <w:rFonts w:ascii="Times New Roman" w:eastAsia="Times New Roman" w:hAnsi="Times New Roman" w:cs="Times New Roman"/>
          <w:color w:val="333333"/>
          <w:sz w:val="14"/>
          <w:szCs w:val="14"/>
        </w:rPr>
        <w:t>    </w:t>
      </w:r>
      <w:r w:rsidRPr="00C04F2B">
        <w:rPr>
          <w:rFonts w:ascii="Times New Roman" w:eastAsia="Times New Roman" w:hAnsi="Times New Roman" w:cs="Times New Roman"/>
          <w:color w:val="333333"/>
        </w:rPr>
        <w:t xml:space="preserve">further assessment and case </w:t>
      </w:r>
      <w:proofErr w:type="gramStart"/>
      <w:r w:rsidRPr="00C04F2B">
        <w:rPr>
          <w:rFonts w:ascii="Times New Roman" w:eastAsia="Times New Roman" w:hAnsi="Times New Roman" w:cs="Times New Roman"/>
          <w:color w:val="333333"/>
        </w:rPr>
        <w:t>planning;</w:t>
      </w:r>
      <w:proofErr w:type="gramEnd"/>
    </w:p>
    <w:p w14:paraId="12472F42" w14:textId="77777777" w:rsidR="003601DD" w:rsidRPr="00C04F2B" w:rsidRDefault="003601DD" w:rsidP="003601DD">
      <w:pPr>
        <w:shd w:val="clear" w:color="auto" w:fill="FFFFFF"/>
        <w:jc w:val="both"/>
        <w:rPr>
          <w:rFonts w:ascii="Times New Roman" w:eastAsia="Times New Roman" w:hAnsi="Times New Roman" w:cs="Times New Roman"/>
          <w:color w:val="333333"/>
        </w:rPr>
      </w:pPr>
      <w:r w:rsidRPr="00C04F2B">
        <w:rPr>
          <w:rFonts w:ascii="Times New Roman" w:eastAsia="Times New Roman" w:hAnsi="Times New Roman" w:cs="Times New Roman"/>
          <w:color w:val="333333"/>
        </w:rPr>
        <w:t>(b)</w:t>
      </w:r>
      <w:r w:rsidRPr="00C04F2B">
        <w:rPr>
          <w:rFonts w:ascii="Times New Roman" w:eastAsia="Times New Roman" w:hAnsi="Times New Roman" w:cs="Times New Roman"/>
          <w:color w:val="333333"/>
          <w:sz w:val="14"/>
          <w:szCs w:val="14"/>
        </w:rPr>
        <w:t>   </w:t>
      </w:r>
      <w:r w:rsidRPr="00C04F2B">
        <w:rPr>
          <w:rFonts w:ascii="Times New Roman" w:eastAsia="Times New Roman" w:hAnsi="Times New Roman" w:cs="Times New Roman"/>
          <w:color w:val="333333"/>
        </w:rPr>
        <w:t xml:space="preserve">the provision of counselling and other social </w:t>
      </w:r>
      <w:proofErr w:type="gramStart"/>
      <w:r w:rsidRPr="00C04F2B">
        <w:rPr>
          <w:rFonts w:ascii="Times New Roman" w:eastAsia="Times New Roman" w:hAnsi="Times New Roman" w:cs="Times New Roman"/>
          <w:color w:val="333333"/>
        </w:rPr>
        <w:t>work;</w:t>
      </w:r>
      <w:proofErr w:type="gramEnd"/>
    </w:p>
    <w:p w14:paraId="4FEC9F23" w14:textId="77777777" w:rsidR="003601DD" w:rsidRPr="00C04F2B" w:rsidRDefault="003601DD" w:rsidP="003601DD">
      <w:pPr>
        <w:shd w:val="clear" w:color="auto" w:fill="FFFFFF"/>
        <w:jc w:val="both"/>
        <w:rPr>
          <w:rFonts w:ascii="Times New Roman" w:eastAsia="Times New Roman" w:hAnsi="Times New Roman" w:cs="Times New Roman"/>
          <w:color w:val="333333"/>
        </w:rPr>
      </w:pPr>
      <w:r w:rsidRPr="00C04F2B">
        <w:rPr>
          <w:rFonts w:ascii="Times New Roman" w:eastAsia="Times New Roman" w:hAnsi="Times New Roman" w:cs="Times New Roman"/>
          <w:color w:val="333333"/>
        </w:rPr>
        <w:t>(c)</w:t>
      </w:r>
      <w:r w:rsidRPr="00C04F2B">
        <w:rPr>
          <w:rFonts w:ascii="Times New Roman" w:eastAsia="Times New Roman" w:hAnsi="Times New Roman" w:cs="Times New Roman"/>
          <w:color w:val="333333"/>
          <w:sz w:val="14"/>
          <w:szCs w:val="14"/>
        </w:rPr>
        <w:t>    </w:t>
      </w:r>
      <w:r w:rsidRPr="00C04F2B">
        <w:rPr>
          <w:rFonts w:ascii="Times New Roman" w:eastAsia="Times New Roman" w:hAnsi="Times New Roman" w:cs="Times New Roman"/>
          <w:color w:val="333333"/>
        </w:rPr>
        <w:t xml:space="preserve">the provision of speech and hearing </w:t>
      </w:r>
      <w:proofErr w:type="gramStart"/>
      <w:r w:rsidRPr="00C04F2B">
        <w:rPr>
          <w:rFonts w:ascii="Times New Roman" w:eastAsia="Times New Roman" w:hAnsi="Times New Roman" w:cs="Times New Roman"/>
          <w:color w:val="333333"/>
        </w:rPr>
        <w:t>therapy;</w:t>
      </w:r>
      <w:proofErr w:type="gramEnd"/>
    </w:p>
    <w:p w14:paraId="43A1E957" w14:textId="77777777" w:rsidR="003601DD" w:rsidRPr="00C04F2B" w:rsidRDefault="003601DD" w:rsidP="003601DD">
      <w:pPr>
        <w:shd w:val="clear" w:color="auto" w:fill="FFFFFF"/>
        <w:jc w:val="both"/>
        <w:rPr>
          <w:rFonts w:ascii="Times New Roman" w:eastAsia="Times New Roman" w:hAnsi="Times New Roman" w:cs="Times New Roman"/>
          <w:color w:val="333333"/>
        </w:rPr>
      </w:pPr>
      <w:r w:rsidRPr="00C04F2B">
        <w:rPr>
          <w:rFonts w:ascii="Times New Roman" w:eastAsia="Times New Roman" w:hAnsi="Times New Roman" w:cs="Times New Roman"/>
          <w:color w:val="333333"/>
        </w:rPr>
        <w:t>(d)</w:t>
      </w:r>
      <w:r w:rsidRPr="00C04F2B">
        <w:rPr>
          <w:rFonts w:ascii="Times New Roman" w:eastAsia="Times New Roman" w:hAnsi="Times New Roman" w:cs="Times New Roman"/>
          <w:color w:val="333333"/>
          <w:sz w:val="14"/>
          <w:szCs w:val="14"/>
        </w:rPr>
        <w:t>   </w:t>
      </w:r>
      <w:r w:rsidRPr="00C04F2B">
        <w:rPr>
          <w:rFonts w:ascii="Times New Roman" w:eastAsia="Times New Roman" w:hAnsi="Times New Roman" w:cs="Times New Roman"/>
          <w:color w:val="333333"/>
        </w:rPr>
        <w:t xml:space="preserve">the provision of occupational therapy and </w:t>
      </w:r>
      <w:proofErr w:type="gramStart"/>
      <w:r w:rsidRPr="00C04F2B">
        <w:rPr>
          <w:rFonts w:ascii="Times New Roman" w:eastAsia="Times New Roman" w:hAnsi="Times New Roman" w:cs="Times New Roman"/>
          <w:color w:val="333333"/>
        </w:rPr>
        <w:t>physiotherapy;</w:t>
      </w:r>
      <w:proofErr w:type="gramEnd"/>
    </w:p>
    <w:p w14:paraId="35819076" w14:textId="77777777" w:rsidR="003601DD" w:rsidRPr="00C04F2B" w:rsidRDefault="003601DD" w:rsidP="003601DD">
      <w:pPr>
        <w:shd w:val="clear" w:color="auto" w:fill="FFFFFF"/>
        <w:jc w:val="both"/>
        <w:rPr>
          <w:rFonts w:ascii="Times New Roman" w:eastAsia="Times New Roman" w:hAnsi="Times New Roman" w:cs="Times New Roman"/>
          <w:color w:val="333333"/>
        </w:rPr>
      </w:pPr>
      <w:r w:rsidRPr="00C04F2B">
        <w:rPr>
          <w:rFonts w:ascii="Times New Roman" w:eastAsia="Times New Roman" w:hAnsi="Times New Roman" w:cs="Times New Roman"/>
          <w:color w:val="333333"/>
        </w:rPr>
        <w:t>(e)</w:t>
      </w:r>
      <w:r w:rsidRPr="00C04F2B">
        <w:rPr>
          <w:rFonts w:ascii="Times New Roman" w:eastAsia="Times New Roman" w:hAnsi="Times New Roman" w:cs="Times New Roman"/>
          <w:color w:val="333333"/>
          <w:sz w:val="14"/>
          <w:szCs w:val="14"/>
        </w:rPr>
        <w:t>    </w:t>
      </w:r>
      <w:r w:rsidRPr="00C04F2B">
        <w:rPr>
          <w:rFonts w:ascii="Times New Roman" w:eastAsia="Times New Roman" w:hAnsi="Times New Roman" w:cs="Times New Roman"/>
          <w:color w:val="333333"/>
        </w:rPr>
        <w:t xml:space="preserve">the provision of respite care and day </w:t>
      </w:r>
      <w:proofErr w:type="gramStart"/>
      <w:r w:rsidRPr="00C04F2B">
        <w:rPr>
          <w:rFonts w:ascii="Times New Roman" w:eastAsia="Times New Roman" w:hAnsi="Times New Roman" w:cs="Times New Roman"/>
          <w:color w:val="333333"/>
        </w:rPr>
        <w:t>care;</w:t>
      </w:r>
      <w:proofErr w:type="gramEnd"/>
    </w:p>
    <w:p w14:paraId="468FE13F" w14:textId="77777777" w:rsidR="003601DD" w:rsidRPr="00C04F2B" w:rsidRDefault="003601DD" w:rsidP="003601DD">
      <w:pPr>
        <w:shd w:val="clear" w:color="auto" w:fill="FFFFFF"/>
        <w:jc w:val="both"/>
        <w:rPr>
          <w:rFonts w:ascii="Times New Roman" w:eastAsia="Times New Roman" w:hAnsi="Times New Roman" w:cs="Times New Roman"/>
          <w:color w:val="333333"/>
        </w:rPr>
      </w:pPr>
      <w:r w:rsidRPr="00C04F2B">
        <w:rPr>
          <w:rFonts w:ascii="Times New Roman" w:eastAsia="Times New Roman" w:hAnsi="Times New Roman" w:cs="Times New Roman"/>
          <w:color w:val="333333"/>
        </w:rPr>
        <w:t>(f)</w:t>
      </w:r>
      <w:r w:rsidRPr="00C04F2B">
        <w:rPr>
          <w:rFonts w:ascii="Times New Roman" w:eastAsia="Times New Roman" w:hAnsi="Times New Roman" w:cs="Times New Roman"/>
          <w:color w:val="333333"/>
          <w:sz w:val="14"/>
          <w:szCs w:val="14"/>
        </w:rPr>
        <w:t>     </w:t>
      </w:r>
      <w:r w:rsidRPr="00C04F2B">
        <w:rPr>
          <w:rFonts w:ascii="Times New Roman" w:eastAsia="Times New Roman" w:hAnsi="Times New Roman" w:cs="Times New Roman"/>
          <w:color w:val="333333"/>
        </w:rPr>
        <w:t xml:space="preserve">socio-recreational activity and vocational </w:t>
      </w:r>
      <w:proofErr w:type="gramStart"/>
      <w:r w:rsidRPr="00C04F2B">
        <w:rPr>
          <w:rFonts w:ascii="Times New Roman" w:eastAsia="Times New Roman" w:hAnsi="Times New Roman" w:cs="Times New Roman"/>
          <w:color w:val="333333"/>
        </w:rPr>
        <w:t>training;</w:t>
      </w:r>
      <w:proofErr w:type="gramEnd"/>
    </w:p>
    <w:p w14:paraId="18C11AAF" w14:textId="77777777" w:rsidR="003601DD" w:rsidRPr="00C04F2B" w:rsidRDefault="003601DD" w:rsidP="003601DD">
      <w:pPr>
        <w:shd w:val="clear" w:color="auto" w:fill="FFFFFF"/>
        <w:jc w:val="both"/>
        <w:rPr>
          <w:rFonts w:ascii="Times New Roman" w:eastAsia="Times New Roman" w:hAnsi="Times New Roman" w:cs="Times New Roman"/>
          <w:color w:val="333333"/>
        </w:rPr>
      </w:pPr>
      <w:r w:rsidRPr="00C04F2B">
        <w:rPr>
          <w:rFonts w:ascii="Times New Roman" w:eastAsia="Times New Roman" w:hAnsi="Times New Roman" w:cs="Times New Roman"/>
          <w:color w:val="333333"/>
        </w:rPr>
        <w:t>(g)</w:t>
      </w:r>
      <w:r w:rsidRPr="00C04F2B">
        <w:rPr>
          <w:rFonts w:ascii="Times New Roman" w:eastAsia="Times New Roman" w:hAnsi="Times New Roman" w:cs="Times New Roman"/>
          <w:color w:val="333333"/>
          <w:sz w:val="14"/>
          <w:szCs w:val="14"/>
        </w:rPr>
        <w:t>   </w:t>
      </w:r>
      <w:r w:rsidRPr="00C04F2B">
        <w:rPr>
          <w:rFonts w:ascii="Times New Roman" w:eastAsia="Times New Roman" w:hAnsi="Times New Roman" w:cs="Times New Roman"/>
          <w:color w:val="333333"/>
        </w:rPr>
        <w:t xml:space="preserve">homemaking, nutritional and social support </w:t>
      </w:r>
      <w:proofErr w:type="gramStart"/>
      <w:r w:rsidRPr="00C04F2B">
        <w:rPr>
          <w:rFonts w:ascii="Times New Roman" w:eastAsia="Times New Roman" w:hAnsi="Times New Roman" w:cs="Times New Roman"/>
          <w:color w:val="333333"/>
        </w:rPr>
        <w:t>services;</w:t>
      </w:r>
      <w:proofErr w:type="gramEnd"/>
    </w:p>
    <w:p w14:paraId="43297B86" w14:textId="77777777" w:rsidR="003601DD" w:rsidRPr="00C04F2B" w:rsidRDefault="003601DD" w:rsidP="003601DD">
      <w:pPr>
        <w:shd w:val="clear" w:color="auto" w:fill="FFFFFF"/>
        <w:jc w:val="both"/>
        <w:rPr>
          <w:rFonts w:ascii="Times New Roman" w:eastAsia="Times New Roman" w:hAnsi="Times New Roman" w:cs="Times New Roman"/>
          <w:color w:val="333333"/>
        </w:rPr>
      </w:pPr>
      <w:r w:rsidRPr="00C04F2B">
        <w:rPr>
          <w:rFonts w:ascii="Times New Roman" w:eastAsia="Times New Roman" w:hAnsi="Times New Roman" w:cs="Times New Roman"/>
          <w:color w:val="333333"/>
        </w:rPr>
        <w:t>(h)</w:t>
      </w:r>
      <w:r w:rsidRPr="00C04F2B">
        <w:rPr>
          <w:rFonts w:ascii="Times New Roman" w:eastAsia="Times New Roman" w:hAnsi="Times New Roman" w:cs="Times New Roman"/>
          <w:color w:val="333333"/>
          <w:sz w:val="14"/>
          <w:szCs w:val="14"/>
        </w:rPr>
        <w:t>   </w:t>
      </w:r>
      <w:r w:rsidRPr="00C04F2B">
        <w:rPr>
          <w:rFonts w:ascii="Times New Roman" w:eastAsia="Times New Roman" w:hAnsi="Times New Roman" w:cs="Times New Roman"/>
          <w:color w:val="333333"/>
        </w:rPr>
        <w:t xml:space="preserve">legal counsel and financial management </w:t>
      </w:r>
      <w:proofErr w:type="gramStart"/>
      <w:r w:rsidRPr="00C04F2B">
        <w:rPr>
          <w:rFonts w:ascii="Times New Roman" w:eastAsia="Times New Roman" w:hAnsi="Times New Roman" w:cs="Times New Roman"/>
          <w:color w:val="333333"/>
        </w:rPr>
        <w:t>services;</w:t>
      </w:r>
      <w:proofErr w:type="gramEnd"/>
    </w:p>
    <w:p w14:paraId="29749641" w14:textId="77777777" w:rsidR="003601DD" w:rsidRPr="00C04F2B" w:rsidRDefault="003601DD" w:rsidP="003601DD">
      <w:pPr>
        <w:shd w:val="clear" w:color="auto" w:fill="FFFFFF"/>
        <w:jc w:val="both"/>
        <w:rPr>
          <w:rFonts w:ascii="Times New Roman" w:eastAsia="Times New Roman" w:hAnsi="Times New Roman" w:cs="Times New Roman"/>
          <w:color w:val="333333"/>
        </w:rPr>
      </w:pPr>
      <w:r w:rsidRPr="00C04F2B">
        <w:rPr>
          <w:rFonts w:ascii="Times New Roman" w:eastAsia="Times New Roman" w:hAnsi="Times New Roman" w:cs="Times New Roman"/>
          <w:color w:val="333333"/>
        </w:rPr>
        <w:t>(i)</w:t>
      </w:r>
      <w:r w:rsidRPr="00C04F2B">
        <w:rPr>
          <w:rFonts w:ascii="Times New Roman" w:eastAsia="Times New Roman" w:hAnsi="Times New Roman" w:cs="Times New Roman"/>
          <w:color w:val="333333"/>
          <w:sz w:val="14"/>
          <w:szCs w:val="14"/>
        </w:rPr>
        <w:t>     </w:t>
      </w:r>
      <w:r w:rsidRPr="00C04F2B">
        <w:rPr>
          <w:rFonts w:ascii="Times New Roman" w:eastAsia="Times New Roman" w:hAnsi="Times New Roman" w:cs="Times New Roman"/>
          <w:color w:val="333333"/>
        </w:rPr>
        <w:t xml:space="preserve">application for trustee or curator </w:t>
      </w:r>
      <w:proofErr w:type="gramStart"/>
      <w:r w:rsidRPr="00C04F2B">
        <w:rPr>
          <w:rFonts w:ascii="Times New Roman" w:eastAsia="Times New Roman" w:hAnsi="Times New Roman" w:cs="Times New Roman"/>
          <w:color w:val="333333"/>
        </w:rPr>
        <w:t>functions;</w:t>
      </w:r>
      <w:proofErr w:type="gramEnd"/>
    </w:p>
    <w:p w14:paraId="78B4F588" w14:textId="77777777" w:rsidR="003601DD" w:rsidRPr="00C04F2B" w:rsidRDefault="003601DD" w:rsidP="003601DD">
      <w:pPr>
        <w:shd w:val="clear" w:color="auto" w:fill="FFFFFF"/>
        <w:jc w:val="both"/>
        <w:rPr>
          <w:rFonts w:ascii="Times New Roman" w:eastAsia="Times New Roman" w:hAnsi="Times New Roman" w:cs="Times New Roman"/>
          <w:color w:val="333333"/>
        </w:rPr>
      </w:pPr>
      <w:r w:rsidRPr="00C04F2B">
        <w:rPr>
          <w:rFonts w:ascii="Times New Roman" w:eastAsia="Times New Roman" w:hAnsi="Times New Roman" w:cs="Times New Roman"/>
          <w:color w:val="333333"/>
        </w:rPr>
        <w:t>(j)</w:t>
      </w:r>
      <w:r w:rsidRPr="00C04F2B">
        <w:rPr>
          <w:rFonts w:ascii="Times New Roman" w:eastAsia="Times New Roman" w:hAnsi="Times New Roman" w:cs="Times New Roman"/>
          <w:color w:val="333333"/>
          <w:sz w:val="14"/>
          <w:szCs w:val="14"/>
        </w:rPr>
        <w:t>     </w:t>
      </w:r>
      <w:r w:rsidRPr="00C04F2B">
        <w:rPr>
          <w:rFonts w:ascii="Times New Roman" w:eastAsia="Times New Roman" w:hAnsi="Times New Roman" w:cs="Times New Roman"/>
          <w:color w:val="333333"/>
        </w:rPr>
        <w:t>residential accommodation and personal or nursing care; and</w:t>
      </w:r>
    </w:p>
    <w:p w14:paraId="513C4BE8" w14:textId="77777777" w:rsidR="003601DD" w:rsidRPr="00C04F2B" w:rsidRDefault="003601DD" w:rsidP="003601DD">
      <w:pPr>
        <w:shd w:val="clear" w:color="auto" w:fill="FFFFFF"/>
        <w:jc w:val="both"/>
        <w:rPr>
          <w:rFonts w:ascii="Times New Roman" w:eastAsia="Times New Roman" w:hAnsi="Times New Roman" w:cs="Times New Roman"/>
          <w:color w:val="333333"/>
        </w:rPr>
      </w:pPr>
      <w:r w:rsidRPr="00C04F2B">
        <w:rPr>
          <w:rFonts w:ascii="Times New Roman" w:eastAsia="Times New Roman" w:hAnsi="Times New Roman" w:cs="Times New Roman"/>
          <w:color w:val="333333"/>
        </w:rPr>
        <w:t>(k)</w:t>
      </w:r>
      <w:r w:rsidRPr="00C04F2B">
        <w:rPr>
          <w:rFonts w:ascii="Times New Roman" w:eastAsia="Times New Roman" w:hAnsi="Times New Roman" w:cs="Times New Roman"/>
          <w:color w:val="333333"/>
          <w:sz w:val="14"/>
          <w:szCs w:val="14"/>
        </w:rPr>
        <w:t>    </w:t>
      </w:r>
      <w:r w:rsidRPr="00C04F2B">
        <w:rPr>
          <w:rFonts w:ascii="Times New Roman" w:eastAsia="Times New Roman" w:hAnsi="Times New Roman" w:cs="Times New Roman"/>
          <w:color w:val="333333"/>
        </w:rPr>
        <w:t>any other service that may support the adult’s safety and well-being:</w:t>
      </w:r>
    </w:p>
    <w:p w14:paraId="1138D388" w14:textId="77777777" w:rsidR="003601DD" w:rsidRPr="00C04F2B" w:rsidRDefault="003601DD" w:rsidP="003601DD">
      <w:pPr>
        <w:jc w:val="both"/>
        <w:rPr>
          <w:rFonts w:ascii="Times New Roman" w:hAnsi="Times New Roman" w:cs="Times New Roman"/>
        </w:rPr>
      </w:pPr>
      <w:r w:rsidRPr="00C04F2B">
        <w:rPr>
          <w:rFonts w:ascii="Times New Roman" w:hAnsi="Times New Roman" w:cs="Times New Roman"/>
        </w:rPr>
        <w:t xml:space="preserve"> </w:t>
      </w:r>
    </w:p>
    <w:p w14:paraId="70E8E80A" w14:textId="0BDF2EDA" w:rsidR="00857FB2" w:rsidRPr="00344F21" w:rsidRDefault="00857FB2" w:rsidP="003601DD">
      <w:pPr>
        <w:jc w:val="both"/>
        <w:rPr>
          <w:rFonts w:asciiTheme="majorBidi" w:hAnsiTheme="majorBidi" w:cstheme="majorBidi"/>
          <w:i/>
          <w:iCs/>
          <w:color w:val="000000" w:themeColor="text1"/>
          <w:sz w:val="22"/>
          <w:szCs w:val="22"/>
          <w:lang w:val="en-GB"/>
        </w:rPr>
      </w:pPr>
    </w:p>
    <w:sectPr w:rsidR="00857FB2" w:rsidRPr="00344F21" w:rsidSect="009C6F52">
      <w:headerReference w:type="even" r:id="rId13"/>
      <w:headerReference w:type="default" r:id="rId14"/>
      <w:footerReference w:type="even" r:id="rId15"/>
      <w:footerReference w:type="default" r:id="rId16"/>
      <w:headerReference w:type="first" r:id="rId17"/>
      <w:footerReference w:type="first" r:id="rId18"/>
      <w:pgSz w:w="11900" w:h="16840"/>
      <w:pgMar w:top="2127" w:right="1127" w:bottom="1440"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E2C47" w14:textId="77777777" w:rsidR="00E268B4" w:rsidRDefault="00E268B4" w:rsidP="0066567E">
      <w:r>
        <w:separator/>
      </w:r>
    </w:p>
  </w:endnote>
  <w:endnote w:type="continuationSeparator" w:id="0">
    <w:p w14:paraId="4B2DB24F" w14:textId="77777777" w:rsidR="00E268B4" w:rsidRDefault="00E268B4" w:rsidP="0066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2889465"/>
      <w:docPartObj>
        <w:docPartGallery w:val="Page Numbers (Bottom of Page)"/>
        <w:docPartUnique/>
      </w:docPartObj>
    </w:sdtPr>
    <w:sdtContent>
      <w:p w14:paraId="7629CA3C" w14:textId="09E6D1D3" w:rsidR="008C79D9" w:rsidRDefault="008C79D9" w:rsidP="00C9473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D5A6F3" w14:textId="77777777" w:rsidR="008C79D9" w:rsidRDefault="008C79D9" w:rsidP="008C79D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color w:val="818285"/>
        <w:sz w:val="20"/>
      </w:rPr>
      <w:id w:val="1265969789"/>
      <w:docPartObj>
        <w:docPartGallery w:val="Page Numbers (Bottom of Page)"/>
        <w:docPartUnique/>
      </w:docPartObj>
    </w:sdtPr>
    <w:sdtContent>
      <w:p w14:paraId="742AA43C" w14:textId="3DC97CA7" w:rsidR="008C79D9" w:rsidRPr="008C79D9" w:rsidRDefault="008C79D9" w:rsidP="00C94739">
        <w:pPr>
          <w:pStyle w:val="Footer"/>
          <w:framePr w:wrap="none" w:vAnchor="text" w:hAnchor="margin" w:y="1"/>
          <w:rPr>
            <w:rStyle w:val="PageNumber"/>
            <w:rFonts w:ascii="Arial" w:hAnsi="Arial" w:cs="Arial"/>
            <w:color w:val="818285"/>
            <w:sz w:val="20"/>
          </w:rPr>
        </w:pPr>
        <w:r w:rsidRPr="008C79D9">
          <w:rPr>
            <w:rStyle w:val="PageNumber"/>
            <w:rFonts w:ascii="Arial" w:hAnsi="Arial" w:cs="Arial"/>
            <w:color w:val="818285"/>
            <w:sz w:val="20"/>
          </w:rPr>
          <w:fldChar w:fldCharType="begin"/>
        </w:r>
        <w:r w:rsidRPr="008C79D9">
          <w:rPr>
            <w:rStyle w:val="PageNumber"/>
            <w:rFonts w:ascii="Arial" w:hAnsi="Arial" w:cs="Arial"/>
            <w:color w:val="818285"/>
            <w:sz w:val="20"/>
          </w:rPr>
          <w:instrText xml:space="preserve"> PAGE </w:instrText>
        </w:r>
        <w:r w:rsidRPr="008C79D9">
          <w:rPr>
            <w:rStyle w:val="PageNumber"/>
            <w:rFonts w:ascii="Arial" w:hAnsi="Arial" w:cs="Arial"/>
            <w:color w:val="818285"/>
            <w:sz w:val="20"/>
          </w:rPr>
          <w:fldChar w:fldCharType="separate"/>
        </w:r>
        <w:r w:rsidRPr="008C79D9">
          <w:rPr>
            <w:rStyle w:val="PageNumber"/>
            <w:rFonts w:ascii="Arial" w:hAnsi="Arial" w:cs="Arial"/>
            <w:noProof/>
            <w:color w:val="818285"/>
            <w:sz w:val="20"/>
          </w:rPr>
          <w:t>1</w:t>
        </w:r>
        <w:r w:rsidRPr="008C79D9">
          <w:rPr>
            <w:rStyle w:val="PageNumber"/>
            <w:rFonts w:ascii="Arial" w:hAnsi="Arial" w:cs="Arial"/>
            <w:color w:val="818285"/>
            <w:sz w:val="20"/>
          </w:rPr>
          <w:fldChar w:fldCharType="end"/>
        </w:r>
      </w:p>
    </w:sdtContent>
  </w:sdt>
  <w:p w14:paraId="7988580A" w14:textId="24651113" w:rsidR="00161F59" w:rsidRDefault="008C79D9" w:rsidP="008C79D9">
    <w:pPr>
      <w:pStyle w:val="Footer"/>
      <w:ind w:firstLine="360"/>
    </w:pPr>
    <w:r>
      <w:tab/>
    </w:r>
    <w:r>
      <w:tab/>
    </w:r>
  </w:p>
  <w:p w14:paraId="76D02E7D" w14:textId="77777777" w:rsidR="00161F59" w:rsidRDefault="00161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2644" w14:textId="390C2468" w:rsidR="008C79D9" w:rsidRDefault="008C79D9">
    <w:pPr>
      <w:pStyle w:val="Footer"/>
    </w:pPr>
    <w:r>
      <w:rPr>
        <w:noProof/>
      </w:rPr>
      <w:drawing>
        <wp:anchor distT="0" distB="0" distL="114300" distR="114300" simplePos="0" relativeHeight="251664384" behindDoc="1" locked="1" layoutInCell="1" allowOverlap="1" wp14:anchorId="21DD7D67" wp14:editId="4C6D5FFA">
          <wp:simplePos x="0" y="0"/>
          <wp:positionH relativeFrom="page">
            <wp:posOffset>3571875</wp:posOffset>
          </wp:positionH>
          <wp:positionV relativeFrom="page">
            <wp:posOffset>95250</wp:posOffset>
          </wp:positionV>
          <wp:extent cx="3942080" cy="106267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referRelativeResize="0"/>
                </pic:nvPicPr>
                <pic:blipFill>
                  <a:blip r:embed="rId1">
                    <a:extLst>
                      <a:ext uri="{BEBA8EAE-BF5A-486C-A8C5-ECC9F3942E4B}">
                        <a14:imgProps xmlns:a14="http://schemas.microsoft.com/office/drawing/2010/main">
                          <a14:imgLayer r:embed="rId2">
                            <a14:imgEffect>
                              <a14:brightnessContrast bright="-100000"/>
                            </a14:imgEffect>
                          </a14:imgLayer>
                        </a14:imgProps>
                      </a:ext>
                    </a:extLst>
                  </a:blip>
                  <a:stretch>
                    <a:fillRect/>
                  </a:stretch>
                </pic:blipFill>
                <pic:spPr>
                  <a:xfrm>
                    <a:off x="0" y="0"/>
                    <a:ext cx="3942080" cy="106267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632CD" w14:textId="77777777" w:rsidR="00E268B4" w:rsidRDefault="00E268B4" w:rsidP="0066567E">
      <w:r>
        <w:separator/>
      </w:r>
    </w:p>
  </w:footnote>
  <w:footnote w:type="continuationSeparator" w:id="0">
    <w:p w14:paraId="1E48802F" w14:textId="77777777" w:rsidR="00E268B4" w:rsidRDefault="00E268B4" w:rsidP="00665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B7EE" w14:textId="77777777" w:rsidR="001A275B" w:rsidRDefault="001A2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4521" w14:textId="0D98E90E" w:rsidR="0066567E" w:rsidRDefault="005B5AAE">
    <w:pPr>
      <w:pStyle w:val="Header"/>
    </w:pPr>
    <w:r>
      <w:rPr>
        <w:noProof/>
      </w:rPr>
      <w:drawing>
        <wp:anchor distT="0" distB="0" distL="114300" distR="114300" simplePos="0" relativeHeight="251665408" behindDoc="0" locked="0" layoutInCell="1" allowOverlap="1" wp14:anchorId="63F36759" wp14:editId="6ADCA3B3">
          <wp:simplePos x="0" y="0"/>
          <wp:positionH relativeFrom="column">
            <wp:posOffset>-391160</wp:posOffset>
          </wp:positionH>
          <wp:positionV relativeFrom="paragraph">
            <wp:posOffset>53340</wp:posOffset>
          </wp:positionV>
          <wp:extent cx="3191777" cy="845820"/>
          <wp:effectExtent l="0" t="0" r="0" b="0"/>
          <wp:wrapNone/>
          <wp:docPr id="31" name="Picture 3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BEBA8EAE-BF5A-486C-A8C5-ECC9F3942E4B}">
                        <a14:imgProps xmlns:a14="http://schemas.microsoft.com/office/drawing/2010/main">
                          <a14:imgLayer r:embed="rId2">
                            <a14:imgEffect>
                              <a14:brightnessContrast bright="-100000"/>
                            </a14:imgEffect>
                          </a14:imgLayer>
                        </a14:imgProps>
                      </a:ext>
                    </a:extLst>
                  </a:blip>
                  <a:stretch>
                    <a:fillRect/>
                  </a:stretch>
                </pic:blipFill>
                <pic:spPr bwMode="auto">
                  <a:xfrm>
                    <a:off x="0" y="0"/>
                    <a:ext cx="3191777"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F5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3955" w14:textId="1BF55D86" w:rsidR="008C79D9" w:rsidRDefault="006D504B">
    <w:pPr>
      <w:pStyle w:val="Header"/>
    </w:pPr>
    <w:r>
      <w:rPr>
        <w:noProof/>
      </w:rPr>
      <w:drawing>
        <wp:anchor distT="0" distB="0" distL="114300" distR="114300" simplePos="0" relativeHeight="251667456" behindDoc="0" locked="0" layoutInCell="1" allowOverlap="1" wp14:anchorId="2F118C5D" wp14:editId="10DBCBA6">
          <wp:simplePos x="0" y="0"/>
          <wp:positionH relativeFrom="column">
            <wp:posOffset>-381000</wp:posOffset>
          </wp:positionH>
          <wp:positionV relativeFrom="paragraph">
            <wp:posOffset>46990</wp:posOffset>
          </wp:positionV>
          <wp:extent cx="3191777" cy="84582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BEBA8EAE-BF5A-486C-A8C5-ECC9F3942E4B}">
                        <a14:imgProps xmlns:a14="http://schemas.microsoft.com/office/drawing/2010/main">
                          <a14:imgLayer r:embed="rId2">
                            <a14:imgEffect>
                              <a14:brightnessContrast bright="-100000"/>
                            </a14:imgEffect>
                          </a14:imgLayer>
                        </a14:imgProps>
                      </a:ext>
                    </a:extLst>
                  </a:blip>
                  <a:stretch>
                    <a:fillRect/>
                  </a:stretch>
                </pic:blipFill>
                <pic:spPr bwMode="auto">
                  <a:xfrm>
                    <a:off x="0" y="0"/>
                    <a:ext cx="3191777" cy="8458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E0F81"/>
    <w:multiLevelType w:val="hybridMultilevel"/>
    <w:tmpl w:val="D060908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38F19FA"/>
    <w:multiLevelType w:val="hybridMultilevel"/>
    <w:tmpl w:val="79BCA7AE"/>
    <w:lvl w:ilvl="0" w:tplc="0809000F">
      <w:start w:val="1"/>
      <w:numFmt w:val="decimal"/>
      <w:lvlText w:val="%1."/>
      <w:lvlJc w:val="left"/>
      <w:pPr>
        <w:ind w:left="720" w:hanging="360"/>
      </w:pPr>
    </w:lvl>
    <w:lvl w:ilvl="1" w:tplc="7310B420">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A84EB0"/>
    <w:multiLevelType w:val="hybridMultilevel"/>
    <w:tmpl w:val="E50EE7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7FA8272E"/>
    <w:multiLevelType w:val="hybridMultilevel"/>
    <w:tmpl w:val="8C8A2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6962724">
    <w:abstractNumId w:val="2"/>
  </w:num>
  <w:num w:numId="2" w16cid:durableId="1207060751">
    <w:abstractNumId w:val="3"/>
  </w:num>
  <w:num w:numId="3" w16cid:durableId="888415963">
    <w:abstractNumId w:val="1"/>
  </w:num>
  <w:num w:numId="4" w16cid:durableId="101229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A3"/>
    <w:rsid w:val="00007912"/>
    <w:rsid w:val="0002684C"/>
    <w:rsid w:val="000362B4"/>
    <w:rsid w:val="0006249F"/>
    <w:rsid w:val="00065510"/>
    <w:rsid w:val="000C7101"/>
    <w:rsid w:val="00134D45"/>
    <w:rsid w:val="00161F59"/>
    <w:rsid w:val="00166085"/>
    <w:rsid w:val="00174D40"/>
    <w:rsid w:val="001A275B"/>
    <w:rsid w:val="001A61DF"/>
    <w:rsid w:val="001C06A4"/>
    <w:rsid w:val="001C0B74"/>
    <w:rsid w:val="001D239E"/>
    <w:rsid w:val="001D4391"/>
    <w:rsid w:val="001D632B"/>
    <w:rsid w:val="001E3569"/>
    <w:rsid w:val="00206306"/>
    <w:rsid w:val="00226FD0"/>
    <w:rsid w:val="00235888"/>
    <w:rsid w:val="00276DFC"/>
    <w:rsid w:val="00284FC4"/>
    <w:rsid w:val="00290EEA"/>
    <w:rsid w:val="00297AE1"/>
    <w:rsid w:val="002A1252"/>
    <w:rsid w:val="002B3ADB"/>
    <w:rsid w:val="002B478D"/>
    <w:rsid w:val="002B53D3"/>
    <w:rsid w:val="002E0343"/>
    <w:rsid w:val="002E17A6"/>
    <w:rsid w:val="002F333F"/>
    <w:rsid w:val="00300B74"/>
    <w:rsid w:val="00322BF9"/>
    <w:rsid w:val="00323E46"/>
    <w:rsid w:val="003435AD"/>
    <w:rsid w:val="00344F21"/>
    <w:rsid w:val="00354ADD"/>
    <w:rsid w:val="003601DD"/>
    <w:rsid w:val="003D42B8"/>
    <w:rsid w:val="003D62D6"/>
    <w:rsid w:val="003E2021"/>
    <w:rsid w:val="0040010A"/>
    <w:rsid w:val="00424EA9"/>
    <w:rsid w:val="00460BFF"/>
    <w:rsid w:val="004C053E"/>
    <w:rsid w:val="004C7CF4"/>
    <w:rsid w:val="004D36F1"/>
    <w:rsid w:val="004F6C8F"/>
    <w:rsid w:val="005162FE"/>
    <w:rsid w:val="005211FD"/>
    <w:rsid w:val="00550581"/>
    <w:rsid w:val="005575F5"/>
    <w:rsid w:val="00563615"/>
    <w:rsid w:val="005B5AAE"/>
    <w:rsid w:val="00645CC5"/>
    <w:rsid w:val="0066567E"/>
    <w:rsid w:val="006778A5"/>
    <w:rsid w:val="00685206"/>
    <w:rsid w:val="00685830"/>
    <w:rsid w:val="00693685"/>
    <w:rsid w:val="00695583"/>
    <w:rsid w:val="006A4ABE"/>
    <w:rsid w:val="006D3F84"/>
    <w:rsid w:val="006D504B"/>
    <w:rsid w:val="006F16E8"/>
    <w:rsid w:val="0070745D"/>
    <w:rsid w:val="007141F1"/>
    <w:rsid w:val="0072134C"/>
    <w:rsid w:val="0074100F"/>
    <w:rsid w:val="0078546C"/>
    <w:rsid w:val="007D0AF9"/>
    <w:rsid w:val="007F1EDF"/>
    <w:rsid w:val="0083478E"/>
    <w:rsid w:val="008508AB"/>
    <w:rsid w:val="00857FB2"/>
    <w:rsid w:val="008C1E58"/>
    <w:rsid w:val="008C79D9"/>
    <w:rsid w:val="008C7BC4"/>
    <w:rsid w:val="008D25DF"/>
    <w:rsid w:val="008D4719"/>
    <w:rsid w:val="00901809"/>
    <w:rsid w:val="00913EEF"/>
    <w:rsid w:val="00916E1B"/>
    <w:rsid w:val="00930C47"/>
    <w:rsid w:val="00933928"/>
    <w:rsid w:val="00943C84"/>
    <w:rsid w:val="00944217"/>
    <w:rsid w:val="00973C4B"/>
    <w:rsid w:val="0097648A"/>
    <w:rsid w:val="009954DF"/>
    <w:rsid w:val="009A3B47"/>
    <w:rsid w:val="009C6F52"/>
    <w:rsid w:val="00A061D6"/>
    <w:rsid w:val="00A23D68"/>
    <w:rsid w:val="00A2467F"/>
    <w:rsid w:val="00A31D40"/>
    <w:rsid w:val="00A51386"/>
    <w:rsid w:val="00A57162"/>
    <w:rsid w:val="00A77E9B"/>
    <w:rsid w:val="00A90C94"/>
    <w:rsid w:val="00AA335C"/>
    <w:rsid w:val="00AA40F6"/>
    <w:rsid w:val="00AE32CA"/>
    <w:rsid w:val="00B13966"/>
    <w:rsid w:val="00B51262"/>
    <w:rsid w:val="00B82DC1"/>
    <w:rsid w:val="00B865FA"/>
    <w:rsid w:val="00BA2602"/>
    <w:rsid w:val="00BC0BF9"/>
    <w:rsid w:val="00BC39DA"/>
    <w:rsid w:val="00C03D93"/>
    <w:rsid w:val="00C04237"/>
    <w:rsid w:val="00C5618B"/>
    <w:rsid w:val="00C9696B"/>
    <w:rsid w:val="00CB6C8A"/>
    <w:rsid w:val="00CE3CD8"/>
    <w:rsid w:val="00CE68A3"/>
    <w:rsid w:val="00CF449A"/>
    <w:rsid w:val="00D32785"/>
    <w:rsid w:val="00D66170"/>
    <w:rsid w:val="00DB5216"/>
    <w:rsid w:val="00DC370A"/>
    <w:rsid w:val="00DE0F17"/>
    <w:rsid w:val="00DF04B0"/>
    <w:rsid w:val="00DF6870"/>
    <w:rsid w:val="00E268B4"/>
    <w:rsid w:val="00E41BD9"/>
    <w:rsid w:val="00E5493F"/>
    <w:rsid w:val="00E57B18"/>
    <w:rsid w:val="00E73BB3"/>
    <w:rsid w:val="00EC157A"/>
    <w:rsid w:val="00EC39BA"/>
    <w:rsid w:val="00F15225"/>
    <w:rsid w:val="00F16F54"/>
    <w:rsid w:val="00F27B2E"/>
    <w:rsid w:val="00F32994"/>
    <w:rsid w:val="00F43CA9"/>
    <w:rsid w:val="00F441B1"/>
    <w:rsid w:val="00F45DCC"/>
    <w:rsid w:val="00F73EF1"/>
    <w:rsid w:val="00F946E0"/>
    <w:rsid w:val="00FA5593"/>
    <w:rsid w:val="00FB1E7E"/>
    <w:rsid w:val="00FE519C"/>
    <w:rsid w:val="00FE58B2"/>
    <w:rsid w:val="00FE7E0F"/>
    <w:rsid w:val="00FF470A"/>
    <w:rsid w:val="00FF5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53CB8F"/>
  <w14:defaultImageDpi w14:val="300"/>
  <w15:docId w15:val="{CABB46D0-776E-2C4A-B89D-FC3A3D74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C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3C4B"/>
    <w:rPr>
      <w:rFonts w:ascii="Lucida Grande" w:hAnsi="Lucida Grande" w:cs="Lucida Grande"/>
      <w:sz w:val="18"/>
      <w:szCs w:val="18"/>
    </w:rPr>
  </w:style>
  <w:style w:type="paragraph" w:styleId="Header">
    <w:name w:val="header"/>
    <w:basedOn w:val="Normal"/>
    <w:link w:val="HeaderChar"/>
    <w:uiPriority w:val="99"/>
    <w:unhideWhenUsed/>
    <w:rsid w:val="0066567E"/>
    <w:pPr>
      <w:tabs>
        <w:tab w:val="center" w:pos="4680"/>
        <w:tab w:val="right" w:pos="9360"/>
      </w:tabs>
    </w:pPr>
  </w:style>
  <w:style w:type="character" w:customStyle="1" w:styleId="HeaderChar">
    <w:name w:val="Header Char"/>
    <w:basedOn w:val="DefaultParagraphFont"/>
    <w:link w:val="Header"/>
    <w:uiPriority w:val="99"/>
    <w:rsid w:val="0066567E"/>
  </w:style>
  <w:style w:type="paragraph" w:styleId="Footer">
    <w:name w:val="footer"/>
    <w:basedOn w:val="Normal"/>
    <w:link w:val="FooterChar"/>
    <w:uiPriority w:val="99"/>
    <w:unhideWhenUsed/>
    <w:rsid w:val="0066567E"/>
    <w:pPr>
      <w:tabs>
        <w:tab w:val="center" w:pos="4680"/>
        <w:tab w:val="right" w:pos="9360"/>
      </w:tabs>
    </w:pPr>
  </w:style>
  <w:style w:type="character" w:customStyle="1" w:styleId="FooterChar">
    <w:name w:val="Footer Char"/>
    <w:basedOn w:val="DefaultParagraphFont"/>
    <w:link w:val="Footer"/>
    <w:uiPriority w:val="99"/>
    <w:rsid w:val="0066567E"/>
  </w:style>
  <w:style w:type="paragraph" w:styleId="NormalWeb">
    <w:name w:val="Normal (Web)"/>
    <w:basedOn w:val="Normal"/>
    <w:uiPriority w:val="99"/>
    <w:unhideWhenUsed/>
    <w:rsid w:val="00161F59"/>
    <w:pPr>
      <w:spacing w:before="100" w:beforeAutospacing="1" w:after="100" w:afterAutospacing="1"/>
    </w:pPr>
    <w:rPr>
      <w:rFonts w:ascii="Times New Roman" w:eastAsia="Times New Roman" w:hAnsi="Times New Roman" w:cs="Times New Roman"/>
      <w:lang w:val="en-GB"/>
    </w:rPr>
  </w:style>
  <w:style w:type="character" w:styleId="PageNumber">
    <w:name w:val="page number"/>
    <w:basedOn w:val="DefaultParagraphFont"/>
    <w:uiPriority w:val="99"/>
    <w:semiHidden/>
    <w:unhideWhenUsed/>
    <w:rsid w:val="008C79D9"/>
  </w:style>
  <w:style w:type="character" w:styleId="Hyperlink">
    <w:name w:val="Hyperlink"/>
    <w:basedOn w:val="DefaultParagraphFont"/>
    <w:uiPriority w:val="99"/>
    <w:unhideWhenUsed/>
    <w:rsid w:val="001A275B"/>
    <w:rPr>
      <w:color w:val="0563C1"/>
      <w:u w:val="single"/>
    </w:rPr>
  </w:style>
  <w:style w:type="paragraph" w:styleId="ListParagraph">
    <w:name w:val="List Paragraph"/>
    <w:basedOn w:val="Normal"/>
    <w:uiPriority w:val="34"/>
    <w:qFormat/>
    <w:rsid w:val="001A275B"/>
    <w:pPr>
      <w:spacing w:after="160" w:line="259" w:lineRule="auto"/>
      <w:ind w:left="720"/>
      <w:contextualSpacing/>
    </w:pPr>
    <w:rPr>
      <w:rFonts w:eastAsiaTheme="minorHAnsi"/>
      <w:sz w:val="22"/>
      <w:szCs w:val="22"/>
      <w:lang w:val="en-GB"/>
    </w:rPr>
  </w:style>
  <w:style w:type="paragraph" w:customStyle="1" w:styleId="paragraph">
    <w:name w:val="paragraph"/>
    <w:basedOn w:val="Normal"/>
    <w:rsid w:val="00FA5593"/>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FA5593"/>
  </w:style>
  <w:style w:type="character" w:customStyle="1" w:styleId="eop">
    <w:name w:val="eop"/>
    <w:basedOn w:val="DefaultParagraphFont"/>
    <w:rsid w:val="00FA5593"/>
  </w:style>
  <w:style w:type="character" w:styleId="CommentReference">
    <w:name w:val="annotation reference"/>
    <w:basedOn w:val="DefaultParagraphFont"/>
    <w:uiPriority w:val="99"/>
    <w:semiHidden/>
    <w:unhideWhenUsed/>
    <w:rsid w:val="005575F5"/>
    <w:rPr>
      <w:sz w:val="16"/>
      <w:szCs w:val="16"/>
    </w:rPr>
  </w:style>
  <w:style w:type="paragraph" w:styleId="CommentText">
    <w:name w:val="annotation text"/>
    <w:basedOn w:val="Normal"/>
    <w:link w:val="CommentTextChar"/>
    <w:uiPriority w:val="99"/>
    <w:semiHidden/>
    <w:unhideWhenUsed/>
    <w:rsid w:val="005575F5"/>
    <w:pPr>
      <w:spacing w:after="160"/>
    </w:pPr>
    <w:rPr>
      <w:rFonts w:eastAsiaTheme="minorHAnsi"/>
      <w:sz w:val="20"/>
      <w:szCs w:val="20"/>
      <w:lang w:val="en-GB"/>
    </w:rPr>
  </w:style>
  <w:style w:type="character" w:customStyle="1" w:styleId="CommentTextChar">
    <w:name w:val="Comment Text Char"/>
    <w:basedOn w:val="DefaultParagraphFont"/>
    <w:link w:val="CommentText"/>
    <w:uiPriority w:val="99"/>
    <w:semiHidden/>
    <w:rsid w:val="005575F5"/>
    <w:rPr>
      <w:rFonts w:eastAsiaTheme="minorHAnsi"/>
      <w:sz w:val="20"/>
      <w:szCs w:val="20"/>
      <w:lang w:val="en-GB"/>
    </w:rPr>
  </w:style>
  <w:style w:type="character" w:styleId="FootnoteReference">
    <w:name w:val="footnote reference"/>
    <w:aliases w:val="4_G, BVI fnr,BVI fnr, BVI fnr Car Car,BVI fnr Car, BVI fnr Car Car Car Car, BVI fnr Car Car Car Car Char, BVI fnr Char1,BVI fnr Char1, BVI fnr Car Car Char1,BVI fnr Car Char1, BVI fnr Car Car Car Car Char Char, BVI fnr Char Char Char"/>
    <w:basedOn w:val="DefaultParagraphFont"/>
    <w:uiPriority w:val="99"/>
    <w:unhideWhenUsed/>
    <w:qFormat/>
    <w:rsid w:val="00857FB2"/>
    <w:rPr>
      <w:vertAlign w:val="superscript"/>
    </w:rPr>
  </w:style>
  <w:style w:type="paragraph" w:styleId="FootnoteText">
    <w:name w:val="footnote text"/>
    <w:basedOn w:val="Normal"/>
    <w:link w:val="FootnoteTextChar"/>
    <w:uiPriority w:val="99"/>
    <w:unhideWhenUsed/>
    <w:rsid w:val="00857FB2"/>
    <w:rPr>
      <w:rFonts w:eastAsiaTheme="minorHAnsi"/>
      <w:sz w:val="20"/>
      <w:szCs w:val="20"/>
    </w:rPr>
  </w:style>
  <w:style w:type="character" w:customStyle="1" w:styleId="FootnoteTextChar">
    <w:name w:val="Footnote Text Char"/>
    <w:basedOn w:val="DefaultParagraphFont"/>
    <w:link w:val="FootnoteText"/>
    <w:uiPriority w:val="99"/>
    <w:rsid w:val="00857FB2"/>
    <w:rPr>
      <w:rFonts w:eastAsiaTheme="minorHAnsi"/>
      <w:sz w:val="20"/>
      <w:szCs w:val="20"/>
    </w:rPr>
  </w:style>
  <w:style w:type="character" w:styleId="UnresolvedMention">
    <w:name w:val="Unresolved Mention"/>
    <w:basedOn w:val="DefaultParagraphFont"/>
    <w:uiPriority w:val="99"/>
    <w:semiHidden/>
    <w:unhideWhenUsed/>
    <w:rsid w:val="00A23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55924">
      <w:bodyDiv w:val="1"/>
      <w:marLeft w:val="0"/>
      <w:marRight w:val="0"/>
      <w:marTop w:val="0"/>
      <w:marBottom w:val="0"/>
      <w:divBdr>
        <w:top w:val="none" w:sz="0" w:space="0" w:color="auto"/>
        <w:left w:val="none" w:sz="0" w:space="0" w:color="auto"/>
        <w:bottom w:val="none" w:sz="0" w:space="0" w:color="auto"/>
        <w:right w:val="none" w:sz="0" w:space="0" w:color="auto"/>
      </w:divBdr>
    </w:div>
    <w:div w:id="16359863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cpe.gov.mt/en/Documents/Projects_and_Specific_Initiatives/Forms%20of%20Violence/Report%20-%20Violence%20Elderly.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pe.gov.mt/en/Documents/Projects_and_Specific_Initiatives/Forms%20of%20Violence/Report%20-%20Violence%20Elderly.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0355c15e0caee6fac5b9c44f476db901">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c4fa7de312133327a9024476f3d1a6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Malta</Contributor>
  </documentManagement>
</p:properties>
</file>

<file path=customXml/itemProps1.xml><?xml version="1.0" encoding="utf-8"?>
<ds:datastoreItem xmlns:ds="http://schemas.openxmlformats.org/officeDocument/2006/customXml" ds:itemID="{9466CEF4-FE3E-BA48-8722-1905F4E8186A}">
  <ds:schemaRefs>
    <ds:schemaRef ds:uri="http://schemas.openxmlformats.org/officeDocument/2006/bibliography"/>
  </ds:schemaRefs>
</ds:datastoreItem>
</file>

<file path=customXml/itemProps2.xml><?xml version="1.0" encoding="utf-8"?>
<ds:datastoreItem xmlns:ds="http://schemas.openxmlformats.org/officeDocument/2006/customXml" ds:itemID="{B525BFE9-FC93-47E1-AAE7-B8A2F52DAF22}"/>
</file>

<file path=customXml/itemProps3.xml><?xml version="1.0" encoding="utf-8"?>
<ds:datastoreItem xmlns:ds="http://schemas.openxmlformats.org/officeDocument/2006/customXml" ds:itemID="{F99694D1-2751-44A6-9F66-1AAC622D16A5}">
  <ds:schemaRefs>
    <ds:schemaRef ds:uri="http://schemas.microsoft.com/sharepoint/v3/contenttype/forms"/>
  </ds:schemaRefs>
</ds:datastoreItem>
</file>

<file path=customXml/itemProps4.xml><?xml version="1.0" encoding="utf-8"?>
<ds:datastoreItem xmlns:ds="http://schemas.openxmlformats.org/officeDocument/2006/customXml" ds:itemID="{FCEAA4B8-92C9-4E5D-8E01-8C67FFBBD988}">
  <ds:schemaRefs>
    <ds:schemaRef ds:uri="http://schemas.microsoft.com/office/2006/metadata/properties"/>
    <ds:schemaRef ds:uri="http://schemas.microsoft.com/office/infopath/2007/PartnerControls"/>
    <ds:schemaRef ds:uri="60be1968-d0e5-4701-af7b-a90510cb729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Tufigno Emily at MFET Geneva</cp:lastModifiedBy>
  <cp:revision>4</cp:revision>
  <cp:lastPrinted>2023-01-10T10:07:00Z</cp:lastPrinted>
  <dcterms:created xsi:type="dcterms:W3CDTF">2023-03-03T13:17:00Z</dcterms:created>
  <dcterms:modified xsi:type="dcterms:W3CDTF">2023-03-03T13:19:00Z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