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85" w:rsidRPr="00A23937" w:rsidRDefault="00770385" w:rsidP="00937149">
      <w:pPr>
        <w:spacing w:after="0" w:line="240" w:lineRule="auto"/>
        <w:jc w:val="center"/>
        <w:rPr>
          <w:rFonts w:ascii="Lato" w:hAnsi="Lato"/>
          <w:b/>
          <w:color w:val="000000"/>
          <w:sz w:val="18"/>
          <w:szCs w:val="20"/>
          <w:lang w:val="fr-FR"/>
        </w:rPr>
      </w:pPr>
      <w:r w:rsidRPr="00A23937">
        <w:rPr>
          <w:rFonts w:ascii="Lato" w:hAnsi="Lato"/>
          <w:b/>
          <w:sz w:val="20"/>
          <w:lang w:val="fr-FR"/>
        </w:rPr>
        <w:t>Poland's submission to the call for inputs on violence against older persons – 2023 HRC report</w:t>
      </w:r>
    </w:p>
    <w:p w:rsidR="00770385" w:rsidRDefault="00770385" w:rsidP="00937149">
      <w:pPr>
        <w:widowControl w:val="0"/>
        <w:shd w:val="clear" w:color="auto" w:fill="FFFFFF"/>
        <w:spacing w:after="0" w:line="240" w:lineRule="auto"/>
        <w:jc w:val="both"/>
        <w:rPr>
          <w:rFonts w:ascii="Lato" w:hAnsi="Lato" w:cstheme="minorHAnsi"/>
          <w:b/>
          <w:bCs/>
          <w:sz w:val="20"/>
          <w:szCs w:val="20"/>
          <w:shd w:val="clear" w:color="auto" w:fill="FFFFFF"/>
          <w:lang w:val="fr-FR"/>
        </w:rPr>
      </w:pPr>
    </w:p>
    <w:p w:rsidR="00770385" w:rsidRPr="00A863F0" w:rsidRDefault="00770385" w:rsidP="00937149">
      <w:pPr>
        <w:widowControl w:val="0"/>
        <w:shd w:val="clear" w:color="auto" w:fill="FFFFFF"/>
        <w:spacing w:after="0" w:line="240" w:lineRule="auto"/>
        <w:jc w:val="both"/>
        <w:rPr>
          <w:rFonts w:ascii="Lato" w:hAnsi="Lato" w:cstheme="minorHAnsi"/>
          <w:b/>
          <w:bCs/>
          <w:sz w:val="20"/>
          <w:szCs w:val="20"/>
          <w:shd w:val="clear" w:color="auto" w:fill="FFFFFF"/>
          <w:lang w:val="fr-FR"/>
        </w:rPr>
      </w:pPr>
      <w:r w:rsidRPr="00A863F0">
        <w:rPr>
          <w:rFonts w:ascii="Lato" w:hAnsi="Lato" w:cstheme="minorHAnsi"/>
          <w:b/>
          <w:bCs/>
          <w:sz w:val="20"/>
          <w:szCs w:val="20"/>
          <w:shd w:val="clear" w:color="auto" w:fill="FFFFFF"/>
          <w:lang w:val="fr-FR"/>
        </w:rPr>
        <w:t>1. Legal, policy and institutional framework</w:t>
      </w:r>
    </w:p>
    <w:p w:rsidR="00770385" w:rsidRPr="00C62833" w:rsidRDefault="00770385" w:rsidP="00937149">
      <w:pPr>
        <w:widowControl w:val="0"/>
        <w:shd w:val="clear" w:color="auto" w:fill="FFFFFF"/>
        <w:spacing w:after="0" w:line="240" w:lineRule="auto"/>
        <w:jc w:val="both"/>
        <w:rPr>
          <w:rFonts w:ascii="Lato" w:hAnsi="Lato" w:cstheme="minorHAnsi"/>
          <w:b/>
          <w:bCs/>
          <w:sz w:val="16"/>
          <w:szCs w:val="20"/>
          <w:shd w:val="clear" w:color="auto" w:fill="FFFFFF"/>
          <w:lang w:val="fr-FR"/>
        </w:rPr>
      </w:pPr>
    </w:p>
    <w:p w:rsidR="00147E94" w:rsidRPr="00A863F0" w:rsidRDefault="00147E94" w:rsidP="00937149">
      <w:pPr>
        <w:pStyle w:val="Akapitzlist"/>
        <w:widowControl w:val="0"/>
        <w:numPr>
          <w:ilvl w:val="0"/>
          <w:numId w:val="5"/>
        </w:numPr>
        <w:shd w:val="clear" w:color="auto" w:fill="FFFFFF"/>
        <w:spacing w:after="0" w:line="240" w:lineRule="auto"/>
        <w:ind w:left="284" w:hanging="284"/>
        <w:jc w:val="both"/>
        <w:rPr>
          <w:rFonts w:ascii="Lato" w:hAnsi="Lato" w:cstheme="minorHAnsi"/>
          <w:bCs/>
          <w:sz w:val="20"/>
          <w:szCs w:val="20"/>
          <w:shd w:val="clear" w:color="auto" w:fill="FFFFFF"/>
          <w:lang w:val="fr-FR"/>
        </w:rPr>
      </w:pPr>
      <w:r w:rsidRPr="00A863F0">
        <w:rPr>
          <w:rFonts w:ascii="Lato" w:hAnsi="Lato" w:cstheme="minorHAnsi"/>
          <w:bCs/>
          <w:sz w:val="20"/>
          <w:szCs w:val="20"/>
          <w:shd w:val="clear" w:color="auto" w:fill="FFFFFF"/>
          <w:lang w:val="fr-FR"/>
        </w:rPr>
        <w:t>T</w:t>
      </w:r>
      <w:r w:rsidR="00770385" w:rsidRPr="00A863F0">
        <w:rPr>
          <w:rFonts w:ascii="Lato" w:hAnsi="Lato" w:cstheme="minorHAnsi"/>
          <w:bCs/>
          <w:sz w:val="20"/>
          <w:szCs w:val="20"/>
          <w:shd w:val="clear" w:color="auto" w:fill="FFFFFF"/>
          <w:lang w:val="fr-FR"/>
        </w:rPr>
        <w:t>he Constitution of the Republic of Poland of 2 April 1997 (Journal of Laws 1997 No. 78, item 483) specifically Article 32</w:t>
      </w:r>
      <w:r w:rsidRPr="00A863F0">
        <w:rPr>
          <w:rFonts w:ascii="Lato" w:hAnsi="Lato" w:cstheme="minorHAnsi"/>
          <w:bCs/>
          <w:sz w:val="20"/>
          <w:szCs w:val="20"/>
          <w:shd w:val="clear" w:color="auto" w:fill="FFFFFF"/>
          <w:lang w:val="fr-FR"/>
        </w:rPr>
        <w:t xml:space="preserve"> states </w:t>
      </w:r>
      <w:r w:rsidR="00770385" w:rsidRPr="00A863F0">
        <w:rPr>
          <w:rFonts w:ascii="Lato" w:hAnsi="Lato" w:cstheme="minorHAnsi"/>
          <w:bCs/>
          <w:sz w:val="20"/>
          <w:szCs w:val="20"/>
          <w:shd w:val="clear" w:color="auto" w:fill="FFFFFF"/>
          <w:lang w:val="fr-FR"/>
        </w:rPr>
        <w:t>that every</w:t>
      </w:r>
      <w:r w:rsidR="00784611">
        <w:rPr>
          <w:rFonts w:ascii="Lato" w:hAnsi="Lato" w:cstheme="minorHAnsi"/>
          <w:bCs/>
          <w:sz w:val="20"/>
          <w:szCs w:val="20"/>
          <w:shd w:val="clear" w:color="auto" w:fill="FFFFFF"/>
          <w:lang w:val="fr-FR"/>
        </w:rPr>
        <w:t xml:space="preserve"> citizen</w:t>
      </w:r>
      <w:r w:rsidR="00770385" w:rsidRPr="00A863F0">
        <w:rPr>
          <w:rFonts w:ascii="Lato" w:hAnsi="Lato" w:cstheme="minorHAnsi"/>
          <w:bCs/>
          <w:sz w:val="20"/>
          <w:szCs w:val="20"/>
          <w:shd w:val="clear" w:color="auto" w:fill="FFFFFF"/>
          <w:lang w:val="fr-FR"/>
        </w:rPr>
        <w:t xml:space="preserve"> has the right to equal treatment by public authorities</w:t>
      </w:r>
      <w:r w:rsidR="00DA3FB1">
        <w:rPr>
          <w:rFonts w:ascii="Lato" w:hAnsi="Lato" w:cstheme="minorHAnsi"/>
          <w:bCs/>
          <w:sz w:val="20"/>
          <w:szCs w:val="20"/>
          <w:shd w:val="clear" w:color="auto" w:fill="FFFFFF"/>
          <w:lang w:val="fr-FR"/>
        </w:rPr>
        <w:t xml:space="preserve"> and can not be</w:t>
      </w:r>
      <w:r w:rsidR="00770385" w:rsidRPr="00A863F0">
        <w:rPr>
          <w:rFonts w:ascii="Lato" w:hAnsi="Lato" w:cstheme="minorHAnsi"/>
          <w:bCs/>
          <w:sz w:val="20"/>
          <w:szCs w:val="20"/>
          <w:shd w:val="clear" w:color="auto" w:fill="FFFFFF"/>
          <w:lang w:val="fr-FR"/>
        </w:rPr>
        <w:t xml:space="preserve"> discriminated against in political, social </w:t>
      </w:r>
      <w:r w:rsidRPr="00A863F0">
        <w:rPr>
          <w:rFonts w:ascii="Lato" w:hAnsi="Lato" w:cstheme="minorHAnsi"/>
          <w:bCs/>
          <w:sz w:val="20"/>
          <w:szCs w:val="20"/>
          <w:shd w:val="clear" w:color="auto" w:fill="FFFFFF"/>
          <w:lang w:val="fr-FR"/>
        </w:rPr>
        <w:t>or economic life for any reason;</w:t>
      </w:r>
    </w:p>
    <w:p w:rsidR="00147E94" w:rsidRPr="003F1B0B" w:rsidRDefault="00147E94" w:rsidP="00937149">
      <w:pPr>
        <w:pStyle w:val="Akapitzlist"/>
        <w:widowControl w:val="0"/>
        <w:shd w:val="clear" w:color="auto" w:fill="FFFFFF"/>
        <w:spacing w:after="0" w:line="240" w:lineRule="auto"/>
        <w:ind w:left="284"/>
        <w:jc w:val="both"/>
        <w:rPr>
          <w:rFonts w:ascii="Lato" w:hAnsi="Lato" w:cstheme="minorHAnsi"/>
          <w:bCs/>
          <w:sz w:val="12"/>
          <w:szCs w:val="20"/>
          <w:shd w:val="clear" w:color="auto" w:fill="FFFFFF"/>
          <w:lang w:val="fr-FR"/>
        </w:rPr>
      </w:pPr>
    </w:p>
    <w:p w:rsidR="00147E94" w:rsidRPr="00864CEF" w:rsidRDefault="00147E94" w:rsidP="00864CEF">
      <w:pPr>
        <w:pStyle w:val="Akapitzlist"/>
        <w:widowControl w:val="0"/>
        <w:numPr>
          <w:ilvl w:val="0"/>
          <w:numId w:val="5"/>
        </w:numPr>
        <w:shd w:val="clear" w:color="auto" w:fill="FFFFFF"/>
        <w:spacing w:after="0" w:line="240" w:lineRule="auto"/>
        <w:ind w:left="284" w:hanging="284"/>
        <w:jc w:val="both"/>
        <w:rPr>
          <w:rFonts w:ascii="Lato" w:hAnsi="Lato" w:cstheme="minorHAnsi"/>
          <w:bCs/>
          <w:sz w:val="20"/>
          <w:szCs w:val="20"/>
          <w:shd w:val="clear" w:color="auto" w:fill="FFFFFF"/>
          <w:lang w:val="fr-FR"/>
        </w:rPr>
      </w:pPr>
      <w:r w:rsidRPr="00A863F0">
        <w:rPr>
          <w:rFonts w:ascii="Lato" w:hAnsi="Lato" w:cstheme="minorHAnsi"/>
          <w:bCs/>
          <w:sz w:val="20"/>
          <w:szCs w:val="20"/>
          <w:shd w:val="clear" w:color="auto" w:fill="FFFFFF"/>
          <w:lang w:val="fr-FR"/>
        </w:rPr>
        <w:t>T</w:t>
      </w:r>
      <w:r w:rsidR="00770385" w:rsidRPr="00A863F0">
        <w:rPr>
          <w:rFonts w:ascii="Lato" w:hAnsi="Lato" w:cstheme="minorHAnsi"/>
          <w:bCs/>
          <w:sz w:val="20"/>
          <w:szCs w:val="20"/>
          <w:shd w:val="clear" w:color="auto" w:fill="FFFFFF"/>
          <w:lang w:val="fr-FR"/>
        </w:rPr>
        <w:t xml:space="preserve">he Act on the Implementation of Certain Provisions of the European Union </w:t>
      </w:r>
      <w:r w:rsidR="00864CEF">
        <w:rPr>
          <w:rFonts w:ascii="Lato" w:hAnsi="Lato" w:cstheme="minorHAnsi"/>
          <w:bCs/>
          <w:sz w:val="20"/>
          <w:szCs w:val="20"/>
          <w:shd w:val="clear" w:color="auto" w:fill="FFFFFF"/>
          <w:lang w:val="fr-FR"/>
        </w:rPr>
        <w:t xml:space="preserve">regarding equal treatment </w:t>
      </w:r>
      <w:r w:rsidR="00770385" w:rsidRPr="00A863F0">
        <w:rPr>
          <w:rFonts w:ascii="Lato" w:hAnsi="Lato" w:cstheme="minorHAnsi"/>
          <w:bCs/>
          <w:sz w:val="20"/>
          <w:szCs w:val="20"/>
          <w:shd w:val="clear" w:color="auto" w:fill="FFFFFF"/>
          <w:lang w:val="fr-FR"/>
        </w:rPr>
        <w:t>(</w:t>
      </w:r>
      <w:r w:rsidR="00DA3FB1" w:rsidRPr="00864CEF">
        <w:rPr>
          <w:rFonts w:ascii="Lato" w:hAnsi="Lato" w:cstheme="minorHAnsi"/>
          <w:bCs/>
          <w:sz w:val="20"/>
          <w:szCs w:val="20"/>
          <w:shd w:val="clear" w:color="auto" w:fill="FFFFFF"/>
          <w:lang w:val="fr-FR"/>
        </w:rPr>
        <w:t>J</w:t>
      </w:r>
      <w:r w:rsidR="00864CEF">
        <w:rPr>
          <w:rFonts w:ascii="Lato" w:hAnsi="Lato" w:cstheme="minorHAnsi"/>
          <w:bCs/>
          <w:sz w:val="20"/>
          <w:szCs w:val="20"/>
          <w:shd w:val="clear" w:color="auto" w:fill="FFFFFF"/>
          <w:lang w:val="fr-FR"/>
        </w:rPr>
        <w:t xml:space="preserve">ournal </w:t>
      </w:r>
      <w:r w:rsidR="00DA3FB1" w:rsidRPr="00864CEF">
        <w:rPr>
          <w:rFonts w:ascii="Lato" w:hAnsi="Lato" w:cstheme="minorHAnsi"/>
          <w:bCs/>
          <w:sz w:val="20"/>
          <w:szCs w:val="20"/>
          <w:shd w:val="clear" w:color="auto" w:fill="FFFFFF"/>
          <w:lang w:val="fr-FR"/>
        </w:rPr>
        <w:t>o</w:t>
      </w:r>
      <w:r w:rsidR="00864CEF">
        <w:rPr>
          <w:rFonts w:ascii="Lato" w:hAnsi="Lato" w:cstheme="minorHAnsi"/>
          <w:bCs/>
          <w:sz w:val="20"/>
          <w:szCs w:val="20"/>
          <w:shd w:val="clear" w:color="auto" w:fill="FFFFFF"/>
          <w:lang w:val="fr-FR"/>
        </w:rPr>
        <w:t xml:space="preserve">f </w:t>
      </w:r>
      <w:r w:rsidR="00DA3FB1" w:rsidRPr="00864CEF">
        <w:rPr>
          <w:rFonts w:ascii="Lato" w:hAnsi="Lato" w:cstheme="minorHAnsi"/>
          <w:bCs/>
          <w:sz w:val="20"/>
          <w:szCs w:val="20"/>
          <w:shd w:val="clear" w:color="auto" w:fill="FFFFFF"/>
          <w:lang w:val="fr-FR"/>
        </w:rPr>
        <w:t>L</w:t>
      </w:r>
      <w:r w:rsidR="00864CEF">
        <w:rPr>
          <w:rFonts w:ascii="Lato" w:hAnsi="Lato" w:cstheme="minorHAnsi"/>
          <w:bCs/>
          <w:sz w:val="20"/>
          <w:szCs w:val="20"/>
          <w:shd w:val="clear" w:color="auto" w:fill="FFFFFF"/>
          <w:lang w:val="fr-FR"/>
        </w:rPr>
        <w:t>aws</w:t>
      </w:r>
      <w:r w:rsidR="00770385" w:rsidRPr="00864CEF">
        <w:rPr>
          <w:rFonts w:ascii="Lato" w:hAnsi="Lato" w:cstheme="minorHAnsi"/>
          <w:bCs/>
          <w:sz w:val="20"/>
          <w:szCs w:val="20"/>
          <w:shd w:val="clear" w:color="auto" w:fill="FFFFFF"/>
          <w:lang w:val="fr-FR"/>
        </w:rPr>
        <w:t xml:space="preserve"> 2020, item 2156) </w:t>
      </w:r>
      <w:r w:rsidR="000545C3" w:rsidRPr="00864CEF">
        <w:rPr>
          <w:rFonts w:ascii="Lato" w:hAnsi="Lato" w:cstheme="minorHAnsi"/>
          <w:bCs/>
          <w:sz w:val="20"/>
          <w:szCs w:val="20"/>
          <w:shd w:val="clear" w:color="auto" w:fill="FFFFFF"/>
          <w:lang w:val="fr-FR"/>
        </w:rPr>
        <w:t>prohibits discrimination based on sex, race, ethnic origin, nationality, religion, belief, worldview, disability, age or sexual orientatio</w:t>
      </w:r>
      <w:r w:rsidR="00FF517D" w:rsidRPr="00864CEF">
        <w:rPr>
          <w:rFonts w:ascii="Lato" w:hAnsi="Lato" w:cstheme="minorHAnsi"/>
          <w:bCs/>
          <w:sz w:val="20"/>
          <w:szCs w:val="20"/>
          <w:shd w:val="clear" w:color="auto" w:fill="FFFFFF"/>
          <w:lang w:val="fr-FR"/>
        </w:rPr>
        <w:t xml:space="preserve">n. It </w:t>
      </w:r>
      <w:r w:rsidR="00770385" w:rsidRPr="00864CEF">
        <w:rPr>
          <w:rFonts w:ascii="Lato" w:hAnsi="Lato" w:cstheme="minorHAnsi"/>
          <w:bCs/>
          <w:sz w:val="20"/>
          <w:szCs w:val="20"/>
          <w:shd w:val="clear" w:color="auto" w:fill="FFFFFF"/>
          <w:lang w:val="fr-FR"/>
        </w:rPr>
        <w:t xml:space="preserve">defines the </w:t>
      </w:r>
      <w:r w:rsidR="00784611">
        <w:rPr>
          <w:rFonts w:ascii="Lato" w:hAnsi="Lato" w:cstheme="minorHAnsi"/>
          <w:bCs/>
          <w:sz w:val="20"/>
          <w:szCs w:val="20"/>
          <w:shd w:val="clear" w:color="auto" w:fill="FFFFFF"/>
          <w:lang w:val="fr-FR"/>
        </w:rPr>
        <w:t xml:space="preserve">mandate of </w:t>
      </w:r>
      <w:r w:rsidR="00770385" w:rsidRPr="00864CEF">
        <w:rPr>
          <w:rFonts w:ascii="Lato" w:hAnsi="Lato" w:cstheme="minorHAnsi"/>
          <w:bCs/>
          <w:sz w:val="20"/>
          <w:szCs w:val="20"/>
          <w:shd w:val="clear" w:color="auto" w:fill="FFFFFF"/>
          <w:lang w:val="fr-FR"/>
        </w:rPr>
        <w:t xml:space="preserve">the Government Plenipotentiary for Equal Treatment and </w:t>
      </w:r>
      <w:r w:rsidR="00FF517D" w:rsidRPr="00864CEF">
        <w:rPr>
          <w:rFonts w:ascii="Lato" w:hAnsi="Lato" w:cstheme="minorHAnsi"/>
          <w:bCs/>
          <w:sz w:val="20"/>
          <w:szCs w:val="20"/>
          <w:shd w:val="clear" w:color="auto" w:fill="FFFFFF"/>
          <w:lang w:val="fr-FR"/>
        </w:rPr>
        <w:t>the Ombudsman for Civil Rights</w:t>
      </w:r>
      <w:r w:rsidRPr="00864CEF">
        <w:rPr>
          <w:rFonts w:ascii="Lato" w:hAnsi="Lato" w:cstheme="minorHAnsi"/>
          <w:bCs/>
          <w:sz w:val="20"/>
          <w:szCs w:val="20"/>
          <w:shd w:val="clear" w:color="auto" w:fill="FFFFFF"/>
          <w:lang w:val="fr-FR"/>
        </w:rPr>
        <w:t>;</w:t>
      </w:r>
    </w:p>
    <w:p w:rsidR="00147E94" w:rsidRPr="003F1B0B" w:rsidRDefault="00147E94" w:rsidP="00937149">
      <w:pPr>
        <w:pStyle w:val="Akapitzlist"/>
        <w:spacing w:after="0" w:line="240" w:lineRule="auto"/>
        <w:rPr>
          <w:rFonts w:ascii="Lato" w:hAnsi="Lato" w:cstheme="minorHAnsi"/>
          <w:bCs/>
          <w:sz w:val="12"/>
          <w:szCs w:val="20"/>
          <w:shd w:val="clear" w:color="auto" w:fill="FFFFFF"/>
          <w:lang w:val="fr-FR"/>
        </w:rPr>
      </w:pPr>
    </w:p>
    <w:p w:rsidR="00147E94" w:rsidRDefault="00147E94" w:rsidP="00937149">
      <w:pPr>
        <w:pStyle w:val="Akapitzlist"/>
        <w:widowControl w:val="0"/>
        <w:numPr>
          <w:ilvl w:val="0"/>
          <w:numId w:val="5"/>
        </w:numPr>
        <w:shd w:val="clear" w:color="auto" w:fill="FFFFFF"/>
        <w:spacing w:after="0" w:line="240" w:lineRule="auto"/>
        <w:ind w:left="284" w:hanging="284"/>
        <w:jc w:val="both"/>
        <w:rPr>
          <w:rFonts w:ascii="Lato" w:hAnsi="Lato" w:cstheme="minorHAnsi"/>
          <w:bCs/>
          <w:sz w:val="20"/>
          <w:szCs w:val="20"/>
          <w:shd w:val="clear" w:color="auto" w:fill="FFFFFF"/>
          <w:lang w:val="fr-FR"/>
        </w:rPr>
      </w:pPr>
      <w:r w:rsidRPr="00A863F0">
        <w:rPr>
          <w:rFonts w:ascii="Lato" w:hAnsi="Lato" w:cstheme="minorHAnsi"/>
          <w:bCs/>
          <w:sz w:val="20"/>
          <w:szCs w:val="20"/>
          <w:shd w:val="clear" w:color="auto" w:fill="FFFFFF"/>
          <w:lang w:val="fr-FR"/>
        </w:rPr>
        <w:t>The Act of 29 July 2005 on counteracting family violence (Journal of Laws of 2021, item 249) and the provisions of the National Programme fo</w:t>
      </w:r>
      <w:r w:rsidR="00F554B5">
        <w:rPr>
          <w:rFonts w:ascii="Lato" w:hAnsi="Lato" w:cstheme="minorHAnsi"/>
          <w:bCs/>
          <w:sz w:val="20"/>
          <w:szCs w:val="20"/>
          <w:shd w:val="clear" w:color="auto" w:fill="FFFFFF"/>
          <w:lang w:val="fr-FR"/>
        </w:rPr>
        <w:t>r Counteracting Family Violence</w:t>
      </w:r>
      <w:r w:rsidR="00FF517D">
        <w:rPr>
          <w:rFonts w:ascii="Lato" w:hAnsi="Lato" w:cstheme="minorHAnsi"/>
          <w:bCs/>
          <w:sz w:val="20"/>
          <w:szCs w:val="20"/>
          <w:shd w:val="clear" w:color="auto" w:fill="FFFFFF"/>
          <w:lang w:val="fr-FR"/>
        </w:rPr>
        <w:t>.</w:t>
      </w:r>
    </w:p>
    <w:p w:rsidR="00147E94" w:rsidRPr="00FF517D" w:rsidRDefault="00147E94" w:rsidP="00937149">
      <w:pPr>
        <w:widowControl w:val="0"/>
        <w:shd w:val="clear" w:color="auto" w:fill="FFFFFF"/>
        <w:spacing w:after="0" w:line="240" w:lineRule="auto"/>
        <w:jc w:val="both"/>
        <w:rPr>
          <w:rFonts w:ascii="Lato" w:hAnsi="Lato" w:cstheme="minorHAnsi"/>
          <w:bCs/>
          <w:sz w:val="10"/>
          <w:szCs w:val="20"/>
          <w:shd w:val="clear" w:color="auto" w:fill="FFFFFF"/>
          <w:lang w:val="fr-FR"/>
        </w:rPr>
      </w:pPr>
    </w:p>
    <w:p w:rsidR="00770385" w:rsidRPr="00A863F0" w:rsidRDefault="00FF517D" w:rsidP="00937149">
      <w:pPr>
        <w:widowControl w:val="0"/>
        <w:shd w:val="clear" w:color="auto" w:fill="FFFFFF"/>
        <w:spacing w:after="0" w:line="240" w:lineRule="auto"/>
        <w:jc w:val="both"/>
        <w:rPr>
          <w:rFonts w:ascii="Lato" w:hAnsi="Lato" w:cstheme="minorHAnsi"/>
          <w:bCs/>
          <w:sz w:val="20"/>
          <w:szCs w:val="20"/>
          <w:shd w:val="clear" w:color="auto" w:fill="FFFFFF"/>
          <w:lang w:val="fr-FR"/>
        </w:rPr>
      </w:pPr>
      <w:r>
        <w:rPr>
          <w:rFonts w:ascii="Lato" w:hAnsi="Lato" w:cstheme="minorHAnsi"/>
          <w:bCs/>
          <w:sz w:val="20"/>
          <w:szCs w:val="20"/>
          <w:shd w:val="clear" w:color="auto" w:fill="FFFFFF"/>
          <w:lang w:val="fr-FR"/>
        </w:rPr>
        <w:t>T</w:t>
      </w:r>
      <w:r w:rsidR="00770385" w:rsidRPr="00A863F0">
        <w:rPr>
          <w:rFonts w:ascii="Lato" w:hAnsi="Lato" w:cstheme="minorHAnsi"/>
          <w:bCs/>
          <w:sz w:val="20"/>
          <w:szCs w:val="20"/>
          <w:shd w:val="clear" w:color="auto" w:fill="FFFFFF"/>
          <w:lang w:val="fr-FR"/>
        </w:rPr>
        <w:t xml:space="preserve">he modification of the domestic violence prevention system is </w:t>
      </w:r>
      <w:r w:rsidR="00147E94" w:rsidRPr="00A863F0">
        <w:rPr>
          <w:rFonts w:ascii="Lato" w:hAnsi="Lato" w:cstheme="minorHAnsi"/>
          <w:bCs/>
          <w:sz w:val="20"/>
          <w:szCs w:val="20"/>
          <w:shd w:val="clear" w:color="auto" w:fill="FFFFFF"/>
          <w:lang w:val="fr-FR"/>
        </w:rPr>
        <w:t>underway</w:t>
      </w:r>
      <w:r w:rsidR="00D954C5">
        <w:rPr>
          <w:rFonts w:ascii="Lato" w:hAnsi="Lato" w:cstheme="minorHAnsi"/>
          <w:bCs/>
          <w:sz w:val="20"/>
          <w:szCs w:val="20"/>
          <w:shd w:val="clear" w:color="auto" w:fill="FFFFFF"/>
          <w:lang w:val="fr-FR"/>
        </w:rPr>
        <w:t xml:space="preserve"> </w:t>
      </w:r>
      <w:r>
        <w:rPr>
          <w:rFonts w:ascii="Lato" w:hAnsi="Lato" w:cstheme="minorHAnsi"/>
          <w:bCs/>
          <w:sz w:val="20"/>
          <w:szCs w:val="20"/>
          <w:shd w:val="clear" w:color="auto" w:fill="FFFFFF"/>
          <w:lang w:val="fr-FR"/>
        </w:rPr>
        <w:t xml:space="preserve">in Poland </w:t>
      </w:r>
      <w:r w:rsidR="00770385" w:rsidRPr="00A863F0">
        <w:rPr>
          <w:rFonts w:ascii="Lato" w:hAnsi="Lato" w:cstheme="minorHAnsi"/>
          <w:bCs/>
          <w:sz w:val="20"/>
          <w:szCs w:val="20"/>
          <w:shd w:val="clear" w:color="auto" w:fill="FFFFFF"/>
          <w:lang w:val="fr-FR"/>
        </w:rPr>
        <w:t>to increase the safety of persons experiencing domestic violence, including the older persons</w:t>
      </w:r>
      <w:r w:rsidR="00D954C5">
        <w:rPr>
          <w:rFonts w:ascii="Lato" w:hAnsi="Lato" w:cstheme="minorHAnsi"/>
          <w:bCs/>
          <w:sz w:val="20"/>
          <w:szCs w:val="20"/>
          <w:shd w:val="clear" w:color="auto" w:fill="FFFFFF"/>
          <w:lang w:val="fr-FR"/>
        </w:rPr>
        <w:t>.</w:t>
      </w:r>
      <w:r w:rsidR="00770385" w:rsidRPr="00A863F0">
        <w:rPr>
          <w:rFonts w:ascii="Lato" w:hAnsi="Lato" w:cstheme="minorHAnsi"/>
          <w:bCs/>
          <w:sz w:val="20"/>
          <w:szCs w:val="20"/>
          <w:shd w:val="clear" w:color="auto" w:fill="FFFFFF"/>
          <w:lang w:val="fr-FR"/>
        </w:rPr>
        <w:t xml:space="preserve"> The bill is now passed by the Senate and forwarded with amendments to the Polish Parliament for deliberation.</w:t>
      </w:r>
      <w:r w:rsidR="00147E94" w:rsidRPr="00A863F0">
        <w:rPr>
          <w:rFonts w:ascii="Lato" w:hAnsi="Lato" w:cstheme="minorHAnsi"/>
          <w:bCs/>
          <w:sz w:val="20"/>
          <w:szCs w:val="20"/>
          <w:shd w:val="clear" w:color="auto" w:fill="FFFFFF"/>
          <w:lang w:val="fr-FR"/>
        </w:rPr>
        <w:t xml:space="preserve"> </w:t>
      </w:r>
      <w:r w:rsidR="00770385" w:rsidRPr="00A863F0">
        <w:rPr>
          <w:rFonts w:ascii="Lato" w:hAnsi="Lato" w:cstheme="minorHAnsi"/>
          <w:bCs/>
          <w:sz w:val="20"/>
          <w:szCs w:val="20"/>
          <w:shd w:val="clear" w:color="auto" w:fill="FFFFFF"/>
          <w:lang w:val="fr-FR"/>
        </w:rPr>
        <w:t>The amendments respond to the challenges and provisions of international law on countering violence, including against women and girls. Poland, by implementing a wide range of measures to prevent domestic violence and consistently amending laws to increase the safety of persons suffering domestic violence, is fulfilling the provisions of the Istanbul Convention.</w:t>
      </w:r>
    </w:p>
    <w:p w:rsidR="00147E94" w:rsidRPr="00FF517D" w:rsidRDefault="00147E94" w:rsidP="00937149">
      <w:pPr>
        <w:widowControl w:val="0"/>
        <w:shd w:val="clear" w:color="auto" w:fill="FFFFFF"/>
        <w:spacing w:after="0" w:line="240" w:lineRule="auto"/>
        <w:jc w:val="both"/>
        <w:rPr>
          <w:rFonts w:ascii="Lato" w:hAnsi="Lato" w:cstheme="minorHAnsi"/>
          <w:bCs/>
          <w:sz w:val="10"/>
          <w:szCs w:val="20"/>
          <w:shd w:val="clear" w:color="auto" w:fill="FFFFFF"/>
          <w:lang w:val="fr-FR"/>
        </w:rPr>
      </w:pPr>
    </w:p>
    <w:p w:rsidR="00770385" w:rsidRPr="00A863F0" w:rsidRDefault="00FF517D" w:rsidP="00FD4340">
      <w:pPr>
        <w:widowControl w:val="0"/>
        <w:shd w:val="clear" w:color="auto" w:fill="FFFFFF"/>
        <w:spacing w:after="0" w:line="240" w:lineRule="auto"/>
        <w:jc w:val="both"/>
        <w:rPr>
          <w:rFonts w:ascii="Lato" w:hAnsi="Lato" w:cstheme="minorHAnsi"/>
          <w:bCs/>
          <w:sz w:val="20"/>
          <w:szCs w:val="20"/>
          <w:shd w:val="clear" w:color="auto" w:fill="FFFFFF"/>
          <w:lang w:val="fr-FR"/>
        </w:rPr>
      </w:pPr>
      <w:r>
        <w:rPr>
          <w:rFonts w:ascii="Lato" w:hAnsi="Lato" w:cstheme="minorHAnsi"/>
          <w:bCs/>
          <w:sz w:val="20"/>
          <w:szCs w:val="20"/>
          <w:shd w:val="clear" w:color="auto" w:fill="FFFFFF"/>
          <w:lang w:val="fr-FR"/>
        </w:rPr>
        <w:t>T</w:t>
      </w:r>
      <w:r w:rsidRPr="00A863F0">
        <w:rPr>
          <w:rFonts w:ascii="Lato" w:hAnsi="Lato" w:cstheme="minorHAnsi"/>
          <w:bCs/>
          <w:sz w:val="20"/>
          <w:szCs w:val="20"/>
          <w:shd w:val="clear" w:color="auto" w:fill="FFFFFF"/>
          <w:lang w:val="fr-FR"/>
        </w:rPr>
        <w:t>he amendments to the Criminal Code and the Criminal Procedure Code introduced since 2015</w:t>
      </w:r>
      <w:r>
        <w:rPr>
          <w:rFonts w:ascii="Lato" w:hAnsi="Lato" w:cstheme="minorHAnsi"/>
          <w:bCs/>
          <w:sz w:val="20"/>
          <w:szCs w:val="20"/>
          <w:shd w:val="clear" w:color="auto" w:fill="FFFFFF"/>
          <w:lang w:val="fr-FR"/>
        </w:rPr>
        <w:t xml:space="preserve"> reflect t</w:t>
      </w:r>
      <w:r w:rsidR="00770385" w:rsidRPr="00A863F0">
        <w:rPr>
          <w:rFonts w:ascii="Lato" w:hAnsi="Lato" w:cstheme="minorHAnsi"/>
          <w:bCs/>
          <w:sz w:val="20"/>
          <w:szCs w:val="20"/>
          <w:shd w:val="clear" w:color="auto" w:fill="FFFFFF"/>
          <w:lang w:val="fr-FR"/>
        </w:rPr>
        <w:t>h</w:t>
      </w:r>
      <w:r>
        <w:rPr>
          <w:rFonts w:ascii="Lato" w:hAnsi="Lato" w:cstheme="minorHAnsi"/>
          <w:bCs/>
          <w:sz w:val="20"/>
          <w:szCs w:val="20"/>
          <w:shd w:val="clear" w:color="auto" w:fill="FFFFFF"/>
          <w:lang w:val="fr-FR"/>
        </w:rPr>
        <w:t xml:space="preserve">e </w:t>
      </w:r>
      <w:r w:rsidR="00770385" w:rsidRPr="00A863F0">
        <w:rPr>
          <w:rFonts w:ascii="Lato" w:hAnsi="Lato" w:cstheme="minorHAnsi"/>
          <w:bCs/>
          <w:sz w:val="20"/>
          <w:szCs w:val="20"/>
          <w:shd w:val="clear" w:color="auto" w:fill="FFFFFF"/>
          <w:lang w:val="fr-FR"/>
        </w:rPr>
        <w:t xml:space="preserve"> </w:t>
      </w:r>
      <w:r w:rsidRPr="00A863F0">
        <w:rPr>
          <w:rFonts w:ascii="Lato" w:hAnsi="Lato" w:cstheme="minorHAnsi"/>
          <w:bCs/>
          <w:sz w:val="20"/>
          <w:szCs w:val="20"/>
          <w:shd w:val="clear" w:color="auto" w:fill="FFFFFF"/>
          <w:lang w:val="fr-FR"/>
        </w:rPr>
        <w:t>priorit</w:t>
      </w:r>
      <w:r>
        <w:rPr>
          <w:rFonts w:ascii="Lato" w:hAnsi="Lato" w:cstheme="minorHAnsi"/>
          <w:bCs/>
          <w:sz w:val="20"/>
          <w:szCs w:val="20"/>
          <w:shd w:val="clear" w:color="auto" w:fill="FFFFFF"/>
          <w:lang w:val="fr-FR"/>
        </w:rPr>
        <w:t>y given to</w:t>
      </w:r>
      <w:r w:rsidRPr="00A863F0">
        <w:rPr>
          <w:rFonts w:ascii="Lato" w:hAnsi="Lato" w:cstheme="minorHAnsi"/>
          <w:bCs/>
          <w:sz w:val="20"/>
          <w:szCs w:val="20"/>
          <w:shd w:val="clear" w:color="auto" w:fill="FFFFFF"/>
          <w:lang w:val="fr-FR"/>
        </w:rPr>
        <w:t xml:space="preserve"> combating violence, including violence against the older persons and violence in the family</w:t>
      </w:r>
      <w:r>
        <w:rPr>
          <w:rFonts w:ascii="Lato" w:hAnsi="Lato" w:cstheme="minorHAnsi"/>
          <w:bCs/>
          <w:sz w:val="20"/>
          <w:szCs w:val="20"/>
          <w:shd w:val="clear" w:color="auto" w:fill="FFFFFF"/>
          <w:lang w:val="fr-FR"/>
        </w:rPr>
        <w:t>.</w:t>
      </w:r>
      <w:r w:rsidR="00770385" w:rsidRPr="00A863F0">
        <w:rPr>
          <w:rFonts w:ascii="Lato" w:hAnsi="Lato" w:cstheme="minorHAnsi"/>
          <w:bCs/>
          <w:sz w:val="20"/>
          <w:szCs w:val="20"/>
          <w:shd w:val="clear" w:color="auto" w:fill="FFFFFF"/>
          <w:lang w:val="fr-FR"/>
        </w:rPr>
        <w:t xml:space="preserve"> The</w:t>
      </w:r>
      <w:r w:rsidR="00F22B26">
        <w:rPr>
          <w:rFonts w:ascii="Lato" w:hAnsi="Lato" w:cstheme="minorHAnsi"/>
          <w:bCs/>
          <w:sz w:val="20"/>
          <w:szCs w:val="20"/>
          <w:shd w:val="clear" w:color="auto" w:fill="FFFFFF"/>
          <w:lang w:val="fr-FR"/>
        </w:rPr>
        <w:t>y</w:t>
      </w:r>
      <w:r w:rsidR="00770385" w:rsidRPr="00A863F0">
        <w:rPr>
          <w:rFonts w:ascii="Lato" w:hAnsi="Lato" w:cstheme="minorHAnsi"/>
          <w:bCs/>
          <w:sz w:val="20"/>
          <w:szCs w:val="20"/>
          <w:shd w:val="clear" w:color="auto" w:fill="FFFFFF"/>
          <w:lang w:val="fr-FR"/>
        </w:rPr>
        <w:t xml:space="preserve"> in</w:t>
      </w:r>
      <w:r>
        <w:rPr>
          <w:rFonts w:ascii="Lato" w:hAnsi="Lato" w:cstheme="minorHAnsi"/>
          <w:bCs/>
          <w:sz w:val="20"/>
          <w:szCs w:val="20"/>
          <w:shd w:val="clear" w:color="auto" w:fill="FFFFFF"/>
          <w:lang w:val="fr-FR"/>
        </w:rPr>
        <w:t>clude</w:t>
      </w:r>
      <w:r w:rsidR="00F22B26">
        <w:rPr>
          <w:rFonts w:ascii="Lato" w:hAnsi="Lato" w:cstheme="minorHAnsi"/>
          <w:bCs/>
          <w:sz w:val="20"/>
          <w:szCs w:val="20"/>
          <w:shd w:val="clear" w:color="auto" w:fill="FFFFFF"/>
          <w:lang w:val="fr-FR"/>
        </w:rPr>
        <w:t>d</w:t>
      </w:r>
      <w:r>
        <w:rPr>
          <w:rFonts w:ascii="Lato" w:hAnsi="Lato" w:cstheme="minorHAnsi"/>
          <w:bCs/>
          <w:sz w:val="20"/>
          <w:szCs w:val="20"/>
          <w:shd w:val="clear" w:color="auto" w:fill="FFFFFF"/>
          <w:lang w:val="fr-FR"/>
        </w:rPr>
        <w:t xml:space="preserve"> i.a.</w:t>
      </w:r>
      <w:r w:rsidR="00770385" w:rsidRPr="00A863F0">
        <w:rPr>
          <w:rFonts w:ascii="Lato" w:hAnsi="Lato" w:cstheme="minorHAnsi"/>
          <w:bCs/>
          <w:sz w:val="20"/>
          <w:szCs w:val="20"/>
          <w:shd w:val="clear" w:color="auto" w:fill="FFFFFF"/>
          <w:lang w:val="fr-FR"/>
        </w:rPr>
        <w:t>:</w:t>
      </w:r>
      <w:r w:rsidR="00FD4340">
        <w:rPr>
          <w:rFonts w:ascii="Lato" w:hAnsi="Lato" w:cstheme="minorHAnsi"/>
          <w:bCs/>
          <w:sz w:val="20"/>
          <w:szCs w:val="20"/>
          <w:shd w:val="clear" w:color="auto" w:fill="FFFFFF"/>
          <w:lang w:val="fr-FR"/>
        </w:rPr>
        <w:t xml:space="preserve"> </w:t>
      </w:r>
      <w:r w:rsidR="00770385" w:rsidRPr="00FD4340">
        <w:rPr>
          <w:rFonts w:ascii="Lato" w:hAnsi="Lato" w:cstheme="minorHAnsi"/>
          <w:bCs/>
          <w:sz w:val="20"/>
          <w:szCs w:val="20"/>
          <w:shd w:val="clear" w:color="auto" w:fill="FFFFFF"/>
          <w:lang w:val="fr-FR"/>
        </w:rPr>
        <w:t>increas</w:t>
      </w:r>
      <w:r w:rsidR="00510C21">
        <w:rPr>
          <w:rFonts w:ascii="Lato" w:hAnsi="Lato" w:cstheme="minorHAnsi"/>
          <w:bCs/>
          <w:sz w:val="20"/>
          <w:szCs w:val="20"/>
          <w:shd w:val="clear" w:color="auto" w:fill="FFFFFF"/>
          <w:lang w:val="fr-FR"/>
        </w:rPr>
        <w:t>ed</w:t>
      </w:r>
      <w:r w:rsidR="00770385" w:rsidRPr="00FD4340">
        <w:rPr>
          <w:rFonts w:ascii="Lato" w:hAnsi="Lato" w:cstheme="minorHAnsi"/>
          <w:bCs/>
          <w:sz w:val="20"/>
          <w:szCs w:val="20"/>
          <w:shd w:val="clear" w:color="auto" w:fill="FFFFFF"/>
          <w:lang w:val="fr-FR"/>
        </w:rPr>
        <w:t xml:space="preserve"> length of sentences for crimes committed to the detriment of minors </w:t>
      </w:r>
      <w:r w:rsidR="00770385" w:rsidRPr="00A863F0">
        <w:rPr>
          <w:rFonts w:ascii="Lato" w:hAnsi="Lato" w:cstheme="minorHAnsi"/>
          <w:bCs/>
          <w:sz w:val="20"/>
          <w:szCs w:val="20"/>
          <w:shd w:val="clear" w:color="auto" w:fill="FFFFFF"/>
          <w:lang w:val="fr-FR"/>
        </w:rPr>
        <w:t>and indigent persons.</w:t>
      </w:r>
    </w:p>
    <w:p w:rsidR="00770385" w:rsidRPr="00BB422A" w:rsidRDefault="00770385" w:rsidP="00937149">
      <w:pPr>
        <w:widowControl w:val="0"/>
        <w:shd w:val="clear" w:color="auto" w:fill="FFFFFF"/>
        <w:spacing w:after="0" w:line="240" w:lineRule="auto"/>
        <w:jc w:val="both"/>
        <w:rPr>
          <w:rFonts w:ascii="Lato" w:hAnsi="Lato" w:cstheme="minorHAnsi"/>
          <w:bCs/>
          <w:sz w:val="20"/>
          <w:szCs w:val="20"/>
          <w:shd w:val="clear" w:color="auto" w:fill="FFFFFF"/>
          <w:lang w:val="fr-FR"/>
        </w:rPr>
      </w:pPr>
    </w:p>
    <w:p w:rsidR="00770385" w:rsidRDefault="00A2018B" w:rsidP="00937149">
      <w:pPr>
        <w:spacing w:after="0" w:line="240" w:lineRule="auto"/>
        <w:rPr>
          <w:rFonts w:ascii="Lato" w:hAnsi="Lato" w:cstheme="minorHAnsi"/>
          <w:b/>
          <w:sz w:val="20"/>
          <w:szCs w:val="20"/>
          <w:shd w:val="clear" w:color="auto" w:fill="FFFFFF"/>
          <w:lang w:val="fr-FR"/>
        </w:rPr>
      </w:pPr>
      <w:r w:rsidRPr="00A863F0">
        <w:rPr>
          <w:rFonts w:ascii="Lato" w:hAnsi="Lato" w:cstheme="minorHAnsi"/>
          <w:b/>
          <w:sz w:val="20"/>
          <w:szCs w:val="20"/>
          <w:shd w:val="clear" w:color="auto" w:fill="FFFFFF"/>
          <w:lang w:val="fr-FR"/>
        </w:rPr>
        <w:t xml:space="preserve">2. Manifestation of </w:t>
      </w:r>
      <w:r w:rsidR="00770385" w:rsidRPr="00A863F0">
        <w:rPr>
          <w:rFonts w:ascii="Lato" w:hAnsi="Lato" w:cstheme="minorHAnsi"/>
          <w:b/>
          <w:sz w:val="20"/>
          <w:szCs w:val="20"/>
          <w:shd w:val="clear" w:color="auto" w:fill="FFFFFF"/>
          <w:lang w:val="fr-FR"/>
        </w:rPr>
        <w:t>violence</w:t>
      </w:r>
    </w:p>
    <w:p w:rsidR="00BB422A" w:rsidRPr="00BB422A" w:rsidRDefault="00BB422A" w:rsidP="00937149">
      <w:pPr>
        <w:spacing w:after="0" w:line="240" w:lineRule="auto"/>
        <w:rPr>
          <w:b/>
          <w:sz w:val="8"/>
          <w:szCs w:val="8"/>
          <w:lang w:val="fr-FR"/>
        </w:rPr>
      </w:pPr>
    </w:p>
    <w:p w:rsidR="00770385" w:rsidRPr="00A863F0" w:rsidRDefault="00770385" w:rsidP="00617965">
      <w:pPr>
        <w:spacing w:after="0" w:line="240" w:lineRule="auto"/>
        <w:jc w:val="both"/>
        <w:rPr>
          <w:rFonts w:ascii="Lato" w:hAnsi="Lato" w:cstheme="minorHAnsi"/>
          <w:sz w:val="20"/>
          <w:szCs w:val="20"/>
          <w:shd w:val="clear" w:color="auto" w:fill="FFFFFF"/>
          <w:lang w:val="fr-FR"/>
        </w:rPr>
      </w:pPr>
      <w:r w:rsidRPr="00A863F0">
        <w:rPr>
          <w:rFonts w:ascii="Lato" w:hAnsi="Lato" w:cstheme="minorHAnsi"/>
          <w:sz w:val="20"/>
          <w:szCs w:val="20"/>
          <w:shd w:val="clear" w:color="auto" w:fill="FFFFFF"/>
          <w:lang w:val="fr-FR"/>
        </w:rPr>
        <w:t>In 2015</w:t>
      </w:r>
      <w:r w:rsidR="00617965" w:rsidRPr="00A863F0">
        <w:rPr>
          <w:rFonts w:ascii="Lato" w:hAnsi="Lato" w:cstheme="minorHAnsi"/>
          <w:sz w:val="20"/>
          <w:szCs w:val="20"/>
          <w:shd w:val="clear" w:color="auto" w:fill="FFFFFF"/>
          <w:lang w:val="fr-FR"/>
        </w:rPr>
        <w:t xml:space="preserve"> a scientific study 'Family violence against the </w:t>
      </w:r>
      <w:r w:rsidR="00617965" w:rsidRPr="00A863F0">
        <w:rPr>
          <w:lang w:val="fr-FR"/>
        </w:rPr>
        <w:t>older persons</w:t>
      </w:r>
      <w:r w:rsidR="00617965" w:rsidRPr="00A863F0">
        <w:rPr>
          <w:rFonts w:ascii="Lato" w:hAnsi="Lato" w:cstheme="minorHAnsi"/>
          <w:sz w:val="20"/>
          <w:szCs w:val="20"/>
          <w:shd w:val="clear" w:color="auto" w:fill="FFFFFF"/>
          <w:lang w:val="fr-FR"/>
        </w:rPr>
        <w:t xml:space="preserve"> and </w:t>
      </w:r>
      <w:r w:rsidR="00617965">
        <w:rPr>
          <w:rFonts w:ascii="Lato" w:hAnsi="Lato" w:cstheme="minorHAnsi"/>
          <w:sz w:val="20"/>
          <w:szCs w:val="20"/>
          <w:shd w:val="clear" w:color="auto" w:fill="FFFFFF"/>
          <w:lang w:val="fr-FR"/>
        </w:rPr>
        <w:t>persond with disabilities</w:t>
      </w:r>
      <w:r w:rsidR="00617965" w:rsidRPr="00A863F0">
        <w:rPr>
          <w:rFonts w:ascii="Lato" w:hAnsi="Lato" w:cstheme="minorHAnsi"/>
          <w:sz w:val="20"/>
          <w:szCs w:val="20"/>
          <w:shd w:val="clear" w:color="auto" w:fill="FFFFFF"/>
          <w:lang w:val="fr-FR"/>
        </w:rPr>
        <w:t>'</w:t>
      </w:r>
      <w:r w:rsidR="00617965">
        <w:rPr>
          <w:rFonts w:ascii="Lato" w:hAnsi="Lato" w:cstheme="minorHAnsi"/>
          <w:sz w:val="20"/>
          <w:szCs w:val="20"/>
          <w:shd w:val="clear" w:color="auto" w:fill="FFFFFF"/>
          <w:lang w:val="fr-FR"/>
        </w:rPr>
        <w:t xml:space="preserve"> was </w:t>
      </w:r>
      <w:r w:rsidRPr="00A863F0">
        <w:rPr>
          <w:rFonts w:ascii="Lato" w:hAnsi="Lato" w:cstheme="minorHAnsi"/>
          <w:sz w:val="20"/>
          <w:szCs w:val="20"/>
          <w:shd w:val="clear" w:color="auto" w:fill="FFFFFF"/>
          <w:lang w:val="fr-FR"/>
        </w:rPr>
        <w:t>conducted by the Polish Academy of Sciences.</w:t>
      </w:r>
      <w:r w:rsidR="00A863F0">
        <w:rPr>
          <w:rFonts w:ascii="Lato" w:hAnsi="Lato" w:cstheme="minorHAnsi"/>
          <w:sz w:val="20"/>
          <w:szCs w:val="20"/>
          <w:shd w:val="clear" w:color="auto" w:fill="FFFFFF"/>
          <w:lang w:val="fr-FR"/>
        </w:rPr>
        <w:t xml:space="preserve"> </w:t>
      </w:r>
      <w:r w:rsidR="00617965">
        <w:rPr>
          <w:rFonts w:ascii="Lato" w:hAnsi="Lato" w:cstheme="minorHAnsi"/>
          <w:sz w:val="20"/>
          <w:szCs w:val="20"/>
          <w:shd w:val="clear" w:color="auto" w:fill="FFFFFF"/>
          <w:lang w:val="fr-FR"/>
        </w:rPr>
        <w:t xml:space="preserve">Its </w:t>
      </w:r>
      <w:r w:rsidRPr="00937149">
        <w:rPr>
          <w:rFonts w:ascii="Lato" w:hAnsi="Lato" w:cstheme="minorHAnsi"/>
          <w:sz w:val="20"/>
          <w:szCs w:val="20"/>
          <w:shd w:val="clear" w:color="auto" w:fill="FFFFFF"/>
          <w:lang w:val="fr-FR"/>
        </w:rPr>
        <w:t xml:space="preserve">results </w:t>
      </w:r>
      <w:r w:rsidR="00617965">
        <w:rPr>
          <w:rFonts w:ascii="Lato" w:hAnsi="Lato" w:cstheme="minorHAnsi"/>
          <w:sz w:val="20"/>
          <w:szCs w:val="20"/>
          <w:shd w:val="clear" w:color="auto" w:fill="FFFFFF"/>
          <w:lang w:val="fr-FR"/>
        </w:rPr>
        <w:t xml:space="preserve">confirmed that </w:t>
      </w:r>
      <w:r w:rsidR="002C57FF">
        <w:rPr>
          <w:rFonts w:ascii="Lato" w:hAnsi="Lato" w:cstheme="minorHAnsi"/>
          <w:sz w:val="20"/>
          <w:szCs w:val="20"/>
          <w:shd w:val="clear" w:color="auto" w:fill="FFFFFF"/>
          <w:lang w:val="fr-FR"/>
        </w:rPr>
        <w:t>42,7% of o</w:t>
      </w:r>
      <w:r w:rsidRPr="00A863F0">
        <w:rPr>
          <w:rFonts w:ascii="Lato" w:hAnsi="Lato" w:cstheme="minorHAnsi"/>
          <w:sz w:val="20"/>
          <w:szCs w:val="20"/>
          <w:shd w:val="clear" w:color="auto" w:fill="FFFFFF"/>
          <w:lang w:val="fr-FR"/>
        </w:rPr>
        <w:t>lder pe</w:t>
      </w:r>
      <w:r w:rsidR="0029099F">
        <w:rPr>
          <w:rFonts w:ascii="Lato" w:hAnsi="Lato" w:cstheme="minorHAnsi"/>
          <w:sz w:val="20"/>
          <w:szCs w:val="20"/>
          <w:shd w:val="clear" w:color="auto" w:fill="FFFFFF"/>
          <w:lang w:val="fr-FR"/>
        </w:rPr>
        <w:t>rsons</w:t>
      </w:r>
      <w:r w:rsidRPr="00A863F0">
        <w:rPr>
          <w:rFonts w:ascii="Lato" w:hAnsi="Lato" w:cstheme="minorHAnsi"/>
          <w:sz w:val="20"/>
          <w:szCs w:val="20"/>
          <w:shd w:val="clear" w:color="auto" w:fill="FFFFFF"/>
          <w:lang w:val="fr-FR"/>
        </w:rPr>
        <w:t xml:space="preserve"> suffer</w:t>
      </w:r>
      <w:r w:rsidR="00617965">
        <w:rPr>
          <w:rFonts w:ascii="Lato" w:hAnsi="Lato" w:cstheme="minorHAnsi"/>
          <w:sz w:val="20"/>
          <w:szCs w:val="20"/>
          <w:shd w:val="clear" w:color="auto" w:fill="FFFFFF"/>
          <w:lang w:val="fr-FR"/>
        </w:rPr>
        <w:t>ed</w:t>
      </w:r>
      <w:r w:rsidRPr="00A863F0">
        <w:rPr>
          <w:rFonts w:ascii="Lato" w:hAnsi="Lato" w:cstheme="minorHAnsi"/>
          <w:sz w:val="20"/>
          <w:szCs w:val="20"/>
          <w:shd w:val="clear" w:color="auto" w:fill="FFFFFF"/>
          <w:lang w:val="fr-FR"/>
        </w:rPr>
        <w:t xml:space="preserve"> </w:t>
      </w:r>
      <w:r w:rsidR="002C57FF">
        <w:rPr>
          <w:rFonts w:ascii="Lato" w:hAnsi="Lato" w:cstheme="minorHAnsi"/>
          <w:sz w:val="20"/>
          <w:szCs w:val="20"/>
          <w:shd w:val="clear" w:color="auto" w:fill="FFFFFF"/>
          <w:lang w:val="fr-FR"/>
        </w:rPr>
        <w:t xml:space="preserve">from violence outside of family : </w:t>
      </w:r>
      <w:r w:rsidRPr="00A863F0">
        <w:rPr>
          <w:rFonts w:ascii="Lato" w:hAnsi="Lato" w:cstheme="minorHAnsi"/>
          <w:sz w:val="20"/>
          <w:szCs w:val="20"/>
          <w:shd w:val="clear" w:color="auto" w:fill="FFFFFF"/>
          <w:lang w:val="fr-FR"/>
        </w:rPr>
        <w:t>physical</w:t>
      </w:r>
      <w:r w:rsidR="002C57FF">
        <w:rPr>
          <w:rFonts w:ascii="Lato" w:hAnsi="Lato" w:cstheme="minorHAnsi"/>
          <w:sz w:val="20"/>
          <w:szCs w:val="20"/>
          <w:shd w:val="clear" w:color="auto" w:fill="FFFFFF"/>
          <w:lang w:val="fr-FR"/>
        </w:rPr>
        <w:t xml:space="preserve"> (</w:t>
      </w:r>
      <w:r w:rsidR="002C57FF" w:rsidRPr="00A863F0">
        <w:rPr>
          <w:rFonts w:ascii="Lato" w:hAnsi="Lato" w:cstheme="minorHAnsi"/>
          <w:sz w:val="20"/>
          <w:szCs w:val="20"/>
          <w:shd w:val="clear" w:color="auto" w:fill="FFFFFF"/>
          <w:lang w:val="fr-FR"/>
        </w:rPr>
        <w:t>38.4</w:t>
      </w:r>
      <w:r w:rsidR="002C57FF">
        <w:rPr>
          <w:rFonts w:ascii="Lato" w:hAnsi="Lato" w:cstheme="minorHAnsi"/>
          <w:sz w:val="20"/>
          <w:szCs w:val="20"/>
          <w:shd w:val="clear" w:color="auto" w:fill="FFFFFF"/>
          <w:lang w:val="fr-FR"/>
        </w:rPr>
        <w:t xml:space="preserve">%), </w:t>
      </w:r>
      <w:r w:rsidRPr="00A863F0">
        <w:rPr>
          <w:rFonts w:ascii="Lato" w:hAnsi="Lato" w:cstheme="minorHAnsi"/>
          <w:sz w:val="20"/>
          <w:szCs w:val="20"/>
          <w:shd w:val="clear" w:color="auto" w:fill="FFFFFF"/>
          <w:lang w:val="fr-FR"/>
        </w:rPr>
        <w:t>economic</w:t>
      </w:r>
      <w:r w:rsidR="002C57FF">
        <w:rPr>
          <w:rFonts w:ascii="Lato" w:hAnsi="Lato" w:cstheme="minorHAnsi"/>
          <w:sz w:val="20"/>
          <w:szCs w:val="20"/>
          <w:shd w:val="clear" w:color="auto" w:fill="FFFFFF"/>
          <w:lang w:val="fr-FR"/>
        </w:rPr>
        <w:t xml:space="preserve"> (44.9%</w:t>
      </w:r>
      <w:r w:rsidR="002C57FF" w:rsidRPr="00A863F0">
        <w:rPr>
          <w:rFonts w:ascii="Lato" w:hAnsi="Lato" w:cstheme="minorHAnsi"/>
          <w:sz w:val="20"/>
          <w:szCs w:val="20"/>
          <w:shd w:val="clear" w:color="auto" w:fill="FFFFFF"/>
          <w:lang w:val="fr-FR"/>
        </w:rPr>
        <w:t>)</w:t>
      </w:r>
      <w:r w:rsidR="00617965">
        <w:rPr>
          <w:rFonts w:ascii="Lato" w:hAnsi="Lato" w:cstheme="minorHAnsi"/>
          <w:sz w:val="20"/>
          <w:szCs w:val="20"/>
          <w:shd w:val="clear" w:color="auto" w:fill="FFFFFF"/>
          <w:lang w:val="fr-FR"/>
        </w:rPr>
        <w:t xml:space="preserve"> and</w:t>
      </w:r>
      <w:r w:rsidRPr="00A863F0">
        <w:rPr>
          <w:rFonts w:ascii="Lato" w:hAnsi="Lato" w:cstheme="minorHAnsi"/>
          <w:sz w:val="20"/>
          <w:szCs w:val="20"/>
          <w:shd w:val="clear" w:color="auto" w:fill="FFFFFF"/>
          <w:lang w:val="fr-FR"/>
        </w:rPr>
        <w:t xml:space="preserve"> psychological</w:t>
      </w:r>
      <w:r w:rsidR="002C57FF">
        <w:rPr>
          <w:rFonts w:ascii="Lato" w:hAnsi="Lato" w:cstheme="minorHAnsi"/>
          <w:sz w:val="20"/>
          <w:szCs w:val="20"/>
          <w:shd w:val="clear" w:color="auto" w:fill="FFFFFF"/>
          <w:lang w:val="fr-FR"/>
        </w:rPr>
        <w:t xml:space="preserve"> </w:t>
      </w:r>
      <w:r w:rsidR="002C57FF" w:rsidRPr="00A863F0">
        <w:rPr>
          <w:rFonts w:ascii="Lato" w:hAnsi="Lato" w:cstheme="minorHAnsi"/>
          <w:sz w:val="20"/>
          <w:szCs w:val="20"/>
          <w:shd w:val="clear" w:color="auto" w:fill="FFFFFF"/>
          <w:lang w:val="fr-FR"/>
        </w:rPr>
        <w:t xml:space="preserve">(44.7 </w:t>
      </w:r>
      <w:r w:rsidR="002C57FF">
        <w:rPr>
          <w:rFonts w:ascii="Lato" w:hAnsi="Lato" w:cstheme="minorHAnsi"/>
          <w:sz w:val="20"/>
          <w:szCs w:val="20"/>
          <w:shd w:val="clear" w:color="auto" w:fill="FFFFFF"/>
          <w:lang w:val="fr-FR"/>
        </w:rPr>
        <w:t>%</w:t>
      </w:r>
      <w:r w:rsidR="002C57FF" w:rsidRPr="00A863F0">
        <w:rPr>
          <w:rFonts w:ascii="Lato" w:hAnsi="Lato" w:cstheme="minorHAnsi"/>
          <w:sz w:val="20"/>
          <w:szCs w:val="20"/>
          <w:shd w:val="clear" w:color="auto" w:fill="FFFFFF"/>
          <w:lang w:val="fr-FR"/>
        </w:rPr>
        <w:t>)</w:t>
      </w:r>
      <w:r w:rsidR="00D24F35">
        <w:rPr>
          <w:rFonts w:ascii="Lato" w:hAnsi="Lato" w:cstheme="minorHAnsi"/>
          <w:sz w:val="20"/>
          <w:szCs w:val="20"/>
          <w:shd w:val="clear" w:color="auto" w:fill="FFFFFF"/>
          <w:lang w:val="fr-FR"/>
        </w:rPr>
        <w:t xml:space="preserve">, while </w:t>
      </w:r>
      <w:r w:rsidR="002C57FF">
        <w:rPr>
          <w:rFonts w:ascii="Lato" w:hAnsi="Lato" w:cstheme="minorHAnsi"/>
          <w:sz w:val="20"/>
          <w:szCs w:val="20"/>
          <w:shd w:val="clear" w:color="auto" w:fill="FFFFFF"/>
          <w:lang w:val="fr-FR"/>
        </w:rPr>
        <w:t xml:space="preserve"> 17.3% </w:t>
      </w:r>
      <w:r w:rsidR="00617965">
        <w:rPr>
          <w:rFonts w:ascii="Lato" w:hAnsi="Lato" w:cstheme="minorHAnsi"/>
          <w:sz w:val="20"/>
          <w:szCs w:val="20"/>
          <w:shd w:val="clear" w:color="auto" w:fill="FFFFFF"/>
          <w:lang w:val="fr-FR"/>
        </w:rPr>
        <w:t xml:space="preserve">suffered from violence </w:t>
      </w:r>
      <w:r w:rsidR="002C57FF" w:rsidRPr="00A863F0">
        <w:rPr>
          <w:rFonts w:ascii="Lato" w:hAnsi="Lato" w:cstheme="minorHAnsi"/>
          <w:sz w:val="20"/>
          <w:szCs w:val="20"/>
          <w:shd w:val="clear" w:color="auto" w:fill="FFFFFF"/>
          <w:lang w:val="fr-FR"/>
        </w:rPr>
        <w:t>within the family</w:t>
      </w:r>
      <w:r w:rsidR="002C57FF">
        <w:rPr>
          <w:rFonts w:ascii="Lato" w:hAnsi="Lato" w:cstheme="minorHAnsi"/>
          <w:sz w:val="20"/>
          <w:szCs w:val="20"/>
          <w:shd w:val="clear" w:color="auto" w:fill="FFFFFF"/>
          <w:lang w:val="fr-FR"/>
        </w:rPr>
        <w:t xml:space="preserve">: </w:t>
      </w:r>
      <w:r w:rsidRPr="00A863F0">
        <w:rPr>
          <w:rFonts w:ascii="Lato" w:hAnsi="Lato" w:cstheme="minorHAnsi"/>
          <w:sz w:val="20"/>
          <w:szCs w:val="20"/>
          <w:shd w:val="clear" w:color="auto" w:fill="FFFFFF"/>
          <w:lang w:val="fr-FR"/>
        </w:rPr>
        <w:t>physical (15.4</w:t>
      </w:r>
      <w:r w:rsidR="00617965">
        <w:rPr>
          <w:rFonts w:ascii="Lato" w:hAnsi="Lato" w:cstheme="minorHAnsi"/>
          <w:sz w:val="20"/>
          <w:szCs w:val="20"/>
          <w:shd w:val="clear" w:color="auto" w:fill="FFFFFF"/>
          <w:lang w:val="fr-FR"/>
        </w:rPr>
        <w:t>%</w:t>
      </w:r>
      <w:r w:rsidRPr="00A863F0">
        <w:rPr>
          <w:rFonts w:ascii="Lato" w:hAnsi="Lato" w:cstheme="minorHAnsi"/>
          <w:sz w:val="20"/>
          <w:szCs w:val="20"/>
          <w:shd w:val="clear" w:color="auto" w:fill="FFFFFF"/>
          <w:lang w:val="fr-FR"/>
        </w:rPr>
        <w:t>)</w:t>
      </w:r>
      <w:r w:rsidR="00617965">
        <w:rPr>
          <w:rFonts w:ascii="Lato" w:hAnsi="Lato" w:cstheme="minorHAnsi"/>
          <w:sz w:val="20"/>
          <w:szCs w:val="20"/>
          <w:shd w:val="clear" w:color="auto" w:fill="FFFFFF"/>
          <w:lang w:val="fr-FR"/>
        </w:rPr>
        <w:t>, economic (18.5%</w:t>
      </w:r>
      <w:r w:rsidRPr="00A863F0">
        <w:rPr>
          <w:rFonts w:ascii="Lato" w:hAnsi="Lato" w:cstheme="minorHAnsi"/>
          <w:sz w:val="20"/>
          <w:szCs w:val="20"/>
          <w:shd w:val="clear" w:color="auto" w:fill="FFFFFF"/>
          <w:lang w:val="fr-FR"/>
        </w:rPr>
        <w:t>)</w:t>
      </w:r>
      <w:r w:rsidR="00617965">
        <w:rPr>
          <w:rFonts w:ascii="Lato" w:hAnsi="Lato" w:cstheme="minorHAnsi"/>
          <w:sz w:val="20"/>
          <w:szCs w:val="20"/>
          <w:shd w:val="clear" w:color="auto" w:fill="FFFFFF"/>
          <w:lang w:val="fr-FR"/>
        </w:rPr>
        <w:t xml:space="preserve"> </w:t>
      </w:r>
      <w:r w:rsidRPr="00A863F0">
        <w:rPr>
          <w:rFonts w:ascii="Lato" w:hAnsi="Lato" w:cstheme="minorHAnsi"/>
          <w:sz w:val="20"/>
          <w:szCs w:val="20"/>
          <w:shd w:val="clear" w:color="auto" w:fill="FFFFFF"/>
          <w:lang w:val="fr-FR"/>
        </w:rPr>
        <w:t xml:space="preserve">and psychological (17.5%). </w:t>
      </w:r>
    </w:p>
    <w:p w:rsidR="00770385" w:rsidRPr="00A0034A" w:rsidRDefault="00770385" w:rsidP="00937149">
      <w:pPr>
        <w:spacing w:after="0" w:line="240" w:lineRule="auto"/>
        <w:jc w:val="both"/>
        <w:rPr>
          <w:lang w:val="fr-FR"/>
        </w:rPr>
      </w:pPr>
      <w:r w:rsidRPr="004B2AF8">
        <w:rPr>
          <w:rFonts w:ascii="Lato" w:hAnsi="Lato" w:cs="Times New Roman"/>
          <w:sz w:val="20"/>
          <w:szCs w:val="20"/>
          <w:lang w:val="fr-FR"/>
        </w:rPr>
        <w:t xml:space="preserve">In 2022 </w:t>
      </w:r>
      <w:r w:rsidR="00D24F35">
        <w:rPr>
          <w:rFonts w:ascii="Lato" w:hAnsi="Lato" w:cs="Times New Roman"/>
          <w:sz w:val="20"/>
          <w:szCs w:val="20"/>
          <w:lang w:val="fr-FR"/>
        </w:rPr>
        <w:t>a</w:t>
      </w:r>
      <w:r w:rsidRPr="00617965">
        <w:rPr>
          <w:rFonts w:ascii="Lato" w:hAnsi="Lato" w:cs="Times New Roman"/>
          <w:sz w:val="20"/>
          <w:szCs w:val="20"/>
          <w:lang w:val="fr-FR"/>
        </w:rPr>
        <w:t xml:space="preserve"> </w:t>
      </w:r>
      <w:r w:rsidR="00617965">
        <w:rPr>
          <w:rFonts w:ascii="Lato" w:hAnsi="Lato" w:cs="Times New Roman"/>
          <w:sz w:val="20"/>
          <w:szCs w:val="20"/>
          <w:lang w:val="fr-FR"/>
        </w:rPr>
        <w:t xml:space="preserve">project </w:t>
      </w:r>
      <w:r w:rsidRPr="00617965">
        <w:rPr>
          <w:rFonts w:ascii="Lato" w:hAnsi="Lato" w:cs="Times New Roman"/>
          <w:sz w:val="20"/>
          <w:szCs w:val="20"/>
          <w:lang w:val="fr-FR"/>
        </w:rPr>
        <w:t xml:space="preserve">"Counteracting violence against the </w:t>
      </w:r>
      <w:r w:rsidRPr="00617965">
        <w:rPr>
          <w:rFonts w:ascii="Lato" w:hAnsi="Lato"/>
          <w:sz w:val="20"/>
          <w:szCs w:val="20"/>
          <w:lang w:val="fr-FR"/>
        </w:rPr>
        <w:t>older persons</w:t>
      </w:r>
      <w:r w:rsidRPr="00617965">
        <w:rPr>
          <w:rFonts w:ascii="Lato" w:hAnsi="Lato" w:cs="Times New Roman"/>
          <w:sz w:val="20"/>
          <w:szCs w:val="20"/>
          <w:lang w:val="fr-FR"/>
        </w:rPr>
        <w:t xml:space="preserve"> and </w:t>
      </w:r>
      <w:bookmarkStart w:id="0" w:name="_GoBack"/>
      <w:bookmarkEnd w:id="0"/>
      <w:r w:rsidRPr="00617965">
        <w:rPr>
          <w:rFonts w:ascii="Lato" w:hAnsi="Lato" w:cs="Times New Roman"/>
          <w:sz w:val="20"/>
          <w:szCs w:val="20"/>
          <w:lang w:val="fr-FR"/>
        </w:rPr>
        <w:t>disabled"</w:t>
      </w:r>
      <w:r w:rsidR="00D24F35">
        <w:rPr>
          <w:rFonts w:ascii="Lato" w:hAnsi="Lato" w:cs="Times New Roman"/>
          <w:sz w:val="20"/>
          <w:szCs w:val="20"/>
          <w:lang w:val="fr-FR"/>
        </w:rPr>
        <w:t>,</w:t>
      </w:r>
      <w:r w:rsidRPr="00617965">
        <w:rPr>
          <w:rFonts w:ascii="Lato" w:hAnsi="Lato" w:cs="Times New Roman"/>
          <w:sz w:val="20"/>
          <w:szCs w:val="20"/>
          <w:lang w:val="fr-FR"/>
        </w:rPr>
        <w:t xml:space="preserve"> based on</w:t>
      </w:r>
      <w:r w:rsidRPr="004B2AF8">
        <w:rPr>
          <w:rFonts w:ascii="Lato" w:hAnsi="Lato" w:cs="Times New Roman"/>
          <w:sz w:val="20"/>
          <w:szCs w:val="20"/>
          <w:lang w:val="fr-FR"/>
        </w:rPr>
        <w:t xml:space="preserve"> the Justice Programme</w:t>
      </w:r>
      <w:r w:rsidR="00D24F35">
        <w:rPr>
          <w:rFonts w:ascii="Lato" w:hAnsi="Lato" w:cs="Times New Roman"/>
          <w:sz w:val="20"/>
          <w:szCs w:val="20"/>
          <w:lang w:val="fr-FR"/>
        </w:rPr>
        <w:t xml:space="preserve"> and</w:t>
      </w:r>
      <w:r w:rsidRPr="004B2AF8">
        <w:rPr>
          <w:rFonts w:ascii="Lato" w:hAnsi="Lato" w:cs="Times New Roman"/>
          <w:sz w:val="20"/>
          <w:szCs w:val="20"/>
          <w:lang w:val="fr-FR"/>
        </w:rPr>
        <w:t xml:space="preserve"> co-financed from Norwegian funds </w:t>
      </w:r>
      <w:r w:rsidR="00D24F35">
        <w:rPr>
          <w:rFonts w:ascii="Lato" w:hAnsi="Lato" w:cs="Times New Roman"/>
          <w:sz w:val="20"/>
          <w:szCs w:val="20"/>
          <w:lang w:val="fr-FR"/>
        </w:rPr>
        <w:t xml:space="preserve">confirmed </w:t>
      </w:r>
      <w:r w:rsidR="00877588">
        <w:rPr>
          <w:rFonts w:ascii="Lato" w:hAnsi="Lato" w:cs="Times New Roman"/>
          <w:sz w:val="20"/>
          <w:szCs w:val="20"/>
          <w:lang w:val="fr-FR"/>
        </w:rPr>
        <w:t xml:space="preserve">that </w:t>
      </w:r>
      <w:r w:rsidR="00877588" w:rsidRPr="004B2AF8">
        <w:rPr>
          <w:rFonts w:ascii="Lato" w:hAnsi="Lato" w:cs="Times New Roman"/>
          <w:sz w:val="20"/>
          <w:szCs w:val="20"/>
          <w:lang w:val="fr-FR"/>
        </w:rPr>
        <w:t>78.1%</w:t>
      </w:r>
      <w:r w:rsidR="00877588">
        <w:rPr>
          <w:rFonts w:ascii="Lato" w:hAnsi="Lato" w:cs="Times New Roman"/>
          <w:sz w:val="20"/>
          <w:szCs w:val="20"/>
          <w:lang w:val="fr-FR"/>
        </w:rPr>
        <w:t xml:space="preserve"> </w:t>
      </w:r>
      <w:r w:rsidR="00877588" w:rsidRPr="004B2AF8">
        <w:rPr>
          <w:rFonts w:ascii="Lato" w:hAnsi="Lato" w:cs="Times New Roman"/>
          <w:sz w:val="20"/>
          <w:szCs w:val="20"/>
          <w:lang w:val="fr-FR"/>
        </w:rPr>
        <w:t xml:space="preserve">persons with disabilities </w:t>
      </w:r>
      <w:r w:rsidR="00877588">
        <w:rPr>
          <w:rFonts w:ascii="Lato" w:hAnsi="Lato" w:cs="Times New Roman"/>
          <w:sz w:val="20"/>
          <w:szCs w:val="20"/>
          <w:lang w:val="fr-FR"/>
        </w:rPr>
        <w:t xml:space="preserve">experienced </w:t>
      </w:r>
      <w:r w:rsidRPr="004B65EB">
        <w:rPr>
          <w:rFonts w:ascii="Lato" w:hAnsi="Lato" w:cs="Times New Roman"/>
          <w:sz w:val="20"/>
          <w:szCs w:val="20"/>
          <w:lang w:val="fr-FR"/>
        </w:rPr>
        <w:t xml:space="preserve">psychological </w:t>
      </w:r>
      <w:r w:rsidR="00877588" w:rsidRPr="004B65EB">
        <w:rPr>
          <w:rFonts w:ascii="Lato" w:hAnsi="Lato" w:cs="Times New Roman"/>
          <w:sz w:val="20"/>
          <w:szCs w:val="20"/>
          <w:lang w:val="fr-FR"/>
        </w:rPr>
        <w:t xml:space="preserve">and </w:t>
      </w:r>
      <w:r w:rsidR="00877588" w:rsidRPr="004B65EB">
        <w:rPr>
          <w:rFonts w:ascii="Lato" w:hAnsi="Lato" w:cs="Times New Roman"/>
          <w:sz w:val="20"/>
          <w:szCs w:val="20"/>
          <w:lang w:val="fr-FR"/>
        </w:rPr>
        <w:t>57.8%</w:t>
      </w:r>
      <w:r w:rsidR="00877588" w:rsidRPr="004B65EB">
        <w:rPr>
          <w:rFonts w:ascii="Lato" w:hAnsi="Lato" w:cs="Times New Roman"/>
          <w:sz w:val="20"/>
          <w:szCs w:val="20"/>
          <w:lang w:val="fr-FR"/>
        </w:rPr>
        <w:t xml:space="preserve"> </w:t>
      </w:r>
      <w:r w:rsidRPr="004B65EB">
        <w:rPr>
          <w:rFonts w:ascii="Lato" w:hAnsi="Lato" w:cs="Times New Roman"/>
          <w:sz w:val="20"/>
          <w:szCs w:val="20"/>
          <w:lang w:val="fr-FR"/>
        </w:rPr>
        <w:t>physical violence</w:t>
      </w:r>
      <w:r w:rsidR="00877588" w:rsidRPr="004B65EB">
        <w:rPr>
          <w:rFonts w:ascii="Lato" w:hAnsi="Lato" w:cs="Times New Roman"/>
          <w:sz w:val="20"/>
          <w:szCs w:val="20"/>
          <w:lang w:val="fr-FR"/>
        </w:rPr>
        <w:t xml:space="preserve">. As much as </w:t>
      </w:r>
      <w:r w:rsidR="00877588" w:rsidRPr="004B65EB">
        <w:rPr>
          <w:rFonts w:ascii="Lato" w:hAnsi="Lato" w:cs="Times New Roman"/>
          <w:sz w:val="20"/>
          <w:szCs w:val="20"/>
          <w:lang w:val="fr-FR"/>
        </w:rPr>
        <w:t>87.3%</w:t>
      </w:r>
      <w:r w:rsidR="00877588" w:rsidRPr="004B65EB">
        <w:rPr>
          <w:rFonts w:ascii="Lato" w:hAnsi="Lato" w:cs="Times New Roman"/>
          <w:sz w:val="20"/>
          <w:szCs w:val="20"/>
          <w:lang w:val="fr-FR"/>
        </w:rPr>
        <w:t xml:space="preserve"> of </w:t>
      </w:r>
      <w:r w:rsidR="00877588" w:rsidRPr="004B65EB">
        <w:rPr>
          <w:lang w:val="fr-FR"/>
        </w:rPr>
        <w:t>older persons</w:t>
      </w:r>
      <w:r w:rsidR="00877588" w:rsidRPr="004B65EB">
        <w:rPr>
          <w:rFonts w:ascii="Lato" w:hAnsi="Lato" w:cs="Times New Roman"/>
          <w:sz w:val="20"/>
          <w:szCs w:val="20"/>
          <w:lang w:val="fr-FR"/>
        </w:rPr>
        <w:t xml:space="preserve"> </w:t>
      </w:r>
      <w:r w:rsidR="00D24F35" w:rsidRPr="004B65EB">
        <w:rPr>
          <w:rFonts w:ascii="Lato" w:hAnsi="Lato" w:cs="Times New Roman"/>
          <w:sz w:val="20"/>
          <w:szCs w:val="20"/>
          <w:lang w:val="fr-FR"/>
        </w:rPr>
        <w:t xml:space="preserve">experienced </w:t>
      </w:r>
      <w:r w:rsidRPr="004B65EB">
        <w:rPr>
          <w:rFonts w:ascii="Lato" w:hAnsi="Lato" w:cs="Times New Roman"/>
          <w:sz w:val="20"/>
          <w:szCs w:val="20"/>
          <w:lang w:val="fr-FR"/>
        </w:rPr>
        <w:t>psychologica</w:t>
      </w:r>
      <w:r w:rsidR="004B65EB" w:rsidRPr="004B65EB">
        <w:rPr>
          <w:rFonts w:ascii="Lato" w:hAnsi="Lato" w:cs="Times New Roman"/>
          <w:sz w:val="20"/>
          <w:szCs w:val="20"/>
          <w:lang w:val="fr-FR"/>
        </w:rPr>
        <w:t>l</w:t>
      </w:r>
      <w:r w:rsidR="00877588" w:rsidRPr="004B65EB">
        <w:rPr>
          <w:rFonts w:ascii="Lato" w:hAnsi="Lato" w:cs="Times New Roman"/>
          <w:sz w:val="20"/>
          <w:szCs w:val="20"/>
          <w:lang w:val="fr-FR"/>
        </w:rPr>
        <w:t xml:space="preserve"> violence,</w:t>
      </w:r>
      <w:r w:rsidRPr="004B65EB">
        <w:rPr>
          <w:rFonts w:ascii="Lato" w:hAnsi="Lato" w:cs="Times New Roman"/>
          <w:sz w:val="20"/>
          <w:szCs w:val="20"/>
          <w:lang w:val="fr-FR"/>
        </w:rPr>
        <w:t xml:space="preserve"> </w:t>
      </w:r>
      <w:r w:rsidR="00877588" w:rsidRPr="004B65EB">
        <w:rPr>
          <w:rFonts w:ascii="Lato" w:hAnsi="Lato" w:cs="Times New Roman"/>
          <w:sz w:val="20"/>
          <w:szCs w:val="20"/>
          <w:lang w:val="fr-FR"/>
        </w:rPr>
        <w:t>43.1%</w:t>
      </w:r>
      <w:r w:rsidR="00877588" w:rsidRPr="004B65EB">
        <w:rPr>
          <w:rFonts w:ascii="Lato" w:hAnsi="Lato" w:cs="Times New Roman"/>
          <w:sz w:val="20"/>
          <w:szCs w:val="20"/>
          <w:lang w:val="fr-FR"/>
        </w:rPr>
        <w:t xml:space="preserve"> </w:t>
      </w:r>
      <w:r w:rsidR="004B65EB" w:rsidRPr="004B65EB">
        <w:rPr>
          <w:rFonts w:ascii="Lato" w:hAnsi="Lato" w:cs="Times New Roman"/>
          <w:sz w:val="20"/>
          <w:szCs w:val="20"/>
          <w:lang w:val="fr-FR"/>
        </w:rPr>
        <w:t xml:space="preserve">of them : both </w:t>
      </w:r>
      <w:r w:rsidRPr="004B65EB">
        <w:rPr>
          <w:rFonts w:ascii="Lato" w:hAnsi="Lato" w:cs="Times New Roman"/>
          <w:sz w:val="20"/>
          <w:szCs w:val="20"/>
          <w:lang w:val="fr-FR"/>
        </w:rPr>
        <w:t>physical</w:t>
      </w:r>
      <w:r w:rsidRPr="00A23937">
        <w:rPr>
          <w:rFonts w:ascii="Lato" w:hAnsi="Lato" w:cs="Times New Roman"/>
          <w:sz w:val="20"/>
          <w:szCs w:val="20"/>
          <w:lang w:val="fr-FR"/>
        </w:rPr>
        <w:t xml:space="preserve"> and economic </w:t>
      </w:r>
      <w:r w:rsidR="00877588">
        <w:rPr>
          <w:rFonts w:ascii="Lato" w:hAnsi="Lato" w:cs="Times New Roman"/>
          <w:sz w:val="20"/>
          <w:szCs w:val="20"/>
          <w:lang w:val="fr-FR"/>
        </w:rPr>
        <w:t>one. I</w:t>
      </w:r>
      <w:r w:rsidRPr="00A23937">
        <w:rPr>
          <w:rFonts w:ascii="Lato" w:hAnsi="Lato" w:cs="Times New Roman"/>
          <w:sz w:val="20"/>
          <w:szCs w:val="20"/>
          <w:lang w:val="fr-FR"/>
        </w:rPr>
        <w:t xml:space="preserve">n the case of older </w:t>
      </w:r>
      <w:r w:rsidR="00877588">
        <w:rPr>
          <w:rFonts w:ascii="Lato" w:hAnsi="Lato" w:cs="Times New Roman"/>
          <w:sz w:val="20"/>
          <w:szCs w:val="20"/>
          <w:lang w:val="fr-FR"/>
        </w:rPr>
        <w:t>persons with disabilities:</w:t>
      </w:r>
      <w:r w:rsidRPr="00A23937">
        <w:rPr>
          <w:rFonts w:ascii="Lato" w:hAnsi="Lato" w:cs="Times New Roman"/>
          <w:sz w:val="20"/>
          <w:szCs w:val="20"/>
          <w:lang w:val="fr-FR"/>
        </w:rPr>
        <w:t xml:space="preserve"> 70.2%</w:t>
      </w:r>
      <w:r w:rsidR="00877588">
        <w:rPr>
          <w:rFonts w:ascii="Lato" w:hAnsi="Lato" w:cs="Times New Roman"/>
          <w:sz w:val="20"/>
          <w:szCs w:val="20"/>
          <w:lang w:val="fr-FR"/>
        </w:rPr>
        <w:t xml:space="preserve"> </w:t>
      </w:r>
      <w:r w:rsidR="004B65EB">
        <w:rPr>
          <w:rFonts w:ascii="Lato" w:hAnsi="Lato" w:cs="Times New Roman"/>
          <w:sz w:val="20"/>
          <w:szCs w:val="20"/>
          <w:lang w:val="fr-FR"/>
        </w:rPr>
        <w:t>experienced</w:t>
      </w:r>
      <w:r w:rsidR="004B65EB" w:rsidRPr="004B65EB">
        <w:rPr>
          <w:rFonts w:ascii="Lato" w:hAnsi="Lato" w:cs="Times New Roman"/>
          <w:sz w:val="20"/>
          <w:szCs w:val="20"/>
          <w:lang w:val="fr-FR"/>
        </w:rPr>
        <w:t xml:space="preserve"> </w:t>
      </w:r>
      <w:r w:rsidR="004B65EB" w:rsidRPr="00A23937">
        <w:rPr>
          <w:rFonts w:ascii="Lato" w:hAnsi="Lato" w:cs="Times New Roman"/>
          <w:sz w:val="20"/>
          <w:szCs w:val="20"/>
          <w:lang w:val="fr-FR"/>
        </w:rPr>
        <w:t>psychological violence</w:t>
      </w:r>
      <w:r w:rsidR="004B65EB">
        <w:rPr>
          <w:rFonts w:ascii="Lato" w:hAnsi="Lato" w:cs="Times New Roman"/>
          <w:sz w:val="20"/>
          <w:szCs w:val="20"/>
          <w:lang w:val="fr-FR"/>
        </w:rPr>
        <w:t xml:space="preserve">,  </w:t>
      </w:r>
      <w:r w:rsidR="004B65EB">
        <w:rPr>
          <w:rFonts w:ascii="Lato" w:hAnsi="Lato" w:cs="Times New Roman"/>
          <w:sz w:val="20"/>
          <w:szCs w:val="20"/>
          <w:lang w:val="fr-FR"/>
        </w:rPr>
        <w:t xml:space="preserve">45.2% </w:t>
      </w:r>
      <w:r w:rsidR="00877588">
        <w:rPr>
          <w:rFonts w:ascii="Lato" w:hAnsi="Lato" w:cs="Times New Roman"/>
          <w:sz w:val="20"/>
          <w:szCs w:val="20"/>
          <w:lang w:val="fr-FR"/>
        </w:rPr>
        <w:t xml:space="preserve">physical </w:t>
      </w:r>
      <w:r w:rsidRPr="00A23937">
        <w:rPr>
          <w:rFonts w:ascii="Lato" w:hAnsi="Lato" w:cs="Times New Roman"/>
          <w:sz w:val="20"/>
          <w:szCs w:val="20"/>
          <w:lang w:val="fr-FR"/>
        </w:rPr>
        <w:t xml:space="preserve">and </w:t>
      </w:r>
      <w:r w:rsidR="004B65EB" w:rsidRPr="00A23937">
        <w:rPr>
          <w:rFonts w:ascii="Lato" w:hAnsi="Lato" w:cs="Times New Roman"/>
          <w:sz w:val="20"/>
          <w:szCs w:val="20"/>
          <w:lang w:val="fr-FR"/>
        </w:rPr>
        <w:t>41.1%</w:t>
      </w:r>
      <w:r w:rsidR="004B65EB">
        <w:rPr>
          <w:rFonts w:ascii="Lato" w:hAnsi="Lato" w:cs="Times New Roman"/>
          <w:sz w:val="20"/>
          <w:szCs w:val="20"/>
          <w:lang w:val="fr-FR"/>
        </w:rPr>
        <w:t xml:space="preserve"> </w:t>
      </w:r>
      <w:r w:rsidRPr="00A23937">
        <w:rPr>
          <w:rFonts w:ascii="Lato" w:hAnsi="Lato" w:cs="Times New Roman"/>
          <w:sz w:val="20"/>
          <w:szCs w:val="20"/>
          <w:lang w:val="fr-FR"/>
        </w:rPr>
        <w:t xml:space="preserve">economic </w:t>
      </w:r>
      <w:r w:rsidR="004B65EB">
        <w:rPr>
          <w:rFonts w:ascii="Lato" w:hAnsi="Lato" w:cs="Times New Roman"/>
          <w:sz w:val="20"/>
          <w:szCs w:val="20"/>
          <w:lang w:val="fr-FR"/>
        </w:rPr>
        <w:t>one.</w:t>
      </w:r>
    </w:p>
    <w:p w:rsidR="00770385" w:rsidRPr="004B2AF8" w:rsidRDefault="00770385" w:rsidP="00937149">
      <w:pPr>
        <w:spacing w:after="0" w:line="240" w:lineRule="auto"/>
        <w:jc w:val="both"/>
        <w:rPr>
          <w:rFonts w:ascii="Lato" w:hAnsi="Lato" w:cstheme="minorHAnsi"/>
          <w:bCs/>
          <w:sz w:val="20"/>
          <w:szCs w:val="20"/>
          <w:shd w:val="clear" w:color="auto" w:fill="FFFFFF"/>
          <w:lang w:val="fr-FR"/>
        </w:rPr>
      </w:pPr>
    </w:p>
    <w:p w:rsidR="00770385" w:rsidRDefault="00A863F0" w:rsidP="00A12310">
      <w:pPr>
        <w:spacing w:after="0" w:line="240" w:lineRule="auto"/>
        <w:jc w:val="both"/>
        <w:rPr>
          <w:rFonts w:ascii="Lato" w:hAnsi="Lato" w:cstheme="minorHAnsi"/>
          <w:b/>
          <w:bCs/>
          <w:sz w:val="20"/>
          <w:szCs w:val="20"/>
          <w:shd w:val="clear" w:color="auto" w:fill="FFFFFF"/>
          <w:lang w:val="fr-FR"/>
        </w:rPr>
      </w:pPr>
      <w:r w:rsidRPr="00A12310">
        <w:rPr>
          <w:rFonts w:ascii="Lato" w:hAnsi="Lato" w:cstheme="minorHAnsi"/>
          <w:b/>
          <w:sz w:val="20"/>
          <w:szCs w:val="20"/>
          <w:shd w:val="clear" w:color="auto" w:fill="FFFFFF"/>
          <w:lang w:val="fr-FR"/>
        </w:rPr>
        <w:t>3. Intersectionality</w:t>
      </w:r>
      <w:r w:rsidR="00A12310">
        <w:rPr>
          <w:rFonts w:ascii="Lato" w:hAnsi="Lato" w:cstheme="minorHAnsi"/>
          <w:b/>
          <w:sz w:val="20"/>
          <w:szCs w:val="20"/>
          <w:shd w:val="clear" w:color="auto" w:fill="FFFFFF"/>
          <w:lang w:val="fr-FR"/>
        </w:rPr>
        <w:t xml:space="preserve"> </w:t>
      </w:r>
    </w:p>
    <w:p w:rsidR="00474031" w:rsidRPr="00BB422A" w:rsidRDefault="00474031" w:rsidP="00A12310">
      <w:pPr>
        <w:spacing w:after="0" w:line="240" w:lineRule="auto"/>
        <w:jc w:val="both"/>
        <w:rPr>
          <w:rFonts w:ascii="Lato" w:hAnsi="Lato" w:cstheme="minorHAnsi"/>
          <w:b/>
          <w:bCs/>
          <w:sz w:val="10"/>
          <w:szCs w:val="6"/>
          <w:shd w:val="clear" w:color="auto" w:fill="FFFFFF"/>
          <w:lang w:val="fr-FR"/>
        </w:rPr>
      </w:pPr>
    </w:p>
    <w:p w:rsidR="00770385" w:rsidRDefault="00770385" w:rsidP="00096C85">
      <w:pPr>
        <w:spacing w:after="0" w:line="240" w:lineRule="auto"/>
        <w:jc w:val="both"/>
        <w:rPr>
          <w:rFonts w:ascii="Lato" w:hAnsi="Lato" w:cstheme="minorHAnsi"/>
          <w:bCs/>
          <w:sz w:val="20"/>
          <w:szCs w:val="20"/>
          <w:shd w:val="clear" w:color="auto" w:fill="FFFFFF"/>
          <w:lang w:val="fr-FR"/>
        </w:rPr>
      </w:pPr>
      <w:r w:rsidRPr="00F32473">
        <w:rPr>
          <w:rFonts w:ascii="Lato" w:hAnsi="Lato" w:cstheme="minorHAnsi"/>
          <w:bCs/>
          <w:sz w:val="20"/>
          <w:szCs w:val="20"/>
          <w:shd w:val="clear" w:color="auto" w:fill="FFFFFF"/>
          <w:lang w:val="fr-FR"/>
        </w:rPr>
        <w:t>According to the Annual Report on the implementation of the National Programme for the Prevent</w:t>
      </w:r>
      <w:r w:rsidR="00096C85">
        <w:rPr>
          <w:rFonts w:ascii="Lato" w:hAnsi="Lato" w:cstheme="minorHAnsi"/>
          <w:bCs/>
          <w:sz w:val="20"/>
          <w:szCs w:val="20"/>
          <w:shd w:val="clear" w:color="auto" w:fill="FFFFFF"/>
          <w:lang w:val="fr-FR"/>
        </w:rPr>
        <w:t>ion of Family Violence for 2021</w:t>
      </w:r>
      <w:r w:rsidRPr="00F32473">
        <w:rPr>
          <w:rFonts w:ascii="Lato" w:hAnsi="Lato" w:cstheme="minorHAnsi"/>
          <w:bCs/>
          <w:sz w:val="20"/>
          <w:szCs w:val="20"/>
          <w:shd w:val="clear" w:color="auto" w:fill="FFFFFF"/>
          <w:lang w:val="fr-FR"/>
        </w:rPr>
        <w:t>:</w:t>
      </w:r>
    </w:p>
    <w:p w:rsidR="00096C85" w:rsidRPr="00096C85" w:rsidRDefault="00096C85" w:rsidP="00096C85">
      <w:pPr>
        <w:spacing w:after="0" w:line="240" w:lineRule="auto"/>
        <w:jc w:val="both"/>
        <w:rPr>
          <w:rFonts w:ascii="Lato" w:hAnsi="Lato" w:cstheme="minorHAnsi"/>
          <w:bCs/>
          <w:sz w:val="6"/>
          <w:szCs w:val="6"/>
          <w:shd w:val="clear" w:color="auto" w:fill="FFFFFF"/>
          <w:lang w:val="fr-FR"/>
        </w:rPr>
      </w:pPr>
    </w:p>
    <w:p w:rsidR="00770385" w:rsidRPr="00096C85" w:rsidRDefault="00770385" w:rsidP="00474031">
      <w:pPr>
        <w:spacing w:after="0" w:line="240" w:lineRule="auto"/>
        <w:jc w:val="both"/>
        <w:rPr>
          <w:rFonts w:ascii="Lato" w:hAnsi="Lato" w:cstheme="minorHAnsi"/>
          <w:b/>
          <w:sz w:val="12"/>
          <w:szCs w:val="20"/>
          <w:shd w:val="clear" w:color="auto" w:fill="FFFFFF"/>
          <w:lang w:val="fr-FR"/>
        </w:rPr>
      </w:pPr>
      <w:r w:rsidRPr="00F32473">
        <w:rPr>
          <w:rFonts w:ascii="Lato" w:hAnsi="Lato" w:cstheme="minorHAnsi"/>
          <w:bCs/>
          <w:sz w:val="20"/>
          <w:szCs w:val="20"/>
          <w:shd w:val="clear" w:color="auto" w:fill="FFFFFF"/>
          <w:lang w:val="fr-FR"/>
        </w:rPr>
        <w:t>1)</w:t>
      </w:r>
      <w:r w:rsidR="00CC21E6" w:rsidRPr="00CC21E6">
        <w:rPr>
          <w:rFonts w:ascii="Lato" w:hAnsi="Lato" w:cs="Times New Roman"/>
          <w:bCs/>
          <w:sz w:val="20"/>
          <w:szCs w:val="20"/>
          <w:lang w:val="fr-FR"/>
        </w:rPr>
        <w:t xml:space="preserve"> </w:t>
      </w:r>
      <w:r w:rsidR="00CC21E6">
        <w:rPr>
          <w:rFonts w:ascii="Lato" w:hAnsi="Lato" w:cs="Times New Roman"/>
          <w:bCs/>
          <w:sz w:val="20"/>
          <w:szCs w:val="20"/>
          <w:lang w:val="fr-FR"/>
        </w:rPr>
        <w:t xml:space="preserve">the </w:t>
      </w:r>
      <w:r w:rsidR="00CC21E6" w:rsidRPr="004B2AF8">
        <w:rPr>
          <w:rFonts w:ascii="Lato" w:hAnsi="Lato" w:cs="Times New Roman"/>
          <w:bCs/>
          <w:sz w:val="20"/>
          <w:szCs w:val="20"/>
          <w:lang w:val="fr-FR"/>
        </w:rPr>
        <w:t>number of persons experiencing domestic violence</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4"/>
        <w:gridCol w:w="2541"/>
        <w:gridCol w:w="2546"/>
        <w:gridCol w:w="1418"/>
      </w:tblGrid>
      <w:tr w:rsidR="00770385" w:rsidRPr="001C2CB8" w:rsidTr="0063339A">
        <w:trPr>
          <w:cantSplit/>
          <w:trHeight w:val="335"/>
          <w:jc w:val="center"/>
        </w:trPr>
        <w:tc>
          <w:tcPr>
            <w:tcW w:w="1398" w:type="pct"/>
            <w:vMerge w:val="restart"/>
            <w:vAlign w:val="center"/>
          </w:tcPr>
          <w:p w:rsidR="00770385" w:rsidRDefault="00770385" w:rsidP="00937149">
            <w:pPr>
              <w:spacing w:after="0" w:line="240" w:lineRule="auto"/>
              <w:jc w:val="both"/>
              <w:rPr>
                <w:rFonts w:ascii="Lato" w:hAnsi="Lato" w:cs="Times New Roman"/>
                <w:bCs/>
                <w:sz w:val="20"/>
                <w:szCs w:val="20"/>
                <w:lang w:val="fr-FR"/>
              </w:rPr>
            </w:pPr>
            <w:r w:rsidRPr="004B2AF8">
              <w:rPr>
                <w:rFonts w:ascii="Lato" w:hAnsi="Lato" w:cs="Times New Roman"/>
                <w:bCs/>
                <w:sz w:val="20"/>
                <w:szCs w:val="20"/>
                <w:lang w:val="fr-FR"/>
              </w:rPr>
              <w:t>included in the "Blue Cards" procedure in a given year</w:t>
            </w:r>
          </w:p>
          <w:p w:rsidR="00CC21E6" w:rsidRDefault="00CC21E6" w:rsidP="00937149">
            <w:pPr>
              <w:spacing w:after="0" w:line="240" w:lineRule="auto"/>
              <w:jc w:val="both"/>
              <w:rPr>
                <w:rFonts w:ascii="Lato" w:hAnsi="Lato" w:cs="Times New Roman"/>
                <w:bCs/>
                <w:sz w:val="20"/>
                <w:szCs w:val="20"/>
                <w:lang w:val="fr-FR"/>
              </w:rPr>
            </w:pPr>
          </w:p>
          <w:p w:rsidR="00474031" w:rsidRDefault="00474031" w:rsidP="00937149">
            <w:pPr>
              <w:spacing w:after="0" w:line="240" w:lineRule="auto"/>
              <w:jc w:val="both"/>
              <w:rPr>
                <w:rFonts w:ascii="Lato" w:hAnsi="Lato" w:cs="Times New Roman"/>
                <w:bCs/>
                <w:sz w:val="20"/>
                <w:szCs w:val="20"/>
                <w:lang w:val="fr-FR"/>
              </w:rPr>
            </w:pPr>
          </w:p>
          <w:p w:rsidR="00474031" w:rsidRDefault="00474031" w:rsidP="00937149">
            <w:pPr>
              <w:spacing w:after="0" w:line="240" w:lineRule="auto"/>
              <w:jc w:val="both"/>
              <w:rPr>
                <w:rFonts w:ascii="Lato" w:hAnsi="Lato" w:cs="Times New Roman"/>
                <w:bCs/>
                <w:sz w:val="20"/>
                <w:szCs w:val="20"/>
                <w:lang w:val="fr-FR"/>
              </w:rPr>
            </w:pPr>
          </w:p>
          <w:p w:rsidR="00474031" w:rsidRDefault="00474031" w:rsidP="00937149">
            <w:pPr>
              <w:spacing w:after="0" w:line="240" w:lineRule="auto"/>
              <w:jc w:val="both"/>
              <w:rPr>
                <w:rFonts w:ascii="Lato" w:hAnsi="Lato" w:cs="Times New Roman"/>
                <w:bCs/>
                <w:sz w:val="20"/>
                <w:szCs w:val="20"/>
                <w:lang w:val="fr-FR"/>
              </w:rPr>
            </w:pPr>
          </w:p>
          <w:p w:rsidR="00474031" w:rsidRDefault="00474031" w:rsidP="00937149">
            <w:pPr>
              <w:spacing w:after="0" w:line="240" w:lineRule="auto"/>
              <w:jc w:val="both"/>
              <w:rPr>
                <w:rFonts w:ascii="Lato" w:hAnsi="Lato" w:cs="Times New Roman"/>
                <w:bCs/>
                <w:sz w:val="20"/>
                <w:szCs w:val="20"/>
                <w:lang w:val="fr-FR"/>
              </w:rPr>
            </w:pPr>
          </w:p>
          <w:p w:rsidR="00474031" w:rsidRDefault="00474031" w:rsidP="00937149">
            <w:pPr>
              <w:spacing w:after="0" w:line="240" w:lineRule="auto"/>
              <w:jc w:val="both"/>
              <w:rPr>
                <w:rFonts w:ascii="Lato" w:hAnsi="Lato" w:cs="Times New Roman"/>
                <w:bCs/>
                <w:sz w:val="20"/>
                <w:szCs w:val="20"/>
                <w:lang w:val="fr-FR"/>
              </w:rPr>
            </w:pPr>
          </w:p>
          <w:p w:rsidR="00474031" w:rsidRPr="004B2AF8" w:rsidRDefault="00474031" w:rsidP="00937149">
            <w:pPr>
              <w:spacing w:after="0" w:line="240" w:lineRule="auto"/>
              <w:jc w:val="both"/>
              <w:rPr>
                <w:rFonts w:ascii="Lato" w:hAnsi="Lato" w:cs="Times New Roman"/>
                <w:bCs/>
                <w:sz w:val="20"/>
                <w:szCs w:val="20"/>
                <w:lang w:val="fr-FR"/>
              </w:rPr>
            </w:pPr>
          </w:p>
        </w:tc>
        <w:tc>
          <w:tcPr>
            <w:tcW w:w="2816" w:type="pct"/>
            <w:gridSpan w:val="2"/>
            <w:vAlign w:val="center"/>
          </w:tcPr>
          <w:p w:rsidR="00770385" w:rsidRPr="001C2CB8" w:rsidRDefault="00770385" w:rsidP="00937149">
            <w:pPr>
              <w:spacing w:after="0" w:line="240" w:lineRule="auto"/>
              <w:jc w:val="both"/>
              <w:rPr>
                <w:rFonts w:ascii="Lato" w:hAnsi="Lato" w:cs="Times New Roman"/>
                <w:bCs/>
                <w:sz w:val="20"/>
                <w:szCs w:val="20"/>
              </w:rPr>
            </w:pPr>
            <w:r>
              <w:rPr>
                <w:rFonts w:ascii="Lato" w:hAnsi="Lato" w:cs="Times New Roman"/>
                <w:bCs/>
                <w:sz w:val="20"/>
                <w:szCs w:val="20"/>
              </w:rPr>
              <w:t>total</w:t>
            </w:r>
          </w:p>
        </w:tc>
        <w:tc>
          <w:tcPr>
            <w:tcW w:w="785" w:type="pct"/>
            <w:vAlign w:val="center"/>
          </w:tcPr>
          <w:p w:rsidR="00770385" w:rsidRPr="001C2CB8" w:rsidRDefault="00770385" w:rsidP="00937149">
            <w:pPr>
              <w:spacing w:after="0" w:line="240" w:lineRule="auto"/>
              <w:jc w:val="both"/>
              <w:rPr>
                <w:rFonts w:ascii="Lato" w:hAnsi="Lato" w:cs="Times New Roman"/>
                <w:b/>
                <w:bCs/>
                <w:sz w:val="20"/>
                <w:szCs w:val="20"/>
              </w:rPr>
            </w:pPr>
            <w:r w:rsidRPr="001C2CB8">
              <w:rPr>
                <w:rFonts w:ascii="Lato" w:hAnsi="Lato" w:cs="Times New Roman"/>
                <w:b/>
                <w:bCs/>
                <w:sz w:val="20"/>
                <w:szCs w:val="20"/>
              </w:rPr>
              <w:t>161 575</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restart"/>
            <w:vAlign w:val="center"/>
          </w:tcPr>
          <w:p w:rsidR="00770385" w:rsidRPr="001C2CB8" w:rsidRDefault="00770385" w:rsidP="00937149">
            <w:pPr>
              <w:spacing w:after="0" w:line="240" w:lineRule="auto"/>
              <w:jc w:val="both"/>
              <w:rPr>
                <w:rFonts w:ascii="Lato" w:hAnsi="Lato" w:cs="Times New Roman"/>
                <w:bCs/>
                <w:sz w:val="20"/>
                <w:szCs w:val="20"/>
              </w:rPr>
            </w:pPr>
            <w:r w:rsidRPr="00F32473">
              <w:rPr>
                <w:rFonts w:ascii="Lato" w:hAnsi="Lato" w:cs="Times New Roman"/>
                <w:sz w:val="20"/>
                <w:szCs w:val="20"/>
                <w:lang w:val="fr-FR"/>
              </w:rPr>
              <w:t xml:space="preserve">of </w:t>
            </w:r>
            <w:r w:rsidRPr="00050313">
              <w:rPr>
                <w:rFonts w:ascii="Lato" w:hAnsi="Lato" w:cs="Times New Roman"/>
                <w:sz w:val="20"/>
                <w:szCs w:val="20"/>
              </w:rPr>
              <w:t>which women</w:t>
            </w:r>
          </w:p>
        </w:tc>
        <w:tc>
          <w:tcPr>
            <w:tcW w:w="1410" w:type="pct"/>
            <w:vAlign w:val="center"/>
          </w:tcPr>
          <w:p w:rsidR="00770385" w:rsidRPr="001C2CB8" w:rsidRDefault="00770385" w:rsidP="00937149">
            <w:pPr>
              <w:spacing w:after="0" w:line="240" w:lineRule="auto"/>
              <w:jc w:val="both"/>
              <w:rPr>
                <w:rFonts w:ascii="Lato" w:hAnsi="Lato" w:cs="Times New Roman"/>
                <w:bCs/>
                <w:sz w:val="20"/>
                <w:szCs w:val="20"/>
              </w:rPr>
            </w:pPr>
            <w:r>
              <w:rPr>
                <w:rFonts w:ascii="Lato" w:hAnsi="Lato" w:cs="Times New Roman"/>
                <w:bCs/>
                <w:sz w:val="20"/>
                <w:szCs w:val="20"/>
              </w:rPr>
              <w:t>total</w:t>
            </w:r>
          </w:p>
        </w:tc>
        <w:tc>
          <w:tcPr>
            <w:tcW w:w="785" w:type="pct"/>
            <w:vAlign w:val="center"/>
          </w:tcPr>
          <w:p w:rsidR="00770385" w:rsidRPr="001C2CB8" w:rsidRDefault="00770385" w:rsidP="00937149">
            <w:pPr>
              <w:spacing w:after="0" w:line="240" w:lineRule="auto"/>
              <w:jc w:val="both"/>
              <w:rPr>
                <w:rFonts w:ascii="Lato" w:hAnsi="Lato" w:cs="Times New Roman"/>
                <w:bCs/>
                <w:sz w:val="20"/>
                <w:szCs w:val="20"/>
                <w:highlight w:val="yellow"/>
              </w:rPr>
            </w:pPr>
            <w:r w:rsidRPr="001C2CB8">
              <w:rPr>
                <w:rFonts w:ascii="Lato" w:hAnsi="Lato" w:cs="Times New Roman"/>
                <w:sz w:val="20"/>
                <w:szCs w:val="20"/>
              </w:rPr>
              <w:t>86 995</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ign w:val="center"/>
          </w:tcPr>
          <w:p w:rsidR="00770385" w:rsidRPr="001C2CB8" w:rsidRDefault="00770385" w:rsidP="00937149">
            <w:pPr>
              <w:spacing w:after="0" w:line="240" w:lineRule="auto"/>
              <w:jc w:val="both"/>
              <w:rPr>
                <w:rFonts w:ascii="Lato" w:hAnsi="Lato" w:cs="Times New Roman"/>
                <w:bCs/>
                <w:sz w:val="20"/>
                <w:szCs w:val="20"/>
                <w:highlight w:val="yellow"/>
              </w:rPr>
            </w:pPr>
          </w:p>
        </w:tc>
        <w:tc>
          <w:tcPr>
            <w:tcW w:w="1410" w:type="pct"/>
            <w:vAlign w:val="center"/>
          </w:tcPr>
          <w:p w:rsidR="00770385" w:rsidRPr="001C2CB8" w:rsidRDefault="00770385" w:rsidP="00937149">
            <w:pPr>
              <w:spacing w:after="0" w:line="240" w:lineRule="auto"/>
              <w:jc w:val="both"/>
              <w:rPr>
                <w:rFonts w:ascii="Lato" w:hAnsi="Lato" w:cs="Times New Roman"/>
                <w:bCs/>
                <w:sz w:val="20"/>
                <w:szCs w:val="20"/>
                <w:highlight w:val="yellow"/>
              </w:rPr>
            </w:pPr>
            <w:r w:rsidRPr="00050313">
              <w:rPr>
                <w:rFonts w:ascii="Lato" w:hAnsi="Lato" w:cs="Times New Roman"/>
                <w:bCs/>
                <w:sz w:val="20"/>
                <w:szCs w:val="20"/>
              </w:rPr>
              <w:t>including those with disabilities</w:t>
            </w:r>
          </w:p>
        </w:tc>
        <w:tc>
          <w:tcPr>
            <w:tcW w:w="785" w:type="pct"/>
            <w:vAlign w:val="center"/>
          </w:tcPr>
          <w:p w:rsidR="00770385" w:rsidRPr="001C2CB8" w:rsidRDefault="00770385" w:rsidP="00937149">
            <w:pPr>
              <w:spacing w:after="0" w:line="240" w:lineRule="auto"/>
              <w:jc w:val="both"/>
              <w:rPr>
                <w:rFonts w:ascii="Lato" w:hAnsi="Lato" w:cs="Times New Roman"/>
                <w:bCs/>
                <w:sz w:val="20"/>
                <w:szCs w:val="20"/>
              </w:rPr>
            </w:pPr>
            <w:r w:rsidRPr="001C2CB8">
              <w:rPr>
                <w:rFonts w:ascii="Lato" w:hAnsi="Lato" w:cs="Times New Roman"/>
                <w:bCs/>
                <w:sz w:val="20"/>
                <w:szCs w:val="20"/>
              </w:rPr>
              <w:t>5 529</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ign w:val="center"/>
          </w:tcPr>
          <w:p w:rsidR="00770385" w:rsidRPr="001C2CB8" w:rsidRDefault="00770385" w:rsidP="00937149">
            <w:pPr>
              <w:spacing w:after="0" w:line="240" w:lineRule="auto"/>
              <w:jc w:val="both"/>
              <w:rPr>
                <w:rFonts w:ascii="Lato" w:hAnsi="Lato" w:cs="Times New Roman"/>
                <w:bCs/>
                <w:sz w:val="20"/>
                <w:szCs w:val="20"/>
                <w:highlight w:val="yellow"/>
              </w:rPr>
            </w:pPr>
          </w:p>
        </w:tc>
        <w:tc>
          <w:tcPr>
            <w:tcW w:w="1410" w:type="pct"/>
            <w:vAlign w:val="center"/>
          </w:tcPr>
          <w:p w:rsidR="00770385" w:rsidRPr="001C2CB8" w:rsidRDefault="00770385" w:rsidP="00937149">
            <w:pPr>
              <w:spacing w:after="0" w:line="240" w:lineRule="auto"/>
              <w:jc w:val="both"/>
              <w:rPr>
                <w:rFonts w:ascii="Lato" w:hAnsi="Lato" w:cs="Times New Roman"/>
                <w:b/>
                <w:bCs/>
                <w:sz w:val="20"/>
                <w:szCs w:val="20"/>
                <w:highlight w:val="yellow"/>
              </w:rPr>
            </w:pPr>
            <w:r w:rsidRPr="00050313">
              <w:rPr>
                <w:rFonts w:ascii="Lato" w:hAnsi="Lato" w:cs="Times New Roman"/>
                <w:b/>
                <w:bCs/>
                <w:sz w:val="20"/>
                <w:szCs w:val="20"/>
              </w:rPr>
              <w:t>including older</w:t>
            </w:r>
          </w:p>
        </w:tc>
        <w:tc>
          <w:tcPr>
            <w:tcW w:w="785" w:type="pct"/>
            <w:vAlign w:val="center"/>
          </w:tcPr>
          <w:p w:rsidR="00770385" w:rsidRPr="001C2CB8" w:rsidRDefault="00770385" w:rsidP="00937149">
            <w:pPr>
              <w:spacing w:after="0" w:line="240" w:lineRule="auto"/>
              <w:jc w:val="both"/>
              <w:rPr>
                <w:rFonts w:ascii="Lato" w:hAnsi="Lato" w:cs="Times New Roman"/>
                <w:b/>
                <w:bCs/>
                <w:sz w:val="20"/>
                <w:szCs w:val="20"/>
              </w:rPr>
            </w:pPr>
            <w:r w:rsidRPr="001C2CB8">
              <w:rPr>
                <w:rFonts w:ascii="Lato" w:hAnsi="Lato" w:cs="Times New Roman"/>
                <w:b/>
                <w:bCs/>
                <w:sz w:val="20"/>
                <w:szCs w:val="20"/>
              </w:rPr>
              <w:t>13 908</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restart"/>
            <w:vAlign w:val="center"/>
          </w:tcPr>
          <w:p w:rsidR="00770385" w:rsidRPr="001C2CB8" w:rsidRDefault="00770385" w:rsidP="00937149">
            <w:pPr>
              <w:spacing w:after="0" w:line="240" w:lineRule="auto"/>
              <w:jc w:val="both"/>
              <w:rPr>
                <w:rFonts w:ascii="Lato" w:hAnsi="Lato" w:cs="Times New Roman"/>
                <w:bCs/>
                <w:sz w:val="20"/>
                <w:szCs w:val="20"/>
                <w:highlight w:val="yellow"/>
              </w:rPr>
            </w:pPr>
            <w:r w:rsidRPr="00050313">
              <w:rPr>
                <w:rFonts w:ascii="Lato" w:hAnsi="Lato" w:cs="Times New Roman"/>
                <w:sz w:val="20"/>
                <w:szCs w:val="20"/>
              </w:rPr>
              <w:t>of which men</w:t>
            </w:r>
          </w:p>
        </w:tc>
        <w:tc>
          <w:tcPr>
            <w:tcW w:w="1410" w:type="pct"/>
            <w:vAlign w:val="center"/>
          </w:tcPr>
          <w:p w:rsidR="00770385" w:rsidRPr="001C2CB8" w:rsidRDefault="00770385" w:rsidP="00937149">
            <w:pPr>
              <w:spacing w:after="0" w:line="240" w:lineRule="auto"/>
              <w:jc w:val="both"/>
              <w:rPr>
                <w:rFonts w:ascii="Lato" w:hAnsi="Lato" w:cs="Times New Roman"/>
                <w:bCs/>
                <w:sz w:val="20"/>
                <w:szCs w:val="20"/>
                <w:highlight w:val="yellow"/>
              </w:rPr>
            </w:pPr>
            <w:r>
              <w:rPr>
                <w:rFonts w:ascii="Lato" w:hAnsi="Lato" w:cs="Times New Roman"/>
                <w:sz w:val="20"/>
                <w:szCs w:val="20"/>
              </w:rPr>
              <w:t>total</w:t>
            </w:r>
          </w:p>
        </w:tc>
        <w:tc>
          <w:tcPr>
            <w:tcW w:w="785" w:type="pct"/>
            <w:vAlign w:val="center"/>
          </w:tcPr>
          <w:p w:rsidR="00770385" w:rsidRPr="001C2CB8" w:rsidRDefault="00770385" w:rsidP="00937149">
            <w:pPr>
              <w:spacing w:after="0" w:line="240" w:lineRule="auto"/>
              <w:jc w:val="both"/>
              <w:rPr>
                <w:rFonts w:ascii="Lato" w:hAnsi="Lato" w:cs="Times New Roman"/>
                <w:sz w:val="20"/>
                <w:szCs w:val="20"/>
              </w:rPr>
            </w:pPr>
            <w:r w:rsidRPr="001C2CB8">
              <w:rPr>
                <w:rFonts w:ascii="Lato" w:hAnsi="Lato" w:cs="Times New Roman"/>
                <w:sz w:val="20"/>
                <w:szCs w:val="20"/>
              </w:rPr>
              <w:t>23 006</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ign w:val="center"/>
          </w:tcPr>
          <w:p w:rsidR="00770385" w:rsidRPr="001C2CB8" w:rsidRDefault="00770385" w:rsidP="00937149">
            <w:pPr>
              <w:spacing w:after="0" w:line="240" w:lineRule="auto"/>
              <w:jc w:val="both"/>
              <w:rPr>
                <w:rFonts w:ascii="Lato" w:hAnsi="Lato" w:cs="Times New Roman"/>
                <w:bCs/>
                <w:sz w:val="20"/>
                <w:szCs w:val="20"/>
                <w:highlight w:val="yellow"/>
              </w:rPr>
            </w:pPr>
          </w:p>
        </w:tc>
        <w:tc>
          <w:tcPr>
            <w:tcW w:w="1410" w:type="pct"/>
            <w:vAlign w:val="center"/>
          </w:tcPr>
          <w:p w:rsidR="00770385" w:rsidRPr="001C2CB8" w:rsidRDefault="00770385" w:rsidP="00937149">
            <w:pPr>
              <w:spacing w:after="0" w:line="240" w:lineRule="auto"/>
              <w:jc w:val="both"/>
              <w:rPr>
                <w:rFonts w:ascii="Lato" w:hAnsi="Lato" w:cs="Times New Roman"/>
                <w:bCs/>
                <w:sz w:val="20"/>
                <w:szCs w:val="20"/>
                <w:highlight w:val="yellow"/>
              </w:rPr>
            </w:pPr>
            <w:r w:rsidRPr="00050313">
              <w:rPr>
                <w:rFonts w:ascii="Lato" w:hAnsi="Lato" w:cs="Times New Roman"/>
                <w:bCs/>
                <w:sz w:val="20"/>
                <w:szCs w:val="20"/>
              </w:rPr>
              <w:t>including those with disabilities</w:t>
            </w:r>
          </w:p>
        </w:tc>
        <w:tc>
          <w:tcPr>
            <w:tcW w:w="785" w:type="pct"/>
            <w:vAlign w:val="center"/>
          </w:tcPr>
          <w:p w:rsidR="00770385" w:rsidRPr="001C2CB8" w:rsidRDefault="00770385" w:rsidP="00937149">
            <w:pPr>
              <w:spacing w:after="0" w:line="240" w:lineRule="auto"/>
              <w:jc w:val="both"/>
              <w:rPr>
                <w:rFonts w:ascii="Lato" w:hAnsi="Lato" w:cs="Times New Roman"/>
                <w:bCs/>
                <w:sz w:val="20"/>
                <w:szCs w:val="20"/>
              </w:rPr>
            </w:pPr>
            <w:r w:rsidRPr="001C2CB8">
              <w:rPr>
                <w:rFonts w:ascii="Lato" w:hAnsi="Lato" w:cs="Times New Roman"/>
                <w:bCs/>
                <w:sz w:val="20"/>
                <w:szCs w:val="20"/>
              </w:rPr>
              <w:t>1 899</w:t>
            </w:r>
          </w:p>
        </w:tc>
      </w:tr>
      <w:tr w:rsidR="00770385" w:rsidRPr="001C2CB8" w:rsidTr="0063339A">
        <w:trPr>
          <w:cantSplit/>
          <w:trHeight w:val="331"/>
          <w:jc w:val="center"/>
        </w:trPr>
        <w:tc>
          <w:tcPr>
            <w:tcW w:w="1398" w:type="pct"/>
            <w:vMerge/>
            <w:vAlign w:val="center"/>
          </w:tcPr>
          <w:p w:rsidR="00770385" w:rsidRPr="001C2CB8" w:rsidRDefault="00770385" w:rsidP="00937149">
            <w:pPr>
              <w:spacing w:after="0" w:line="240" w:lineRule="auto"/>
              <w:jc w:val="both"/>
              <w:rPr>
                <w:rFonts w:ascii="Lato" w:hAnsi="Lato" w:cs="Times New Roman"/>
                <w:bCs/>
                <w:sz w:val="20"/>
                <w:szCs w:val="20"/>
              </w:rPr>
            </w:pPr>
          </w:p>
        </w:tc>
        <w:tc>
          <w:tcPr>
            <w:tcW w:w="1407" w:type="pct"/>
            <w:vMerge/>
            <w:vAlign w:val="center"/>
          </w:tcPr>
          <w:p w:rsidR="00770385" w:rsidRPr="001C2CB8" w:rsidRDefault="00770385" w:rsidP="00937149">
            <w:pPr>
              <w:spacing w:after="0" w:line="240" w:lineRule="auto"/>
              <w:jc w:val="both"/>
              <w:rPr>
                <w:rFonts w:ascii="Lato" w:hAnsi="Lato" w:cs="Times New Roman"/>
                <w:bCs/>
                <w:sz w:val="20"/>
                <w:szCs w:val="20"/>
                <w:highlight w:val="yellow"/>
              </w:rPr>
            </w:pPr>
          </w:p>
        </w:tc>
        <w:tc>
          <w:tcPr>
            <w:tcW w:w="1410" w:type="pct"/>
            <w:vAlign w:val="center"/>
          </w:tcPr>
          <w:p w:rsidR="00770385" w:rsidRPr="001C2CB8" w:rsidRDefault="00770385" w:rsidP="00937149">
            <w:pPr>
              <w:spacing w:after="0" w:line="240" w:lineRule="auto"/>
              <w:jc w:val="both"/>
              <w:rPr>
                <w:rFonts w:ascii="Lato" w:hAnsi="Lato" w:cs="Times New Roman"/>
                <w:b/>
                <w:bCs/>
                <w:sz w:val="20"/>
                <w:szCs w:val="20"/>
                <w:highlight w:val="yellow"/>
              </w:rPr>
            </w:pPr>
            <w:r w:rsidRPr="00050313">
              <w:rPr>
                <w:rFonts w:ascii="Lato" w:hAnsi="Lato" w:cs="Times New Roman"/>
                <w:b/>
                <w:bCs/>
                <w:sz w:val="20"/>
                <w:szCs w:val="20"/>
              </w:rPr>
              <w:t>including older</w:t>
            </w:r>
          </w:p>
        </w:tc>
        <w:tc>
          <w:tcPr>
            <w:tcW w:w="785" w:type="pct"/>
            <w:vAlign w:val="center"/>
          </w:tcPr>
          <w:p w:rsidR="00770385" w:rsidRPr="001C2CB8" w:rsidRDefault="00770385" w:rsidP="00937149">
            <w:pPr>
              <w:spacing w:after="0" w:line="240" w:lineRule="auto"/>
              <w:jc w:val="both"/>
              <w:rPr>
                <w:rFonts w:ascii="Lato" w:hAnsi="Lato" w:cs="Times New Roman"/>
                <w:b/>
                <w:bCs/>
                <w:sz w:val="20"/>
                <w:szCs w:val="20"/>
              </w:rPr>
            </w:pPr>
            <w:r w:rsidRPr="001C2CB8">
              <w:rPr>
                <w:rFonts w:ascii="Lato" w:hAnsi="Lato" w:cs="Times New Roman"/>
                <w:b/>
                <w:bCs/>
                <w:sz w:val="20"/>
                <w:szCs w:val="20"/>
              </w:rPr>
              <w:t>4 247</w:t>
            </w:r>
          </w:p>
        </w:tc>
      </w:tr>
    </w:tbl>
    <w:p w:rsidR="00770385" w:rsidRPr="003F1B0B" w:rsidRDefault="00770385" w:rsidP="00937149">
      <w:pPr>
        <w:spacing w:after="0" w:line="240" w:lineRule="auto"/>
        <w:jc w:val="both"/>
        <w:rPr>
          <w:rFonts w:ascii="Lato" w:hAnsi="Lato"/>
          <w:sz w:val="16"/>
          <w:szCs w:val="20"/>
        </w:rPr>
      </w:pPr>
    </w:p>
    <w:p w:rsidR="008C306F" w:rsidRDefault="008C306F" w:rsidP="00937149">
      <w:pPr>
        <w:pStyle w:val="Akapitzlist"/>
        <w:spacing w:after="0" w:line="240" w:lineRule="auto"/>
        <w:ind w:left="0"/>
        <w:jc w:val="both"/>
        <w:rPr>
          <w:rFonts w:ascii="Lato" w:hAnsi="Lato"/>
          <w:sz w:val="20"/>
          <w:szCs w:val="20"/>
          <w:lang w:val="fr-FR"/>
        </w:rPr>
      </w:pPr>
    </w:p>
    <w:p w:rsidR="00096C85" w:rsidRPr="00096C85" w:rsidRDefault="00770385" w:rsidP="00937149">
      <w:pPr>
        <w:pStyle w:val="Akapitzlist"/>
        <w:spacing w:after="0" w:line="240" w:lineRule="auto"/>
        <w:ind w:left="0"/>
        <w:jc w:val="both"/>
        <w:rPr>
          <w:rFonts w:ascii="Lato" w:hAnsi="Lato" w:cs="Times New Roman"/>
          <w:bCs/>
          <w:sz w:val="6"/>
          <w:szCs w:val="6"/>
          <w:lang w:val="fr-FR"/>
        </w:rPr>
      </w:pPr>
      <w:r w:rsidRPr="004B2AF8">
        <w:rPr>
          <w:rFonts w:ascii="Lato" w:hAnsi="Lato"/>
          <w:sz w:val="20"/>
          <w:szCs w:val="20"/>
          <w:lang w:val="fr-FR"/>
        </w:rPr>
        <w:lastRenderedPageBreak/>
        <w:t xml:space="preserve">2) </w:t>
      </w:r>
      <w:r w:rsidR="0029099F">
        <w:rPr>
          <w:rFonts w:ascii="Lato" w:hAnsi="Lato" w:cs="Times New Roman"/>
          <w:bCs/>
          <w:sz w:val="20"/>
          <w:szCs w:val="20"/>
          <w:lang w:val="fr-FR"/>
        </w:rPr>
        <w:t>the number of persons</w:t>
      </w:r>
      <w:r w:rsidR="00CC21E6" w:rsidRPr="00B37A79">
        <w:rPr>
          <w:rFonts w:ascii="Lato" w:hAnsi="Lato" w:cs="Times New Roman"/>
          <w:bCs/>
          <w:sz w:val="20"/>
          <w:szCs w:val="20"/>
          <w:lang w:val="fr-FR"/>
        </w:rPr>
        <w:t xml:space="preserve"> affected by domestic violence</w:t>
      </w:r>
      <w:r w:rsidR="00CC21E6">
        <w:rPr>
          <w:rFonts w:ascii="Lato" w:hAnsi="Lato" w:cs="Times New Roman"/>
          <w:bCs/>
          <w:sz w:val="20"/>
          <w:szCs w:val="20"/>
          <w:lang w:val="fr-FR"/>
        </w:rPr>
        <w:t xml:space="preserve"> who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6"/>
        <w:gridCol w:w="2217"/>
        <w:gridCol w:w="2510"/>
        <w:gridCol w:w="1599"/>
      </w:tblGrid>
      <w:tr w:rsidR="00770385" w:rsidRPr="001C2CB8" w:rsidTr="00A863F0">
        <w:trPr>
          <w:cantSplit/>
          <w:trHeight w:val="369"/>
        </w:trPr>
        <w:tc>
          <w:tcPr>
            <w:tcW w:w="1510" w:type="pct"/>
            <w:vMerge w:val="restart"/>
            <w:vAlign w:val="center"/>
            <w:hideMark/>
          </w:tcPr>
          <w:p w:rsidR="00770385" w:rsidRDefault="00770385" w:rsidP="00937149">
            <w:pPr>
              <w:pStyle w:val="Akapitzlist"/>
              <w:spacing w:after="0" w:line="240" w:lineRule="auto"/>
              <w:ind w:left="0"/>
              <w:jc w:val="both"/>
              <w:rPr>
                <w:rFonts w:ascii="Lato" w:hAnsi="Lato" w:cs="Times New Roman"/>
                <w:bCs/>
                <w:sz w:val="20"/>
                <w:szCs w:val="20"/>
                <w:lang w:val="fr-FR"/>
              </w:rPr>
            </w:pPr>
            <w:r w:rsidRPr="004B2AF8">
              <w:rPr>
                <w:rFonts w:ascii="Lato" w:hAnsi="Lato" w:cs="Times New Roman"/>
                <w:bCs/>
                <w:sz w:val="20"/>
                <w:szCs w:val="20"/>
                <w:lang w:val="fr-FR"/>
              </w:rPr>
              <w:t>benefited from consultation points</w:t>
            </w:r>
          </w:p>
          <w:p w:rsidR="00CC21E6" w:rsidRDefault="00CC21E6" w:rsidP="00937149">
            <w:pPr>
              <w:pStyle w:val="Akapitzlist"/>
              <w:spacing w:after="0" w:line="240" w:lineRule="auto"/>
              <w:ind w:left="0"/>
              <w:jc w:val="both"/>
              <w:rPr>
                <w:rFonts w:ascii="Lato" w:hAnsi="Lato" w:cs="Times New Roman"/>
                <w:bCs/>
                <w:sz w:val="20"/>
                <w:szCs w:val="20"/>
                <w:lang w:val="fr-FR"/>
              </w:rPr>
            </w:pPr>
          </w:p>
          <w:p w:rsidR="00CC21E6" w:rsidRDefault="00CC21E6"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Default="00474031" w:rsidP="00937149">
            <w:pPr>
              <w:pStyle w:val="Akapitzlist"/>
              <w:spacing w:after="0" w:line="240" w:lineRule="auto"/>
              <w:ind w:left="0"/>
              <w:jc w:val="both"/>
              <w:rPr>
                <w:rFonts w:ascii="Lato" w:hAnsi="Lato" w:cs="Times New Roman"/>
                <w:bCs/>
                <w:sz w:val="20"/>
                <w:szCs w:val="20"/>
                <w:lang w:val="fr-FR"/>
              </w:rPr>
            </w:pPr>
          </w:p>
          <w:p w:rsidR="00474031" w:rsidRPr="004B2AF8" w:rsidRDefault="00474031" w:rsidP="00937149">
            <w:pPr>
              <w:pStyle w:val="Akapitzlist"/>
              <w:spacing w:after="0" w:line="240" w:lineRule="auto"/>
              <w:ind w:left="0"/>
              <w:jc w:val="both"/>
              <w:rPr>
                <w:rFonts w:ascii="Lato" w:hAnsi="Lato" w:cs="Times New Roman"/>
                <w:bCs/>
                <w:sz w:val="20"/>
                <w:szCs w:val="20"/>
                <w:lang w:val="fr-FR"/>
              </w:rPr>
            </w:pPr>
          </w:p>
        </w:tc>
        <w:tc>
          <w:tcPr>
            <w:tcW w:w="2608" w:type="pct"/>
            <w:gridSpan w:val="2"/>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21 571</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restar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of which women</w:t>
            </w: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15 390</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643</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1 506</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restar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men</w:t>
            </w: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3 961</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221</w:t>
            </w:r>
          </w:p>
        </w:tc>
      </w:tr>
      <w:tr w:rsidR="00770385" w:rsidRPr="001C2CB8" w:rsidTr="00A863F0">
        <w:trPr>
          <w:cantSplit/>
          <w:trHeight w:val="369"/>
        </w:trPr>
        <w:tc>
          <w:tcPr>
            <w:tcW w:w="1510"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223"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385" w:type="pct"/>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882" w:type="pct"/>
            <w:vAlign w:val="cente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454</w:t>
            </w:r>
          </w:p>
        </w:tc>
      </w:tr>
    </w:tbl>
    <w:p w:rsidR="00770385" w:rsidRPr="00D81819" w:rsidRDefault="00770385" w:rsidP="00937149">
      <w:pPr>
        <w:spacing w:after="0" w:line="240" w:lineRule="auto"/>
        <w:jc w:val="both"/>
        <w:rPr>
          <w:rFonts w:ascii="Lato" w:hAnsi="Lato"/>
          <w:sz w:val="12"/>
          <w:szCs w:val="20"/>
        </w:rPr>
      </w:pPr>
    </w:p>
    <w:p w:rsidR="00B11A1C" w:rsidRPr="00B11A1C" w:rsidRDefault="00B11A1C" w:rsidP="00CC21E6">
      <w:pPr>
        <w:spacing w:after="0" w:line="240" w:lineRule="auto"/>
        <w:jc w:val="both"/>
        <w:rPr>
          <w:rFonts w:ascii="Lato" w:hAnsi="Lato" w:cs="Times New Roman"/>
          <w:bCs/>
          <w:sz w:val="20"/>
          <w:szCs w:val="20"/>
          <w:lang w:val="fr-FR"/>
        </w:rPr>
      </w:pPr>
      <w:r w:rsidRPr="00B11A1C">
        <w:rPr>
          <w:rFonts w:ascii="Lato" w:hAnsi="Lato" w:cs="Times New Roman"/>
          <w:bCs/>
          <w:sz w:val="20"/>
          <w:szCs w:val="20"/>
          <w:lang w:val="fr-FR"/>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B11A1C" w:rsidRPr="001C2CB8" w:rsidTr="00A75CFC">
        <w:trPr>
          <w:cantSplit/>
          <w:trHeight w:val="369"/>
        </w:trPr>
        <w:tc>
          <w:tcPr>
            <w:tcW w:w="1725" w:type="pct"/>
            <w:vMerge w:val="restart"/>
            <w:vAlign w:val="center"/>
            <w:hideMark/>
          </w:tcPr>
          <w:p w:rsidR="00B11A1C" w:rsidRDefault="00B11A1C" w:rsidP="00A75CFC">
            <w:pPr>
              <w:pStyle w:val="Akapitzlist"/>
              <w:spacing w:after="0" w:line="240" w:lineRule="auto"/>
              <w:ind w:left="0"/>
              <w:jc w:val="both"/>
              <w:rPr>
                <w:rFonts w:ascii="Lato" w:hAnsi="Lato" w:cs="Times New Roman"/>
                <w:bCs/>
                <w:sz w:val="20"/>
                <w:szCs w:val="20"/>
                <w:lang w:val="fr-FR"/>
              </w:rPr>
            </w:pPr>
            <w:r w:rsidRPr="00B11A1C">
              <w:rPr>
                <w:rFonts w:ascii="Lato" w:hAnsi="Lato" w:cs="Times New Roman"/>
                <w:bCs/>
                <w:sz w:val="20"/>
                <w:szCs w:val="20"/>
                <w:lang w:val="fr-FR"/>
              </w:rPr>
              <w:t>received assistance at municipal support centres</w:t>
            </w:r>
          </w:p>
          <w:p w:rsidR="00CC21E6" w:rsidRDefault="00CC21E6" w:rsidP="00A75CFC">
            <w:pPr>
              <w:pStyle w:val="Akapitzlist"/>
              <w:spacing w:after="0" w:line="240" w:lineRule="auto"/>
              <w:ind w:left="0"/>
              <w:jc w:val="both"/>
              <w:rPr>
                <w:rFonts w:ascii="Lato" w:hAnsi="Lato" w:cs="Times New Roman"/>
                <w:bCs/>
                <w:sz w:val="20"/>
                <w:szCs w:val="20"/>
                <w:lang w:val="fr-FR"/>
              </w:rPr>
            </w:pPr>
          </w:p>
          <w:p w:rsidR="00CC21E6" w:rsidRDefault="00CC21E6" w:rsidP="00A75CFC">
            <w:pPr>
              <w:pStyle w:val="Akapitzlist"/>
              <w:spacing w:after="0" w:line="240" w:lineRule="auto"/>
              <w:ind w:left="0"/>
              <w:jc w:val="both"/>
              <w:rPr>
                <w:rFonts w:ascii="Lato" w:hAnsi="Lato" w:cs="Times New Roman"/>
                <w:bCs/>
                <w:sz w:val="20"/>
                <w:szCs w:val="20"/>
                <w:lang w:val="fr-FR"/>
              </w:rPr>
            </w:pPr>
          </w:p>
          <w:p w:rsidR="00CC21E6" w:rsidRDefault="00CC21E6" w:rsidP="00A75CFC">
            <w:pPr>
              <w:pStyle w:val="Akapitzlist"/>
              <w:spacing w:after="0" w:line="240" w:lineRule="auto"/>
              <w:ind w:left="0"/>
              <w:jc w:val="both"/>
              <w:rPr>
                <w:rFonts w:ascii="Lato" w:hAnsi="Lato" w:cs="Times New Roman"/>
                <w:bCs/>
                <w:sz w:val="20"/>
                <w:szCs w:val="20"/>
                <w:lang w:val="fr-FR"/>
              </w:rPr>
            </w:pPr>
          </w:p>
          <w:p w:rsidR="00CC21E6" w:rsidRPr="00B11A1C" w:rsidRDefault="00CC21E6" w:rsidP="00A75CFC">
            <w:pPr>
              <w:pStyle w:val="Akapitzlist"/>
              <w:spacing w:after="0" w:line="240" w:lineRule="auto"/>
              <w:ind w:left="0"/>
              <w:jc w:val="both"/>
              <w:rPr>
                <w:rFonts w:ascii="Lato" w:hAnsi="Lato" w:cs="Times New Roman"/>
                <w:bCs/>
                <w:sz w:val="20"/>
                <w:szCs w:val="20"/>
                <w:lang w:val="fr-FR"/>
              </w:rPr>
            </w:pPr>
          </w:p>
        </w:tc>
        <w:tc>
          <w:tcPr>
            <w:tcW w:w="2567" w:type="pct"/>
            <w:gridSpan w:val="2"/>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vAlign w:val="center"/>
          </w:tcPr>
          <w:p w:rsidR="00B11A1C" w:rsidRPr="001C2CB8" w:rsidRDefault="00B11A1C" w:rsidP="00A75CFC">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197</w:t>
            </w:r>
          </w:p>
        </w:tc>
      </w:tr>
      <w:tr w:rsidR="00B11A1C" w:rsidRPr="001C2CB8" w:rsidTr="00A75CFC">
        <w:trPr>
          <w:cantSplit/>
          <w:trHeight w:val="369"/>
        </w:trPr>
        <w:tc>
          <w:tcPr>
            <w:tcW w:w="1725" w:type="pct"/>
            <w:vMerge/>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p>
        </w:tc>
        <w:tc>
          <w:tcPr>
            <w:tcW w:w="992" w:type="pct"/>
            <w:vMerge w:val="restart"/>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women</w:t>
            </w:r>
          </w:p>
        </w:tc>
        <w:tc>
          <w:tcPr>
            <w:tcW w:w="1575" w:type="pct"/>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vAlign w:val="center"/>
          </w:tcPr>
          <w:p w:rsidR="00B11A1C" w:rsidRPr="001C2CB8" w:rsidRDefault="00B11A1C"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109</w:t>
            </w:r>
          </w:p>
        </w:tc>
      </w:tr>
      <w:tr w:rsidR="00B11A1C" w:rsidRPr="001C2CB8" w:rsidTr="00A75CFC">
        <w:trPr>
          <w:cantSplit/>
          <w:trHeight w:val="369"/>
        </w:trPr>
        <w:tc>
          <w:tcPr>
            <w:tcW w:w="1725" w:type="pct"/>
            <w:vMerge/>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vAlign w:val="center"/>
          </w:tcPr>
          <w:p w:rsidR="00B11A1C" w:rsidRPr="001C2CB8" w:rsidRDefault="00B11A1C"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0</w:t>
            </w:r>
          </w:p>
        </w:tc>
      </w:tr>
      <w:tr w:rsidR="00B11A1C" w:rsidRPr="001C2CB8" w:rsidTr="00A75CFC">
        <w:trPr>
          <w:cantSplit/>
          <w:trHeight w:val="369"/>
        </w:trPr>
        <w:tc>
          <w:tcPr>
            <w:tcW w:w="1725" w:type="pct"/>
            <w:vMerge/>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11A1C" w:rsidRPr="001C2CB8" w:rsidRDefault="00B11A1C"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11A1C" w:rsidRPr="001C2CB8" w:rsidRDefault="00B11A1C" w:rsidP="00A75CFC">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vAlign w:val="center"/>
          </w:tcPr>
          <w:p w:rsidR="00B11A1C" w:rsidRPr="001C2CB8" w:rsidRDefault="00B11A1C" w:rsidP="00A75CFC">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9</w:t>
            </w:r>
          </w:p>
        </w:tc>
      </w:tr>
    </w:tbl>
    <w:p w:rsidR="00B11A1C" w:rsidRPr="00D81819" w:rsidRDefault="00B11A1C" w:rsidP="00F32473">
      <w:pPr>
        <w:spacing w:after="0" w:line="240" w:lineRule="auto"/>
        <w:jc w:val="both"/>
        <w:rPr>
          <w:rFonts w:ascii="Lato" w:hAnsi="Lato" w:cs="Times New Roman"/>
          <w:bCs/>
          <w:sz w:val="12"/>
          <w:szCs w:val="20"/>
          <w:lang w:val="fr-FR"/>
        </w:rPr>
      </w:pPr>
    </w:p>
    <w:p w:rsidR="00B37A79" w:rsidRPr="00B37A79" w:rsidRDefault="00B37A79" w:rsidP="00B37A79">
      <w:pPr>
        <w:pStyle w:val="Akapitzlist"/>
        <w:spacing w:after="0" w:line="240" w:lineRule="auto"/>
        <w:ind w:left="0"/>
        <w:jc w:val="both"/>
        <w:rPr>
          <w:rFonts w:ascii="Lato" w:hAnsi="Lato" w:cs="Times New Roman"/>
          <w:bCs/>
          <w:sz w:val="20"/>
          <w:szCs w:val="20"/>
          <w:lang w:val="fr-FR"/>
        </w:rPr>
      </w:pPr>
      <w:r w:rsidRPr="00B37A79">
        <w:rPr>
          <w:rFonts w:ascii="Lato" w:hAnsi="Lato" w:cs="Times New Roman"/>
          <w:bCs/>
          <w:sz w:val="20"/>
          <w:szCs w:val="20"/>
          <w:lang w:val="fr-FR"/>
        </w:rPr>
        <w:t xml:space="preserve">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B37A79" w:rsidRPr="001C2CB8" w:rsidTr="00A75CFC">
        <w:trPr>
          <w:cantSplit/>
          <w:trHeight w:val="518"/>
        </w:trPr>
        <w:tc>
          <w:tcPr>
            <w:tcW w:w="1725" w:type="pct"/>
            <w:vMerge w:val="restart"/>
            <w:vAlign w:val="center"/>
            <w:hideMark/>
          </w:tcPr>
          <w:p w:rsidR="00B37A79" w:rsidRDefault="00B37A79" w:rsidP="00A75CFC">
            <w:pPr>
              <w:pStyle w:val="Akapitzlist"/>
              <w:spacing w:after="0" w:line="240" w:lineRule="auto"/>
              <w:ind w:left="0"/>
              <w:jc w:val="both"/>
              <w:rPr>
                <w:rFonts w:ascii="Lato" w:hAnsi="Lato" w:cs="Times New Roman"/>
                <w:bCs/>
                <w:sz w:val="20"/>
                <w:szCs w:val="20"/>
                <w:lang w:val="fr-FR"/>
              </w:rPr>
            </w:pPr>
            <w:r w:rsidRPr="00B37A79">
              <w:rPr>
                <w:rFonts w:ascii="Lato" w:hAnsi="Lato" w:cs="Times New Roman"/>
                <w:bCs/>
                <w:sz w:val="20"/>
                <w:szCs w:val="20"/>
                <w:lang w:val="fr-FR"/>
              </w:rPr>
              <w:t>received assistance at district support centres</w:t>
            </w:r>
          </w:p>
          <w:p w:rsidR="00CC21E6" w:rsidRDefault="00CC21E6" w:rsidP="00A75CFC">
            <w:pPr>
              <w:pStyle w:val="Akapitzlist"/>
              <w:spacing w:after="0" w:line="240" w:lineRule="auto"/>
              <w:ind w:left="0"/>
              <w:jc w:val="both"/>
              <w:rPr>
                <w:rFonts w:ascii="Lato" w:hAnsi="Lato" w:cs="Times New Roman"/>
                <w:bCs/>
                <w:sz w:val="20"/>
                <w:szCs w:val="20"/>
                <w:lang w:val="fr-FR"/>
              </w:rPr>
            </w:pPr>
          </w:p>
          <w:p w:rsidR="00CC21E6" w:rsidRDefault="00CC21E6" w:rsidP="00A75CFC">
            <w:pPr>
              <w:pStyle w:val="Akapitzlist"/>
              <w:spacing w:after="0" w:line="240" w:lineRule="auto"/>
              <w:ind w:left="0"/>
              <w:jc w:val="both"/>
              <w:rPr>
                <w:rFonts w:ascii="Lato" w:hAnsi="Lato" w:cs="Times New Roman"/>
                <w:bCs/>
                <w:sz w:val="20"/>
                <w:szCs w:val="20"/>
                <w:lang w:val="fr-FR"/>
              </w:rPr>
            </w:pPr>
          </w:p>
          <w:p w:rsidR="00CC21E6" w:rsidRDefault="00CC21E6"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Default="00B37A79" w:rsidP="00A75CFC">
            <w:pPr>
              <w:pStyle w:val="Akapitzlist"/>
              <w:spacing w:after="0" w:line="240" w:lineRule="auto"/>
              <w:ind w:left="0"/>
              <w:jc w:val="both"/>
              <w:rPr>
                <w:rFonts w:ascii="Lato" w:hAnsi="Lato" w:cs="Times New Roman"/>
                <w:bCs/>
                <w:sz w:val="20"/>
                <w:szCs w:val="20"/>
                <w:lang w:val="fr-FR"/>
              </w:rPr>
            </w:pPr>
          </w:p>
          <w:p w:rsidR="00B37A79" w:rsidRPr="00B37A79" w:rsidRDefault="00B37A79" w:rsidP="00A75CFC">
            <w:pPr>
              <w:pStyle w:val="Akapitzlist"/>
              <w:spacing w:after="0" w:line="240" w:lineRule="auto"/>
              <w:ind w:left="0"/>
              <w:jc w:val="both"/>
              <w:rPr>
                <w:rFonts w:ascii="Lato" w:hAnsi="Lato" w:cs="Times New Roman"/>
                <w:bCs/>
                <w:sz w:val="20"/>
                <w:szCs w:val="20"/>
                <w:lang w:val="fr-FR"/>
              </w:rPr>
            </w:pPr>
          </w:p>
        </w:tc>
        <w:tc>
          <w:tcPr>
            <w:tcW w:w="2567" w:type="pct"/>
            <w:gridSpan w:val="2"/>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628</w:t>
            </w:r>
          </w:p>
        </w:tc>
      </w:tr>
      <w:tr w:rsidR="00B37A79" w:rsidRPr="001C2CB8" w:rsidTr="00A75CFC">
        <w:trPr>
          <w:cantSplit/>
          <w:trHeight w:val="369"/>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992" w:type="pct"/>
            <w:vMerge w:val="restart"/>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women</w:t>
            </w:r>
          </w:p>
        </w:tc>
        <w:tc>
          <w:tcPr>
            <w:tcW w:w="1575" w:type="pct"/>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391</w:t>
            </w:r>
          </w:p>
        </w:tc>
      </w:tr>
      <w:tr w:rsidR="00B37A79" w:rsidRPr="001C2CB8" w:rsidTr="00A75CFC">
        <w:trPr>
          <w:cantSplit/>
          <w:trHeight w:val="369"/>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4</w:t>
            </w:r>
          </w:p>
        </w:tc>
      </w:tr>
      <w:tr w:rsidR="00B37A79" w:rsidRPr="001C2CB8" w:rsidTr="00A75CFC">
        <w:trPr>
          <w:cantSplit/>
          <w:trHeight w:val="369"/>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37A79" w:rsidRPr="001C2CB8" w:rsidRDefault="00B37A79" w:rsidP="00A75CFC">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3</w:t>
            </w:r>
          </w:p>
        </w:tc>
      </w:tr>
      <w:tr w:rsidR="00B37A79" w:rsidRPr="001C2CB8" w:rsidTr="00A75CFC">
        <w:trPr>
          <w:cantSplit/>
          <w:trHeight w:val="369"/>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992" w:type="pct"/>
            <w:vMerge w:val="restart"/>
            <w:vAlign w:val="center"/>
            <w:hideMark/>
          </w:tcPr>
          <w:p w:rsidR="00B37A79" w:rsidRDefault="00B37A79" w:rsidP="00B37A79">
            <w:pPr>
              <w:pStyle w:val="Akapitzlist"/>
              <w:spacing w:after="0" w:line="240" w:lineRule="auto"/>
              <w:ind w:left="0"/>
              <w:jc w:val="both"/>
              <w:rPr>
                <w:rFonts w:ascii="Lato" w:hAnsi="Lato" w:cs="Times New Roman"/>
                <w:sz w:val="20"/>
                <w:szCs w:val="20"/>
              </w:rPr>
            </w:pPr>
          </w:p>
          <w:p w:rsidR="00B37A79" w:rsidRDefault="00B37A79" w:rsidP="00B37A79">
            <w:pPr>
              <w:pStyle w:val="Akapitzlist"/>
              <w:spacing w:after="0" w:line="240" w:lineRule="auto"/>
              <w:ind w:left="0"/>
              <w:jc w:val="both"/>
              <w:rPr>
                <w:rFonts w:ascii="Lato" w:hAnsi="Lato" w:cs="Times New Roman"/>
                <w:sz w:val="20"/>
                <w:szCs w:val="20"/>
              </w:rPr>
            </w:pPr>
          </w:p>
          <w:p w:rsidR="00B37A79" w:rsidRDefault="00B37A79" w:rsidP="00B37A79">
            <w:pPr>
              <w:pStyle w:val="Akapitzlist"/>
              <w:spacing w:after="0" w:line="240" w:lineRule="auto"/>
              <w:ind w:left="0"/>
              <w:jc w:val="both"/>
              <w:rPr>
                <w:rFonts w:ascii="Lato" w:hAnsi="Lato" w:cs="Times New Roman"/>
                <w:sz w:val="20"/>
                <w:szCs w:val="20"/>
              </w:rPr>
            </w:pPr>
          </w:p>
          <w:p w:rsidR="00B37A79" w:rsidRPr="00B37A79" w:rsidRDefault="00B37A79" w:rsidP="00B37A79">
            <w:pPr>
              <w:pStyle w:val="Akapitzlist"/>
              <w:spacing w:after="0" w:line="240" w:lineRule="auto"/>
              <w:ind w:left="0"/>
              <w:jc w:val="both"/>
              <w:rPr>
                <w:rFonts w:ascii="Lato" w:hAnsi="Lato" w:cs="Times New Roman"/>
                <w:sz w:val="20"/>
                <w:szCs w:val="20"/>
              </w:rPr>
            </w:pPr>
            <w:r w:rsidRPr="00050313">
              <w:rPr>
                <w:rFonts w:ascii="Lato" w:hAnsi="Lato" w:cs="Times New Roman"/>
                <w:sz w:val="20"/>
                <w:szCs w:val="20"/>
              </w:rPr>
              <w:t>of which men</w:t>
            </w:r>
          </w:p>
        </w:tc>
        <w:tc>
          <w:tcPr>
            <w:tcW w:w="1575" w:type="pct"/>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Pr>
                <w:rFonts w:ascii="Lato" w:hAnsi="Lato" w:cs="Times New Roman"/>
                <w:sz w:val="20"/>
                <w:szCs w:val="20"/>
              </w:rPr>
              <w:t>total</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106</w:t>
            </w:r>
          </w:p>
        </w:tc>
      </w:tr>
      <w:tr w:rsidR="00B37A79" w:rsidRPr="001C2CB8" w:rsidTr="00A75CFC">
        <w:trPr>
          <w:cantSplit/>
          <w:trHeight w:val="369"/>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w:t>
            </w:r>
          </w:p>
        </w:tc>
      </w:tr>
      <w:tr w:rsidR="00B37A79" w:rsidRPr="001C2CB8" w:rsidTr="008C306F">
        <w:trPr>
          <w:cantSplit/>
          <w:trHeight w:val="542"/>
        </w:trPr>
        <w:tc>
          <w:tcPr>
            <w:tcW w:w="1725" w:type="pct"/>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0" w:type="auto"/>
            <w:vMerge/>
            <w:vAlign w:val="center"/>
            <w:hideMark/>
          </w:tcPr>
          <w:p w:rsidR="00B37A79" w:rsidRPr="001C2CB8" w:rsidRDefault="00B37A79" w:rsidP="00A75CFC">
            <w:pPr>
              <w:pStyle w:val="Akapitzlist"/>
              <w:spacing w:after="0" w:line="240" w:lineRule="auto"/>
              <w:ind w:left="0"/>
              <w:jc w:val="both"/>
              <w:rPr>
                <w:rFonts w:ascii="Lato" w:hAnsi="Lato" w:cs="Times New Roman"/>
                <w:bCs/>
                <w:sz w:val="20"/>
                <w:szCs w:val="20"/>
              </w:rPr>
            </w:pPr>
          </w:p>
        </w:tc>
        <w:tc>
          <w:tcPr>
            <w:tcW w:w="1575" w:type="pct"/>
            <w:vAlign w:val="center"/>
            <w:hideMark/>
          </w:tcPr>
          <w:p w:rsidR="00B37A79" w:rsidRPr="00B37A79" w:rsidRDefault="00B37A79" w:rsidP="00A75CFC">
            <w:pPr>
              <w:pStyle w:val="Akapitzlist"/>
              <w:spacing w:after="0" w:line="240" w:lineRule="auto"/>
              <w:ind w:left="0"/>
              <w:jc w:val="both"/>
              <w:rPr>
                <w:rFonts w:ascii="Lato" w:hAnsi="Lato" w:cs="Times New Roman"/>
                <w:b/>
                <w:bCs/>
                <w:sz w:val="20"/>
                <w:szCs w:val="20"/>
              </w:rPr>
            </w:pPr>
            <w:r w:rsidRPr="00050313">
              <w:rPr>
                <w:rFonts w:ascii="Lato" w:hAnsi="Lato" w:cs="Times New Roman"/>
                <w:b/>
                <w:bCs/>
                <w:sz w:val="20"/>
                <w:szCs w:val="20"/>
              </w:rPr>
              <w:t>including older</w:t>
            </w:r>
          </w:p>
        </w:tc>
        <w:tc>
          <w:tcPr>
            <w:tcW w:w="708" w:type="pct"/>
            <w:vAlign w:val="center"/>
          </w:tcPr>
          <w:p w:rsidR="00B37A79" w:rsidRPr="001C2CB8" w:rsidRDefault="00B37A79" w:rsidP="00A75CFC">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0</w:t>
            </w:r>
          </w:p>
        </w:tc>
      </w:tr>
    </w:tbl>
    <w:p w:rsidR="00B37A79" w:rsidRPr="00D81819" w:rsidRDefault="00B37A79" w:rsidP="00B37A79">
      <w:pPr>
        <w:pStyle w:val="Akapitzlist"/>
        <w:spacing w:after="0" w:line="240" w:lineRule="auto"/>
        <w:ind w:left="0"/>
        <w:jc w:val="both"/>
        <w:rPr>
          <w:rFonts w:ascii="Lato" w:hAnsi="Lato" w:cs="Times New Roman"/>
          <w:bCs/>
          <w:sz w:val="12"/>
          <w:szCs w:val="20"/>
        </w:rPr>
      </w:pPr>
    </w:p>
    <w:p w:rsidR="00096C85" w:rsidRPr="00096C85" w:rsidRDefault="00770385" w:rsidP="00937149">
      <w:pPr>
        <w:pStyle w:val="Akapitzlist"/>
        <w:spacing w:after="0" w:line="240" w:lineRule="auto"/>
        <w:ind w:left="284" w:hanging="284"/>
        <w:jc w:val="both"/>
        <w:rPr>
          <w:rFonts w:ascii="Lato" w:hAnsi="Lato" w:cs="Times New Roman"/>
          <w:bCs/>
          <w:sz w:val="6"/>
          <w:szCs w:val="6"/>
          <w:lang w:val="fr-FR"/>
        </w:rPr>
      </w:pPr>
      <w:r w:rsidRPr="004B2AF8">
        <w:rPr>
          <w:rFonts w:ascii="Lato" w:hAnsi="Lato" w:cs="Times New Roman"/>
          <w:bCs/>
          <w:sz w:val="20"/>
          <w:szCs w:val="20"/>
          <w:lang w:val="fr-FR"/>
        </w:rPr>
        <w:t xml:space="preserve">5) </w:t>
      </w:r>
    </w:p>
    <w:p w:rsidR="003F1B0B" w:rsidRPr="003F1B0B" w:rsidRDefault="003F1B0B" w:rsidP="00937149">
      <w:pPr>
        <w:pStyle w:val="Akapitzlist"/>
        <w:spacing w:after="0" w:line="240" w:lineRule="auto"/>
        <w:ind w:left="284" w:hanging="284"/>
        <w:jc w:val="both"/>
        <w:rPr>
          <w:rFonts w:ascii="Lato" w:hAnsi="Lato" w:cs="Times New Roman"/>
          <w:bCs/>
          <w:sz w:val="4"/>
          <w:szCs w:val="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770385" w:rsidRPr="001C2CB8" w:rsidTr="00A863F0">
        <w:trPr>
          <w:cantSplit/>
          <w:trHeight w:val="369"/>
        </w:trPr>
        <w:tc>
          <w:tcPr>
            <w:tcW w:w="1725" w:type="pct"/>
            <w:vMerge w:val="restart"/>
            <w:vAlign w:val="center"/>
            <w:hideMark/>
          </w:tcPr>
          <w:p w:rsidR="00770385" w:rsidRPr="004B2AF8" w:rsidRDefault="00770385" w:rsidP="00937149">
            <w:pPr>
              <w:spacing w:after="0" w:line="240" w:lineRule="auto"/>
              <w:jc w:val="both"/>
              <w:rPr>
                <w:rFonts w:ascii="Lato" w:hAnsi="Lato" w:cs="Times New Roman"/>
                <w:bCs/>
                <w:sz w:val="20"/>
                <w:szCs w:val="20"/>
                <w:lang w:val="fr-FR"/>
              </w:rPr>
            </w:pPr>
            <w:r w:rsidRPr="004B2AF8">
              <w:rPr>
                <w:rFonts w:ascii="Lato" w:hAnsi="Lato" w:cs="Times New Roman"/>
                <w:bCs/>
                <w:sz w:val="20"/>
                <w:szCs w:val="20"/>
                <w:lang w:val="fr-FR"/>
              </w:rPr>
              <w:t xml:space="preserve">received assistance in homes for mothers </w:t>
            </w:r>
          </w:p>
          <w:p w:rsidR="00770385" w:rsidRDefault="00770385" w:rsidP="00937149">
            <w:pPr>
              <w:spacing w:after="0" w:line="240" w:lineRule="auto"/>
              <w:jc w:val="both"/>
              <w:rPr>
                <w:rFonts w:ascii="Lato" w:hAnsi="Lato" w:cs="Times New Roman"/>
                <w:bCs/>
                <w:sz w:val="20"/>
                <w:szCs w:val="20"/>
              </w:rPr>
            </w:pPr>
            <w:r w:rsidRPr="00911384">
              <w:rPr>
                <w:rFonts w:ascii="Lato" w:hAnsi="Lato" w:cs="Times New Roman"/>
                <w:bCs/>
                <w:sz w:val="20"/>
                <w:szCs w:val="20"/>
              </w:rPr>
              <w:t xml:space="preserve">with minor children and pregnant women </w:t>
            </w:r>
          </w:p>
          <w:p w:rsidR="00CC21E6" w:rsidRPr="00911384" w:rsidRDefault="00CC21E6" w:rsidP="00937149">
            <w:pPr>
              <w:spacing w:after="0" w:line="240" w:lineRule="auto"/>
              <w:jc w:val="both"/>
              <w:rPr>
                <w:rFonts w:ascii="Lato" w:hAnsi="Lato" w:cs="Times New Roman"/>
                <w:bCs/>
                <w:sz w:val="20"/>
                <w:szCs w:val="20"/>
              </w:rPr>
            </w:pPr>
          </w:p>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2567" w:type="pct"/>
            <w:gridSpan w:val="2"/>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vAlign w:val="cente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382</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women</w:t>
            </w: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167</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15</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1</w:t>
            </w:r>
          </w:p>
        </w:tc>
      </w:tr>
    </w:tbl>
    <w:p w:rsidR="00770385" w:rsidRPr="00D81819" w:rsidRDefault="00770385" w:rsidP="00937149">
      <w:pPr>
        <w:spacing w:after="0" w:line="240" w:lineRule="auto"/>
        <w:jc w:val="both"/>
        <w:rPr>
          <w:rFonts w:ascii="Lato" w:hAnsi="Lato"/>
          <w:sz w:val="12"/>
          <w:szCs w:val="20"/>
        </w:rPr>
      </w:pPr>
    </w:p>
    <w:p w:rsidR="00770385" w:rsidRDefault="00770385" w:rsidP="00937149">
      <w:pPr>
        <w:pStyle w:val="Akapitzlist"/>
        <w:spacing w:after="0" w:line="240" w:lineRule="auto"/>
        <w:ind w:left="0"/>
        <w:jc w:val="both"/>
        <w:rPr>
          <w:rFonts w:ascii="Lato" w:hAnsi="Lato"/>
          <w:sz w:val="20"/>
          <w:szCs w:val="20"/>
          <w:lang w:val="fr-FR"/>
        </w:rPr>
      </w:pPr>
      <w:r w:rsidRPr="004B2AF8">
        <w:rPr>
          <w:rFonts w:ascii="Lato" w:hAnsi="Lato"/>
          <w:sz w:val="20"/>
          <w:szCs w:val="20"/>
          <w:lang w:val="fr-FR"/>
        </w:rPr>
        <w:t xml:space="preserve">6) </w:t>
      </w:r>
    </w:p>
    <w:p w:rsidR="00096C85" w:rsidRPr="00096C85" w:rsidRDefault="00096C85" w:rsidP="00937149">
      <w:pPr>
        <w:pStyle w:val="Akapitzlist"/>
        <w:spacing w:after="0" w:line="240" w:lineRule="auto"/>
        <w:ind w:left="0"/>
        <w:jc w:val="both"/>
        <w:rPr>
          <w:rFonts w:ascii="Lato" w:hAnsi="Lato" w:cs="Times New Roman"/>
          <w:bCs/>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770385" w:rsidRPr="001C2CB8" w:rsidTr="00A863F0">
        <w:trPr>
          <w:trHeight w:val="369"/>
        </w:trPr>
        <w:tc>
          <w:tcPr>
            <w:tcW w:w="1725" w:type="pct"/>
            <w:vMerge w:val="restart"/>
            <w:tcMar>
              <w:top w:w="0" w:type="dxa"/>
              <w:left w:w="108" w:type="dxa"/>
              <w:bottom w:w="0" w:type="dxa"/>
              <w:right w:w="108" w:type="dxa"/>
            </w:tcMar>
            <w:hideMark/>
          </w:tcPr>
          <w:p w:rsidR="00770385" w:rsidRPr="004B2AF8" w:rsidRDefault="00770385" w:rsidP="00937149">
            <w:pPr>
              <w:pStyle w:val="Akapitzlist"/>
              <w:spacing w:after="0" w:line="240" w:lineRule="auto"/>
              <w:ind w:left="0"/>
              <w:jc w:val="both"/>
              <w:rPr>
                <w:rFonts w:ascii="Lato" w:hAnsi="Lato" w:cs="Times New Roman"/>
                <w:bCs/>
                <w:sz w:val="20"/>
                <w:szCs w:val="20"/>
                <w:lang w:val="fr-FR"/>
              </w:rPr>
            </w:pPr>
            <w:r w:rsidRPr="004B2AF8">
              <w:rPr>
                <w:rFonts w:ascii="Lato" w:hAnsi="Lato" w:cs="Times New Roman"/>
                <w:bCs/>
                <w:sz w:val="20"/>
                <w:szCs w:val="20"/>
                <w:lang w:val="fr-FR"/>
              </w:rPr>
              <w:t>received assistance in crisis intervention centres</w:t>
            </w:r>
          </w:p>
        </w:tc>
        <w:tc>
          <w:tcPr>
            <w:tcW w:w="2567" w:type="pct"/>
            <w:gridSpan w:val="2"/>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10 071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women</w:t>
            </w: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7 127</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292</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521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sz w:val="20"/>
                <w:szCs w:val="20"/>
              </w:rPr>
              <w:t>of which men</w:t>
            </w: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1 141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63</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73</w:t>
            </w:r>
          </w:p>
        </w:tc>
      </w:tr>
    </w:tbl>
    <w:p w:rsidR="00770385" w:rsidRPr="00096C85" w:rsidRDefault="00770385" w:rsidP="00937149">
      <w:pPr>
        <w:spacing w:after="0" w:line="240" w:lineRule="auto"/>
        <w:jc w:val="both"/>
        <w:rPr>
          <w:rFonts w:ascii="Lato" w:hAnsi="Lato"/>
          <w:sz w:val="18"/>
          <w:szCs w:val="20"/>
        </w:rPr>
      </w:pPr>
    </w:p>
    <w:p w:rsidR="00770385" w:rsidRDefault="00770385" w:rsidP="00937149">
      <w:pPr>
        <w:pStyle w:val="Akapitzlist"/>
        <w:spacing w:after="0" w:line="240" w:lineRule="auto"/>
        <w:ind w:left="0"/>
        <w:jc w:val="both"/>
        <w:rPr>
          <w:rFonts w:ascii="Lato" w:hAnsi="Lato" w:cs="Times New Roman"/>
          <w:bCs/>
          <w:sz w:val="20"/>
          <w:szCs w:val="20"/>
          <w:lang w:val="fr-FR"/>
        </w:rPr>
      </w:pPr>
      <w:r w:rsidRPr="004B2AF8">
        <w:rPr>
          <w:rFonts w:ascii="Lato" w:hAnsi="Lato"/>
          <w:sz w:val="20"/>
          <w:szCs w:val="20"/>
          <w:lang w:val="fr-FR"/>
        </w:rPr>
        <w:t>7</w:t>
      </w:r>
      <w:r w:rsidRPr="004B2AF8">
        <w:rPr>
          <w:rFonts w:ascii="Lato" w:hAnsi="Lato" w:cs="Times New Roman"/>
          <w:bCs/>
          <w:sz w:val="20"/>
          <w:szCs w:val="20"/>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770385" w:rsidRPr="001C2CB8" w:rsidTr="00A863F0">
        <w:trPr>
          <w:trHeight w:val="369"/>
        </w:trPr>
        <w:tc>
          <w:tcPr>
            <w:tcW w:w="1725" w:type="pct"/>
            <w:vMerge w:val="restart"/>
            <w:tcMar>
              <w:top w:w="0" w:type="dxa"/>
              <w:left w:w="108" w:type="dxa"/>
              <w:bottom w:w="0" w:type="dxa"/>
              <w:right w:w="108" w:type="dxa"/>
            </w:tcMar>
            <w:hideMark/>
          </w:tcPr>
          <w:p w:rsidR="00770385" w:rsidRPr="004B2AF8" w:rsidRDefault="00770385" w:rsidP="00937149">
            <w:pPr>
              <w:pStyle w:val="Akapitzlist"/>
              <w:spacing w:after="0" w:line="240" w:lineRule="auto"/>
              <w:ind w:left="0"/>
              <w:jc w:val="both"/>
              <w:rPr>
                <w:rFonts w:ascii="Lato" w:hAnsi="Lato" w:cs="Times New Roman"/>
                <w:bCs/>
                <w:sz w:val="20"/>
                <w:szCs w:val="20"/>
                <w:lang w:val="fr-FR"/>
              </w:rPr>
            </w:pPr>
            <w:r w:rsidRPr="004B2AF8">
              <w:rPr>
                <w:rFonts w:ascii="Lato" w:hAnsi="Lato" w:cs="Times New Roman"/>
                <w:bCs/>
                <w:sz w:val="20"/>
                <w:szCs w:val="20"/>
                <w:lang w:val="fr-FR"/>
              </w:rPr>
              <w:t>received assistance at crisis intervention points</w:t>
            </w:r>
          </w:p>
        </w:tc>
        <w:tc>
          <w:tcPr>
            <w:tcW w:w="2567" w:type="pct"/>
            <w:gridSpan w:val="2"/>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6 140</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992" w:type="pct"/>
            <w:vMerge w:val="restar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039D7">
              <w:t>of which women</w:t>
            </w:r>
          </w:p>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4 606</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75</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251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992" w:type="pct"/>
            <w:vMerge w:val="restar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039D7">
              <w:t>of which men</w:t>
            </w:r>
          </w:p>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Pr>
                <w:rFonts w:ascii="Lato" w:hAnsi="Lato" w:cs="Times New Roman"/>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801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Cs/>
                <w:sz w:val="20"/>
                <w:szCs w:val="20"/>
              </w:rPr>
            </w:pPr>
            <w:r w:rsidRPr="001C2CB8">
              <w:rPr>
                <w:rFonts w:ascii="Lato" w:hAnsi="Lato" w:cs="Times New Roman"/>
                <w:bCs/>
                <w:sz w:val="20"/>
                <w:szCs w:val="20"/>
              </w:rPr>
              <w:t>27</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0" w:type="auto"/>
            <w:vMerge/>
            <w:hideMark/>
          </w:tcPr>
          <w:p w:rsidR="00770385" w:rsidRPr="001C2CB8" w:rsidRDefault="00770385" w:rsidP="00937149">
            <w:pPr>
              <w:pStyle w:val="Akapitzlist"/>
              <w:spacing w:after="0" w:line="240" w:lineRule="auto"/>
              <w:ind w:left="0"/>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cs="Times New Roman"/>
                <w:b/>
                <w:sz w:val="20"/>
                <w:szCs w:val="20"/>
              </w:rPr>
            </w:pPr>
            <w:r w:rsidRPr="001C2CB8">
              <w:rPr>
                <w:rFonts w:ascii="Lato" w:hAnsi="Lato" w:cs="Times New Roman"/>
                <w:b/>
                <w:sz w:val="20"/>
                <w:szCs w:val="20"/>
              </w:rPr>
              <w:t>75</w:t>
            </w:r>
          </w:p>
        </w:tc>
      </w:tr>
    </w:tbl>
    <w:p w:rsidR="00770385" w:rsidRPr="00D81819" w:rsidRDefault="00770385" w:rsidP="00937149">
      <w:pPr>
        <w:spacing w:after="0" w:line="240" w:lineRule="auto"/>
        <w:jc w:val="both"/>
        <w:rPr>
          <w:rFonts w:ascii="Lato" w:hAnsi="Lato"/>
          <w:sz w:val="12"/>
          <w:szCs w:val="20"/>
        </w:rPr>
      </w:pPr>
    </w:p>
    <w:p w:rsidR="003F1B0B" w:rsidRPr="003F1B0B" w:rsidRDefault="00770385" w:rsidP="00937149">
      <w:pPr>
        <w:pStyle w:val="Akapitzlist"/>
        <w:spacing w:after="0" w:line="240" w:lineRule="auto"/>
        <w:ind w:left="0"/>
        <w:jc w:val="both"/>
        <w:rPr>
          <w:rFonts w:ascii="Lato" w:hAnsi="Lato"/>
          <w:sz w:val="12"/>
          <w:szCs w:val="20"/>
          <w:lang w:val="fr-FR"/>
        </w:rPr>
      </w:pPr>
      <w:r w:rsidRPr="004B2AF8">
        <w:rPr>
          <w:rFonts w:ascii="Lato" w:hAnsi="Lato"/>
          <w:sz w:val="20"/>
          <w:szCs w:val="20"/>
          <w:lang w:val="fr-FR"/>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770385" w:rsidRPr="001C2CB8" w:rsidTr="00A863F0">
        <w:trPr>
          <w:trHeight w:val="369"/>
        </w:trPr>
        <w:tc>
          <w:tcPr>
            <w:tcW w:w="1725" w:type="pct"/>
            <w:vMerge w:val="restart"/>
            <w:tcMar>
              <w:top w:w="0" w:type="dxa"/>
              <w:left w:w="108" w:type="dxa"/>
              <w:bottom w:w="0" w:type="dxa"/>
              <w:right w:w="108" w:type="dxa"/>
            </w:tcMar>
            <w:hideMark/>
          </w:tcPr>
          <w:p w:rsidR="00770385" w:rsidRPr="004B2AF8" w:rsidRDefault="00770385" w:rsidP="0029099F">
            <w:pPr>
              <w:pStyle w:val="Akapitzlist"/>
              <w:spacing w:after="0" w:line="240" w:lineRule="auto"/>
              <w:ind w:left="0"/>
              <w:jc w:val="both"/>
              <w:rPr>
                <w:rFonts w:ascii="Lato" w:hAnsi="Lato"/>
                <w:sz w:val="20"/>
                <w:szCs w:val="20"/>
                <w:lang w:val="fr-FR"/>
              </w:rPr>
            </w:pPr>
            <w:r w:rsidRPr="004B2AF8">
              <w:rPr>
                <w:rFonts w:ascii="Lato" w:hAnsi="Lato"/>
                <w:sz w:val="20"/>
                <w:szCs w:val="20"/>
                <w:lang w:val="fr-FR"/>
              </w:rPr>
              <w:t>have been assisted in other centres providing specialised assistance to pe</w:t>
            </w:r>
            <w:r w:rsidR="0029099F">
              <w:rPr>
                <w:rFonts w:ascii="Lato" w:hAnsi="Lato"/>
                <w:sz w:val="20"/>
                <w:szCs w:val="20"/>
                <w:lang w:val="fr-FR"/>
              </w:rPr>
              <w:t>rsons</w:t>
            </w:r>
            <w:r w:rsidRPr="004B2AF8">
              <w:rPr>
                <w:rFonts w:ascii="Lato" w:hAnsi="Lato"/>
                <w:sz w:val="20"/>
                <w:szCs w:val="20"/>
                <w:lang w:val="fr-FR"/>
              </w:rPr>
              <w:t xml:space="preserve"> affected by domestic violence in the family</w:t>
            </w:r>
          </w:p>
        </w:tc>
        <w:tc>
          <w:tcPr>
            <w:tcW w:w="2567" w:type="pct"/>
            <w:gridSpan w:val="2"/>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sz w:val="20"/>
                <w:szCs w:val="20"/>
              </w:rPr>
            </w:pPr>
            <w:r>
              <w:rPr>
                <w:rFonts w:ascii="Lato" w:hAnsi="Lato"/>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b/>
                <w:bCs/>
                <w:sz w:val="20"/>
                <w:szCs w:val="20"/>
              </w:rPr>
            </w:pPr>
            <w:r w:rsidRPr="001C2CB8">
              <w:rPr>
                <w:rFonts w:ascii="Lato" w:hAnsi="Lato"/>
                <w:b/>
                <w:bCs/>
                <w:sz w:val="20"/>
                <w:szCs w:val="20"/>
              </w:rPr>
              <w:t>2 471</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sz w:val="20"/>
                <w:szCs w:val="20"/>
              </w:rPr>
              <w:t>of which women</w:t>
            </w: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Pr>
                <w:rFonts w:ascii="Lato" w:hAnsi="Lato" w:cs="Times New Roman"/>
                <w:bCs/>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1 447</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189</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b/>
                <w:bCs/>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b/>
                <w:bCs/>
                <w:sz w:val="20"/>
                <w:szCs w:val="20"/>
              </w:rPr>
            </w:pPr>
            <w:r w:rsidRPr="001C2CB8">
              <w:rPr>
                <w:rFonts w:ascii="Lato" w:hAnsi="Lato"/>
                <w:b/>
                <w:bCs/>
                <w:sz w:val="20"/>
                <w:szCs w:val="20"/>
              </w:rPr>
              <w:t>74</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sz w:val="20"/>
                <w:szCs w:val="20"/>
              </w:rPr>
              <w:t>of which men</w:t>
            </w: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Pr>
                <w:rFonts w:ascii="Lato" w:hAnsi="Lato" w:cs="Times New Roman"/>
                <w:sz w:val="20"/>
                <w:szCs w:val="20"/>
              </w:rPr>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234</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bCs/>
                <w:sz w:val="20"/>
                <w:szCs w:val="20"/>
              </w:rPr>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23</w:t>
            </w:r>
          </w:p>
        </w:tc>
      </w:tr>
      <w:tr w:rsidR="00770385" w:rsidRPr="001C2CB8" w:rsidTr="00A863F0">
        <w:trPr>
          <w:trHeight w:val="369"/>
        </w:trPr>
        <w:tc>
          <w:tcPr>
            <w:tcW w:w="1725" w:type="pct"/>
            <w:vMerge/>
            <w:vAlign w:val="center"/>
            <w:hideMark/>
          </w:tcPr>
          <w:p w:rsidR="00770385" w:rsidRPr="001C2CB8" w:rsidRDefault="00770385" w:rsidP="00937149">
            <w:pPr>
              <w:spacing w:after="0" w:line="240" w:lineRule="auto"/>
              <w:jc w:val="both"/>
              <w:rPr>
                <w:rFonts w:ascii="Lato" w:hAnsi="Lato" w:cs="Times New Roman"/>
                <w:bCs/>
                <w:sz w:val="20"/>
                <w:szCs w:val="20"/>
              </w:rPr>
            </w:pPr>
          </w:p>
        </w:tc>
        <w:tc>
          <w:tcPr>
            <w:tcW w:w="0" w:type="auto"/>
            <w:vMerge/>
            <w:vAlign w:val="center"/>
            <w:hideMark/>
          </w:tcPr>
          <w:p w:rsidR="00770385" w:rsidRPr="001C2CB8" w:rsidRDefault="00770385" w:rsidP="00937149">
            <w:pPr>
              <w:spacing w:after="0" w:line="240" w:lineRule="auto"/>
              <w:jc w:val="both"/>
              <w:rPr>
                <w:rFonts w:ascii="Lato" w:hAnsi="Lato" w:cs="Times New Roman"/>
                <w:bCs/>
                <w:sz w:val="20"/>
                <w:szCs w:val="20"/>
              </w:rPr>
            </w:pPr>
          </w:p>
        </w:tc>
        <w:tc>
          <w:tcPr>
            <w:tcW w:w="1575" w:type="pct"/>
            <w:tcMar>
              <w:top w:w="0" w:type="dxa"/>
              <w:left w:w="108" w:type="dxa"/>
              <w:bottom w:w="0" w:type="dxa"/>
              <w:right w:w="108" w:type="dxa"/>
            </w:tcMar>
            <w:vAlign w:val="center"/>
            <w:hideMark/>
          </w:tcPr>
          <w:p w:rsidR="00770385" w:rsidRPr="001C2CB8" w:rsidRDefault="00770385" w:rsidP="00937149">
            <w:pPr>
              <w:spacing w:after="0" w:line="240" w:lineRule="auto"/>
              <w:jc w:val="both"/>
              <w:rPr>
                <w:rFonts w:ascii="Lato" w:hAnsi="Lato" w:cs="Times New Roman"/>
                <w:b/>
                <w:sz w:val="20"/>
                <w:szCs w:val="20"/>
              </w:rPr>
            </w:pPr>
            <w:r w:rsidRPr="00050313">
              <w:rPr>
                <w:rFonts w:ascii="Lato" w:hAnsi="Lato" w:cs="Times New Roman"/>
                <w:b/>
                <w:bCs/>
                <w:sz w:val="20"/>
                <w:szCs w:val="20"/>
              </w:rPr>
              <w:t>including older</w:t>
            </w:r>
          </w:p>
        </w:tc>
        <w:tc>
          <w:tcPr>
            <w:tcW w:w="708" w:type="pct"/>
            <w:tcMar>
              <w:top w:w="0" w:type="dxa"/>
              <w:left w:w="108" w:type="dxa"/>
              <w:bottom w:w="0" w:type="dxa"/>
              <w:right w:w="108" w:type="dxa"/>
            </w:tcMar>
          </w:tcPr>
          <w:p w:rsidR="00770385" w:rsidRPr="001C2CB8" w:rsidRDefault="00770385" w:rsidP="00937149">
            <w:pPr>
              <w:spacing w:after="0" w:line="240" w:lineRule="auto"/>
              <w:jc w:val="both"/>
              <w:rPr>
                <w:rFonts w:ascii="Lato" w:hAnsi="Lato" w:cs="Times New Roman"/>
                <w:b/>
                <w:bCs/>
                <w:sz w:val="20"/>
                <w:szCs w:val="20"/>
              </w:rPr>
            </w:pPr>
            <w:r w:rsidRPr="001C2CB8">
              <w:rPr>
                <w:rFonts w:ascii="Lato" w:hAnsi="Lato" w:cs="Times New Roman"/>
                <w:b/>
                <w:bCs/>
                <w:sz w:val="20"/>
                <w:szCs w:val="20"/>
              </w:rPr>
              <w:t>23</w:t>
            </w:r>
          </w:p>
        </w:tc>
      </w:tr>
    </w:tbl>
    <w:p w:rsidR="00770385" w:rsidRPr="00D81819" w:rsidRDefault="00770385" w:rsidP="00937149">
      <w:pPr>
        <w:spacing w:after="0" w:line="240" w:lineRule="auto"/>
        <w:jc w:val="both"/>
        <w:rPr>
          <w:rFonts w:ascii="Lato" w:hAnsi="Lato" w:cs="Times New Roman"/>
          <w:bCs/>
          <w:sz w:val="12"/>
          <w:szCs w:val="20"/>
        </w:rPr>
      </w:pPr>
    </w:p>
    <w:p w:rsidR="003F1B0B" w:rsidRPr="003F1B0B" w:rsidRDefault="00770385" w:rsidP="00937149">
      <w:pPr>
        <w:pStyle w:val="Akapitzlist"/>
        <w:spacing w:after="0" w:line="240" w:lineRule="auto"/>
        <w:ind w:left="0"/>
        <w:jc w:val="both"/>
        <w:rPr>
          <w:rFonts w:ascii="Lato" w:hAnsi="Lato"/>
          <w:sz w:val="10"/>
          <w:szCs w:val="20"/>
          <w:lang w:val="fr-FR"/>
        </w:rPr>
      </w:pPr>
      <w:r w:rsidRPr="004B2AF8">
        <w:rPr>
          <w:rFonts w:ascii="Lato" w:hAnsi="Lato"/>
          <w:sz w:val="20"/>
          <w:szCs w:val="20"/>
          <w:lang w:val="fr-FR"/>
        </w:rPr>
        <w:t xml:space="preserve">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98"/>
        <w:gridCol w:w="2855"/>
        <w:gridCol w:w="1283"/>
      </w:tblGrid>
      <w:tr w:rsidR="00770385" w:rsidRPr="001C2CB8" w:rsidTr="00A863F0">
        <w:trPr>
          <w:cantSplit/>
          <w:trHeight w:val="369"/>
        </w:trPr>
        <w:tc>
          <w:tcPr>
            <w:tcW w:w="1725" w:type="pct"/>
            <w:vMerge w:val="restart"/>
            <w:vAlign w:val="center"/>
            <w:hideMark/>
          </w:tcPr>
          <w:p w:rsidR="00770385" w:rsidRDefault="00770385" w:rsidP="00937149">
            <w:pPr>
              <w:pStyle w:val="Akapitzlist"/>
              <w:spacing w:after="0" w:line="240" w:lineRule="auto"/>
              <w:ind w:left="0"/>
              <w:jc w:val="both"/>
              <w:rPr>
                <w:rFonts w:ascii="Lato" w:hAnsi="Lato"/>
                <w:sz w:val="20"/>
                <w:szCs w:val="20"/>
                <w:lang w:val="fr-FR"/>
              </w:rPr>
            </w:pPr>
            <w:r w:rsidRPr="004B2AF8">
              <w:rPr>
                <w:rFonts w:ascii="Lato" w:hAnsi="Lato"/>
                <w:sz w:val="20"/>
                <w:szCs w:val="20"/>
                <w:lang w:val="fr-FR"/>
              </w:rPr>
              <w:t>received assistance in specialist support centres for victims of domestic violence</w:t>
            </w:r>
          </w:p>
          <w:p w:rsidR="00CC21E6" w:rsidRDefault="00CC21E6" w:rsidP="00937149">
            <w:pPr>
              <w:pStyle w:val="Akapitzlist"/>
              <w:spacing w:after="0" w:line="240" w:lineRule="auto"/>
              <w:ind w:left="0"/>
              <w:jc w:val="both"/>
              <w:rPr>
                <w:rFonts w:ascii="Lato" w:hAnsi="Lato"/>
                <w:sz w:val="20"/>
                <w:szCs w:val="20"/>
                <w:lang w:val="fr-FR"/>
              </w:rPr>
            </w:pPr>
          </w:p>
          <w:p w:rsidR="00CC21E6" w:rsidRDefault="00CC21E6"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Default="00474031" w:rsidP="00937149">
            <w:pPr>
              <w:pStyle w:val="Akapitzlist"/>
              <w:spacing w:after="0" w:line="240" w:lineRule="auto"/>
              <w:ind w:left="0"/>
              <w:jc w:val="both"/>
              <w:rPr>
                <w:rFonts w:ascii="Lato" w:hAnsi="Lato"/>
                <w:sz w:val="20"/>
                <w:szCs w:val="20"/>
                <w:lang w:val="fr-FR"/>
              </w:rPr>
            </w:pPr>
          </w:p>
          <w:p w:rsidR="00474031" w:rsidRPr="004B2AF8" w:rsidRDefault="00474031" w:rsidP="00937149">
            <w:pPr>
              <w:pStyle w:val="Akapitzlist"/>
              <w:spacing w:after="0" w:line="240" w:lineRule="auto"/>
              <w:ind w:left="0"/>
              <w:jc w:val="both"/>
              <w:rPr>
                <w:rFonts w:ascii="Lato" w:hAnsi="Lato"/>
                <w:sz w:val="20"/>
                <w:szCs w:val="20"/>
                <w:lang w:val="fr-FR"/>
              </w:rPr>
            </w:pPr>
          </w:p>
        </w:tc>
        <w:tc>
          <w:tcPr>
            <w:tcW w:w="2567" w:type="pct"/>
            <w:gridSpan w:val="2"/>
            <w:vAlign w:val="center"/>
            <w:hideMark/>
          </w:tcPr>
          <w:p w:rsidR="00770385" w:rsidRPr="001C2CB8" w:rsidRDefault="00770385" w:rsidP="00937149">
            <w:pPr>
              <w:pStyle w:val="Akapitzlist"/>
              <w:spacing w:after="0" w:line="240" w:lineRule="auto"/>
              <w:ind w:left="0"/>
              <w:jc w:val="both"/>
              <w:rPr>
                <w:rFonts w:ascii="Lato" w:hAnsi="Lato"/>
                <w:sz w:val="20"/>
                <w:szCs w:val="20"/>
              </w:rPr>
            </w:pPr>
            <w:r>
              <w:rPr>
                <w:rFonts w:ascii="Lato" w:hAnsi="Lato"/>
                <w:sz w:val="20"/>
                <w:szCs w:val="20"/>
              </w:rPr>
              <w:t>total</w:t>
            </w:r>
          </w:p>
        </w:tc>
        <w:tc>
          <w:tcPr>
            <w:tcW w:w="708" w:type="pct"/>
            <w:vAlign w:val="center"/>
          </w:tcPr>
          <w:p w:rsidR="00770385" w:rsidRPr="001C2CB8" w:rsidRDefault="00770385" w:rsidP="00937149">
            <w:pPr>
              <w:pStyle w:val="Akapitzlist"/>
              <w:spacing w:after="0" w:line="240" w:lineRule="auto"/>
              <w:ind w:left="0"/>
              <w:jc w:val="both"/>
              <w:rPr>
                <w:rFonts w:ascii="Lato" w:hAnsi="Lato"/>
                <w:b/>
                <w:bCs/>
                <w:sz w:val="20"/>
                <w:szCs w:val="20"/>
              </w:rPr>
            </w:pPr>
            <w:r w:rsidRPr="001C2CB8">
              <w:rPr>
                <w:rFonts w:ascii="Lato" w:hAnsi="Lato"/>
                <w:b/>
                <w:bCs/>
                <w:sz w:val="20"/>
                <w:szCs w:val="20"/>
              </w:rPr>
              <w:t>4 762</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992" w:type="pct"/>
            <w:vMerge w:val="restart"/>
            <w:tcMar>
              <w:top w:w="0" w:type="dxa"/>
              <w:left w:w="108" w:type="dxa"/>
              <w:bottom w:w="0" w:type="dxa"/>
              <w:right w:w="108" w:type="dxa"/>
            </w:tcMar>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sz w:val="20"/>
                <w:szCs w:val="20"/>
              </w:rPr>
              <w:t>of which women</w:t>
            </w:r>
          </w:p>
        </w:tc>
        <w:tc>
          <w:tcPr>
            <w:tcW w:w="1575" w:type="pc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sz w:val="20"/>
                <w:szCs w:val="20"/>
              </w:rPr>
            </w:pPr>
            <w:r w:rsidRPr="00286A6B">
              <w:t>total</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3 322</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sz w:val="20"/>
                <w:szCs w:val="20"/>
              </w:rPr>
            </w:pPr>
            <w:r w:rsidRPr="00286A6B">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218</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b/>
                <w:bCs/>
                <w:sz w:val="20"/>
                <w:szCs w:val="20"/>
              </w:rPr>
            </w:pPr>
            <w:r w:rsidRPr="00286A6B">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b/>
                <w:bCs/>
                <w:sz w:val="20"/>
                <w:szCs w:val="20"/>
              </w:rPr>
            </w:pPr>
            <w:r w:rsidRPr="001C2CB8">
              <w:rPr>
                <w:rFonts w:ascii="Lato" w:hAnsi="Lato"/>
                <w:b/>
                <w:bCs/>
                <w:sz w:val="20"/>
                <w:szCs w:val="20"/>
              </w:rPr>
              <w:t>217</w:t>
            </w:r>
          </w:p>
        </w:tc>
      </w:tr>
      <w:tr w:rsidR="00770385" w:rsidRPr="001C2CB8" w:rsidTr="00A863F0">
        <w:trPr>
          <w:cantSplit/>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992" w:type="pct"/>
            <w:vMerge w:val="restart"/>
            <w:vAlign w:val="center"/>
            <w:hideMark/>
          </w:tcPr>
          <w:p w:rsidR="00770385" w:rsidRPr="001C2CB8" w:rsidRDefault="00770385" w:rsidP="00937149">
            <w:pPr>
              <w:pStyle w:val="Akapitzlist"/>
              <w:spacing w:after="0" w:line="240" w:lineRule="auto"/>
              <w:ind w:left="0"/>
              <w:jc w:val="both"/>
              <w:rPr>
                <w:rFonts w:ascii="Lato" w:hAnsi="Lato"/>
                <w:sz w:val="20"/>
                <w:szCs w:val="20"/>
              </w:rPr>
            </w:pPr>
            <w:r w:rsidRPr="00050313">
              <w:rPr>
                <w:rFonts w:ascii="Lato" w:hAnsi="Lato" w:cs="Times New Roman"/>
                <w:sz w:val="20"/>
                <w:szCs w:val="20"/>
              </w:rPr>
              <w:t>of which men</w:t>
            </w:r>
          </w:p>
        </w:tc>
        <w:tc>
          <w:tcPr>
            <w:tcW w:w="1575" w:type="pct"/>
            <w:hideMark/>
          </w:tcPr>
          <w:p w:rsidR="00770385" w:rsidRPr="001C2CB8" w:rsidRDefault="00770385" w:rsidP="00937149">
            <w:pPr>
              <w:pStyle w:val="Akapitzlist"/>
              <w:spacing w:after="0" w:line="240" w:lineRule="auto"/>
              <w:ind w:left="0"/>
              <w:jc w:val="both"/>
              <w:rPr>
                <w:rFonts w:ascii="Lato" w:hAnsi="Lato"/>
                <w:sz w:val="20"/>
                <w:szCs w:val="20"/>
              </w:rPr>
            </w:pPr>
            <w:r w:rsidRPr="00286A6B">
              <w:t>total</w:t>
            </w:r>
          </w:p>
        </w:tc>
        <w:tc>
          <w:tcPr>
            <w:tcW w:w="708" w:type="pct"/>
            <w:vAlign w:val="cente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443</w:t>
            </w:r>
          </w:p>
        </w:tc>
      </w:tr>
      <w:tr w:rsidR="00770385" w:rsidRPr="001C2CB8" w:rsidTr="00A863F0">
        <w:trPr>
          <w:trHeight w:val="369"/>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sz w:val="20"/>
                <w:szCs w:val="20"/>
              </w:rPr>
            </w:pPr>
            <w:r w:rsidRPr="00286A6B">
              <w:t>including those with disabilities</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sz w:val="20"/>
                <w:szCs w:val="20"/>
              </w:rPr>
            </w:pPr>
            <w:r w:rsidRPr="001C2CB8">
              <w:rPr>
                <w:rFonts w:ascii="Lato" w:hAnsi="Lato"/>
                <w:sz w:val="20"/>
                <w:szCs w:val="20"/>
              </w:rPr>
              <w:t>28</w:t>
            </w:r>
          </w:p>
        </w:tc>
      </w:tr>
      <w:tr w:rsidR="00770385" w:rsidRPr="001C2CB8" w:rsidTr="00550C14">
        <w:trPr>
          <w:trHeight w:val="274"/>
        </w:trPr>
        <w:tc>
          <w:tcPr>
            <w:tcW w:w="1725" w:type="pct"/>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0" w:type="auto"/>
            <w:vMerge/>
            <w:vAlign w:val="center"/>
            <w:hideMark/>
          </w:tcPr>
          <w:p w:rsidR="00770385" w:rsidRPr="001C2CB8" w:rsidRDefault="00770385" w:rsidP="00937149">
            <w:pPr>
              <w:pStyle w:val="Akapitzlist"/>
              <w:spacing w:after="0" w:line="240" w:lineRule="auto"/>
              <w:ind w:left="0"/>
              <w:jc w:val="both"/>
              <w:rPr>
                <w:rFonts w:ascii="Lato" w:hAnsi="Lato"/>
                <w:sz w:val="20"/>
                <w:szCs w:val="20"/>
              </w:rPr>
            </w:pPr>
          </w:p>
        </w:tc>
        <w:tc>
          <w:tcPr>
            <w:tcW w:w="1575" w:type="pct"/>
            <w:tcMar>
              <w:top w:w="0" w:type="dxa"/>
              <w:left w:w="108" w:type="dxa"/>
              <w:bottom w:w="0" w:type="dxa"/>
              <w:right w:w="108" w:type="dxa"/>
            </w:tcMar>
            <w:hideMark/>
          </w:tcPr>
          <w:p w:rsidR="00770385" w:rsidRPr="001C2CB8" w:rsidRDefault="00770385" w:rsidP="00937149">
            <w:pPr>
              <w:pStyle w:val="Akapitzlist"/>
              <w:spacing w:after="0" w:line="240" w:lineRule="auto"/>
              <w:ind w:left="0"/>
              <w:jc w:val="both"/>
              <w:rPr>
                <w:rFonts w:ascii="Lato" w:hAnsi="Lato"/>
                <w:b/>
                <w:bCs/>
                <w:sz w:val="20"/>
                <w:szCs w:val="20"/>
              </w:rPr>
            </w:pPr>
            <w:r w:rsidRPr="00286A6B">
              <w:t>including older</w:t>
            </w:r>
          </w:p>
        </w:tc>
        <w:tc>
          <w:tcPr>
            <w:tcW w:w="708" w:type="pct"/>
            <w:tcMar>
              <w:top w:w="0" w:type="dxa"/>
              <w:left w:w="108" w:type="dxa"/>
              <w:bottom w:w="0" w:type="dxa"/>
              <w:right w:w="108" w:type="dxa"/>
            </w:tcMar>
          </w:tcPr>
          <w:p w:rsidR="00770385" w:rsidRPr="001C2CB8" w:rsidRDefault="00770385" w:rsidP="00937149">
            <w:pPr>
              <w:pStyle w:val="Akapitzlist"/>
              <w:spacing w:after="0" w:line="240" w:lineRule="auto"/>
              <w:ind w:left="0"/>
              <w:jc w:val="both"/>
              <w:rPr>
                <w:rFonts w:ascii="Lato" w:hAnsi="Lato"/>
                <w:b/>
                <w:bCs/>
                <w:sz w:val="20"/>
                <w:szCs w:val="20"/>
              </w:rPr>
            </w:pPr>
            <w:r w:rsidRPr="001C2CB8">
              <w:rPr>
                <w:rFonts w:ascii="Lato" w:hAnsi="Lato"/>
                <w:b/>
                <w:bCs/>
                <w:sz w:val="20"/>
                <w:szCs w:val="20"/>
              </w:rPr>
              <w:t>41</w:t>
            </w:r>
          </w:p>
        </w:tc>
      </w:tr>
    </w:tbl>
    <w:p w:rsidR="00550C14" w:rsidRDefault="00550C14" w:rsidP="00937149">
      <w:pPr>
        <w:spacing w:after="0" w:line="240" w:lineRule="auto"/>
        <w:jc w:val="both"/>
        <w:rPr>
          <w:rFonts w:ascii="Lato" w:hAnsi="Lato" w:cstheme="minorHAnsi"/>
          <w:b/>
          <w:sz w:val="20"/>
          <w:szCs w:val="20"/>
          <w:shd w:val="clear" w:color="auto" w:fill="FFFFFF"/>
          <w:lang w:val="fr-FR"/>
        </w:rPr>
      </w:pPr>
    </w:p>
    <w:p w:rsidR="00A863F0" w:rsidRPr="0035627B" w:rsidRDefault="00A863F0" w:rsidP="00937149">
      <w:pPr>
        <w:spacing w:after="0" w:line="240" w:lineRule="auto"/>
        <w:jc w:val="both"/>
        <w:rPr>
          <w:rFonts w:ascii="Lato" w:hAnsi="Lato" w:cstheme="minorHAnsi"/>
          <w:b/>
          <w:sz w:val="20"/>
          <w:szCs w:val="20"/>
          <w:shd w:val="clear" w:color="auto" w:fill="FFFFFF"/>
          <w:lang w:val="fr-FR"/>
        </w:rPr>
      </w:pPr>
      <w:r w:rsidRPr="0035627B">
        <w:rPr>
          <w:rFonts w:ascii="Lato" w:hAnsi="Lato" w:cstheme="minorHAnsi"/>
          <w:b/>
          <w:sz w:val="20"/>
          <w:szCs w:val="20"/>
          <w:shd w:val="clear" w:color="auto" w:fill="FFFFFF"/>
          <w:lang w:val="fr-FR"/>
        </w:rPr>
        <w:t xml:space="preserve">4. Data </w:t>
      </w:r>
    </w:p>
    <w:p w:rsidR="00770385" w:rsidRPr="0035627B" w:rsidRDefault="00400E51" w:rsidP="00770385">
      <w:pPr>
        <w:spacing w:after="0" w:line="240" w:lineRule="auto"/>
        <w:jc w:val="both"/>
        <w:rPr>
          <w:rFonts w:ascii="Lato" w:hAnsi="Lato" w:cstheme="minorHAnsi"/>
          <w:sz w:val="20"/>
          <w:szCs w:val="20"/>
          <w:shd w:val="clear" w:color="auto" w:fill="FFFFFF"/>
          <w:lang w:val="fr-FR"/>
        </w:rPr>
      </w:pPr>
      <w:r>
        <w:rPr>
          <w:rFonts w:ascii="Lato" w:hAnsi="Lato" w:cstheme="minorHAnsi"/>
          <w:sz w:val="20"/>
          <w:szCs w:val="20"/>
          <w:shd w:val="clear" w:color="auto" w:fill="FFFFFF"/>
          <w:lang w:val="fr-FR"/>
        </w:rPr>
        <w:t>T</w:t>
      </w:r>
      <w:r w:rsidR="00770385" w:rsidRPr="0035627B">
        <w:rPr>
          <w:rFonts w:ascii="Lato" w:hAnsi="Lato" w:cstheme="minorHAnsi"/>
          <w:sz w:val="20"/>
          <w:szCs w:val="20"/>
          <w:shd w:val="clear" w:color="auto" w:fill="FFFFFF"/>
          <w:lang w:val="fr-FR"/>
        </w:rPr>
        <w:t>he Ministry of Family and Social Policy conducts monitoring and reporting activities based on the Report on the Implementation of the National Programme for Counteracting Family Violence.</w:t>
      </w:r>
      <w:r w:rsidR="00A863F0" w:rsidRPr="0035627B">
        <w:rPr>
          <w:rFonts w:ascii="Lato" w:hAnsi="Lato" w:cstheme="minorHAnsi"/>
          <w:sz w:val="20"/>
          <w:szCs w:val="20"/>
          <w:shd w:val="clear" w:color="auto" w:fill="FFFFFF"/>
          <w:lang w:val="fr-FR"/>
        </w:rPr>
        <w:t xml:space="preserve"> </w:t>
      </w:r>
      <w:r w:rsidR="00D642AD">
        <w:rPr>
          <w:rFonts w:ascii="Lato" w:hAnsi="Lato" w:cstheme="minorHAnsi"/>
          <w:sz w:val="20"/>
          <w:szCs w:val="20"/>
          <w:shd w:val="clear" w:color="auto" w:fill="FFFFFF"/>
          <w:lang w:val="fr-FR"/>
        </w:rPr>
        <w:t>The r</w:t>
      </w:r>
      <w:r w:rsidR="00770385" w:rsidRPr="0035627B">
        <w:rPr>
          <w:rFonts w:ascii="Lato" w:hAnsi="Lato" w:cstheme="minorHAnsi"/>
          <w:sz w:val="20"/>
          <w:szCs w:val="20"/>
          <w:shd w:val="clear" w:color="auto" w:fill="FFFFFF"/>
          <w:lang w:val="fr-FR"/>
        </w:rPr>
        <w:t>eport</w:t>
      </w:r>
      <w:r w:rsidR="00F32473">
        <w:rPr>
          <w:rFonts w:ascii="Lato" w:hAnsi="Lato" w:cstheme="minorHAnsi"/>
          <w:sz w:val="20"/>
          <w:szCs w:val="20"/>
          <w:shd w:val="clear" w:color="auto" w:fill="FFFFFF"/>
          <w:lang w:val="fr-FR"/>
        </w:rPr>
        <w:t xml:space="preserve"> is </w:t>
      </w:r>
      <w:r w:rsidR="00770385" w:rsidRPr="0035627B">
        <w:rPr>
          <w:rFonts w:ascii="Lato" w:hAnsi="Lato" w:cstheme="minorHAnsi"/>
          <w:sz w:val="20"/>
          <w:szCs w:val="20"/>
          <w:shd w:val="clear" w:color="auto" w:fill="FFFFFF"/>
          <w:lang w:val="fr-FR"/>
        </w:rPr>
        <w:t xml:space="preserve">submitted </w:t>
      </w:r>
      <w:r w:rsidR="00D642AD">
        <w:rPr>
          <w:rFonts w:ascii="Lato" w:hAnsi="Lato" w:cstheme="minorHAnsi"/>
          <w:sz w:val="20"/>
          <w:szCs w:val="20"/>
          <w:shd w:val="clear" w:color="auto" w:fill="FFFFFF"/>
          <w:lang w:val="fr-FR"/>
        </w:rPr>
        <w:t xml:space="preserve">every year </w:t>
      </w:r>
      <w:r w:rsidR="00770385" w:rsidRPr="0035627B">
        <w:rPr>
          <w:rFonts w:ascii="Lato" w:hAnsi="Lato" w:cstheme="minorHAnsi"/>
          <w:sz w:val="20"/>
          <w:szCs w:val="20"/>
          <w:shd w:val="clear" w:color="auto" w:fill="FFFFFF"/>
          <w:lang w:val="fr-FR"/>
        </w:rPr>
        <w:t>to the Parliament and the Senate</w:t>
      </w:r>
      <w:r w:rsidR="00F32473">
        <w:rPr>
          <w:rFonts w:ascii="Lato" w:hAnsi="Lato" w:cstheme="minorHAnsi"/>
          <w:sz w:val="20"/>
          <w:szCs w:val="20"/>
          <w:shd w:val="clear" w:color="auto" w:fill="FFFFFF"/>
          <w:lang w:val="fr-FR"/>
        </w:rPr>
        <w:t>,</w:t>
      </w:r>
      <w:r w:rsidR="00770385" w:rsidRPr="0035627B">
        <w:rPr>
          <w:rFonts w:ascii="Lato" w:hAnsi="Lato" w:cstheme="minorHAnsi"/>
          <w:sz w:val="20"/>
          <w:szCs w:val="20"/>
          <w:shd w:val="clear" w:color="auto" w:fill="FFFFFF"/>
          <w:lang w:val="fr-FR"/>
        </w:rPr>
        <w:t xml:space="preserve"> </w:t>
      </w:r>
      <w:r>
        <w:rPr>
          <w:rFonts w:ascii="Lato" w:hAnsi="Lato" w:cstheme="minorHAnsi"/>
          <w:sz w:val="20"/>
          <w:szCs w:val="20"/>
          <w:shd w:val="clear" w:color="auto" w:fill="FFFFFF"/>
          <w:lang w:val="fr-FR"/>
        </w:rPr>
        <w:t xml:space="preserve">with </w:t>
      </w:r>
      <w:r w:rsidR="00770385" w:rsidRPr="0035627B">
        <w:rPr>
          <w:rFonts w:ascii="Lato" w:hAnsi="Lato" w:cstheme="minorHAnsi"/>
          <w:sz w:val="20"/>
          <w:szCs w:val="20"/>
          <w:shd w:val="clear" w:color="auto" w:fill="FFFFFF"/>
          <w:lang w:val="fr-FR"/>
        </w:rPr>
        <w:t xml:space="preserve">statistical data concerning </w:t>
      </w:r>
      <w:r>
        <w:rPr>
          <w:rFonts w:ascii="Lato" w:hAnsi="Lato" w:cstheme="minorHAnsi"/>
          <w:sz w:val="20"/>
          <w:szCs w:val="20"/>
          <w:shd w:val="clear" w:color="auto" w:fill="FFFFFF"/>
          <w:lang w:val="fr-FR"/>
        </w:rPr>
        <w:t>i.a.</w:t>
      </w:r>
      <w:r w:rsidR="00770385" w:rsidRPr="0035627B">
        <w:rPr>
          <w:rFonts w:ascii="Lato" w:hAnsi="Lato" w:cstheme="minorHAnsi"/>
          <w:sz w:val="20"/>
          <w:szCs w:val="20"/>
          <w:shd w:val="clear" w:color="auto" w:fill="FFFFFF"/>
          <w:lang w:val="fr-FR"/>
        </w:rPr>
        <w:t xml:space="preserve"> older persons </w:t>
      </w:r>
      <w:r>
        <w:rPr>
          <w:rFonts w:ascii="Lato" w:hAnsi="Lato" w:cstheme="minorHAnsi"/>
          <w:sz w:val="20"/>
          <w:szCs w:val="20"/>
          <w:shd w:val="clear" w:color="auto" w:fill="FFFFFF"/>
          <w:lang w:val="fr-FR"/>
        </w:rPr>
        <w:t xml:space="preserve">and persons </w:t>
      </w:r>
      <w:r w:rsidR="00770385" w:rsidRPr="0035627B">
        <w:rPr>
          <w:rFonts w:ascii="Lato" w:hAnsi="Lato" w:cstheme="minorHAnsi"/>
          <w:sz w:val="20"/>
          <w:szCs w:val="20"/>
          <w:shd w:val="clear" w:color="auto" w:fill="FFFFFF"/>
          <w:lang w:val="fr-FR"/>
        </w:rPr>
        <w:t>with disabilities</w:t>
      </w:r>
      <w:r w:rsidR="00F32473">
        <w:rPr>
          <w:rFonts w:ascii="Lato" w:hAnsi="Lato" w:cstheme="minorHAnsi"/>
          <w:sz w:val="20"/>
          <w:szCs w:val="20"/>
          <w:shd w:val="clear" w:color="auto" w:fill="FFFFFF"/>
          <w:lang w:val="fr-FR"/>
        </w:rPr>
        <w:t>. T</w:t>
      </w:r>
      <w:r w:rsidR="00770385" w:rsidRPr="0035627B">
        <w:rPr>
          <w:rFonts w:ascii="Lato" w:hAnsi="Lato" w:cstheme="minorHAnsi"/>
          <w:sz w:val="20"/>
          <w:szCs w:val="20"/>
          <w:shd w:val="clear" w:color="auto" w:fill="FFFFFF"/>
          <w:lang w:val="fr-FR"/>
        </w:rPr>
        <w:t>he local governments</w:t>
      </w:r>
      <w:r>
        <w:rPr>
          <w:rFonts w:ascii="Lato" w:hAnsi="Lato" w:cstheme="minorHAnsi"/>
          <w:sz w:val="20"/>
          <w:szCs w:val="20"/>
          <w:shd w:val="clear" w:color="auto" w:fill="FFFFFF"/>
          <w:lang w:val="fr-FR"/>
        </w:rPr>
        <w:t>’</w:t>
      </w:r>
      <w:r w:rsidR="00770385" w:rsidRPr="0035627B">
        <w:rPr>
          <w:rFonts w:ascii="Lato" w:hAnsi="Lato" w:cstheme="minorHAnsi"/>
          <w:sz w:val="20"/>
          <w:szCs w:val="20"/>
          <w:shd w:val="clear" w:color="auto" w:fill="FFFFFF"/>
          <w:lang w:val="fr-FR"/>
        </w:rPr>
        <w:t xml:space="preserve"> </w:t>
      </w:r>
      <w:r w:rsidRPr="0035627B">
        <w:rPr>
          <w:rFonts w:ascii="Lato" w:hAnsi="Lato" w:cstheme="minorHAnsi"/>
          <w:sz w:val="20"/>
          <w:szCs w:val="20"/>
          <w:shd w:val="clear" w:color="auto" w:fill="FFFFFF"/>
          <w:lang w:val="fr-FR"/>
        </w:rPr>
        <w:t xml:space="preserve">activities </w:t>
      </w:r>
      <w:r>
        <w:rPr>
          <w:rFonts w:ascii="Lato" w:hAnsi="Lato" w:cstheme="minorHAnsi"/>
          <w:sz w:val="20"/>
          <w:szCs w:val="20"/>
          <w:shd w:val="clear" w:color="auto" w:fill="FFFFFF"/>
          <w:lang w:val="fr-FR"/>
        </w:rPr>
        <w:t xml:space="preserve">are included in the </w:t>
      </w:r>
      <w:r w:rsidR="00770385" w:rsidRPr="0035627B">
        <w:rPr>
          <w:rFonts w:ascii="Lato" w:hAnsi="Lato" w:cstheme="minorHAnsi"/>
          <w:sz w:val="20"/>
          <w:szCs w:val="20"/>
          <w:shd w:val="clear" w:color="auto" w:fill="FFFFFF"/>
          <w:lang w:val="fr-FR"/>
        </w:rPr>
        <w:t>statistics maintained by the Ministry of Family and Social Policy.</w:t>
      </w:r>
    </w:p>
    <w:p w:rsidR="00770385" w:rsidRPr="00D642AD" w:rsidRDefault="00770385" w:rsidP="00770385">
      <w:pPr>
        <w:spacing w:after="0" w:line="240" w:lineRule="auto"/>
        <w:jc w:val="both"/>
        <w:rPr>
          <w:rFonts w:ascii="Lato" w:hAnsi="Lato" w:cstheme="minorHAnsi"/>
          <w:b/>
          <w:sz w:val="16"/>
          <w:szCs w:val="20"/>
          <w:shd w:val="clear" w:color="auto" w:fill="FFFFFF"/>
          <w:lang w:val="fr-FR"/>
        </w:rPr>
      </w:pPr>
    </w:p>
    <w:p w:rsidR="00770385" w:rsidRPr="0035627B" w:rsidRDefault="00A863F0" w:rsidP="00770385">
      <w:pPr>
        <w:spacing w:after="0" w:line="240" w:lineRule="auto"/>
        <w:jc w:val="both"/>
        <w:rPr>
          <w:rFonts w:ascii="Lato" w:hAnsi="Lato" w:cstheme="minorHAnsi"/>
          <w:b/>
          <w:sz w:val="20"/>
          <w:szCs w:val="20"/>
          <w:shd w:val="clear" w:color="auto" w:fill="FFFFFF"/>
          <w:lang w:val="fr-FR"/>
        </w:rPr>
      </w:pPr>
      <w:r w:rsidRPr="0035627B">
        <w:rPr>
          <w:rFonts w:ascii="Lato" w:hAnsi="Lato" w:cstheme="minorHAnsi"/>
          <w:b/>
          <w:sz w:val="20"/>
          <w:szCs w:val="20"/>
          <w:shd w:val="clear" w:color="auto" w:fill="FFFFFF"/>
          <w:lang w:val="fr-FR"/>
        </w:rPr>
        <w:t>5. Access to justice</w:t>
      </w:r>
      <w:r w:rsidR="006334FF">
        <w:rPr>
          <w:rFonts w:ascii="Lato" w:hAnsi="Lato" w:cstheme="minorHAnsi"/>
          <w:b/>
          <w:sz w:val="20"/>
          <w:szCs w:val="20"/>
          <w:shd w:val="clear" w:color="auto" w:fill="FFFFFF"/>
          <w:lang w:val="fr-FR"/>
        </w:rPr>
        <w:t xml:space="preserve">  </w:t>
      </w:r>
      <w:r w:rsidR="00F32473" w:rsidRPr="00D642AD">
        <w:rPr>
          <w:rFonts w:ascii="Lato" w:hAnsi="Lato" w:cstheme="minorHAnsi"/>
          <w:sz w:val="20"/>
          <w:szCs w:val="20"/>
          <w:shd w:val="clear" w:color="auto" w:fill="FFFFFF"/>
          <w:lang w:val="fr-FR"/>
        </w:rPr>
        <w:t>and</w:t>
      </w:r>
      <w:r w:rsidR="00F32473">
        <w:rPr>
          <w:rFonts w:ascii="Lato" w:hAnsi="Lato" w:cstheme="minorHAnsi"/>
          <w:b/>
          <w:sz w:val="20"/>
          <w:szCs w:val="20"/>
          <w:shd w:val="clear" w:color="auto" w:fill="FFFFFF"/>
          <w:lang w:val="fr-FR"/>
        </w:rPr>
        <w:t xml:space="preserve"> </w:t>
      </w:r>
      <w:r w:rsidR="006334FF">
        <w:rPr>
          <w:rFonts w:ascii="Lato" w:hAnsi="Lato" w:cstheme="minorHAnsi"/>
          <w:b/>
          <w:sz w:val="20"/>
          <w:szCs w:val="20"/>
          <w:shd w:val="clear" w:color="auto" w:fill="FFFFFF"/>
          <w:lang w:val="fr-FR"/>
        </w:rPr>
        <w:t xml:space="preserve"> </w:t>
      </w:r>
      <w:r w:rsidRPr="0035627B">
        <w:rPr>
          <w:rFonts w:ascii="Lato" w:hAnsi="Lato" w:cstheme="minorHAnsi"/>
          <w:b/>
          <w:sz w:val="20"/>
          <w:szCs w:val="20"/>
          <w:shd w:val="clear" w:color="auto" w:fill="FFFFFF"/>
          <w:lang w:val="fr-FR"/>
        </w:rPr>
        <w:t xml:space="preserve">6. </w:t>
      </w:r>
      <w:r w:rsidR="00770385" w:rsidRPr="0035627B">
        <w:rPr>
          <w:rFonts w:ascii="Lato" w:hAnsi="Lato" w:cstheme="minorHAnsi"/>
          <w:b/>
          <w:sz w:val="20"/>
          <w:szCs w:val="20"/>
          <w:shd w:val="clear" w:color="auto" w:fill="FFFFFF"/>
          <w:lang w:val="fr-FR"/>
        </w:rPr>
        <w:t xml:space="preserve">Access to information </w:t>
      </w:r>
    </w:p>
    <w:p w:rsidR="002D5D9E" w:rsidRDefault="00770385" w:rsidP="00770385">
      <w:pPr>
        <w:spacing w:after="0" w:line="240" w:lineRule="auto"/>
        <w:jc w:val="both"/>
        <w:rPr>
          <w:rFonts w:ascii="Lato" w:hAnsi="Lato" w:cstheme="minorHAnsi"/>
          <w:bCs/>
          <w:sz w:val="20"/>
          <w:szCs w:val="20"/>
          <w:shd w:val="clear" w:color="auto" w:fill="FFFFFF"/>
          <w:lang w:val="fr-FR"/>
        </w:rPr>
      </w:pPr>
      <w:r w:rsidRPr="00A863F0">
        <w:rPr>
          <w:rFonts w:ascii="Lato" w:hAnsi="Lato" w:cstheme="minorHAnsi"/>
          <w:sz w:val="20"/>
          <w:szCs w:val="20"/>
          <w:shd w:val="clear" w:color="auto" w:fill="FFFFFF"/>
          <w:lang w:val="fr-FR"/>
        </w:rPr>
        <w:t xml:space="preserve"> Access to information in the field of </w:t>
      </w:r>
      <w:r w:rsidR="00BB384A" w:rsidRPr="00BB384A">
        <w:rPr>
          <w:rFonts w:ascii="Lato" w:hAnsi="Lato" w:cstheme="minorHAnsi"/>
          <w:b/>
          <w:sz w:val="20"/>
          <w:szCs w:val="20"/>
          <w:shd w:val="clear" w:color="auto" w:fill="FFFFFF"/>
          <w:lang w:val="fr-FR"/>
        </w:rPr>
        <w:t>justice</w:t>
      </w:r>
      <w:r w:rsidR="00BB384A">
        <w:rPr>
          <w:rFonts w:ascii="Lato" w:hAnsi="Lato" w:cstheme="minorHAnsi"/>
          <w:sz w:val="20"/>
          <w:szCs w:val="20"/>
          <w:shd w:val="clear" w:color="auto" w:fill="FFFFFF"/>
          <w:lang w:val="fr-FR"/>
        </w:rPr>
        <w:t xml:space="preserve">, </w:t>
      </w:r>
      <w:r w:rsidRPr="00BB384A">
        <w:rPr>
          <w:rFonts w:ascii="Lato" w:hAnsi="Lato" w:cstheme="minorHAnsi"/>
          <w:b/>
          <w:sz w:val="20"/>
          <w:szCs w:val="20"/>
          <w:shd w:val="clear" w:color="auto" w:fill="FFFFFF"/>
          <w:lang w:val="fr-FR"/>
        </w:rPr>
        <w:t xml:space="preserve">legal assistance, social assistance, psychological assistance and support, health </w:t>
      </w:r>
      <w:r w:rsidRPr="00A863F0">
        <w:rPr>
          <w:rFonts w:ascii="Lato" w:hAnsi="Lato" w:cstheme="minorHAnsi"/>
          <w:sz w:val="20"/>
          <w:szCs w:val="20"/>
          <w:shd w:val="clear" w:color="auto" w:fill="FFFFFF"/>
          <w:lang w:val="fr-FR"/>
        </w:rPr>
        <w:t>is implemented within the framework of the procedure, "Blue Cards" in case of suspicion or use of domestic violence</w:t>
      </w:r>
      <w:r w:rsidR="00F554B5">
        <w:rPr>
          <w:rFonts w:ascii="Lato" w:hAnsi="Lato" w:cstheme="minorHAnsi"/>
          <w:sz w:val="20"/>
          <w:szCs w:val="20"/>
          <w:shd w:val="clear" w:color="auto" w:fill="FFFFFF"/>
          <w:lang w:val="fr-FR"/>
        </w:rPr>
        <w:t xml:space="preserve"> (</w:t>
      </w:r>
      <w:r w:rsidRPr="00A863F0">
        <w:rPr>
          <w:rFonts w:ascii="Lato" w:hAnsi="Lato" w:cstheme="minorHAnsi"/>
          <w:sz w:val="20"/>
          <w:szCs w:val="20"/>
          <w:shd w:val="clear" w:color="auto" w:fill="FFFFFF"/>
          <w:lang w:val="fr-FR"/>
        </w:rPr>
        <w:t>on the basis of th</w:t>
      </w:r>
      <w:r w:rsidR="00F554B5">
        <w:rPr>
          <w:rFonts w:ascii="Lato" w:hAnsi="Lato" w:cstheme="minorHAnsi"/>
          <w:sz w:val="20"/>
          <w:szCs w:val="20"/>
          <w:shd w:val="clear" w:color="auto" w:fill="FFFFFF"/>
          <w:lang w:val="fr-FR"/>
        </w:rPr>
        <w:t>e</w:t>
      </w:r>
      <w:r w:rsidR="00F554B5" w:rsidRPr="00A863F0">
        <w:rPr>
          <w:rFonts w:ascii="Lato" w:hAnsi="Lato" w:cstheme="minorHAnsi"/>
          <w:bCs/>
          <w:sz w:val="20"/>
          <w:szCs w:val="20"/>
          <w:shd w:val="clear" w:color="auto" w:fill="FFFFFF"/>
          <w:lang w:val="fr-FR"/>
        </w:rPr>
        <w:t xml:space="preserve"> Act on counteracting family violence</w:t>
      </w:r>
      <w:r w:rsidR="00F554B5">
        <w:rPr>
          <w:rFonts w:ascii="Lato" w:hAnsi="Lato" w:cstheme="minorHAnsi"/>
          <w:bCs/>
          <w:sz w:val="20"/>
          <w:szCs w:val="20"/>
          <w:shd w:val="clear" w:color="auto" w:fill="FFFFFF"/>
          <w:lang w:val="fr-FR"/>
        </w:rPr>
        <w:t>)</w:t>
      </w:r>
      <w:r w:rsidR="009F471E">
        <w:rPr>
          <w:rFonts w:ascii="Lato" w:hAnsi="Lato" w:cstheme="minorHAnsi"/>
          <w:bCs/>
          <w:sz w:val="20"/>
          <w:szCs w:val="20"/>
          <w:shd w:val="clear" w:color="auto" w:fill="FFFFFF"/>
          <w:lang w:val="fr-FR"/>
        </w:rPr>
        <w:t xml:space="preserve">. </w:t>
      </w:r>
    </w:p>
    <w:p w:rsidR="009F471E" w:rsidRDefault="00770385" w:rsidP="007F4C1B">
      <w:pPr>
        <w:spacing w:after="0" w:line="240" w:lineRule="auto"/>
        <w:jc w:val="both"/>
        <w:rPr>
          <w:rFonts w:ascii="Lato" w:hAnsi="Lato" w:cstheme="minorHAnsi"/>
          <w:sz w:val="20"/>
          <w:szCs w:val="20"/>
          <w:shd w:val="clear" w:color="auto" w:fill="FFFFFF"/>
          <w:lang w:val="fr-FR"/>
        </w:rPr>
      </w:pPr>
      <w:r w:rsidRPr="00A863F0">
        <w:rPr>
          <w:rFonts w:ascii="Lato" w:hAnsi="Lato" w:cstheme="minorHAnsi"/>
          <w:sz w:val="20"/>
          <w:szCs w:val="20"/>
          <w:shd w:val="clear" w:color="auto" w:fill="FFFFFF"/>
          <w:lang w:val="fr-FR"/>
        </w:rPr>
        <w:t>The "Blue Cards" procedure covers all activities undertaken and carried out by representatives of organisational units of social assistance</w:t>
      </w:r>
      <w:r w:rsidR="007F4C1B">
        <w:rPr>
          <w:rFonts w:ascii="Lato" w:hAnsi="Lato" w:cstheme="minorHAnsi"/>
          <w:sz w:val="20"/>
          <w:szCs w:val="20"/>
          <w:shd w:val="clear" w:color="auto" w:fill="FFFFFF"/>
          <w:lang w:val="fr-FR"/>
        </w:rPr>
        <w:t xml:space="preserve"> and </w:t>
      </w:r>
      <w:r w:rsidRPr="00A863F0">
        <w:rPr>
          <w:rFonts w:ascii="Lato" w:hAnsi="Lato" w:cstheme="minorHAnsi"/>
          <w:sz w:val="20"/>
          <w:szCs w:val="20"/>
          <w:shd w:val="clear" w:color="auto" w:fill="FFFFFF"/>
          <w:lang w:val="fr-FR"/>
        </w:rPr>
        <w:t>the</w:t>
      </w:r>
      <w:r w:rsidR="007F4C1B">
        <w:rPr>
          <w:rFonts w:ascii="Lato" w:hAnsi="Lato" w:cstheme="minorHAnsi"/>
          <w:sz w:val="20"/>
          <w:szCs w:val="20"/>
          <w:shd w:val="clear" w:color="auto" w:fill="FFFFFF"/>
          <w:lang w:val="fr-FR"/>
        </w:rPr>
        <w:t xml:space="preserve"> Police</w:t>
      </w:r>
      <w:r w:rsidRPr="00A863F0">
        <w:rPr>
          <w:rFonts w:ascii="Lato" w:hAnsi="Lato" w:cstheme="minorHAnsi"/>
          <w:sz w:val="20"/>
          <w:szCs w:val="20"/>
          <w:shd w:val="clear" w:color="auto" w:fill="FFFFFF"/>
          <w:lang w:val="fr-FR"/>
        </w:rPr>
        <w:t xml:space="preserve">, i.e. in the event of a suspicion of violence against family members. </w:t>
      </w:r>
      <w:r w:rsidR="00F554B5">
        <w:rPr>
          <w:rFonts w:ascii="Lato" w:hAnsi="Lato" w:cstheme="minorHAnsi"/>
          <w:sz w:val="20"/>
          <w:szCs w:val="20"/>
          <w:shd w:val="clear" w:color="auto" w:fill="FFFFFF"/>
          <w:lang w:val="fr-FR"/>
        </w:rPr>
        <w:t>M</w:t>
      </w:r>
      <w:r w:rsidRPr="00A863F0">
        <w:rPr>
          <w:rFonts w:ascii="Lato" w:hAnsi="Lato" w:cstheme="minorHAnsi"/>
          <w:sz w:val="20"/>
          <w:szCs w:val="20"/>
          <w:shd w:val="clear" w:color="auto" w:fill="FFFFFF"/>
          <w:lang w:val="fr-FR"/>
        </w:rPr>
        <w:t xml:space="preserve">easures defined for persons experiencing violence, including older persons, </w:t>
      </w:r>
      <w:r w:rsidR="009F471E">
        <w:rPr>
          <w:rFonts w:ascii="Lato" w:hAnsi="Lato" w:cstheme="minorHAnsi"/>
          <w:sz w:val="20"/>
          <w:szCs w:val="20"/>
          <w:shd w:val="clear" w:color="auto" w:fill="FFFFFF"/>
          <w:lang w:val="fr-FR"/>
        </w:rPr>
        <w:t>provide</w:t>
      </w:r>
      <w:r w:rsidRPr="00A863F0">
        <w:rPr>
          <w:rFonts w:ascii="Lato" w:hAnsi="Lato" w:cstheme="minorHAnsi"/>
          <w:sz w:val="20"/>
          <w:szCs w:val="20"/>
          <w:shd w:val="clear" w:color="auto" w:fill="FFFFFF"/>
          <w:lang w:val="fr-FR"/>
        </w:rPr>
        <w:t>:</w:t>
      </w:r>
      <w:r w:rsidR="007F4C1B">
        <w:rPr>
          <w:rFonts w:ascii="Lato" w:hAnsi="Lato" w:cstheme="minorHAnsi"/>
          <w:sz w:val="20"/>
          <w:szCs w:val="20"/>
          <w:shd w:val="clear" w:color="auto" w:fill="FFFFFF"/>
          <w:lang w:val="fr-FR"/>
        </w:rPr>
        <w:t xml:space="preserve"> </w:t>
      </w:r>
      <w:r w:rsidR="009F471E" w:rsidRPr="00A863F0">
        <w:rPr>
          <w:rFonts w:ascii="Lato" w:hAnsi="Lato" w:cstheme="minorHAnsi"/>
          <w:sz w:val="20"/>
          <w:szCs w:val="20"/>
          <w:shd w:val="clear" w:color="auto" w:fill="FFFFFF"/>
          <w:lang w:val="fr-FR"/>
        </w:rPr>
        <w:t>free medical certificate specifying the causes and type of injuries related to the use of violence,</w:t>
      </w:r>
      <w:r w:rsidR="007F4C1B">
        <w:rPr>
          <w:rFonts w:ascii="Lato" w:hAnsi="Lato" w:cstheme="minorHAnsi"/>
          <w:sz w:val="20"/>
          <w:szCs w:val="20"/>
          <w:shd w:val="clear" w:color="auto" w:fill="FFFFFF"/>
          <w:lang w:val="fr-FR"/>
        </w:rPr>
        <w:t xml:space="preserve"> F</w:t>
      </w:r>
      <w:r w:rsidRPr="00A863F0">
        <w:rPr>
          <w:rFonts w:ascii="Lato" w:hAnsi="Lato" w:cstheme="minorHAnsi"/>
          <w:sz w:val="20"/>
          <w:szCs w:val="20"/>
          <w:shd w:val="clear" w:color="auto" w:fill="FFFFFF"/>
          <w:lang w:val="fr-FR"/>
        </w:rPr>
        <w:t xml:space="preserve">ree safe shelter in a specialist support centre for victims of domestic violence, </w:t>
      </w:r>
      <w:r w:rsidR="009F471E" w:rsidRPr="00A863F0">
        <w:rPr>
          <w:rFonts w:ascii="Lato" w:hAnsi="Lato" w:cstheme="minorHAnsi"/>
          <w:sz w:val="20"/>
          <w:szCs w:val="20"/>
          <w:shd w:val="clear" w:color="auto" w:fill="FFFFFF"/>
          <w:lang w:val="fr-FR"/>
        </w:rPr>
        <w:t xml:space="preserve">psychological, medical, legal, social </w:t>
      </w:r>
      <w:r w:rsidR="009F471E" w:rsidRPr="00A863F0">
        <w:rPr>
          <w:rFonts w:ascii="Lato" w:hAnsi="Lato" w:cstheme="minorHAnsi"/>
          <w:sz w:val="20"/>
          <w:szCs w:val="20"/>
          <w:shd w:val="clear" w:color="auto" w:fill="FFFFFF"/>
          <w:lang w:val="fr-FR"/>
        </w:rPr>
        <w:lastRenderedPageBreak/>
        <w:t>counselling, c</w:t>
      </w:r>
      <w:r w:rsidR="007F4C1B">
        <w:rPr>
          <w:rFonts w:ascii="Lato" w:hAnsi="Lato" w:cstheme="minorHAnsi"/>
          <w:sz w:val="20"/>
          <w:szCs w:val="20"/>
          <w:shd w:val="clear" w:color="auto" w:fill="FFFFFF"/>
          <w:lang w:val="fr-FR"/>
        </w:rPr>
        <w:t xml:space="preserve">risis intervention and support. They </w:t>
      </w:r>
      <w:r w:rsidRPr="009F471E">
        <w:rPr>
          <w:rFonts w:ascii="Lato" w:hAnsi="Lato" w:cstheme="minorHAnsi"/>
          <w:sz w:val="20"/>
          <w:szCs w:val="20"/>
          <w:shd w:val="clear" w:color="auto" w:fill="FFFFFF"/>
          <w:lang w:val="fr-FR"/>
        </w:rPr>
        <w:t>prohibit the perpetrator</w:t>
      </w:r>
      <w:r w:rsidR="009F471E">
        <w:rPr>
          <w:rFonts w:ascii="Lato" w:hAnsi="Lato" w:cstheme="minorHAnsi"/>
          <w:sz w:val="20"/>
          <w:szCs w:val="20"/>
          <w:shd w:val="clear" w:color="auto" w:fill="FFFFFF"/>
          <w:lang w:val="fr-FR"/>
        </w:rPr>
        <w:t>s</w:t>
      </w:r>
      <w:r w:rsidRPr="009F471E">
        <w:rPr>
          <w:rFonts w:ascii="Lato" w:hAnsi="Lato" w:cstheme="minorHAnsi"/>
          <w:sz w:val="20"/>
          <w:szCs w:val="20"/>
          <w:shd w:val="clear" w:color="auto" w:fill="FFFFFF"/>
          <w:lang w:val="fr-FR"/>
        </w:rPr>
        <w:t xml:space="preserve"> of violence </w:t>
      </w:r>
      <w:r w:rsidR="009F471E" w:rsidRPr="009F471E">
        <w:rPr>
          <w:rFonts w:ascii="Lato" w:hAnsi="Lato" w:cstheme="minorHAnsi"/>
          <w:sz w:val="20"/>
          <w:szCs w:val="20"/>
          <w:shd w:val="clear" w:color="auto" w:fill="FFFFFF"/>
          <w:lang w:val="fr-FR"/>
        </w:rPr>
        <w:t xml:space="preserve">contact </w:t>
      </w:r>
      <w:r w:rsidR="009F471E">
        <w:rPr>
          <w:rFonts w:ascii="Lato" w:hAnsi="Lato" w:cstheme="minorHAnsi"/>
          <w:sz w:val="20"/>
          <w:szCs w:val="20"/>
          <w:shd w:val="clear" w:color="auto" w:fill="FFFFFF"/>
          <w:lang w:val="fr-FR"/>
        </w:rPr>
        <w:t>with</w:t>
      </w:r>
      <w:r w:rsidRPr="009F471E">
        <w:rPr>
          <w:rFonts w:ascii="Lato" w:hAnsi="Lato" w:cstheme="minorHAnsi"/>
          <w:sz w:val="20"/>
          <w:szCs w:val="20"/>
          <w:shd w:val="clear" w:color="auto" w:fill="FFFFFF"/>
          <w:lang w:val="fr-FR"/>
        </w:rPr>
        <w:t xml:space="preserve"> the victim and order</w:t>
      </w:r>
      <w:r w:rsidR="009F471E">
        <w:rPr>
          <w:rFonts w:ascii="Lato" w:hAnsi="Lato" w:cstheme="minorHAnsi"/>
          <w:sz w:val="20"/>
          <w:szCs w:val="20"/>
          <w:shd w:val="clear" w:color="auto" w:fill="FFFFFF"/>
          <w:lang w:val="fr-FR"/>
        </w:rPr>
        <w:t xml:space="preserve"> </w:t>
      </w:r>
      <w:r w:rsidRPr="009F471E">
        <w:rPr>
          <w:rFonts w:ascii="Lato" w:hAnsi="Lato" w:cstheme="minorHAnsi"/>
          <w:sz w:val="20"/>
          <w:szCs w:val="20"/>
          <w:shd w:val="clear" w:color="auto" w:fill="FFFFFF"/>
          <w:lang w:val="fr-FR"/>
        </w:rPr>
        <w:t>t</w:t>
      </w:r>
      <w:r w:rsidR="007F4C1B">
        <w:rPr>
          <w:rFonts w:ascii="Lato" w:hAnsi="Lato" w:cstheme="minorHAnsi"/>
          <w:sz w:val="20"/>
          <w:szCs w:val="20"/>
          <w:shd w:val="clear" w:color="auto" w:fill="FFFFFF"/>
          <w:lang w:val="fr-FR"/>
        </w:rPr>
        <w:t>hem to</w:t>
      </w:r>
      <w:r w:rsidRPr="009F471E">
        <w:rPr>
          <w:rFonts w:ascii="Lato" w:hAnsi="Lato" w:cstheme="minorHAnsi"/>
          <w:sz w:val="20"/>
          <w:szCs w:val="20"/>
          <w:shd w:val="clear" w:color="auto" w:fill="FFFFFF"/>
          <w:lang w:val="fr-FR"/>
        </w:rPr>
        <w:t xml:space="preserve"> leave the dwelling</w:t>
      </w:r>
      <w:r w:rsidR="009F471E">
        <w:rPr>
          <w:rFonts w:ascii="Lato" w:hAnsi="Lato" w:cstheme="minorHAnsi"/>
          <w:sz w:val="20"/>
          <w:szCs w:val="20"/>
          <w:shd w:val="clear" w:color="auto" w:fill="FFFFFF"/>
          <w:lang w:val="fr-FR"/>
        </w:rPr>
        <w:t>.</w:t>
      </w:r>
    </w:p>
    <w:p w:rsidR="0035627B" w:rsidRPr="004D719C" w:rsidRDefault="0035627B" w:rsidP="004D719C">
      <w:pPr>
        <w:autoSpaceDE w:val="0"/>
        <w:autoSpaceDN w:val="0"/>
        <w:adjustRightInd w:val="0"/>
        <w:spacing w:after="0" w:line="240" w:lineRule="auto"/>
        <w:jc w:val="both"/>
        <w:rPr>
          <w:rFonts w:ascii="Lato" w:hAnsi="Lato"/>
          <w:sz w:val="20"/>
          <w:lang w:val="fr-FR"/>
        </w:rPr>
      </w:pPr>
      <w:r w:rsidRPr="004D719C">
        <w:rPr>
          <w:rFonts w:ascii="Lato" w:hAnsi="Lato" w:cs="Lato-Regular,Bold"/>
          <w:bCs/>
          <w:color w:val="000000"/>
          <w:sz w:val="20"/>
          <w:lang w:val="fr-FR"/>
        </w:rPr>
        <w:t xml:space="preserve">The right to information on </w:t>
      </w:r>
      <w:r w:rsidRPr="004D719C">
        <w:rPr>
          <w:rFonts w:ascii="Lato" w:hAnsi="Lato" w:cs="Lato-Regular,Bold"/>
          <w:b/>
          <w:bCs/>
          <w:color w:val="000000"/>
          <w:sz w:val="20"/>
          <w:lang w:val="fr-FR"/>
        </w:rPr>
        <w:t>health</w:t>
      </w:r>
      <w:r w:rsidR="004D719C" w:rsidRPr="004D719C">
        <w:rPr>
          <w:rFonts w:ascii="Lato" w:hAnsi="Lato" w:cs="Lato-Regular,Bold"/>
          <w:bCs/>
          <w:color w:val="000000"/>
          <w:sz w:val="20"/>
          <w:lang w:val="fr-FR"/>
        </w:rPr>
        <w:t>,</w:t>
      </w:r>
      <w:r w:rsidRPr="004D719C">
        <w:rPr>
          <w:rFonts w:ascii="Lato" w:hAnsi="Lato" w:cs="Lato-Regular,Bold"/>
          <w:bCs/>
          <w:color w:val="000000"/>
          <w:sz w:val="20"/>
          <w:lang w:val="fr-FR"/>
        </w:rPr>
        <w:t xml:space="preserve"> regulated in the </w:t>
      </w:r>
      <w:r w:rsidRPr="006334FF">
        <w:rPr>
          <w:rFonts w:ascii="Lato" w:hAnsi="Lato" w:cs="Lato-Regular,Bold"/>
          <w:b/>
          <w:bCs/>
          <w:color w:val="000000"/>
          <w:sz w:val="20"/>
          <w:lang w:val="fr-FR"/>
        </w:rPr>
        <w:t>Act of 6 November 2008 on Patients' Rights and Patients' Rights Ombudsman</w:t>
      </w:r>
      <w:r w:rsidR="00196A5D" w:rsidRPr="004D719C">
        <w:rPr>
          <w:rFonts w:ascii="Lato" w:hAnsi="Lato" w:cs="Lato-Regular,Bold"/>
          <w:bCs/>
          <w:color w:val="000000"/>
          <w:sz w:val="20"/>
          <w:lang w:val="fr-FR"/>
        </w:rPr>
        <w:t xml:space="preserve">, </w:t>
      </w:r>
      <w:r w:rsidR="004D719C" w:rsidRPr="004D719C">
        <w:rPr>
          <w:rFonts w:ascii="Lato" w:hAnsi="Lato" w:cs="Lato-Regular,Bold"/>
          <w:bCs/>
          <w:color w:val="000000"/>
          <w:sz w:val="20"/>
          <w:lang w:val="fr-FR"/>
        </w:rPr>
        <w:t xml:space="preserve">provides that </w:t>
      </w:r>
      <w:r w:rsidR="004D719C" w:rsidRPr="004D719C">
        <w:rPr>
          <w:rFonts w:ascii="Lato" w:hAnsi="Lato" w:cs="Lato-Regular"/>
          <w:sz w:val="20"/>
          <w:szCs w:val="20"/>
          <w:lang w:val="fr-FR"/>
        </w:rPr>
        <w:t>patient has the right to obtain understandable information about the patient's health condition, diagnosis, the proposed and possible methods of diagnosis and treatment, foreseeable consequences of their application or omissions, the results of treatment, and</w:t>
      </w:r>
      <w:r w:rsidR="004D719C">
        <w:rPr>
          <w:rFonts w:ascii="Lato" w:hAnsi="Lato" w:cs="Lato-Regular"/>
          <w:sz w:val="20"/>
          <w:szCs w:val="20"/>
          <w:lang w:val="fr-FR"/>
        </w:rPr>
        <w:t xml:space="preserve"> p</w:t>
      </w:r>
      <w:r w:rsidR="004D719C" w:rsidRPr="004D719C">
        <w:rPr>
          <w:rFonts w:ascii="Lato" w:hAnsi="Lato" w:cs="Lato-Regular"/>
          <w:sz w:val="20"/>
          <w:szCs w:val="20"/>
          <w:lang w:val="fr-FR"/>
        </w:rPr>
        <w:t xml:space="preserve">rognosis. A patient has </w:t>
      </w:r>
      <w:r w:rsidR="004D719C" w:rsidRPr="004D719C">
        <w:rPr>
          <w:rFonts w:ascii="Lato" w:hAnsi="Lato" w:cs="Lato-Regular"/>
          <w:color w:val="000000"/>
          <w:sz w:val="20"/>
          <w:lang w:val="fr-FR"/>
        </w:rPr>
        <w:t>the right to express his opinion in this regard to the physician a</w:t>
      </w:r>
      <w:r w:rsidR="004D719C">
        <w:rPr>
          <w:rFonts w:ascii="Lato" w:hAnsi="Lato" w:cs="Lato-Regular"/>
          <w:color w:val="000000"/>
          <w:sz w:val="20"/>
          <w:lang w:val="fr-FR"/>
        </w:rPr>
        <w:t xml:space="preserve">s well </w:t>
      </w:r>
      <w:r w:rsidRPr="004D719C">
        <w:rPr>
          <w:rFonts w:ascii="Lato" w:hAnsi="Lato" w:cs="Lato-Regular"/>
          <w:color w:val="000000"/>
          <w:sz w:val="20"/>
          <w:lang w:val="fr-FR"/>
        </w:rPr>
        <w:t>to request not</w:t>
      </w:r>
      <w:r w:rsidR="004D719C">
        <w:rPr>
          <w:rFonts w:ascii="Lato" w:hAnsi="Lato" w:cs="Lato-Regular"/>
          <w:color w:val="000000"/>
          <w:sz w:val="20"/>
          <w:lang w:val="fr-FR"/>
        </w:rPr>
        <w:t xml:space="preserve"> having </w:t>
      </w:r>
      <w:r w:rsidRPr="004D719C">
        <w:rPr>
          <w:rFonts w:ascii="Lato" w:hAnsi="Lato" w:cs="Lato-Regular"/>
          <w:color w:val="000000"/>
          <w:sz w:val="20"/>
          <w:lang w:val="fr-FR"/>
        </w:rPr>
        <w:t xml:space="preserve"> th</w:t>
      </w:r>
      <w:r w:rsidR="004D719C">
        <w:rPr>
          <w:rFonts w:ascii="Lato" w:hAnsi="Lato" w:cs="Lato-Regular"/>
          <w:color w:val="000000"/>
          <w:sz w:val="20"/>
          <w:lang w:val="fr-FR"/>
        </w:rPr>
        <w:t>is</w:t>
      </w:r>
      <w:r w:rsidRPr="004D719C">
        <w:rPr>
          <w:rFonts w:ascii="Lato" w:hAnsi="Lato" w:cs="Lato-Regular"/>
          <w:color w:val="000000"/>
          <w:sz w:val="20"/>
          <w:lang w:val="fr-FR"/>
        </w:rPr>
        <w:t xml:space="preserve"> information</w:t>
      </w:r>
      <w:r w:rsidR="004D719C">
        <w:rPr>
          <w:rFonts w:ascii="Lato" w:hAnsi="Lato" w:cs="Lato-Regular"/>
          <w:color w:val="000000"/>
          <w:sz w:val="20"/>
          <w:lang w:val="fr-FR"/>
        </w:rPr>
        <w:t xml:space="preserve">. </w:t>
      </w:r>
      <w:r w:rsidRPr="004D719C">
        <w:rPr>
          <w:rFonts w:ascii="Lato" w:hAnsi="Lato" w:cs="Lato-Regular"/>
          <w:color w:val="000000"/>
          <w:sz w:val="20"/>
          <w:lang w:val="fr-FR"/>
        </w:rPr>
        <w:t>A patient has the right to be informed of the nature and scope of health services provided by the entity providing health services, including the preventive health programs financed from public funds</w:t>
      </w:r>
      <w:r w:rsidR="007F4C1B">
        <w:rPr>
          <w:rFonts w:ascii="Lato" w:hAnsi="Lato" w:cs="Lato-Regular"/>
          <w:color w:val="000000"/>
          <w:sz w:val="20"/>
          <w:lang w:val="fr-FR"/>
        </w:rPr>
        <w:t>.</w:t>
      </w:r>
    </w:p>
    <w:p w:rsidR="0035627B" w:rsidRPr="00D642AD" w:rsidRDefault="0035627B" w:rsidP="00770385">
      <w:pPr>
        <w:spacing w:after="0" w:line="240" w:lineRule="auto"/>
        <w:jc w:val="both"/>
        <w:rPr>
          <w:rFonts w:ascii="Lato" w:hAnsi="Lato" w:cstheme="minorHAnsi"/>
          <w:bCs/>
          <w:sz w:val="16"/>
          <w:szCs w:val="20"/>
          <w:shd w:val="clear" w:color="auto" w:fill="FFFFFF"/>
          <w:lang w:val="fr-FR"/>
        </w:rPr>
      </w:pPr>
    </w:p>
    <w:p w:rsidR="00770385" w:rsidRPr="00A863F0" w:rsidRDefault="00A863F0" w:rsidP="00A863F0">
      <w:pPr>
        <w:spacing w:after="0" w:line="240" w:lineRule="auto"/>
        <w:jc w:val="both"/>
        <w:rPr>
          <w:rFonts w:ascii="Lato" w:hAnsi="Lato" w:cstheme="minorHAnsi"/>
          <w:b/>
          <w:sz w:val="20"/>
          <w:szCs w:val="20"/>
          <w:shd w:val="clear" w:color="auto" w:fill="FFFFFF"/>
          <w:lang w:val="fr-FR"/>
        </w:rPr>
      </w:pPr>
      <w:r w:rsidRPr="00A863F0">
        <w:rPr>
          <w:rFonts w:ascii="Lato" w:hAnsi="Lato" w:cstheme="minorHAnsi"/>
          <w:b/>
          <w:sz w:val="20"/>
          <w:szCs w:val="20"/>
          <w:shd w:val="clear" w:color="auto" w:fill="FFFFFF"/>
          <w:lang w:val="fr-FR"/>
        </w:rPr>
        <w:t xml:space="preserve">7. Good practices for </w:t>
      </w:r>
      <w:r w:rsidR="00770385" w:rsidRPr="00A863F0">
        <w:rPr>
          <w:rFonts w:ascii="Lato" w:hAnsi="Lato" w:cstheme="minorHAnsi"/>
          <w:b/>
          <w:sz w:val="20"/>
          <w:szCs w:val="20"/>
          <w:shd w:val="clear" w:color="auto" w:fill="FFFFFF"/>
          <w:lang w:val="fr-FR"/>
        </w:rPr>
        <w:t xml:space="preserve">preventing, monitoring and combating violence </w:t>
      </w:r>
      <w:r w:rsidRPr="00A863F0">
        <w:rPr>
          <w:rFonts w:ascii="Lato" w:hAnsi="Lato" w:cstheme="minorHAnsi"/>
          <w:b/>
          <w:sz w:val="20"/>
          <w:szCs w:val="20"/>
          <w:shd w:val="clear" w:color="auto" w:fill="FFFFFF"/>
          <w:lang w:val="fr-FR"/>
        </w:rPr>
        <w:t>and abuse against older persons</w:t>
      </w:r>
    </w:p>
    <w:p w:rsidR="00770385" w:rsidRPr="00937149" w:rsidRDefault="00D366D3" w:rsidP="00937149">
      <w:pPr>
        <w:spacing w:after="0" w:line="240" w:lineRule="auto"/>
        <w:jc w:val="both"/>
        <w:rPr>
          <w:rFonts w:ascii="Lato" w:hAnsi="Lato" w:cstheme="minorHAnsi"/>
          <w:sz w:val="20"/>
          <w:szCs w:val="20"/>
          <w:shd w:val="clear" w:color="auto" w:fill="FFFFFF"/>
          <w:lang w:val="fr-FR"/>
        </w:rPr>
      </w:pPr>
      <w:r>
        <w:rPr>
          <w:rFonts w:ascii="Lato" w:hAnsi="Lato" w:cstheme="minorHAnsi"/>
          <w:sz w:val="20"/>
          <w:szCs w:val="20"/>
          <w:shd w:val="clear" w:color="auto" w:fill="FFFFFF"/>
          <w:lang w:val="fr-FR"/>
        </w:rPr>
        <w:t>T</w:t>
      </w:r>
      <w:r w:rsidR="00770385" w:rsidRPr="00937149">
        <w:rPr>
          <w:rFonts w:ascii="Lato" w:hAnsi="Lato" w:cstheme="minorHAnsi"/>
          <w:sz w:val="20"/>
          <w:szCs w:val="20"/>
          <w:shd w:val="clear" w:color="auto" w:fill="FFFFFF"/>
          <w:lang w:val="fr-FR"/>
        </w:rPr>
        <w:t>he Government Plenipotentiary for Equal Treatment prepares and submits to the Council of Ministers the National Action Programme for Equal Treatment, which sets out the objectives and priorities for action on equal treatmen</w:t>
      </w:r>
      <w:r>
        <w:rPr>
          <w:rFonts w:ascii="Lato" w:hAnsi="Lato" w:cstheme="minorHAnsi"/>
          <w:sz w:val="20"/>
          <w:szCs w:val="20"/>
          <w:shd w:val="clear" w:color="auto" w:fill="FFFFFF"/>
          <w:lang w:val="fr-FR"/>
        </w:rPr>
        <w:t xml:space="preserve">t with regard to : </w:t>
      </w:r>
      <w:r w:rsidR="00770385" w:rsidRPr="00937149">
        <w:rPr>
          <w:rFonts w:ascii="Lato" w:hAnsi="Lato" w:cstheme="minorHAnsi"/>
          <w:sz w:val="20"/>
          <w:szCs w:val="20"/>
          <w:shd w:val="clear" w:color="auto" w:fill="FFFFFF"/>
          <w:lang w:val="fr-FR"/>
        </w:rPr>
        <w:t>raising public awareness on equal treatment</w:t>
      </w:r>
      <w:r w:rsidR="00B8338A">
        <w:rPr>
          <w:rFonts w:ascii="Lato" w:hAnsi="Lato" w:cstheme="minorHAnsi"/>
          <w:sz w:val="20"/>
          <w:szCs w:val="20"/>
          <w:shd w:val="clear" w:color="auto" w:fill="FFFFFF"/>
          <w:lang w:val="fr-FR"/>
        </w:rPr>
        <w:t xml:space="preserve"> and</w:t>
      </w:r>
      <w:r w:rsidR="00770385" w:rsidRPr="00937149">
        <w:rPr>
          <w:rFonts w:ascii="Lato" w:hAnsi="Lato" w:cstheme="minorHAnsi"/>
          <w:sz w:val="20"/>
          <w:szCs w:val="20"/>
          <w:shd w:val="clear" w:color="auto" w:fill="FFFFFF"/>
          <w:lang w:val="fr-FR"/>
        </w:rPr>
        <w:t xml:space="preserve"> the causes and consequences of violations of the principle of equal treatment;</w:t>
      </w:r>
      <w:r>
        <w:rPr>
          <w:rFonts w:ascii="Lato" w:hAnsi="Lato" w:cstheme="minorHAnsi"/>
          <w:sz w:val="20"/>
          <w:szCs w:val="20"/>
          <w:shd w:val="clear" w:color="auto" w:fill="FFFFFF"/>
          <w:lang w:val="fr-FR"/>
        </w:rPr>
        <w:t xml:space="preserve"> </w:t>
      </w:r>
      <w:r w:rsidR="00770385" w:rsidRPr="00937149">
        <w:rPr>
          <w:rFonts w:ascii="Lato" w:hAnsi="Lato" w:cstheme="minorHAnsi"/>
          <w:sz w:val="20"/>
          <w:szCs w:val="20"/>
          <w:shd w:val="clear" w:color="auto" w:fill="FFFFFF"/>
          <w:lang w:val="fr-FR"/>
        </w:rPr>
        <w:t>counteracting infringements of the principle of equal treatment</w:t>
      </w:r>
      <w:r w:rsidR="00D642AD">
        <w:rPr>
          <w:rFonts w:ascii="Lato" w:hAnsi="Lato" w:cstheme="minorHAnsi"/>
          <w:sz w:val="20"/>
          <w:szCs w:val="20"/>
          <w:shd w:val="clear" w:color="auto" w:fill="FFFFFF"/>
          <w:lang w:val="fr-FR"/>
        </w:rPr>
        <w:t xml:space="preserve"> and </w:t>
      </w:r>
      <w:r w:rsidR="00770385" w:rsidRPr="00937149">
        <w:rPr>
          <w:rFonts w:ascii="Lato" w:hAnsi="Lato" w:cstheme="minorHAnsi"/>
          <w:sz w:val="20"/>
          <w:szCs w:val="20"/>
          <w:shd w:val="clear" w:color="auto" w:fill="FFFFFF"/>
          <w:lang w:val="fr-FR"/>
        </w:rPr>
        <w:t xml:space="preserve">cooperation with social partners, </w:t>
      </w:r>
      <w:r w:rsidR="00D642AD">
        <w:rPr>
          <w:rFonts w:ascii="Lato" w:hAnsi="Lato" w:cstheme="minorHAnsi"/>
          <w:sz w:val="20"/>
          <w:szCs w:val="20"/>
          <w:shd w:val="clear" w:color="auto" w:fill="FFFFFF"/>
          <w:lang w:val="fr-FR"/>
        </w:rPr>
        <w:t>NGOs</w:t>
      </w:r>
      <w:r w:rsidR="00770385" w:rsidRPr="00937149">
        <w:rPr>
          <w:rFonts w:ascii="Lato" w:hAnsi="Lato" w:cstheme="minorHAnsi"/>
          <w:sz w:val="20"/>
          <w:szCs w:val="20"/>
          <w:shd w:val="clear" w:color="auto" w:fill="FFFFFF"/>
          <w:lang w:val="fr-FR"/>
        </w:rPr>
        <w:t xml:space="preserve"> and other entities</w:t>
      </w:r>
      <w:r w:rsidR="00D642AD">
        <w:rPr>
          <w:rFonts w:ascii="Lato" w:hAnsi="Lato" w:cstheme="minorHAnsi"/>
          <w:sz w:val="20"/>
          <w:szCs w:val="20"/>
          <w:shd w:val="clear" w:color="auto" w:fill="FFFFFF"/>
          <w:lang w:val="fr-FR"/>
        </w:rPr>
        <w:t>.</w:t>
      </w:r>
    </w:p>
    <w:p w:rsidR="007F4C1B" w:rsidRDefault="00770385" w:rsidP="008D185B">
      <w:pPr>
        <w:spacing w:after="0" w:line="240" w:lineRule="auto"/>
        <w:jc w:val="both"/>
        <w:rPr>
          <w:rFonts w:ascii="Lato" w:hAnsi="Lato" w:cstheme="minorHAnsi"/>
          <w:sz w:val="20"/>
          <w:szCs w:val="20"/>
          <w:shd w:val="clear" w:color="auto" w:fill="FFFFFF"/>
          <w:lang w:val="fr-FR"/>
        </w:rPr>
      </w:pPr>
      <w:r w:rsidRPr="00937149">
        <w:rPr>
          <w:rFonts w:ascii="Lato" w:hAnsi="Lato" w:cstheme="minorHAnsi"/>
          <w:sz w:val="20"/>
          <w:szCs w:val="20"/>
          <w:shd w:val="clear" w:color="auto" w:fill="FFFFFF"/>
          <w:lang w:val="fr-FR"/>
        </w:rPr>
        <w:t xml:space="preserve">On 24 May 2022, the National Action Programme on Equal Treatment 2022-2030 was adopted </w:t>
      </w:r>
      <w:r w:rsidR="00D642AD">
        <w:rPr>
          <w:rFonts w:ascii="Lato" w:hAnsi="Lato" w:cstheme="minorHAnsi"/>
          <w:sz w:val="20"/>
          <w:szCs w:val="20"/>
          <w:shd w:val="clear" w:color="auto" w:fill="FFFFFF"/>
          <w:lang w:val="fr-FR"/>
        </w:rPr>
        <w:t>w</w:t>
      </w:r>
      <w:r w:rsidR="007F4C1B">
        <w:rPr>
          <w:rFonts w:ascii="Lato" w:hAnsi="Lato" w:cstheme="minorHAnsi"/>
          <w:sz w:val="20"/>
          <w:szCs w:val="20"/>
          <w:shd w:val="clear" w:color="auto" w:fill="FFFFFF"/>
          <w:lang w:val="fr-FR"/>
        </w:rPr>
        <w:t>i</w:t>
      </w:r>
      <w:r w:rsidR="00D642AD">
        <w:rPr>
          <w:rFonts w:ascii="Lato" w:hAnsi="Lato" w:cstheme="minorHAnsi"/>
          <w:sz w:val="20"/>
          <w:szCs w:val="20"/>
          <w:shd w:val="clear" w:color="auto" w:fill="FFFFFF"/>
          <w:lang w:val="fr-FR"/>
        </w:rPr>
        <w:t>th p</w:t>
      </w:r>
      <w:r w:rsidR="007F4C1B">
        <w:rPr>
          <w:rFonts w:ascii="Lato" w:hAnsi="Lato" w:cstheme="minorHAnsi"/>
          <w:sz w:val="20"/>
          <w:szCs w:val="20"/>
          <w:shd w:val="clear" w:color="auto" w:fill="FFFFFF"/>
          <w:lang w:val="fr-FR"/>
        </w:rPr>
        <w:t xml:space="preserve">iorities </w:t>
      </w:r>
      <w:r w:rsidR="00D642AD">
        <w:rPr>
          <w:rFonts w:ascii="Lato" w:hAnsi="Lato" w:cstheme="minorHAnsi"/>
          <w:sz w:val="20"/>
          <w:szCs w:val="20"/>
          <w:shd w:val="clear" w:color="auto" w:fill="FFFFFF"/>
          <w:lang w:val="fr-FR"/>
        </w:rPr>
        <w:t>such as</w:t>
      </w:r>
      <w:r w:rsidRPr="00937149">
        <w:rPr>
          <w:rFonts w:ascii="Lato" w:hAnsi="Lato" w:cstheme="minorHAnsi"/>
          <w:sz w:val="20"/>
          <w:szCs w:val="20"/>
          <w:shd w:val="clear" w:color="auto" w:fill="FFFFFF"/>
          <w:lang w:val="fr-FR"/>
        </w:rPr>
        <w:t xml:space="preserve">: </w:t>
      </w:r>
      <w:r w:rsidR="008D185B">
        <w:rPr>
          <w:rFonts w:ascii="Lato" w:hAnsi="Lato" w:cstheme="minorHAnsi"/>
          <w:sz w:val="20"/>
          <w:szCs w:val="20"/>
          <w:shd w:val="clear" w:color="auto" w:fill="FFFFFF"/>
          <w:lang w:val="fr-FR"/>
        </w:rPr>
        <w:t xml:space="preserve">Anti-discrimination policy; </w:t>
      </w:r>
      <w:r w:rsidRPr="00937149">
        <w:rPr>
          <w:rFonts w:ascii="Lato" w:hAnsi="Lato" w:cstheme="minorHAnsi"/>
          <w:sz w:val="20"/>
          <w:szCs w:val="20"/>
          <w:shd w:val="clear" w:color="auto" w:fill="FFFFFF"/>
          <w:lang w:val="fr-FR"/>
        </w:rPr>
        <w:t>Work and social security</w:t>
      </w:r>
      <w:r w:rsidR="008D185B">
        <w:rPr>
          <w:rFonts w:ascii="Lato" w:hAnsi="Lato" w:cstheme="minorHAnsi"/>
          <w:sz w:val="20"/>
          <w:szCs w:val="20"/>
          <w:shd w:val="clear" w:color="auto" w:fill="FFFFFF"/>
          <w:lang w:val="fr-FR"/>
        </w:rPr>
        <w:t>; E</w:t>
      </w:r>
      <w:r w:rsidRPr="00937149">
        <w:rPr>
          <w:rFonts w:ascii="Lato" w:hAnsi="Lato" w:cstheme="minorHAnsi"/>
          <w:sz w:val="20"/>
          <w:szCs w:val="20"/>
          <w:shd w:val="clear" w:color="auto" w:fill="FFFFFF"/>
          <w:lang w:val="fr-FR"/>
        </w:rPr>
        <w:t>ducation</w:t>
      </w:r>
      <w:r w:rsidR="008D185B">
        <w:rPr>
          <w:rFonts w:ascii="Lato" w:hAnsi="Lato" w:cstheme="minorHAnsi"/>
          <w:sz w:val="20"/>
          <w:szCs w:val="20"/>
          <w:shd w:val="clear" w:color="auto" w:fill="FFFFFF"/>
          <w:lang w:val="fr-FR"/>
        </w:rPr>
        <w:t xml:space="preserve">; </w:t>
      </w:r>
      <w:r w:rsidRPr="00937149">
        <w:rPr>
          <w:rFonts w:ascii="Lato" w:hAnsi="Lato" w:cstheme="minorHAnsi"/>
          <w:sz w:val="20"/>
          <w:szCs w:val="20"/>
          <w:shd w:val="clear" w:color="auto" w:fill="FFFFFF"/>
          <w:lang w:val="fr-FR"/>
        </w:rPr>
        <w:t>Health</w:t>
      </w:r>
      <w:r w:rsidR="008D185B">
        <w:rPr>
          <w:rFonts w:ascii="Lato" w:hAnsi="Lato" w:cstheme="minorHAnsi"/>
          <w:sz w:val="20"/>
          <w:szCs w:val="20"/>
          <w:shd w:val="clear" w:color="auto" w:fill="FFFFFF"/>
          <w:lang w:val="fr-FR"/>
        </w:rPr>
        <w:t xml:space="preserve">; Access to goods and services; </w:t>
      </w:r>
      <w:r w:rsidRPr="00937149">
        <w:rPr>
          <w:rFonts w:ascii="Lato" w:hAnsi="Lato" w:cstheme="minorHAnsi"/>
          <w:sz w:val="20"/>
          <w:szCs w:val="20"/>
          <w:shd w:val="clear" w:color="auto" w:fill="FFFFFF"/>
          <w:lang w:val="fr-FR"/>
        </w:rPr>
        <w:t>Awareness-building</w:t>
      </w:r>
      <w:r w:rsidR="008D185B">
        <w:rPr>
          <w:rFonts w:ascii="Lato" w:hAnsi="Lato" w:cstheme="minorHAnsi"/>
          <w:sz w:val="20"/>
          <w:szCs w:val="20"/>
          <w:shd w:val="clear" w:color="auto" w:fill="FFFFFF"/>
          <w:lang w:val="fr-FR"/>
        </w:rPr>
        <w:t xml:space="preserve">; Data collection and research and </w:t>
      </w:r>
      <w:r w:rsidRPr="00937149">
        <w:rPr>
          <w:rFonts w:ascii="Lato" w:hAnsi="Lato" w:cstheme="minorHAnsi"/>
          <w:sz w:val="20"/>
          <w:szCs w:val="20"/>
          <w:shd w:val="clear" w:color="auto" w:fill="FFFFFF"/>
          <w:lang w:val="fr-FR"/>
        </w:rPr>
        <w:t>Coordination</w:t>
      </w:r>
      <w:r w:rsidR="008D185B">
        <w:rPr>
          <w:rFonts w:ascii="Lato" w:hAnsi="Lato" w:cstheme="minorHAnsi"/>
          <w:sz w:val="20"/>
          <w:szCs w:val="20"/>
          <w:shd w:val="clear" w:color="auto" w:fill="FFFFFF"/>
          <w:lang w:val="fr-FR"/>
        </w:rPr>
        <w:t xml:space="preserve">. </w:t>
      </w:r>
    </w:p>
    <w:p w:rsidR="00770385" w:rsidRPr="007F4C1B" w:rsidRDefault="007F4C1B" w:rsidP="008D185B">
      <w:pPr>
        <w:spacing w:after="0" w:line="240" w:lineRule="auto"/>
        <w:jc w:val="both"/>
        <w:rPr>
          <w:rFonts w:ascii="Lato" w:hAnsi="Lato" w:cstheme="minorHAnsi"/>
          <w:sz w:val="20"/>
          <w:szCs w:val="20"/>
          <w:shd w:val="clear" w:color="auto" w:fill="FFFFFF"/>
          <w:lang w:val="fr-FR"/>
        </w:rPr>
      </w:pPr>
      <w:r>
        <w:rPr>
          <w:rFonts w:ascii="Lato" w:hAnsi="Lato"/>
          <w:bCs/>
          <w:sz w:val="20"/>
          <w:szCs w:val="20"/>
          <w:lang w:val="fr-FR"/>
        </w:rPr>
        <w:t>T</w:t>
      </w:r>
      <w:r w:rsidR="00770385" w:rsidRPr="00937149">
        <w:rPr>
          <w:rFonts w:ascii="Lato" w:hAnsi="Lato"/>
          <w:bCs/>
          <w:sz w:val="20"/>
          <w:szCs w:val="20"/>
          <w:lang w:val="fr-FR"/>
        </w:rPr>
        <w:t>he National Programme for Counteracting Family Violence</w:t>
      </w:r>
      <w:r w:rsidR="008D185B">
        <w:rPr>
          <w:rFonts w:ascii="Lato" w:hAnsi="Lato"/>
          <w:bCs/>
          <w:sz w:val="20"/>
          <w:szCs w:val="20"/>
          <w:lang w:val="fr-FR"/>
        </w:rPr>
        <w:t xml:space="preserve"> </w:t>
      </w:r>
      <w:r w:rsidR="00770385" w:rsidRPr="00937149">
        <w:rPr>
          <w:rFonts w:ascii="Lato" w:hAnsi="Lato"/>
          <w:bCs/>
          <w:sz w:val="20"/>
          <w:szCs w:val="20"/>
          <w:lang w:val="fr-FR"/>
        </w:rPr>
        <w:t>include</w:t>
      </w:r>
      <w:r>
        <w:rPr>
          <w:rFonts w:ascii="Lato" w:hAnsi="Lato"/>
          <w:bCs/>
          <w:sz w:val="20"/>
          <w:szCs w:val="20"/>
          <w:lang w:val="fr-FR"/>
        </w:rPr>
        <w:t>s</w:t>
      </w:r>
      <w:r w:rsidR="00770385" w:rsidRPr="00937149">
        <w:rPr>
          <w:rFonts w:ascii="Lato" w:hAnsi="Lato"/>
          <w:bCs/>
          <w:sz w:val="20"/>
          <w:szCs w:val="20"/>
          <w:lang w:val="fr-FR"/>
        </w:rPr>
        <w:t>:</w:t>
      </w:r>
    </w:p>
    <w:p w:rsidR="00770385" w:rsidRPr="00937149" w:rsidRDefault="00770385" w:rsidP="00937149">
      <w:pPr>
        <w:pStyle w:val="Akapitzlist"/>
        <w:numPr>
          <w:ilvl w:val="0"/>
          <w:numId w:val="8"/>
        </w:numPr>
        <w:spacing w:after="0" w:line="240" w:lineRule="auto"/>
        <w:ind w:left="284" w:hanging="284"/>
        <w:jc w:val="both"/>
        <w:rPr>
          <w:rFonts w:ascii="Lato" w:hAnsi="Lato"/>
          <w:bCs/>
          <w:sz w:val="20"/>
          <w:szCs w:val="20"/>
          <w:lang w:val="fr-FR"/>
        </w:rPr>
      </w:pPr>
      <w:r w:rsidRPr="00937149">
        <w:rPr>
          <w:rFonts w:ascii="Lato" w:hAnsi="Lato"/>
          <w:bCs/>
          <w:sz w:val="20"/>
          <w:szCs w:val="20"/>
          <w:lang w:val="fr-FR"/>
        </w:rPr>
        <w:t>conducting cyclical nationwide social campaigns to raise public awareness o</w:t>
      </w:r>
      <w:r w:rsidR="007F4C1B">
        <w:rPr>
          <w:rFonts w:ascii="Lato" w:hAnsi="Lato"/>
          <w:bCs/>
          <w:sz w:val="20"/>
          <w:szCs w:val="20"/>
          <w:lang w:val="fr-FR"/>
        </w:rPr>
        <w:t>n family violence</w:t>
      </w:r>
      <w:r w:rsidR="008D185B">
        <w:rPr>
          <w:rFonts w:ascii="Lato" w:hAnsi="Lato"/>
          <w:bCs/>
          <w:sz w:val="20"/>
          <w:szCs w:val="20"/>
          <w:lang w:val="fr-FR"/>
        </w:rPr>
        <w:t>;</w:t>
      </w:r>
    </w:p>
    <w:p w:rsidR="00770385" w:rsidRPr="00937149" w:rsidRDefault="00770385" w:rsidP="00937149">
      <w:pPr>
        <w:pStyle w:val="Akapitzlist"/>
        <w:numPr>
          <w:ilvl w:val="0"/>
          <w:numId w:val="8"/>
        </w:numPr>
        <w:spacing w:after="0" w:line="240" w:lineRule="auto"/>
        <w:ind w:left="284" w:hanging="284"/>
        <w:jc w:val="both"/>
        <w:rPr>
          <w:rFonts w:ascii="Lato" w:hAnsi="Lato"/>
          <w:bCs/>
          <w:sz w:val="20"/>
          <w:szCs w:val="20"/>
          <w:lang w:val="fr-FR"/>
        </w:rPr>
      </w:pPr>
      <w:r w:rsidRPr="00937149">
        <w:rPr>
          <w:rFonts w:ascii="Lato" w:hAnsi="Lato"/>
          <w:bCs/>
          <w:sz w:val="20"/>
          <w:szCs w:val="20"/>
          <w:lang w:val="fr-FR"/>
        </w:rPr>
        <w:t>commissioning nationwide surveys every two years, taking into account the categories of persons and forms of family violence experienced. The reports from the surveys, with data and recommendations, provide a basis for legal changes and modifications to the system</w:t>
      </w:r>
      <w:r w:rsidR="008C645A">
        <w:rPr>
          <w:rFonts w:ascii="Lato" w:hAnsi="Lato"/>
          <w:bCs/>
          <w:sz w:val="20"/>
          <w:szCs w:val="20"/>
          <w:lang w:val="fr-FR"/>
        </w:rPr>
        <w:t xml:space="preserve"> - currently under</w:t>
      </w:r>
      <w:r w:rsidRPr="00937149">
        <w:rPr>
          <w:rFonts w:ascii="Lato" w:hAnsi="Lato"/>
          <w:bCs/>
          <w:sz w:val="20"/>
          <w:szCs w:val="20"/>
          <w:lang w:val="fr-FR"/>
        </w:rPr>
        <w:t>way</w:t>
      </w:r>
      <w:r w:rsidR="008D185B">
        <w:rPr>
          <w:rFonts w:ascii="Lato" w:hAnsi="Lato"/>
          <w:bCs/>
          <w:sz w:val="20"/>
          <w:szCs w:val="20"/>
          <w:lang w:val="fr-FR"/>
        </w:rPr>
        <w:t> ;</w:t>
      </w:r>
    </w:p>
    <w:p w:rsidR="00770385" w:rsidRPr="00937149" w:rsidRDefault="00770385" w:rsidP="00937149">
      <w:pPr>
        <w:pStyle w:val="Akapitzlist"/>
        <w:numPr>
          <w:ilvl w:val="0"/>
          <w:numId w:val="8"/>
        </w:numPr>
        <w:spacing w:after="0" w:line="240" w:lineRule="auto"/>
        <w:ind w:left="284" w:hanging="284"/>
        <w:jc w:val="both"/>
        <w:rPr>
          <w:rFonts w:ascii="Lato" w:hAnsi="Lato"/>
          <w:bCs/>
          <w:sz w:val="20"/>
          <w:szCs w:val="20"/>
          <w:lang w:val="fr-FR"/>
        </w:rPr>
      </w:pPr>
      <w:r w:rsidRPr="00937149">
        <w:rPr>
          <w:rFonts w:ascii="Lato" w:hAnsi="Lato"/>
          <w:bCs/>
          <w:sz w:val="20"/>
          <w:szCs w:val="20"/>
          <w:lang w:val="fr-FR"/>
        </w:rPr>
        <w:t>creation of a website - friendly and accessible to citizens.</w:t>
      </w:r>
    </w:p>
    <w:p w:rsidR="00770385" w:rsidRPr="007F4C1B" w:rsidRDefault="00770385" w:rsidP="00937149">
      <w:pPr>
        <w:autoSpaceDE w:val="0"/>
        <w:autoSpaceDN w:val="0"/>
        <w:adjustRightInd w:val="0"/>
        <w:spacing w:after="0" w:line="240" w:lineRule="auto"/>
        <w:jc w:val="both"/>
        <w:rPr>
          <w:rFonts w:ascii="Lato" w:eastAsia="Calibri" w:hAnsi="Lato" w:cs="Times New Roman"/>
          <w:sz w:val="12"/>
          <w:szCs w:val="20"/>
          <w:lang w:val="fr-FR"/>
        </w:rPr>
      </w:pPr>
    </w:p>
    <w:p w:rsidR="00770385" w:rsidRDefault="00770385" w:rsidP="00CA2281">
      <w:pPr>
        <w:spacing w:after="0" w:line="240" w:lineRule="auto"/>
        <w:jc w:val="both"/>
        <w:rPr>
          <w:rFonts w:ascii="Lato" w:eastAsia="Calibri" w:hAnsi="Lato" w:cs="Times New Roman"/>
          <w:sz w:val="20"/>
          <w:szCs w:val="20"/>
          <w:lang w:val="fr-FR"/>
        </w:rPr>
      </w:pPr>
      <w:r w:rsidRPr="00937149">
        <w:rPr>
          <w:rFonts w:ascii="Lato" w:eastAsia="Calibri" w:hAnsi="Lato" w:cs="Times New Roman"/>
          <w:sz w:val="20"/>
          <w:szCs w:val="20"/>
          <w:lang w:val="fr-FR"/>
        </w:rPr>
        <w:t>The</w:t>
      </w:r>
      <w:r w:rsidR="008D185B">
        <w:rPr>
          <w:rFonts w:ascii="Lato" w:eastAsia="Calibri" w:hAnsi="Lato" w:cs="Times New Roman"/>
          <w:sz w:val="20"/>
          <w:szCs w:val="20"/>
          <w:lang w:val="fr-FR"/>
        </w:rPr>
        <w:t xml:space="preserve"> </w:t>
      </w:r>
      <w:r w:rsidR="007F4C1B">
        <w:rPr>
          <w:rFonts w:ascii="Lato" w:eastAsia="Calibri" w:hAnsi="Lato" w:cs="Times New Roman"/>
          <w:sz w:val="20"/>
          <w:szCs w:val="20"/>
          <w:lang w:val="fr-FR"/>
        </w:rPr>
        <w:t>actions</w:t>
      </w:r>
      <w:r w:rsidR="007F4C1B" w:rsidRPr="00937149">
        <w:rPr>
          <w:rFonts w:ascii="Lato" w:eastAsia="Calibri" w:hAnsi="Lato" w:cs="Times New Roman"/>
          <w:sz w:val="20"/>
          <w:szCs w:val="20"/>
          <w:lang w:val="fr-FR"/>
        </w:rPr>
        <w:t xml:space="preserve"> </w:t>
      </w:r>
      <w:r w:rsidR="007F4C1B">
        <w:rPr>
          <w:rFonts w:ascii="Lato" w:eastAsia="Calibri" w:hAnsi="Lato" w:cs="Times New Roman"/>
          <w:sz w:val="20"/>
          <w:szCs w:val="20"/>
          <w:lang w:val="fr-FR"/>
        </w:rPr>
        <w:t xml:space="preserve">that the </w:t>
      </w:r>
      <w:r w:rsidRPr="00937149">
        <w:rPr>
          <w:rFonts w:ascii="Lato" w:eastAsia="Calibri" w:hAnsi="Lato" w:cs="Times New Roman"/>
          <w:sz w:val="20"/>
          <w:szCs w:val="20"/>
          <w:lang w:val="fr-FR"/>
        </w:rPr>
        <w:t xml:space="preserve">Government of the Republic </w:t>
      </w:r>
      <w:r w:rsidR="007F4C1B">
        <w:rPr>
          <w:rFonts w:ascii="Lato" w:eastAsia="Calibri" w:hAnsi="Lato" w:cs="Times New Roman"/>
          <w:sz w:val="20"/>
          <w:szCs w:val="20"/>
          <w:lang w:val="fr-FR"/>
        </w:rPr>
        <w:t xml:space="preserve">has undertaken </w:t>
      </w:r>
      <w:r w:rsidR="00CA2281">
        <w:rPr>
          <w:rFonts w:ascii="Lato" w:eastAsia="Calibri" w:hAnsi="Lato" w:cs="Times New Roman"/>
          <w:sz w:val="20"/>
          <w:szCs w:val="20"/>
          <w:lang w:val="fr-FR"/>
        </w:rPr>
        <w:t>included :</w:t>
      </w:r>
      <w:r w:rsidRPr="00937149">
        <w:rPr>
          <w:rFonts w:ascii="Lato" w:eastAsia="Calibri" w:hAnsi="Lato" w:cs="Times New Roman"/>
          <w:sz w:val="20"/>
          <w:szCs w:val="20"/>
          <w:lang w:val="fr-FR"/>
        </w:rPr>
        <w:t xml:space="preserve"> </w:t>
      </w:r>
    </w:p>
    <w:p w:rsidR="004C1647" w:rsidRPr="00CD24D8" w:rsidRDefault="004C1647" w:rsidP="00CA2281">
      <w:pPr>
        <w:spacing w:after="0" w:line="240" w:lineRule="auto"/>
        <w:jc w:val="both"/>
        <w:rPr>
          <w:rFonts w:ascii="Lato" w:hAnsi="Lato"/>
          <w:sz w:val="6"/>
          <w:szCs w:val="20"/>
          <w:lang w:val="fr-FR"/>
        </w:rPr>
      </w:pPr>
    </w:p>
    <w:p w:rsidR="00770385" w:rsidRDefault="00CA2281" w:rsidP="00937149">
      <w:pPr>
        <w:pStyle w:val="Akapitzlist"/>
        <w:numPr>
          <w:ilvl w:val="0"/>
          <w:numId w:val="9"/>
        </w:numPr>
        <w:autoSpaceDE w:val="0"/>
        <w:autoSpaceDN w:val="0"/>
        <w:adjustRightInd w:val="0"/>
        <w:spacing w:after="0" w:line="240" w:lineRule="auto"/>
        <w:ind w:left="284" w:hanging="284"/>
        <w:jc w:val="both"/>
        <w:rPr>
          <w:rFonts w:ascii="Lato" w:eastAsia="Calibri" w:hAnsi="Lato" w:cs="Times New Roman"/>
          <w:sz w:val="20"/>
          <w:szCs w:val="20"/>
          <w:lang w:val="fr-FR"/>
        </w:rPr>
      </w:pPr>
      <w:r>
        <w:rPr>
          <w:rFonts w:ascii="Lato" w:eastAsia="Calibri" w:hAnsi="Lato" w:cs="Times New Roman"/>
          <w:sz w:val="20"/>
          <w:szCs w:val="20"/>
          <w:lang w:val="fr-FR"/>
        </w:rPr>
        <w:t xml:space="preserve">in 2009 : </w:t>
      </w:r>
      <w:r w:rsidR="00770385" w:rsidRPr="00CA2281">
        <w:rPr>
          <w:rFonts w:ascii="Lato" w:eastAsia="Calibri" w:hAnsi="Lato" w:cs="Times New Roman"/>
          <w:sz w:val="20"/>
          <w:szCs w:val="20"/>
          <w:lang w:val="fr-FR"/>
        </w:rPr>
        <w:t xml:space="preserve">"National Social Campaign to Counteract Family Violence against the </w:t>
      </w:r>
      <w:r w:rsidRPr="00CA2281">
        <w:rPr>
          <w:rFonts w:ascii="Lato" w:eastAsia="Calibri" w:hAnsi="Lato" w:cs="Times New Roman"/>
          <w:sz w:val="20"/>
          <w:szCs w:val="20"/>
          <w:lang w:val="fr-FR"/>
        </w:rPr>
        <w:t>Older Persons</w:t>
      </w:r>
      <w:r w:rsidR="00770385" w:rsidRPr="00CA2281">
        <w:rPr>
          <w:rFonts w:ascii="Lato" w:eastAsia="Calibri" w:hAnsi="Lato" w:cs="Times New Roman"/>
          <w:sz w:val="20"/>
          <w:szCs w:val="20"/>
          <w:lang w:val="fr-FR"/>
        </w:rPr>
        <w:t xml:space="preserve"> and </w:t>
      </w:r>
      <w:r w:rsidRPr="00CA2281">
        <w:rPr>
          <w:rFonts w:ascii="Lato" w:eastAsia="Calibri" w:hAnsi="Lato" w:cs="Times New Roman"/>
          <w:sz w:val="20"/>
          <w:szCs w:val="20"/>
          <w:lang w:val="fr-FR"/>
        </w:rPr>
        <w:t xml:space="preserve">Persons with </w:t>
      </w:r>
      <w:r w:rsidR="00770385" w:rsidRPr="00CA2281">
        <w:rPr>
          <w:rFonts w:ascii="Lato" w:eastAsia="Calibri" w:hAnsi="Lato" w:cs="Times New Roman"/>
          <w:sz w:val="20"/>
          <w:szCs w:val="20"/>
          <w:lang w:val="fr-FR"/>
        </w:rPr>
        <w:t>Disab</w:t>
      </w:r>
      <w:r w:rsidRPr="00CA2281">
        <w:rPr>
          <w:rFonts w:ascii="Lato" w:eastAsia="Calibri" w:hAnsi="Lato" w:cs="Times New Roman"/>
          <w:sz w:val="20"/>
          <w:szCs w:val="20"/>
          <w:lang w:val="fr-FR"/>
        </w:rPr>
        <w:t>i</w:t>
      </w:r>
      <w:r w:rsidR="00770385" w:rsidRPr="00CA2281">
        <w:rPr>
          <w:rFonts w:ascii="Lato" w:eastAsia="Calibri" w:hAnsi="Lato" w:cs="Times New Roman"/>
          <w:sz w:val="20"/>
          <w:szCs w:val="20"/>
          <w:lang w:val="fr-FR"/>
        </w:rPr>
        <w:t>l</w:t>
      </w:r>
      <w:r w:rsidRPr="00CA2281">
        <w:rPr>
          <w:rFonts w:ascii="Lato" w:eastAsia="Calibri" w:hAnsi="Lato" w:cs="Times New Roman"/>
          <w:sz w:val="20"/>
          <w:szCs w:val="20"/>
          <w:lang w:val="fr-FR"/>
        </w:rPr>
        <w:t>ities</w:t>
      </w:r>
      <w:r w:rsidR="00770385" w:rsidRPr="00CA2281">
        <w:rPr>
          <w:rFonts w:ascii="Lato" w:eastAsia="Calibri" w:hAnsi="Lato" w:cs="Times New Roman"/>
          <w:sz w:val="20"/>
          <w:szCs w:val="20"/>
          <w:lang w:val="fr-FR"/>
        </w:rPr>
        <w:t xml:space="preserve">" </w:t>
      </w:r>
    </w:p>
    <w:p w:rsidR="004C1647" w:rsidRPr="00CD24D8" w:rsidRDefault="004C1647" w:rsidP="004C1647">
      <w:pPr>
        <w:pStyle w:val="Akapitzlist"/>
        <w:autoSpaceDE w:val="0"/>
        <w:autoSpaceDN w:val="0"/>
        <w:adjustRightInd w:val="0"/>
        <w:spacing w:after="0" w:line="240" w:lineRule="auto"/>
        <w:ind w:left="284"/>
        <w:jc w:val="both"/>
        <w:rPr>
          <w:rFonts w:ascii="Lato" w:eastAsia="Calibri" w:hAnsi="Lato" w:cs="Times New Roman"/>
          <w:sz w:val="8"/>
          <w:szCs w:val="20"/>
          <w:lang w:val="fr-FR"/>
        </w:rPr>
      </w:pPr>
    </w:p>
    <w:p w:rsidR="00CA2281" w:rsidRDefault="00CA2281" w:rsidP="00937149">
      <w:pPr>
        <w:pStyle w:val="Akapitzlist"/>
        <w:numPr>
          <w:ilvl w:val="0"/>
          <w:numId w:val="9"/>
        </w:numPr>
        <w:autoSpaceDE w:val="0"/>
        <w:autoSpaceDN w:val="0"/>
        <w:adjustRightInd w:val="0"/>
        <w:spacing w:after="0" w:line="240" w:lineRule="auto"/>
        <w:ind w:left="284" w:hanging="284"/>
        <w:jc w:val="both"/>
        <w:rPr>
          <w:rFonts w:ascii="Lato" w:eastAsia="Calibri" w:hAnsi="Lato" w:cs="Times New Roman"/>
          <w:sz w:val="20"/>
          <w:szCs w:val="20"/>
          <w:lang w:val="fr-FR"/>
        </w:rPr>
      </w:pPr>
      <w:r>
        <w:rPr>
          <w:rFonts w:ascii="Lato" w:eastAsia="Calibri" w:hAnsi="Lato" w:cs="Times New Roman"/>
          <w:sz w:val="20"/>
          <w:szCs w:val="20"/>
          <w:lang w:val="fr-FR"/>
        </w:rPr>
        <w:t xml:space="preserve">In 2010 : </w:t>
      </w:r>
      <w:r w:rsidR="00770385" w:rsidRPr="00937149">
        <w:rPr>
          <w:rFonts w:ascii="Lato" w:eastAsia="Calibri" w:hAnsi="Lato" w:cs="Times New Roman"/>
          <w:sz w:val="20"/>
          <w:szCs w:val="20"/>
          <w:lang w:val="fr-FR"/>
        </w:rPr>
        <w:t xml:space="preserve">a TV spot on the prevention of family violence against the </w:t>
      </w:r>
      <w:r>
        <w:rPr>
          <w:rFonts w:ascii="Lato" w:eastAsia="Calibri" w:hAnsi="Lato" w:cs="Times New Roman"/>
          <w:sz w:val="20"/>
          <w:szCs w:val="20"/>
          <w:lang w:val="fr-FR"/>
        </w:rPr>
        <w:t>older persons and the persons with disabilities</w:t>
      </w:r>
      <w:r w:rsidR="00770385" w:rsidRPr="00937149">
        <w:rPr>
          <w:rFonts w:ascii="Lato" w:eastAsia="Calibri" w:hAnsi="Lato" w:cs="Times New Roman"/>
          <w:sz w:val="20"/>
          <w:szCs w:val="20"/>
          <w:lang w:val="fr-FR"/>
        </w:rPr>
        <w:t xml:space="preserve"> </w:t>
      </w:r>
      <w:r>
        <w:rPr>
          <w:rFonts w:ascii="Lato" w:eastAsia="Calibri" w:hAnsi="Lato" w:cs="Times New Roman"/>
          <w:sz w:val="20"/>
          <w:szCs w:val="20"/>
          <w:lang w:val="fr-FR"/>
        </w:rPr>
        <w:t xml:space="preserve">was </w:t>
      </w:r>
      <w:r w:rsidR="00770385" w:rsidRPr="00937149">
        <w:rPr>
          <w:rFonts w:ascii="Lato" w:eastAsia="Calibri" w:hAnsi="Lato" w:cs="Times New Roman"/>
          <w:sz w:val="20"/>
          <w:szCs w:val="20"/>
          <w:lang w:val="fr-FR"/>
        </w:rPr>
        <w:t xml:space="preserve"> commissioned by the Ministry of Family and Social Policy</w:t>
      </w:r>
      <w:r w:rsidR="00CD24D8">
        <w:rPr>
          <w:rFonts w:ascii="Lato" w:eastAsia="Calibri" w:hAnsi="Lato" w:cs="Times New Roman"/>
          <w:sz w:val="20"/>
          <w:szCs w:val="20"/>
          <w:lang w:val="fr-FR"/>
        </w:rPr>
        <w:t> </w:t>
      </w:r>
    </w:p>
    <w:p w:rsidR="00CA2281" w:rsidRPr="00CD24D8" w:rsidRDefault="00CA2281" w:rsidP="00CA2281">
      <w:pPr>
        <w:pStyle w:val="Akapitzlist"/>
        <w:autoSpaceDE w:val="0"/>
        <w:autoSpaceDN w:val="0"/>
        <w:adjustRightInd w:val="0"/>
        <w:spacing w:after="0" w:line="240" w:lineRule="auto"/>
        <w:ind w:left="284"/>
        <w:jc w:val="both"/>
        <w:rPr>
          <w:rFonts w:ascii="Lato" w:eastAsia="Calibri" w:hAnsi="Lato" w:cs="Times New Roman"/>
          <w:sz w:val="8"/>
          <w:szCs w:val="20"/>
          <w:lang w:val="fr-FR"/>
        </w:rPr>
      </w:pPr>
    </w:p>
    <w:p w:rsidR="00770385" w:rsidRPr="00937149" w:rsidRDefault="00CA2281" w:rsidP="00937149">
      <w:pPr>
        <w:pStyle w:val="Akapitzlist"/>
        <w:numPr>
          <w:ilvl w:val="0"/>
          <w:numId w:val="9"/>
        </w:numPr>
        <w:autoSpaceDE w:val="0"/>
        <w:autoSpaceDN w:val="0"/>
        <w:adjustRightInd w:val="0"/>
        <w:spacing w:after="0" w:line="240" w:lineRule="auto"/>
        <w:ind w:left="284" w:hanging="284"/>
        <w:jc w:val="both"/>
        <w:rPr>
          <w:rFonts w:ascii="Lato" w:eastAsia="Calibri" w:hAnsi="Lato" w:cs="Times New Roman"/>
          <w:sz w:val="20"/>
          <w:szCs w:val="20"/>
          <w:lang w:val="fr-FR"/>
        </w:rPr>
      </w:pPr>
      <w:r>
        <w:rPr>
          <w:rFonts w:ascii="Lato" w:eastAsia="Calibri" w:hAnsi="Lato" w:cs="Times New Roman"/>
          <w:sz w:val="20"/>
          <w:szCs w:val="20"/>
          <w:lang w:val="fr-FR"/>
        </w:rPr>
        <w:t xml:space="preserve">in 2010 : </w:t>
      </w:r>
      <w:r w:rsidR="00770385" w:rsidRPr="00937149">
        <w:rPr>
          <w:rFonts w:ascii="Lato" w:eastAsia="Calibri" w:hAnsi="Lato" w:cs="Times New Roman"/>
          <w:sz w:val="20"/>
          <w:szCs w:val="20"/>
          <w:lang w:val="fr-FR"/>
        </w:rPr>
        <w:t xml:space="preserve">a guidebook "Domestic violence against the </w:t>
      </w:r>
      <w:r>
        <w:rPr>
          <w:rFonts w:ascii="Lato" w:eastAsia="Calibri" w:hAnsi="Lato" w:cs="Times New Roman"/>
          <w:sz w:val="20"/>
          <w:szCs w:val="20"/>
          <w:lang w:val="fr-FR"/>
        </w:rPr>
        <w:t xml:space="preserve">older persons </w:t>
      </w:r>
      <w:r w:rsidR="00770385" w:rsidRPr="00937149">
        <w:rPr>
          <w:rFonts w:ascii="Lato" w:eastAsia="Calibri" w:hAnsi="Lato" w:cs="Times New Roman"/>
          <w:sz w:val="20"/>
          <w:szCs w:val="20"/>
          <w:lang w:val="fr-FR"/>
        </w:rPr>
        <w:t>and persons with disabilities - A guide for frontline workers"</w:t>
      </w:r>
      <w:r>
        <w:rPr>
          <w:rFonts w:ascii="Lato" w:eastAsia="Calibri" w:hAnsi="Lato" w:cs="Times New Roman"/>
          <w:sz w:val="20"/>
          <w:szCs w:val="20"/>
          <w:lang w:val="fr-FR"/>
        </w:rPr>
        <w:t xml:space="preserve"> </w:t>
      </w:r>
      <w:r w:rsidR="00770385" w:rsidRPr="00937149">
        <w:rPr>
          <w:rFonts w:ascii="Lato" w:eastAsia="Calibri" w:hAnsi="Lato" w:cs="Times New Roman"/>
          <w:sz w:val="20"/>
          <w:szCs w:val="20"/>
          <w:lang w:val="fr-FR"/>
        </w:rPr>
        <w:t>dedicated</w:t>
      </w:r>
      <w:r>
        <w:rPr>
          <w:rFonts w:ascii="Lato" w:eastAsia="Calibri" w:hAnsi="Lato" w:cs="Times New Roman"/>
          <w:sz w:val="20"/>
          <w:szCs w:val="20"/>
          <w:lang w:val="fr-FR"/>
        </w:rPr>
        <w:t xml:space="preserve">  </w:t>
      </w:r>
      <w:r w:rsidR="00770385" w:rsidRPr="00937149">
        <w:rPr>
          <w:rFonts w:ascii="Lato" w:eastAsia="Calibri" w:hAnsi="Lato" w:cs="Times New Roman"/>
          <w:sz w:val="20"/>
          <w:szCs w:val="20"/>
          <w:lang w:val="fr-FR"/>
        </w:rPr>
        <w:t>to professionals involved in countering domestic violence</w:t>
      </w:r>
      <w:r w:rsidR="00CD24D8">
        <w:rPr>
          <w:rFonts w:ascii="Lato" w:eastAsia="Calibri" w:hAnsi="Lato" w:cs="Times New Roman"/>
          <w:sz w:val="20"/>
          <w:szCs w:val="20"/>
          <w:lang w:val="fr-FR"/>
        </w:rPr>
        <w:t> </w:t>
      </w:r>
      <w:r w:rsidR="00770385" w:rsidRPr="00937149">
        <w:rPr>
          <w:rFonts w:ascii="Lato" w:eastAsia="Calibri" w:hAnsi="Lato" w:cs="Times New Roman"/>
          <w:sz w:val="20"/>
          <w:szCs w:val="20"/>
          <w:lang w:val="fr-FR"/>
        </w:rPr>
        <w:t xml:space="preserve"> </w:t>
      </w:r>
    </w:p>
    <w:p w:rsidR="00CA2281" w:rsidRPr="00CD24D8" w:rsidRDefault="00CA2281" w:rsidP="00CA2281">
      <w:pPr>
        <w:pStyle w:val="Akapitzlist"/>
        <w:autoSpaceDE w:val="0"/>
        <w:autoSpaceDN w:val="0"/>
        <w:adjustRightInd w:val="0"/>
        <w:spacing w:after="0" w:line="240" w:lineRule="auto"/>
        <w:ind w:left="284"/>
        <w:jc w:val="both"/>
        <w:rPr>
          <w:rFonts w:ascii="Lato" w:eastAsia="Calibri" w:hAnsi="Lato" w:cs="Times New Roman"/>
          <w:sz w:val="8"/>
          <w:szCs w:val="20"/>
          <w:lang w:val="fr-FR"/>
        </w:rPr>
      </w:pPr>
    </w:p>
    <w:p w:rsidR="00CA2281" w:rsidRDefault="00CA2281" w:rsidP="00937149">
      <w:pPr>
        <w:pStyle w:val="Akapitzlist"/>
        <w:numPr>
          <w:ilvl w:val="0"/>
          <w:numId w:val="9"/>
        </w:numPr>
        <w:autoSpaceDE w:val="0"/>
        <w:autoSpaceDN w:val="0"/>
        <w:adjustRightInd w:val="0"/>
        <w:spacing w:after="0" w:line="240" w:lineRule="auto"/>
        <w:ind w:left="284" w:hanging="284"/>
        <w:jc w:val="both"/>
        <w:rPr>
          <w:rFonts w:ascii="Lato" w:eastAsia="Calibri" w:hAnsi="Lato" w:cs="Times New Roman"/>
          <w:sz w:val="20"/>
          <w:szCs w:val="20"/>
          <w:lang w:val="fr-FR"/>
        </w:rPr>
      </w:pPr>
      <w:r>
        <w:rPr>
          <w:rFonts w:ascii="Lato" w:eastAsia="Calibri" w:hAnsi="Lato" w:cs="Times New Roman"/>
          <w:sz w:val="20"/>
          <w:szCs w:val="20"/>
          <w:lang w:val="fr-FR"/>
        </w:rPr>
        <w:t xml:space="preserve">in 2018 : </w:t>
      </w:r>
      <w:r w:rsidR="00770385" w:rsidRPr="00937149">
        <w:rPr>
          <w:rFonts w:ascii="Lato" w:eastAsia="Calibri" w:hAnsi="Lato" w:cs="Times New Roman"/>
          <w:sz w:val="20"/>
          <w:szCs w:val="20"/>
          <w:lang w:val="fr-FR"/>
        </w:rPr>
        <w:t xml:space="preserve">a public awareness campaign </w:t>
      </w:r>
      <w:r w:rsidR="004C1647">
        <w:rPr>
          <w:rFonts w:ascii="Lato" w:eastAsia="Calibri" w:hAnsi="Lato" w:cs="Times New Roman"/>
          <w:sz w:val="20"/>
          <w:szCs w:val="20"/>
          <w:lang w:val="fr-FR"/>
        </w:rPr>
        <w:t>on</w:t>
      </w:r>
      <w:r w:rsidR="00770385" w:rsidRPr="00937149">
        <w:rPr>
          <w:rFonts w:ascii="Lato" w:eastAsia="Calibri" w:hAnsi="Lato" w:cs="Times New Roman"/>
          <w:sz w:val="20"/>
          <w:szCs w:val="20"/>
          <w:lang w:val="fr-FR"/>
        </w:rPr>
        <w:t xml:space="preserve"> the safety of older pe</w:t>
      </w:r>
      <w:r>
        <w:rPr>
          <w:rFonts w:ascii="Lato" w:eastAsia="Calibri" w:hAnsi="Lato" w:cs="Times New Roman"/>
          <w:sz w:val="20"/>
          <w:szCs w:val="20"/>
          <w:lang w:val="fr-FR"/>
        </w:rPr>
        <w:t>rsons</w:t>
      </w:r>
      <w:r w:rsidR="00770385" w:rsidRPr="00937149">
        <w:rPr>
          <w:rFonts w:ascii="Lato" w:eastAsia="Calibri" w:hAnsi="Lato" w:cs="Times New Roman"/>
          <w:sz w:val="20"/>
          <w:szCs w:val="20"/>
          <w:lang w:val="fr-FR"/>
        </w:rPr>
        <w:t xml:space="preserve">, </w:t>
      </w:r>
      <w:r>
        <w:rPr>
          <w:rFonts w:ascii="Lato" w:eastAsia="Calibri" w:hAnsi="Lato" w:cs="Times New Roman"/>
          <w:sz w:val="20"/>
          <w:szCs w:val="20"/>
          <w:lang w:val="fr-FR"/>
        </w:rPr>
        <w:t xml:space="preserve">and </w:t>
      </w:r>
      <w:r w:rsidR="00770385" w:rsidRPr="00937149">
        <w:rPr>
          <w:rFonts w:ascii="Lato" w:eastAsia="Calibri" w:hAnsi="Lato" w:cs="Times New Roman"/>
          <w:sz w:val="20"/>
          <w:szCs w:val="20"/>
          <w:lang w:val="fr-FR"/>
        </w:rPr>
        <w:t>to increase the knowledge and awareness of older pe</w:t>
      </w:r>
      <w:r>
        <w:rPr>
          <w:rFonts w:ascii="Lato" w:eastAsia="Calibri" w:hAnsi="Lato" w:cs="Times New Roman"/>
          <w:sz w:val="20"/>
          <w:szCs w:val="20"/>
          <w:lang w:val="fr-FR"/>
        </w:rPr>
        <w:t>rsons</w:t>
      </w:r>
      <w:r w:rsidR="00770385" w:rsidRPr="00937149">
        <w:rPr>
          <w:rFonts w:ascii="Lato" w:eastAsia="Calibri" w:hAnsi="Lato" w:cs="Times New Roman"/>
          <w:sz w:val="20"/>
          <w:szCs w:val="20"/>
          <w:lang w:val="fr-FR"/>
        </w:rPr>
        <w:t xml:space="preserve"> about their right</w:t>
      </w:r>
    </w:p>
    <w:p w:rsidR="00CA2281" w:rsidRPr="00CD24D8" w:rsidRDefault="00CA2281" w:rsidP="00CA2281">
      <w:pPr>
        <w:pStyle w:val="Akapitzlist"/>
        <w:rPr>
          <w:rFonts w:ascii="Lato" w:eastAsia="Calibri" w:hAnsi="Lato" w:cs="Times New Roman"/>
          <w:sz w:val="8"/>
          <w:szCs w:val="20"/>
          <w:lang w:val="fr-FR"/>
        </w:rPr>
      </w:pPr>
    </w:p>
    <w:p w:rsidR="0030346B" w:rsidRPr="003C5BC6" w:rsidRDefault="00CA2281" w:rsidP="00E61515">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hanging="284"/>
        <w:jc w:val="both"/>
        <w:rPr>
          <w:rFonts w:ascii="Lato" w:hAnsi="Lato"/>
          <w:sz w:val="20"/>
          <w:szCs w:val="20"/>
          <w:lang w:val="fr-FR"/>
        </w:rPr>
      </w:pPr>
      <w:r w:rsidRPr="00CD24D8">
        <w:rPr>
          <w:rFonts w:ascii="Lato" w:eastAsia="Calibri" w:hAnsi="Lato" w:cs="Times New Roman"/>
          <w:sz w:val="20"/>
          <w:szCs w:val="20"/>
          <w:lang w:val="fr-FR"/>
        </w:rPr>
        <w:t xml:space="preserve">in </w:t>
      </w:r>
      <w:r w:rsidR="00770385" w:rsidRPr="00CD24D8">
        <w:rPr>
          <w:rFonts w:ascii="Lato" w:eastAsia="Calibri" w:hAnsi="Lato" w:cs="Times New Roman"/>
          <w:sz w:val="20"/>
          <w:szCs w:val="20"/>
          <w:lang w:val="fr-FR"/>
        </w:rPr>
        <w:t>2018</w:t>
      </w:r>
      <w:r w:rsidRPr="00CD24D8">
        <w:rPr>
          <w:rFonts w:ascii="Lato" w:eastAsia="Calibri" w:hAnsi="Lato" w:cs="Times New Roman"/>
          <w:sz w:val="20"/>
          <w:szCs w:val="20"/>
          <w:lang w:val="fr-FR"/>
        </w:rPr>
        <w:t xml:space="preserve"> : </w:t>
      </w:r>
      <w:r w:rsidR="00770385" w:rsidRPr="00CD24D8">
        <w:rPr>
          <w:rFonts w:ascii="Lato" w:eastAsia="Calibri" w:hAnsi="Lato" w:cs="Times New Roman"/>
          <w:sz w:val="20"/>
          <w:szCs w:val="20"/>
          <w:lang w:val="fr-FR"/>
        </w:rPr>
        <w:t>a national conference 'Safety for older pe</w:t>
      </w:r>
      <w:r w:rsidRPr="00CD24D8">
        <w:rPr>
          <w:rFonts w:ascii="Lato" w:eastAsia="Calibri" w:hAnsi="Lato" w:cs="Times New Roman"/>
          <w:sz w:val="20"/>
          <w:szCs w:val="20"/>
          <w:lang w:val="fr-FR"/>
        </w:rPr>
        <w:t>rsons</w:t>
      </w:r>
      <w:r w:rsidR="00770385" w:rsidRPr="00CD24D8">
        <w:rPr>
          <w:rFonts w:ascii="Lato" w:eastAsia="Calibri" w:hAnsi="Lato" w:cs="Times New Roman"/>
          <w:sz w:val="20"/>
          <w:szCs w:val="20"/>
          <w:lang w:val="fr-FR"/>
        </w:rPr>
        <w:t xml:space="preserve">. Prevention, intervention, assistance' in the context of the demographic processes related to the ageing population </w:t>
      </w:r>
    </w:p>
    <w:sectPr w:rsidR="0030346B" w:rsidRPr="003C5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ato-Regular,Bold">
    <w:altName w:val="Arial"/>
    <w:panose1 w:val="00000000000000000000"/>
    <w:charset w:val="00"/>
    <w:family w:val="swiss"/>
    <w:notTrueType/>
    <w:pitch w:val="default"/>
    <w:sig w:usb0="00000003" w:usb1="00000000" w:usb2="00000000" w:usb3="00000000" w:csb0="00000001" w:csb1="00000000"/>
  </w:font>
  <w:font w:name="La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D9"/>
    <w:multiLevelType w:val="hybridMultilevel"/>
    <w:tmpl w:val="1D92DB60"/>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C21AC"/>
    <w:multiLevelType w:val="hybridMultilevel"/>
    <w:tmpl w:val="F6B4E1B2"/>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C27A9A"/>
    <w:multiLevelType w:val="hybridMultilevel"/>
    <w:tmpl w:val="936E7B68"/>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B757AD"/>
    <w:multiLevelType w:val="hybridMultilevel"/>
    <w:tmpl w:val="424608B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58929E3"/>
    <w:multiLevelType w:val="hybridMultilevel"/>
    <w:tmpl w:val="373A1210"/>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841A83"/>
    <w:multiLevelType w:val="hybridMultilevel"/>
    <w:tmpl w:val="6FE87260"/>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184F49"/>
    <w:multiLevelType w:val="hybridMultilevel"/>
    <w:tmpl w:val="C1127798"/>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8454B8"/>
    <w:multiLevelType w:val="hybridMultilevel"/>
    <w:tmpl w:val="C756CA4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95C09D7"/>
    <w:multiLevelType w:val="hybridMultilevel"/>
    <w:tmpl w:val="3740FCBE"/>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85"/>
    <w:rsid w:val="000545C3"/>
    <w:rsid w:val="00096C85"/>
    <w:rsid w:val="00115696"/>
    <w:rsid w:val="00147E94"/>
    <w:rsid w:val="00196A5D"/>
    <w:rsid w:val="0029099F"/>
    <w:rsid w:val="002C57FF"/>
    <w:rsid w:val="002D5D9E"/>
    <w:rsid w:val="0030346B"/>
    <w:rsid w:val="0035627B"/>
    <w:rsid w:val="003C5BC6"/>
    <w:rsid w:val="003F1B0B"/>
    <w:rsid w:val="00400E51"/>
    <w:rsid w:val="00474031"/>
    <w:rsid w:val="004B65EB"/>
    <w:rsid w:val="004C1647"/>
    <w:rsid w:val="004D719C"/>
    <w:rsid w:val="00510C21"/>
    <w:rsid w:val="00550C14"/>
    <w:rsid w:val="00617965"/>
    <w:rsid w:val="0063339A"/>
    <w:rsid w:val="006334FF"/>
    <w:rsid w:val="00682414"/>
    <w:rsid w:val="00770385"/>
    <w:rsid w:val="00784611"/>
    <w:rsid w:val="007F4C1B"/>
    <w:rsid w:val="00864CEF"/>
    <w:rsid w:val="00877588"/>
    <w:rsid w:val="008C306F"/>
    <w:rsid w:val="008C645A"/>
    <w:rsid w:val="008D185B"/>
    <w:rsid w:val="00937149"/>
    <w:rsid w:val="009F471E"/>
    <w:rsid w:val="00A12310"/>
    <w:rsid w:val="00A2018B"/>
    <w:rsid w:val="00A863F0"/>
    <w:rsid w:val="00B11A1C"/>
    <w:rsid w:val="00B37A79"/>
    <w:rsid w:val="00B75E48"/>
    <w:rsid w:val="00B8338A"/>
    <w:rsid w:val="00BB384A"/>
    <w:rsid w:val="00BB422A"/>
    <w:rsid w:val="00C62833"/>
    <w:rsid w:val="00CA2281"/>
    <w:rsid w:val="00CC21E6"/>
    <w:rsid w:val="00CD24D8"/>
    <w:rsid w:val="00D24F35"/>
    <w:rsid w:val="00D366D3"/>
    <w:rsid w:val="00D642AD"/>
    <w:rsid w:val="00D81819"/>
    <w:rsid w:val="00D954C5"/>
    <w:rsid w:val="00DA3FB1"/>
    <w:rsid w:val="00E422A3"/>
    <w:rsid w:val="00F22B26"/>
    <w:rsid w:val="00F32473"/>
    <w:rsid w:val="00F554B5"/>
    <w:rsid w:val="00FD4340"/>
    <w:rsid w:val="00FF5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BE0E"/>
  <w15:chartTrackingRefBased/>
  <w15:docId w15:val="{AA6BC504-1885-41C3-8C8B-57CE5E61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385"/>
    <w:pPr>
      <w:spacing w:after="160" w:line="256"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BulletC,Paragraf,Table of contents numbered"/>
    <w:basedOn w:val="Normalny"/>
    <w:link w:val="AkapitzlistZnak"/>
    <w:uiPriority w:val="34"/>
    <w:qFormat/>
    <w:rsid w:val="00770385"/>
    <w:pPr>
      <w:spacing w:line="259" w:lineRule="auto"/>
      <w:ind w:left="720"/>
      <w:contextualSpacing/>
    </w:pPr>
  </w:style>
  <w:style w:type="character" w:customStyle="1" w:styleId="AkapitzlistZnak">
    <w:name w:val="Akapit z listą Znak"/>
    <w:aliases w:val="Akapit z listą 1 Znak,BulletC Znak,Paragraf Znak,Table of contents numbered Znak"/>
    <w:link w:val="Akapitzlist"/>
    <w:uiPriority w:val="34"/>
    <w:qFormat/>
    <w:rsid w:val="0077038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Poland</Contributor>
  </documentManagement>
</p:properties>
</file>

<file path=customXml/itemProps1.xml><?xml version="1.0" encoding="utf-8"?>
<ds:datastoreItem xmlns:ds="http://schemas.openxmlformats.org/officeDocument/2006/customXml" ds:itemID="{62AEFBBA-2D57-4AF3-9A66-FECF4C533DE3}"/>
</file>

<file path=customXml/itemProps2.xml><?xml version="1.0" encoding="utf-8"?>
<ds:datastoreItem xmlns:ds="http://schemas.openxmlformats.org/officeDocument/2006/customXml" ds:itemID="{D426330E-55CD-439A-A980-F9CC85CCE9AB}"/>
</file>

<file path=customXml/itemProps3.xml><?xml version="1.0" encoding="utf-8"?>
<ds:datastoreItem xmlns:ds="http://schemas.openxmlformats.org/officeDocument/2006/customXml" ds:itemID="{13D08FE3-7A8A-4D28-AD2F-A6C4A7854BE0}"/>
</file>

<file path=docProps/app.xml><?xml version="1.0" encoding="utf-8"?>
<Properties xmlns="http://schemas.openxmlformats.org/officeDocument/2006/extended-properties" xmlns:vt="http://schemas.openxmlformats.org/officeDocument/2006/docPropsVTypes">
  <Template>Normal</Template>
  <TotalTime>216</TotalTime>
  <Pages>4</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Stańczyk Daria</dc:creator>
  <cp:keywords/>
  <dc:description/>
  <cp:lastModifiedBy>Stańczyk Daria</cp:lastModifiedBy>
  <cp:revision>39</cp:revision>
  <dcterms:created xsi:type="dcterms:W3CDTF">2023-02-21T08:31:00Z</dcterms:created>
  <dcterms:modified xsi:type="dcterms:W3CDTF">2023-02-21T12:46:00Z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