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Информация Российской Федерации</w:t>
        <w:br w:type="textWrapping"/>
        <w:t xml:space="preserve">в ответ на запрос независимого эксперта</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strike w:val="1"/>
          <w:sz w:val="18"/>
          <w:szCs w:val="18"/>
          <w:u w:val="single"/>
        </w:rPr>
      </w:pPr>
      <w:r w:rsidDel="00000000" w:rsidR="00000000" w:rsidRPr="00000000">
        <w:rPr>
          <w:rFonts w:ascii="Times New Roman" w:cs="Times New Roman" w:eastAsia="Times New Roman" w:hAnsi="Times New Roman"/>
          <w:b w:val="1"/>
          <w:sz w:val="28"/>
          <w:szCs w:val="28"/>
          <w:rtl w:val="0"/>
        </w:rPr>
        <w:t xml:space="preserve"> Совета ООН по правам человека по вопросу об </w:t>
        <w:br w:type="textWrapping"/>
        <w:t xml:space="preserve">осуществлении всех прав человека пожилых людей по тематике насилия в отношении пожилых людей</w:t>
        <w:br w:type="textWrapping"/>
      </w:r>
      <w:r w:rsidDel="00000000" w:rsidR="00000000" w:rsidRPr="00000000">
        <w:rPr>
          <w:rtl w:val="0"/>
        </w:rPr>
      </w:r>
    </w:p>
    <w:p w:rsidR="00000000" w:rsidDel="00000000" w:rsidP="00000000" w:rsidRDefault="00000000" w:rsidRPr="00000000" w14:paraId="00000003">
      <w:pPr>
        <w:spacing w:after="0" w:lineRule="auto"/>
        <w:ind w:firstLine="709"/>
        <w:jc w:val="both"/>
        <w:rPr>
          <w:rFonts w:ascii="Times New Roman" w:cs="Times New Roman" w:eastAsia="Times New Roman" w:hAnsi="Times New Roman"/>
          <w:strike w:val="1"/>
          <w:sz w:val="20"/>
          <w:szCs w:val="20"/>
        </w:rPr>
      </w:pPr>
      <w:r w:rsidDel="00000000" w:rsidR="00000000" w:rsidRPr="00000000">
        <w:rPr>
          <w:rtl w:val="0"/>
        </w:rPr>
      </w:r>
    </w:p>
    <w:p w:rsidR="00000000" w:rsidDel="00000000" w:rsidP="00000000" w:rsidRDefault="00000000" w:rsidRPr="00000000" w14:paraId="00000004">
      <w:pPr>
        <w:spacing w:after="0" w:lineRule="auto"/>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Запрос от 13 января 2023 года</w:t>
      </w:r>
    </w:p>
    <w:p w:rsidR="00000000" w:rsidDel="00000000" w:rsidP="00000000" w:rsidRDefault="00000000" w:rsidRPr="00000000" w14:paraId="00000005">
      <w:pPr>
        <w:spacing w:after="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Уголовным законодательством Российской Федерации установлены меры ответственности за дискриминацию и противоправные действия насильственного характера, в том числе в отношении пожилых людей. Деяния, связанные с насилием в отношении пожилых лиц, могут быть квалифицированы по статьям, устанавливающим ответственность за общеуголовные преступления против жизни и здоровья, объединенные в главе 16 Уголовного кодекса Российской Федерации (далее – УК Российской Федерации). К их числу отнесены умышленное причинение тяжкого вреда здоровью (статья 111 УК Российской Федерации), убийство, совершенное в состоянии аффекта (статья 107 УК Российской Федерации); причинение смерти по неосторожности (статья 109 УК Российской Федерации), умышленное причинение средней тяжести вреда здоровью (статья 112 УК Российской Федерации); умышленное причинение легкого вреда здоровью (статья 115 УК Российской Федерации), побои (статья 116 УК Российской Федерации), нанесение побоев лицом, подвергнутым административному наказанию или имеющим судимость (статья 116.1 УК Российской Федерации), истязание (статья 117 УК Российской Федерации), угроза убийством или причинением тяжкого вреда здоровью</w:t>
      </w:r>
      <w:r w:rsidDel="00000000" w:rsidR="00000000" w:rsidRPr="00000000">
        <w:rPr>
          <w:rFonts w:ascii="Times New Roman" w:cs="Times New Roman" w:eastAsia="Times New Roman" w:hAnsi="Times New Roman"/>
          <w:i w:val="0"/>
          <w:color w:val="000000"/>
          <w:sz w:val="28"/>
          <w:szCs w:val="28"/>
          <w:highlight w:val="white"/>
          <w:vertAlign w:val="baseline"/>
          <w:rtl w:val="0"/>
        </w:rPr>
        <w:t xml:space="preserve"> (статья 119 УК </w:t>
      </w:r>
      <w:r w:rsidDel="00000000" w:rsidR="00000000" w:rsidRPr="00000000">
        <w:rPr>
          <w:rFonts w:ascii="Times New Roman" w:cs="Times New Roman" w:eastAsia="Times New Roman" w:hAnsi="Times New Roman"/>
          <w:sz w:val="28"/>
          <w:szCs w:val="28"/>
          <w:rtl w:val="0"/>
        </w:rPr>
        <w:t xml:space="preserve">Российской Федерации</w:t>
      </w:r>
      <w:r w:rsidDel="00000000" w:rsidR="00000000" w:rsidRPr="00000000">
        <w:rPr>
          <w:rFonts w:ascii="Times New Roman" w:cs="Times New Roman" w:eastAsia="Times New Roman" w:hAnsi="Times New Roman"/>
          <w:i w:val="0"/>
          <w:color w:val="000000"/>
          <w:sz w:val="28"/>
          <w:szCs w:val="28"/>
          <w:highlight w:val="white"/>
          <w:vertAlign w:val="baseline"/>
          <w:rtl w:val="0"/>
        </w:rPr>
        <w:t xml:space="preserve">)</w:t>
      </w:r>
      <w:r w:rsidDel="00000000" w:rsidR="00000000" w:rsidRPr="00000000">
        <w:rPr>
          <w:rFonts w:ascii="Times New Roman" w:cs="Times New Roman" w:eastAsia="Times New Roman" w:hAnsi="Times New Roman"/>
          <w:sz w:val="28"/>
          <w:szCs w:val="28"/>
          <w:rtl w:val="0"/>
        </w:rPr>
        <w:t xml:space="preserve"> и иные.</w:t>
      </w:r>
    </w:p>
    <w:p w:rsidR="00000000" w:rsidDel="00000000" w:rsidP="00000000" w:rsidRDefault="00000000" w:rsidRPr="00000000" w14:paraId="000000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нанесение побоев или совершение иных насильственных действий, причинивших физическую боль, но не повлекших последствий, указанных в статье 115 УК Российской Федерации, влечет за собой административную ответственность. Указанные деяния наказываются наложением административного штрафа в размере от пяти тысяч до тридцати тысяч рублей, либо административным арестом на срок от десяти до пятнадцати суток, либо обязательными работами на срок от шестидесяти до ста двадцати часов (статья 6.1.1 Кодекса об административных правонарушениях).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фактам преступлений и правонарушений все граждане могут обращаться круглосуточно по единому телефону службы спасения 112 или непосредственно в территориальные органы МВД России. По каждому такому обращению в порядке статей 144 и 145 Уголовно-процессуального кодекса Российской Федерации проводится проверка.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ff0000"/>
          <w:sz w:val="28"/>
          <w:szCs w:val="28"/>
          <w:u w:val="singl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Меры по профилактике насилия в отношении пожилых людей обеспечиваются в том числе в рамках Плана мероприятий на 2021-2025 годы по реализации второго этапа Стратегии действий в интересах граждан старшего поколения в Российской Федерации до 2025 года, утвержденного распоряжением Правительства Российской Федерации от 23 июня 2021 года № 1692-р.</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Превентивные меры реализуются сотрудниками территориальных органов МВД России в ходе повседневной деятельности, а также в ходе проведения оперативно-профилактических мероприятий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Участковыми уполномоченными полиции проводится индивидуальная профилактическая работа с 986 309 лицами, состоящими на учете органов внутренних дел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 состоянию на 1 января 2023 года),</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среди которых 68 179 допускали правонарушения в семейно-бытовой сфере. В прошедшем году сотрудниками полиции выявлено 5 093 преступления в сфере семейно-бытовых отношений, которые были совершены в отношении пожилых граждан, из них:</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14,2% по статье 112 УК Российской Федерации;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по статье 115 УК Российской Федерации</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9,1%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по статье 116 УК Российской Федерации</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по статье 116.1 УК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Российской Федерации;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по статье 117 УК Российской Федерации</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ff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по статье 119 УК Российской Федерации</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ff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результат, по состоянию на 1 января 2023 года количество тяжких и особо тяжких преступлений в отношении пожилых граждан на бытовой почве по сравнению с прошлым годом сократилось на 14,7%,</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них </w:t>
        <w:br w:type="textWrapping"/>
        <w:t xml:space="preserve">убийств – на 24,4%, умышленного причинения тяжкого вреда здоровью – </w:t>
        <w:br w:type="textWrapping"/>
        <w:t xml:space="preserve">на 8,3%.</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статистическим данным, в 2022 году в Российской Федерации наблюдалось уменьшение числа зарегистрированных преступлений, потерпевшими по которым являлись пенсионеры по старости.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сократилось количество уголовно-наказуемых деяний, связанных с причинением вреда здоровью указанной категории граждан. Потерпевшими по уголовным делам о преступлениях, предусмотренных главой 16 УК Российской Федерации «Преступления против жизни и здоровья», признаны 14 709 лиц старше 60 лет, что на 9,9% меньше, чем в прошлом году.</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26 ноября 2022 года территориальные органы МВД России активизировали совместную работу с учреждениями</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предоставляющими социальные услуги пожилым гражданам, а также деятельность по профилактике правонарушений в отношении данной категории лиц, в том числе по информированию пожилых людей о способах защиты от наиболее распространенных правонарушений.</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ff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Верховный Суд Российской Федерации на постоянной основе доводит до сведения судей и работников аппарата судов информацию международно-правовых аспектах прав человека пожилых лиц. Так, до сведения судей и работников аппарата судов доводится информация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практике международных договорных органов, действующих в сфере защиты прав и свобод человека, предметом которой становились вопросы международной защиты прав пожилых людей.</w:t>
      </w:r>
      <w:r w:rsidDel="00000000" w:rsidR="00000000" w:rsidRPr="00000000">
        <w:rPr>
          <w:rtl w:val="0"/>
        </w:rPr>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Russian Federation</Contributor>
  </documentManagement>
</p:properties>
</file>

<file path=customXml/itemProps1.xml><?xml version="1.0" encoding="utf-8"?>
<ds:datastoreItem xmlns:ds="http://schemas.openxmlformats.org/officeDocument/2006/customXml" ds:itemID="{ADE2B9A2-46CB-490D-B8CD-4D1560775A12}"/>
</file>

<file path=customXml/itemProps2.xml><?xml version="1.0" encoding="utf-8"?>
<ds:datastoreItem xmlns:ds="http://schemas.openxmlformats.org/officeDocument/2006/customXml" ds:itemID="{4ABD348F-3235-401E-BDE4-9757704C690F}"/>
</file>

<file path=customXml/itemProps3.xml><?xml version="1.0" encoding="utf-8"?>
<ds:datastoreItem xmlns:ds="http://schemas.openxmlformats.org/officeDocument/2006/customXml" ds:itemID="{9793BAA2-88A8-4655-B63B-52D5365AF09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