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8AE4" w14:textId="77777777" w:rsidR="003C4851" w:rsidRDefault="003C4851" w:rsidP="00A90B41">
      <w:pPr>
        <w:spacing w:line="259" w:lineRule="auto"/>
        <w:jc w:val="center"/>
        <w:rPr>
          <w:b/>
        </w:rPr>
      </w:pPr>
    </w:p>
    <w:p w14:paraId="6C309563" w14:textId="2F36B5BB" w:rsidR="00096F4B" w:rsidRPr="0084663A" w:rsidRDefault="00096F4B" w:rsidP="00A90B41">
      <w:pPr>
        <w:spacing w:line="259" w:lineRule="auto"/>
        <w:jc w:val="center"/>
        <w:rPr>
          <w:b/>
        </w:rPr>
      </w:pPr>
      <w:r w:rsidRPr="0084663A">
        <w:rPr>
          <w:b/>
        </w:rPr>
        <w:t>Thomas H. Andrews</w:t>
      </w:r>
    </w:p>
    <w:p w14:paraId="1EDFDF31" w14:textId="77777777" w:rsidR="00096F4B" w:rsidRPr="0084663A" w:rsidRDefault="00096F4B" w:rsidP="00A90B41">
      <w:pPr>
        <w:spacing w:line="259" w:lineRule="auto"/>
        <w:jc w:val="center"/>
        <w:rPr>
          <w:b/>
        </w:rPr>
      </w:pPr>
      <w:r w:rsidRPr="0084663A">
        <w:rPr>
          <w:b/>
        </w:rPr>
        <w:t xml:space="preserve">UN Special Rapporteur </w:t>
      </w:r>
      <w:proofErr w:type="gramStart"/>
      <w:r w:rsidRPr="0084663A">
        <w:rPr>
          <w:b/>
        </w:rPr>
        <w:t>on the situation of</w:t>
      </w:r>
      <w:proofErr w:type="gramEnd"/>
      <w:r w:rsidRPr="0084663A">
        <w:rPr>
          <w:b/>
        </w:rPr>
        <w:t xml:space="preserve"> human rights in Myanmar</w:t>
      </w:r>
    </w:p>
    <w:p w14:paraId="0D8227C1" w14:textId="076B435E" w:rsidR="00096F4B" w:rsidRDefault="00096F4B" w:rsidP="00A90B41">
      <w:pPr>
        <w:spacing w:line="259" w:lineRule="auto"/>
        <w:jc w:val="center"/>
        <w:rPr>
          <w:b/>
        </w:rPr>
      </w:pPr>
      <w:r w:rsidRPr="0084663A">
        <w:rPr>
          <w:b/>
        </w:rPr>
        <w:t xml:space="preserve">United Nations Human Rights Council – </w:t>
      </w:r>
      <w:proofErr w:type="gramStart"/>
      <w:r w:rsidRPr="0084663A">
        <w:rPr>
          <w:b/>
        </w:rPr>
        <w:t>5</w:t>
      </w:r>
      <w:r w:rsidR="0084663A">
        <w:rPr>
          <w:b/>
        </w:rPr>
        <w:t>3</w:t>
      </w:r>
      <w:r w:rsidRPr="0084663A">
        <w:rPr>
          <w:b/>
          <w:vertAlign w:val="superscript"/>
        </w:rPr>
        <w:t>nd</w:t>
      </w:r>
      <w:proofErr w:type="gramEnd"/>
      <w:r w:rsidRPr="0084663A">
        <w:rPr>
          <w:b/>
        </w:rPr>
        <w:t xml:space="preserve"> Session</w:t>
      </w:r>
    </w:p>
    <w:p w14:paraId="39042E43" w14:textId="76A0A071" w:rsidR="003C4851" w:rsidRPr="0084663A" w:rsidRDefault="003C4851" w:rsidP="00A90B41">
      <w:pPr>
        <w:spacing w:line="259" w:lineRule="auto"/>
        <w:jc w:val="center"/>
        <w:rPr>
          <w:b/>
        </w:rPr>
      </w:pPr>
      <w:r>
        <w:rPr>
          <w:b/>
        </w:rPr>
        <w:t>Oral Update</w:t>
      </w:r>
    </w:p>
    <w:p w14:paraId="553BDF7E" w14:textId="0B381361" w:rsidR="00096F4B" w:rsidRDefault="00BB1986" w:rsidP="00A90B41">
      <w:pPr>
        <w:spacing w:line="259" w:lineRule="auto"/>
        <w:jc w:val="center"/>
        <w:rPr>
          <w:b/>
        </w:rPr>
      </w:pPr>
      <w:r>
        <w:rPr>
          <w:b/>
        </w:rPr>
        <w:t>6</w:t>
      </w:r>
      <w:r w:rsidR="00096F4B" w:rsidRPr="0084663A">
        <w:rPr>
          <w:b/>
        </w:rPr>
        <w:t xml:space="preserve"> </w:t>
      </w:r>
      <w:r w:rsidR="0084663A">
        <w:rPr>
          <w:b/>
        </w:rPr>
        <w:t>July</w:t>
      </w:r>
      <w:r w:rsidR="00096F4B" w:rsidRPr="0084663A">
        <w:rPr>
          <w:b/>
        </w:rPr>
        <w:t xml:space="preserve"> 2023</w:t>
      </w:r>
    </w:p>
    <w:p w14:paraId="014C1B54" w14:textId="77777777" w:rsidR="003C4851" w:rsidRPr="0084663A" w:rsidRDefault="003C4851" w:rsidP="00A90B41">
      <w:pPr>
        <w:spacing w:line="259" w:lineRule="auto"/>
        <w:jc w:val="center"/>
        <w:rPr>
          <w:b/>
        </w:rPr>
      </w:pPr>
    </w:p>
    <w:p w14:paraId="74F9D071" w14:textId="77777777" w:rsidR="00096F4B" w:rsidRPr="0084663A" w:rsidRDefault="00096F4B" w:rsidP="00A90B41">
      <w:pPr>
        <w:spacing w:line="259" w:lineRule="auto"/>
        <w:rPr>
          <w:bCs/>
        </w:rPr>
      </w:pPr>
    </w:p>
    <w:p w14:paraId="2EBE7FEE" w14:textId="567AE186" w:rsidR="00096F4B" w:rsidRDefault="00096F4B" w:rsidP="00A90B41">
      <w:pPr>
        <w:spacing w:line="259" w:lineRule="auto"/>
        <w:rPr>
          <w:bCs/>
        </w:rPr>
      </w:pPr>
      <w:r w:rsidRPr="0084663A">
        <w:rPr>
          <w:bCs/>
        </w:rPr>
        <w:t xml:space="preserve">Mr. President, members of the Human Rights Council, </w:t>
      </w:r>
    </w:p>
    <w:p w14:paraId="7DB6B6C1" w14:textId="77777777" w:rsidR="00CD7FA4" w:rsidRDefault="00CD7FA4" w:rsidP="00A90B41">
      <w:pPr>
        <w:spacing w:line="259" w:lineRule="auto"/>
        <w:rPr>
          <w:bCs/>
        </w:rPr>
      </w:pPr>
    </w:p>
    <w:p w14:paraId="5D3E911F" w14:textId="474270E0" w:rsidR="00096F4B" w:rsidRDefault="002558E2" w:rsidP="00A90B41">
      <w:pPr>
        <w:spacing w:line="259" w:lineRule="auto"/>
        <w:rPr>
          <w:bCs/>
        </w:rPr>
      </w:pPr>
      <w:r>
        <w:rPr>
          <w:bCs/>
        </w:rPr>
        <w:t>The High Commissioner has provided you with an accurate and very sobering update on the dete</w:t>
      </w:r>
      <w:r w:rsidR="00153596">
        <w:rPr>
          <w:bCs/>
        </w:rPr>
        <w:t xml:space="preserve">riorating conditions in Myanmar. </w:t>
      </w:r>
      <w:r>
        <w:rPr>
          <w:bCs/>
        </w:rPr>
        <w:t xml:space="preserve"> </w:t>
      </w:r>
    </w:p>
    <w:p w14:paraId="5E555433" w14:textId="5E35F707" w:rsidR="000B2433" w:rsidRDefault="000B2433" w:rsidP="00A90B41">
      <w:pPr>
        <w:spacing w:line="259" w:lineRule="auto"/>
        <w:rPr>
          <w:bCs/>
        </w:rPr>
      </w:pPr>
    </w:p>
    <w:p w14:paraId="393DB692" w14:textId="12F0B544" w:rsidR="000B2433" w:rsidRDefault="00A815FB" w:rsidP="008D008E">
      <w:pPr>
        <w:spacing w:line="259" w:lineRule="auto"/>
      </w:pPr>
      <w:r>
        <w:rPr>
          <w:bCs/>
        </w:rPr>
        <w:t xml:space="preserve">Last year </w:t>
      </w:r>
      <w:r w:rsidR="000B2433">
        <w:rPr>
          <w:bCs/>
        </w:rPr>
        <w:t xml:space="preserve">I presented </w:t>
      </w:r>
      <w:r>
        <w:rPr>
          <w:bCs/>
        </w:rPr>
        <w:t xml:space="preserve">you with </w:t>
      </w:r>
      <w:r w:rsidR="000B2433">
        <w:rPr>
          <w:bCs/>
        </w:rPr>
        <w:t xml:space="preserve">a conference room paper on the human rights of </w:t>
      </w:r>
      <w:r w:rsidR="0084664A">
        <w:rPr>
          <w:bCs/>
        </w:rPr>
        <w:t xml:space="preserve">Myanmar’s children </w:t>
      </w:r>
      <w:r>
        <w:rPr>
          <w:bCs/>
        </w:rPr>
        <w:t xml:space="preserve">warning that </w:t>
      </w:r>
      <w:r w:rsidR="0084664A">
        <w:t>unless conditions changed, these children would become</w:t>
      </w:r>
      <w:r w:rsidR="000B2433">
        <w:t xml:space="preserve"> a </w:t>
      </w:r>
      <w:r w:rsidR="000B2433" w:rsidRPr="003E2FC3">
        <w:t>lost generation</w:t>
      </w:r>
      <w:r w:rsidR="000B2433">
        <w:t xml:space="preserve">. </w:t>
      </w:r>
      <w:r w:rsidR="00107258">
        <w:t xml:space="preserve">I deeply regret to report that </w:t>
      </w:r>
      <w:r w:rsidR="000B2433">
        <w:t xml:space="preserve">many of those dire warnings have come to pass.  </w:t>
      </w:r>
    </w:p>
    <w:p w14:paraId="0F91CB2B" w14:textId="77777777" w:rsidR="000B2433" w:rsidRDefault="000B2433" w:rsidP="008D008E">
      <w:pPr>
        <w:spacing w:line="259" w:lineRule="auto"/>
      </w:pPr>
    </w:p>
    <w:p w14:paraId="3F00A6DA" w14:textId="663ECDF0" w:rsidR="0084664A" w:rsidRPr="003931F2" w:rsidRDefault="003077BF" w:rsidP="00A90B41">
      <w:pPr>
        <w:spacing w:line="259" w:lineRule="auto"/>
      </w:pPr>
      <w:r>
        <w:t>By</w:t>
      </w:r>
      <w:r w:rsidR="000110EB">
        <w:t xml:space="preserve"> of the end of last year</w:t>
      </w:r>
      <w:r>
        <w:t>,</w:t>
      </w:r>
      <w:r w:rsidR="000110EB">
        <w:t xml:space="preserve"> more than 800 </w:t>
      </w:r>
      <w:r w:rsidR="000B2433">
        <w:t xml:space="preserve">children </w:t>
      </w:r>
      <w:r w:rsidR="003931F2">
        <w:t>h</w:t>
      </w:r>
      <w:r w:rsidR="000110EB">
        <w:t>ad</w:t>
      </w:r>
      <w:r w:rsidR="003931F2">
        <w:t xml:space="preserve"> been killed or m</w:t>
      </w:r>
      <w:r w:rsidR="00A815FB">
        <w:t xml:space="preserve">aimed since </w:t>
      </w:r>
      <w:r w:rsidR="0084664A">
        <w:t>the coup began, most</w:t>
      </w:r>
      <w:r w:rsidR="00A815FB">
        <w:t xml:space="preserve"> </w:t>
      </w:r>
      <w:r w:rsidR="000B2433">
        <w:t>victi</w:t>
      </w:r>
      <w:r w:rsidR="0084664A">
        <w:t>ms of</w:t>
      </w:r>
      <w:r w:rsidR="003931F2">
        <w:t xml:space="preserve"> </w:t>
      </w:r>
      <w:r w:rsidR="000B2433">
        <w:t>indiscriminate attacks</w:t>
      </w:r>
      <w:r w:rsidR="003931F2">
        <w:t xml:space="preserve"> by junta forces</w:t>
      </w:r>
      <w:r w:rsidR="000B2433">
        <w:t>.</w:t>
      </w:r>
      <w:r w:rsidR="003C4851">
        <w:t xml:space="preserve"> </w:t>
      </w:r>
      <w:r w:rsidR="000B2433">
        <w:t>387</w:t>
      </w:r>
      <w:r w:rsidR="003931F2">
        <w:t xml:space="preserve"> children are currently </w:t>
      </w:r>
      <w:r w:rsidR="00A815FB">
        <w:t xml:space="preserve">being held </w:t>
      </w:r>
      <w:r w:rsidR="0084664A">
        <w:t xml:space="preserve">behind bars </w:t>
      </w:r>
      <w:r w:rsidR="003931F2">
        <w:t xml:space="preserve">as </w:t>
      </w:r>
      <w:r w:rsidR="000B2433">
        <w:t xml:space="preserve">political prisoners. </w:t>
      </w:r>
      <w:r w:rsidR="000B2433" w:rsidRPr="00BB1986">
        <w:t>51</w:t>
      </w:r>
      <w:r w:rsidR="000B2433">
        <w:t xml:space="preserve"> </w:t>
      </w:r>
      <w:r w:rsidR="003931F2">
        <w:t xml:space="preserve">children </w:t>
      </w:r>
      <w:r w:rsidR="000043A2">
        <w:t>are</w:t>
      </w:r>
      <w:r w:rsidR="003A25AB">
        <w:t xml:space="preserve"> being detained as</w:t>
      </w:r>
      <w:r w:rsidR="003931F2">
        <w:t xml:space="preserve"> hostage</w:t>
      </w:r>
      <w:r w:rsidR="003A25AB">
        <w:t>s</w:t>
      </w:r>
      <w:r w:rsidR="003931F2">
        <w:t xml:space="preserve"> </w:t>
      </w:r>
      <w:r w:rsidR="00A815FB">
        <w:t>for the purpose of putting</w:t>
      </w:r>
      <w:r w:rsidR="000B2433">
        <w:t xml:space="preserve"> pressure </w:t>
      </w:r>
      <w:r w:rsidR="00A815FB">
        <w:t xml:space="preserve">on </w:t>
      </w:r>
      <w:r w:rsidR="000B2433">
        <w:t>their parents or others.</w:t>
      </w:r>
      <w:r w:rsidR="003C4851">
        <w:t xml:space="preserve"> </w:t>
      </w:r>
      <w:r w:rsidR="000B2433">
        <w:t>More than 660,000 children are now displaced by conflict.</w:t>
      </w:r>
      <w:r w:rsidR="0084664A">
        <w:t xml:space="preserve"> 5</w:t>
      </w:r>
      <w:r w:rsidR="003F3152">
        <w:t>.</w:t>
      </w:r>
      <w:r w:rsidR="00282873">
        <w:t>8</w:t>
      </w:r>
      <w:r w:rsidR="000B2433">
        <w:t xml:space="preserve"> million</w:t>
      </w:r>
      <w:r w:rsidR="003F3152">
        <w:t xml:space="preserve"> </w:t>
      </w:r>
      <w:r w:rsidR="000B2433">
        <w:t>children require humanitarian assistance.</w:t>
      </w:r>
      <w:r w:rsidR="003C4851">
        <w:t xml:space="preserve"> </w:t>
      </w:r>
      <w:r w:rsidR="000B2433">
        <w:t>The ongoing conflict has disrupted safe access to education for millions of children while also undermining the delivery of critical health services including routine immunization</w:t>
      </w:r>
      <w:r w:rsidR="00A815FB">
        <w:t>s</w:t>
      </w:r>
      <w:r w:rsidR="000B2433">
        <w:t xml:space="preserve">. </w:t>
      </w:r>
    </w:p>
    <w:p w14:paraId="21728910" w14:textId="77777777" w:rsidR="00172990" w:rsidRDefault="00172990" w:rsidP="00A90B41">
      <w:pPr>
        <w:spacing w:line="259" w:lineRule="auto"/>
        <w:rPr>
          <w:bCs/>
        </w:rPr>
      </w:pPr>
    </w:p>
    <w:p w14:paraId="508F6F6E" w14:textId="38A25406" w:rsidR="00D977A1" w:rsidRDefault="009D09C1" w:rsidP="00A90B41">
      <w:pPr>
        <w:spacing w:line="259" w:lineRule="auto"/>
        <w:rPr>
          <w:bCs/>
        </w:rPr>
      </w:pPr>
      <w:r>
        <w:rPr>
          <w:bCs/>
        </w:rPr>
        <w:t xml:space="preserve">These tragic developments, and the </w:t>
      </w:r>
      <w:r w:rsidR="00AB1521">
        <w:rPr>
          <w:bCs/>
        </w:rPr>
        <w:t>High C</w:t>
      </w:r>
      <w:r w:rsidR="003931F2">
        <w:rPr>
          <w:bCs/>
        </w:rPr>
        <w:t>ommissioner</w:t>
      </w:r>
      <w:r>
        <w:rPr>
          <w:bCs/>
        </w:rPr>
        <w:t xml:space="preserve">’s report, beg two important questions: </w:t>
      </w:r>
      <w:r w:rsidR="003931F2">
        <w:rPr>
          <w:bCs/>
        </w:rPr>
        <w:t xml:space="preserve"> </w:t>
      </w:r>
    </w:p>
    <w:p w14:paraId="493B8D07" w14:textId="77777777" w:rsidR="00D977A1" w:rsidRDefault="00D977A1" w:rsidP="00A90B41">
      <w:pPr>
        <w:spacing w:line="259" w:lineRule="auto"/>
        <w:rPr>
          <w:bCs/>
        </w:rPr>
      </w:pPr>
    </w:p>
    <w:p w14:paraId="13DBF3AD" w14:textId="4028E004" w:rsidR="00D977A1" w:rsidRDefault="00D977A1" w:rsidP="00A90B41">
      <w:pPr>
        <w:pStyle w:val="ListParagraph"/>
        <w:numPr>
          <w:ilvl w:val="0"/>
          <w:numId w:val="4"/>
        </w:numPr>
        <w:spacing w:line="259" w:lineRule="auto"/>
        <w:rPr>
          <w:bCs/>
        </w:rPr>
      </w:pPr>
      <w:r>
        <w:rPr>
          <w:bCs/>
        </w:rPr>
        <w:t>W</w:t>
      </w:r>
      <w:r w:rsidR="003931F2">
        <w:rPr>
          <w:bCs/>
        </w:rPr>
        <w:t xml:space="preserve">hat can </w:t>
      </w:r>
      <w:r w:rsidR="00153729">
        <w:rPr>
          <w:bCs/>
        </w:rPr>
        <w:t xml:space="preserve">be done </w:t>
      </w:r>
      <w:r w:rsidR="007C701F">
        <w:rPr>
          <w:bCs/>
        </w:rPr>
        <w:t xml:space="preserve">to </w:t>
      </w:r>
      <w:r w:rsidR="00303A33" w:rsidRPr="00D977A1">
        <w:rPr>
          <w:bCs/>
        </w:rPr>
        <w:t>c</w:t>
      </w:r>
      <w:r w:rsidR="00F81D09" w:rsidRPr="00D977A1">
        <w:rPr>
          <w:bCs/>
        </w:rPr>
        <w:t xml:space="preserve">hange the </w:t>
      </w:r>
      <w:r w:rsidR="00F6081E" w:rsidRPr="00D977A1">
        <w:rPr>
          <w:bCs/>
        </w:rPr>
        <w:t>course of this</w:t>
      </w:r>
      <w:r w:rsidR="00F81D09" w:rsidRPr="00D977A1">
        <w:rPr>
          <w:bCs/>
        </w:rPr>
        <w:t xml:space="preserve"> tragic, d</w:t>
      </w:r>
      <w:r w:rsidR="00F6081E" w:rsidRPr="00D977A1">
        <w:rPr>
          <w:bCs/>
        </w:rPr>
        <w:t>ownward trajectory</w:t>
      </w:r>
      <w:r w:rsidR="000B19D0">
        <w:rPr>
          <w:bCs/>
        </w:rPr>
        <w:t>?</w:t>
      </w:r>
      <w:r w:rsidR="00303A33" w:rsidRPr="00D977A1">
        <w:rPr>
          <w:bCs/>
        </w:rPr>
        <w:t xml:space="preserve"> </w:t>
      </w:r>
      <w:r w:rsidR="008955F5" w:rsidRPr="00D977A1">
        <w:rPr>
          <w:bCs/>
        </w:rPr>
        <w:t xml:space="preserve">And, </w:t>
      </w:r>
    </w:p>
    <w:p w14:paraId="60D09E7D" w14:textId="77777777" w:rsidR="00C46E47" w:rsidRDefault="00C46E47" w:rsidP="00A90B41">
      <w:pPr>
        <w:pStyle w:val="ListParagraph"/>
        <w:spacing w:line="259" w:lineRule="auto"/>
        <w:rPr>
          <w:bCs/>
        </w:rPr>
      </w:pPr>
    </w:p>
    <w:p w14:paraId="73E8802C" w14:textId="7D66F53C" w:rsidR="00F81D09" w:rsidRPr="00D977A1" w:rsidRDefault="0084664A" w:rsidP="00A90B41">
      <w:pPr>
        <w:pStyle w:val="ListParagraph"/>
        <w:numPr>
          <w:ilvl w:val="0"/>
          <w:numId w:val="4"/>
        </w:numPr>
        <w:spacing w:line="259" w:lineRule="auto"/>
        <w:rPr>
          <w:bCs/>
        </w:rPr>
      </w:pPr>
      <w:r>
        <w:rPr>
          <w:bCs/>
        </w:rPr>
        <w:t>Is</w:t>
      </w:r>
      <w:r w:rsidR="000B19D0">
        <w:rPr>
          <w:bCs/>
        </w:rPr>
        <w:t xml:space="preserve"> the international community meeting </w:t>
      </w:r>
      <w:r w:rsidR="00033F71">
        <w:rPr>
          <w:bCs/>
        </w:rPr>
        <w:t>its</w:t>
      </w:r>
      <w:r w:rsidR="000B19D0">
        <w:rPr>
          <w:bCs/>
        </w:rPr>
        <w:t xml:space="preserve"> fundamental obligation to </w:t>
      </w:r>
      <w:r w:rsidR="00C46E47">
        <w:rPr>
          <w:bCs/>
        </w:rPr>
        <w:t xml:space="preserve">help </w:t>
      </w:r>
      <w:r w:rsidR="00136CCF" w:rsidRPr="00D977A1">
        <w:rPr>
          <w:bCs/>
        </w:rPr>
        <w:t>the victims</w:t>
      </w:r>
      <w:r w:rsidR="008955F5" w:rsidRPr="00D977A1">
        <w:rPr>
          <w:bCs/>
        </w:rPr>
        <w:t xml:space="preserve"> </w:t>
      </w:r>
      <w:r w:rsidR="00136CCF" w:rsidRPr="00D977A1">
        <w:rPr>
          <w:bCs/>
        </w:rPr>
        <w:t>of these atrocities</w:t>
      </w:r>
      <w:r>
        <w:rPr>
          <w:bCs/>
        </w:rPr>
        <w:t>?</w:t>
      </w:r>
      <w:r w:rsidR="00D977A1">
        <w:rPr>
          <w:bCs/>
        </w:rPr>
        <w:t xml:space="preserve"> </w:t>
      </w:r>
      <w:r w:rsidR="00136CCF" w:rsidRPr="00D977A1">
        <w:rPr>
          <w:bCs/>
        </w:rPr>
        <w:t xml:space="preserve">  </w:t>
      </w:r>
    </w:p>
    <w:p w14:paraId="6AA1B96D" w14:textId="7C7FF811" w:rsidR="00726231" w:rsidRDefault="00726231" w:rsidP="00A90B41">
      <w:pPr>
        <w:spacing w:line="259" w:lineRule="auto"/>
        <w:rPr>
          <w:bCs/>
        </w:rPr>
      </w:pPr>
    </w:p>
    <w:p w14:paraId="753EF9E4" w14:textId="52E4FB4D" w:rsidR="005454E4" w:rsidRDefault="005454E4" w:rsidP="00A90B41">
      <w:pPr>
        <w:spacing w:line="259" w:lineRule="auto"/>
        <w:rPr>
          <w:bCs/>
        </w:rPr>
      </w:pPr>
      <w:r>
        <w:rPr>
          <w:bCs/>
        </w:rPr>
        <w:t xml:space="preserve">The people of Myanmar need and deserve action by UN Member States </w:t>
      </w:r>
      <w:r w:rsidR="008D008E">
        <w:rPr>
          <w:bCs/>
        </w:rPr>
        <w:t>–</w:t>
      </w:r>
      <w:r>
        <w:rPr>
          <w:bCs/>
        </w:rPr>
        <w:t xml:space="preserve"> action that supports their heroic efforts to save their country and denies </w:t>
      </w:r>
      <w:r w:rsidR="00FA2E36">
        <w:rPr>
          <w:bCs/>
        </w:rPr>
        <w:t xml:space="preserve">the junta the three things that it needs to sustain its brutality and oppression </w:t>
      </w:r>
      <w:r w:rsidR="008D008E">
        <w:rPr>
          <w:bCs/>
        </w:rPr>
        <w:t>–</w:t>
      </w:r>
      <w:r>
        <w:rPr>
          <w:bCs/>
        </w:rPr>
        <w:t xml:space="preserve"> weapons, money, and legitima</w:t>
      </w:r>
      <w:r w:rsidR="00FA2E36">
        <w:rPr>
          <w:bCs/>
        </w:rPr>
        <w:t xml:space="preserve">cy. </w:t>
      </w:r>
    </w:p>
    <w:p w14:paraId="04973E8B" w14:textId="77777777" w:rsidR="005454E4" w:rsidRDefault="005454E4" w:rsidP="00A90B41">
      <w:pPr>
        <w:spacing w:line="259" w:lineRule="auto"/>
        <w:rPr>
          <w:bCs/>
        </w:rPr>
      </w:pPr>
    </w:p>
    <w:p w14:paraId="488CBD27" w14:textId="1584CDDC" w:rsidR="009B0FCC" w:rsidRDefault="009B0FCC" w:rsidP="00A90B41">
      <w:pPr>
        <w:spacing w:line="259" w:lineRule="auto"/>
        <w:rPr>
          <w:bCs/>
        </w:rPr>
      </w:pPr>
      <w:r w:rsidRPr="00BB1986">
        <w:rPr>
          <w:bCs/>
        </w:rPr>
        <w:t>I</w:t>
      </w:r>
      <w:r w:rsidR="003C4851">
        <w:rPr>
          <w:bCs/>
        </w:rPr>
        <w:t xml:space="preserve"> am</w:t>
      </w:r>
      <w:r>
        <w:rPr>
          <w:bCs/>
        </w:rPr>
        <w:t xml:space="preserve"> </w:t>
      </w:r>
      <w:r w:rsidRPr="00BB1986">
        <w:rPr>
          <w:bCs/>
        </w:rPr>
        <w:t>worried</w:t>
      </w:r>
      <w:r w:rsidR="000110EB">
        <w:rPr>
          <w:bCs/>
        </w:rPr>
        <w:t>, however,</w:t>
      </w:r>
      <w:r w:rsidR="005454E4" w:rsidRPr="005454E4">
        <w:rPr>
          <w:bCs/>
        </w:rPr>
        <w:t xml:space="preserve"> that the political will that is necessary to sustain this action</w:t>
      </w:r>
      <w:r w:rsidRPr="00BB1986">
        <w:rPr>
          <w:bCs/>
        </w:rPr>
        <w:t xml:space="preserve"> </w:t>
      </w:r>
      <w:r w:rsidR="005454E4" w:rsidRPr="005454E4">
        <w:rPr>
          <w:bCs/>
        </w:rPr>
        <w:t>could be</w:t>
      </w:r>
      <w:r w:rsidRPr="00BB1986">
        <w:rPr>
          <w:bCs/>
        </w:rPr>
        <w:t xml:space="preserve"> waning. </w:t>
      </w:r>
      <w:r w:rsidR="00FA2E36">
        <w:rPr>
          <w:bCs/>
        </w:rPr>
        <w:t>That s</w:t>
      </w:r>
      <w:r w:rsidR="00282873" w:rsidRPr="00282873">
        <w:rPr>
          <w:bCs/>
        </w:rPr>
        <w:t xml:space="preserve">ome </w:t>
      </w:r>
      <w:r w:rsidRPr="00BB1986">
        <w:rPr>
          <w:bCs/>
        </w:rPr>
        <w:t>governments appear ready to move on</w:t>
      </w:r>
      <w:r w:rsidR="000871F9" w:rsidRPr="000871F9">
        <w:rPr>
          <w:bCs/>
        </w:rPr>
        <w:t>,</w:t>
      </w:r>
      <w:r w:rsidRPr="00BB1986">
        <w:rPr>
          <w:bCs/>
        </w:rPr>
        <w:t xml:space="preserve"> to accept the junta’s illegitimate claim to power and focus their attention and resources elsewhere. I fear that some are ready to </w:t>
      </w:r>
      <w:r w:rsidRPr="00BB1986">
        <w:rPr>
          <w:bCs/>
        </w:rPr>
        <w:lastRenderedPageBreak/>
        <w:t>cover their eyes as the junta attacks civilians, burns villages, and imprisons thousands of political opponents. Out of sight, out of mind.</w:t>
      </w:r>
      <w:r>
        <w:rPr>
          <w:bCs/>
        </w:rPr>
        <w:t xml:space="preserve">   </w:t>
      </w:r>
    </w:p>
    <w:p w14:paraId="51EFFEAD" w14:textId="77777777" w:rsidR="009D09C1" w:rsidRDefault="009D09C1" w:rsidP="00A90B41">
      <w:pPr>
        <w:spacing w:line="259" w:lineRule="auto"/>
        <w:rPr>
          <w:bCs/>
        </w:rPr>
      </w:pPr>
    </w:p>
    <w:p w14:paraId="595386E7" w14:textId="57BBE9D0" w:rsidR="00726231" w:rsidRDefault="009D09C1" w:rsidP="00A90B41">
      <w:pPr>
        <w:spacing w:line="259" w:lineRule="auto"/>
        <w:rPr>
          <w:bCs/>
        </w:rPr>
      </w:pPr>
      <w:r>
        <w:rPr>
          <w:bCs/>
        </w:rPr>
        <w:t xml:space="preserve">Mr. President, it is imperative that this trend be reversed. </w:t>
      </w:r>
      <w:r w:rsidR="00282873">
        <w:rPr>
          <w:bCs/>
        </w:rPr>
        <w:t xml:space="preserve">The military junta </w:t>
      </w:r>
      <w:r w:rsidR="000C36E6">
        <w:rPr>
          <w:bCs/>
        </w:rPr>
        <w:t xml:space="preserve">of Myanmar </w:t>
      </w:r>
      <w:r w:rsidR="00282873">
        <w:rPr>
          <w:bCs/>
        </w:rPr>
        <w:t>must be disabused of any notion that time is on</w:t>
      </w:r>
      <w:r w:rsidR="000871F9">
        <w:rPr>
          <w:bCs/>
        </w:rPr>
        <w:t xml:space="preserve"> its side, that it </w:t>
      </w:r>
      <w:r w:rsidR="00282873">
        <w:rPr>
          <w:bCs/>
        </w:rPr>
        <w:t xml:space="preserve">need </w:t>
      </w:r>
      <w:r w:rsidR="000871F9">
        <w:rPr>
          <w:bCs/>
        </w:rPr>
        <w:t xml:space="preserve">only </w:t>
      </w:r>
      <w:r w:rsidR="00282873">
        <w:rPr>
          <w:bCs/>
        </w:rPr>
        <w:t>wait out a fickle and distracted world.</w:t>
      </w:r>
    </w:p>
    <w:p w14:paraId="71C7CA94" w14:textId="77777777" w:rsidR="00FA2E36" w:rsidRDefault="00FA2E36" w:rsidP="00A90B41">
      <w:pPr>
        <w:spacing w:line="259" w:lineRule="auto"/>
        <w:rPr>
          <w:bCs/>
        </w:rPr>
      </w:pPr>
    </w:p>
    <w:p w14:paraId="3BE24A95" w14:textId="234AD4BB" w:rsidR="00FA2E36" w:rsidRDefault="00FA2E36" w:rsidP="00A90B41">
      <w:pPr>
        <w:spacing w:line="259" w:lineRule="auto"/>
        <w:rPr>
          <w:bCs/>
        </w:rPr>
      </w:pPr>
      <w:r>
        <w:rPr>
          <w:bCs/>
        </w:rPr>
        <w:t>Member States must be prepared to step up and stop or at least slow access to what the junta</w:t>
      </w:r>
      <w:r w:rsidR="00246271">
        <w:rPr>
          <w:bCs/>
        </w:rPr>
        <w:t xml:space="preserve"> needs to continue Myanmar’s nightmare. </w:t>
      </w:r>
      <w:r>
        <w:rPr>
          <w:bCs/>
        </w:rPr>
        <w:t xml:space="preserve"> </w:t>
      </w:r>
    </w:p>
    <w:p w14:paraId="66827815" w14:textId="25962564" w:rsidR="00DB669D" w:rsidRDefault="00DB669D" w:rsidP="00A90B41">
      <w:pPr>
        <w:spacing w:line="259" w:lineRule="auto"/>
        <w:rPr>
          <w:bCs/>
        </w:rPr>
      </w:pPr>
    </w:p>
    <w:p w14:paraId="4DD6F17E" w14:textId="0C253710" w:rsidR="00B43E11" w:rsidRPr="003F3152" w:rsidRDefault="00B43E11" w:rsidP="00A90B41">
      <w:pPr>
        <w:spacing w:line="259" w:lineRule="auto"/>
        <w:rPr>
          <w:b/>
          <w:bCs/>
        </w:rPr>
      </w:pPr>
      <w:r w:rsidRPr="003F3152">
        <w:rPr>
          <w:b/>
          <w:bCs/>
        </w:rPr>
        <w:t>Weapons</w:t>
      </w:r>
      <w:r w:rsidR="006E70F2">
        <w:rPr>
          <w:b/>
          <w:bCs/>
        </w:rPr>
        <w:t>.</w:t>
      </w:r>
    </w:p>
    <w:p w14:paraId="0093CB44" w14:textId="5C38876F" w:rsidR="00E72441" w:rsidRDefault="00DB669D" w:rsidP="00A90B41">
      <w:pPr>
        <w:spacing w:line="259" w:lineRule="auto"/>
        <w:rPr>
          <w:bCs/>
        </w:rPr>
      </w:pPr>
      <w:r>
        <w:rPr>
          <w:bCs/>
        </w:rPr>
        <w:t xml:space="preserve">I recently issued a Conference Room Paper, </w:t>
      </w:r>
      <w:r w:rsidRPr="00897947">
        <w:t>“</w:t>
      </w:r>
      <w:hyperlink r:id="rId7" w:history="1">
        <w:r w:rsidRPr="003C4851">
          <w:rPr>
            <w:rStyle w:val="Hyperlink"/>
            <w:b/>
            <w:bCs/>
          </w:rPr>
          <w:t>The Billion Dollar Death Trade</w:t>
        </w:r>
      </w:hyperlink>
      <w:r w:rsidR="00352A61" w:rsidRPr="00352A61">
        <w:t>,</w:t>
      </w:r>
      <w:r w:rsidRPr="00352A61">
        <w:t>”</w:t>
      </w:r>
      <w:r>
        <w:rPr>
          <w:bCs/>
        </w:rPr>
        <w:t xml:space="preserve"> </w:t>
      </w:r>
      <w:r w:rsidR="00155EC9">
        <w:rPr>
          <w:bCs/>
        </w:rPr>
        <w:t xml:space="preserve">that documents how </w:t>
      </w:r>
      <w:r w:rsidR="001C6841">
        <w:rPr>
          <w:bCs/>
        </w:rPr>
        <w:t xml:space="preserve">the junta has imported more than </w:t>
      </w:r>
      <w:r w:rsidR="00155EC9">
        <w:rPr>
          <w:bCs/>
        </w:rPr>
        <w:t>$1 billion in weapons and weapons</w:t>
      </w:r>
      <w:r w:rsidR="006E70F2">
        <w:rPr>
          <w:bCs/>
        </w:rPr>
        <w:t>-</w:t>
      </w:r>
      <w:r w:rsidR="00155EC9">
        <w:rPr>
          <w:bCs/>
        </w:rPr>
        <w:t xml:space="preserve">related materials since </w:t>
      </w:r>
      <w:r w:rsidR="00243D55">
        <w:rPr>
          <w:bCs/>
        </w:rPr>
        <w:t xml:space="preserve">the </w:t>
      </w:r>
      <w:r w:rsidR="006E70F2">
        <w:rPr>
          <w:bCs/>
        </w:rPr>
        <w:t>military coup</w:t>
      </w:r>
      <w:r w:rsidR="00155EC9">
        <w:rPr>
          <w:bCs/>
        </w:rPr>
        <w:t xml:space="preserve">. </w:t>
      </w:r>
      <w:r w:rsidR="001C6841">
        <w:rPr>
          <w:bCs/>
        </w:rPr>
        <w:t>Th</w:t>
      </w:r>
      <w:r w:rsidR="000C36E6">
        <w:rPr>
          <w:bCs/>
        </w:rPr>
        <w:t>is</w:t>
      </w:r>
      <w:r w:rsidR="001C6841">
        <w:rPr>
          <w:bCs/>
        </w:rPr>
        <w:t xml:space="preserve"> </w:t>
      </w:r>
      <w:r w:rsidR="00730670">
        <w:rPr>
          <w:bCs/>
        </w:rPr>
        <w:t xml:space="preserve">was </w:t>
      </w:r>
      <w:r w:rsidR="001C6841">
        <w:rPr>
          <w:bCs/>
        </w:rPr>
        <w:t xml:space="preserve">done with the full knowledge </w:t>
      </w:r>
      <w:r w:rsidR="007210F6">
        <w:rPr>
          <w:bCs/>
        </w:rPr>
        <w:t>that these weapons</w:t>
      </w:r>
      <w:r w:rsidR="001C6841">
        <w:rPr>
          <w:bCs/>
        </w:rPr>
        <w:t xml:space="preserve"> </w:t>
      </w:r>
      <w:r w:rsidR="005F13FF">
        <w:rPr>
          <w:bCs/>
        </w:rPr>
        <w:t xml:space="preserve">could </w:t>
      </w:r>
      <w:r w:rsidR="0084664A">
        <w:rPr>
          <w:bCs/>
        </w:rPr>
        <w:t xml:space="preserve">be used to </w:t>
      </w:r>
      <w:r w:rsidR="006E5C31">
        <w:rPr>
          <w:bCs/>
        </w:rPr>
        <w:t xml:space="preserve">kill thousands of innocent people, to </w:t>
      </w:r>
      <w:r w:rsidR="0084664A">
        <w:rPr>
          <w:bCs/>
        </w:rPr>
        <w:t>commit probable war crimes and crimes against humanity</w:t>
      </w:r>
      <w:r w:rsidR="001C6841">
        <w:rPr>
          <w:bCs/>
        </w:rPr>
        <w:t xml:space="preserve">. </w:t>
      </w:r>
    </w:p>
    <w:p w14:paraId="5C7F6065" w14:textId="77777777" w:rsidR="00E72441" w:rsidRDefault="00E72441" w:rsidP="00A90B41">
      <w:pPr>
        <w:spacing w:line="259" w:lineRule="auto"/>
        <w:rPr>
          <w:bCs/>
        </w:rPr>
      </w:pPr>
    </w:p>
    <w:p w14:paraId="3645BC8F" w14:textId="40E9982A" w:rsidR="00DB669D" w:rsidRDefault="001C6841" w:rsidP="00A90B41">
      <w:pPr>
        <w:spacing w:line="259" w:lineRule="auto"/>
        <w:rPr>
          <w:bCs/>
        </w:rPr>
      </w:pPr>
      <w:r>
        <w:rPr>
          <w:bCs/>
        </w:rPr>
        <w:t xml:space="preserve">This is unconscionable. </w:t>
      </w:r>
    </w:p>
    <w:p w14:paraId="21955ABB" w14:textId="77777777" w:rsidR="00DE04FA" w:rsidRDefault="00DE04FA" w:rsidP="00A90B41">
      <w:pPr>
        <w:spacing w:line="259" w:lineRule="auto"/>
        <w:rPr>
          <w:bCs/>
        </w:rPr>
      </w:pPr>
    </w:p>
    <w:p w14:paraId="79C66A5B" w14:textId="6A037DF2" w:rsidR="00DE04FA" w:rsidRDefault="00D02399" w:rsidP="00A90B41">
      <w:pPr>
        <w:spacing w:line="259" w:lineRule="auto"/>
        <w:rPr>
          <w:bCs/>
        </w:rPr>
      </w:pPr>
      <w:r>
        <w:rPr>
          <w:bCs/>
        </w:rPr>
        <w:t>Singapore is among the nations mentioned in my paper</w:t>
      </w:r>
      <w:r w:rsidR="006E70F2">
        <w:rPr>
          <w:bCs/>
        </w:rPr>
        <w:t>,</w:t>
      </w:r>
      <w:r>
        <w:rPr>
          <w:bCs/>
        </w:rPr>
        <w:t xml:space="preserve"> and I am pleased</w:t>
      </w:r>
      <w:r w:rsidR="005C757C">
        <w:rPr>
          <w:bCs/>
        </w:rPr>
        <w:t xml:space="preserve"> </w:t>
      </w:r>
      <w:r>
        <w:rPr>
          <w:bCs/>
        </w:rPr>
        <w:t xml:space="preserve">to report </w:t>
      </w:r>
      <w:r w:rsidR="005C757C">
        <w:rPr>
          <w:bCs/>
        </w:rPr>
        <w:t>that t</w:t>
      </w:r>
      <w:r w:rsidR="004A117E">
        <w:rPr>
          <w:bCs/>
        </w:rPr>
        <w:t xml:space="preserve">he </w:t>
      </w:r>
      <w:r w:rsidR="006E70F2">
        <w:rPr>
          <w:bCs/>
        </w:rPr>
        <w:t>G</w:t>
      </w:r>
      <w:r w:rsidR="004A117E">
        <w:rPr>
          <w:bCs/>
        </w:rPr>
        <w:t xml:space="preserve">overnment of </w:t>
      </w:r>
      <w:r w:rsidR="00DE04FA">
        <w:rPr>
          <w:bCs/>
        </w:rPr>
        <w:t>Singapore</w:t>
      </w:r>
      <w:r w:rsidR="004A117E">
        <w:rPr>
          <w:bCs/>
        </w:rPr>
        <w:t xml:space="preserve"> is now investigating </w:t>
      </w:r>
      <w:r w:rsidR="00932A80">
        <w:rPr>
          <w:bCs/>
        </w:rPr>
        <w:t>the report’s</w:t>
      </w:r>
      <w:r w:rsidR="000871F9">
        <w:rPr>
          <w:bCs/>
        </w:rPr>
        <w:t xml:space="preserve"> findings that </w:t>
      </w:r>
      <w:r w:rsidR="004A117E">
        <w:rPr>
          <w:bCs/>
        </w:rPr>
        <w:t>138 Singapore</w:t>
      </w:r>
      <w:r w:rsidR="006E70F2">
        <w:rPr>
          <w:bCs/>
        </w:rPr>
        <w:t>-</w:t>
      </w:r>
      <w:r w:rsidR="004A117E">
        <w:rPr>
          <w:bCs/>
        </w:rPr>
        <w:t>based suppliers</w:t>
      </w:r>
      <w:r w:rsidR="006E70F2">
        <w:rPr>
          <w:bCs/>
        </w:rPr>
        <w:t xml:space="preserve"> </w:t>
      </w:r>
      <w:r w:rsidR="000871F9">
        <w:rPr>
          <w:bCs/>
        </w:rPr>
        <w:t>were involved in the transfer</w:t>
      </w:r>
      <w:r w:rsidR="008D5DC0">
        <w:rPr>
          <w:bCs/>
        </w:rPr>
        <w:t xml:space="preserve"> of</w:t>
      </w:r>
      <w:r w:rsidR="006E70F2">
        <w:rPr>
          <w:bCs/>
        </w:rPr>
        <w:t xml:space="preserve"> $254 million of </w:t>
      </w:r>
      <w:r w:rsidR="00153729">
        <w:rPr>
          <w:bCs/>
        </w:rPr>
        <w:t>weapons</w:t>
      </w:r>
      <w:r w:rsidR="008D5DC0">
        <w:rPr>
          <w:bCs/>
        </w:rPr>
        <w:t>-related materials</w:t>
      </w:r>
      <w:r w:rsidR="000871F9">
        <w:rPr>
          <w:bCs/>
        </w:rPr>
        <w:t xml:space="preserve">. </w:t>
      </w:r>
      <w:r w:rsidR="002C4B48">
        <w:rPr>
          <w:bCs/>
        </w:rPr>
        <w:t xml:space="preserve">I </w:t>
      </w:r>
      <w:r w:rsidR="00F13D59">
        <w:rPr>
          <w:bCs/>
        </w:rPr>
        <w:t>recently met with Singapore government offi</w:t>
      </w:r>
      <w:r w:rsidR="002C4B48">
        <w:rPr>
          <w:bCs/>
        </w:rPr>
        <w:t>c</w:t>
      </w:r>
      <w:r w:rsidR="00F13D59">
        <w:rPr>
          <w:bCs/>
        </w:rPr>
        <w:t>i</w:t>
      </w:r>
      <w:r w:rsidR="002C4B48">
        <w:rPr>
          <w:bCs/>
        </w:rPr>
        <w:t xml:space="preserve">als </w:t>
      </w:r>
      <w:r w:rsidR="005D7F84">
        <w:rPr>
          <w:bCs/>
        </w:rPr>
        <w:t>with whom I shared further details of these transactions</w:t>
      </w:r>
      <w:r w:rsidR="00352A61">
        <w:rPr>
          <w:bCs/>
        </w:rPr>
        <w:t>.</w:t>
      </w:r>
      <w:r w:rsidR="005D7F84">
        <w:rPr>
          <w:bCs/>
        </w:rPr>
        <w:t xml:space="preserve"> </w:t>
      </w:r>
      <w:r w:rsidR="00352A61">
        <w:rPr>
          <w:bCs/>
        </w:rPr>
        <w:t>I</w:t>
      </w:r>
      <w:r w:rsidR="00F13D59">
        <w:rPr>
          <w:bCs/>
        </w:rPr>
        <w:t xml:space="preserve"> look forward to th</w:t>
      </w:r>
      <w:r w:rsidR="00243D55">
        <w:rPr>
          <w:bCs/>
        </w:rPr>
        <w:t>e outcome of their investigation</w:t>
      </w:r>
      <w:r w:rsidR="00F13D59">
        <w:rPr>
          <w:bCs/>
        </w:rPr>
        <w:t xml:space="preserve">. </w:t>
      </w:r>
      <w:r w:rsidR="002C4B48">
        <w:rPr>
          <w:bCs/>
        </w:rPr>
        <w:t>If the shipment of these</w:t>
      </w:r>
      <w:r w:rsidR="00133301">
        <w:rPr>
          <w:bCs/>
        </w:rPr>
        <w:t xml:space="preserve"> materials</w:t>
      </w:r>
      <w:r w:rsidR="00CD38B5">
        <w:rPr>
          <w:bCs/>
        </w:rPr>
        <w:t xml:space="preserve"> </w:t>
      </w:r>
      <w:proofErr w:type="gramStart"/>
      <w:r w:rsidR="00CD38B5">
        <w:rPr>
          <w:bCs/>
        </w:rPr>
        <w:t>are</w:t>
      </w:r>
      <w:proofErr w:type="gramEnd"/>
      <w:r w:rsidR="002C4B48">
        <w:rPr>
          <w:bCs/>
        </w:rPr>
        <w:t xml:space="preserve"> stopped</w:t>
      </w:r>
      <w:r w:rsidR="00133301">
        <w:rPr>
          <w:bCs/>
        </w:rPr>
        <w:t xml:space="preserve">, the junta’s </w:t>
      </w:r>
      <w:r w:rsidR="002C4B48">
        <w:rPr>
          <w:bCs/>
        </w:rPr>
        <w:t>capacity to commit war cr</w:t>
      </w:r>
      <w:r w:rsidR="00133301">
        <w:rPr>
          <w:bCs/>
        </w:rPr>
        <w:t>imes</w:t>
      </w:r>
      <w:r w:rsidR="00CD38B5">
        <w:rPr>
          <w:bCs/>
        </w:rPr>
        <w:t xml:space="preserve"> and crimes against humanity will</w:t>
      </w:r>
      <w:r w:rsidR="002C4B48">
        <w:rPr>
          <w:bCs/>
        </w:rPr>
        <w:t xml:space="preserve"> be significantly disrupted.  </w:t>
      </w:r>
    </w:p>
    <w:p w14:paraId="37B31B9E" w14:textId="77777777" w:rsidR="00133301" w:rsidRDefault="00133301" w:rsidP="00A90B41">
      <w:pPr>
        <w:spacing w:line="259" w:lineRule="auto"/>
        <w:rPr>
          <w:bCs/>
        </w:rPr>
      </w:pPr>
    </w:p>
    <w:p w14:paraId="5D1DFE89" w14:textId="77777777" w:rsidR="00B43E11" w:rsidRPr="003F3152" w:rsidRDefault="00B43E11" w:rsidP="00A90B41">
      <w:pPr>
        <w:spacing w:line="259" w:lineRule="auto"/>
        <w:rPr>
          <w:b/>
          <w:bCs/>
        </w:rPr>
      </w:pPr>
      <w:r w:rsidRPr="003F3152">
        <w:rPr>
          <w:b/>
          <w:bCs/>
        </w:rPr>
        <w:t>Money.</w:t>
      </w:r>
    </w:p>
    <w:p w14:paraId="1CBC5A01" w14:textId="1AFB1CA8" w:rsidR="00243D55" w:rsidRDefault="00133301" w:rsidP="00A90B41">
      <w:pPr>
        <w:spacing w:line="259" w:lineRule="auto"/>
        <w:rPr>
          <w:bCs/>
        </w:rPr>
      </w:pPr>
      <w:r>
        <w:rPr>
          <w:bCs/>
        </w:rPr>
        <w:t xml:space="preserve">Foreign currency </w:t>
      </w:r>
      <w:r w:rsidR="00CD38B5">
        <w:rPr>
          <w:bCs/>
        </w:rPr>
        <w:t>enables the junta</w:t>
      </w:r>
      <w:r w:rsidR="007261E3">
        <w:rPr>
          <w:bCs/>
        </w:rPr>
        <w:t xml:space="preserve"> </w:t>
      </w:r>
      <w:r>
        <w:rPr>
          <w:bCs/>
        </w:rPr>
        <w:t xml:space="preserve">to purchase </w:t>
      </w:r>
      <w:r w:rsidR="006F7333">
        <w:rPr>
          <w:bCs/>
        </w:rPr>
        <w:t xml:space="preserve">arms, supply its weapons factories, </w:t>
      </w:r>
      <w:r w:rsidR="0001632F">
        <w:rPr>
          <w:bCs/>
        </w:rPr>
        <w:t xml:space="preserve">and </w:t>
      </w:r>
      <w:r w:rsidR="006F7333">
        <w:rPr>
          <w:bCs/>
        </w:rPr>
        <w:t xml:space="preserve">fuel </w:t>
      </w:r>
      <w:r w:rsidR="0001632F">
        <w:rPr>
          <w:bCs/>
        </w:rPr>
        <w:t>its jets and helicopters.</w:t>
      </w:r>
      <w:r w:rsidR="006F7333">
        <w:rPr>
          <w:bCs/>
        </w:rPr>
        <w:t xml:space="preserve"> It is essential that </w:t>
      </w:r>
      <w:r w:rsidR="005D7F84">
        <w:rPr>
          <w:bCs/>
        </w:rPr>
        <w:t xml:space="preserve">the </w:t>
      </w:r>
      <w:r w:rsidR="006F7333">
        <w:rPr>
          <w:bCs/>
        </w:rPr>
        <w:t>international community act in a coordinated manner to deprive the junta of the</w:t>
      </w:r>
      <w:r w:rsidR="000871F9">
        <w:rPr>
          <w:bCs/>
        </w:rPr>
        <w:t>se funds</w:t>
      </w:r>
      <w:r w:rsidR="006F7333">
        <w:rPr>
          <w:bCs/>
        </w:rPr>
        <w:t>.</w:t>
      </w:r>
      <w:r w:rsidR="007210F6">
        <w:rPr>
          <w:bCs/>
        </w:rPr>
        <w:t xml:space="preserve"> </w:t>
      </w:r>
    </w:p>
    <w:p w14:paraId="1B82275B" w14:textId="77777777" w:rsidR="00243D55" w:rsidRDefault="00243D55" w:rsidP="00A90B41">
      <w:pPr>
        <w:spacing w:line="259" w:lineRule="auto"/>
        <w:rPr>
          <w:bCs/>
        </w:rPr>
      </w:pPr>
    </w:p>
    <w:p w14:paraId="2C7CEFE5" w14:textId="5CC52806" w:rsidR="00133301" w:rsidRDefault="007210F6" w:rsidP="00A90B41">
      <w:pPr>
        <w:spacing w:line="259" w:lineRule="auto"/>
        <w:rPr>
          <w:bCs/>
        </w:rPr>
      </w:pPr>
      <w:r>
        <w:rPr>
          <w:bCs/>
        </w:rPr>
        <w:t>T</w:t>
      </w:r>
      <w:r w:rsidR="00133301">
        <w:rPr>
          <w:bCs/>
        </w:rPr>
        <w:t xml:space="preserve">he European Union </w:t>
      </w:r>
      <w:r>
        <w:rPr>
          <w:bCs/>
        </w:rPr>
        <w:t xml:space="preserve">has provided important leadership by </w:t>
      </w:r>
      <w:r w:rsidR="00133301">
        <w:rPr>
          <w:bCs/>
        </w:rPr>
        <w:t>sanction</w:t>
      </w:r>
      <w:r>
        <w:rPr>
          <w:bCs/>
        </w:rPr>
        <w:t>ing</w:t>
      </w:r>
      <w:r w:rsidR="00133301">
        <w:rPr>
          <w:bCs/>
        </w:rPr>
        <w:t xml:space="preserve"> </w:t>
      </w:r>
      <w:r w:rsidR="00CD38B5">
        <w:rPr>
          <w:bCs/>
        </w:rPr>
        <w:t xml:space="preserve">the junta’s largest source of revenue, </w:t>
      </w:r>
      <w:proofErr w:type="spellStart"/>
      <w:r w:rsidR="00133301">
        <w:rPr>
          <w:bCs/>
        </w:rPr>
        <w:t>Myanma</w:t>
      </w:r>
      <w:proofErr w:type="spellEnd"/>
      <w:r w:rsidR="00133301">
        <w:rPr>
          <w:bCs/>
        </w:rPr>
        <w:t xml:space="preserve"> Oi</w:t>
      </w:r>
      <w:r>
        <w:rPr>
          <w:bCs/>
        </w:rPr>
        <w:t>l and Gas Enterprise (MOGE)</w:t>
      </w:r>
      <w:r w:rsidR="00B43E11">
        <w:rPr>
          <w:bCs/>
        </w:rPr>
        <w:t xml:space="preserve">. </w:t>
      </w:r>
      <w:r w:rsidR="00B0436A">
        <w:rPr>
          <w:bCs/>
        </w:rPr>
        <w:t xml:space="preserve">The </w:t>
      </w:r>
      <w:r>
        <w:rPr>
          <w:bCs/>
        </w:rPr>
        <w:t>United States recently announc</w:t>
      </w:r>
      <w:r w:rsidR="00257429">
        <w:rPr>
          <w:bCs/>
        </w:rPr>
        <w:t>e</w:t>
      </w:r>
      <w:r>
        <w:rPr>
          <w:bCs/>
        </w:rPr>
        <w:t xml:space="preserve">d that it has imposed sanctions </w:t>
      </w:r>
      <w:r w:rsidR="00DD3990">
        <w:rPr>
          <w:bCs/>
        </w:rPr>
        <w:t xml:space="preserve">on </w:t>
      </w:r>
      <w:r>
        <w:rPr>
          <w:bCs/>
        </w:rPr>
        <w:t xml:space="preserve">the </w:t>
      </w:r>
      <w:proofErr w:type="spellStart"/>
      <w:r w:rsidR="00DD3990">
        <w:rPr>
          <w:bCs/>
        </w:rPr>
        <w:t>Myanma</w:t>
      </w:r>
      <w:proofErr w:type="spellEnd"/>
      <w:r w:rsidR="00DD3990">
        <w:rPr>
          <w:bCs/>
        </w:rPr>
        <w:t xml:space="preserve"> Foreign Trade Bank (MFTB) and Myanma</w:t>
      </w:r>
      <w:r w:rsidR="00160F11">
        <w:rPr>
          <w:bCs/>
        </w:rPr>
        <w:t>r</w:t>
      </w:r>
      <w:r w:rsidR="00DD3990">
        <w:rPr>
          <w:bCs/>
        </w:rPr>
        <w:t xml:space="preserve"> Investment and </w:t>
      </w:r>
      <w:proofErr w:type="spellStart"/>
      <w:r w:rsidR="00DD3990">
        <w:rPr>
          <w:bCs/>
        </w:rPr>
        <w:t>Commerical</w:t>
      </w:r>
      <w:proofErr w:type="spellEnd"/>
      <w:r w:rsidR="00DD3990">
        <w:rPr>
          <w:bCs/>
        </w:rPr>
        <w:t xml:space="preserve"> Bank (MICB)</w:t>
      </w:r>
      <w:r w:rsidR="00F13D59">
        <w:rPr>
          <w:bCs/>
        </w:rPr>
        <w:t>. Th</w:t>
      </w:r>
      <w:r w:rsidR="00243D55">
        <w:rPr>
          <w:bCs/>
        </w:rPr>
        <w:t>ese</w:t>
      </w:r>
      <w:r w:rsidR="00F13D59">
        <w:rPr>
          <w:bCs/>
        </w:rPr>
        <w:t xml:space="preserve"> </w:t>
      </w:r>
      <w:r w:rsidR="00243D55">
        <w:rPr>
          <w:bCs/>
        </w:rPr>
        <w:t>are</w:t>
      </w:r>
      <w:r w:rsidR="00F13D59">
        <w:rPr>
          <w:bCs/>
        </w:rPr>
        <w:t xml:space="preserve"> very important step</w:t>
      </w:r>
      <w:r w:rsidR="00243D55">
        <w:rPr>
          <w:bCs/>
        </w:rPr>
        <w:t>s</w:t>
      </w:r>
      <w:r w:rsidR="00257429">
        <w:rPr>
          <w:bCs/>
        </w:rPr>
        <w:t xml:space="preserve"> and could have far reaching impact. </w:t>
      </w:r>
    </w:p>
    <w:p w14:paraId="16E7E4CC" w14:textId="77777777" w:rsidR="00BA68BE" w:rsidRDefault="00BA68BE" w:rsidP="00A90B41">
      <w:pPr>
        <w:spacing w:line="259" w:lineRule="auto"/>
        <w:rPr>
          <w:bCs/>
        </w:rPr>
      </w:pPr>
    </w:p>
    <w:p w14:paraId="467FFA26" w14:textId="2303A759" w:rsidR="00C27A80" w:rsidRDefault="00243D55" w:rsidP="00A90B41">
      <w:pPr>
        <w:spacing w:line="259" w:lineRule="auto"/>
        <w:rPr>
          <w:bCs/>
        </w:rPr>
      </w:pPr>
      <w:r>
        <w:rPr>
          <w:bCs/>
        </w:rPr>
        <w:t>But a</w:t>
      </w:r>
      <w:r w:rsidR="00153596">
        <w:rPr>
          <w:bCs/>
        </w:rPr>
        <w:t>s important as these steps are,</w:t>
      </w:r>
      <w:r w:rsidR="00257429">
        <w:rPr>
          <w:bCs/>
        </w:rPr>
        <w:t xml:space="preserve"> more can and must be done</w:t>
      </w:r>
      <w:r w:rsidR="00BA68BE">
        <w:rPr>
          <w:bCs/>
        </w:rPr>
        <w:t>. The US</w:t>
      </w:r>
      <w:r w:rsidR="000871F9">
        <w:rPr>
          <w:bCs/>
        </w:rPr>
        <w:t xml:space="preserve"> and others should</w:t>
      </w:r>
      <w:r w:rsidR="00BA68BE">
        <w:rPr>
          <w:bCs/>
        </w:rPr>
        <w:t xml:space="preserve"> join</w:t>
      </w:r>
      <w:r w:rsidR="000871F9">
        <w:rPr>
          <w:bCs/>
        </w:rPr>
        <w:t xml:space="preserve"> </w:t>
      </w:r>
      <w:r w:rsidR="00CD38B5">
        <w:rPr>
          <w:bCs/>
        </w:rPr>
        <w:t xml:space="preserve">the </w:t>
      </w:r>
      <w:r w:rsidR="00BA68BE">
        <w:rPr>
          <w:bCs/>
        </w:rPr>
        <w:t xml:space="preserve">EU </w:t>
      </w:r>
      <w:r w:rsidR="00CD38B5">
        <w:rPr>
          <w:bCs/>
        </w:rPr>
        <w:t xml:space="preserve">by imposing </w:t>
      </w:r>
      <w:r w:rsidR="00BA68BE">
        <w:rPr>
          <w:bCs/>
        </w:rPr>
        <w:t>sanctions on MOG</w:t>
      </w:r>
      <w:r w:rsidR="000871F9">
        <w:rPr>
          <w:bCs/>
        </w:rPr>
        <w:t>E, while</w:t>
      </w:r>
      <w:r w:rsidR="00BA68BE">
        <w:rPr>
          <w:bCs/>
        </w:rPr>
        <w:t xml:space="preserve"> </w:t>
      </w:r>
      <w:r w:rsidR="000871F9">
        <w:rPr>
          <w:bCs/>
        </w:rPr>
        <w:t xml:space="preserve">all should </w:t>
      </w:r>
      <w:r w:rsidR="00BA68BE">
        <w:rPr>
          <w:bCs/>
        </w:rPr>
        <w:t xml:space="preserve">join </w:t>
      </w:r>
      <w:r w:rsidR="00BA5FA2">
        <w:rPr>
          <w:bCs/>
        </w:rPr>
        <w:t xml:space="preserve">the </w:t>
      </w:r>
      <w:r w:rsidR="00BA68BE">
        <w:rPr>
          <w:bCs/>
        </w:rPr>
        <w:t xml:space="preserve">US </w:t>
      </w:r>
      <w:r w:rsidR="00BA5FA2">
        <w:rPr>
          <w:bCs/>
        </w:rPr>
        <w:t xml:space="preserve">in imposing </w:t>
      </w:r>
      <w:r w:rsidR="00BA68BE">
        <w:rPr>
          <w:bCs/>
        </w:rPr>
        <w:t xml:space="preserve">sanctions on </w:t>
      </w:r>
      <w:r w:rsidR="008D5DC0">
        <w:rPr>
          <w:bCs/>
        </w:rPr>
        <w:t>Myanmar financial institutions</w:t>
      </w:r>
      <w:r w:rsidR="00CD38B5">
        <w:rPr>
          <w:bCs/>
        </w:rPr>
        <w:t xml:space="preserve">. Indeed, </w:t>
      </w:r>
      <w:r w:rsidR="0001632F">
        <w:rPr>
          <w:bCs/>
        </w:rPr>
        <w:t xml:space="preserve">greater coordination among those governments that </w:t>
      </w:r>
      <w:r w:rsidR="0001632F">
        <w:rPr>
          <w:bCs/>
        </w:rPr>
        <w:lastRenderedPageBreak/>
        <w:t>have imposed sanctions</w:t>
      </w:r>
      <w:r w:rsidR="00257429">
        <w:rPr>
          <w:bCs/>
        </w:rPr>
        <w:t xml:space="preserve"> – and their </w:t>
      </w:r>
      <w:r w:rsidR="00CD38B5">
        <w:rPr>
          <w:bCs/>
        </w:rPr>
        <w:t>cooperation in the</w:t>
      </w:r>
      <w:r w:rsidR="00257429">
        <w:rPr>
          <w:bCs/>
        </w:rPr>
        <w:t xml:space="preserve"> enforcement</w:t>
      </w:r>
      <w:r w:rsidR="00CD38B5">
        <w:rPr>
          <w:bCs/>
        </w:rPr>
        <w:t xml:space="preserve"> of these sanctions</w:t>
      </w:r>
      <w:r w:rsidR="00257429">
        <w:rPr>
          <w:bCs/>
        </w:rPr>
        <w:t xml:space="preserve"> </w:t>
      </w:r>
      <w:r w:rsidR="00CD38B5">
        <w:rPr>
          <w:bCs/>
        </w:rPr>
        <w:t>–</w:t>
      </w:r>
      <w:r w:rsidR="00257429">
        <w:rPr>
          <w:bCs/>
        </w:rPr>
        <w:t xml:space="preserve"> </w:t>
      </w:r>
      <w:r w:rsidR="00CD38B5">
        <w:rPr>
          <w:bCs/>
        </w:rPr>
        <w:t>would be highly significant.</w:t>
      </w:r>
      <w:r w:rsidR="0001632F">
        <w:rPr>
          <w:bCs/>
        </w:rPr>
        <w:t xml:space="preserve"> </w:t>
      </w:r>
    </w:p>
    <w:p w14:paraId="0882EA84" w14:textId="77777777" w:rsidR="00153729" w:rsidRDefault="00153729" w:rsidP="00A90B41">
      <w:pPr>
        <w:spacing w:line="259" w:lineRule="auto"/>
        <w:rPr>
          <w:bCs/>
        </w:rPr>
      </w:pPr>
    </w:p>
    <w:p w14:paraId="0EAEDD41" w14:textId="77777777" w:rsidR="00BA68BE" w:rsidRPr="003F3152" w:rsidRDefault="00BA68BE" w:rsidP="00A90B41">
      <w:pPr>
        <w:spacing w:line="259" w:lineRule="auto"/>
        <w:rPr>
          <w:b/>
          <w:bCs/>
        </w:rPr>
      </w:pPr>
      <w:r w:rsidRPr="003F3152">
        <w:rPr>
          <w:b/>
          <w:bCs/>
        </w:rPr>
        <w:t>Legitimacy.</w:t>
      </w:r>
    </w:p>
    <w:p w14:paraId="0C5AE295" w14:textId="35F3657F" w:rsidR="00C27A80" w:rsidRDefault="00C27A80" w:rsidP="00A90B41">
      <w:pPr>
        <w:spacing w:line="259" w:lineRule="auto"/>
        <w:rPr>
          <w:bCs/>
        </w:rPr>
      </w:pPr>
      <w:r>
        <w:rPr>
          <w:bCs/>
        </w:rPr>
        <w:t xml:space="preserve">Projecting an appearance of legitimacy is also critical to the junta. </w:t>
      </w:r>
      <w:r w:rsidR="007D115A">
        <w:rPr>
          <w:bCs/>
        </w:rPr>
        <w:t>Time and again, we have seen the military propagandize any engagement with foreign diplomats or international bodies</w:t>
      </w:r>
      <w:r w:rsidR="00160F11">
        <w:rPr>
          <w:bCs/>
        </w:rPr>
        <w:t>.</w:t>
      </w:r>
      <w:r w:rsidR="007D115A">
        <w:rPr>
          <w:bCs/>
        </w:rPr>
        <w:t xml:space="preserve"> The junta would like to</w:t>
      </w:r>
      <w:r>
        <w:rPr>
          <w:bCs/>
        </w:rPr>
        <w:t xml:space="preserve"> signal to the people of Myanmar that </w:t>
      </w:r>
      <w:r w:rsidR="007D115A">
        <w:rPr>
          <w:bCs/>
        </w:rPr>
        <w:t>it is a</w:t>
      </w:r>
      <w:r>
        <w:rPr>
          <w:bCs/>
        </w:rPr>
        <w:t xml:space="preserve"> respected member of the international community and, like it or not, </w:t>
      </w:r>
      <w:r w:rsidR="007D115A">
        <w:rPr>
          <w:bCs/>
        </w:rPr>
        <w:t xml:space="preserve">is </w:t>
      </w:r>
      <w:r>
        <w:rPr>
          <w:bCs/>
        </w:rPr>
        <w:t xml:space="preserve">here to stay. </w:t>
      </w:r>
    </w:p>
    <w:p w14:paraId="461D6C8A" w14:textId="77777777" w:rsidR="000C6FBE" w:rsidRDefault="000C6FBE" w:rsidP="00A90B41">
      <w:pPr>
        <w:spacing w:line="259" w:lineRule="auto"/>
        <w:rPr>
          <w:bCs/>
        </w:rPr>
      </w:pPr>
    </w:p>
    <w:p w14:paraId="0528F768" w14:textId="7C8721FB" w:rsidR="001B0724" w:rsidRDefault="000C6FBE" w:rsidP="00A90B41">
      <w:pPr>
        <w:spacing w:line="259" w:lineRule="auto"/>
        <w:rPr>
          <w:bCs/>
        </w:rPr>
      </w:pPr>
      <w:r>
        <w:rPr>
          <w:bCs/>
        </w:rPr>
        <w:t>This body, the</w:t>
      </w:r>
      <w:r w:rsidR="007D115A">
        <w:rPr>
          <w:bCs/>
        </w:rPr>
        <w:t xml:space="preserve"> Security Council,</w:t>
      </w:r>
      <w:r>
        <w:rPr>
          <w:bCs/>
        </w:rPr>
        <w:t xml:space="preserve"> and the General Assembly have all condemned the coup. </w:t>
      </w:r>
      <w:r w:rsidR="001979DB">
        <w:rPr>
          <w:bCs/>
        </w:rPr>
        <w:t xml:space="preserve">The </w:t>
      </w:r>
      <w:r w:rsidR="003D096F">
        <w:rPr>
          <w:bCs/>
        </w:rPr>
        <w:t>leader of the junta, Senior General Min Aung Hl</w:t>
      </w:r>
      <w:r w:rsidR="007D115A">
        <w:rPr>
          <w:bCs/>
        </w:rPr>
        <w:t>a</w:t>
      </w:r>
      <w:r w:rsidR="003D096F">
        <w:rPr>
          <w:bCs/>
        </w:rPr>
        <w:t xml:space="preserve">ing, </w:t>
      </w:r>
      <w:r w:rsidR="00713A93">
        <w:rPr>
          <w:bCs/>
        </w:rPr>
        <w:t>and senior level junta officials</w:t>
      </w:r>
      <w:r w:rsidR="001979DB">
        <w:rPr>
          <w:bCs/>
        </w:rPr>
        <w:t xml:space="preserve"> </w:t>
      </w:r>
      <w:r w:rsidR="001B0724">
        <w:rPr>
          <w:bCs/>
        </w:rPr>
        <w:t>are</w:t>
      </w:r>
      <w:r w:rsidR="001979DB">
        <w:rPr>
          <w:bCs/>
        </w:rPr>
        <w:t xml:space="preserve"> </w:t>
      </w:r>
      <w:r w:rsidR="00954CA1">
        <w:rPr>
          <w:bCs/>
        </w:rPr>
        <w:t xml:space="preserve">prohibited from participating </w:t>
      </w:r>
      <w:proofErr w:type="gramStart"/>
      <w:r w:rsidR="00954CA1">
        <w:rPr>
          <w:bCs/>
        </w:rPr>
        <w:t xml:space="preserve">in </w:t>
      </w:r>
      <w:r w:rsidR="003D096F">
        <w:rPr>
          <w:bCs/>
        </w:rPr>
        <w:t xml:space="preserve"> ASEAN</w:t>
      </w:r>
      <w:proofErr w:type="gramEnd"/>
      <w:r w:rsidR="003D096F">
        <w:rPr>
          <w:bCs/>
        </w:rPr>
        <w:t xml:space="preserve"> </w:t>
      </w:r>
      <w:r w:rsidR="007D115A">
        <w:rPr>
          <w:bCs/>
        </w:rPr>
        <w:t>Summit</w:t>
      </w:r>
      <w:r w:rsidR="00B92ED8">
        <w:rPr>
          <w:bCs/>
        </w:rPr>
        <w:t>s</w:t>
      </w:r>
      <w:r w:rsidR="003D096F">
        <w:rPr>
          <w:bCs/>
        </w:rPr>
        <w:t xml:space="preserve"> </w:t>
      </w:r>
      <w:r w:rsidR="007D115A">
        <w:rPr>
          <w:bCs/>
        </w:rPr>
        <w:t>and</w:t>
      </w:r>
      <w:r w:rsidR="003D096F">
        <w:rPr>
          <w:bCs/>
        </w:rPr>
        <w:t xml:space="preserve"> Foreign Ministers</w:t>
      </w:r>
      <w:r w:rsidR="008D0684">
        <w:rPr>
          <w:bCs/>
        </w:rPr>
        <w:t>’</w:t>
      </w:r>
      <w:r w:rsidR="007D115A">
        <w:rPr>
          <w:bCs/>
        </w:rPr>
        <w:t xml:space="preserve"> meetings</w:t>
      </w:r>
      <w:r w:rsidR="003D096F">
        <w:rPr>
          <w:bCs/>
        </w:rPr>
        <w:t xml:space="preserve">. I was recently in Indonesia where President Widodo </w:t>
      </w:r>
      <w:r w:rsidR="00D62551">
        <w:rPr>
          <w:bCs/>
        </w:rPr>
        <w:t xml:space="preserve">has </w:t>
      </w:r>
      <w:r w:rsidR="003D096F">
        <w:rPr>
          <w:bCs/>
        </w:rPr>
        <w:t>called for an even wider prohibition o</w:t>
      </w:r>
      <w:r w:rsidR="007D115A">
        <w:rPr>
          <w:bCs/>
        </w:rPr>
        <w:t>n</w:t>
      </w:r>
      <w:r w:rsidR="003D096F">
        <w:rPr>
          <w:bCs/>
        </w:rPr>
        <w:t xml:space="preserve"> junta participation in ASEAN. </w:t>
      </w:r>
    </w:p>
    <w:p w14:paraId="1175A786" w14:textId="77777777" w:rsidR="008E7EFC" w:rsidRDefault="008E7EFC" w:rsidP="00A90B41">
      <w:pPr>
        <w:spacing w:line="259" w:lineRule="auto"/>
        <w:rPr>
          <w:bCs/>
        </w:rPr>
      </w:pPr>
    </w:p>
    <w:p w14:paraId="14A8B1B5" w14:textId="75D69C4E" w:rsidR="00DC4E13" w:rsidRDefault="008E7EFC" w:rsidP="00A90B41">
      <w:pPr>
        <w:spacing w:line="259" w:lineRule="auto"/>
        <w:rPr>
          <w:bCs/>
        </w:rPr>
      </w:pPr>
      <w:r>
        <w:rPr>
          <w:bCs/>
        </w:rPr>
        <w:t>But th</w:t>
      </w:r>
      <w:r w:rsidR="00BA5FA2">
        <w:rPr>
          <w:bCs/>
        </w:rPr>
        <w:t>ese</w:t>
      </w:r>
      <w:r>
        <w:rPr>
          <w:bCs/>
        </w:rPr>
        <w:t xml:space="preserve"> principled position</w:t>
      </w:r>
      <w:r w:rsidR="00BA5FA2">
        <w:rPr>
          <w:bCs/>
        </w:rPr>
        <w:t>s</w:t>
      </w:r>
      <w:r>
        <w:rPr>
          <w:bCs/>
        </w:rPr>
        <w:t xml:space="preserve"> </w:t>
      </w:r>
      <w:r w:rsidR="00BA5FA2">
        <w:rPr>
          <w:bCs/>
        </w:rPr>
        <w:t>are now</w:t>
      </w:r>
      <w:r>
        <w:rPr>
          <w:bCs/>
        </w:rPr>
        <w:t xml:space="preserve"> being challenged both within and beyond ASEAN. </w:t>
      </w:r>
      <w:r w:rsidR="00034B67">
        <w:rPr>
          <w:bCs/>
        </w:rPr>
        <w:t xml:space="preserve">Some regional governments appear ready to engage the junta as if it were the legitimate government of Myanmar, as if it were not murdering its own people.  </w:t>
      </w:r>
    </w:p>
    <w:p w14:paraId="33B0136B" w14:textId="77777777" w:rsidR="00B213F1" w:rsidRDefault="00B213F1" w:rsidP="00A90B41">
      <w:pPr>
        <w:spacing w:line="259" w:lineRule="auto"/>
        <w:rPr>
          <w:bCs/>
        </w:rPr>
      </w:pPr>
    </w:p>
    <w:p w14:paraId="676EAF59" w14:textId="672F8448" w:rsidR="008E7EFC" w:rsidRDefault="00A107B2" w:rsidP="00A90B41">
      <w:pPr>
        <w:spacing w:line="259" w:lineRule="auto"/>
        <w:rPr>
          <w:bCs/>
        </w:rPr>
      </w:pPr>
      <w:r>
        <w:rPr>
          <w:bCs/>
        </w:rPr>
        <w:t xml:space="preserve">Now </w:t>
      </w:r>
      <w:r w:rsidR="008E7EFC">
        <w:rPr>
          <w:bCs/>
        </w:rPr>
        <w:t>the Commander-in-Chief of the Myanmar Air Force</w:t>
      </w:r>
      <w:r w:rsidR="00B92ED8">
        <w:rPr>
          <w:bCs/>
        </w:rPr>
        <w:t xml:space="preserve">, </w:t>
      </w:r>
      <w:r w:rsidR="00855BCB">
        <w:rPr>
          <w:bCs/>
        </w:rPr>
        <w:t>which</w:t>
      </w:r>
      <w:r w:rsidR="00B92ED8">
        <w:rPr>
          <w:bCs/>
        </w:rPr>
        <w:t xml:space="preserve"> continues to kill and maim untold numbers of innocent people </w:t>
      </w:r>
      <w:r w:rsidR="005F13FF">
        <w:rPr>
          <w:bCs/>
        </w:rPr>
        <w:t>with</w:t>
      </w:r>
      <w:r w:rsidR="00B92ED8">
        <w:rPr>
          <w:bCs/>
        </w:rPr>
        <w:t xml:space="preserve"> jet fighters and helicopter </w:t>
      </w:r>
      <w:proofErr w:type="spellStart"/>
      <w:r w:rsidR="00B92ED8">
        <w:rPr>
          <w:bCs/>
        </w:rPr>
        <w:t>gun ships</w:t>
      </w:r>
      <w:proofErr w:type="spellEnd"/>
      <w:r w:rsidR="00B92ED8">
        <w:rPr>
          <w:bCs/>
        </w:rPr>
        <w:t>,</w:t>
      </w:r>
      <w:r w:rsidR="008E7EFC">
        <w:rPr>
          <w:bCs/>
        </w:rPr>
        <w:t xml:space="preserve"> has been named Chair of the AS</w:t>
      </w:r>
      <w:r>
        <w:rPr>
          <w:bCs/>
        </w:rPr>
        <w:t xml:space="preserve">EAN Air </w:t>
      </w:r>
      <w:r w:rsidR="00D7733F">
        <w:rPr>
          <w:bCs/>
        </w:rPr>
        <w:t xml:space="preserve">Chiefs’ </w:t>
      </w:r>
      <w:r>
        <w:rPr>
          <w:bCs/>
        </w:rPr>
        <w:t>Conference</w:t>
      </w:r>
      <w:r w:rsidR="00BA5FA2">
        <w:rPr>
          <w:bCs/>
        </w:rPr>
        <w:t xml:space="preserve">. This </w:t>
      </w:r>
      <w:r>
        <w:rPr>
          <w:bCs/>
        </w:rPr>
        <w:t>despite being responsible for probable war crimes</w:t>
      </w:r>
      <w:r w:rsidR="00153729">
        <w:rPr>
          <w:bCs/>
        </w:rPr>
        <w:t>.</w:t>
      </w:r>
      <w:r>
        <w:rPr>
          <w:bCs/>
        </w:rPr>
        <w:t xml:space="preserve"> </w:t>
      </w:r>
    </w:p>
    <w:p w14:paraId="390E1B0F" w14:textId="77777777" w:rsidR="00DF60F5" w:rsidRDefault="00DF60F5" w:rsidP="00A90B41">
      <w:pPr>
        <w:spacing w:line="259" w:lineRule="auto"/>
        <w:rPr>
          <w:bCs/>
        </w:rPr>
      </w:pPr>
    </w:p>
    <w:p w14:paraId="181BB766" w14:textId="779CB039" w:rsidR="00BA5FA2" w:rsidRDefault="00DF60F5" w:rsidP="00A90B41">
      <w:pPr>
        <w:spacing w:line="259" w:lineRule="auto"/>
        <w:rPr>
          <w:bCs/>
        </w:rPr>
      </w:pPr>
      <w:r>
        <w:rPr>
          <w:bCs/>
        </w:rPr>
        <w:t xml:space="preserve">I </w:t>
      </w:r>
      <w:r w:rsidR="00A107B2">
        <w:rPr>
          <w:bCs/>
        </w:rPr>
        <w:t xml:space="preserve">frankly </w:t>
      </w:r>
      <w:r>
        <w:rPr>
          <w:bCs/>
        </w:rPr>
        <w:t xml:space="preserve">cannot </w:t>
      </w:r>
      <w:r w:rsidR="00706173">
        <w:rPr>
          <w:bCs/>
        </w:rPr>
        <w:t>imagine</w:t>
      </w:r>
      <w:r>
        <w:rPr>
          <w:bCs/>
        </w:rPr>
        <w:t xml:space="preserve"> any justification for this inexplicable policy. It is a classic lose-lose proposition: The people of Myanmar lose because the junta will use this designation to legitimize forces that continue to </w:t>
      </w:r>
      <w:r w:rsidR="00DC4E13">
        <w:rPr>
          <w:bCs/>
        </w:rPr>
        <w:t xml:space="preserve">brutally </w:t>
      </w:r>
      <w:r w:rsidR="00F13D59">
        <w:rPr>
          <w:bCs/>
        </w:rPr>
        <w:t xml:space="preserve">attack them. </w:t>
      </w:r>
      <w:r>
        <w:rPr>
          <w:bCs/>
        </w:rPr>
        <w:t>ASEAN loses by being directly associated with the atrocities of a ruthless military</w:t>
      </w:r>
      <w:r w:rsidR="00F13D59">
        <w:rPr>
          <w:bCs/>
        </w:rPr>
        <w:t xml:space="preserve">. </w:t>
      </w:r>
    </w:p>
    <w:p w14:paraId="094F258C" w14:textId="77777777" w:rsidR="00BA5FA2" w:rsidRDefault="00BA5FA2" w:rsidP="00A90B41">
      <w:pPr>
        <w:spacing w:line="259" w:lineRule="auto"/>
        <w:rPr>
          <w:bCs/>
        </w:rPr>
      </w:pPr>
    </w:p>
    <w:p w14:paraId="712C8A37" w14:textId="428D277B" w:rsidR="00CD38B5" w:rsidRDefault="00BA5FA2" w:rsidP="00A90B41">
      <w:pPr>
        <w:spacing w:line="259" w:lineRule="auto"/>
        <w:rPr>
          <w:bCs/>
        </w:rPr>
      </w:pPr>
      <w:r>
        <w:rPr>
          <w:bCs/>
        </w:rPr>
        <w:t>Mr. President, t</w:t>
      </w:r>
      <w:r w:rsidR="00F13D59">
        <w:rPr>
          <w:bCs/>
        </w:rPr>
        <w:t>hose responsible for these atrocities should not be serving in leadership positions in ASEAN</w:t>
      </w:r>
      <w:r w:rsidR="00D7733F">
        <w:rPr>
          <w:bCs/>
        </w:rPr>
        <w:t>.</w:t>
      </w:r>
      <w:r w:rsidR="00F13D59">
        <w:rPr>
          <w:bCs/>
        </w:rPr>
        <w:t xml:space="preserve"> </w:t>
      </w:r>
      <w:r w:rsidR="00D7733F">
        <w:rPr>
          <w:bCs/>
        </w:rPr>
        <w:t>T</w:t>
      </w:r>
      <w:r w:rsidR="00F13D59">
        <w:rPr>
          <w:bCs/>
        </w:rPr>
        <w:t xml:space="preserve">hey should be serving sentences for their crimes. </w:t>
      </w:r>
      <w:r w:rsidR="00DF60F5">
        <w:rPr>
          <w:bCs/>
        </w:rPr>
        <w:t xml:space="preserve"> </w:t>
      </w:r>
    </w:p>
    <w:p w14:paraId="6DA856C3" w14:textId="77777777" w:rsidR="00583C74" w:rsidRDefault="00583C74" w:rsidP="00A90B41">
      <w:pPr>
        <w:spacing w:line="259" w:lineRule="auto"/>
        <w:rPr>
          <w:bCs/>
        </w:rPr>
      </w:pPr>
    </w:p>
    <w:p w14:paraId="4756E066" w14:textId="6506D325" w:rsidR="00583C74" w:rsidRDefault="00C46E47" w:rsidP="00A90B41">
      <w:pPr>
        <w:spacing w:line="259" w:lineRule="auto"/>
        <w:rPr>
          <w:bCs/>
        </w:rPr>
      </w:pPr>
      <w:r w:rsidRPr="00583C74">
        <w:rPr>
          <w:bCs/>
        </w:rPr>
        <w:t xml:space="preserve">The second question that I would like </w:t>
      </w:r>
      <w:r w:rsidR="00583C74" w:rsidRPr="00583C74">
        <w:rPr>
          <w:bCs/>
        </w:rPr>
        <w:t xml:space="preserve">to address is whether the international community </w:t>
      </w:r>
      <w:r w:rsidR="00583C74">
        <w:rPr>
          <w:bCs/>
        </w:rPr>
        <w:t xml:space="preserve">is </w:t>
      </w:r>
      <w:r w:rsidR="00583C74" w:rsidRPr="00583C74">
        <w:rPr>
          <w:bCs/>
        </w:rPr>
        <w:t xml:space="preserve">meeting its fundamental obligation to help the victims of these </w:t>
      </w:r>
      <w:r w:rsidR="00583C74">
        <w:rPr>
          <w:bCs/>
        </w:rPr>
        <w:t xml:space="preserve">human rights violations and </w:t>
      </w:r>
      <w:r w:rsidR="00583C74" w:rsidRPr="00583C74">
        <w:rPr>
          <w:bCs/>
        </w:rPr>
        <w:t xml:space="preserve">atrocities.   </w:t>
      </w:r>
    </w:p>
    <w:p w14:paraId="7C6EAAA4" w14:textId="77777777" w:rsidR="00D62C4C" w:rsidRDefault="00D62C4C" w:rsidP="00A90B41">
      <w:pPr>
        <w:spacing w:line="259" w:lineRule="auto"/>
        <w:rPr>
          <w:bCs/>
        </w:rPr>
      </w:pPr>
    </w:p>
    <w:p w14:paraId="1AEBABC5" w14:textId="33A41B75" w:rsidR="00FF36A8" w:rsidRDefault="009B7659" w:rsidP="00A90B41">
      <w:pPr>
        <w:spacing w:line="259" w:lineRule="auto"/>
        <w:rPr>
          <w:bCs/>
        </w:rPr>
      </w:pPr>
      <w:r>
        <w:rPr>
          <w:bCs/>
        </w:rPr>
        <w:t>No</w:t>
      </w:r>
      <w:r w:rsidR="00583C74">
        <w:rPr>
          <w:bCs/>
        </w:rPr>
        <w:t xml:space="preserve"> group has suffered more from the </w:t>
      </w:r>
      <w:r>
        <w:rPr>
          <w:bCs/>
        </w:rPr>
        <w:t>military</w:t>
      </w:r>
      <w:r w:rsidR="00583C74">
        <w:rPr>
          <w:bCs/>
        </w:rPr>
        <w:t>’s brutality than the Rohingya Muslim minority.</w:t>
      </w:r>
      <w:r w:rsidR="00243D55">
        <w:rPr>
          <w:bCs/>
        </w:rPr>
        <w:t xml:space="preserve"> </w:t>
      </w:r>
      <w:r>
        <w:rPr>
          <w:bCs/>
        </w:rPr>
        <w:t>In 2016 and 2017, genocidal attacks led by the military</w:t>
      </w:r>
      <w:r w:rsidR="00583C74">
        <w:rPr>
          <w:bCs/>
        </w:rPr>
        <w:t xml:space="preserve"> </w:t>
      </w:r>
      <w:r w:rsidR="00D62C4C">
        <w:rPr>
          <w:bCs/>
        </w:rPr>
        <w:t xml:space="preserve">forced </w:t>
      </w:r>
      <w:r>
        <w:rPr>
          <w:bCs/>
        </w:rPr>
        <w:t>approximately 700,000</w:t>
      </w:r>
      <w:r w:rsidR="00583C74">
        <w:rPr>
          <w:bCs/>
        </w:rPr>
        <w:t xml:space="preserve"> to cross</w:t>
      </w:r>
      <w:r w:rsidR="00D62C4C">
        <w:rPr>
          <w:bCs/>
        </w:rPr>
        <w:t xml:space="preserve"> the border into Bangladesh</w:t>
      </w:r>
      <w:r>
        <w:rPr>
          <w:bCs/>
        </w:rPr>
        <w:t>,</w:t>
      </w:r>
      <w:r w:rsidR="00CD38B5">
        <w:rPr>
          <w:bCs/>
        </w:rPr>
        <w:t xml:space="preserve"> literally running for their lives</w:t>
      </w:r>
      <w:r w:rsidR="00583C74">
        <w:rPr>
          <w:bCs/>
        </w:rPr>
        <w:t xml:space="preserve">. </w:t>
      </w:r>
    </w:p>
    <w:p w14:paraId="74FDBA54" w14:textId="77777777" w:rsidR="00FF36A8" w:rsidRDefault="00FF36A8" w:rsidP="00A90B41">
      <w:pPr>
        <w:spacing w:line="259" w:lineRule="auto"/>
        <w:rPr>
          <w:bCs/>
        </w:rPr>
      </w:pPr>
    </w:p>
    <w:p w14:paraId="5CA5A5C9" w14:textId="24F29FCA" w:rsidR="00D62C4C" w:rsidRDefault="00FF36A8" w:rsidP="00A90B41">
      <w:pPr>
        <w:spacing w:line="259" w:lineRule="auto"/>
        <w:rPr>
          <w:bCs/>
        </w:rPr>
      </w:pPr>
      <w:r>
        <w:rPr>
          <w:bCs/>
        </w:rPr>
        <w:lastRenderedPageBreak/>
        <w:t xml:space="preserve">Make no mistake </w:t>
      </w:r>
      <w:r w:rsidR="00855BCB">
        <w:rPr>
          <w:bCs/>
        </w:rPr>
        <w:t>–</w:t>
      </w:r>
      <w:r>
        <w:rPr>
          <w:bCs/>
        </w:rPr>
        <w:t xml:space="preserve"> t</w:t>
      </w:r>
      <w:r w:rsidR="00D62C4C">
        <w:rPr>
          <w:bCs/>
        </w:rPr>
        <w:t xml:space="preserve">he Rohingya were attacked not because of anything that they had done, but because of who they are and the God they pray to. </w:t>
      </w:r>
    </w:p>
    <w:p w14:paraId="59D60A00" w14:textId="77777777" w:rsidR="00D62C4C" w:rsidRDefault="00D62C4C" w:rsidP="00A90B41">
      <w:pPr>
        <w:spacing w:line="259" w:lineRule="auto"/>
        <w:rPr>
          <w:bCs/>
        </w:rPr>
      </w:pPr>
    </w:p>
    <w:p w14:paraId="034A971E" w14:textId="7E417D41" w:rsidR="00D62C4C" w:rsidRDefault="00583C74" w:rsidP="00A90B41">
      <w:pPr>
        <w:spacing w:line="259" w:lineRule="auto"/>
        <w:rPr>
          <w:bCs/>
        </w:rPr>
      </w:pPr>
      <w:r>
        <w:rPr>
          <w:bCs/>
        </w:rPr>
        <w:t>More than a million</w:t>
      </w:r>
      <w:r w:rsidR="00D62C4C">
        <w:rPr>
          <w:bCs/>
        </w:rPr>
        <w:t xml:space="preserve"> are now trying to survive </w:t>
      </w:r>
      <w:r w:rsidR="003A25AB">
        <w:rPr>
          <w:bCs/>
        </w:rPr>
        <w:t xml:space="preserve">in </w:t>
      </w:r>
      <w:r w:rsidR="00D62C4C">
        <w:rPr>
          <w:bCs/>
        </w:rPr>
        <w:t>refugee camp</w:t>
      </w:r>
      <w:r w:rsidR="003A25AB">
        <w:rPr>
          <w:bCs/>
        </w:rPr>
        <w:t xml:space="preserve">s </w:t>
      </w:r>
      <w:r w:rsidR="00BA5FA2">
        <w:rPr>
          <w:bCs/>
        </w:rPr>
        <w:t>in Bangladesh.</w:t>
      </w:r>
      <w:r w:rsidR="00D62C4C">
        <w:rPr>
          <w:bCs/>
        </w:rPr>
        <w:t xml:space="preserve"> But, because of a </w:t>
      </w:r>
      <w:r w:rsidR="00901930">
        <w:rPr>
          <w:bCs/>
        </w:rPr>
        <w:t xml:space="preserve">lack of </w:t>
      </w:r>
      <w:r w:rsidR="00D62C4C">
        <w:rPr>
          <w:bCs/>
        </w:rPr>
        <w:t xml:space="preserve">support from the </w:t>
      </w:r>
      <w:r>
        <w:rPr>
          <w:bCs/>
        </w:rPr>
        <w:t xml:space="preserve">international community, </w:t>
      </w:r>
      <w:r w:rsidR="00D62C4C">
        <w:rPr>
          <w:bCs/>
        </w:rPr>
        <w:t xml:space="preserve">Rohingya children </w:t>
      </w:r>
      <w:r>
        <w:rPr>
          <w:bCs/>
        </w:rPr>
        <w:t xml:space="preserve">are being </w:t>
      </w:r>
      <w:r w:rsidR="00243D55">
        <w:rPr>
          <w:bCs/>
        </w:rPr>
        <w:t xml:space="preserve">denied </w:t>
      </w:r>
      <w:r w:rsidR="00BA5FA2">
        <w:rPr>
          <w:bCs/>
        </w:rPr>
        <w:t>the food and nutrition tha</w:t>
      </w:r>
      <w:r w:rsidR="000C36E6">
        <w:rPr>
          <w:bCs/>
        </w:rPr>
        <w:t>t</w:t>
      </w:r>
      <w:r w:rsidR="00BA5FA2">
        <w:rPr>
          <w:bCs/>
        </w:rPr>
        <w:t xml:space="preserve"> they need. </w:t>
      </w:r>
      <w:r>
        <w:rPr>
          <w:bCs/>
        </w:rPr>
        <w:t>41</w:t>
      </w:r>
      <w:r w:rsidR="00855BCB">
        <w:rPr>
          <w:bCs/>
        </w:rPr>
        <w:t xml:space="preserve"> percent</w:t>
      </w:r>
      <w:r w:rsidR="003A25AB">
        <w:rPr>
          <w:bCs/>
        </w:rPr>
        <w:t xml:space="preserve"> of Rohingya children</w:t>
      </w:r>
      <w:r>
        <w:rPr>
          <w:bCs/>
        </w:rPr>
        <w:t xml:space="preserve"> </w:t>
      </w:r>
      <w:r w:rsidR="006E5C31">
        <w:rPr>
          <w:bCs/>
        </w:rPr>
        <w:t>are suffering from</w:t>
      </w:r>
      <w:r w:rsidR="00D62C4C">
        <w:rPr>
          <w:bCs/>
        </w:rPr>
        <w:t xml:space="preserve"> stunted growth</w:t>
      </w:r>
      <w:r w:rsidR="00BA5FA2">
        <w:rPr>
          <w:bCs/>
        </w:rPr>
        <w:t xml:space="preserve"> and m</w:t>
      </w:r>
      <w:r w:rsidR="00D62C4C">
        <w:rPr>
          <w:bCs/>
        </w:rPr>
        <w:t xml:space="preserve">ore than half are anemic. And this was before the World Food </w:t>
      </w:r>
      <w:proofErr w:type="spellStart"/>
      <w:r w:rsidR="00D62C4C">
        <w:rPr>
          <w:bCs/>
        </w:rPr>
        <w:t>Program</w:t>
      </w:r>
      <w:r w:rsidR="009B7659">
        <w:rPr>
          <w:bCs/>
        </w:rPr>
        <w:t>me</w:t>
      </w:r>
      <w:proofErr w:type="spellEnd"/>
      <w:r w:rsidR="00D62C4C">
        <w:rPr>
          <w:bCs/>
        </w:rPr>
        <w:t xml:space="preserve"> was forced to cut already meager food rations by 17</w:t>
      </w:r>
      <w:r w:rsidR="00855BCB">
        <w:rPr>
          <w:bCs/>
        </w:rPr>
        <w:t xml:space="preserve"> percent</w:t>
      </w:r>
      <w:r w:rsidR="00D62C4C">
        <w:rPr>
          <w:bCs/>
        </w:rPr>
        <w:t xml:space="preserve"> in April and an additional 20</w:t>
      </w:r>
      <w:r w:rsidR="00855BCB">
        <w:rPr>
          <w:bCs/>
        </w:rPr>
        <w:t xml:space="preserve"> percent</w:t>
      </w:r>
      <w:r w:rsidR="00D62C4C">
        <w:rPr>
          <w:bCs/>
        </w:rPr>
        <w:t xml:space="preserve"> in June. </w:t>
      </w:r>
    </w:p>
    <w:p w14:paraId="6EB373A5" w14:textId="77777777" w:rsidR="00110C6C" w:rsidRDefault="00110C6C" w:rsidP="00A90B41">
      <w:pPr>
        <w:spacing w:line="259" w:lineRule="auto"/>
        <w:rPr>
          <w:bCs/>
        </w:rPr>
      </w:pPr>
    </w:p>
    <w:p w14:paraId="2177A1FE" w14:textId="316F1E5A" w:rsidR="005955F4" w:rsidRDefault="00110C6C" w:rsidP="00A90B41">
      <w:pPr>
        <w:spacing w:line="259" w:lineRule="auto"/>
        <w:rPr>
          <w:bCs/>
        </w:rPr>
      </w:pPr>
      <w:r>
        <w:rPr>
          <w:bCs/>
        </w:rPr>
        <w:t xml:space="preserve">Mr. President, this is </w:t>
      </w:r>
      <w:r w:rsidR="005955F4">
        <w:rPr>
          <w:bCs/>
        </w:rPr>
        <w:t xml:space="preserve">unconscionable and should </w:t>
      </w:r>
      <w:r w:rsidR="00A6123A">
        <w:rPr>
          <w:bCs/>
        </w:rPr>
        <w:t xml:space="preserve">be </w:t>
      </w:r>
      <w:r w:rsidR="005955F4">
        <w:rPr>
          <w:bCs/>
        </w:rPr>
        <w:t>unacceptable to everyone in this chamber</w:t>
      </w:r>
      <w:r>
        <w:rPr>
          <w:bCs/>
        </w:rPr>
        <w:t xml:space="preserve">. </w:t>
      </w:r>
      <w:r w:rsidR="005955F4">
        <w:rPr>
          <w:bCs/>
        </w:rPr>
        <w:t xml:space="preserve"> </w:t>
      </w:r>
      <w:r>
        <w:rPr>
          <w:bCs/>
        </w:rPr>
        <w:t xml:space="preserve">How is it possible that, </w:t>
      </w:r>
      <w:r w:rsidR="00153729">
        <w:rPr>
          <w:bCs/>
        </w:rPr>
        <w:t xml:space="preserve">more than </w:t>
      </w:r>
      <w:r>
        <w:rPr>
          <w:bCs/>
        </w:rPr>
        <w:t xml:space="preserve">halfway through 2023, </w:t>
      </w:r>
      <w:r w:rsidR="00CF6E81">
        <w:rPr>
          <w:bCs/>
        </w:rPr>
        <w:t>the Rohing</w:t>
      </w:r>
      <w:r w:rsidR="009B7659">
        <w:rPr>
          <w:bCs/>
        </w:rPr>
        <w:t>y</w:t>
      </w:r>
      <w:r w:rsidR="00CF6E81">
        <w:rPr>
          <w:bCs/>
        </w:rPr>
        <w:t>a Humanitarian Crisis Joint Response Plan is only 27 percent funded</w:t>
      </w:r>
      <w:r>
        <w:rPr>
          <w:bCs/>
        </w:rPr>
        <w:t>?</w:t>
      </w:r>
      <w:r w:rsidR="00CF6E81">
        <w:rPr>
          <w:rStyle w:val="FootnoteReference"/>
          <w:bCs/>
        </w:rPr>
        <w:footnoteReference w:id="2"/>
      </w:r>
      <w:r w:rsidR="00CF6E81">
        <w:rPr>
          <w:bCs/>
        </w:rPr>
        <w:t xml:space="preserve"> </w:t>
      </w:r>
      <w:r w:rsidR="00F13D59">
        <w:rPr>
          <w:bCs/>
        </w:rPr>
        <w:t xml:space="preserve">The Rohingya </w:t>
      </w:r>
      <w:r>
        <w:rPr>
          <w:bCs/>
        </w:rPr>
        <w:t xml:space="preserve">are prohibited from working and are completely dependent on this aid. Yet they </w:t>
      </w:r>
      <w:r w:rsidR="00F13D59">
        <w:rPr>
          <w:bCs/>
        </w:rPr>
        <w:t xml:space="preserve">are being forced </w:t>
      </w:r>
      <w:r w:rsidR="00CF6E81">
        <w:rPr>
          <w:bCs/>
        </w:rPr>
        <w:t xml:space="preserve">to survive on rations valued at US$0.27 per </w:t>
      </w:r>
      <w:r w:rsidR="005955F4">
        <w:rPr>
          <w:bCs/>
        </w:rPr>
        <w:t>day!</w:t>
      </w:r>
    </w:p>
    <w:p w14:paraId="1AF34643" w14:textId="77777777" w:rsidR="00583C74" w:rsidRDefault="00583C74" w:rsidP="00A90B41">
      <w:pPr>
        <w:spacing w:line="259" w:lineRule="auto"/>
        <w:rPr>
          <w:bCs/>
        </w:rPr>
      </w:pPr>
    </w:p>
    <w:p w14:paraId="01DB2F57" w14:textId="1568BE19" w:rsidR="00583C74" w:rsidRDefault="00583C74" w:rsidP="00A90B41">
      <w:pPr>
        <w:spacing w:line="259" w:lineRule="auto"/>
        <w:rPr>
          <w:bCs/>
        </w:rPr>
      </w:pPr>
      <w:r>
        <w:rPr>
          <w:bCs/>
        </w:rPr>
        <w:t xml:space="preserve">A mother in the camps was in tears when she tried to describe </w:t>
      </w:r>
      <w:r w:rsidR="00243D55">
        <w:rPr>
          <w:bCs/>
        </w:rPr>
        <w:t xml:space="preserve">to me </w:t>
      </w:r>
      <w:r>
        <w:rPr>
          <w:bCs/>
        </w:rPr>
        <w:t xml:space="preserve">the painful process of deciding what foods she would no longer </w:t>
      </w:r>
      <w:r w:rsidR="00FF36A8">
        <w:rPr>
          <w:bCs/>
        </w:rPr>
        <w:t xml:space="preserve">be </w:t>
      </w:r>
      <w:r>
        <w:rPr>
          <w:bCs/>
        </w:rPr>
        <w:t>feed</w:t>
      </w:r>
      <w:r w:rsidR="00FF36A8">
        <w:rPr>
          <w:bCs/>
        </w:rPr>
        <w:t>ing</w:t>
      </w:r>
      <w:r>
        <w:rPr>
          <w:bCs/>
        </w:rPr>
        <w:t xml:space="preserve"> her children. </w:t>
      </w:r>
      <w:proofErr w:type="gramStart"/>
      <w:r>
        <w:rPr>
          <w:bCs/>
        </w:rPr>
        <w:t>And,</w:t>
      </w:r>
      <w:proofErr w:type="gramEnd"/>
      <w:r>
        <w:rPr>
          <w:bCs/>
        </w:rPr>
        <w:t xml:space="preserve"> she told me, this is not just about hunger or malnutrition, cuts </w:t>
      </w:r>
      <w:r w:rsidR="0038092E">
        <w:rPr>
          <w:bCs/>
        </w:rPr>
        <w:t xml:space="preserve">in food rations </w:t>
      </w:r>
      <w:r>
        <w:rPr>
          <w:bCs/>
        </w:rPr>
        <w:t>are causing a rise in tensions and violence in the camps.</w:t>
      </w:r>
    </w:p>
    <w:p w14:paraId="3D28014B" w14:textId="77777777" w:rsidR="00CF6E81" w:rsidRDefault="00CF6E81" w:rsidP="008D008E">
      <w:pPr>
        <w:spacing w:line="259" w:lineRule="auto"/>
        <w:rPr>
          <w:bCs/>
        </w:rPr>
      </w:pPr>
    </w:p>
    <w:p w14:paraId="03420775" w14:textId="6E518A17" w:rsidR="00CF6E81" w:rsidRDefault="00CF6E81" w:rsidP="008D008E">
      <w:pPr>
        <w:spacing w:line="259" w:lineRule="auto"/>
      </w:pPr>
      <w:r>
        <w:rPr>
          <w:bCs/>
        </w:rPr>
        <w:t xml:space="preserve">During my recently concluded mission to Indonesia, I spoke with Rohingya refugees who </w:t>
      </w:r>
      <w:proofErr w:type="gramStart"/>
      <w:r>
        <w:rPr>
          <w:bCs/>
        </w:rPr>
        <w:t xml:space="preserve">had </w:t>
      </w:r>
      <w:r w:rsidR="00B04858">
        <w:rPr>
          <w:bCs/>
        </w:rPr>
        <w:t xml:space="preserve"> </w:t>
      </w:r>
      <w:r w:rsidR="00FF36A8">
        <w:rPr>
          <w:bCs/>
        </w:rPr>
        <w:t>travelled</w:t>
      </w:r>
      <w:proofErr w:type="gramEnd"/>
      <w:r w:rsidR="00FF36A8">
        <w:rPr>
          <w:bCs/>
        </w:rPr>
        <w:t xml:space="preserve"> to Aceh given that life in Bangladesh had become so</w:t>
      </w:r>
      <w:r>
        <w:rPr>
          <w:bCs/>
        </w:rPr>
        <w:t xml:space="preserve"> untenable. </w:t>
      </w:r>
      <w:r>
        <w:t>Last year, more than 3,500 Rohingya undertook sea journeys across the Bay of Bengal and Andaman Sea</w:t>
      </w:r>
      <w:r w:rsidR="005955F4">
        <w:t xml:space="preserve"> –</w:t>
      </w:r>
      <w:r w:rsidR="003C2795">
        <w:t xml:space="preserve"> a 36</w:t>
      </w:r>
      <w:r w:rsidR="005955F4">
        <w:t>0% increase over the year before</w:t>
      </w:r>
      <w:r>
        <w:t>. At least 348 are believed to have died from starvation, dehydration, or mistreatment by traffickers</w:t>
      </w:r>
      <w:r w:rsidR="003C4851">
        <w:t xml:space="preserve"> or smugglers</w:t>
      </w:r>
      <w:r>
        <w:t xml:space="preserve">, while others are believed to have drowned. </w:t>
      </w:r>
      <w:r w:rsidR="00FF36A8">
        <w:t>The</w:t>
      </w:r>
      <w:r w:rsidR="00110C6C">
        <w:t xml:space="preserve"> refugees</w:t>
      </w:r>
      <w:r w:rsidR="00FF36A8">
        <w:t xml:space="preserve"> in Aceh</w:t>
      </w:r>
      <w:r w:rsidR="00110C6C">
        <w:t xml:space="preserve"> described </w:t>
      </w:r>
      <w:r w:rsidR="00FF36A8">
        <w:t xml:space="preserve">to me </w:t>
      </w:r>
      <w:r w:rsidR="00110C6C">
        <w:t>their p</w:t>
      </w:r>
      <w:r w:rsidR="00FF36A8">
        <w:t>erilous journey, including the account of families sharing the only meal available on board their boat – a</w:t>
      </w:r>
      <w:r w:rsidR="00BD70D9">
        <w:t xml:space="preserve"> single onion. </w:t>
      </w:r>
    </w:p>
    <w:p w14:paraId="1724D3A5" w14:textId="77777777" w:rsidR="00CF6E81" w:rsidRDefault="00CF6E81" w:rsidP="008D008E">
      <w:pPr>
        <w:spacing w:line="259" w:lineRule="auto"/>
        <w:rPr>
          <w:bCs/>
        </w:rPr>
      </w:pPr>
    </w:p>
    <w:p w14:paraId="7AD82700" w14:textId="1089692C" w:rsidR="00CF6E81" w:rsidRDefault="00CF6E81" w:rsidP="008D008E">
      <w:pPr>
        <w:spacing w:line="259" w:lineRule="auto"/>
        <w:rPr>
          <w:bCs/>
        </w:rPr>
      </w:pPr>
      <w:r>
        <w:rPr>
          <w:bCs/>
        </w:rPr>
        <w:t xml:space="preserve">Now, plans are being made by the junta and Bangladesh officials to launch a pilot program to repatriate Rohingya refugees back to Myanmar. Of course the Rohingya, like all </w:t>
      </w:r>
      <w:r w:rsidRPr="00207248">
        <w:rPr>
          <w:bCs/>
        </w:rPr>
        <w:t>refugee</w:t>
      </w:r>
      <w:r>
        <w:rPr>
          <w:bCs/>
        </w:rPr>
        <w:t>s,</w:t>
      </w:r>
      <w:r w:rsidRPr="00207248">
        <w:rPr>
          <w:bCs/>
        </w:rPr>
        <w:t xml:space="preserve"> ha</w:t>
      </w:r>
      <w:r>
        <w:rPr>
          <w:bCs/>
        </w:rPr>
        <w:t>ve</w:t>
      </w:r>
      <w:r w:rsidRPr="00207248">
        <w:rPr>
          <w:bCs/>
        </w:rPr>
        <w:t xml:space="preserve"> a right to return to their home countr</w:t>
      </w:r>
      <w:r w:rsidR="003C4851">
        <w:rPr>
          <w:bCs/>
        </w:rPr>
        <w:t xml:space="preserve">y. </w:t>
      </w:r>
      <w:r>
        <w:rPr>
          <w:bCs/>
        </w:rPr>
        <w:t xml:space="preserve">But, as I and many others have pointed out, conditions in Rakhine State are </w:t>
      </w:r>
      <w:r w:rsidR="00A85867">
        <w:rPr>
          <w:bCs/>
        </w:rPr>
        <w:t>anything but</w:t>
      </w:r>
      <w:r>
        <w:rPr>
          <w:bCs/>
        </w:rPr>
        <w:t xml:space="preserve"> conducive to the safe, dignified, and sustainable return of the Rohingya. </w:t>
      </w:r>
    </w:p>
    <w:p w14:paraId="515D1579" w14:textId="77777777" w:rsidR="00CF6E81" w:rsidRDefault="00CF6E81" w:rsidP="008D008E">
      <w:pPr>
        <w:spacing w:line="259" w:lineRule="auto"/>
        <w:rPr>
          <w:bCs/>
        </w:rPr>
      </w:pPr>
    </w:p>
    <w:p w14:paraId="7B0DA123" w14:textId="0ABACD16" w:rsidR="00CF6E81" w:rsidRDefault="00CF6E81" w:rsidP="008D008E">
      <w:pPr>
        <w:spacing w:line="259" w:lineRule="auto"/>
        <w:rPr>
          <w:bCs/>
        </w:rPr>
      </w:pPr>
      <w:r>
        <w:rPr>
          <w:bCs/>
        </w:rPr>
        <w:t xml:space="preserve">Rohingya refugees </w:t>
      </w:r>
      <w:r w:rsidR="000F2AA5">
        <w:rPr>
          <w:bCs/>
        </w:rPr>
        <w:t xml:space="preserve">are being forced to make an impossible choice: </w:t>
      </w:r>
      <w:r>
        <w:rPr>
          <w:bCs/>
        </w:rPr>
        <w:t xml:space="preserve"> stay and watch as your children suffer </w:t>
      </w:r>
      <w:r w:rsidR="00FF36A8">
        <w:rPr>
          <w:bCs/>
        </w:rPr>
        <w:t>hunger and malnutrition</w:t>
      </w:r>
      <w:r>
        <w:rPr>
          <w:bCs/>
        </w:rPr>
        <w:t xml:space="preserve">; repatriate back to Myanmar where you will have no rights and </w:t>
      </w:r>
      <w:r w:rsidR="00BD70D9">
        <w:rPr>
          <w:bCs/>
        </w:rPr>
        <w:t xml:space="preserve">where </w:t>
      </w:r>
      <w:r>
        <w:rPr>
          <w:bCs/>
        </w:rPr>
        <w:t xml:space="preserve">you and your family will be </w:t>
      </w:r>
      <w:r w:rsidR="00BD70D9">
        <w:rPr>
          <w:bCs/>
        </w:rPr>
        <w:t xml:space="preserve">surrounded by the very </w:t>
      </w:r>
      <w:r>
        <w:rPr>
          <w:bCs/>
        </w:rPr>
        <w:t xml:space="preserve">forces whose genocidal </w:t>
      </w:r>
      <w:r>
        <w:rPr>
          <w:bCs/>
        </w:rPr>
        <w:lastRenderedPageBreak/>
        <w:t>attacks drove you over the Bangladesh border in the first place</w:t>
      </w:r>
      <w:r w:rsidR="00A6123A">
        <w:rPr>
          <w:bCs/>
        </w:rPr>
        <w:t>;</w:t>
      </w:r>
      <w:r>
        <w:rPr>
          <w:bCs/>
        </w:rPr>
        <w:t xml:space="preserve"> or put your fate, and that of your family, into the hands of smugglers and </w:t>
      </w:r>
      <w:r w:rsidR="00DF7676">
        <w:rPr>
          <w:bCs/>
        </w:rPr>
        <w:t xml:space="preserve">climb aboard </w:t>
      </w:r>
      <w:r>
        <w:rPr>
          <w:bCs/>
        </w:rPr>
        <w:t xml:space="preserve">unseaworthy vessels.  </w:t>
      </w:r>
    </w:p>
    <w:p w14:paraId="7FF43288" w14:textId="77777777" w:rsidR="00DF7676" w:rsidRDefault="00DF7676" w:rsidP="008D008E">
      <w:pPr>
        <w:spacing w:line="259" w:lineRule="auto"/>
        <w:rPr>
          <w:bCs/>
        </w:rPr>
      </w:pPr>
    </w:p>
    <w:p w14:paraId="6C3C7429" w14:textId="492B795C" w:rsidR="003C2795" w:rsidRDefault="00DF7676" w:rsidP="008D008E">
      <w:pPr>
        <w:spacing w:line="259" w:lineRule="auto"/>
        <w:rPr>
          <w:bCs/>
        </w:rPr>
      </w:pPr>
      <w:r>
        <w:rPr>
          <w:bCs/>
        </w:rPr>
        <w:t xml:space="preserve">Mr. President many calls for justice for the Rohingya have been made in this body. </w:t>
      </w:r>
      <w:r w:rsidR="00FF36A8">
        <w:rPr>
          <w:bCs/>
        </w:rPr>
        <w:t>Just yesterday a resolution was tabled on the Rohingya that was initiated by the Organization of Islamic Cooperation. This is commendable</w:t>
      </w:r>
      <w:r w:rsidR="00D0433E">
        <w:rPr>
          <w:bCs/>
        </w:rPr>
        <w:t xml:space="preserve"> but frankly insufficient.</w:t>
      </w:r>
      <w:r w:rsidR="00FA4515">
        <w:rPr>
          <w:bCs/>
        </w:rPr>
        <w:t xml:space="preserve"> </w:t>
      </w:r>
      <w:r w:rsidR="00FF36A8">
        <w:rPr>
          <w:bCs/>
        </w:rPr>
        <w:t>Rohingya children cannot eat resolutions.</w:t>
      </w:r>
    </w:p>
    <w:p w14:paraId="709E4169" w14:textId="77777777" w:rsidR="003C2795" w:rsidRDefault="003C2795" w:rsidP="008D008E">
      <w:pPr>
        <w:spacing w:line="259" w:lineRule="auto"/>
        <w:rPr>
          <w:bCs/>
        </w:rPr>
      </w:pPr>
    </w:p>
    <w:p w14:paraId="218F4C67" w14:textId="1197C6B2" w:rsidR="00FA4515" w:rsidRDefault="003C2795" w:rsidP="008D008E">
      <w:pPr>
        <w:spacing w:line="259" w:lineRule="auto"/>
        <w:rPr>
          <w:bCs/>
        </w:rPr>
      </w:pPr>
      <w:r>
        <w:rPr>
          <w:bCs/>
        </w:rPr>
        <w:t xml:space="preserve">Last month I spoke to the OIC </w:t>
      </w:r>
      <w:r w:rsidR="00235FF6">
        <w:rPr>
          <w:bCs/>
        </w:rPr>
        <w:t>Independent Permanent</w:t>
      </w:r>
      <w:r w:rsidR="009240AB">
        <w:rPr>
          <w:bCs/>
        </w:rPr>
        <w:t xml:space="preserve"> </w:t>
      </w:r>
      <w:r w:rsidR="00235FF6">
        <w:rPr>
          <w:bCs/>
        </w:rPr>
        <w:t xml:space="preserve">Human Rights </w:t>
      </w:r>
      <w:r w:rsidR="009240AB">
        <w:rPr>
          <w:bCs/>
        </w:rPr>
        <w:t xml:space="preserve">Commission </w:t>
      </w:r>
      <w:r>
        <w:rPr>
          <w:bCs/>
        </w:rPr>
        <w:t>and have appealed to individual OIC countries for support for these Rohingya children. I explained that t</w:t>
      </w:r>
      <w:r w:rsidR="00B04858">
        <w:rPr>
          <w:bCs/>
        </w:rPr>
        <w:t>he hunger and malnutrition that are being imposed on them is causing</w:t>
      </w:r>
      <w:r w:rsidR="00FA4515">
        <w:rPr>
          <w:bCs/>
        </w:rPr>
        <w:t xml:space="preserve"> permanent developmental</w:t>
      </w:r>
      <w:r w:rsidR="00A85867">
        <w:rPr>
          <w:bCs/>
        </w:rPr>
        <w:t xml:space="preserve"> damage. </w:t>
      </w:r>
    </w:p>
    <w:p w14:paraId="5CA38B2D" w14:textId="0A6F27B7" w:rsidR="00B04858" w:rsidRDefault="00B04858" w:rsidP="008D008E">
      <w:pPr>
        <w:spacing w:line="259" w:lineRule="auto"/>
        <w:rPr>
          <w:bCs/>
        </w:rPr>
      </w:pPr>
    </w:p>
    <w:p w14:paraId="7FA52D0A" w14:textId="0DCEC53E" w:rsidR="00730670" w:rsidRDefault="00730670" w:rsidP="008D008E">
      <w:pPr>
        <w:spacing w:line="259" w:lineRule="auto"/>
        <w:rPr>
          <w:bCs/>
        </w:rPr>
      </w:pPr>
      <w:r>
        <w:rPr>
          <w:bCs/>
        </w:rPr>
        <w:t xml:space="preserve">If </w:t>
      </w:r>
      <w:r w:rsidR="003C2795">
        <w:rPr>
          <w:bCs/>
        </w:rPr>
        <w:t>every OIC country that supported the OIC initiated resolution on the Rohingya made a meaningful contribution to the Rohingya Humanitarian Crisis Joint Response Plan</w:t>
      </w:r>
      <w:r>
        <w:rPr>
          <w:bCs/>
        </w:rPr>
        <w:t xml:space="preserve">, </w:t>
      </w:r>
      <w:r w:rsidR="009240AB">
        <w:rPr>
          <w:bCs/>
        </w:rPr>
        <w:t xml:space="preserve">many thousands of young lives and families would be impacted.  </w:t>
      </w:r>
    </w:p>
    <w:p w14:paraId="55BE29B2" w14:textId="77777777" w:rsidR="00730670" w:rsidRDefault="00730670" w:rsidP="008D008E">
      <w:pPr>
        <w:spacing w:line="259" w:lineRule="auto"/>
        <w:rPr>
          <w:bCs/>
        </w:rPr>
      </w:pPr>
    </w:p>
    <w:p w14:paraId="7FBF3043" w14:textId="68D31F1F" w:rsidR="00730670" w:rsidRDefault="00730670" w:rsidP="008D008E">
      <w:pPr>
        <w:spacing w:line="259" w:lineRule="auto"/>
        <w:rPr>
          <w:bCs/>
        </w:rPr>
      </w:pPr>
      <w:r>
        <w:rPr>
          <w:bCs/>
        </w:rPr>
        <w:t>But the</w:t>
      </w:r>
      <w:r w:rsidR="0038092E">
        <w:rPr>
          <w:bCs/>
        </w:rPr>
        <w:t xml:space="preserve"> fact is</w:t>
      </w:r>
      <w:r>
        <w:rPr>
          <w:bCs/>
        </w:rPr>
        <w:t>,</w:t>
      </w:r>
      <w:r w:rsidR="0038092E">
        <w:rPr>
          <w:bCs/>
        </w:rPr>
        <w:t xml:space="preserve"> o</w:t>
      </w:r>
      <w:r w:rsidR="005C443E">
        <w:rPr>
          <w:bCs/>
        </w:rPr>
        <w:t>n</w:t>
      </w:r>
      <w:r>
        <w:rPr>
          <w:bCs/>
        </w:rPr>
        <w:t>ly one of the</w:t>
      </w:r>
      <w:r w:rsidR="00FA4515">
        <w:rPr>
          <w:bCs/>
        </w:rPr>
        <w:t xml:space="preserve"> </w:t>
      </w:r>
      <w:r w:rsidR="00901930">
        <w:rPr>
          <w:bCs/>
        </w:rPr>
        <w:t>57 OIC member states</w:t>
      </w:r>
      <w:r w:rsidR="00FA4515">
        <w:rPr>
          <w:bCs/>
        </w:rPr>
        <w:t xml:space="preserve"> </w:t>
      </w:r>
      <w:r w:rsidR="0038092E">
        <w:rPr>
          <w:bCs/>
        </w:rPr>
        <w:t>donated anything</w:t>
      </w:r>
      <w:r w:rsidR="00FA4515">
        <w:rPr>
          <w:bCs/>
        </w:rPr>
        <w:t xml:space="preserve"> to the </w:t>
      </w:r>
      <w:r w:rsidR="00B04858">
        <w:rPr>
          <w:bCs/>
        </w:rPr>
        <w:t>Rohingya Humanitarian Crisis Joint Response Plan</w:t>
      </w:r>
      <w:r w:rsidR="00FA4515">
        <w:rPr>
          <w:bCs/>
        </w:rPr>
        <w:t xml:space="preserve"> last year. </w:t>
      </w:r>
    </w:p>
    <w:p w14:paraId="14768F5D" w14:textId="698E530A" w:rsidR="006E5C31" w:rsidRDefault="006E5C31" w:rsidP="008D008E">
      <w:pPr>
        <w:spacing w:line="259" w:lineRule="auto"/>
        <w:rPr>
          <w:bCs/>
        </w:rPr>
      </w:pPr>
    </w:p>
    <w:p w14:paraId="267053B4" w14:textId="3F43D699" w:rsidR="00BB1986" w:rsidRDefault="006E5C31" w:rsidP="008D008E">
      <w:pPr>
        <w:spacing w:line="259" w:lineRule="auto"/>
        <w:rPr>
          <w:bCs/>
        </w:rPr>
      </w:pPr>
      <w:r>
        <w:rPr>
          <w:bCs/>
        </w:rPr>
        <w:t>And, this is but one group of Member States that have failed</w:t>
      </w:r>
      <w:r w:rsidR="00BB1986">
        <w:rPr>
          <w:bCs/>
        </w:rPr>
        <w:t xml:space="preserve"> to adequately support this resource</w:t>
      </w:r>
      <w:r>
        <w:rPr>
          <w:bCs/>
        </w:rPr>
        <w:t xml:space="preserve">. </w:t>
      </w:r>
    </w:p>
    <w:p w14:paraId="655854A7" w14:textId="77777777" w:rsidR="00BB1986" w:rsidRDefault="00BB1986" w:rsidP="008D008E">
      <w:pPr>
        <w:spacing w:line="259" w:lineRule="auto"/>
        <w:rPr>
          <w:bCs/>
        </w:rPr>
      </w:pPr>
    </w:p>
    <w:p w14:paraId="56438D55" w14:textId="4C77BF00" w:rsidR="00DF7676" w:rsidRDefault="00BB1986" w:rsidP="008D008E">
      <w:pPr>
        <w:spacing w:line="259" w:lineRule="auto"/>
        <w:rPr>
          <w:bCs/>
        </w:rPr>
      </w:pPr>
      <w:r>
        <w:rPr>
          <w:bCs/>
        </w:rPr>
        <w:t xml:space="preserve">Mr. President, we can and must do better. </w:t>
      </w:r>
    </w:p>
    <w:p w14:paraId="110A516B" w14:textId="52321B5E" w:rsidR="0056148D" w:rsidRDefault="0056148D" w:rsidP="00897947">
      <w:pPr>
        <w:spacing w:line="259" w:lineRule="auto"/>
        <w:rPr>
          <w:bCs/>
        </w:rPr>
      </w:pPr>
    </w:p>
    <w:p w14:paraId="0594A26A" w14:textId="1ABF100E" w:rsidR="005D6332" w:rsidRDefault="00537FCF" w:rsidP="00897947">
      <w:pPr>
        <w:spacing w:line="259" w:lineRule="auto"/>
        <w:rPr>
          <w:bCs/>
        </w:rPr>
      </w:pPr>
      <w:r>
        <w:rPr>
          <w:bCs/>
        </w:rPr>
        <w:t xml:space="preserve">I realize that there are other issues </w:t>
      </w:r>
      <w:r w:rsidR="009732F1">
        <w:rPr>
          <w:bCs/>
        </w:rPr>
        <w:t xml:space="preserve">and challenges </w:t>
      </w:r>
      <w:r>
        <w:rPr>
          <w:bCs/>
        </w:rPr>
        <w:t xml:space="preserve">before </w:t>
      </w:r>
      <w:r w:rsidR="00901930">
        <w:rPr>
          <w:bCs/>
        </w:rPr>
        <w:t>this Council</w:t>
      </w:r>
      <w:r w:rsidR="009732F1">
        <w:rPr>
          <w:bCs/>
        </w:rPr>
        <w:t>, but</w:t>
      </w:r>
      <w:r>
        <w:rPr>
          <w:bCs/>
        </w:rPr>
        <w:t xml:space="preserve"> I believe </w:t>
      </w:r>
      <w:r w:rsidR="00901930">
        <w:rPr>
          <w:bCs/>
        </w:rPr>
        <w:t xml:space="preserve">we are at a critical juncture in Myanmar and that it </w:t>
      </w:r>
      <w:r w:rsidR="009732F1">
        <w:rPr>
          <w:bCs/>
        </w:rPr>
        <w:t>is</w:t>
      </w:r>
      <w:r w:rsidR="005C443E">
        <w:rPr>
          <w:bCs/>
        </w:rPr>
        <w:t xml:space="preserve"> </w:t>
      </w:r>
      <w:r>
        <w:rPr>
          <w:bCs/>
        </w:rPr>
        <w:t xml:space="preserve">time </w:t>
      </w:r>
      <w:r w:rsidR="00FC16CB">
        <w:rPr>
          <w:bCs/>
        </w:rPr>
        <w:t xml:space="preserve">to </w:t>
      </w:r>
      <w:r w:rsidR="00DC21EE">
        <w:rPr>
          <w:bCs/>
        </w:rPr>
        <w:t>refocus and reengage on th</w:t>
      </w:r>
      <w:r w:rsidR="009732F1">
        <w:rPr>
          <w:bCs/>
        </w:rPr>
        <w:t>e</w:t>
      </w:r>
      <w:r w:rsidR="00B04858">
        <w:rPr>
          <w:bCs/>
        </w:rPr>
        <w:t xml:space="preserve"> Myanmar</w:t>
      </w:r>
      <w:r w:rsidR="00DC21EE">
        <w:rPr>
          <w:bCs/>
        </w:rPr>
        <w:t xml:space="preserve"> crisis</w:t>
      </w:r>
      <w:r w:rsidR="00901930">
        <w:rPr>
          <w:bCs/>
        </w:rPr>
        <w:t xml:space="preserve">. </w:t>
      </w:r>
      <w:r w:rsidR="0034596B">
        <w:rPr>
          <w:bCs/>
        </w:rPr>
        <w:t>I urge Member States who support the people of Myanmar to develop a coordinated</w:t>
      </w:r>
      <w:r w:rsidR="0038092E">
        <w:rPr>
          <w:bCs/>
        </w:rPr>
        <w:t xml:space="preserve"> strategy</w:t>
      </w:r>
      <w:r w:rsidR="00B04858">
        <w:rPr>
          <w:bCs/>
        </w:rPr>
        <w:t xml:space="preserve"> and </w:t>
      </w:r>
      <w:r w:rsidR="0034596B">
        <w:rPr>
          <w:bCs/>
        </w:rPr>
        <w:t xml:space="preserve">action plan where the action of one government is linked to the action of </w:t>
      </w:r>
      <w:r w:rsidR="0083243D">
        <w:rPr>
          <w:bCs/>
        </w:rPr>
        <w:t xml:space="preserve">others. That these actions </w:t>
      </w:r>
      <w:r w:rsidR="00FA4515">
        <w:rPr>
          <w:bCs/>
        </w:rPr>
        <w:t xml:space="preserve">be </w:t>
      </w:r>
      <w:r w:rsidR="00FC16CB">
        <w:rPr>
          <w:bCs/>
        </w:rPr>
        <w:t xml:space="preserve">proactive and </w:t>
      </w:r>
      <w:r w:rsidR="0034596B">
        <w:rPr>
          <w:bCs/>
        </w:rPr>
        <w:t>targeted like a las</w:t>
      </w:r>
      <w:r w:rsidR="008D0684">
        <w:rPr>
          <w:bCs/>
        </w:rPr>
        <w:t>e</w:t>
      </w:r>
      <w:r w:rsidR="0034596B">
        <w:rPr>
          <w:bCs/>
        </w:rPr>
        <w:t>r beam on undermining the junta’s capacity to continue its attacks against the people of Myanmar by denying it wea</w:t>
      </w:r>
      <w:r w:rsidR="009A22A0">
        <w:rPr>
          <w:bCs/>
        </w:rPr>
        <w:t>pons, money</w:t>
      </w:r>
      <w:r w:rsidR="00855BCB">
        <w:rPr>
          <w:bCs/>
        </w:rPr>
        <w:t>,</w:t>
      </w:r>
      <w:r w:rsidR="009A22A0">
        <w:rPr>
          <w:bCs/>
        </w:rPr>
        <w:t xml:space="preserve"> and legitimacy</w:t>
      </w:r>
      <w:r w:rsidR="0034596B">
        <w:rPr>
          <w:bCs/>
        </w:rPr>
        <w:t xml:space="preserve">. </w:t>
      </w:r>
      <w:r w:rsidR="005D6332">
        <w:rPr>
          <w:bCs/>
        </w:rPr>
        <w:t xml:space="preserve">That there be a public convening of these states to </w:t>
      </w:r>
      <w:r w:rsidR="00FC16CB">
        <w:rPr>
          <w:bCs/>
        </w:rPr>
        <w:t xml:space="preserve">launch </w:t>
      </w:r>
      <w:r w:rsidR="006050EB">
        <w:rPr>
          <w:bCs/>
        </w:rPr>
        <w:t>these</w:t>
      </w:r>
      <w:r w:rsidR="005D6332">
        <w:rPr>
          <w:bCs/>
        </w:rPr>
        <w:t xml:space="preserve"> coordinated actions and shine the light of public attention on what has become an invisible crisis – attention that can help to cultivate the political will necessary for sustained action. </w:t>
      </w:r>
    </w:p>
    <w:p w14:paraId="3D6563B6" w14:textId="77777777" w:rsidR="005D6332" w:rsidRDefault="005D6332" w:rsidP="00897947">
      <w:pPr>
        <w:spacing w:line="259" w:lineRule="auto"/>
        <w:rPr>
          <w:bCs/>
        </w:rPr>
      </w:pPr>
    </w:p>
    <w:p w14:paraId="6AF6A8F8" w14:textId="2719FDEF" w:rsidR="004B0115" w:rsidRDefault="004B0115" w:rsidP="00897947">
      <w:pPr>
        <w:spacing w:line="259" w:lineRule="auto"/>
        <w:rPr>
          <w:bCs/>
        </w:rPr>
      </w:pPr>
      <w:r>
        <w:rPr>
          <w:bCs/>
        </w:rPr>
        <w:t>And, as Member States</w:t>
      </w:r>
      <w:r w:rsidR="005D6332">
        <w:rPr>
          <w:bCs/>
        </w:rPr>
        <w:t xml:space="preserve"> work to address the root cause of the Rohingya crisis within Myanmar</w:t>
      </w:r>
      <w:r w:rsidR="006050EB">
        <w:rPr>
          <w:bCs/>
        </w:rPr>
        <w:t xml:space="preserve">, </w:t>
      </w:r>
      <w:r>
        <w:rPr>
          <w:bCs/>
        </w:rPr>
        <w:t>I also urge you to</w:t>
      </w:r>
      <w:r w:rsidR="006050EB">
        <w:rPr>
          <w:bCs/>
        </w:rPr>
        <w:t xml:space="preserve"> </w:t>
      </w:r>
      <w:r w:rsidR="0083243D">
        <w:rPr>
          <w:bCs/>
        </w:rPr>
        <w:t xml:space="preserve">commit the funds necessary to </w:t>
      </w:r>
      <w:r w:rsidR="005D6332">
        <w:rPr>
          <w:bCs/>
        </w:rPr>
        <w:t xml:space="preserve">stop the shameful neglect and suffering of the </w:t>
      </w:r>
      <w:r>
        <w:rPr>
          <w:bCs/>
        </w:rPr>
        <w:t>hundreds of thousands of</w:t>
      </w:r>
      <w:r w:rsidR="005D6332">
        <w:rPr>
          <w:bCs/>
        </w:rPr>
        <w:t xml:space="preserve"> Rohingya children and </w:t>
      </w:r>
      <w:r w:rsidR="006050EB">
        <w:rPr>
          <w:bCs/>
        </w:rPr>
        <w:t xml:space="preserve">families </w:t>
      </w:r>
      <w:r w:rsidR="009732F1">
        <w:rPr>
          <w:bCs/>
        </w:rPr>
        <w:t xml:space="preserve">who are </w:t>
      </w:r>
      <w:r w:rsidR="006050EB">
        <w:rPr>
          <w:bCs/>
        </w:rPr>
        <w:t xml:space="preserve">outside of Myanmar.  </w:t>
      </w:r>
    </w:p>
    <w:p w14:paraId="7450D996" w14:textId="77777777" w:rsidR="0034596B" w:rsidRDefault="0034596B" w:rsidP="00897947">
      <w:pPr>
        <w:spacing w:line="259" w:lineRule="auto"/>
        <w:rPr>
          <w:bCs/>
        </w:rPr>
      </w:pPr>
    </w:p>
    <w:p w14:paraId="65475375" w14:textId="634C1CFD" w:rsidR="0038092E" w:rsidRDefault="0083243D" w:rsidP="00897947">
      <w:pPr>
        <w:spacing w:line="259" w:lineRule="auto"/>
        <w:rPr>
          <w:bCs/>
        </w:rPr>
      </w:pPr>
      <w:r>
        <w:rPr>
          <w:bCs/>
        </w:rPr>
        <w:t xml:space="preserve">Thank you for your kind attention and for your support of my mandate. </w:t>
      </w:r>
      <w:r w:rsidR="005F13FF">
        <w:rPr>
          <w:bCs/>
        </w:rPr>
        <w:t xml:space="preserve">I look forward to working with </w:t>
      </w:r>
      <w:r w:rsidR="009732F1">
        <w:rPr>
          <w:bCs/>
        </w:rPr>
        <w:t>you on the action required to meet this enormous human rights challenge</w:t>
      </w:r>
      <w:r w:rsidR="005F13FF">
        <w:rPr>
          <w:bCs/>
        </w:rPr>
        <w:t xml:space="preserve">.  </w:t>
      </w:r>
      <w:r w:rsidR="006050EB">
        <w:rPr>
          <w:bCs/>
        </w:rPr>
        <w:t xml:space="preserve"> </w:t>
      </w:r>
    </w:p>
    <w:p w14:paraId="17CEF2AE" w14:textId="77777777" w:rsidR="0038092E" w:rsidRDefault="0038092E" w:rsidP="00897947">
      <w:pPr>
        <w:spacing w:line="259" w:lineRule="auto"/>
        <w:rPr>
          <w:bCs/>
        </w:rPr>
      </w:pPr>
    </w:p>
    <w:p w14:paraId="2B6DB8D6" w14:textId="7C599B9F" w:rsidR="00C70585" w:rsidRDefault="004B0115" w:rsidP="00897947">
      <w:pPr>
        <w:spacing w:line="259" w:lineRule="auto"/>
        <w:rPr>
          <w:bCs/>
        </w:rPr>
      </w:pPr>
      <w:r>
        <w:rPr>
          <w:bCs/>
        </w:rPr>
        <w:t xml:space="preserve">Because action is precisely what the people of Myanmar need and deserve. </w:t>
      </w:r>
    </w:p>
    <w:p w14:paraId="3DEF5422" w14:textId="77777777" w:rsidR="004B0115" w:rsidRDefault="004B0115" w:rsidP="00897947">
      <w:pPr>
        <w:spacing w:line="259" w:lineRule="auto"/>
        <w:rPr>
          <w:bCs/>
        </w:rPr>
      </w:pPr>
    </w:p>
    <w:p w14:paraId="163EA0D3" w14:textId="7BAC73C6" w:rsidR="004B0115" w:rsidRDefault="004B0115" w:rsidP="00897947">
      <w:pPr>
        <w:spacing w:line="259" w:lineRule="auto"/>
        <w:rPr>
          <w:bCs/>
        </w:rPr>
      </w:pPr>
      <w:r>
        <w:rPr>
          <w:bCs/>
        </w:rPr>
        <w:t xml:space="preserve">Thank you. </w:t>
      </w:r>
    </w:p>
    <w:p w14:paraId="487A746D" w14:textId="77777777" w:rsidR="006050EB" w:rsidRDefault="006050EB" w:rsidP="00897947">
      <w:pPr>
        <w:spacing w:line="259" w:lineRule="auto"/>
        <w:rPr>
          <w:bCs/>
        </w:rPr>
      </w:pPr>
    </w:p>
    <w:p w14:paraId="7970C47E" w14:textId="77777777" w:rsidR="006050EB" w:rsidRDefault="006050EB" w:rsidP="00897947">
      <w:pPr>
        <w:spacing w:line="259" w:lineRule="auto"/>
        <w:rPr>
          <w:bCs/>
        </w:rPr>
      </w:pPr>
    </w:p>
    <w:p w14:paraId="583604D3" w14:textId="748E6831" w:rsidR="00A463A8" w:rsidRPr="0084663A" w:rsidRDefault="00A463A8" w:rsidP="008D008E">
      <w:pPr>
        <w:spacing w:line="259" w:lineRule="auto"/>
      </w:pPr>
    </w:p>
    <w:sectPr w:rsidR="00A463A8" w:rsidRPr="0084663A" w:rsidSect="003C4851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6B2E" w14:textId="77777777" w:rsidR="00156019" w:rsidRDefault="00156019">
      <w:r>
        <w:separator/>
      </w:r>
    </w:p>
  </w:endnote>
  <w:endnote w:type="continuationSeparator" w:id="0">
    <w:p w14:paraId="0FAD7E8A" w14:textId="77777777" w:rsidR="00156019" w:rsidRDefault="00156019">
      <w:r>
        <w:continuationSeparator/>
      </w:r>
    </w:p>
  </w:endnote>
  <w:endnote w:type="continuationNotice" w:id="1">
    <w:p w14:paraId="55609562" w14:textId="77777777" w:rsidR="00156019" w:rsidRDefault="001560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44584079"/>
      <w:docPartObj>
        <w:docPartGallery w:val="Page Numbers (Bottom of Page)"/>
        <w:docPartUnique/>
      </w:docPartObj>
    </w:sdtPr>
    <w:sdtContent>
      <w:p w14:paraId="2F53A72A" w14:textId="4A42FA5C" w:rsidR="00BA5FA2" w:rsidRDefault="00BA5FA2" w:rsidP="00DF60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D784F9" w14:textId="77777777" w:rsidR="00BA5FA2" w:rsidRDefault="00BA5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1861986"/>
      <w:docPartObj>
        <w:docPartGallery w:val="Page Numbers (Bottom of Page)"/>
        <w:docPartUnique/>
      </w:docPartObj>
    </w:sdtPr>
    <w:sdtContent>
      <w:p w14:paraId="0227A0E0" w14:textId="630A6754" w:rsidR="00BA5FA2" w:rsidRDefault="00BA5FA2" w:rsidP="00DF60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B198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0CD1B7" w14:textId="77777777" w:rsidR="00BA5FA2" w:rsidRDefault="00BA5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1646" w14:textId="77777777" w:rsidR="00156019" w:rsidRDefault="00156019">
      <w:r>
        <w:separator/>
      </w:r>
    </w:p>
  </w:footnote>
  <w:footnote w:type="continuationSeparator" w:id="0">
    <w:p w14:paraId="01FF6517" w14:textId="77777777" w:rsidR="00156019" w:rsidRDefault="00156019">
      <w:r>
        <w:continuationSeparator/>
      </w:r>
    </w:p>
  </w:footnote>
  <w:footnote w:type="continuationNotice" w:id="1">
    <w:p w14:paraId="4DB1114C" w14:textId="77777777" w:rsidR="00156019" w:rsidRDefault="00156019"/>
  </w:footnote>
  <w:footnote w:id="2">
    <w:p w14:paraId="6B5ED758" w14:textId="77777777" w:rsidR="00BA5FA2" w:rsidRDefault="00BA5FA2" w:rsidP="00CF6E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B6F92">
          <w:rPr>
            <w:rStyle w:val="Hyperlink"/>
          </w:rPr>
          <w:t>https://fts.unocha.org/appeals/1132/summary</w:t>
        </w:r>
      </w:hyperlink>
      <w:r>
        <w:t xml:space="preserve">; </w:t>
      </w:r>
      <w:hyperlink r:id="rId2" w:history="1">
        <w:r w:rsidRPr="009B6F92">
          <w:rPr>
            <w:rStyle w:val="Hyperlink"/>
          </w:rPr>
          <w:t>https://fts.unocha.org/appeals/1143/summary</w:t>
        </w:r>
      </w:hyperlink>
      <w: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DA95" w14:textId="39693C65" w:rsidR="00BA5FA2" w:rsidRDefault="00BA5FA2" w:rsidP="003C485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47A9" w14:textId="153EC4C9" w:rsidR="003C4851" w:rsidRPr="003C4851" w:rsidRDefault="003C4851" w:rsidP="003C4851">
    <w:pPr>
      <w:pStyle w:val="Header"/>
      <w:jc w:val="center"/>
    </w:pPr>
    <w:r>
      <w:rPr>
        <w:noProof/>
      </w:rPr>
      <w:drawing>
        <wp:inline distT="0" distB="0" distL="0" distR="0" wp14:anchorId="2410218C" wp14:editId="19E3B920">
          <wp:extent cx="2336800" cy="1014111"/>
          <wp:effectExtent l="0" t="0" r="0" b="0"/>
          <wp:docPr id="324866954" name="Picture 32486695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40931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383" cy="101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983"/>
    <w:multiLevelType w:val="hybridMultilevel"/>
    <w:tmpl w:val="609E02B6"/>
    <w:lvl w:ilvl="0" w:tplc="76C289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B1EB3"/>
    <w:multiLevelType w:val="hybridMultilevel"/>
    <w:tmpl w:val="707CA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64F5"/>
    <w:multiLevelType w:val="hybridMultilevel"/>
    <w:tmpl w:val="37DEC814"/>
    <w:lvl w:ilvl="0" w:tplc="A08471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E35FD"/>
    <w:multiLevelType w:val="hybridMultilevel"/>
    <w:tmpl w:val="EF5A058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6AEA65EC"/>
    <w:multiLevelType w:val="hybridMultilevel"/>
    <w:tmpl w:val="707CA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3474">
    <w:abstractNumId w:val="0"/>
  </w:num>
  <w:num w:numId="2" w16cid:durableId="1200700008">
    <w:abstractNumId w:val="2"/>
  </w:num>
  <w:num w:numId="3" w16cid:durableId="1139806883">
    <w:abstractNumId w:val="3"/>
  </w:num>
  <w:num w:numId="4" w16cid:durableId="2048867638">
    <w:abstractNumId w:val="1"/>
  </w:num>
  <w:num w:numId="5" w16cid:durableId="111517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4B"/>
    <w:rsid w:val="000043A2"/>
    <w:rsid w:val="000110EB"/>
    <w:rsid w:val="000123D3"/>
    <w:rsid w:val="00012B24"/>
    <w:rsid w:val="0001632F"/>
    <w:rsid w:val="00033DD9"/>
    <w:rsid w:val="00033F71"/>
    <w:rsid w:val="00034B67"/>
    <w:rsid w:val="000526F3"/>
    <w:rsid w:val="000639D8"/>
    <w:rsid w:val="00064E82"/>
    <w:rsid w:val="00065E2C"/>
    <w:rsid w:val="000832A4"/>
    <w:rsid w:val="000837A0"/>
    <w:rsid w:val="000871F9"/>
    <w:rsid w:val="00096F4B"/>
    <w:rsid w:val="000A1EC4"/>
    <w:rsid w:val="000B19D0"/>
    <w:rsid w:val="000B2433"/>
    <w:rsid w:val="000B6173"/>
    <w:rsid w:val="000C3100"/>
    <w:rsid w:val="000C36E6"/>
    <w:rsid w:val="000C57A1"/>
    <w:rsid w:val="000C6FBE"/>
    <w:rsid w:val="000D329D"/>
    <w:rsid w:val="000F2AA5"/>
    <w:rsid w:val="00101BC6"/>
    <w:rsid w:val="001064E7"/>
    <w:rsid w:val="00107258"/>
    <w:rsid w:val="00110C6C"/>
    <w:rsid w:val="00111E11"/>
    <w:rsid w:val="00120216"/>
    <w:rsid w:val="00133301"/>
    <w:rsid w:val="001354CD"/>
    <w:rsid w:val="00136CCF"/>
    <w:rsid w:val="001407E8"/>
    <w:rsid w:val="001442C0"/>
    <w:rsid w:val="00144B1A"/>
    <w:rsid w:val="00153596"/>
    <w:rsid w:val="00153729"/>
    <w:rsid w:val="001538DA"/>
    <w:rsid w:val="0015518A"/>
    <w:rsid w:val="00155EC9"/>
    <w:rsid w:val="00156019"/>
    <w:rsid w:val="00160F11"/>
    <w:rsid w:val="00167DC0"/>
    <w:rsid w:val="00172990"/>
    <w:rsid w:val="001729ED"/>
    <w:rsid w:val="00180325"/>
    <w:rsid w:val="00181B75"/>
    <w:rsid w:val="0018653B"/>
    <w:rsid w:val="00187A1A"/>
    <w:rsid w:val="00190F97"/>
    <w:rsid w:val="0019102A"/>
    <w:rsid w:val="001979DB"/>
    <w:rsid w:val="001A2E7B"/>
    <w:rsid w:val="001B0724"/>
    <w:rsid w:val="001B7E1D"/>
    <w:rsid w:val="001C6841"/>
    <w:rsid w:val="001E5FF8"/>
    <w:rsid w:val="001E6E39"/>
    <w:rsid w:val="001F4900"/>
    <w:rsid w:val="00207248"/>
    <w:rsid w:val="00213570"/>
    <w:rsid w:val="00214E58"/>
    <w:rsid w:val="002166F8"/>
    <w:rsid w:val="00223411"/>
    <w:rsid w:val="00227AA3"/>
    <w:rsid w:val="00227AF9"/>
    <w:rsid w:val="00235FF6"/>
    <w:rsid w:val="00242900"/>
    <w:rsid w:val="00242A96"/>
    <w:rsid w:val="00243D55"/>
    <w:rsid w:val="00246271"/>
    <w:rsid w:val="002520C1"/>
    <w:rsid w:val="002558E2"/>
    <w:rsid w:val="00257429"/>
    <w:rsid w:val="0025775E"/>
    <w:rsid w:val="002643D9"/>
    <w:rsid w:val="00273047"/>
    <w:rsid w:val="00282873"/>
    <w:rsid w:val="002B6BDF"/>
    <w:rsid w:val="002B7AD3"/>
    <w:rsid w:val="002C4B48"/>
    <w:rsid w:val="002D0FAC"/>
    <w:rsid w:val="002D47FF"/>
    <w:rsid w:val="002D68BE"/>
    <w:rsid w:val="002E2C83"/>
    <w:rsid w:val="002F7267"/>
    <w:rsid w:val="0030069E"/>
    <w:rsid w:val="00303A33"/>
    <w:rsid w:val="003077BF"/>
    <w:rsid w:val="0031460B"/>
    <w:rsid w:val="0032307B"/>
    <w:rsid w:val="0032369D"/>
    <w:rsid w:val="0032798C"/>
    <w:rsid w:val="00327DE9"/>
    <w:rsid w:val="00330204"/>
    <w:rsid w:val="003364F5"/>
    <w:rsid w:val="00337997"/>
    <w:rsid w:val="0034596B"/>
    <w:rsid w:val="00352A61"/>
    <w:rsid w:val="00354FC5"/>
    <w:rsid w:val="0038092E"/>
    <w:rsid w:val="00383807"/>
    <w:rsid w:val="00384BF1"/>
    <w:rsid w:val="003931F2"/>
    <w:rsid w:val="00396A51"/>
    <w:rsid w:val="003A125B"/>
    <w:rsid w:val="003A2487"/>
    <w:rsid w:val="003A25AB"/>
    <w:rsid w:val="003B0659"/>
    <w:rsid w:val="003B52BB"/>
    <w:rsid w:val="003B6C2E"/>
    <w:rsid w:val="003C1A1C"/>
    <w:rsid w:val="003C2795"/>
    <w:rsid w:val="003C4851"/>
    <w:rsid w:val="003D096F"/>
    <w:rsid w:val="003D3EEA"/>
    <w:rsid w:val="003D64F4"/>
    <w:rsid w:val="003E41FA"/>
    <w:rsid w:val="003E48BD"/>
    <w:rsid w:val="003E72F5"/>
    <w:rsid w:val="003F3152"/>
    <w:rsid w:val="00401A83"/>
    <w:rsid w:val="00411E77"/>
    <w:rsid w:val="0041279C"/>
    <w:rsid w:val="00413565"/>
    <w:rsid w:val="0043339F"/>
    <w:rsid w:val="004535CF"/>
    <w:rsid w:val="00455FB7"/>
    <w:rsid w:val="0046681D"/>
    <w:rsid w:val="00470CE0"/>
    <w:rsid w:val="00486415"/>
    <w:rsid w:val="004A0939"/>
    <w:rsid w:val="004A117E"/>
    <w:rsid w:val="004B0115"/>
    <w:rsid w:val="004B7C4B"/>
    <w:rsid w:val="004B7DA8"/>
    <w:rsid w:val="004E6A77"/>
    <w:rsid w:val="004F6C69"/>
    <w:rsid w:val="00513543"/>
    <w:rsid w:val="00515E1C"/>
    <w:rsid w:val="005238C8"/>
    <w:rsid w:val="00524258"/>
    <w:rsid w:val="00535B25"/>
    <w:rsid w:val="00537CC7"/>
    <w:rsid w:val="00537FCF"/>
    <w:rsid w:val="00540DB0"/>
    <w:rsid w:val="005454E4"/>
    <w:rsid w:val="00547C99"/>
    <w:rsid w:val="00553B06"/>
    <w:rsid w:val="0055411D"/>
    <w:rsid w:val="0056148D"/>
    <w:rsid w:val="005619E7"/>
    <w:rsid w:val="00561AA1"/>
    <w:rsid w:val="00571326"/>
    <w:rsid w:val="00580190"/>
    <w:rsid w:val="00583C74"/>
    <w:rsid w:val="005916CA"/>
    <w:rsid w:val="005955F4"/>
    <w:rsid w:val="005A207D"/>
    <w:rsid w:val="005A3A17"/>
    <w:rsid w:val="005C0D76"/>
    <w:rsid w:val="005C443E"/>
    <w:rsid w:val="005C614D"/>
    <w:rsid w:val="005C757C"/>
    <w:rsid w:val="005D6332"/>
    <w:rsid w:val="005D7F84"/>
    <w:rsid w:val="005E16DA"/>
    <w:rsid w:val="005E5458"/>
    <w:rsid w:val="005F0CD4"/>
    <w:rsid w:val="005F13FF"/>
    <w:rsid w:val="005F2F6D"/>
    <w:rsid w:val="005F42E9"/>
    <w:rsid w:val="006050EB"/>
    <w:rsid w:val="006054B3"/>
    <w:rsid w:val="00605E8E"/>
    <w:rsid w:val="00620E71"/>
    <w:rsid w:val="0062311B"/>
    <w:rsid w:val="0062726A"/>
    <w:rsid w:val="006323F7"/>
    <w:rsid w:val="0063244C"/>
    <w:rsid w:val="006428CC"/>
    <w:rsid w:val="00644484"/>
    <w:rsid w:val="00646BAA"/>
    <w:rsid w:val="00646CBC"/>
    <w:rsid w:val="00656749"/>
    <w:rsid w:val="0068015F"/>
    <w:rsid w:val="00680AE3"/>
    <w:rsid w:val="00685F0E"/>
    <w:rsid w:val="00694998"/>
    <w:rsid w:val="0069766C"/>
    <w:rsid w:val="006B5C37"/>
    <w:rsid w:val="006B6A46"/>
    <w:rsid w:val="006D021E"/>
    <w:rsid w:val="006D0AAF"/>
    <w:rsid w:val="006D7931"/>
    <w:rsid w:val="006E5C31"/>
    <w:rsid w:val="006E70F2"/>
    <w:rsid w:val="006F394C"/>
    <w:rsid w:val="006F7333"/>
    <w:rsid w:val="0070316A"/>
    <w:rsid w:val="00706173"/>
    <w:rsid w:val="00713A93"/>
    <w:rsid w:val="007210F6"/>
    <w:rsid w:val="007261E3"/>
    <w:rsid w:val="00726231"/>
    <w:rsid w:val="00727FD8"/>
    <w:rsid w:val="00730670"/>
    <w:rsid w:val="007312A9"/>
    <w:rsid w:val="007534D4"/>
    <w:rsid w:val="0076336E"/>
    <w:rsid w:val="00763CDF"/>
    <w:rsid w:val="007759DA"/>
    <w:rsid w:val="00776926"/>
    <w:rsid w:val="007A1B9D"/>
    <w:rsid w:val="007B7C15"/>
    <w:rsid w:val="007C0697"/>
    <w:rsid w:val="007C701F"/>
    <w:rsid w:val="007D115A"/>
    <w:rsid w:val="007D5FFE"/>
    <w:rsid w:val="007E7186"/>
    <w:rsid w:val="007F1F07"/>
    <w:rsid w:val="0081515B"/>
    <w:rsid w:val="008172BD"/>
    <w:rsid w:val="00831F74"/>
    <w:rsid w:val="0083243D"/>
    <w:rsid w:val="0084663A"/>
    <w:rsid w:val="0084664A"/>
    <w:rsid w:val="00855BCB"/>
    <w:rsid w:val="008566E7"/>
    <w:rsid w:val="00860AFC"/>
    <w:rsid w:val="0086499D"/>
    <w:rsid w:val="00882589"/>
    <w:rsid w:val="008868C5"/>
    <w:rsid w:val="008934F0"/>
    <w:rsid w:val="008955F5"/>
    <w:rsid w:val="00897947"/>
    <w:rsid w:val="008A1C1C"/>
    <w:rsid w:val="008A7880"/>
    <w:rsid w:val="008B23F5"/>
    <w:rsid w:val="008B5ECF"/>
    <w:rsid w:val="008C3007"/>
    <w:rsid w:val="008C4A1D"/>
    <w:rsid w:val="008D008E"/>
    <w:rsid w:val="008D0684"/>
    <w:rsid w:val="008D5DC0"/>
    <w:rsid w:val="008E62B9"/>
    <w:rsid w:val="008E6E43"/>
    <w:rsid w:val="008E7EFC"/>
    <w:rsid w:val="00901930"/>
    <w:rsid w:val="009240AB"/>
    <w:rsid w:val="0092772B"/>
    <w:rsid w:val="00932A80"/>
    <w:rsid w:val="00941107"/>
    <w:rsid w:val="00941DA9"/>
    <w:rsid w:val="00943388"/>
    <w:rsid w:val="00954CA1"/>
    <w:rsid w:val="00962E12"/>
    <w:rsid w:val="009673DD"/>
    <w:rsid w:val="009732F1"/>
    <w:rsid w:val="00985373"/>
    <w:rsid w:val="00996E5B"/>
    <w:rsid w:val="009A22A0"/>
    <w:rsid w:val="009A2CD9"/>
    <w:rsid w:val="009B0FCC"/>
    <w:rsid w:val="009B5E0A"/>
    <w:rsid w:val="009B610A"/>
    <w:rsid w:val="009B7659"/>
    <w:rsid w:val="009C4B06"/>
    <w:rsid w:val="009C5C67"/>
    <w:rsid w:val="009D09C1"/>
    <w:rsid w:val="009D5EE6"/>
    <w:rsid w:val="009E0255"/>
    <w:rsid w:val="009E217E"/>
    <w:rsid w:val="009E38C6"/>
    <w:rsid w:val="009F7A9A"/>
    <w:rsid w:val="00A04157"/>
    <w:rsid w:val="00A0708B"/>
    <w:rsid w:val="00A10759"/>
    <w:rsid w:val="00A107B2"/>
    <w:rsid w:val="00A209EC"/>
    <w:rsid w:val="00A303AA"/>
    <w:rsid w:val="00A317F2"/>
    <w:rsid w:val="00A3600D"/>
    <w:rsid w:val="00A43A7F"/>
    <w:rsid w:val="00A43EDF"/>
    <w:rsid w:val="00A463A8"/>
    <w:rsid w:val="00A525D7"/>
    <w:rsid w:val="00A55D7D"/>
    <w:rsid w:val="00A6123A"/>
    <w:rsid w:val="00A643F1"/>
    <w:rsid w:val="00A64E58"/>
    <w:rsid w:val="00A67BC8"/>
    <w:rsid w:val="00A744C3"/>
    <w:rsid w:val="00A815FB"/>
    <w:rsid w:val="00A816C6"/>
    <w:rsid w:val="00A85287"/>
    <w:rsid w:val="00A85867"/>
    <w:rsid w:val="00A90B41"/>
    <w:rsid w:val="00AA3927"/>
    <w:rsid w:val="00AB1521"/>
    <w:rsid w:val="00AB3FCF"/>
    <w:rsid w:val="00AB7EE5"/>
    <w:rsid w:val="00AE5800"/>
    <w:rsid w:val="00AE78BD"/>
    <w:rsid w:val="00B0383E"/>
    <w:rsid w:val="00B0436A"/>
    <w:rsid w:val="00B04858"/>
    <w:rsid w:val="00B10D9A"/>
    <w:rsid w:val="00B162A3"/>
    <w:rsid w:val="00B17BAB"/>
    <w:rsid w:val="00B213F1"/>
    <w:rsid w:val="00B30FB3"/>
    <w:rsid w:val="00B43E11"/>
    <w:rsid w:val="00B52790"/>
    <w:rsid w:val="00B62D1E"/>
    <w:rsid w:val="00B66B99"/>
    <w:rsid w:val="00B6712B"/>
    <w:rsid w:val="00B67541"/>
    <w:rsid w:val="00B92ED8"/>
    <w:rsid w:val="00B96729"/>
    <w:rsid w:val="00BA2EFC"/>
    <w:rsid w:val="00BA5FA2"/>
    <w:rsid w:val="00BA68BE"/>
    <w:rsid w:val="00BB1986"/>
    <w:rsid w:val="00BC0B35"/>
    <w:rsid w:val="00BD4246"/>
    <w:rsid w:val="00BD70D9"/>
    <w:rsid w:val="00BE5B17"/>
    <w:rsid w:val="00BF4844"/>
    <w:rsid w:val="00C1651D"/>
    <w:rsid w:val="00C20A53"/>
    <w:rsid w:val="00C27A80"/>
    <w:rsid w:val="00C357CC"/>
    <w:rsid w:val="00C4681B"/>
    <w:rsid w:val="00C46E47"/>
    <w:rsid w:val="00C50817"/>
    <w:rsid w:val="00C51246"/>
    <w:rsid w:val="00C678ED"/>
    <w:rsid w:val="00C70585"/>
    <w:rsid w:val="00CA1C5F"/>
    <w:rsid w:val="00CA580F"/>
    <w:rsid w:val="00CC1D87"/>
    <w:rsid w:val="00CC7293"/>
    <w:rsid w:val="00CD3155"/>
    <w:rsid w:val="00CD38B5"/>
    <w:rsid w:val="00CD7FA4"/>
    <w:rsid w:val="00CE6D3D"/>
    <w:rsid w:val="00CF6E81"/>
    <w:rsid w:val="00D01BB6"/>
    <w:rsid w:val="00D0207D"/>
    <w:rsid w:val="00D02399"/>
    <w:rsid w:val="00D0433E"/>
    <w:rsid w:val="00D07E24"/>
    <w:rsid w:val="00D07E4E"/>
    <w:rsid w:val="00D50C74"/>
    <w:rsid w:val="00D62551"/>
    <w:rsid w:val="00D62C4C"/>
    <w:rsid w:val="00D66E28"/>
    <w:rsid w:val="00D7257F"/>
    <w:rsid w:val="00D7733F"/>
    <w:rsid w:val="00D813CB"/>
    <w:rsid w:val="00D85DF6"/>
    <w:rsid w:val="00D92E00"/>
    <w:rsid w:val="00D977A1"/>
    <w:rsid w:val="00DB0E4C"/>
    <w:rsid w:val="00DB1542"/>
    <w:rsid w:val="00DB669D"/>
    <w:rsid w:val="00DC21EE"/>
    <w:rsid w:val="00DC2AFD"/>
    <w:rsid w:val="00DC4E13"/>
    <w:rsid w:val="00DD1C88"/>
    <w:rsid w:val="00DD3990"/>
    <w:rsid w:val="00DE04FA"/>
    <w:rsid w:val="00DE5ED8"/>
    <w:rsid w:val="00DF60F5"/>
    <w:rsid w:val="00DF7676"/>
    <w:rsid w:val="00DF7810"/>
    <w:rsid w:val="00E00304"/>
    <w:rsid w:val="00E2428F"/>
    <w:rsid w:val="00E27960"/>
    <w:rsid w:val="00E606B9"/>
    <w:rsid w:val="00E67474"/>
    <w:rsid w:val="00E67C96"/>
    <w:rsid w:val="00E71789"/>
    <w:rsid w:val="00E72441"/>
    <w:rsid w:val="00E8321D"/>
    <w:rsid w:val="00E96077"/>
    <w:rsid w:val="00E9648B"/>
    <w:rsid w:val="00EA2190"/>
    <w:rsid w:val="00EA2BEC"/>
    <w:rsid w:val="00EA3BCE"/>
    <w:rsid w:val="00EB15C3"/>
    <w:rsid w:val="00EC3A1F"/>
    <w:rsid w:val="00ED5448"/>
    <w:rsid w:val="00ED77DE"/>
    <w:rsid w:val="00EE0E8A"/>
    <w:rsid w:val="00EF307E"/>
    <w:rsid w:val="00F13D59"/>
    <w:rsid w:val="00F160CE"/>
    <w:rsid w:val="00F2108D"/>
    <w:rsid w:val="00F3443F"/>
    <w:rsid w:val="00F42A8F"/>
    <w:rsid w:val="00F522B8"/>
    <w:rsid w:val="00F6081E"/>
    <w:rsid w:val="00F63512"/>
    <w:rsid w:val="00F63A53"/>
    <w:rsid w:val="00F64033"/>
    <w:rsid w:val="00F65C94"/>
    <w:rsid w:val="00F674C5"/>
    <w:rsid w:val="00F7227C"/>
    <w:rsid w:val="00F81D09"/>
    <w:rsid w:val="00F86AFA"/>
    <w:rsid w:val="00FA0893"/>
    <w:rsid w:val="00FA26F0"/>
    <w:rsid w:val="00FA2E36"/>
    <w:rsid w:val="00FA4515"/>
    <w:rsid w:val="00FB310F"/>
    <w:rsid w:val="00FB38D4"/>
    <w:rsid w:val="00FC16CB"/>
    <w:rsid w:val="00FC38D2"/>
    <w:rsid w:val="00FD0A44"/>
    <w:rsid w:val="00FD70D4"/>
    <w:rsid w:val="00FD7D98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A5C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6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F4B"/>
  </w:style>
  <w:style w:type="paragraph" w:styleId="Footer">
    <w:name w:val="footer"/>
    <w:basedOn w:val="Normal"/>
    <w:link w:val="FooterChar"/>
    <w:uiPriority w:val="99"/>
    <w:unhideWhenUsed/>
    <w:rsid w:val="0009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F4B"/>
  </w:style>
  <w:style w:type="paragraph" w:styleId="ListParagraph">
    <w:name w:val="List Paragraph"/>
    <w:basedOn w:val="Normal"/>
    <w:uiPriority w:val="34"/>
    <w:qFormat/>
    <w:rsid w:val="00096F4B"/>
    <w:pPr>
      <w:ind w:left="720"/>
      <w:contextualSpacing/>
    </w:pPr>
  </w:style>
  <w:style w:type="paragraph" w:styleId="Revision">
    <w:name w:val="Revision"/>
    <w:hidden/>
    <w:uiPriority w:val="99"/>
    <w:semiHidden/>
    <w:rsid w:val="00101BC6"/>
  </w:style>
  <w:style w:type="character" w:styleId="CommentReference">
    <w:name w:val="annotation reference"/>
    <w:basedOn w:val="DefaultParagraphFont"/>
    <w:uiPriority w:val="99"/>
    <w:semiHidden/>
    <w:unhideWhenUsed/>
    <w:rsid w:val="00101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B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F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FC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31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D315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4A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A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A1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1064E7"/>
  </w:style>
  <w:style w:type="character" w:styleId="FollowedHyperlink">
    <w:name w:val="FollowedHyperlink"/>
    <w:basedOn w:val="DefaultParagraphFont"/>
    <w:uiPriority w:val="99"/>
    <w:semiHidden/>
    <w:unhideWhenUsed/>
    <w:rsid w:val="003C1A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C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hchr.org/sites/default/files/documents/countries/myanmar/crp-sr-myanmar-2023-05-1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ts.unocha.org/appeals/1143/summary" TargetMode="External"/><Relationship Id="rId1" Type="http://schemas.openxmlformats.org/officeDocument/2006/relationships/hyperlink" Target="https://fts.unocha.org/appeals/1132/summ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andrews</dc:creator>
  <cp:keywords/>
  <dc:description/>
  <cp:lastModifiedBy>Matthew Bugher</cp:lastModifiedBy>
  <cp:revision>3</cp:revision>
  <cp:lastPrinted>2023-07-01T11:51:00Z</cp:lastPrinted>
  <dcterms:created xsi:type="dcterms:W3CDTF">2023-07-06T07:48:00Z</dcterms:created>
  <dcterms:modified xsi:type="dcterms:W3CDTF">2023-07-06T07:48:00Z</dcterms:modified>
</cp:coreProperties>
</file>