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0D0B" w14:textId="28AEB738" w:rsidR="004B7126" w:rsidRPr="004B7126" w:rsidRDefault="004B7126" w:rsidP="00DC6321">
      <w:pPr>
        <w:jc w:val="center"/>
        <w:rPr>
          <w:rFonts w:eastAsia="Calibri"/>
          <w:b/>
          <w:bCs/>
          <w:spacing w:val="-4"/>
          <w:shd w:val="clear" w:color="auto" w:fill="FFFFFF"/>
          <w:lang w:val="en-GB" w:eastAsia="en-GB"/>
        </w:rPr>
      </w:pPr>
      <w:r w:rsidRPr="004B7126">
        <w:rPr>
          <w:rFonts w:ascii="Calibri" w:eastAsia="Calibri" w:hAnsi="Calibri"/>
          <w:noProof/>
          <w:kern w:val="2"/>
          <w:sz w:val="22"/>
          <w:szCs w:val="22"/>
          <w:lang w:val="en-IN"/>
          <w14:ligatures w14:val="standardContextual"/>
        </w:rPr>
        <w:drawing>
          <wp:inline distT="0" distB="0" distL="0" distR="0" wp14:anchorId="51B7A8C6" wp14:editId="0DD28E12">
            <wp:extent cx="2553335" cy="10610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1558" cy="1064466"/>
                    </a:xfrm>
                    <a:prstGeom prst="rect">
                      <a:avLst/>
                    </a:prstGeom>
                    <a:noFill/>
                  </pic:spPr>
                </pic:pic>
              </a:graphicData>
            </a:graphic>
          </wp:inline>
        </w:drawing>
      </w:r>
    </w:p>
    <w:p w14:paraId="7E75D036" w14:textId="52C879DE" w:rsidR="00B303AF" w:rsidRPr="004B7126" w:rsidRDefault="00B303AF" w:rsidP="00DC6321">
      <w:pPr>
        <w:jc w:val="center"/>
        <w:rPr>
          <w:rFonts w:eastAsia="Calibri"/>
          <w:b/>
          <w:bCs/>
          <w:color w:val="333333"/>
          <w:spacing w:val="-4"/>
          <w:sz w:val="32"/>
          <w:szCs w:val="32"/>
          <w:shd w:val="clear" w:color="auto" w:fill="FFFFFF"/>
          <w:lang w:val="en-GB" w:eastAsia="en-GB"/>
        </w:rPr>
      </w:pPr>
      <w:r w:rsidRPr="004B7126">
        <w:rPr>
          <w:rFonts w:eastAsia="Calibri"/>
          <w:b/>
          <w:bCs/>
          <w:spacing w:val="-4"/>
          <w:sz w:val="32"/>
          <w:szCs w:val="32"/>
          <w:shd w:val="clear" w:color="auto" w:fill="FFFFFF"/>
          <w:lang w:val="en-GB" w:eastAsia="en-GB"/>
        </w:rPr>
        <w:t>The UN CEDAW Committee calls for a ceasefire and a peaceful and lasting resolution to the war in Gaza/the Occupied Palestinian Territories and Israel</w:t>
      </w:r>
    </w:p>
    <w:p w14:paraId="3A5D390D" w14:textId="77777777" w:rsidR="00B303AF" w:rsidRPr="004B7126" w:rsidRDefault="00B303AF" w:rsidP="004B7126">
      <w:pPr>
        <w:jc w:val="both"/>
        <w:rPr>
          <w:rFonts w:eastAsia="Calibri"/>
          <w:color w:val="333333"/>
          <w:spacing w:val="-4"/>
          <w:sz w:val="24"/>
          <w:szCs w:val="24"/>
          <w:shd w:val="clear" w:color="auto" w:fill="FFFFFF"/>
          <w:lang w:val="en-GB" w:eastAsia="en-GB"/>
        </w:rPr>
      </w:pPr>
    </w:p>
    <w:p w14:paraId="7B7EAE4A" w14:textId="57482490" w:rsidR="005B0FBF" w:rsidRPr="004B7126" w:rsidRDefault="005B0FBF" w:rsidP="004B7126">
      <w:pPr>
        <w:jc w:val="both"/>
        <w:rPr>
          <w:rFonts w:eastAsia="Calibri"/>
          <w:sz w:val="24"/>
          <w:szCs w:val="24"/>
          <w:lang w:val="en-GB" w:eastAsia="en-GB"/>
        </w:rPr>
      </w:pPr>
      <w:r w:rsidRPr="004B7126">
        <w:rPr>
          <w:rFonts w:eastAsia="Calibri"/>
          <w:color w:val="333333"/>
          <w:spacing w:val="-4"/>
          <w:sz w:val="24"/>
          <w:szCs w:val="24"/>
          <w:shd w:val="clear" w:color="auto" w:fill="FFFFFF"/>
          <w:lang w:val="en-GB" w:eastAsia="en-GB"/>
        </w:rPr>
        <w:t>On this 125</w:t>
      </w:r>
      <w:r w:rsidRPr="004B7126">
        <w:rPr>
          <w:rFonts w:eastAsia="Calibri"/>
          <w:color w:val="333333"/>
          <w:spacing w:val="-4"/>
          <w:sz w:val="24"/>
          <w:szCs w:val="24"/>
          <w:shd w:val="clear" w:color="auto" w:fill="FFFFFF"/>
          <w:vertAlign w:val="superscript"/>
          <w:lang w:val="en-GB" w:eastAsia="en-GB"/>
        </w:rPr>
        <w:t>th</w:t>
      </w:r>
      <w:r w:rsidRPr="004B7126">
        <w:rPr>
          <w:rFonts w:eastAsia="Calibri"/>
          <w:color w:val="333333"/>
          <w:spacing w:val="-4"/>
          <w:sz w:val="24"/>
          <w:szCs w:val="24"/>
          <w:shd w:val="clear" w:color="auto" w:fill="FFFFFF"/>
          <w:lang w:val="en-GB" w:eastAsia="en-GB"/>
        </w:rPr>
        <w:t xml:space="preserve"> day of war in Gaza, the Committee </w:t>
      </w:r>
      <w:r w:rsidR="00DC32F8" w:rsidRPr="004B7126">
        <w:rPr>
          <w:rFonts w:eastAsia="Calibri"/>
          <w:color w:val="333333"/>
          <w:spacing w:val="-4"/>
          <w:sz w:val="24"/>
          <w:szCs w:val="24"/>
          <w:shd w:val="clear" w:color="auto" w:fill="FFFFFF"/>
          <w:lang w:val="en-GB" w:eastAsia="en-GB"/>
        </w:rPr>
        <w:t xml:space="preserve">on the Elimination of Discrimination against Women (the Committee) </w:t>
      </w:r>
      <w:r w:rsidRPr="004B7126">
        <w:rPr>
          <w:rFonts w:eastAsia="Calibri"/>
          <w:color w:val="333333"/>
          <w:spacing w:val="-4"/>
          <w:sz w:val="24"/>
          <w:szCs w:val="24"/>
          <w:shd w:val="clear" w:color="auto" w:fill="FFFFFF"/>
          <w:lang w:val="en-GB" w:eastAsia="en-GB"/>
        </w:rPr>
        <w:t xml:space="preserve">appeals for an immediate and sustained ceasefire </w:t>
      </w:r>
      <w:r w:rsidR="00211FF6" w:rsidRPr="004B7126">
        <w:rPr>
          <w:rFonts w:eastAsia="Calibri"/>
          <w:color w:val="333333"/>
          <w:spacing w:val="-4"/>
          <w:sz w:val="24"/>
          <w:szCs w:val="24"/>
          <w:shd w:val="clear" w:color="auto" w:fill="FFFFFF"/>
          <w:lang w:val="en-GB" w:eastAsia="en-GB"/>
        </w:rPr>
        <w:t>to halt violence and loss of lives</w:t>
      </w:r>
      <w:r w:rsidR="00211FF6" w:rsidRPr="004B7126">
        <w:rPr>
          <w:rFonts w:eastAsia="Times New Roman"/>
          <w:color w:val="000000"/>
          <w:sz w:val="24"/>
          <w:szCs w:val="24"/>
          <w:lang w:val="en-GB" w:eastAsia="en-GB"/>
        </w:rPr>
        <w:t>, and destruction of infrastructure and property</w:t>
      </w:r>
      <w:r w:rsidR="00211FF6" w:rsidRPr="004B7126">
        <w:rPr>
          <w:rFonts w:eastAsia="Calibri"/>
          <w:color w:val="333333"/>
          <w:spacing w:val="-4"/>
          <w:sz w:val="24"/>
          <w:szCs w:val="24"/>
          <w:shd w:val="clear" w:color="auto" w:fill="FFFFFF"/>
          <w:lang w:val="en-GB" w:eastAsia="en-GB"/>
        </w:rPr>
        <w:t xml:space="preserve"> </w:t>
      </w:r>
      <w:r w:rsidRPr="004B7126">
        <w:rPr>
          <w:rFonts w:eastAsia="Calibri"/>
          <w:color w:val="333333"/>
          <w:spacing w:val="-4"/>
          <w:sz w:val="24"/>
          <w:szCs w:val="24"/>
          <w:shd w:val="clear" w:color="auto" w:fill="FFFFFF"/>
          <w:lang w:val="en-GB" w:eastAsia="en-GB"/>
        </w:rPr>
        <w:t xml:space="preserve">and </w:t>
      </w:r>
      <w:r w:rsidR="00A23565" w:rsidRPr="004B7126">
        <w:rPr>
          <w:rFonts w:eastAsia="Calibri"/>
          <w:color w:val="333333"/>
          <w:spacing w:val="-4"/>
          <w:sz w:val="24"/>
          <w:szCs w:val="24"/>
          <w:shd w:val="clear" w:color="auto" w:fill="FFFFFF"/>
          <w:lang w:val="en-GB" w:eastAsia="en-GB"/>
        </w:rPr>
        <w:t xml:space="preserve">a </w:t>
      </w:r>
      <w:r w:rsidRPr="004B7126">
        <w:rPr>
          <w:rFonts w:eastAsia="Calibri"/>
          <w:color w:val="333333"/>
          <w:spacing w:val="-4"/>
          <w:sz w:val="24"/>
          <w:szCs w:val="24"/>
          <w:shd w:val="clear" w:color="auto" w:fill="FFFFFF"/>
          <w:lang w:val="en-GB" w:eastAsia="en-GB"/>
        </w:rPr>
        <w:t xml:space="preserve">return to a </w:t>
      </w:r>
      <w:r w:rsidR="00211FF6" w:rsidRPr="004B7126">
        <w:rPr>
          <w:rFonts w:eastAsia="Calibri"/>
          <w:color w:val="333333"/>
          <w:spacing w:val="-4"/>
          <w:sz w:val="24"/>
          <w:szCs w:val="24"/>
          <w:shd w:val="clear" w:color="auto" w:fill="FFFFFF"/>
          <w:lang w:val="en-GB" w:eastAsia="en-GB"/>
        </w:rPr>
        <w:t xml:space="preserve">constructive </w:t>
      </w:r>
      <w:r w:rsidRPr="004B7126">
        <w:rPr>
          <w:rFonts w:eastAsia="Calibri"/>
          <w:color w:val="333333"/>
          <w:spacing w:val="-4"/>
          <w:sz w:val="24"/>
          <w:szCs w:val="24"/>
          <w:shd w:val="clear" w:color="auto" w:fill="FFFFFF"/>
          <w:lang w:val="en-GB" w:eastAsia="en-GB"/>
        </w:rPr>
        <w:t xml:space="preserve">peace dialogue </w:t>
      </w:r>
      <w:r w:rsidR="00211FF6" w:rsidRPr="004B7126">
        <w:rPr>
          <w:rFonts w:eastAsia="Times New Roman"/>
          <w:color w:val="000000"/>
          <w:sz w:val="24"/>
          <w:szCs w:val="24"/>
          <w:lang w:val="en-GB" w:eastAsia="en-GB"/>
        </w:rPr>
        <w:t xml:space="preserve">to agree on actions to bring about lasting peace and security </w:t>
      </w:r>
      <w:r w:rsidRPr="004B7126">
        <w:rPr>
          <w:rFonts w:eastAsia="Calibri"/>
          <w:color w:val="333333"/>
          <w:spacing w:val="-4"/>
          <w:sz w:val="24"/>
          <w:szCs w:val="24"/>
          <w:shd w:val="clear" w:color="auto" w:fill="FFFFFF"/>
          <w:lang w:val="en-GB" w:eastAsia="en-GB"/>
        </w:rPr>
        <w:t xml:space="preserve">that involves the </w:t>
      </w:r>
      <w:r w:rsidR="00A23565" w:rsidRPr="004B7126">
        <w:rPr>
          <w:rFonts w:eastAsia="Calibri"/>
          <w:color w:val="333333"/>
          <w:spacing w:val="-4"/>
          <w:sz w:val="24"/>
          <w:szCs w:val="24"/>
          <w:shd w:val="clear" w:color="auto" w:fill="FFFFFF"/>
          <w:lang w:val="en-GB" w:eastAsia="en-GB"/>
        </w:rPr>
        <w:t xml:space="preserve">leadership and </w:t>
      </w:r>
      <w:r w:rsidRPr="004B7126">
        <w:rPr>
          <w:rFonts w:eastAsia="Calibri"/>
          <w:color w:val="333333"/>
          <w:spacing w:val="-4"/>
          <w:sz w:val="24"/>
          <w:szCs w:val="24"/>
          <w:shd w:val="clear" w:color="auto" w:fill="FFFFFF"/>
          <w:lang w:val="en-GB" w:eastAsia="en-GB"/>
        </w:rPr>
        <w:t xml:space="preserve">decision-making of </w:t>
      </w:r>
      <w:r w:rsidR="002204B8" w:rsidRPr="004B7126">
        <w:rPr>
          <w:rFonts w:eastAsia="Calibri"/>
          <w:color w:val="333333"/>
          <w:spacing w:val="-4"/>
          <w:sz w:val="24"/>
          <w:szCs w:val="24"/>
          <w:shd w:val="clear" w:color="auto" w:fill="FFFFFF"/>
          <w:lang w:val="en-GB" w:eastAsia="en-GB"/>
        </w:rPr>
        <w:t xml:space="preserve">both </w:t>
      </w:r>
      <w:r w:rsidR="00D45C1D" w:rsidRPr="004B7126">
        <w:rPr>
          <w:rFonts w:eastAsia="Calibri"/>
          <w:color w:val="333333"/>
          <w:spacing w:val="-4"/>
          <w:sz w:val="24"/>
          <w:szCs w:val="24"/>
          <w:shd w:val="clear" w:color="auto" w:fill="FFFFFF"/>
          <w:lang w:val="en-GB" w:eastAsia="en-GB"/>
        </w:rPr>
        <w:t xml:space="preserve">Israeli and </w:t>
      </w:r>
      <w:r w:rsidR="00A23565" w:rsidRPr="004B7126">
        <w:rPr>
          <w:rFonts w:eastAsia="Calibri"/>
          <w:color w:val="333333"/>
          <w:spacing w:val="-4"/>
          <w:sz w:val="24"/>
          <w:szCs w:val="24"/>
          <w:shd w:val="clear" w:color="auto" w:fill="FFFFFF"/>
          <w:lang w:val="en-GB" w:eastAsia="en-GB"/>
        </w:rPr>
        <w:t xml:space="preserve">Palestinian </w:t>
      </w:r>
      <w:r w:rsidRPr="004B7126">
        <w:rPr>
          <w:rFonts w:eastAsia="Calibri"/>
          <w:color w:val="333333"/>
          <w:spacing w:val="-4"/>
          <w:sz w:val="24"/>
          <w:szCs w:val="24"/>
          <w:shd w:val="clear" w:color="auto" w:fill="FFFFFF"/>
          <w:lang w:val="en-GB" w:eastAsia="en-GB"/>
        </w:rPr>
        <w:t>women. </w:t>
      </w:r>
    </w:p>
    <w:p w14:paraId="45F136D5" w14:textId="77777777" w:rsidR="005B0FBF" w:rsidRPr="004B7126" w:rsidRDefault="005B0FBF" w:rsidP="004B7126">
      <w:pPr>
        <w:jc w:val="both"/>
        <w:rPr>
          <w:rFonts w:eastAsia="Calibri"/>
          <w:sz w:val="24"/>
          <w:szCs w:val="24"/>
          <w:lang w:val="en-GB" w:eastAsia="en-GB"/>
        </w:rPr>
      </w:pPr>
    </w:p>
    <w:p w14:paraId="68FF3CD4" w14:textId="77777777" w:rsidR="00DC6321" w:rsidRPr="004B7126" w:rsidRDefault="008E4B86" w:rsidP="004B7126">
      <w:pPr>
        <w:jc w:val="both"/>
        <w:rPr>
          <w:rFonts w:eastAsia="Calibri"/>
          <w:color w:val="333333"/>
          <w:spacing w:val="-4"/>
          <w:sz w:val="24"/>
          <w:szCs w:val="24"/>
          <w:shd w:val="clear" w:color="auto" w:fill="FFFFFF"/>
          <w:lang w:val="en-GB" w:eastAsia="en-GB"/>
        </w:rPr>
      </w:pPr>
      <w:r w:rsidRPr="004B7126">
        <w:rPr>
          <w:rFonts w:eastAsia="Calibri"/>
          <w:color w:val="333333"/>
          <w:spacing w:val="-4"/>
          <w:sz w:val="24"/>
          <w:szCs w:val="24"/>
          <w:shd w:val="clear" w:color="auto" w:fill="FFFFFF"/>
          <w:lang w:val="en-GB" w:eastAsia="en-GB"/>
        </w:rPr>
        <w:t>The Committee deplores the high toll of victims and calls upon all parties to the conflict to abide by the rule of law, international humanitarian law and international human rights law and reaffirm their commitment to the Convention on the Elimination of All Forms of Discrimination against Women (the Convention) and its preamble, General Recommendation No. 30 (2013) on women in conflict prevention, conflict and post-conflict situations of the Committee, as well as Security Council resolution 1325 and subsequent resolutions on women, peace and security. </w:t>
      </w:r>
    </w:p>
    <w:p w14:paraId="42434EC9" w14:textId="77777777" w:rsidR="00DC6321" w:rsidRPr="004B7126" w:rsidRDefault="00DC6321" w:rsidP="004B7126">
      <w:pPr>
        <w:jc w:val="both"/>
        <w:rPr>
          <w:rFonts w:eastAsia="Calibri"/>
          <w:color w:val="333333"/>
          <w:spacing w:val="-4"/>
          <w:sz w:val="24"/>
          <w:szCs w:val="24"/>
          <w:shd w:val="clear" w:color="auto" w:fill="FFFFFF"/>
          <w:lang w:val="en-GB" w:eastAsia="en-GB"/>
        </w:rPr>
      </w:pPr>
    </w:p>
    <w:p w14:paraId="4F0AF681" w14:textId="51327D59" w:rsidR="00DC6321" w:rsidRPr="004B7126" w:rsidRDefault="00B803BD" w:rsidP="004B7126">
      <w:pPr>
        <w:jc w:val="both"/>
        <w:rPr>
          <w:rFonts w:eastAsia="Calibri"/>
          <w:color w:val="333333"/>
          <w:spacing w:val="-4"/>
          <w:sz w:val="24"/>
          <w:szCs w:val="24"/>
          <w:shd w:val="clear" w:color="auto" w:fill="FFFFFF"/>
          <w:lang w:val="en-GB" w:eastAsia="en-GB"/>
        </w:rPr>
      </w:pPr>
      <w:r w:rsidRPr="004B7126">
        <w:rPr>
          <w:rFonts w:eastAsia="Calibri"/>
          <w:color w:val="333333"/>
          <w:spacing w:val="-4"/>
          <w:sz w:val="24"/>
          <w:szCs w:val="24"/>
          <w:shd w:val="clear" w:color="auto" w:fill="FFFFFF"/>
          <w:lang w:val="en-GB" w:eastAsia="en-GB"/>
        </w:rPr>
        <w:t xml:space="preserve">The Committee is deeply concerned about the plight of the more than one million Palestinian women and girls who have been forcibly displaced multiple times. </w:t>
      </w:r>
      <w:r w:rsidR="00DC6321" w:rsidRPr="004B7126">
        <w:rPr>
          <w:sz w:val="24"/>
          <w:szCs w:val="24"/>
          <w:shd w:val="clear" w:color="auto" w:fill="FFFFFF"/>
          <w:lang w:val="en-US"/>
        </w:rPr>
        <w:t xml:space="preserve">As of 12 February 2024, UN Women reports that at least 28,340 Palestinians were killed in Gaza and 70 per cent of those killed are said to be women and children. 67,984 Palestinians have been injured. </w:t>
      </w:r>
      <w:r w:rsidR="00DC6321" w:rsidRPr="004B7126">
        <w:rPr>
          <w:rFonts w:eastAsia="Calibri"/>
          <w:spacing w:val="-4"/>
          <w:sz w:val="24"/>
          <w:szCs w:val="24"/>
          <w:shd w:val="clear" w:color="auto" w:fill="FFFFFF"/>
          <w:lang w:val="en-GB" w:eastAsia="en-GB"/>
        </w:rPr>
        <w:t>The Convention</w:t>
      </w:r>
      <w:r w:rsidRPr="004B7126">
        <w:rPr>
          <w:rFonts w:eastAsia="Calibri"/>
          <w:spacing w:val="-4"/>
          <w:sz w:val="24"/>
          <w:szCs w:val="24"/>
          <w:shd w:val="clear" w:color="auto" w:fill="FFFFFF"/>
          <w:lang w:val="en-GB" w:eastAsia="en-GB"/>
        </w:rPr>
        <w:t>’</w:t>
      </w:r>
      <w:r w:rsidR="00DC6321" w:rsidRPr="004B7126">
        <w:rPr>
          <w:rFonts w:eastAsia="Calibri"/>
          <w:spacing w:val="-4"/>
          <w:sz w:val="24"/>
          <w:szCs w:val="24"/>
          <w:shd w:val="clear" w:color="auto" w:fill="FFFFFF"/>
          <w:lang w:val="en-GB" w:eastAsia="en-GB"/>
        </w:rPr>
        <w:t xml:space="preserve">s very principles are challenged when mothers are put in a situation of burying at least 7,729 children. As stated by UNFPA, </w:t>
      </w:r>
      <w:r w:rsidR="00DC6321" w:rsidRPr="004B7126">
        <w:rPr>
          <w:sz w:val="24"/>
          <w:szCs w:val="24"/>
          <w:shd w:val="clear" w:color="auto" w:fill="FFFFFF"/>
          <w:lang w:val="en-US"/>
        </w:rPr>
        <w:t xml:space="preserve">an estimated 5,500 women are due to give birth within the next month, more than 180 delivering every day and an estimated 840 women may experience pregnancy- or birth-related complications. </w:t>
      </w:r>
      <w:r w:rsidR="00DC6321" w:rsidRPr="004B7126">
        <w:rPr>
          <w:rFonts w:eastAsia="Calibri"/>
          <w:spacing w:val="-4"/>
          <w:sz w:val="24"/>
          <w:szCs w:val="24"/>
          <w:shd w:val="clear" w:color="auto" w:fill="FFFFFF"/>
          <w:lang w:val="en-GB" w:eastAsia="en-GB"/>
        </w:rPr>
        <w:t>The Committee condemns the inexorable march of death, disease, and destruction in the Gaza strip.</w:t>
      </w:r>
    </w:p>
    <w:p w14:paraId="60414BDC" w14:textId="77777777" w:rsidR="002C54DE" w:rsidRPr="004B7126" w:rsidRDefault="002C54DE" w:rsidP="004B7126">
      <w:pPr>
        <w:jc w:val="both"/>
        <w:rPr>
          <w:rFonts w:eastAsia="Calibri"/>
          <w:color w:val="333333"/>
          <w:spacing w:val="-4"/>
          <w:sz w:val="24"/>
          <w:szCs w:val="24"/>
          <w:shd w:val="clear" w:color="auto" w:fill="FFFFFF"/>
          <w:lang w:val="en-GB" w:eastAsia="en-GB"/>
        </w:rPr>
      </w:pPr>
    </w:p>
    <w:p w14:paraId="25E6B2D5" w14:textId="77777777" w:rsidR="00B04277" w:rsidRPr="004B7126" w:rsidRDefault="00F405F3" w:rsidP="004B7126">
      <w:pPr>
        <w:jc w:val="both"/>
        <w:rPr>
          <w:rFonts w:eastAsia="Calibri"/>
          <w:color w:val="333333"/>
          <w:spacing w:val="-4"/>
          <w:sz w:val="24"/>
          <w:szCs w:val="24"/>
          <w:shd w:val="clear" w:color="auto" w:fill="FFFFFF"/>
          <w:lang w:val="en-GB" w:eastAsia="en-GB"/>
        </w:rPr>
      </w:pPr>
      <w:r w:rsidRPr="004B7126">
        <w:rPr>
          <w:rFonts w:eastAsia="Calibri"/>
          <w:color w:val="333333"/>
          <w:spacing w:val="-4"/>
          <w:sz w:val="24"/>
          <w:szCs w:val="24"/>
          <w:shd w:val="clear" w:color="auto" w:fill="FFFFFF"/>
          <w:lang w:val="en-GB" w:eastAsia="en-GB"/>
        </w:rPr>
        <w:t xml:space="preserve">The Committee calls on Israel to comply with the order of provisional measures of the International Court of Justice (reference to be added) to </w:t>
      </w:r>
      <w:r w:rsidRPr="004B7126">
        <w:rPr>
          <w:sz w:val="24"/>
          <w:szCs w:val="24"/>
          <w:lang w:val="en-GB" w:eastAsia="en-GB"/>
        </w:rPr>
        <w:t>“take all measures within its power to prevent the commission of all acts</w:t>
      </w:r>
      <w:r w:rsidRPr="004B7126">
        <w:rPr>
          <w:sz w:val="24"/>
          <w:szCs w:val="24"/>
          <w:lang w:val="en-GB" w:eastAsia="ja-JP"/>
        </w:rPr>
        <w:t>”</w:t>
      </w:r>
      <w:r w:rsidRPr="004B7126">
        <w:rPr>
          <w:sz w:val="24"/>
          <w:szCs w:val="24"/>
          <w:lang w:val="en-GB" w:eastAsia="en-GB"/>
        </w:rPr>
        <w:t xml:space="preserve"> of</w:t>
      </w:r>
      <w:r w:rsidRPr="004B7126">
        <w:rPr>
          <w:color w:val="FF0000"/>
          <w:sz w:val="24"/>
          <w:szCs w:val="24"/>
          <w:lang w:val="en-GB" w:eastAsia="en-GB"/>
        </w:rPr>
        <w:t xml:space="preserve"> </w:t>
      </w:r>
      <w:r w:rsidRPr="004B7126">
        <w:rPr>
          <w:sz w:val="24"/>
          <w:szCs w:val="24"/>
          <w:lang w:val="en-GB" w:eastAsia="en-GB"/>
        </w:rPr>
        <w:t>violence,</w:t>
      </w:r>
      <w:r w:rsidRPr="004B7126">
        <w:rPr>
          <w:rFonts w:eastAsia="Calibri"/>
          <w:spacing w:val="-4"/>
          <w:sz w:val="24"/>
          <w:szCs w:val="24"/>
          <w:shd w:val="clear" w:color="auto" w:fill="FFFFFF"/>
          <w:lang w:val="en-GB" w:eastAsia="en-GB"/>
        </w:rPr>
        <w:t xml:space="preserve"> </w:t>
      </w:r>
      <w:r w:rsidRPr="004B7126">
        <w:rPr>
          <w:rFonts w:eastAsia="Calibri"/>
          <w:color w:val="333333"/>
          <w:spacing w:val="-4"/>
          <w:sz w:val="24"/>
          <w:szCs w:val="24"/>
          <w:shd w:val="clear" w:color="auto" w:fill="FFFFFF"/>
          <w:lang w:val="en-GB" w:eastAsia="en-GB"/>
        </w:rPr>
        <w:t>“prevent and punish the direct and public incitement to commit genocide”, and “to enable the provision of urgently needed basic services and humanitaria</w:t>
      </w:r>
      <w:r w:rsidR="00B04277" w:rsidRPr="004B7126">
        <w:rPr>
          <w:rFonts w:eastAsia="Calibri"/>
          <w:color w:val="333333"/>
          <w:spacing w:val="-4"/>
          <w:sz w:val="24"/>
          <w:szCs w:val="24"/>
          <w:shd w:val="clear" w:color="auto" w:fill="FFFFFF"/>
          <w:lang w:val="en-GB" w:eastAsia="en-GB"/>
        </w:rPr>
        <w:t>n assistance”</w:t>
      </w:r>
      <w:r w:rsidRPr="004B7126">
        <w:rPr>
          <w:rFonts w:eastAsia="Calibri"/>
          <w:color w:val="333333"/>
          <w:spacing w:val="-4"/>
          <w:sz w:val="24"/>
          <w:szCs w:val="24"/>
          <w:shd w:val="clear" w:color="auto" w:fill="FFFFFF"/>
          <w:lang w:val="en-GB" w:eastAsia="en-GB"/>
        </w:rPr>
        <w:t>.</w:t>
      </w:r>
    </w:p>
    <w:p w14:paraId="7C8DBDC7" w14:textId="77777777" w:rsidR="00B04277" w:rsidRPr="004B7126" w:rsidRDefault="00B04277" w:rsidP="004B7126">
      <w:pPr>
        <w:jc w:val="both"/>
        <w:rPr>
          <w:rFonts w:eastAsia="Calibri"/>
          <w:color w:val="333333"/>
          <w:spacing w:val="-4"/>
          <w:sz w:val="24"/>
          <w:szCs w:val="24"/>
          <w:shd w:val="clear" w:color="auto" w:fill="FFFFFF"/>
          <w:lang w:val="en-GB" w:eastAsia="en-GB"/>
        </w:rPr>
      </w:pPr>
    </w:p>
    <w:p w14:paraId="78D46B5D" w14:textId="433144BD" w:rsidR="00F405F3" w:rsidRPr="004B7126" w:rsidRDefault="00F405F3" w:rsidP="004B7126">
      <w:pPr>
        <w:jc w:val="both"/>
        <w:rPr>
          <w:sz w:val="24"/>
          <w:szCs w:val="24"/>
          <w:lang w:val="en-GB" w:eastAsia="en-GB"/>
        </w:rPr>
      </w:pPr>
      <w:r w:rsidRPr="004B7126">
        <w:rPr>
          <w:rFonts w:eastAsia="Calibri"/>
          <w:color w:val="333333"/>
          <w:spacing w:val="-4"/>
          <w:sz w:val="24"/>
          <w:szCs w:val="24"/>
          <w:shd w:val="clear" w:color="auto" w:fill="FFFFFF"/>
          <w:lang w:val="en-GB" w:eastAsia="en-GB"/>
        </w:rPr>
        <w:t xml:space="preserve">The Committee calls upon Israel </w:t>
      </w:r>
      <w:r w:rsidR="00B04277" w:rsidRPr="004B7126">
        <w:rPr>
          <w:rFonts w:eastAsia="Calibri"/>
          <w:color w:val="333333"/>
          <w:spacing w:val="-4"/>
          <w:sz w:val="24"/>
          <w:szCs w:val="24"/>
          <w:shd w:val="clear" w:color="auto" w:fill="FFFFFF"/>
          <w:lang w:val="en-GB" w:eastAsia="en-GB"/>
        </w:rPr>
        <w:t xml:space="preserve">to </w:t>
      </w:r>
      <w:r w:rsidRPr="004B7126">
        <w:rPr>
          <w:rFonts w:eastAsia="Calibri"/>
          <w:color w:val="333333"/>
          <w:spacing w:val="-4"/>
          <w:sz w:val="24"/>
          <w:szCs w:val="24"/>
          <w:shd w:val="clear" w:color="auto" w:fill="FFFFFF"/>
          <w:lang w:val="en-GB" w:eastAsia="en-GB"/>
        </w:rPr>
        <w:t>allow the provision of medical personnel, medicines, water, food, fuel, shelter, and clothes to all civilians and provide a special focus on women’s and girls’ special needs such as sexual and reproductive health services and sanitary and hygiene products. </w:t>
      </w:r>
      <w:r w:rsidR="00B803BD" w:rsidRPr="004B7126">
        <w:rPr>
          <w:rFonts w:eastAsia="Calibri"/>
          <w:color w:val="333333"/>
          <w:spacing w:val="-4"/>
          <w:sz w:val="24"/>
          <w:szCs w:val="24"/>
          <w:shd w:val="clear" w:color="auto" w:fill="FFFFFF"/>
          <w:lang w:val="en-GB" w:eastAsia="en-GB"/>
        </w:rPr>
        <w:t>The clock is ticking fast towards famine and an outbreak of epidemics. The lives and health, physical and mental, of the women and girls of Gaza are severely compromised.</w:t>
      </w:r>
    </w:p>
    <w:p w14:paraId="67F2375C" w14:textId="06C158DE" w:rsidR="005B0FBF" w:rsidRPr="004B7126" w:rsidRDefault="005B0FBF" w:rsidP="004B7126">
      <w:pPr>
        <w:jc w:val="both"/>
        <w:rPr>
          <w:rFonts w:eastAsia="Calibri"/>
          <w:sz w:val="24"/>
          <w:szCs w:val="24"/>
          <w:lang w:val="en-GB" w:eastAsia="en-GB"/>
        </w:rPr>
      </w:pPr>
      <w:r w:rsidRPr="004B7126">
        <w:rPr>
          <w:rFonts w:eastAsia="Calibri"/>
          <w:color w:val="333333"/>
          <w:spacing w:val="-4"/>
          <w:sz w:val="24"/>
          <w:szCs w:val="24"/>
          <w:shd w:val="clear" w:color="auto" w:fill="FFFFFF"/>
          <w:lang w:val="en-GB" w:eastAsia="en-GB"/>
        </w:rPr>
        <w:t> </w:t>
      </w:r>
    </w:p>
    <w:p w14:paraId="5BEE89E5" w14:textId="25EA0037" w:rsidR="005B0FBF" w:rsidRPr="004B7126" w:rsidRDefault="005B0FBF" w:rsidP="004B7126">
      <w:pPr>
        <w:jc w:val="both"/>
        <w:rPr>
          <w:rFonts w:eastAsia="Calibri"/>
          <w:sz w:val="24"/>
          <w:szCs w:val="24"/>
          <w:lang w:val="en-GB" w:eastAsia="en-GB"/>
        </w:rPr>
      </w:pPr>
      <w:r w:rsidRPr="004B7126">
        <w:rPr>
          <w:rFonts w:eastAsia="Calibri"/>
          <w:color w:val="333333"/>
          <w:spacing w:val="-4"/>
          <w:sz w:val="24"/>
          <w:szCs w:val="24"/>
          <w:shd w:val="clear" w:color="auto" w:fill="FFFFFF"/>
          <w:lang w:val="en-GB" w:eastAsia="en-GB"/>
        </w:rPr>
        <w:t xml:space="preserve">The Committee </w:t>
      </w:r>
      <w:r w:rsidR="00DC32F8" w:rsidRPr="004B7126">
        <w:rPr>
          <w:rFonts w:eastAsia="Calibri"/>
          <w:color w:val="333333"/>
          <w:spacing w:val="-4"/>
          <w:sz w:val="24"/>
          <w:szCs w:val="24"/>
          <w:shd w:val="clear" w:color="auto" w:fill="FFFFFF"/>
          <w:lang w:val="en-GB" w:eastAsia="en-GB"/>
        </w:rPr>
        <w:t xml:space="preserve">deplores that women are among the first victims of conflict-related violence and stresses that they are leading forces for peace. It </w:t>
      </w:r>
      <w:r w:rsidRPr="004B7126">
        <w:rPr>
          <w:rFonts w:eastAsia="Calibri"/>
          <w:color w:val="333333"/>
          <w:spacing w:val="-4"/>
          <w:sz w:val="24"/>
          <w:szCs w:val="24"/>
          <w:shd w:val="clear" w:color="auto" w:fill="FFFFFF"/>
          <w:lang w:val="en-GB" w:eastAsia="en-GB"/>
        </w:rPr>
        <w:t xml:space="preserve">reaffirms </w:t>
      </w:r>
      <w:r w:rsidR="00D45C1D" w:rsidRPr="004B7126">
        <w:rPr>
          <w:rFonts w:eastAsia="Calibri"/>
          <w:color w:val="333333"/>
          <w:spacing w:val="-4"/>
          <w:sz w:val="24"/>
          <w:szCs w:val="24"/>
          <w:shd w:val="clear" w:color="auto" w:fill="FFFFFF"/>
          <w:lang w:val="en-GB" w:eastAsia="en-GB"/>
        </w:rPr>
        <w:t>its</w:t>
      </w:r>
      <w:r w:rsidRPr="004B7126">
        <w:rPr>
          <w:rFonts w:eastAsia="Calibri"/>
          <w:color w:val="333333"/>
          <w:spacing w:val="-4"/>
          <w:sz w:val="24"/>
          <w:szCs w:val="24"/>
          <w:shd w:val="clear" w:color="auto" w:fill="FFFFFF"/>
          <w:lang w:val="en-GB" w:eastAsia="en-GB"/>
        </w:rPr>
        <w:t xml:space="preserve"> profound commitment to women</w:t>
      </w:r>
      <w:r w:rsidR="00B803BD" w:rsidRPr="004B7126">
        <w:rPr>
          <w:rFonts w:eastAsia="Calibri"/>
          <w:color w:val="333333"/>
          <w:spacing w:val="-4"/>
          <w:sz w:val="24"/>
          <w:szCs w:val="24"/>
          <w:shd w:val="clear" w:color="auto" w:fill="FFFFFF"/>
          <w:lang w:val="en-GB" w:eastAsia="en-GB"/>
        </w:rPr>
        <w:t>’</w:t>
      </w:r>
      <w:r w:rsidRPr="004B7126">
        <w:rPr>
          <w:rFonts w:eastAsia="Calibri"/>
          <w:color w:val="333333"/>
          <w:spacing w:val="-4"/>
          <w:sz w:val="24"/>
          <w:szCs w:val="24"/>
          <w:shd w:val="clear" w:color="auto" w:fill="FFFFFF"/>
          <w:lang w:val="en-GB" w:eastAsia="en-GB"/>
        </w:rPr>
        <w:t>s leadership</w:t>
      </w:r>
      <w:r w:rsidR="00A23565" w:rsidRPr="004B7126">
        <w:rPr>
          <w:rFonts w:eastAsia="Calibri"/>
          <w:color w:val="333333"/>
          <w:spacing w:val="-4"/>
          <w:sz w:val="24"/>
          <w:szCs w:val="24"/>
          <w:shd w:val="clear" w:color="auto" w:fill="FFFFFF"/>
          <w:lang w:val="en-GB" w:eastAsia="en-GB"/>
        </w:rPr>
        <w:t xml:space="preserve"> and decision-making</w:t>
      </w:r>
      <w:r w:rsidRPr="004B7126">
        <w:rPr>
          <w:rFonts w:eastAsia="Calibri"/>
          <w:color w:val="333333"/>
          <w:spacing w:val="-4"/>
          <w:sz w:val="24"/>
          <w:szCs w:val="24"/>
          <w:shd w:val="clear" w:color="auto" w:fill="FFFFFF"/>
          <w:lang w:val="en-GB" w:eastAsia="en-GB"/>
        </w:rPr>
        <w:t> at this moment of conflict and in all evolving processes in peace building. </w:t>
      </w:r>
      <w:r w:rsidR="00B02069" w:rsidRPr="004B7126">
        <w:rPr>
          <w:rFonts w:eastAsia="Calibri"/>
          <w:color w:val="333333"/>
          <w:spacing w:val="-4"/>
          <w:sz w:val="24"/>
          <w:szCs w:val="24"/>
          <w:shd w:val="clear" w:color="auto" w:fill="FFFFFF"/>
          <w:lang w:val="en-GB" w:eastAsia="en-GB"/>
        </w:rPr>
        <w:t xml:space="preserve">The Committee strongly calls for reforms in the security architecture of all parties to guarantee </w:t>
      </w:r>
      <w:r w:rsidR="00B803BD" w:rsidRPr="004B7126">
        <w:rPr>
          <w:rFonts w:eastAsia="Calibri"/>
          <w:color w:val="333333"/>
          <w:spacing w:val="-4"/>
          <w:sz w:val="24"/>
          <w:szCs w:val="24"/>
          <w:shd w:val="clear" w:color="auto" w:fill="FFFFFF"/>
          <w:lang w:val="en-GB" w:eastAsia="en-GB"/>
        </w:rPr>
        <w:t xml:space="preserve">parity with </w:t>
      </w:r>
      <w:r w:rsidR="00B02069" w:rsidRPr="004B7126">
        <w:rPr>
          <w:rFonts w:eastAsia="Calibri"/>
          <w:color w:val="333333"/>
          <w:spacing w:val="-4"/>
          <w:sz w:val="24"/>
          <w:szCs w:val="24"/>
          <w:shd w:val="clear" w:color="auto" w:fill="FFFFFF"/>
          <w:lang w:val="en-GB" w:eastAsia="en-GB"/>
        </w:rPr>
        <w:t xml:space="preserve">a </w:t>
      </w:r>
      <w:r w:rsidR="00B803BD" w:rsidRPr="004B7126">
        <w:rPr>
          <w:rFonts w:eastAsia="Calibri"/>
          <w:color w:val="333333"/>
          <w:spacing w:val="-4"/>
          <w:sz w:val="24"/>
          <w:szCs w:val="24"/>
          <w:shd w:val="clear" w:color="auto" w:fill="FFFFFF"/>
          <w:lang w:val="en-GB" w:eastAsia="en-GB"/>
        </w:rPr>
        <w:t xml:space="preserve">starting </w:t>
      </w:r>
      <w:r w:rsidR="00B02069" w:rsidRPr="004B7126">
        <w:rPr>
          <w:rFonts w:eastAsia="Calibri"/>
          <w:color w:val="333333"/>
          <w:spacing w:val="-4"/>
          <w:sz w:val="24"/>
          <w:szCs w:val="24"/>
          <w:shd w:val="clear" w:color="auto" w:fill="FFFFFF"/>
          <w:lang w:val="en-GB" w:eastAsia="en-GB"/>
        </w:rPr>
        <w:t xml:space="preserve">minimum quota of 30 percent for women’s representation at decision-making levels around the negotiation table and in the entire peace building continuum. Women must stop paying for </w:t>
      </w:r>
      <w:r w:rsidR="00B803BD" w:rsidRPr="004B7126">
        <w:rPr>
          <w:rFonts w:eastAsia="Calibri"/>
          <w:color w:val="333333"/>
          <w:spacing w:val="-4"/>
          <w:sz w:val="24"/>
          <w:szCs w:val="24"/>
          <w:shd w:val="clear" w:color="auto" w:fill="FFFFFF"/>
          <w:lang w:val="en-GB" w:eastAsia="en-GB"/>
        </w:rPr>
        <w:t xml:space="preserve">the cost of </w:t>
      </w:r>
      <w:r w:rsidR="00B02069" w:rsidRPr="004B7126">
        <w:rPr>
          <w:rFonts w:eastAsia="Calibri"/>
          <w:color w:val="333333"/>
          <w:spacing w:val="-4"/>
          <w:sz w:val="24"/>
          <w:szCs w:val="24"/>
          <w:shd w:val="clear" w:color="auto" w:fill="FFFFFF"/>
          <w:lang w:val="en-GB" w:eastAsia="en-GB"/>
        </w:rPr>
        <w:t>war.</w:t>
      </w:r>
    </w:p>
    <w:p w14:paraId="0E9A6911" w14:textId="18FFA7DC" w:rsidR="005B0FBF" w:rsidRPr="004B7126" w:rsidRDefault="005B0FBF" w:rsidP="004B7126">
      <w:pPr>
        <w:jc w:val="both"/>
        <w:rPr>
          <w:rFonts w:eastAsia="Calibri"/>
          <w:sz w:val="24"/>
          <w:szCs w:val="24"/>
          <w:lang w:val="en-GB" w:eastAsia="en-GB"/>
        </w:rPr>
      </w:pPr>
      <w:r w:rsidRPr="004B7126">
        <w:rPr>
          <w:rFonts w:eastAsia="Calibri"/>
          <w:color w:val="333333"/>
          <w:spacing w:val="-4"/>
          <w:sz w:val="24"/>
          <w:szCs w:val="24"/>
          <w:shd w:val="clear" w:color="auto" w:fill="FFFFFF"/>
          <w:lang w:val="en-GB" w:eastAsia="en-GB"/>
        </w:rPr>
        <w:lastRenderedPageBreak/>
        <w:t xml:space="preserve">The </w:t>
      </w:r>
      <w:r w:rsidR="00211FF6" w:rsidRPr="004B7126">
        <w:rPr>
          <w:rFonts w:eastAsia="Calibri"/>
          <w:color w:val="333333"/>
          <w:spacing w:val="-4"/>
          <w:sz w:val="24"/>
          <w:szCs w:val="24"/>
          <w:shd w:val="clear" w:color="auto" w:fill="FFFFFF"/>
          <w:lang w:val="en-GB" w:eastAsia="en-GB"/>
        </w:rPr>
        <w:t xml:space="preserve">Committee recognizes that the </w:t>
      </w:r>
      <w:r w:rsidRPr="004B7126">
        <w:rPr>
          <w:rFonts w:eastAsia="Calibri"/>
          <w:color w:val="333333"/>
          <w:spacing w:val="-4"/>
          <w:sz w:val="24"/>
          <w:szCs w:val="24"/>
          <w:shd w:val="clear" w:color="auto" w:fill="FFFFFF"/>
          <w:lang w:val="en-GB" w:eastAsia="en-GB"/>
        </w:rPr>
        <w:t xml:space="preserve">continuing war and siege </w:t>
      </w:r>
      <w:r w:rsidR="00D45C1D" w:rsidRPr="004B7126">
        <w:rPr>
          <w:rFonts w:eastAsia="Calibri"/>
          <w:color w:val="333333"/>
          <w:spacing w:val="-4"/>
          <w:sz w:val="24"/>
          <w:szCs w:val="24"/>
          <w:shd w:val="clear" w:color="auto" w:fill="FFFFFF"/>
          <w:lang w:val="en-GB" w:eastAsia="en-GB"/>
        </w:rPr>
        <w:t>cause</w:t>
      </w:r>
      <w:r w:rsidRPr="004B7126">
        <w:rPr>
          <w:rFonts w:eastAsia="Calibri"/>
          <w:color w:val="333333"/>
          <w:spacing w:val="-4"/>
          <w:sz w:val="24"/>
          <w:szCs w:val="24"/>
          <w:shd w:val="clear" w:color="auto" w:fill="FFFFFF"/>
          <w:lang w:val="en-GB" w:eastAsia="en-GB"/>
        </w:rPr>
        <w:t xml:space="preserve"> grievous harm to all women and girls, including pregnant </w:t>
      </w:r>
      <w:r w:rsidR="00D45C1D" w:rsidRPr="004B7126">
        <w:rPr>
          <w:rFonts w:eastAsia="Calibri"/>
          <w:color w:val="333333"/>
          <w:spacing w:val="-4"/>
          <w:sz w:val="24"/>
          <w:szCs w:val="24"/>
          <w:shd w:val="clear" w:color="auto" w:fill="FFFFFF"/>
          <w:lang w:val="en-GB" w:eastAsia="en-GB"/>
        </w:rPr>
        <w:t>women</w:t>
      </w:r>
      <w:r w:rsidR="00211FF6" w:rsidRPr="004B7126">
        <w:rPr>
          <w:rFonts w:eastAsia="Calibri"/>
          <w:color w:val="333333"/>
          <w:spacing w:val="-4"/>
          <w:sz w:val="24"/>
          <w:szCs w:val="24"/>
          <w:shd w:val="clear" w:color="auto" w:fill="FFFFFF"/>
          <w:lang w:val="en-GB" w:eastAsia="en-GB"/>
        </w:rPr>
        <w:t xml:space="preserve"> and women with disabilities</w:t>
      </w:r>
      <w:r w:rsidRPr="004B7126">
        <w:rPr>
          <w:rFonts w:eastAsia="Calibri"/>
          <w:color w:val="333333"/>
          <w:spacing w:val="-4"/>
          <w:sz w:val="24"/>
          <w:szCs w:val="24"/>
          <w:shd w:val="clear" w:color="auto" w:fill="FFFFFF"/>
          <w:lang w:val="en-GB" w:eastAsia="en-GB"/>
        </w:rPr>
        <w:t>. This constitutes a major human</w:t>
      </w:r>
      <w:r w:rsidR="00D45C1D" w:rsidRPr="004B7126">
        <w:rPr>
          <w:rFonts w:eastAsia="Calibri"/>
          <w:color w:val="333333"/>
          <w:spacing w:val="-4"/>
          <w:sz w:val="24"/>
          <w:szCs w:val="24"/>
          <w:shd w:val="clear" w:color="auto" w:fill="FFFFFF"/>
          <w:lang w:val="en-GB" w:eastAsia="en-GB"/>
        </w:rPr>
        <w:t>itarian</w:t>
      </w:r>
      <w:r w:rsidR="00211FF6" w:rsidRPr="004B7126">
        <w:rPr>
          <w:rFonts w:eastAsia="Calibri"/>
          <w:color w:val="333333"/>
          <w:spacing w:val="-4"/>
          <w:sz w:val="24"/>
          <w:szCs w:val="24"/>
          <w:shd w:val="clear" w:color="auto" w:fill="FFFFFF"/>
          <w:lang w:val="en-GB" w:eastAsia="en-GB"/>
        </w:rPr>
        <w:t>,</w:t>
      </w:r>
      <w:r w:rsidR="00D45C1D" w:rsidRPr="004B7126">
        <w:rPr>
          <w:rFonts w:eastAsia="Calibri"/>
          <w:color w:val="333333"/>
          <w:spacing w:val="-4"/>
          <w:sz w:val="24"/>
          <w:szCs w:val="24"/>
          <w:shd w:val="clear" w:color="auto" w:fill="FFFFFF"/>
          <w:lang w:val="en-GB" w:eastAsia="en-GB"/>
        </w:rPr>
        <w:t xml:space="preserve"> human</w:t>
      </w:r>
      <w:r w:rsidRPr="004B7126">
        <w:rPr>
          <w:rFonts w:eastAsia="Calibri"/>
          <w:color w:val="333333"/>
          <w:spacing w:val="-4"/>
          <w:sz w:val="24"/>
          <w:szCs w:val="24"/>
          <w:shd w:val="clear" w:color="auto" w:fill="FFFFFF"/>
          <w:lang w:val="en-GB" w:eastAsia="en-GB"/>
        </w:rPr>
        <w:t xml:space="preserve"> rights </w:t>
      </w:r>
      <w:r w:rsidR="00211FF6" w:rsidRPr="004B7126">
        <w:rPr>
          <w:rFonts w:eastAsia="Calibri"/>
          <w:color w:val="333333"/>
          <w:spacing w:val="-4"/>
          <w:sz w:val="24"/>
          <w:szCs w:val="24"/>
          <w:shd w:val="clear" w:color="auto" w:fill="FFFFFF"/>
          <w:lang w:val="en-GB" w:eastAsia="en-GB"/>
        </w:rPr>
        <w:t>and</w:t>
      </w:r>
      <w:r w:rsidRPr="004B7126">
        <w:rPr>
          <w:rFonts w:eastAsia="Calibri"/>
          <w:color w:val="333333"/>
          <w:spacing w:val="-4"/>
          <w:sz w:val="24"/>
          <w:szCs w:val="24"/>
          <w:shd w:val="clear" w:color="auto" w:fill="FFFFFF"/>
          <w:lang w:val="en-GB" w:eastAsia="en-GB"/>
        </w:rPr>
        <w:t xml:space="preserve"> a public health crisis</w:t>
      </w:r>
      <w:r w:rsidR="00D45C1D" w:rsidRPr="004B7126">
        <w:rPr>
          <w:rFonts w:eastAsia="Calibri"/>
          <w:color w:val="333333"/>
          <w:spacing w:val="-4"/>
          <w:sz w:val="24"/>
          <w:szCs w:val="24"/>
          <w:shd w:val="clear" w:color="auto" w:fill="FFFFFF"/>
          <w:lang w:val="en-GB" w:eastAsia="en-GB"/>
        </w:rPr>
        <w:t xml:space="preserve"> </w:t>
      </w:r>
      <w:r w:rsidRPr="004B7126">
        <w:rPr>
          <w:rFonts w:eastAsia="Calibri"/>
          <w:color w:val="333333"/>
          <w:spacing w:val="-4"/>
          <w:sz w:val="24"/>
          <w:szCs w:val="24"/>
          <w:shd w:val="clear" w:color="auto" w:fill="FFFFFF"/>
          <w:lang w:val="en-GB" w:eastAsia="en-GB"/>
        </w:rPr>
        <w:t>and a stain on our collective conscience.   </w:t>
      </w:r>
    </w:p>
    <w:p w14:paraId="54BD6925" w14:textId="77777777" w:rsidR="005B0FBF" w:rsidRPr="004B7126" w:rsidRDefault="005B0FBF" w:rsidP="004B7126">
      <w:pPr>
        <w:jc w:val="both"/>
        <w:rPr>
          <w:rFonts w:eastAsia="Calibri"/>
          <w:sz w:val="24"/>
          <w:szCs w:val="24"/>
          <w:lang w:val="en-GB" w:eastAsia="en-GB"/>
        </w:rPr>
      </w:pPr>
    </w:p>
    <w:p w14:paraId="040A7708" w14:textId="51D59045" w:rsidR="005B0FBF" w:rsidRPr="004B7126" w:rsidRDefault="005B0FBF" w:rsidP="004B7126">
      <w:pPr>
        <w:jc w:val="both"/>
        <w:rPr>
          <w:rFonts w:eastAsia="Calibri"/>
          <w:sz w:val="24"/>
          <w:szCs w:val="24"/>
          <w:lang w:val="en-GB" w:eastAsia="en-GB"/>
        </w:rPr>
      </w:pPr>
      <w:r w:rsidRPr="004B7126">
        <w:rPr>
          <w:rFonts w:eastAsia="Calibri"/>
          <w:color w:val="333333"/>
          <w:spacing w:val="-4"/>
          <w:sz w:val="24"/>
          <w:szCs w:val="24"/>
          <w:shd w:val="clear" w:color="auto" w:fill="FFFFFF"/>
          <w:lang w:val="en-GB" w:eastAsia="en-GB"/>
        </w:rPr>
        <w:t xml:space="preserve">The Committee calls for the immediate and unconditional release of </w:t>
      </w:r>
      <w:r w:rsidR="00211FF6" w:rsidRPr="004B7126">
        <w:rPr>
          <w:rFonts w:eastAsia="Calibri"/>
          <w:color w:val="333333"/>
          <w:spacing w:val="-4"/>
          <w:sz w:val="24"/>
          <w:szCs w:val="24"/>
          <w:shd w:val="clear" w:color="auto" w:fill="FFFFFF"/>
          <w:lang w:val="en-GB" w:eastAsia="en-GB"/>
        </w:rPr>
        <w:t xml:space="preserve">the </w:t>
      </w:r>
      <w:r w:rsidRPr="004B7126">
        <w:rPr>
          <w:rFonts w:eastAsia="Calibri"/>
          <w:color w:val="333333"/>
          <w:spacing w:val="-4"/>
          <w:sz w:val="24"/>
          <w:szCs w:val="24"/>
          <w:shd w:val="clear" w:color="auto" w:fill="FFFFFF"/>
          <w:lang w:val="en-GB" w:eastAsia="en-GB"/>
        </w:rPr>
        <w:t xml:space="preserve">Israeli hostages </w:t>
      </w:r>
      <w:r w:rsidR="00211FF6" w:rsidRPr="004B7126">
        <w:rPr>
          <w:rFonts w:eastAsia="Calibri"/>
          <w:color w:val="333333"/>
          <w:spacing w:val="-4"/>
          <w:sz w:val="24"/>
          <w:szCs w:val="24"/>
          <w:shd w:val="clear" w:color="auto" w:fill="FFFFFF"/>
          <w:lang w:val="en-GB" w:eastAsia="en-GB"/>
        </w:rPr>
        <w:t>held captive</w:t>
      </w:r>
      <w:r w:rsidRPr="004B7126">
        <w:rPr>
          <w:rFonts w:eastAsia="Calibri"/>
          <w:color w:val="333333"/>
          <w:spacing w:val="-4"/>
          <w:sz w:val="24"/>
          <w:szCs w:val="24"/>
          <w:shd w:val="clear" w:color="auto" w:fill="FFFFFF"/>
          <w:lang w:val="en-GB" w:eastAsia="en-GB"/>
        </w:rPr>
        <w:t xml:space="preserve"> by Hamas</w:t>
      </w:r>
      <w:r w:rsidR="002E2721" w:rsidRPr="004B7126">
        <w:rPr>
          <w:rFonts w:eastAsia="Calibri"/>
          <w:color w:val="333333"/>
          <w:spacing w:val="-4"/>
          <w:sz w:val="24"/>
          <w:szCs w:val="24"/>
          <w:shd w:val="clear" w:color="auto" w:fill="FFFFFF"/>
          <w:lang w:val="en-GB" w:eastAsia="en-GB"/>
        </w:rPr>
        <w:t>. It also calls for the immediate and unconditional release of</w:t>
      </w:r>
      <w:r w:rsidRPr="004B7126">
        <w:rPr>
          <w:rFonts w:eastAsia="Calibri"/>
          <w:color w:val="333333"/>
          <w:spacing w:val="-4"/>
          <w:sz w:val="24"/>
          <w:szCs w:val="24"/>
          <w:shd w:val="clear" w:color="auto" w:fill="FFFFFF"/>
          <w:lang w:val="en-GB" w:eastAsia="en-GB"/>
        </w:rPr>
        <w:t xml:space="preserve"> Palestinian</w:t>
      </w:r>
      <w:r w:rsidR="001655D8" w:rsidRPr="004B7126">
        <w:rPr>
          <w:rFonts w:eastAsia="Calibri"/>
          <w:color w:val="333333"/>
          <w:spacing w:val="-4"/>
          <w:sz w:val="24"/>
          <w:szCs w:val="24"/>
          <w:shd w:val="clear" w:color="auto" w:fill="FFFFFF"/>
          <w:lang w:val="en-GB" w:eastAsia="en-GB"/>
        </w:rPr>
        <w:t>s, including</w:t>
      </w:r>
      <w:r w:rsidRPr="004B7126">
        <w:rPr>
          <w:rFonts w:eastAsia="Calibri"/>
          <w:color w:val="333333"/>
          <w:spacing w:val="-4"/>
          <w:sz w:val="24"/>
          <w:szCs w:val="24"/>
          <w:shd w:val="clear" w:color="auto" w:fill="FFFFFF"/>
          <w:lang w:val="en-GB" w:eastAsia="en-GB"/>
        </w:rPr>
        <w:t xml:space="preserve"> women and girls</w:t>
      </w:r>
      <w:r w:rsidR="001655D8" w:rsidRPr="004B7126">
        <w:rPr>
          <w:rFonts w:eastAsia="Calibri"/>
          <w:color w:val="333333"/>
          <w:spacing w:val="-4"/>
          <w:sz w:val="24"/>
          <w:szCs w:val="24"/>
          <w:shd w:val="clear" w:color="auto" w:fill="FFFFFF"/>
          <w:lang w:val="en-GB" w:eastAsia="en-GB"/>
        </w:rPr>
        <w:t>,</w:t>
      </w:r>
      <w:r w:rsidRPr="004B7126">
        <w:rPr>
          <w:rFonts w:eastAsia="Calibri"/>
          <w:color w:val="333333"/>
          <w:spacing w:val="-4"/>
          <w:sz w:val="24"/>
          <w:szCs w:val="24"/>
          <w:shd w:val="clear" w:color="auto" w:fill="FFFFFF"/>
          <w:lang w:val="en-GB" w:eastAsia="en-GB"/>
        </w:rPr>
        <w:t xml:space="preserve"> who are arbitrarily arrested</w:t>
      </w:r>
      <w:r w:rsidR="00211FF6" w:rsidRPr="004B7126">
        <w:rPr>
          <w:rFonts w:eastAsia="Calibri"/>
          <w:color w:val="333333"/>
          <w:spacing w:val="-4"/>
          <w:sz w:val="24"/>
          <w:szCs w:val="24"/>
          <w:shd w:val="clear" w:color="auto" w:fill="FFFFFF"/>
          <w:lang w:val="en-GB" w:eastAsia="en-GB"/>
        </w:rPr>
        <w:t xml:space="preserve"> and detained by Israeli forces</w:t>
      </w:r>
      <w:r w:rsidRPr="004B7126">
        <w:rPr>
          <w:rFonts w:eastAsia="Calibri"/>
          <w:color w:val="333333"/>
          <w:spacing w:val="-4"/>
          <w:sz w:val="24"/>
          <w:szCs w:val="24"/>
          <w:shd w:val="clear" w:color="auto" w:fill="FFFFFF"/>
          <w:lang w:val="en-GB" w:eastAsia="en-GB"/>
        </w:rPr>
        <w:t>. </w:t>
      </w:r>
    </w:p>
    <w:p w14:paraId="208531A5" w14:textId="77777777" w:rsidR="005B0FBF" w:rsidRPr="004B7126" w:rsidRDefault="005B0FBF" w:rsidP="004B7126">
      <w:pPr>
        <w:jc w:val="both"/>
        <w:rPr>
          <w:rFonts w:eastAsia="Calibri"/>
          <w:color w:val="000000"/>
          <w:sz w:val="24"/>
          <w:szCs w:val="24"/>
          <w:lang w:val="en-GB" w:eastAsia="en-GB"/>
        </w:rPr>
      </w:pPr>
    </w:p>
    <w:p w14:paraId="30CE4236" w14:textId="41BC67BC" w:rsidR="005B0FBF" w:rsidRPr="004B7126" w:rsidRDefault="005B0FBF" w:rsidP="004B7126">
      <w:pPr>
        <w:jc w:val="both"/>
        <w:rPr>
          <w:rFonts w:eastAsia="Calibri"/>
          <w:color w:val="000000"/>
          <w:sz w:val="24"/>
          <w:szCs w:val="24"/>
          <w:lang w:val="en-GB" w:eastAsia="en-GB"/>
        </w:rPr>
      </w:pPr>
      <w:r w:rsidRPr="004B7126">
        <w:rPr>
          <w:rFonts w:eastAsia="Calibri"/>
          <w:color w:val="333333"/>
          <w:spacing w:val="-4"/>
          <w:sz w:val="24"/>
          <w:szCs w:val="24"/>
          <w:shd w:val="clear" w:color="auto" w:fill="FFFFFF"/>
          <w:lang w:val="en-GB" w:eastAsia="en-GB"/>
        </w:rPr>
        <w:t xml:space="preserve">The Committee warns against any pending and potential military offenses and incursions into </w:t>
      </w:r>
      <w:r w:rsidR="0088329D" w:rsidRPr="004B7126">
        <w:rPr>
          <w:rFonts w:eastAsia="Calibri"/>
          <w:color w:val="333333"/>
          <w:spacing w:val="-4"/>
          <w:sz w:val="24"/>
          <w:szCs w:val="24"/>
          <w:shd w:val="clear" w:color="auto" w:fill="FFFFFF"/>
          <w:lang w:val="en-GB" w:eastAsia="en-GB"/>
        </w:rPr>
        <w:t xml:space="preserve">the already limited land space of </w:t>
      </w:r>
      <w:r w:rsidRPr="004B7126">
        <w:rPr>
          <w:rFonts w:eastAsia="Calibri"/>
          <w:color w:val="333333"/>
          <w:spacing w:val="-4"/>
          <w:sz w:val="24"/>
          <w:szCs w:val="24"/>
          <w:shd w:val="clear" w:color="auto" w:fill="FFFFFF"/>
          <w:lang w:val="en-GB" w:eastAsia="en-GB"/>
        </w:rPr>
        <w:t xml:space="preserve">Rafah </w:t>
      </w:r>
      <w:r w:rsidR="0088329D" w:rsidRPr="004B7126">
        <w:rPr>
          <w:rFonts w:eastAsia="Calibri"/>
          <w:color w:val="333333"/>
          <w:spacing w:val="-4"/>
          <w:sz w:val="24"/>
          <w:szCs w:val="24"/>
          <w:shd w:val="clear" w:color="auto" w:fill="FFFFFF"/>
          <w:lang w:val="en-GB" w:eastAsia="en-GB"/>
        </w:rPr>
        <w:t xml:space="preserve">where </w:t>
      </w:r>
      <w:r w:rsidR="009A4CB4" w:rsidRPr="004B7126">
        <w:rPr>
          <w:rFonts w:eastAsia="Calibri"/>
          <w:color w:val="333333"/>
          <w:spacing w:val="-4"/>
          <w:sz w:val="24"/>
          <w:szCs w:val="24"/>
          <w:shd w:val="clear" w:color="auto" w:fill="FFFFFF"/>
          <w:lang w:val="en-GB" w:eastAsia="en-GB"/>
        </w:rPr>
        <w:t xml:space="preserve">hundreds of thousands of forcibly displaced persons, predominantly </w:t>
      </w:r>
      <w:r w:rsidR="0088329D" w:rsidRPr="004B7126">
        <w:rPr>
          <w:rFonts w:eastAsia="Calibri"/>
          <w:color w:val="333333"/>
          <w:spacing w:val="-4"/>
          <w:sz w:val="24"/>
          <w:szCs w:val="24"/>
          <w:shd w:val="clear" w:color="auto" w:fill="FFFFFF"/>
          <w:lang w:val="en-GB" w:eastAsia="en-GB"/>
        </w:rPr>
        <w:t>women and children</w:t>
      </w:r>
      <w:r w:rsidR="009A4CB4" w:rsidRPr="004B7126">
        <w:rPr>
          <w:rFonts w:eastAsia="Calibri"/>
          <w:color w:val="333333"/>
          <w:spacing w:val="-4"/>
          <w:sz w:val="24"/>
          <w:szCs w:val="24"/>
          <w:shd w:val="clear" w:color="auto" w:fill="FFFFFF"/>
          <w:lang w:val="en-GB" w:eastAsia="en-GB"/>
        </w:rPr>
        <w:t>,</w:t>
      </w:r>
      <w:r w:rsidR="0088329D" w:rsidRPr="004B7126">
        <w:rPr>
          <w:rFonts w:eastAsia="Calibri"/>
          <w:color w:val="333333"/>
          <w:spacing w:val="-4"/>
          <w:sz w:val="24"/>
          <w:szCs w:val="24"/>
          <w:shd w:val="clear" w:color="auto" w:fill="FFFFFF"/>
          <w:lang w:val="en-GB" w:eastAsia="en-GB"/>
        </w:rPr>
        <w:t xml:space="preserve"> are </w:t>
      </w:r>
      <w:r w:rsidRPr="004B7126">
        <w:rPr>
          <w:rFonts w:eastAsia="Calibri"/>
          <w:color w:val="333333"/>
          <w:spacing w:val="-4"/>
          <w:sz w:val="24"/>
          <w:szCs w:val="24"/>
          <w:shd w:val="clear" w:color="auto" w:fill="FFFFFF"/>
          <w:lang w:val="en-GB" w:eastAsia="en-GB"/>
        </w:rPr>
        <w:t>seeking refuge.   </w:t>
      </w:r>
    </w:p>
    <w:p w14:paraId="73CEDF17" w14:textId="77777777" w:rsidR="005B0FBF" w:rsidRPr="004B7126" w:rsidRDefault="005B0FBF" w:rsidP="004B7126">
      <w:pPr>
        <w:jc w:val="both"/>
        <w:rPr>
          <w:rFonts w:eastAsia="Calibri"/>
          <w:color w:val="000000"/>
          <w:sz w:val="24"/>
          <w:szCs w:val="24"/>
          <w:lang w:val="en-GB" w:eastAsia="en-GB"/>
        </w:rPr>
      </w:pPr>
    </w:p>
    <w:p w14:paraId="2E6D6B4D" w14:textId="5F120C6C" w:rsidR="005B0FBF" w:rsidRPr="004B7126" w:rsidRDefault="005B0FBF" w:rsidP="004B7126">
      <w:pPr>
        <w:shd w:val="clear" w:color="auto" w:fill="FFFFFF"/>
        <w:jc w:val="both"/>
        <w:rPr>
          <w:rFonts w:eastAsia="Calibri"/>
          <w:color w:val="000000"/>
          <w:sz w:val="24"/>
          <w:szCs w:val="24"/>
          <w:lang w:val="en-GB" w:eastAsia="en-GB"/>
        </w:rPr>
      </w:pPr>
      <w:r w:rsidRPr="004B7126">
        <w:rPr>
          <w:rFonts w:eastAsia="Calibri"/>
          <w:color w:val="333333"/>
          <w:spacing w:val="-4"/>
          <w:sz w:val="24"/>
          <w:szCs w:val="24"/>
          <w:shd w:val="clear" w:color="auto" w:fill="FFFFFF"/>
          <w:lang w:val="en-GB" w:eastAsia="en-GB"/>
        </w:rPr>
        <w:t xml:space="preserve">The </w:t>
      </w:r>
      <w:r w:rsidR="00DC32F8" w:rsidRPr="004B7126">
        <w:rPr>
          <w:rFonts w:eastAsia="Calibri"/>
          <w:color w:val="333333"/>
          <w:spacing w:val="-4"/>
          <w:sz w:val="24"/>
          <w:szCs w:val="24"/>
          <w:shd w:val="clear" w:color="auto" w:fill="FFFFFF"/>
          <w:lang w:val="en-GB" w:eastAsia="en-GB"/>
        </w:rPr>
        <w:t>Committee</w:t>
      </w:r>
      <w:r w:rsidRPr="004B7126">
        <w:rPr>
          <w:rFonts w:eastAsia="Calibri"/>
          <w:color w:val="333333"/>
          <w:spacing w:val="-4"/>
          <w:sz w:val="24"/>
          <w:szCs w:val="24"/>
          <w:shd w:val="clear" w:color="auto" w:fill="FFFFFF"/>
          <w:lang w:val="en-GB" w:eastAsia="en-GB"/>
        </w:rPr>
        <w:t xml:space="preserve"> </w:t>
      </w:r>
      <w:r w:rsidR="006E56DA" w:rsidRPr="004B7126">
        <w:rPr>
          <w:rFonts w:eastAsia="Calibri"/>
          <w:color w:val="333333"/>
          <w:spacing w:val="-4"/>
          <w:sz w:val="24"/>
          <w:szCs w:val="24"/>
          <w:shd w:val="clear" w:color="auto" w:fill="FFFFFF"/>
          <w:lang w:val="en-GB" w:eastAsia="en-GB"/>
        </w:rPr>
        <w:t>appeals to</w:t>
      </w:r>
      <w:r w:rsidRPr="004B7126">
        <w:rPr>
          <w:rFonts w:eastAsia="Calibri"/>
          <w:color w:val="333333"/>
          <w:spacing w:val="-4"/>
          <w:sz w:val="24"/>
          <w:szCs w:val="24"/>
          <w:shd w:val="clear" w:color="auto" w:fill="FFFFFF"/>
          <w:lang w:val="en-GB" w:eastAsia="en-GB"/>
        </w:rPr>
        <w:t xml:space="preserve"> the Security Council to claim an immediate and total cessation of the war in Gaza</w:t>
      </w:r>
      <w:r w:rsidR="009A4CB4" w:rsidRPr="004B7126">
        <w:rPr>
          <w:rFonts w:eastAsia="Calibri"/>
          <w:color w:val="333333"/>
          <w:spacing w:val="-4"/>
          <w:sz w:val="24"/>
          <w:szCs w:val="24"/>
          <w:shd w:val="clear" w:color="auto" w:fill="FFFFFF"/>
          <w:lang w:val="en-GB" w:eastAsia="en-GB"/>
        </w:rPr>
        <w:t xml:space="preserve"> </w:t>
      </w:r>
      <w:r w:rsidR="00B04277" w:rsidRPr="004B7126">
        <w:rPr>
          <w:rFonts w:eastAsia="Calibri"/>
          <w:color w:val="333333"/>
          <w:spacing w:val="-4"/>
          <w:sz w:val="24"/>
          <w:szCs w:val="24"/>
          <w:shd w:val="clear" w:color="auto" w:fill="FFFFFF"/>
          <w:lang w:val="en-GB" w:eastAsia="en-GB"/>
        </w:rPr>
        <w:t>to ensure lasting peace and security in the region</w:t>
      </w:r>
      <w:r w:rsidRPr="004B7126">
        <w:rPr>
          <w:rFonts w:eastAsia="Calibri"/>
          <w:color w:val="333333"/>
          <w:spacing w:val="-4"/>
          <w:sz w:val="24"/>
          <w:szCs w:val="24"/>
          <w:shd w:val="clear" w:color="auto" w:fill="FFFFFF"/>
          <w:lang w:val="en-GB" w:eastAsia="en-GB"/>
        </w:rPr>
        <w:t>.</w:t>
      </w:r>
    </w:p>
    <w:sectPr w:rsidR="005B0FBF" w:rsidRPr="004B7126" w:rsidSect="00BA7235">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D1B0" w14:textId="77777777" w:rsidR="00BA7235" w:rsidRDefault="00BA7235" w:rsidP="00F95C08"/>
  </w:endnote>
  <w:endnote w:type="continuationSeparator" w:id="0">
    <w:p w14:paraId="08A14AA7" w14:textId="77777777" w:rsidR="00BA7235" w:rsidRPr="00AC3823" w:rsidRDefault="00BA7235" w:rsidP="00AC3823">
      <w:pPr>
        <w:pStyle w:val="Footer"/>
      </w:pPr>
    </w:p>
  </w:endnote>
  <w:endnote w:type="continuationNotice" w:id="1">
    <w:p w14:paraId="2390B321" w14:textId="77777777" w:rsidR="00BA7235" w:rsidRDefault="00BA7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33C1" w14:textId="77777777" w:rsidR="00BA7235" w:rsidRPr="00AC3823" w:rsidRDefault="00BA7235" w:rsidP="00AC3823">
      <w:pPr>
        <w:pStyle w:val="Footer"/>
        <w:tabs>
          <w:tab w:val="right" w:pos="2155"/>
        </w:tabs>
        <w:spacing w:after="80" w:line="240" w:lineRule="atLeast"/>
        <w:ind w:left="680"/>
        <w:rPr>
          <w:u w:val="single"/>
        </w:rPr>
      </w:pPr>
      <w:r>
        <w:rPr>
          <w:u w:val="single"/>
        </w:rPr>
        <w:tab/>
      </w:r>
    </w:p>
  </w:footnote>
  <w:footnote w:type="continuationSeparator" w:id="0">
    <w:p w14:paraId="353BCA78" w14:textId="77777777" w:rsidR="00BA7235" w:rsidRPr="00AC3823" w:rsidRDefault="00BA7235" w:rsidP="00AC3823">
      <w:pPr>
        <w:pStyle w:val="Footer"/>
        <w:tabs>
          <w:tab w:val="right" w:pos="2155"/>
        </w:tabs>
        <w:spacing w:after="80" w:line="240" w:lineRule="atLeast"/>
        <w:ind w:left="680"/>
        <w:rPr>
          <w:u w:val="single"/>
        </w:rPr>
      </w:pPr>
      <w:r>
        <w:rPr>
          <w:u w:val="single"/>
        </w:rPr>
        <w:tab/>
      </w:r>
    </w:p>
  </w:footnote>
  <w:footnote w:type="continuationNotice" w:id="1">
    <w:p w14:paraId="2F80E94F" w14:textId="77777777" w:rsidR="00BA7235" w:rsidRPr="00AC3823" w:rsidRDefault="00BA7235">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426003072">
    <w:abstractNumId w:val="13"/>
  </w:num>
  <w:num w:numId="2" w16cid:durableId="1260285866">
    <w:abstractNumId w:val="11"/>
  </w:num>
  <w:num w:numId="3" w16cid:durableId="1618756654">
    <w:abstractNumId w:val="10"/>
  </w:num>
  <w:num w:numId="4" w16cid:durableId="1525286959">
    <w:abstractNumId w:val="8"/>
  </w:num>
  <w:num w:numId="5" w16cid:durableId="1651599337">
    <w:abstractNumId w:val="3"/>
  </w:num>
  <w:num w:numId="6" w16cid:durableId="207422871">
    <w:abstractNumId w:val="2"/>
  </w:num>
  <w:num w:numId="7" w16cid:durableId="481703303">
    <w:abstractNumId w:val="1"/>
  </w:num>
  <w:num w:numId="8" w16cid:durableId="2035693607">
    <w:abstractNumId w:val="0"/>
  </w:num>
  <w:num w:numId="9" w16cid:durableId="26880464">
    <w:abstractNumId w:val="9"/>
  </w:num>
  <w:num w:numId="10" w16cid:durableId="1789352219">
    <w:abstractNumId w:val="7"/>
  </w:num>
  <w:num w:numId="11" w16cid:durableId="1936018001">
    <w:abstractNumId w:val="6"/>
  </w:num>
  <w:num w:numId="12" w16cid:durableId="1246646577">
    <w:abstractNumId w:val="5"/>
  </w:num>
  <w:num w:numId="13" w16cid:durableId="714475677">
    <w:abstractNumId w:val="4"/>
  </w:num>
  <w:num w:numId="14" w16cid:durableId="993291625">
    <w:abstractNumId w:val="12"/>
  </w:num>
  <w:num w:numId="15" w16cid:durableId="36321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BF"/>
    <w:rsid w:val="00017F94"/>
    <w:rsid w:val="00023842"/>
    <w:rsid w:val="000334F9"/>
    <w:rsid w:val="0007796D"/>
    <w:rsid w:val="000B7790"/>
    <w:rsid w:val="000C390E"/>
    <w:rsid w:val="00111F2F"/>
    <w:rsid w:val="0014365E"/>
    <w:rsid w:val="0014660A"/>
    <w:rsid w:val="00150DB2"/>
    <w:rsid w:val="001655D8"/>
    <w:rsid w:val="00176178"/>
    <w:rsid w:val="001F525A"/>
    <w:rsid w:val="00211FF6"/>
    <w:rsid w:val="002204B8"/>
    <w:rsid w:val="00223272"/>
    <w:rsid w:val="0024779E"/>
    <w:rsid w:val="00291F1D"/>
    <w:rsid w:val="0029407C"/>
    <w:rsid w:val="002C54DE"/>
    <w:rsid w:val="002E2721"/>
    <w:rsid w:val="002F789D"/>
    <w:rsid w:val="00350987"/>
    <w:rsid w:val="00353ED5"/>
    <w:rsid w:val="00382A1F"/>
    <w:rsid w:val="00390178"/>
    <w:rsid w:val="003D1AD0"/>
    <w:rsid w:val="00446FE5"/>
    <w:rsid w:val="00452396"/>
    <w:rsid w:val="004B7126"/>
    <w:rsid w:val="004D1CEB"/>
    <w:rsid w:val="005505B7"/>
    <w:rsid w:val="005706C8"/>
    <w:rsid w:val="00573BE5"/>
    <w:rsid w:val="00586ED3"/>
    <w:rsid w:val="00596AA9"/>
    <w:rsid w:val="005B0FBF"/>
    <w:rsid w:val="006122C4"/>
    <w:rsid w:val="006E2C9B"/>
    <w:rsid w:val="006E56DA"/>
    <w:rsid w:val="0071601D"/>
    <w:rsid w:val="0076624F"/>
    <w:rsid w:val="00766CEC"/>
    <w:rsid w:val="00770252"/>
    <w:rsid w:val="007A62E6"/>
    <w:rsid w:val="0080684C"/>
    <w:rsid w:val="00815502"/>
    <w:rsid w:val="00845D2D"/>
    <w:rsid w:val="00871C75"/>
    <w:rsid w:val="008776DC"/>
    <w:rsid w:val="0088329D"/>
    <w:rsid w:val="008E4B86"/>
    <w:rsid w:val="008F2A1D"/>
    <w:rsid w:val="00957790"/>
    <w:rsid w:val="009705C8"/>
    <w:rsid w:val="009A4CB4"/>
    <w:rsid w:val="00A12AB5"/>
    <w:rsid w:val="00A23565"/>
    <w:rsid w:val="00AC3823"/>
    <w:rsid w:val="00AE323C"/>
    <w:rsid w:val="00AE7D9F"/>
    <w:rsid w:val="00B00181"/>
    <w:rsid w:val="00B02069"/>
    <w:rsid w:val="00B04277"/>
    <w:rsid w:val="00B303AF"/>
    <w:rsid w:val="00B43C66"/>
    <w:rsid w:val="00B55090"/>
    <w:rsid w:val="00B765F7"/>
    <w:rsid w:val="00B803BD"/>
    <w:rsid w:val="00BA0CA9"/>
    <w:rsid w:val="00BA7235"/>
    <w:rsid w:val="00BB3E59"/>
    <w:rsid w:val="00BE1F4C"/>
    <w:rsid w:val="00BE4745"/>
    <w:rsid w:val="00BF3C2C"/>
    <w:rsid w:val="00C02897"/>
    <w:rsid w:val="00CF3AE1"/>
    <w:rsid w:val="00D3439C"/>
    <w:rsid w:val="00D40AEB"/>
    <w:rsid w:val="00D45C1D"/>
    <w:rsid w:val="00DA22F4"/>
    <w:rsid w:val="00DB1831"/>
    <w:rsid w:val="00DC32F8"/>
    <w:rsid w:val="00DC6321"/>
    <w:rsid w:val="00DD3BFD"/>
    <w:rsid w:val="00DF6678"/>
    <w:rsid w:val="00E22CF2"/>
    <w:rsid w:val="00E33F14"/>
    <w:rsid w:val="00E44A12"/>
    <w:rsid w:val="00E52D9F"/>
    <w:rsid w:val="00F12269"/>
    <w:rsid w:val="00F164B0"/>
    <w:rsid w:val="00F405F3"/>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AF15"/>
  <w15:chartTrackingRefBased/>
  <w15:docId w15:val="{BAFB7BDE-EBBB-4BB3-A18F-9875D2CE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Revision">
    <w:name w:val="Revision"/>
    <w:hidden/>
    <w:uiPriority w:val="99"/>
    <w:semiHidden/>
    <w:rsid w:val="00A23565"/>
  </w:style>
  <w:style w:type="character" w:styleId="CommentReference">
    <w:name w:val="annotation reference"/>
    <w:basedOn w:val="DefaultParagraphFont"/>
    <w:uiPriority w:val="99"/>
    <w:semiHidden/>
    <w:unhideWhenUsed/>
    <w:rsid w:val="002204B8"/>
    <w:rPr>
      <w:sz w:val="16"/>
      <w:szCs w:val="16"/>
    </w:rPr>
  </w:style>
  <w:style w:type="paragraph" w:styleId="CommentText">
    <w:name w:val="annotation text"/>
    <w:basedOn w:val="Normal"/>
    <w:link w:val="CommentTextChar"/>
    <w:uiPriority w:val="99"/>
    <w:unhideWhenUsed/>
    <w:rsid w:val="002204B8"/>
  </w:style>
  <w:style w:type="character" w:customStyle="1" w:styleId="CommentTextChar">
    <w:name w:val="Comment Text Char"/>
    <w:basedOn w:val="DefaultParagraphFont"/>
    <w:link w:val="CommentText"/>
    <w:uiPriority w:val="99"/>
    <w:rsid w:val="002204B8"/>
  </w:style>
  <w:style w:type="paragraph" w:styleId="CommentSubject">
    <w:name w:val="annotation subject"/>
    <w:basedOn w:val="CommentText"/>
    <w:next w:val="CommentText"/>
    <w:link w:val="CommentSubjectChar"/>
    <w:uiPriority w:val="99"/>
    <w:semiHidden/>
    <w:unhideWhenUsed/>
    <w:rsid w:val="002204B8"/>
    <w:rPr>
      <w:b/>
      <w:bCs/>
    </w:rPr>
  </w:style>
  <w:style w:type="character" w:customStyle="1" w:styleId="CommentSubjectChar">
    <w:name w:val="Comment Subject Char"/>
    <w:basedOn w:val="CommentTextChar"/>
    <w:link w:val="CommentSubject"/>
    <w:uiPriority w:val="99"/>
    <w:semiHidden/>
    <w:rsid w:val="002204B8"/>
    <w:rPr>
      <w:b/>
      <w:bCs/>
    </w:rPr>
  </w:style>
  <w:style w:type="character" w:styleId="UnresolvedMention">
    <w:name w:val="Unresolved Mention"/>
    <w:basedOn w:val="DefaultParagraphFont"/>
    <w:uiPriority w:val="99"/>
    <w:semiHidden/>
    <w:unhideWhenUsed/>
    <w:rsid w:val="00220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19679">
      <w:bodyDiv w:val="1"/>
      <w:marLeft w:val="0"/>
      <w:marRight w:val="0"/>
      <w:marTop w:val="0"/>
      <w:marBottom w:val="0"/>
      <w:divBdr>
        <w:top w:val="none" w:sz="0" w:space="0" w:color="auto"/>
        <w:left w:val="none" w:sz="0" w:space="0" w:color="auto"/>
        <w:bottom w:val="none" w:sz="0" w:space="0" w:color="auto"/>
        <w:right w:val="none" w:sz="0" w:space="0" w:color="auto"/>
      </w:divBdr>
    </w:div>
    <w:div w:id="1253978201">
      <w:bodyDiv w:val="1"/>
      <w:marLeft w:val="0"/>
      <w:marRight w:val="0"/>
      <w:marTop w:val="0"/>
      <w:marBottom w:val="0"/>
      <w:divBdr>
        <w:top w:val="none" w:sz="0" w:space="0" w:color="auto"/>
        <w:left w:val="none" w:sz="0" w:space="0" w:color="auto"/>
        <w:bottom w:val="none" w:sz="0" w:space="0" w:color="auto"/>
        <w:right w:val="none" w:sz="0" w:space="0" w:color="auto"/>
      </w:divBdr>
    </w:div>
    <w:div w:id="1857381328">
      <w:bodyDiv w:val="1"/>
      <w:marLeft w:val="0"/>
      <w:marRight w:val="0"/>
      <w:marTop w:val="0"/>
      <w:marBottom w:val="0"/>
      <w:divBdr>
        <w:top w:val="none" w:sz="0" w:space="0" w:color="auto"/>
        <w:left w:val="none" w:sz="0" w:space="0" w:color="auto"/>
        <w:bottom w:val="none" w:sz="0" w:space="0" w:color="auto"/>
        <w:right w:val="none" w:sz="0" w:space="0" w:color="auto"/>
      </w:divBdr>
    </w:div>
    <w:div w:id="20522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FC54A8-74D1-4EF7-A087-885DD75F992C}"/>
</file>

<file path=customXml/itemProps2.xml><?xml version="1.0" encoding="utf-8"?>
<ds:datastoreItem xmlns:ds="http://schemas.openxmlformats.org/officeDocument/2006/customXml" ds:itemID="{4B8B0A34-4BD0-4355-A21B-E766B1BE97E0}"/>
</file>

<file path=customXml/itemProps3.xml><?xml version="1.0" encoding="utf-8"?>
<ds:datastoreItem xmlns:ds="http://schemas.openxmlformats.org/officeDocument/2006/customXml" ds:itemID="{1AFCE0A0-9F8E-4A77-8596-598BE659EBDF}"/>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Jamila Devi Seerathun</dc:title>
  <dc:subject/>
  <dc:creator>Jamila Devi Seerathun</dc:creator>
  <cp:keywords/>
  <dc:description/>
  <cp:lastModifiedBy>Jamila Devi Seerathun</cp:lastModifiedBy>
  <cp:revision>2</cp:revision>
  <cp:lastPrinted>2014-05-14T10:59:00Z</cp:lastPrinted>
  <dcterms:created xsi:type="dcterms:W3CDTF">2024-02-16T15:35:00Z</dcterms:created>
  <dcterms:modified xsi:type="dcterms:W3CDTF">2024-02-16T15:35:00Z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update the CEDAW website</vt:lpwstr>
  </property>
</Properties>
</file>