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E436" w14:textId="2A43F265" w:rsidR="007D6342" w:rsidRPr="00241B9D" w:rsidRDefault="009F59B5" w:rsidP="004F52CE">
      <w:pPr>
        <w:pStyle w:val="Ttulo"/>
        <w:jc w:val="center"/>
        <w:rPr>
          <w:rFonts w:ascii="Tahoma" w:hAnsi="Tahoma" w:cs="Tahoma"/>
          <w:lang w:val="es-ES"/>
        </w:rPr>
      </w:pPr>
      <w:bookmarkStart w:id="0" w:name="OLE_LINK1"/>
      <w:r w:rsidRPr="00241B9D">
        <w:rPr>
          <w:rFonts w:ascii="Tahoma" w:hAnsi="Tahoma" w:cs="Tahoma"/>
          <w:lang w:val="es-ES"/>
        </w:rPr>
        <w:t>Recomendaciones para el Estado peruano sobre la aplicación del artículo 11 en la gestión del riesgo de desastres</w:t>
      </w:r>
    </w:p>
    <w:bookmarkEnd w:id="0"/>
    <w:p w14:paraId="399B4452" w14:textId="77777777" w:rsidR="007D6342" w:rsidRPr="00241B9D" w:rsidRDefault="007D6342" w:rsidP="007D6342">
      <w:pPr>
        <w:rPr>
          <w:rFonts w:ascii="Tahoma" w:hAnsi="Tahoma" w:cs="Tahoma"/>
          <w:lang w:val="es-ES"/>
        </w:rPr>
      </w:pPr>
    </w:p>
    <w:p w14:paraId="5ECCDFC4" w14:textId="3F0FE08E" w:rsidR="00616912" w:rsidRPr="00241B9D" w:rsidRDefault="00C95E85" w:rsidP="00C95E85">
      <w:pPr>
        <w:pStyle w:val="Ttulo1"/>
        <w:rPr>
          <w:rFonts w:ascii="Tahoma" w:hAnsi="Tahoma" w:cs="Tahoma"/>
          <w:lang w:val="es-ES"/>
        </w:rPr>
      </w:pPr>
      <w:r w:rsidRPr="00241B9D">
        <w:rPr>
          <w:rFonts w:ascii="Tahoma" w:hAnsi="Tahoma" w:cs="Tahoma"/>
          <w:lang w:val="es-ES"/>
        </w:rPr>
        <w:t>Presentación</w:t>
      </w:r>
    </w:p>
    <w:p w14:paraId="5F2675BC" w14:textId="77777777" w:rsidR="001A60E6" w:rsidRPr="00241B9D" w:rsidRDefault="001A60E6" w:rsidP="001A60E6">
      <w:pPr>
        <w:rPr>
          <w:rFonts w:ascii="Tahoma" w:hAnsi="Tahoma" w:cs="Tahoma"/>
          <w:lang w:val="es-ES"/>
        </w:rPr>
      </w:pPr>
    </w:p>
    <w:p w14:paraId="4A0BE87C" w14:textId="083505A2" w:rsidR="009F59B5" w:rsidRPr="00241B9D" w:rsidRDefault="009F59B5" w:rsidP="00C95E85">
      <w:pPr>
        <w:spacing w:line="360" w:lineRule="auto"/>
        <w:rPr>
          <w:rFonts w:ascii="Tahoma" w:hAnsi="Tahoma" w:cs="Tahoma"/>
          <w:lang w:val="es-ES"/>
        </w:rPr>
      </w:pPr>
      <w:r w:rsidRPr="00241B9D">
        <w:rPr>
          <w:rFonts w:ascii="Tahoma" w:eastAsia="Arial" w:hAnsi="Tahoma" w:cs="Tahoma"/>
          <w:lang w:val="es-ES"/>
        </w:rPr>
        <w:t xml:space="preserve">El presente documento ha sido elaborado en el marco de la segunda revisión del Estado peruano ante el Comité sobre los Derechos de las Personas con Discapacidad de las Naciones Unidas por </w:t>
      </w:r>
      <w:bookmarkStart w:id="1" w:name="OLE_LINK29"/>
      <w:r w:rsidR="00C95E85" w:rsidRPr="00241B9D">
        <w:rPr>
          <w:rFonts w:ascii="Tahoma" w:hAnsi="Tahoma" w:cs="Tahoma"/>
          <w:lang w:val="es-ES"/>
        </w:rPr>
        <w:t>“Kipu Llaxta”</w:t>
      </w:r>
      <w:r w:rsidRPr="00241B9D">
        <w:rPr>
          <w:rFonts w:ascii="Tahoma" w:hAnsi="Tahoma" w:cs="Tahoma"/>
          <w:lang w:val="es-ES"/>
        </w:rPr>
        <w:t>.</w:t>
      </w:r>
      <w:bookmarkEnd w:id="1"/>
    </w:p>
    <w:p w14:paraId="7525BDEA" w14:textId="77777777" w:rsidR="00241B9D" w:rsidRPr="00241B9D" w:rsidRDefault="00241B9D" w:rsidP="00C95E85">
      <w:pPr>
        <w:spacing w:line="360" w:lineRule="auto"/>
        <w:rPr>
          <w:rFonts w:ascii="Tahoma" w:hAnsi="Tahoma" w:cs="Tahoma"/>
          <w:lang w:val="es-ES"/>
        </w:rPr>
      </w:pPr>
    </w:p>
    <w:p w14:paraId="7F8FE9CE" w14:textId="253EC32F" w:rsidR="00C95E85" w:rsidRPr="00241B9D" w:rsidRDefault="00704FE2" w:rsidP="00C95E85">
      <w:pPr>
        <w:spacing w:line="360" w:lineRule="auto"/>
        <w:rPr>
          <w:rFonts w:ascii="Tahoma" w:hAnsi="Tahoma" w:cs="Tahoma"/>
          <w:lang w:val="es-ES"/>
        </w:rPr>
      </w:pPr>
      <w:r w:rsidRPr="00241B9D">
        <w:rPr>
          <w:rFonts w:ascii="Tahoma" w:hAnsi="Tahoma" w:cs="Tahoma"/>
          <w:lang w:val="es-ES"/>
        </w:rPr>
        <w:t xml:space="preserve">“Kipu Llaxta” </w:t>
      </w:r>
      <w:r w:rsidR="00C95E85" w:rsidRPr="00241B9D">
        <w:rPr>
          <w:rFonts w:ascii="Tahoma" w:hAnsi="Tahoma" w:cs="Tahoma"/>
          <w:lang w:val="es-ES"/>
        </w:rPr>
        <w:t xml:space="preserve">es una </w:t>
      </w:r>
      <w:r w:rsidR="00541F78">
        <w:rPr>
          <w:rFonts w:ascii="Tahoma" w:hAnsi="Tahoma" w:cs="Tahoma"/>
          <w:lang w:val="es-ES"/>
        </w:rPr>
        <w:t>a</w:t>
      </w:r>
      <w:r w:rsidR="00241B9D" w:rsidRPr="00241B9D">
        <w:rPr>
          <w:rFonts w:ascii="Tahoma" w:hAnsi="Tahoma" w:cs="Tahoma"/>
          <w:lang w:val="es-ES"/>
        </w:rPr>
        <w:t>sociación</w:t>
      </w:r>
      <w:r w:rsidR="00C95E85" w:rsidRPr="00241B9D">
        <w:rPr>
          <w:rFonts w:ascii="Tahoma" w:hAnsi="Tahoma" w:cs="Tahoma"/>
          <w:lang w:val="es-ES"/>
        </w:rPr>
        <w:t xml:space="preserve"> sin fines de lucro</w:t>
      </w:r>
      <w:r w:rsidR="000E6830">
        <w:rPr>
          <w:rFonts w:ascii="Tahoma" w:hAnsi="Tahoma" w:cs="Tahoma"/>
          <w:lang w:val="es-ES"/>
        </w:rPr>
        <w:t>,</w:t>
      </w:r>
      <w:r w:rsidR="00C95E85" w:rsidRPr="00241B9D">
        <w:rPr>
          <w:rFonts w:ascii="Tahoma" w:hAnsi="Tahoma" w:cs="Tahoma"/>
          <w:lang w:val="es-ES"/>
        </w:rPr>
        <w:t xml:space="preserve"> con el firme </w:t>
      </w:r>
      <w:r w:rsidR="00241B9D" w:rsidRPr="00241B9D">
        <w:rPr>
          <w:rFonts w:ascii="Tahoma" w:hAnsi="Tahoma" w:cs="Tahoma"/>
          <w:lang w:val="es-ES"/>
        </w:rPr>
        <w:t>propósito</w:t>
      </w:r>
      <w:r w:rsidR="00C95E85" w:rsidRPr="00241B9D">
        <w:rPr>
          <w:rFonts w:ascii="Tahoma" w:hAnsi="Tahoma" w:cs="Tahoma"/>
          <w:lang w:val="es-ES"/>
        </w:rPr>
        <w:t xml:space="preserve"> de erradicar las </w:t>
      </w:r>
      <w:r w:rsidR="0026594F">
        <w:rPr>
          <w:rFonts w:ascii="Tahoma" w:hAnsi="Tahoma" w:cs="Tahoma"/>
          <w:lang w:val="es-ES"/>
        </w:rPr>
        <w:t xml:space="preserve">diferentes </w:t>
      </w:r>
      <w:r w:rsidR="00C95E85" w:rsidRPr="00241B9D">
        <w:rPr>
          <w:rFonts w:ascii="Tahoma" w:hAnsi="Tahoma" w:cs="Tahoma"/>
          <w:lang w:val="es-ES"/>
        </w:rPr>
        <w:t>barreras hacia las personas con discapacidad</w:t>
      </w:r>
      <w:r w:rsidR="0026594F">
        <w:rPr>
          <w:rFonts w:ascii="Tahoma" w:hAnsi="Tahoma" w:cs="Tahoma"/>
          <w:lang w:val="es-ES"/>
        </w:rPr>
        <w:t>, así como</w:t>
      </w:r>
      <w:r w:rsidR="00C95E85" w:rsidRPr="00241B9D">
        <w:rPr>
          <w:rFonts w:ascii="Tahoma" w:hAnsi="Tahoma" w:cs="Tahoma"/>
          <w:lang w:val="es-ES"/>
        </w:rPr>
        <w:t xml:space="preserve"> aportar en la </w:t>
      </w:r>
      <w:r w:rsidR="00241B9D" w:rsidRPr="00241B9D">
        <w:rPr>
          <w:rFonts w:ascii="Tahoma" w:hAnsi="Tahoma" w:cs="Tahoma"/>
          <w:lang w:val="es-ES"/>
        </w:rPr>
        <w:t>construcción</w:t>
      </w:r>
      <w:r w:rsidR="00C95E85" w:rsidRPr="00241B9D">
        <w:rPr>
          <w:rFonts w:ascii="Tahoma" w:hAnsi="Tahoma" w:cs="Tahoma"/>
          <w:lang w:val="es-ES"/>
        </w:rPr>
        <w:t xml:space="preserve"> y </w:t>
      </w:r>
      <w:r w:rsidR="00241B9D" w:rsidRPr="00241B9D">
        <w:rPr>
          <w:rFonts w:ascii="Tahoma" w:hAnsi="Tahoma" w:cs="Tahoma"/>
          <w:lang w:val="es-ES"/>
        </w:rPr>
        <w:t>formación</w:t>
      </w:r>
      <w:r w:rsidR="00C95E85" w:rsidRPr="00241B9D">
        <w:rPr>
          <w:rFonts w:ascii="Tahoma" w:hAnsi="Tahoma" w:cs="Tahoma"/>
          <w:lang w:val="es-ES"/>
        </w:rPr>
        <w:t xml:space="preserve"> de una sociedad </w:t>
      </w:r>
      <w:r w:rsidR="00241B9D" w:rsidRPr="00241B9D">
        <w:rPr>
          <w:rFonts w:ascii="Tahoma" w:hAnsi="Tahoma" w:cs="Tahoma"/>
          <w:lang w:val="es-ES"/>
        </w:rPr>
        <w:t>más</w:t>
      </w:r>
      <w:r w:rsidR="00C95E85" w:rsidRPr="00241B9D">
        <w:rPr>
          <w:rFonts w:ascii="Tahoma" w:hAnsi="Tahoma" w:cs="Tahoma"/>
          <w:lang w:val="es-ES"/>
        </w:rPr>
        <w:t xml:space="preserve"> </w:t>
      </w:r>
      <w:r w:rsidR="0026594F">
        <w:rPr>
          <w:rFonts w:ascii="Tahoma" w:hAnsi="Tahoma" w:cs="Tahoma"/>
          <w:lang w:val="es-ES"/>
        </w:rPr>
        <w:t xml:space="preserve">justa, </w:t>
      </w:r>
      <w:r w:rsidR="00C95E85" w:rsidRPr="00241B9D">
        <w:rPr>
          <w:rFonts w:ascii="Tahoma" w:hAnsi="Tahoma" w:cs="Tahoma"/>
          <w:lang w:val="es-ES"/>
        </w:rPr>
        <w:t xml:space="preserve">inclusiva y accesible para todos sus miembros. </w:t>
      </w:r>
    </w:p>
    <w:p w14:paraId="778047D4" w14:textId="77777777" w:rsidR="00241B9D" w:rsidRPr="00241B9D" w:rsidRDefault="00241B9D" w:rsidP="00C95E85">
      <w:pPr>
        <w:spacing w:line="360" w:lineRule="auto"/>
        <w:rPr>
          <w:rFonts w:ascii="Tahoma" w:hAnsi="Tahoma" w:cs="Tahoma"/>
          <w:lang w:val="es-ES"/>
        </w:rPr>
      </w:pPr>
    </w:p>
    <w:p w14:paraId="5880FB61" w14:textId="5F018B38" w:rsidR="00C95E85" w:rsidRPr="00241B9D" w:rsidRDefault="00C95E85" w:rsidP="00C95E85">
      <w:pPr>
        <w:spacing w:line="360" w:lineRule="auto"/>
        <w:rPr>
          <w:rFonts w:ascii="Tahoma" w:hAnsi="Tahoma" w:cs="Tahoma"/>
          <w:lang w:val="es-ES"/>
        </w:rPr>
      </w:pPr>
      <w:r w:rsidRPr="00241B9D">
        <w:rPr>
          <w:rFonts w:ascii="Tahoma" w:hAnsi="Tahoma" w:cs="Tahoma"/>
          <w:lang w:val="es-ES"/>
        </w:rPr>
        <w:t xml:space="preserve">Nuestro anhelo es vivir en una sociedad que reconozca lo valioso de la diversidad y que practique la </w:t>
      </w:r>
      <w:r w:rsidR="00241B9D" w:rsidRPr="00241B9D">
        <w:rPr>
          <w:rFonts w:ascii="Tahoma" w:hAnsi="Tahoma" w:cs="Tahoma"/>
          <w:lang w:val="es-ES"/>
        </w:rPr>
        <w:t>inclusión</w:t>
      </w:r>
      <w:r w:rsidRPr="00241B9D">
        <w:rPr>
          <w:rFonts w:ascii="Tahoma" w:hAnsi="Tahoma" w:cs="Tahoma"/>
          <w:lang w:val="es-ES"/>
        </w:rPr>
        <w:t xml:space="preserve"> desde todas sus </w:t>
      </w:r>
      <w:r w:rsidR="0026594F">
        <w:rPr>
          <w:rFonts w:ascii="Tahoma" w:hAnsi="Tahoma" w:cs="Tahoma"/>
          <w:lang w:val="es-ES"/>
        </w:rPr>
        <w:t xml:space="preserve">formas, </w:t>
      </w:r>
      <w:r w:rsidRPr="00241B9D">
        <w:rPr>
          <w:rFonts w:ascii="Tahoma" w:hAnsi="Tahoma" w:cs="Tahoma"/>
          <w:lang w:val="es-ES"/>
        </w:rPr>
        <w:t>disciplinas, profesiones, oficios o rutinas.</w:t>
      </w:r>
    </w:p>
    <w:p w14:paraId="4E8D0157" w14:textId="7A1FF9E5" w:rsidR="00616912" w:rsidRPr="00241B9D" w:rsidRDefault="00616912" w:rsidP="0016389E">
      <w:pPr>
        <w:rPr>
          <w:rFonts w:ascii="Tahoma" w:eastAsiaTheme="majorEastAsia" w:hAnsi="Tahoma" w:cs="Tahoma"/>
          <w:color w:val="000000" w:themeColor="text1"/>
          <w:sz w:val="32"/>
          <w:szCs w:val="32"/>
          <w:lang w:val="es-ES"/>
        </w:rPr>
      </w:pPr>
    </w:p>
    <w:p w14:paraId="37C2B7C9" w14:textId="50342ECF" w:rsidR="002C363C" w:rsidRPr="00241B9D" w:rsidRDefault="002C363C" w:rsidP="00241B9D">
      <w:pPr>
        <w:pStyle w:val="Ttulo1"/>
        <w:rPr>
          <w:rFonts w:ascii="Tahoma" w:hAnsi="Tahoma" w:cs="Tahoma"/>
          <w:lang w:val="es-ES"/>
        </w:rPr>
      </w:pPr>
      <w:r w:rsidRPr="00241B9D">
        <w:rPr>
          <w:rFonts w:ascii="Tahoma" w:hAnsi="Tahoma" w:cs="Tahoma"/>
          <w:lang w:val="es-ES"/>
        </w:rPr>
        <w:t>Artículo 11: las situaciones de riesgo y emergencias humanitarias</w:t>
      </w:r>
    </w:p>
    <w:p w14:paraId="56C17ADF" w14:textId="77777777" w:rsidR="00B22A9E" w:rsidRPr="00241B9D" w:rsidRDefault="00B22A9E" w:rsidP="00B22A9E">
      <w:pPr>
        <w:rPr>
          <w:rFonts w:ascii="Tahoma" w:eastAsiaTheme="majorEastAsia" w:hAnsi="Tahoma" w:cs="Tahoma"/>
          <w:color w:val="000000" w:themeColor="text1"/>
          <w:sz w:val="32"/>
          <w:szCs w:val="32"/>
          <w:lang w:val="es-ES"/>
        </w:rPr>
      </w:pPr>
      <w:bookmarkStart w:id="2" w:name="OLE_LINK33"/>
    </w:p>
    <w:p w14:paraId="7CF4903D" w14:textId="435F8DB7" w:rsidR="00B22A9E" w:rsidRPr="00241B9D" w:rsidRDefault="00B22A9E" w:rsidP="00C525E5">
      <w:pPr>
        <w:spacing w:line="360" w:lineRule="auto"/>
        <w:rPr>
          <w:rFonts w:ascii="Tahoma" w:hAnsi="Tahoma" w:cs="Tahoma"/>
          <w:lang w:val="es-ES"/>
        </w:rPr>
      </w:pPr>
      <w:r w:rsidRPr="00241B9D">
        <w:rPr>
          <w:rFonts w:ascii="Tahoma" w:hAnsi="Tahoma" w:cs="Tahoma"/>
          <w:lang w:val="es-ES"/>
        </w:rPr>
        <w:t>“Los países deben adoptar todas las medidas necesarias para garantizar la protección y la seguridad de todas las personas con discapacidad en situaciones de riesgo, incluidos los conflictos armados, las emergencias humanitarias y los desastres naturales</w:t>
      </w:r>
      <w:bookmarkEnd w:id="2"/>
      <w:r w:rsidRPr="00241B9D">
        <w:rPr>
          <w:rFonts w:ascii="Tahoma" w:hAnsi="Tahoma" w:cs="Tahoma"/>
          <w:lang w:val="es-ES"/>
        </w:rPr>
        <w:t>”</w:t>
      </w:r>
      <w:r w:rsidR="00241B9D">
        <w:rPr>
          <w:rFonts w:ascii="Tahoma" w:hAnsi="Tahoma" w:cs="Tahoma"/>
          <w:lang w:val="es-ES"/>
        </w:rPr>
        <w:t>.</w:t>
      </w:r>
    </w:p>
    <w:p w14:paraId="61BF93E9" w14:textId="0D9A4BDB" w:rsidR="002C363C" w:rsidRPr="00241B9D" w:rsidRDefault="002C363C" w:rsidP="0016389E">
      <w:pPr>
        <w:rPr>
          <w:rFonts w:ascii="Tahoma" w:eastAsiaTheme="majorEastAsia" w:hAnsi="Tahoma" w:cs="Tahoma"/>
          <w:color w:val="000000" w:themeColor="text1"/>
          <w:sz w:val="32"/>
          <w:szCs w:val="32"/>
          <w:lang w:val="es-ES"/>
        </w:rPr>
      </w:pPr>
    </w:p>
    <w:p w14:paraId="4EC19988" w14:textId="6CF26BB3" w:rsidR="00B22A9E" w:rsidRPr="00241B9D" w:rsidRDefault="002C363C" w:rsidP="00347ABE">
      <w:pPr>
        <w:spacing w:line="360" w:lineRule="auto"/>
        <w:rPr>
          <w:rFonts w:ascii="Tahoma" w:hAnsi="Tahoma" w:cs="Tahoma"/>
          <w:lang w:val="es-ES"/>
        </w:rPr>
      </w:pPr>
      <w:r w:rsidRPr="00241B9D">
        <w:rPr>
          <w:rFonts w:ascii="Tahoma" w:hAnsi="Tahoma" w:cs="Tahoma"/>
          <w:lang w:val="es-ES"/>
        </w:rPr>
        <w:t>El Estado peruano</w:t>
      </w:r>
      <w:r w:rsidR="00241B9D" w:rsidRPr="00241B9D">
        <w:rPr>
          <w:rFonts w:ascii="Tahoma" w:hAnsi="Tahoma" w:cs="Tahoma"/>
          <w:lang w:val="es-ES"/>
        </w:rPr>
        <w:t>,</w:t>
      </w:r>
      <w:r w:rsidRPr="00241B9D">
        <w:rPr>
          <w:rFonts w:ascii="Tahoma" w:hAnsi="Tahoma" w:cs="Tahoma"/>
          <w:lang w:val="es-ES"/>
        </w:rPr>
        <w:t xml:space="preserve"> </w:t>
      </w:r>
      <w:r w:rsidR="00591328" w:rsidRPr="00241B9D">
        <w:rPr>
          <w:rFonts w:ascii="Tahoma" w:hAnsi="Tahoma" w:cs="Tahoma"/>
          <w:lang w:val="es-ES"/>
        </w:rPr>
        <w:t>si</w:t>
      </w:r>
      <w:r w:rsidRPr="00241B9D">
        <w:rPr>
          <w:rFonts w:ascii="Tahoma" w:hAnsi="Tahoma" w:cs="Tahoma"/>
          <w:lang w:val="es-ES"/>
        </w:rPr>
        <w:t xml:space="preserve"> bien tiene muchos avances </w:t>
      </w:r>
      <w:r w:rsidR="00591328" w:rsidRPr="00241B9D">
        <w:rPr>
          <w:rFonts w:ascii="Tahoma" w:hAnsi="Tahoma" w:cs="Tahoma"/>
          <w:lang w:val="es-ES"/>
        </w:rPr>
        <w:t xml:space="preserve">de índole normativo </w:t>
      </w:r>
      <w:r w:rsidRPr="00241B9D">
        <w:rPr>
          <w:rFonts w:ascii="Tahoma" w:hAnsi="Tahoma" w:cs="Tahoma"/>
          <w:lang w:val="es-ES"/>
        </w:rPr>
        <w:t xml:space="preserve">con respecto a la primera revisión, aún </w:t>
      </w:r>
      <w:r w:rsidR="0026594F" w:rsidRPr="0026594F">
        <w:rPr>
          <w:rFonts w:ascii="Tahoma" w:hAnsi="Tahoma" w:cs="Tahoma"/>
          <w:lang w:val="es-ES"/>
        </w:rPr>
        <w:t xml:space="preserve">se advierten algunas </w:t>
      </w:r>
      <w:r w:rsidRPr="00241B9D">
        <w:rPr>
          <w:rFonts w:ascii="Tahoma" w:hAnsi="Tahoma" w:cs="Tahoma"/>
          <w:lang w:val="es-ES"/>
        </w:rPr>
        <w:t>materias pendientes</w:t>
      </w:r>
      <w:r w:rsidR="00591328" w:rsidRPr="00241B9D">
        <w:rPr>
          <w:rFonts w:ascii="Tahoma" w:hAnsi="Tahoma" w:cs="Tahoma"/>
          <w:lang w:val="es-ES"/>
        </w:rPr>
        <w:t xml:space="preserve"> en cuanto a</w:t>
      </w:r>
      <w:r w:rsidR="00167015" w:rsidRPr="00241B9D">
        <w:rPr>
          <w:rFonts w:ascii="Tahoma" w:hAnsi="Tahoma" w:cs="Tahoma"/>
          <w:lang w:val="es-ES"/>
        </w:rPr>
        <w:t xml:space="preserve"> su</w:t>
      </w:r>
      <w:r w:rsidR="00591328" w:rsidRPr="00241B9D">
        <w:rPr>
          <w:rFonts w:ascii="Tahoma" w:hAnsi="Tahoma" w:cs="Tahoma"/>
          <w:lang w:val="es-ES"/>
        </w:rPr>
        <w:t xml:space="preserve"> cumplimiento</w:t>
      </w:r>
      <w:r w:rsidRPr="00241B9D">
        <w:rPr>
          <w:rFonts w:ascii="Tahoma" w:hAnsi="Tahoma" w:cs="Tahoma"/>
          <w:lang w:val="es-ES"/>
        </w:rPr>
        <w:t>.</w:t>
      </w:r>
      <w:r w:rsidR="00347ABE" w:rsidRPr="00241B9D">
        <w:rPr>
          <w:rFonts w:ascii="Tahoma" w:hAnsi="Tahoma" w:cs="Tahoma"/>
          <w:lang w:val="es-ES"/>
        </w:rPr>
        <w:t xml:space="preserve"> </w:t>
      </w:r>
      <w:r w:rsidR="0026594F">
        <w:rPr>
          <w:rFonts w:ascii="Tahoma" w:hAnsi="Tahoma" w:cs="Tahoma"/>
          <w:lang w:val="es-ES"/>
        </w:rPr>
        <w:t>Así, b</w:t>
      </w:r>
      <w:r w:rsidRPr="00241B9D">
        <w:rPr>
          <w:rFonts w:ascii="Tahoma" w:hAnsi="Tahoma" w:cs="Tahoma"/>
          <w:lang w:val="es-ES"/>
        </w:rPr>
        <w:t>uena parte de l</w:t>
      </w:r>
      <w:r w:rsidR="00347ABE" w:rsidRPr="00241B9D">
        <w:rPr>
          <w:rFonts w:ascii="Tahoma" w:hAnsi="Tahoma" w:cs="Tahoma"/>
          <w:lang w:val="es-ES"/>
        </w:rPr>
        <w:t>as</w:t>
      </w:r>
      <w:r w:rsidRPr="00241B9D">
        <w:rPr>
          <w:rFonts w:ascii="Tahoma" w:hAnsi="Tahoma" w:cs="Tahoma"/>
          <w:lang w:val="es-ES"/>
        </w:rPr>
        <w:t xml:space="preserve"> políticas públicas</w:t>
      </w:r>
      <w:r w:rsidR="00347ABE" w:rsidRPr="00241B9D">
        <w:rPr>
          <w:rFonts w:ascii="Tahoma" w:hAnsi="Tahoma" w:cs="Tahoma"/>
          <w:lang w:val="es-ES"/>
        </w:rPr>
        <w:t xml:space="preserve"> de gestión del riesgo de desastres</w:t>
      </w:r>
      <w:r w:rsidR="00EF5DFB" w:rsidRPr="00EF5DFB">
        <w:rPr>
          <w:rFonts w:ascii="Tahoma" w:hAnsi="Tahoma" w:cs="Tahoma"/>
          <w:lang w:val="es-ES"/>
        </w:rPr>
        <w:t>, hasta la fecha no han visto la necesidad de incluir a las personas con discapacidad, ocasionando que se encuentran en una situación de mayor riesgo</w:t>
      </w:r>
      <w:r w:rsidR="00EF5DFB">
        <w:rPr>
          <w:rFonts w:ascii="Tahoma" w:hAnsi="Tahoma" w:cs="Tahoma"/>
          <w:lang w:val="es-ES"/>
        </w:rPr>
        <w:t xml:space="preserve"> o</w:t>
      </w:r>
      <w:r w:rsidR="00541F78" w:rsidRPr="00541F78">
        <w:rPr>
          <w:rFonts w:ascii="Tahoma" w:hAnsi="Tahoma" w:cs="Tahoma"/>
          <w:lang w:val="es-ES"/>
        </w:rPr>
        <w:t xml:space="preserve"> </w:t>
      </w:r>
      <w:r w:rsidR="00EF5DFB">
        <w:rPr>
          <w:rFonts w:ascii="Tahoma" w:hAnsi="Tahoma" w:cs="Tahoma"/>
          <w:lang w:val="es-ES"/>
        </w:rPr>
        <w:t>de</w:t>
      </w:r>
      <w:r w:rsidR="00541F78" w:rsidRPr="00541F78">
        <w:rPr>
          <w:rFonts w:ascii="Tahoma" w:hAnsi="Tahoma" w:cs="Tahoma"/>
          <w:lang w:val="es-ES"/>
        </w:rPr>
        <w:t xml:space="preserve"> vulnera</w:t>
      </w:r>
      <w:r w:rsidR="00EF5DFB">
        <w:rPr>
          <w:rFonts w:ascii="Tahoma" w:hAnsi="Tahoma" w:cs="Tahoma"/>
          <w:lang w:val="es-ES"/>
        </w:rPr>
        <w:t>bilidad</w:t>
      </w:r>
      <w:r w:rsidR="00541F78" w:rsidRPr="00541F78">
        <w:rPr>
          <w:rFonts w:ascii="Tahoma" w:hAnsi="Tahoma" w:cs="Tahoma"/>
          <w:lang w:val="es-ES"/>
        </w:rPr>
        <w:t xml:space="preserve"> </w:t>
      </w:r>
      <w:r w:rsidR="00EF5DFB">
        <w:rPr>
          <w:rFonts w:ascii="Tahoma" w:hAnsi="Tahoma" w:cs="Tahoma"/>
          <w:lang w:val="es-ES"/>
        </w:rPr>
        <w:t>por ser invisibilizadas o</w:t>
      </w:r>
      <w:r w:rsidR="00541F78" w:rsidRPr="00541F78">
        <w:rPr>
          <w:rFonts w:ascii="Tahoma" w:hAnsi="Tahoma" w:cs="Tahoma"/>
          <w:lang w:val="es-ES"/>
        </w:rPr>
        <w:t xml:space="preserve"> exclu</w:t>
      </w:r>
      <w:r w:rsidR="00A37CE9">
        <w:rPr>
          <w:rFonts w:ascii="Tahoma" w:hAnsi="Tahoma" w:cs="Tahoma"/>
          <w:lang w:val="es-ES"/>
        </w:rPr>
        <w:t>idas</w:t>
      </w:r>
      <w:r w:rsidR="00541F78" w:rsidRPr="00541F78">
        <w:rPr>
          <w:rFonts w:ascii="Tahoma" w:hAnsi="Tahoma" w:cs="Tahoma"/>
          <w:lang w:val="es-ES"/>
        </w:rPr>
        <w:t xml:space="preserve"> en situaciones de emergencia o desastres.</w:t>
      </w:r>
      <w:r w:rsidR="00541F78">
        <w:rPr>
          <w:rFonts w:ascii="Tahoma" w:hAnsi="Tahoma" w:cs="Tahoma"/>
          <w:lang w:val="es-ES"/>
        </w:rPr>
        <w:t xml:space="preserve"> </w:t>
      </w:r>
      <w:r w:rsidRPr="00241B9D">
        <w:rPr>
          <w:rFonts w:ascii="Tahoma" w:hAnsi="Tahoma" w:cs="Tahoma"/>
          <w:lang w:val="es-ES"/>
        </w:rPr>
        <w:t>La respuesta del Estado peruano, en cuanto a la aplicación de este artículo, ha sido insuficiente</w:t>
      </w:r>
      <w:r w:rsidR="00167015" w:rsidRPr="00241B9D">
        <w:rPr>
          <w:rFonts w:ascii="Tahoma" w:hAnsi="Tahoma" w:cs="Tahoma"/>
          <w:lang w:val="es-ES"/>
        </w:rPr>
        <w:t>, q</w:t>
      </w:r>
      <w:r w:rsidR="00110C60" w:rsidRPr="00241B9D">
        <w:rPr>
          <w:rFonts w:ascii="Tahoma" w:hAnsi="Tahoma" w:cs="Tahoma"/>
          <w:lang w:val="es-ES"/>
        </w:rPr>
        <w:t xml:space="preserve">uedado evidenciada durante </w:t>
      </w:r>
      <w:r w:rsidR="00965515" w:rsidRPr="00241B9D">
        <w:rPr>
          <w:rFonts w:ascii="Tahoma" w:hAnsi="Tahoma" w:cs="Tahoma"/>
          <w:lang w:val="es-ES"/>
        </w:rPr>
        <w:t xml:space="preserve">la </w:t>
      </w:r>
      <w:r w:rsidR="00110C60" w:rsidRPr="00241B9D">
        <w:rPr>
          <w:rFonts w:ascii="Tahoma" w:hAnsi="Tahoma" w:cs="Tahoma"/>
          <w:lang w:val="es-ES"/>
        </w:rPr>
        <w:t>pandemia por COVID-19.</w:t>
      </w:r>
    </w:p>
    <w:p w14:paraId="68F33A7E" w14:textId="77777777" w:rsidR="002C363C" w:rsidRPr="00241B9D" w:rsidRDefault="002C363C" w:rsidP="0016389E">
      <w:pPr>
        <w:rPr>
          <w:rFonts w:ascii="Tahoma" w:eastAsiaTheme="majorEastAsia" w:hAnsi="Tahoma" w:cs="Tahoma"/>
          <w:color w:val="000000" w:themeColor="text1"/>
          <w:sz w:val="32"/>
          <w:szCs w:val="32"/>
          <w:lang w:val="es-ES"/>
        </w:rPr>
      </w:pPr>
    </w:p>
    <w:p w14:paraId="3B3735AA" w14:textId="67DAE37A" w:rsidR="00704FE2" w:rsidRPr="00241B9D" w:rsidRDefault="00241B9D" w:rsidP="00241B9D">
      <w:pPr>
        <w:pStyle w:val="Ttulo1"/>
        <w:rPr>
          <w:rFonts w:ascii="Tahoma" w:eastAsia="Arial" w:hAnsi="Tahoma" w:cs="Tahoma"/>
          <w:lang w:val="es-ES"/>
        </w:rPr>
      </w:pPr>
      <w:r w:rsidRPr="00241B9D">
        <w:rPr>
          <w:rFonts w:ascii="Tahoma" w:eastAsia="Arial" w:hAnsi="Tahoma" w:cs="Tahoma"/>
          <w:lang w:val="es-ES"/>
        </w:rPr>
        <w:t>Por ello</w:t>
      </w:r>
      <w:r w:rsidR="00704FE2" w:rsidRPr="00241B9D">
        <w:rPr>
          <w:rFonts w:ascii="Tahoma" w:eastAsia="Arial" w:hAnsi="Tahoma" w:cs="Tahoma"/>
          <w:lang w:val="es-ES"/>
        </w:rPr>
        <w:t xml:space="preserve">, </w:t>
      </w:r>
      <w:r w:rsidR="005C4B39" w:rsidRPr="005C4B39">
        <w:rPr>
          <w:rFonts w:ascii="Tahoma" w:eastAsia="Arial" w:hAnsi="Tahoma" w:cs="Tahoma"/>
          <w:lang w:val="es-ES"/>
        </w:rPr>
        <w:t xml:space="preserve">sugerimos al Comité sugerir </w:t>
      </w:r>
      <w:r w:rsidR="005C4B39">
        <w:rPr>
          <w:rFonts w:ascii="Tahoma" w:eastAsia="Arial" w:hAnsi="Tahoma" w:cs="Tahoma"/>
          <w:lang w:val="es-ES"/>
        </w:rPr>
        <w:t xml:space="preserve">a los Estados Parte </w:t>
      </w:r>
      <w:r w:rsidR="005C4B39" w:rsidRPr="005C4B39">
        <w:rPr>
          <w:rFonts w:ascii="Tahoma" w:eastAsia="Arial" w:hAnsi="Tahoma" w:cs="Tahoma"/>
          <w:lang w:val="es-ES"/>
        </w:rPr>
        <w:t>las siguientes recomendaciones:</w:t>
      </w:r>
    </w:p>
    <w:p w14:paraId="025168FB" w14:textId="77777777" w:rsidR="00241B9D" w:rsidRPr="00241B9D" w:rsidRDefault="00241B9D" w:rsidP="00241B9D">
      <w:pPr>
        <w:rPr>
          <w:rFonts w:ascii="Tahoma" w:hAnsi="Tahoma" w:cs="Tahoma"/>
          <w:lang w:val="es-ES"/>
        </w:rPr>
      </w:pPr>
    </w:p>
    <w:p w14:paraId="147A9560" w14:textId="32395961" w:rsidR="00965515" w:rsidRPr="00241B9D" w:rsidRDefault="00086215" w:rsidP="00241B9D">
      <w:pPr>
        <w:pStyle w:val="Prrafodelista"/>
        <w:numPr>
          <w:ilvl w:val="0"/>
          <w:numId w:val="1"/>
        </w:numPr>
        <w:spacing w:line="360" w:lineRule="auto"/>
        <w:rPr>
          <w:rFonts w:ascii="Tahoma" w:eastAsia="Arial" w:hAnsi="Tahoma" w:cs="Tahoma"/>
          <w:bCs/>
          <w:lang w:val="es-ES"/>
        </w:rPr>
      </w:pPr>
      <w:r w:rsidRPr="00241B9D">
        <w:rPr>
          <w:rFonts w:ascii="Tahoma" w:eastAsia="Arial" w:hAnsi="Tahoma" w:cs="Tahoma"/>
          <w:bCs/>
          <w:lang w:val="es-ES"/>
        </w:rPr>
        <w:t xml:space="preserve">Tener en cuenta los factores de riesgo que pueden </w:t>
      </w:r>
      <w:r w:rsidR="00555D1A" w:rsidRPr="00241B9D">
        <w:rPr>
          <w:rFonts w:ascii="Tahoma" w:eastAsia="Arial" w:hAnsi="Tahoma" w:cs="Tahoma"/>
          <w:bCs/>
          <w:lang w:val="es-ES"/>
        </w:rPr>
        <w:t xml:space="preserve">generarse para </w:t>
      </w:r>
      <w:r w:rsidRPr="00241B9D">
        <w:rPr>
          <w:rFonts w:ascii="Tahoma" w:eastAsia="Arial" w:hAnsi="Tahoma" w:cs="Tahoma"/>
          <w:bCs/>
          <w:lang w:val="es-ES"/>
        </w:rPr>
        <w:t xml:space="preserve">las personas con discapacidad en la ejecución de alguna política pública. Por ejemplo, algunas personas con discapacidad no pudieron </w:t>
      </w:r>
      <w:r w:rsidR="00541F78">
        <w:rPr>
          <w:rFonts w:ascii="Tahoma" w:eastAsia="Arial" w:hAnsi="Tahoma" w:cs="Tahoma"/>
          <w:bCs/>
          <w:lang w:val="es-ES"/>
        </w:rPr>
        <w:t>recibir</w:t>
      </w:r>
      <w:r w:rsidRPr="00241B9D">
        <w:rPr>
          <w:rFonts w:ascii="Tahoma" w:eastAsia="Arial" w:hAnsi="Tahoma" w:cs="Tahoma"/>
          <w:bCs/>
          <w:lang w:val="es-ES"/>
        </w:rPr>
        <w:t xml:space="preserve"> sus terapias</w:t>
      </w:r>
      <w:r w:rsidR="00555D1A" w:rsidRPr="00241B9D">
        <w:rPr>
          <w:rFonts w:ascii="Tahoma" w:eastAsia="Arial" w:hAnsi="Tahoma" w:cs="Tahoma"/>
          <w:bCs/>
          <w:lang w:val="es-ES"/>
        </w:rPr>
        <w:t xml:space="preserve"> </w:t>
      </w:r>
      <w:r w:rsidR="00B22A9E" w:rsidRPr="00241B9D">
        <w:rPr>
          <w:rFonts w:ascii="Tahoma" w:eastAsia="Arial" w:hAnsi="Tahoma" w:cs="Tahoma"/>
          <w:bCs/>
          <w:lang w:val="es-ES"/>
        </w:rPr>
        <w:t xml:space="preserve">físicas </w:t>
      </w:r>
      <w:r w:rsidR="00555D1A" w:rsidRPr="00241B9D">
        <w:rPr>
          <w:rFonts w:ascii="Tahoma" w:eastAsia="Arial" w:hAnsi="Tahoma" w:cs="Tahoma"/>
          <w:bCs/>
          <w:lang w:val="es-ES"/>
        </w:rPr>
        <w:t>en la etapa de confinamiento</w:t>
      </w:r>
      <w:r w:rsidRPr="00241B9D">
        <w:rPr>
          <w:rFonts w:ascii="Tahoma" w:eastAsia="Arial" w:hAnsi="Tahoma" w:cs="Tahoma"/>
          <w:bCs/>
          <w:lang w:val="es-ES"/>
        </w:rPr>
        <w:t xml:space="preserve">, </w:t>
      </w:r>
      <w:r w:rsidR="00A37CE9" w:rsidRPr="00A37CE9">
        <w:rPr>
          <w:rFonts w:ascii="Tahoma" w:eastAsia="Arial" w:hAnsi="Tahoma" w:cs="Tahoma"/>
          <w:bCs/>
          <w:lang w:val="es-ES"/>
        </w:rPr>
        <w:t>así como intervenciones médicas anteriormente programadas, lo cual disminuyó su calidad de vida</w:t>
      </w:r>
      <w:r w:rsidRPr="00241B9D">
        <w:rPr>
          <w:rFonts w:ascii="Tahoma" w:eastAsia="Arial" w:hAnsi="Tahoma" w:cs="Tahoma"/>
          <w:bCs/>
          <w:lang w:val="es-ES"/>
        </w:rPr>
        <w:t>.</w:t>
      </w:r>
    </w:p>
    <w:p w14:paraId="643CBDD0" w14:textId="20819B91" w:rsidR="00541F78" w:rsidRDefault="00541F78" w:rsidP="00241B9D">
      <w:pPr>
        <w:pStyle w:val="Prrafodelista"/>
        <w:numPr>
          <w:ilvl w:val="0"/>
          <w:numId w:val="1"/>
        </w:numPr>
        <w:spacing w:line="360" w:lineRule="auto"/>
        <w:rPr>
          <w:rFonts w:ascii="Tahoma" w:eastAsia="Arial" w:hAnsi="Tahoma" w:cs="Tahoma"/>
          <w:bCs/>
          <w:lang w:val="es-ES"/>
        </w:rPr>
      </w:pPr>
      <w:r w:rsidRPr="00541F78">
        <w:rPr>
          <w:rFonts w:ascii="Tahoma" w:eastAsia="Arial" w:hAnsi="Tahoma" w:cs="Tahoma"/>
          <w:bCs/>
          <w:lang w:val="es-ES"/>
        </w:rPr>
        <w:t>Tener un enfoque diferencial hacia las</w:t>
      </w:r>
      <w:r w:rsidR="00A37CE9" w:rsidRPr="00A37CE9">
        <w:rPr>
          <w:lang w:val="es-ES"/>
        </w:rPr>
        <w:t xml:space="preserve"> </w:t>
      </w:r>
      <w:r w:rsidR="00A37CE9" w:rsidRPr="00A37CE9">
        <w:rPr>
          <w:rFonts w:ascii="Tahoma" w:eastAsia="Arial" w:hAnsi="Tahoma" w:cs="Tahoma"/>
          <w:bCs/>
          <w:lang w:val="es-ES"/>
        </w:rPr>
        <w:t>niñas, adolescentes y</w:t>
      </w:r>
      <w:r w:rsidRPr="00541F78">
        <w:rPr>
          <w:rFonts w:ascii="Tahoma" w:eastAsia="Arial" w:hAnsi="Tahoma" w:cs="Tahoma"/>
          <w:bCs/>
          <w:lang w:val="es-ES"/>
        </w:rPr>
        <w:t xml:space="preserve"> mujeres con discapacidad en situaciones de desastres o emergencias, ya que este grupo suele encontrarse en una situación de mayor vulnerabilidad debido a la exclusión o discriminación que sufren por ser mujeres y tener discapacidad.</w:t>
      </w:r>
    </w:p>
    <w:p w14:paraId="0DCC2DC0" w14:textId="1A2515CA" w:rsidR="00541F78" w:rsidRDefault="00541F78" w:rsidP="00241B9D">
      <w:pPr>
        <w:pStyle w:val="Prrafodelista"/>
        <w:numPr>
          <w:ilvl w:val="0"/>
          <w:numId w:val="1"/>
        </w:numPr>
        <w:spacing w:line="360" w:lineRule="auto"/>
        <w:rPr>
          <w:rFonts w:ascii="Tahoma" w:eastAsia="Arial" w:hAnsi="Tahoma" w:cs="Tahoma"/>
          <w:bCs/>
          <w:lang w:val="es-ES"/>
        </w:rPr>
      </w:pPr>
      <w:r w:rsidRPr="00541F78">
        <w:rPr>
          <w:rFonts w:ascii="Tahoma" w:eastAsia="Arial" w:hAnsi="Tahoma" w:cs="Tahoma"/>
          <w:bCs/>
          <w:lang w:val="es-ES"/>
        </w:rPr>
        <w:t>Las instituciones que trabajan en la gestión del riesgo de desastres deberían considerar en sus políticas y protocolos institucionales</w:t>
      </w:r>
      <w:r w:rsidR="00A37CE9">
        <w:rPr>
          <w:rFonts w:ascii="Tahoma" w:eastAsia="Arial" w:hAnsi="Tahoma" w:cs="Tahoma"/>
          <w:bCs/>
          <w:lang w:val="es-ES"/>
        </w:rPr>
        <w:t>,</w:t>
      </w:r>
      <w:r w:rsidRPr="00541F78">
        <w:rPr>
          <w:rFonts w:ascii="Tahoma" w:eastAsia="Arial" w:hAnsi="Tahoma" w:cs="Tahoma"/>
          <w:bCs/>
          <w:lang w:val="es-ES"/>
        </w:rPr>
        <w:t xml:space="preserve"> </w:t>
      </w:r>
      <w:r w:rsidR="00A37CE9" w:rsidRPr="00A37CE9">
        <w:rPr>
          <w:rFonts w:ascii="Tahoma" w:eastAsia="Arial" w:hAnsi="Tahoma" w:cs="Tahoma"/>
          <w:bCs/>
          <w:lang w:val="es-ES"/>
        </w:rPr>
        <w:t xml:space="preserve">además la normativa nacional y técnica sobre las personas con discapacidad, </w:t>
      </w:r>
      <w:r w:rsidR="00A37CE9" w:rsidRPr="00541F78">
        <w:rPr>
          <w:rFonts w:ascii="Tahoma" w:eastAsia="Arial" w:hAnsi="Tahoma" w:cs="Tahoma"/>
          <w:bCs/>
          <w:lang w:val="es-ES"/>
        </w:rPr>
        <w:t>la CDPD</w:t>
      </w:r>
      <w:r w:rsidR="00A37CE9">
        <w:rPr>
          <w:rFonts w:ascii="Tahoma" w:eastAsia="Arial" w:hAnsi="Tahoma" w:cs="Tahoma"/>
          <w:bCs/>
          <w:lang w:val="es-ES"/>
        </w:rPr>
        <w:t xml:space="preserve"> y</w:t>
      </w:r>
      <w:r w:rsidRPr="00541F78">
        <w:rPr>
          <w:rFonts w:ascii="Tahoma" w:eastAsia="Arial" w:hAnsi="Tahoma" w:cs="Tahoma"/>
          <w:bCs/>
          <w:lang w:val="es-ES"/>
        </w:rPr>
        <w:t xml:space="preserve"> otros convenios internacionales </w:t>
      </w:r>
      <w:r w:rsidR="00A37CE9" w:rsidRPr="00541F78">
        <w:rPr>
          <w:rFonts w:ascii="Tahoma" w:eastAsia="Arial" w:hAnsi="Tahoma" w:cs="Tahoma"/>
          <w:bCs/>
          <w:lang w:val="es-ES"/>
        </w:rPr>
        <w:t>en relación con</w:t>
      </w:r>
      <w:r w:rsidRPr="00541F78">
        <w:rPr>
          <w:rFonts w:ascii="Tahoma" w:eastAsia="Arial" w:hAnsi="Tahoma" w:cs="Tahoma"/>
          <w:bCs/>
          <w:lang w:val="es-ES"/>
        </w:rPr>
        <w:t xml:space="preserve"> la población con discapacidad.</w:t>
      </w:r>
    </w:p>
    <w:p w14:paraId="3C171D22" w14:textId="77777777" w:rsidR="008F26B6" w:rsidRDefault="008F26B6" w:rsidP="00241B9D">
      <w:pPr>
        <w:pStyle w:val="Prrafodelista"/>
        <w:numPr>
          <w:ilvl w:val="0"/>
          <w:numId w:val="1"/>
        </w:numPr>
        <w:spacing w:line="360" w:lineRule="auto"/>
        <w:rPr>
          <w:rFonts w:ascii="Tahoma" w:eastAsia="Arial" w:hAnsi="Tahoma" w:cs="Tahoma"/>
          <w:bCs/>
          <w:lang w:val="es-ES"/>
        </w:rPr>
      </w:pPr>
      <w:r w:rsidRPr="008F26B6">
        <w:rPr>
          <w:rFonts w:ascii="Tahoma" w:eastAsia="Arial" w:hAnsi="Tahoma" w:cs="Tahoma"/>
          <w:bCs/>
          <w:lang w:val="es-ES"/>
        </w:rPr>
        <w:t xml:space="preserve">Aplicar un enfoque de salud mental comunitaria que tenga en cuenta los derechos humanos, la CDPD y el enfoque de inclusión, para poder brindar una </w:t>
      </w:r>
      <w:r w:rsidRPr="008F26B6">
        <w:rPr>
          <w:rFonts w:ascii="Tahoma" w:eastAsia="Arial" w:hAnsi="Tahoma" w:cs="Tahoma"/>
          <w:bCs/>
          <w:lang w:val="es-ES"/>
        </w:rPr>
        <w:lastRenderedPageBreak/>
        <w:t>intervención psicosocial a tiempo que disminuya el impacto del cambio climático, las situaciones de riesgo o los desastres.</w:t>
      </w:r>
    </w:p>
    <w:p w14:paraId="0D19D570" w14:textId="7BAA836F" w:rsidR="008F26B6" w:rsidRDefault="008F26B6" w:rsidP="00241B9D">
      <w:pPr>
        <w:pStyle w:val="Prrafodelista"/>
        <w:numPr>
          <w:ilvl w:val="0"/>
          <w:numId w:val="1"/>
        </w:numPr>
        <w:spacing w:line="360" w:lineRule="auto"/>
        <w:rPr>
          <w:rFonts w:ascii="Tahoma" w:eastAsia="Arial" w:hAnsi="Tahoma" w:cs="Tahoma"/>
          <w:bCs/>
          <w:lang w:val="es-ES"/>
        </w:rPr>
      </w:pPr>
      <w:r w:rsidRPr="008F26B6">
        <w:rPr>
          <w:rFonts w:ascii="Tahoma" w:eastAsia="Arial" w:hAnsi="Tahoma" w:cs="Tahoma"/>
          <w:bCs/>
          <w:lang w:val="es-ES"/>
        </w:rPr>
        <w:t>Incluir a las personas con discapacidad en todas las etapas de la gestión del riesgo de desastres, incluida la planificación y ejecución de las acciones para reducir el riesgo en nuestras comunidades</w:t>
      </w:r>
      <w:r w:rsidR="00A558B2">
        <w:rPr>
          <w:rFonts w:ascii="Tahoma" w:eastAsia="Arial" w:hAnsi="Tahoma" w:cs="Tahoma"/>
          <w:bCs/>
          <w:lang w:val="es-ES"/>
        </w:rPr>
        <w:t xml:space="preserve"> </w:t>
      </w:r>
      <w:r w:rsidR="00A558B2" w:rsidRPr="00A558B2">
        <w:rPr>
          <w:rFonts w:ascii="Tahoma" w:eastAsia="Arial" w:hAnsi="Tahoma" w:cs="Tahoma"/>
          <w:bCs/>
          <w:lang w:val="es-ES"/>
        </w:rPr>
        <w:t>por parte de las principales autoridades gubernamentales y en sus distintos niveles de jurisdicción</w:t>
      </w:r>
      <w:r w:rsidRPr="008F26B6">
        <w:rPr>
          <w:rFonts w:ascii="Tahoma" w:eastAsia="Arial" w:hAnsi="Tahoma" w:cs="Tahoma"/>
          <w:bCs/>
          <w:lang w:val="es-ES"/>
        </w:rPr>
        <w:t>.</w:t>
      </w:r>
    </w:p>
    <w:p w14:paraId="2B074B52" w14:textId="753C5F8C" w:rsidR="008F26B6" w:rsidRDefault="00A558B2" w:rsidP="00241B9D">
      <w:pPr>
        <w:pStyle w:val="Prrafodelista"/>
        <w:numPr>
          <w:ilvl w:val="0"/>
          <w:numId w:val="1"/>
        </w:numPr>
        <w:spacing w:line="360" w:lineRule="auto"/>
        <w:rPr>
          <w:rFonts w:ascii="Tahoma" w:eastAsia="Arial" w:hAnsi="Tahoma" w:cs="Tahoma"/>
          <w:bCs/>
          <w:lang w:val="es-ES"/>
        </w:rPr>
      </w:pPr>
      <w:r w:rsidRPr="00A558B2">
        <w:rPr>
          <w:rFonts w:ascii="Tahoma" w:eastAsia="Arial" w:hAnsi="Tahoma" w:cs="Tahoma"/>
          <w:bCs/>
          <w:lang w:val="es-ES"/>
        </w:rPr>
        <w:t>Mayor investigación sobre cómo afecta el cambio climático y los desastres a la vida de las personas con discapacidad, con apoyo de los principales centros médicos y educativos, cuyos programas y/o facultades estén vinculados a temas geofísicos, climatológicos y gestió</w:t>
      </w:r>
      <w:r>
        <w:rPr>
          <w:rFonts w:ascii="Tahoma" w:eastAsia="Arial" w:hAnsi="Tahoma" w:cs="Tahoma"/>
          <w:bCs/>
          <w:lang w:val="es-ES"/>
        </w:rPr>
        <w:t>n</w:t>
      </w:r>
      <w:r w:rsidR="008F26B6" w:rsidRPr="008F26B6">
        <w:rPr>
          <w:rFonts w:ascii="Tahoma" w:eastAsia="Arial" w:hAnsi="Tahoma" w:cs="Tahoma"/>
          <w:bCs/>
          <w:lang w:val="es-ES"/>
        </w:rPr>
        <w:t>.</w:t>
      </w:r>
    </w:p>
    <w:p w14:paraId="59C88807" w14:textId="1BBD4BD4" w:rsidR="008F26B6" w:rsidRDefault="008F26B6" w:rsidP="00241B9D">
      <w:pPr>
        <w:pStyle w:val="Prrafodelista"/>
        <w:numPr>
          <w:ilvl w:val="0"/>
          <w:numId w:val="1"/>
        </w:numPr>
        <w:spacing w:line="360" w:lineRule="auto"/>
        <w:rPr>
          <w:rFonts w:ascii="Tahoma" w:eastAsia="Arial" w:hAnsi="Tahoma" w:cs="Tahoma"/>
          <w:bCs/>
          <w:lang w:val="es-ES"/>
        </w:rPr>
      </w:pPr>
      <w:r w:rsidRPr="008F26B6">
        <w:rPr>
          <w:rFonts w:ascii="Tahoma" w:eastAsia="Arial" w:hAnsi="Tahoma" w:cs="Tahoma"/>
          <w:bCs/>
          <w:lang w:val="es-ES"/>
        </w:rPr>
        <w:t>Llevar a cabo procesos de consulta</w:t>
      </w:r>
      <w:r w:rsidR="00A558B2" w:rsidRPr="00A558B2">
        <w:rPr>
          <w:rFonts w:ascii="Tahoma" w:eastAsia="Arial" w:hAnsi="Tahoma" w:cs="Tahoma"/>
          <w:bCs/>
          <w:lang w:val="es-ES"/>
        </w:rPr>
        <w:t>, tanto a nivel nacional como a nivel regional de forma focalizada, con características de</w:t>
      </w:r>
      <w:r w:rsidRPr="008F26B6">
        <w:rPr>
          <w:rFonts w:ascii="Tahoma" w:eastAsia="Arial" w:hAnsi="Tahoma" w:cs="Tahoma"/>
          <w:bCs/>
          <w:lang w:val="es-ES"/>
        </w:rPr>
        <w:t xml:space="preserve"> accesib</w:t>
      </w:r>
      <w:r w:rsidR="00A558B2">
        <w:rPr>
          <w:rFonts w:ascii="Tahoma" w:eastAsia="Arial" w:hAnsi="Tahoma" w:cs="Tahoma"/>
          <w:bCs/>
          <w:lang w:val="es-ES"/>
        </w:rPr>
        <w:t>ilidad</w:t>
      </w:r>
      <w:r w:rsidRPr="008F26B6">
        <w:rPr>
          <w:rFonts w:ascii="Tahoma" w:eastAsia="Arial" w:hAnsi="Tahoma" w:cs="Tahoma"/>
          <w:bCs/>
          <w:lang w:val="es-ES"/>
        </w:rPr>
        <w:t xml:space="preserve"> que permitan la participación de las personas con discapacidad en los espacios de toma de decisiones.</w:t>
      </w:r>
    </w:p>
    <w:p w14:paraId="240BBB72" w14:textId="442F2FC1" w:rsidR="008F26B6" w:rsidRDefault="008F26B6" w:rsidP="00241B9D">
      <w:pPr>
        <w:pStyle w:val="Prrafodelista"/>
        <w:numPr>
          <w:ilvl w:val="0"/>
          <w:numId w:val="1"/>
        </w:numPr>
        <w:spacing w:line="360" w:lineRule="auto"/>
        <w:rPr>
          <w:rFonts w:ascii="Tahoma" w:eastAsia="Arial" w:hAnsi="Tahoma" w:cs="Tahoma"/>
          <w:bCs/>
          <w:lang w:val="es-ES"/>
        </w:rPr>
      </w:pPr>
      <w:r w:rsidRPr="008F26B6">
        <w:rPr>
          <w:rFonts w:ascii="Tahoma" w:eastAsia="Arial" w:hAnsi="Tahoma" w:cs="Tahoma"/>
          <w:bCs/>
          <w:lang w:val="es-ES"/>
        </w:rPr>
        <w:t xml:space="preserve">Recopilar datos </w:t>
      </w:r>
      <w:r w:rsidR="00117982" w:rsidRPr="00117982">
        <w:rPr>
          <w:rFonts w:ascii="Tahoma" w:eastAsia="Arial" w:hAnsi="Tahoma" w:cs="Tahoma"/>
          <w:bCs/>
          <w:lang w:val="es-ES"/>
        </w:rPr>
        <w:t>segregados y/o focalizados</w:t>
      </w:r>
      <w:r w:rsidRPr="008F26B6">
        <w:rPr>
          <w:rFonts w:ascii="Tahoma" w:eastAsia="Arial" w:hAnsi="Tahoma" w:cs="Tahoma"/>
          <w:bCs/>
          <w:lang w:val="es-ES"/>
        </w:rPr>
        <w:t xml:space="preserve"> sobre diversos aspectos relacionados con la intersección entre situaciones de riesgo o desastres y discapacidad. Así como datos desglosados interseccionales e intergeneracionales.</w:t>
      </w:r>
    </w:p>
    <w:p w14:paraId="6147E1CB" w14:textId="42450648" w:rsidR="00117982" w:rsidRPr="00117982" w:rsidRDefault="00117982" w:rsidP="00117982">
      <w:pPr>
        <w:pStyle w:val="Prrafodelista"/>
        <w:numPr>
          <w:ilvl w:val="0"/>
          <w:numId w:val="1"/>
        </w:numPr>
        <w:spacing w:line="360" w:lineRule="auto"/>
        <w:rPr>
          <w:rFonts w:ascii="Tahoma" w:eastAsia="Arial" w:hAnsi="Tahoma" w:cs="Tahoma"/>
          <w:bCs/>
          <w:lang w:val="es-ES"/>
        </w:rPr>
      </w:pPr>
      <w:r w:rsidRPr="00117982">
        <w:rPr>
          <w:rFonts w:ascii="Tahoma" w:eastAsia="Arial" w:hAnsi="Tahoma" w:cs="Tahoma"/>
          <w:bCs/>
          <w:lang w:val="es-ES"/>
        </w:rPr>
        <w:t>Comprometer integralmente a los gobiernos regionales y municipales a incentivar la participación de las personas con discapacidad en actividades formativas o vinculadas a gestión de riesgos (ej. Simulacros de sismo, tsunami, etc.)</w:t>
      </w:r>
    </w:p>
    <w:p w14:paraId="37F0525C" w14:textId="15F5D9F9" w:rsidR="008F26B6" w:rsidRDefault="008F26B6" w:rsidP="008F26B6">
      <w:pPr>
        <w:pStyle w:val="Prrafodelista"/>
        <w:numPr>
          <w:ilvl w:val="0"/>
          <w:numId w:val="1"/>
        </w:numPr>
        <w:spacing w:line="360" w:lineRule="auto"/>
        <w:rPr>
          <w:rFonts w:ascii="Tahoma" w:eastAsia="Arial" w:hAnsi="Tahoma" w:cs="Tahoma"/>
          <w:bCs/>
          <w:lang w:val="es-ES"/>
        </w:rPr>
      </w:pPr>
      <w:r w:rsidRPr="008F26B6">
        <w:rPr>
          <w:rFonts w:ascii="Tahoma" w:eastAsia="Arial" w:hAnsi="Tahoma" w:cs="Tahoma"/>
          <w:bCs/>
          <w:lang w:val="es-ES"/>
        </w:rPr>
        <w:t>Elaborar planes de emergencia inclusivos</w:t>
      </w:r>
      <w:r w:rsidR="00117982" w:rsidRPr="00117982">
        <w:rPr>
          <w:rFonts w:ascii="Tahoma" w:eastAsia="Arial" w:hAnsi="Tahoma" w:cs="Tahoma"/>
          <w:bCs/>
          <w:lang w:val="es-ES"/>
        </w:rPr>
        <w:t>, por parte de dichos gobiernos subnacionales</w:t>
      </w:r>
      <w:r w:rsidRPr="008F26B6">
        <w:rPr>
          <w:rFonts w:ascii="Tahoma" w:eastAsia="Arial" w:hAnsi="Tahoma" w:cs="Tahoma"/>
          <w:bCs/>
          <w:lang w:val="es-ES"/>
        </w:rPr>
        <w:t xml:space="preserve"> con la participación de las personas con discapacidad de la comunidad.</w:t>
      </w:r>
    </w:p>
    <w:p w14:paraId="622D9CB3" w14:textId="6DD71D08" w:rsidR="008F26B6" w:rsidRPr="00117982" w:rsidRDefault="008F26B6" w:rsidP="00117982">
      <w:pPr>
        <w:pStyle w:val="Prrafodelista"/>
        <w:numPr>
          <w:ilvl w:val="0"/>
          <w:numId w:val="1"/>
        </w:numPr>
        <w:spacing w:line="360" w:lineRule="auto"/>
        <w:rPr>
          <w:rFonts w:ascii="Tahoma" w:eastAsia="Arial" w:hAnsi="Tahoma" w:cs="Tahoma"/>
          <w:bCs/>
          <w:lang w:val="es-ES"/>
        </w:rPr>
      </w:pPr>
      <w:r w:rsidRPr="00117982">
        <w:rPr>
          <w:rFonts w:ascii="Tahoma" w:eastAsia="Arial" w:hAnsi="Tahoma" w:cs="Tahoma"/>
          <w:bCs/>
          <w:lang w:val="es-ES"/>
        </w:rPr>
        <w:t>Elaborar perfiles de riesgo de comunidades y entornos vulnerables desde la perspectiva de la discapacidad</w:t>
      </w:r>
      <w:r w:rsidR="00117982" w:rsidRPr="00117982">
        <w:rPr>
          <w:rFonts w:ascii="Tahoma" w:eastAsia="Arial" w:hAnsi="Tahoma" w:cs="Tahoma"/>
          <w:bCs/>
          <w:lang w:val="es-ES"/>
        </w:rPr>
        <w:t xml:space="preserve"> en distritos o comunidades con mayor incidencia en temas de riesgos o de otra índole</w:t>
      </w:r>
      <w:r w:rsidRPr="00117982">
        <w:rPr>
          <w:rFonts w:ascii="Tahoma" w:eastAsia="Arial" w:hAnsi="Tahoma" w:cs="Tahoma"/>
          <w:bCs/>
          <w:lang w:val="es-ES"/>
        </w:rPr>
        <w:t>.</w:t>
      </w:r>
    </w:p>
    <w:p w14:paraId="25D0180B" w14:textId="0F0BFE29" w:rsidR="00704FE2" w:rsidRPr="008F26B6" w:rsidRDefault="008F26B6" w:rsidP="00117982">
      <w:pPr>
        <w:pStyle w:val="Prrafodelista"/>
        <w:numPr>
          <w:ilvl w:val="0"/>
          <w:numId w:val="1"/>
        </w:numPr>
        <w:spacing w:line="360" w:lineRule="auto"/>
        <w:rPr>
          <w:rFonts w:ascii="Tahoma" w:eastAsia="Arial" w:hAnsi="Tahoma" w:cs="Tahoma"/>
          <w:bCs/>
          <w:lang w:val="es-ES"/>
        </w:rPr>
      </w:pPr>
      <w:r w:rsidRPr="008F26B6">
        <w:rPr>
          <w:rFonts w:ascii="Tahoma" w:eastAsia="Arial" w:hAnsi="Tahoma" w:cs="Tahoma"/>
          <w:bCs/>
          <w:lang w:val="es-ES"/>
        </w:rPr>
        <w:lastRenderedPageBreak/>
        <w:t>Supervisar e informar sobre los resultados obtenidos en la aplicación de este artículo</w:t>
      </w:r>
      <w:r w:rsidR="00117982" w:rsidRPr="00117982">
        <w:rPr>
          <w:lang w:val="es-ES"/>
        </w:rPr>
        <w:t xml:space="preserve"> </w:t>
      </w:r>
      <w:r w:rsidR="00117982" w:rsidRPr="00117982">
        <w:rPr>
          <w:rFonts w:ascii="Tahoma" w:eastAsia="Arial" w:hAnsi="Tahoma" w:cs="Tahoma"/>
          <w:bCs/>
          <w:lang w:val="es-ES"/>
        </w:rPr>
        <w:t>a las autoridades competentes, así como a la sociedad civil con el fin de establecer mejoras y correcciones al respecto</w:t>
      </w:r>
      <w:r w:rsidRPr="008F26B6">
        <w:rPr>
          <w:rFonts w:ascii="Tahoma" w:eastAsia="Arial" w:hAnsi="Tahoma" w:cs="Tahoma"/>
          <w:bCs/>
          <w:lang w:val="es-ES"/>
        </w:rPr>
        <w:t>.</w:t>
      </w:r>
    </w:p>
    <w:sectPr w:rsidR="00704FE2" w:rsidRPr="008F26B6" w:rsidSect="00D75089">
      <w:headerReference w:type="even" r:id="rId7"/>
      <w:headerReference w:type="default" r:id="rId8"/>
      <w:footerReference w:type="even" r:id="rId9"/>
      <w:footerReference w:type="default" r:id="rId10"/>
      <w:headerReference w:type="first" r:id="rId11"/>
      <w:footerReference w:type="first" r:id="rId12"/>
      <w:pgSz w:w="11906" w:h="16838"/>
      <w:pgMar w:top="2268" w:right="1418" w:bottom="1701" w:left="1418" w:header="73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0202" w14:textId="77777777" w:rsidR="006E6E36" w:rsidRDefault="006E6E36">
      <w:r>
        <w:separator/>
      </w:r>
    </w:p>
  </w:endnote>
  <w:endnote w:type="continuationSeparator" w:id="0">
    <w:p w14:paraId="14B989D6" w14:textId="77777777" w:rsidR="006E6E36" w:rsidRDefault="006E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B777" w14:textId="77777777" w:rsidR="001D7F52" w:rsidRDefault="001D7F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C491" w14:textId="77777777" w:rsidR="00ED6740" w:rsidRPr="00D20DCA" w:rsidRDefault="0077656D" w:rsidP="00D20DCA">
    <w:pPr>
      <w:pStyle w:val="Cabeceraypie"/>
      <w:tabs>
        <w:tab w:val="clear" w:pos="9020"/>
        <w:tab w:val="center" w:pos="4819"/>
        <w:tab w:val="right" w:pos="9638"/>
      </w:tabs>
      <w:outlineLvl w:val="1"/>
      <w:rPr>
        <w:rFonts w:ascii="Avenir Next" w:eastAsia="Avenir Next Demi Bold" w:hAnsi="Avenir Next" w:cs="Avenir Next Demi Bold"/>
        <w:caps/>
        <w:color w:val="3C9798"/>
        <w:spacing w:val="16"/>
        <w:sz w:val="15"/>
        <w:szCs w:val="15"/>
      </w:rPr>
    </w:pPr>
    <w:r w:rsidRPr="00D20DCA">
      <w:rPr>
        <w:rStyle w:val="Ninguno"/>
        <w:rFonts w:ascii="Avenir Next" w:hAnsi="Avenir Next"/>
        <w:caps/>
        <w:color w:val="3C9798"/>
        <w:spacing w:val="16"/>
        <w:sz w:val="15"/>
        <w:szCs w:val="15"/>
      </w:rPr>
      <w:t>TEL</w:t>
    </w:r>
    <w:r w:rsidRPr="00241B9D">
      <w:rPr>
        <w:rStyle w:val="Ninguno"/>
        <w:rFonts w:ascii="Avenir Next" w:hAnsi="Avenir Next"/>
        <w:caps/>
        <w:color w:val="3C9798"/>
        <w:spacing w:val="16"/>
        <w:sz w:val="15"/>
        <w:szCs w:val="15"/>
        <w:lang w:val="es-ES"/>
      </w:rPr>
      <w:t>É</w:t>
    </w:r>
    <w:r w:rsidRPr="00D20DCA">
      <w:rPr>
        <w:rStyle w:val="Ninguno"/>
        <w:rFonts w:ascii="Avenir Next" w:hAnsi="Avenir Next"/>
        <w:caps/>
        <w:color w:val="3C9798"/>
        <w:spacing w:val="16"/>
        <w:sz w:val="15"/>
        <w:szCs w:val="15"/>
      </w:rPr>
      <w:t>FONO</w:t>
    </w:r>
    <w:r w:rsidR="00D73632" w:rsidRPr="00D20DCA">
      <w:rPr>
        <w:rFonts w:ascii="Avenir Next" w:eastAsia="Avenir Next Demi Bold" w:hAnsi="Avenir Next" w:cs="Avenir Next Demi Bold"/>
        <w:caps/>
        <w:color w:val="3C9798"/>
        <w:spacing w:val="16"/>
        <w:sz w:val="15"/>
        <w:szCs w:val="15"/>
      </w:rPr>
      <w:t xml:space="preserve">                                        </w:t>
    </w:r>
    <w:r w:rsidRPr="00D20DCA">
      <w:rPr>
        <w:rStyle w:val="Ninguno"/>
        <w:rFonts w:ascii="Avenir Next" w:hAnsi="Avenir Next"/>
        <w:caps/>
        <w:color w:val="3C9798"/>
        <w:spacing w:val="16"/>
        <w:sz w:val="15"/>
        <w:szCs w:val="15"/>
        <w:lang w:val="es-ES_tradnl"/>
      </w:rPr>
      <w:t>Correo electrónic</w:t>
    </w:r>
    <w:r w:rsidR="00D73632" w:rsidRPr="00D20DCA">
      <w:rPr>
        <w:rStyle w:val="Ninguno"/>
        <w:rFonts w:ascii="Avenir Next" w:hAnsi="Avenir Next"/>
        <w:caps/>
        <w:color w:val="3C9798"/>
        <w:spacing w:val="16"/>
        <w:sz w:val="15"/>
        <w:szCs w:val="15"/>
        <w:lang w:val="es-ES_tradnl"/>
      </w:rPr>
      <w:t>O</w:t>
    </w:r>
    <w:r w:rsidRPr="00D20DCA">
      <w:rPr>
        <w:rFonts w:ascii="Avenir Next" w:eastAsia="Avenir Next Demi Bold" w:hAnsi="Avenir Next" w:cs="Avenir Next Demi Bold"/>
        <w:caps/>
        <w:color w:val="3C9798"/>
        <w:spacing w:val="16"/>
        <w:sz w:val="15"/>
        <w:szCs w:val="15"/>
      </w:rPr>
      <w:tab/>
    </w:r>
    <w:r w:rsidR="00D20DCA">
      <w:rPr>
        <w:rFonts w:ascii="Avenir Next" w:eastAsia="Avenir Next Demi Bold" w:hAnsi="Avenir Next" w:cs="Avenir Next Demi Bold"/>
        <w:caps/>
        <w:color w:val="3C9798"/>
        <w:spacing w:val="16"/>
        <w:sz w:val="15"/>
        <w:szCs w:val="15"/>
      </w:rPr>
      <w:t xml:space="preserve">    </w:t>
    </w:r>
    <w:r w:rsidRPr="00D20DCA">
      <w:rPr>
        <w:rStyle w:val="Ninguno"/>
        <w:rFonts w:ascii="Avenir Next" w:hAnsi="Avenir Next"/>
        <w:caps/>
        <w:color w:val="3C9798"/>
        <w:spacing w:val="16"/>
        <w:sz w:val="15"/>
        <w:szCs w:val="15"/>
        <w:lang w:val="es-ES_tradnl"/>
      </w:rPr>
      <w:t>pagina web</w:t>
    </w:r>
  </w:p>
  <w:p w14:paraId="0C1DAE98" w14:textId="77777777" w:rsidR="00D73632" w:rsidRPr="00D75089" w:rsidRDefault="0077656D">
    <w:pPr>
      <w:pStyle w:val="Cabeceraypie"/>
      <w:tabs>
        <w:tab w:val="clear" w:pos="9020"/>
        <w:tab w:val="center" w:pos="4819"/>
        <w:tab w:val="right" w:pos="9638"/>
      </w:tabs>
      <w:outlineLvl w:val="1"/>
      <w:rPr>
        <w:rFonts w:ascii="Avenir Next" w:hAnsi="Avenir Next"/>
        <w:caps/>
        <w:color w:val="676566"/>
        <w:spacing w:val="16"/>
        <w:sz w:val="15"/>
        <w:szCs w:val="15"/>
        <w:u w:val="single"/>
      </w:rPr>
    </w:pPr>
    <w:r w:rsidRPr="00D20DCA">
      <w:rPr>
        <w:rFonts w:ascii="Avenir Next" w:hAnsi="Avenir Next"/>
        <w:caps/>
        <w:color w:val="676566"/>
        <w:spacing w:val="16"/>
        <w:sz w:val="15"/>
        <w:szCs w:val="15"/>
        <w:lang w:val="es-ES_tradnl"/>
      </w:rPr>
      <w:t xml:space="preserve">(+51) 997 184 424 </w:t>
    </w:r>
    <w:r w:rsidR="00D73632" w:rsidRPr="00D20DCA">
      <w:rPr>
        <w:rFonts w:ascii="Avenir Next" w:eastAsia="Avenir Next Demi Bold" w:hAnsi="Avenir Next" w:cs="Avenir Next Demi Bold"/>
        <w:caps/>
        <w:color w:val="3C9798"/>
        <w:spacing w:val="16"/>
        <w:sz w:val="15"/>
        <w:szCs w:val="15"/>
      </w:rPr>
      <w:t xml:space="preserve">                   </w:t>
    </w:r>
    <w:hyperlink r:id="rId1" w:history="1">
      <w:r w:rsidR="00D73632" w:rsidRPr="00D20DCA">
        <w:rPr>
          <w:rStyle w:val="Hipervnculo"/>
          <w:rFonts w:ascii="Avenir Next" w:hAnsi="Avenir Next"/>
          <w:caps/>
          <w:spacing w:val="16"/>
          <w:sz w:val="15"/>
          <w:szCs w:val="15"/>
        </w:rPr>
        <w:t>contacto@kipullaxta.org.pe</w:t>
      </w:r>
    </w:hyperlink>
    <w:r w:rsidRPr="00D20DCA">
      <w:rPr>
        <w:rFonts w:ascii="Avenir Next" w:eastAsia="Avenir Next Demi Bold" w:hAnsi="Avenir Next" w:cs="Avenir Next Demi Bold"/>
        <w:caps/>
        <w:color w:val="3C9798"/>
        <w:spacing w:val="16"/>
        <w:sz w:val="15"/>
        <w:szCs w:val="15"/>
      </w:rPr>
      <w:tab/>
    </w:r>
    <w:hyperlink r:id="rId2" w:history="1">
      <w:r w:rsidRPr="00D20DCA">
        <w:rPr>
          <w:rStyle w:val="Hyperlink1"/>
          <w:rFonts w:ascii="Avenir Next" w:hAnsi="Avenir Next"/>
          <w:caps/>
          <w:spacing w:val="16"/>
          <w:sz w:val="15"/>
          <w:szCs w:val="15"/>
        </w:rPr>
        <w:t>www.kipullaxta.org.pe</w:t>
      </w:r>
    </w:hyperlink>
    <w:r w:rsidR="00D20DCA" w:rsidRPr="00D20DCA">
      <w:rPr>
        <w:rFonts w:ascii="Avenir Next" w:hAnsi="Avenir Next"/>
        <w:noProof/>
        <w:sz w:val="15"/>
        <w:szCs w:val="15"/>
      </w:rPr>
      <w:drawing>
        <wp:anchor distT="152400" distB="152400" distL="152400" distR="152400" simplePos="0" relativeHeight="251659264" behindDoc="0" locked="0" layoutInCell="1" allowOverlap="1" wp14:anchorId="0C9C84EB" wp14:editId="353064AC">
          <wp:simplePos x="0" y="0"/>
          <wp:positionH relativeFrom="page">
            <wp:posOffset>6624320</wp:posOffset>
          </wp:positionH>
          <wp:positionV relativeFrom="page">
            <wp:posOffset>10465631</wp:posOffset>
          </wp:positionV>
          <wp:extent cx="7553325" cy="201930"/>
          <wp:effectExtent l="38100" t="12700" r="41275" b="64770"/>
          <wp:wrapThrough wrapText="bothSides" distL="152400" distR="152400">
            <wp:wrapPolygon edited="1">
              <wp:start x="0" y="-2"/>
              <wp:lineTo x="0" y="21605"/>
              <wp:lineTo x="21600" y="21605"/>
              <wp:lineTo x="21600" y="-2"/>
              <wp:lineTo x="0" y="-2"/>
            </wp:wrapPolygon>
          </wp:wrapThrough>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30" name="Captura de pantalla 2017-11-27 a las 5.59.26 p.m. copia.png"/>
                  <pic:cNvPicPr>
                    <a:picLocks noChangeAspect="1"/>
                  </pic:cNvPicPr>
                </pic:nvPicPr>
                <pic:blipFill>
                  <a:blip r:embed="rId3"/>
                  <a:srcRect r="180" b="831"/>
                  <a:stretch>
                    <a:fillRect/>
                  </a:stretch>
                </pic:blipFill>
                <pic:spPr>
                  <a:xfrm>
                    <a:off x="0" y="0"/>
                    <a:ext cx="7553325" cy="201930"/>
                  </a:xfrm>
                  <a:prstGeom prst="rect">
                    <a:avLst/>
                  </a:prstGeom>
                  <a:ln w="12700" cap="flat">
                    <a:noFill/>
                    <a:miter lim="400000"/>
                  </a:ln>
                  <a:effectLst>
                    <a:outerShdw blurRad="38100" dist="25400" dir="5400000" rotWithShape="0">
                      <a:srgbClr val="000000">
                        <a:alpha val="50000"/>
                      </a:srgbClr>
                    </a:outerShdw>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DB8E" w14:textId="77777777" w:rsidR="001D7F52" w:rsidRDefault="001D7F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89CD" w14:textId="77777777" w:rsidR="006E6E36" w:rsidRDefault="006E6E36">
      <w:r>
        <w:separator/>
      </w:r>
    </w:p>
  </w:footnote>
  <w:footnote w:type="continuationSeparator" w:id="0">
    <w:p w14:paraId="4ED65E5A" w14:textId="77777777" w:rsidR="006E6E36" w:rsidRDefault="006E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0B71" w14:textId="77777777" w:rsidR="001D7F52" w:rsidRDefault="001D7F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A740" w14:textId="77777777" w:rsidR="00ED6740" w:rsidRDefault="0077656D">
    <w:pPr>
      <w:pStyle w:val="Cabeceraypie"/>
      <w:tabs>
        <w:tab w:val="clear" w:pos="9020"/>
        <w:tab w:val="center" w:pos="4819"/>
        <w:tab w:val="right" w:pos="9638"/>
      </w:tabs>
    </w:pPr>
    <w:r>
      <w:rPr>
        <w:noProof/>
      </w:rPr>
      <w:drawing>
        <wp:inline distT="0" distB="0" distL="0" distR="0" wp14:anchorId="46B26450" wp14:editId="4A555533">
          <wp:extent cx="1582616" cy="677008"/>
          <wp:effectExtent l="0" t="0" r="5080" b="0"/>
          <wp:docPr id="2" name="officeArt object" descr="Logo de la asociación Psico Inclusiva Kipu Llaxta"/>
          <wp:cNvGraphicFramePr/>
          <a:graphic xmlns:a="http://schemas.openxmlformats.org/drawingml/2006/main">
            <a:graphicData uri="http://schemas.openxmlformats.org/drawingml/2006/picture">
              <pic:pic xmlns:pic="http://schemas.openxmlformats.org/drawingml/2006/picture">
                <pic:nvPicPr>
                  <pic:cNvPr id="1073741825" name="Logo.KipuLlaxta.2017.email.jpg"/>
                  <pic:cNvPicPr>
                    <a:picLocks noChangeAspect="1"/>
                  </pic:cNvPicPr>
                </pic:nvPicPr>
                <pic:blipFill>
                  <a:blip r:embed="rId1"/>
                  <a:stretch>
                    <a:fillRect/>
                  </a:stretch>
                </pic:blipFill>
                <pic:spPr>
                  <a:xfrm>
                    <a:off x="0" y="0"/>
                    <a:ext cx="1596847" cy="683096"/>
                  </a:xfrm>
                  <a:prstGeom prst="rect">
                    <a:avLst/>
                  </a:prstGeom>
                  <a:ln w="12700" cap="flat">
                    <a:noFill/>
                    <a:miter lim="400000"/>
                  </a:ln>
                  <a:effectLst/>
                </pic:spPr>
              </pic:pic>
            </a:graphicData>
          </a:graphic>
        </wp:inline>
      </w:drawing>
    </w:r>
    <w:r>
      <w:tab/>
    </w:r>
    <w:r w:rsidR="00D73632">
      <w:t xml:space="preserve">  </w:t>
    </w:r>
    <w:r w:rsidR="00D20DCA">
      <w:t xml:space="preserve">                    </w:t>
    </w:r>
    <w:r>
      <w:rPr>
        <w:noProof/>
      </w:rPr>
      <mc:AlternateContent>
        <mc:Choice Requires="wps">
          <w:drawing>
            <wp:inline distT="0" distB="0" distL="0" distR="0" wp14:anchorId="44BF2249" wp14:editId="66F4885A">
              <wp:extent cx="3208948" cy="474541"/>
              <wp:effectExtent l="0" t="0" r="0" b="0"/>
              <wp:docPr id="1073741826" name="officeArt object" descr="Promovemos el desarrollo e inclusión de las personas con discapacidad para su plena y efectiva participación en la sociedad"/>
              <wp:cNvGraphicFramePr/>
              <a:graphic xmlns:a="http://schemas.openxmlformats.org/drawingml/2006/main">
                <a:graphicData uri="http://schemas.microsoft.com/office/word/2010/wordprocessingShape">
                  <wps:wsp>
                    <wps:cNvSpPr/>
                    <wps:spPr>
                      <a:xfrm>
                        <a:off x="0" y="0"/>
                        <a:ext cx="3208948" cy="474541"/>
                      </a:xfrm>
                      <a:prstGeom prst="rect">
                        <a:avLst/>
                      </a:prstGeom>
                      <a:noFill/>
                      <a:ln w="12700" cap="flat">
                        <a:noFill/>
                        <a:miter lim="400000"/>
                      </a:ln>
                      <a:effectLst/>
                    </wps:spPr>
                    <wps:txbx>
                      <w:txbxContent>
                        <w:p w14:paraId="2EA24276" w14:textId="77777777" w:rsidR="00ED6740" w:rsidRPr="00D20DCA" w:rsidRDefault="0077656D" w:rsidP="00D20DCA">
                          <w:pPr>
                            <w:pStyle w:val="Cuerpo"/>
                            <w:ind w:firstLine="0"/>
                            <w:jc w:val="right"/>
                            <w:rPr>
                              <w:sz w:val="15"/>
                              <w:szCs w:val="15"/>
                            </w:rPr>
                          </w:pPr>
                          <w:r w:rsidRPr="00D20DCA">
                            <w:rPr>
                              <w:rFonts w:ascii="Avenir Next Demi Bold" w:hAnsi="Avenir Next Demi Bold"/>
                              <w:color w:val="686667"/>
                              <w:sz w:val="15"/>
                              <w:szCs w:val="15"/>
                            </w:rPr>
                            <w:t>Promovemos el desarrollo e inclusión de las personas</w:t>
                          </w:r>
                          <w:r w:rsidR="00D20DCA">
                            <w:rPr>
                              <w:rFonts w:ascii="Avenir Next Demi Bold" w:hAnsi="Avenir Next Demi Bold"/>
                              <w:color w:val="686667"/>
                              <w:sz w:val="15"/>
                              <w:szCs w:val="15"/>
                            </w:rPr>
                            <w:t xml:space="preserve"> </w:t>
                          </w:r>
                          <w:r w:rsidRPr="00D20DCA">
                            <w:rPr>
                              <w:rFonts w:ascii="Avenir Next Demi Bold" w:hAnsi="Avenir Next Demi Bold"/>
                              <w:color w:val="686667"/>
                              <w:sz w:val="15"/>
                              <w:szCs w:val="15"/>
                            </w:rPr>
                            <w:t>con</w:t>
                          </w:r>
                          <w:r w:rsidR="00D20DCA">
                            <w:rPr>
                              <w:rFonts w:ascii="Avenir Next Demi Bold" w:hAnsi="Avenir Next Demi Bold"/>
                              <w:color w:val="686667"/>
                              <w:sz w:val="15"/>
                              <w:szCs w:val="15"/>
                            </w:rPr>
                            <w:t xml:space="preserve"> d</w:t>
                          </w:r>
                          <w:r w:rsidRPr="00D20DCA">
                            <w:rPr>
                              <w:rFonts w:ascii="Avenir Next Demi Bold" w:hAnsi="Avenir Next Demi Bold"/>
                              <w:color w:val="686667"/>
                              <w:sz w:val="15"/>
                              <w:szCs w:val="15"/>
                            </w:rPr>
                            <w:t>iscapacidad para su plena y efectiva participación en la sociedad</w:t>
                          </w:r>
                        </w:p>
                      </w:txbxContent>
                    </wps:txbx>
                    <wps:bodyPr wrap="square" lIns="50800" tIns="50800" rIns="50800" bIns="50800" numCol="1" anchor="ctr">
                      <a:noAutofit/>
                    </wps:bodyPr>
                  </wps:wsp>
                </a:graphicData>
              </a:graphic>
            </wp:inline>
          </w:drawing>
        </mc:Choice>
        <mc:Fallback>
          <w:pict>
            <v:rect w14:anchorId="44BF2249" id="officeArt object" o:spid="_x0000_s1026" alt="Promovemos el desarrollo e inclusión de las personas con discapacidad para su plena y efectiva participación en la sociedad" style="width:252.6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" filled="f" stroked="f" strokeweight="1pt">
              <v:stroke miterlimit="4"/>
              <v:textbox inset="4pt,4pt,4pt,4pt">
                <w:txbxContent>
                  <w:p w14:paraId="2EA24276" w14:textId="77777777" w:rsidR="00ED6740" w:rsidRPr="00D20DCA" w:rsidRDefault="0077656D" w:rsidP="00D20DCA">
                    <w:pPr>
                      <w:pStyle w:val="Cuerpo"/>
                      <w:ind w:firstLine="0"/>
                      <w:jc w:val="right"/>
                      <w:rPr>
                        <w:sz w:val="15"/>
                        <w:szCs w:val="15"/>
                      </w:rPr>
                    </w:pPr>
                    <w:r w:rsidRPr="00D20DCA">
                      <w:rPr>
                        <w:rFonts w:ascii="Avenir Next Demi Bold" w:hAnsi="Avenir Next Demi Bold"/>
                        <w:color w:val="686667"/>
                        <w:sz w:val="15"/>
                        <w:szCs w:val="15"/>
                      </w:rPr>
                      <w:t>Promovemos el desarrollo e inclusión de las personas</w:t>
                    </w:r>
                    <w:r w:rsidR="00D20DCA">
                      <w:rPr>
                        <w:rFonts w:ascii="Avenir Next Demi Bold" w:hAnsi="Avenir Next Demi Bold"/>
                        <w:color w:val="686667"/>
                        <w:sz w:val="15"/>
                        <w:szCs w:val="15"/>
                      </w:rPr>
                      <w:t xml:space="preserve"> </w:t>
                    </w:r>
                    <w:r w:rsidRPr="00D20DCA">
                      <w:rPr>
                        <w:rFonts w:ascii="Avenir Next Demi Bold" w:hAnsi="Avenir Next Demi Bold"/>
                        <w:color w:val="686667"/>
                        <w:sz w:val="15"/>
                        <w:szCs w:val="15"/>
                      </w:rPr>
                      <w:t>con</w:t>
                    </w:r>
                    <w:r w:rsidR="00D20DCA">
                      <w:rPr>
                        <w:rFonts w:ascii="Avenir Next Demi Bold" w:hAnsi="Avenir Next Demi Bold"/>
                        <w:color w:val="686667"/>
                        <w:sz w:val="15"/>
                        <w:szCs w:val="15"/>
                      </w:rPr>
                      <w:t xml:space="preserve"> d</w:t>
                    </w:r>
                    <w:r w:rsidRPr="00D20DCA">
                      <w:rPr>
                        <w:rFonts w:ascii="Avenir Next Demi Bold" w:hAnsi="Avenir Next Demi Bold"/>
                        <w:color w:val="686667"/>
                        <w:sz w:val="15"/>
                        <w:szCs w:val="15"/>
                      </w:rPr>
                      <w:t>iscapacidad para su plena y efectiva participación en la sociedad</w:t>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1C31" w14:textId="77777777" w:rsidR="001D7F52" w:rsidRDefault="001D7F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64BDA"/>
    <w:multiLevelType w:val="hybridMultilevel"/>
    <w:tmpl w:val="4B7408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2293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40"/>
    <w:rsid w:val="0005540B"/>
    <w:rsid w:val="00057F68"/>
    <w:rsid w:val="00086215"/>
    <w:rsid w:val="00097797"/>
    <w:rsid w:val="000A16D4"/>
    <w:rsid w:val="000E6830"/>
    <w:rsid w:val="00110C60"/>
    <w:rsid w:val="00117982"/>
    <w:rsid w:val="0016389E"/>
    <w:rsid w:val="00167015"/>
    <w:rsid w:val="001A60E6"/>
    <w:rsid w:val="001D7F52"/>
    <w:rsid w:val="001F4C16"/>
    <w:rsid w:val="002340D9"/>
    <w:rsid w:val="00241B9D"/>
    <w:rsid w:val="0026594F"/>
    <w:rsid w:val="002A632D"/>
    <w:rsid w:val="002C363C"/>
    <w:rsid w:val="00313DCE"/>
    <w:rsid w:val="003160AE"/>
    <w:rsid w:val="00347ABE"/>
    <w:rsid w:val="003D1877"/>
    <w:rsid w:val="003E27CA"/>
    <w:rsid w:val="003E3339"/>
    <w:rsid w:val="004418D7"/>
    <w:rsid w:val="004F52CE"/>
    <w:rsid w:val="00541F78"/>
    <w:rsid w:val="00547ADA"/>
    <w:rsid w:val="005525A0"/>
    <w:rsid w:val="00554F41"/>
    <w:rsid w:val="00555D1A"/>
    <w:rsid w:val="00591328"/>
    <w:rsid w:val="005C4B39"/>
    <w:rsid w:val="00601BC5"/>
    <w:rsid w:val="006167F1"/>
    <w:rsid w:val="00616912"/>
    <w:rsid w:val="00632787"/>
    <w:rsid w:val="00647FC1"/>
    <w:rsid w:val="00694F0B"/>
    <w:rsid w:val="006A4DE6"/>
    <w:rsid w:val="006E6E36"/>
    <w:rsid w:val="00704FE2"/>
    <w:rsid w:val="007675BE"/>
    <w:rsid w:val="0077656D"/>
    <w:rsid w:val="007A6B5C"/>
    <w:rsid w:val="007D6342"/>
    <w:rsid w:val="008A0D4F"/>
    <w:rsid w:val="008F26B6"/>
    <w:rsid w:val="00965515"/>
    <w:rsid w:val="009D15F2"/>
    <w:rsid w:val="009F59B5"/>
    <w:rsid w:val="009F7E3D"/>
    <w:rsid w:val="00A0053F"/>
    <w:rsid w:val="00A11A59"/>
    <w:rsid w:val="00A37CE9"/>
    <w:rsid w:val="00A558B2"/>
    <w:rsid w:val="00AF6C94"/>
    <w:rsid w:val="00AF7585"/>
    <w:rsid w:val="00B22A9E"/>
    <w:rsid w:val="00B72B54"/>
    <w:rsid w:val="00BC0E4F"/>
    <w:rsid w:val="00BC4DDE"/>
    <w:rsid w:val="00BE0519"/>
    <w:rsid w:val="00C525E5"/>
    <w:rsid w:val="00C5792A"/>
    <w:rsid w:val="00C947E8"/>
    <w:rsid w:val="00C95E85"/>
    <w:rsid w:val="00D20DCA"/>
    <w:rsid w:val="00D73632"/>
    <w:rsid w:val="00D75089"/>
    <w:rsid w:val="00DD56E6"/>
    <w:rsid w:val="00E4341C"/>
    <w:rsid w:val="00E5110F"/>
    <w:rsid w:val="00E81150"/>
    <w:rsid w:val="00ED6740"/>
    <w:rsid w:val="00EE7E4F"/>
    <w:rsid w:val="00EF5DFB"/>
    <w:rsid w:val="00F40F8F"/>
    <w:rsid w:val="00FB5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FB60C"/>
  <w15:docId w15:val="{EBA7A761-2995-C041-9010-7BD28A36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9D"/>
    <w:rPr>
      <w:sz w:val="24"/>
      <w:szCs w:val="24"/>
      <w:lang w:val="en-US" w:eastAsia="en-US"/>
    </w:rPr>
  </w:style>
  <w:style w:type="paragraph" w:styleId="Ttulo1">
    <w:name w:val="heading 1"/>
    <w:basedOn w:val="Normal"/>
    <w:next w:val="Normal"/>
    <w:link w:val="Ttulo1Car"/>
    <w:uiPriority w:val="9"/>
    <w:qFormat/>
    <w:rsid w:val="007D6342"/>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Cuerpo">
    <w:name w:val="Cuerpo"/>
    <w:pPr>
      <w:spacing w:before="120" w:after="120"/>
      <w:ind w:firstLine="567"/>
    </w:pPr>
    <w:rPr>
      <w:rFonts w:ascii="Avenir Next" w:hAnsi="Avenir Next" w:cs="Arial Unicode MS"/>
      <w:color w:val="000000"/>
      <w:sz w:val="22"/>
      <w:szCs w:val="22"/>
      <w:lang w:val="es-ES_tradnl"/>
      <w14:textOutline w14:w="0" w14:cap="flat" w14:cmpd="sng" w14:algn="ctr">
        <w14:noFill/>
        <w14:prstDash w14:val="solid"/>
        <w14:bevel/>
      </w14:textOutline>
    </w:rPr>
  </w:style>
  <w:style w:type="character" w:customStyle="1" w:styleId="Ninguno">
    <w:name w:val="Ninguno"/>
    <w:rPr>
      <w:lang w:val="de-DE"/>
    </w:rPr>
  </w:style>
  <w:style w:type="character" w:customStyle="1" w:styleId="Hyperlink0">
    <w:name w:val="Hyperlink.0"/>
    <w:basedOn w:val="Hipervnculo"/>
    <w:rPr>
      <w:outline w:val="0"/>
      <w:color w:val="676566"/>
      <w:sz w:val="14"/>
      <w:szCs w:val="14"/>
      <w:u w:val="single"/>
    </w:rPr>
  </w:style>
  <w:style w:type="character" w:customStyle="1" w:styleId="Hyperlink1">
    <w:name w:val="Hyperlink.1"/>
    <w:basedOn w:val="Hipervnculo"/>
    <w:rPr>
      <w:outline w:val="0"/>
      <w:color w:val="676566"/>
      <w:sz w:val="14"/>
      <w:szCs w:val="14"/>
      <w:u w:val="single"/>
    </w:rPr>
  </w:style>
  <w:style w:type="paragraph" w:customStyle="1" w:styleId="CuerpoA">
    <w:name w:val="Cuerpo A"/>
    <w:pPr>
      <w:ind w:left="993"/>
      <w:jc w:val="both"/>
    </w:pPr>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styleId="Subttulo">
    <w:name w:val="Subtitle"/>
    <w:next w:val="Cuerpo"/>
    <w:uiPriority w:val="11"/>
    <w:qFormat/>
    <w:pPr>
      <w:keepNext/>
    </w:pPr>
    <w:rPr>
      <w:rFonts w:ascii="Avenir Next Demi Bold" w:hAnsi="Avenir Next Demi Bold" w:cs="Arial Unicode MS"/>
      <w:color w:val="000000"/>
      <w:sz w:val="32"/>
      <w:szCs w:val="32"/>
      <w14:textOutline w14:w="0" w14:cap="flat" w14:cmpd="sng" w14:algn="ctr">
        <w14:noFill/>
        <w14:prstDash w14:val="solid"/>
        <w14:bevel/>
      </w14:textOutline>
    </w:rPr>
  </w:style>
  <w:style w:type="paragraph" w:customStyle="1" w:styleId="Encabezamiento">
    <w:name w:val="Encabezamiento"/>
    <w:next w:val="Cuerpo"/>
    <w:pPr>
      <w:keepNext/>
      <w:outlineLvl w:val="1"/>
    </w:pPr>
    <w:rPr>
      <w:rFonts w:ascii="Avenir Next" w:hAnsi="Avenir Next" w:cs="Arial Unicode MS"/>
      <w:b/>
      <w:bCs/>
      <w:color w:val="000000"/>
      <w:sz w:val="26"/>
      <w:szCs w:val="26"/>
      <w:lang w:val="es-ES_tradnl"/>
      <w14:textOutline w14:w="0" w14:cap="flat" w14:cmpd="sng" w14:algn="ctr">
        <w14:noFill/>
        <w14:prstDash w14:val="solid"/>
        <w14:bevel/>
      </w14:textOutline>
    </w:rPr>
  </w:style>
  <w:style w:type="paragraph" w:styleId="Sinespaciado">
    <w:name w:val="No Spacing"/>
    <w:rPr>
      <w:rFonts w:ascii="Calibri" w:hAnsi="Calibri" w:cs="Arial Unicode MS"/>
      <w:color w:val="000000"/>
      <w:sz w:val="22"/>
      <w:szCs w:val="22"/>
      <w:u w:color="000000"/>
      <w:lang w:val="es-ES_tradnl"/>
      <w14:textOutline w14:w="0" w14:cap="flat" w14:cmpd="sng" w14:algn="ctr">
        <w14:noFill/>
        <w14:prstDash w14:val="solid"/>
        <w14:bevel/>
      </w14:textOutline>
    </w:rPr>
  </w:style>
  <w:style w:type="paragraph" w:customStyle="1" w:styleId="Poromisin">
    <w:name w:val="Por omisión"/>
    <w:rPr>
      <w:rFonts w:ascii="Helvetica" w:hAnsi="Helvetica" w:cs="Arial Unicode MS"/>
      <w:color w:val="000000"/>
      <w:sz w:val="22"/>
      <w:szCs w:val="22"/>
      <w:lang w:val="es-ES_tradnl"/>
      <w14:textOutline w14:w="0" w14:cap="flat" w14:cmpd="sng" w14:algn="ctr">
        <w14:noFill/>
        <w14:prstDash w14:val="solid"/>
        <w14:bevel/>
      </w14:textOutline>
    </w:rPr>
  </w:style>
  <w:style w:type="character" w:customStyle="1" w:styleId="Enlace">
    <w:name w:val="Enlace"/>
    <w:rPr>
      <w:u w:val="single"/>
    </w:rPr>
  </w:style>
  <w:style w:type="character" w:customStyle="1" w:styleId="Hyperlink2">
    <w:name w:val="Hyperlink.2"/>
    <w:basedOn w:val="Enlace"/>
    <w:rPr>
      <w:rFonts w:ascii="Avenir Next Demi Bold" w:eastAsia="Avenir Next Demi Bold" w:hAnsi="Avenir Next Demi Bold" w:cs="Avenir Next Demi Bold"/>
      <w:u w:val="single"/>
    </w:rPr>
  </w:style>
  <w:style w:type="character" w:customStyle="1" w:styleId="Hyperlink3">
    <w:name w:val="Hyperlink.3"/>
    <w:basedOn w:val="Enlace"/>
    <w:rPr>
      <w:sz w:val="18"/>
      <w:szCs w:val="18"/>
      <w:u w:val="single"/>
    </w:rPr>
  </w:style>
  <w:style w:type="paragraph" w:styleId="Encabezado">
    <w:name w:val="header"/>
    <w:basedOn w:val="Normal"/>
    <w:link w:val="EncabezadoCar"/>
    <w:uiPriority w:val="99"/>
    <w:unhideWhenUsed/>
    <w:rsid w:val="00E5110F"/>
    <w:pPr>
      <w:tabs>
        <w:tab w:val="center" w:pos="4419"/>
        <w:tab w:val="right" w:pos="8838"/>
      </w:tabs>
    </w:pPr>
  </w:style>
  <w:style w:type="character" w:customStyle="1" w:styleId="EncabezadoCar">
    <w:name w:val="Encabezado Car"/>
    <w:basedOn w:val="Fuentedeprrafopredeter"/>
    <w:link w:val="Encabezado"/>
    <w:uiPriority w:val="99"/>
    <w:rsid w:val="00E5110F"/>
    <w:rPr>
      <w:sz w:val="24"/>
      <w:szCs w:val="24"/>
      <w:lang w:val="en-US" w:eastAsia="en-US"/>
    </w:rPr>
  </w:style>
  <w:style w:type="paragraph" w:styleId="Piedepgina">
    <w:name w:val="footer"/>
    <w:basedOn w:val="Normal"/>
    <w:link w:val="PiedepginaCar"/>
    <w:uiPriority w:val="99"/>
    <w:unhideWhenUsed/>
    <w:rsid w:val="00E5110F"/>
    <w:pPr>
      <w:tabs>
        <w:tab w:val="center" w:pos="4419"/>
        <w:tab w:val="right" w:pos="8838"/>
      </w:tabs>
    </w:pPr>
  </w:style>
  <w:style w:type="character" w:customStyle="1" w:styleId="PiedepginaCar">
    <w:name w:val="Pie de página Car"/>
    <w:basedOn w:val="Fuentedeprrafopredeter"/>
    <w:link w:val="Piedepgina"/>
    <w:uiPriority w:val="99"/>
    <w:rsid w:val="00E5110F"/>
    <w:rPr>
      <w:sz w:val="24"/>
      <w:szCs w:val="24"/>
      <w:lang w:val="en-US" w:eastAsia="en-US"/>
    </w:rPr>
  </w:style>
  <w:style w:type="character" w:styleId="Mencinsinresolver">
    <w:name w:val="Unresolved Mention"/>
    <w:basedOn w:val="Fuentedeprrafopredeter"/>
    <w:uiPriority w:val="99"/>
    <w:semiHidden/>
    <w:unhideWhenUsed/>
    <w:rsid w:val="00D73632"/>
    <w:rPr>
      <w:color w:val="605E5C"/>
      <w:shd w:val="clear" w:color="auto" w:fill="E1DFDD"/>
    </w:rPr>
  </w:style>
  <w:style w:type="character" w:customStyle="1" w:styleId="Ttulo1Car">
    <w:name w:val="Título 1 Car"/>
    <w:basedOn w:val="Fuentedeprrafopredeter"/>
    <w:link w:val="Ttulo1"/>
    <w:uiPriority w:val="9"/>
    <w:rsid w:val="007D6342"/>
    <w:rPr>
      <w:rFonts w:asciiTheme="majorHAnsi" w:eastAsiaTheme="majorEastAsia" w:hAnsiTheme="majorHAnsi" w:cstheme="majorBidi"/>
      <w:color w:val="2F759E" w:themeColor="accent1" w:themeShade="BF"/>
      <w:sz w:val="32"/>
      <w:szCs w:val="32"/>
      <w:lang w:val="en-US" w:eastAsia="en-US"/>
    </w:rPr>
  </w:style>
  <w:style w:type="paragraph" w:styleId="Ttulo">
    <w:name w:val="Title"/>
    <w:basedOn w:val="Normal"/>
    <w:next w:val="Normal"/>
    <w:link w:val="TtuloCar"/>
    <w:uiPriority w:val="10"/>
    <w:qFormat/>
    <w:rsid w:val="004F52C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52CE"/>
    <w:rPr>
      <w:rFonts w:asciiTheme="majorHAnsi" w:eastAsiaTheme="majorEastAsia" w:hAnsiTheme="majorHAnsi" w:cstheme="majorBidi"/>
      <w:spacing w:val="-10"/>
      <w:kern w:val="28"/>
      <w:sz w:val="56"/>
      <w:szCs w:val="56"/>
      <w:lang w:val="en-US" w:eastAsia="en-US"/>
    </w:rPr>
  </w:style>
  <w:style w:type="paragraph" w:styleId="Textonotapie">
    <w:name w:val="footnote text"/>
    <w:basedOn w:val="Normal"/>
    <w:link w:val="TextonotapieCar"/>
    <w:uiPriority w:val="99"/>
    <w:semiHidden/>
    <w:unhideWhenUsed/>
    <w:rsid w:val="00601BC5"/>
    <w:rPr>
      <w:sz w:val="20"/>
      <w:szCs w:val="20"/>
    </w:rPr>
  </w:style>
  <w:style w:type="character" w:customStyle="1" w:styleId="TextonotapieCar">
    <w:name w:val="Texto nota pie Car"/>
    <w:basedOn w:val="Fuentedeprrafopredeter"/>
    <w:link w:val="Textonotapie"/>
    <w:uiPriority w:val="99"/>
    <w:semiHidden/>
    <w:rsid w:val="00601BC5"/>
    <w:rPr>
      <w:lang w:val="en-US" w:eastAsia="en-US"/>
    </w:rPr>
  </w:style>
  <w:style w:type="character" w:styleId="Refdenotaalpie">
    <w:name w:val="footnote reference"/>
    <w:basedOn w:val="Fuentedeprrafopredeter"/>
    <w:uiPriority w:val="99"/>
    <w:semiHidden/>
    <w:unhideWhenUsed/>
    <w:rsid w:val="00601BC5"/>
    <w:rPr>
      <w:vertAlign w:val="superscript"/>
    </w:rPr>
  </w:style>
  <w:style w:type="paragraph" w:styleId="Prrafodelista">
    <w:name w:val="List Paragraph"/>
    <w:basedOn w:val="Normal"/>
    <w:uiPriority w:val="34"/>
    <w:qFormat/>
    <w:rsid w:val="00086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677534">
      <w:bodyDiv w:val="1"/>
      <w:marLeft w:val="0"/>
      <w:marRight w:val="0"/>
      <w:marTop w:val="0"/>
      <w:marBottom w:val="0"/>
      <w:divBdr>
        <w:top w:val="none" w:sz="0" w:space="0" w:color="auto"/>
        <w:left w:val="none" w:sz="0" w:space="0" w:color="auto"/>
        <w:bottom w:val="none" w:sz="0" w:space="0" w:color="auto"/>
        <w:right w:val="none" w:sz="0" w:space="0" w:color="auto"/>
      </w:divBdr>
      <w:divsChild>
        <w:div w:id="2125466831">
          <w:marLeft w:val="0"/>
          <w:marRight w:val="0"/>
          <w:marTop w:val="0"/>
          <w:marBottom w:val="0"/>
          <w:divBdr>
            <w:top w:val="none" w:sz="0" w:space="0" w:color="auto"/>
            <w:left w:val="none" w:sz="0" w:space="0" w:color="auto"/>
            <w:bottom w:val="none" w:sz="0" w:space="0" w:color="auto"/>
            <w:right w:val="none" w:sz="0" w:space="0" w:color="auto"/>
          </w:divBdr>
          <w:divsChild>
            <w:div w:id="190532343">
              <w:marLeft w:val="0"/>
              <w:marRight w:val="0"/>
              <w:marTop w:val="0"/>
              <w:marBottom w:val="0"/>
              <w:divBdr>
                <w:top w:val="none" w:sz="0" w:space="0" w:color="auto"/>
                <w:left w:val="none" w:sz="0" w:space="0" w:color="auto"/>
                <w:bottom w:val="none" w:sz="0" w:space="0" w:color="auto"/>
                <w:right w:val="none" w:sz="0" w:space="0" w:color="auto"/>
              </w:divBdr>
              <w:divsChild>
                <w:div w:id="789857713">
                  <w:marLeft w:val="0"/>
                  <w:marRight w:val="0"/>
                  <w:marTop w:val="0"/>
                  <w:marBottom w:val="0"/>
                  <w:divBdr>
                    <w:top w:val="none" w:sz="0" w:space="0" w:color="auto"/>
                    <w:left w:val="none" w:sz="0" w:space="0" w:color="auto"/>
                    <w:bottom w:val="none" w:sz="0" w:space="0" w:color="auto"/>
                    <w:right w:val="none" w:sz="0" w:space="0" w:color="auto"/>
                  </w:divBdr>
                  <w:divsChild>
                    <w:div w:id="1092817008">
                      <w:marLeft w:val="0"/>
                      <w:marRight w:val="0"/>
                      <w:marTop w:val="0"/>
                      <w:marBottom w:val="0"/>
                      <w:divBdr>
                        <w:top w:val="none" w:sz="0" w:space="0" w:color="auto"/>
                        <w:left w:val="none" w:sz="0" w:space="0" w:color="auto"/>
                        <w:bottom w:val="none" w:sz="0" w:space="0" w:color="auto"/>
                        <w:right w:val="none" w:sz="0" w:space="0" w:color="auto"/>
                      </w:divBdr>
                    </w:div>
                  </w:divsChild>
                </w:div>
                <w:div w:id="838616773">
                  <w:marLeft w:val="0"/>
                  <w:marRight w:val="0"/>
                  <w:marTop w:val="0"/>
                  <w:marBottom w:val="0"/>
                  <w:divBdr>
                    <w:top w:val="none" w:sz="0" w:space="0" w:color="auto"/>
                    <w:left w:val="none" w:sz="0" w:space="0" w:color="auto"/>
                    <w:bottom w:val="none" w:sz="0" w:space="0" w:color="auto"/>
                    <w:right w:val="none" w:sz="0" w:space="0" w:color="auto"/>
                  </w:divBdr>
                  <w:divsChild>
                    <w:div w:id="9274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7636">
          <w:marLeft w:val="0"/>
          <w:marRight w:val="0"/>
          <w:marTop w:val="0"/>
          <w:marBottom w:val="0"/>
          <w:divBdr>
            <w:top w:val="none" w:sz="0" w:space="0" w:color="auto"/>
            <w:left w:val="none" w:sz="0" w:space="0" w:color="auto"/>
            <w:bottom w:val="none" w:sz="0" w:space="0" w:color="auto"/>
            <w:right w:val="none" w:sz="0" w:space="0" w:color="auto"/>
          </w:divBdr>
          <w:divsChild>
            <w:div w:id="870265458">
              <w:marLeft w:val="0"/>
              <w:marRight w:val="0"/>
              <w:marTop w:val="0"/>
              <w:marBottom w:val="0"/>
              <w:divBdr>
                <w:top w:val="none" w:sz="0" w:space="0" w:color="auto"/>
                <w:left w:val="none" w:sz="0" w:space="0" w:color="auto"/>
                <w:bottom w:val="none" w:sz="0" w:space="0" w:color="auto"/>
                <w:right w:val="none" w:sz="0" w:space="0" w:color="auto"/>
              </w:divBdr>
              <w:divsChild>
                <w:div w:id="1581790613">
                  <w:marLeft w:val="0"/>
                  <w:marRight w:val="0"/>
                  <w:marTop w:val="0"/>
                  <w:marBottom w:val="0"/>
                  <w:divBdr>
                    <w:top w:val="none" w:sz="0" w:space="0" w:color="auto"/>
                    <w:left w:val="none" w:sz="0" w:space="0" w:color="auto"/>
                    <w:bottom w:val="none" w:sz="0" w:space="0" w:color="auto"/>
                    <w:right w:val="none" w:sz="0" w:space="0" w:color="auto"/>
                  </w:divBdr>
                  <w:divsChild>
                    <w:div w:id="19784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kipullaxta.org.pe" TargetMode="External"/><Relationship Id="rId1" Type="http://schemas.openxmlformats.org/officeDocument/2006/relationships/hyperlink" Target="mailto:contacto@kipullaxta.org.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venir Next Demi Bold"/>
        <a:ea typeface="Avenir Next Demi Bold"/>
        <a:cs typeface="Avenir Next Demi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359999"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Giovanna Osorio</cp:lastModifiedBy>
  <cp:revision>7</cp:revision>
  <cp:lastPrinted>2019-08-27T23:11:00Z</cp:lastPrinted>
  <dcterms:created xsi:type="dcterms:W3CDTF">2023-02-15T20:37:00Z</dcterms:created>
  <dcterms:modified xsi:type="dcterms:W3CDTF">2023-02-15T23:07:00Z</dcterms:modified>
</cp:coreProperties>
</file>